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8745F" w14:textId="77777777" w:rsidR="00B76C8C" w:rsidRPr="00134BC7" w:rsidRDefault="00B76C8C" w:rsidP="00B76C8C">
      <w:pPr>
        <w:jc w:val="center"/>
        <w:rPr>
          <w:rFonts w:asciiTheme="majorBidi" w:hAnsiTheme="majorBidi" w:cstheme="majorBidi"/>
          <w:b/>
          <w:bCs/>
          <w:color w:val="374151"/>
          <w:sz w:val="24"/>
          <w:szCs w:val="24"/>
        </w:rPr>
      </w:pPr>
    </w:p>
    <w:p w14:paraId="4A3883EB" w14:textId="51B96B2E" w:rsidR="00A72B9D" w:rsidRPr="002B1433" w:rsidRDefault="00AB4AC7" w:rsidP="00E500DA">
      <w:pPr>
        <w:jc w:val="center"/>
        <w:rPr>
          <w:rFonts w:asciiTheme="majorBidi" w:hAnsiTheme="majorBidi" w:cstheme="majorBidi"/>
          <w:b/>
          <w:bCs/>
          <w:sz w:val="32"/>
          <w:szCs w:val="32"/>
        </w:rPr>
      </w:pPr>
      <w:r w:rsidRPr="002B1433">
        <w:rPr>
          <w:rFonts w:asciiTheme="majorBidi" w:hAnsiTheme="majorBidi" w:cstheme="majorBidi"/>
          <w:b/>
          <w:bCs/>
          <w:sz w:val="32"/>
          <w:szCs w:val="32"/>
        </w:rPr>
        <w:t>Exploring the Role of Entrepreneurial Leadership in Circular Economy Adoption</w:t>
      </w:r>
      <w:r w:rsidR="00A72B9D" w:rsidRPr="002B1433">
        <w:rPr>
          <w:rFonts w:asciiTheme="majorBidi" w:hAnsiTheme="majorBidi" w:cstheme="majorBidi"/>
          <w:b/>
          <w:bCs/>
          <w:sz w:val="32"/>
          <w:szCs w:val="32"/>
        </w:rPr>
        <w:t>: A Conceptual Model</w:t>
      </w:r>
    </w:p>
    <w:p w14:paraId="2A521EC8" w14:textId="77777777" w:rsidR="00E500DA" w:rsidRPr="00134BC7" w:rsidRDefault="00E500DA" w:rsidP="00AB4AC7">
      <w:pPr>
        <w:rPr>
          <w:rFonts w:asciiTheme="majorBidi" w:hAnsiTheme="majorBidi" w:cstheme="majorBidi"/>
          <w:b/>
          <w:bCs/>
          <w:sz w:val="24"/>
          <w:szCs w:val="24"/>
        </w:rPr>
      </w:pPr>
    </w:p>
    <w:p w14:paraId="0CAB692A" w14:textId="77777777" w:rsidR="00E500DA" w:rsidRPr="00134BC7" w:rsidRDefault="00E500DA" w:rsidP="00AB4AC7">
      <w:pPr>
        <w:rPr>
          <w:rFonts w:asciiTheme="majorBidi" w:hAnsiTheme="majorBidi" w:cstheme="majorBidi"/>
          <w:b/>
          <w:bCs/>
          <w:sz w:val="24"/>
          <w:szCs w:val="24"/>
        </w:rPr>
      </w:pPr>
    </w:p>
    <w:p w14:paraId="027BAD14" w14:textId="77777777" w:rsidR="00E500DA" w:rsidRPr="00134BC7" w:rsidRDefault="00E500DA" w:rsidP="00E500DA">
      <w:pPr>
        <w:jc w:val="center"/>
        <w:rPr>
          <w:rFonts w:asciiTheme="majorBidi" w:hAnsiTheme="majorBidi" w:cstheme="majorBidi"/>
          <w:sz w:val="24"/>
          <w:szCs w:val="24"/>
        </w:rPr>
      </w:pPr>
    </w:p>
    <w:p w14:paraId="38A865BD" w14:textId="77777777" w:rsidR="00E500DA" w:rsidRPr="00134BC7" w:rsidRDefault="00E500DA" w:rsidP="00AB4AC7">
      <w:pPr>
        <w:rPr>
          <w:rFonts w:asciiTheme="majorBidi" w:hAnsiTheme="majorBidi" w:cstheme="majorBidi"/>
          <w:b/>
          <w:bCs/>
          <w:sz w:val="24"/>
          <w:szCs w:val="24"/>
        </w:rPr>
      </w:pPr>
    </w:p>
    <w:p w14:paraId="0C761270" w14:textId="77777777" w:rsidR="000E3759" w:rsidRPr="000E3759" w:rsidRDefault="000E3759" w:rsidP="00AB4AC7">
      <w:pPr>
        <w:rPr>
          <w:b/>
          <w:bCs/>
          <w:sz w:val="28"/>
          <w:szCs w:val="28"/>
        </w:rPr>
      </w:pPr>
      <w:r w:rsidRPr="000E3759">
        <w:rPr>
          <w:b/>
          <w:bCs/>
          <w:sz w:val="28"/>
          <w:szCs w:val="28"/>
        </w:rPr>
        <w:t>Fida Ahmed</w:t>
      </w:r>
      <w:r w:rsidRPr="000E3759">
        <w:rPr>
          <w:b/>
          <w:bCs/>
          <w:sz w:val="28"/>
          <w:szCs w:val="28"/>
          <w:vertAlign w:val="superscript"/>
        </w:rPr>
        <w:t xml:space="preserve">1 </w:t>
      </w:r>
    </w:p>
    <w:p w14:paraId="362F7671" w14:textId="77777777" w:rsidR="000E3759" w:rsidRDefault="000E3759" w:rsidP="00AB4AC7"/>
    <w:p w14:paraId="3FDAEC4F" w14:textId="472A9B15" w:rsidR="00E500DA" w:rsidRPr="00134BC7" w:rsidRDefault="00DD4432" w:rsidP="00AB4AC7">
      <w:pPr>
        <w:rPr>
          <w:rFonts w:asciiTheme="majorBidi" w:hAnsiTheme="majorBidi" w:cstheme="majorBidi"/>
          <w:b/>
          <w:bCs/>
          <w:sz w:val="24"/>
          <w:szCs w:val="24"/>
        </w:rPr>
      </w:pPr>
      <w:r>
        <w:t xml:space="preserve">University of the West of Scotland, Lecturer, </w:t>
      </w:r>
      <w:r w:rsidR="000E3759">
        <w:t xml:space="preserve">University of Turbat, Balochistan, </w:t>
      </w:r>
      <w:r w:rsidR="000E3759">
        <w:t>Pakistan</w:t>
      </w:r>
    </w:p>
    <w:p w14:paraId="747B3A40" w14:textId="77777777" w:rsidR="00E500DA" w:rsidRDefault="00E500DA" w:rsidP="00AB4AC7">
      <w:pPr>
        <w:rPr>
          <w:rFonts w:asciiTheme="majorBidi" w:hAnsiTheme="majorBidi" w:cstheme="majorBidi"/>
          <w:b/>
          <w:bCs/>
          <w:sz w:val="24"/>
          <w:szCs w:val="24"/>
        </w:rPr>
      </w:pPr>
    </w:p>
    <w:p w14:paraId="700C3461" w14:textId="77777777" w:rsidR="000E3759" w:rsidRPr="000E3759" w:rsidRDefault="000E3759" w:rsidP="00AB4AC7">
      <w:pPr>
        <w:rPr>
          <w:b/>
          <w:bCs/>
          <w:sz w:val="28"/>
          <w:szCs w:val="28"/>
        </w:rPr>
      </w:pPr>
      <w:r w:rsidRPr="000E3759">
        <w:rPr>
          <w:b/>
          <w:bCs/>
          <w:sz w:val="28"/>
          <w:szCs w:val="28"/>
        </w:rPr>
        <w:t>Christian Harrison</w:t>
      </w:r>
      <w:r w:rsidRPr="000E3759">
        <w:rPr>
          <w:b/>
          <w:bCs/>
          <w:sz w:val="28"/>
          <w:szCs w:val="28"/>
          <w:vertAlign w:val="superscript"/>
        </w:rPr>
        <w:t>2</w:t>
      </w:r>
      <w:r w:rsidRPr="000E3759">
        <w:rPr>
          <w:b/>
          <w:bCs/>
          <w:sz w:val="28"/>
          <w:szCs w:val="28"/>
        </w:rPr>
        <w:t xml:space="preserve"> </w:t>
      </w:r>
    </w:p>
    <w:p w14:paraId="51DAC051" w14:textId="77777777" w:rsidR="000E3759" w:rsidRDefault="000E3759" w:rsidP="00AB4AC7"/>
    <w:p w14:paraId="7D7A485F" w14:textId="1F42699F" w:rsidR="000E3759" w:rsidRPr="00134BC7" w:rsidRDefault="000E3759" w:rsidP="00AB4AC7">
      <w:pPr>
        <w:rPr>
          <w:rFonts w:asciiTheme="majorBidi" w:hAnsiTheme="majorBidi" w:cstheme="majorBidi"/>
          <w:b/>
          <w:bCs/>
          <w:sz w:val="24"/>
          <w:szCs w:val="24"/>
        </w:rPr>
      </w:pPr>
      <w:r>
        <w:t>University of Bolton, Greater Manchester Business School, Bolton, UK</w:t>
      </w:r>
    </w:p>
    <w:p w14:paraId="7F94ECCD" w14:textId="77777777" w:rsidR="00E500DA" w:rsidRPr="00134BC7" w:rsidRDefault="00E500DA" w:rsidP="00AB4AC7">
      <w:pPr>
        <w:rPr>
          <w:rFonts w:asciiTheme="majorBidi" w:hAnsiTheme="majorBidi" w:cstheme="majorBidi"/>
          <w:b/>
          <w:bCs/>
          <w:sz w:val="24"/>
          <w:szCs w:val="24"/>
        </w:rPr>
      </w:pPr>
    </w:p>
    <w:p w14:paraId="27DB5588" w14:textId="77777777" w:rsidR="00E500DA" w:rsidRPr="00134BC7" w:rsidRDefault="00E500DA" w:rsidP="00AB4AC7">
      <w:pPr>
        <w:rPr>
          <w:rFonts w:asciiTheme="majorBidi" w:hAnsiTheme="majorBidi" w:cstheme="majorBidi"/>
          <w:b/>
          <w:bCs/>
          <w:sz w:val="24"/>
          <w:szCs w:val="24"/>
        </w:rPr>
      </w:pPr>
    </w:p>
    <w:p w14:paraId="079C9D2D" w14:textId="77777777" w:rsidR="00E500DA" w:rsidRPr="00134BC7" w:rsidRDefault="00E500DA" w:rsidP="00AB4AC7">
      <w:pPr>
        <w:rPr>
          <w:rFonts w:asciiTheme="majorBidi" w:hAnsiTheme="majorBidi" w:cstheme="majorBidi"/>
          <w:b/>
          <w:bCs/>
          <w:sz w:val="24"/>
          <w:szCs w:val="24"/>
        </w:rPr>
      </w:pPr>
    </w:p>
    <w:p w14:paraId="119D99EC" w14:textId="77777777" w:rsidR="00E500DA" w:rsidRPr="00134BC7" w:rsidRDefault="00E500DA" w:rsidP="00AB4AC7">
      <w:pPr>
        <w:rPr>
          <w:rFonts w:asciiTheme="majorBidi" w:hAnsiTheme="majorBidi" w:cstheme="majorBidi"/>
          <w:b/>
          <w:bCs/>
          <w:sz w:val="24"/>
          <w:szCs w:val="24"/>
        </w:rPr>
      </w:pPr>
    </w:p>
    <w:p w14:paraId="73CBD6E6" w14:textId="77777777" w:rsidR="00E500DA" w:rsidRPr="00134BC7" w:rsidRDefault="00E500DA" w:rsidP="00AB4AC7">
      <w:pPr>
        <w:rPr>
          <w:rFonts w:asciiTheme="majorBidi" w:hAnsiTheme="majorBidi" w:cstheme="majorBidi"/>
          <w:b/>
          <w:bCs/>
          <w:sz w:val="24"/>
          <w:szCs w:val="24"/>
        </w:rPr>
      </w:pPr>
    </w:p>
    <w:p w14:paraId="172F9B44" w14:textId="77777777" w:rsidR="00E500DA" w:rsidRPr="00134BC7" w:rsidRDefault="00E500DA" w:rsidP="00AB4AC7">
      <w:pPr>
        <w:rPr>
          <w:rFonts w:asciiTheme="majorBidi" w:hAnsiTheme="majorBidi" w:cstheme="majorBidi"/>
          <w:b/>
          <w:bCs/>
          <w:sz w:val="24"/>
          <w:szCs w:val="24"/>
        </w:rPr>
      </w:pPr>
    </w:p>
    <w:p w14:paraId="591D2596" w14:textId="77777777" w:rsidR="00E500DA" w:rsidRPr="00134BC7" w:rsidRDefault="00E500DA" w:rsidP="00AB4AC7">
      <w:pPr>
        <w:rPr>
          <w:rFonts w:asciiTheme="majorBidi" w:hAnsiTheme="majorBidi" w:cstheme="majorBidi"/>
          <w:b/>
          <w:bCs/>
          <w:sz w:val="24"/>
          <w:szCs w:val="24"/>
        </w:rPr>
      </w:pPr>
    </w:p>
    <w:p w14:paraId="4DE1D0CF" w14:textId="77777777" w:rsidR="00E500DA" w:rsidRPr="00134BC7" w:rsidRDefault="00E500DA" w:rsidP="00AB4AC7">
      <w:pPr>
        <w:rPr>
          <w:rFonts w:asciiTheme="majorBidi" w:hAnsiTheme="majorBidi" w:cstheme="majorBidi"/>
          <w:b/>
          <w:bCs/>
          <w:sz w:val="24"/>
          <w:szCs w:val="24"/>
        </w:rPr>
      </w:pPr>
    </w:p>
    <w:p w14:paraId="08793561" w14:textId="77777777" w:rsidR="00E500DA" w:rsidRPr="00134BC7" w:rsidRDefault="00E500DA" w:rsidP="00AB4AC7">
      <w:pPr>
        <w:rPr>
          <w:rFonts w:asciiTheme="majorBidi" w:hAnsiTheme="majorBidi" w:cstheme="majorBidi"/>
          <w:b/>
          <w:bCs/>
          <w:sz w:val="24"/>
          <w:szCs w:val="24"/>
        </w:rPr>
      </w:pPr>
    </w:p>
    <w:p w14:paraId="2E37DC08" w14:textId="77777777" w:rsidR="00E500DA" w:rsidRPr="00134BC7" w:rsidRDefault="00E500DA" w:rsidP="00AB4AC7">
      <w:pPr>
        <w:rPr>
          <w:rFonts w:asciiTheme="majorBidi" w:hAnsiTheme="majorBidi" w:cstheme="majorBidi"/>
          <w:b/>
          <w:bCs/>
          <w:sz w:val="24"/>
          <w:szCs w:val="24"/>
        </w:rPr>
      </w:pPr>
    </w:p>
    <w:p w14:paraId="2EE3999D" w14:textId="77777777" w:rsidR="00E500DA" w:rsidRPr="00134BC7" w:rsidRDefault="00E500DA" w:rsidP="00AB4AC7">
      <w:pPr>
        <w:rPr>
          <w:rFonts w:asciiTheme="majorBidi" w:hAnsiTheme="majorBidi" w:cstheme="majorBidi"/>
          <w:b/>
          <w:bCs/>
          <w:sz w:val="24"/>
          <w:szCs w:val="24"/>
        </w:rPr>
      </w:pPr>
    </w:p>
    <w:p w14:paraId="5BCC3560" w14:textId="77777777" w:rsidR="00E500DA" w:rsidRPr="00134BC7" w:rsidRDefault="00E500DA" w:rsidP="00AB4AC7">
      <w:pPr>
        <w:rPr>
          <w:rFonts w:asciiTheme="majorBidi" w:hAnsiTheme="majorBidi" w:cstheme="majorBidi"/>
          <w:b/>
          <w:bCs/>
          <w:sz w:val="24"/>
          <w:szCs w:val="24"/>
        </w:rPr>
      </w:pPr>
    </w:p>
    <w:p w14:paraId="222B5BBE" w14:textId="77777777" w:rsidR="00963889" w:rsidRPr="00134BC7" w:rsidRDefault="00963889" w:rsidP="00AB4AC7">
      <w:pPr>
        <w:rPr>
          <w:rFonts w:asciiTheme="majorBidi" w:hAnsiTheme="majorBidi" w:cstheme="majorBidi"/>
          <w:b/>
          <w:bCs/>
          <w:sz w:val="24"/>
          <w:szCs w:val="24"/>
        </w:rPr>
      </w:pPr>
    </w:p>
    <w:p w14:paraId="5129CB6C" w14:textId="77777777" w:rsidR="00963889" w:rsidRPr="00134BC7" w:rsidRDefault="00963889" w:rsidP="00AB4AC7">
      <w:pPr>
        <w:rPr>
          <w:rFonts w:asciiTheme="majorBidi" w:hAnsiTheme="majorBidi" w:cstheme="majorBidi"/>
          <w:b/>
          <w:bCs/>
          <w:sz w:val="24"/>
          <w:szCs w:val="24"/>
        </w:rPr>
      </w:pPr>
    </w:p>
    <w:p w14:paraId="4CE95ADA" w14:textId="77777777" w:rsidR="00963889" w:rsidRPr="00134BC7" w:rsidRDefault="00963889" w:rsidP="00AB4AC7">
      <w:pPr>
        <w:rPr>
          <w:rFonts w:asciiTheme="majorBidi" w:hAnsiTheme="majorBidi" w:cstheme="majorBidi"/>
          <w:b/>
          <w:bCs/>
          <w:sz w:val="24"/>
          <w:szCs w:val="24"/>
        </w:rPr>
      </w:pPr>
    </w:p>
    <w:p w14:paraId="0C35EEFF" w14:textId="77777777" w:rsidR="00963889" w:rsidRPr="00134BC7" w:rsidRDefault="00963889" w:rsidP="00AB4AC7">
      <w:pPr>
        <w:rPr>
          <w:rFonts w:asciiTheme="majorBidi" w:hAnsiTheme="majorBidi" w:cstheme="majorBidi"/>
          <w:b/>
          <w:bCs/>
          <w:sz w:val="24"/>
          <w:szCs w:val="24"/>
        </w:rPr>
      </w:pPr>
    </w:p>
    <w:p w14:paraId="07456896" w14:textId="77777777" w:rsidR="00963889" w:rsidRPr="00134BC7" w:rsidRDefault="00963889" w:rsidP="00AB4AC7">
      <w:pPr>
        <w:rPr>
          <w:rFonts w:asciiTheme="majorBidi" w:hAnsiTheme="majorBidi" w:cstheme="majorBidi"/>
          <w:b/>
          <w:bCs/>
          <w:sz w:val="24"/>
          <w:szCs w:val="24"/>
        </w:rPr>
      </w:pPr>
    </w:p>
    <w:p w14:paraId="3B4438E3" w14:textId="77777777" w:rsidR="00963889" w:rsidRPr="00134BC7" w:rsidRDefault="00963889" w:rsidP="00AB4AC7">
      <w:pPr>
        <w:rPr>
          <w:rFonts w:asciiTheme="majorBidi" w:hAnsiTheme="majorBidi" w:cstheme="majorBidi"/>
          <w:b/>
          <w:bCs/>
          <w:sz w:val="24"/>
          <w:szCs w:val="24"/>
        </w:rPr>
      </w:pPr>
    </w:p>
    <w:p w14:paraId="1CA22F88" w14:textId="77777777" w:rsidR="00963889" w:rsidRPr="00134BC7" w:rsidRDefault="00963889" w:rsidP="00AB4AC7">
      <w:pPr>
        <w:rPr>
          <w:rFonts w:asciiTheme="majorBidi" w:hAnsiTheme="majorBidi" w:cstheme="majorBidi"/>
          <w:b/>
          <w:bCs/>
          <w:sz w:val="24"/>
          <w:szCs w:val="24"/>
        </w:rPr>
      </w:pPr>
    </w:p>
    <w:p w14:paraId="2782A2CB" w14:textId="77777777" w:rsidR="00963889" w:rsidRPr="00134BC7" w:rsidRDefault="00963889" w:rsidP="00AB4AC7">
      <w:pPr>
        <w:rPr>
          <w:rFonts w:asciiTheme="majorBidi" w:hAnsiTheme="majorBidi" w:cstheme="majorBidi"/>
          <w:b/>
          <w:bCs/>
          <w:sz w:val="24"/>
          <w:szCs w:val="24"/>
        </w:rPr>
      </w:pPr>
    </w:p>
    <w:p w14:paraId="6A827A79" w14:textId="77777777" w:rsidR="00531AFF" w:rsidRDefault="00531AFF" w:rsidP="00531AFF">
      <w:pPr>
        <w:pStyle w:val="paragraph"/>
        <w:spacing w:before="0" w:beforeAutospacing="0" w:after="0" w:afterAutospacing="0"/>
        <w:jc w:val="center"/>
        <w:textAlignment w:val="baseline"/>
        <w:rPr>
          <w:rStyle w:val="normaltextrun"/>
          <w:b/>
          <w:bCs/>
          <w:u w:val="single"/>
        </w:rPr>
      </w:pPr>
    </w:p>
    <w:p w14:paraId="0EBE5CE6" w14:textId="77777777" w:rsidR="00531AFF" w:rsidRDefault="00531AFF" w:rsidP="00531AFF">
      <w:pPr>
        <w:pStyle w:val="paragraph"/>
        <w:spacing w:before="0" w:beforeAutospacing="0" w:after="0" w:afterAutospacing="0"/>
        <w:jc w:val="center"/>
        <w:textAlignment w:val="baseline"/>
        <w:rPr>
          <w:rStyle w:val="normaltextrun"/>
          <w:b/>
          <w:bCs/>
          <w:u w:val="single"/>
        </w:rPr>
      </w:pPr>
    </w:p>
    <w:p w14:paraId="3C81E4C0" w14:textId="77777777" w:rsidR="00531AFF" w:rsidRDefault="00531AFF" w:rsidP="00531AFF">
      <w:pPr>
        <w:pStyle w:val="paragraph"/>
        <w:spacing w:before="0" w:beforeAutospacing="0" w:after="0" w:afterAutospacing="0"/>
        <w:jc w:val="center"/>
        <w:textAlignment w:val="baseline"/>
        <w:rPr>
          <w:rStyle w:val="normaltextrun"/>
          <w:b/>
          <w:bCs/>
          <w:u w:val="single"/>
        </w:rPr>
      </w:pPr>
    </w:p>
    <w:p w14:paraId="02EDA0B7" w14:textId="77777777" w:rsidR="00531AFF" w:rsidRDefault="00531AFF" w:rsidP="00531AFF">
      <w:pPr>
        <w:pStyle w:val="paragraph"/>
        <w:spacing w:before="0" w:beforeAutospacing="0" w:after="0" w:afterAutospacing="0"/>
        <w:jc w:val="center"/>
        <w:textAlignment w:val="baseline"/>
        <w:rPr>
          <w:rStyle w:val="normaltextrun"/>
          <w:b/>
          <w:bCs/>
          <w:u w:val="single"/>
        </w:rPr>
      </w:pPr>
    </w:p>
    <w:p w14:paraId="0A9B39F7" w14:textId="77777777" w:rsidR="00531AFF" w:rsidRDefault="00531AFF" w:rsidP="00531AFF">
      <w:pPr>
        <w:pStyle w:val="paragraph"/>
        <w:spacing w:before="0" w:beforeAutospacing="0" w:after="0" w:afterAutospacing="0"/>
        <w:jc w:val="center"/>
        <w:textAlignment w:val="baseline"/>
        <w:rPr>
          <w:rStyle w:val="normaltextrun"/>
          <w:b/>
          <w:bCs/>
          <w:u w:val="single"/>
        </w:rPr>
      </w:pPr>
    </w:p>
    <w:p w14:paraId="50854776" w14:textId="77777777" w:rsidR="00531AFF" w:rsidRDefault="00531AFF" w:rsidP="00531AFF">
      <w:pPr>
        <w:pStyle w:val="paragraph"/>
        <w:spacing w:before="0" w:beforeAutospacing="0" w:after="0" w:afterAutospacing="0"/>
        <w:jc w:val="center"/>
        <w:textAlignment w:val="baseline"/>
        <w:rPr>
          <w:rStyle w:val="normaltextrun"/>
          <w:b/>
          <w:bCs/>
          <w:u w:val="single"/>
        </w:rPr>
      </w:pPr>
    </w:p>
    <w:p w14:paraId="081E165A" w14:textId="77777777" w:rsidR="00531AFF" w:rsidRDefault="00531AFF" w:rsidP="005C7DAD">
      <w:pPr>
        <w:pStyle w:val="paragraph"/>
        <w:spacing w:before="0" w:beforeAutospacing="0" w:after="0" w:afterAutospacing="0"/>
        <w:textAlignment w:val="baseline"/>
        <w:rPr>
          <w:rStyle w:val="normaltextrun"/>
          <w:b/>
          <w:bCs/>
          <w:u w:val="single"/>
        </w:rPr>
      </w:pPr>
    </w:p>
    <w:p w14:paraId="5512F0FC" w14:textId="77777777" w:rsidR="00531AFF" w:rsidRDefault="00531AFF" w:rsidP="00531AFF">
      <w:pPr>
        <w:pStyle w:val="paragraph"/>
        <w:spacing w:before="0" w:beforeAutospacing="0" w:after="0" w:afterAutospacing="0"/>
        <w:jc w:val="center"/>
        <w:textAlignment w:val="baseline"/>
        <w:rPr>
          <w:rStyle w:val="normaltextrun"/>
          <w:b/>
          <w:bCs/>
          <w:u w:val="single"/>
        </w:rPr>
      </w:pPr>
    </w:p>
    <w:p w14:paraId="590E874A" w14:textId="77777777" w:rsidR="00531AFF" w:rsidRDefault="00531AFF" w:rsidP="00531AFF">
      <w:pPr>
        <w:pStyle w:val="paragraph"/>
        <w:spacing w:before="0" w:beforeAutospacing="0" w:after="0" w:afterAutospacing="0"/>
        <w:jc w:val="center"/>
        <w:textAlignment w:val="baseline"/>
        <w:rPr>
          <w:rStyle w:val="normaltextrun"/>
          <w:b/>
          <w:bCs/>
          <w:u w:val="single"/>
        </w:rPr>
      </w:pPr>
    </w:p>
    <w:p w14:paraId="5F2BFE46" w14:textId="77777777" w:rsidR="00531AFF" w:rsidRDefault="00531AFF" w:rsidP="00531AFF">
      <w:pPr>
        <w:pStyle w:val="paragraph"/>
        <w:spacing w:before="0" w:beforeAutospacing="0" w:after="0" w:afterAutospacing="0"/>
        <w:jc w:val="center"/>
        <w:textAlignment w:val="baseline"/>
        <w:rPr>
          <w:rStyle w:val="normaltextrun"/>
          <w:b/>
          <w:bCs/>
          <w:u w:val="single"/>
        </w:rPr>
      </w:pPr>
    </w:p>
    <w:p w14:paraId="2061806F" w14:textId="35C6B5D9" w:rsidR="00531AFF" w:rsidRDefault="00531AFF" w:rsidP="00531AFF">
      <w:pPr>
        <w:pStyle w:val="paragraph"/>
        <w:spacing w:before="0" w:beforeAutospacing="0" w:after="0" w:afterAutospacing="0"/>
        <w:jc w:val="center"/>
        <w:textAlignment w:val="baseline"/>
        <w:rPr>
          <w:rFonts w:ascii="Segoe UI" w:hAnsi="Segoe UI" w:cs="Segoe UI"/>
          <w:sz w:val="18"/>
          <w:szCs w:val="18"/>
        </w:rPr>
      </w:pPr>
      <w:r>
        <w:rPr>
          <w:rStyle w:val="normaltextrun"/>
          <w:b/>
          <w:bCs/>
          <w:u w:val="single"/>
        </w:rPr>
        <w:t>Conference Track</w:t>
      </w:r>
      <w:r>
        <w:rPr>
          <w:rStyle w:val="eop"/>
        </w:rPr>
        <w:t> </w:t>
      </w:r>
    </w:p>
    <w:p w14:paraId="5788D43A" w14:textId="77777777" w:rsidR="00531AFF" w:rsidRDefault="00531AFF" w:rsidP="00531AFF">
      <w:pPr>
        <w:pStyle w:val="paragraph"/>
        <w:spacing w:before="0" w:beforeAutospacing="0" w:after="0" w:afterAutospacing="0"/>
        <w:jc w:val="center"/>
        <w:textAlignment w:val="baseline"/>
        <w:rPr>
          <w:rFonts w:ascii="Segoe UI" w:hAnsi="Segoe UI" w:cs="Segoe UI"/>
          <w:sz w:val="18"/>
          <w:szCs w:val="18"/>
        </w:rPr>
      </w:pPr>
      <w:r>
        <w:rPr>
          <w:rStyle w:val="normaltextrun"/>
          <w:i/>
          <w:iCs/>
        </w:rPr>
        <w:t>Leadership and Leadership Development</w:t>
      </w:r>
    </w:p>
    <w:p w14:paraId="440491A8" w14:textId="77777777" w:rsidR="007E7C02" w:rsidRDefault="007E7C02" w:rsidP="002E6C86">
      <w:pPr>
        <w:jc w:val="both"/>
        <w:rPr>
          <w:rFonts w:asciiTheme="majorBidi" w:hAnsiTheme="majorBidi" w:cstheme="majorBidi"/>
          <w:b/>
          <w:bCs/>
          <w:sz w:val="24"/>
          <w:szCs w:val="24"/>
        </w:rPr>
      </w:pPr>
    </w:p>
    <w:p w14:paraId="2391F875" w14:textId="77777777" w:rsidR="00531AFF" w:rsidRPr="00134BC7" w:rsidRDefault="00531AFF" w:rsidP="002E6C86">
      <w:pPr>
        <w:jc w:val="both"/>
        <w:rPr>
          <w:rFonts w:asciiTheme="majorBidi" w:hAnsiTheme="majorBidi" w:cstheme="majorBidi"/>
          <w:color w:val="374151"/>
          <w:sz w:val="24"/>
          <w:szCs w:val="24"/>
        </w:rPr>
      </w:pPr>
    </w:p>
    <w:p w14:paraId="4B5FAC65" w14:textId="5DB9C5EF" w:rsidR="0086329E" w:rsidRPr="002B1433" w:rsidRDefault="00027771" w:rsidP="002E6C86">
      <w:pPr>
        <w:rPr>
          <w:rFonts w:asciiTheme="majorBidi" w:hAnsiTheme="majorBidi" w:cstheme="majorBidi"/>
          <w:b/>
          <w:bCs/>
          <w:color w:val="374151"/>
          <w:sz w:val="28"/>
          <w:szCs w:val="28"/>
        </w:rPr>
      </w:pPr>
      <w:r w:rsidRPr="002B1433">
        <w:rPr>
          <w:rFonts w:asciiTheme="majorBidi" w:hAnsiTheme="majorBidi" w:cstheme="majorBidi"/>
          <w:b/>
          <w:bCs/>
          <w:color w:val="374151"/>
          <w:sz w:val="28"/>
          <w:szCs w:val="28"/>
        </w:rPr>
        <w:t>Abstract</w:t>
      </w:r>
    </w:p>
    <w:p w14:paraId="7512CF5C" w14:textId="77777777" w:rsidR="00B77D54" w:rsidRPr="00134BC7" w:rsidRDefault="00B77D54" w:rsidP="002E6C86">
      <w:pPr>
        <w:rPr>
          <w:rFonts w:asciiTheme="majorBidi" w:hAnsiTheme="majorBidi" w:cstheme="majorBidi"/>
          <w:b/>
          <w:bCs/>
          <w:color w:val="374151"/>
          <w:sz w:val="24"/>
          <w:szCs w:val="24"/>
        </w:rPr>
      </w:pPr>
    </w:p>
    <w:p w14:paraId="6C35AFA9" w14:textId="5F7749CC" w:rsidR="0086329E" w:rsidRPr="00134BC7" w:rsidRDefault="009969D4" w:rsidP="00362BA0">
      <w:pPr>
        <w:spacing w:line="480" w:lineRule="auto"/>
        <w:jc w:val="both"/>
        <w:rPr>
          <w:rFonts w:asciiTheme="majorBidi" w:hAnsiTheme="majorBidi" w:cstheme="majorBidi"/>
          <w:color w:val="374151"/>
          <w:sz w:val="24"/>
          <w:szCs w:val="24"/>
        </w:rPr>
      </w:pPr>
      <w:r w:rsidRPr="00134BC7">
        <w:rPr>
          <w:rFonts w:asciiTheme="majorBidi" w:hAnsiTheme="majorBidi" w:cstheme="majorBidi"/>
          <w:color w:val="374151"/>
          <w:sz w:val="24"/>
          <w:szCs w:val="24"/>
        </w:rPr>
        <w:t xml:space="preserve">Circular Economy (CE) </w:t>
      </w:r>
      <w:r w:rsidR="00953A51" w:rsidRPr="00134BC7">
        <w:rPr>
          <w:rFonts w:asciiTheme="majorBidi" w:hAnsiTheme="majorBidi" w:cstheme="majorBidi"/>
          <w:color w:val="374151"/>
          <w:sz w:val="24"/>
          <w:szCs w:val="24"/>
        </w:rPr>
        <w:t xml:space="preserve">is an </w:t>
      </w:r>
      <w:r w:rsidRPr="00134BC7">
        <w:rPr>
          <w:rFonts w:asciiTheme="majorBidi" w:hAnsiTheme="majorBidi" w:cstheme="majorBidi"/>
          <w:color w:val="374151"/>
          <w:sz w:val="24"/>
          <w:szCs w:val="24"/>
        </w:rPr>
        <w:t>emerging research phenomenon that has garnered significant attention in policy and research spheres</w:t>
      </w:r>
      <w:r w:rsidR="00953A51" w:rsidRPr="00134BC7">
        <w:rPr>
          <w:rFonts w:asciiTheme="majorBidi" w:hAnsiTheme="majorBidi" w:cstheme="majorBidi"/>
          <w:color w:val="374151"/>
          <w:sz w:val="24"/>
          <w:szCs w:val="24"/>
        </w:rPr>
        <w:t xml:space="preserve"> in recent times</w:t>
      </w:r>
      <w:r w:rsidRPr="00134BC7">
        <w:rPr>
          <w:rFonts w:asciiTheme="majorBidi" w:hAnsiTheme="majorBidi" w:cstheme="majorBidi"/>
          <w:color w:val="374151"/>
          <w:sz w:val="24"/>
          <w:szCs w:val="24"/>
        </w:rPr>
        <w:t>. The evidence</w:t>
      </w:r>
      <w:r w:rsidR="00953A51" w:rsidRPr="00134BC7">
        <w:rPr>
          <w:rFonts w:asciiTheme="majorBidi" w:hAnsiTheme="majorBidi" w:cstheme="majorBidi"/>
          <w:color w:val="374151"/>
          <w:sz w:val="24"/>
          <w:szCs w:val="24"/>
        </w:rPr>
        <w:t xml:space="preserve"> suggests</w:t>
      </w:r>
      <w:r w:rsidRPr="00134BC7">
        <w:rPr>
          <w:rFonts w:asciiTheme="majorBidi" w:hAnsiTheme="majorBidi" w:cstheme="majorBidi"/>
          <w:color w:val="374151"/>
          <w:sz w:val="24"/>
          <w:szCs w:val="24"/>
        </w:rPr>
        <w:t xml:space="preserve"> that the adoption of CE involves a myriad of internal and external factors, including firm resources, </w:t>
      </w:r>
      <w:r w:rsidR="00E71DFB" w:rsidRPr="00134BC7">
        <w:rPr>
          <w:rFonts w:asciiTheme="majorBidi" w:hAnsiTheme="majorBidi" w:cstheme="majorBidi"/>
          <w:color w:val="374151"/>
          <w:sz w:val="24"/>
          <w:szCs w:val="24"/>
        </w:rPr>
        <w:t>organisational</w:t>
      </w:r>
      <w:r w:rsidRPr="00134BC7">
        <w:rPr>
          <w:rFonts w:asciiTheme="majorBidi" w:hAnsiTheme="majorBidi" w:cstheme="majorBidi"/>
          <w:color w:val="374151"/>
          <w:sz w:val="24"/>
          <w:szCs w:val="24"/>
        </w:rPr>
        <w:t xml:space="preserve"> culture, leadership skills, environmental challenges, and government policies. Among these factors, leadership emerges as a crucial element in CE adoption and sustainable development. However, the existing literature lacks in-depth discussion on the specific role of leadership in CE adoption. To address this gap, this paper explores the intricate relationship between entrepreneurial leadership and CE adoption</w:t>
      </w:r>
      <w:r w:rsidR="00EE51BD" w:rsidRPr="00134BC7">
        <w:rPr>
          <w:rFonts w:asciiTheme="majorBidi" w:hAnsiTheme="majorBidi" w:cstheme="majorBidi"/>
          <w:color w:val="374151"/>
          <w:sz w:val="24"/>
          <w:szCs w:val="24"/>
        </w:rPr>
        <w:t xml:space="preserve"> and proposes a conceptual model</w:t>
      </w:r>
      <w:r w:rsidRPr="00134BC7">
        <w:rPr>
          <w:rFonts w:asciiTheme="majorBidi" w:hAnsiTheme="majorBidi" w:cstheme="majorBidi"/>
          <w:color w:val="374151"/>
          <w:sz w:val="24"/>
          <w:szCs w:val="24"/>
        </w:rPr>
        <w:t xml:space="preserve">. Through a thorough examination of current research, we identify distinct competencies inherent in entrepreneurial leaders, such as risk-taking, innovativeness, and proactiveness, which play pivotal roles in fostering CE practices. The proposed conceptual model delineates how entrepreneurial leaders can effectively navigate the complexities of CE adoption. This model not only contributes to the theoretical discourse surrounding the intersection of entrepreneurial leadership and CE but also offers practical insights for </w:t>
      </w:r>
      <w:r w:rsidR="007B5E31" w:rsidRPr="00134BC7">
        <w:rPr>
          <w:rFonts w:asciiTheme="majorBidi" w:hAnsiTheme="majorBidi" w:cstheme="majorBidi"/>
          <w:color w:val="374151"/>
          <w:sz w:val="24"/>
          <w:szCs w:val="24"/>
        </w:rPr>
        <w:t>organisations</w:t>
      </w:r>
      <w:r w:rsidRPr="00134BC7">
        <w:rPr>
          <w:rFonts w:asciiTheme="majorBidi" w:hAnsiTheme="majorBidi" w:cstheme="majorBidi"/>
          <w:color w:val="374151"/>
          <w:sz w:val="24"/>
          <w:szCs w:val="24"/>
        </w:rPr>
        <w:t xml:space="preserve"> seeking to embrace sustainable practices and actively contribute to the circular economy paradigm.</w:t>
      </w:r>
    </w:p>
    <w:p w14:paraId="03F45960" w14:textId="77777777" w:rsidR="00387A66" w:rsidRDefault="007B5E31" w:rsidP="00387A66">
      <w:pPr>
        <w:jc w:val="both"/>
        <w:rPr>
          <w:rFonts w:asciiTheme="majorBidi" w:hAnsiTheme="majorBidi" w:cstheme="majorBidi"/>
          <w:bCs/>
          <w:color w:val="374151"/>
          <w:sz w:val="24"/>
          <w:szCs w:val="24"/>
        </w:rPr>
      </w:pPr>
      <w:r w:rsidRPr="00134BC7">
        <w:rPr>
          <w:rFonts w:asciiTheme="majorBidi" w:hAnsiTheme="majorBidi" w:cstheme="majorBidi"/>
          <w:b/>
          <w:color w:val="374151"/>
          <w:sz w:val="24"/>
          <w:szCs w:val="24"/>
        </w:rPr>
        <w:t xml:space="preserve">Keywords: </w:t>
      </w:r>
      <w:r w:rsidR="003E10D2" w:rsidRPr="00134BC7">
        <w:rPr>
          <w:rFonts w:asciiTheme="majorBidi" w:hAnsiTheme="majorBidi" w:cstheme="majorBidi"/>
          <w:bCs/>
          <w:color w:val="374151"/>
          <w:sz w:val="24"/>
          <w:szCs w:val="24"/>
        </w:rPr>
        <w:t>circular</w:t>
      </w:r>
      <w:r w:rsidRPr="00134BC7">
        <w:rPr>
          <w:rFonts w:asciiTheme="majorBidi" w:hAnsiTheme="majorBidi" w:cstheme="majorBidi"/>
          <w:bCs/>
          <w:color w:val="374151"/>
          <w:sz w:val="24"/>
          <w:szCs w:val="24"/>
        </w:rPr>
        <w:t xml:space="preserve"> </w:t>
      </w:r>
      <w:r w:rsidR="003E10D2" w:rsidRPr="00134BC7">
        <w:rPr>
          <w:rFonts w:asciiTheme="majorBidi" w:hAnsiTheme="majorBidi" w:cstheme="majorBidi"/>
          <w:bCs/>
          <w:color w:val="374151"/>
          <w:sz w:val="24"/>
          <w:szCs w:val="24"/>
        </w:rPr>
        <w:t>economy</w:t>
      </w:r>
      <w:r w:rsidRPr="00134BC7">
        <w:rPr>
          <w:rFonts w:asciiTheme="majorBidi" w:hAnsiTheme="majorBidi" w:cstheme="majorBidi"/>
          <w:bCs/>
          <w:color w:val="374151"/>
          <w:sz w:val="24"/>
          <w:szCs w:val="24"/>
        </w:rPr>
        <w:t xml:space="preserve">, </w:t>
      </w:r>
      <w:r w:rsidR="003E10D2" w:rsidRPr="00134BC7">
        <w:rPr>
          <w:rFonts w:asciiTheme="majorBidi" w:hAnsiTheme="majorBidi" w:cstheme="majorBidi"/>
          <w:bCs/>
          <w:color w:val="374151"/>
          <w:sz w:val="24"/>
          <w:szCs w:val="24"/>
        </w:rPr>
        <w:t>entrepreneurial</w:t>
      </w:r>
      <w:r w:rsidRPr="00134BC7">
        <w:rPr>
          <w:rFonts w:asciiTheme="majorBidi" w:hAnsiTheme="majorBidi" w:cstheme="majorBidi"/>
          <w:bCs/>
          <w:color w:val="374151"/>
          <w:sz w:val="24"/>
          <w:szCs w:val="24"/>
        </w:rPr>
        <w:t xml:space="preserve"> leadership, </w:t>
      </w:r>
      <w:r w:rsidR="007A1A45" w:rsidRPr="00134BC7">
        <w:rPr>
          <w:rFonts w:asciiTheme="majorBidi" w:hAnsiTheme="majorBidi" w:cstheme="majorBidi"/>
          <w:bCs/>
          <w:color w:val="374151"/>
          <w:sz w:val="24"/>
          <w:szCs w:val="24"/>
        </w:rPr>
        <w:t xml:space="preserve">CE adoption, </w:t>
      </w:r>
      <w:r w:rsidR="003E10D2" w:rsidRPr="00134BC7">
        <w:rPr>
          <w:rFonts w:asciiTheme="majorBidi" w:hAnsiTheme="majorBidi" w:cstheme="majorBidi"/>
          <w:bCs/>
          <w:color w:val="374151"/>
          <w:sz w:val="24"/>
          <w:szCs w:val="24"/>
        </w:rPr>
        <w:t>leadership</w:t>
      </w:r>
      <w:r w:rsidR="007A1A45" w:rsidRPr="00134BC7">
        <w:rPr>
          <w:rFonts w:asciiTheme="majorBidi" w:hAnsiTheme="majorBidi" w:cstheme="majorBidi"/>
          <w:bCs/>
          <w:color w:val="374151"/>
          <w:sz w:val="24"/>
          <w:szCs w:val="24"/>
        </w:rPr>
        <w:t xml:space="preserve"> skills</w:t>
      </w:r>
    </w:p>
    <w:p w14:paraId="63704E96" w14:textId="77777777" w:rsidR="00387A66" w:rsidRDefault="00387A66" w:rsidP="00387A66">
      <w:pPr>
        <w:jc w:val="both"/>
        <w:rPr>
          <w:rFonts w:asciiTheme="majorBidi" w:hAnsiTheme="majorBidi" w:cstheme="majorBidi"/>
          <w:bCs/>
          <w:color w:val="374151"/>
          <w:sz w:val="24"/>
          <w:szCs w:val="24"/>
        </w:rPr>
      </w:pPr>
    </w:p>
    <w:p w14:paraId="6697349D" w14:textId="77777777" w:rsidR="00387A66" w:rsidRDefault="00387A66" w:rsidP="00387A66">
      <w:pPr>
        <w:jc w:val="both"/>
        <w:rPr>
          <w:rFonts w:asciiTheme="majorBidi" w:hAnsiTheme="majorBidi" w:cstheme="majorBidi"/>
          <w:bCs/>
          <w:color w:val="374151"/>
          <w:sz w:val="24"/>
          <w:szCs w:val="24"/>
        </w:rPr>
      </w:pPr>
    </w:p>
    <w:p w14:paraId="248C1070" w14:textId="77777777" w:rsidR="00387A66" w:rsidRDefault="00387A66" w:rsidP="00387A66">
      <w:pPr>
        <w:jc w:val="both"/>
        <w:rPr>
          <w:rFonts w:asciiTheme="majorBidi" w:hAnsiTheme="majorBidi" w:cstheme="majorBidi"/>
          <w:bCs/>
          <w:color w:val="374151"/>
          <w:sz w:val="24"/>
          <w:szCs w:val="24"/>
        </w:rPr>
      </w:pPr>
    </w:p>
    <w:p w14:paraId="62BCAD9B" w14:textId="77777777" w:rsidR="00387A66" w:rsidRDefault="00387A66" w:rsidP="00387A66">
      <w:pPr>
        <w:jc w:val="both"/>
        <w:rPr>
          <w:rFonts w:asciiTheme="majorBidi" w:hAnsiTheme="majorBidi" w:cstheme="majorBidi"/>
          <w:bCs/>
          <w:color w:val="374151"/>
          <w:sz w:val="24"/>
          <w:szCs w:val="24"/>
        </w:rPr>
      </w:pPr>
    </w:p>
    <w:p w14:paraId="37057C59" w14:textId="77777777" w:rsidR="00387A66" w:rsidRDefault="00387A66" w:rsidP="00387A66">
      <w:pPr>
        <w:jc w:val="both"/>
        <w:rPr>
          <w:rFonts w:asciiTheme="majorBidi" w:hAnsiTheme="majorBidi" w:cstheme="majorBidi"/>
          <w:bCs/>
          <w:color w:val="374151"/>
          <w:sz w:val="24"/>
          <w:szCs w:val="24"/>
        </w:rPr>
      </w:pPr>
    </w:p>
    <w:p w14:paraId="19E4BD6B" w14:textId="77777777" w:rsidR="00387A66" w:rsidRDefault="00387A66" w:rsidP="00387A66">
      <w:pPr>
        <w:jc w:val="both"/>
        <w:rPr>
          <w:rFonts w:asciiTheme="majorBidi" w:hAnsiTheme="majorBidi" w:cstheme="majorBidi"/>
          <w:bCs/>
          <w:color w:val="374151"/>
          <w:sz w:val="24"/>
          <w:szCs w:val="24"/>
        </w:rPr>
      </w:pPr>
    </w:p>
    <w:p w14:paraId="7211FC4A" w14:textId="77777777" w:rsidR="00387A66" w:rsidRDefault="00387A66" w:rsidP="00387A66">
      <w:pPr>
        <w:jc w:val="both"/>
        <w:rPr>
          <w:rFonts w:asciiTheme="majorBidi" w:hAnsiTheme="majorBidi" w:cstheme="majorBidi"/>
          <w:bCs/>
          <w:color w:val="374151"/>
          <w:sz w:val="24"/>
          <w:szCs w:val="24"/>
        </w:rPr>
      </w:pPr>
    </w:p>
    <w:p w14:paraId="62344B6D" w14:textId="77777777" w:rsidR="00387A66" w:rsidRPr="00531AFF" w:rsidRDefault="00387A66" w:rsidP="00387A66">
      <w:pPr>
        <w:jc w:val="both"/>
        <w:rPr>
          <w:rFonts w:asciiTheme="majorBidi" w:hAnsiTheme="majorBidi" w:cstheme="majorBidi"/>
          <w:bCs/>
          <w:color w:val="000000" w:themeColor="text1"/>
          <w:sz w:val="24"/>
          <w:szCs w:val="24"/>
        </w:rPr>
      </w:pPr>
    </w:p>
    <w:p w14:paraId="77A09384" w14:textId="6416116B" w:rsidR="00387A66" w:rsidRPr="00531AFF" w:rsidRDefault="00531AFF" w:rsidP="00387A66">
      <w:pPr>
        <w:jc w:val="both"/>
        <w:rPr>
          <w:rFonts w:asciiTheme="majorBidi" w:hAnsiTheme="majorBidi" w:cstheme="majorBidi"/>
          <w:bCs/>
          <w:color w:val="000000" w:themeColor="text1"/>
          <w:sz w:val="24"/>
          <w:szCs w:val="24"/>
        </w:rPr>
      </w:pPr>
      <w:r w:rsidRPr="00531AFF">
        <w:rPr>
          <w:rStyle w:val="normaltextrun"/>
          <w:b/>
          <w:bCs/>
          <w:color w:val="000000" w:themeColor="text1"/>
          <w:shd w:val="clear" w:color="auto" w:fill="FFFFFF"/>
        </w:rPr>
        <w:t>Words Count: 6</w:t>
      </w:r>
      <w:r w:rsidR="00F000A4">
        <w:rPr>
          <w:rStyle w:val="normaltextrun"/>
          <w:b/>
          <w:bCs/>
          <w:color w:val="000000" w:themeColor="text1"/>
          <w:shd w:val="clear" w:color="auto" w:fill="FFFFFF"/>
        </w:rPr>
        <w:t>816</w:t>
      </w:r>
    </w:p>
    <w:p w14:paraId="7A76C100" w14:textId="77777777" w:rsidR="00387A66" w:rsidRDefault="00387A66" w:rsidP="00387A66">
      <w:pPr>
        <w:jc w:val="both"/>
        <w:rPr>
          <w:rFonts w:asciiTheme="majorBidi" w:hAnsiTheme="majorBidi" w:cstheme="majorBidi"/>
          <w:bCs/>
          <w:color w:val="374151"/>
          <w:sz w:val="24"/>
          <w:szCs w:val="24"/>
        </w:rPr>
      </w:pPr>
    </w:p>
    <w:p w14:paraId="3076BAD4" w14:textId="77777777" w:rsidR="00387A66" w:rsidRDefault="00387A66" w:rsidP="00387A66">
      <w:pPr>
        <w:jc w:val="both"/>
        <w:rPr>
          <w:rFonts w:asciiTheme="majorBidi" w:hAnsiTheme="majorBidi" w:cstheme="majorBidi"/>
          <w:bCs/>
          <w:color w:val="374151"/>
          <w:sz w:val="24"/>
          <w:szCs w:val="24"/>
        </w:rPr>
      </w:pPr>
    </w:p>
    <w:p w14:paraId="14CB6E73" w14:textId="77777777" w:rsidR="00387A66" w:rsidRDefault="00387A66" w:rsidP="00387A66">
      <w:pPr>
        <w:jc w:val="both"/>
        <w:rPr>
          <w:rFonts w:asciiTheme="majorBidi" w:hAnsiTheme="majorBidi" w:cstheme="majorBidi"/>
          <w:bCs/>
          <w:color w:val="374151"/>
          <w:sz w:val="24"/>
          <w:szCs w:val="24"/>
        </w:rPr>
      </w:pPr>
    </w:p>
    <w:p w14:paraId="718E5378" w14:textId="77777777" w:rsidR="00531AFF" w:rsidRDefault="00531AFF" w:rsidP="00387A66">
      <w:pPr>
        <w:jc w:val="both"/>
        <w:rPr>
          <w:rFonts w:asciiTheme="majorBidi" w:hAnsiTheme="majorBidi" w:cstheme="majorBidi"/>
          <w:bCs/>
          <w:color w:val="374151"/>
          <w:sz w:val="24"/>
          <w:szCs w:val="24"/>
        </w:rPr>
      </w:pPr>
    </w:p>
    <w:p w14:paraId="46E805D6" w14:textId="55EA33A0" w:rsidR="00530970" w:rsidRDefault="00530970" w:rsidP="00387A66">
      <w:pPr>
        <w:jc w:val="both"/>
        <w:rPr>
          <w:rFonts w:asciiTheme="majorBidi" w:hAnsiTheme="majorBidi" w:cstheme="majorBidi"/>
          <w:b/>
          <w:bCs/>
          <w:sz w:val="28"/>
          <w:szCs w:val="28"/>
        </w:rPr>
      </w:pPr>
      <w:r w:rsidRPr="005D0D1D">
        <w:rPr>
          <w:rFonts w:asciiTheme="majorBidi" w:hAnsiTheme="majorBidi" w:cstheme="majorBidi"/>
          <w:b/>
          <w:bCs/>
          <w:sz w:val="28"/>
          <w:szCs w:val="28"/>
        </w:rPr>
        <w:t>Introduction</w:t>
      </w:r>
    </w:p>
    <w:p w14:paraId="0DE3B2F7" w14:textId="77777777" w:rsidR="005D0D1D" w:rsidRPr="005D0D1D" w:rsidRDefault="005D0D1D" w:rsidP="00387A66">
      <w:pPr>
        <w:jc w:val="both"/>
        <w:rPr>
          <w:rFonts w:asciiTheme="majorBidi" w:hAnsiTheme="majorBidi" w:cstheme="majorBidi"/>
          <w:b/>
          <w:bCs/>
          <w:color w:val="374151"/>
          <w:sz w:val="28"/>
          <w:szCs w:val="28"/>
        </w:rPr>
      </w:pPr>
    </w:p>
    <w:p w14:paraId="28B3C8AC" w14:textId="3B089240" w:rsidR="00383F13" w:rsidRDefault="00383F13" w:rsidP="00963889">
      <w:pPr>
        <w:snapToGrid w:val="0"/>
        <w:spacing w:line="480" w:lineRule="auto"/>
        <w:contextualSpacing/>
        <w:jc w:val="both"/>
        <w:rPr>
          <w:rFonts w:asciiTheme="majorBidi" w:hAnsiTheme="majorBidi" w:cstheme="majorBidi"/>
          <w:sz w:val="24"/>
          <w:szCs w:val="24"/>
          <w:lang w:val="en-US"/>
        </w:rPr>
      </w:pPr>
      <w:r w:rsidRPr="00134BC7">
        <w:rPr>
          <w:rFonts w:asciiTheme="majorBidi" w:hAnsiTheme="majorBidi" w:cstheme="majorBidi"/>
          <w:sz w:val="24"/>
          <w:szCs w:val="24"/>
          <w:lang w:val="en-US"/>
        </w:rPr>
        <w:t xml:space="preserve">The circular economy (CE) has emerged as a prominent research phenomenon in recent times. CE proposes a shift from the conventional linear economic model to a circular economic model, which </w:t>
      </w:r>
      <w:r w:rsidR="000A0248" w:rsidRPr="00134BC7">
        <w:rPr>
          <w:rFonts w:asciiTheme="majorBidi" w:hAnsiTheme="majorBidi" w:cstheme="majorBidi"/>
          <w:sz w:val="24"/>
          <w:szCs w:val="24"/>
          <w:lang w:val="en-US"/>
        </w:rPr>
        <w:t>focuses on</w:t>
      </w:r>
      <w:r w:rsidRPr="00134BC7">
        <w:rPr>
          <w:rFonts w:asciiTheme="majorBidi" w:hAnsiTheme="majorBidi" w:cstheme="majorBidi"/>
          <w:sz w:val="24"/>
          <w:szCs w:val="24"/>
          <w:lang w:val="en-US"/>
        </w:rPr>
        <w:t xml:space="preserve"> a regenerative economic system </w:t>
      </w:r>
      <w:r w:rsidR="000D1101" w:rsidRPr="00134BC7">
        <w:rPr>
          <w:rFonts w:asciiTheme="majorBidi" w:hAnsiTheme="majorBidi" w:cstheme="majorBidi"/>
          <w:sz w:val="24"/>
          <w:szCs w:val="24"/>
          <w:lang w:val="en-US"/>
        </w:rPr>
        <w:t>to</w:t>
      </w:r>
      <w:r w:rsidRPr="00134BC7">
        <w:rPr>
          <w:rFonts w:asciiTheme="majorBidi" w:hAnsiTheme="majorBidi" w:cstheme="majorBidi"/>
          <w:sz w:val="24"/>
          <w:szCs w:val="24"/>
          <w:lang w:val="en-US"/>
        </w:rPr>
        <w:t xml:space="preserve"> increase resource efficiency and minimise waste (Geissdoerfer et al., 2017). The concept of CE was originally derived from industrial ecology and environmental sustainability theories (Liu</w:t>
      </w:r>
      <w:r w:rsidR="009D4456" w:rsidRPr="00134BC7">
        <w:rPr>
          <w:rFonts w:asciiTheme="majorBidi" w:hAnsiTheme="majorBidi" w:cstheme="majorBidi"/>
          <w:sz w:val="24"/>
          <w:szCs w:val="24"/>
          <w:lang w:val="en-US"/>
        </w:rPr>
        <w:t xml:space="preserve"> et al.</w:t>
      </w:r>
      <w:r w:rsidRPr="00134BC7">
        <w:rPr>
          <w:rFonts w:asciiTheme="majorBidi" w:hAnsiTheme="majorBidi" w:cstheme="majorBidi"/>
          <w:sz w:val="24"/>
          <w:szCs w:val="24"/>
          <w:lang w:val="en-US"/>
        </w:rPr>
        <w:t xml:space="preserve">, 2018). </w:t>
      </w:r>
      <w:r w:rsidR="00B246FF" w:rsidRPr="00134BC7">
        <w:rPr>
          <w:rFonts w:asciiTheme="majorBidi" w:hAnsiTheme="majorBidi" w:cstheme="majorBidi"/>
          <w:sz w:val="24"/>
          <w:szCs w:val="24"/>
          <w:lang w:val="en-US"/>
        </w:rPr>
        <w:t xml:space="preserve">CE emphasises resource reuse and design with the goals of </w:t>
      </w:r>
      <w:proofErr w:type="spellStart"/>
      <w:r w:rsidR="00B246FF" w:rsidRPr="00134BC7">
        <w:rPr>
          <w:rFonts w:asciiTheme="majorBidi" w:hAnsiTheme="majorBidi" w:cstheme="majorBidi"/>
          <w:sz w:val="24"/>
          <w:szCs w:val="24"/>
          <w:lang w:val="en-US"/>
        </w:rPr>
        <w:t>maximising</w:t>
      </w:r>
      <w:proofErr w:type="spellEnd"/>
      <w:r w:rsidR="00B246FF" w:rsidRPr="00134BC7">
        <w:rPr>
          <w:rFonts w:asciiTheme="majorBidi" w:hAnsiTheme="majorBidi" w:cstheme="majorBidi"/>
          <w:sz w:val="24"/>
          <w:szCs w:val="24"/>
          <w:lang w:val="en-US"/>
        </w:rPr>
        <w:t xml:space="preserve"> their utility, minimising environmental damage, and preserving resources for future </w:t>
      </w:r>
      <w:r w:rsidR="00B246FF" w:rsidRPr="00134BC7">
        <w:rPr>
          <w:rFonts w:asciiTheme="majorBidi" w:hAnsiTheme="majorBidi" w:cstheme="majorBidi"/>
          <w:color w:val="000000" w:themeColor="text1"/>
          <w:sz w:val="24"/>
          <w:szCs w:val="24"/>
          <w:lang w:val="en-US"/>
        </w:rPr>
        <w:t>generations</w:t>
      </w:r>
      <w:r w:rsidRPr="00134BC7">
        <w:rPr>
          <w:rFonts w:asciiTheme="majorBidi" w:hAnsiTheme="majorBidi" w:cstheme="majorBidi"/>
          <w:color w:val="000000" w:themeColor="text1"/>
          <w:sz w:val="24"/>
          <w:szCs w:val="24"/>
          <w:lang w:val="en-US"/>
        </w:rPr>
        <w:t xml:space="preserve"> (The Ellen MacArthur Foundation, 2013</w:t>
      </w:r>
      <w:r w:rsidRPr="00134BC7">
        <w:rPr>
          <w:rFonts w:asciiTheme="majorBidi" w:hAnsiTheme="majorBidi" w:cstheme="majorBidi"/>
          <w:sz w:val="24"/>
          <w:szCs w:val="24"/>
          <w:lang w:val="en-US"/>
        </w:rPr>
        <w:t>).</w:t>
      </w:r>
    </w:p>
    <w:p w14:paraId="7198A814" w14:textId="77777777" w:rsidR="003053D6" w:rsidRPr="00134BC7" w:rsidRDefault="003053D6" w:rsidP="00963889">
      <w:pPr>
        <w:snapToGrid w:val="0"/>
        <w:spacing w:line="480" w:lineRule="auto"/>
        <w:contextualSpacing/>
        <w:jc w:val="both"/>
        <w:rPr>
          <w:rFonts w:asciiTheme="majorBidi" w:hAnsiTheme="majorBidi" w:cstheme="majorBidi"/>
          <w:sz w:val="24"/>
          <w:szCs w:val="24"/>
        </w:rPr>
      </w:pPr>
    </w:p>
    <w:p w14:paraId="0BF9ACAB" w14:textId="263243EA" w:rsidR="00920D41" w:rsidRDefault="00920D41" w:rsidP="00362BA0">
      <w:pPr>
        <w:spacing w:line="480" w:lineRule="auto"/>
        <w:jc w:val="both"/>
        <w:rPr>
          <w:rFonts w:asciiTheme="majorBidi" w:hAnsiTheme="majorBidi" w:cstheme="majorBidi"/>
          <w:bCs/>
          <w:sz w:val="24"/>
          <w:szCs w:val="24"/>
        </w:rPr>
      </w:pPr>
      <w:r w:rsidRPr="00134BC7">
        <w:rPr>
          <w:rFonts w:asciiTheme="majorBidi" w:hAnsiTheme="majorBidi" w:cstheme="majorBidi"/>
          <w:bCs/>
          <w:sz w:val="24"/>
          <w:szCs w:val="24"/>
        </w:rPr>
        <w:t xml:space="preserve">A growing cohort of scholars </w:t>
      </w:r>
      <w:r w:rsidR="00F425BB" w:rsidRPr="00134BC7">
        <w:rPr>
          <w:rFonts w:asciiTheme="majorBidi" w:hAnsiTheme="majorBidi" w:cstheme="majorBidi"/>
          <w:bCs/>
          <w:sz w:val="24"/>
          <w:szCs w:val="24"/>
        </w:rPr>
        <w:t xml:space="preserve">examined </w:t>
      </w:r>
      <w:r w:rsidR="004C7AAB" w:rsidRPr="00134BC7">
        <w:rPr>
          <w:rFonts w:asciiTheme="majorBidi" w:hAnsiTheme="majorBidi" w:cstheme="majorBidi"/>
          <w:bCs/>
          <w:sz w:val="24"/>
          <w:szCs w:val="24"/>
        </w:rPr>
        <w:t xml:space="preserve">the </w:t>
      </w:r>
      <w:r w:rsidR="008628C4" w:rsidRPr="00134BC7">
        <w:rPr>
          <w:rFonts w:asciiTheme="majorBidi" w:hAnsiTheme="majorBidi" w:cstheme="majorBidi"/>
          <w:bCs/>
          <w:sz w:val="24"/>
          <w:szCs w:val="24"/>
        </w:rPr>
        <w:t>notion of</w:t>
      </w:r>
      <w:r w:rsidRPr="00134BC7">
        <w:rPr>
          <w:rFonts w:asciiTheme="majorBidi" w:hAnsiTheme="majorBidi" w:cstheme="majorBidi"/>
          <w:bCs/>
          <w:sz w:val="24"/>
          <w:szCs w:val="24"/>
        </w:rPr>
        <w:t xml:space="preserve"> circula</w:t>
      </w:r>
      <w:r w:rsidR="004C7AAB" w:rsidRPr="00134BC7">
        <w:rPr>
          <w:rFonts w:asciiTheme="majorBidi" w:hAnsiTheme="majorBidi" w:cstheme="majorBidi"/>
          <w:bCs/>
          <w:sz w:val="24"/>
          <w:szCs w:val="24"/>
        </w:rPr>
        <w:t>r economy</w:t>
      </w:r>
      <w:r w:rsidRPr="00134BC7">
        <w:rPr>
          <w:rFonts w:asciiTheme="majorBidi" w:hAnsiTheme="majorBidi" w:cstheme="majorBidi"/>
          <w:bCs/>
          <w:sz w:val="24"/>
          <w:szCs w:val="24"/>
        </w:rPr>
        <w:t xml:space="preserve"> through diverse theoretical </w:t>
      </w:r>
      <w:r w:rsidR="00694C7F" w:rsidRPr="00134BC7">
        <w:rPr>
          <w:rFonts w:asciiTheme="majorBidi" w:hAnsiTheme="majorBidi" w:cstheme="majorBidi"/>
          <w:bCs/>
          <w:sz w:val="24"/>
          <w:szCs w:val="24"/>
        </w:rPr>
        <w:t>perspectives</w:t>
      </w:r>
      <w:r w:rsidRPr="00134BC7">
        <w:rPr>
          <w:rFonts w:asciiTheme="majorBidi" w:hAnsiTheme="majorBidi" w:cstheme="majorBidi"/>
          <w:bCs/>
          <w:sz w:val="24"/>
          <w:szCs w:val="24"/>
        </w:rPr>
        <w:t xml:space="preserve">, advancing the conceptualizations of </w:t>
      </w:r>
      <w:r w:rsidR="00A5585E" w:rsidRPr="00134BC7">
        <w:rPr>
          <w:rFonts w:asciiTheme="majorBidi" w:hAnsiTheme="majorBidi" w:cstheme="majorBidi"/>
          <w:bCs/>
          <w:sz w:val="24"/>
          <w:szCs w:val="24"/>
        </w:rPr>
        <w:t>CE,</w:t>
      </w:r>
      <w:r w:rsidR="00694C7F" w:rsidRPr="00134BC7">
        <w:rPr>
          <w:rFonts w:asciiTheme="majorBidi" w:hAnsiTheme="majorBidi" w:cstheme="majorBidi"/>
          <w:bCs/>
          <w:sz w:val="24"/>
          <w:szCs w:val="24"/>
        </w:rPr>
        <w:t xml:space="preserve"> such </w:t>
      </w:r>
      <w:r w:rsidR="00F43699">
        <w:rPr>
          <w:rFonts w:asciiTheme="majorBidi" w:hAnsiTheme="majorBidi" w:cstheme="majorBidi"/>
          <w:bCs/>
          <w:sz w:val="24"/>
          <w:szCs w:val="24"/>
        </w:rPr>
        <w:t>as the</w:t>
      </w:r>
      <w:r w:rsidRPr="00134BC7">
        <w:rPr>
          <w:rFonts w:asciiTheme="majorBidi" w:hAnsiTheme="majorBidi" w:cstheme="majorBidi"/>
          <w:bCs/>
          <w:sz w:val="24"/>
          <w:szCs w:val="24"/>
        </w:rPr>
        <w:t xml:space="preserve"> 3R principles: reduce, reuse, and </w:t>
      </w:r>
      <w:r w:rsidR="005260BC" w:rsidRPr="00134BC7">
        <w:rPr>
          <w:rFonts w:asciiTheme="majorBidi" w:hAnsiTheme="majorBidi" w:cstheme="majorBidi"/>
          <w:bCs/>
          <w:sz w:val="24"/>
          <w:szCs w:val="24"/>
        </w:rPr>
        <w:t>recycle,</w:t>
      </w:r>
      <w:r w:rsidR="008628C4" w:rsidRPr="00134BC7">
        <w:rPr>
          <w:rFonts w:asciiTheme="majorBidi" w:hAnsiTheme="majorBidi" w:cstheme="majorBidi"/>
          <w:bCs/>
          <w:sz w:val="24"/>
          <w:szCs w:val="24"/>
        </w:rPr>
        <w:t xml:space="preserve"> and </w:t>
      </w:r>
      <w:r w:rsidR="00F43699">
        <w:rPr>
          <w:rFonts w:asciiTheme="majorBidi" w:hAnsiTheme="majorBidi" w:cstheme="majorBidi"/>
          <w:bCs/>
          <w:sz w:val="24"/>
          <w:szCs w:val="24"/>
        </w:rPr>
        <w:t>offering</w:t>
      </w:r>
      <w:r w:rsidR="005260BC" w:rsidRPr="00134BC7">
        <w:rPr>
          <w:rFonts w:asciiTheme="majorBidi" w:hAnsiTheme="majorBidi" w:cstheme="majorBidi"/>
          <w:bCs/>
          <w:sz w:val="24"/>
          <w:szCs w:val="24"/>
        </w:rPr>
        <w:t xml:space="preserve"> their application through</w:t>
      </w:r>
      <w:r w:rsidRPr="00134BC7">
        <w:rPr>
          <w:rFonts w:asciiTheme="majorBidi" w:hAnsiTheme="majorBidi" w:cstheme="majorBidi"/>
          <w:bCs/>
          <w:sz w:val="24"/>
          <w:szCs w:val="24"/>
        </w:rPr>
        <w:t xml:space="preserve"> the phases of action—take, create, distribute, use, and recover (Ormazabal et al., 2018). In line with this, further research indicates that the integration of CE within an organisation must adhere to the 6R principle—repairing, reducing, reusing, recycling, redesigning, and remodelling—</w:t>
      </w:r>
      <w:r w:rsidR="00BC730C" w:rsidRPr="00134BC7">
        <w:rPr>
          <w:rFonts w:asciiTheme="majorBidi" w:hAnsiTheme="majorBidi" w:cstheme="majorBidi"/>
          <w:bCs/>
          <w:sz w:val="24"/>
          <w:szCs w:val="24"/>
        </w:rPr>
        <w:t>to</w:t>
      </w:r>
      <w:r w:rsidRPr="00134BC7">
        <w:rPr>
          <w:rFonts w:asciiTheme="majorBidi" w:hAnsiTheme="majorBidi" w:cstheme="majorBidi"/>
          <w:bCs/>
          <w:sz w:val="24"/>
          <w:szCs w:val="24"/>
        </w:rPr>
        <w:t xml:space="preserve"> facilitate the conception, execution, and functioning of a CE system (Anastasiades et al., 2020).</w:t>
      </w:r>
    </w:p>
    <w:p w14:paraId="0A36D497" w14:textId="77777777" w:rsidR="003053D6" w:rsidRPr="00134BC7" w:rsidRDefault="003053D6" w:rsidP="00362BA0">
      <w:pPr>
        <w:spacing w:line="480" w:lineRule="auto"/>
        <w:jc w:val="both"/>
        <w:rPr>
          <w:rFonts w:asciiTheme="majorBidi" w:hAnsiTheme="majorBidi" w:cstheme="majorBidi"/>
          <w:bCs/>
          <w:sz w:val="24"/>
          <w:szCs w:val="24"/>
        </w:rPr>
      </w:pPr>
    </w:p>
    <w:p w14:paraId="42B233F0" w14:textId="68916DB3" w:rsidR="00C87FE5" w:rsidRDefault="001105B6" w:rsidP="00362BA0">
      <w:pPr>
        <w:spacing w:line="480" w:lineRule="auto"/>
        <w:jc w:val="both"/>
        <w:rPr>
          <w:rFonts w:asciiTheme="majorBidi" w:hAnsiTheme="majorBidi" w:cstheme="majorBidi"/>
          <w:bCs/>
          <w:sz w:val="24"/>
          <w:szCs w:val="24"/>
        </w:rPr>
      </w:pPr>
      <w:r w:rsidRPr="00134BC7">
        <w:rPr>
          <w:rFonts w:asciiTheme="majorBidi" w:hAnsiTheme="majorBidi" w:cstheme="majorBidi"/>
          <w:bCs/>
          <w:sz w:val="24"/>
          <w:szCs w:val="24"/>
        </w:rPr>
        <w:t xml:space="preserve">Despite the considerable scholarly attention devoted to the theoretical dimensions of CE, a definitive resolution regarding its implementation </w:t>
      </w:r>
      <w:r w:rsidR="00C463B3" w:rsidRPr="00134BC7">
        <w:rPr>
          <w:rFonts w:asciiTheme="majorBidi" w:hAnsiTheme="majorBidi" w:cstheme="majorBidi"/>
          <w:bCs/>
          <w:sz w:val="24"/>
          <w:szCs w:val="24"/>
        </w:rPr>
        <w:t xml:space="preserve">in </w:t>
      </w:r>
      <w:r w:rsidR="00BC730C">
        <w:rPr>
          <w:rFonts w:asciiTheme="majorBidi" w:hAnsiTheme="majorBidi" w:cstheme="majorBidi"/>
          <w:bCs/>
          <w:sz w:val="24"/>
          <w:szCs w:val="24"/>
        </w:rPr>
        <w:t>organisations</w:t>
      </w:r>
      <w:r w:rsidRPr="00134BC7">
        <w:rPr>
          <w:rFonts w:asciiTheme="majorBidi" w:hAnsiTheme="majorBidi" w:cstheme="majorBidi"/>
          <w:bCs/>
          <w:sz w:val="24"/>
          <w:szCs w:val="24"/>
        </w:rPr>
        <w:t xml:space="preserve"> has yet to be reached</w:t>
      </w:r>
      <w:r w:rsidR="00CE464F" w:rsidRPr="00134BC7">
        <w:rPr>
          <w:rFonts w:asciiTheme="majorBidi" w:hAnsiTheme="majorBidi" w:cstheme="majorBidi"/>
          <w:bCs/>
          <w:sz w:val="24"/>
          <w:szCs w:val="24"/>
        </w:rPr>
        <w:t xml:space="preserve"> </w:t>
      </w:r>
      <w:r w:rsidR="00D966C1" w:rsidRPr="00134BC7">
        <w:rPr>
          <w:rFonts w:asciiTheme="majorBidi" w:hAnsiTheme="majorBidi" w:cstheme="majorBidi"/>
          <w:bCs/>
          <w:sz w:val="24"/>
          <w:szCs w:val="24"/>
        </w:rPr>
        <w:t>(</w:t>
      </w:r>
      <w:proofErr w:type="spellStart"/>
      <w:r w:rsidR="00CB1044" w:rsidRPr="00134BC7">
        <w:rPr>
          <w:rFonts w:asciiTheme="majorBidi" w:hAnsiTheme="majorBidi" w:cstheme="majorBidi"/>
          <w:bCs/>
          <w:sz w:val="24"/>
          <w:szCs w:val="24"/>
        </w:rPr>
        <w:t>Kişi</w:t>
      </w:r>
      <w:proofErr w:type="spellEnd"/>
      <w:r w:rsidR="00D966C1" w:rsidRPr="00134BC7">
        <w:rPr>
          <w:rFonts w:asciiTheme="majorBidi" w:hAnsiTheme="majorBidi" w:cstheme="majorBidi"/>
          <w:bCs/>
          <w:sz w:val="24"/>
          <w:szCs w:val="24"/>
        </w:rPr>
        <w:t>, 2022)</w:t>
      </w:r>
      <w:r w:rsidRPr="00134BC7">
        <w:rPr>
          <w:rFonts w:asciiTheme="majorBidi" w:hAnsiTheme="majorBidi" w:cstheme="majorBidi"/>
          <w:bCs/>
          <w:sz w:val="24"/>
          <w:szCs w:val="24"/>
        </w:rPr>
        <w:t xml:space="preserve">. </w:t>
      </w:r>
      <w:r w:rsidR="002527B9" w:rsidRPr="00134BC7">
        <w:rPr>
          <w:rFonts w:asciiTheme="majorBidi" w:hAnsiTheme="majorBidi" w:cstheme="majorBidi"/>
          <w:bCs/>
          <w:sz w:val="24"/>
          <w:szCs w:val="24"/>
        </w:rPr>
        <w:t>Several</w:t>
      </w:r>
      <w:r w:rsidRPr="00134BC7">
        <w:rPr>
          <w:rFonts w:asciiTheme="majorBidi" w:hAnsiTheme="majorBidi" w:cstheme="majorBidi"/>
          <w:bCs/>
          <w:sz w:val="24"/>
          <w:szCs w:val="24"/>
        </w:rPr>
        <w:t xml:space="preserve"> authors have identified </w:t>
      </w:r>
      <w:r w:rsidR="00BC730C">
        <w:rPr>
          <w:rFonts w:asciiTheme="majorBidi" w:hAnsiTheme="majorBidi" w:cstheme="majorBidi"/>
          <w:bCs/>
          <w:sz w:val="24"/>
          <w:szCs w:val="24"/>
        </w:rPr>
        <w:t xml:space="preserve">various </w:t>
      </w:r>
      <w:r w:rsidRPr="00134BC7">
        <w:rPr>
          <w:rFonts w:asciiTheme="majorBidi" w:hAnsiTheme="majorBidi" w:cstheme="majorBidi"/>
          <w:bCs/>
          <w:sz w:val="24"/>
          <w:szCs w:val="24"/>
        </w:rPr>
        <w:t>determinants that impact the implementation of CE within organisations</w:t>
      </w:r>
      <w:r w:rsidR="00465D1E" w:rsidRPr="00134BC7">
        <w:rPr>
          <w:rFonts w:asciiTheme="majorBidi" w:hAnsiTheme="majorBidi" w:cstheme="majorBidi"/>
          <w:bCs/>
          <w:sz w:val="24"/>
          <w:szCs w:val="24"/>
        </w:rPr>
        <w:t xml:space="preserve"> (</w:t>
      </w:r>
      <w:proofErr w:type="spellStart"/>
      <w:r w:rsidR="00CB1044" w:rsidRPr="00134BC7">
        <w:rPr>
          <w:rFonts w:asciiTheme="majorBidi" w:hAnsiTheme="majorBidi" w:cstheme="majorBidi"/>
          <w:bCs/>
          <w:sz w:val="24"/>
          <w:szCs w:val="24"/>
        </w:rPr>
        <w:t>Kişi</w:t>
      </w:r>
      <w:proofErr w:type="spellEnd"/>
      <w:r w:rsidR="007A1DD5" w:rsidRPr="00134BC7">
        <w:rPr>
          <w:rFonts w:asciiTheme="majorBidi" w:hAnsiTheme="majorBidi" w:cstheme="majorBidi"/>
          <w:bCs/>
          <w:sz w:val="24"/>
          <w:szCs w:val="24"/>
        </w:rPr>
        <w:t xml:space="preserve">, 2022; Malik et al., 2022; Soni et al., 2023). </w:t>
      </w:r>
      <w:r w:rsidRPr="00134BC7">
        <w:rPr>
          <w:rFonts w:asciiTheme="majorBidi" w:hAnsiTheme="majorBidi" w:cstheme="majorBidi"/>
          <w:bCs/>
          <w:sz w:val="24"/>
          <w:szCs w:val="24"/>
        </w:rPr>
        <w:t xml:space="preserve">These factors comprise technological and financial resources, proficient human capital, an efficient information system, </w:t>
      </w:r>
      <w:r w:rsidRPr="00134BC7">
        <w:rPr>
          <w:rFonts w:asciiTheme="majorBidi" w:hAnsiTheme="majorBidi" w:cstheme="majorBidi"/>
          <w:bCs/>
          <w:sz w:val="24"/>
          <w:szCs w:val="24"/>
        </w:rPr>
        <w:lastRenderedPageBreak/>
        <w:t>and leadership</w:t>
      </w:r>
      <w:r w:rsidR="00B2798A" w:rsidRPr="00134BC7">
        <w:rPr>
          <w:rFonts w:asciiTheme="majorBidi" w:hAnsiTheme="majorBidi" w:cstheme="majorBidi"/>
          <w:bCs/>
          <w:sz w:val="24"/>
          <w:szCs w:val="24"/>
        </w:rPr>
        <w:t xml:space="preserve"> skills</w:t>
      </w:r>
      <w:r w:rsidRPr="00134BC7">
        <w:rPr>
          <w:rFonts w:asciiTheme="majorBidi" w:hAnsiTheme="majorBidi" w:cstheme="majorBidi"/>
          <w:bCs/>
          <w:sz w:val="24"/>
          <w:szCs w:val="24"/>
        </w:rPr>
        <w:t xml:space="preserve"> (Ormazabal et al., 2018). It is generally acknowledged that leadership </w:t>
      </w:r>
      <w:r w:rsidR="003A00A4" w:rsidRPr="00134BC7">
        <w:rPr>
          <w:rFonts w:asciiTheme="majorBidi" w:hAnsiTheme="majorBidi" w:cstheme="majorBidi"/>
          <w:bCs/>
          <w:sz w:val="24"/>
          <w:szCs w:val="24"/>
        </w:rPr>
        <w:t>plays</w:t>
      </w:r>
      <w:r w:rsidRPr="00134BC7">
        <w:rPr>
          <w:rFonts w:asciiTheme="majorBidi" w:hAnsiTheme="majorBidi" w:cstheme="majorBidi"/>
          <w:bCs/>
          <w:sz w:val="24"/>
          <w:szCs w:val="24"/>
        </w:rPr>
        <w:t xml:space="preserve"> a significant role in influencing the adoption of the CE model throughout the transition from a linear to a circular business model</w:t>
      </w:r>
      <w:r w:rsidR="002F5369" w:rsidRPr="00134BC7">
        <w:rPr>
          <w:rFonts w:asciiTheme="majorBidi" w:hAnsiTheme="majorBidi" w:cstheme="majorBidi"/>
          <w:bCs/>
          <w:sz w:val="24"/>
          <w:szCs w:val="24"/>
        </w:rPr>
        <w:t xml:space="preserve"> </w:t>
      </w:r>
      <w:r w:rsidR="00C57756" w:rsidRPr="00134BC7">
        <w:rPr>
          <w:rFonts w:asciiTheme="majorBidi" w:hAnsiTheme="majorBidi" w:cstheme="majorBidi"/>
          <w:bCs/>
          <w:sz w:val="24"/>
          <w:szCs w:val="24"/>
        </w:rPr>
        <w:t>(</w:t>
      </w:r>
      <w:r w:rsidR="00A67C03" w:rsidRPr="00134BC7">
        <w:rPr>
          <w:rFonts w:asciiTheme="majorBidi" w:hAnsiTheme="majorBidi" w:cstheme="majorBidi"/>
          <w:bCs/>
          <w:sz w:val="24"/>
          <w:szCs w:val="24"/>
        </w:rPr>
        <w:t xml:space="preserve">Bernon et al., 2018; </w:t>
      </w:r>
      <w:proofErr w:type="spellStart"/>
      <w:r w:rsidR="00CB1044" w:rsidRPr="00134BC7">
        <w:rPr>
          <w:rFonts w:asciiTheme="majorBidi" w:hAnsiTheme="majorBidi" w:cstheme="majorBidi"/>
          <w:bCs/>
          <w:sz w:val="24"/>
          <w:szCs w:val="24"/>
        </w:rPr>
        <w:t>Kişi</w:t>
      </w:r>
      <w:proofErr w:type="spellEnd"/>
      <w:r w:rsidR="002F5369" w:rsidRPr="00134BC7">
        <w:rPr>
          <w:rFonts w:asciiTheme="majorBidi" w:hAnsiTheme="majorBidi" w:cstheme="majorBidi"/>
          <w:bCs/>
          <w:sz w:val="24"/>
          <w:szCs w:val="24"/>
        </w:rPr>
        <w:t>, 2022)</w:t>
      </w:r>
      <w:r w:rsidRPr="00134BC7">
        <w:rPr>
          <w:rFonts w:asciiTheme="majorBidi" w:hAnsiTheme="majorBidi" w:cstheme="majorBidi"/>
          <w:bCs/>
          <w:sz w:val="24"/>
          <w:szCs w:val="24"/>
        </w:rPr>
        <w:t>.</w:t>
      </w:r>
      <w:r w:rsidR="0019598C" w:rsidRPr="00134BC7">
        <w:rPr>
          <w:rFonts w:asciiTheme="majorBidi" w:hAnsiTheme="majorBidi" w:cstheme="majorBidi"/>
          <w:bCs/>
          <w:sz w:val="24"/>
          <w:szCs w:val="24"/>
        </w:rPr>
        <w:t xml:space="preserve"> Nonetheless,</w:t>
      </w:r>
      <w:r w:rsidRPr="00134BC7">
        <w:rPr>
          <w:rFonts w:asciiTheme="majorBidi" w:hAnsiTheme="majorBidi" w:cstheme="majorBidi"/>
          <w:bCs/>
          <w:sz w:val="24"/>
          <w:szCs w:val="24"/>
        </w:rPr>
        <w:t xml:space="preserve"> </w:t>
      </w:r>
      <w:r w:rsidR="0019598C" w:rsidRPr="00134BC7">
        <w:rPr>
          <w:rFonts w:asciiTheme="majorBidi" w:hAnsiTheme="majorBidi" w:cstheme="majorBidi"/>
          <w:bCs/>
          <w:sz w:val="24"/>
          <w:szCs w:val="24"/>
        </w:rPr>
        <w:t>t</w:t>
      </w:r>
      <w:r w:rsidRPr="00134BC7">
        <w:rPr>
          <w:rFonts w:asciiTheme="majorBidi" w:hAnsiTheme="majorBidi" w:cstheme="majorBidi"/>
          <w:bCs/>
          <w:sz w:val="24"/>
          <w:szCs w:val="24"/>
        </w:rPr>
        <w:t xml:space="preserve">he influence of leadership on the adoption of CE has received </w:t>
      </w:r>
      <w:r w:rsidR="009109AE" w:rsidRPr="00134BC7">
        <w:rPr>
          <w:rFonts w:asciiTheme="majorBidi" w:hAnsiTheme="majorBidi" w:cstheme="majorBidi"/>
          <w:bCs/>
          <w:sz w:val="24"/>
          <w:szCs w:val="24"/>
        </w:rPr>
        <w:t>limited theoretical and empirical</w:t>
      </w:r>
      <w:r w:rsidRPr="00134BC7">
        <w:rPr>
          <w:rFonts w:asciiTheme="majorBidi" w:hAnsiTheme="majorBidi" w:cstheme="majorBidi"/>
          <w:bCs/>
          <w:sz w:val="24"/>
          <w:szCs w:val="24"/>
        </w:rPr>
        <w:t xml:space="preserve"> attention, notwithstanding the notable advancements that have been achieved in this field (Dey et al., 2020; Malik et al., 2022). </w:t>
      </w:r>
    </w:p>
    <w:p w14:paraId="63EB8489" w14:textId="77777777" w:rsidR="003053D6" w:rsidRPr="00134BC7" w:rsidRDefault="003053D6" w:rsidP="00362BA0">
      <w:pPr>
        <w:spacing w:line="480" w:lineRule="auto"/>
        <w:jc w:val="both"/>
        <w:rPr>
          <w:rFonts w:asciiTheme="majorBidi" w:hAnsiTheme="majorBidi" w:cstheme="majorBidi"/>
          <w:bCs/>
          <w:sz w:val="24"/>
          <w:szCs w:val="24"/>
        </w:rPr>
      </w:pPr>
    </w:p>
    <w:p w14:paraId="3F47A275" w14:textId="77777777" w:rsidR="003053D6" w:rsidRDefault="006E546B" w:rsidP="004D2215">
      <w:pPr>
        <w:spacing w:line="480" w:lineRule="auto"/>
        <w:jc w:val="both"/>
        <w:rPr>
          <w:rFonts w:asciiTheme="majorBidi" w:hAnsiTheme="majorBidi" w:cstheme="majorBidi"/>
          <w:bCs/>
          <w:sz w:val="24"/>
          <w:szCs w:val="24"/>
        </w:rPr>
      </w:pPr>
      <w:r w:rsidRPr="00134BC7">
        <w:rPr>
          <w:rFonts w:asciiTheme="majorBidi" w:hAnsiTheme="majorBidi" w:cstheme="majorBidi"/>
          <w:bCs/>
          <w:sz w:val="24"/>
          <w:szCs w:val="24"/>
        </w:rPr>
        <w:t xml:space="preserve">The latest scholarly works have analysed </w:t>
      </w:r>
      <w:r w:rsidR="008C4EC0" w:rsidRPr="00134BC7">
        <w:rPr>
          <w:rFonts w:asciiTheme="majorBidi" w:hAnsiTheme="majorBidi" w:cstheme="majorBidi"/>
          <w:bCs/>
          <w:sz w:val="24"/>
          <w:szCs w:val="24"/>
        </w:rPr>
        <w:t>various</w:t>
      </w:r>
      <w:r w:rsidRPr="00134BC7">
        <w:rPr>
          <w:rFonts w:asciiTheme="majorBidi" w:hAnsiTheme="majorBidi" w:cstheme="majorBidi"/>
          <w:bCs/>
          <w:sz w:val="24"/>
          <w:szCs w:val="24"/>
        </w:rPr>
        <w:t xml:space="preserve"> leadership style</w:t>
      </w:r>
      <w:r w:rsidR="008C4EC0" w:rsidRPr="00134BC7">
        <w:rPr>
          <w:rFonts w:asciiTheme="majorBidi" w:hAnsiTheme="majorBidi" w:cstheme="majorBidi"/>
          <w:bCs/>
          <w:sz w:val="24"/>
          <w:szCs w:val="24"/>
        </w:rPr>
        <w:t>s</w:t>
      </w:r>
      <w:r w:rsidRPr="00134BC7">
        <w:rPr>
          <w:rFonts w:asciiTheme="majorBidi" w:hAnsiTheme="majorBidi" w:cstheme="majorBidi"/>
          <w:bCs/>
          <w:sz w:val="24"/>
          <w:szCs w:val="24"/>
        </w:rPr>
        <w:t xml:space="preserve"> and </w:t>
      </w:r>
      <w:r w:rsidR="008C4EC0" w:rsidRPr="00134BC7">
        <w:rPr>
          <w:rFonts w:asciiTheme="majorBidi" w:hAnsiTheme="majorBidi" w:cstheme="majorBidi"/>
          <w:bCs/>
          <w:sz w:val="24"/>
          <w:szCs w:val="24"/>
        </w:rPr>
        <w:t>their</w:t>
      </w:r>
      <w:r w:rsidRPr="00134BC7">
        <w:rPr>
          <w:rFonts w:asciiTheme="majorBidi" w:hAnsiTheme="majorBidi" w:cstheme="majorBidi"/>
          <w:bCs/>
          <w:sz w:val="24"/>
          <w:szCs w:val="24"/>
        </w:rPr>
        <w:t xml:space="preserve"> impact on the adoption of CE </w:t>
      </w:r>
      <w:r w:rsidR="00C87FE5" w:rsidRPr="00134BC7">
        <w:rPr>
          <w:rFonts w:asciiTheme="majorBidi" w:hAnsiTheme="majorBidi" w:cstheme="majorBidi"/>
          <w:bCs/>
          <w:sz w:val="24"/>
          <w:szCs w:val="24"/>
        </w:rPr>
        <w:t>(</w:t>
      </w:r>
      <w:proofErr w:type="spellStart"/>
      <w:r w:rsidR="00307D83" w:rsidRPr="00134BC7">
        <w:rPr>
          <w:rFonts w:asciiTheme="majorBidi" w:hAnsiTheme="majorBidi" w:cstheme="majorBidi"/>
          <w:bCs/>
          <w:sz w:val="24"/>
          <w:szCs w:val="24"/>
        </w:rPr>
        <w:t>Cheff</w:t>
      </w:r>
      <w:r w:rsidR="00114F14" w:rsidRPr="00134BC7">
        <w:rPr>
          <w:rFonts w:asciiTheme="majorBidi" w:hAnsiTheme="majorBidi" w:cstheme="majorBidi"/>
          <w:bCs/>
          <w:sz w:val="24"/>
          <w:szCs w:val="24"/>
        </w:rPr>
        <w:t>i</w:t>
      </w:r>
      <w:proofErr w:type="spellEnd"/>
      <w:r w:rsidR="00114F14" w:rsidRPr="00134BC7">
        <w:rPr>
          <w:rFonts w:asciiTheme="majorBidi" w:hAnsiTheme="majorBidi" w:cstheme="majorBidi"/>
          <w:bCs/>
          <w:sz w:val="24"/>
          <w:szCs w:val="24"/>
        </w:rPr>
        <w:t xml:space="preserve"> et al., 2023; </w:t>
      </w:r>
      <w:proofErr w:type="spellStart"/>
      <w:r w:rsidR="00CB1044" w:rsidRPr="00134BC7">
        <w:rPr>
          <w:rFonts w:asciiTheme="majorBidi" w:hAnsiTheme="majorBidi" w:cstheme="majorBidi"/>
          <w:bCs/>
          <w:sz w:val="24"/>
          <w:szCs w:val="24"/>
        </w:rPr>
        <w:t>Kişi</w:t>
      </w:r>
      <w:proofErr w:type="spellEnd"/>
      <w:r w:rsidR="00307D83" w:rsidRPr="00134BC7">
        <w:rPr>
          <w:rFonts w:asciiTheme="majorBidi" w:hAnsiTheme="majorBidi" w:cstheme="majorBidi"/>
          <w:bCs/>
          <w:sz w:val="24"/>
          <w:szCs w:val="24"/>
        </w:rPr>
        <w:t>, 2022</w:t>
      </w:r>
      <w:r w:rsidR="00114F14" w:rsidRPr="00134BC7">
        <w:rPr>
          <w:rFonts w:asciiTheme="majorBidi" w:hAnsiTheme="majorBidi" w:cstheme="majorBidi"/>
          <w:bCs/>
          <w:sz w:val="24"/>
          <w:szCs w:val="24"/>
        </w:rPr>
        <w:t xml:space="preserve">; </w:t>
      </w:r>
      <w:proofErr w:type="spellStart"/>
      <w:r w:rsidR="00114F14" w:rsidRPr="00134BC7">
        <w:rPr>
          <w:rFonts w:asciiTheme="majorBidi" w:hAnsiTheme="majorBidi" w:cstheme="majorBidi"/>
          <w:bCs/>
          <w:sz w:val="24"/>
          <w:szCs w:val="24"/>
        </w:rPr>
        <w:t>Pitkänen</w:t>
      </w:r>
      <w:proofErr w:type="spellEnd"/>
      <w:r w:rsidR="00114F14" w:rsidRPr="00134BC7">
        <w:rPr>
          <w:rFonts w:asciiTheme="majorBidi" w:hAnsiTheme="majorBidi" w:cstheme="majorBidi"/>
          <w:bCs/>
          <w:sz w:val="24"/>
          <w:szCs w:val="24"/>
        </w:rPr>
        <w:t xml:space="preserve"> et al., 2023; Saeed et al., </w:t>
      </w:r>
      <w:r w:rsidR="008C4EC0" w:rsidRPr="00134BC7">
        <w:rPr>
          <w:rFonts w:asciiTheme="majorBidi" w:hAnsiTheme="majorBidi" w:cstheme="majorBidi"/>
          <w:bCs/>
          <w:sz w:val="24"/>
          <w:szCs w:val="24"/>
        </w:rPr>
        <w:t xml:space="preserve">2023). </w:t>
      </w:r>
      <w:r w:rsidR="00C87FE5" w:rsidRPr="00134BC7">
        <w:rPr>
          <w:rFonts w:asciiTheme="majorBidi" w:hAnsiTheme="majorBidi" w:cstheme="majorBidi"/>
          <w:bCs/>
          <w:sz w:val="24"/>
          <w:szCs w:val="24"/>
        </w:rPr>
        <w:t>However, there</w:t>
      </w:r>
      <w:r w:rsidR="001105B6" w:rsidRPr="00134BC7">
        <w:rPr>
          <w:rFonts w:asciiTheme="majorBidi" w:hAnsiTheme="majorBidi" w:cstheme="majorBidi"/>
          <w:bCs/>
          <w:sz w:val="24"/>
          <w:szCs w:val="24"/>
        </w:rPr>
        <w:t xml:space="preserve"> are conflicting viewpoints concerning the leadership style that is most appropriate for the execution and progression of CE (</w:t>
      </w:r>
      <w:proofErr w:type="spellStart"/>
      <w:r w:rsidR="00CB1044" w:rsidRPr="00134BC7">
        <w:rPr>
          <w:rFonts w:asciiTheme="majorBidi" w:hAnsiTheme="majorBidi" w:cstheme="majorBidi"/>
          <w:bCs/>
          <w:sz w:val="24"/>
          <w:szCs w:val="24"/>
        </w:rPr>
        <w:t>Kişi</w:t>
      </w:r>
      <w:proofErr w:type="spellEnd"/>
      <w:r w:rsidR="001105B6" w:rsidRPr="00134BC7">
        <w:rPr>
          <w:rFonts w:asciiTheme="majorBidi" w:hAnsiTheme="majorBidi" w:cstheme="majorBidi"/>
          <w:bCs/>
          <w:sz w:val="24"/>
          <w:szCs w:val="24"/>
        </w:rPr>
        <w:t xml:space="preserve">, 2022). </w:t>
      </w:r>
      <w:proofErr w:type="spellStart"/>
      <w:r w:rsidR="00CB1044" w:rsidRPr="00134BC7">
        <w:rPr>
          <w:rFonts w:asciiTheme="majorBidi" w:hAnsiTheme="majorBidi" w:cstheme="majorBidi"/>
          <w:bCs/>
          <w:sz w:val="24"/>
          <w:szCs w:val="24"/>
        </w:rPr>
        <w:t>Kişi</w:t>
      </w:r>
      <w:proofErr w:type="spellEnd"/>
      <w:r w:rsidR="002F5369" w:rsidRPr="00134BC7">
        <w:rPr>
          <w:rFonts w:asciiTheme="majorBidi" w:hAnsiTheme="majorBidi" w:cstheme="majorBidi"/>
          <w:bCs/>
          <w:sz w:val="24"/>
          <w:szCs w:val="24"/>
        </w:rPr>
        <w:t xml:space="preserve"> </w:t>
      </w:r>
      <w:r w:rsidR="001105B6" w:rsidRPr="00134BC7">
        <w:rPr>
          <w:rFonts w:asciiTheme="majorBidi" w:hAnsiTheme="majorBidi" w:cstheme="majorBidi"/>
          <w:bCs/>
          <w:sz w:val="24"/>
          <w:szCs w:val="24"/>
        </w:rPr>
        <w:t>(2022) asserts that collaborative leadership is most effective</w:t>
      </w:r>
      <w:r w:rsidR="00E7217A" w:rsidRPr="00134BC7">
        <w:rPr>
          <w:rFonts w:asciiTheme="majorBidi" w:hAnsiTheme="majorBidi" w:cstheme="majorBidi"/>
          <w:bCs/>
          <w:sz w:val="24"/>
          <w:szCs w:val="24"/>
        </w:rPr>
        <w:t xml:space="preserve"> during the transition to CE</w:t>
      </w:r>
      <w:r w:rsidR="001105B6" w:rsidRPr="00134BC7">
        <w:rPr>
          <w:rFonts w:asciiTheme="majorBidi" w:hAnsiTheme="majorBidi" w:cstheme="majorBidi"/>
          <w:bCs/>
          <w:sz w:val="24"/>
          <w:szCs w:val="24"/>
        </w:rPr>
        <w:t xml:space="preserve">. </w:t>
      </w:r>
      <w:proofErr w:type="spellStart"/>
      <w:r w:rsidR="005C5363" w:rsidRPr="00134BC7">
        <w:rPr>
          <w:rFonts w:asciiTheme="majorBidi" w:hAnsiTheme="majorBidi" w:cstheme="majorBidi"/>
          <w:bCs/>
          <w:sz w:val="24"/>
          <w:szCs w:val="24"/>
        </w:rPr>
        <w:t>Cheffi</w:t>
      </w:r>
      <w:proofErr w:type="spellEnd"/>
      <w:r w:rsidR="005C5363" w:rsidRPr="00134BC7">
        <w:rPr>
          <w:rFonts w:asciiTheme="majorBidi" w:hAnsiTheme="majorBidi" w:cstheme="majorBidi"/>
          <w:bCs/>
          <w:sz w:val="24"/>
          <w:szCs w:val="24"/>
        </w:rPr>
        <w:t xml:space="preserve"> et al. (2023) a</w:t>
      </w:r>
      <w:r w:rsidR="001105B6" w:rsidRPr="00134BC7">
        <w:rPr>
          <w:rFonts w:asciiTheme="majorBidi" w:hAnsiTheme="majorBidi" w:cstheme="majorBidi"/>
          <w:bCs/>
          <w:sz w:val="24"/>
          <w:szCs w:val="24"/>
        </w:rPr>
        <w:t>rgued that an ethical leadership approach encourages the adoption of CE</w:t>
      </w:r>
      <w:r w:rsidR="005C5363" w:rsidRPr="00134BC7">
        <w:rPr>
          <w:rFonts w:asciiTheme="majorBidi" w:hAnsiTheme="majorBidi" w:cstheme="majorBidi"/>
          <w:bCs/>
          <w:sz w:val="24"/>
          <w:szCs w:val="24"/>
        </w:rPr>
        <w:t xml:space="preserve"> in SMEs</w:t>
      </w:r>
      <w:r w:rsidR="001105B6" w:rsidRPr="00134BC7">
        <w:rPr>
          <w:rFonts w:asciiTheme="majorBidi" w:hAnsiTheme="majorBidi" w:cstheme="majorBidi"/>
          <w:bCs/>
          <w:sz w:val="24"/>
          <w:szCs w:val="24"/>
        </w:rPr>
        <w:t xml:space="preserve">. </w:t>
      </w:r>
      <w:r w:rsidR="008559DF" w:rsidRPr="00134BC7">
        <w:rPr>
          <w:rFonts w:asciiTheme="majorBidi" w:hAnsiTheme="majorBidi" w:cstheme="majorBidi"/>
          <w:bCs/>
          <w:sz w:val="24"/>
          <w:szCs w:val="24"/>
        </w:rPr>
        <w:t xml:space="preserve">While </w:t>
      </w:r>
      <w:r w:rsidR="005C5363" w:rsidRPr="00134BC7">
        <w:rPr>
          <w:rFonts w:asciiTheme="majorBidi" w:hAnsiTheme="majorBidi" w:cstheme="majorBidi"/>
          <w:bCs/>
          <w:sz w:val="24"/>
          <w:szCs w:val="24"/>
        </w:rPr>
        <w:t>Soni et al.</w:t>
      </w:r>
      <w:r w:rsidR="00D43CB9" w:rsidRPr="00134BC7">
        <w:rPr>
          <w:rFonts w:asciiTheme="majorBidi" w:hAnsiTheme="majorBidi" w:cstheme="majorBidi"/>
          <w:bCs/>
          <w:sz w:val="24"/>
          <w:szCs w:val="24"/>
        </w:rPr>
        <w:t xml:space="preserve"> </w:t>
      </w:r>
      <w:r w:rsidR="00D15C11" w:rsidRPr="00134BC7">
        <w:rPr>
          <w:rFonts w:asciiTheme="majorBidi" w:hAnsiTheme="majorBidi" w:cstheme="majorBidi"/>
          <w:bCs/>
          <w:sz w:val="24"/>
          <w:szCs w:val="24"/>
        </w:rPr>
        <w:t xml:space="preserve">(2023) believed </w:t>
      </w:r>
      <w:r w:rsidR="00D43CB9" w:rsidRPr="00134BC7">
        <w:rPr>
          <w:rFonts w:asciiTheme="majorBidi" w:hAnsiTheme="majorBidi" w:cstheme="majorBidi"/>
          <w:bCs/>
          <w:sz w:val="24"/>
          <w:szCs w:val="24"/>
        </w:rPr>
        <w:t>that</w:t>
      </w:r>
      <w:r w:rsidR="00D15C11" w:rsidRPr="00134BC7">
        <w:rPr>
          <w:rFonts w:asciiTheme="majorBidi" w:hAnsiTheme="majorBidi" w:cstheme="majorBidi"/>
          <w:bCs/>
          <w:sz w:val="24"/>
          <w:szCs w:val="24"/>
        </w:rPr>
        <w:t xml:space="preserve"> adaptive and distributed leadership is crucial </w:t>
      </w:r>
      <w:r w:rsidR="002235F6" w:rsidRPr="00134BC7">
        <w:rPr>
          <w:rFonts w:asciiTheme="majorBidi" w:hAnsiTheme="majorBidi" w:cstheme="majorBidi"/>
          <w:bCs/>
          <w:sz w:val="24"/>
          <w:szCs w:val="24"/>
        </w:rPr>
        <w:t xml:space="preserve">in </w:t>
      </w:r>
      <w:r w:rsidR="007B227D" w:rsidRPr="00134BC7">
        <w:rPr>
          <w:rFonts w:asciiTheme="majorBidi" w:hAnsiTheme="majorBidi" w:cstheme="majorBidi"/>
          <w:bCs/>
          <w:sz w:val="24"/>
          <w:szCs w:val="24"/>
        </w:rPr>
        <w:t>transitioning</w:t>
      </w:r>
      <w:r w:rsidR="002235F6" w:rsidRPr="00134BC7">
        <w:rPr>
          <w:rFonts w:asciiTheme="majorBidi" w:hAnsiTheme="majorBidi" w:cstheme="majorBidi"/>
          <w:bCs/>
          <w:sz w:val="24"/>
          <w:szCs w:val="24"/>
        </w:rPr>
        <w:t xml:space="preserve"> </w:t>
      </w:r>
      <w:r w:rsidR="00D43CB9" w:rsidRPr="00134BC7">
        <w:rPr>
          <w:rFonts w:asciiTheme="majorBidi" w:hAnsiTheme="majorBidi" w:cstheme="majorBidi"/>
          <w:bCs/>
          <w:sz w:val="24"/>
          <w:szCs w:val="24"/>
        </w:rPr>
        <w:t>towards</w:t>
      </w:r>
      <w:r w:rsidR="002235F6" w:rsidRPr="00134BC7">
        <w:rPr>
          <w:rFonts w:asciiTheme="majorBidi" w:hAnsiTheme="majorBidi" w:cstheme="majorBidi"/>
          <w:bCs/>
          <w:sz w:val="24"/>
          <w:szCs w:val="24"/>
        </w:rPr>
        <w:t xml:space="preserve"> </w:t>
      </w:r>
      <w:r w:rsidR="00C14125" w:rsidRPr="00134BC7">
        <w:rPr>
          <w:rFonts w:asciiTheme="majorBidi" w:hAnsiTheme="majorBidi" w:cstheme="majorBidi"/>
          <w:bCs/>
          <w:sz w:val="24"/>
          <w:szCs w:val="24"/>
        </w:rPr>
        <w:t xml:space="preserve">CE, </w:t>
      </w:r>
      <w:r w:rsidR="00D43CB9" w:rsidRPr="00134BC7">
        <w:rPr>
          <w:rFonts w:asciiTheme="majorBidi" w:hAnsiTheme="majorBidi" w:cstheme="majorBidi"/>
          <w:bCs/>
          <w:sz w:val="24"/>
          <w:szCs w:val="24"/>
        </w:rPr>
        <w:t>Saeed</w:t>
      </w:r>
      <w:r w:rsidR="00340BF2" w:rsidRPr="00134BC7">
        <w:rPr>
          <w:rFonts w:asciiTheme="majorBidi" w:hAnsiTheme="majorBidi" w:cstheme="majorBidi"/>
          <w:bCs/>
          <w:sz w:val="24"/>
          <w:szCs w:val="24"/>
        </w:rPr>
        <w:t xml:space="preserve"> et al. (2023) </w:t>
      </w:r>
      <w:r w:rsidR="00D43CB9" w:rsidRPr="00134BC7">
        <w:rPr>
          <w:rFonts w:asciiTheme="majorBidi" w:hAnsiTheme="majorBidi" w:cstheme="majorBidi"/>
          <w:bCs/>
          <w:sz w:val="24"/>
          <w:szCs w:val="24"/>
        </w:rPr>
        <w:t>examined the</w:t>
      </w:r>
      <w:r w:rsidR="00340BF2" w:rsidRPr="00134BC7">
        <w:rPr>
          <w:rFonts w:asciiTheme="majorBidi" w:hAnsiTheme="majorBidi" w:cstheme="majorBidi"/>
          <w:bCs/>
          <w:sz w:val="24"/>
          <w:szCs w:val="24"/>
        </w:rPr>
        <w:t xml:space="preserve"> dynamic leadership approach </w:t>
      </w:r>
      <w:r w:rsidR="00CE3B0A" w:rsidRPr="00134BC7">
        <w:rPr>
          <w:rFonts w:asciiTheme="majorBidi" w:hAnsiTheme="majorBidi" w:cstheme="majorBidi"/>
          <w:bCs/>
          <w:sz w:val="24"/>
          <w:szCs w:val="24"/>
        </w:rPr>
        <w:t>and its influence</w:t>
      </w:r>
      <w:r w:rsidR="0030533F" w:rsidRPr="00134BC7">
        <w:rPr>
          <w:rFonts w:asciiTheme="majorBidi" w:hAnsiTheme="majorBidi" w:cstheme="majorBidi"/>
          <w:bCs/>
          <w:sz w:val="24"/>
          <w:szCs w:val="24"/>
        </w:rPr>
        <w:t xml:space="preserve"> on circular economy planning</w:t>
      </w:r>
      <w:r w:rsidR="00F0473C" w:rsidRPr="00134BC7">
        <w:rPr>
          <w:rFonts w:asciiTheme="majorBidi" w:hAnsiTheme="majorBidi" w:cstheme="majorBidi"/>
          <w:bCs/>
          <w:sz w:val="24"/>
          <w:szCs w:val="24"/>
        </w:rPr>
        <w:t xml:space="preserve"> and sustainable production development.</w:t>
      </w:r>
      <w:r w:rsidR="00A124ED" w:rsidRPr="00134BC7">
        <w:rPr>
          <w:rFonts w:asciiTheme="majorBidi" w:hAnsiTheme="majorBidi" w:cstheme="majorBidi"/>
          <w:bCs/>
          <w:sz w:val="24"/>
          <w:szCs w:val="24"/>
        </w:rPr>
        <w:t xml:space="preserve"> </w:t>
      </w:r>
      <w:proofErr w:type="spellStart"/>
      <w:r w:rsidR="00A124ED" w:rsidRPr="00134BC7">
        <w:rPr>
          <w:rFonts w:asciiTheme="majorBidi" w:hAnsiTheme="majorBidi" w:cstheme="majorBidi"/>
          <w:bCs/>
          <w:sz w:val="24"/>
          <w:szCs w:val="24"/>
        </w:rPr>
        <w:t>Pitkänen</w:t>
      </w:r>
      <w:proofErr w:type="spellEnd"/>
      <w:r w:rsidR="00A124ED" w:rsidRPr="00134BC7">
        <w:rPr>
          <w:rFonts w:asciiTheme="majorBidi" w:hAnsiTheme="majorBidi" w:cstheme="majorBidi"/>
          <w:bCs/>
          <w:sz w:val="24"/>
          <w:szCs w:val="24"/>
        </w:rPr>
        <w:t xml:space="preserve"> et al. (2023) explored the role of environmental leadership in </w:t>
      </w:r>
      <w:r w:rsidR="00307D83" w:rsidRPr="00134BC7">
        <w:rPr>
          <w:rFonts w:asciiTheme="majorBidi" w:hAnsiTheme="majorBidi" w:cstheme="majorBidi"/>
          <w:bCs/>
          <w:sz w:val="24"/>
          <w:szCs w:val="24"/>
        </w:rPr>
        <w:t>city circular economy transformation.</w:t>
      </w:r>
      <w:r w:rsidR="004252A0" w:rsidRPr="00134BC7">
        <w:rPr>
          <w:rFonts w:asciiTheme="majorBidi" w:hAnsiTheme="majorBidi" w:cstheme="majorBidi"/>
          <w:bCs/>
          <w:sz w:val="24"/>
          <w:szCs w:val="24"/>
        </w:rPr>
        <w:t xml:space="preserve"> </w:t>
      </w:r>
    </w:p>
    <w:p w14:paraId="69BB344A" w14:textId="77777777" w:rsidR="003053D6" w:rsidRDefault="003053D6" w:rsidP="004D2215">
      <w:pPr>
        <w:spacing w:line="480" w:lineRule="auto"/>
        <w:jc w:val="both"/>
        <w:rPr>
          <w:rFonts w:asciiTheme="majorBidi" w:hAnsiTheme="majorBidi" w:cstheme="majorBidi"/>
          <w:bCs/>
          <w:sz w:val="24"/>
          <w:szCs w:val="24"/>
        </w:rPr>
      </w:pPr>
    </w:p>
    <w:p w14:paraId="166F7D88" w14:textId="3A304B08" w:rsidR="00D45369" w:rsidRPr="00134BC7" w:rsidRDefault="00F254F2" w:rsidP="004D2215">
      <w:pPr>
        <w:spacing w:line="480" w:lineRule="auto"/>
        <w:jc w:val="both"/>
        <w:rPr>
          <w:rFonts w:asciiTheme="majorBidi" w:hAnsiTheme="majorBidi" w:cstheme="majorBidi"/>
          <w:bCs/>
          <w:sz w:val="24"/>
          <w:szCs w:val="24"/>
        </w:rPr>
      </w:pPr>
      <w:r w:rsidRPr="00134BC7">
        <w:rPr>
          <w:rFonts w:asciiTheme="majorBidi" w:hAnsiTheme="majorBidi" w:cstheme="majorBidi"/>
          <w:bCs/>
          <w:sz w:val="24"/>
          <w:szCs w:val="24"/>
        </w:rPr>
        <w:t>Despite their significance in advancing CE literature, t</w:t>
      </w:r>
      <w:r w:rsidR="000815F8" w:rsidRPr="00134BC7">
        <w:rPr>
          <w:rFonts w:asciiTheme="majorBidi" w:hAnsiTheme="majorBidi" w:cstheme="majorBidi"/>
          <w:bCs/>
          <w:sz w:val="24"/>
          <w:szCs w:val="24"/>
        </w:rPr>
        <w:t xml:space="preserve">he existing literature has predominantly </w:t>
      </w:r>
      <w:r w:rsidRPr="00134BC7">
        <w:rPr>
          <w:rFonts w:asciiTheme="majorBidi" w:hAnsiTheme="majorBidi" w:cstheme="majorBidi"/>
          <w:bCs/>
          <w:sz w:val="24"/>
          <w:szCs w:val="24"/>
        </w:rPr>
        <w:t>adopted</w:t>
      </w:r>
      <w:r w:rsidR="000815F8" w:rsidRPr="00134BC7">
        <w:rPr>
          <w:rFonts w:asciiTheme="majorBidi" w:hAnsiTheme="majorBidi" w:cstheme="majorBidi"/>
          <w:bCs/>
          <w:sz w:val="24"/>
          <w:szCs w:val="24"/>
        </w:rPr>
        <w:t xml:space="preserve"> a broad </w:t>
      </w:r>
      <w:r w:rsidR="00D0042E" w:rsidRPr="00134BC7">
        <w:rPr>
          <w:rFonts w:asciiTheme="majorBidi" w:hAnsiTheme="majorBidi" w:cstheme="majorBidi"/>
          <w:bCs/>
          <w:sz w:val="24"/>
          <w:szCs w:val="24"/>
        </w:rPr>
        <w:t>approach</w:t>
      </w:r>
      <w:r w:rsidR="000815F8" w:rsidRPr="00134BC7">
        <w:rPr>
          <w:rFonts w:asciiTheme="majorBidi" w:hAnsiTheme="majorBidi" w:cstheme="majorBidi"/>
          <w:bCs/>
          <w:sz w:val="24"/>
          <w:szCs w:val="24"/>
        </w:rPr>
        <w:t xml:space="preserve"> when investigating leadership and the adoption of </w:t>
      </w:r>
      <w:r w:rsidR="00D0042E" w:rsidRPr="00134BC7">
        <w:rPr>
          <w:rFonts w:asciiTheme="majorBidi" w:hAnsiTheme="majorBidi" w:cstheme="majorBidi"/>
          <w:bCs/>
          <w:sz w:val="24"/>
          <w:szCs w:val="24"/>
        </w:rPr>
        <w:t>CE,</w:t>
      </w:r>
      <w:r w:rsidR="000815F8" w:rsidRPr="00134BC7">
        <w:rPr>
          <w:rFonts w:asciiTheme="majorBidi" w:hAnsiTheme="majorBidi" w:cstheme="majorBidi"/>
          <w:bCs/>
          <w:sz w:val="24"/>
          <w:szCs w:val="24"/>
        </w:rPr>
        <w:t xml:space="preserve"> covering areas such as CE knowledge, customer awareness, government support, CE business models, funding, organisational culture, and employee competencies (Chowdhury et al., 2022; Malik et al., 2022; Moktadir et al., 2018). </w:t>
      </w:r>
      <w:r w:rsidR="009A08C2" w:rsidRPr="00134BC7">
        <w:rPr>
          <w:rFonts w:asciiTheme="majorBidi" w:hAnsiTheme="majorBidi" w:cstheme="majorBidi"/>
          <w:bCs/>
          <w:sz w:val="24"/>
          <w:szCs w:val="24"/>
        </w:rPr>
        <w:t xml:space="preserve">These </w:t>
      </w:r>
      <w:r w:rsidR="000815F8" w:rsidRPr="00134BC7">
        <w:rPr>
          <w:rFonts w:asciiTheme="majorBidi" w:hAnsiTheme="majorBidi" w:cstheme="majorBidi"/>
          <w:bCs/>
          <w:sz w:val="24"/>
          <w:szCs w:val="24"/>
        </w:rPr>
        <w:t xml:space="preserve">studies lack a specific focus on </w:t>
      </w:r>
      <w:r w:rsidR="009A08C2" w:rsidRPr="00134BC7">
        <w:rPr>
          <w:rFonts w:asciiTheme="majorBidi" w:hAnsiTheme="majorBidi" w:cstheme="majorBidi"/>
          <w:bCs/>
          <w:sz w:val="24"/>
          <w:szCs w:val="24"/>
        </w:rPr>
        <w:t>leadership</w:t>
      </w:r>
      <w:r w:rsidR="000815F8" w:rsidRPr="00134BC7">
        <w:rPr>
          <w:rFonts w:asciiTheme="majorBidi" w:hAnsiTheme="majorBidi" w:cstheme="majorBidi"/>
          <w:bCs/>
          <w:sz w:val="24"/>
          <w:szCs w:val="24"/>
        </w:rPr>
        <w:t xml:space="preserve"> theories and their </w:t>
      </w:r>
      <w:r w:rsidR="000815F8" w:rsidRPr="00134BC7">
        <w:rPr>
          <w:rFonts w:asciiTheme="majorBidi" w:hAnsiTheme="majorBidi" w:cstheme="majorBidi"/>
          <w:bCs/>
          <w:sz w:val="24"/>
          <w:szCs w:val="24"/>
        </w:rPr>
        <w:lastRenderedPageBreak/>
        <w:t>distinctive competencies in the adoption of CE practices</w:t>
      </w:r>
      <w:r w:rsidR="009A08C2" w:rsidRPr="00134BC7">
        <w:rPr>
          <w:rFonts w:asciiTheme="majorBidi" w:hAnsiTheme="majorBidi" w:cstheme="majorBidi"/>
          <w:bCs/>
          <w:sz w:val="24"/>
          <w:szCs w:val="24"/>
        </w:rPr>
        <w:t xml:space="preserve"> (Soni et al., 2023)</w:t>
      </w:r>
      <w:r w:rsidR="000815F8" w:rsidRPr="00134BC7">
        <w:rPr>
          <w:rFonts w:asciiTheme="majorBidi" w:hAnsiTheme="majorBidi" w:cstheme="majorBidi"/>
          <w:bCs/>
          <w:sz w:val="24"/>
          <w:szCs w:val="24"/>
        </w:rPr>
        <w:t>.</w:t>
      </w:r>
      <w:r w:rsidR="00D45369" w:rsidRPr="00134BC7">
        <w:rPr>
          <w:rFonts w:asciiTheme="majorBidi" w:hAnsiTheme="majorBidi" w:cstheme="majorBidi"/>
          <w:bCs/>
          <w:sz w:val="24"/>
          <w:szCs w:val="24"/>
        </w:rPr>
        <w:t xml:space="preserve"> Most of the existing literature has focused on traditional leadership approaches.</w:t>
      </w:r>
    </w:p>
    <w:p w14:paraId="0B389111" w14:textId="77777777" w:rsidR="003053D6" w:rsidRDefault="00656F18" w:rsidP="00362BA0">
      <w:pPr>
        <w:spacing w:line="480" w:lineRule="auto"/>
        <w:jc w:val="both"/>
        <w:rPr>
          <w:rFonts w:asciiTheme="majorBidi" w:hAnsiTheme="majorBidi" w:cstheme="majorBidi"/>
          <w:bCs/>
          <w:sz w:val="24"/>
          <w:szCs w:val="24"/>
        </w:rPr>
      </w:pPr>
      <w:r w:rsidRPr="00134BC7">
        <w:rPr>
          <w:rFonts w:asciiTheme="majorBidi" w:hAnsiTheme="majorBidi" w:cstheme="majorBidi"/>
          <w:bCs/>
          <w:sz w:val="24"/>
          <w:szCs w:val="24"/>
        </w:rPr>
        <w:t xml:space="preserve">Although widely recognised, </w:t>
      </w:r>
      <w:r w:rsidR="00E278EF" w:rsidRPr="00134BC7">
        <w:rPr>
          <w:rFonts w:asciiTheme="majorBidi" w:hAnsiTheme="majorBidi" w:cstheme="majorBidi"/>
          <w:bCs/>
          <w:sz w:val="24"/>
          <w:szCs w:val="24"/>
        </w:rPr>
        <w:t>traditional top-down</w:t>
      </w:r>
      <w:r w:rsidRPr="00134BC7">
        <w:rPr>
          <w:rFonts w:asciiTheme="majorBidi" w:hAnsiTheme="majorBidi" w:cstheme="majorBidi"/>
          <w:bCs/>
          <w:sz w:val="24"/>
          <w:szCs w:val="24"/>
        </w:rPr>
        <w:t xml:space="preserve"> leadership styles have faced criticism for their hierarchical approach and limited capacity for innovation and adaptability</w:t>
      </w:r>
      <w:r w:rsidR="008E09AB" w:rsidRPr="00134BC7">
        <w:rPr>
          <w:rFonts w:asciiTheme="majorBidi" w:hAnsiTheme="majorBidi" w:cstheme="majorBidi"/>
          <w:bCs/>
          <w:sz w:val="24"/>
          <w:szCs w:val="24"/>
        </w:rPr>
        <w:t xml:space="preserve"> (</w:t>
      </w:r>
      <w:proofErr w:type="spellStart"/>
      <w:r w:rsidR="008E09AB" w:rsidRPr="00134BC7">
        <w:rPr>
          <w:rFonts w:asciiTheme="majorBidi" w:hAnsiTheme="majorBidi" w:cstheme="majorBidi"/>
          <w:bCs/>
          <w:sz w:val="24"/>
          <w:szCs w:val="24"/>
        </w:rPr>
        <w:t>Dóci</w:t>
      </w:r>
      <w:proofErr w:type="spellEnd"/>
      <w:r w:rsidR="005E333E" w:rsidRPr="00134BC7">
        <w:rPr>
          <w:rFonts w:asciiTheme="majorBidi" w:hAnsiTheme="majorBidi" w:cstheme="majorBidi"/>
          <w:bCs/>
          <w:sz w:val="24"/>
          <w:szCs w:val="24"/>
        </w:rPr>
        <w:t xml:space="preserve"> et al., 2015; </w:t>
      </w:r>
      <w:proofErr w:type="spellStart"/>
      <w:r w:rsidR="00E278EF" w:rsidRPr="00134BC7">
        <w:rPr>
          <w:rFonts w:asciiTheme="majorBidi" w:hAnsiTheme="majorBidi" w:cstheme="majorBidi"/>
          <w:bCs/>
          <w:sz w:val="24"/>
          <w:szCs w:val="24"/>
        </w:rPr>
        <w:t>Sharifirad</w:t>
      </w:r>
      <w:proofErr w:type="spellEnd"/>
      <w:r w:rsidR="00E278EF" w:rsidRPr="00134BC7">
        <w:rPr>
          <w:rFonts w:asciiTheme="majorBidi" w:hAnsiTheme="majorBidi" w:cstheme="majorBidi"/>
          <w:bCs/>
          <w:sz w:val="24"/>
          <w:szCs w:val="24"/>
        </w:rPr>
        <w:t>,</w:t>
      </w:r>
      <w:r w:rsidR="005E333E" w:rsidRPr="00134BC7">
        <w:rPr>
          <w:rFonts w:asciiTheme="majorBidi" w:hAnsiTheme="majorBidi" w:cstheme="majorBidi"/>
          <w:bCs/>
          <w:sz w:val="24"/>
          <w:szCs w:val="24"/>
        </w:rPr>
        <w:t xml:space="preserve"> 2013</w:t>
      </w:r>
      <w:r w:rsidR="008E09AB" w:rsidRPr="00134BC7">
        <w:rPr>
          <w:rFonts w:asciiTheme="majorBidi" w:hAnsiTheme="majorBidi" w:cstheme="majorBidi"/>
          <w:bCs/>
          <w:sz w:val="24"/>
          <w:szCs w:val="24"/>
        </w:rPr>
        <w:t>)</w:t>
      </w:r>
      <w:r w:rsidR="005E333E" w:rsidRPr="00134BC7">
        <w:rPr>
          <w:rFonts w:asciiTheme="majorBidi" w:hAnsiTheme="majorBidi" w:cstheme="majorBidi"/>
          <w:bCs/>
          <w:sz w:val="24"/>
          <w:szCs w:val="24"/>
        </w:rPr>
        <w:t xml:space="preserve">. </w:t>
      </w:r>
      <w:r w:rsidR="00C80541" w:rsidRPr="00134BC7">
        <w:rPr>
          <w:rFonts w:asciiTheme="majorBidi" w:hAnsiTheme="majorBidi" w:cstheme="majorBidi"/>
          <w:bCs/>
          <w:sz w:val="24"/>
          <w:szCs w:val="24"/>
        </w:rPr>
        <w:t xml:space="preserve">As a result, several authors advocated </w:t>
      </w:r>
      <w:r w:rsidR="00215FE3" w:rsidRPr="00134BC7">
        <w:rPr>
          <w:rFonts w:asciiTheme="majorBidi" w:hAnsiTheme="majorBidi" w:cstheme="majorBidi"/>
          <w:bCs/>
          <w:sz w:val="24"/>
          <w:szCs w:val="24"/>
        </w:rPr>
        <w:t>for</w:t>
      </w:r>
      <w:r w:rsidR="00C80541" w:rsidRPr="00134BC7">
        <w:rPr>
          <w:rFonts w:asciiTheme="majorBidi" w:hAnsiTheme="majorBidi" w:cstheme="majorBidi"/>
          <w:bCs/>
          <w:sz w:val="24"/>
          <w:szCs w:val="24"/>
        </w:rPr>
        <w:t xml:space="preserve"> </w:t>
      </w:r>
      <w:r w:rsidR="00215FE3" w:rsidRPr="00134BC7">
        <w:rPr>
          <w:rFonts w:asciiTheme="majorBidi" w:hAnsiTheme="majorBidi" w:cstheme="majorBidi"/>
          <w:bCs/>
          <w:sz w:val="24"/>
          <w:szCs w:val="24"/>
        </w:rPr>
        <w:t xml:space="preserve">a </w:t>
      </w:r>
      <w:r w:rsidR="001D5430" w:rsidRPr="00134BC7">
        <w:rPr>
          <w:rFonts w:asciiTheme="majorBidi" w:hAnsiTheme="majorBidi" w:cstheme="majorBidi"/>
          <w:bCs/>
          <w:sz w:val="24"/>
          <w:szCs w:val="24"/>
        </w:rPr>
        <w:t xml:space="preserve">dynamic and </w:t>
      </w:r>
      <w:r w:rsidR="007E4EA4" w:rsidRPr="00134BC7">
        <w:rPr>
          <w:rFonts w:asciiTheme="majorBidi" w:hAnsiTheme="majorBidi" w:cstheme="majorBidi"/>
          <w:bCs/>
          <w:sz w:val="24"/>
          <w:szCs w:val="24"/>
        </w:rPr>
        <w:t>entrepreneurial</w:t>
      </w:r>
      <w:r w:rsidR="001D5430" w:rsidRPr="00134BC7">
        <w:rPr>
          <w:rFonts w:asciiTheme="majorBidi" w:hAnsiTheme="majorBidi" w:cstheme="majorBidi"/>
          <w:bCs/>
          <w:sz w:val="24"/>
          <w:szCs w:val="24"/>
        </w:rPr>
        <w:t xml:space="preserve"> leadership approach that can support the transition towards sustainable and circular economic systems</w:t>
      </w:r>
      <w:r w:rsidR="00C80541" w:rsidRPr="00134BC7">
        <w:rPr>
          <w:rFonts w:asciiTheme="majorBidi" w:hAnsiTheme="majorBidi" w:cstheme="majorBidi"/>
          <w:bCs/>
          <w:sz w:val="24"/>
          <w:szCs w:val="24"/>
        </w:rPr>
        <w:t xml:space="preserve"> (Ali et al., 2023</w:t>
      </w:r>
      <w:r w:rsidR="00E278EF" w:rsidRPr="00134BC7">
        <w:rPr>
          <w:rFonts w:asciiTheme="majorBidi" w:hAnsiTheme="majorBidi" w:cstheme="majorBidi"/>
          <w:bCs/>
          <w:sz w:val="24"/>
          <w:szCs w:val="24"/>
        </w:rPr>
        <w:t xml:space="preserve">; </w:t>
      </w:r>
      <w:proofErr w:type="spellStart"/>
      <w:r w:rsidR="00CB1044" w:rsidRPr="00134BC7">
        <w:rPr>
          <w:rFonts w:asciiTheme="majorBidi" w:hAnsiTheme="majorBidi" w:cstheme="majorBidi"/>
          <w:bCs/>
          <w:sz w:val="24"/>
          <w:szCs w:val="24"/>
        </w:rPr>
        <w:t>Kişi</w:t>
      </w:r>
      <w:proofErr w:type="spellEnd"/>
      <w:r w:rsidR="00E278EF" w:rsidRPr="00134BC7">
        <w:rPr>
          <w:rFonts w:asciiTheme="majorBidi" w:hAnsiTheme="majorBidi" w:cstheme="majorBidi"/>
          <w:bCs/>
          <w:sz w:val="24"/>
          <w:szCs w:val="24"/>
        </w:rPr>
        <w:t>, 2022</w:t>
      </w:r>
      <w:r w:rsidR="00C80541" w:rsidRPr="00134BC7">
        <w:rPr>
          <w:rFonts w:asciiTheme="majorBidi" w:hAnsiTheme="majorBidi" w:cstheme="majorBidi"/>
          <w:bCs/>
          <w:sz w:val="24"/>
          <w:szCs w:val="24"/>
        </w:rPr>
        <w:t>)</w:t>
      </w:r>
      <w:r w:rsidR="001D5430" w:rsidRPr="00134BC7">
        <w:rPr>
          <w:rFonts w:asciiTheme="majorBidi" w:hAnsiTheme="majorBidi" w:cstheme="majorBidi"/>
          <w:bCs/>
          <w:sz w:val="24"/>
          <w:szCs w:val="24"/>
        </w:rPr>
        <w:t xml:space="preserve">. </w:t>
      </w:r>
      <w:r w:rsidR="00CF7078" w:rsidRPr="00134BC7">
        <w:rPr>
          <w:rFonts w:asciiTheme="majorBidi" w:hAnsiTheme="majorBidi" w:cstheme="majorBidi"/>
          <w:bCs/>
          <w:sz w:val="24"/>
          <w:szCs w:val="24"/>
        </w:rPr>
        <w:t xml:space="preserve">CE is </w:t>
      </w:r>
      <w:r w:rsidR="00D45369" w:rsidRPr="00134BC7">
        <w:rPr>
          <w:rFonts w:asciiTheme="majorBidi" w:hAnsiTheme="majorBidi" w:cstheme="majorBidi"/>
          <w:bCs/>
          <w:sz w:val="24"/>
          <w:szCs w:val="24"/>
        </w:rPr>
        <w:t xml:space="preserve">recognised as </w:t>
      </w:r>
      <w:r w:rsidR="00CF7078" w:rsidRPr="00134BC7">
        <w:rPr>
          <w:rFonts w:asciiTheme="majorBidi" w:hAnsiTheme="majorBidi" w:cstheme="majorBidi"/>
          <w:bCs/>
          <w:sz w:val="24"/>
          <w:szCs w:val="24"/>
        </w:rPr>
        <w:t xml:space="preserve">a complex phenomenon. To exploit entrepreneurial opportunities associated with CE models, leaders must be able to engage individuals and teams in identifying entrepreneurial prospects, innovative use of resources, and exploitation of business opportunities </w:t>
      </w:r>
      <w:r w:rsidR="003F0C0C" w:rsidRPr="00134BC7">
        <w:rPr>
          <w:rFonts w:asciiTheme="majorBidi" w:hAnsiTheme="majorBidi" w:cstheme="majorBidi"/>
          <w:bCs/>
          <w:sz w:val="24"/>
          <w:szCs w:val="24"/>
        </w:rPr>
        <w:t xml:space="preserve">(Fontana and Musa, 2017; Gupta et al., 2004). </w:t>
      </w:r>
    </w:p>
    <w:p w14:paraId="726FAC22" w14:textId="77777777" w:rsidR="003053D6" w:rsidRDefault="003053D6" w:rsidP="00362BA0">
      <w:pPr>
        <w:spacing w:line="480" w:lineRule="auto"/>
        <w:jc w:val="both"/>
        <w:rPr>
          <w:rFonts w:asciiTheme="majorBidi" w:hAnsiTheme="majorBidi" w:cstheme="majorBidi"/>
          <w:bCs/>
          <w:sz w:val="24"/>
          <w:szCs w:val="24"/>
        </w:rPr>
      </w:pPr>
    </w:p>
    <w:p w14:paraId="4F5B9B12" w14:textId="1421DEDE" w:rsidR="001D5430" w:rsidRDefault="0071280A" w:rsidP="00362BA0">
      <w:pPr>
        <w:spacing w:line="480" w:lineRule="auto"/>
        <w:jc w:val="both"/>
        <w:rPr>
          <w:rFonts w:asciiTheme="majorBidi" w:hAnsiTheme="majorBidi" w:cstheme="majorBidi"/>
          <w:bCs/>
          <w:sz w:val="24"/>
          <w:szCs w:val="24"/>
        </w:rPr>
      </w:pPr>
      <w:r w:rsidRPr="00134BC7">
        <w:rPr>
          <w:rFonts w:asciiTheme="majorBidi" w:hAnsiTheme="majorBidi" w:cstheme="majorBidi"/>
          <w:bCs/>
          <w:sz w:val="24"/>
          <w:szCs w:val="24"/>
        </w:rPr>
        <w:t>E</w:t>
      </w:r>
      <w:r w:rsidR="00050589" w:rsidRPr="00134BC7">
        <w:rPr>
          <w:rFonts w:asciiTheme="majorBidi" w:hAnsiTheme="majorBidi" w:cstheme="majorBidi"/>
          <w:bCs/>
          <w:sz w:val="24"/>
          <w:szCs w:val="24"/>
        </w:rPr>
        <w:t>ntrepreneurial leadership</w:t>
      </w:r>
      <w:r w:rsidRPr="00134BC7">
        <w:rPr>
          <w:rFonts w:asciiTheme="majorBidi" w:hAnsiTheme="majorBidi" w:cstheme="majorBidi"/>
          <w:bCs/>
          <w:sz w:val="24"/>
          <w:szCs w:val="24"/>
        </w:rPr>
        <w:t xml:space="preserve"> is crucial in identifying and seizing new business opportunities that align with the principles of sustainability and circularity (Darling</w:t>
      </w:r>
      <w:r w:rsidR="00EC2C42" w:rsidRPr="00134BC7">
        <w:rPr>
          <w:rFonts w:asciiTheme="majorBidi" w:hAnsiTheme="majorBidi" w:cstheme="majorBidi"/>
          <w:bCs/>
          <w:sz w:val="24"/>
          <w:szCs w:val="24"/>
        </w:rPr>
        <w:t xml:space="preserve"> et al.</w:t>
      </w:r>
      <w:r w:rsidRPr="00134BC7">
        <w:rPr>
          <w:rFonts w:asciiTheme="majorBidi" w:hAnsiTheme="majorBidi" w:cstheme="majorBidi"/>
          <w:bCs/>
          <w:sz w:val="24"/>
          <w:szCs w:val="24"/>
        </w:rPr>
        <w:t xml:space="preserve">, 2007). </w:t>
      </w:r>
      <w:r w:rsidR="00BB4EA1" w:rsidRPr="00134BC7">
        <w:rPr>
          <w:rFonts w:asciiTheme="majorBidi" w:hAnsiTheme="majorBidi" w:cstheme="majorBidi"/>
          <w:bCs/>
          <w:sz w:val="24"/>
          <w:szCs w:val="24"/>
        </w:rPr>
        <w:t>Transitioning</w:t>
      </w:r>
      <w:r w:rsidRPr="00134BC7">
        <w:rPr>
          <w:rFonts w:asciiTheme="majorBidi" w:hAnsiTheme="majorBidi" w:cstheme="majorBidi"/>
          <w:bCs/>
          <w:sz w:val="24"/>
          <w:szCs w:val="24"/>
        </w:rPr>
        <w:t xml:space="preserve"> CE requires proactive, risk-taking</w:t>
      </w:r>
      <w:r w:rsidR="00D7226D" w:rsidRPr="00134BC7">
        <w:rPr>
          <w:rFonts w:asciiTheme="majorBidi" w:hAnsiTheme="majorBidi" w:cstheme="majorBidi"/>
          <w:bCs/>
          <w:sz w:val="24"/>
          <w:szCs w:val="24"/>
        </w:rPr>
        <w:t>, and innovative leadership</w:t>
      </w:r>
      <w:r w:rsidRPr="00134BC7">
        <w:rPr>
          <w:rFonts w:asciiTheme="majorBidi" w:hAnsiTheme="majorBidi" w:cstheme="majorBidi"/>
          <w:bCs/>
          <w:sz w:val="24"/>
          <w:szCs w:val="24"/>
        </w:rPr>
        <w:t xml:space="preserve"> behaviour to ensure the efficient and innovative utilisation of existing resources. This leadership approach is flexible and promotes collaborative idea generation among team members to address intricate challenges and uncover </w:t>
      </w:r>
      <w:r w:rsidR="00CD4781" w:rsidRPr="00134BC7">
        <w:rPr>
          <w:rFonts w:asciiTheme="majorBidi" w:hAnsiTheme="majorBidi" w:cstheme="majorBidi"/>
          <w:bCs/>
          <w:sz w:val="24"/>
          <w:szCs w:val="24"/>
        </w:rPr>
        <w:t xml:space="preserve">innovative solutions </w:t>
      </w:r>
      <w:r w:rsidRPr="00134BC7">
        <w:rPr>
          <w:rFonts w:asciiTheme="majorBidi" w:hAnsiTheme="majorBidi" w:cstheme="majorBidi"/>
          <w:bCs/>
          <w:sz w:val="24"/>
          <w:szCs w:val="24"/>
        </w:rPr>
        <w:t>(Ahmed and Harrison, 2021; Bagheri and Pihie, 2011; Gupta et al., 2004; Harrison et al., 2018).</w:t>
      </w:r>
      <w:r w:rsidR="0072071A" w:rsidRPr="00134BC7">
        <w:rPr>
          <w:rFonts w:asciiTheme="majorBidi" w:hAnsiTheme="majorBidi" w:cstheme="majorBidi"/>
          <w:bCs/>
          <w:sz w:val="24"/>
          <w:szCs w:val="24"/>
        </w:rPr>
        <w:t xml:space="preserve"> </w:t>
      </w:r>
      <w:r w:rsidR="000B68BC" w:rsidRPr="00134BC7">
        <w:rPr>
          <w:rFonts w:asciiTheme="majorBidi" w:hAnsiTheme="majorBidi" w:cstheme="majorBidi"/>
          <w:bCs/>
          <w:sz w:val="24"/>
          <w:szCs w:val="24"/>
        </w:rPr>
        <w:t xml:space="preserve">Despite its importance, there is insufficient theoretical and empirical support for understanding the connection between entrepreneurial leadership and </w:t>
      </w:r>
      <w:r w:rsidR="00A91F85" w:rsidRPr="00134BC7">
        <w:rPr>
          <w:rFonts w:asciiTheme="majorBidi" w:hAnsiTheme="majorBidi" w:cstheme="majorBidi"/>
          <w:bCs/>
          <w:sz w:val="24"/>
          <w:szCs w:val="24"/>
        </w:rPr>
        <w:t>CE</w:t>
      </w:r>
      <w:r w:rsidR="00383B8A" w:rsidRPr="00134BC7">
        <w:rPr>
          <w:rFonts w:asciiTheme="majorBidi" w:hAnsiTheme="majorBidi" w:cstheme="majorBidi"/>
          <w:bCs/>
          <w:sz w:val="24"/>
          <w:szCs w:val="24"/>
        </w:rPr>
        <w:t xml:space="preserve"> adoption. </w:t>
      </w:r>
      <w:r w:rsidR="00A91F85" w:rsidRPr="00134BC7">
        <w:rPr>
          <w:rFonts w:asciiTheme="majorBidi" w:hAnsiTheme="majorBidi" w:cstheme="majorBidi"/>
          <w:bCs/>
          <w:sz w:val="24"/>
          <w:szCs w:val="24"/>
        </w:rPr>
        <w:t xml:space="preserve">To the best of our knowledge, no previous research has investigated the influence of entrepreneurial leadership and its competencies on promoting circular economy practices. We present a theoretical framework to comprehend the complex relationship between entrepreneurial leadership and circular economy initiatives. </w:t>
      </w:r>
    </w:p>
    <w:p w14:paraId="3E84ADA1" w14:textId="77777777" w:rsidR="003053D6" w:rsidRPr="00134BC7" w:rsidRDefault="003053D6" w:rsidP="00362BA0">
      <w:pPr>
        <w:spacing w:line="480" w:lineRule="auto"/>
        <w:jc w:val="both"/>
        <w:rPr>
          <w:rFonts w:asciiTheme="majorBidi" w:hAnsiTheme="majorBidi" w:cstheme="majorBidi"/>
          <w:bCs/>
          <w:sz w:val="24"/>
          <w:szCs w:val="24"/>
        </w:rPr>
      </w:pPr>
    </w:p>
    <w:p w14:paraId="1F5904B7" w14:textId="7D4B0498" w:rsidR="00E7189C" w:rsidRDefault="00E7189C" w:rsidP="00362BA0">
      <w:pPr>
        <w:spacing w:line="480" w:lineRule="auto"/>
        <w:jc w:val="both"/>
        <w:rPr>
          <w:rFonts w:asciiTheme="majorBidi" w:hAnsiTheme="majorBidi" w:cstheme="majorBidi"/>
          <w:bCs/>
          <w:sz w:val="24"/>
          <w:szCs w:val="24"/>
        </w:rPr>
      </w:pPr>
      <w:r w:rsidRPr="00134BC7">
        <w:rPr>
          <w:rFonts w:asciiTheme="majorBidi" w:hAnsiTheme="majorBidi" w:cstheme="majorBidi"/>
          <w:bCs/>
          <w:sz w:val="24"/>
          <w:szCs w:val="24"/>
        </w:rPr>
        <w:lastRenderedPageBreak/>
        <w:t xml:space="preserve">This study makes several contributions to the existing body of literature. Firstly, it adds to the growing </w:t>
      </w:r>
      <w:r w:rsidR="00331141" w:rsidRPr="00134BC7">
        <w:rPr>
          <w:rFonts w:asciiTheme="majorBidi" w:hAnsiTheme="majorBidi" w:cstheme="majorBidi"/>
          <w:bCs/>
          <w:sz w:val="24"/>
          <w:szCs w:val="24"/>
        </w:rPr>
        <w:t xml:space="preserve">body of </w:t>
      </w:r>
      <w:r w:rsidRPr="00134BC7">
        <w:rPr>
          <w:rFonts w:asciiTheme="majorBidi" w:hAnsiTheme="majorBidi" w:cstheme="majorBidi"/>
          <w:bCs/>
          <w:sz w:val="24"/>
          <w:szCs w:val="24"/>
        </w:rPr>
        <w:t>literature on the impact of leadership styles on circular economy</w:t>
      </w:r>
      <w:r w:rsidR="00CF7E45" w:rsidRPr="00134BC7">
        <w:rPr>
          <w:rFonts w:asciiTheme="majorBidi" w:hAnsiTheme="majorBidi" w:cstheme="majorBidi"/>
          <w:bCs/>
          <w:sz w:val="24"/>
          <w:szCs w:val="24"/>
        </w:rPr>
        <w:t xml:space="preserve"> adoption</w:t>
      </w:r>
      <w:r w:rsidRPr="00134BC7">
        <w:rPr>
          <w:rFonts w:asciiTheme="majorBidi" w:hAnsiTheme="majorBidi" w:cstheme="majorBidi"/>
          <w:bCs/>
          <w:sz w:val="24"/>
          <w:szCs w:val="24"/>
        </w:rPr>
        <w:t>, an area that has received limited scholarly attention (Soni et al., 2023). Specifically, the paper offers a nuanced understanding of implementing entrepreneurial leadership</w:t>
      </w:r>
      <w:r w:rsidR="00947124" w:rsidRPr="00134BC7">
        <w:rPr>
          <w:rFonts w:asciiTheme="majorBidi" w:hAnsiTheme="majorBidi" w:cstheme="majorBidi"/>
          <w:bCs/>
          <w:sz w:val="24"/>
          <w:szCs w:val="24"/>
        </w:rPr>
        <w:t xml:space="preserve"> </w:t>
      </w:r>
      <w:r w:rsidRPr="00134BC7">
        <w:rPr>
          <w:rFonts w:asciiTheme="majorBidi" w:hAnsiTheme="majorBidi" w:cstheme="majorBidi"/>
          <w:bCs/>
          <w:sz w:val="24"/>
          <w:szCs w:val="24"/>
        </w:rPr>
        <w:t xml:space="preserve">in CE adoption, a facet that has been notably understudied in environmental management research (Ali et al., 2023). While previous research has predominantly focused on </w:t>
      </w:r>
      <w:r w:rsidR="00976E58" w:rsidRPr="00134BC7">
        <w:rPr>
          <w:rFonts w:asciiTheme="majorBidi" w:hAnsiTheme="majorBidi" w:cstheme="majorBidi"/>
          <w:bCs/>
          <w:sz w:val="24"/>
          <w:szCs w:val="24"/>
        </w:rPr>
        <w:t>relatively established</w:t>
      </w:r>
      <w:r w:rsidRPr="00134BC7">
        <w:rPr>
          <w:rFonts w:asciiTheme="majorBidi" w:hAnsiTheme="majorBidi" w:cstheme="majorBidi"/>
          <w:bCs/>
          <w:sz w:val="24"/>
          <w:szCs w:val="24"/>
        </w:rPr>
        <w:t xml:space="preserve"> leadership theories (Begum et al., 2021), this study introduces a theoretical framework that elucidates the emerging theory of entrepreneurial leadership</w:t>
      </w:r>
      <w:r w:rsidR="002777C1" w:rsidRPr="00134BC7">
        <w:rPr>
          <w:rFonts w:asciiTheme="majorBidi" w:hAnsiTheme="majorBidi" w:cstheme="majorBidi"/>
          <w:bCs/>
          <w:sz w:val="24"/>
          <w:szCs w:val="24"/>
        </w:rPr>
        <w:t xml:space="preserve"> and its </w:t>
      </w:r>
      <w:r w:rsidRPr="00134BC7">
        <w:rPr>
          <w:rFonts w:asciiTheme="majorBidi" w:hAnsiTheme="majorBidi" w:cstheme="majorBidi"/>
          <w:bCs/>
          <w:sz w:val="24"/>
          <w:szCs w:val="24"/>
        </w:rPr>
        <w:t>competencies in driving CE, enhancing our comprehension of leadership styles and skills in the context of CE.</w:t>
      </w:r>
      <w:r w:rsidR="00E20735" w:rsidRPr="00134BC7">
        <w:rPr>
          <w:rFonts w:asciiTheme="majorBidi" w:hAnsiTheme="majorBidi" w:cstheme="majorBidi"/>
          <w:bCs/>
          <w:sz w:val="24"/>
          <w:szCs w:val="24"/>
        </w:rPr>
        <w:t xml:space="preserve"> </w:t>
      </w:r>
      <w:r w:rsidRPr="00134BC7">
        <w:rPr>
          <w:rFonts w:asciiTheme="majorBidi" w:hAnsiTheme="majorBidi" w:cstheme="majorBidi"/>
          <w:bCs/>
          <w:sz w:val="24"/>
          <w:szCs w:val="24"/>
        </w:rPr>
        <w:t xml:space="preserve">Additionally, the research identifies </w:t>
      </w:r>
      <w:r w:rsidR="002D374C" w:rsidRPr="00134BC7">
        <w:rPr>
          <w:rFonts w:asciiTheme="majorBidi" w:hAnsiTheme="majorBidi" w:cstheme="majorBidi"/>
          <w:bCs/>
          <w:sz w:val="24"/>
          <w:szCs w:val="24"/>
        </w:rPr>
        <w:t xml:space="preserve">core </w:t>
      </w:r>
      <w:r w:rsidRPr="00134BC7">
        <w:rPr>
          <w:rFonts w:asciiTheme="majorBidi" w:hAnsiTheme="majorBidi" w:cstheme="majorBidi"/>
          <w:bCs/>
          <w:sz w:val="24"/>
          <w:szCs w:val="24"/>
        </w:rPr>
        <w:t>competencies required for leaders to adopt CE, thereby offering valuable insights for policy and practice in the implementation of CE across organisations.</w:t>
      </w:r>
    </w:p>
    <w:p w14:paraId="0FD702B8" w14:textId="77777777" w:rsidR="003053D6" w:rsidRPr="00134BC7" w:rsidRDefault="003053D6" w:rsidP="00362BA0">
      <w:pPr>
        <w:spacing w:line="480" w:lineRule="auto"/>
        <w:jc w:val="both"/>
        <w:rPr>
          <w:rFonts w:asciiTheme="majorBidi" w:hAnsiTheme="majorBidi" w:cstheme="majorBidi"/>
          <w:bCs/>
          <w:sz w:val="24"/>
          <w:szCs w:val="24"/>
        </w:rPr>
      </w:pPr>
    </w:p>
    <w:p w14:paraId="7893625F" w14:textId="732BEF57" w:rsidR="00332F84" w:rsidRDefault="00513660" w:rsidP="0025216E">
      <w:pPr>
        <w:spacing w:line="480" w:lineRule="auto"/>
        <w:jc w:val="both"/>
        <w:rPr>
          <w:rFonts w:asciiTheme="majorBidi" w:hAnsiTheme="majorBidi" w:cstheme="majorBidi"/>
          <w:bCs/>
          <w:sz w:val="24"/>
          <w:szCs w:val="24"/>
        </w:rPr>
      </w:pPr>
      <w:r w:rsidRPr="00134BC7">
        <w:rPr>
          <w:rFonts w:asciiTheme="majorBidi" w:hAnsiTheme="majorBidi" w:cstheme="majorBidi"/>
          <w:bCs/>
          <w:sz w:val="24"/>
          <w:szCs w:val="24"/>
        </w:rPr>
        <w:t>Th</w:t>
      </w:r>
      <w:r w:rsidR="0025216E">
        <w:rPr>
          <w:rFonts w:asciiTheme="majorBidi" w:hAnsiTheme="majorBidi" w:cstheme="majorBidi"/>
          <w:bCs/>
          <w:sz w:val="24"/>
          <w:szCs w:val="24"/>
        </w:rPr>
        <w:t xml:space="preserve">is </w:t>
      </w:r>
      <w:r w:rsidRPr="00134BC7">
        <w:rPr>
          <w:rFonts w:asciiTheme="majorBidi" w:hAnsiTheme="majorBidi" w:cstheme="majorBidi"/>
          <w:bCs/>
          <w:sz w:val="24"/>
          <w:szCs w:val="24"/>
        </w:rPr>
        <w:t xml:space="preserve">paper is structured as follows: </w:t>
      </w:r>
      <w:r w:rsidR="00B11DEE" w:rsidRPr="00134BC7">
        <w:rPr>
          <w:rFonts w:asciiTheme="majorBidi" w:hAnsiTheme="majorBidi" w:cstheme="majorBidi"/>
          <w:bCs/>
          <w:sz w:val="24"/>
          <w:szCs w:val="24"/>
        </w:rPr>
        <w:t>First</w:t>
      </w:r>
      <w:r w:rsidRPr="00134BC7">
        <w:rPr>
          <w:rFonts w:asciiTheme="majorBidi" w:hAnsiTheme="majorBidi" w:cstheme="majorBidi"/>
          <w:bCs/>
          <w:sz w:val="24"/>
          <w:szCs w:val="24"/>
        </w:rPr>
        <w:t>, we delve into the theoretical aspects of the circular economy</w:t>
      </w:r>
      <w:r w:rsidR="00B11DEE" w:rsidRPr="00134BC7">
        <w:rPr>
          <w:rFonts w:asciiTheme="majorBidi" w:hAnsiTheme="majorBidi" w:cstheme="majorBidi"/>
          <w:bCs/>
          <w:sz w:val="24"/>
          <w:szCs w:val="24"/>
        </w:rPr>
        <w:t xml:space="preserve"> and explore challenges in its adoption</w:t>
      </w:r>
      <w:r w:rsidRPr="00134BC7">
        <w:rPr>
          <w:rFonts w:asciiTheme="majorBidi" w:hAnsiTheme="majorBidi" w:cstheme="majorBidi"/>
          <w:bCs/>
          <w:sz w:val="24"/>
          <w:szCs w:val="24"/>
        </w:rPr>
        <w:t>. Following that, we elucidate the role of leadership and its capabilities in CE adoption. Further, we establish a connection between entrepreneurial leadership competencies and driving CE adoption. Afterwards, we introduce a theoretical framework outlining the role of entrepreneurial leadership competencies in CE adoption. Lastly, we conclude the paper by summarising the key theoretical debates surrounding CE and leadership, identifying research gaps, and suggesting directions for future research.</w:t>
      </w:r>
    </w:p>
    <w:p w14:paraId="1E9CC4A1" w14:textId="77777777" w:rsidR="003053D6" w:rsidRPr="00134BC7" w:rsidRDefault="003053D6" w:rsidP="0025216E">
      <w:pPr>
        <w:spacing w:line="480" w:lineRule="auto"/>
        <w:jc w:val="both"/>
        <w:rPr>
          <w:rFonts w:asciiTheme="majorBidi" w:hAnsiTheme="majorBidi" w:cstheme="majorBidi"/>
          <w:bCs/>
          <w:sz w:val="24"/>
          <w:szCs w:val="24"/>
        </w:rPr>
      </w:pPr>
    </w:p>
    <w:p w14:paraId="0AD4DE8F" w14:textId="430AF09E" w:rsidR="00530970" w:rsidRPr="007B61A2" w:rsidRDefault="00530970" w:rsidP="002E6C86">
      <w:pPr>
        <w:pStyle w:val="Heading3"/>
        <w:spacing w:after="0" w:line="240" w:lineRule="auto"/>
        <w:rPr>
          <w:rFonts w:asciiTheme="majorBidi" w:hAnsiTheme="majorBidi" w:cstheme="majorBidi"/>
          <w:color w:val="000000" w:themeColor="text1"/>
        </w:rPr>
      </w:pPr>
      <w:r w:rsidRPr="007B61A2">
        <w:rPr>
          <w:rFonts w:asciiTheme="majorBidi" w:hAnsiTheme="majorBidi" w:cstheme="majorBidi"/>
          <w:color w:val="000000" w:themeColor="text1"/>
        </w:rPr>
        <w:lastRenderedPageBreak/>
        <w:t>Theoretical Framework</w:t>
      </w:r>
    </w:p>
    <w:p w14:paraId="11E2F9D5" w14:textId="3963A17A" w:rsidR="007B61A2" w:rsidRDefault="00530970" w:rsidP="0025216E">
      <w:pPr>
        <w:pStyle w:val="Heading4"/>
        <w:spacing w:after="0" w:line="240" w:lineRule="auto"/>
        <w:rPr>
          <w:rFonts w:asciiTheme="majorBidi" w:hAnsiTheme="majorBidi" w:cstheme="majorBidi"/>
        </w:rPr>
      </w:pPr>
      <w:r w:rsidRPr="00134BC7">
        <w:rPr>
          <w:rFonts w:asciiTheme="majorBidi" w:hAnsiTheme="majorBidi" w:cstheme="majorBidi"/>
        </w:rPr>
        <w:t>Circular Economy</w:t>
      </w:r>
    </w:p>
    <w:p w14:paraId="51C6AB15" w14:textId="77777777" w:rsidR="0025216E" w:rsidRPr="00134BC7" w:rsidRDefault="0025216E" w:rsidP="0025216E">
      <w:pPr>
        <w:pStyle w:val="Heading4"/>
        <w:spacing w:after="0" w:line="240" w:lineRule="auto"/>
        <w:rPr>
          <w:rFonts w:asciiTheme="majorBidi" w:hAnsiTheme="majorBidi" w:cstheme="majorBidi"/>
        </w:rPr>
      </w:pPr>
    </w:p>
    <w:p w14:paraId="17624ADD" w14:textId="37AC54A8" w:rsidR="005D7C2F" w:rsidRDefault="00DA17C9" w:rsidP="00C009B3">
      <w:pPr>
        <w:spacing w:line="480" w:lineRule="auto"/>
        <w:jc w:val="lowKashida"/>
        <w:rPr>
          <w:rFonts w:asciiTheme="majorBidi" w:hAnsiTheme="majorBidi" w:cstheme="majorBidi"/>
          <w:sz w:val="24"/>
          <w:szCs w:val="24"/>
        </w:rPr>
      </w:pPr>
      <w:r w:rsidRPr="007B61A2">
        <w:rPr>
          <w:rFonts w:asciiTheme="majorBidi" w:hAnsiTheme="majorBidi" w:cstheme="majorBidi"/>
          <w:sz w:val="24"/>
          <w:szCs w:val="24"/>
        </w:rPr>
        <w:t xml:space="preserve">In recent years, the notion of circular economy has attracted considerable attention from both scholars and practitioners. CE, which is also referred to as a </w:t>
      </w:r>
      <w:r w:rsidR="000F34F0" w:rsidRPr="007B61A2">
        <w:rPr>
          <w:rFonts w:asciiTheme="majorBidi" w:hAnsiTheme="majorBidi" w:cstheme="majorBidi"/>
          <w:sz w:val="24"/>
          <w:szCs w:val="24"/>
        </w:rPr>
        <w:t>‘</w:t>
      </w:r>
      <w:r w:rsidRPr="007B61A2">
        <w:rPr>
          <w:rFonts w:asciiTheme="majorBidi" w:hAnsiTheme="majorBidi" w:cstheme="majorBidi"/>
          <w:sz w:val="24"/>
          <w:szCs w:val="24"/>
        </w:rPr>
        <w:t xml:space="preserve">closed-loop economic </w:t>
      </w:r>
      <w:r w:rsidR="000F34F0" w:rsidRPr="007B61A2">
        <w:rPr>
          <w:rFonts w:asciiTheme="majorBidi" w:hAnsiTheme="majorBidi" w:cstheme="majorBidi"/>
          <w:sz w:val="24"/>
          <w:szCs w:val="24"/>
        </w:rPr>
        <w:t>system’,</w:t>
      </w:r>
      <w:r w:rsidRPr="007B61A2">
        <w:rPr>
          <w:rFonts w:asciiTheme="majorBidi" w:hAnsiTheme="majorBidi" w:cstheme="majorBidi"/>
          <w:sz w:val="24"/>
          <w:szCs w:val="24"/>
        </w:rPr>
        <w:t xml:space="preserve"> endeavours to transform the linear economic paradigm by shifting away from conventional production-consumption-waste business models towards a more sustainable production-consumption-reuse model (Foroozanfar et al., 2022; Geissdoerfer et al., 2017). The fundamental principle of CE is to establish a closed-loop economic system in which the utility</w:t>
      </w:r>
      <w:r w:rsidR="00E356C3" w:rsidRPr="007B61A2">
        <w:rPr>
          <w:rFonts w:asciiTheme="majorBidi" w:hAnsiTheme="majorBidi" w:cstheme="majorBidi"/>
          <w:sz w:val="24"/>
          <w:szCs w:val="24"/>
        </w:rPr>
        <w:t xml:space="preserve"> of resources</w:t>
      </w:r>
      <w:r w:rsidRPr="007B61A2">
        <w:rPr>
          <w:rFonts w:asciiTheme="majorBidi" w:hAnsiTheme="majorBidi" w:cstheme="majorBidi"/>
          <w:sz w:val="24"/>
          <w:szCs w:val="24"/>
        </w:rPr>
        <w:t xml:space="preserve"> is optimised by reuse, repair, remanufacturing, and </w:t>
      </w:r>
      <w:r w:rsidR="0091608B" w:rsidRPr="007B61A2">
        <w:rPr>
          <w:rFonts w:asciiTheme="majorBidi" w:hAnsiTheme="majorBidi" w:cstheme="majorBidi"/>
          <w:sz w:val="24"/>
          <w:szCs w:val="24"/>
        </w:rPr>
        <w:t>recycling—to</w:t>
      </w:r>
      <w:r w:rsidR="003E7298" w:rsidRPr="007B61A2">
        <w:rPr>
          <w:rFonts w:asciiTheme="majorBidi" w:hAnsiTheme="majorBidi" w:cstheme="majorBidi"/>
          <w:sz w:val="24"/>
          <w:szCs w:val="24"/>
        </w:rPr>
        <w:t xml:space="preserve"> </w:t>
      </w:r>
      <w:r w:rsidRPr="007B61A2">
        <w:rPr>
          <w:rFonts w:asciiTheme="majorBidi" w:hAnsiTheme="majorBidi" w:cstheme="majorBidi"/>
          <w:sz w:val="24"/>
          <w:szCs w:val="24"/>
        </w:rPr>
        <w:t>reduce environmental waste and promote the development of a sustainable future (Murray et al., 2015).</w:t>
      </w:r>
      <w:r w:rsidR="005D7C2F" w:rsidRPr="007B61A2">
        <w:rPr>
          <w:rFonts w:asciiTheme="majorBidi" w:hAnsiTheme="majorBidi" w:cstheme="majorBidi"/>
          <w:sz w:val="24"/>
          <w:szCs w:val="24"/>
        </w:rPr>
        <w:t xml:space="preserve"> </w:t>
      </w:r>
    </w:p>
    <w:p w14:paraId="7229CF54" w14:textId="77777777" w:rsidR="003053D6" w:rsidRPr="007B61A2" w:rsidRDefault="003053D6" w:rsidP="00C009B3">
      <w:pPr>
        <w:spacing w:line="480" w:lineRule="auto"/>
        <w:jc w:val="lowKashida"/>
        <w:rPr>
          <w:rFonts w:asciiTheme="majorBidi" w:hAnsiTheme="majorBidi" w:cstheme="majorBidi"/>
          <w:sz w:val="24"/>
          <w:szCs w:val="24"/>
        </w:rPr>
      </w:pPr>
    </w:p>
    <w:p w14:paraId="03429FC2" w14:textId="26A4D126" w:rsidR="003053D6" w:rsidRDefault="00DA17C9" w:rsidP="007B61A2">
      <w:pPr>
        <w:spacing w:line="480" w:lineRule="auto"/>
        <w:jc w:val="lowKashida"/>
      </w:pPr>
      <w:r w:rsidRPr="007B61A2">
        <w:rPr>
          <w:rFonts w:asciiTheme="majorBidi" w:hAnsiTheme="majorBidi" w:cstheme="majorBidi"/>
          <w:sz w:val="24"/>
          <w:szCs w:val="24"/>
        </w:rPr>
        <w:t xml:space="preserve">There are several CE models proposed by various researchers within the CE literature, such as the 3R principles: reduce, reuse, and recycle (Ormazabal et al., 2018); the 6R principle promotes sustainable practices, including waste reduction, resource conservation, product durability promotion, recycling, and energy recovery from non-recyclable </w:t>
      </w:r>
      <w:r w:rsidRPr="007B61A2">
        <w:rPr>
          <w:rFonts w:asciiTheme="majorBidi" w:hAnsiTheme="majorBidi" w:cstheme="majorBidi"/>
          <w:color w:val="000000" w:themeColor="text1"/>
          <w:sz w:val="24"/>
          <w:szCs w:val="24"/>
        </w:rPr>
        <w:t xml:space="preserve">waste (Jia et al., 2020). </w:t>
      </w:r>
      <w:r w:rsidRPr="007B61A2">
        <w:rPr>
          <w:rFonts w:asciiTheme="majorBidi" w:hAnsiTheme="majorBidi" w:cstheme="majorBidi"/>
          <w:sz w:val="24"/>
          <w:szCs w:val="24"/>
        </w:rPr>
        <w:t xml:space="preserve">These frameworks are implemented through </w:t>
      </w:r>
      <w:r w:rsidR="006A02D6" w:rsidRPr="007B61A2">
        <w:rPr>
          <w:rFonts w:asciiTheme="majorBidi" w:hAnsiTheme="majorBidi" w:cstheme="majorBidi"/>
          <w:sz w:val="24"/>
          <w:szCs w:val="24"/>
        </w:rPr>
        <w:t xml:space="preserve">various </w:t>
      </w:r>
      <w:r w:rsidRPr="007B61A2">
        <w:rPr>
          <w:rFonts w:asciiTheme="majorBidi" w:hAnsiTheme="majorBidi" w:cstheme="majorBidi"/>
          <w:sz w:val="24"/>
          <w:szCs w:val="24"/>
        </w:rPr>
        <w:t>strategies such as extraction, production, distribution, consumption, and recycling to achieve environmentally friendly and sustainable development goals (Rosa et al., 2020).</w:t>
      </w:r>
      <w:r w:rsidR="005937AC" w:rsidRPr="007B61A2">
        <w:rPr>
          <w:rFonts w:asciiTheme="majorBidi" w:hAnsiTheme="majorBidi" w:cstheme="majorBidi"/>
          <w:sz w:val="24"/>
          <w:szCs w:val="24"/>
        </w:rPr>
        <w:t xml:space="preserve"> </w:t>
      </w:r>
      <w:r w:rsidRPr="007B61A2">
        <w:rPr>
          <w:rFonts w:asciiTheme="majorBidi" w:hAnsiTheme="majorBidi" w:cstheme="majorBidi"/>
          <w:sz w:val="24"/>
          <w:szCs w:val="24"/>
        </w:rPr>
        <w:t>Despite garnering</w:t>
      </w:r>
      <w:r w:rsidR="00C716DB" w:rsidRPr="007B61A2">
        <w:rPr>
          <w:rFonts w:asciiTheme="majorBidi" w:hAnsiTheme="majorBidi" w:cstheme="majorBidi"/>
          <w:sz w:val="24"/>
          <w:szCs w:val="24"/>
        </w:rPr>
        <w:t xml:space="preserve"> an</w:t>
      </w:r>
      <w:r w:rsidRPr="007B61A2">
        <w:rPr>
          <w:rFonts w:asciiTheme="majorBidi" w:hAnsiTheme="majorBidi" w:cstheme="majorBidi"/>
          <w:sz w:val="24"/>
          <w:szCs w:val="24"/>
        </w:rPr>
        <w:t xml:space="preserve"> increasing academic attention, the concept of CE remains relatively elusive, with scholars conceptualising it from various perspectives (</w:t>
      </w:r>
      <w:proofErr w:type="spellStart"/>
      <w:r w:rsidRPr="007B61A2">
        <w:rPr>
          <w:rFonts w:asciiTheme="majorBidi" w:hAnsiTheme="majorBidi" w:cstheme="majorBidi"/>
          <w:sz w:val="24"/>
          <w:szCs w:val="24"/>
        </w:rPr>
        <w:t>Bocken</w:t>
      </w:r>
      <w:proofErr w:type="spellEnd"/>
      <w:r w:rsidRPr="007B61A2">
        <w:rPr>
          <w:rFonts w:asciiTheme="majorBidi" w:hAnsiTheme="majorBidi" w:cstheme="majorBidi"/>
          <w:sz w:val="24"/>
          <w:szCs w:val="24"/>
        </w:rPr>
        <w:t xml:space="preserve"> et al., 201</w:t>
      </w:r>
      <w:r w:rsidR="00EC2C42" w:rsidRPr="007B61A2">
        <w:rPr>
          <w:rFonts w:asciiTheme="majorBidi" w:hAnsiTheme="majorBidi" w:cstheme="majorBidi"/>
          <w:sz w:val="24"/>
          <w:szCs w:val="24"/>
        </w:rPr>
        <w:t>8</w:t>
      </w:r>
      <w:r w:rsidRPr="007B61A2">
        <w:rPr>
          <w:rFonts w:asciiTheme="majorBidi" w:hAnsiTheme="majorBidi" w:cstheme="majorBidi"/>
          <w:sz w:val="24"/>
          <w:szCs w:val="24"/>
        </w:rPr>
        <w:t>)</w:t>
      </w:r>
      <w:r w:rsidR="005937AC" w:rsidRPr="007B61A2">
        <w:rPr>
          <w:rFonts w:asciiTheme="majorBidi" w:hAnsiTheme="majorBidi" w:cstheme="majorBidi"/>
          <w:sz w:val="24"/>
          <w:szCs w:val="24"/>
        </w:rPr>
        <w:t xml:space="preserve"> such as “</w:t>
      </w:r>
      <w:r w:rsidRPr="007B61A2">
        <w:rPr>
          <w:rFonts w:asciiTheme="majorBidi" w:hAnsiTheme="majorBidi" w:cstheme="majorBidi"/>
          <w:sz w:val="24"/>
          <w:szCs w:val="24"/>
        </w:rPr>
        <w:t>regenerative design</w:t>
      </w:r>
      <w:r w:rsidR="005937AC" w:rsidRPr="007B61A2">
        <w:rPr>
          <w:rFonts w:asciiTheme="majorBidi" w:hAnsiTheme="majorBidi" w:cstheme="majorBidi"/>
          <w:sz w:val="24"/>
          <w:szCs w:val="24"/>
        </w:rPr>
        <w:t>”</w:t>
      </w:r>
      <w:r w:rsidRPr="007B61A2">
        <w:rPr>
          <w:rFonts w:asciiTheme="majorBidi" w:hAnsiTheme="majorBidi" w:cstheme="majorBidi"/>
          <w:sz w:val="24"/>
          <w:szCs w:val="24"/>
        </w:rPr>
        <w:t xml:space="preserve"> (Lyle, 1994), </w:t>
      </w:r>
      <w:r w:rsidR="005937AC" w:rsidRPr="007B61A2">
        <w:rPr>
          <w:rFonts w:asciiTheme="majorBidi" w:hAnsiTheme="majorBidi" w:cstheme="majorBidi"/>
          <w:sz w:val="24"/>
          <w:szCs w:val="24"/>
        </w:rPr>
        <w:t>“</w:t>
      </w:r>
      <w:r w:rsidRPr="007B61A2">
        <w:rPr>
          <w:rFonts w:asciiTheme="majorBidi" w:hAnsiTheme="majorBidi" w:cstheme="majorBidi"/>
          <w:sz w:val="24"/>
          <w:szCs w:val="24"/>
        </w:rPr>
        <w:t>performance economy</w:t>
      </w:r>
      <w:r w:rsidR="005937AC" w:rsidRPr="007B61A2">
        <w:rPr>
          <w:rFonts w:asciiTheme="majorBidi" w:hAnsiTheme="majorBidi" w:cstheme="majorBidi"/>
          <w:sz w:val="24"/>
          <w:szCs w:val="24"/>
        </w:rPr>
        <w:t>”</w:t>
      </w:r>
      <w:r w:rsidRPr="007B61A2">
        <w:rPr>
          <w:rFonts w:asciiTheme="majorBidi" w:hAnsiTheme="majorBidi" w:cstheme="majorBidi"/>
          <w:sz w:val="24"/>
          <w:szCs w:val="24"/>
        </w:rPr>
        <w:t xml:space="preserve"> (</w:t>
      </w:r>
      <w:proofErr w:type="spellStart"/>
      <w:r w:rsidRPr="007B61A2">
        <w:rPr>
          <w:rFonts w:asciiTheme="majorBidi" w:hAnsiTheme="majorBidi" w:cstheme="majorBidi"/>
          <w:sz w:val="24"/>
          <w:szCs w:val="24"/>
        </w:rPr>
        <w:t>Stahel</w:t>
      </w:r>
      <w:proofErr w:type="spellEnd"/>
      <w:r w:rsidRPr="007B61A2">
        <w:rPr>
          <w:rFonts w:asciiTheme="majorBidi" w:hAnsiTheme="majorBidi" w:cstheme="majorBidi"/>
          <w:sz w:val="24"/>
          <w:szCs w:val="24"/>
        </w:rPr>
        <w:t xml:space="preserve">, 2008), </w:t>
      </w:r>
      <w:r w:rsidR="005937AC" w:rsidRPr="007B61A2">
        <w:rPr>
          <w:rFonts w:asciiTheme="majorBidi" w:hAnsiTheme="majorBidi" w:cstheme="majorBidi"/>
          <w:sz w:val="24"/>
          <w:szCs w:val="24"/>
        </w:rPr>
        <w:t>“</w:t>
      </w:r>
      <w:r w:rsidRPr="007B61A2">
        <w:rPr>
          <w:rFonts w:asciiTheme="majorBidi" w:hAnsiTheme="majorBidi" w:cstheme="majorBidi"/>
          <w:sz w:val="24"/>
          <w:szCs w:val="24"/>
        </w:rPr>
        <w:t>cradle-to-cradle</w:t>
      </w:r>
      <w:r w:rsidR="005937AC" w:rsidRPr="007B61A2">
        <w:rPr>
          <w:rFonts w:asciiTheme="majorBidi" w:hAnsiTheme="majorBidi" w:cstheme="majorBidi"/>
          <w:sz w:val="24"/>
          <w:szCs w:val="24"/>
        </w:rPr>
        <w:t>”</w:t>
      </w:r>
      <w:r w:rsidRPr="007B61A2">
        <w:rPr>
          <w:rFonts w:asciiTheme="majorBidi" w:hAnsiTheme="majorBidi" w:cstheme="majorBidi"/>
          <w:sz w:val="24"/>
          <w:szCs w:val="24"/>
        </w:rPr>
        <w:t xml:space="preserve"> (</w:t>
      </w:r>
      <w:proofErr w:type="spellStart"/>
      <w:r w:rsidRPr="007B61A2">
        <w:rPr>
          <w:rFonts w:asciiTheme="majorBidi" w:hAnsiTheme="majorBidi" w:cstheme="majorBidi"/>
          <w:sz w:val="24"/>
          <w:szCs w:val="24"/>
        </w:rPr>
        <w:t>Braungart</w:t>
      </w:r>
      <w:proofErr w:type="spellEnd"/>
      <w:r w:rsidRPr="007B61A2">
        <w:rPr>
          <w:rFonts w:asciiTheme="majorBidi" w:hAnsiTheme="majorBidi" w:cstheme="majorBidi"/>
          <w:sz w:val="24"/>
          <w:szCs w:val="24"/>
        </w:rPr>
        <w:t xml:space="preserve"> et al., 2007), and </w:t>
      </w:r>
      <w:r w:rsidR="005937AC" w:rsidRPr="007B61A2">
        <w:rPr>
          <w:rFonts w:asciiTheme="majorBidi" w:hAnsiTheme="majorBidi" w:cstheme="majorBidi"/>
          <w:sz w:val="24"/>
          <w:szCs w:val="24"/>
        </w:rPr>
        <w:t>“</w:t>
      </w:r>
      <w:r w:rsidRPr="007B61A2">
        <w:rPr>
          <w:rFonts w:asciiTheme="majorBidi" w:hAnsiTheme="majorBidi" w:cstheme="majorBidi"/>
          <w:sz w:val="24"/>
          <w:szCs w:val="24"/>
        </w:rPr>
        <w:t>industrial ecology</w:t>
      </w:r>
      <w:r w:rsidR="005937AC" w:rsidRPr="007B61A2">
        <w:rPr>
          <w:rFonts w:asciiTheme="majorBidi" w:hAnsiTheme="majorBidi" w:cstheme="majorBidi"/>
          <w:sz w:val="24"/>
          <w:szCs w:val="24"/>
        </w:rPr>
        <w:t>”</w:t>
      </w:r>
      <w:r w:rsidRPr="007B61A2">
        <w:rPr>
          <w:rFonts w:asciiTheme="majorBidi" w:hAnsiTheme="majorBidi" w:cstheme="majorBidi"/>
          <w:sz w:val="24"/>
          <w:szCs w:val="24"/>
        </w:rPr>
        <w:t xml:space="preserve"> (</w:t>
      </w:r>
      <w:proofErr w:type="spellStart"/>
      <w:r w:rsidRPr="007B61A2">
        <w:rPr>
          <w:rFonts w:asciiTheme="majorBidi" w:hAnsiTheme="majorBidi" w:cstheme="majorBidi"/>
          <w:sz w:val="24"/>
          <w:szCs w:val="24"/>
        </w:rPr>
        <w:t>Erkman</w:t>
      </w:r>
      <w:proofErr w:type="spellEnd"/>
      <w:r w:rsidRPr="007B61A2">
        <w:rPr>
          <w:rFonts w:asciiTheme="majorBidi" w:hAnsiTheme="majorBidi" w:cstheme="majorBidi"/>
          <w:sz w:val="24"/>
          <w:szCs w:val="24"/>
        </w:rPr>
        <w:t>, 1997).</w:t>
      </w:r>
      <w:r w:rsidR="006C73F2" w:rsidRPr="007B61A2">
        <w:rPr>
          <w:rFonts w:asciiTheme="majorBidi" w:hAnsiTheme="majorBidi" w:cstheme="majorBidi"/>
          <w:sz w:val="24"/>
          <w:szCs w:val="24"/>
        </w:rPr>
        <w:t xml:space="preserve"> </w:t>
      </w:r>
      <w:r w:rsidR="004A7EE9" w:rsidRPr="007B61A2">
        <w:rPr>
          <w:rFonts w:asciiTheme="majorBidi" w:hAnsiTheme="majorBidi" w:cstheme="majorBidi"/>
          <w:sz w:val="24"/>
          <w:szCs w:val="24"/>
        </w:rPr>
        <w:t xml:space="preserve">In addition, </w:t>
      </w:r>
      <w:r w:rsidR="005F1FDA" w:rsidRPr="007B61A2">
        <w:rPr>
          <w:rFonts w:asciiTheme="majorBidi" w:hAnsiTheme="majorBidi" w:cstheme="majorBidi"/>
          <w:sz w:val="24"/>
          <w:szCs w:val="24"/>
        </w:rPr>
        <w:t>the researchers coined various</w:t>
      </w:r>
      <w:r w:rsidR="006C73F2" w:rsidRPr="007B61A2">
        <w:rPr>
          <w:rFonts w:asciiTheme="majorBidi" w:hAnsiTheme="majorBidi" w:cstheme="majorBidi"/>
          <w:sz w:val="24"/>
          <w:szCs w:val="24"/>
        </w:rPr>
        <w:t xml:space="preserve"> related concepts to explain CE </w:t>
      </w:r>
      <w:r w:rsidR="005F1FDA" w:rsidRPr="007B61A2">
        <w:rPr>
          <w:rFonts w:asciiTheme="majorBidi" w:hAnsiTheme="majorBidi" w:cstheme="majorBidi"/>
          <w:sz w:val="24"/>
          <w:szCs w:val="24"/>
        </w:rPr>
        <w:t xml:space="preserve">which </w:t>
      </w:r>
      <w:r w:rsidR="006C73F2" w:rsidRPr="007B61A2">
        <w:rPr>
          <w:rFonts w:asciiTheme="majorBidi" w:hAnsiTheme="majorBidi" w:cstheme="majorBidi"/>
          <w:sz w:val="24"/>
          <w:szCs w:val="24"/>
        </w:rPr>
        <w:t>include</w:t>
      </w:r>
      <w:r w:rsidR="00777E70" w:rsidRPr="007B61A2">
        <w:rPr>
          <w:rFonts w:asciiTheme="majorBidi" w:hAnsiTheme="majorBidi" w:cstheme="majorBidi"/>
          <w:sz w:val="24"/>
          <w:szCs w:val="24"/>
        </w:rPr>
        <w:t>:</w:t>
      </w:r>
      <w:r w:rsidR="006C73F2" w:rsidRPr="007B61A2">
        <w:rPr>
          <w:rFonts w:asciiTheme="majorBidi" w:hAnsiTheme="majorBidi" w:cstheme="majorBidi"/>
          <w:sz w:val="24"/>
          <w:szCs w:val="24"/>
        </w:rPr>
        <w:t xml:space="preserve"> </w:t>
      </w:r>
      <w:r w:rsidR="005F1FDA" w:rsidRPr="007B61A2">
        <w:rPr>
          <w:rFonts w:asciiTheme="majorBidi" w:hAnsiTheme="majorBidi" w:cstheme="majorBidi"/>
          <w:sz w:val="24"/>
          <w:szCs w:val="24"/>
        </w:rPr>
        <w:t>b</w:t>
      </w:r>
      <w:r w:rsidR="00C3436B" w:rsidRPr="007B61A2">
        <w:rPr>
          <w:rFonts w:asciiTheme="majorBidi" w:hAnsiTheme="majorBidi" w:cstheme="majorBidi"/>
          <w:sz w:val="24"/>
          <w:szCs w:val="24"/>
        </w:rPr>
        <w:t>ioeconomy</w:t>
      </w:r>
      <w:r w:rsidR="006C73F2" w:rsidRPr="007B61A2">
        <w:rPr>
          <w:rFonts w:asciiTheme="majorBidi" w:hAnsiTheme="majorBidi" w:cstheme="majorBidi"/>
          <w:sz w:val="24"/>
          <w:szCs w:val="24"/>
        </w:rPr>
        <w:t xml:space="preserve">, </w:t>
      </w:r>
      <w:r w:rsidR="005F1FDA" w:rsidRPr="007B61A2">
        <w:rPr>
          <w:rFonts w:asciiTheme="majorBidi" w:hAnsiTheme="majorBidi" w:cstheme="majorBidi"/>
          <w:sz w:val="24"/>
          <w:szCs w:val="24"/>
        </w:rPr>
        <w:t>b</w:t>
      </w:r>
      <w:r w:rsidR="00C3436B" w:rsidRPr="007B61A2">
        <w:rPr>
          <w:rFonts w:asciiTheme="majorBidi" w:hAnsiTheme="majorBidi" w:cstheme="majorBidi"/>
          <w:sz w:val="24"/>
          <w:szCs w:val="24"/>
        </w:rPr>
        <w:t>iomimicry</w:t>
      </w:r>
      <w:r w:rsidR="006C73F2" w:rsidRPr="007B61A2">
        <w:rPr>
          <w:rFonts w:asciiTheme="majorBidi" w:hAnsiTheme="majorBidi" w:cstheme="majorBidi"/>
          <w:sz w:val="24"/>
          <w:szCs w:val="24"/>
        </w:rPr>
        <w:t xml:space="preserve">, </w:t>
      </w:r>
      <w:r w:rsidR="005F1FDA" w:rsidRPr="007B61A2">
        <w:rPr>
          <w:rFonts w:asciiTheme="majorBidi" w:hAnsiTheme="majorBidi" w:cstheme="majorBidi"/>
          <w:sz w:val="24"/>
          <w:szCs w:val="24"/>
        </w:rPr>
        <w:t>b</w:t>
      </w:r>
      <w:r w:rsidR="00C3436B" w:rsidRPr="007B61A2">
        <w:rPr>
          <w:rFonts w:asciiTheme="majorBidi" w:hAnsiTheme="majorBidi" w:cstheme="majorBidi"/>
          <w:sz w:val="24"/>
          <w:szCs w:val="24"/>
        </w:rPr>
        <w:t xml:space="preserve">lue </w:t>
      </w:r>
      <w:r w:rsidR="005F1FDA" w:rsidRPr="007B61A2">
        <w:rPr>
          <w:rFonts w:asciiTheme="majorBidi" w:hAnsiTheme="majorBidi" w:cstheme="majorBidi"/>
          <w:sz w:val="24"/>
          <w:szCs w:val="24"/>
        </w:rPr>
        <w:t>e</w:t>
      </w:r>
      <w:r w:rsidR="00C3436B" w:rsidRPr="007B61A2">
        <w:rPr>
          <w:rFonts w:asciiTheme="majorBidi" w:hAnsiTheme="majorBidi" w:cstheme="majorBidi"/>
          <w:sz w:val="24"/>
          <w:szCs w:val="24"/>
        </w:rPr>
        <w:t>conomy</w:t>
      </w:r>
      <w:r w:rsidR="006C73F2" w:rsidRPr="007B61A2">
        <w:rPr>
          <w:rFonts w:asciiTheme="majorBidi" w:hAnsiTheme="majorBidi" w:cstheme="majorBidi"/>
          <w:sz w:val="24"/>
          <w:szCs w:val="24"/>
        </w:rPr>
        <w:t xml:space="preserve">, </w:t>
      </w:r>
      <w:r w:rsidR="005F1FDA" w:rsidRPr="007B61A2">
        <w:rPr>
          <w:rFonts w:asciiTheme="majorBidi" w:hAnsiTheme="majorBidi" w:cstheme="majorBidi"/>
          <w:sz w:val="24"/>
          <w:szCs w:val="24"/>
        </w:rPr>
        <w:t>c</w:t>
      </w:r>
      <w:r w:rsidR="00C3436B" w:rsidRPr="007B61A2">
        <w:rPr>
          <w:rFonts w:asciiTheme="majorBidi" w:hAnsiTheme="majorBidi" w:cstheme="majorBidi"/>
          <w:sz w:val="24"/>
          <w:szCs w:val="24"/>
        </w:rPr>
        <w:t xml:space="preserve">arbon </w:t>
      </w:r>
      <w:r w:rsidR="005F1FDA" w:rsidRPr="007B61A2">
        <w:rPr>
          <w:rFonts w:asciiTheme="majorBidi" w:hAnsiTheme="majorBidi" w:cstheme="majorBidi"/>
          <w:sz w:val="24"/>
          <w:szCs w:val="24"/>
        </w:rPr>
        <w:t>f</w:t>
      </w:r>
      <w:r w:rsidR="00C3436B" w:rsidRPr="007B61A2">
        <w:rPr>
          <w:rFonts w:asciiTheme="majorBidi" w:hAnsiTheme="majorBidi" w:cstheme="majorBidi"/>
          <w:sz w:val="24"/>
          <w:szCs w:val="24"/>
        </w:rPr>
        <w:t xml:space="preserve">ootprint </w:t>
      </w:r>
      <w:r w:rsidR="005F1FDA" w:rsidRPr="007B61A2">
        <w:rPr>
          <w:rFonts w:asciiTheme="majorBidi" w:hAnsiTheme="majorBidi" w:cstheme="majorBidi"/>
          <w:sz w:val="24"/>
          <w:szCs w:val="24"/>
        </w:rPr>
        <w:t>r</w:t>
      </w:r>
      <w:r w:rsidR="00C3436B" w:rsidRPr="007B61A2">
        <w:rPr>
          <w:rFonts w:asciiTheme="majorBidi" w:hAnsiTheme="majorBidi" w:cstheme="majorBidi"/>
          <w:sz w:val="24"/>
          <w:szCs w:val="24"/>
        </w:rPr>
        <w:t>eduction</w:t>
      </w:r>
      <w:r w:rsidR="006C73F2" w:rsidRPr="007B61A2">
        <w:rPr>
          <w:rFonts w:asciiTheme="majorBidi" w:hAnsiTheme="majorBidi" w:cstheme="majorBidi"/>
          <w:sz w:val="24"/>
          <w:szCs w:val="24"/>
        </w:rPr>
        <w:t xml:space="preserve">, </w:t>
      </w:r>
      <w:r w:rsidR="005F1FDA" w:rsidRPr="007B61A2">
        <w:rPr>
          <w:rFonts w:asciiTheme="majorBidi" w:hAnsiTheme="majorBidi" w:cstheme="majorBidi"/>
          <w:sz w:val="24"/>
          <w:szCs w:val="24"/>
        </w:rPr>
        <w:t>c</w:t>
      </w:r>
      <w:r w:rsidR="00C3436B" w:rsidRPr="007B61A2">
        <w:rPr>
          <w:rFonts w:asciiTheme="majorBidi" w:hAnsiTheme="majorBidi" w:cstheme="majorBidi"/>
          <w:sz w:val="24"/>
          <w:szCs w:val="24"/>
        </w:rPr>
        <w:t xml:space="preserve">losed </w:t>
      </w:r>
      <w:r w:rsidR="005F1FDA" w:rsidRPr="007B61A2">
        <w:rPr>
          <w:rFonts w:asciiTheme="majorBidi" w:hAnsiTheme="majorBidi" w:cstheme="majorBidi"/>
          <w:sz w:val="24"/>
          <w:szCs w:val="24"/>
        </w:rPr>
        <w:t>l</w:t>
      </w:r>
      <w:r w:rsidR="00C3436B" w:rsidRPr="007B61A2">
        <w:rPr>
          <w:rFonts w:asciiTheme="majorBidi" w:hAnsiTheme="majorBidi" w:cstheme="majorBidi"/>
          <w:sz w:val="24"/>
          <w:szCs w:val="24"/>
        </w:rPr>
        <w:t>oop</w:t>
      </w:r>
      <w:r w:rsidR="00BD08F5" w:rsidRPr="007B61A2">
        <w:rPr>
          <w:rFonts w:asciiTheme="majorBidi" w:hAnsiTheme="majorBidi" w:cstheme="majorBidi"/>
          <w:sz w:val="24"/>
          <w:szCs w:val="24"/>
        </w:rPr>
        <w:t xml:space="preserve">, </w:t>
      </w:r>
      <w:r w:rsidR="005F1FDA" w:rsidRPr="007B61A2">
        <w:rPr>
          <w:rFonts w:asciiTheme="majorBidi" w:hAnsiTheme="majorBidi" w:cstheme="majorBidi"/>
          <w:sz w:val="24"/>
          <w:szCs w:val="24"/>
        </w:rPr>
        <w:t>d</w:t>
      </w:r>
      <w:r w:rsidR="00C3436B" w:rsidRPr="007B61A2">
        <w:rPr>
          <w:rFonts w:asciiTheme="majorBidi" w:hAnsiTheme="majorBidi" w:cstheme="majorBidi"/>
          <w:sz w:val="24"/>
          <w:szCs w:val="24"/>
        </w:rPr>
        <w:t xml:space="preserve">esign </w:t>
      </w:r>
      <w:r w:rsidR="005F1FDA" w:rsidRPr="007B61A2">
        <w:rPr>
          <w:rFonts w:asciiTheme="majorBidi" w:hAnsiTheme="majorBidi" w:cstheme="majorBidi"/>
          <w:sz w:val="24"/>
          <w:szCs w:val="24"/>
        </w:rPr>
        <w:lastRenderedPageBreak/>
        <w:t>o</w:t>
      </w:r>
      <w:r w:rsidR="00C3436B" w:rsidRPr="007B61A2">
        <w:rPr>
          <w:rFonts w:asciiTheme="majorBidi" w:hAnsiTheme="majorBidi" w:cstheme="majorBidi"/>
          <w:sz w:val="24"/>
          <w:szCs w:val="24"/>
        </w:rPr>
        <w:t xml:space="preserve">ut </w:t>
      </w:r>
      <w:r w:rsidR="005F1FDA" w:rsidRPr="007B61A2">
        <w:rPr>
          <w:rFonts w:asciiTheme="majorBidi" w:hAnsiTheme="majorBidi" w:cstheme="majorBidi"/>
          <w:sz w:val="24"/>
          <w:szCs w:val="24"/>
        </w:rPr>
        <w:t>w</w:t>
      </w:r>
      <w:r w:rsidR="00C3436B" w:rsidRPr="007B61A2">
        <w:rPr>
          <w:rFonts w:asciiTheme="majorBidi" w:hAnsiTheme="majorBidi" w:cstheme="majorBidi"/>
          <w:sz w:val="24"/>
          <w:szCs w:val="24"/>
        </w:rPr>
        <w:t>aste</w:t>
      </w:r>
      <w:r w:rsidR="00BD08F5" w:rsidRPr="007B61A2">
        <w:rPr>
          <w:rFonts w:asciiTheme="majorBidi" w:hAnsiTheme="majorBidi" w:cstheme="majorBidi"/>
          <w:sz w:val="24"/>
          <w:szCs w:val="24"/>
        </w:rPr>
        <w:t xml:space="preserve">, </w:t>
      </w:r>
      <w:r w:rsidR="005F1FDA" w:rsidRPr="007B61A2">
        <w:rPr>
          <w:rFonts w:asciiTheme="majorBidi" w:hAnsiTheme="majorBidi" w:cstheme="majorBidi"/>
          <w:sz w:val="24"/>
          <w:szCs w:val="24"/>
        </w:rPr>
        <w:t>e</w:t>
      </w:r>
      <w:r w:rsidR="00C3436B" w:rsidRPr="007B61A2">
        <w:rPr>
          <w:rFonts w:asciiTheme="majorBidi" w:hAnsiTheme="majorBidi" w:cstheme="majorBidi"/>
          <w:sz w:val="24"/>
          <w:szCs w:val="24"/>
        </w:rPr>
        <w:t xml:space="preserve">nd </w:t>
      </w:r>
      <w:r w:rsidR="005F1FDA" w:rsidRPr="007B61A2">
        <w:rPr>
          <w:rFonts w:asciiTheme="majorBidi" w:hAnsiTheme="majorBidi" w:cstheme="majorBidi"/>
          <w:sz w:val="24"/>
          <w:szCs w:val="24"/>
        </w:rPr>
        <w:t>o</w:t>
      </w:r>
      <w:r w:rsidR="00C3436B" w:rsidRPr="007B61A2">
        <w:rPr>
          <w:rFonts w:asciiTheme="majorBidi" w:hAnsiTheme="majorBidi" w:cstheme="majorBidi"/>
          <w:sz w:val="24"/>
          <w:szCs w:val="24"/>
        </w:rPr>
        <w:t xml:space="preserve">f </w:t>
      </w:r>
      <w:r w:rsidR="005F1FDA" w:rsidRPr="007B61A2">
        <w:rPr>
          <w:rFonts w:asciiTheme="majorBidi" w:hAnsiTheme="majorBidi" w:cstheme="majorBidi"/>
          <w:sz w:val="24"/>
          <w:szCs w:val="24"/>
        </w:rPr>
        <w:t>l</w:t>
      </w:r>
      <w:r w:rsidR="00C3436B" w:rsidRPr="007B61A2">
        <w:rPr>
          <w:rFonts w:asciiTheme="majorBidi" w:hAnsiTheme="majorBidi" w:cstheme="majorBidi"/>
          <w:sz w:val="24"/>
          <w:szCs w:val="24"/>
        </w:rPr>
        <w:t xml:space="preserve">ife </w:t>
      </w:r>
      <w:r w:rsidR="005F1FDA" w:rsidRPr="007B61A2">
        <w:rPr>
          <w:rFonts w:asciiTheme="majorBidi" w:hAnsiTheme="majorBidi" w:cstheme="majorBidi"/>
          <w:sz w:val="24"/>
          <w:szCs w:val="24"/>
        </w:rPr>
        <w:t>s</w:t>
      </w:r>
      <w:r w:rsidR="00C3436B" w:rsidRPr="007B61A2">
        <w:rPr>
          <w:rFonts w:asciiTheme="majorBidi" w:hAnsiTheme="majorBidi" w:cstheme="majorBidi"/>
          <w:sz w:val="24"/>
          <w:szCs w:val="24"/>
        </w:rPr>
        <w:t>trategies</w:t>
      </w:r>
      <w:r w:rsidR="00BD08F5" w:rsidRPr="007B61A2">
        <w:rPr>
          <w:rFonts w:asciiTheme="majorBidi" w:hAnsiTheme="majorBidi" w:cstheme="majorBidi"/>
          <w:sz w:val="24"/>
          <w:szCs w:val="24"/>
        </w:rPr>
        <w:t xml:space="preserve">, </w:t>
      </w:r>
      <w:r w:rsidR="005F1FDA" w:rsidRPr="007B61A2">
        <w:rPr>
          <w:rFonts w:asciiTheme="majorBidi" w:hAnsiTheme="majorBidi" w:cstheme="majorBidi"/>
          <w:sz w:val="24"/>
          <w:szCs w:val="24"/>
        </w:rPr>
        <w:t>g</w:t>
      </w:r>
      <w:r w:rsidR="00C3436B" w:rsidRPr="007B61A2">
        <w:rPr>
          <w:rFonts w:asciiTheme="majorBidi" w:hAnsiTheme="majorBidi" w:cstheme="majorBidi"/>
          <w:sz w:val="24"/>
          <w:szCs w:val="24"/>
        </w:rPr>
        <w:t>reen</w:t>
      </w:r>
      <w:r w:rsidR="00BD08F5" w:rsidRPr="007B61A2">
        <w:rPr>
          <w:rFonts w:asciiTheme="majorBidi" w:hAnsiTheme="majorBidi" w:cstheme="majorBidi"/>
          <w:sz w:val="24"/>
          <w:szCs w:val="24"/>
        </w:rPr>
        <w:t xml:space="preserve"> (</w:t>
      </w:r>
      <w:r w:rsidR="005F1FDA" w:rsidRPr="007B61A2">
        <w:rPr>
          <w:rFonts w:asciiTheme="majorBidi" w:hAnsiTheme="majorBidi" w:cstheme="majorBidi"/>
          <w:sz w:val="24"/>
          <w:szCs w:val="24"/>
        </w:rPr>
        <w:t>e</w:t>
      </w:r>
      <w:r w:rsidR="00C3436B" w:rsidRPr="007B61A2">
        <w:rPr>
          <w:rFonts w:asciiTheme="majorBidi" w:hAnsiTheme="majorBidi" w:cstheme="majorBidi"/>
          <w:sz w:val="24"/>
          <w:szCs w:val="24"/>
        </w:rPr>
        <w:t>conomy</w:t>
      </w:r>
      <w:r w:rsidR="00BD08F5" w:rsidRPr="007B61A2">
        <w:rPr>
          <w:rFonts w:asciiTheme="majorBidi" w:hAnsiTheme="majorBidi" w:cstheme="majorBidi"/>
          <w:sz w:val="24"/>
          <w:szCs w:val="24"/>
        </w:rPr>
        <w:t xml:space="preserve">, </w:t>
      </w:r>
      <w:r w:rsidR="005F1FDA" w:rsidRPr="007B61A2">
        <w:rPr>
          <w:rFonts w:asciiTheme="majorBidi" w:hAnsiTheme="majorBidi" w:cstheme="majorBidi"/>
          <w:sz w:val="24"/>
          <w:szCs w:val="24"/>
        </w:rPr>
        <w:t>m</w:t>
      </w:r>
      <w:r w:rsidR="00C3436B" w:rsidRPr="007B61A2">
        <w:rPr>
          <w:rFonts w:asciiTheme="majorBidi" w:hAnsiTheme="majorBidi" w:cstheme="majorBidi"/>
          <w:sz w:val="24"/>
          <w:szCs w:val="24"/>
        </w:rPr>
        <w:t>anufacturing</w:t>
      </w:r>
      <w:r w:rsidR="00BD08F5" w:rsidRPr="007B61A2">
        <w:rPr>
          <w:rFonts w:asciiTheme="majorBidi" w:hAnsiTheme="majorBidi" w:cstheme="majorBidi"/>
          <w:sz w:val="24"/>
          <w:szCs w:val="24"/>
        </w:rPr>
        <w:t xml:space="preserve">, </w:t>
      </w:r>
      <w:r w:rsidR="005F1FDA" w:rsidRPr="007B61A2">
        <w:rPr>
          <w:rFonts w:asciiTheme="majorBidi" w:hAnsiTheme="majorBidi" w:cstheme="majorBidi"/>
          <w:sz w:val="24"/>
          <w:szCs w:val="24"/>
        </w:rPr>
        <w:t>s</w:t>
      </w:r>
      <w:r w:rsidR="00BD08F5" w:rsidRPr="007B61A2">
        <w:rPr>
          <w:rFonts w:asciiTheme="majorBidi" w:hAnsiTheme="majorBidi" w:cstheme="majorBidi"/>
          <w:sz w:val="24"/>
          <w:szCs w:val="24"/>
        </w:rPr>
        <w:t xml:space="preserve">upply </w:t>
      </w:r>
      <w:r w:rsidR="005F1FDA" w:rsidRPr="007B61A2">
        <w:rPr>
          <w:rFonts w:asciiTheme="majorBidi" w:hAnsiTheme="majorBidi" w:cstheme="majorBidi"/>
          <w:sz w:val="24"/>
          <w:szCs w:val="24"/>
        </w:rPr>
        <w:t>c</w:t>
      </w:r>
      <w:r w:rsidR="00BD08F5" w:rsidRPr="007B61A2">
        <w:rPr>
          <w:rFonts w:asciiTheme="majorBidi" w:hAnsiTheme="majorBidi" w:cstheme="majorBidi"/>
          <w:sz w:val="24"/>
          <w:szCs w:val="24"/>
        </w:rPr>
        <w:t>hain),</w:t>
      </w:r>
      <w:r w:rsidR="00BE5448" w:rsidRPr="007B61A2">
        <w:rPr>
          <w:rFonts w:asciiTheme="majorBidi" w:hAnsiTheme="majorBidi" w:cstheme="majorBidi"/>
          <w:sz w:val="24"/>
          <w:szCs w:val="24"/>
        </w:rPr>
        <w:t xml:space="preserve"> </w:t>
      </w:r>
      <w:r w:rsidR="005F1FDA" w:rsidRPr="007B61A2">
        <w:rPr>
          <w:rFonts w:asciiTheme="majorBidi" w:hAnsiTheme="majorBidi" w:cstheme="majorBidi"/>
          <w:sz w:val="24"/>
          <w:szCs w:val="24"/>
        </w:rPr>
        <w:t>i</w:t>
      </w:r>
      <w:r w:rsidR="00C3436B" w:rsidRPr="007B61A2">
        <w:rPr>
          <w:rFonts w:asciiTheme="majorBidi" w:hAnsiTheme="majorBidi" w:cstheme="majorBidi"/>
          <w:sz w:val="24"/>
          <w:szCs w:val="24"/>
        </w:rPr>
        <w:t xml:space="preserve">ndustrial </w:t>
      </w:r>
      <w:r w:rsidR="005F1FDA" w:rsidRPr="007B61A2">
        <w:rPr>
          <w:rFonts w:asciiTheme="majorBidi" w:hAnsiTheme="majorBidi" w:cstheme="majorBidi"/>
          <w:sz w:val="24"/>
          <w:szCs w:val="24"/>
        </w:rPr>
        <w:t>s</w:t>
      </w:r>
      <w:r w:rsidR="00C3436B" w:rsidRPr="007B61A2">
        <w:rPr>
          <w:rFonts w:asciiTheme="majorBidi" w:hAnsiTheme="majorBidi" w:cstheme="majorBidi"/>
          <w:sz w:val="24"/>
          <w:szCs w:val="24"/>
        </w:rPr>
        <w:t>ymbiosis</w:t>
      </w:r>
      <w:r w:rsidR="00BE5448" w:rsidRPr="007B61A2">
        <w:rPr>
          <w:rFonts w:asciiTheme="majorBidi" w:hAnsiTheme="majorBidi" w:cstheme="majorBidi"/>
          <w:sz w:val="24"/>
          <w:szCs w:val="24"/>
        </w:rPr>
        <w:t xml:space="preserve">, </w:t>
      </w:r>
      <w:r w:rsidR="005F1FDA" w:rsidRPr="007B61A2">
        <w:rPr>
          <w:rFonts w:asciiTheme="majorBidi" w:hAnsiTheme="majorBidi" w:cstheme="majorBidi"/>
          <w:sz w:val="24"/>
          <w:szCs w:val="24"/>
        </w:rPr>
        <w:t>l</w:t>
      </w:r>
      <w:r w:rsidR="00C3436B" w:rsidRPr="007B61A2">
        <w:rPr>
          <w:rFonts w:asciiTheme="majorBidi" w:hAnsiTheme="majorBidi" w:cstheme="majorBidi"/>
          <w:sz w:val="24"/>
          <w:szCs w:val="24"/>
        </w:rPr>
        <w:t xml:space="preserve">ife </w:t>
      </w:r>
      <w:r w:rsidR="005F1FDA" w:rsidRPr="007B61A2">
        <w:rPr>
          <w:rFonts w:asciiTheme="majorBidi" w:hAnsiTheme="majorBidi" w:cstheme="majorBidi"/>
          <w:sz w:val="24"/>
          <w:szCs w:val="24"/>
        </w:rPr>
        <w:t>c</w:t>
      </w:r>
      <w:r w:rsidR="00C3436B" w:rsidRPr="007B61A2">
        <w:rPr>
          <w:rFonts w:asciiTheme="majorBidi" w:hAnsiTheme="majorBidi" w:cstheme="majorBidi"/>
          <w:sz w:val="24"/>
          <w:szCs w:val="24"/>
        </w:rPr>
        <w:t xml:space="preserve">ycle </w:t>
      </w:r>
      <w:r w:rsidR="005F1FDA" w:rsidRPr="007B61A2">
        <w:rPr>
          <w:rFonts w:asciiTheme="majorBidi" w:hAnsiTheme="majorBidi" w:cstheme="majorBidi"/>
          <w:sz w:val="24"/>
          <w:szCs w:val="24"/>
        </w:rPr>
        <w:t>a</w:t>
      </w:r>
      <w:r w:rsidR="00C3436B" w:rsidRPr="007B61A2">
        <w:rPr>
          <w:rFonts w:asciiTheme="majorBidi" w:hAnsiTheme="majorBidi" w:cstheme="majorBidi"/>
          <w:sz w:val="24"/>
          <w:szCs w:val="24"/>
        </w:rPr>
        <w:t>ssessment</w:t>
      </w:r>
      <w:r w:rsidR="00BE5448" w:rsidRPr="007B61A2">
        <w:rPr>
          <w:rFonts w:asciiTheme="majorBidi" w:hAnsiTheme="majorBidi" w:cstheme="majorBidi"/>
          <w:sz w:val="24"/>
          <w:szCs w:val="24"/>
        </w:rPr>
        <w:t xml:space="preserve">, </w:t>
      </w:r>
      <w:r w:rsidR="005F1FDA" w:rsidRPr="007B61A2">
        <w:rPr>
          <w:rFonts w:asciiTheme="majorBidi" w:hAnsiTheme="majorBidi" w:cstheme="majorBidi"/>
          <w:sz w:val="24"/>
          <w:szCs w:val="24"/>
        </w:rPr>
        <w:t>c</w:t>
      </w:r>
      <w:r w:rsidR="00C3436B" w:rsidRPr="007B61A2">
        <w:rPr>
          <w:rFonts w:asciiTheme="majorBidi" w:hAnsiTheme="majorBidi" w:cstheme="majorBidi"/>
          <w:sz w:val="24"/>
          <w:szCs w:val="24"/>
        </w:rPr>
        <w:t xml:space="preserve">ircular </w:t>
      </w:r>
      <w:r w:rsidR="005F1FDA" w:rsidRPr="007B61A2">
        <w:rPr>
          <w:rFonts w:asciiTheme="majorBidi" w:hAnsiTheme="majorBidi" w:cstheme="majorBidi"/>
          <w:sz w:val="24"/>
          <w:szCs w:val="24"/>
        </w:rPr>
        <w:t>f</w:t>
      </w:r>
      <w:r w:rsidR="00C3436B" w:rsidRPr="007B61A2">
        <w:rPr>
          <w:rFonts w:asciiTheme="majorBidi" w:hAnsiTheme="majorBidi" w:cstheme="majorBidi"/>
          <w:sz w:val="24"/>
          <w:szCs w:val="24"/>
        </w:rPr>
        <w:t>lows</w:t>
      </w:r>
      <w:r w:rsidR="00BE5448" w:rsidRPr="007B61A2">
        <w:rPr>
          <w:rFonts w:asciiTheme="majorBidi" w:hAnsiTheme="majorBidi" w:cstheme="majorBidi"/>
          <w:sz w:val="24"/>
          <w:szCs w:val="24"/>
        </w:rPr>
        <w:t xml:space="preserve">, </w:t>
      </w:r>
      <w:r w:rsidR="005F1FDA" w:rsidRPr="007B61A2">
        <w:rPr>
          <w:rFonts w:asciiTheme="majorBidi" w:hAnsiTheme="majorBidi" w:cstheme="majorBidi"/>
          <w:sz w:val="24"/>
          <w:szCs w:val="24"/>
        </w:rPr>
        <w:t>r</w:t>
      </w:r>
      <w:r w:rsidR="00C3436B" w:rsidRPr="007B61A2">
        <w:rPr>
          <w:rFonts w:asciiTheme="majorBidi" w:hAnsiTheme="majorBidi" w:cstheme="majorBidi"/>
          <w:sz w:val="24"/>
          <w:szCs w:val="24"/>
        </w:rPr>
        <w:t xml:space="preserve">everse </w:t>
      </w:r>
      <w:r w:rsidR="005F1FDA" w:rsidRPr="007B61A2">
        <w:rPr>
          <w:rFonts w:asciiTheme="majorBidi" w:hAnsiTheme="majorBidi" w:cstheme="majorBidi"/>
          <w:sz w:val="24"/>
          <w:szCs w:val="24"/>
        </w:rPr>
        <w:t>l</w:t>
      </w:r>
      <w:r w:rsidR="00C3436B" w:rsidRPr="007B61A2">
        <w:rPr>
          <w:rFonts w:asciiTheme="majorBidi" w:hAnsiTheme="majorBidi" w:cstheme="majorBidi"/>
          <w:sz w:val="24"/>
          <w:szCs w:val="24"/>
        </w:rPr>
        <w:t>ogistics</w:t>
      </w:r>
      <w:r w:rsidR="00BE5448" w:rsidRPr="007B61A2">
        <w:rPr>
          <w:rFonts w:asciiTheme="majorBidi" w:hAnsiTheme="majorBidi" w:cstheme="majorBidi"/>
          <w:sz w:val="24"/>
          <w:szCs w:val="24"/>
        </w:rPr>
        <w:t xml:space="preserve">, </w:t>
      </w:r>
      <w:r w:rsidR="005F1FDA" w:rsidRPr="007B61A2">
        <w:rPr>
          <w:rFonts w:asciiTheme="majorBidi" w:hAnsiTheme="majorBidi" w:cstheme="majorBidi"/>
          <w:sz w:val="24"/>
          <w:szCs w:val="24"/>
        </w:rPr>
        <w:t>and w</w:t>
      </w:r>
      <w:r w:rsidR="00C3436B" w:rsidRPr="007B61A2">
        <w:rPr>
          <w:rFonts w:asciiTheme="majorBidi" w:hAnsiTheme="majorBidi" w:cstheme="majorBidi"/>
          <w:sz w:val="24"/>
          <w:szCs w:val="24"/>
        </w:rPr>
        <w:t xml:space="preserve">aste </w:t>
      </w:r>
      <w:r w:rsidR="005F1FDA" w:rsidRPr="007B61A2">
        <w:rPr>
          <w:rFonts w:asciiTheme="majorBidi" w:hAnsiTheme="majorBidi" w:cstheme="majorBidi"/>
          <w:sz w:val="24"/>
          <w:szCs w:val="24"/>
        </w:rPr>
        <w:t>t</w:t>
      </w:r>
      <w:r w:rsidR="00C3436B" w:rsidRPr="007B61A2">
        <w:rPr>
          <w:rFonts w:asciiTheme="majorBidi" w:hAnsiTheme="majorBidi" w:cstheme="majorBidi"/>
          <w:sz w:val="24"/>
          <w:szCs w:val="24"/>
        </w:rPr>
        <w:t xml:space="preserve">o </w:t>
      </w:r>
      <w:r w:rsidR="005F1FDA" w:rsidRPr="007B61A2">
        <w:rPr>
          <w:rFonts w:asciiTheme="majorBidi" w:hAnsiTheme="majorBidi" w:cstheme="majorBidi"/>
          <w:sz w:val="24"/>
          <w:szCs w:val="24"/>
        </w:rPr>
        <w:t>v</w:t>
      </w:r>
      <w:r w:rsidR="00C3436B" w:rsidRPr="007B61A2">
        <w:rPr>
          <w:rFonts w:asciiTheme="majorBidi" w:hAnsiTheme="majorBidi" w:cstheme="majorBidi"/>
          <w:sz w:val="24"/>
          <w:szCs w:val="24"/>
        </w:rPr>
        <w:t>alue</w:t>
      </w:r>
      <w:r w:rsidR="00D9210C" w:rsidRPr="007B61A2">
        <w:rPr>
          <w:rFonts w:asciiTheme="majorBidi" w:hAnsiTheme="majorBidi" w:cstheme="majorBidi"/>
          <w:sz w:val="24"/>
          <w:szCs w:val="24"/>
        </w:rPr>
        <w:t xml:space="preserve"> </w:t>
      </w:r>
      <w:r w:rsidR="00D9210C" w:rsidRPr="007B61A2">
        <w:rPr>
          <w:rFonts w:asciiTheme="majorBidi" w:hAnsiTheme="majorBidi" w:cstheme="majorBidi"/>
          <w:sz w:val="24"/>
          <w:szCs w:val="24"/>
        </w:rPr>
        <w:fldChar w:fldCharType="begin"/>
      </w:r>
      <w:r w:rsidR="00D9210C" w:rsidRPr="007B61A2">
        <w:rPr>
          <w:rFonts w:asciiTheme="majorBidi" w:hAnsiTheme="majorBidi" w:cstheme="majorBidi"/>
          <w:sz w:val="24"/>
          <w:szCs w:val="24"/>
        </w:rPr>
        <w:instrText xml:space="preserve"> ADDIN ZOTERO_ITEM CSL_CITATION {"citationID":"AAG8Gw9S","properties":{"formattedCitation":"(Nobre and Tavares, 2021)","plainCitation":"(Nobre and Tavares, 2021)","noteIndex":0},"citationItems":[{"id":1859,"uris":["http://zotero.org/users/9915684/items/UNYCPGRK"],"itemData":{"id":1859,"type":"article-journal","container-title":"Journal of Cleaner Production","note":"ISBN: 0959-6526\npublisher: Elsevier","page":"127973","title":"The quest for a circular economy final definition: A scientific perspective","volume":"314","author":[{"family":"Nobre","given":"Gustavo Cattelan"},{"family":"Tavares","given":"Elaine"}],"issued":{"date-parts":[["2021"]]},"citation-key":"nobreQuestCircularEconomy2021"}}],"schema":"https://github.com/citation-style-language/schema/raw/master/csl-citation.json"} </w:instrText>
      </w:r>
      <w:r w:rsidR="00D9210C" w:rsidRPr="007B61A2">
        <w:rPr>
          <w:rFonts w:asciiTheme="majorBidi" w:hAnsiTheme="majorBidi" w:cstheme="majorBidi"/>
          <w:sz w:val="24"/>
          <w:szCs w:val="24"/>
        </w:rPr>
        <w:fldChar w:fldCharType="separate"/>
      </w:r>
      <w:r w:rsidR="00D9210C" w:rsidRPr="007B61A2">
        <w:rPr>
          <w:rFonts w:asciiTheme="majorBidi" w:hAnsiTheme="majorBidi" w:cstheme="majorBidi"/>
          <w:sz w:val="24"/>
          <w:szCs w:val="24"/>
        </w:rPr>
        <w:t>(e</w:t>
      </w:r>
      <w:r w:rsidR="00777E70" w:rsidRPr="007B61A2">
        <w:rPr>
          <w:rFonts w:asciiTheme="majorBidi" w:hAnsiTheme="majorBidi" w:cstheme="majorBidi"/>
          <w:sz w:val="24"/>
          <w:szCs w:val="24"/>
        </w:rPr>
        <w:t xml:space="preserve">.g., </w:t>
      </w:r>
      <w:r w:rsidR="00D9210C" w:rsidRPr="007B61A2">
        <w:rPr>
          <w:rFonts w:asciiTheme="majorBidi" w:hAnsiTheme="majorBidi" w:cstheme="majorBidi"/>
          <w:sz w:val="24"/>
          <w:szCs w:val="24"/>
        </w:rPr>
        <w:t>Nobre and Tavares, 2021)</w:t>
      </w:r>
      <w:r w:rsidR="00D9210C" w:rsidRPr="007B61A2">
        <w:rPr>
          <w:rFonts w:asciiTheme="majorBidi" w:hAnsiTheme="majorBidi" w:cstheme="majorBidi"/>
          <w:sz w:val="24"/>
          <w:szCs w:val="24"/>
        </w:rPr>
        <w:fldChar w:fldCharType="end"/>
      </w:r>
      <w:r w:rsidR="00777E70" w:rsidRPr="007B61A2">
        <w:t>.</w:t>
      </w:r>
    </w:p>
    <w:p w14:paraId="304A7602" w14:textId="77777777" w:rsidR="003053D6" w:rsidRDefault="003053D6" w:rsidP="007B61A2">
      <w:pPr>
        <w:spacing w:line="480" w:lineRule="auto"/>
        <w:jc w:val="lowKashida"/>
      </w:pPr>
    </w:p>
    <w:p w14:paraId="2416FC30" w14:textId="370BCA72" w:rsidR="003053D6" w:rsidRPr="003053D6" w:rsidRDefault="003053D6" w:rsidP="007B61A2">
      <w:pPr>
        <w:spacing w:line="480" w:lineRule="auto"/>
        <w:jc w:val="lowKashida"/>
        <w:rPr>
          <w:rFonts w:asciiTheme="majorBidi" w:hAnsiTheme="majorBidi" w:cstheme="majorBidi"/>
          <w:sz w:val="24"/>
          <w:szCs w:val="24"/>
        </w:rPr>
      </w:pPr>
      <w:r w:rsidRPr="003053D6">
        <w:rPr>
          <w:rFonts w:asciiTheme="majorBidi" w:hAnsiTheme="majorBidi" w:cstheme="majorBidi"/>
          <w:sz w:val="24"/>
          <w:szCs w:val="24"/>
        </w:rPr>
        <w:t xml:space="preserve">Despite significant strides in circular economy research, the concept grapples with various limitations, stemming from a lack of conceptual clarity, precise definitions, and theoretical models (Geissdoerfer et al., 2020; </w:t>
      </w:r>
      <w:proofErr w:type="spellStart"/>
      <w:r w:rsidRPr="003053D6">
        <w:rPr>
          <w:rFonts w:asciiTheme="majorBidi" w:hAnsiTheme="majorBidi" w:cstheme="majorBidi"/>
          <w:sz w:val="24"/>
          <w:szCs w:val="24"/>
        </w:rPr>
        <w:t>Geisendorf</w:t>
      </w:r>
      <w:proofErr w:type="spellEnd"/>
      <w:r w:rsidRPr="003053D6">
        <w:rPr>
          <w:rFonts w:asciiTheme="majorBidi" w:hAnsiTheme="majorBidi" w:cstheme="majorBidi"/>
          <w:sz w:val="24"/>
          <w:szCs w:val="24"/>
        </w:rPr>
        <w:t xml:space="preserve"> and </w:t>
      </w:r>
      <w:proofErr w:type="spellStart"/>
      <w:r w:rsidRPr="003053D6">
        <w:rPr>
          <w:rFonts w:asciiTheme="majorBidi" w:hAnsiTheme="majorBidi" w:cstheme="majorBidi"/>
          <w:sz w:val="24"/>
          <w:szCs w:val="24"/>
        </w:rPr>
        <w:t>Pietrulla</w:t>
      </w:r>
      <w:proofErr w:type="spellEnd"/>
      <w:r w:rsidRPr="003053D6">
        <w:rPr>
          <w:rFonts w:asciiTheme="majorBidi" w:hAnsiTheme="majorBidi" w:cstheme="majorBidi"/>
          <w:sz w:val="24"/>
          <w:szCs w:val="24"/>
        </w:rPr>
        <w:t>, 2018). The Ellen MacArthur Foundation, a prominent advocate of CE, underscores the incorporation of various concepts into CE, including the blue economy, cradle-to-cradle, closed-loop supply chains, industrial ecology, reverse logistics, resource efficiency, low waste production, biomimicry, and sustainability. Despite these concepts sharing overlapping objectives, each has distinct characteristics (</w:t>
      </w:r>
      <w:proofErr w:type="spellStart"/>
      <w:r w:rsidRPr="003053D6">
        <w:rPr>
          <w:rFonts w:asciiTheme="majorBidi" w:hAnsiTheme="majorBidi" w:cstheme="majorBidi"/>
          <w:sz w:val="24"/>
          <w:szCs w:val="24"/>
        </w:rPr>
        <w:t>Geisendorf</w:t>
      </w:r>
      <w:proofErr w:type="spellEnd"/>
      <w:r w:rsidRPr="003053D6">
        <w:rPr>
          <w:rFonts w:asciiTheme="majorBidi" w:hAnsiTheme="majorBidi" w:cstheme="majorBidi"/>
          <w:sz w:val="24"/>
          <w:szCs w:val="24"/>
        </w:rPr>
        <w:t xml:space="preserve"> and </w:t>
      </w:r>
      <w:proofErr w:type="spellStart"/>
      <w:r w:rsidRPr="003053D6">
        <w:rPr>
          <w:rFonts w:asciiTheme="majorBidi" w:hAnsiTheme="majorBidi" w:cstheme="majorBidi"/>
          <w:sz w:val="24"/>
          <w:szCs w:val="24"/>
        </w:rPr>
        <w:t>Pietrulla</w:t>
      </w:r>
      <w:proofErr w:type="spellEnd"/>
      <w:r w:rsidRPr="003053D6">
        <w:rPr>
          <w:rFonts w:asciiTheme="majorBidi" w:hAnsiTheme="majorBidi" w:cstheme="majorBidi"/>
          <w:sz w:val="24"/>
          <w:szCs w:val="24"/>
        </w:rPr>
        <w:t>, 2018) and application mechanisms. The absence of a precise framework defining the boundaries of these concepts and the requisite skills needed for their implementation within the CE adds to the complexity of the concept. As a result, there is a lack of a comprehensive definition for the concept of CE. Various researchers, practitioners, and government bodies have defined CE from diverse perspectives, as shown in Table 1.</w:t>
      </w:r>
    </w:p>
    <w:p w14:paraId="2FF99E2C" w14:textId="77777777" w:rsidR="00860C2E" w:rsidRPr="00134BC7" w:rsidRDefault="00860C2E" w:rsidP="00E36053">
      <w:pPr>
        <w:pStyle w:val="Heading4"/>
        <w:spacing w:after="0" w:line="240" w:lineRule="auto"/>
        <w:jc w:val="both"/>
        <w:rPr>
          <w:rFonts w:asciiTheme="majorBidi" w:hAnsiTheme="majorBidi" w:cstheme="majorBidi"/>
          <w:b w:val="0"/>
          <w:bCs/>
        </w:rPr>
      </w:pPr>
    </w:p>
    <w:p w14:paraId="4D749248" w14:textId="1176B0CE" w:rsidR="00A223C1" w:rsidRPr="00134BC7" w:rsidRDefault="00A223C1" w:rsidP="005D7C2F">
      <w:pPr>
        <w:pStyle w:val="Caption"/>
        <w:keepNext/>
        <w:spacing w:after="0"/>
        <w:rPr>
          <w:rFonts w:asciiTheme="majorBidi" w:hAnsiTheme="majorBidi" w:cstheme="majorBidi"/>
          <w:color w:val="000000" w:themeColor="text1"/>
          <w:sz w:val="24"/>
          <w:szCs w:val="24"/>
        </w:rPr>
      </w:pPr>
      <w:r w:rsidRPr="00134BC7">
        <w:rPr>
          <w:rFonts w:asciiTheme="majorBidi" w:hAnsiTheme="majorBidi" w:cstheme="majorBidi"/>
          <w:color w:val="000000" w:themeColor="text1"/>
          <w:sz w:val="24"/>
          <w:szCs w:val="24"/>
        </w:rPr>
        <w:t xml:space="preserve">Table </w:t>
      </w:r>
      <w:r w:rsidRPr="00134BC7">
        <w:rPr>
          <w:rFonts w:asciiTheme="majorBidi" w:hAnsiTheme="majorBidi" w:cstheme="majorBidi"/>
          <w:color w:val="000000" w:themeColor="text1"/>
          <w:sz w:val="24"/>
          <w:szCs w:val="24"/>
        </w:rPr>
        <w:fldChar w:fldCharType="begin"/>
      </w:r>
      <w:r w:rsidRPr="00134BC7">
        <w:rPr>
          <w:rFonts w:asciiTheme="majorBidi" w:hAnsiTheme="majorBidi" w:cstheme="majorBidi"/>
          <w:color w:val="000000" w:themeColor="text1"/>
          <w:sz w:val="24"/>
          <w:szCs w:val="24"/>
        </w:rPr>
        <w:instrText xml:space="preserve"> SEQ Table \* ARABIC </w:instrText>
      </w:r>
      <w:r w:rsidRPr="00134BC7">
        <w:rPr>
          <w:rFonts w:asciiTheme="majorBidi" w:hAnsiTheme="majorBidi" w:cstheme="majorBidi"/>
          <w:color w:val="000000" w:themeColor="text1"/>
          <w:sz w:val="24"/>
          <w:szCs w:val="24"/>
        </w:rPr>
        <w:fldChar w:fldCharType="separate"/>
      </w:r>
      <w:r w:rsidRPr="00134BC7">
        <w:rPr>
          <w:rFonts w:asciiTheme="majorBidi" w:hAnsiTheme="majorBidi" w:cstheme="majorBidi"/>
          <w:noProof/>
          <w:color w:val="000000" w:themeColor="text1"/>
          <w:sz w:val="24"/>
          <w:szCs w:val="24"/>
        </w:rPr>
        <w:t>1</w:t>
      </w:r>
      <w:r w:rsidRPr="00134BC7">
        <w:rPr>
          <w:rFonts w:asciiTheme="majorBidi" w:hAnsiTheme="majorBidi" w:cstheme="majorBidi"/>
          <w:color w:val="000000" w:themeColor="text1"/>
          <w:sz w:val="24"/>
          <w:szCs w:val="24"/>
        </w:rPr>
        <w:fldChar w:fldCharType="end"/>
      </w:r>
      <w:r w:rsidRPr="00134BC7">
        <w:rPr>
          <w:rFonts w:asciiTheme="majorBidi" w:hAnsiTheme="majorBidi" w:cstheme="majorBidi"/>
          <w:color w:val="000000" w:themeColor="text1"/>
          <w:sz w:val="24"/>
          <w:szCs w:val="24"/>
        </w:rPr>
        <w:t xml:space="preserve"> Circular Economy </w:t>
      </w:r>
      <w:r w:rsidR="00280619" w:rsidRPr="00134BC7">
        <w:rPr>
          <w:rFonts w:asciiTheme="majorBidi" w:hAnsiTheme="majorBidi" w:cstheme="majorBidi"/>
          <w:color w:val="000000" w:themeColor="text1"/>
          <w:sz w:val="24"/>
          <w:szCs w:val="24"/>
        </w:rPr>
        <w:t>Definition</w:t>
      </w:r>
    </w:p>
    <w:tbl>
      <w:tblPr>
        <w:tblStyle w:val="PlainTable2"/>
        <w:tblW w:w="9016" w:type="dxa"/>
        <w:tblLayout w:type="fixed"/>
        <w:tblLook w:val="04A0" w:firstRow="1" w:lastRow="0" w:firstColumn="1" w:lastColumn="0" w:noHBand="0" w:noVBand="1"/>
      </w:tblPr>
      <w:tblGrid>
        <w:gridCol w:w="1413"/>
        <w:gridCol w:w="5953"/>
        <w:gridCol w:w="1650"/>
      </w:tblGrid>
      <w:tr w:rsidR="00622E8B" w:rsidRPr="00134BC7" w14:paraId="0D63590E" w14:textId="77777777" w:rsidTr="00F47355">
        <w:trPr>
          <w:cnfStyle w:val="100000000000" w:firstRow="1" w:lastRow="0" w:firstColumn="0" w:lastColumn="0" w:oddVBand="0" w:evenVBand="0" w:oddHBand="0" w:evenHBand="0" w:firstRowFirstColumn="0" w:firstRowLastColumn="0" w:lastRowFirstColumn="0" w:lastRowLastColumn="0"/>
          <w:trHeight w:val="132"/>
        </w:trPr>
        <w:tc>
          <w:tcPr>
            <w:cnfStyle w:val="001000000000" w:firstRow="0" w:lastRow="0" w:firstColumn="1" w:lastColumn="0" w:oddVBand="0" w:evenVBand="0" w:oddHBand="0" w:evenHBand="0" w:firstRowFirstColumn="0" w:firstRowLastColumn="0" w:lastRowFirstColumn="0" w:lastRowLastColumn="0"/>
            <w:tcW w:w="1413" w:type="dxa"/>
          </w:tcPr>
          <w:p w14:paraId="0B5CAC3F" w14:textId="77777777" w:rsidR="00622E8B" w:rsidRPr="00134BC7" w:rsidRDefault="00622E8B" w:rsidP="00090090">
            <w:pPr>
              <w:rPr>
                <w:rFonts w:asciiTheme="majorBidi" w:hAnsiTheme="majorBidi" w:cstheme="majorBidi"/>
                <w:b w:val="0"/>
                <w:sz w:val="24"/>
                <w:szCs w:val="24"/>
                <w:lang w:val="en-US"/>
              </w:rPr>
            </w:pPr>
            <w:r w:rsidRPr="00134BC7">
              <w:rPr>
                <w:rFonts w:asciiTheme="majorBidi" w:hAnsiTheme="majorBidi" w:cstheme="majorBidi"/>
                <w:b w:val="0"/>
                <w:sz w:val="24"/>
                <w:szCs w:val="24"/>
                <w:lang w:val="en-US"/>
              </w:rPr>
              <w:t>Author (s)</w:t>
            </w:r>
          </w:p>
        </w:tc>
        <w:tc>
          <w:tcPr>
            <w:tcW w:w="5953" w:type="dxa"/>
          </w:tcPr>
          <w:p w14:paraId="7D48A71A" w14:textId="77777777" w:rsidR="00622E8B" w:rsidRPr="00134BC7" w:rsidRDefault="00622E8B" w:rsidP="00090090">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sz w:val="24"/>
                <w:szCs w:val="24"/>
                <w:lang w:val="en-US"/>
              </w:rPr>
            </w:pPr>
            <w:r w:rsidRPr="00134BC7">
              <w:rPr>
                <w:rFonts w:asciiTheme="majorBidi" w:hAnsiTheme="majorBidi" w:cstheme="majorBidi"/>
                <w:b w:val="0"/>
                <w:sz w:val="24"/>
                <w:szCs w:val="24"/>
                <w:lang w:val="en-US"/>
              </w:rPr>
              <w:t>CE definition</w:t>
            </w:r>
          </w:p>
        </w:tc>
        <w:tc>
          <w:tcPr>
            <w:tcW w:w="1650" w:type="dxa"/>
          </w:tcPr>
          <w:p w14:paraId="673F95D1" w14:textId="77777777" w:rsidR="00622E8B" w:rsidRPr="00134BC7" w:rsidRDefault="00622E8B" w:rsidP="00090090">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sz w:val="24"/>
                <w:szCs w:val="24"/>
                <w:lang w:val="en-US"/>
              </w:rPr>
            </w:pPr>
            <w:r w:rsidRPr="00134BC7">
              <w:rPr>
                <w:rFonts w:asciiTheme="majorBidi" w:hAnsiTheme="majorBidi" w:cstheme="majorBidi"/>
                <w:b w:val="0"/>
                <w:sz w:val="24"/>
                <w:szCs w:val="24"/>
                <w:lang w:val="en-US"/>
              </w:rPr>
              <w:t>Key focus</w:t>
            </w:r>
          </w:p>
        </w:tc>
      </w:tr>
      <w:tr w:rsidR="00622E8B" w:rsidRPr="00134BC7" w14:paraId="1BD2CF3B" w14:textId="77777777" w:rsidTr="00F473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75C37AB" w14:textId="2D2FC916" w:rsidR="00622E8B" w:rsidRPr="00134BC7" w:rsidRDefault="00622E8B" w:rsidP="00090090">
            <w:pPr>
              <w:rPr>
                <w:rFonts w:asciiTheme="majorBidi" w:hAnsiTheme="majorBidi" w:cstheme="majorBidi"/>
                <w:b w:val="0"/>
                <w:sz w:val="24"/>
                <w:szCs w:val="24"/>
                <w:lang w:val="en-US"/>
              </w:rPr>
            </w:pPr>
            <w:proofErr w:type="spellStart"/>
            <w:r w:rsidRPr="00134BC7">
              <w:rPr>
                <w:rFonts w:asciiTheme="majorBidi" w:hAnsiTheme="majorBidi" w:cstheme="majorBidi"/>
                <w:b w:val="0"/>
                <w:sz w:val="24"/>
                <w:szCs w:val="24"/>
                <w:lang w:val="en-US"/>
              </w:rPr>
              <w:t>Ghisellini</w:t>
            </w:r>
            <w:proofErr w:type="spellEnd"/>
            <w:r w:rsidR="008A6252" w:rsidRPr="00134BC7">
              <w:rPr>
                <w:rFonts w:asciiTheme="majorBidi" w:hAnsiTheme="majorBidi" w:cstheme="majorBidi"/>
                <w:b w:val="0"/>
                <w:sz w:val="24"/>
                <w:szCs w:val="24"/>
                <w:lang w:val="en-US"/>
              </w:rPr>
              <w:t xml:space="preserve"> et al. </w:t>
            </w:r>
            <w:r w:rsidR="00E4531F" w:rsidRPr="00134BC7">
              <w:rPr>
                <w:rFonts w:asciiTheme="majorBidi" w:hAnsiTheme="majorBidi" w:cstheme="majorBidi"/>
                <w:b w:val="0"/>
                <w:sz w:val="24"/>
                <w:szCs w:val="24"/>
                <w:lang w:val="en-US"/>
              </w:rPr>
              <w:t>(2018)</w:t>
            </w:r>
          </w:p>
        </w:tc>
        <w:tc>
          <w:tcPr>
            <w:tcW w:w="5953" w:type="dxa"/>
          </w:tcPr>
          <w:p w14:paraId="67D05CD5" w14:textId="64780BC8" w:rsidR="00622E8B" w:rsidRPr="00134BC7" w:rsidRDefault="00622E8B" w:rsidP="00496A2A">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4"/>
                <w:szCs w:val="24"/>
                <w:lang w:val="en-US"/>
              </w:rPr>
            </w:pPr>
            <w:r w:rsidRPr="00134BC7">
              <w:rPr>
                <w:rFonts w:asciiTheme="majorBidi" w:hAnsiTheme="majorBidi" w:cstheme="majorBidi"/>
                <w:bCs/>
                <w:sz w:val="24"/>
                <w:szCs w:val="24"/>
              </w:rPr>
              <w:t xml:space="preserve">“Circular economy (CE) as a new model of economic development promotes the maximum reuse/ recycling of materials, </w:t>
            </w:r>
            <w:r w:rsidR="002264D2" w:rsidRPr="00134BC7">
              <w:rPr>
                <w:rFonts w:asciiTheme="majorBidi" w:hAnsiTheme="majorBidi" w:cstheme="majorBidi"/>
                <w:bCs/>
                <w:sz w:val="24"/>
                <w:szCs w:val="24"/>
              </w:rPr>
              <w:t>goods,</w:t>
            </w:r>
            <w:r w:rsidRPr="00134BC7">
              <w:rPr>
                <w:rFonts w:asciiTheme="majorBidi" w:hAnsiTheme="majorBidi" w:cstheme="majorBidi"/>
                <w:bCs/>
                <w:sz w:val="24"/>
                <w:szCs w:val="24"/>
              </w:rPr>
              <w:t xml:space="preserve"> and components </w:t>
            </w:r>
            <w:r w:rsidR="00B35C6F" w:rsidRPr="00134BC7">
              <w:rPr>
                <w:rFonts w:asciiTheme="majorBidi" w:hAnsiTheme="majorBidi" w:cstheme="majorBidi"/>
                <w:bCs/>
                <w:sz w:val="24"/>
                <w:szCs w:val="24"/>
              </w:rPr>
              <w:t>to</w:t>
            </w:r>
            <w:r w:rsidRPr="00134BC7">
              <w:rPr>
                <w:rFonts w:asciiTheme="majorBidi" w:hAnsiTheme="majorBidi" w:cstheme="majorBidi"/>
                <w:bCs/>
                <w:sz w:val="24"/>
                <w:szCs w:val="24"/>
              </w:rPr>
              <w:t xml:space="preserve"> decrease waste generation to the largest possible extent. It aims to innovate the entire chain of production, consumption, distribution and recovery of materials and energy according to a </w:t>
            </w:r>
            <w:r w:rsidR="00BC5059" w:rsidRPr="00134BC7">
              <w:rPr>
                <w:rFonts w:asciiTheme="majorBidi" w:hAnsiTheme="majorBidi" w:cstheme="majorBidi"/>
                <w:bCs/>
                <w:sz w:val="24"/>
                <w:szCs w:val="24"/>
              </w:rPr>
              <w:t>cradle-to-cradle</w:t>
            </w:r>
            <w:r w:rsidRPr="00134BC7">
              <w:rPr>
                <w:rFonts w:asciiTheme="majorBidi" w:hAnsiTheme="majorBidi" w:cstheme="majorBidi"/>
                <w:bCs/>
                <w:sz w:val="24"/>
                <w:szCs w:val="24"/>
              </w:rPr>
              <w:t xml:space="preserve"> vision” </w:t>
            </w:r>
          </w:p>
        </w:tc>
        <w:tc>
          <w:tcPr>
            <w:tcW w:w="1650" w:type="dxa"/>
          </w:tcPr>
          <w:p w14:paraId="3F863CAF" w14:textId="528A1FAA" w:rsidR="00622E8B" w:rsidRPr="00134BC7" w:rsidRDefault="00622E8B" w:rsidP="0009009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4"/>
                <w:szCs w:val="24"/>
                <w:lang w:val="en-US"/>
              </w:rPr>
            </w:pPr>
            <w:r w:rsidRPr="00134BC7">
              <w:rPr>
                <w:rFonts w:asciiTheme="majorBidi" w:hAnsiTheme="majorBidi" w:cstheme="majorBidi"/>
                <w:bCs/>
                <w:sz w:val="24"/>
                <w:szCs w:val="24"/>
                <w:lang w:val="en-US"/>
              </w:rPr>
              <w:t>Resource efficiency</w:t>
            </w:r>
            <w:r w:rsidR="00D82F42" w:rsidRPr="00134BC7">
              <w:rPr>
                <w:rFonts w:asciiTheme="majorBidi" w:hAnsiTheme="majorBidi" w:cstheme="majorBidi"/>
                <w:bCs/>
                <w:sz w:val="24"/>
                <w:szCs w:val="24"/>
                <w:lang w:val="en-US"/>
              </w:rPr>
              <w:t xml:space="preserve">, </w:t>
            </w:r>
            <w:r w:rsidRPr="00134BC7">
              <w:rPr>
                <w:rFonts w:asciiTheme="majorBidi" w:hAnsiTheme="majorBidi" w:cstheme="majorBidi"/>
                <w:bCs/>
                <w:sz w:val="24"/>
                <w:szCs w:val="24"/>
                <w:lang w:val="en-US"/>
              </w:rPr>
              <w:t>sustainab</w:t>
            </w:r>
            <w:r w:rsidR="00D82F42" w:rsidRPr="00134BC7">
              <w:rPr>
                <w:rFonts w:asciiTheme="majorBidi" w:hAnsiTheme="majorBidi" w:cstheme="majorBidi"/>
                <w:bCs/>
                <w:sz w:val="24"/>
                <w:szCs w:val="24"/>
                <w:lang w:val="en-US"/>
              </w:rPr>
              <w:t>le and innovative supply chain</w:t>
            </w:r>
          </w:p>
        </w:tc>
      </w:tr>
      <w:tr w:rsidR="00622E8B" w:rsidRPr="00134BC7" w14:paraId="29EAAE09" w14:textId="77777777" w:rsidTr="00F47355">
        <w:tc>
          <w:tcPr>
            <w:cnfStyle w:val="001000000000" w:firstRow="0" w:lastRow="0" w:firstColumn="1" w:lastColumn="0" w:oddVBand="0" w:evenVBand="0" w:oddHBand="0" w:evenHBand="0" w:firstRowFirstColumn="0" w:firstRowLastColumn="0" w:lastRowFirstColumn="0" w:lastRowLastColumn="0"/>
            <w:tcW w:w="1413" w:type="dxa"/>
          </w:tcPr>
          <w:p w14:paraId="0164D31E" w14:textId="4F820C32" w:rsidR="00622E8B" w:rsidRPr="00134BC7" w:rsidRDefault="00E4531F" w:rsidP="00090090">
            <w:pPr>
              <w:rPr>
                <w:rFonts w:asciiTheme="majorBidi" w:hAnsiTheme="majorBidi" w:cstheme="majorBidi"/>
                <w:b w:val="0"/>
                <w:sz w:val="24"/>
                <w:szCs w:val="24"/>
                <w:lang w:val="en-US"/>
              </w:rPr>
            </w:pPr>
            <w:proofErr w:type="spellStart"/>
            <w:r w:rsidRPr="00134BC7">
              <w:rPr>
                <w:rFonts w:asciiTheme="majorBidi" w:hAnsiTheme="majorBidi" w:cstheme="majorBidi"/>
                <w:b w:val="0"/>
                <w:sz w:val="24"/>
                <w:szCs w:val="24"/>
              </w:rPr>
              <w:t>Kirchherr</w:t>
            </w:r>
            <w:proofErr w:type="spellEnd"/>
            <w:r w:rsidRPr="00134BC7">
              <w:rPr>
                <w:rFonts w:asciiTheme="majorBidi" w:hAnsiTheme="majorBidi" w:cstheme="majorBidi"/>
                <w:b w:val="0"/>
                <w:sz w:val="24"/>
                <w:szCs w:val="24"/>
              </w:rPr>
              <w:t xml:space="preserve"> and van Santen, (2019)</w:t>
            </w:r>
          </w:p>
        </w:tc>
        <w:tc>
          <w:tcPr>
            <w:tcW w:w="5953" w:type="dxa"/>
          </w:tcPr>
          <w:p w14:paraId="1403E0B8" w14:textId="6623280A" w:rsidR="00622E8B" w:rsidRPr="00134BC7" w:rsidRDefault="00622E8B" w:rsidP="00496A2A">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4"/>
                <w:szCs w:val="24"/>
                <w:lang w:val="en-US"/>
              </w:rPr>
            </w:pPr>
            <w:r w:rsidRPr="00134BC7">
              <w:rPr>
                <w:rFonts w:asciiTheme="majorBidi" w:hAnsiTheme="majorBidi" w:cstheme="majorBidi"/>
                <w:bCs/>
                <w:sz w:val="24"/>
                <w:szCs w:val="24"/>
              </w:rPr>
              <w:t xml:space="preserve">“An economic system that replaces the ‘end-of-life’ concept with reducing, alternatively reusing, </w:t>
            </w:r>
            <w:r w:rsidR="002264D2" w:rsidRPr="00134BC7">
              <w:rPr>
                <w:rFonts w:asciiTheme="majorBidi" w:hAnsiTheme="majorBidi" w:cstheme="majorBidi"/>
                <w:bCs/>
                <w:sz w:val="24"/>
                <w:szCs w:val="24"/>
              </w:rPr>
              <w:t>recycling,</w:t>
            </w:r>
            <w:r w:rsidRPr="00134BC7">
              <w:rPr>
                <w:rFonts w:asciiTheme="majorBidi" w:hAnsiTheme="majorBidi" w:cstheme="majorBidi"/>
                <w:bCs/>
                <w:sz w:val="24"/>
                <w:szCs w:val="24"/>
              </w:rPr>
              <w:t xml:space="preserve"> and recovering materials in production/distribution and consumption processes. It operates at the micro level </w:t>
            </w:r>
            <w:r w:rsidRPr="00134BC7">
              <w:rPr>
                <w:rFonts w:asciiTheme="majorBidi" w:hAnsiTheme="majorBidi" w:cstheme="majorBidi"/>
                <w:bCs/>
                <w:sz w:val="24"/>
                <w:szCs w:val="24"/>
              </w:rPr>
              <w:lastRenderedPageBreak/>
              <w:t xml:space="preserve">(products, companies, consumers), meso level (ecoindustrial parks) and macro level (city, region, nation and beyond), with the aim to accomplish sustainable development, thus simultaneously creating environmental quality, economic </w:t>
            </w:r>
            <w:r w:rsidR="002264D2" w:rsidRPr="00134BC7">
              <w:rPr>
                <w:rFonts w:asciiTheme="majorBidi" w:hAnsiTheme="majorBidi" w:cstheme="majorBidi"/>
                <w:bCs/>
                <w:sz w:val="24"/>
                <w:szCs w:val="24"/>
              </w:rPr>
              <w:t>prosperity,</w:t>
            </w:r>
            <w:r w:rsidRPr="00134BC7">
              <w:rPr>
                <w:rFonts w:asciiTheme="majorBidi" w:hAnsiTheme="majorBidi" w:cstheme="majorBidi"/>
                <w:bCs/>
                <w:sz w:val="24"/>
                <w:szCs w:val="24"/>
              </w:rPr>
              <w:t xml:space="preserve"> and social equity, to the benefit of current and future generations. It is enabled by novel business models and responsible consumers</w:t>
            </w:r>
            <w:r w:rsidR="00E4531F" w:rsidRPr="00134BC7">
              <w:rPr>
                <w:rFonts w:asciiTheme="majorBidi" w:hAnsiTheme="majorBidi" w:cstheme="majorBidi"/>
                <w:bCs/>
                <w:sz w:val="24"/>
                <w:szCs w:val="24"/>
              </w:rPr>
              <w:t>.</w:t>
            </w:r>
            <w:r w:rsidRPr="00134BC7">
              <w:rPr>
                <w:rFonts w:asciiTheme="majorBidi" w:hAnsiTheme="majorBidi" w:cstheme="majorBidi"/>
                <w:bCs/>
                <w:sz w:val="24"/>
                <w:szCs w:val="24"/>
              </w:rPr>
              <w:t xml:space="preserve">” </w:t>
            </w:r>
          </w:p>
        </w:tc>
        <w:tc>
          <w:tcPr>
            <w:tcW w:w="1650" w:type="dxa"/>
          </w:tcPr>
          <w:p w14:paraId="73D0BCDF" w14:textId="4B7E2556" w:rsidR="00622E8B" w:rsidRPr="00134BC7" w:rsidRDefault="002C279E" w:rsidP="0009009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4"/>
                <w:szCs w:val="24"/>
                <w:lang w:val="en-US"/>
              </w:rPr>
            </w:pPr>
            <w:r>
              <w:rPr>
                <w:rFonts w:asciiTheme="majorBidi" w:hAnsiTheme="majorBidi" w:cstheme="majorBidi"/>
                <w:bCs/>
                <w:sz w:val="24"/>
                <w:szCs w:val="24"/>
                <w:lang w:val="en-US"/>
              </w:rPr>
              <w:lastRenderedPageBreak/>
              <w:t>Multilevel c</w:t>
            </w:r>
            <w:r w:rsidR="00622E8B" w:rsidRPr="00134BC7">
              <w:rPr>
                <w:rFonts w:asciiTheme="majorBidi" w:hAnsiTheme="majorBidi" w:cstheme="majorBidi"/>
                <w:bCs/>
                <w:sz w:val="24"/>
                <w:szCs w:val="24"/>
                <w:lang w:val="en-US"/>
              </w:rPr>
              <w:t>ircularity</w:t>
            </w:r>
            <w:r w:rsidR="006F1ABD" w:rsidRPr="00134BC7">
              <w:rPr>
                <w:rFonts w:asciiTheme="majorBidi" w:hAnsiTheme="majorBidi" w:cstheme="majorBidi"/>
                <w:bCs/>
                <w:sz w:val="24"/>
                <w:szCs w:val="24"/>
                <w:lang w:val="en-US"/>
              </w:rPr>
              <w:t xml:space="preserve"> of resources</w:t>
            </w:r>
          </w:p>
        </w:tc>
      </w:tr>
      <w:tr w:rsidR="00622E8B" w:rsidRPr="00134BC7" w14:paraId="056DCCCD" w14:textId="77777777" w:rsidTr="00F473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B236A75" w14:textId="22A2A151" w:rsidR="00622E8B" w:rsidRPr="00134BC7" w:rsidRDefault="00E4531F" w:rsidP="00090090">
            <w:pPr>
              <w:rPr>
                <w:rFonts w:asciiTheme="majorBidi" w:hAnsiTheme="majorBidi" w:cstheme="majorBidi"/>
                <w:b w:val="0"/>
                <w:sz w:val="24"/>
                <w:szCs w:val="24"/>
                <w:lang w:val="en-US"/>
              </w:rPr>
            </w:pPr>
            <w:proofErr w:type="spellStart"/>
            <w:r w:rsidRPr="00134BC7">
              <w:rPr>
                <w:rFonts w:asciiTheme="majorBidi" w:hAnsiTheme="majorBidi" w:cstheme="majorBidi"/>
                <w:b w:val="0"/>
                <w:sz w:val="24"/>
                <w:szCs w:val="24"/>
              </w:rPr>
              <w:t>Bocken</w:t>
            </w:r>
            <w:proofErr w:type="spellEnd"/>
            <w:r w:rsidRPr="00134BC7">
              <w:rPr>
                <w:rFonts w:asciiTheme="majorBidi" w:hAnsiTheme="majorBidi" w:cstheme="majorBidi"/>
                <w:b w:val="0"/>
                <w:sz w:val="24"/>
                <w:szCs w:val="24"/>
              </w:rPr>
              <w:t xml:space="preserve"> et al. (2016)</w:t>
            </w:r>
          </w:p>
        </w:tc>
        <w:tc>
          <w:tcPr>
            <w:tcW w:w="5953" w:type="dxa"/>
          </w:tcPr>
          <w:p w14:paraId="08B7E685" w14:textId="1BB4EBAE" w:rsidR="00622E8B" w:rsidRPr="00134BC7" w:rsidRDefault="00622E8B" w:rsidP="00496A2A">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4"/>
                <w:szCs w:val="24"/>
                <w:lang w:val="en-US"/>
              </w:rPr>
            </w:pPr>
            <w:r w:rsidRPr="00134BC7">
              <w:rPr>
                <w:rFonts w:asciiTheme="majorBidi" w:hAnsiTheme="majorBidi" w:cstheme="majorBidi"/>
                <w:bCs/>
                <w:sz w:val="24"/>
                <w:szCs w:val="24"/>
              </w:rPr>
              <w:t xml:space="preserve">“The circular approach contrasts with the traditional linear business model of production of take-make-use- dispose and an industrial system largely reliant on fossil fuels, because the aim of the business shifts from generating profits from selling artifacts, to generating profits from the flow of materials and products over time” </w:t>
            </w:r>
          </w:p>
        </w:tc>
        <w:tc>
          <w:tcPr>
            <w:tcW w:w="1650" w:type="dxa"/>
          </w:tcPr>
          <w:p w14:paraId="121331E5" w14:textId="77777777" w:rsidR="00622E8B" w:rsidRPr="00134BC7" w:rsidRDefault="00622E8B" w:rsidP="0009009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4"/>
                <w:szCs w:val="24"/>
                <w:lang w:val="en-US"/>
              </w:rPr>
            </w:pPr>
            <w:r w:rsidRPr="00134BC7">
              <w:rPr>
                <w:rFonts w:asciiTheme="majorBidi" w:hAnsiTheme="majorBidi" w:cstheme="majorBidi"/>
                <w:bCs/>
                <w:sz w:val="24"/>
                <w:szCs w:val="24"/>
                <w:lang w:val="en-US"/>
              </w:rPr>
              <w:t>Sustainability</w:t>
            </w:r>
          </w:p>
        </w:tc>
      </w:tr>
      <w:tr w:rsidR="00622E8B" w:rsidRPr="00134BC7" w14:paraId="22619965" w14:textId="77777777" w:rsidTr="00F47355">
        <w:tc>
          <w:tcPr>
            <w:cnfStyle w:val="001000000000" w:firstRow="0" w:lastRow="0" w:firstColumn="1" w:lastColumn="0" w:oddVBand="0" w:evenVBand="0" w:oddHBand="0" w:evenHBand="0" w:firstRowFirstColumn="0" w:firstRowLastColumn="0" w:lastRowFirstColumn="0" w:lastRowLastColumn="0"/>
            <w:tcW w:w="1413" w:type="dxa"/>
          </w:tcPr>
          <w:p w14:paraId="60568733" w14:textId="1E4F7292" w:rsidR="00622E8B" w:rsidRPr="00134BC7" w:rsidRDefault="00E4531F" w:rsidP="00090090">
            <w:pPr>
              <w:rPr>
                <w:rFonts w:asciiTheme="majorBidi" w:hAnsiTheme="majorBidi" w:cstheme="majorBidi"/>
                <w:b w:val="0"/>
                <w:sz w:val="24"/>
                <w:szCs w:val="24"/>
                <w:lang w:val="en-US"/>
              </w:rPr>
            </w:pPr>
            <w:r w:rsidRPr="00134BC7">
              <w:rPr>
                <w:rFonts w:asciiTheme="majorBidi" w:hAnsiTheme="majorBidi" w:cstheme="majorBidi"/>
                <w:b w:val="0"/>
                <w:sz w:val="24"/>
                <w:szCs w:val="24"/>
                <w:lang w:val="en-US"/>
              </w:rPr>
              <w:t>Korhonen et al. (2017)</w:t>
            </w:r>
          </w:p>
        </w:tc>
        <w:tc>
          <w:tcPr>
            <w:tcW w:w="5953" w:type="dxa"/>
          </w:tcPr>
          <w:p w14:paraId="728D883D" w14:textId="04994BF0" w:rsidR="00622E8B" w:rsidRPr="00134BC7" w:rsidRDefault="00622E8B" w:rsidP="00496A2A">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4"/>
                <w:szCs w:val="24"/>
                <w:lang w:val="en-US"/>
              </w:rPr>
            </w:pPr>
            <w:r w:rsidRPr="00134BC7">
              <w:rPr>
                <w:rFonts w:asciiTheme="majorBidi" w:hAnsiTheme="majorBidi" w:cstheme="majorBidi"/>
                <w:bCs/>
                <w:sz w:val="24"/>
                <w:szCs w:val="24"/>
                <w:lang w:val="en-US"/>
              </w:rPr>
              <w:t xml:space="preserve">“Circular economy is an economy constructed from societal </w:t>
            </w:r>
            <w:r w:rsidR="008A5C63" w:rsidRPr="00134BC7">
              <w:rPr>
                <w:rFonts w:asciiTheme="majorBidi" w:hAnsiTheme="majorBidi" w:cstheme="majorBidi"/>
                <w:bCs/>
                <w:sz w:val="24"/>
                <w:szCs w:val="24"/>
                <w:lang w:val="en-US"/>
              </w:rPr>
              <w:t>production consumption</w:t>
            </w:r>
            <w:r w:rsidRPr="00134BC7">
              <w:rPr>
                <w:rFonts w:asciiTheme="majorBidi" w:hAnsiTheme="majorBidi" w:cstheme="majorBidi"/>
                <w:bCs/>
                <w:sz w:val="24"/>
                <w:szCs w:val="24"/>
                <w:lang w:val="en-US"/>
              </w:rPr>
              <w:t xml:space="preserve"> systems that maximizes the service produced from the linear nature-society nature material and energy throughput flow. This is done by using cyclical materials flows, renewable energy sources and cascading1-type energy flows. Successful circular economy contributes to all the three dimensions of sustainable development. Circular economy limits the throughput flow to a level that nature tolerates and </w:t>
            </w:r>
            <w:proofErr w:type="spellStart"/>
            <w:r w:rsidRPr="00134BC7">
              <w:rPr>
                <w:rFonts w:asciiTheme="majorBidi" w:hAnsiTheme="majorBidi" w:cstheme="majorBidi"/>
                <w:bCs/>
                <w:sz w:val="24"/>
                <w:szCs w:val="24"/>
                <w:lang w:val="en-US"/>
              </w:rPr>
              <w:t>utilises</w:t>
            </w:r>
            <w:proofErr w:type="spellEnd"/>
            <w:r w:rsidRPr="00134BC7">
              <w:rPr>
                <w:rFonts w:asciiTheme="majorBidi" w:hAnsiTheme="majorBidi" w:cstheme="majorBidi"/>
                <w:bCs/>
                <w:sz w:val="24"/>
                <w:szCs w:val="24"/>
                <w:lang w:val="en-US"/>
              </w:rPr>
              <w:t xml:space="preserve"> ecosystem cycles in economic cycles by respecting their natural reproduction rates</w:t>
            </w:r>
            <w:r w:rsidR="00E4531F" w:rsidRPr="00134BC7">
              <w:rPr>
                <w:rFonts w:asciiTheme="majorBidi" w:hAnsiTheme="majorBidi" w:cstheme="majorBidi"/>
                <w:bCs/>
                <w:sz w:val="24"/>
                <w:szCs w:val="24"/>
                <w:lang w:val="en-US"/>
              </w:rPr>
              <w:t>.</w:t>
            </w:r>
            <w:r w:rsidRPr="00134BC7">
              <w:rPr>
                <w:rFonts w:asciiTheme="majorBidi" w:hAnsiTheme="majorBidi" w:cstheme="majorBidi"/>
                <w:bCs/>
                <w:sz w:val="24"/>
                <w:szCs w:val="24"/>
                <w:lang w:val="en-US"/>
              </w:rPr>
              <w:t>”</w:t>
            </w:r>
          </w:p>
        </w:tc>
        <w:tc>
          <w:tcPr>
            <w:tcW w:w="1650" w:type="dxa"/>
          </w:tcPr>
          <w:p w14:paraId="3AB08EC3" w14:textId="7B5A5E3A" w:rsidR="00622E8B" w:rsidRPr="00134BC7" w:rsidRDefault="00622E8B" w:rsidP="0009009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4"/>
                <w:szCs w:val="24"/>
                <w:lang w:val="en-US"/>
              </w:rPr>
            </w:pPr>
            <w:r w:rsidRPr="00134BC7">
              <w:rPr>
                <w:rFonts w:asciiTheme="majorBidi" w:hAnsiTheme="majorBidi" w:cstheme="majorBidi"/>
                <w:bCs/>
                <w:sz w:val="24"/>
                <w:szCs w:val="24"/>
                <w:lang w:val="en-US"/>
              </w:rPr>
              <w:t xml:space="preserve">Circularity and </w:t>
            </w:r>
            <w:r w:rsidR="00BC5059" w:rsidRPr="00134BC7">
              <w:rPr>
                <w:rFonts w:asciiTheme="majorBidi" w:hAnsiTheme="majorBidi" w:cstheme="majorBidi"/>
                <w:bCs/>
                <w:sz w:val="24"/>
                <w:szCs w:val="24"/>
                <w:lang w:val="en-US"/>
              </w:rPr>
              <w:t>sustainability</w:t>
            </w:r>
          </w:p>
        </w:tc>
      </w:tr>
      <w:tr w:rsidR="00E4531F" w:rsidRPr="00134BC7" w14:paraId="7181677A" w14:textId="77777777" w:rsidTr="00F473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15468745" w14:textId="3FD3E2E5" w:rsidR="00622E8B" w:rsidRPr="00134BC7" w:rsidRDefault="00622E8B" w:rsidP="00090090">
            <w:pPr>
              <w:rPr>
                <w:rFonts w:asciiTheme="majorBidi" w:hAnsiTheme="majorBidi" w:cstheme="majorBidi"/>
                <w:b w:val="0"/>
                <w:sz w:val="24"/>
                <w:szCs w:val="24"/>
                <w:lang w:val="en-US"/>
              </w:rPr>
            </w:pPr>
            <w:r w:rsidRPr="00134BC7">
              <w:rPr>
                <w:rFonts w:asciiTheme="majorBidi" w:hAnsiTheme="majorBidi" w:cstheme="majorBidi"/>
                <w:b w:val="0"/>
                <w:sz w:val="24"/>
                <w:szCs w:val="24"/>
                <w:lang w:val="en-US"/>
              </w:rPr>
              <w:t>Ellen MacArthur Foundation</w:t>
            </w:r>
            <w:r w:rsidR="00E4531F" w:rsidRPr="00134BC7">
              <w:rPr>
                <w:rFonts w:asciiTheme="majorBidi" w:hAnsiTheme="majorBidi" w:cstheme="majorBidi"/>
                <w:b w:val="0"/>
                <w:sz w:val="24"/>
                <w:szCs w:val="24"/>
                <w:lang w:val="en-US"/>
              </w:rPr>
              <w:t xml:space="preserve"> (2016)</w:t>
            </w:r>
          </w:p>
        </w:tc>
        <w:tc>
          <w:tcPr>
            <w:tcW w:w="5953" w:type="dxa"/>
          </w:tcPr>
          <w:p w14:paraId="4DC011CC" w14:textId="77777777" w:rsidR="00622E8B" w:rsidRPr="00134BC7" w:rsidRDefault="00622E8B" w:rsidP="00496A2A">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4"/>
                <w:szCs w:val="24"/>
                <w:lang w:val="en-US"/>
              </w:rPr>
            </w:pPr>
            <w:r w:rsidRPr="00134BC7">
              <w:rPr>
                <w:rFonts w:asciiTheme="majorBidi" w:hAnsiTheme="majorBidi" w:cstheme="majorBidi"/>
                <w:bCs/>
                <w:sz w:val="24"/>
                <w:szCs w:val="24"/>
                <w:lang w:val="en-US"/>
              </w:rPr>
              <w:t xml:space="preserve">A circular economy is one that is restorative and regenerative by design and aims to keep products, components, and materials at their highest utility and value </w:t>
            </w:r>
            <w:proofErr w:type="gramStart"/>
            <w:r w:rsidRPr="00134BC7">
              <w:rPr>
                <w:rFonts w:asciiTheme="majorBidi" w:hAnsiTheme="majorBidi" w:cstheme="majorBidi"/>
                <w:bCs/>
                <w:sz w:val="24"/>
                <w:szCs w:val="24"/>
                <w:lang w:val="en-US"/>
              </w:rPr>
              <w:t>at all times</w:t>
            </w:r>
            <w:proofErr w:type="gramEnd"/>
            <w:r w:rsidRPr="00134BC7">
              <w:rPr>
                <w:rFonts w:asciiTheme="majorBidi" w:hAnsiTheme="majorBidi" w:cstheme="majorBidi"/>
                <w:bCs/>
                <w:sz w:val="24"/>
                <w:szCs w:val="24"/>
                <w:lang w:val="en-US"/>
              </w:rPr>
              <w:t xml:space="preserve">, distinguishing between technical and biological cycles.” (EMF, 2016) </w:t>
            </w:r>
          </w:p>
        </w:tc>
        <w:tc>
          <w:tcPr>
            <w:tcW w:w="1650" w:type="dxa"/>
          </w:tcPr>
          <w:p w14:paraId="5C778DA2" w14:textId="0E93C911" w:rsidR="00622E8B" w:rsidRPr="00134BC7" w:rsidRDefault="00622E8B" w:rsidP="0009009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4"/>
                <w:szCs w:val="24"/>
                <w:lang w:val="en-US"/>
              </w:rPr>
            </w:pPr>
            <w:r w:rsidRPr="00134BC7">
              <w:rPr>
                <w:rFonts w:asciiTheme="majorBidi" w:hAnsiTheme="majorBidi" w:cstheme="majorBidi"/>
                <w:bCs/>
                <w:sz w:val="24"/>
                <w:szCs w:val="24"/>
                <w:lang w:val="en-US"/>
              </w:rPr>
              <w:t>Regeneration and restoration</w:t>
            </w:r>
            <w:r w:rsidR="00DF38EE" w:rsidRPr="00134BC7">
              <w:rPr>
                <w:rFonts w:asciiTheme="majorBidi" w:hAnsiTheme="majorBidi" w:cstheme="majorBidi"/>
                <w:bCs/>
                <w:sz w:val="24"/>
                <w:szCs w:val="24"/>
                <w:lang w:val="en-US"/>
              </w:rPr>
              <w:t xml:space="preserve"> </w:t>
            </w:r>
            <w:r w:rsidR="0003594C" w:rsidRPr="00134BC7">
              <w:rPr>
                <w:rFonts w:asciiTheme="majorBidi" w:hAnsiTheme="majorBidi" w:cstheme="majorBidi"/>
                <w:bCs/>
                <w:sz w:val="24"/>
                <w:szCs w:val="24"/>
                <w:lang w:val="en-US"/>
              </w:rPr>
              <w:t xml:space="preserve">of resources </w:t>
            </w:r>
            <w:r w:rsidR="00085612" w:rsidRPr="00134BC7">
              <w:rPr>
                <w:rFonts w:asciiTheme="majorBidi" w:hAnsiTheme="majorBidi" w:cstheme="majorBidi"/>
                <w:bCs/>
                <w:sz w:val="24"/>
                <w:szCs w:val="24"/>
                <w:lang w:val="en-US"/>
              </w:rPr>
              <w:t>for</w:t>
            </w:r>
            <w:r w:rsidR="0003594C" w:rsidRPr="00134BC7">
              <w:rPr>
                <w:rFonts w:asciiTheme="majorBidi" w:hAnsiTheme="majorBidi" w:cstheme="majorBidi"/>
                <w:bCs/>
                <w:sz w:val="24"/>
                <w:szCs w:val="24"/>
                <w:lang w:val="en-US"/>
              </w:rPr>
              <w:t xml:space="preserve"> optimal utility</w:t>
            </w:r>
          </w:p>
        </w:tc>
      </w:tr>
      <w:tr w:rsidR="00E4531F" w:rsidRPr="00134BC7" w14:paraId="403F8B19" w14:textId="77777777" w:rsidTr="00F47355">
        <w:tc>
          <w:tcPr>
            <w:cnfStyle w:val="001000000000" w:firstRow="0" w:lastRow="0" w:firstColumn="1" w:lastColumn="0" w:oddVBand="0" w:evenVBand="0" w:oddHBand="0" w:evenHBand="0" w:firstRowFirstColumn="0" w:firstRowLastColumn="0" w:lastRowFirstColumn="0" w:lastRowLastColumn="0"/>
            <w:tcW w:w="1413" w:type="dxa"/>
          </w:tcPr>
          <w:p w14:paraId="0C6B952E" w14:textId="11C8D5B9" w:rsidR="00622E8B" w:rsidRPr="00134BC7" w:rsidRDefault="00E4531F" w:rsidP="00090090">
            <w:pPr>
              <w:rPr>
                <w:rFonts w:asciiTheme="majorBidi" w:hAnsiTheme="majorBidi" w:cstheme="majorBidi"/>
                <w:b w:val="0"/>
                <w:sz w:val="24"/>
                <w:szCs w:val="24"/>
                <w:lang w:val="en-US"/>
              </w:rPr>
            </w:pPr>
            <w:r w:rsidRPr="00134BC7">
              <w:rPr>
                <w:rFonts w:asciiTheme="majorBidi" w:hAnsiTheme="majorBidi" w:cstheme="majorBidi"/>
                <w:b w:val="0"/>
                <w:sz w:val="24"/>
                <w:szCs w:val="24"/>
                <w:lang w:val="en-US"/>
              </w:rPr>
              <w:t>European</w:t>
            </w:r>
            <w:r w:rsidR="00622E8B" w:rsidRPr="00134BC7">
              <w:rPr>
                <w:rFonts w:asciiTheme="majorBidi" w:hAnsiTheme="majorBidi" w:cstheme="majorBidi"/>
                <w:b w:val="0"/>
                <w:sz w:val="24"/>
                <w:szCs w:val="24"/>
                <w:lang w:val="en-US"/>
              </w:rPr>
              <w:t xml:space="preserve"> Commission</w:t>
            </w:r>
            <w:r w:rsidRPr="00134BC7">
              <w:rPr>
                <w:rFonts w:asciiTheme="majorBidi" w:hAnsiTheme="majorBidi" w:cstheme="majorBidi"/>
                <w:b w:val="0"/>
                <w:sz w:val="24"/>
                <w:szCs w:val="24"/>
                <w:lang w:val="en-US"/>
              </w:rPr>
              <w:t xml:space="preserve"> (2015)</w:t>
            </w:r>
          </w:p>
        </w:tc>
        <w:tc>
          <w:tcPr>
            <w:tcW w:w="5953" w:type="dxa"/>
          </w:tcPr>
          <w:p w14:paraId="1646C1BB" w14:textId="77777777" w:rsidR="00622E8B" w:rsidRPr="00134BC7" w:rsidRDefault="00622E8B" w:rsidP="00496A2A">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4"/>
                <w:szCs w:val="24"/>
                <w:lang w:val="en-US"/>
              </w:rPr>
            </w:pPr>
            <w:r w:rsidRPr="00134BC7">
              <w:rPr>
                <w:rFonts w:asciiTheme="majorBidi" w:hAnsiTheme="majorBidi" w:cstheme="majorBidi"/>
                <w:bCs/>
                <w:sz w:val="24"/>
                <w:szCs w:val="24"/>
                <w:lang w:val="en-US"/>
              </w:rPr>
              <w:t xml:space="preserve"> “In a circular economy the value of products and materials is maintained for as long as possible; waste and resource use are </w:t>
            </w:r>
            <w:proofErr w:type="spellStart"/>
            <w:r w:rsidRPr="00134BC7">
              <w:rPr>
                <w:rFonts w:asciiTheme="majorBidi" w:hAnsiTheme="majorBidi" w:cstheme="majorBidi"/>
                <w:bCs/>
                <w:sz w:val="24"/>
                <w:szCs w:val="24"/>
                <w:lang w:val="en-US"/>
              </w:rPr>
              <w:t>minimised</w:t>
            </w:r>
            <w:proofErr w:type="spellEnd"/>
            <w:r w:rsidRPr="00134BC7">
              <w:rPr>
                <w:rFonts w:asciiTheme="majorBidi" w:hAnsiTheme="majorBidi" w:cstheme="majorBidi"/>
                <w:bCs/>
                <w:sz w:val="24"/>
                <w:szCs w:val="24"/>
                <w:lang w:val="en-US"/>
              </w:rPr>
              <w:t>, and resources are kept within the economy when a product has reached the end of its life, to be used again and again to create further value” (European Commission, 2015).</w:t>
            </w:r>
          </w:p>
        </w:tc>
        <w:tc>
          <w:tcPr>
            <w:tcW w:w="1650" w:type="dxa"/>
          </w:tcPr>
          <w:p w14:paraId="3382E95E" w14:textId="3CC909B2" w:rsidR="00622E8B" w:rsidRPr="00134BC7" w:rsidRDefault="00BC5059" w:rsidP="0009009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4"/>
                <w:szCs w:val="24"/>
                <w:lang w:val="en-US"/>
              </w:rPr>
            </w:pPr>
            <w:r w:rsidRPr="00134BC7">
              <w:rPr>
                <w:rFonts w:asciiTheme="majorBidi" w:hAnsiTheme="majorBidi" w:cstheme="majorBidi"/>
                <w:bCs/>
                <w:sz w:val="24"/>
                <w:szCs w:val="24"/>
                <w:lang w:val="en-US"/>
              </w:rPr>
              <w:t>Sustainability</w:t>
            </w:r>
            <w:r w:rsidR="00085612" w:rsidRPr="00134BC7">
              <w:rPr>
                <w:rFonts w:asciiTheme="majorBidi" w:hAnsiTheme="majorBidi" w:cstheme="majorBidi"/>
                <w:bCs/>
                <w:sz w:val="24"/>
                <w:szCs w:val="24"/>
                <w:lang w:val="en-US"/>
              </w:rPr>
              <w:t xml:space="preserve"> and </w:t>
            </w:r>
            <w:r w:rsidR="00F41674" w:rsidRPr="00134BC7">
              <w:rPr>
                <w:rFonts w:asciiTheme="majorBidi" w:hAnsiTheme="majorBidi" w:cstheme="majorBidi"/>
                <w:bCs/>
                <w:sz w:val="24"/>
                <w:szCs w:val="24"/>
                <w:lang w:val="en-US"/>
              </w:rPr>
              <w:t>circularity of resources in product life cycle</w:t>
            </w:r>
          </w:p>
        </w:tc>
      </w:tr>
    </w:tbl>
    <w:p w14:paraId="4D464594" w14:textId="47EDE530" w:rsidR="004231CD" w:rsidRDefault="00F525CE" w:rsidP="00F41674">
      <w:pPr>
        <w:pStyle w:val="Heading4"/>
        <w:spacing w:after="0" w:line="240" w:lineRule="auto"/>
        <w:jc w:val="both"/>
        <w:rPr>
          <w:rFonts w:asciiTheme="majorBidi" w:hAnsiTheme="majorBidi" w:cstheme="majorBidi"/>
          <w:b w:val="0"/>
          <w:bCs/>
        </w:rPr>
      </w:pPr>
      <w:r>
        <w:rPr>
          <w:rFonts w:asciiTheme="majorBidi" w:hAnsiTheme="majorBidi" w:cstheme="majorBidi"/>
          <w:b w:val="0"/>
          <w:bCs/>
        </w:rPr>
        <w:t>Source: Author</w:t>
      </w:r>
      <w:r w:rsidR="00FF244A">
        <w:rPr>
          <w:rFonts w:asciiTheme="majorBidi" w:hAnsiTheme="majorBidi" w:cstheme="majorBidi"/>
          <w:b w:val="0"/>
          <w:bCs/>
        </w:rPr>
        <w:t>s</w:t>
      </w:r>
    </w:p>
    <w:p w14:paraId="49661B32" w14:textId="77777777" w:rsidR="002C279E" w:rsidRPr="00134BC7" w:rsidRDefault="002C279E" w:rsidP="00F41674">
      <w:pPr>
        <w:pStyle w:val="Heading4"/>
        <w:spacing w:after="0" w:line="240" w:lineRule="auto"/>
        <w:jc w:val="both"/>
        <w:rPr>
          <w:rFonts w:asciiTheme="majorBidi" w:hAnsiTheme="majorBidi" w:cstheme="majorBidi"/>
          <w:b w:val="0"/>
          <w:bCs/>
        </w:rPr>
      </w:pPr>
    </w:p>
    <w:p w14:paraId="574C796D" w14:textId="77777777" w:rsidR="00A223C1" w:rsidRPr="00134BC7" w:rsidRDefault="009D5759" w:rsidP="004231CD">
      <w:pPr>
        <w:pStyle w:val="Heading4"/>
        <w:spacing w:after="0" w:line="240" w:lineRule="auto"/>
        <w:rPr>
          <w:rFonts w:asciiTheme="majorBidi" w:hAnsiTheme="majorBidi" w:cstheme="majorBidi"/>
          <w:lang w:val="en-GB"/>
        </w:rPr>
      </w:pPr>
      <w:r w:rsidRPr="00134BC7">
        <w:rPr>
          <w:rFonts w:asciiTheme="majorBidi" w:hAnsiTheme="majorBidi" w:cstheme="majorBidi"/>
          <w:lang w:val="en-GB"/>
        </w:rPr>
        <w:t>Navigating Challenges and Barriers in Circular Economy Adoption</w:t>
      </w:r>
    </w:p>
    <w:p w14:paraId="31BA1E59" w14:textId="697F64D7" w:rsidR="004231CD" w:rsidRPr="00134BC7" w:rsidRDefault="004231CD" w:rsidP="004231CD">
      <w:pPr>
        <w:pStyle w:val="Heading4"/>
        <w:spacing w:after="0" w:line="240" w:lineRule="auto"/>
        <w:rPr>
          <w:rFonts w:asciiTheme="majorBidi" w:hAnsiTheme="majorBidi" w:cstheme="majorBidi"/>
          <w:lang w:val="en-GB"/>
        </w:rPr>
      </w:pPr>
      <w:r w:rsidRPr="00134BC7">
        <w:rPr>
          <w:rFonts w:asciiTheme="majorBidi" w:hAnsiTheme="majorBidi" w:cstheme="majorBidi"/>
          <w:lang w:val="en-GB"/>
        </w:rPr>
        <w:tab/>
      </w:r>
      <w:r w:rsidRPr="00134BC7">
        <w:rPr>
          <w:rFonts w:asciiTheme="majorBidi" w:hAnsiTheme="majorBidi" w:cstheme="majorBidi"/>
          <w:lang w:val="en-GB"/>
        </w:rPr>
        <w:tab/>
      </w:r>
    </w:p>
    <w:p w14:paraId="4D28429E" w14:textId="77777777" w:rsidR="003053D6" w:rsidRDefault="0095007D" w:rsidP="00362BA0">
      <w:pPr>
        <w:spacing w:line="480" w:lineRule="auto"/>
        <w:jc w:val="both"/>
        <w:rPr>
          <w:rFonts w:asciiTheme="majorBidi" w:hAnsiTheme="majorBidi" w:cstheme="majorBidi"/>
          <w:sz w:val="24"/>
          <w:szCs w:val="24"/>
        </w:rPr>
      </w:pPr>
      <w:r w:rsidRPr="00134BC7">
        <w:rPr>
          <w:rFonts w:asciiTheme="majorBidi" w:hAnsiTheme="majorBidi" w:cstheme="majorBidi"/>
          <w:sz w:val="24"/>
          <w:szCs w:val="24"/>
        </w:rPr>
        <w:t>Although the circular economy has captured significant attention within the academic community as a potential remedy for environmental concerns and organi</w:t>
      </w:r>
      <w:r w:rsidR="00FF1F39" w:rsidRPr="00134BC7">
        <w:rPr>
          <w:rFonts w:asciiTheme="majorBidi" w:hAnsiTheme="majorBidi" w:cstheme="majorBidi"/>
          <w:sz w:val="24"/>
          <w:szCs w:val="24"/>
        </w:rPr>
        <w:t>s</w:t>
      </w:r>
      <w:r w:rsidRPr="00134BC7">
        <w:rPr>
          <w:rFonts w:asciiTheme="majorBidi" w:hAnsiTheme="majorBidi" w:cstheme="majorBidi"/>
          <w:sz w:val="24"/>
          <w:szCs w:val="24"/>
        </w:rPr>
        <w:t xml:space="preserve">ational prosperity, there is a lack of comprehensive theoretical research examining its practical implementation and addressing </w:t>
      </w:r>
      <w:r w:rsidRPr="00134BC7">
        <w:rPr>
          <w:rFonts w:asciiTheme="majorBidi" w:hAnsiTheme="majorBidi" w:cstheme="majorBidi"/>
          <w:sz w:val="24"/>
          <w:szCs w:val="24"/>
        </w:rPr>
        <w:lastRenderedPageBreak/>
        <w:t xml:space="preserve">associated challenges. </w:t>
      </w:r>
      <w:r w:rsidR="00530970" w:rsidRPr="00134BC7">
        <w:rPr>
          <w:rFonts w:asciiTheme="majorBidi" w:hAnsiTheme="majorBidi" w:cstheme="majorBidi"/>
          <w:sz w:val="24"/>
          <w:szCs w:val="24"/>
        </w:rPr>
        <w:t xml:space="preserve">Prior research has identified </w:t>
      </w:r>
      <w:r w:rsidR="007105D1" w:rsidRPr="00134BC7">
        <w:rPr>
          <w:rFonts w:asciiTheme="majorBidi" w:hAnsiTheme="majorBidi" w:cstheme="majorBidi"/>
          <w:sz w:val="24"/>
          <w:szCs w:val="24"/>
        </w:rPr>
        <w:t xml:space="preserve">various </w:t>
      </w:r>
      <w:r w:rsidR="00530970" w:rsidRPr="00134BC7">
        <w:rPr>
          <w:rFonts w:asciiTheme="majorBidi" w:hAnsiTheme="majorBidi" w:cstheme="majorBidi"/>
          <w:sz w:val="24"/>
          <w:szCs w:val="24"/>
        </w:rPr>
        <w:t>internal and external obstacles a</w:t>
      </w:r>
      <w:r w:rsidR="00530970" w:rsidRPr="00134BC7">
        <w:rPr>
          <w:rFonts w:asciiTheme="majorBidi" w:hAnsiTheme="majorBidi" w:cstheme="majorBidi"/>
          <w:color w:val="000000" w:themeColor="text1"/>
          <w:sz w:val="24"/>
          <w:szCs w:val="24"/>
        </w:rPr>
        <w:t>nd challenges that impede the adoption of CE by organisations of all sizes (Dey et al., 2020; Malik et al., 2022).</w:t>
      </w:r>
      <w:r w:rsidR="000165EE" w:rsidRPr="00134BC7">
        <w:rPr>
          <w:rFonts w:asciiTheme="majorBidi" w:hAnsiTheme="majorBidi" w:cstheme="majorBidi"/>
          <w:sz w:val="24"/>
          <w:szCs w:val="24"/>
        </w:rPr>
        <w:t xml:space="preserve"> </w:t>
      </w:r>
      <w:r w:rsidR="00530970" w:rsidRPr="00134BC7">
        <w:rPr>
          <w:rFonts w:asciiTheme="majorBidi" w:hAnsiTheme="majorBidi" w:cstheme="majorBidi"/>
          <w:sz w:val="24"/>
          <w:szCs w:val="24"/>
        </w:rPr>
        <w:t xml:space="preserve">External challenges encompass institutional and regulatory hurdles towards CE adoption, such as the allocation of </w:t>
      </w:r>
      <w:r w:rsidR="00516576">
        <w:rPr>
          <w:rFonts w:asciiTheme="majorBidi" w:hAnsiTheme="majorBidi" w:cstheme="majorBidi"/>
          <w:sz w:val="24"/>
          <w:szCs w:val="24"/>
        </w:rPr>
        <w:t>research and development (</w:t>
      </w:r>
      <w:r w:rsidR="00530970" w:rsidRPr="00134BC7">
        <w:rPr>
          <w:rFonts w:asciiTheme="majorBidi" w:hAnsiTheme="majorBidi" w:cstheme="majorBidi"/>
          <w:sz w:val="24"/>
          <w:szCs w:val="24"/>
        </w:rPr>
        <w:t>R&amp;D</w:t>
      </w:r>
      <w:r w:rsidR="00516576">
        <w:rPr>
          <w:rFonts w:asciiTheme="majorBidi" w:hAnsiTheme="majorBidi" w:cstheme="majorBidi"/>
          <w:sz w:val="24"/>
          <w:szCs w:val="24"/>
        </w:rPr>
        <w:t>)</w:t>
      </w:r>
      <w:r w:rsidR="00530970" w:rsidRPr="00134BC7">
        <w:rPr>
          <w:rFonts w:asciiTheme="majorBidi" w:hAnsiTheme="majorBidi" w:cstheme="majorBidi"/>
          <w:sz w:val="24"/>
          <w:szCs w:val="24"/>
        </w:rPr>
        <w:t xml:space="preserve"> to support CE innovation, market conditions, resource scarcity, customer demands, and pressures from stakeholders, NGOs, and government policies (</w:t>
      </w:r>
      <w:r w:rsidR="00530970" w:rsidRPr="00134BC7">
        <w:rPr>
          <w:rFonts w:asciiTheme="majorBidi" w:hAnsiTheme="majorBidi" w:cstheme="majorBidi"/>
          <w:color w:val="000000" w:themeColor="text1"/>
          <w:sz w:val="24"/>
          <w:szCs w:val="24"/>
        </w:rPr>
        <w:t>Chowdhury et al., 2022</w:t>
      </w:r>
      <w:r w:rsidR="003F0534" w:rsidRPr="00134BC7">
        <w:rPr>
          <w:rFonts w:asciiTheme="majorBidi" w:hAnsiTheme="majorBidi" w:cstheme="majorBidi"/>
          <w:color w:val="000000" w:themeColor="text1"/>
          <w:sz w:val="24"/>
          <w:szCs w:val="24"/>
        </w:rPr>
        <w:t xml:space="preserve">; Dey et al., 2022; </w:t>
      </w:r>
      <w:r w:rsidR="003F0534" w:rsidRPr="00134BC7">
        <w:rPr>
          <w:rFonts w:asciiTheme="majorBidi" w:hAnsiTheme="majorBidi" w:cstheme="majorBidi"/>
          <w:sz w:val="24"/>
          <w:szCs w:val="24"/>
        </w:rPr>
        <w:t>Murray et al., 2017</w:t>
      </w:r>
      <w:r w:rsidR="00530970" w:rsidRPr="00134BC7">
        <w:rPr>
          <w:rFonts w:asciiTheme="majorBidi" w:hAnsiTheme="majorBidi" w:cstheme="majorBidi"/>
          <w:color w:val="000000" w:themeColor="text1"/>
          <w:sz w:val="24"/>
          <w:szCs w:val="24"/>
        </w:rPr>
        <w:t>).</w:t>
      </w:r>
      <w:r w:rsidR="00530970" w:rsidRPr="00134BC7">
        <w:rPr>
          <w:rFonts w:asciiTheme="majorBidi" w:hAnsiTheme="majorBidi" w:cstheme="majorBidi"/>
          <w:sz w:val="24"/>
          <w:szCs w:val="24"/>
        </w:rPr>
        <w:t xml:space="preserve"> </w:t>
      </w:r>
    </w:p>
    <w:p w14:paraId="715894B2" w14:textId="77777777" w:rsidR="003053D6" w:rsidRDefault="003053D6" w:rsidP="00362BA0">
      <w:pPr>
        <w:spacing w:line="480" w:lineRule="auto"/>
        <w:jc w:val="both"/>
        <w:rPr>
          <w:rFonts w:asciiTheme="majorBidi" w:hAnsiTheme="majorBidi" w:cstheme="majorBidi"/>
          <w:sz w:val="24"/>
          <w:szCs w:val="24"/>
        </w:rPr>
      </w:pPr>
    </w:p>
    <w:p w14:paraId="0A4C4323" w14:textId="1C9092B3" w:rsidR="00FA5C53" w:rsidRDefault="00530970" w:rsidP="00362BA0">
      <w:pPr>
        <w:spacing w:line="480" w:lineRule="auto"/>
        <w:jc w:val="both"/>
        <w:rPr>
          <w:rFonts w:asciiTheme="majorBidi" w:hAnsiTheme="majorBidi" w:cstheme="majorBidi"/>
          <w:sz w:val="24"/>
          <w:szCs w:val="24"/>
        </w:rPr>
      </w:pPr>
      <w:r w:rsidRPr="00134BC7">
        <w:rPr>
          <w:rFonts w:asciiTheme="majorBidi" w:hAnsiTheme="majorBidi" w:cstheme="majorBidi"/>
          <w:sz w:val="24"/>
          <w:szCs w:val="24"/>
        </w:rPr>
        <w:t xml:space="preserve">Additionally, regional environmental and sustainable development policies formulated by various government bodies, available institutional support, and funding were </w:t>
      </w:r>
      <w:r w:rsidR="00AE3C0F" w:rsidRPr="00134BC7">
        <w:rPr>
          <w:rFonts w:asciiTheme="majorBidi" w:hAnsiTheme="majorBidi" w:cstheme="majorBidi"/>
          <w:sz w:val="24"/>
          <w:szCs w:val="24"/>
        </w:rPr>
        <w:t>identified</w:t>
      </w:r>
      <w:r w:rsidRPr="00134BC7">
        <w:rPr>
          <w:rFonts w:asciiTheme="majorBidi" w:hAnsiTheme="majorBidi" w:cstheme="majorBidi"/>
          <w:sz w:val="24"/>
          <w:szCs w:val="24"/>
        </w:rPr>
        <w:t xml:space="preserve"> as crucial</w:t>
      </w:r>
      <w:r w:rsidR="00FB35CF" w:rsidRPr="00134BC7">
        <w:rPr>
          <w:rFonts w:asciiTheme="majorBidi" w:hAnsiTheme="majorBidi" w:cstheme="majorBidi"/>
          <w:sz w:val="24"/>
          <w:szCs w:val="24"/>
        </w:rPr>
        <w:t xml:space="preserve"> factors</w:t>
      </w:r>
      <w:r w:rsidRPr="00134BC7">
        <w:rPr>
          <w:rFonts w:asciiTheme="majorBidi" w:hAnsiTheme="majorBidi" w:cstheme="majorBidi"/>
          <w:sz w:val="24"/>
          <w:szCs w:val="24"/>
        </w:rPr>
        <w:t xml:space="preserve"> for CE adoption.</w:t>
      </w:r>
      <w:r w:rsidR="004C15BA" w:rsidRPr="00134BC7">
        <w:rPr>
          <w:rFonts w:asciiTheme="majorBidi" w:hAnsiTheme="majorBidi" w:cstheme="majorBidi"/>
          <w:sz w:val="24"/>
          <w:szCs w:val="24"/>
        </w:rPr>
        <w:t xml:space="preserve"> </w:t>
      </w:r>
      <w:r w:rsidR="00B1694C" w:rsidRPr="00134BC7">
        <w:rPr>
          <w:rFonts w:asciiTheme="majorBidi" w:hAnsiTheme="majorBidi" w:cstheme="majorBidi"/>
          <w:sz w:val="24"/>
          <w:szCs w:val="24"/>
        </w:rPr>
        <w:t xml:space="preserve">Conversely, some researchers pointed out that internal obstacles to adopting the circular economy encompass insufficient financial backing, a scarcity of skilled personnel, technical expertise, and organizational cultural constraints </w:t>
      </w:r>
      <w:r w:rsidRPr="00134BC7">
        <w:rPr>
          <w:rFonts w:asciiTheme="majorBidi" w:hAnsiTheme="majorBidi" w:cstheme="majorBidi"/>
          <w:sz w:val="24"/>
          <w:szCs w:val="24"/>
        </w:rPr>
        <w:t>(</w:t>
      </w:r>
      <w:proofErr w:type="spellStart"/>
      <w:r w:rsidRPr="00134BC7">
        <w:rPr>
          <w:rFonts w:asciiTheme="majorBidi" w:hAnsiTheme="majorBidi" w:cstheme="majorBidi"/>
          <w:sz w:val="24"/>
          <w:szCs w:val="24"/>
        </w:rPr>
        <w:t>Rizos</w:t>
      </w:r>
      <w:proofErr w:type="spellEnd"/>
      <w:r w:rsidRPr="00134BC7">
        <w:rPr>
          <w:rFonts w:asciiTheme="majorBidi" w:hAnsiTheme="majorBidi" w:cstheme="majorBidi"/>
          <w:sz w:val="24"/>
          <w:szCs w:val="24"/>
        </w:rPr>
        <w:t xml:space="preserve"> et al., 2016; Chowdhury et al., 2022; Soni et al., 2023). </w:t>
      </w:r>
      <w:r w:rsidR="00BE143D" w:rsidRPr="00134BC7">
        <w:rPr>
          <w:rFonts w:asciiTheme="majorBidi" w:hAnsiTheme="majorBidi" w:cstheme="majorBidi"/>
          <w:sz w:val="24"/>
          <w:szCs w:val="24"/>
        </w:rPr>
        <w:t>Organizational challenges related to innovation adoption, environmental consciousness, technolog</w:t>
      </w:r>
      <w:r w:rsidR="00FA5C53" w:rsidRPr="00134BC7">
        <w:rPr>
          <w:rFonts w:asciiTheme="majorBidi" w:hAnsiTheme="majorBidi" w:cstheme="majorBidi"/>
          <w:sz w:val="24"/>
          <w:szCs w:val="24"/>
        </w:rPr>
        <w:t>ical</w:t>
      </w:r>
      <w:r w:rsidR="00BE143D" w:rsidRPr="00134BC7">
        <w:rPr>
          <w:rFonts w:asciiTheme="majorBidi" w:hAnsiTheme="majorBidi" w:cstheme="majorBidi"/>
          <w:sz w:val="24"/>
          <w:szCs w:val="24"/>
        </w:rPr>
        <w:t xml:space="preserve"> integration, and the associated expenses were recogni</w:t>
      </w:r>
      <w:r w:rsidR="00516576">
        <w:rPr>
          <w:rFonts w:asciiTheme="majorBidi" w:hAnsiTheme="majorBidi" w:cstheme="majorBidi"/>
          <w:sz w:val="24"/>
          <w:szCs w:val="24"/>
        </w:rPr>
        <w:t>s</w:t>
      </w:r>
      <w:r w:rsidR="00BE143D" w:rsidRPr="00134BC7">
        <w:rPr>
          <w:rFonts w:asciiTheme="majorBidi" w:hAnsiTheme="majorBidi" w:cstheme="majorBidi"/>
          <w:sz w:val="24"/>
          <w:szCs w:val="24"/>
        </w:rPr>
        <w:t xml:space="preserve">ed as significant internal hurdles confronted by organisations </w:t>
      </w:r>
      <w:r w:rsidRPr="00134BC7">
        <w:rPr>
          <w:rFonts w:asciiTheme="majorBidi" w:hAnsiTheme="majorBidi" w:cstheme="majorBidi"/>
          <w:sz w:val="24"/>
          <w:szCs w:val="24"/>
        </w:rPr>
        <w:t>(Dey et al., 2022</w:t>
      </w:r>
      <w:r w:rsidRPr="00134BC7">
        <w:rPr>
          <w:rFonts w:asciiTheme="majorBidi" w:hAnsiTheme="majorBidi" w:cstheme="majorBidi"/>
          <w:color w:val="000000" w:themeColor="text1"/>
          <w:sz w:val="24"/>
          <w:szCs w:val="24"/>
        </w:rPr>
        <w:t>).</w:t>
      </w:r>
      <w:r w:rsidR="008D1BDC" w:rsidRPr="00134BC7">
        <w:rPr>
          <w:rFonts w:asciiTheme="majorBidi" w:hAnsiTheme="majorBidi" w:cstheme="majorBidi"/>
          <w:sz w:val="24"/>
          <w:szCs w:val="24"/>
        </w:rPr>
        <w:t xml:space="preserve"> </w:t>
      </w:r>
      <w:r w:rsidR="00905A83" w:rsidRPr="00134BC7">
        <w:rPr>
          <w:rFonts w:asciiTheme="majorBidi" w:hAnsiTheme="majorBidi" w:cstheme="majorBidi"/>
          <w:sz w:val="24"/>
          <w:szCs w:val="24"/>
        </w:rPr>
        <w:t xml:space="preserve">More specifically, a crucial internal obstacle to CE adoption was </w:t>
      </w:r>
      <w:r w:rsidR="00920003" w:rsidRPr="00134BC7">
        <w:rPr>
          <w:rFonts w:asciiTheme="majorBidi" w:hAnsiTheme="majorBidi" w:cstheme="majorBidi"/>
          <w:sz w:val="24"/>
          <w:szCs w:val="24"/>
        </w:rPr>
        <w:t>identified</w:t>
      </w:r>
      <w:r w:rsidR="00905A83" w:rsidRPr="00134BC7">
        <w:rPr>
          <w:rFonts w:asciiTheme="majorBidi" w:hAnsiTheme="majorBidi" w:cstheme="majorBidi"/>
          <w:sz w:val="24"/>
          <w:szCs w:val="24"/>
        </w:rPr>
        <w:t xml:space="preserve"> as </w:t>
      </w:r>
      <w:r w:rsidR="00920003" w:rsidRPr="00134BC7">
        <w:rPr>
          <w:rFonts w:asciiTheme="majorBidi" w:hAnsiTheme="majorBidi" w:cstheme="majorBidi"/>
          <w:sz w:val="24"/>
          <w:szCs w:val="24"/>
        </w:rPr>
        <w:t>limited</w:t>
      </w:r>
      <w:r w:rsidR="00905A83" w:rsidRPr="00134BC7">
        <w:rPr>
          <w:rFonts w:asciiTheme="majorBidi" w:hAnsiTheme="majorBidi" w:cstheme="majorBidi"/>
          <w:sz w:val="24"/>
          <w:szCs w:val="24"/>
        </w:rPr>
        <w:t xml:space="preserve"> leadership capabilities in recogni</w:t>
      </w:r>
      <w:r w:rsidR="00516576">
        <w:rPr>
          <w:rFonts w:asciiTheme="majorBidi" w:hAnsiTheme="majorBidi" w:cstheme="majorBidi"/>
          <w:sz w:val="24"/>
          <w:szCs w:val="24"/>
        </w:rPr>
        <w:t>s</w:t>
      </w:r>
      <w:r w:rsidR="00905A83" w:rsidRPr="00134BC7">
        <w:rPr>
          <w:rFonts w:asciiTheme="majorBidi" w:hAnsiTheme="majorBidi" w:cstheme="majorBidi"/>
          <w:sz w:val="24"/>
          <w:szCs w:val="24"/>
        </w:rPr>
        <w:t xml:space="preserve">ing the requirements for transitioning to CE and inspiring their team to embrace CE practices </w:t>
      </w:r>
      <w:r w:rsidRPr="00134BC7">
        <w:rPr>
          <w:rFonts w:asciiTheme="majorBidi" w:hAnsiTheme="majorBidi" w:cstheme="majorBidi"/>
          <w:sz w:val="24"/>
          <w:szCs w:val="24"/>
        </w:rPr>
        <w:t>(</w:t>
      </w:r>
      <w:proofErr w:type="spellStart"/>
      <w:r w:rsidR="00CB1044" w:rsidRPr="00134BC7">
        <w:rPr>
          <w:rFonts w:asciiTheme="majorBidi" w:hAnsiTheme="majorBidi" w:cstheme="majorBidi"/>
          <w:sz w:val="24"/>
          <w:szCs w:val="24"/>
        </w:rPr>
        <w:t>Kişi</w:t>
      </w:r>
      <w:proofErr w:type="spellEnd"/>
      <w:r w:rsidR="00314DE9">
        <w:rPr>
          <w:rFonts w:asciiTheme="majorBidi" w:hAnsiTheme="majorBidi" w:cstheme="majorBidi"/>
          <w:sz w:val="24"/>
          <w:szCs w:val="24"/>
        </w:rPr>
        <w:t>,</w:t>
      </w:r>
      <w:r w:rsidR="00905A83" w:rsidRPr="00134BC7">
        <w:rPr>
          <w:rFonts w:asciiTheme="majorBidi" w:hAnsiTheme="majorBidi" w:cstheme="majorBidi"/>
          <w:sz w:val="24"/>
          <w:szCs w:val="24"/>
        </w:rPr>
        <w:t xml:space="preserve"> 202</w:t>
      </w:r>
      <w:r w:rsidR="00314DE9">
        <w:rPr>
          <w:rFonts w:asciiTheme="majorBidi" w:hAnsiTheme="majorBidi" w:cstheme="majorBidi"/>
          <w:sz w:val="24"/>
          <w:szCs w:val="24"/>
        </w:rPr>
        <w:t>2</w:t>
      </w:r>
      <w:r w:rsidR="00905A83" w:rsidRPr="00134BC7">
        <w:rPr>
          <w:rFonts w:asciiTheme="majorBidi" w:hAnsiTheme="majorBidi" w:cstheme="majorBidi"/>
          <w:sz w:val="24"/>
          <w:szCs w:val="24"/>
        </w:rPr>
        <w:t xml:space="preserve">; Soni et al., 2023; </w:t>
      </w:r>
      <w:r w:rsidRPr="00134BC7">
        <w:rPr>
          <w:rFonts w:asciiTheme="majorBidi" w:hAnsiTheme="majorBidi" w:cstheme="majorBidi"/>
          <w:color w:val="000000" w:themeColor="text1"/>
          <w:sz w:val="24"/>
          <w:szCs w:val="24"/>
        </w:rPr>
        <w:t>Tan et al., 2022</w:t>
      </w:r>
      <w:r w:rsidRPr="00134BC7">
        <w:rPr>
          <w:rFonts w:asciiTheme="majorBidi" w:hAnsiTheme="majorBidi" w:cstheme="majorBidi"/>
          <w:sz w:val="24"/>
          <w:szCs w:val="24"/>
        </w:rPr>
        <w:t xml:space="preserve">). </w:t>
      </w:r>
    </w:p>
    <w:p w14:paraId="2BB36930" w14:textId="77777777" w:rsidR="003053D6" w:rsidRPr="00134BC7" w:rsidRDefault="003053D6" w:rsidP="00362BA0">
      <w:pPr>
        <w:spacing w:line="480" w:lineRule="auto"/>
        <w:jc w:val="both"/>
        <w:rPr>
          <w:rFonts w:asciiTheme="majorBidi" w:hAnsiTheme="majorBidi" w:cstheme="majorBidi"/>
          <w:sz w:val="24"/>
          <w:szCs w:val="24"/>
        </w:rPr>
      </w:pPr>
    </w:p>
    <w:p w14:paraId="7E8A5C5E" w14:textId="094D451A" w:rsidR="00530970" w:rsidRPr="00134BC7" w:rsidRDefault="00334061" w:rsidP="00362BA0">
      <w:pPr>
        <w:spacing w:line="480" w:lineRule="auto"/>
        <w:jc w:val="both"/>
        <w:rPr>
          <w:rFonts w:asciiTheme="majorBidi" w:hAnsiTheme="majorBidi" w:cstheme="majorBidi"/>
          <w:sz w:val="24"/>
          <w:szCs w:val="24"/>
        </w:rPr>
      </w:pPr>
      <w:r w:rsidRPr="00134BC7">
        <w:rPr>
          <w:rFonts w:asciiTheme="majorBidi" w:hAnsiTheme="majorBidi" w:cstheme="majorBidi"/>
          <w:color w:val="000000" w:themeColor="text1"/>
          <w:sz w:val="24"/>
          <w:szCs w:val="24"/>
        </w:rPr>
        <w:t>The following section will explore the significance of leadership in the process of transitioning towards a circular economy.</w:t>
      </w:r>
      <w:r w:rsidR="00530970" w:rsidRPr="00134BC7">
        <w:rPr>
          <w:rFonts w:asciiTheme="majorBidi" w:hAnsiTheme="majorBidi" w:cstheme="majorBidi"/>
          <w:sz w:val="24"/>
          <w:szCs w:val="24"/>
        </w:rPr>
        <w:t> </w:t>
      </w:r>
    </w:p>
    <w:p w14:paraId="5C4113C2" w14:textId="77777777" w:rsidR="00334061" w:rsidRPr="00134BC7" w:rsidRDefault="00334061" w:rsidP="002E6C86">
      <w:pPr>
        <w:rPr>
          <w:rFonts w:asciiTheme="majorBidi" w:hAnsiTheme="majorBidi" w:cstheme="majorBidi"/>
          <w:sz w:val="24"/>
          <w:szCs w:val="24"/>
        </w:rPr>
      </w:pPr>
    </w:p>
    <w:p w14:paraId="5C2C307E" w14:textId="600288A5" w:rsidR="00530970" w:rsidRPr="00134BC7" w:rsidRDefault="00530970" w:rsidP="002E6C86">
      <w:pPr>
        <w:rPr>
          <w:rFonts w:asciiTheme="majorBidi" w:hAnsiTheme="majorBidi" w:cstheme="majorBidi"/>
          <w:b/>
          <w:sz w:val="24"/>
          <w:szCs w:val="24"/>
        </w:rPr>
      </w:pPr>
      <w:r w:rsidRPr="00134BC7">
        <w:rPr>
          <w:rFonts w:asciiTheme="majorBidi" w:hAnsiTheme="majorBidi" w:cstheme="majorBidi"/>
          <w:b/>
          <w:sz w:val="24"/>
          <w:szCs w:val="24"/>
        </w:rPr>
        <w:t>Role of leadership in CE adoption </w:t>
      </w:r>
    </w:p>
    <w:p w14:paraId="3C9CE64F" w14:textId="77777777" w:rsidR="00631E6F" w:rsidRPr="00134BC7" w:rsidRDefault="00631E6F" w:rsidP="002E6C86">
      <w:pPr>
        <w:rPr>
          <w:rFonts w:asciiTheme="majorBidi" w:hAnsiTheme="majorBidi" w:cstheme="majorBidi"/>
          <w:b/>
          <w:sz w:val="24"/>
          <w:szCs w:val="24"/>
        </w:rPr>
      </w:pPr>
    </w:p>
    <w:p w14:paraId="0424FF55" w14:textId="77777777" w:rsidR="003053D6" w:rsidRDefault="00375763" w:rsidP="00362BA0">
      <w:pPr>
        <w:spacing w:line="480" w:lineRule="auto"/>
        <w:jc w:val="both"/>
        <w:rPr>
          <w:rFonts w:asciiTheme="majorBidi" w:hAnsiTheme="majorBidi" w:cstheme="majorBidi"/>
          <w:color w:val="000000" w:themeColor="text1"/>
          <w:sz w:val="24"/>
          <w:szCs w:val="24"/>
        </w:rPr>
      </w:pPr>
      <w:r w:rsidRPr="00134BC7">
        <w:rPr>
          <w:rFonts w:asciiTheme="majorBidi" w:hAnsiTheme="majorBidi" w:cstheme="majorBidi"/>
          <w:sz w:val="24"/>
          <w:szCs w:val="24"/>
        </w:rPr>
        <w:lastRenderedPageBreak/>
        <w:t xml:space="preserve">A growing </w:t>
      </w:r>
      <w:r w:rsidR="00516576" w:rsidRPr="00134BC7">
        <w:rPr>
          <w:rFonts w:asciiTheme="majorBidi" w:hAnsiTheme="majorBidi" w:cstheme="majorBidi"/>
          <w:sz w:val="24"/>
          <w:szCs w:val="24"/>
        </w:rPr>
        <w:t>body</w:t>
      </w:r>
      <w:r w:rsidRPr="00134BC7">
        <w:rPr>
          <w:rFonts w:asciiTheme="majorBidi" w:hAnsiTheme="majorBidi" w:cstheme="majorBidi"/>
          <w:sz w:val="24"/>
          <w:szCs w:val="24"/>
        </w:rPr>
        <w:t xml:space="preserve"> of literature has delved into the circular economy and the factors influencing its adoption in diverse settings. Nevertheless, only a limited number of authors have investigated the influence of leadership in the transition to circular economy </w:t>
      </w:r>
      <w:r w:rsidRPr="00134BC7">
        <w:rPr>
          <w:rFonts w:asciiTheme="majorBidi" w:hAnsiTheme="majorBidi" w:cstheme="majorBidi"/>
          <w:bCs/>
          <w:sz w:val="24"/>
          <w:szCs w:val="24"/>
        </w:rPr>
        <w:t>(</w:t>
      </w:r>
      <w:proofErr w:type="spellStart"/>
      <w:r w:rsidRPr="00134BC7">
        <w:rPr>
          <w:rFonts w:asciiTheme="majorBidi" w:hAnsiTheme="majorBidi" w:cstheme="majorBidi"/>
          <w:bCs/>
          <w:sz w:val="24"/>
          <w:szCs w:val="24"/>
        </w:rPr>
        <w:t>Cheffi</w:t>
      </w:r>
      <w:proofErr w:type="spellEnd"/>
      <w:r w:rsidRPr="00134BC7">
        <w:rPr>
          <w:rFonts w:asciiTheme="majorBidi" w:hAnsiTheme="majorBidi" w:cstheme="majorBidi"/>
          <w:bCs/>
          <w:sz w:val="24"/>
          <w:szCs w:val="24"/>
        </w:rPr>
        <w:t xml:space="preserve"> et al., 2023; </w:t>
      </w:r>
      <w:r w:rsidRPr="00134BC7">
        <w:rPr>
          <w:rFonts w:asciiTheme="majorBidi" w:hAnsiTheme="majorBidi" w:cstheme="majorBidi"/>
          <w:sz w:val="24"/>
          <w:szCs w:val="24"/>
        </w:rPr>
        <w:t xml:space="preserve">Dey et al., 2020; </w:t>
      </w:r>
      <w:proofErr w:type="spellStart"/>
      <w:r w:rsidR="00CB1044" w:rsidRPr="00134BC7">
        <w:rPr>
          <w:rFonts w:asciiTheme="majorBidi" w:hAnsiTheme="majorBidi" w:cstheme="majorBidi"/>
          <w:bCs/>
          <w:sz w:val="24"/>
          <w:szCs w:val="24"/>
        </w:rPr>
        <w:t>Kişi</w:t>
      </w:r>
      <w:proofErr w:type="spellEnd"/>
      <w:r w:rsidRPr="00134BC7">
        <w:rPr>
          <w:rFonts w:asciiTheme="majorBidi" w:hAnsiTheme="majorBidi" w:cstheme="majorBidi"/>
          <w:bCs/>
          <w:sz w:val="24"/>
          <w:szCs w:val="24"/>
        </w:rPr>
        <w:t>, 2022;</w:t>
      </w:r>
      <w:r w:rsidRPr="00134BC7">
        <w:rPr>
          <w:rFonts w:asciiTheme="majorBidi" w:hAnsiTheme="majorBidi" w:cstheme="majorBidi"/>
          <w:sz w:val="24"/>
          <w:szCs w:val="24"/>
        </w:rPr>
        <w:t xml:space="preserve"> Malik et al., 2022;</w:t>
      </w:r>
      <w:r w:rsidRPr="00134BC7">
        <w:rPr>
          <w:rFonts w:asciiTheme="majorBidi" w:hAnsiTheme="majorBidi" w:cstheme="majorBidi"/>
          <w:bCs/>
          <w:sz w:val="24"/>
          <w:szCs w:val="24"/>
        </w:rPr>
        <w:t xml:space="preserve"> </w:t>
      </w:r>
      <w:proofErr w:type="spellStart"/>
      <w:r w:rsidRPr="00134BC7">
        <w:rPr>
          <w:rFonts w:asciiTheme="majorBidi" w:hAnsiTheme="majorBidi" w:cstheme="majorBidi"/>
          <w:bCs/>
          <w:sz w:val="24"/>
          <w:szCs w:val="24"/>
        </w:rPr>
        <w:t>Pitkänen</w:t>
      </w:r>
      <w:proofErr w:type="spellEnd"/>
      <w:r w:rsidRPr="00134BC7">
        <w:rPr>
          <w:rFonts w:asciiTheme="majorBidi" w:hAnsiTheme="majorBidi" w:cstheme="majorBidi"/>
          <w:bCs/>
          <w:sz w:val="24"/>
          <w:szCs w:val="24"/>
        </w:rPr>
        <w:t xml:space="preserve"> et al., 2023; Saeed et al., 2023).</w:t>
      </w:r>
      <w:r w:rsidR="00945B4E" w:rsidRPr="00134BC7">
        <w:rPr>
          <w:rFonts w:asciiTheme="majorBidi" w:hAnsiTheme="majorBidi" w:cstheme="majorBidi"/>
          <w:bCs/>
          <w:sz w:val="24"/>
          <w:szCs w:val="24"/>
        </w:rPr>
        <w:t xml:space="preserve"> </w:t>
      </w:r>
      <w:r w:rsidR="00631E6F" w:rsidRPr="00134BC7">
        <w:rPr>
          <w:rFonts w:asciiTheme="majorBidi" w:hAnsiTheme="majorBidi" w:cstheme="majorBidi"/>
          <w:sz w:val="24"/>
          <w:szCs w:val="24"/>
        </w:rPr>
        <w:t xml:space="preserve">The literature underscores the crucial role of leadership skills in encouraging the adoption of CE practices across organizations in both developed and developing economies (Malik et al., 2022). However, despite advocating for the positive role of leadership in CE adoption, the existing </w:t>
      </w:r>
      <w:r w:rsidR="00631E6F" w:rsidRPr="00134BC7">
        <w:rPr>
          <w:rFonts w:asciiTheme="majorBidi" w:hAnsiTheme="majorBidi" w:cstheme="majorBidi"/>
          <w:color w:val="000000" w:themeColor="text1"/>
          <w:sz w:val="24"/>
          <w:szCs w:val="24"/>
        </w:rPr>
        <w:t xml:space="preserve">literature fails to identify which leadership style and competencies are crucial in CE adoption (Chowdhury et al., 2022). </w:t>
      </w:r>
    </w:p>
    <w:p w14:paraId="0EFEFC70" w14:textId="77777777" w:rsidR="003053D6" w:rsidRDefault="003053D6" w:rsidP="00362BA0">
      <w:pPr>
        <w:spacing w:line="480" w:lineRule="auto"/>
        <w:jc w:val="both"/>
        <w:rPr>
          <w:rFonts w:asciiTheme="majorBidi" w:hAnsiTheme="majorBidi" w:cstheme="majorBidi"/>
          <w:color w:val="000000" w:themeColor="text1"/>
          <w:sz w:val="24"/>
          <w:szCs w:val="24"/>
        </w:rPr>
      </w:pPr>
    </w:p>
    <w:p w14:paraId="5F658572" w14:textId="77777777" w:rsidR="003053D6" w:rsidRDefault="00631E6F" w:rsidP="00362BA0">
      <w:pPr>
        <w:spacing w:line="480" w:lineRule="auto"/>
        <w:jc w:val="both"/>
        <w:rPr>
          <w:rFonts w:asciiTheme="majorBidi" w:hAnsiTheme="majorBidi" w:cstheme="majorBidi"/>
          <w:sz w:val="24"/>
          <w:szCs w:val="24"/>
        </w:rPr>
      </w:pPr>
      <w:r w:rsidRPr="00134BC7">
        <w:rPr>
          <w:rFonts w:asciiTheme="majorBidi" w:hAnsiTheme="majorBidi" w:cstheme="majorBidi"/>
          <w:color w:val="000000" w:themeColor="text1"/>
          <w:sz w:val="24"/>
          <w:szCs w:val="24"/>
        </w:rPr>
        <w:t xml:space="preserve">While some studies have endeavoured to examine </w:t>
      </w:r>
      <w:r w:rsidR="006623CE">
        <w:rPr>
          <w:rFonts w:asciiTheme="majorBidi" w:hAnsiTheme="majorBidi" w:cstheme="majorBidi"/>
          <w:color w:val="000000" w:themeColor="text1"/>
          <w:sz w:val="24"/>
          <w:szCs w:val="24"/>
        </w:rPr>
        <w:t xml:space="preserve">various </w:t>
      </w:r>
      <w:r w:rsidRPr="00134BC7">
        <w:rPr>
          <w:rFonts w:asciiTheme="majorBidi" w:hAnsiTheme="majorBidi" w:cstheme="majorBidi"/>
          <w:color w:val="000000" w:themeColor="text1"/>
          <w:sz w:val="24"/>
          <w:szCs w:val="24"/>
        </w:rPr>
        <w:t>leadership style</w:t>
      </w:r>
      <w:r w:rsidR="00462C87">
        <w:rPr>
          <w:rFonts w:asciiTheme="majorBidi" w:hAnsiTheme="majorBidi" w:cstheme="majorBidi"/>
          <w:color w:val="000000" w:themeColor="text1"/>
          <w:sz w:val="24"/>
          <w:szCs w:val="24"/>
        </w:rPr>
        <w:t>s</w:t>
      </w:r>
      <w:r w:rsidRPr="00134BC7">
        <w:rPr>
          <w:rFonts w:asciiTheme="majorBidi" w:hAnsiTheme="majorBidi" w:cstheme="majorBidi"/>
          <w:color w:val="000000" w:themeColor="text1"/>
          <w:sz w:val="24"/>
          <w:szCs w:val="24"/>
        </w:rPr>
        <w:t xml:space="preserve"> in the context of CE adoption </w:t>
      </w:r>
      <w:r w:rsidRPr="00134BC7">
        <w:rPr>
          <w:rFonts w:asciiTheme="majorBidi" w:hAnsiTheme="majorBidi" w:cstheme="majorBidi"/>
          <w:bCs/>
          <w:sz w:val="24"/>
          <w:szCs w:val="24"/>
        </w:rPr>
        <w:t>(</w:t>
      </w:r>
      <w:proofErr w:type="spellStart"/>
      <w:r w:rsidRPr="00134BC7">
        <w:rPr>
          <w:rFonts w:asciiTheme="majorBidi" w:hAnsiTheme="majorBidi" w:cstheme="majorBidi"/>
          <w:bCs/>
          <w:sz w:val="24"/>
          <w:szCs w:val="24"/>
        </w:rPr>
        <w:t>Cheffi</w:t>
      </w:r>
      <w:proofErr w:type="spellEnd"/>
      <w:r w:rsidRPr="00134BC7">
        <w:rPr>
          <w:rFonts w:asciiTheme="majorBidi" w:hAnsiTheme="majorBidi" w:cstheme="majorBidi"/>
          <w:bCs/>
          <w:sz w:val="24"/>
          <w:szCs w:val="24"/>
        </w:rPr>
        <w:t xml:space="preserve"> et al., 2023; </w:t>
      </w:r>
      <w:r w:rsidRPr="00134BC7">
        <w:rPr>
          <w:rFonts w:asciiTheme="majorBidi" w:hAnsiTheme="majorBidi" w:cstheme="majorBidi"/>
          <w:sz w:val="24"/>
          <w:szCs w:val="24"/>
        </w:rPr>
        <w:t xml:space="preserve">Dey et al., 2020; </w:t>
      </w:r>
      <w:proofErr w:type="spellStart"/>
      <w:r w:rsidR="00CB1044" w:rsidRPr="00134BC7">
        <w:rPr>
          <w:rFonts w:asciiTheme="majorBidi" w:hAnsiTheme="majorBidi" w:cstheme="majorBidi"/>
          <w:bCs/>
          <w:sz w:val="24"/>
          <w:szCs w:val="24"/>
        </w:rPr>
        <w:t>Kişi</w:t>
      </w:r>
      <w:proofErr w:type="spellEnd"/>
      <w:r w:rsidRPr="00134BC7">
        <w:rPr>
          <w:rFonts w:asciiTheme="majorBidi" w:hAnsiTheme="majorBidi" w:cstheme="majorBidi"/>
          <w:bCs/>
          <w:sz w:val="24"/>
          <w:szCs w:val="24"/>
        </w:rPr>
        <w:t>, 2022;</w:t>
      </w:r>
      <w:r w:rsidRPr="00134BC7">
        <w:rPr>
          <w:rFonts w:asciiTheme="majorBidi" w:hAnsiTheme="majorBidi" w:cstheme="majorBidi"/>
          <w:sz w:val="24"/>
          <w:szCs w:val="24"/>
        </w:rPr>
        <w:t xml:space="preserve"> Malik et al., 2022;</w:t>
      </w:r>
      <w:r w:rsidRPr="00134BC7">
        <w:rPr>
          <w:rFonts w:asciiTheme="majorBidi" w:hAnsiTheme="majorBidi" w:cstheme="majorBidi"/>
          <w:bCs/>
          <w:sz w:val="24"/>
          <w:szCs w:val="24"/>
        </w:rPr>
        <w:t xml:space="preserve"> </w:t>
      </w:r>
      <w:proofErr w:type="spellStart"/>
      <w:r w:rsidRPr="00134BC7">
        <w:rPr>
          <w:rFonts w:asciiTheme="majorBidi" w:hAnsiTheme="majorBidi" w:cstheme="majorBidi"/>
          <w:bCs/>
          <w:sz w:val="24"/>
          <w:szCs w:val="24"/>
        </w:rPr>
        <w:t>Pitkänen</w:t>
      </w:r>
      <w:proofErr w:type="spellEnd"/>
      <w:r w:rsidRPr="00134BC7">
        <w:rPr>
          <w:rFonts w:asciiTheme="majorBidi" w:hAnsiTheme="majorBidi" w:cstheme="majorBidi"/>
          <w:bCs/>
          <w:sz w:val="24"/>
          <w:szCs w:val="24"/>
        </w:rPr>
        <w:t xml:space="preserve"> et al., 2023; Saeed et al., 2023)</w:t>
      </w:r>
      <w:r w:rsidR="000B5502">
        <w:rPr>
          <w:rFonts w:asciiTheme="majorBidi" w:hAnsiTheme="majorBidi" w:cstheme="majorBidi"/>
          <w:color w:val="000000" w:themeColor="text1"/>
          <w:sz w:val="24"/>
          <w:szCs w:val="24"/>
        </w:rPr>
        <w:t>,</w:t>
      </w:r>
      <w:r w:rsidRPr="00134BC7">
        <w:rPr>
          <w:rFonts w:asciiTheme="majorBidi" w:hAnsiTheme="majorBidi" w:cstheme="majorBidi"/>
          <w:color w:val="000000" w:themeColor="text1"/>
          <w:sz w:val="24"/>
          <w:szCs w:val="24"/>
        </w:rPr>
        <w:t xml:space="preserve"> </w:t>
      </w:r>
      <w:r w:rsidR="000B5502">
        <w:rPr>
          <w:rFonts w:asciiTheme="majorBidi" w:hAnsiTheme="majorBidi" w:cstheme="majorBidi"/>
          <w:color w:val="000000" w:themeColor="text1"/>
          <w:sz w:val="24"/>
          <w:szCs w:val="24"/>
        </w:rPr>
        <w:t xml:space="preserve">however, </w:t>
      </w:r>
      <w:r w:rsidRPr="00134BC7">
        <w:rPr>
          <w:rFonts w:asciiTheme="majorBidi" w:hAnsiTheme="majorBidi" w:cstheme="majorBidi"/>
          <w:color w:val="000000" w:themeColor="text1"/>
          <w:sz w:val="24"/>
          <w:szCs w:val="24"/>
        </w:rPr>
        <w:t xml:space="preserve">these investigations exhibit limited perspective of the notion, including contextual constraints, an absence of clearly defined skills and capabilities essential for leaders in CE adoption, and a lack of a comprehensive theoretical framework elucidating how leaders contribute to fostering CE adoption. </w:t>
      </w:r>
      <w:r w:rsidR="001E629B" w:rsidRPr="00134BC7">
        <w:rPr>
          <w:rFonts w:asciiTheme="majorBidi" w:hAnsiTheme="majorBidi" w:cstheme="majorBidi"/>
          <w:sz w:val="24"/>
          <w:szCs w:val="24"/>
        </w:rPr>
        <w:t xml:space="preserve">Moreover, </w:t>
      </w:r>
      <w:r w:rsidR="00F37F98" w:rsidRPr="00134BC7">
        <w:rPr>
          <w:rFonts w:asciiTheme="majorBidi" w:hAnsiTheme="majorBidi" w:cstheme="majorBidi"/>
          <w:sz w:val="24"/>
          <w:szCs w:val="24"/>
        </w:rPr>
        <w:t>most of</w:t>
      </w:r>
      <w:r w:rsidR="001E629B" w:rsidRPr="00134BC7">
        <w:rPr>
          <w:rFonts w:asciiTheme="majorBidi" w:hAnsiTheme="majorBidi" w:cstheme="majorBidi"/>
          <w:sz w:val="24"/>
          <w:szCs w:val="24"/>
        </w:rPr>
        <w:t xml:space="preserve"> these investigations employed conventional leadership styles to examine the adoption of circular </w:t>
      </w:r>
      <w:r w:rsidR="00236F3E" w:rsidRPr="00134BC7">
        <w:rPr>
          <w:rFonts w:asciiTheme="majorBidi" w:hAnsiTheme="majorBidi" w:cstheme="majorBidi"/>
          <w:sz w:val="24"/>
          <w:szCs w:val="24"/>
        </w:rPr>
        <w:t>economy,</w:t>
      </w:r>
      <w:r w:rsidR="001E629B" w:rsidRPr="00134BC7">
        <w:rPr>
          <w:rFonts w:asciiTheme="majorBidi" w:hAnsiTheme="majorBidi" w:cstheme="majorBidi"/>
          <w:sz w:val="24"/>
          <w:szCs w:val="24"/>
        </w:rPr>
        <w:t xml:space="preserve"> which has faced criticism for its inability to encourage innovation and implement circular economy practices effectively in dynamic business environments </w:t>
      </w:r>
      <w:r w:rsidR="00EE1DDD" w:rsidRPr="00134BC7">
        <w:rPr>
          <w:rFonts w:asciiTheme="majorBidi" w:hAnsiTheme="majorBidi" w:cstheme="majorBidi"/>
          <w:sz w:val="24"/>
          <w:szCs w:val="24"/>
        </w:rPr>
        <w:t>(Ahmed and Harrison et al., 2021;</w:t>
      </w:r>
      <w:r w:rsidR="009C038B" w:rsidRPr="00134BC7">
        <w:rPr>
          <w:rFonts w:asciiTheme="majorBidi" w:hAnsiTheme="majorBidi" w:cstheme="majorBidi"/>
          <w:sz w:val="24"/>
          <w:szCs w:val="24"/>
        </w:rPr>
        <w:t xml:space="preserve"> </w:t>
      </w:r>
      <w:r w:rsidR="00236F3E" w:rsidRPr="00134BC7">
        <w:rPr>
          <w:rFonts w:asciiTheme="majorBidi" w:hAnsiTheme="majorBidi" w:cstheme="majorBidi"/>
          <w:sz w:val="24"/>
          <w:szCs w:val="24"/>
        </w:rPr>
        <w:t xml:space="preserve">Ali et al., 2023; </w:t>
      </w:r>
      <w:r w:rsidR="009C038B" w:rsidRPr="00134BC7">
        <w:rPr>
          <w:rFonts w:asciiTheme="majorBidi" w:hAnsiTheme="majorBidi" w:cstheme="majorBidi"/>
          <w:sz w:val="24"/>
          <w:szCs w:val="24"/>
        </w:rPr>
        <w:t>Bagheri and Pihie, 2011)</w:t>
      </w:r>
      <w:r w:rsidR="00530970" w:rsidRPr="00134BC7">
        <w:rPr>
          <w:rFonts w:asciiTheme="majorBidi" w:hAnsiTheme="majorBidi" w:cstheme="majorBidi"/>
          <w:sz w:val="24"/>
          <w:szCs w:val="24"/>
        </w:rPr>
        <w:t xml:space="preserve">. </w:t>
      </w:r>
      <w:r w:rsidR="004C6FD6" w:rsidRPr="00134BC7">
        <w:rPr>
          <w:rFonts w:asciiTheme="majorBidi" w:hAnsiTheme="majorBidi" w:cstheme="majorBidi"/>
          <w:sz w:val="24"/>
          <w:szCs w:val="24"/>
        </w:rPr>
        <w:t>These leadership approaches are inadequate for handling crisis situations and the complex phenomen</w:t>
      </w:r>
      <w:r w:rsidR="00DE21FF" w:rsidRPr="00134BC7">
        <w:rPr>
          <w:rFonts w:asciiTheme="majorBidi" w:hAnsiTheme="majorBidi" w:cstheme="majorBidi"/>
          <w:sz w:val="24"/>
          <w:szCs w:val="24"/>
        </w:rPr>
        <w:t>on</w:t>
      </w:r>
      <w:r w:rsidR="004C6FD6" w:rsidRPr="00134BC7">
        <w:rPr>
          <w:rFonts w:asciiTheme="majorBidi" w:hAnsiTheme="majorBidi" w:cstheme="majorBidi"/>
          <w:sz w:val="24"/>
          <w:szCs w:val="24"/>
        </w:rPr>
        <w:t xml:space="preserve"> of the circular economy, which require unique leadership competencies to comprehend the dynamics of circular economy practices and capitalise on entrepreneurial opportunities through prudent risks and a proactive approach (Darling</w:t>
      </w:r>
      <w:r w:rsidR="00236F3E" w:rsidRPr="00134BC7">
        <w:rPr>
          <w:rFonts w:asciiTheme="majorBidi" w:hAnsiTheme="majorBidi" w:cstheme="majorBidi"/>
          <w:sz w:val="24"/>
          <w:szCs w:val="24"/>
        </w:rPr>
        <w:t xml:space="preserve"> et al.</w:t>
      </w:r>
      <w:r w:rsidR="004C6FD6" w:rsidRPr="00134BC7">
        <w:rPr>
          <w:rFonts w:asciiTheme="majorBidi" w:hAnsiTheme="majorBidi" w:cstheme="majorBidi"/>
          <w:sz w:val="24"/>
          <w:szCs w:val="24"/>
        </w:rPr>
        <w:t xml:space="preserve">, 2007; Renko et al., 2015). </w:t>
      </w:r>
    </w:p>
    <w:p w14:paraId="7DBDF39B" w14:textId="77777777" w:rsidR="003053D6" w:rsidRDefault="003053D6" w:rsidP="00362BA0">
      <w:pPr>
        <w:spacing w:line="480" w:lineRule="auto"/>
        <w:jc w:val="both"/>
        <w:rPr>
          <w:rFonts w:asciiTheme="majorBidi" w:hAnsiTheme="majorBidi" w:cstheme="majorBidi"/>
          <w:sz w:val="24"/>
          <w:szCs w:val="24"/>
        </w:rPr>
      </w:pPr>
    </w:p>
    <w:p w14:paraId="43F9A88D" w14:textId="148E845D" w:rsidR="0004717D" w:rsidRDefault="004C6FD6" w:rsidP="00362BA0">
      <w:pPr>
        <w:spacing w:line="480" w:lineRule="auto"/>
        <w:jc w:val="both"/>
        <w:rPr>
          <w:rFonts w:asciiTheme="majorBidi" w:hAnsiTheme="majorBidi" w:cstheme="majorBidi"/>
          <w:color w:val="000000" w:themeColor="text1"/>
          <w:sz w:val="24"/>
          <w:szCs w:val="24"/>
        </w:rPr>
      </w:pPr>
      <w:r w:rsidRPr="00134BC7">
        <w:rPr>
          <w:rFonts w:asciiTheme="majorBidi" w:hAnsiTheme="majorBidi" w:cstheme="majorBidi"/>
          <w:sz w:val="24"/>
          <w:szCs w:val="24"/>
        </w:rPr>
        <w:lastRenderedPageBreak/>
        <w:t>Entrepreneu</w:t>
      </w:r>
      <w:r w:rsidR="00143A7D">
        <w:rPr>
          <w:rFonts w:asciiTheme="majorBidi" w:hAnsiTheme="majorBidi" w:cstheme="majorBidi"/>
          <w:sz w:val="24"/>
          <w:szCs w:val="24"/>
        </w:rPr>
        <w:t xml:space="preserve">rial leaders </w:t>
      </w:r>
      <w:r w:rsidR="00143A7D" w:rsidRPr="00134BC7">
        <w:rPr>
          <w:rFonts w:asciiTheme="majorBidi" w:hAnsiTheme="majorBidi" w:cstheme="majorBidi"/>
          <w:sz w:val="24"/>
          <w:szCs w:val="24"/>
        </w:rPr>
        <w:t>think and</w:t>
      </w:r>
      <w:r w:rsidR="00143A7D">
        <w:rPr>
          <w:rFonts w:asciiTheme="majorBidi" w:hAnsiTheme="majorBidi" w:cstheme="majorBidi"/>
          <w:sz w:val="24"/>
          <w:szCs w:val="24"/>
        </w:rPr>
        <w:t xml:space="preserve"> </w:t>
      </w:r>
      <w:r w:rsidRPr="00134BC7">
        <w:rPr>
          <w:rFonts w:asciiTheme="majorBidi" w:hAnsiTheme="majorBidi" w:cstheme="majorBidi"/>
          <w:sz w:val="24"/>
          <w:szCs w:val="24"/>
        </w:rPr>
        <w:t xml:space="preserve">embrace adaptability, engage multiple stakeholders, and collaborate in identifying necessary knowledge, skills, and resources, fostering an environment conducive </w:t>
      </w:r>
      <w:r w:rsidR="00143A7D">
        <w:rPr>
          <w:rFonts w:asciiTheme="majorBidi" w:hAnsiTheme="majorBidi" w:cstheme="majorBidi"/>
          <w:sz w:val="24"/>
          <w:szCs w:val="24"/>
        </w:rPr>
        <w:t>for</w:t>
      </w:r>
      <w:r w:rsidRPr="00134BC7">
        <w:rPr>
          <w:rFonts w:asciiTheme="majorBidi" w:hAnsiTheme="majorBidi" w:cstheme="majorBidi"/>
          <w:sz w:val="24"/>
          <w:szCs w:val="24"/>
        </w:rPr>
        <w:t xml:space="preserve"> innovative thinking, and formulating strategic objectives for the transition to a circular economy (Ellen MacArthur Foundation, 201</w:t>
      </w:r>
      <w:r w:rsidR="00096B56" w:rsidRPr="00134BC7">
        <w:rPr>
          <w:rFonts w:asciiTheme="majorBidi" w:hAnsiTheme="majorBidi" w:cstheme="majorBidi"/>
          <w:sz w:val="24"/>
          <w:szCs w:val="24"/>
        </w:rPr>
        <w:t>3</w:t>
      </w:r>
      <w:r w:rsidRPr="00134BC7">
        <w:rPr>
          <w:rFonts w:asciiTheme="majorBidi" w:hAnsiTheme="majorBidi" w:cstheme="majorBidi"/>
          <w:sz w:val="24"/>
          <w:szCs w:val="24"/>
        </w:rPr>
        <w:t>; Gupta et al., 2004).</w:t>
      </w:r>
      <w:r w:rsidR="003C21CC" w:rsidRPr="00134BC7">
        <w:rPr>
          <w:rFonts w:asciiTheme="majorBidi" w:hAnsiTheme="majorBidi" w:cstheme="majorBidi"/>
          <w:bCs/>
          <w:sz w:val="24"/>
          <w:szCs w:val="24"/>
        </w:rPr>
        <w:t xml:space="preserve"> </w:t>
      </w:r>
      <w:r w:rsidR="00DE1BD3" w:rsidRPr="00134BC7">
        <w:rPr>
          <w:rFonts w:asciiTheme="majorBidi" w:hAnsiTheme="majorBidi" w:cstheme="majorBidi"/>
          <w:sz w:val="24"/>
          <w:szCs w:val="24"/>
        </w:rPr>
        <w:t>The empirical evidence suggests that entrepreneurial leadership has a positive influence on organisational performance (</w:t>
      </w:r>
      <w:r w:rsidR="00B22172" w:rsidRPr="00134BC7">
        <w:rPr>
          <w:rFonts w:asciiTheme="majorBidi" w:hAnsiTheme="majorBidi" w:cstheme="majorBidi"/>
          <w:sz w:val="24"/>
          <w:szCs w:val="24"/>
        </w:rPr>
        <w:t>Gupta et al., 2004; Harrison et al., 2018)</w:t>
      </w:r>
      <w:r w:rsidR="003C21CC" w:rsidRPr="00134BC7">
        <w:rPr>
          <w:rFonts w:asciiTheme="majorBidi" w:hAnsiTheme="majorBidi" w:cstheme="majorBidi"/>
          <w:sz w:val="24"/>
          <w:szCs w:val="24"/>
        </w:rPr>
        <w:t xml:space="preserve"> and </w:t>
      </w:r>
      <w:r w:rsidR="0087298E">
        <w:rPr>
          <w:rFonts w:asciiTheme="majorBidi" w:hAnsiTheme="majorBidi" w:cstheme="majorBidi"/>
          <w:sz w:val="24"/>
          <w:szCs w:val="24"/>
        </w:rPr>
        <w:t>plays</w:t>
      </w:r>
      <w:r w:rsidR="009836D9" w:rsidRPr="00134BC7">
        <w:rPr>
          <w:rFonts w:asciiTheme="majorBidi" w:hAnsiTheme="majorBidi" w:cstheme="majorBidi"/>
          <w:sz w:val="24"/>
          <w:szCs w:val="24"/>
        </w:rPr>
        <w:t xml:space="preserve"> </w:t>
      </w:r>
      <w:r w:rsidR="004C5F0E" w:rsidRPr="00134BC7">
        <w:rPr>
          <w:rFonts w:asciiTheme="majorBidi" w:hAnsiTheme="majorBidi" w:cstheme="majorBidi"/>
          <w:sz w:val="24"/>
          <w:szCs w:val="24"/>
        </w:rPr>
        <w:t xml:space="preserve">a crucial role in </w:t>
      </w:r>
      <w:r w:rsidR="003C21CC" w:rsidRPr="00134BC7">
        <w:rPr>
          <w:rFonts w:asciiTheme="majorBidi" w:hAnsiTheme="majorBidi" w:cstheme="majorBidi"/>
          <w:sz w:val="24"/>
          <w:szCs w:val="24"/>
        </w:rPr>
        <w:t xml:space="preserve">fostering innovation </w:t>
      </w:r>
      <w:r w:rsidR="009836D9" w:rsidRPr="00134BC7">
        <w:rPr>
          <w:rFonts w:asciiTheme="majorBidi" w:hAnsiTheme="majorBidi" w:cstheme="majorBidi"/>
          <w:sz w:val="24"/>
          <w:szCs w:val="24"/>
        </w:rPr>
        <w:t xml:space="preserve">and solving complex organisational challenges </w:t>
      </w:r>
      <w:r w:rsidR="0004717D" w:rsidRPr="00134BC7">
        <w:rPr>
          <w:rFonts w:asciiTheme="majorBidi" w:hAnsiTheme="majorBidi" w:cstheme="majorBidi"/>
          <w:sz w:val="24"/>
          <w:szCs w:val="24"/>
        </w:rPr>
        <w:t>(Clark and Harrison, 2017; Cogliser and Brigham, 2004)</w:t>
      </w:r>
      <w:r w:rsidR="009836D9" w:rsidRPr="00134BC7">
        <w:rPr>
          <w:rFonts w:asciiTheme="majorBidi" w:hAnsiTheme="majorBidi" w:cstheme="majorBidi"/>
          <w:sz w:val="24"/>
          <w:szCs w:val="24"/>
        </w:rPr>
        <w:t>.</w:t>
      </w:r>
      <w:r w:rsidR="004C5F0E" w:rsidRPr="00134BC7">
        <w:rPr>
          <w:rFonts w:asciiTheme="majorBidi" w:hAnsiTheme="majorBidi" w:cstheme="majorBidi"/>
          <w:sz w:val="24"/>
          <w:szCs w:val="24"/>
        </w:rPr>
        <w:t xml:space="preserve"> </w:t>
      </w:r>
      <w:r w:rsidR="0022613D" w:rsidRPr="00134BC7">
        <w:rPr>
          <w:rFonts w:asciiTheme="majorBidi" w:hAnsiTheme="majorBidi" w:cstheme="majorBidi"/>
          <w:sz w:val="24"/>
          <w:szCs w:val="24"/>
        </w:rPr>
        <w:t xml:space="preserve">Despite </w:t>
      </w:r>
      <w:r w:rsidR="006B1188">
        <w:rPr>
          <w:rFonts w:asciiTheme="majorBidi" w:hAnsiTheme="majorBidi" w:cstheme="majorBidi"/>
          <w:sz w:val="24"/>
          <w:szCs w:val="24"/>
        </w:rPr>
        <w:t xml:space="preserve">these </w:t>
      </w:r>
      <w:r w:rsidR="0022613D" w:rsidRPr="00134BC7">
        <w:rPr>
          <w:rFonts w:asciiTheme="majorBidi" w:hAnsiTheme="majorBidi" w:cstheme="majorBidi"/>
          <w:sz w:val="24"/>
          <w:szCs w:val="24"/>
        </w:rPr>
        <w:t xml:space="preserve">assertions, there is a lack of both theoretical and empirical evidence regarding how entrepreneurial leaders facilitate the adoption of circular economy practices </w:t>
      </w:r>
      <w:r w:rsidR="005E02AF" w:rsidRPr="00134BC7">
        <w:rPr>
          <w:rFonts w:asciiTheme="majorBidi" w:hAnsiTheme="majorBidi" w:cstheme="majorBidi"/>
          <w:color w:val="000000" w:themeColor="text1"/>
          <w:sz w:val="24"/>
          <w:szCs w:val="24"/>
        </w:rPr>
        <w:t>(</w:t>
      </w:r>
      <w:proofErr w:type="spellStart"/>
      <w:r w:rsidR="00CB1044" w:rsidRPr="00134BC7">
        <w:rPr>
          <w:rFonts w:asciiTheme="majorBidi" w:hAnsiTheme="majorBidi" w:cstheme="majorBidi"/>
          <w:color w:val="000000" w:themeColor="text1"/>
          <w:sz w:val="24"/>
          <w:szCs w:val="24"/>
        </w:rPr>
        <w:t>Kişi</w:t>
      </w:r>
      <w:proofErr w:type="spellEnd"/>
      <w:r w:rsidR="005E02AF" w:rsidRPr="00134BC7">
        <w:rPr>
          <w:rFonts w:asciiTheme="majorBidi" w:hAnsiTheme="majorBidi" w:cstheme="majorBidi"/>
          <w:color w:val="000000" w:themeColor="text1"/>
          <w:sz w:val="24"/>
          <w:szCs w:val="24"/>
        </w:rPr>
        <w:t>, 2022; Malik et al., 2022).</w:t>
      </w:r>
      <w:r w:rsidR="0022613D" w:rsidRPr="00134BC7">
        <w:rPr>
          <w:rFonts w:asciiTheme="majorBidi" w:hAnsiTheme="majorBidi" w:cstheme="majorBidi"/>
          <w:color w:val="000000" w:themeColor="text1"/>
          <w:sz w:val="24"/>
          <w:szCs w:val="24"/>
        </w:rPr>
        <w:t xml:space="preserve"> </w:t>
      </w:r>
      <w:r w:rsidR="0004717D" w:rsidRPr="00134BC7">
        <w:rPr>
          <w:rFonts w:asciiTheme="majorBidi" w:hAnsiTheme="majorBidi" w:cstheme="majorBidi"/>
          <w:color w:val="000000" w:themeColor="text1"/>
          <w:sz w:val="24"/>
          <w:szCs w:val="24"/>
        </w:rPr>
        <w:t>The next section elaborates on the role of entrepreneurial leadership in CE adoption.</w:t>
      </w:r>
    </w:p>
    <w:p w14:paraId="1B705057" w14:textId="77777777" w:rsidR="003053D6" w:rsidRPr="00134BC7" w:rsidRDefault="003053D6" w:rsidP="00362BA0">
      <w:pPr>
        <w:spacing w:line="480" w:lineRule="auto"/>
        <w:jc w:val="both"/>
        <w:rPr>
          <w:rFonts w:asciiTheme="majorBidi" w:hAnsiTheme="majorBidi" w:cstheme="majorBidi"/>
          <w:color w:val="000000" w:themeColor="text1"/>
          <w:sz w:val="24"/>
          <w:szCs w:val="24"/>
        </w:rPr>
      </w:pPr>
    </w:p>
    <w:p w14:paraId="298D994E" w14:textId="77777777" w:rsidR="0004717D" w:rsidRPr="00134BC7" w:rsidRDefault="0004717D" w:rsidP="0004717D">
      <w:pPr>
        <w:jc w:val="both"/>
        <w:rPr>
          <w:rFonts w:asciiTheme="majorBidi" w:hAnsiTheme="majorBidi" w:cstheme="majorBidi"/>
          <w:b/>
          <w:sz w:val="24"/>
          <w:szCs w:val="24"/>
        </w:rPr>
      </w:pPr>
    </w:p>
    <w:p w14:paraId="43A80C95" w14:textId="674051C3" w:rsidR="00530970" w:rsidRPr="00134BC7" w:rsidRDefault="00530970" w:rsidP="0004717D">
      <w:pPr>
        <w:jc w:val="both"/>
        <w:rPr>
          <w:rFonts w:asciiTheme="majorBidi" w:hAnsiTheme="majorBidi" w:cstheme="majorBidi"/>
          <w:b/>
          <w:sz w:val="24"/>
          <w:szCs w:val="24"/>
        </w:rPr>
      </w:pPr>
      <w:r w:rsidRPr="00134BC7">
        <w:rPr>
          <w:rFonts w:asciiTheme="majorBidi" w:hAnsiTheme="majorBidi" w:cstheme="majorBidi"/>
          <w:b/>
          <w:sz w:val="24"/>
          <w:szCs w:val="24"/>
        </w:rPr>
        <w:t>The Role of Entrepreneurial Leadership in Circular Economy Adoption</w:t>
      </w:r>
    </w:p>
    <w:p w14:paraId="6814B918" w14:textId="77777777" w:rsidR="0004717D" w:rsidRPr="00134BC7" w:rsidRDefault="0004717D" w:rsidP="0004717D">
      <w:pPr>
        <w:jc w:val="both"/>
        <w:rPr>
          <w:rFonts w:asciiTheme="majorBidi" w:hAnsiTheme="majorBidi" w:cstheme="majorBidi"/>
          <w:sz w:val="24"/>
          <w:szCs w:val="24"/>
        </w:rPr>
      </w:pPr>
    </w:p>
    <w:p w14:paraId="4ABB3F66" w14:textId="4306C9AA" w:rsidR="008A7ED5" w:rsidRDefault="00550197" w:rsidP="002C274A">
      <w:pPr>
        <w:spacing w:line="480" w:lineRule="auto"/>
        <w:jc w:val="both"/>
        <w:rPr>
          <w:rFonts w:asciiTheme="majorBidi" w:hAnsiTheme="majorBidi" w:cstheme="majorBidi"/>
          <w:sz w:val="24"/>
          <w:szCs w:val="24"/>
        </w:rPr>
      </w:pPr>
      <w:r w:rsidRPr="00134BC7">
        <w:rPr>
          <w:rFonts w:asciiTheme="majorBidi" w:hAnsiTheme="majorBidi" w:cstheme="majorBidi"/>
          <w:sz w:val="24"/>
          <w:szCs w:val="24"/>
        </w:rPr>
        <w:t xml:space="preserve">Entrepreneurial leadership </w:t>
      </w:r>
      <w:r w:rsidR="00F52609" w:rsidRPr="00134BC7">
        <w:rPr>
          <w:rFonts w:asciiTheme="majorBidi" w:hAnsiTheme="majorBidi" w:cstheme="majorBidi"/>
          <w:sz w:val="24"/>
          <w:szCs w:val="24"/>
        </w:rPr>
        <w:t xml:space="preserve">(EL) </w:t>
      </w:r>
      <w:r w:rsidRPr="00134BC7">
        <w:rPr>
          <w:rFonts w:asciiTheme="majorBidi" w:hAnsiTheme="majorBidi" w:cstheme="majorBidi"/>
          <w:sz w:val="24"/>
          <w:szCs w:val="24"/>
        </w:rPr>
        <w:t>is recognised as a distinct leadership style crucial for addressing complex organisational challenges in turbulent times (Clark and Harrison, 201</w:t>
      </w:r>
      <w:r w:rsidR="00236F3E" w:rsidRPr="00134BC7">
        <w:rPr>
          <w:rFonts w:asciiTheme="majorBidi" w:hAnsiTheme="majorBidi" w:cstheme="majorBidi"/>
          <w:sz w:val="24"/>
          <w:szCs w:val="24"/>
        </w:rPr>
        <w:t>7</w:t>
      </w:r>
      <w:r w:rsidRPr="00134BC7">
        <w:rPr>
          <w:rFonts w:asciiTheme="majorBidi" w:hAnsiTheme="majorBidi" w:cstheme="majorBidi"/>
          <w:sz w:val="24"/>
          <w:szCs w:val="24"/>
        </w:rPr>
        <w:t xml:space="preserve">; Cogliser and Brigham, 2004). Despite gaining increased attention, entrepreneurial leadership as a theory is still complex and elusive (Harrison et al., 2018). </w:t>
      </w:r>
      <w:r w:rsidR="00416520" w:rsidRPr="00134BC7">
        <w:rPr>
          <w:rFonts w:asciiTheme="majorBidi" w:hAnsiTheme="majorBidi" w:cstheme="majorBidi"/>
          <w:sz w:val="24"/>
          <w:szCs w:val="24"/>
        </w:rPr>
        <w:t>The concept has been defined from diverse perspectives. According to</w:t>
      </w:r>
      <w:r w:rsidRPr="00134BC7">
        <w:rPr>
          <w:rFonts w:asciiTheme="majorBidi" w:hAnsiTheme="majorBidi" w:cstheme="majorBidi"/>
          <w:sz w:val="24"/>
          <w:szCs w:val="24"/>
        </w:rPr>
        <w:t xml:space="preserve"> Gupta</w:t>
      </w:r>
      <w:r w:rsidR="0094670A" w:rsidRPr="00134BC7">
        <w:rPr>
          <w:rFonts w:asciiTheme="majorBidi" w:hAnsiTheme="majorBidi" w:cstheme="majorBidi"/>
          <w:sz w:val="24"/>
          <w:szCs w:val="24"/>
        </w:rPr>
        <w:t xml:space="preserve"> et al. (2004)</w:t>
      </w:r>
      <w:r w:rsidRPr="00134BC7">
        <w:rPr>
          <w:rFonts w:asciiTheme="majorBidi" w:hAnsiTheme="majorBidi" w:cstheme="majorBidi"/>
          <w:sz w:val="24"/>
          <w:szCs w:val="24"/>
        </w:rPr>
        <w:t xml:space="preserve">, </w:t>
      </w:r>
      <w:r w:rsidR="00F52609" w:rsidRPr="00134BC7">
        <w:rPr>
          <w:rFonts w:asciiTheme="majorBidi" w:hAnsiTheme="majorBidi" w:cstheme="majorBidi"/>
          <w:sz w:val="24"/>
          <w:szCs w:val="24"/>
        </w:rPr>
        <w:t>EL</w:t>
      </w:r>
      <w:r w:rsidRPr="00134BC7">
        <w:rPr>
          <w:rFonts w:asciiTheme="majorBidi" w:hAnsiTheme="majorBidi" w:cstheme="majorBidi"/>
          <w:sz w:val="24"/>
          <w:szCs w:val="24"/>
        </w:rPr>
        <w:t xml:space="preserve"> involves envisioning a team and gaining their commitment to achieving organisational vision, while Surie and Ashley</w:t>
      </w:r>
      <w:r w:rsidR="00640B14" w:rsidRPr="00134BC7">
        <w:rPr>
          <w:rFonts w:asciiTheme="majorBidi" w:hAnsiTheme="majorBidi" w:cstheme="majorBidi"/>
          <w:sz w:val="24"/>
          <w:szCs w:val="24"/>
        </w:rPr>
        <w:t xml:space="preserve"> (2008)</w:t>
      </w:r>
      <w:r w:rsidRPr="00134BC7">
        <w:rPr>
          <w:rFonts w:asciiTheme="majorBidi" w:hAnsiTheme="majorBidi" w:cstheme="majorBidi"/>
          <w:sz w:val="24"/>
          <w:szCs w:val="24"/>
        </w:rPr>
        <w:t xml:space="preserve"> emphasise </w:t>
      </w:r>
      <w:r w:rsidR="00F52609" w:rsidRPr="00134BC7">
        <w:rPr>
          <w:rFonts w:asciiTheme="majorBidi" w:hAnsiTheme="majorBidi" w:cstheme="majorBidi"/>
          <w:sz w:val="24"/>
          <w:szCs w:val="24"/>
        </w:rPr>
        <w:t>EL’s</w:t>
      </w:r>
      <w:r w:rsidRPr="00134BC7">
        <w:rPr>
          <w:rFonts w:asciiTheme="majorBidi" w:hAnsiTheme="majorBidi" w:cstheme="majorBidi"/>
          <w:sz w:val="24"/>
          <w:szCs w:val="24"/>
        </w:rPr>
        <w:t xml:space="preserve"> vital role in identifying and exploiting business opportunities. Darling et al. (2007) </w:t>
      </w:r>
      <w:r w:rsidR="0094670A" w:rsidRPr="00134BC7">
        <w:rPr>
          <w:rFonts w:asciiTheme="majorBidi" w:hAnsiTheme="majorBidi" w:cstheme="majorBidi"/>
          <w:sz w:val="24"/>
          <w:szCs w:val="24"/>
        </w:rPr>
        <w:t>define</w:t>
      </w:r>
      <w:r w:rsidR="00640B14" w:rsidRPr="00134BC7">
        <w:rPr>
          <w:rFonts w:asciiTheme="majorBidi" w:hAnsiTheme="majorBidi" w:cstheme="majorBidi"/>
          <w:sz w:val="24"/>
          <w:szCs w:val="24"/>
        </w:rPr>
        <w:t>d</w:t>
      </w:r>
      <w:r w:rsidRPr="00134BC7">
        <w:rPr>
          <w:rFonts w:asciiTheme="majorBidi" w:hAnsiTheme="majorBidi" w:cstheme="majorBidi"/>
          <w:sz w:val="24"/>
          <w:szCs w:val="24"/>
        </w:rPr>
        <w:t xml:space="preserve"> </w:t>
      </w:r>
      <w:r w:rsidR="0094670A" w:rsidRPr="00134BC7">
        <w:rPr>
          <w:rFonts w:asciiTheme="majorBidi" w:hAnsiTheme="majorBidi" w:cstheme="majorBidi"/>
          <w:sz w:val="24"/>
          <w:szCs w:val="24"/>
        </w:rPr>
        <w:t>EL</w:t>
      </w:r>
      <w:r w:rsidRPr="00134BC7">
        <w:rPr>
          <w:rFonts w:asciiTheme="majorBidi" w:hAnsiTheme="majorBidi" w:cstheme="majorBidi"/>
          <w:sz w:val="24"/>
          <w:szCs w:val="24"/>
        </w:rPr>
        <w:t xml:space="preserve"> as the process of influencing organisations </w:t>
      </w:r>
      <w:r w:rsidR="001B7764" w:rsidRPr="00134BC7">
        <w:rPr>
          <w:rFonts w:asciiTheme="majorBidi" w:hAnsiTheme="majorBidi" w:cstheme="majorBidi"/>
          <w:sz w:val="24"/>
          <w:szCs w:val="24"/>
        </w:rPr>
        <w:t>and creating value for the firm through innovative resource utilisation and opportunity recognition.</w:t>
      </w:r>
    </w:p>
    <w:p w14:paraId="3B1490C2" w14:textId="77777777" w:rsidR="003053D6" w:rsidRPr="00134BC7" w:rsidRDefault="003053D6" w:rsidP="002C274A">
      <w:pPr>
        <w:spacing w:line="480" w:lineRule="auto"/>
        <w:jc w:val="both"/>
        <w:rPr>
          <w:rFonts w:asciiTheme="majorBidi" w:hAnsiTheme="majorBidi" w:cstheme="majorBidi"/>
          <w:sz w:val="24"/>
          <w:szCs w:val="24"/>
        </w:rPr>
      </w:pPr>
    </w:p>
    <w:p w14:paraId="0243E5F4" w14:textId="77777777" w:rsidR="00565ABD" w:rsidRDefault="0069557B" w:rsidP="00D662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Theme="majorBidi" w:hAnsiTheme="majorBidi" w:cstheme="majorBidi"/>
          <w:sz w:val="24"/>
          <w:szCs w:val="24"/>
        </w:rPr>
      </w:pPr>
      <w:r w:rsidRPr="00134BC7">
        <w:rPr>
          <w:rFonts w:asciiTheme="majorBidi" w:hAnsiTheme="majorBidi" w:cstheme="majorBidi"/>
          <w:sz w:val="24"/>
          <w:szCs w:val="24"/>
        </w:rPr>
        <w:lastRenderedPageBreak/>
        <w:t>The growing scholarship of entrepreneurial leadership led to the emergence of various theoretical perspectives, which include the convergence of leadership and entrepreneurship (Clark and Harrison, 201</w:t>
      </w:r>
      <w:r w:rsidR="00236F3E" w:rsidRPr="00134BC7">
        <w:rPr>
          <w:rFonts w:asciiTheme="majorBidi" w:hAnsiTheme="majorBidi" w:cstheme="majorBidi"/>
          <w:sz w:val="24"/>
          <w:szCs w:val="24"/>
        </w:rPr>
        <w:t>7</w:t>
      </w:r>
      <w:r w:rsidRPr="00134BC7">
        <w:rPr>
          <w:rFonts w:asciiTheme="majorBidi" w:hAnsiTheme="majorBidi" w:cstheme="majorBidi"/>
          <w:sz w:val="24"/>
          <w:szCs w:val="24"/>
        </w:rPr>
        <w:t>; Cogliser and Brigham, 2004; Galloway et al., 2015), psychological perspective (Darling et al., 2007; Gupta et al., 2004), behavioural perspective (Gupta et al., 2004; Darling et al., 2007</w:t>
      </w:r>
      <w:r w:rsidR="00421792">
        <w:rPr>
          <w:rFonts w:asciiTheme="majorBidi" w:hAnsiTheme="majorBidi" w:cstheme="majorBidi"/>
          <w:sz w:val="24"/>
          <w:szCs w:val="24"/>
        </w:rPr>
        <w:t xml:space="preserve">; </w:t>
      </w:r>
      <w:r w:rsidR="00421792" w:rsidRPr="00134BC7">
        <w:rPr>
          <w:rFonts w:asciiTheme="majorBidi" w:hAnsiTheme="majorBidi" w:cstheme="majorBidi"/>
          <w:sz w:val="24"/>
          <w:szCs w:val="24"/>
        </w:rPr>
        <w:t>Roomi and Harrison, 2011</w:t>
      </w:r>
      <w:r w:rsidRPr="00134BC7">
        <w:rPr>
          <w:rFonts w:asciiTheme="majorBidi" w:hAnsiTheme="majorBidi" w:cstheme="majorBidi"/>
          <w:sz w:val="24"/>
          <w:szCs w:val="24"/>
        </w:rPr>
        <w:t xml:space="preserve">), skill perspective (Ahmed and Harrison, 2021; Bagheri and Pihie, </w:t>
      </w:r>
      <w:r w:rsidRPr="00134BC7">
        <w:rPr>
          <w:rFonts w:asciiTheme="majorBidi" w:hAnsiTheme="majorBidi" w:cstheme="majorBidi"/>
          <w:color w:val="000000" w:themeColor="text1"/>
          <w:sz w:val="24"/>
          <w:szCs w:val="24"/>
        </w:rPr>
        <w:t xml:space="preserve">2011; Bagheri et al., 2013; </w:t>
      </w:r>
      <w:r w:rsidRPr="00134BC7">
        <w:rPr>
          <w:rFonts w:asciiTheme="majorBidi" w:hAnsiTheme="majorBidi" w:cstheme="majorBidi"/>
          <w:sz w:val="24"/>
          <w:szCs w:val="24"/>
        </w:rPr>
        <w:t>Harrison et al., 2018; Freeman, 2014)</w:t>
      </w:r>
      <w:r w:rsidR="00D6636F">
        <w:rPr>
          <w:rFonts w:asciiTheme="majorBidi" w:hAnsiTheme="majorBidi" w:cstheme="majorBidi"/>
          <w:sz w:val="24"/>
          <w:szCs w:val="24"/>
        </w:rPr>
        <w:t xml:space="preserve">, </w:t>
      </w:r>
      <w:r w:rsidR="00D6636F" w:rsidRPr="00F54F6A">
        <w:rPr>
          <w:rFonts w:asciiTheme="majorBidi" w:hAnsiTheme="majorBidi" w:cstheme="majorBidi"/>
          <w:sz w:val="24"/>
          <w:szCs w:val="24"/>
          <w:highlight w:val="yellow"/>
        </w:rPr>
        <w:t>and contextual perspective (</w:t>
      </w:r>
      <w:r w:rsidR="009703AC" w:rsidRPr="00F54F6A">
        <w:rPr>
          <w:rFonts w:asciiTheme="majorBidi" w:hAnsiTheme="majorBidi" w:cstheme="majorBidi"/>
          <w:sz w:val="24"/>
          <w:szCs w:val="24"/>
          <w:highlight w:val="yellow"/>
        </w:rPr>
        <w:t xml:space="preserve">Ahmed, 2024; Harrison, 2016; </w:t>
      </w:r>
      <w:r w:rsidR="009703AC" w:rsidRPr="00F54F6A">
        <w:rPr>
          <w:rFonts w:hAnsi="Times New Roman" w:cs="Times New Roman"/>
          <w:color w:val="000000"/>
          <w:sz w:val="24"/>
          <w:szCs w:val="24"/>
          <w:highlight w:val="yellow"/>
          <w14:ligatures w14:val="standardContextual"/>
        </w:rPr>
        <w:t>Schjoedt and Kraus, 2009</w:t>
      </w:r>
      <w:r w:rsidR="00D6636F" w:rsidRPr="00F54F6A">
        <w:rPr>
          <w:rFonts w:asciiTheme="majorBidi" w:hAnsiTheme="majorBidi" w:cstheme="majorBidi"/>
          <w:sz w:val="24"/>
          <w:szCs w:val="24"/>
          <w:highlight w:val="yellow"/>
        </w:rPr>
        <w:t>).</w:t>
      </w:r>
      <w:r w:rsidR="00D6636F">
        <w:rPr>
          <w:rFonts w:asciiTheme="majorBidi" w:hAnsiTheme="majorBidi" w:cstheme="majorBidi"/>
          <w:sz w:val="24"/>
          <w:szCs w:val="24"/>
        </w:rPr>
        <w:t xml:space="preserve"> </w:t>
      </w:r>
    </w:p>
    <w:p w14:paraId="0E383408" w14:textId="77777777" w:rsidR="00565ABD" w:rsidRDefault="00565ABD" w:rsidP="005930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sz w:val="24"/>
          <w:szCs w:val="24"/>
        </w:rPr>
      </w:pPr>
    </w:p>
    <w:p w14:paraId="6159206B" w14:textId="321C9D83" w:rsidR="00565ABD" w:rsidRPr="00D6627C" w:rsidRDefault="00D6636F" w:rsidP="00D662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hAnsi="Times New Roman" w:cs="Times New Roman"/>
          <w:color w:val="000000"/>
          <w:sz w:val="24"/>
          <w:szCs w:val="24"/>
          <w:highlight w:val="yellow"/>
          <w14:ligatures w14:val="standardContextual"/>
        </w:rPr>
      </w:pPr>
      <w:r w:rsidRPr="00D6627C">
        <w:rPr>
          <w:rFonts w:asciiTheme="majorBidi" w:hAnsiTheme="majorBidi" w:cstheme="majorBidi"/>
          <w:sz w:val="24"/>
          <w:szCs w:val="24"/>
          <w:highlight w:val="yellow"/>
        </w:rPr>
        <w:t>The</w:t>
      </w:r>
      <w:r w:rsidR="00565ABD" w:rsidRPr="00D6627C">
        <w:rPr>
          <w:rFonts w:asciiTheme="majorBidi" w:hAnsiTheme="majorBidi" w:cstheme="majorBidi"/>
          <w:sz w:val="24"/>
          <w:szCs w:val="24"/>
          <w:highlight w:val="yellow"/>
        </w:rPr>
        <w:t xml:space="preserve"> </w:t>
      </w:r>
      <w:r w:rsidRPr="00D6627C">
        <w:rPr>
          <w:rFonts w:asciiTheme="majorBidi" w:hAnsiTheme="majorBidi" w:cstheme="majorBidi"/>
          <w:sz w:val="24"/>
          <w:szCs w:val="24"/>
          <w:highlight w:val="yellow"/>
        </w:rPr>
        <w:t xml:space="preserve">scholars argue that entrepreneurial leadership is context-dependent phenomenon </w:t>
      </w:r>
      <w:r w:rsidR="00565ABD" w:rsidRPr="00D6627C">
        <w:rPr>
          <w:rFonts w:asciiTheme="majorBidi" w:hAnsiTheme="majorBidi" w:cstheme="majorBidi"/>
          <w:sz w:val="24"/>
          <w:szCs w:val="24"/>
          <w:highlight w:val="yellow"/>
        </w:rPr>
        <w:t>which requires a nuanced understanding of its contextual dependencies</w:t>
      </w:r>
      <w:r w:rsidR="005C7DAD">
        <w:rPr>
          <w:rFonts w:asciiTheme="majorBidi" w:hAnsiTheme="majorBidi" w:cstheme="majorBidi"/>
          <w:sz w:val="24"/>
          <w:szCs w:val="24"/>
          <w:highlight w:val="yellow"/>
        </w:rPr>
        <w:t xml:space="preserve"> (Ahmed, 2024; Harrison, 2016; Harrison et al., 2018; Leitch et al., 2013)</w:t>
      </w:r>
      <w:r w:rsidR="00565ABD" w:rsidRPr="00D6627C">
        <w:rPr>
          <w:rFonts w:asciiTheme="majorBidi" w:hAnsiTheme="majorBidi" w:cstheme="majorBidi"/>
          <w:sz w:val="24"/>
          <w:szCs w:val="24"/>
          <w:highlight w:val="yellow"/>
        </w:rPr>
        <w:t xml:space="preserve">. </w:t>
      </w:r>
      <w:r w:rsidR="00565ABD" w:rsidRPr="00D6627C">
        <w:rPr>
          <w:rFonts w:hAnsi="Times New Roman" w:cs="Times New Roman"/>
          <w:color w:val="000000"/>
          <w:sz w:val="24"/>
          <w:szCs w:val="24"/>
          <w:highlight w:val="yellow"/>
          <w14:ligatures w14:val="standardContextual"/>
        </w:rPr>
        <w:t>For instance, Ahmed (2024) and Harrison (2016) advocated the importance of contextual factors in shaping entrepreneurial leadership and its outcomes. Harrison et al. (2018) delve</w:t>
      </w:r>
      <w:r w:rsidR="00F000A4">
        <w:rPr>
          <w:rFonts w:hAnsi="Times New Roman" w:cs="Times New Roman"/>
          <w:color w:val="000000"/>
          <w:sz w:val="24"/>
          <w:szCs w:val="24"/>
          <w:highlight w:val="yellow"/>
          <w14:ligatures w14:val="standardContextual"/>
        </w:rPr>
        <w:t>d</w:t>
      </w:r>
      <w:r w:rsidR="00565ABD" w:rsidRPr="00D6627C">
        <w:rPr>
          <w:rFonts w:hAnsi="Times New Roman" w:cs="Times New Roman"/>
          <w:color w:val="000000"/>
          <w:sz w:val="24"/>
          <w:szCs w:val="24"/>
          <w:highlight w:val="yellow"/>
          <w14:ligatures w14:val="standardContextual"/>
        </w:rPr>
        <w:t xml:space="preserve"> into organi</w:t>
      </w:r>
      <w:r w:rsidR="00F000A4">
        <w:rPr>
          <w:rFonts w:hAnsi="Times New Roman" w:cs="Times New Roman"/>
          <w:color w:val="000000"/>
          <w:sz w:val="24"/>
          <w:szCs w:val="24"/>
          <w:highlight w:val="yellow"/>
          <w14:ligatures w14:val="standardContextual"/>
        </w:rPr>
        <w:t>s</w:t>
      </w:r>
      <w:r w:rsidR="00565ABD" w:rsidRPr="00D6627C">
        <w:rPr>
          <w:rFonts w:hAnsi="Times New Roman" w:cs="Times New Roman"/>
          <w:color w:val="000000"/>
          <w:sz w:val="24"/>
          <w:szCs w:val="24"/>
          <w:highlight w:val="yellow"/>
          <w14:ligatures w14:val="standardContextual"/>
        </w:rPr>
        <w:t>ational culture, learner attitudes, communication channels, and other contextual elements, illustrating their impact on entrepreneurial outcomes. While John (2006) proposed two overarching contexts that impact leadership effectiveness which encompasses broad environmental influences on leadership, and the discrete context, which focuses on specific situational variables affecting leadership processes. Ahmed (2024) identifies personal, business function, and contextual factors as pivotal determinants of entrepreneurial success, particularly within university-business incubators.</w:t>
      </w:r>
    </w:p>
    <w:p w14:paraId="6B093F83" w14:textId="477A1341" w:rsidR="00D6627C" w:rsidRPr="00D6627C" w:rsidRDefault="00D6627C" w:rsidP="00D662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hAnsi="Times New Roman" w:cs="Times New Roman"/>
          <w:color w:val="000000"/>
          <w:sz w:val="24"/>
          <w:szCs w:val="24"/>
          <w:highlight w:val="yellow"/>
          <w14:ligatures w14:val="standardContextual"/>
        </w:rPr>
      </w:pPr>
      <w:r w:rsidRPr="00D6627C">
        <w:rPr>
          <w:rFonts w:hAnsi="Times New Roman" w:cs="Times New Roman"/>
          <w:color w:val="000000"/>
          <w:sz w:val="24"/>
          <w:szCs w:val="24"/>
          <w:highlight w:val="yellow"/>
          <w14:ligatures w14:val="standardContextual"/>
        </w:rPr>
        <w:t xml:space="preserve">However, despite </w:t>
      </w:r>
      <w:r w:rsidR="00F000A4">
        <w:rPr>
          <w:rFonts w:hAnsi="Times New Roman" w:cs="Times New Roman"/>
          <w:color w:val="000000"/>
          <w:sz w:val="24"/>
          <w:szCs w:val="24"/>
          <w:highlight w:val="yellow"/>
          <w14:ligatures w14:val="standardContextual"/>
        </w:rPr>
        <w:t>pervasive</w:t>
      </w:r>
      <w:r w:rsidRPr="00D6627C">
        <w:rPr>
          <w:rFonts w:hAnsi="Times New Roman" w:cs="Times New Roman"/>
          <w:color w:val="000000"/>
          <w:sz w:val="24"/>
          <w:szCs w:val="24"/>
          <w:highlight w:val="yellow"/>
          <w14:ligatures w14:val="standardContextual"/>
        </w:rPr>
        <w:t xml:space="preserve"> recognition of influence of context on leadership, </w:t>
      </w:r>
      <w:proofErr w:type="spellStart"/>
      <w:r w:rsidR="00565ABD" w:rsidRPr="00D6627C">
        <w:rPr>
          <w:rFonts w:hAnsi="Times New Roman" w:cs="Times New Roman"/>
          <w:color w:val="000000"/>
          <w:sz w:val="24"/>
          <w:szCs w:val="24"/>
          <w:highlight w:val="yellow"/>
          <w14:ligatures w14:val="standardContextual"/>
        </w:rPr>
        <w:t>Osburn</w:t>
      </w:r>
      <w:proofErr w:type="spellEnd"/>
      <w:r w:rsidR="00565ABD" w:rsidRPr="00D6627C">
        <w:rPr>
          <w:rFonts w:hAnsi="Times New Roman" w:cs="Times New Roman"/>
          <w:color w:val="000000"/>
          <w:sz w:val="24"/>
          <w:szCs w:val="24"/>
          <w:highlight w:val="yellow"/>
          <w14:ligatures w14:val="standardContextual"/>
        </w:rPr>
        <w:t xml:space="preserve"> (2002) contends that macro-level factors like the external environment and technological advancements remain underexplored in the realm of leadership </w:t>
      </w:r>
      <w:r w:rsidRPr="00D6627C">
        <w:rPr>
          <w:rFonts w:hAnsi="Times New Roman" w:cs="Times New Roman"/>
          <w:color w:val="000000"/>
          <w:sz w:val="24"/>
          <w:szCs w:val="24"/>
          <w:highlight w:val="yellow"/>
          <w14:ligatures w14:val="standardContextual"/>
        </w:rPr>
        <w:t xml:space="preserve">literature. Expanding on this, </w:t>
      </w:r>
      <w:r w:rsidR="00565ABD" w:rsidRPr="00D6627C">
        <w:rPr>
          <w:rFonts w:hAnsi="Times New Roman" w:cs="Times New Roman"/>
          <w:color w:val="000000"/>
          <w:sz w:val="24"/>
          <w:szCs w:val="24"/>
          <w:highlight w:val="yellow"/>
          <w14:ligatures w14:val="standardContextual"/>
        </w:rPr>
        <w:t xml:space="preserve">Oc (2018) and Leitch et al. (2013) </w:t>
      </w:r>
      <w:r w:rsidRPr="00D6627C">
        <w:rPr>
          <w:rFonts w:hAnsi="Times New Roman" w:cs="Times New Roman"/>
          <w:color w:val="000000"/>
          <w:sz w:val="24"/>
          <w:szCs w:val="24"/>
          <w:highlight w:val="yellow"/>
          <w14:ligatures w14:val="standardContextual"/>
        </w:rPr>
        <w:t>underscored</w:t>
      </w:r>
      <w:r w:rsidR="00565ABD" w:rsidRPr="00D6627C">
        <w:rPr>
          <w:rFonts w:hAnsi="Times New Roman" w:cs="Times New Roman"/>
          <w:color w:val="000000"/>
          <w:sz w:val="24"/>
          <w:szCs w:val="24"/>
          <w:highlight w:val="yellow"/>
          <w14:ligatures w14:val="standardContextual"/>
        </w:rPr>
        <w:t xml:space="preserve"> the significance of cultural norms and societal expectations in shaping individuals</w:t>
      </w:r>
      <w:r w:rsidR="00F000A4">
        <w:rPr>
          <w:rFonts w:hAnsi="Times New Roman" w:cs="Times New Roman"/>
          <w:color w:val="000000"/>
          <w:sz w:val="24"/>
          <w:szCs w:val="24"/>
          <w:highlight w:val="yellow"/>
          <w14:ligatures w14:val="standardContextual"/>
        </w:rPr>
        <w:t>’</w:t>
      </w:r>
      <w:r w:rsidR="00565ABD" w:rsidRPr="00D6627C">
        <w:rPr>
          <w:rFonts w:hAnsi="Times New Roman" w:cs="Times New Roman"/>
          <w:color w:val="000000"/>
          <w:sz w:val="24"/>
          <w:szCs w:val="24"/>
          <w:highlight w:val="yellow"/>
          <w14:ligatures w14:val="standardContextual"/>
        </w:rPr>
        <w:t xml:space="preserve"> perceptions of leadership processes and outcomes.</w:t>
      </w:r>
      <w:r w:rsidRPr="00D6627C">
        <w:rPr>
          <w:rFonts w:ascii="Segoe UI" w:hAnsi="Segoe UI" w:cs="Segoe UI"/>
          <w:color w:val="0D0D0D"/>
          <w:highlight w:val="yellow"/>
          <w:shd w:val="clear" w:color="auto" w:fill="FFFFFF"/>
        </w:rPr>
        <w:t xml:space="preserve"> </w:t>
      </w:r>
      <w:r w:rsidRPr="00D6627C">
        <w:rPr>
          <w:rFonts w:hAnsi="Times New Roman" w:cs="Times New Roman"/>
          <w:color w:val="000000"/>
          <w:sz w:val="24"/>
          <w:szCs w:val="24"/>
          <w:highlight w:val="yellow"/>
          <w14:ligatures w14:val="standardContextual"/>
        </w:rPr>
        <w:t xml:space="preserve">Yet, despite these insights, </w:t>
      </w:r>
      <w:r w:rsidRPr="00D6627C">
        <w:rPr>
          <w:rFonts w:hAnsi="Times New Roman" w:cs="Times New Roman"/>
          <w:color w:val="000000"/>
          <w:sz w:val="24"/>
          <w:szCs w:val="24"/>
          <w:highlight w:val="yellow"/>
          <w14:ligatures w14:val="standardContextual"/>
        </w:rPr>
        <w:lastRenderedPageBreak/>
        <w:t>there is a lack of empirical support regarding the direct impact of contextual and external factors on leadership processes and success. Thus, more research is required to gain a comprehensive understanding of contextual factors and their impact on leadership, particularly within an entrepreneurial environment.</w:t>
      </w:r>
    </w:p>
    <w:p w14:paraId="18C09403" w14:textId="246A4B83" w:rsidR="00565ABD" w:rsidRDefault="00565ABD" w:rsidP="005930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sz w:val="24"/>
          <w:szCs w:val="24"/>
          <w:highlight w:val="yellow"/>
        </w:rPr>
      </w:pPr>
    </w:p>
    <w:p w14:paraId="7BB1C0B1" w14:textId="3280E9C6" w:rsidR="003053D6" w:rsidRDefault="00416D6D" w:rsidP="00362BA0">
      <w:pPr>
        <w:spacing w:line="480" w:lineRule="auto"/>
        <w:jc w:val="both"/>
        <w:rPr>
          <w:rFonts w:asciiTheme="majorBidi" w:hAnsiTheme="majorBidi" w:cstheme="majorBidi"/>
          <w:sz w:val="24"/>
          <w:szCs w:val="24"/>
        </w:rPr>
      </w:pPr>
      <w:r w:rsidRPr="00134BC7">
        <w:rPr>
          <w:rFonts w:asciiTheme="majorBidi" w:hAnsiTheme="majorBidi" w:cstheme="majorBidi"/>
          <w:sz w:val="24"/>
          <w:szCs w:val="24"/>
        </w:rPr>
        <w:t xml:space="preserve">Although these </w:t>
      </w:r>
      <w:r w:rsidR="00421792">
        <w:rPr>
          <w:rFonts w:asciiTheme="majorBidi" w:hAnsiTheme="majorBidi" w:cstheme="majorBidi"/>
          <w:sz w:val="24"/>
          <w:szCs w:val="24"/>
        </w:rPr>
        <w:t>perspectives</w:t>
      </w:r>
      <w:r w:rsidRPr="00134BC7">
        <w:rPr>
          <w:rFonts w:asciiTheme="majorBidi" w:hAnsiTheme="majorBidi" w:cstheme="majorBidi"/>
          <w:sz w:val="24"/>
          <w:szCs w:val="24"/>
        </w:rPr>
        <w:t xml:space="preserve"> contribute significantly to the literature, they lack</w:t>
      </w:r>
      <w:r w:rsidR="00E81DD3">
        <w:rPr>
          <w:rFonts w:asciiTheme="majorBidi" w:hAnsiTheme="majorBidi" w:cstheme="majorBidi"/>
          <w:sz w:val="24"/>
          <w:szCs w:val="24"/>
        </w:rPr>
        <w:t xml:space="preserve"> </w:t>
      </w:r>
      <w:r w:rsidRPr="00134BC7">
        <w:rPr>
          <w:rFonts w:asciiTheme="majorBidi" w:hAnsiTheme="majorBidi" w:cstheme="majorBidi"/>
          <w:sz w:val="24"/>
          <w:szCs w:val="24"/>
        </w:rPr>
        <w:t>well-established framework</w:t>
      </w:r>
      <w:r w:rsidR="00E81DD3">
        <w:rPr>
          <w:rFonts w:asciiTheme="majorBidi" w:hAnsiTheme="majorBidi" w:cstheme="majorBidi"/>
          <w:sz w:val="24"/>
          <w:szCs w:val="24"/>
        </w:rPr>
        <w:t>s</w:t>
      </w:r>
      <w:r w:rsidRPr="00134BC7">
        <w:rPr>
          <w:rFonts w:asciiTheme="majorBidi" w:hAnsiTheme="majorBidi" w:cstheme="majorBidi"/>
          <w:sz w:val="24"/>
          <w:szCs w:val="24"/>
        </w:rPr>
        <w:t xml:space="preserve"> and empirical validation, resulting in a deficiency in understanding entrepreneurial leadership from a holistic perspective</w:t>
      </w:r>
      <w:r w:rsidR="002D56A8" w:rsidRPr="00134BC7">
        <w:rPr>
          <w:rFonts w:asciiTheme="majorBidi" w:hAnsiTheme="majorBidi" w:cstheme="majorBidi"/>
          <w:sz w:val="24"/>
          <w:szCs w:val="24"/>
        </w:rPr>
        <w:t xml:space="preserve"> (Roomi and Harrison, 2011)</w:t>
      </w:r>
      <w:r w:rsidRPr="00134BC7">
        <w:rPr>
          <w:rFonts w:asciiTheme="majorBidi" w:hAnsiTheme="majorBidi" w:cstheme="majorBidi"/>
          <w:sz w:val="24"/>
          <w:szCs w:val="24"/>
        </w:rPr>
        <w:t>.</w:t>
      </w:r>
      <w:r w:rsidR="00FB69FF" w:rsidRPr="00134BC7">
        <w:rPr>
          <w:rFonts w:asciiTheme="majorBidi" w:hAnsiTheme="majorBidi" w:cstheme="majorBidi"/>
          <w:sz w:val="24"/>
          <w:szCs w:val="24"/>
        </w:rPr>
        <w:t xml:space="preserve"> </w:t>
      </w:r>
    </w:p>
    <w:p w14:paraId="3371E55E" w14:textId="77777777" w:rsidR="003053D6" w:rsidRDefault="003053D6" w:rsidP="00362BA0">
      <w:pPr>
        <w:spacing w:line="480" w:lineRule="auto"/>
        <w:jc w:val="both"/>
        <w:rPr>
          <w:rFonts w:asciiTheme="majorBidi" w:hAnsiTheme="majorBidi" w:cstheme="majorBidi"/>
          <w:sz w:val="24"/>
          <w:szCs w:val="24"/>
        </w:rPr>
      </w:pPr>
    </w:p>
    <w:p w14:paraId="145CF86A" w14:textId="6D3A3BB6" w:rsidR="00B6759D" w:rsidRPr="00134BC7" w:rsidRDefault="002D56A8" w:rsidP="00362BA0">
      <w:pPr>
        <w:spacing w:line="480" w:lineRule="auto"/>
        <w:jc w:val="both"/>
        <w:rPr>
          <w:rFonts w:asciiTheme="majorBidi" w:hAnsiTheme="majorBidi" w:cstheme="majorBidi"/>
          <w:sz w:val="24"/>
          <w:szCs w:val="24"/>
        </w:rPr>
      </w:pPr>
      <w:r w:rsidRPr="00134BC7">
        <w:rPr>
          <w:rFonts w:asciiTheme="majorBidi" w:hAnsiTheme="majorBidi" w:cstheme="majorBidi"/>
          <w:sz w:val="24"/>
          <w:szCs w:val="24"/>
        </w:rPr>
        <w:t>Moreover, s</w:t>
      </w:r>
      <w:r w:rsidR="00F34BA6" w:rsidRPr="00134BC7">
        <w:rPr>
          <w:rFonts w:asciiTheme="majorBidi" w:hAnsiTheme="majorBidi" w:cstheme="majorBidi"/>
          <w:sz w:val="24"/>
          <w:szCs w:val="24"/>
        </w:rPr>
        <w:t xml:space="preserve">ome scholars have delineated entrepreneurial leadership into three fundamental dimensions, encompassing risk-taking, innovativeness, and proactiveness (Gupta et al., 2004; Lumpkin and Dess, 1996). The outlined dimensions characterise entrepreneurial leaders as individuals who foresee forthcoming challenges, engage in calculated risk-taking, and devise creative solutions to current problems to recognise and capitalise on business opportunities within a dynamic business environment (Darling et al., 2007; Gupta et al., 2004). </w:t>
      </w:r>
      <w:r w:rsidR="00B6759D" w:rsidRPr="00134BC7">
        <w:rPr>
          <w:rFonts w:asciiTheme="majorBidi" w:hAnsiTheme="majorBidi" w:cstheme="majorBidi"/>
          <w:sz w:val="24"/>
          <w:szCs w:val="24"/>
        </w:rPr>
        <w:t xml:space="preserve">Given these premises, we contend that for successful </w:t>
      </w:r>
      <w:r w:rsidR="00C56E53" w:rsidRPr="00134BC7">
        <w:rPr>
          <w:rFonts w:asciiTheme="majorBidi" w:hAnsiTheme="majorBidi" w:cstheme="majorBidi"/>
          <w:sz w:val="24"/>
          <w:szCs w:val="24"/>
        </w:rPr>
        <w:t>c</w:t>
      </w:r>
      <w:r w:rsidR="00B6759D" w:rsidRPr="00134BC7">
        <w:rPr>
          <w:rFonts w:asciiTheme="majorBidi" w:hAnsiTheme="majorBidi" w:cstheme="majorBidi"/>
          <w:sz w:val="24"/>
          <w:szCs w:val="24"/>
        </w:rPr>
        <w:t xml:space="preserve">ircular </w:t>
      </w:r>
      <w:r w:rsidR="00C56E53" w:rsidRPr="00134BC7">
        <w:rPr>
          <w:rFonts w:asciiTheme="majorBidi" w:hAnsiTheme="majorBidi" w:cstheme="majorBidi"/>
          <w:sz w:val="24"/>
          <w:szCs w:val="24"/>
        </w:rPr>
        <w:t>e</w:t>
      </w:r>
      <w:r w:rsidR="00B6759D" w:rsidRPr="00134BC7">
        <w:rPr>
          <w:rFonts w:asciiTheme="majorBidi" w:hAnsiTheme="majorBidi" w:cstheme="majorBidi"/>
          <w:sz w:val="24"/>
          <w:szCs w:val="24"/>
        </w:rPr>
        <w:t xml:space="preserve">conomy adoption, leaders must possess these three characteristics to </w:t>
      </w:r>
      <w:r w:rsidR="00C56E53" w:rsidRPr="00134BC7">
        <w:rPr>
          <w:rFonts w:asciiTheme="majorBidi" w:hAnsiTheme="majorBidi" w:cstheme="majorBidi"/>
          <w:sz w:val="24"/>
          <w:szCs w:val="24"/>
        </w:rPr>
        <w:t>optimise the</w:t>
      </w:r>
      <w:r w:rsidR="00B6759D" w:rsidRPr="00134BC7">
        <w:rPr>
          <w:rFonts w:asciiTheme="majorBidi" w:hAnsiTheme="majorBidi" w:cstheme="majorBidi"/>
          <w:sz w:val="24"/>
          <w:szCs w:val="24"/>
        </w:rPr>
        <w:t xml:space="preserve"> organisational transition to CE</w:t>
      </w:r>
      <w:r w:rsidR="003D0C4A" w:rsidRPr="00134BC7">
        <w:rPr>
          <w:rFonts w:asciiTheme="majorBidi" w:hAnsiTheme="majorBidi" w:cstheme="majorBidi"/>
          <w:sz w:val="24"/>
          <w:szCs w:val="24"/>
        </w:rPr>
        <w:t xml:space="preserve"> (Soni et al., 2023)</w:t>
      </w:r>
      <w:r w:rsidR="00B6759D" w:rsidRPr="00134BC7">
        <w:rPr>
          <w:rFonts w:asciiTheme="majorBidi" w:hAnsiTheme="majorBidi" w:cstheme="majorBidi"/>
          <w:sz w:val="24"/>
          <w:szCs w:val="24"/>
        </w:rPr>
        <w:t>. In the subsequent section, we elaborate on these dimensions of entrepreneurial leadership, providing more details and exemplifying them in the context of CE.</w:t>
      </w:r>
    </w:p>
    <w:p w14:paraId="68F18288" w14:textId="77777777" w:rsidR="003A29F4" w:rsidRPr="00134BC7" w:rsidRDefault="003A29F4" w:rsidP="002E6C86">
      <w:pPr>
        <w:jc w:val="both"/>
        <w:rPr>
          <w:rFonts w:asciiTheme="majorBidi" w:hAnsiTheme="majorBidi" w:cstheme="majorBidi"/>
          <w:sz w:val="24"/>
          <w:szCs w:val="24"/>
        </w:rPr>
      </w:pPr>
    </w:p>
    <w:p w14:paraId="04E3EB16" w14:textId="094960BB" w:rsidR="0001159B" w:rsidRPr="00134BC7" w:rsidRDefault="00DA3BA9" w:rsidP="002E6C86">
      <w:pPr>
        <w:jc w:val="both"/>
        <w:rPr>
          <w:rFonts w:asciiTheme="majorBidi" w:hAnsiTheme="majorBidi" w:cstheme="majorBidi"/>
          <w:b/>
          <w:bCs/>
          <w:color w:val="000000" w:themeColor="text1"/>
          <w:sz w:val="24"/>
          <w:szCs w:val="24"/>
        </w:rPr>
      </w:pPr>
      <w:r w:rsidRPr="00134BC7">
        <w:rPr>
          <w:rFonts w:asciiTheme="majorBidi" w:hAnsiTheme="majorBidi" w:cstheme="majorBidi"/>
          <w:b/>
          <w:bCs/>
          <w:color w:val="000000" w:themeColor="text1"/>
          <w:sz w:val="24"/>
          <w:szCs w:val="24"/>
        </w:rPr>
        <w:t>Risk-taking</w:t>
      </w:r>
    </w:p>
    <w:p w14:paraId="106761EB" w14:textId="77777777" w:rsidR="003D0C4A" w:rsidRPr="00134BC7" w:rsidRDefault="003D0C4A" w:rsidP="002E6C86">
      <w:pPr>
        <w:jc w:val="both"/>
        <w:rPr>
          <w:rFonts w:asciiTheme="majorBidi" w:hAnsiTheme="majorBidi" w:cstheme="majorBidi"/>
          <w:b/>
          <w:bCs/>
          <w:color w:val="000000" w:themeColor="text1"/>
          <w:sz w:val="24"/>
          <w:szCs w:val="24"/>
        </w:rPr>
      </w:pPr>
    </w:p>
    <w:p w14:paraId="4B31A2C4" w14:textId="01FA305F" w:rsidR="00DE259C" w:rsidRDefault="00530970" w:rsidP="00CA7F42">
      <w:pPr>
        <w:spacing w:line="480" w:lineRule="auto"/>
        <w:jc w:val="both"/>
        <w:rPr>
          <w:rFonts w:asciiTheme="majorBidi" w:hAnsiTheme="majorBidi" w:cstheme="majorBidi"/>
          <w:sz w:val="24"/>
          <w:szCs w:val="24"/>
        </w:rPr>
      </w:pPr>
      <w:r w:rsidRPr="00134BC7">
        <w:rPr>
          <w:rFonts w:asciiTheme="majorBidi" w:hAnsiTheme="majorBidi" w:cstheme="majorBidi"/>
          <w:sz w:val="24"/>
          <w:szCs w:val="24"/>
        </w:rPr>
        <w:t xml:space="preserve">Risk taking refers to entrepreneurial </w:t>
      </w:r>
      <w:r w:rsidR="00806568" w:rsidRPr="00134BC7">
        <w:rPr>
          <w:rFonts w:asciiTheme="majorBidi" w:hAnsiTheme="majorBidi" w:cstheme="majorBidi"/>
          <w:sz w:val="24"/>
          <w:szCs w:val="24"/>
        </w:rPr>
        <w:t>leaders’</w:t>
      </w:r>
      <w:r w:rsidRPr="00134BC7">
        <w:rPr>
          <w:rFonts w:asciiTheme="majorBidi" w:hAnsiTheme="majorBidi" w:cstheme="majorBidi"/>
          <w:sz w:val="24"/>
          <w:szCs w:val="24"/>
        </w:rPr>
        <w:t xml:space="preserve"> willingness to absorb uncertain situation and accept the responsibly for the future (Chen, 2007). </w:t>
      </w:r>
      <w:r w:rsidR="001F029C" w:rsidRPr="00134BC7">
        <w:rPr>
          <w:rFonts w:asciiTheme="majorBidi" w:hAnsiTheme="majorBidi" w:cstheme="majorBidi"/>
          <w:sz w:val="24"/>
          <w:szCs w:val="24"/>
        </w:rPr>
        <w:t xml:space="preserve">Entrepreneurial leaders are distinguished from traditional leaders by their capability of taking calculated risks in developing new businesses and sustaining existing ones </w:t>
      </w:r>
      <w:r w:rsidRPr="00134BC7">
        <w:rPr>
          <w:rFonts w:asciiTheme="majorBidi" w:hAnsiTheme="majorBidi" w:cstheme="majorBidi"/>
          <w:sz w:val="24"/>
          <w:szCs w:val="24"/>
        </w:rPr>
        <w:t>(Ahmed and Harrison, 2021).</w:t>
      </w:r>
      <w:r w:rsidR="001F029C" w:rsidRPr="00134BC7">
        <w:rPr>
          <w:rFonts w:asciiTheme="majorBidi" w:hAnsiTheme="majorBidi" w:cstheme="majorBidi"/>
          <w:sz w:val="24"/>
          <w:szCs w:val="24"/>
        </w:rPr>
        <w:t xml:space="preserve"> </w:t>
      </w:r>
      <w:r w:rsidRPr="00134BC7">
        <w:rPr>
          <w:rFonts w:asciiTheme="majorBidi" w:hAnsiTheme="majorBidi" w:cstheme="majorBidi"/>
          <w:sz w:val="24"/>
          <w:szCs w:val="24"/>
        </w:rPr>
        <w:t>Unlike tradition</w:t>
      </w:r>
      <w:r w:rsidR="00DD06F0" w:rsidRPr="00134BC7">
        <w:rPr>
          <w:rFonts w:asciiTheme="majorBidi" w:hAnsiTheme="majorBidi" w:cstheme="majorBidi"/>
          <w:sz w:val="24"/>
          <w:szCs w:val="24"/>
        </w:rPr>
        <w:t>al</w:t>
      </w:r>
      <w:r w:rsidRPr="00134BC7">
        <w:rPr>
          <w:rFonts w:asciiTheme="majorBidi" w:hAnsiTheme="majorBidi" w:cstheme="majorBidi"/>
          <w:sz w:val="24"/>
          <w:szCs w:val="24"/>
        </w:rPr>
        <w:t xml:space="preserve"> leaders, entrepreneurial </w:t>
      </w:r>
      <w:r w:rsidR="00F44078" w:rsidRPr="00134BC7">
        <w:rPr>
          <w:rFonts w:asciiTheme="majorBidi" w:hAnsiTheme="majorBidi" w:cstheme="majorBidi"/>
          <w:sz w:val="24"/>
          <w:szCs w:val="24"/>
        </w:rPr>
        <w:lastRenderedPageBreak/>
        <w:t>leaders’</w:t>
      </w:r>
      <w:r w:rsidRPr="00134BC7">
        <w:rPr>
          <w:rFonts w:asciiTheme="majorBidi" w:hAnsiTheme="majorBidi" w:cstheme="majorBidi"/>
          <w:sz w:val="24"/>
          <w:szCs w:val="24"/>
        </w:rPr>
        <w:t xml:space="preserve"> ability of taking risk enable them to foster innovation especially in uncertain environmental conditions (Leitch </w:t>
      </w:r>
      <w:r w:rsidR="009B5624" w:rsidRPr="00134BC7">
        <w:rPr>
          <w:rFonts w:asciiTheme="majorBidi" w:hAnsiTheme="majorBidi" w:cstheme="majorBidi"/>
          <w:sz w:val="24"/>
          <w:szCs w:val="24"/>
        </w:rPr>
        <w:t>and</w:t>
      </w:r>
      <w:r w:rsidRPr="00134BC7">
        <w:rPr>
          <w:rFonts w:asciiTheme="majorBidi" w:hAnsiTheme="majorBidi" w:cstheme="majorBidi"/>
          <w:sz w:val="24"/>
          <w:szCs w:val="24"/>
        </w:rPr>
        <w:t xml:space="preserve"> Volery, 2017). </w:t>
      </w:r>
      <w:r w:rsidR="008D6CDD" w:rsidRPr="00134BC7">
        <w:rPr>
          <w:rFonts w:asciiTheme="majorBidi" w:hAnsiTheme="majorBidi" w:cstheme="majorBidi"/>
          <w:sz w:val="24"/>
          <w:szCs w:val="24"/>
        </w:rPr>
        <w:t xml:space="preserve">They embrace a flexible and collaborative approach, instilling confidence in their team members to pursue innovative approaches </w:t>
      </w:r>
      <w:r w:rsidR="00012DB7" w:rsidRPr="00134BC7">
        <w:rPr>
          <w:rFonts w:asciiTheme="majorBidi" w:hAnsiTheme="majorBidi" w:cstheme="majorBidi"/>
          <w:sz w:val="24"/>
          <w:szCs w:val="24"/>
        </w:rPr>
        <w:t xml:space="preserve">in solving complex </w:t>
      </w:r>
      <w:r w:rsidR="00E3568A" w:rsidRPr="00134BC7">
        <w:rPr>
          <w:rFonts w:asciiTheme="majorBidi" w:hAnsiTheme="majorBidi" w:cstheme="majorBidi"/>
          <w:sz w:val="24"/>
          <w:szCs w:val="24"/>
        </w:rPr>
        <w:t>organisational challenges and exploit business opportunities</w:t>
      </w:r>
      <w:r w:rsidR="008D6CDD" w:rsidRPr="00134BC7">
        <w:rPr>
          <w:rFonts w:asciiTheme="majorBidi" w:hAnsiTheme="majorBidi" w:cstheme="majorBidi"/>
          <w:sz w:val="24"/>
          <w:szCs w:val="24"/>
        </w:rPr>
        <w:t xml:space="preserve"> </w:t>
      </w:r>
      <w:r w:rsidRPr="00134BC7">
        <w:rPr>
          <w:rFonts w:asciiTheme="majorBidi" w:hAnsiTheme="majorBidi" w:cstheme="majorBidi"/>
          <w:sz w:val="24"/>
          <w:szCs w:val="24"/>
        </w:rPr>
        <w:t>(Renko et al., 2015).</w:t>
      </w:r>
    </w:p>
    <w:p w14:paraId="46445A7E" w14:textId="77777777" w:rsidR="003053D6" w:rsidRPr="00134BC7" w:rsidRDefault="003053D6" w:rsidP="00CA7F42">
      <w:pPr>
        <w:spacing w:line="480" w:lineRule="auto"/>
        <w:jc w:val="both"/>
        <w:rPr>
          <w:rFonts w:asciiTheme="majorBidi" w:hAnsiTheme="majorBidi" w:cstheme="majorBidi"/>
          <w:sz w:val="24"/>
          <w:szCs w:val="24"/>
        </w:rPr>
      </w:pPr>
    </w:p>
    <w:p w14:paraId="6CB364EB" w14:textId="77777777" w:rsidR="003053D6" w:rsidRDefault="00DF4BD4" w:rsidP="00362BA0">
      <w:pPr>
        <w:spacing w:line="480" w:lineRule="auto"/>
        <w:jc w:val="both"/>
        <w:rPr>
          <w:rFonts w:asciiTheme="majorBidi" w:hAnsiTheme="majorBidi" w:cstheme="majorBidi"/>
          <w:sz w:val="24"/>
          <w:szCs w:val="24"/>
        </w:rPr>
      </w:pPr>
      <w:r w:rsidRPr="00134BC7">
        <w:rPr>
          <w:rFonts w:asciiTheme="majorBidi" w:hAnsiTheme="majorBidi" w:cstheme="majorBidi"/>
          <w:sz w:val="24"/>
          <w:szCs w:val="24"/>
        </w:rPr>
        <w:t xml:space="preserve">Adopting CE principles across organisations and other green initiatives requires a leadership approach that is inclined to take risks. Due to the risky outcomes and long-term impact, firms adopting CE may face resistance (Bai et al., 2015). However, organisations with entrepreneurial leadership comprehend the need for sustainable innovation and, therefore, are more inclined to take risks and absorb uncertainty while exploring other rewarding entrepreneurial prospects that give their firms strategic direction to remain sustainable (Gupta et al., 2004; Leitch </w:t>
      </w:r>
      <w:r w:rsidR="009B5624" w:rsidRPr="00134BC7">
        <w:rPr>
          <w:rFonts w:asciiTheme="majorBidi" w:hAnsiTheme="majorBidi" w:cstheme="majorBidi"/>
          <w:sz w:val="24"/>
          <w:szCs w:val="24"/>
        </w:rPr>
        <w:t>and</w:t>
      </w:r>
      <w:r w:rsidRPr="00134BC7">
        <w:rPr>
          <w:rFonts w:asciiTheme="majorBidi" w:hAnsiTheme="majorBidi" w:cstheme="majorBidi"/>
          <w:sz w:val="24"/>
          <w:szCs w:val="24"/>
        </w:rPr>
        <w:t xml:space="preserve"> Volery, 2017). Firms with entrepreneurial leaders as top management are more prone to taking ecological matters as opportunities rather than recognising them as risks (Sharma, 2000). Entrepreneurial leaders with a bold opportunity-focused approach adopt innovative and creative strategies that drive sustainable innovation to remain competitive. Entrepreneurial leaders are more vigilant than traditional leaders, have potential knowledge-based resources, and can better respond to external environmental contingencies (Chen, 2007; Gupta et al., 2004). These characteristics enable entrepreneurial leaders to assess market dynamics, consumers</w:t>
      </w:r>
      <w:r w:rsidR="00E5247F" w:rsidRPr="00134BC7">
        <w:rPr>
          <w:rFonts w:asciiTheme="majorBidi" w:hAnsiTheme="majorBidi" w:cstheme="majorBidi"/>
          <w:sz w:val="24"/>
          <w:szCs w:val="24"/>
        </w:rPr>
        <w:t>’</w:t>
      </w:r>
      <w:r w:rsidRPr="00134BC7">
        <w:rPr>
          <w:rFonts w:asciiTheme="majorBidi" w:hAnsiTheme="majorBidi" w:cstheme="majorBidi"/>
          <w:sz w:val="24"/>
          <w:szCs w:val="24"/>
        </w:rPr>
        <w:t xml:space="preserve"> needs, and competitor strategies and enable them to be receptive to green innovation and adopt CE practices (Ali et al., 2023; Liao, 2018).</w:t>
      </w:r>
      <w:r w:rsidR="00DE259C" w:rsidRPr="00134BC7">
        <w:rPr>
          <w:rFonts w:asciiTheme="majorBidi" w:hAnsiTheme="majorBidi" w:cstheme="majorBidi"/>
          <w:sz w:val="24"/>
          <w:szCs w:val="24"/>
        </w:rPr>
        <w:t xml:space="preserve"> </w:t>
      </w:r>
    </w:p>
    <w:p w14:paraId="06D236EF" w14:textId="77777777" w:rsidR="003053D6" w:rsidRDefault="003053D6" w:rsidP="00362BA0">
      <w:pPr>
        <w:spacing w:line="480" w:lineRule="auto"/>
        <w:jc w:val="both"/>
        <w:rPr>
          <w:rFonts w:asciiTheme="majorBidi" w:hAnsiTheme="majorBidi" w:cstheme="majorBidi"/>
          <w:sz w:val="24"/>
          <w:szCs w:val="24"/>
        </w:rPr>
      </w:pPr>
    </w:p>
    <w:p w14:paraId="4B44B5AC" w14:textId="393379BE" w:rsidR="00252FA2" w:rsidRDefault="00252FA2" w:rsidP="00362BA0">
      <w:pPr>
        <w:spacing w:line="480" w:lineRule="auto"/>
        <w:jc w:val="both"/>
        <w:rPr>
          <w:rFonts w:asciiTheme="majorBidi" w:hAnsiTheme="majorBidi" w:cstheme="majorBidi"/>
          <w:sz w:val="24"/>
          <w:szCs w:val="24"/>
        </w:rPr>
      </w:pPr>
      <w:r w:rsidRPr="00134BC7">
        <w:rPr>
          <w:rFonts w:asciiTheme="majorBidi" w:hAnsiTheme="majorBidi" w:cstheme="majorBidi"/>
          <w:sz w:val="24"/>
          <w:szCs w:val="24"/>
        </w:rPr>
        <w:t xml:space="preserve">The literature extensively documents the role of risk-taking inclination among entrepreneurial leaders in propelling sustainable change and the adoption of a circular economy model. For instance, Terra Cycle's founder, Tom </w:t>
      </w:r>
      <w:proofErr w:type="spellStart"/>
      <w:r w:rsidRPr="00134BC7">
        <w:rPr>
          <w:rFonts w:asciiTheme="majorBidi" w:hAnsiTheme="majorBidi" w:cstheme="majorBidi"/>
          <w:sz w:val="24"/>
          <w:szCs w:val="24"/>
        </w:rPr>
        <w:t>Szaky</w:t>
      </w:r>
      <w:proofErr w:type="spellEnd"/>
      <w:r w:rsidRPr="00134BC7">
        <w:rPr>
          <w:rFonts w:asciiTheme="majorBidi" w:hAnsiTheme="majorBidi" w:cstheme="majorBidi"/>
          <w:sz w:val="24"/>
          <w:szCs w:val="24"/>
        </w:rPr>
        <w:t xml:space="preserve">, disrupted waste management by introducing </w:t>
      </w:r>
      <w:r w:rsidRPr="00134BC7">
        <w:rPr>
          <w:rFonts w:asciiTheme="majorBidi" w:hAnsiTheme="majorBidi" w:cstheme="majorBidi"/>
          <w:sz w:val="24"/>
          <w:szCs w:val="24"/>
        </w:rPr>
        <w:lastRenderedPageBreak/>
        <w:t>recycling solutions for traditionally unrecyclable waste streams. Tom found traditionally hard plastics, such as cigarette butts and coffee pods, challenging for the environment. Thus introduced an innovative plastic waste management system</w:t>
      </w:r>
      <w:r w:rsidR="003E662E" w:rsidRPr="00134BC7">
        <w:rPr>
          <w:rFonts w:asciiTheme="majorBidi" w:hAnsiTheme="majorBidi" w:cstheme="majorBidi"/>
          <w:sz w:val="24"/>
          <w:szCs w:val="24"/>
        </w:rPr>
        <w:t xml:space="preserve"> that enable</w:t>
      </w:r>
      <w:r w:rsidR="00B75312" w:rsidRPr="00134BC7">
        <w:rPr>
          <w:rFonts w:asciiTheme="majorBidi" w:hAnsiTheme="majorBidi" w:cstheme="majorBidi"/>
          <w:sz w:val="24"/>
          <w:szCs w:val="24"/>
        </w:rPr>
        <w:t>d</w:t>
      </w:r>
      <w:r w:rsidR="003E662E" w:rsidRPr="00134BC7">
        <w:rPr>
          <w:rFonts w:asciiTheme="majorBidi" w:hAnsiTheme="majorBidi" w:cstheme="majorBidi"/>
          <w:sz w:val="24"/>
          <w:szCs w:val="24"/>
        </w:rPr>
        <w:t xml:space="preserve"> the firm to achieve competitive advantage</w:t>
      </w:r>
      <w:r w:rsidR="00E01261" w:rsidRPr="00134BC7">
        <w:rPr>
          <w:rFonts w:asciiTheme="majorBidi" w:hAnsiTheme="majorBidi" w:cstheme="majorBidi"/>
          <w:sz w:val="24"/>
          <w:szCs w:val="24"/>
        </w:rPr>
        <w:t xml:space="preserve"> (Leslie, 2022)</w:t>
      </w:r>
      <w:r w:rsidR="003E662E" w:rsidRPr="00134BC7">
        <w:rPr>
          <w:rFonts w:asciiTheme="majorBidi" w:hAnsiTheme="majorBidi" w:cstheme="majorBidi"/>
          <w:sz w:val="24"/>
          <w:szCs w:val="24"/>
        </w:rPr>
        <w:t>.</w:t>
      </w:r>
    </w:p>
    <w:p w14:paraId="2AED69C7" w14:textId="6C9DE7A4" w:rsidR="00497F9F" w:rsidRPr="00497F9F" w:rsidRDefault="00497F9F" w:rsidP="00E21C4F">
      <w:pPr>
        <w:spacing w:line="480" w:lineRule="auto"/>
        <w:jc w:val="both"/>
        <w:rPr>
          <w:rFonts w:asciiTheme="majorBidi" w:hAnsiTheme="majorBidi" w:cstheme="majorBidi"/>
          <w:sz w:val="24"/>
          <w:szCs w:val="24"/>
        </w:rPr>
      </w:pPr>
      <w:r w:rsidRPr="00497F9F">
        <w:rPr>
          <w:rFonts w:asciiTheme="majorBidi" w:hAnsiTheme="majorBidi" w:cstheme="majorBidi"/>
          <w:sz w:val="24"/>
          <w:szCs w:val="24"/>
          <w:highlight w:val="yellow"/>
        </w:rPr>
        <w:t xml:space="preserve">One notable example of a </w:t>
      </w:r>
      <w:r w:rsidR="00E21C4F">
        <w:rPr>
          <w:rFonts w:asciiTheme="majorBidi" w:hAnsiTheme="majorBidi" w:cstheme="majorBidi"/>
          <w:sz w:val="24"/>
          <w:szCs w:val="24"/>
          <w:highlight w:val="yellow"/>
        </w:rPr>
        <w:t>SME</w:t>
      </w:r>
      <w:r w:rsidRPr="00497F9F">
        <w:rPr>
          <w:rFonts w:asciiTheme="majorBidi" w:hAnsiTheme="majorBidi" w:cstheme="majorBidi"/>
          <w:sz w:val="24"/>
          <w:szCs w:val="24"/>
          <w:highlight w:val="yellow"/>
        </w:rPr>
        <w:t xml:space="preserve"> embracing circular economy practices in production is Toast Ale</w:t>
      </w:r>
      <w:r w:rsidRPr="00E21C4F">
        <w:rPr>
          <w:rFonts w:asciiTheme="majorBidi" w:hAnsiTheme="majorBidi" w:cstheme="majorBidi"/>
          <w:sz w:val="24"/>
          <w:szCs w:val="24"/>
          <w:highlight w:val="yellow"/>
        </w:rPr>
        <w:t xml:space="preserve"> – </w:t>
      </w:r>
      <w:r w:rsidRPr="00497F9F">
        <w:rPr>
          <w:rFonts w:asciiTheme="majorBidi" w:hAnsiTheme="majorBidi" w:cstheme="majorBidi"/>
          <w:sz w:val="24"/>
          <w:szCs w:val="24"/>
          <w:highlight w:val="yellow"/>
        </w:rPr>
        <w:t>a UK-based brewing company. Recogni</w:t>
      </w:r>
      <w:r w:rsidRPr="00E21C4F">
        <w:rPr>
          <w:rFonts w:asciiTheme="majorBidi" w:hAnsiTheme="majorBidi" w:cstheme="majorBidi"/>
          <w:sz w:val="24"/>
          <w:szCs w:val="24"/>
          <w:highlight w:val="yellow"/>
        </w:rPr>
        <w:t>s</w:t>
      </w:r>
      <w:r w:rsidRPr="00497F9F">
        <w:rPr>
          <w:rFonts w:asciiTheme="majorBidi" w:hAnsiTheme="majorBidi" w:cstheme="majorBidi"/>
          <w:sz w:val="24"/>
          <w:szCs w:val="24"/>
          <w:highlight w:val="yellow"/>
        </w:rPr>
        <w:t xml:space="preserve">ing the challenge of food waste, Toast Ale creatively </w:t>
      </w:r>
      <w:r w:rsidRPr="00E21C4F">
        <w:rPr>
          <w:rFonts w:asciiTheme="majorBidi" w:hAnsiTheme="majorBidi" w:cstheme="majorBidi"/>
          <w:sz w:val="24"/>
          <w:szCs w:val="24"/>
          <w:highlight w:val="yellow"/>
        </w:rPr>
        <w:t>use</w:t>
      </w:r>
      <w:r w:rsidRPr="00497F9F">
        <w:rPr>
          <w:rFonts w:asciiTheme="majorBidi" w:hAnsiTheme="majorBidi" w:cstheme="majorBidi"/>
          <w:sz w:val="24"/>
          <w:szCs w:val="24"/>
          <w:highlight w:val="yellow"/>
        </w:rPr>
        <w:t xml:space="preserve"> surplus bread to brew beers, effectively reducing food wastage. This innovative </w:t>
      </w:r>
      <w:r w:rsidRPr="00E21C4F">
        <w:rPr>
          <w:rFonts w:asciiTheme="majorBidi" w:hAnsiTheme="majorBidi" w:cstheme="majorBidi"/>
          <w:sz w:val="24"/>
          <w:szCs w:val="24"/>
          <w:highlight w:val="yellow"/>
        </w:rPr>
        <w:t>business model</w:t>
      </w:r>
      <w:r w:rsidRPr="00497F9F">
        <w:rPr>
          <w:rFonts w:asciiTheme="majorBidi" w:hAnsiTheme="majorBidi" w:cstheme="majorBidi"/>
          <w:sz w:val="24"/>
          <w:szCs w:val="24"/>
          <w:highlight w:val="yellow"/>
        </w:rPr>
        <w:t xml:space="preserve"> not only addresses environmental concerns</w:t>
      </w:r>
      <w:r w:rsidRPr="00E21C4F">
        <w:rPr>
          <w:rFonts w:asciiTheme="majorBidi" w:hAnsiTheme="majorBidi" w:cstheme="majorBidi"/>
          <w:sz w:val="24"/>
          <w:szCs w:val="24"/>
          <w:highlight w:val="yellow"/>
        </w:rPr>
        <w:t xml:space="preserve"> i.e., carbon emission</w:t>
      </w:r>
      <w:r w:rsidRPr="00497F9F">
        <w:rPr>
          <w:rFonts w:asciiTheme="majorBidi" w:hAnsiTheme="majorBidi" w:cstheme="majorBidi"/>
          <w:sz w:val="24"/>
          <w:szCs w:val="24"/>
          <w:highlight w:val="yellow"/>
        </w:rPr>
        <w:t xml:space="preserve"> </w:t>
      </w:r>
      <w:r w:rsidR="00F000A4">
        <w:rPr>
          <w:rFonts w:asciiTheme="majorBidi" w:hAnsiTheme="majorBidi" w:cstheme="majorBidi"/>
          <w:sz w:val="24"/>
          <w:szCs w:val="24"/>
          <w:highlight w:val="yellow"/>
        </w:rPr>
        <w:t xml:space="preserve">and food waste </w:t>
      </w:r>
      <w:r w:rsidRPr="00497F9F">
        <w:rPr>
          <w:rFonts w:asciiTheme="majorBidi" w:hAnsiTheme="majorBidi" w:cstheme="majorBidi"/>
          <w:sz w:val="24"/>
          <w:szCs w:val="24"/>
          <w:highlight w:val="yellow"/>
        </w:rPr>
        <w:t xml:space="preserve">but also contributes to raising awareness about the issue </w:t>
      </w:r>
      <w:r w:rsidR="00E21C4F" w:rsidRPr="00E21C4F">
        <w:rPr>
          <w:rFonts w:asciiTheme="majorBidi" w:hAnsiTheme="majorBidi" w:cstheme="majorBidi"/>
          <w:sz w:val="24"/>
          <w:szCs w:val="24"/>
          <w:highlight w:val="yellow"/>
        </w:rPr>
        <w:t>(Marquis, 2022).</w:t>
      </w:r>
      <w:r w:rsidRPr="00497F9F">
        <w:rPr>
          <w:rFonts w:asciiTheme="majorBidi" w:hAnsiTheme="majorBidi" w:cstheme="majorBidi"/>
          <w:vanish/>
          <w:sz w:val="24"/>
          <w:szCs w:val="24"/>
          <w:highlight w:val="yellow"/>
        </w:rPr>
        <w:t>Top of Form</w:t>
      </w:r>
    </w:p>
    <w:p w14:paraId="70FFCF42" w14:textId="77777777" w:rsidR="00497F9F" w:rsidRPr="00497F9F" w:rsidRDefault="00497F9F" w:rsidP="00497F9F">
      <w:pPr>
        <w:jc w:val="both"/>
        <w:rPr>
          <w:rFonts w:asciiTheme="majorBidi" w:hAnsiTheme="majorBidi" w:cstheme="majorBidi"/>
          <w:sz w:val="24"/>
          <w:szCs w:val="24"/>
        </w:rPr>
      </w:pPr>
    </w:p>
    <w:p w14:paraId="20BEFA42" w14:textId="77777777" w:rsidR="00497F9F" w:rsidRPr="00497F9F" w:rsidRDefault="00497F9F" w:rsidP="00497F9F">
      <w:pPr>
        <w:jc w:val="both"/>
        <w:rPr>
          <w:rFonts w:asciiTheme="majorBidi" w:hAnsiTheme="majorBidi" w:cstheme="majorBidi"/>
          <w:vanish/>
          <w:sz w:val="24"/>
          <w:szCs w:val="24"/>
        </w:rPr>
      </w:pPr>
      <w:r w:rsidRPr="00497F9F">
        <w:rPr>
          <w:rFonts w:asciiTheme="majorBidi" w:hAnsiTheme="majorBidi" w:cstheme="majorBidi"/>
          <w:vanish/>
          <w:sz w:val="24"/>
          <w:szCs w:val="24"/>
        </w:rPr>
        <w:t>Bottom of Form</w:t>
      </w:r>
    </w:p>
    <w:p w14:paraId="199E1CCC" w14:textId="77777777" w:rsidR="00BC22EA" w:rsidRPr="00134BC7" w:rsidRDefault="00BC22EA" w:rsidP="002E6C86">
      <w:pPr>
        <w:jc w:val="both"/>
        <w:rPr>
          <w:rFonts w:asciiTheme="majorBidi" w:hAnsiTheme="majorBidi" w:cstheme="majorBidi"/>
          <w:b/>
          <w:sz w:val="24"/>
          <w:szCs w:val="24"/>
        </w:rPr>
      </w:pPr>
    </w:p>
    <w:p w14:paraId="34F1275C" w14:textId="7F4F7004" w:rsidR="007852AD" w:rsidRPr="00134BC7" w:rsidRDefault="007852AD" w:rsidP="002E6C86">
      <w:pPr>
        <w:jc w:val="both"/>
        <w:rPr>
          <w:rFonts w:asciiTheme="majorBidi" w:hAnsiTheme="majorBidi" w:cstheme="majorBidi"/>
          <w:b/>
          <w:bCs/>
          <w:color w:val="000000" w:themeColor="text1"/>
          <w:sz w:val="24"/>
          <w:szCs w:val="24"/>
        </w:rPr>
      </w:pPr>
      <w:r w:rsidRPr="00134BC7">
        <w:rPr>
          <w:rFonts w:asciiTheme="majorBidi" w:hAnsiTheme="majorBidi" w:cstheme="majorBidi"/>
          <w:b/>
          <w:bCs/>
          <w:color w:val="000000" w:themeColor="text1"/>
          <w:sz w:val="24"/>
          <w:szCs w:val="24"/>
        </w:rPr>
        <w:t>Innovativeness</w:t>
      </w:r>
    </w:p>
    <w:p w14:paraId="1C2F628F" w14:textId="77777777" w:rsidR="007852AD" w:rsidRPr="00134BC7" w:rsidRDefault="007852AD" w:rsidP="002E6C86">
      <w:pPr>
        <w:jc w:val="both"/>
        <w:rPr>
          <w:rFonts w:asciiTheme="majorBidi" w:hAnsiTheme="majorBidi" w:cstheme="majorBidi"/>
          <w:b/>
          <w:bCs/>
          <w:color w:val="000000" w:themeColor="text1"/>
          <w:sz w:val="24"/>
          <w:szCs w:val="24"/>
        </w:rPr>
      </w:pPr>
    </w:p>
    <w:p w14:paraId="7981E8C5" w14:textId="46AE5083" w:rsidR="00530970" w:rsidRDefault="00530970" w:rsidP="00362BA0">
      <w:pPr>
        <w:spacing w:line="480" w:lineRule="auto"/>
        <w:jc w:val="both"/>
        <w:rPr>
          <w:rFonts w:asciiTheme="majorBidi" w:hAnsiTheme="majorBidi" w:cstheme="majorBidi"/>
          <w:color w:val="000000" w:themeColor="text1"/>
          <w:sz w:val="24"/>
          <w:szCs w:val="24"/>
        </w:rPr>
      </w:pPr>
      <w:r w:rsidRPr="00134BC7">
        <w:rPr>
          <w:rFonts w:asciiTheme="majorBidi" w:hAnsiTheme="majorBidi" w:cstheme="majorBidi"/>
          <w:sz w:val="24"/>
          <w:szCs w:val="24"/>
        </w:rPr>
        <w:t>Innovativeness is entrepreneurial leaders’ capability of adopting creative strategies in identifying and exploiting opportunities, using resources innovatively, and finding innovative solutions to challenges (Bagheri and Pihie</w:t>
      </w:r>
      <w:r w:rsidR="007253E6" w:rsidRPr="00134BC7">
        <w:rPr>
          <w:rFonts w:asciiTheme="majorBidi" w:hAnsiTheme="majorBidi" w:cstheme="majorBidi"/>
          <w:sz w:val="24"/>
          <w:szCs w:val="24"/>
        </w:rPr>
        <w:t xml:space="preserve">, </w:t>
      </w:r>
      <w:r w:rsidRPr="00134BC7">
        <w:rPr>
          <w:rFonts w:asciiTheme="majorBidi" w:hAnsiTheme="majorBidi" w:cstheme="majorBidi"/>
          <w:sz w:val="24"/>
          <w:szCs w:val="24"/>
        </w:rPr>
        <w:t>2011;</w:t>
      </w:r>
      <w:r w:rsidR="007253E6" w:rsidRPr="00134BC7">
        <w:rPr>
          <w:rFonts w:asciiTheme="majorBidi" w:hAnsiTheme="majorBidi" w:cstheme="majorBidi"/>
          <w:sz w:val="24"/>
          <w:szCs w:val="24"/>
        </w:rPr>
        <w:t xml:space="preserve"> </w:t>
      </w:r>
      <w:r w:rsidRPr="00134BC7">
        <w:rPr>
          <w:rFonts w:asciiTheme="majorBidi" w:hAnsiTheme="majorBidi" w:cstheme="majorBidi"/>
          <w:sz w:val="24"/>
          <w:szCs w:val="24"/>
        </w:rPr>
        <w:t>Bagheri and Harrison</w:t>
      </w:r>
      <w:r w:rsidR="007253E6" w:rsidRPr="00134BC7">
        <w:rPr>
          <w:rFonts w:asciiTheme="majorBidi" w:hAnsiTheme="majorBidi" w:cstheme="majorBidi"/>
          <w:sz w:val="24"/>
          <w:szCs w:val="24"/>
        </w:rPr>
        <w:t xml:space="preserve">, </w:t>
      </w:r>
      <w:r w:rsidRPr="00134BC7">
        <w:rPr>
          <w:rFonts w:asciiTheme="majorBidi" w:hAnsiTheme="majorBidi" w:cstheme="majorBidi"/>
          <w:sz w:val="24"/>
          <w:szCs w:val="24"/>
        </w:rPr>
        <w:t>2020</w:t>
      </w:r>
      <w:r w:rsidR="00B75312" w:rsidRPr="00134BC7">
        <w:rPr>
          <w:rFonts w:asciiTheme="majorBidi" w:hAnsiTheme="majorBidi" w:cstheme="majorBidi"/>
          <w:sz w:val="24"/>
          <w:szCs w:val="24"/>
        </w:rPr>
        <w:t>; Chen, 2007; Gupta et al., 2004; Okudan and Rzasa, 2006</w:t>
      </w:r>
      <w:r w:rsidRPr="00134BC7">
        <w:rPr>
          <w:rFonts w:asciiTheme="majorBidi" w:hAnsiTheme="majorBidi" w:cstheme="majorBidi"/>
          <w:sz w:val="24"/>
          <w:szCs w:val="24"/>
        </w:rPr>
        <w:t xml:space="preserve">). </w:t>
      </w:r>
      <w:r w:rsidR="009F004F" w:rsidRPr="00134BC7">
        <w:rPr>
          <w:rFonts w:asciiTheme="majorBidi" w:hAnsiTheme="majorBidi" w:cstheme="majorBidi"/>
          <w:sz w:val="24"/>
          <w:szCs w:val="24"/>
        </w:rPr>
        <w:t xml:space="preserve">Entrepreneurial leaders distinguish themselves from conventional leaders by possessing essential creative abilities that allow them to think and act in an innovative manner, resulting in the generation of new business ideas and the creation of value for their </w:t>
      </w:r>
      <w:r w:rsidR="005F760A" w:rsidRPr="00134BC7">
        <w:rPr>
          <w:rFonts w:asciiTheme="majorBidi" w:hAnsiTheme="majorBidi" w:cstheme="majorBidi"/>
          <w:sz w:val="24"/>
          <w:szCs w:val="24"/>
        </w:rPr>
        <w:t xml:space="preserve">organisations </w:t>
      </w:r>
      <w:r w:rsidRPr="00134BC7">
        <w:rPr>
          <w:rFonts w:asciiTheme="majorBidi" w:hAnsiTheme="majorBidi" w:cstheme="majorBidi"/>
          <w:sz w:val="24"/>
          <w:szCs w:val="24"/>
        </w:rPr>
        <w:t>(Surie and Ashley</w:t>
      </w:r>
      <w:r w:rsidR="007253E6" w:rsidRPr="00134BC7">
        <w:rPr>
          <w:rFonts w:asciiTheme="majorBidi" w:hAnsiTheme="majorBidi" w:cstheme="majorBidi"/>
          <w:sz w:val="24"/>
          <w:szCs w:val="24"/>
        </w:rPr>
        <w:t xml:space="preserve">, </w:t>
      </w:r>
      <w:r w:rsidRPr="00134BC7">
        <w:rPr>
          <w:rFonts w:asciiTheme="majorBidi" w:hAnsiTheme="majorBidi" w:cstheme="majorBidi"/>
          <w:sz w:val="24"/>
          <w:szCs w:val="24"/>
        </w:rPr>
        <w:t xml:space="preserve">2008). The evidence suggest that entrepreneurial leaders inspire others and foster </w:t>
      </w:r>
      <w:r w:rsidR="009A6E32" w:rsidRPr="00134BC7">
        <w:rPr>
          <w:rFonts w:asciiTheme="majorBidi" w:hAnsiTheme="majorBidi" w:cstheme="majorBidi"/>
          <w:sz w:val="24"/>
          <w:szCs w:val="24"/>
        </w:rPr>
        <w:t xml:space="preserve">innovative work behaviour </w:t>
      </w:r>
      <w:r w:rsidRPr="00134BC7">
        <w:rPr>
          <w:rFonts w:asciiTheme="majorBidi" w:hAnsiTheme="majorBidi" w:cstheme="majorBidi"/>
          <w:sz w:val="24"/>
          <w:szCs w:val="24"/>
        </w:rPr>
        <w:t xml:space="preserve">through effective communication, opportunity identification, and sharing a vision for future to sustain their </w:t>
      </w:r>
      <w:r w:rsidRPr="00134BC7">
        <w:rPr>
          <w:rFonts w:asciiTheme="majorBidi" w:hAnsiTheme="majorBidi" w:cstheme="majorBidi"/>
          <w:color w:val="000000" w:themeColor="text1"/>
          <w:sz w:val="24"/>
          <w:szCs w:val="24"/>
        </w:rPr>
        <w:t>organisations (</w:t>
      </w:r>
      <w:r w:rsidR="009A6E32" w:rsidRPr="00134BC7">
        <w:rPr>
          <w:rFonts w:asciiTheme="majorBidi" w:hAnsiTheme="majorBidi" w:cstheme="majorBidi"/>
          <w:color w:val="000000" w:themeColor="text1"/>
          <w:sz w:val="24"/>
          <w:szCs w:val="24"/>
        </w:rPr>
        <w:t>Bagheri and Akbari, 20</w:t>
      </w:r>
      <w:r w:rsidR="00785548" w:rsidRPr="00134BC7">
        <w:rPr>
          <w:rFonts w:asciiTheme="majorBidi" w:hAnsiTheme="majorBidi" w:cstheme="majorBidi"/>
          <w:color w:val="000000" w:themeColor="text1"/>
          <w:sz w:val="24"/>
          <w:szCs w:val="24"/>
        </w:rPr>
        <w:t>18</w:t>
      </w:r>
      <w:r w:rsidR="009A6E32" w:rsidRPr="00134BC7">
        <w:rPr>
          <w:rFonts w:asciiTheme="majorBidi" w:hAnsiTheme="majorBidi" w:cstheme="majorBidi"/>
          <w:color w:val="000000" w:themeColor="text1"/>
          <w:sz w:val="24"/>
          <w:szCs w:val="24"/>
        </w:rPr>
        <w:t xml:space="preserve">; </w:t>
      </w:r>
      <w:r w:rsidRPr="00134BC7">
        <w:rPr>
          <w:rFonts w:asciiTheme="majorBidi" w:hAnsiTheme="majorBidi" w:cstheme="majorBidi"/>
          <w:color w:val="000000" w:themeColor="text1"/>
          <w:sz w:val="24"/>
          <w:szCs w:val="24"/>
        </w:rPr>
        <w:t>Gupta</w:t>
      </w:r>
      <w:r w:rsidR="009A6E32" w:rsidRPr="00134BC7">
        <w:rPr>
          <w:rFonts w:asciiTheme="majorBidi" w:hAnsiTheme="majorBidi" w:cstheme="majorBidi"/>
          <w:color w:val="000000" w:themeColor="text1"/>
          <w:sz w:val="24"/>
          <w:szCs w:val="24"/>
        </w:rPr>
        <w:t xml:space="preserve"> et al.</w:t>
      </w:r>
      <w:r w:rsidRPr="00134BC7">
        <w:rPr>
          <w:rFonts w:asciiTheme="majorBidi" w:hAnsiTheme="majorBidi" w:cstheme="majorBidi"/>
          <w:color w:val="000000" w:themeColor="text1"/>
          <w:sz w:val="24"/>
          <w:szCs w:val="24"/>
        </w:rPr>
        <w:t xml:space="preserve">, 2004). </w:t>
      </w:r>
      <w:r w:rsidR="00BF1039" w:rsidRPr="00134BC7">
        <w:rPr>
          <w:rFonts w:asciiTheme="majorBidi" w:hAnsiTheme="majorBidi" w:cstheme="majorBidi"/>
          <w:color w:val="000000" w:themeColor="text1"/>
          <w:sz w:val="24"/>
          <w:szCs w:val="24"/>
        </w:rPr>
        <w:t xml:space="preserve">This form of leadership stands out from other conventional leadership styles because of its capacity to consistently pursue opportunities, demonstrate innovation, and adapt to environmental circumstances. </w:t>
      </w:r>
      <w:r w:rsidR="00CE2741" w:rsidRPr="00134BC7">
        <w:rPr>
          <w:rFonts w:asciiTheme="majorBidi" w:hAnsiTheme="majorBidi" w:cstheme="majorBidi"/>
          <w:color w:val="000000" w:themeColor="text1"/>
          <w:sz w:val="24"/>
          <w:szCs w:val="24"/>
        </w:rPr>
        <w:t>C</w:t>
      </w:r>
      <w:r w:rsidR="00BB2641" w:rsidRPr="00134BC7">
        <w:rPr>
          <w:rFonts w:asciiTheme="majorBidi" w:hAnsiTheme="majorBidi" w:cstheme="majorBidi"/>
          <w:color w:val="000000" w:themeColor="text1"/>
          <w:sz w:val="24"/>
          <w:szCs w:val="24"/>
        </w:rPr>
        <w:t>onsequen</w:t>
      </w:r>
      <w:r w:rsidR="00CE2741" w:rsidRPr="00134BC7">
        <w:rPr>
          <w:rFonts w:asciiTheme="majorBidi" w:hAnsiTheme="majorBidi" w:cstheme="majorBidi"/>
          <w:color w:val="000000" w:themeColor="text1"/>
          <w:sz w:val="24"/>
          <w:szCs w:val="24"/>
        </w:rPr>
        <w:t>tly</w:t>
      </w:r>
      <w:r w:rsidR="00BB2641" w:rsidRPr="00134BC7">
        <w:rPr>
          <w:rFonts w:asciiTheme="majorBidi" w:hAnsiTheme="majorBidi" w:cstheme="majorBidi"/>
          <w:color w:val="000000" w:themeColor="text1"/>
          <w:sz w:val="24"/>
          <w:szCs w:val="24"/>
        </w:rPr>
        <w:t>, this empowers them to effectively manage</w:t>
      </w:r>
      <w:r w:rsidR="00411F1A" w:rsidRPr="00134BC7">
        <w:rPr>
          <w:rFonts w:asciiTheme="majorBidi" w:hAnsiTheme="majorBidi" w:cstheme="majorBidi"/>
          <w:color w:val="000000" w:themeColor="text1"/>
          <w:sz w:val="24"/>
          <w:szCs w:val="24"/>
        </w:rPr>
        <w:t xml:space="preserve">, </w:t>
      </w:r>
      <w:r w:rsidR="00BB2641" w:rsidRPr="00134BC7">
        <w:rPr>
          <w:rFonts w:asciiTheme="majorBidi" w:hAnsiTheme="majorBidi" w:cstheme="majorBidi"/>
          <w:color w:val="000000" w:themeColor="text1"/>
          <w:sz w:val="24"/>
          <w:szCs w:val="24"/>
        </w:rPr>
        <w:lastRenderedPageBreak/>
        <w:t>distribute</w:t>
      </w:r>
      <w:r w:rsidR="00411F1A" w:rsidRPr="00134BC7">
        <w:rPr>
          <w:rFonts w:asciiTheme="majorBidi" w:hAnsiTheme="majorBidi" w:cstheme="majorBidi"/>
          <w:color w:val="000000" w:themeColor="text1"/>
          <w:sz w:val="24"/>
          <w:szCs w:val="24"/>
        </w:rPr>
        <w:t>,</w:t>
      </w:r>
      <w:r w:rsidR="00BB2641" w:rsidRPr="00134BC7">
        <w:rPr>
          <w:rFonts w:asciiTheme="majorBidi" w:hAnsiTheme="majorBidi" w:cstheme="majorBidi"/>
          <w:color w:val="000000" w:themeColor="text1"/>
          <w:sz w:val="24"/>
          <w:szCs w:val="24"/>
        </w:rPr>
        <w:t xml:space="preserve"> </w:t>
      </w:r>
      <w:r w:rsidR="00BB135A" w:rsidRPr="00134BC7">
        <w:rPr>
          <w:rFonts w:asciiTheme="majorBidi" w:hAnsiTheme="majorBidi" w:cstheme="majorBidi"/>
          <w:color w:val="000000" w:themeColor="text1"/>
          <w:sz w:val="24"/>
          <w:szCs w:val="24"/>
        </w:rPr>
        <w:t xml:space="preserve">and </w:t>
      </w:r>
      <w:r w:rsidR="005A5EB7" w:rsidRPr="00134BC7">
        <w:rPr>
          <w:rFonts w:asciiTheme="majorBidi" w:hAnsiTheme="majorBidi" w:cstheme="majorBidi"/>
          <w:color w:val="000000" w:themeColor="text1"/>
          <w:sz w:val="24"/>
          <w:szCs w:val="24"/>
        </w:rPr>
        <w:t xml:space="preserve">implement </w:t>
      </w:r>
      <w:r w:rsidR="00BB135A" w:rsidRPr="00134BC7">
        <w:rPr>
          <w:rFonts w:asciiTheme="majorBidi" w:hAnsiTheme="majorBidi" w:cstheme="majorBidi"/>
          <w:color w:val="000000" w:themeColor="text1"/>
          <w:sz w:val="24"/>
          <w:szCs w:val="24"/>
        </w:rPr>
        <w:t xml:space="preserve">resources </w:t>
      </w:r>
      <w:r w:rsidR="00C327E5" w:rsidRPr="00134BC7">
        <w:rPr>
          <w:rFonts w:asciiTheme="majorBidi" w:hAnsiTheme="majorBidi" w:cstheme="majorBidi"/>
          <w:color w:val="000000" w:themeColor="text1"/>
          <w:sz w:val="24"/>
          <w:szCs w:val="24"/>
        </w:rPr>
        <w:t>to pursue</w:t>
      </w:r>
      <w:r w:rsidR="00BA6FAF" w:rsidRPr="00134BC7">
        <w:rPr>
          <w:rFonts w:asciiTheme="majorBidi" w:hAnsiTheme="majorBidi" w:cstheme="majorBidi"/>
          <w:color w:val="000000" w:themeColor="text1"/>
          <w:sz w:val="24"/>
          <w:szCs w:val="24"/>
        </w:rPr>
        <w:t xml:space="preserve"> entrepreneurial pursuits </w:t>
      </w:r>
      <w:r w:rsidR="00C327E5" w:rsidRPr="00134BC7">
        <w:rPr>
          <w:rFonts w:asciiTheme="majorBidi" w:hAnsiTheme="majorBidi" w:cstheme="majorBidi"/>
          <w:color w:val="000000" w:themeColor="text1"/>
          <w:sz w:val="24"/>
          <w:szCs w:val="24"/>
        </w:rPr>
        <w:t xml:space="preserve">in line with </w:t>
      </w:r>
      <w:r w:rsidR="00BB135A" w:rsidRPr="00134BC7">
        <w:rPr>
          <w:rFonts w:asciiTheme="majorBidi" w:hAnsiTheme="majorBidi" w:cstheme="majorBidi"/>
          <w:color w:val="000000" w:themeColor="text1"/>
          <w:sz w:val="24"/>
          <w:szCs w:val="24"/>
        </w:rPr>
        <w:t xml:space="preserve">firm’s </w:t>
      </w:r>
      <w:r w:rsidR="00BA6FAF" w:rsidRPr="00134BC7">
        <w:rPr>
          <w:rFonts w:asciiTheme="majorBidi" w:hAnsiTheme="majorBidi" w:cstheme="majorBidi"/>
          <w:color w:val="000000" w:themeColor="text1"/>
          <w:sz w:val="24"/>
          <w:szCs w:val="24"/>
        </w:rPr>
        <w:t>strategic goals</w:t>
      </w:r>
      <w:r w:rsidRPr="00134BC7">
        <w:rPr>
          <w:rFonts w:asciiTheme="majorBidi" w:hAnsiTheme="majorBidi" w:cstheme="majorBidi"/>
          <w:color w:val="000000" w:themeColor="text1"/>
          <w:sz w:val="24"/>
          <w:szCs w:val="24"/>
        </w:rPr>
        <w:t xml:space="preserve"> (Fontana and Musa, 2017).</w:t>
      </w:r>
    </w:p>
    <w:p w14:paraId="04B6A71C" w14:textId="77777777" w:rsidR="003053D6" w:rsidRPr="00134BC7" w:rsidRDefault="003053D6" w:rsidP="00362BA0">
      <w:pPr>
        <w:spacing w:line="480" w:lineRule="auto"/>
        <w:jc w:val="both"/>
        <w:rPr>
          <w:rFonts w:asciiTheme="majorBidi" w:hAnsiTheme="majorBidi" w:cstheme="majorBidi"/>
          <w:color w:val="000000" w:themeColor="text1"/>
          <w:sz w:val="24"/>
          <w:szCs w:val="24"/>
        </w:rPr>
      </w:pPr>
    </w:p>
    <w:p w14:paraId="2E2F02EF" w14:textId="6C8FC4CA" w:rsidR="00D2118F" w:rsidRDefault="005A5EB7" w:rsidP="00565ABD">
      <w:pPr>
        <w:spacing w:line="480" w:lineRule="auto"/>
        <w:jc w:val="both"/>
        <w:rPr>
          <w:rFonts w:asciiTheme="majorBidi" w:hAnsiTheme="majorBidi" w:cstheme="majorBidi"/>
          <w:sz w:val="24"/>
          <w:szCs w:val="24"/>
        </w:rPr>
      </w:pPr>
      <w:r w:rsidRPr="00134BC7">
        <w:rPr>
          <w:rFonts w:asciiTheme="majorBidi" w:hAnsiTheme="majorBidi" w:cstheme="majorBidi"/>
          <w:sz w:val="24"/>
          <w:szCs w:val="24"/>
        </w:rPr>
        <w:t>The innovative characteristics of entrepreneurial leaders are of paramount importance for launching green initiatives (Ali et al., 2023)</w:t>
      </w:r>
      <w:r w:rsidR="004C08D2" w:rsidRPr="00134BC7">
        <w:rPr>
          <w:rFonts w:asciiTheme="majorBidi" w:hAnsiTheme="majorBidi" w:cstheme="majorBidi"/>
          <w:sz w:val="24"/>
          <w:szCs w:val="24"/>
        </w:rPr>
        <w:t xml:space="preserve"> and adopting CE models</w:t>
      </w:r>
      <w:r w:rsidRPr="00134BC7">
        <w:rPr>
          <w:rFonts w:asciiTheme="majorBidi" w:hAnsiTheme="majorBidi" w:cstheme="majorBidi"/>
          <w:sz w:val="24"/>
          <w:szCs w:val="24"/>
        </w:rPr>
        <w:t>. Entrepreneurial leaders inspire their teams to pursue future opportunities by guiding them towards the organisation</w:t>
      </w:r>
      <w:r w:rsidR="004C08D2" w:rsidRPr="00134BC7">
        <w:rPr>
          <w:rFonts w:asciiTheme="majorBidi" w:hAnsiTheme="majorBidi" w:cstheme="majorBidi"/>
          <w:sz w:val="24"/>
          <w:szCs w:val="24"/>
        </w:rPr>
        <w:t>’</w:t>
      </w:r>
      <w:r w:rsidRPr="00134BC7">
        <w:rPr>
          <w:rFonts w:asciiTheme="majorBidi" w:hAnsiTheme="majorBidi" w:cstheme="majorBidi"/>
          <w:sz w:val="24"/>
          <w:szCs w:val="24"/>
        </w:rPr>
        <w:t xml:space="preserve">s long-term goals, ensuring their dedication to achieving strategic value creation through visionary scenarios (Chen, 2007; Gupta et al., 2004). </w:t>
      </w:r>
      <w:r w:rsidR="00EC7A49" w:rsidRPr="00134BC7">
        <w:rPr>
          <w:rFonts w:asciiTheme="majorBidi" w:hAnsiTheme="majorBidi" w:cstheme="majorBidi"/>
          <w:sz w:val="24"/>
          <w:szCs w:val="24"/>
        </w:rPr>
        <w:t xml:space="preserve">The potential for a circular economy often stems from environmental challenges presented by industries and societies. </w:t>
      </w:r>
      <w:r w:rsidR="00565ABD" w:rsidRPr="00565ABD">
        <w:rPr>
          <w:rFonts w:asciiTheme="majorBidi" w:hAnsiTheme="majorBidi" w:cstheme="majorBidi"/>
          <w:sz w:val="24"/>
          <w:szCs w:val="24"/>
          <w:highlight w:val="yellow"/>
        </w:rPr>
        <w:t>Olio, a UK-based start-up, has developed a mobile application</w:t>
      </w:r>
      <w:r w:rsidR="00565ABD">
        <w:rPr>
          <w:rFonts w:asciiTheme="majorBidi" w:hAnsiTheme="majorBidi" w:cstheme="majorBidi"/>
          <w:sz w:val="24"/>
          <w:szCs w:val="24"/>
          <w:highlight w:val="yellow"/>
        </w:rPr>
        <w:t xml:space="preserve"> – to address </w:t>
      </w:r>
      <w:r w:rsidR="00565ABD" w:rsidRPr="00565ABD">
        <w:rPr>
          <w:rFonts w:asciiTheme="majorBidi" w:hAnsiTheme="majorBidi" w:cstheme="majorBidi"/>
          <w:sz w:val="24"/>
          <w:szCs w:val="24"/>
          <w:highlight w:val="yellow"/>
        </w:rPr>
        <w:t xml:space="preserve">the critical issue of food waste and its environmental impact. This innovative platform enables </w:t>
      </w:r>
      <w:r w:rsidR="00565ABD">
        <w:rPr>
          <w:rFonts w:asciiTheme="majorBidi" w:hAnsiTheme="majorBidi" w:cstheme="majorBidi"/>
          <w:sz w:val="24"/>
          <w:szCs w:val="24"/>
          <w:highlight w:val="yellow"/>
        </w:rPr>
        <w:t>local community</w:t>
      </w:r>
      <w:r w:rsidR="00565ABD" w:rsidRPr="00565ABD">
        <w:rPr>
          <w:rFonts w:asciiTheme="majorBidi" w:hAnsiTheme="majorBidi" w:cstheme="majorBidi"/>
          <w:sz w:val="24"/>
          <w:szCs w:val="24"/>
          <w:highlight w:val="yellow"/>
        </w:rPr>
        <w:t xml:space="preserve"> to share surplus food and other items that would otherwise go to waste. By connecting </w:t>
      </w:r>
      <w:r w:rsidR="00565ABD">
        <w:rPr>
          <w:rFonts w:asciiTheme="majorBidi" w:hAnsiTheme="majorBidi" w:cstheme="majorBidi"/>
          <w:sz w:val="24"/>
          <w:szCs w:val="24"/>
          <w:highlight w:val="yellow"/>
        </w:rPr>
        <w:t>local individuals and businesses</w:t>
      </w:r>
      <w:r w:rsidR="00565ABD" w:rsidRPr="00565ABD">
        <w:rPr>
          <w:rFonts w:asciiTheme="majorBidi" w:hAnsiTheme="majorBidi" w:cstheme="majorBidi"/>
          <w:sz w:val="24"/>
          <w:szCs w:val="24"/>
          <w:highlight w:val="yellow"/>
        </w:rPr>
        <w:t>, Olio facilitates the redistribution of excess goods, thereby reducing waste and promoting sustainability.</w:t>
      </w:r>
      <w:r w:rsidR="00565ABD">
        <w:rPr>
          <w:rFonts w:asciiTheme="majorBidi" w:hAnsiTheme="majorBidi" w:cstheme="majorBidi"/>
          <w:sz w:val="24"/>
          <w:szCs w:val="24"/>
        </w:rPr>
        <w:t xml:space="preserve"> This example reflects how entrepreneurial leaders perceive </w:t>
      </w:r>
      <w:r w:rsidR="00EC7A49" w:rsidRPr="00134BC7">
        <w:rPr>
          <w:rFonts w:asciiTheme="majorBidi" w:hAnsiTheme="majorBidi" w:cstheme="majorBidi"/>
          <w:sz w:val="24"/>
          <w:szCs w:val="24"/>
        </w:rPr>
        <w:t xml:space="preserve">challenges as opportunities, </w:t>
      </w:r>
      <w:r w:rsidR="0080385B">
        <w:rPr>
          <w:rFonts w:asciiTheme="majorBidi" w:hAnsiTheme="majorBidi" w:cstheme="majorBidi"/>
          <w:sz w:val="24"/>
          <w:szCs w:val="24"/>
        </w:rPr>
        <w:t>engaging</w:t>
      </w:r>
      <w:r w:rsidR="00EC7A49" w:rsidRPr="00134BC7">
        <w:rPr>
          <w:rFonts w:asciiTheme="majorBidi" w:hAnsiTheme="majorBidi" w:cstheme="majorBidi"/>
          <w:sz w:val="24"/>
          <w:szCs w:val="24"/>
        </w:rPr>
        <w:t xml:space="preserve"> their teams to devise innovative solutions for prevailing environmental issues.</w:t>
      </w:r>
      <w:r w:rsidR="006E6018" w:rsidRPr="00134BC7">
        <w:rPr>
          <w:rFonts w:asciiTheme="majorBidi" w:hAnsiTheme="majorBidi" w:cstheme="majorBidi"/>
          <w:sz w:val="24"/>
          <w:szCs w:val="24"/>
        </w:rPr>
        <w:t xml:space="preserve"> This transformative process turns challenges into entrepreneurial opportunities</w:t>
      </w:r>
      <w:r w:rsidR="008A288D" w:rsidRPr="00134BC7">
        <w:rPr>
          <w:rFonts w:asciiTheme="majorBidi" w:hAnsiTheme="majorBidi" w:cstheme="majorBidi"/>
          <w:sz w:val="24"/>
          <w:szCs w:val="24"/>
        </w:rPr>
        <w:t xml:space="preserve"> </w:t>
      </w:r>
      <w:r w:rsidRPr="00134BC7">
        <w:rPr>
          <w:rFonts w:asciiTheme="majorBidi" w:hAnsiTheme="majorBidi" w:cstheme="majorBidi"/>
          <w:sz w:val="24"/>
          <w:szCs w:val="24"/>
        </w:rPr>
        <w:t xml:space="preserve">(Darling et al., 2007). </w:t>
      </w:r>
    </w:p>
    <w:p w14:paraId="150CC3BC" w14:textId="77777777" w:rsidR="003053D6" w:rsidRPr="00134BC7" w:rsidRDefault="003053D6" w:rsidP="00362BA0">
      <w:pPr>
        <w:spacing w:line="480" w:lineRule="auto"/>
        <w:jc w:val="both"/>
        <w:rPr>
          <w:rFonts w:asciiTheme="majorBidi" w:hAnsiTheme="majorBidi" w:cstheme="majorBidi"/>
          <w:sz w:val="24"/>
          <w:szCs w:val="24"/>
        </w:rPr>
      </w:pPr>
    </w:p>
    <w:p w14:paraId="551979A0" w14:textId="544C986D" w:rsidR="003C500B" w:rsidRDefault="005A5EB7" w:rsidP="00362BA0">
      <w:pPr>
        <w:spacing w:line="480" w:lineRule="auto"/>
        <w:jc w:val="both"/>
        <w:rPr>
          <w:rFonts w:asciiTheme="majorBidi" w:hAnsiTheme="majorBidi" w:cstheme="majorBidi"/>
          <w:sz w:val="24"/>
          <w:szCs w:val="24"/>
        </w:rPr>
      </w:pPr>
      <w:r w:rsidRPr="00134BC7">
        <w:rPr>
          <w:rFonts w:asciiTheme="majorBidi" w:hAnsiTheme="majorBidi" w:cstheme="majorBidi"/>
          <w:sz w:val="24"/>
          <w:szCs w:val="24"/>
        </w:rPr>
        <w:t xml:space="preserve">The recent literature underscores the significance of leadership and top management as crucial success factors for CE implementation in the organisation (Ali et al., 2023; Soni et al., 2023). Yet, conventional hierarchical leadership methods </w:t>
      </w:r>
      <w:r w:rsidR="008A288D" w:rsidRPr="00134BC7">
        <w:rPr>
          <w:rFonts w:asciiTheme="majorBidi" w:hAnsiTheme="majorBidi" w:cstheme="majorBidi"/>
          <w:sz w:val="24"/>
          <w:szCs w:val="24"/>
        </w:rPr>
        <w:t>received</w:t>
      </w:r>
      <w:r w:rsidRPr="00134BC7">
        <w:rPr>
          <w:rFonts w:asciiTheme="majorBidi" w:hAnsiTheme="majorBidi" w:cstheme="majorBidi"/>
          <w:sz w:val="24"/>
          <w:szCs w:val="24"/>
        </w:rPr>
        <w:t xml:space="preserve"> criticism for their </w:t>
      </w:r>
      <w:r w:rsidR="004C7482" w:rsidRPr="00134BC7">
        <w:rPr>
          <w:rFonts w:asciiTheme="majorBidi" w:hAnsiTheme="majorBidi" w:cstheme="majorBidi"/>
          <w:sz w:val="24"/>
          <w:szCs w:val="24"/>
        </w:rPr>
        <w:t>in</w:t>
      </w:r>
      <w:r w:rsidRPr="00134BC7">
        <w:rPr>
          <w:rFonts w:asciiTheme="majorBidi" w:hAnsiTheme="majorBidi" w:cstheme="majorBidi"/>
          <w:sz w:val="24"/>
          <w:szCs w:val="24"/>
        </w:rPr>
        <w:t>effectiveness in promoting innovation and nurturing sustainable development initiatives (Rosing et al., 2011). Transformational leadership, for instance, is criticised for its lack of innovation-driven and opportunity-recognition capabilities (</w:t>
      </w:r>
      <w:proofErr w:type="spellStart"/>
      <w:r w:rsidRPr="00134BC7">
        <w:rPr>
          <w:rFonts w:asciiTheme="majorBidi" w:hAnsiTheme="majorBidi" w:cstheme="majorBidi"/>
          <w:sz w:val="24"/>
          <w:szCs w:val="24"/>
        </w:rPr>
        <w:t>Sharifirad</w:t>
      </w:r>
      <w:proofErr w:type="spellEnd"/>
      <w:r w:rsidRPr="00134BC7">
        <w:rPr>
          <w:rFonts w:asciiTheme="majorBidi" w:hAnsiTheme="majorBidi" w:cstheme="majorBidi"/>
          <w:sz w:val="24"/>
          <w:szCs w:val="24"/>
        </w:rPr>
        <w:t xml:space="preserve">, 2013). Similarly, collaborative leadership, while facilitating participative planning, resource sharing, and teamwork, may not be effective in leading </w:t>
      </w:r>
      <w:r w:rsidRPr="00134BC7">
        <w:rPr>
          <w:rFonts w:asciiTheme="majorBidi" w:hAnsiTheme="majorBidi" w:cstheme="majorBidi"/>
          <w:sz w:val="24"/>
          <w:szCs w:val="24"/>
        </w:rPr>
        <w:lastRenderedPageBreak/>
        <w:t xml:space="preserve">innovation-led initiatives without entrepreneurial leadership capabilities. Entrepreneurial leaders lead by </w:t>
      </w:r>
      <w:r w:rsidR="003465CB" w:rsidRPr="00134BC7">
        <w:rPr>
          <w:rFonts w:asciiTheme="majorBidi" w:hAnsiTheme="majorBidi" w:cstheme="majorBidi"/>
          <w:sz w:val="24"/>
          <w:szCs w:val="24"/>
        </w:rPr>
        <w:t>example and</w:t>
      </w:r>
      <w:r w:rsidRPr="00134BC7">
        <w:rPr>
          <w:rFonts w:asciiTheme="majorBidi" w:hAnsiTheme="majorBidi" w:cstheme="majorBidi"/>
          <w:sz w:val="24"/>
          <w:szCs w:val="24"/>
        </w:rPr>
        <w:t xml:space="preserve"> serve as role models for their followers and engage</w:t>
      </w:r>
      <w:r w:rsidR="003465CB" w:rsidRPr="00134BC7">
        <w:rPr>
          <w:rFonts w:asciiTheme="majorBidi" w:hAnsiTheme="majorBidi" w:cstheme="majorBidi"/>
          <w:sz w:val="24"/>
          <w:szCs w:val="24"/>
        </w:rPr>
        <w:t>d</w:t>
      </w:r>
      <w:r w:rsidRPr="00134BC7">
        <w:rPr>
          <w:rFonts w:asciiTheme="majorBidi" w:hAnsiTheme="majorBidi" w:cstheme="majorBidi"/>
          <w:sz w:val="24"/>
          <w:szCs w:val="24"/>
        </w:rPr>
        <w:t xml:space="preserve"> in value creation for the firm (Harrison et al., 2018; Hammond et al., 2021). </w:t>
      </w:r>
    </w:p>
    <w:p w14:paraId="7A41D9CA" w14:textId="77777777" w:rsidR="003053D6" w:rsidRPr="00134BC7" w:rsidRDefault="003053D6" w:rsidP="00362BA0">
      <w:pPr>
        <w:spacing w:line="480" w:lineRule="auto"/>
        <w:jc w:val="both"/>
        <w:rPr>
          <w:rFonts w:asciiTheme="majorBidi" w:hAnsiTheme="majorBidi" w:cstheme="majorBidi"/>
          <w:sz w:val="24"/>
          <w:szCs w:val="24"/>
        </w:rPr>
      </w:pPr>
    </w:p>
    <w:p w14:paraId="6E371A02" w14:textId="4FA9047D" w:rsidR="003C500B" w:rsidRPr="00134BC7" w:rsidRDefault="002854BB" w:rsidP="00362BA0">
      <w:pPr>
        <w:spacing w:line="480" w:lineRule="auto"/>
        <w:jc w:val="both"/>
        <w:rPr>
          <w:rFonts w:asciiTheme="majorBidi" w:hAnsiTheme="majorBidi" w:cstheme="majorBidi"/>
          <w:sz w:val="24"/>
          <w:szCs w:val="24"/>
        </w:rPr>
      </w:pPr>
      <w:r w:rsidRPr="00134BC7">
        <w:rPr>
          <w:rFonts w:asciiTheme="majorBidi" w:hAnsiTheme="majorBidi" w:cstheme="majorBidi"/>
          <w:sz w:val="24"/>
          <w:szCs w:val="24"/>
        </w:rPr>
        <w:t xml:space="preserve">Entrepreneurial leaders can support CE adoption in several ways. For instance, they are creative thinkers who can identify opportunities, promote sustainable practices, encourage a culture of </w:t>
      </w:r>
      <w:r w:rsidRPr="00134BC7">
        <w:rPr>
          <w:rFonts w:asciiTheme="majorBidi" w:hAnsiTheme="majorBidi" w:cstheme="majorBidi"/>
          <w:color w:val="000000" w:themeColor="text1"/>
          <w:sz w:val="24"/>
          <w:szCs w:val="24"/>
        </w:rPr>
        <w:t xml:space="preserve">innovation, adopt technological solutions, </w:t>
      </w:r>
      <w:r w:rsidR="007C2B7A" w:rsidRPr="00134BC7">
        <w:rPr>
          <w:rFonts w:asciiTheme="majorBidi" w:hAnsiTheme="majorBidi" w:cstheme="majorBidi"/>
          <w:color w:val="000000" w:themeColor="text1"/>
          <w:sz w:val="24"/>
          <w:szCs w:val="24"/>
        </w:rPr>
        <w:t xml:space="preserve">and a flexible approach to adapt </w:t>
      </w:r>
      <w:r w:rsidRPr="00134BC7">
        <w:rPr>
          <w:rFonts w:asciiTheme="majorBidi" w:hAnsiTheme="majorBidi" w:cstheme="majorBidi"/>
          <w:color w:val="000000" w:themeColor="text1"/>
          <w:sz w:val="24"/>
          <w:szCs w:val="24"/>
        </w:rPr>
        <w:t>the evolving regulatory landscape</w:t>
      </w:r>
      <w:r w:rsidR="00267093" w:rsidRPr="00134BC7">
        <w:rPr>
          <w:rFonts w:asciiTheme="majorBidi" w:hAnsiTheme="majorBidi" w:cstheme="majorBidi"/>
          <w:color w:val="000000" w:themeColor="text1"/>
          <w:sz w:val="24"/>
          <w:szCs w:val="24"/>
        </w:rPr>
        <w:t xml:space="preserve"> (Putsom et al., 2019).</w:t>
      </w:r>
      <w:r w:rsidRPr="00134BC7">
        <w:rPr>
          <w:rFonts w:asciiTheme="majorBidi" w:hAnsiTheme="majorBidi" w:cstheme="majorBidi"/>
          <w:color w:val="000000" w:themeColor="text1"/>
          <w:sz w:val="24"/>
          <w:szCs w:val="24"/>
        </w:rPr>
        <w:t xml:space="preserve"> </w:t>
      </w:r>
      <w:r w:rsidR="007C2B7A" w:rsidRPr="00134BC7">
        <w:rPr>
          <w:rFonts w:asciiTheme="majorBidi" w:hAnsiTheme="majorBidi" w:cstheme="majorBidi"/>
          <w:sz w:val="24"/>
          <w:szCs w:val="24"/>
        </w:rPr>
        <w:t xml:space="preserve">They </w:t>
      </w:r>
      <w:r w:rsidRPr="00134BC7">
        <w:rPr>
          <w:rFonts w:asciiTheme="majorBidi" w:hAnsiTheme="majorBidi" w:cstheme="majorBidi"/>
          <w:sz w:val="24"/>
          <w:szCs w:val="24"/>
        </w:rPr>
        <w:t>think out</w:t>
      </w:r>
      <w:r w:rsidR="00267093" w:rsidRPr="00134BC7">
        <w:rPr>
          <w:rFonts w:asciiTheme="majorBidi" w:hAnsiTheme="majorBidi" w:cstheme="majorBidi"/>
          <w:sz w:val="24"/>
          <w:szCs w:val="24"/>
        </w:rPr>
        <w:t xml:space="preserve"> of</w:t>
      </w:r>
      <w:r w:rsidRPr="00134BC7">
        <w:rPr>
          <w:rFonts w:asciiTheme="majorBidi" w:hAnsiTheme="majorBidi" w:cstheme="majorBidi"/>
          <w:sz w:val="24"/>
          <w:szCs w:val="24"/>
        </w:rPr>
        <w:t xml:space="preserve"> the box, thereby identifying innovative ways to reduce waste, recycle materials, and design sustainable product ideas (Ali et al., 2023; Bagheri and Akbari, 2020). In addition, entrepreneurial leaders also support organisation-wide creative processes that foster a culture of experimentation and creative problem solving in a dynamic business environment (</w:t>
      </w:r>
      <w:r w:rsidR="00542F10">
        <w:rPr>
          <w:rFonts w:asciiTheme="majorBidi" w:hAnsiTheme="majorBidi" w:cstheme="majorBidi"/>
          <w:sz w:val="24"/>
          <w:szCs w:val="24"/>
        </w:rPr>
        <w:t xml:space="preserve">Ahmed and Harrison, 2021; </w:t>
      </w:r>
      <w:r w:rsidRPr="00134BC7">
        <w:rPr>
          <w:rFonts w:asciiTheme="majorBidi" w:hAnsiTheme="majorBidi" w:cstheme="majorBidi"/>
          <w:sz w:val="24"/>
          <w:szCs w:val="24"/>
        </w:rPr>
        <w:t xml:space="preserve">Chen, 2007). </w:t>
      </w:r>
      <w:r w:rsidR="003C500B" w:rsidRPr="00134BC7">
        <w:rPr>
          <w:rFonts w:asciiTheme="majorBidi" w:hAnsiTheme="majorBidi" w:cstheme="majorBidi"/>
          <w:sz w:val="24"/>
          <w:szCs w:val="24"/>
        </w:rPr>
        <w:t>Therefore, it can be contended that an entrepreneurial leadership style, characterised by fostering team innovation to identify and exploit business opportunities in a complex environment, is well-suited for the adoption of the circular economy across organisations (Cai et al., 2019; Renko et al., 2015).</w:t>
      </w:r>
    </w:p>
    <w:p w14:paraId="1CEA6B99" w14:textId="52EDAE25" w:rsidR="002854BB" w:rsidRPr="00134BC7" w:rsidRDefault="002854BB" w:rsidP="00C3322B">
      <w:pPr>
        <w:jc w:val="both"/>
        <w:rPr>
          <w:rFonts w:asciiTheme="majorBidi" w:hAnsiTheme="majorBidi" w:cstheme="majorBidi"/>
          <w:sz w:val="24"/>
          <w:szCs w:val="24"/>
        </w:rPr>
      </w:pPr>
    </w:p>
    <w:p w14:paraId="4B6C2CE4" w14:textId="18BF6941" w:rsidR="005449E6" w:rsidRPr="00134BC7" w:rsidRDefault="005449E6" w:rsidP="002E6C86">
      <w:pPr>
        <w:jc w:val="both"/>
        <w:rPr>
          <w:rFonts w:asciiTheme="majorBidi" w:hAnsiTheme="majorBidi" w:cstheme="majorBidi"/>
          <w:b/>
          <w:sz w:val="24"/>
          <w:szCs w:val="24"/>
        </w:rPr>
      </w:pPr>
      <w:r w:rsidRPr="00134BC7">
        <w:rPr>
          <w:rFonts w:asciiTheme="majorBidi" w:hAnsiTheme="majorBidi" w:cstheme="majorBidi"/>
          <w:b/>
          <w:sz w:val="24"/>
          <w:szCs w:val="24"/>
        </w:rPr>
        <w:t>Proactiveness</w:t>
      </w:r>
    </w:p>
    <w:p w14:paraId="5DB4978D" w14:textId="77777777" w:rsidR="005F21B0" w:rsidRPr="00134BC7" w:rsidRDefault="005F21B0" w:rsidP="002E6C86">
      <w:pPr>
        <w:jc w:val="both"/>
        <w:rPr>
          <w:rFonts w:asciiTheme="majorBidi" w:hAnsiTheme="majorBidi" w:cstheme="majorBidi"/>
          <w:b/>
          <w:sz w:val="24"/>
          <w:szCs w:val="24"/>
        </w:rPr>
      </w:pPr>
    </w:p>
    <w:p w14:paraId="650AE061" w14:textId="77777777" w:rsidR="003053D6" w:rsidRDefault="00244A99" w:rsidP="0081700F">
      <w:pPr>
        <w:spacing w:line="480" w:lineRule="auto"/>
        <w:jc w:val="both"/>
        <w:rPr>
          <w:rFonts w:asciiTheme="majorBidi" w:hAnsiTheme="majorBidi" w:cstheme="majorBidi"/>
          <w:sz w:val="24"/>
          <w:szCs w:val="24"/>
        </w:rPr>
      </w:pPr>
      <w:r w:rsidRPr="00134BC7">
        <w:rPr>
          <w:rFonts w:asciiTheme="majorBidi" w:hAnsiTheme="majorBidi" w:cstheme="majorBidi"/>
          <w:sz w:val="24"/>
          <w:szCs w:val="24"/>
        </w:rPr>
        <w:t>Entrepreneurial leaders, characteri</w:t>
      </w:r>
      <w:r w:rsidR="005F21B0" w:rsidRPr="00134BC7">
        <w:rPr>
          <w:rFonts w:asciiTheme="majorBidi" w:hAnsiTheme="majorBidi" w:cstheme="majorBidi"/>
          <w:sz w:val="24"/>
          <w:szCs w:val="24"/>
        </w:rPr>
        <w:t>s</w:t>
      </w:r>
      <w:r w:rsidRPr="00134BC7">
        <w:rPr>
          <w:rFonts w:asciiTheme="majorBidi" w:hAnsiTheme="majorBidi" w:cstheme="majorBidi"/>
          <w:sz w:val="24"/>
          <w:szCs w:val="24"/>
        </w:rPr>
        <w:t xml:space="preserve">ed by proactiveness, exhibit qualities that involve actively shaping and directing the future rather than merely reacting to its consequences. These attributes empower them to proficiently manage, lead, envision, and create value for their businesses </w:t>
      </w:r>
      <w:r w:rsidR="00530970" w:rsidRPr="00134BC7">
        <w:rPr>
          <w:rFonts w:asciiTheme="majorBidi" w:hAnsiTheme="majorBidi" w:cstheme="majorBidi"/>
          <w:sz w:val="24"/>
          <w:szCs w:val="24"/>
        </w:rPr>
        <w:t>(</w:t>
      </w:r>
      <w:r w:rsidR="007266A7" w:rsidRPr="00134BC7">
        <w:rPr>
          <w:rFonts w:asciiTheme="majorBidi" w:hAnsiTheme="majorBidi" w:cstheme="majorBidi"/>
          <w:sz w:val="24"/>
          <w:szCs w:val="24"/>
        </w:rPr>
        <w:t xml:space="preserve">Bagheri and Pihie, 2011; </w:t>
      </w:r>
      <w:r w:rsidR="00530970" w:rsidRPr="00134BC7">
        <w:rPr>
          <w:rFonts w:asciiTheme="majorBidi" w:hAnsiTheme="majorBidi" w:cstheme="majorBidi"/>
          <w:color w:val="000000" w:themeColor="text1"/>
          <w:sz w:val="24"/>
          <w:szCs w:val="24"/>
        </w:rPr>
        <w:t xml:space="preserve">Fuller and </w:t>
      </w:r>
      <w:proofErr w:type="spellStart"/>
      <w:r w:rsidR="00530970" w:rsidRPr="00134BC7">
        <w:rPr>
          <w:rFonts w:asciiTheme="majorBidi" w:hAnsiTheme="majorBidi" w:cstheme="majorBidi"/>
          <w:color w:val="000000" w:themeColor="text1"/>
          <w:sz w:val="24"/>
          <w:szCs w:val="24"/>
        </w:rPr>
        <w:t>Marler</w:t>
      </w:r>
      <w:proofErr w:type="spellEnd"/>
      <w:r w:rsidR="00530970" w:rsidRPr="00134BC7">
        <w:rPr>
          <w:rFonts w:asciiTheme="majorBidi" w:hAnsiTheme="majorBidi" w:cstheme="majorBidi"/>
          <w:color w:val="000000" w:themeColor="text1"/>
          <w:sz w:val="24"/>
          <w:szCs w:val="24"/>
        </w:rPr>
        <w:t xml:space="preserve"> 2009</w:t>
      </w:r>
      <w:r w:rsidR="00530970" w:rsidRPr="00134BC7">
        <w:rPr>
          <w:rFonts w:asciiTheme="majorBidi" w:hAnsiTheme="majorBidi" w:cstheme="majorBidi"/>
          <w:sz w:val="24"/>
          <w:szCs w:val="24"/>
        </w:rPr>
        <w:t xml:space="preserve">). Proactiveness play a crucial role for creating sustainable </w:t>
      </w:r>
      <w:r w:rsidR="00654216" w:rsidRPr="00134BC7">
        <w:rPr>
          <w:rFonts w:asciiTheme="majorBidi" w:hAnsiTheme="majorBidi" w:cstheme="majorBidi"/>
          <w:sz w:val="24"/>
          <w:szCs w:val="24"/>
        </w:rPr>
        <w:t>organisations</w:t>
      </w:r>
      <w:r w:rsidR="00530970" w:rsidRPr="00134BC7">
        <w:rPr>
          <w:rFonts w:asciiTheme="majorBidi" w:hAnsiTheme="majorBidi" w:cstheme="majorBidi"/>
          <w:sz w:val="24"/>
          <w:szCs w:val="24"/>
        </w:rPr>
        <w:t xml:space="preserve">. Entrepreneurial leaders </w:t>
      </w:r>
      <w:r w:rsidR="00654216" w:rsidRPr="00134BC7">
        <w:rPr>
          <w:rFonts w:asciiTheme="majorBidi" w:hAnsiTheme="majorBidi" w:cstheme="majorBidi"/>
          <w:sz w:val="24"/>
          <w:szCs w:val="24"/>
        </w:rPr>
        <w:t>anticipate</w:t>
      </w:r>
      <w:r w:rsidR="00530970" w:rsidRPr="00134BC7">
        <w:rPr>
          <w:rFonts w:asciiTheme="majorBidi" w:hAnsiTheme="majorBidi" w:cstheme="majorBidi"/>
          <w:sz w:val="24"/>
          <w:szCs w:val="24"/>
        </w:rPr>
        <w:t xml:space="preserve"> forthcoming business challenges, </w:t>
      </w:r>
      <w:r w:rsidR="002264D2" w:rsidRPr="00134BC7">
        <w:rPr>
          <w:rFonts w:asciiTheme="majorBidi" w:hAnsiTheme="majorBidi" w:cstheme="majorBidi"/>
          <w:sz w:val="24"/>
          <w:szCs w:val="24"/>
        </w:rPr>
        <w:t>identify,</w:t>
      </w:r>
      <w:r w:rsidR="00530970" w:rsidRPr="00134BC7">
        <w:rPr>
          <w:rFonts w:asciiTheme="majorBidi" w:hAnsiTheme="majorBidi" w:cstheme="majorBidi"/>
          <w:sz w:val="24"/>
          <w:szCs w:val="24"/>
        </w:rPr>
        <w:t xml:space="preserve"> and exploit emerging business prospects and adapt their action accordingly (Kuratko et al. 2007; Okudan and Rzasa 2006). </w:t>
      </w:r>
    </w:p>
    <w:p w14:paraId="04A9A4E5" w14:textId="77777777" w:rsidR="003053D6" w:rsidRDefault="003053D6" w:rsidP="0081700F">
      <w:pPr>
        <w:spacing w:line="480" w:lineRule="auto"/>
        <w:jc w:val="both"/>
        <w:rPr>
          <w:rFonts w:asciiTheme="majorBidi" w:hAnsiTheme="majorBidi" w:cstheme="majorBidi"/>
          <w:sz w:val="24"/>
          <w:szCs w:val="24"/>
        </w:rPr>
      </w:pPr>
    </w:p>
    <w:p w14:paraId="37480F31" w14:textId="6D4ED761" w:rsidR="00D244A0" w:rsidRDefault="00530970" w:rsidP="0081700F">
      <w:pPr>
        <w:spacing w:line="480" w:lineRule="auto"/>
        <w:jc w:val="both"/>
        <w:rPr>
          <w:rFonts w:asciiTheme="majorBidi" w:hAnsiTheme="majorBidi" w:cstheme="majorBidi"/>
          <w:sz w:val="24"/>
          <w:szCs w:val="24"/>
        </w:rPr>
      </w:pPr>
      <w:r w:rsidRPr="00134BC7">
        <w:rPr>
          <w:rFonts w:asciiTheme="majorBidi" w:hAnsiTheme="majorBidi" w:cstheme="majorBidi"/>
          <w:sz w:val="24"/>
          <w:szCs w:val="24"/>
        </w:rPr>
        <w:t xml:space="preserve">Leading green ecological </w:t>
      </w:r>
      <w:r w:rsidR="00A85846" w:rsidRPr="00134BC7">
        <w:rPr>
          <w:rFonts w:asciiTheme="majorBidi" w:hAnsiTheme="majorBidi" w:cstheme="majorBidi"/>
          <w:sz w:val="24"/>
          <w:szCs w:val="24"/>
        </w:rPr>
        <w:t>initiatives</w:t>
      </w:r>
      <w:r w:rsidRPr="00134BC7">
        <w:rPr>
          <w:rFonts w:asciiTheme="majorBidi" w:hAnsiTheme="majorBidi" w:cstheme="majorBidi"/>
          <w:sz w:val="24"/>
          <w:szCs w:val="24"/>
        </w:rPr>
        <w:t xml:space="preserve"> require top management and leaders of the organisations to sense </w:t>
      </w:r>
      <w:r w:rsidR="006C69ED" w:rsidRPr="00134BC7">
        <w:rPr>
          <w:rFonts w:asciiTheme="majorBidi" w:hAnsiTheme="majorBidi" w:cstheme="majorBidi"/>
          <w:sz w:val="24"/>
          <w:szCs w:val="24"/>
        </w:rPr>
        <w:t xml:space="preserve">the dynamics of </w:t>
      </w:r>
      <w:r w:rsidRPr="00134BC7">
        <w:rPr>
          <w:rFonts w:asciiTheme="majorBidi" w:hAnsiTheme="majorBidi" w:cstheme="majorBidi"/>
          <w:sz w:val="24"/>
          <w:szCs w:val="24"/>
        </w:rPr>
        <w:t xml:space="preserve">current and future </w:t>
      </w:r>
      <w:r w:rsidR="00A85846" w:rsidRPr="00134BC7">
        <w:rPr>
          <w:rFonts w:asciiTheme="majorBidi" w:hAnsiTheme="majorBidi" w:cstheme="majorBidi"/>
          <w:sz w:val="24"/>
          <w:szCs w:val="24"/>
        </w:rPr>
        <w:t>environmental</w:t>
      </w:r>
      <w:r w:rsidR="006C69ED" w:rsidRPr="00134BC7">
        <w:rPr>
          <w:rFonts w:asciiTheme="majorBidi" w:hAnsiTheme="majorBidi" w:cstheme="majorBidi"/>
          <w:sz w:val="24"/>
          <w:szCs w:val="24"/>
        </w:rPr>
        <w:t xml:space="preserve"> challenges </w:t>
      </w:r>
      <w:r w:rsidRPr="00134BC7">
        <w:rPr>
          <w:rFonts w:asciiTheme="majorBidi" w:hAnsiTheme="majorBidi" w:cstheme="majorBidi"/>
          <w:sz w:val="24"/>
          <w:szCs w:val="24"/>
        </w:rPr>
        <w:t>and their impact on the organisations</w:t>
      </w:r>
      <w:r w:rsidR="00904CA0">
        <w:rPr>
          <w:rFonts w:asciiTheme="majorBidi" w:hAnsiTheme="majorBidi" w:cstheme="majorBidi"/>
          <w:sz w:val="24"/>
          <w:szCs w:val="24"/>
        </w:rPr>
        <w:t xml:space="preserve"> (Ali et al., 2023)</w:t>
      </w:r>
      <w:r w:rsidRPr="00134BC7">
        <w:rPr>
          <w:rFonts w:asciiTheme="majorBidi" w:hAnsiTheme="majorBidi" w:cstheme="majorBidi"/>
          <w:sz w:val="24"/>
          <w:szCs w:val="24"/>
        </w:rPr>
        <w:t xml:space="preserve">. </w:t>
      </w:r>
      <w:r w:rsidR="00983AA8" w:rsidRPr="00134BC7">
        <w:rPr>
          <w:rFonts w:asciiTheme="majorBidi" w:hAnsiTheme="majorBidi" w:cstheme="majorBidi"/>
          <w:sz w:val="24"/>
          <w:szCs w:val="24"/>
        </w:rPr>
        <w:t>Hence, entrepreneurial leadership characterised by a proactive stance not only evaluates the environmental consequences of organisational waste but also takes an active role in discovering innovative solutions, such as reusing existing resources to achieve efficient production to minimise harm to the environment</w:t>
      </w:r>
      <w:r w:rsidR="00B374F3" w:rsidRPr="00134BC7">
        <w:rPr>
          <w:rFonts w:asciiTheme="majorBidi" w:hAnsiTheme="majorBidi" w:cstheme="majorBidi"/>
          <w:sz w:val="24"/>
          <w:szCs w:val="24"/>
        </w:rPr>
        <w:t xml:space="preserve"> </w:t>
      </w:r>
      <w:r w:rsidRPr="00134BC7">
        <w:rPr>
          <w:rFonts w:asciiTheme="majorBidi" w:hAnsiTheme="majorBidi" w:cstheme="majorBidi"/>
          <w:sz w:val="24"/>
          <w:szCs w:val="24"/>
        </w:rPr>
        <w:t xml:space="preserve">(Darling et al., 2007). </w:t>
      </w:r>
      <w:r w:rsidR="00E67050" w:rsidRPr="00134BC7">
        <w:rPr>
          <w:rFonts w:asciiTheme="majorBidi" w:hAnsiTheme="majorBidi" w:cstheme="majorBidi"/>
          <w:sz w:val="24"/>
          <w:szCs w:val="24"/>
        </w:rPr>
        <w:t>These characteristics</w:t>
      </w:r>
      <w:r w:rsidR="00C34F95" w:rsidRPr="00134BC7">
        <w:rPr>
          <w:rFonts w:asciiTheme="majorBidi" w:hAnsiTheme="majorBidi" w:cstheme="majorBidi"/>
          <w:sz w:val="24"/>
          <w:szCs w:val="24"/>
        </w:rPr>
        <w:t xml:space="preserve"> enable</w:t>
      </w:r>
      <w:r w:rsidR="00E67050" w:rsidRPr="00134BC7">
        <w:rPr>
          <w:rFonts w:asciiTheme="majorBidi" w:hAnsiTheme="majorBidi" w:cstheme="majorBidi"/>
          <w:sz w:val="24"/>
          <w:szCs w:val="24"/>
        </w:rPr>
        <w:t xml:space="preserve"> entrepreneurial leaders to succeed in launching new businesses and sustaining existing ones through creativity, commitment to the vision, and entrepreneurial motivation, thereby </w:t>
      </w:r>
      <w:r w:rsidR="000C3D05" w:rsidRPr="00134BC7">
        <w:rPr>
          <w:rFonts w:asciiTheme="majorBidi" w:hAnsiTheme="majorBidi" w:cstheme="majorBidi"/>
          <w:sz w:val="24"/>
          <w:szCs w:val="24"/>
        </w:rPr>
        <w:t xml:space="preserve">transitioning effective </w:t>
      </w:r>
      <w:r w:rsidR="00E67050" w:rsidRPr="00134BC7">
        <w:rPr>
          <w:rFonts w:asciiTheme="majorBidi" w:hAnsiTheme="majorBidi" w:cstheme="majorBidi"/>
          <w:sz w:val="24"/>
          <w:szCs w:val="24"/>
        </w:rPr>
        <w:t xml:space="preserve">change in their organisations </w:t>
      </w:r>
      <w:r w:rsidRPr="00134BC7">
        <w:rPr>
          <w:rFonts w:asciiTheme="majorBidi" w:hAnsiTheme="majorBidi" w:cstheme="majorBidi"/>
          <w:sz w:val="24"/>
          <w:szCs w:val="24"/>
        </w:rPr>
        <w:t>(</w:t>
      </w:r>
      <w:r w:rsidR="0059711E" w:rsidRPr="00134BC7">
        <w:rPr>
          <w:rFonts w:asciiTheme="majorBidi" w:hAnsiTheme="majorBidi" w:cstheme="majorBidi"/>
          <w:sz w:val="24"/>
          <w:szCs w:val="24"/>
        </w:rPr>
        <w:t xml:space="preserve">Gupta et al., 2004; </w:t>
      </w:r>
      <w:proofErr w:type="spellStart"/>
      <w:r w:rsidRPr="00134BC7">
        <w:rPr>
          <w:rFonts w:asciiTheme="majorBidi" w:hAnsiTheme="majorBidi" w:cstheme="majorBidi"/>
          <w:color w:val="000000" w:themeColor="text1"/>
          <w:sz w:val="24"/>
          <w:szCs w:val="24"/>
        </w:rPr>
        <w:t>Kickul</w:t>
      </w:r>
      <w:proofErr w:type="spellEnd"/>
      <w:r w:rsidRPr="00134BC7">
        <w:rPr>
          <w:rFonts w:asciiTheme="majorBidi" w:hAnsiTheme="majorBidi" w:cstheme="majorBidi"/>
          <w:color w:val="000000" w:themeColor="text1"/>
          <w:sz w:val="24"/>
          <w:szCs w:val="24"/>
        </w:rPr>
        <w:t xml:space="preserve"> and Gundry 2002).  </w:t>
      </w:r>
      <w:r w:rsidR="0030729D" w:rsidRPr="00134BC7">
        <w:rPr>
          <w:rFonts w:asciiTheme="majorBidi" w:hAnsiTheme="majorBidi" w:cstheme="majorBidi"/>
          <w:sz w:val="24"/>
          <w:szCs w:val="24"/>
        </w:rPr>
        <w:t>Entrepreneurial leaders not only assess future business prospects and create value for their firms; they also foster collaborative learning and engage their team in learning activities to develop their creative skills to capitalise on business prospects and cope with challenges that emerge from crises and turbulent business environments (Cope and Watts 2000).</w:t>
      </w:r>
    </w:p>
    <w:p w14:paraId="386671D0" w14:textId="77777777" w:rsidR="003053D6" w:rsidRPr="00134BC7" w:rsidRDefault="003053D6" w:rsidP="0081700F">
      <w:pPr>
        <w:spacing w:line="480" w:lineRule="auto"/>
        <w:jc w:val="both"/>
        <w:rPr>
          <w:rFonts w:asciiTheme="majorBidi" w:hAnsiTheme="majorBidi" w:cstheme="majorBidi"/>
          <w:sz w:val="24"/>
          <w:szCs w:val="24"/>
        </w:rPr>
      </w:pPr>
    </w:p>
    <w:p w14:paraId="39AE625F" w14:textId="77777777" w:rsidR="003053D6" w:rsidRDefault="009B75E7" w:rsidP="00362BA0">
      <w:pPr>
        <w:spacing w:line="480" w:lineRule="auto"/>
        <w:jc w:val="both"/>
        <w:rPr>
          <w:rFonts w:asciiTheme="majorBidi" w:hAnsiTheme="majorBidi" w:cstheme="majorBidi"/>
          <w:sz w:val="24"/>
          <w:szCs w:val="24"/>
        </w:rPr>
      </w:pPr>
      <w:r w:rsidRPr="00134BC7">
        <w:rPr>
          <w:rFonts w:asciiTheme="majorBidi" w:hAnsiTheme="majorBidi" w:cstheme="majorBidi"/>
          <w:sz w:val="24"/>
          <w:szCs w:val="24"/>
        </w:rPr>
        <w:t>The adoption of a circular economy is considered a resource-intensive, risky, and uncertain strategy (</w:t>
      </w:r>
      <w:proofErr w:type="spellStart"/>
      <w:r w:rsidRPr="00134BC7">
        <w:rPr>
          <w:rFonts w:asciiTheme="majorBidi" w:hAnsiTheme="majorBidi" w:cstheme="majorBidi"/>
          <w:sz w:val="24"/>
          <w:szCs w:val="24"/>
        </w:rPr>
        <w:t>Berrone</w:t>
      </w:r>
      <w:proofErr w:type="spellEnd"/>
      <w:r w:rsidRPr="00134BC7">
        <w:rPr>
          <w:rFonts w:asciiTheme="majorBidi" w:hAnsiTheme="majorBidi" w:cstheme="majorBidi"/>
          <w:sz w:val="24"/>
          <w:szCs w:val="24"/>
        </w:rPr>
        <w:t xml:space="preserve"> et al., 2013). Entrepreneurial leadership is more compatible with CE as it involves guiding and influencing followers to achieve corporate goals, </w:t>
      </w:r>
      <w:r w:rsidR="007E7968" w:rsidRPr="00134BC7">
        <w:rPr>
          <w:rFonts w:asciiTheme="majorBidi" w:hAnsiTheme="majorBidi" w:cstheme="majorBidi"/>
          <w:sz w:val="24"/>
          <w:szCs w:val="24"/>
        </w:rPr>
        <w:t>identifying</w:t>
      </w:r>
      <w:r w:rsidRPr="00134BC7">
        <w:rPr>
          <w:rFonts w:asciiTheme="majorBidi" w:hAnsiTheme="majorBidi" w:cstheme="majorBidi"/>
          <w:sz w:val="24"/>
          <w:szCs w:val="24"/>
        </w:rPr>
        <w:t xml:space="preserve"> and exploiting business opportunities, and being more flexible in adopting CE initiatives across organisations (Nor-Aishah et al., 2020). According to Kuratko and Hornsby (1996), developing entrepreneurial leadership in organisations is crucial for formulating and implementing sustainable strategic plans and maintaining the competitiveness of the organisations. </w:t>
      </w:r>
      <w:r w:rsidR="001C38B4" w:rsidRPr="00134BC7">
        <w:rPr>
          <w:rFonts w:asciiTheme="majorBidi" w:hAnsiTheme="majorBidi" w:cstheme="majorBidi"/>
          <w:sz w:val="24"/>
          <w:szCs w:val="24"/>
        </w:rPr>
        <w:t xml:space="preserve"> </w:t>
      </w:r>
    </w:p>
    <w:p w14:paraId="1B97AB1E" w14:textId="77777777" w:rsidR="003053D6" w:rsidRDefault="003053D6" w:rsidP="00362BA0">
      <w:pPr>
        <w:spacing w:line="480" w:lineRule="auto"/>
        <w:jc w:val="both"/>
        <w:rPr>
          <w:rFonts w:asciiTheme="majorBidi" w:hAnsiTheme="majorBidi" w:cstheme="majorBidi"/>
          <w:sz w:val="24"/>
          <w:szCs w:val="24"/>
        </w:rPr>
      </w:pPr>
    </w:p>
    <w:p w14:paraId="3AEC0BC1" w14:textId="0C8BC4E1" w:rsidR="00D6636F" w:rsidRDefault="00F4588C" w:rsidP="00D6636F">
      <w:pPr>
        <w:spacing w:line="480" w:lineRule="auto"/>
        <w:jc w:val="both"/>
        <w:rPr>
          <w:rFonts w:asciiTheme="majorBidi" w:hAnsiTheme="majorBidi" w:cstheme="majorBidi"/>
          <w:sz w:val="24"/>
          <w:szCs w:val="24"/>
        </w:rPr>
      </w:pPr>
      <w:r w:rsidRPr="00134BC7">
        <w:rPr>
          <w:rFonts w:asciiTheme="majorBidi" w:hAnsiTheme="majorBidi" w:cstheme="majorBidi"/>
          <w:sz w:val="24"/>
          <w:szCs w:val="24"/>
        </w:rPr>
        <w:lastRenderedPageBreak/>
        <w:t xml:space="preserve">Entrepreneurial leaders identify market opportunities by monitoring technological advancements, understanding regulatory frameworks, and fostering collaboration. They achieve sustainable development by strategically allocating resources and establishing cross-functional teams. </w:t>
      </w:r>
      <w:r w:rsidR="0028260A" w:rsidRPr="00134BC7">
        <w:rPr>
          <w:rFonts w:asciiTheme="majorBidi" w:hAnsiTheme="majorBidi" w:cstheme="majorBidi"/>
          <w:sz w:val="24"/>
          <w:szCs w:val="24"/>
        </w:rPr>
        <w:t>For instance, IKEA</w:t>
      </w:r>
      <w:r w:rsidR="009D3EE1" w:rsidRPr="00134BC7">
        <w:rPr>
          <w:rFonts w:asciiTheme="majorBidi" w:hAnsiTheme="majorBidi" w:cstheme="majorBidi"/>
          <w:sz w:val="24"/>
          <w:szCs w:val="24"/>
        </w:rPr>
        <w:t>’</w:t>
      </w:r>
      <w:r w:rsidR="0028260A" w:rsidRPr="00134BC7">
        <w:rPr>
          <w:rFonts w:asciiTheme="majorBidi" w:hAnsiTheme="majorBidi" w:cstheme="majorBidi"/>
          <w:sz w:val="24"/>
          <w:szCs w:val="24"/>
        </w:rPr>
        <w:t>s commitment to sustainability in the</w:t>
      </w:r>
      <w:r w:rsidR="00812673" w:rsidRPr="00134BC7">
        <w:rPr>
          <w:rFonts w:asciiTheme="majorBidi" w:hAnsiTheme="majorBidi" w:cstheme="majorBidi"/>
          <w:sz w:val="24"/>
          <w:szCs w:val="24"/>
        </w:rPr>
        <w:t>ir</w:t>
      </w:r>
      <w:r w:rsidR="0028260A" w:rsidRPr="00134BC7">
        <w:rPr>
          <w:rFonts w:asciiTheme="majorBidi" w:hAnsiTheme="majorBidi" w:cstheme="majorBidi"/>
          <w:sz w:val="24"/>
          <w:szCs w:val="24"/>
        </w:rPr>
        <w:t xml:space="preserve"> supply chain and reforestation sustainability </w:t>
      </w:r>
      <w:r w:rsidR="00BE7F5C" w:rsidRPr="00134BC7">
        <w:rPr>
          <w:rFonts w:asciiTheme="majorBidi" w:hAnsiTheme="majorBidi" w:cstheme="majorBidi"/>
          <w:sz w:val="24"/>
          <w:szCs w:val="24"/>
        </w:rPr>
        <w:t>agenda</w:t>
      </w:r>
      <w:r w:rsidR="002812AE" w:rsidRPr="00134BC7">
        <w:rPr>
          <w:rFonts w:asciiTheme="majorBidi" w:hAnsiTheme="majorBidi" w:cstheme="majorBidi"/>
          <w:sz w:val="24"/>
          <w:szCs w:val="24"/>
        </w:rPr>
        <w:t xml:space="preserve"> 2030</w:t>
      </w:r>
      <w:r w:rsidR="0028260A" w:rsidRPr="00134BC7">
        <w:rPr>
          <w:rFonts w:asciiTheme="majorBidi" w:hAnsiTheme="majorBidi" w:cstheme="majorBidi"/>
          <w:sz w:val="24"/>
          <w:szCs w:val="24"/>
        </w:rPr>
        <w:t xml:space="preserve"> reflect the proactive actions of its entrepreneurial leaders (</w:t>
      </w:r>
      <w:r w:rsidR="00ED6F9E" w:rsidRPr="00134BC7">
        <w:rPr>
          <w:rFonts w:asciiTheme="majorBidi" w:hAnsiTheme="majorBidi" w:cstheme="majorBidi"/>
          <w:sz w:val="24"/>
          <w:szCs w:val="24"/>
        </w:rPr>
        <w:t>UNECE, 2018</w:t>
      </w:r>
      <w:r w:rsidR="0028260A" w:rsidRPr="00134BC7">
        <w:rPr>
          <w:rFonts w:asciiTheme="majorBidi" w:hAnsiTheme="majorBidi" w:cstheme="majorBidi"/>
          <w:sz w:val="24"/>
          <w:szCs w:val="24"/>
        </w:rPr>
        <w:t xml:space="preserve">). </w:t>
      </w:r>
      <w:r w:rsidR="003C0C77" w:rsidRPr="00134BC7">
        <w:rPr>
          <w:rFonts w:asciiTheme="majorBidi" w:hAnsiTheme="majorBidi" w:cstheme="majorBidi"/>
          <w:sz w:val="24"/>
          <w:szCs w:val="24"/>
        </w:rPr>
        <w:t xml:space="preserve">This forward-thinking approach produces favourable results for the company in the long term. </w:t>
      </w:r>
      <w:r w:rsidR="0028260A" w:rsidRPr="00134BC7">
        <w:rPr>
          <w:rFonts w:asciiTheme="majorBidi" w:hAnsiTheme="majorBidi" w:cstheme="majorBidi"/>
          <w:sz w:val="24"/>
          <w:szCs w:val="24"/>
        </w:rPr>
        <w:t xml:space="preserve">Entrepreneurial leaders promote proactiveness by stimulating innovation, providing </w:t>
      </w:r>
      <w:r w:rsidR="00BE7F5C" w:rsidRPr="00134BC7">
        <w:rPr>
          <w:rFonts w:asciiTheme="majorBidi" w:hAnsiTheme="majorBidi" w:cstheme="majorBidi"/>
          <w:sz w:val="24"/>
          <w:szCs w:val="24"/>
        </w:rPr>
        <w:t>resources</w:t>
      </w:r>
      <w:r w:rsidR="0028260A" w:rsidRPr="00134BC7">
        <w:rPr>
          <w:rFonts w:asciiTheme="majorBidi" w:hAnsiTheme="majorBidi" w:cstheme="majorBidi"/>
          <w:sz w:val="24"/>
          <w:szCs w:val="24"/>
        </w:rPr>
        <w:t xml:space="preserve"> and training, and encouraging proactive conduct from their team towards opportunities (Chen, 2007). They exhibit a strategic orientation, strong communication skills, and a mindset focused on learning. These attributes contribute to the acceleration of the transition towards a more sustainable and circular future (Ali et al., 2023</w:t>
      </w:r>
      <w:r w:rsidR="00ED6F9E" w:rsidRPr="00134BC7">
        <w:rPr>
          <w:rFonts w:asciiTheme="majorBidi" w:hAnsiTheme="majorBidi" w:cstheme="majorBidi"/>
          <w:sz w:val="24"/>
          <w:szCs w:val="24"/>
        </w:rPr>
        <w:t>; Fontana and Musa, 2017</w:t>
      </w:r>
      <w:r w:rsidR="0028260A" w:rsidRPr="00134BC7">
        <w:rPr>
          <w:rFonts w:asciiTheme="majorBidi" w:hAnsiTheme="majorBidi" w:cstheme="majorBidi"/>
          <w:sz w:val="24"/>
          <w:szCs w:val="24"/>
        </w:rPr>
        <w:t>). Thus, it could be argued that entrepreneurial leaders can have a better proactive response to environmental opportunities and adopt CE more efficiently as compared to other leadership styles (Surie and Ashley, 2008; Argon-Correa et al., 2008)</w:t>
      </w:r>
      <w:r w:rsidR="002C69FA" w:rsidRPr="00134BC7">
        <w:rPr>
          <w:rFonts w:asciiTheme="majorBidi" w:hAnsiTheme="majorBidi" w:cstheme="majorBidi"/>
          <w:sz w:val="24"/>
          <w:szCs w:val="24"/>
        </w:rPr>
        <w:t>.</w:t>
      </w:r>
    </w:p>
    <w:p w14:paraId="7AF6C389" w14:textId="77777777" w:rsidR="00FD0962" w:rsidRPr="00134BC7" w:rsidRDefault="00FD0962" w:rsidP="002E6C86">
      <w:pPr>
        <w:jc w:val="both"/>
        <w:rPr>
          <w:rFonts w:asciiTheme="majorBidi" w:hAnsiTheme="majorBidi" w:cstheme="majorBidi"/>
          <w:sz w:val="24"/>
          <w:szCs w:val="24"/>
        </w:rPr>
      </w:pPr>
    </w:p>
    <w:p w14:paraId="3A5B4999" w14:textId="63381077" w:rsidR="00906040" w:rsidRPr="00134BC7" w:rsidRDefault="000E0750" w:rsidP="002E6C86">
      <w:pPr>
        <w:jc w:val="both"/>
        <w:rPr>
          <w:rFonts w:asciiTheme="majorBidi" w:hAnsiTheme="majorBidi" w:cstheme="majorBidi"/>
          <w:b/>
          <w:bCs/>
          <w:color w:val="374151"/>
          <w:sz w:val="24"/>
          <w:szCs w:val="24"/>
        </w:rPr>
      </w:pPr>
      <w:r w:rsidRPr="00134BC7">
        <w:rPr>
          <w:rFonts w:asciiTheme="majorBidi" w:hAnsiTheme="majorBidi" w:cstheme="majorBidi"/>
          <w:b/>
          <w:bCs/>
          <w:color w:val="374151"/>
          <w:sz w:val="24"/>
          <w:szCs w:val="24"/>
        </w:rPr>
        <w:t xml:space="preserve">Entrepreneurial Leadership </w:t>
      </w:r>
      <w:r w:rsidR="00FA4373" w:rsidRPr="00134BC7">
        <w:rPr>
          <w:rFonts w:asciiTheme="majorBidi" w:hAnsiTheme="majorBidi" w:cstheme="majorBidi"/>
          <w:b/>
          <w:bCs/>
          <w:color w:val="374151"/>
          <w:sz w:val="24"/>
          <w:szCs w:val="24"/>
        </w:rPr>
        <w:t xml:space="preserve">and </w:t>
      </w:r>
      <w:r w:rsidRPr="00134BC7">
        <w:rPr>
          <w:rFonts w:asciiTheme="majorBidi" w:hAnsiTheme="majorBidi" w:cstheme="majorBidi"/>
          <w:b/>
          <w:bCs/>
          <w:color w:val="374151"/>
          <w:sz w:val="24"/>
          <w:szCs w:val="24"/>
        </w:rPr>
        <w:t>Circular Economy Adoption: A Conceptual Framework</w:t>
      </w:r>
    </w:p>
    <w:p w14:paraId="46E1EB9F" w14:textId="77777777" w:rsidR="002C69FA" w:rsidRPr="00134BC7" w:rsidRDefault="002C69FA" w:rsidP="002E6C86">
      <w:pPr>
        <w:jc w:val="both"/>
        <w:rPr>
          <w:rFonts w:asciiTheme="majorBidi" w:hAnsiTheme="majorBidi" w:cstheme="majorBidi"/>
          <w:b/>
          <w:bCs/>
          <w:color w:val="FF0000"/>
          <w:sz w:val="24"/>
          <w:szCs w:val="24"/>
        </w:rPr>
      </w:pPr>
    </w:p>
    <w:p w14:paraId="08D60C6F" w14:textId="4675B61D" w:rsidR="00753AF2" w:rsidRDefault="00753AF2" w:rsidP="00362BA0">
      <w:pPr>
        <w:spacing w:line="480" w:lineRule="auto"/>
        <w:jc w:val="both"/>
        <w:rPr>
          <w:rFonts w:asciiTheme="majorBidi" w:hAnsiTheme="majorBidi" w:cstheme="majorBidi"/>
          <w:color w:val="374151"/>
          <w:sz w:val="24"/>
          <w:szCs w:val="24"/>
        </w:rPr>
      </w:pPr>
      <w:r w:rsidRPr="00134BC7">
        <w:rPr>
          <w:rFonts w:asciiTheme="majorBidi" w:hAnsiTheme="majorBidi" w:cstheme="majorBidi"/>
          <w:color w:val="374151"/>
          <w:sz w:val="24"/>
          <w:szCs w:val="24"/>
        </w:rPr>
        <w:t xml:space="preserve">The purpose of this conceptual paper is to explore the role of entrepreneurial leadership in adopting CE. The paper proposes a conceptual model on the role of entrepreneurial leadership in driving CE in organisations, underpinned </w:t>
      </w:r>
      <w:r w:rsidR="005959AD" w:rsidRPr="00134BC7">
        <w:rPr>
          <w:rFonts w:asciiTheme="majorBidi" w:hAnsiTheme="majorBidi" w:cstheme="majorBidi"/>
          <w:color w:val="374151"/>
          <w:sz w:val="24"/>
          <w:szCs w:val="24"/>
        </w:rPr>
        <w:t>input-process-output</w:t>
      </w:r>
      <w:r w:rsidR="00E52148" w:rsidRPr="00134BC7">
        <w:rPr>
          <w:rFonts w:asciiTheme="majorBidi" w:hAnsiTheme="majorBidi" w:cstheme="majorBidi"/>
          <w:color w:val="374151"/>
          <w:sz w:val="24"/>
          <w:szCs w:val="24"/>
        </w:rPr>
        <w:t xml:space="preserve"> method</w:t>
      </w:r>
      <w:r w:rsidR="005959AD" w:rsidRPr="00134BC7">
        <w:rPr>
          <w:rFonts w:asciiTheme="majorBidi" w:hAnsiTheme="majorBidi" w:cstheme="majorBidi"/>
          <w:color w:val="374151"/>
          <w:sz w:val="24"/>
          <w:szCs w:val="24"/>
        </w:rPr>
        <w:t xml:space="preserve">. </w:t>
      </w:r>
      <w:r w:rsidR="00B36BF0" w:rsidRPr="00134BC7">
        <w:rPr>
          <w:rFonts w:asciiTheme="majorBidi" w:hAnsiTheme="majorBidi" w:cstheme="majorBidi"/>
          <w:color w:val="374151"/>
          <w:sz w:val="24"/>
          <w:szCs w:val="24"/>
        </w:rPr>
        <w:t>As shown in Figure 1, t</w:t>
      </w:r>
      <w:r w:rsidR="005959AD" w:rsidRPr="00134BC7">
        <w:rPr>
          <w:rFonts w:asciiTheme="majorBidi" w:hAnsiTheme="majorBidi" w:cstheme="majorBidi"/>
          <w:color w:val="374151"/>
          <w:sz w:val="24"/>
          <w:szCs w:val="24"/>
        </w:rPr>
        <w:t xml:space="preserve">he </w:t>
      </w:r>
      <w:r w:rsidR="00FC11EF" w:rsidRPr="00134BC7">
        <w:rPr>
          <w:rFonts w:asciiTheme="majorBidi" w:hAnsiTheme="majorBidi" w:cstheme="majorBidi"/>
          <w:color w:val="374151"/>
          <w:sz w:val="24"/>
          <w:szCs w:val="24"/>
        </w:rPr>
        <w:t xml:space="preserve">model encompasses </w:t>
      </w:r>
      <w:r w:rsidRPr="00134BC7">
        <w:rPr>
          <w:rFonts w:asciiTheme="majorBidi" w:hAnsiTheme="majorBidi" w:cstheme="majorBidi"/>
          <w:color w:val="374151"/>
          <w:sz w:val="24"/>
          <w:szCs w:val="24"/>
        </w:rPr>
        <w:t xml:space="preserve">input (entrepreneurial leadership competencies), process (developing CE business models, </w:t>
      </w:r>
      <w:r w:rsidR="00DD7E86" w:rsidRPr="00134BC7">
        <w:rPr>
          <w:rFonts w:asciiTheme="majorBidi" w:hAnsiTheme="majorBidi" w:cstheme="majorBidi"/>
          <w:color w:val="374151"/>
          <w:sz w:val="24"/>
          <w:szCs w:val="24"/>
        </w:rPr>
        <w:t>orchestrating</w:t>
      </w:r>
      <w:r w:rsidRPr="00134BC7">
        <w:rPr>
          <w:rFonts w:asciiTheme="majorBidi" w:hAnsiTheme="majorBidi" w:cstheme="majorBidi"/>
          <w:color w:val="374151"/>
          <w:sz w:val="24"/>
          <w:szCs w:val="24"/>
        </w:rPr>
        <w:t xml:space="preserve"> resources, </w:t>
      </w:r>
      <w:r w:rsidR="00DD7E86" w:rsidRPr="00134BC7">
        <w:rPr>
          <w:rFonts w:asciiTheme="majorBidi" w:hAnsiTheme="majorBidi" w:cstheme="majorBidi"/>
          <w:color w:val="374151"/>
          <w:sz w:val="24"/>
          <w:szCs w:val="24"/>
        </w:rPr>
        <w:t>and implementing CE strategies</w:t>
      </w:r>
      <w:r w:rsidRPr="00134BC7">
        <w:rPr>
          <w:rFonts w:asciiTheme="majorBidi" w:hAnsiTheme="majorBidi" w:cstheme="majorBidi"/>
          <w:color w:val="374151"/>
          <w:sz w:val="24"/>
          <w:szCs w:val="24"/>
        </w:rPr>
        <w:t>), and output (</w:t>
      </w:r>
      <w:r w:rsidR="00B4723D" w:rsidRPr="00134BC7">
        <w:rPr>
          <w:rFonts w:asciiTheme="majorBidi" w:hAnsiTheme="majorBidi" w:cstheme="majorBidi"/>
          <w:color w:val="374151"/>
          <w:sz w:val="24"/>
          <w:szCs w:val="24"/>
        </w:rPr>
        <w:t>resource efficiency, CE adoption, and firm performance</w:t>
      </w:r>
      <w:r w:rsidRPr="00134BC7">
        <w:rPr>
          <w:rFonts w:asciiTheme="majorBidi" w:hAnsiTheme="majorBidi" w:cstheme="majorBidi"/>
          <w:color w:val="374151"/>
          <w:sz w:val="24"/>
          <w:szCs w:val="24"/>
        </w:rPr>
        <w:t>).</w:t>
      </w:r>
    </w:p>
    <w:p w14:paraId="37009734" w14:textId="77777777" w:rsidR="003053D6" w:rsidRPr="00134BC7" w:rsidRDefault="003053D6" w:rsidP="00362BA0">
      <w:pPr>
        <w:spacing w:line="480" w:lineRule="auto"/>
        <w:jc w:val="both"/>
        <w:rPr>
          <w:rFonts w:asciiTheme="majorBidi" w:hAnsiTheme="majorBidi" w:cstheme="majorBidi"/>
          <w:color w:val="374151"/>
          <w:sz w:val="24"/>
          <w:szCs w:val="24"/>
        </w:rPr>
      </w:pPr>
    </w:p>
    <w:p w14:paraId="3E397AC1" w14:textId="488AC89A" w:rsidR="003D31E7" w:rsidRPr="00134BC7" w:rsidRDefault="00753AF2" w:rsidP="00362BA0">
      <w:pPr>
        <w:spacing w:line="480" w:lineRule="auto"/>
        <w:jc w:val="both"/>
        <w:rPr>
          <w:rFonts w:asciiTheme="majorBidi" w:hAnsiTheme="majorBidi" w:cstheme="majorBidi"/>
          <w:color w:val="374151"/>
          <w:sz w:val="24"/>
          <w:szCs w:val="24"/>
        </w:rPr>
      </w:pPr>
      <w:r w:rsidRPr="00134BC7">
        <w:rPr>
          <w:rFonts w:asciiTheme="majorBidi" w:hAnsiTheme="majorBidi" w:cstheme="majorBidi"/>
          <w:color w:val="374151"/>
          <w:sz w:val="24"/>
          <w:szCs w:val="24"/>
        </w:rPr>
        <w:lastRenderedPageBreak/>
        <w:t>The adoption of</w:t>
      </w:r>
      <w:r w:rsidR="00024D13" w:rsidRPr="00134BC7">
        <w:rPr>
          <w:rFonts w:asciiTheme="majorBidi" w:hAnsiTheme="majorBidi" w:cstheme="majorBidi"/>
          <w:color w:val="374151"/>
          <w:sz w:val="24"/>
          <w:szCs w:val="24"/>
        </w:rPr>
        <w:t xml:space="preserve"> </w:t>
      </w:r>
      <w:r w:rsidRPr="00134BC7">
        <w:rPr>
          <w:rFonts w:asciiTheme="majorBidi" w:hAnsiTheme="majorBidi" w:cstheme="majorBidi"/>
          <w:color w:val="374151"/>
          <w:sz w:val="24"/>
          <w:szCs w:val="24"/>
        </w:rPr>
        <w:t>CE is recogni</w:t>
      </w:r>
      <w:r w:rsidR="00CE1710" w:rsidRPr="00134BC7">
        <w:rPr>
          <w:rFonts w:asciiTheme="majorBidi" w:hAnsiTheme="majorBidi" w:cstheme="majorBidi"/>
          <w:color w:val="374151"/>
          <w:sz w:val="24"/>
          <w:szCs w:val="24"/>
        </w:rPr>
        <w:t>s</w:t>
      </w:r>
      <w:r w:rsidRPr="00134BC7">
        <w:rPr>
          <w:rFonts w:asciiTheme="majorBidi" w:hAnsiTheme="majorBidi" w:cstheme="majorBidi"/>
          <w:color w:val="374151"/>
          <w:sz w:val="24"/>
          <w:szCs w:val="24"/>
        </w:rPr>
        <w:t>ed as a complex process influenced by various contextual, organizational, and environmental factors such as organizational culture, financial constraints, limited technical expertise, inadequate leadership skills, and environmental policies, as well as the organization</w:t>
      </w:r>
      <w:r w:rsidR="00CE1710" w:rsidRPr="00134BC7">
        <w:rPr>
          <w:rFonts w:asciiTheme="majorBidi" w:hAnsiTheme="majorBidi" w:cstheme="majorBidi"/>
          <w:color w:val="374151"/>
          <w:sz w:val="24"/>
          <w:szCs w:val="24"/>
        </w:rPr>
        <w:t>’</w:t>
      </w:r>
      <w:r w:rsidRPr="00134BC7">
        <w:rPr>
          <w:rFonts w:asciiTheme="majorBidi" w:hAnsiTheme="majorBidi" w:cstheme="majorBidi"/>
          <w:color w:val="374151"/>
          <w:sz w:val="24"/>
          <w:szCs w:val="24"/>
        </w:rPr>
        <w:t>s perception towards change, risk aversion, and innovation (</w:t>
      </w:r>
      <w:r w:rsidR="00024D13" w:rsidRPr="00134BC7">
        <w:rPr>
          <w:rFonts w:asciiTheme="majorBidi" w:hAnsiTheme="majorBidi" w:cstheme="majorBidi"/>
          <w:color w:val="374151"/>
          <w:sz w:val="24"/>
          <w:szCs w:val="24"/>
        </w:rPr>
        <w:t xml:space="preserve">Soni et al., 2023; </w:t>
      </w:r>
      <w:r w:rsidRPr="00134BC7">
        <w:rPr>
          <w:rFonts w:asciiTheme="majorBidi" w:hAnsiTheme="majorBidi" w:cstheme="majorBidi"/>
          <w:color w:val="374151"/>
          <w:sz w:val="24"/>
          <w:szCs w:val="24"/>
        </w:rPr>
        <w:t xml:space="preserve">Tan et al., 2022). The existing literature underscores that transitioning towards CE requires multilevel adaptation and rethinking </w:t>
      </w:r>
      <w:r w:rsidR="0054751D" w:rsidRPr="00134BC7">
        <w:rPr>
          <w:rFonts w:asciiTheme="majorBidi" w:hAnsiTheme="majorBidi" w:cstheme="majorBidi"/>
          <w:color w:val="374151"/>
          <w:sz w:val="24"/>
          <w:szCs w:val="24"/>
        </w:rPr>
        <w:t xml:space="preserve">of </w:t>
      </w:r>
      <w:r w:rsidRPr="00134BC7">
        <w:rPr>
          <w:rFonts w:asciiTheme="majorBidi" w:hAnsiTheme="majorBidi" w:cstheme="majorBidi"/>
          <w:color w:val="374151"/>
          <w:sz w:val="24"/>
          <w:szCs w:val="24"/>
        </w:rPr>
        <w:t>existing processes within the organisation (</w:t>
      </w:r>
      <w:proofErr w:type="spellStart"/>
      <w:r w:rsidRPr="00134BC7">
        <w:rPr>
          <w:rFonts w:asciiTheme="majorBidi" w:hAnsiTheme="majorBidi" w:cstheme="majorBidi"/>
          <w:color w:val="374151"/>
          <w:sz w:val="24"/>
          <w:szCs w:val="24"/>
        </w:rPr>
        <w:t>Ritzen</w:t>
      </w:r>
      <w:proofErr w:type="spellEnd"/>
      <w:r w:rsidRPr="00134BC7">
        <w:rPr>
          <w:rFonts w:asciiTheme="majorBidi" w:hAnsiTheme="majorBidi" w:cstheme="majorBidi"/>
          <w:color w:val="374151"/>
          <w:sz w:val="24"/>
          <w:szCs w:val="24"/>
        </w:rPr>
        <w:t xml:space="preserve"> and Sandstrom, 2017). This adaptation occurs at the firm level, involving aspects such as purpose and structure, shared values, and beliefs; at the functional level, encompassing processes and systems; and at the individual level, including individual values, beliefs, and motivations (</w:t>
      </w:r>
      <w:proofErr w:type="spellStart"/>
      <w:r w:rsidRPr="00134BC7">
        <w:rPr>
          <w:rFonts w:asciiTheme="majorBidi" w:hAnsiTheme="majorBidi" w:cstheme="majorBidi"/>
          <w:color w:val="374151"/>
          <w:sz w:val="24"/>
          <w:szCs w:val="24"/>
        </w:rPr>
        <w:t>Bertassini</w:t>
      </w:r>
      <w:proofErr w:type="spellEnd"/>
      <w:r w:rsidRPr="00134BC7">
        <w:rPr>
          <w:rFonts w:asciiTheme="majorBidi" w:hAnsiTheme="majorBidi" w:cstheme="majorBidi"/>
          <w:color w:val="374151"/>
          <w:sz w:val="24"/>
          <w:szCs w:val="24"/>
        </w:rPr>
        <w:t xml:space="preserve"> et al., 2021).</w:t>
      </w:r>
    </w:p>
    <w:p w14:paraId="1F98B635" w14:textId="77777777" w:rsidR="00303A05" w:rsidRPr="00134BC7" w:rsidRDefault="00303A05" w:rsidP="00362BA0">
      <w:pPr>
        <w:spacing w:line="480" w:lineRule="auto"/>
        <w:jc w:val="both"/>
        <w:rPr>
          <w:rFonts w:asciiTheme="majorBidi" w:hAnsiTheme="majorBidi" w:cstheme="majorBidi"/>
          <w:color w:val="374151"/>
          <w:sz w:val="24"/>
          <w:szCs w:val="24"/>
        </w:rPr>
      </w:pPr>
    </w:p>
    <w:p w14:paraId="5A988258" w14:textId="2B4B2CBE" w:rsidR="00303A05" w:rsidRPr="00134BC7" w:rsidRDefault="001B37CE" w:rsidP="006B0D68">
      <w:pPr>
        <w:spacing w:line="480" w:lineRule="auto"/>
        <w:jc w:val="both"/>
        <w:rPr>
          <w:rFonts w:asciiTheme="majorBidi" w:hAnsiTheme="majorBidi" w:cstheme="majorBidi"/>
          <w:color w:val="374151"/>
          <w:sz w:val="24"/>
          <w:szCs w:val="24"/>
        </w:rPr>
      </w:pPr>
      <w:r w:rsidRPr="00134BC7">
        <w:rPr>
          <w:rFonts w:asciiTheme="majorBidi" w:hAnsiTheme="majorBidi" w:cstheme="majorBidi"/>
          <w:color w:val="374151"/>
          <w:sz w:val="24"/>
          <w:szCs w:val="24"/>
        </w:rPr>
        <w:t xml:space="preserve">Leadership is recognised as a crucial driver of CE adoption across organisations (Ali et al., 2023; </w:t>
      </w:r>
      <w:proofErr w:type="spellStart"/>
      <w:r w:rsidR="008B12EE" w:rsidRPr="00134BC7">
        <w:rPr>
          <w:rFonts w:asciiTheme="majorBidi" w:hAnsiTheme="majorBidi" w:cstheme="majorBidi"/>
          <w:bCs/>
          <w:sz w:val="24"/>
          <w:szCs w:val="24"/>
        </w:rPr>
        <w:t>Cheffi</w:t>
      </w:r>
      <w:proofErr w:type="spellEnd"/>
      <w:r w:rsidR="008B12EE" w:rsidRPr="00134BC7">
        <w:rPr>
          <w:rFonts w:asciiTheme="majorBidi" w:hAnsiTheme="majorBidi" w:cstheme="majorBidi"/>
          <w:bCs/>
          <w:sz w:val="24"/>
          <w:szCs w:val="24"/>
        </w:rPr>
        <w:t xml:space="preserve"> et al., 2023; </w:t>
      </w:r>
      <w:r w:rsidRPr="00134BC7">
        <w:rPr>
          <w:rFonts w:asciiTheme="majorBidi" w:hAnsiTheme="majorBidi" w:cstheme="majorBidi"/>
          <w:color w:val="374151"/>
          <w:sz w:val="24"/>
          <w:szCs w:val="24"/>
        </w:rPr>
        <w:t>Malik et al., 2022; Soni et al., 2023). Although top-down leadership is considered significant, several researchers contend that it may not be appropriate for adapting to environmental concerns and implementing circular economy practices, which require a flexible, collaborative</w:t>
      </w:r>
      <w:r w:rsidR="00B75595" w:rsidRPr="00134BC7">
        <w:rPr>
          <w:rFonts w:asciiTheme="majorBidi" w:hAnsiTheme="majorBidi" w:cstheme="majorBidi"/>
          <w:color w:val="374151"/>
          <w:sz w:val="24"/>
          <w:szCs w:val="24"/>
        </w:rPr>
        <w:t xml:space="preserve">, </w:t>
      </w:r>
      <w:r w:rsidR="005F6E6D" w:rsidRPr="00134BC7">
        <w:rPr>
          <w:rFonts w:asciiTheme="majorBidi" w:hAnsiTheme="majorBidi" w:cstheme="majorBidi"/>
          <w:color w:val="374151"/>
          <w:sz w:val="24"/>
          <w:szCs w:val="24"/>
        </w:rPr>
        <w:t>and innovative</w:t>
      </w:r>
      <w:r w:rsidRPr="00134BC7">
        <w:rPr>
          <w:rFonts w:asciiTheme="majorBidi" w:hAnsiTheme="majorBidi" w:cstheme="majorBidi"/>
          <w:color w:val="374151"/>
          <w:sz w:val="24"/>
          <w:szCs w:val="24"/>
        </w:rPr>
        <w:t xml:space="preserve"> approach t</w:t>
      </w:r>
      <w:r w:rsidR="005F6E6D" w:rsidRPr="00134BC7">
        <w:rPr>
          <w:rFonts w:asciiTheme="majorBidi" w:hAnsiTheme="majorBidi" w:cstheme="majorBidi"/>
          <w:color w:val="374151"/>
          <w:sz w:val="24"/>
          <w:szCs w:val="24"/>
        </w:rPr>
        <w:t>o respond</w:t>
      </w:r>
      <w:r w:rsidRPr="00134BC7">
        <w:rPr>
          <w:rFonts w:asciiTheme="majorBidi" w:hAnsiTheme="majorBidi" w:cstheme="majorBidi"/>
          <w:color w:val="374151"/>
          <w:sz w:val="24"/>
          <w:szCs w:val="24"/>
        </w:rPr>
        <w:t xml:space="preserve"> environmental contingencies and drive effective change in the organisation (Davenport and Mattson, 2018; </w:t>
      </w:r>
      <w:proofErr w:type="spellStart"/>
      <w:r w:rsidR="00CB1044" w:rsidRPr="00134BC7">
        <w:rPr>
          <w:rFonts w:asciiTheme="majorBidi" w:hAnsiTheme="majorBidi" w:cstheme="majorBidi"/>
          <w:color w:val="374151"/>
          <w:sz w:val="24"/>
          <w:szCs w:val="24"/>
        </w:rPr>
        <w:t>Kişi</w:t>
      </w:r>
      <w:proofErr w:type="spellEnd"/>
      <w:r w:rsidRPr="00134BC7">
        <w:rPr>
          <w:rFonts w:asciiTheme="majorBidi" w:hAnsiTheme="majorBidi" w:cstheme="majorBidi"/>
          <w:color w:val="374151"/>
          <w:sz w:val="24"/>
          <w:szCs w:val="24"/>
        </w:rPr>
        <w:t>, 2022</w:t>
      </w:r>
      <w:r w:rsidR="009D3326" w:rsidRPr="00134BC7">
        <w:rPr>
          <w:rFonts w:asciiTheme="majorBidi" w:hAnsiTheme="majorBidi" w:cstheme="majorBidi"/>
          <w:color w:val="374151"/>
          <w:sz w:val="24"/>
          <w:szCs w:val="24"/>
        </w:rPr>
        <w:t>; Otter and Paxton, 2017</w:t>
      </w:r>
      <w:r w:rsidRPr="00134BC7">
        <w:rPr>
          <w:rFonts w:asciiTheme="majorBidi" w:hAnsiTheme="majorBidi" w:cstheme="majorBidi"/>
          <w:color w:val="374151"/>
          <w:sz w:val="24"/>
          <w:szCs w:val="24"/>
        </w:rPr>
        <w:t>). Several studies emphasise that CE adoption is a complex and risky process, placing leadership at its core (Dey et al., 2020; Katz-</w:t>
      </w:r>
      <w:proofErr w:type="spellStart"/>
      <w:r w:rsidRPr="00134BC7">
        <w:rPr>
          <w:rFonts w:asciiTheme="majorBidi" w:hAnsiTheme="majorBidi" w:cstheme="majorBidi"/>
          <w:color w:val="374151"/>
          <w:sz w:val="24"/>
          <w:szCs w:val="24"/>
        </w:rPr>
        <w:t>Gerro</w:t>
      </w:r>
      <w:proofErr w:type="spellEnd"/>
      <w:r w:rsidRPr="00134BC7">
        <w:rPr>
          <w:rFonts w:asciiTheme="majorBidi" w:hAnsiTheme="majorBidi" w:cstheme="majorBidi"/>
          <w:color w:val="374151"/>
          <w:sz w:val="24"/>
          <w:szCs w:val="24"/>
        </w:rPr>
        <w:t xml:space="preserve"> and López </w:t>
      </w:r>
      <w:proofErr w:type="spellStart"/>
      <w:r w:rsidRPr="00134BC7">
        <w:rPr>
          <w:rFonts w:asciiTheme="majorBidi" w:hAnsiTheme="majorBidi" w:cstheme="majorBidi"/>
          <w:color w:val="374151"/>
          <w:sz w:val="24"/>
          <w:szCs w:val="24"/>
        </w:rPr>
        <w:t>Sintas</w:t>
      </w:r>
      <w:proofErr w:type="spellEnd"/>
      <w:r w:rsidRPr="00134BC7">
        <w:rPr>
          <w:rFonts w:asciiTheme="majorBidi" w:hAnsiTheme="majorBidi" w:cstheme="majorBidi"/>
          <w:color w:val="374151"/>
          <w:sz w:val="24"/>
          <w:szCs w:val="24"/>
        </w:rPr>
        <w:t>, 2019; Malik et al., 2022). Specifically, leadership competencies are recogni</w:t>
      </w:r>
      <w:r w:rsidR="0026521F" w:rsidRPr="00134BC7">
        <w:rPr>
          <w:rFonts w:asciiTheme="majorBidi" w:hAnsiTheme="majorBidi" w:cstheme="majorBidi"/>
          <w:color w:val="374151"/>
          <w:sz w:val="24"/>
          <w:szCs w:val="24"/>
        </w:rPr>
        <w:t>s</w:t>
      </w:r>
      <w:r w:rsidRPr="00134BC7">
        <w:rPr>
          <w:rFonts w:asciiTheme="majorBidi" w:hAnsiTheme="majorBidi" w:cstheme="majorBidi"/>
          <w:color w:val="374151"/>
          <w:sz w:val="24"/>
          <w:szCs w:val="24"/>
        </w:rPr>
        <w:t xml:space="preserve">ed as crucial for identifying and exploiting business opportunities in uncertain environments (Chen, 2007; Malik et al., 2022) and </w:t>
      </w:r>
      <w:r w:rsidR="00DA34A2" w:rsidRPr="00134BC7">
        <w:rPr>
          <w:rFonts w:asciiTheme="majorBidi" w:hAnsiTheme="majorBidi" w:cstheme="majorBidi"/>
          <w:color w:val="374151"/>
          <w:sz w:val="24"/>
          <w:szCs w:val="24"/>
        </w:rPr>
        <w:t xml:space="preserve">transitioning </w:t>
      </w:r>
      <w:r w:rsidRPr="00134BC7">
        <w:rPr>
          <w:rFonts w:asciiTheme="majorBidi" w:hAnsiTheme="majorBidi" w:cstheme="majorBidi"/>
          <w:color w:val="374151"/>
          <w:sz w:val="24"/>
          <w:szCs w:val="24"/>
        </w:rPr>
        <w:t>CE</w:t>
      </w:r>
      <w:r w:rsidR="00DA34A2" w:rsidRPr="00134BC7">
        <w:rPr>
          <w:rFonts w:asciiTheme="majorBidi" w:hAnsiTheme="majorBidi" w:cstheme="majorBidi"/>
          <w:color w:val="374151"/>
          <w:sz w:val="24"/>
          <w:szCs w:val="24"/>
        </w:rPr>
        <w:t xml:space="preserve"> </w:t>
      </w:r>
      <w:r w:rsidRPr="00134BC7">
        <w:rPr>
          <w:rFonts w:asciiTheme="majorBidi" w:hAnsiTheme="majorBidi" w:cstheme="majorBidi"/>
          <w:color w:val="374151"/>
          <w:sz w:val="24"/>
          <w:szCs w:val="24"/>
        </w:rPr>
        <w:t>(Bligh et al., 2011; Hammond et al., 2021</w:t>
      </w:r>
      <w:r w:rsidR="00E4378F" w:rsidRPr="00134BC7">
        <w:rPr>
          <w:rFonts w:asciiTheme="majorBidi" w:hAnsiTheme="majorBidi" w:cstheme="majorBidi"/>
          <w:color w:val="374151"/>
          <w:sz w:val="24"/>
          <w:szCs w:val="24"/>
        </w:rPr>
        <w:t xml:space="preserve">; </w:t>
      </w:r>
      <w:r w:rsidRPr="00134BC7">
        <w:rPr>
          <w:rFonts w:asciiTheme="majorBidi" w:hAnsiTheme="majorBidi" w:cstheme="majorBidi"/>
          <w:color w:val="374151"/>
          <w:sz w:val="24"/>
          <w:szCs w:val="24"/>
        </w:rPr>
        <w:t xml:space="preserve">Soni et al., 2023). </w:t>
      </w:r>
      <w:r w:rsidR="00420AC9" w:rsidRPr="00134BC7">
        <w:rPr>
          <w:rFonts w:asciiTheme="majorBidi" w:hAnsiTheme="majorBidi" w:cstheme="majorBidi"/>
          <w:color w:val="374151"/>
          <w:sz w:val="24"/>
          <w:szCs w:val="24"/>
        </w:rPr>
        <w:t xml:space="preserve">Leadership is not only essential for addressing complex environmental challenges but also </w:t>
      </w:r>
      <w:r w:rsidR="00E27D59" w:rsidRPr="00134BC7">
        <w:rPr>
          <w:rFonts w:asciiTheme="majorBidi" w:hAnsiTheme="majorBidi" w:cstheme="majorBidi"/>
          <w:color w:val="374151"/>
          <w:sz w:val="24"/>
          <w:szCs w:val="24"/>
        </w:rPr>
        <w:t xml:space="preserve">crucial </w:t>
      </w:r>
      <w:r w:rsidR="00420AC9" w:rsidRPr="00134BC7">
        <w:rPr>
          <w:rFonts w:asciiTheme="majorBidi" w:hAnsiTheme="majorBidi" w:cstheme="majorBidi"/>
          <w:color w:val="374151"/>
          <w:sz w:val="24"/>
          <w:szCs w:val="24"/>
        </w:rPr>
        <w:t xml:space="preserve">for stimulating team creativity to achieve sustainable development goals (De Jong and den Hartog, 2010; </w:t>
      </w:r>
      <w:proofErr w:type="spellStart"/>
      <w:r w:rsidR="00E4378F" w:rsidRPr="00134BC7">
        <w:rPr>
          <w:rFonts w:asciiTheme="majorBidi" w:hAnsiTheme="majorBidi" w:cstheme="majorBidi"/>
          <w:color w:val="374151"/>
          <w:sz w:val="24"/>
          <w:szCs w:val="24"/>
        </w:rPr>
        <w:t>Kişi</w:t>
      </w:r>
      <w:proofErr w:type="spellEnd"/>
      <w:r w:rsidR="00E4378F" w:rsidRPr="00134BC7">
        <w:rPr>
          <w:rFonts w:asciiTheme="majorBidi" w:hAnsiTheme="majorBidi" w:cstheme="majorBidi"/>
          <w:color w:val="374151"/>
          <w:sz w:val="24"/>
          <w:szCs w:val="24"/>
        </w:rPr>
        <w:t xml:space="preserve">, 2022; </w:t>
      </w:r>
      <w:r w:rsidR="00420AC9" w:rsidRPr="00134BC7">
        <w:rPr>
          <w:rFonts w:asciiTheme="majorBidi" w:hAnsiTheme="majorBidi" w:cstheme="majorBidi"/>
          <w:color w:val="374151"/>
          <w:sz w:val="24"/>
          <w:szCs w:val="24"/>
        </w:rPr>
        <w:t>Koryak et al., 2015).</w:t>
      </w:r>
      <w:r w:rsidR="00990178" w:rsidRPr="00134BC7">
        <w:rPr>
          <w:rFonts w:asciiTheme="majorBidi" w:hAnsiTheme="majorBidi" w:cstheme="majorBidi"/>
          <w:color w:val="374151"/>
          <w:sz w:val="24"/>
          <w:szCs w:val="24"/>
        </w:rPr>
        <w:t xml:space="preserve"> </w:t>
      </w:r>
    </w:p>
    <w:p w14:paraId="37D9CCD1" w14:textId="7E5AB597" w:rsidR="001B37CE" w:rsidRPr="00134BC7" w:rsidRDefault="00A126A4" w:rsidP="00362BA0">
      <w:pPr>
        <w:spacing w:line="480" w:lineRule="auto"/>
        <w:jc w:val="both"/>
        <w:rPr>
          <w:rFonts w:asciiTheme="majorBidi" w:hAnsiTheme="majorBidi" w:cstheme="majorBidi"/>
          <w:color w:val="374151"/>
          <w:sz w:val="24"/>
          <w:szCs w:val="24"/>
        </w:rPr>
      </w:pPr>
      <w:r w:rsidRPr="00134BC7">
        <w:rPr>
          <w:rFonts w:asciiTheme="majorBidi" w:hAnsiTheme="majorBidi" w:cstheme="majorBidi"/>
          <w:color w:val="374151"/>
          <w:sz w:val="24"/>
          <w:szCs w:val="24"/>
        </w:rPr>
        <w:lastRenderedPageBreak/>
        <w:t xml:space="preserve">The current body of literature crucially acknowledges that entrepreneurial leadership serves as a catalyst for instigating sustainable transformations. This acknowledgement is based on its ability to motivate followers and cultivate innovative work behaviour, resulting in the identification and exploitation of opportunities, improved innovation capabilities within the firm, and the achievement of sustainable growth </w:t>
      </w:r>
      <w:r w:rsidR="001B37CE" w:rsidRPr="00134BC7">
        <w:rPr>
          <w:rFonts w:asciiTheme="majorBidi" w:hAnsiTheme="majorBidi" w:cstheme="majorBidi"/>
          <w:color w:val="374151"/>
          <w:sz w:val="24"/>
          <w:szCs w:val="24"/>
        </w:rPr>
        <w:t>(De Jong and den Hartog, 2010; Koryak et al., 2015).</w:t>
      </w:r>
    </w:p>
    <w:p w14:paraId="254E41BF" w14:textId="724D0258" w:rsidR="005C1C69" w:rsidRPr="00134BC7" w:rsidRDefault="00670FC5" w:rsidP="005C1C69">
      <w:pPr>
        <w:keepNext/>
        <w:jc w:val="both"/>
        <w:rPr>
          <w:rFonts w:asciiTheme="majorBidi" w:hAnsiTheme="majorBidi" w:cstheme="majorBidi"/>
          <w:sz w:val="24"/>
          <w:szCs w:val="24"/>
        </w:rPr>
      </w:pPr>
      <w:r w:rsidRPr="00134BC7">
        <w:rPr>
          <w:rFonts w:asciiTheme="majorBidi" w:hAnsiTheme="majorBidi" w:cstheme="majorBidi"/>
          <w:noProof/>
          <w:sz w:val="24"/>
          <w:szCs w:val="24"/>
          <w14:ligatures w14:val="standardContextual"/>
        </w:rPr>
        <w:drawing>
          <wp:inline distT="0" distB="0" distL="0" distR="0" wp14:anchorId="0F5FEE85" wp14:editId="627E3D73">
            <wp:extent cx="5943600" cy="4418330"/>
            <wp:effectExtent l="12700" t="12700" r="12700" b="13970"/>
            <wp:docPr id="403374892" name="Picture 2" descr="A diagram of steps to suc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374892" name="Picture 2" descr="A diagram of steps to succes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4418330"/>
                    </a:xfrm>
                    <a:prstGeom prst="rect">
                      <a:avLst/>
                    </a:prstGeom>
                    <a:ln>
                      <a:solidFill>
                        <a:schemeClr val="tx1"/>
                      </a:solidFill>
                    </a:ln>
                  </pic:spPr>
                </pic:pic>
              </a:graphicData>
            </a:graphic>
          </wp:inline>
        </w:drawing>
      </w:r>
    </w:p>
    <w:p w14:paraId="6F540B10" w14:textId="52CB44A2" w:rsidR="00ED6ED3" w:rsidRPr="00134BC7" w:rsidRDefault="005C1C69" w:rsidP="005C1C69">
      <w:pPr>
        <w:pStyle w:val="Caption"/>
        <w:jc w:val="both"/>
        <w:rPr>
          <w:rFonts w:asciiTheme="majorBidi" w:hAnsiTheme="majorBidi" w:cstheme="majorBidi"/>
          <w:color w:val="000000" w:themeColor="text1"/>
          <w:sz w:val="24"/>
          <w:szCs w:val="24"/>
        </w:rPr>
      </w:pPr>
      <w:r w:rsidRPr="00134BC7">
        <w:rPr>
          <w:rFonts w:asciiTheme="majorBidi" w:hAnsiTheme="majorBidi" w:cstheme="majorBidi"/>
          <w:color w:val="000000" w:themeColor="text1"/>
          <w:sz w:val="24"/>
          <w:szCs w:val="24"/>
        </w:rPr>
        <w:t xml:space="preserve">Figure </w:t>
      </w:r>
      <w:r w:rsidRPr="00134BC7">
        <w:rPr>
          <w:rFonts w:asciiTheme="majorBidi" w:hAnsiTheme="majorBidi" w:cstheme="majorBidi"/>
          <w:color w:val="000000" w:themeColor="text1"/>
          <w:sz w:val="24"/>
          <w:szCs w:val="24"/>
        </w:rPr>
        <w:fldChar w:fldCharType="begin"/>
      </w:r>
      <w:r w:rsidRPr="00134BC7">
        <w:rPr>
          <w:rFonts w:asciiTheme="majorBidi" w:hAnsiTheme="majorBidi" w:cstheme="majorBidi"/>
          <w:color w:val="000000" w:themeColor="text1"/>
          <w:sz w:val="24"/>
          <w:szCs w:val="24"/>
        </w:rPr>
        <w:instrText xml:space="preserve"> SEQ Figure \* ARABIC </w:instrText>
      </w:r>
      <w:r w:rsidRPr="00134BC7">
        <w:rPr>
          <w:rFonts w:asciiTheme="majorBidi" w:hAnsiTheme="majorBidi" w:cstheme="majorBidi"/>
          <w:color w:val="000000" w:themeColor="text1"/>
          <w:sz w:val="24"/>
          <w:szCs w:val="24"/>
        </w:rPr>
        <w:fldChar w:fldCharType="separate"/>
      </w:r>
      <w:r w:rsidRPr="00134BC7">
        <w:rPr>
          <w:rFonts w:asciiTheme="majorBidi" w:hAnsiTheme="majorBidi" w:cstheme="majorBidi"/>
          <w:noProof/>
          <w:color w:val="000000" w:themeColor="text1"/>
          <w:sz w:val="24"/>
          <w:szCs w:val="24"/>
        </w:rPr>
        <w:t>1</w:t>
      </w:r>
      <w:r w:rsidRPr="00134BC7">
        <w:rPr>
          <w:rFonts w:asciiTheme="majorBidi" w:hAnsiTheme="majorBidi" w:cstheme="majorBidi"/>
          <w:color w:val="000000" w:themeColor="text1"/>
          <w:sz w:val="24"/>
          <w:szCs w:val="24"/>
        </w:rPr>
        <w:fldChar w:fldCharType="end"/>
      </w:r>
      <w:r w:rsidRPr="00134BC7">
        <w:rPr>
          <w:rFonts w:asciiTheme="majorBidi" w:hAnsiTheme="majorBidi" w:cstheme="majorBidi"/>
          <w:color w:val="000000" w:themeColor="text1"/>
          <w:sz w:val="24"/>
          <w:szCs w:val="24"/>
        </w:rPr>
        <w:t xml:space="preserve"> Entrepreneurial Leadership and Circular Economy Adoption: A Conceptual Framework</w:t>
      </w:r>
    </w:p>
    <w:p w14:paraId="62F37B7A" w14:textId="77777777" w:rsidR="00ED6ED3" w:rsidRPr="00134BC7" w:rsidRDefault="00ED6ED3" w:rsidP="002E6C86">
      <w:pPr>
        <w:jc w:val="both"/>
        <w:rPr>
          <w:rFonts w:asciiTheme="majorBidi" w:hAnsiTheme="majorBidi" w:cstheme="majorBidi"/>
          <w:color w:val="374151"/>
          <w:sz w:val="24"/>
          <w:szCs w:val="24"/>
        </w:rPr>
      </w:pPr>
    </w:p>
    <w:p w14:paraId="3DF886C4" w14:textId="77777777" w:rsidR="00ED6ED3" w:rsidRPr="00134BC7" w:rsidRDefault="00ED6ED3" w:rsidP="002E6C86">
      <w:pPr>
        <w:jc w:val="both"/>
        <w:rPr>
          <w:rFonts w:asciiTheme="majorBidi" w:hAnsiTheme="majorBidi" w:cstheme="majorBidi"/>
          <w:color w:val="374151"/>
          <w:sz w:val="24"/>
          <w:szCs w:val="24"/>
        </w:rPr>
      </w:pPr>
    </w:p>
    <w:p w14:paraId="1B40ADF8" w14:textId="0186497B" w:rsidR="00A255BD" w:rsidRDefault="00A255BD" w:rsidP="00362BA0">
      <w:pPr>
        <w:spacing w:line="480" w:lineRule="auto"/>
        <w:jc w:val="both"/>
        <w:rPr>
          <w:rFonts w:asciiTheme="majorBidi" w:hAnsiTheme="majorBidi" w:cstheme="majorBidi"/>
          <w:color w:val="374151"/>
          <w:sz w:val="24"/>
          <w:szCs w:val="24"/>
        </w:rPr>
      </w:pPr>
      <w:r w:rsidRPr="00134BC7">
        <w:rPr>
          <w:rFonts w:asciiTheme="majorBidi" w:hAnsiTheme="majorBidi" w:cstheme="majorBidi"/>
          <w:color w:val="374151"/>
          <w:sz w:val="24"/>
          <w:szCs w:val="24"/>
        </w:rPr>
        <w:t>Entrepreneurial leaders, distinguished by their risk-taking, innovativeness, and proactiveness, face the challenge of overcoming resistance to change during the transition to a circular economy</w:t>
      </w:r>
      <w:r w:rsidR="00AE1D1D" w:rsidRPr="00134BC7">
        <w:rPr>
          <w:rFonts w:asciiTheme="majorBidi" w:hAnsiTheme="majorBidi" w:cstheme="majorBidi"/>
          <w:color w:val="374151"/>
          <w:sz w:val="24"/>
          <w:szCs w:val="24"/>
        </w:rPr>
        <w:t xml:space="preserve"> </w:t>
      </w:r>
      <w:r w:rsidRPr="00134BC7">
        <w:rPr>
          <w:rFonts w:asciiTheme="majorBidi" w:hAnsiTheme="majorBidi" w:cstheme="majorBidi"/>
          <w:color w:val="374151"/>
          <w:sz w:val="24"/>
          <w:szCs w:val="24"/>
        </w:rPr>
        <w:t xml:space="preserve">(Gupta et al., 2004; Lumpkin and Dess, 1996). This process necessitates leaders with </w:t>
      </w:r>
      <w:r w:rsidR="001F067F" w:rsidRPr="00134BC7">
        <w:rPr>
          <w:rFonts w:asciiTheme="majorBidi" w:hAnsiTheme="majorBidi" w:cstheme="majorBidi"/>
          <w:color w:val="374151"/>
          <w:sz w:val="24"/>
          <w:szCs w:val="24"/>
        </w:rPr>
        <w:t xml:space="preserve">unique </w:t>
      </w:r>
      <w:r w:rsidRPr="00134BC7">
        <w:rPr>
          <w:rFonts w:asciiTheme="majorBidi" w:hAnsiTheme="majorBidi" w:cstheme="majorBidi"/>
          <w:color w:val="374151"/>
          <w:sz w:val="24"/>
          <w:szCs w:val="24"/>
        </w:rPr>
        <w:t>competenc</w:t>
      </w:r>
      <w:r w:rsidR="001F067F" w:rsidRPr="00134BC7">
        <w:rPr>
          <w:rFonts w:asciiTheme="majorBidi" w:hAnsiTheme="majorBidi" w:cstheme="majorBidi"/>
          <w:color w:val="374151"/>
          <w:sz w:val="24"/>
          <w:szCs w:val="24"/>
        </w:rPr>
        <w:t>i</w:t>
      </w:r>
      <w:r w:rsidRPr="00134BC7">
        <w:rPr>
          <w:rFonts w:asciiTheme="majorBidi" w:hAnsiTheme="majorBidi" w:cstheme="majorBidi"/>
          <w:color w:val="374151"/>
          <w:sz w:val="24"/>
          <w:szCs w:val="24"/>
        </w:rPr>
        <w:t>e</w:t>
      </w:r>
      <w:r w:rsidR="001F067F" w:rsidRPr="00134BC7">
        <w:rPr>
          <w:rFonts w:asciiTheme="majorBidi" w:hAnsiTheme="majorBidi" w:cstheme="majorBidi"/>
          <w:color w:val="374151"/>
          <w:sz w:val="24"/>
          <w:szCs w:val="24"/>
        </w:rPr>
        <w:t>s</w:t>
      </w:r>
      <w:r w:rsidRPr="00134BC7">
        <w:rPr>
          <w:rFonts w:asciiTheme="majorBidi" w:hAnsiTheme="majorBidi" w:cstheme="majorBidi"/>
          <w:color w:val="374151"/>
          <w:sz w:val="24"/>
          <w:szCs w:val="24"/>
        </w:rPr>
        <w:t xml:space="preserve"> to modify production systems, incorporating closed-loop mechanisms</w:t>
      </w:r>
      <w:r w:rsidR="00B33079" w:rsidRPr="00134BC7">
        <w:rPr>
          <w:rFonts w:asciiTheme="majorBidi" w:hAnsiTheme="majorBidi" w:cstheme="majorBidi"/>
          <w:color w:val="374151"/>
          <w:sz w:val="24"/>
          <w:szCs w:val="24"/>
        </w:rPr>
        <w:t>, and</w:t>
      </w:r>
      <w:r w:rsidR="001F067F" w:rsidRPr="00134BC7">
        <w:rPr>
          <w:rFonts w:asciiTheme="majorBidi" w:hAnsiTheme="majorBidi" w:cstheme="majorBidi"/>
          <w:color w:val="374151"/>
          <w:sz w:val="24"/>
          <w:szCs w:val="24"/>
        </w:rPr>
        <w:t xml:space="preserve"> reduce </w:t>
      </w:r>
      <w:r w:rsidR="001F067F" w:rsidRPr="00134BC7">
        <w:rPr>
          <w:rFonts w:asciiTheme="majorBidi" w:hAnsiTheme="majorBidi" w:cstheme="majorBidi"/>
          <w:color w:val="374151"/>
          <w:sz w:val="24"/>
          <w:szCs w:val="24"/>
        </w:rPr>
        <w:lastRenderedPageBreak/>
        <w:t>waste by reuse and remanufacturing measures</w:t>
      </w:r>
      <w:r w:rsidRPr="00134BC7">
        <w:rPr>
          <w:rFonts w:asciiTheme="majorBidi" w:hAnsiTheme="majorBidi" w:cstheme="majorBidi"/>
          <w:color w:val="374151"/>
          <w:sz w:val="24"/>
          <w:szCs w:val="24"/>
        </w:rPr>
        <w:t xml:space="preserve"> (Dey et al., 2020). Given the risky and complex nature of </w:t>
      </w:r>
      <w:r w:rsidR="00EE494A" w:rsidRPr="00134BC7">
        <w:rPr>
          <w:rFonts w:asciiTheme="majorBidi" w:hAnsiTheme="majorBidi" w:cstheme="majorBidi"/>
          <w:color w:val="374151"/>
          <w:sz w:val="24"/>
          <w:szCs w:val="24"/>
        </w:rPr>
        <w:t>CE</w:t>
      </w:r>
      <w:r w:rsidRPr="00134BC7">
        <w:rPr>
          <w:rFonts w:asciiTheme="majorBidi" w:hAnsiTheme="majorBidi" w:cstheme="majorBidi"/>
          <w:color w:val="374151"/>
          <w:sz w:val="24"/>
          <w:szCs w:val="24"/>
        </w:rPr>
        <w:t xml:space="preserve"> initiatives, </w:t>
      </w:r>
      <w:r w:rsidR="00EE494A" w:rsidRPr="00134BC7">
        <w:rPr>
          <w:rFonts w:asciiTheme="majorBidi" w:hAnsiTheme="majorBidi" w:cstheme="majorBidi"/>
          <w:color w:val="374151"/>
          <w:sz w:val="24"/>
          <w:szCs w:val="24"/>
        </w:rPr>
        <w:t xml:space="preserve">an </w:t>
      </w:r>
      <w:r w:rsidRPr="00134BC7">
        <w:rPr>
          <w:rFonts w:asciiTheme="majorBidi" w:hAnsiTheme="majorBidi" w:cstheme="majorBidi"/>
          <w:color w:val="374151"/>
          <w:sz w:val="24"/>
          <w:szCs w:val="24"/>
        </w:rPr>
        <w:t>entrepreneurial leadership style</w:t>
      </w:r>
      <w:r w:rsidR="00EE494A" w:rsidRPr="00134BC7">
        <w:rPr>
          <w:rFonts w:asciiTheme="majorBidi" w:hAnsiTheme="majorBidi" w:cstheme="majorBidi"/>
          <w:color w:val="374151"/>
          <w:sz w:val="24"/>
          <w:szCs w:val="24"/>
        </w:rPr>
        <w:t xml:space="preserve"> is </w:t>
      </w:r>
      <w:r w:rsidRPr="00134BC7">
        <w:rPr>
          <w:rFonts w:asciiTheme="majorBidi" w:hAnsiTheme="majorBidi" w:cstheme="majorBidi"/>
          <w:color w:val="374151"/>
          <w:sz w:val="24"/>
          <w:szCs w:val="24"/>
        </w:rPr>
        <w:t xml:space="preserve">instrumental in adopting novel business models (Guerra and </w:t>
      </w:r>
      <w:proofErr w:type="spellStart"/>
      <w:r w:rsidRPr="00134BC7">
        <w:rPr>
          <w:rFonts w:asciiTheme="majorBidi" w:hAnsiTheme="majorBidi" w:cstheme="majorBidi"/>
          <w:color w:val="374151"/>
          <w:sz w:val="24"/>
          <w:szCs w:val="24"/>
        </w:rPr>
        <w:t>Leite</w:t>
      </w:r>
      <w:proofErr w:type="spellEnd"/>
      <w:r w:rsidRPr="00134BC7">
        <w:rPr>
          <w:rFonts w:asciiTheme="majorBidi" w:hAnsiTheme="majorBidi" w:cstheme="majorBidi"/>
          <w:color w:val="374151"/>
          <w:sz w:val="24"/>
          <w:szCs w:val="24"/>
        </w:rPr>
        <w:t xml:space="preserve">, 2021). Successful CE adoption requires leaders capable of decisive decision-making and risk absorption in an unpredictable environment. Entrepreneurial leaders, with a calculated approach to risk-taking, can identify and exploit environmental opportunities, thereby creating value for their organisations (Ahmed and Harrison, 2021; Chen, 2007; Darling et al., 2007; Surie and Ashley, 2008). </w:t>
      </w:r>
      <w:r w:rsidR="00D50AA2" w:rsidRPr="00134BC7">
        <w:rPr>
          <w:rFonts w:asciiTheme="majorBidi" w:hAnsiTheme="majorBidi" w:cstheme="majorBidi"/>
          <w:color w:val="374151"/>
          <w:sz w:val="24"/>
          <w:szCs w:val="24"/>
        </w:rPr>
        <w:t>These strategic decision-making positions</w:t>
      </w:r>
      <w:r w:rsidRPr="00134BC7">
        <w:rPr>
          <w:rFonts w:asciiTheme="majorBidi" w:hAnsiTheme="majorBidi" w:cstheme="majorBidi"/>
          <w:color w:val="374151"/>
          <w:sz w:val="24"/>
          <w:szCs w:val="24"/>
        </w:rPr>
        <w:t xml:space="preserve"> entrepreneurial leaders as role models </w:t>
      </w:r>
      <w:r w:rsidR="00C229B3" w:rsidRPr="00134BC7">
        <w:rPr>
          <w:rFonts w:asciiTheme="majorBidi" w:hAnsiTheme="majorBidi" w:cstheme="majorBidi"/>
          <w:color w:val="374151"/>
          <w:sz w:val="24"/>
          <w:szCs w:val="24"/>
        </w:rPr>
        <w:t>who</w:t>
      </w:r>
      <w:r w:rsidRPr="00134BC7">
        <w:rPr>
          <w:rFonts w:asciiTheme="majorBidi" w:hAnsiTheme="majorBidi" w:cstheme="majorBidi"/>
          <w:color w:val="374151"/>
          <w:sz w:val="24"/>
          <w:szCs w:val="24"/>
        </w:rPr>
        <w:t xml:space="preserve"> inspires followers and stimulates their creative potential to address complex organisational challenges, playing a pivotal role in fostering CE awareness and adoption (Swiercz and Lydon, 2002; Freeman and Siegfried Jr., 2015).</w:t>
      </w:r>
    </w:p>
    <w:p w14:paraId="4676E2B2" w14:textId="77777777" w:rsidR="003053D6" w:rsidRPr="00134BC7" w:rsidRDefault="003053D6" w:rsidP="00362BA0">
      <w:pPr>
        <w:spacing w:line="480" w:lineRule="auto"/>
        <w:jc w:val="both"/>
        <w:rPr>
          <w:rFonts w:asciiTheme="majorBidi" w:hAnsiTheme="majorBidi" w:cstheme="majorBidi"/>
          <w:color w:val="374151"/>
          <w:sz w:val="24"/>
          <w:szCs w:val="24"/>
        </w:rPr>
      </w:pPr>
    </w:p>
    <w:p w14:paraId="07F7366A" w14:textId="77777777" w:rsidR="00B045B2" w:rsidRDefault="00E15C46" w:rsidP="00362BA0">
      <w:pPr>
        <w:spacing w:line="480" w:lineRule="auto"/>
        <w:jc w:val="both"/>
        <w:rPr>
          <w:rFonts w:asciiTheme="majorBidi" w:hAnsiTheme="majorBidi" w:cstheme="majorBidi"/>
          <w:color w:val="374151"/>
          <w:sz w:val="24"/>
          <w:szCs w:val="24"/>
        </w:rPr>
      </w:pPr>
      <w:r w:rsidRPr="00134BC7">
        <w:rPr>
          <w:rFonts w:asciiTheme="majorBidi" w:hAnsiTheme="majorBidi" w:cstheme="majorBidi"/>
          <w:color w:val="374151"/>
          <w:sz w:val="24"/>
          <w:szCs w:val="24"/>
        </w:rPr>
        <w:t>Entrepreneurial leaders, recognised for their creativity and innovation, demonstrate an ability to think beyond conventional solutions when addressing organisational challenges. This aptitude is particularly valuable in the context of C</w:t>
      </w:r>
      <w:r w:rsidR="00A12AE9" w:rsidRPr="00134BC7">
        <w:rPr>
          <w:rFonts w:asciiTheme="majorBidi" w:hAnsiTheme="majorBidi" w:cstheme="majorBidi"/>
          <w:color w:val="374151"/>
          <w:sz w:val="24"/>
          <w:szCs w:val="24"/>
        </w:rPr>
        <w:t>E</w:t>
      </w:r>
      <w:r w:rsidRPr="00134BC7">
        <w:rPr>
          <w:rFonts w:asciiTheme="majorBidi" w:hAnsiTheme="majorBidi" w:cstheme="majorBidi"/>
          <w:color w:val="374151"/>
          <w:sz w:val="24"/>
          <w:szCs w:val="24"/>
        </w:rPr>
        <w:t xml:space="preserve"> initiatives, characterised by their unpredictable and complex nature. Leaders with innovative and creative skills are better positioned to navigate the challenges associated with CE adoption through strategic decision-making, effective communication, and clear goal articulation (Friedrich et al., 2016; Jones and Crompton, 2009; Timmons et al., 2004). </w:t>
      </w:r>
    </w:p>
    <w:p w14:paraId="0E3AB366" w14:textId="77777777" w:rsidR="003053D6" w:rsidRPr="00134BC7" w:rsidRDefault="003053D6" w:rsidP="00362BA0">
      <w:pPr>
        <w:spacing w:line="480" w:lineRule="auto"/>
        <w:jc w:val="both"/>
        <w:rPr>
          <w:rFonts w:asciiTheme="majorBidi" w:hAnsiTheme="majorBidi" w:cstheme="majorBidi"/>
          <w:color w:val="374151"/>
          <w:sz w:val="24"/>
          <w:szCs w:val="24"/>
        </w:rPr>
      </w:pPr>
    </w:p>
    <w:p w14:paraId="626C2300" w14:textId="778D3E08" w:rsidR="00E15C46" w:rsidRPr="00134BC7" w:rsidRDefault="00E15C46" w:rsidP="00362BA0">
      <w:pPr>
        <w:spacing w:line="480" w:lineRule="auto"/>
        <w:jc w:val="both"/>
        <w:rPr>
          <w:rFonts w:asciiTheme="majorBidi" w:hAnsiTheme="majorBidi" w:cstheme="majorBidi"/>
          <w:color w:val="374151"/>
          <w:sz w:val="24"/>
          <w:szCs w:val="24"/>
        </w:rPr>
      </w:pPr>
      <w:r w:rsidRPr="00134BC7">
        <w:rPr>
          <w:rFonts w:asciiTheme="majorBidi" w:hAnsiTheme="majorBidi" w:cstheme="majorBidi"/>
          <w:color w:val="374151"/>
          <w:sz w:val="24"/>
          <w:szCs w:val="24"/>
        </w:rPr>
        <w:t xml:space="preserve">The conceptual model presented in this study asserts that entrepreneurial leaders, marked by their flexibility, creativity, risk-taking, and proactive approach, play a pivotal role in CE adoption (Timmons et al., 2004; Gupta et al., 2004). </w:t>
      </w:r>
      <w:r w:rsidR="00AC3D2B" w:rsidRPr="00134BC7">
        <w:rPr>
          <w:rFonts w:asciiTheme="majorBidi" w:hAnsiTheme="majorBidi" w:cstheme="majorBidi"/>
          <w:color w:val="374151"/>
          <w:sz w:val="24"/>
          <w:szCs w:val="24"/>
        </w:rPr>
        <w:t>These skills empower entrepreneurial leaders to formulate CE strategies, allocate resources, and implement them within various organi</w:t>
      </w:r>
      <w:r w:rsidR="007F6C90" w:rsidRPr="00134BC7">
        <w:rPr>
          <w:rFonts w:asciiTheme="majorBidi" w:hAnsiTheme="majorBidi" w:cstheme="majorBidi"/>
          <w:color w:val="374151"/>
          <w:sz w:val="24"/>
          <w:szCs w:val="24"/>
        </w:rPr>
        <w:t>s</w:t>
      </w:r>
      <w:r w:rsidR="00AC3D2B" w:rsidRPr="00134BC7">
        <w:rPr>
          <w:rFonts w:asciiTheme="majorBidi" w:hAnsiTheme="majorBidi" w:cstheme="majorBidi"/>
          <w:color w:val="374151"/>
          <w:sz w:val="24"/>
          <w:szCs w:val="24"/>
        </w:rPr>
        <w:t>ational contexts.</w:t>
      </w:r>
      <w:r w:rsidR="003B34AE" w:rsidRPr="00134BC7">
        <w:rPr>
          <w:rFonts w:asciiTheme="majorBidi" w:hAnsiTheme="majorBidi" w:cstheme="majorBidi"/>
          <w:color w:val="374151"/>
          <w:sz w:val="24"/>
          <w:szCs w:val="24"/>
        </w:rPr>
        <w:t xml:space="preserve"> Entrepreneurial leaders can achieve these objectives by developing a c</w:t>
      </w:r>
      <w:r w:rsidR="002815A5" w:rsidRPr="00134BC7">
        <w:rPr>
          <w:rFonts w:asciiTheme="majorBidi" w:hAnsiTheme="majorBidi" w:cstheme="majorBidi"/>
          <w:color w:val="374151"/>
          <w:sz w:val="24"/>
          <w:szCs w:val="24"/>
        </w:rPr>
        <w:t xml:space="preserve">reative </w:t>
      </w:r>
      <w:r w:rsidRPr="00134BC7">
        <w:rPr>
          <w:rFonts w:asciiTheme="majorBidi" w:hAnsiTheme="majorBidi" w:cstheme="majorBidi"/>
          <w:color w:val="374151"/>
          <w:sz w:val="24"/>
          <w:szCs w:val="24"/>
        </w:rPr>
        <w:t xml:space="preserve">culture </w:t>
      </w:r>
      <w:r w:rsidRPr="00134BC7">
        <w:rPr>
          <w:rFonts w:asciiTheme="majorBidi" w:hAnsiTheme="majorBidi" w:cstheme="majorBidi"/>
          <w:color w:val="374151"/>
          <w:sz w:val="24"/>
          <w:szCs w:val="24"/>
        </w:rPr>
        <w:lastRenderedPageBreak/>
        <w:t xml:space="preserve">within the organisation, encouraging their teams to find inventive solutions to existing challenges and explore future business </w:t>
      </w:r>
      <w:r w:rsidR="00DA6E3C" w:rsidRPr="00134BC7">
        <w:rPr>
          <w:rFonts w:asciiTheme="majorBidi" w:hAnsiTheme="majorBidi" w:cstheme="majorBidi"/>
          <w:color w:val="374151"/>
          <w:sz w:val="24"/>
          <w:szCs w:val="24"/>
        </w:rPr>
        <w:t>prospects</w:t>
      </w:r>
      <w:r w:rsidRPr="00134BC7">
        <w:rPr>
          <w:rFonts w:asciiTheme="majorBidi" w:hAnsiTheme="majorBidi" w:cstheme="majorBidi"/>
          <w:color w:val="374151"/>
          <w:sz w:val="24"/>
          <w:szCs w:val="24"/>
        </w:rPr>
        <w:t xml:space="preserve"> (Ahmed and Harrison, 2021; Chen, 2007; </w:t>
      </w:r>
      <w:r w:rsidR="00D70B1A" w:rsidRPr="00134BC7">
        <w:rPr>
          <w:rFonts w:asciiTheme="majorBidi" w:hAnsiTheme="majorBidi" w:cstheme="majorBidi"/>
          <w:color w:val="374151"/>
          <w:sz w:val="24"/>
          <w:szCs w:val="24"/>
        </w:rPr>
        <w:t xml:space="preserve">Lumpkin and Dess, 1996; </w:t>
      </w:r>
      <w:r w:rsidRPr="00134BC7">
        <w:rPr>
          <w:rFonts w:asciiTheme="majorBidi" w:hAnsiTheme="majorBidi" w:cstheme="majorBidi"/>
          <w:color w:val="374151"/>
          <w:sz w:val="24"/>
          <w:szCs w:val="24"/>
        </w:rPr>
        <w:t xml:space="preserve">Timmons et al., 2004). </w:t>
      </w:r>
      <w:r w:rsidR="004840E3" w:rsidRPr="00134BC7">
        <w:rPr>
          <w:rFonts w:asciiTheme="majorBidi" w:hAnsiTheme="majorBidi" w:cstheme="majorBidi"/>
          <w:color w:val="374151"/>
          <w:sz w:val="24"/>
          <w:szCs w:val="24"/>
        </w:rPr>
        <w:t>Entrepreneurial leaders can attain CE goals through strategic decision-making amid uncertainties, fostering commitment among team members, encouraging team creativity, and taking calculated risks to realise their entrepreneurial vision</w:t>
      </w:r>
      <w:r w:rsidR="00DC1AEF" w:rsidRPr="00134BC7">
        <w:rPr>
          <w:rFonts w:asciiTheme="majorBidi" w:hAnsiTheme="majorBidi" w:cstheme="majorBidi"/>
          <w:color w:val="374151"/>
          <w:sz w:val="24"/>
          <w:szCs w:val="24"/>
        </w:rPr>
        <w:t xml:space="preserve"> </w:t>
      </w:r>
      <w:r w:rsidRPr="00134BC7">
        <w:rPr>
          <w:rFonts w:asciiTheme="majorBidi" w:hAnsiTheme="majorBidi" w:cstheme="majorBidi"/>
          <w:color w:val="374151"/>
          <w:sz w:val="24"/>
          <w:szCs w:val="24"/>
        </w:rPr>
        <w:t>(Gupta et al., 2004). These decisions are instrumental in the development of sustainable business models (</w:t>
      </w:r>
      <w:proofErr w:type="spellStart"/>
      <w:r w:rsidRPr="00134BC7">
        <w:rPr>
          <w:rFonts w:asciiTheme="majorBidi" w:hAnsiTheme="majorBidi" w:cstheme="majorBidi"/>
          <w:color w:val="374151"/>
          <w:sz w:val="24"/>
          <w:szCs w:val="24"/>
        </w:rPr>
        <w:t>Damanpour</w:t>
      </w:r>
      <w:proofErr w:type="spellEnd"/>
      <w:r w:rsidRPr="00134BC7">
        <w:rPr>
          <w:rFonts w:asciiTheme="majorBidi" w:hAnsiTheme="majorBidi" w:cstheme="majorBidi"/>
          <w:color w:val="374151"/>
          <w:sz w:val="24"/>
          <w:szCs w:val="24"/>
        </w:rPr>
        <w:t xml:space="preserve">, 1991). </w:t>
      </w:r>
      <w:r w:rsidR="00DA6E3C" w:rsidRPr="00134BC7">
        <w:rPr>
          <w:rFonts w:asciiTheme="majorBidi" w:hAnsiTheme="majorBidi" w:cstheme="majorBidi"/>
          <w:color w:val="374151"/>
          <w:sz w:val="24"/>
          <w:szCs w:val="24"/>
        </w:rPr>
        <w:t>T</w:t>
      </w:r>
      <w:r w:rsidRPr="00134BC7">
        <w:rPr>
          <w:rFonts w:asciiTheme="majorBidi" w:hAnsiTheme="majorBidi" w:cstheme="majorBidi"/>
          <w:color w:val="374151"/>
          <w:sz w:val="24"/>
          <w:szCs w:val="24"/>
        </w:rPr>
        <w:t xml:space="preserve">he outcomes of this model </w:t>
      </w:r>
      <w:r w:rsidR="0045123D" w:rsidRPr="00134BC7">
        <w:rPr>
          <w:rFonts w:asciiTheme="majorBidi" w:hAnsiTheme="majorBidi" w:cstheme="majorBidi"/>
          <w:color w:val="374151"/>
          <w:sz w:val="24"/>
          <w:szCs w:val="24"/>
        </w:rPr>
        <w:t xml:space="preserve">indicate that entrepreneurial leaders, possessing unique skills and fostering collaborative team efforts, significantly contribute to the successful formulation and implementation of circular economy goals. This, in turn, leads to positive environmental impact and enhances </w:t>
      </w:r>
      <w:r w:rsidR="00185C2B" w:rsidRPr="00134BC7">
        <w:rPr>
          <w:rFonts w:asciiTheme="majorBidi" w:hAnsiTheme="majorBidi" w:cstheme="majorBidi"/>
          <w:color w:val="374151"/>
          <w:sz w:val="24"/>
          <w:szCs w:val="24"/>
        </w:rPr>
        <w:t xml:space="preserve">firms’ </w:t>
      </w:r>
      <w:r w:rsidR="0045123D" w:rsidRPr="00134BC7">
        <w:rPr>
          <w:rFonts w:asciiTheme="majorBidi" w:hAnsiTheme="majorBidi" w:cstheme="majorBidi"/>
          <w:color w:val="374151"/>
          <w:sz w:val="24"/>
          <w:szCs w:val="24"/>
        </w:rPr>
        <w:t>financial performance</w:t>
      </w:r>
      <w:r w:rsidRPr="00134BC7">
        <w:rPr>
          <w:rFonts w:asciiTheme="majorBidi" w:hAnsiTheme="majorBidi" w:cstheme="majorBidi"/>
          <w:color w:val="374151"/>
          <w:sz w:val="24"/>
          <w:szCs w:val="24"/>
        </w:rPr>
        <w:t xml:space="preserve"> (Ali et al., 2023; </w:t>
      </w:r>
      <w:proofErr w:type="spellStart"/>
      <w:r w:rsidR="00CB1044" w:rsidRPr="00134BC7">
        <w:rPr>
          <w:rFonts w:asciiTheme="majorBidi" w:hAnsiTheme="majorBidi" w:cstheme="majorBidi"/>
          <w:color w:val="374151"/>
          <w:sz w:val="24"/>
          <w:szCs w:val="24"/>
        </w:rPr>
        <w:t>Kişi</w:t>
      </w:r>
      <w:proofErr w:type="spellEnd"/>
      <w:r w:rsidR="00A37B91" w:rsidRPr="00134BC7">
        <w:rPr>
          <w:rFonts w:asciiTheme="majorBidi" w:hAnsiTheme="majorBidi" w:cstheme="majorBidi"/>
          <w:color w:val="374151"/>
          <w:sz w:val="24"/>
          <w:szCs w:val="24"/>
        </w:rPr>
        <w:t>, 2022</w:t>
      </w:r>
      <w:r w:rsidRPr="00134BC7">
        <w:rPr>
          <w:rFonts w:asciiTheme="majorBidi" w:hAnsiTheme="majorBidi" w:cstheme="majorBidi"/>
          <w:color w:val="374151"/>
          <w:sz w:val="24"/>
          <w:szCs w:val="24"/>
        </w:rPr>
        <w:t>).</w:t>
      </w:r>
    </w:p>
    <w:p w14:paraId="1B900ED8" w14:textId="77777777" w:rsidR="00DB5593" w:rsidRPr="00134BC7" w:rsidRDefault="00DB5593" w:rsidP="00362BA0">
      <w:pPr>
        <w:spacing w:line="480" w:lineRule="auto"/>
        <w:jc w:val="both"/>
        <w:rPr>
          <w:rFonts w:asciiTheme="majorBidi" w:hAnsiTheme="majorBidi" w:cstheme="majorBidi"/>
          <w:color w:val="374151"/>
          <w:sz w:val="24"/>
          <w:szCs w:val="24"/>
        </w:rPr>
      </w:pPr>
    </w:p>
    <w:p w14:paraId="27A7620D" w14:textId="6E969074" w:rsidR="00FD0962" w:rsidRPr="00134BC7" w:rsidRDefault="00FD0962" w:rsidP="002E6C86">
      <w:pPr>
        <w:jc w:val="both"/>
        <w:rPr>
          <w:rFonts w:asciiTheme="majorBidi" w:hAnsiTheme="majorBidi" w:cstheme="majorBidi"/>
          <w:b/>
          <w:bCs/>
          <w:sz w:val="24"/>
          <w:szCs w:val="24"/>
        </w:rPr>
      </w:pPr>
      <w:r w:rsidRPr="00134BC7">
        <w:rPr>
          <w:rFonts w:asciiTheme="majorBidi" w:hAnsiTheme="majorBidi" w:cstheme="majorBidi"/>
          <w:b/>
          <w:bCs/>
          <w:sz w:val="24"/>
          <w:szCs w:val="24"/>
        </w:rPr>
        <w:t>Discussion</w:t>
      </w:r>
    </w:p>
    <w:p w14:paraId="0B403F39" w14:textId="77777777" w:rsidR="00B77BBE" w:rsidRPr="00134BC7" w:rsidRDefault="00B77BBE" w:rsidP="002E6C86">
      <w:pPr>
        <w:jc w:val="both"/>
        <w:rPr>
          <w:rFonts w:asciiTheme="majorBidi" w:hAnsiTheme="majorBidi" w:cstheme="majorBidi"/>
          <w:b/>
          <w:bCs/>
          <w:sz w:val="24"/>
          <w:szCs w:val="24"/>
        </w:rPr>
      </w:pPr>
    </w:p>
    <w:p w14:paraId="26FC31C0" w14:textId="0C3BA7B4" w:rsidR="00C70CFC" w:rsidRDefault="00C87404" w:rsidP="00362BA0">
      <w:pPr>
        <w:spacing w:line="480" w:lineRule="auto"/>
        <w:jc w:val="both"/>
        <w:rPr>
          <w:rFonts w:asciiTheme="majorBidi" w:hAnsiTheme="majorBidi" w:cstheme="majorBidi"/>
          <w:sz w:val="24"/>
          <w:szCs w:val="24"/>
        </w:rPr>
      </w:pPr>
      <w:r w:rsidRPr="00134BC7">
        <w:rPr>
          <w:rFonts w:asciiTheme="majorBidi" w:hAnsiTheme="majorBidi" w:cstheme="majorBidi"/>
          <w:sz w:val="24"/>
          <w:szCs w:val="24"/>
        </w:rPr>
        <w:t>This paper aim</w:t>
      </w:r>
      <w:r w:rsidR="00FA5FE1" w:rsidRPr="00134BC7">
        <w:rPr>
          <w:rFonts w:asciiTheme="majorBidi" w:hAnsiTheme="majorBidi" w:cstheme="majorBidi"/>
          <w:sz w:val="24"/>
          <w:szCs w:val="24"/>
        </w:rPr>
        <w:t>ed</w:t>
      </w:r>
      <w:r w:rsidRPr="00134BC7">
        <w:rPr>
          <w:rFonts w:asciiTheme="majorBidi" w:hAnsiTheme="majorBidi" w:cstheme="majorBidi"/>
          <w:sz w:val="24"/>
          <w:szCs w:val="24"/>
        </w:rPr>
        <w:t xml:space="preserve"> to investigate the role of </w:t>
      </w:r>
      <w:r w:rsidR="00FA5FE1" w:rsidRPr="00134BC7">
        <w:rPr>
          <w:rFonts w:asciiTheme="majorBidi" w:hAnsiTheme="majorBidi" w:cstheme="majorBidi"/>
          <w:sz w:val="24"/>
          <w:szCs w:val="24"/>
        </w:rPr>
        <w:t xml:space="preserve">entrepreneurial </w:t>
      </w:r>
      <w:r w:rsidRPr="00134BC7">
        <w:rPr>
          <w:rFonts w:asciiTheme="majorBidi" w:hAnsiTheme="majorBidi" w:cstheme="majorBidi"/>
          <w:sz w:val="24"/>
          <w:szCs w:val="24"/>
        </w:rPr>
        <w:t xml:space="preserve">leadership in the adoption of circular economy practices, building on prior research (Malik et al., 2022; Moktadir et al., 2020). </w:t>
      </w:r>
      <w:r w:rsidR="00FA5FE1" w:rsidRPr="00134BC7">
        <w:rPr>
          <w:rFonts w:asciiTheme="majorBidi" w:hAnsiTheme="majorBidi" w:cstheme="majorBidi"/>
          <w:sz w:val="24"/>
          <w:szCs w:val="24"/>
        </w:rPr>
        <w:t>I</w:t>
      </w:r>
      <w:r w:rsidRPr="00134BC7">
        <w:rPr>
          <w:rFonts w:asciiTheme="majorBidi" w:hAnsiTheme="majorBidi" w:cstheme="majorBidi"/>
          <w:sz w:val="24"/>
          <w:szCs w:val="24"/>
        </w:rPr>
        <w:t>t critically evaluates various leadership styles and advocates for the effectiveness of entrepreneurial leadership in driving sustainable CE practices within organi</w:t>
      </w:r>
      <w:r w:rsidR="00E7799B">
        <w:rPr>
          <w:rFonts w:asciiTheme="majorBidi" w:hAnsiTheme="majorBidi" w:cstheme="majorBidi"/>
          <w:sz w:val="24"/>
          <w:szCs w:val="24"/>
        </w:rPr>
        <w:t>s</w:t>
      </w:r>
      <w:r w:rsidRPr="00134BC7">
        <w:rPr>
          <w:rFonts w:asciiTheme="majorBidi" w:hAnsiTheme="majorBidi" w:cstheme="majorBidi"/>
          <w:sz w:val="24"/>
          <w:szCs w:val="24"/>
        </w:rPr>
        <w:t xml:space="preserve">ations. </w:t>
      </w:r>
      <w:r w:rsidR="00C70CFC" w:rsidRPr="00134BC7">
        <w:rPr>
          <w:rFonts w:asciiTheme="majorBidi" w:hAnsiTheme="majorBidi" w:cstheme="majorBidi"/>
          <w:sz w:val="24"/>
          <w:szCs w:val="24"/>
        </w:rPr>
        <w:t>Drawing on existing literature pertinent to leadership and CE adoption, we propose a conceptual framework</w:t>
      </w:r>
      <w:r w:rsidR="00AC4FB0" w:rsidRPr="00134BC7">
        <w:rPr>
          <w:rFonts w:asciiTheme="majorBidi" w:hAnsiTheme="majorBidi" w:cstheme="majorBidi"/>
          <w:sz w:val="24"/>
          <w:szCs w:val="24"/>
        </w:rPr>
        <w:t xml:space="preserve"> that underscore role of entrepreneurial leadership and its competencies in driving CE adoption in the organisation. </w:t>
      </w:r>
      <w:r w:rsidR="00EC11DE" w:rsidRPr="00134BC7">
        <w:rPr>
          <w:rFonts w:asciiTheme="majorBidi" w:hAnsiTheme="majorBidi" w:cstheme="majorBidi"/>
          <w:sz w:val="24"/>
          <w:szCs w:val="24"/>
        </w:rPr>
        <w:t>As such, this is a pioneering model that integrates CE adoption with entrepreneurial leadership.</w:t>
      </w:r>
    </w:p>
    <w:p w14:paraId="2B758421" w14:textId="77777777" w:rsidR="003053D6" w:rsidRPr="00134BC7" w:rsidRDefault="003053D6" w:rsidP="00362BA0">
      <w:pPr>
        <w:spacing w:line="480" w:lineRule="auto"/>
        <w:jc w:val="both"/>
        <w:rPr>
          <w:rFonts w:asciiTheme="majorBidi" w:hAnsiTheme="majorBidi" w:cstheme="majorBidi"/>
          <w:sz w:val="24"/>
          <w:szCs w:val="24"/>
        </w:rPr>
      </w:pPr>
    </w:p>
    <w:p w14:paraId="41F24E03" w14:textId="77777777" w:rsidR="00892A8D" w:rsidRDefault="00C87404" w:rsidP="00362BA0">
      <w:pPr>
        <w:spacing w:line="480" w:lineRule="auto"/>
        <w:jc w:val="both"/>
        <w:rPr>
          <w:rFonts w:asciiTheme="majorBidi" w:hAnsiTheme="majorBidi" w:cstheme="majorBidi"/>
          <w:sz w:val="24"/>
          <w:szCs w:val="24"/>
        </w:rPr>
      </w:pPr>
      <w:r w:rsidRPr="00134BC7">
        <w:rPr>
          <w:rFonts w:asciiTheme="majorBidi" w:hAnsiTheme="majorBidi" w:cstheme="majorBidi"/>
          <w:sz w:val="24"/>
          <w:szCs w:val="24"/>
        </w:rPr>
        <w:t>The model suggests that entrepreneurial leaders contribute to CE practices and organisational value through distinct approaches. Firstly, t</w:t>
      </w:r>
      <w:r w:rsidR="00557237" w:rsidRPr="00134BC7">
        <w:rPr>
          <w:rFonts w:asciiTheme="majorBidi" w:hAnsiTheme="majorBidi" w:cstheme="majorBidi"/>
          <w:sz w:val="24"/>
          <w:szCs w:val="24"/>
        </w:rPr>
        <w:t>hey</w:t>
      </w:r>
      <w:r w:rsidRPr="00134BC7">
        <w:rPr>
          <w:rFonts w:asciiTheme="majorBidi" w:hAnsiTheme="majorBidi" w:cstheme="majorBidi"/>
          <w:sz w:val="24"/>
          <w:szCs w:val="24"/>
        </w:rPr>
        <w:t xml:space="preserve"> exhibit substantial risk-taking</w:t>
      </w:r>
      <w:r w:rsidR="00D16377" w:rsidRPr="00134BC7">
        <w:rPr>
          <w:rFonts w:asciiTheme="majorBidi" w:hAnsiTheme="majorBidi" w:cstheme="majorBidi"/>
          <w:sz w:val="24"/>
          <w:szCs w:val="24"/>
        </w:rPr>
        <w:t xml:space="preserve"> skills</w:t>
      </w:r>
      <w:r w:rsidRPr="00134BC7">
        <w:rPr>
          <w:rFonts w:asciiTheme="majorBidi" w:hAnsiTheme="majorBidi" w:cstheme="majorBidi"/>
          <w:sz w:val="24"/>
          <w:szCs w:val="24"/>
        </w:rPr>
        <w:t xml:space="preserve"> and make bold decisions in uncertain environments, enhancing the likelihood of sustainable practices. This involves engaging their teams in creative problem-solving activities and developing skills for </w:t>
      </w:r>
      <w:r w:rsidRPr="00134BC7">
        <w:rPr>
          <w:rFonts w:asciiTheme="majorBidi" w:hAnsiTheme="majorBidi" w:cstheme="majorBidi"/>
          <w:sz w:val="24"/>
          <w:szCs w:val="24"/>
        </w:rPr>
        <w:lastRenderedPageBreak/>
        <w:t>remanufacturing, reusing, and recycling production mechanisms (</w:t>
      </w:r>
      <w:proofErr w:type="spellStart"/>
      <w:r w:rsidRPr="00134BC7">
        <w:rPr>
          <w:rFonts w:asciiTheme="majorBidi" w:hAnsiTheme="majorBidi" w:cstheme="majorBidi"/>
          <w:sz w:val="24"/>
          <w:szCs w:val="24"/>
        </w:rPr>
        <w:t>Sawe</w:t>
      </w:r>
      <w:proofErr w:type="spellEnd"/>
      <w:r w:rsidRPr="00134BC7">
        <w:rPr>
          <w:rFonts w:asciiTheme="majorBidi" w:hAnsiTheme="majorBidi" w:cstheme="majorBidi"/>
          <w:sz w:val="24"/>
          <w:szCs w:val="24"/>
        </w:rPr>
        <w:t xml:space="preserve"> et al., 2021; Malik et al., 2022). </w:t>
      </w:r>
      <w:r w:rsidR="00557237" w:rsidRPr="00134BC7">
        <w:rPr>
          <w:rFonts w:asciiTheme="majorBidi" w:hAnsiTheme="majorBidi" w:cstheme="majorBidi"/>
          <w:sz w:val="24"/>
          <w:szCs w:val="24"/>
        </w:rPr>
        <w:t xml:space="preserve">This </w:t>
      </w:r>
      <w:r w:rsidR="006C53F6" w:rsidRPr="00134BC7">
        <w:rPr>
          <w:rFonts w:asciiTheme="majorBidi" w:hAnsiTheme="majorBidi" w:cstheme="majorBidi"/>
          <w:sz w:val="24"/>
          <w:szCs w:val="24"/>
        </w:rPr>
        <w:t xml:space="preserve">validate the Soni et al. (2023) assertions that </w:t>
      </w:r>
      <w:r w:rsidR="00557237" w:rsidRPr="00134BC7">
        <w:rPr>
          <w:rFonts w:asciiTheme="majorBidi" w:hAnsiTheme="majorBidi" w:cstheme="majorBidi"/>
          <w:sz w:val="24"/>
          <w:szCs w:val="24"/>
        </w:rPr>
        <w:t>risk aversion is recognised a key hinderance in CE adoption requiring sufficient risk-taking skills from the leaders</w:t>
      </w:r>
      <w:r w:rsidR="006C53F6" w:rsidRPr="00134BC7">
        <w:rPr>
          <w:rFonts w:asciiTheme="majorBidi" w:hAnsiTheme="majorBidi" w:cstheme="majorBidi"/>
          <w:sz w:val="24"/>
          <w:szCs w:val="24"/>
        </w:rPr>
        <w:t>.</w:t>
      </w:r>
      <w:r w:rsidR="001950AF" w:rsidRPr="00134BC7">
        <w:rPr>
          <w:rFonts w:asciiTheme="majorBidi" w:hAnsiTheme="majorBidi" w:cstheme="majorBidi"/>
          <w:sz w:val="24"/>
          <w:szCs w:val="24"/>
        </w:rPr>
        <w:t xml:space="preserve"> </w:t>
      </w:r>
      <w:r w:rsidRPr="00134BC7">
        <w:rPr>
          <w:rFonts w:asciiTheme="majorBidi" w:hAnsiTheme="majorBidi" w:cstheme="majorBidi"/>
          <w:sz w:val="24"/>
          <w:szCs w:val="24"/>
        </w:rPr>
        <w:t xml:space="preserve">Secondly, entrepreneurial leaders adopt flexible, collaborative, and communicative behaviour when leading complex </w:t>
      </w:r>
      <w:r w:rsidR="00F51DE6" w:rsidRPr="00134BC7">
        <w:rPr>
          <w:rFonts w:asciiTheme="majorBidi" w:hAnsiTheme="majorBidi" w:cstheme="majorBidi"/>
          <w:sz w:val="24"/>
          <w:szCs w:val="24"/>
        </w:rPr>
        <w:t>change</w:t>
      </w:r>
      <w:r w:rsidRPr="00134BC7">
        <w:rPr>
          <w:rFonts w:asciiTheme="majorBidi" w:hAnsiTheme="majorBidi" w:cstheme="majorBidi"/>
          <w:sz w:val="24"/>
          <w:szCs w:val="24"/>
        </w:rPr>
        <w:t xml:space="preserve"> like CE. </w:t>
      </w:r>
      <w:r w:rsidR="00F51DE6" w:rsidRPr="00134BC7">
        <w:rPr>
          <w:rFonts w:asciiTheme="majorBidi" w:hAnsiTheme="majorBidi" w:cstheme="majorBidi"/>
          <w:sz w:val="24"/>
          <w:szCs w:val="24"/>
        </w:rPr>
        <w:t>Leaders’ c</w:t>
      </w:r>
      <w:r w:rsidRPr="00134BC7">
        <w:rPr>
          <w:rFonts w:asciiTheme="majorBidi" w:hAnsiTheme="majorBidi" w:cstheme="majorBidi"/>
          <w:sz w:val="24"/>
          <w:szCs w:val="24"/>
        </w:rPr>
        <w:t xml:space="preserve">ollaborative efforts are highlighted in the literature as yielding better outcomes due to the complex nature of CE adoption (Moktadir et al., 2020; Soni et al., 2023; Harrison et al., 2018). </w:t>
      </w:r>
    </w:p>
    <w:p w14:paraId="44507F93" w14:textId="77777777" w:rsidR="00892A8D" w:rsidRDefault="00892A8D" w:rsidP="00362BA0">
      <w:pPr>
        <w:spacing w:line="480" w:lineRule="auto"/>
        <w:jc w:val="both"/>
        <w:rPr>
          <w:rFonts w:asciiTheme="majorBidi" w:hAnsiTheme="majorBidi" w:cstheme="majorBidi"/>
          <w:sz w:val="24"/>
          <w:szCs w:val="24"/>
        </w:rPr>
      </w:pPr>
    </w:p>
    <w:p w14:paraId="75247B72" w14:textId="77777777" w:rsidR="00892A8D" w:rsidRDefault="00C87404" w:rsidP="00362BA0">
      <w:pPr>
        <w:spacing w:line="480" w:lineRule="auto"/>
        <w:jc w:val="both"/>
        <w:rPr>
          <w:rFonts w:asciiTheme="majorBidi" w:hAnsiTheme="majorBidi" w:cstheme="majorBidi"/>
          <w:sz w:val="24"/>
          <w:szCs w:val="24"/>
        </w:rPr>
      </w:pPr>
      <w:r w:rsidRPr="00134BC7">
        <w:rPr>
          <w:rFonts w:asciiTheme="majorBidi" w:hAnsiTheme="majorBidi" w:cstheme="majorBidi"/>
          <w:sz w:val="24"/>
          <w:szCs w:val="24"/>
        </w:rPr>
        <w:t xml:space="preserve">Furthermore, entrepreneurial leaders leverage their creative skills and unorthodox thinking to assess existing business prospects and anticipate future challenges. This approach enables them to identify and exploit business opportunities in a turbulent business environment, a crucial aspect </w:t>
      </w:r>
      <w:r w:rsidR="00E04C36" w:rsidRPr="00134BC7">
        <w:rPr>
          <w:rFonts w:asciiTheme="majorBidi" w:hAnsiTheme="majorBidi" w:cstheme="majorBidi"/>
          <w:sz w:val="24"/>
          <w:szCs w:val="24"/>
        </w:rPr>
        <w:t xml:space="preserve">for </w:t>
      </w:r>
      <w:r w:rsidR="00CA74F1" w:rsidRPr="00134BC7">
        <w:rPr>
          <w:rFonts w:asciiTheme="majorBidi" w:hAnsiTheme="majorBidi" w:cstheme="majorBidi"/>
          <w:sz w:val="24"/>
          <w:szCs w:val="24"/>
        </w:rPr>
        <w:t>capitalising on</w:t>
      </w:r>
      <w:r w:rsidRPr="00134BC7">
        <w:rPr>
          <w:rFonts w:asciiTheme="majorBidi" w:hAnsiTheme="majorBidi" w:cstheme="majorBidi"/>
          <w:sz w:val="24"/>
          <w:szCs w:val="24"/>
        </w:rPr>
        <w:t xml:space="preserve"> CE</w:t>
      </w:r>
      <w:r w:rsidR="00E04C36" w:rsidRPr="00134BC7">
        <w:rPr>
          <w:rFonts w:asciiTheme="majorBidi" w:hAnsiTheme="majorBidi" w:cstheme="majorBidi"/>
          <w:sz w:val="24"/>
          <w:szCs w:val="24"/>
        </w:rPr>
        <w:t xml:space="preserve"> initiatives</w:t>
      </w:r>
      <w:r w:rsidRPr="00134BC7">
        <w:rPr>
          <w:rFonts w:asciiTheme="majorBidi" w:hAnsiTheme="majorBidi" w:cstheme="majorBidi"/>
          <w:sz w:val="24"/>
          <w:szCs w:val="24"/>
        </w:rPr>
        <w:t xml:space="preserve">. Top leaders play a pivotal role in promoting team creativity and innovative work behaviour, generating ideas, capitalising on entrepreneurial prospects, and creating value for firms (Ali et al., 2023; Gupta et al., 2004; </w:t>
      </w:r>
      <w:r w:rsidR="003609CC" w:rsidRPr="00134BC7">
        <w:rPr>
          <w:rFonts w:asciiTheme="majorBidi" w:hAnsiTheme="majorBidi" w:cstheme="majorBidi"/>
          <w:sz w:val="24"/>
          <w:szCs w:val="24"/>
        </w:rPr>
        <w:t xml:space="preserve">Chen, 2007; </w:t>
      </w:r>
      <w:r w:rsidRPr="00134BC7">
        <w:rPr>
          <w:rFonts w:asciiTheme="majorBidi" w:hAnsiTheme="majorBidi" w:cstheme="majorBidi"/>
          <w:sz w:val="24"/>
          <w:szCs w:val="24"/>
        </w:rPr>
        <w:t xml:space="preserve">Leitch </w:t>
      </w:r>
      <w:r w:rsidR="00DD014E">
        <w:rPr>
          <w:rFonts w:asciiTheme="majorBidi" w:hAnsiTheme="majorBidi" w:cstheme="majorBidi"/>
          <w:sz w:val="24"/>
          <w:szCs w:val="24"/>
        </w:rPr>
        <w:t>and</w:t>
      </w:r>
      <w:r w:rsidRPr="00134BC7">
        <w:rPr>
          <w:rFonts w:asciiTheme="majorBidi" w:hAnsiTheme="majorBidi" w:cstheme="majorBidi"/>
          <w:sz w:val="24"/>
          <w:szCs w:val="24"/>
        </w:rPr>
        <w:t xml:space="preserve"> Volery, 2017). </w:t>
      </w:r>
      <w:r w:rsidR="00BE1149" w:rsidRPr="00134BC7">
        <w:rPr>
          <w:rFonts w:asciiTheme="majorBidi" w:hAnsiTheme="majorBidi" w:cstheme="majorBidi"/>
          <w:sz w:val="24"/>
          <w:szCs w:val="24"/>
        </w:rPr>
        <w:t xml:space="preserve">These views are supported in the literature. </w:t>
      </w:r>
      <w:r w:rsidR="002262AF" w:rsidRPr="00134BC7">
        <w:rPr>
          <w:rFonts w:asciiTheme="majorBidi" w:hAnsiTheme="majorBidi" w:cstheme="majorBidi"/>
          <w:sz w:val="24"/>
          <w:szCs w:val="24"/>
        </w:rPr>
        <w:t xml:space="preserve">According to Malik et al., (2022), </w:t>
      </w:r>
      <w:r w:rsidR="000220AD" w:rsidRPr="00134BC7">
        <w:rPr>
          <w:rFonts w:asciiTheme="majorBidi" w:hAnsiTheme="majorBidi" w:cstheme="majorBidi"/>
          <w:sz w:val="24"/>
          <w:szCs w:val="24"/>
        </w:rPr>
        <w:t xml:space="preserve">adopting innovative business models require specific leadership competencies. </w:t>
      </w:r>
    </w:p>
    <w:p w14:paraId="15CF7F53" w14:textId="77777777" w:rsidR="00892A8D" w:rsidRDefault="00892A8D" w:rsidP="00362BA0">
      <w:pPr>
        <w:spacing w:line="480" w:lineRule="auto"/>
        <w:jc w:val="both"/>
        <w:rPr>
          <w:rFonts w:asciiTheme="majorBidi" w:hAnsiTheme="majorBidi" w:cstheme="majorBidi"/>
          <w:sz w:val="24"/>
          <w:szCs w:val="24"/>
        </w:rPr>
      </w:pPr>
    </w:p>
    <w:p w14:paraId="2ADEB023" w14:textId="13A0AB12" w:rsidR="00C87404" w:rsidRDefault="002D2BB1" w:rsidP="00362BA0">
      <w:pPr>
        <w:spacing w:line="480" w:lineRule="auto"/>
        <w:jc w:val="both"/>
        <w:rPr>
          <w:rFonts w:asciiTheme="majorBidi" w:hAnsiTheme="majorBidi" w:cstheme="majorBidi"/>
          <w:sz w:val="24"/>
          <w:szCs w:val="24"/>
        </w:rPr>
      </w:pPr>
      <w:r w:rsidRPr="00134BC7">
        <w:rPr>
          <w:rFonts w:asciiTheme="majorBidi" w:hAnsiTheme="majorBidi" w:cstheme="majorBidi"/>
          <w:sz w:val="24"/>
          <w:szCs w:val="24"/>
        </w:rPr>
        <w:t>Lastly, the implementation of CE initiatives necessitates that leaders possess the capacity to anticipate future developments and provide their subordinates with a vision of the strategic choices necessary to achieve the objectives</w:t>
      </w:r>
      <w:r w:rsidR="000909D6">
        <w:rPr>
          <w:rFonts w:asciiTheme="majorBidi" w:hAnsiTheme="majorBidi" w:cstheme="majorBidi"/>
          <w:sz w:val="24"/>
          <w:szCs w:val="24"/>
        </w:rPr>
        <w:t xml:space="preserve"> </w:t>
      </w:r>
      <w:r w:rsidR="00D77253" w:rsidRPr="00134BC7">
        <w:rPr>
          <w:rFonts w:asciiTheme="majorBidi" w:hAnsiTheme="majorBidi" w:cstheme="majorBidi"/>
          <w:sz w:val="24"/>
          <w:szCs w:val="24"/>
        </w:rPr>
        <w:t>(Chen,</w:t>
      </w:r>
      <w:r w:rsidR="007A6CA6" w:rsidRPr="00134BC7">
        <w:rPr>
          <w:rFonts w:asciiTheme="majorBidi" w:hAnsiTheme="majorBidi" w:cstheme="majorBidi"/>
          <w:sz w:val="24"/>
          <w:szCs w:val="24"/>
        </w:rPr>
        <w:t xml:space="preserve"> 2007; Fontana and Musa, 2017)</w:t>
      </w:r>
      <w:r w:rsidR="00C87404" w:rsidRPr="00134BC7">
        <w:rPr>
          <w:rFonts w:asciiTheme="majorBidi" w:hAnsiTheme="majorBidi" w:cstheme="majorBidi"/>
          <w:sz w:val="24"/>
          <w:szCs w:val="24"/>
        </w:rPr>
        <w:t xml:space="preserve">. As the concept of CE is relatively new, organisations engaged in entrepreneurial activities across borders must assess the impact of their decisions, aligning their entrepreneurial activities to derive optimal benefits from the evolving business environment (Nor-Aishah et al., 2020; Rueda-Manzanares et al., 2008; Fontana and Musa, 2017). </w:t>
      </w:r>
    </w:p>
    <w:p w14:paraId="400C8153" w14:textId="77777777" w:rsidR="00892A8D" w:rsidRPr="00134BC7" w:rsidRDefault="00892A8D" w:rsidP="00362BA0">
      <w:pPr>
        <w:spacing w:line="480" w:lineRule="auto"/>
        <w:jc w:val="both"/>
        <w:rPr>
          <w:rFonts w:asciiTheme="majorBidi" w:hAnsiTheme="majorBidi" w:cstheme="majorBidi"/>
          <w:sz w:val="24"/>
          <w:szCs w:val="24"/>
        </w:rPr>
      </w:pPr>
    </w:p>
    <w:p w14:paraId="78907F50" w14:textId="7C357640" w:rsidR="00795C0E" w:rsidRDefault="00795C0E" w:rsidP="00362BA0">
      <w:pPr>
        <w:spacing w:line="480" w:lineRule="auto"/>
        <w:jc w:val="both"/>
        <w:rPr>
          <w:rFonts w:asciiTheme="majorBidi" w:hAnsiTheme="majorBidi" w:cstheme="majorBidi"/>
          <w:sz w:val="24"/>
          <w:szCs w:val="24"/>
        </w:rPr>
      </w:pPr>
      <w:r w:rsidRPr="00134BC7">
        <w:rPr>
          <w:rFonts w:asciiTheme="majorBidi" w:hAnsiTheme="majorBidi" w:cstheme="majorBidi"/>
          <w:sz w:val="24"/>
          <w:szCs w:val="24"/>
        </w:rPr>
        <w:t xml:space="preserve">Circular </w:t>
      </w:r>
      <w:r w:rsidR="0012683C" w:rsidRPr="00134BC7">
        <w:rPr>
          <w:rFonts w:asciiTheme="majorBidi" w:hAnsiTheme="majorBidi" w:cstheme="majorBidi"/>
          <w:sz w:val="24"/>
          <w:szCs w:val="24"/>
        </w:rPr>
        <w:t>e</w:t>
      </w:r>
      <w:r w:rsidRPr="00134BC7">
        <w:rPr>
          <w:rFonts w:asciiTheme="majorBidi" w:hAnsiTheme="majorBidi" w:cstheme="majorBidi"/>
          <w:sz w:val="24"/>
          <w:szCs w:val="24"/>
        </w:rPr>
        <w:t>conomy poses various challenges across the innovation and investment spectrum, production, secondary raw material use, consumption, and waste management (</w:t>
      </w:r>
      <w:r w:rsidR="00E67687" w:rsidRPr="00134BC7">
        <w:rPr>
          <w:rFonts w:asciiTheme="majorBidi" w:hAnsiTheme="majorBidi" w:cstheme="majorBidi"/>
          <w:sz w:val="24"/>
          <w:szCs w:val="24"/>
        </w:rPr>
        <w:t>Soni et al., 2023</w:t>
      </w:r>
      <w:r w:rsidRPr="00134BC7">
        <w:rPr>
          <w:rFonts w:asciiTheme="majorBidi" w:hAnsiTheme="majorBidi" w:cstheme="majorBidi"/>
          <w:sz w:val="24"/>
          <w:szCs w:val="24"/>
        </w:rPr>
        <w:t xml:space="preserve">). Implementing CE in organisations necessitates effective collaboration, proactiveness, and teamwork among diverse stakeholders (Lei and Yi, 2004). The coordination effort among these stakeholders demands leadership that is both effective and entrepreneurial, characterised by a willingness to take risks, support innovation, and proactively respond to environmental changes (Koryak et al., 2015; Leitch </w:t>
      </w:r>
      <w:r w:rsidR="00DD014E">
        <w:rPr>
          <w:rFonts w:asciiTheme="majorBidi" w:hAnsiTheme="majorBidi" w:cstheme="majorBidi"/>
          <w:sz w:val="24"/>
          <w:szCs w:val="24"/>
        </w:rPr>
        <w:t>and</w:t>
      </w:r>
      <w:r w:rsidRPr="00134BC7">
        <w:rPr>
          <w:rFonts w:asciiTheme="majorBidi" w:hAnsiTheme="majorBidi" w:cstheme="majorBidi"/>
          <w:sz w:val="24"/>
          <w:szCs w:val="24"/>
        </w:rPr>
        <w:t xml:space="preserve"> Volery, 2017). </w:t>
      </w:r>
      <w:r w:rsidR="00FB73E9" w:rsidRPr="00134BC7">
        <w:rPr>
          <w:rFonts w:asciiTheme="majorBidi" w:hAnsiTheme="majorBidi" w:cstheme="majorBidi"/>
          <w:sz w:val="24"/>
          <w:szCs w:val="24"/>
        </w:rPr>
        <w:t xml:space="preserve">Fostering entrepreneurial leadership is essential for cultivating a creative workforce and promoting team innovation to address intricate environmental challenges, thereby gaining a competitive edge </w:t>
      </w:r>
      <w:r w:rsidRPr="00134BC7">
        <w:rPr>
          <w:rFonts w:asciiTheme="majorBidi" w:hAnsiTheme="majorBidi" w:cstheme="majorBidi"/>
          <w:sz w:val="24"/>
          <w:szCs w:val="24"/>
        </w:rPr>
        <w:t xml:space="preserve">(Cai et al., 2019; </w:t>
      </w:r>
      <w:r w:rsidR="00526AFA" w:rsidRPr="00134BC7">
        <w:rPr>
          <w:rFonts w:asciiTheme="majorBidi" w:hAnsiTheme="majorBidi" w:cstheme="majorBidi"/>
          <w:sz w:val="24"/>
          <w:szCs w:val="24"/>
        </w:rPr>
        <w:t>De Smet et al., 2018)</w:t>
      </w:r>
      <w:r w:rsidRPr="00134BC7">
        <w:rPr>
          <w:rFonts w:asciiTheme="majorBidi" w:hAnsiTheme="majorBidi" w:cstheme="majorBidi"/>
          <w:sz w:val="24"/>
          <w:szCs w:val="24"/>
        </w:rPr>
        <w:t xml:space="preserve">. </w:t>
      </w:r>
    </w:p>
    <w:p w14:paraId="780492EB" w14:textId="77777777" w:rsidR="00892A8D" w:rsidRPr="00134BC7" w:rsidRDefault="00892A8D" w:rsidP="00362BA0">
      <w:pPr>
        <w:spacing w:line="480" w:lineRule="auto"/>
        <w:jc w:val="both"/>
        <w:rPr>
          <w:rFonts w:asciiTheme="majorBidi" w:hAnsiTheme="majorBidi" w:cstheme="majorBidi"/>
          <w:sz w:val="24"/>
          <w:szCs w:val="24"/>
        </w:rPr>
      </w:pPr>
    </w:p>
    <w:p w14:paraId="2A153A0D" w14:textId="77777777" w:rsidR="00892A8D" w:rsidRDefault="00284D8D" w:rsidP="00362BA0">
      <w:pPr>
        <w:spacing w:line="480" w:lineRule="auto"/>
        <w:jc w:val="both"/>
        <w:rPr>
          <w:rFonts w:asciiTheme="majorBidi" w:hAnsiTheme="majorBidi" w:cstheme="majorBidi"/>
          <w:sz w:val="24"/>
          <w:szCs w:val="24"/>
        </w:rPr>
      </w:pPr>
      <w:r w:rsidRPr="00134BC7">
        <w:rPr>
          <w:rFonts w:asciiTheme="majorBidi" w:hAnsiTheme="majorBidi" w:cstheme="majorBidi"/>
          <w:sz w:val="24"/>
          <w:szCs w:val="24"/>
        </w:rPr>
        <w:t xml:space="preserve">This paper makes a significant contribution to both knowledge and practice in several ways. Firstly, it adds to the existing literature on circular economy (CE) and leadership, a field that has received limited theoretical and empirical attention (Soni et al., 2023). While a few researchers have explored the </w:t>
      </w:r>
      <w:r w:rsidR="00542303" w:rsidRPr="00134BC7">
        <w:rPr>
          <w:rFonts w:asciiTheme="majorBidi" w:hAnsiTheme="majorBidi" w:cstheme="majorBidi"/>
          <w:sz w:val="24"/>
          <w:szCs w:val="24"/>
        </w:rPr>
        <w:t xml:space="preserve">relationship </w:t>
      </w:r>
      <w:r w:rsidRPr="00134BC7">
        <w:rPr>
          <w:rFonts w:asciiTheme="majorBidi" w:hAnsiTheme="majorBidi" w:cstheme="majorBidi"/>
          <w:sz w:val="24"/>
          <w:szCs w:val="24"/>
        </w:rPr>
        <w:t xml:space="preserve">between CE and leadership </w:t>
      </w:r>
      <w:r w:rsidR="005F150A" w:rsidRPr="00134BC7">
        <w:rPr>
          <w:rFonts w:asciiTheme="majorBidi" w:hAnsiTheme="majorBidi" w:cstheme="majorBidi"/>
          <w:sz w:val="24"/>
          <w:szCs w:val="24"/>
        </w:rPr>
        <w:t>(</w:t>
      </w:r>
      <w:proofErr w:type="spellStart"/>
      <w:r w:rsidRPr="00134BC7">
        <w:rPr>
          <w:rFonts w:asciiTheme="majorBidi" w:hAnsiTheme="majorBidi" w:cstheme="majorBidi"/>
          <w:sz w:val="24"/>
          <w:szCs w:val="24"/>
        </w:rPr>
        <w:t>Carreiro</w:t>
      </w:r>
      <w:proofErr w:type="spellEnd"/>
      <w:r w:rsidRPr="00134BC7">
        <w:rPr>
          <w:rFonts w:asciiTheme="majorBidi" w:hAnsiTheme="majorBidi" w:cstheme="majorBidi"/>
          <w:sz w:val="24"/>
          <w:szCs w:val="24"/>
        </w:rPr>
        <w:t xml:space="preserve"> and Oliveira</w:t>
      </w:r>
      <w:r w:rsidR="005F150A" w:rsidRPr="00134BC7">
        <w:rPr>
          <w:rFonts w:asciiTheme="majorBidi" w:hAnsiTheme="majorBidi" w:cstheme="majorBidi"/>
          <w:sz w:val="24"/>
          <w:szCs w:val="24"/>
        </w:rPr>
        <w:t xml:space="preserve">, </w:t>
      </w:r>
      <w:r w:rsidRPr="00134BC7">
        <w:rPr>
          <w:rFonts w:asciiTheme="majorBidi" w:hAnsiTheme="majorBidi" w:cstheme="majorBidi"/>
          <w:sz w:val="24"/>
          <w:szCs w:val="24"/>
        </w:rPr>
        <w:t>2019</w:t>
      </w:r>
      <w:r w:rsidR="005F150A" w:rsidRPr="00134BC7">
        <w:rPr>
          <w:rFonts w:asciiTheme="majorBidi" w:hAnsiTheme="majorBidi" w:cstheme="majorBidi"/>
          <w:sz w:val="24"/>
          <w:szCs w:val="24"/>
        </w:rPr>
        <w:t xml:space="preserve">; </w:t>
      </w:r>
      <w:r w:rsidRPr="00134BC7">
        <w:rPr>
          <w:rFonts w:asciiTheme="majorBidi" w:hAnsiTheme="majorBidi" w:cstheme="majorBidi"/>
          <w:color w:val="000000" w:themeColor="text1"/>
          <w:sz w:val="24"/>
          <w:szCs w:val="24"/>
        </w:rPr>
        <w:t>Soni</w:t>
      </w:r>
      <w:r w:rsidR="00A30EA2" w:rsidRPr="00134BC7">
        <w:rPr>
          <w:rFonts w:asciiTheme="majorBidi" w:hAnsiTheme="majorBidi" w:cstheme="majorBidi"/>
          <w:color w:val="000000" w:themeColor="text1"/>
          <w:sz w:val="24"/>
          <w:szCs w:val="24"/>
        </w:rPr>
        <w:t xml:space="preserve"> et al., 2023</w:t>
      </w:r>
      <w:r w:rsidRPr="00134BC7">
        <w:rPr>
          <w:rFonts w:asciiTheme="majorBidi" w:hAnsiTheme="majorBidi" w:cstheme="majorBidi"/>
          <w:color w:val="000000" w:themeColor="text1"/>
          <w:sz w:val="24"/>
          <w:szCs w:val="24"/>
        </w:rPr>
        <w:t xml:space="preserve">, </w:t>
      </w:r>
      <w:proofErr w:type="spellStart"/>
      <w:r w:rsidR="00CB1044" w:rsidRPr="00134BC7">
        <w:rPr>
          <w:rFonts w:asciiTheme="majorBidi" w:hAnsiTheme="majorBidi" w:cstheme="majorBidi"/>
          <w:color w:val="000000" w:themeColor="text1"/>
          <w:sz w:val="24"/>
          <w:szCs w:val="24"/>
        </w:rPr>
        <w:t>Kişi</w:t>
      </w:r>
      <w:proofErr w:type="spellEnd"/>
      <w:r w:rsidRPr="00134BC7">
        <w:rPr>
          <w:rFonts w:asciiTheme="majorBidi" w:hAnsiTheme="majorBidi" w:cstheme="majorBidi"/>
          <w:color w:val="000000" w:themeColor="text1"/>
          <w:sz w:val="24"/>
          <w:szCs w:val="24"/>
        </w:rPr>
        <w:t xml:space="preserve">, </w:t>
      </w:r>
      <w:r w:rsidR="00A30EA2" w:rsidRPr="00134BC7">
        <w:rPr>
          <w:rFonts w:asciiTheme="majorBidi" w:hAnsiTheme="majorBidi" w:cstheme="majorBidi"/>
          <w:color w:val="000000" w:themeColor="text1"/>
          <w:sz w:val="24"/>
          <w:szCs w:val="24"/>
        </w:rPr>
        <w:t xml:space="preserve">2022; </w:t>
      </w:r>
      <w:r w:rsidRPr="00134BC7">
        <w:rPr>
          <w:rFonts w:asciiTheme="majorBidi" w:hAnsiTheme="majorBidi" w:cstheme="majorBidi"/>
          <w:color w:val="000000" w:themeColor="text1"/>
          <w:sz w:val="24"/>
          <w:szCs w:val="24"/>
        </w:rPr>
        <w:t>Saeed</w:t>
      </w:r>
      <w:r w:rsidR="00A30EA2" w:rsidRPr="00134BC7">
        <w:rPr>
          <w:rFonts w:asciiTheme="majorBidi" w:hAnsiTheme="majorBidi" w:cstheme="majorBidi"/>
          <w:color w:val="000000" w:themeColor="text1"/>
          <w:sz w:val="24"/>
          <w:szCs w:val="24"/>
        </w:rPr>
        <w:t xml:space="preserve"> et al., 2023</w:t>
      </w:r>
      <w:r w:rsidRPr="00134BC7">
        <w:rPr>
          <w:rFonts w:asciiTheme="majorBidi" w:hAnsiTheme="majorBidi" w:cstheme="majorBidi"/>
          <w:color w:val="000000" w:themeColor="text1"/>
          <w:sz w:val="24"/>
          <w:szCs w:val="24"/>
        </w:rPr>
        <w:t xml:space="preserve">), </w:t>
      </w:r>
      <w:r w:rsidRPr="00134BC7">
        <w:rPr>
          <w:rFonts w:asciiTheme="majorBidi" w:hAnsiTheme="majorBidi" w:cstheme="majorBidi"/>
          <w:sz w:val="24"/>
          <w:szCs w:val="24"/>
        </w:rPr>
        <w:t xml:space="preserve">their findings are contextual and limited, lacking comprehensive theoretical frameworks that holistically address the role of leadership in CE adoption. </w:t>
      </w:r>
    </w:p>
    <w:p w14:paraId="19256717" w14:textId="77777777" w:rsidR="00892A8D" w:rsidRDefault="00284D8D" w:rsidP="00362BA0">
      <w:pPr>
        <w:spacing w:line="480" w:lineRule="auto"/>
        <w:jc w:val="both"/>
        <w:rPr>
          <w:rFonts w:asciiTheme="majorBidi" w:hAnsiTheme="majorBidi" w:cstheme="majorBidi"/>
          <w:sz w:val="24"/>
          <w:szCs w:val="24"/>
        </w:rPr>
      </w:pPr>
      <w:r w:rsidRPr="00134BC7">
        <w:rPr>
          <w:rFonts w:asciiTheme="majorBidi" w:hAnsiTheme="majorBidi" w:cstheme="majorBidi"/>
          <w:sz w:val="24"/>
          <w:szCs w:val="24"/>
        </w:rPr>
        <w:t xml:space="preserve">This study identifies key competencies that entrepreneurial leaders can employ to promote CE practices across diverse settings, offering a precise and practical approach to achieving sustainable development and CE </w:t>
      </w:r>
      <w:r w:rsidR="00DC570E" w:rsidRPr="00134BC7">
        <w:rPr>
          <w:rFonts w:asciiTheme="majorBidi" w:hAnsiTheme="majorBidi" w:cstheme="majorBidi"/>
          <w:sz w:val="24"/>
          <w:szCs w:val="24"/>
        </w:rPr>
        <w:t>adoption in the organisation</w:t>
      </w:r>
      <w:r w:rsidRPr="00134BC7">
        <w:rPr>
          <w:rFonts w:asciiTheme="majorBidi" w:hAnsiTheme="majorBidi" w:cstheme="majorBidi"/>
          <w:sz w:val="24"/>
          <w:szCs w:val="24"/>
        </w:rPr>
        <w:t>. While these entrepreneurial leadership competencies have been discussed in existing literature</w:t>
      </w:r>
      <w:r w:rsidRPr="00134BC7">
        <w:rPr>
          <w:rFonts w:asciiTheme="majorBidi" w:hAnsiTheme="majorBidi" w:cstheme="majorBidi"/>
          <w:color w:val="000000" w:themeColor="text1"/>
          <w:sz w:val="24"/>
          <w:szCs w:val="24"/>
        </w:rPr>
        <w:t xml:space="preserve"> (Ahmed and Harrison, 2021; </w:t>
      </w:r>
      <w:r w:rsidR="00EF6C3C" w:rsidRPr="00134BC7">
        <w:rPr>
          <w:rFonts w:asciiTheme="majorBidi" w:hAnsiTheme="majorBidi" w:cstheme="majorBidi"/>
          <w:color w:val="000000" w:themeColor="text1"/>
          <w:sz w:val="24"/>
          <w:szCs w:val="24"/>
        </w:rPr>
        <w:t>Bagheri and Pihie, 2011; Bagheri et al., 2013</w:t>
      </w:r>
      <w:r w:rsidR="00005A37" w:rsidRPr="00134BC7">
        <w:rPr>
          <w:rFonts w:asciiTheme="majorBidi" w:hAnsiTheme="majorBidi" w:cstheme="majorBidi"/>
          <w:color w:val="000000" w:themeColor="text1"/>
          <w:sz w:val="24"/>
          <w:szCs w:val="24"/>
        </w:rPr>
        <w:t xml:space="preserve">; Harrison et al., 2018; </w:t>
      </w:r>
      <w:r w:rsidRPr="00134BC7">
        <w:rPr>
          <w:rFonts w:asciiTheme="majorBidi" w:hAnsiTheme="majorBidi" w:cstheme="majorBidi"/>
          <w:color w:val="000000" w:themeColor="text1"/>
          <w:sz w:val="24"/>
          <w:szCs w:val="24"/>
        </w:rPr>
        <w:t>Lumpkin and Dess</w:t>
      </w:r>
      <w:r w:rsidR="009F749D" w:rsidRPr="00134BC7">
        <w:rPr>
          <w:rFonts w:asciiTheme="majorBidi" w:hAnsiTheme="majorBidi" w:cstheme="majorBidi"/>
          <w:color w:val="000000" w:themeColor="text1"/>
          <w:sz w:val="24"/>
          <w:szCs w:val="24"/>
        </w:rPr>
        <w:t xml:space="preserve">, 1996; Swiercz and </w:t>
      </w:r>
      <w:r w:rsidR="009F749D" w:rsidRPr="00134BC7">
        <w:rPr>
          <w:rFonts w:asciiTheme="majorBidi" w:hAnsiTheme="majorBidi" w:cstheme="majorBidi"/>
          <w:color w:val="000000" w:themeColor="text1"/>
          <w:sz w:val="24"/>
          <w:szCs w:val="24"/>
        </w:rPr>
        <w:lastRenderedPageBreak/>
        <w:t>Lydon, 2002</w:t>
      </w:r>
      <w:r w:rsidRPr="00134BC7">
        <w:rPr>
          <w:rFonts w:asciiTheme="majorBidi" w:hAnsiTheme="majorBidi" w:cstheme="majorBidi"/>
          <w:color w:val="000000" w:themeColor="text1"/>
          <w:sz w:val="24"/>
          <w:szCs w:val="24"/>
        </w:rPr>
        <w:t xml:space="preserve">), </w:t>
      </w:r>
      <w:r w:rsidRPr="00134BC7">
        <w:rPr>
          <w:rFonts w:asciiTheme="majorBidi" w:hAnsiTheme="majorBidi" w:cstheme="majorBidi"/>
          <w:sz w:val="24"/>
          <w:szCs w:val="24"/>
        </w:rPr>
        <w:t xml:space="preserve">this study is </w:t>
      </w:r>
      <w:r w:rsidR="0081285D" w:rsidRPr="00134BC7">
        <w:rPr>
          <w:rFonts w:asciiTheme="majorBidi" w:hAnsiTheme="majorBidi" w:cstheme="majorBidi"/>
          <w:sz w:val="24"/>
          <w:szCs w:val="24"/>
        </w:rPr>
        <w:t>ground-breaking</w:t>
      </w:r>
      <w:r w:rsidRPr="00134BC7">
        <w:rPr>
          <w:rFonts w:asciiTheme="majorBidi" w:hAnsiTheme="majorBidi" w:cstheme="majorBidi"/>
          <w:sz w:val="24"/>
          <w:szCs w:val="24"/>
        </w:rPr>
        <w:t xml:space="preserve"> in establishing a link between entrepreneurial leadership competencies and their impact on CE adoption. </w:t>
      </w:r>
    </w:p>
    <w:p w14:paraId="0A66E7C1" w14:textId="77777777" w:rsidR="00892A8D" w:rsidRDefault="00892A8D" w:rsidP="00362BA0">
      <w:pPr>
        <w:spacing w:line="480" w:lineRule="auto"/>
        <w:jc w:val="both"/>
        <w:rPr>
          <w:rFonts w:asciiTheme="majorBidi" w:hAnsiTheme="majorBidi" w:cstheme="majorBidi"/>
          <w:sz w:val="24"/>
          <w:szCs w:val="24"/>
        </w:rPr>
      </w:pPr>
    </w:p>
    <w:p w14:paraId="2EF09B14" w14:textId="4AF093E7" w:rsidR="00284D8D" w:rsidRPr="00134BC7" w:rsidRDefault="00284D8D" w:rsidP="00362BA0">
      <w:pPr>
        <w:spacing w:line="480" w:lineRule="auto"/>
        <w:jc w:val="both"/>
        <w:rPr>
          <w:rFonts w:asciiTheme="majorBidi" w:hAnsiTheme="majorBidi" w:cstheme="majorBidi"/>
          <w:sz w:val="24"/>
          <w:szCs w:val="24"/>
        </w:rPr>
      </w:pPr>
      <w:r w:rsidRPr="00134BC7">
        <w:rPr>
          <w:rFonts w:asciiTheme="majorBidi" w:hAnsiTheme="majorBidi" w:cstheme="majorBidi"/>
          <w:sz w:val="24"/>
          <w:szCs w:val="24"/>
        </w:rPr>
        <w:t>Thirdly, the paper proposes a conceptual framework outlining the role of entrepreneurial leadership and its outcomes, providing a nuanced understanding of leadership factors, their strategies, and the resulting CE practices. Beyond its theoretical contributions, the proposed model has implications for policy and practice. Organisations and government institutions striving to achieve sustainable development goals can use these assertions as guidelines for developing leadership styles</w:t>
      </w:r>
      <w:r w:rsidR="00710F33" w:rsidRPr="00134BC7">
        <w:rPr>
          <w:rFonts w:asciiTheme="majorBidi" w:hAnsiTheme="majorBidi" w:cstheme="majorBidi"/>
          <w:sz w:val="24"/>
          <w:szCs w:val="24"/>
        </w:rPr>
        <w:t>, competencies, and strategies</w:t>
      </w:r>
      <w:r w:rsidRPr="00134BC7">
        <w:rPr>
          <w:rFonts w:asciiTheme="majorBidi" w:hAnsiTheme="majorBidi" w:cstheme="majorBidi"/>
          <w:sz w:val="24"/>
          <w:szCs w:val="24"/>
        </w:rPr>
        <w:t xml:space="preserve"> in restructuring</w:t>
      </w:r>
      <w:r w:rsidR="0027247E" w:rsidRPr="00134BC7">
        <w:rPr>
          <w:rFonts w:asciiTheme="majorBidi" w:hAnsiTheme="majorBidi" w:cstheme="majorBidi"/>
          <w:sz w:val="24"/>
          <w:szCs w:val="24"/>
        </w:rPr>
        <w:t xml:space="preserve"> their CE models</w:t>
      </w:r>
      <w:r w:rsidRPr="00134BC7">
        <w:rPr>
          <w:rFonts w:asciiTheme="majorBidi" w:hAnsiTheme="majorBidi" w:cstheme="majorBidi"/>
          <w:sz w:val="24"/>
          <w:szCs w:val="24"/>
        </w:rPr>
        <w:t xml:space="preserve"> to attain </w:t>
      </w:r>
      <w:r w:rsidR="0027247E" w:rsidRPr="00134BC7">
        <w:rPr>
          <w:rFonts w:asciiTheme="majorBidi" w:hAnsiTheme="majorBidi" w:cstheme="majorBidi"/>
          <w:sz w:val="24"/>
          <w:szCs w:val="24"/>
        </w:rPr>
        <w:t xml:space="preserve">sustainable </w:t>
      </w:r>
      <w:r w:rsidRPr="00134BC7">
        <w:rPr>
          <w:rFonts w:asciiTheme="majorBidi" w:hAnsiTheme="majorBidi" w:cstheme="majorBidi"/>
          <w:sz w:val="24"/>
          <w:szCs w:val="24"/>
        </w:rPr>
        <w:t xml:space="preserve">CE goals. </w:t>
      </w:r>
      <w:r w:rsidR="005A5762" w:rsidRPr="00134BC7">
        <w:rPr>
          <w:rFonts w:asciiTheme="majorBidi" w:hAnsiTheme="majorBidi" w:cstheme="majorBidi"/>
          <w:sz w:val="24"/>
          <w:szCs w:val="24"/>
        </w:rPr>
        <w:t xml:space="preserve">Despite </w:t>
      </w:r>
      <w:r w:rsidR="00B445E3" w:rsidRPr="00134BC7">
        <w:rPr>
          <w:rFonts w:asciiTheme="majorBidi" w:hAnsiTheme="majorBidi" w:cstheme="majorBidi"/>
          <w:sz w:val="24"/>
          <w:szCs w:val="24"/>
        </w:rPr>
        <w:t>its</w:t>
      </w:r>
      <w:r w:rsidR="005A5762" w:rsidRPr="00134BC7">
        <w:rPr>
          <w:rFonts w:asciiTheme="majorBidi" w:hAnsiTheme="majorBidi" w:cstheme="majorBidi"/>
          <w:sz w:val="24"/>
          <w:szCs w:val="24"/>
        </w:rPr>
        <w:t xml:space="preserve"> </w:t>
      </w:r>
      <w:r w:rsidR="00B445E3" w:rsidRPr="00134BC7">
        <w:rPr>
          <w:rFonts w:asciiTheme="majorBidi" w:hAnsiTheme="majorBidi" w:cstheme="majorBidi"/>
          <w:sz w:val="24"/>
          <w:szCs w:val="24"/>
        </w:rPr>
        <w:t xml:space="preserve">novel contributions, </w:t>
      </w:r>
      <w:r w:rsidRPr="00134BC7">
        <w:rPr>
          <w:rFonts w:asciiTheme="majorBidi" w:hAnsiTheme="majorBidi" w:cstheme="majorBidi"/>
          <w:sz w:val="24"/>
          <w:szCs w:val="24"/>
        </w:rPr>
        <w:t>it is essential to acknowledge the limitations of the theoretical framework outlined in this study. For instance, the model specifically focuses on the entrepreneurial leadership style as an antecedent to CE without delving into the roles of government policies, institutional culture, and contextual factors that impact the effectiveness of entrepreneurial leadership, which were not thoroughly discussed. Future studies could integrate these elements and develop a multilevel model on the effectiveness of entrepreneurial leadership in CE adoption. Additionally, the proposed model is based on theoretical analysis, validating it through quantitative and qualitative data could provide a deeper understanding of the phenomenon.</w:t>
      </w:r>
    </w:p>
    <w:p w14:paraId="2DD5A761" w14:textId="77777777" w:rsidR="00284D8D" w:rsidRPr="00134BC7" w:rsidRDefault="00284D8D" w:rsidP="002E6C86">
      <w:pPr>
        <w:jc w:val="both"/>
        <w:rPr>
          <w:rFonts w:asciiTheme="majorBidi" w:hAnsiTheme="majorBidi" w:cstheme="majorBidi"/>
          <w:sz w:val="24"/>
          <w:szCs w:val="24"/>
        </w:rPr>
      </w:pPr>
    </w:p>
    <w:p w14:paraId="439D1DFE" w14:textId="029EEFE6" w:rsidR="0045262C" w:rsidRPr="00134BC7" w:rsidRDefault="0045262C" w:rsidP="002E6C86">
      <w:pPr>
        <w:rPr>
          <w:rFonts w:asciiTheme="majorBidi" w:hAnsiTheme="majorBidi" w:cstheme="majorBidi"/>
          <w:sz w:val="24"/>
          <w:szCs w:val="24"/>
        </w:rPr>
      </w:pPr>
    </w:p>
    <w:p w14:paraId="2A85A1DF" w14:textId="29785FC6" w:rsidR="00396444" w:rsidRPr="00134BC7" w:rsidRDefault="00396444" w:rsidP="002E6C86">
      <w:pPr>
        <w:rPr>
          <w:rFonts w:asciiTheme="majorBidi" w:hAnsiTheme="majorBidi" w:cstheme="majorBidi"/>
          <w:b/>
          <w:bCs/>
          <w:sz w:val="24"/>
          <w:szCs w:val="24"/>
        </w:rPr>
      </w:pPr>
      <w:r w:rsidRPr="00134BC7">
        <w:rPr>
          <w:rFonts w:asciiTheme="majorBidi" w:hAnsiTheme="majorBidi" w:cstheme="majorBidi"/>
          <w:b/>
          <w:bCs/>
          <w:sz w:val="24"/>
          <w:szCs w:val="24"/>
        </w:rPr>
        <w:t>Conclusion</w:t>
      </w:r>
    </w:p>
    <w:p w14:paraId="238844BF" w14:textId="77777777" w:rsidR="00CC3D26" w:rsidRPr="00134BC7" w:rsidRDefault="00CC3D26" w:rsidP="002E6C86">
      <w:pPr>
        <w:rPr>
          <w:rFonts w:asciiTheme="majorBidi" w:hAnsiTheme="majorBidi" w:cstheme="majorBidi"/>
          <w:b/>
          <w:bCs/>
          <w:sz w:val="24"/>
          <w:szCs w:val="24"/>
        </w:rPr>
      </w:pPr>
    </w:p>
    <w:p w14:paraId="20CE5013" w14:textId="77777777" w:rsidR="00892A8D" w:rsidRDefault="00917CF4" w:rsidP="00362BA0">
      <w:pPr>
        <w:spacing w:line="480" w:lineRule="auto"/>
        <w:jc w:val="both"/>
        <w:rPr>
          <w:rFonts w:asciiTheme="majorBidi" w:hAnsiTheme="majorBidi" w:cstheme="majorBidi"/>
          <w:sz w:val="24"/>
          <w:szCs w:val="24"/>
        </w:rPr>
      </w:pPr>
      <w:r w:rsidRPr="00134BC7">
        <w:rPr>
          <w:rFonts w:asciiTheme="majorBidi" w:hAnsiTheme="majorBidi" w:cstheme="majorBidi"/>
          <w:sz w:val="24"/>
          <w:szCs w:val="24"/>
        </w:rPr>
        <w:t xml:space="preserve">The concept of circular economy is complex, and its implementation is influenced by various internal and external factors. Leadership plays a pivotal role in recognising the </w:t>
      </w:r>
      <w:r w:rsidR="00A343BF" w:rsidRPr="00134BC7">
        <w:rPr>
          <w:rFonts w:asciiTheme="majorBidi" w:hAnsiTheme="majorBidi" w:cstheme="majorBidi"/>
          <w:sz w:val="24"/>
          <w:szCs w:val="24"/>
        </w:rPr>
        <w:t>needs</w:t>
      </w:r>
      <w:r w:rsidRPr="00134BC7">
        <w:rPr>
          <w:rFonts w:asciiTheme="majorBidi" w:hAnsiTheme="majorBidi" w:cstheme="majorBidi"/>
          <w:sz w:val="24"/>
          <w:szCs w:val="24"/>
        </w:rPr>
        <w:t xml:space="preserve"> of CE, formulating strategies, and executing</w:t>
      </w:r>
      <w:r w:rsidR="00A343BF" w:rsidRPr="00134BC7">
        <w:rPr>
          <w:rFonts w:asciiTheme="majorBidi" w:hAnsiTheme="majorBidi" w:cstheme="majorBidi"/>
          <w:sz w:val="24"/>
          <w:szCs w:val="24"/>
        </w:rPr>
        <w:t xml:space="preserve"> CE</w:t>
      </w:r>
      <w:r w:rsidRPr="00134BC7">
        <w:rPr>
          <w:rFonts w:asciiTheme="majorBidi" w:hAnsiTheme="majorBidi" w:cstheme="majorBidi"/>
          <w:sz w:val="24"/>
          <w:szCs w:val="24"/>
        </w:rPr>
        <w:t xml:space="preserve"> initiatives. Traditional linear models of leadership have proven inadequate for driving innovative changes and addressing complex organisational </w:t>
      </w:r>
      <w:r w:rsidRPr="00134BC7">
        <w:rPr>
          <w:rFonts w:asciiTheme="majorBidi" w:hAnsiTheme="majorBidi" w:cstheme="majorBidi"/>
          <w:sz w:val="24"/>
          <w:szCs w:val="24"/>
        </w:rPr>
        <w:lastRenderedPageBreak/>
        <w:t xml:space="preserve">challenges during turbulent times. Consequently, an entrepreneurial leadership style is widely acknowledged as crucial for fostering sustainable innovation and embracing CE practices. </w:t>
      </w:r>
    </w:p>
    <w:p w14:paraId="06952D5D" w14:textId="77777777" w:rsidR="00892A8D" w:rsidRDefault="00892A8D" w:rsidP="00362BA0">
      <w:pPr>
        <w:spacing w:line="480" w:lineRule="auto"/>
        <w:jc w:val="both"/>
        <w:rPr>
          <w:rFonts w:asciiTheme="majorBidi" w:hAnsiTheme="majorBidi" w:cstheme="majorBidi"/>
          <w:sz w:val="24"/>
          <w:szCs w:val="24"/>
        </w:rPr>
      </w:pPr>
    </w:p>
    <w:p w14:paraId="2B67B065" w14:textId="23FA0362" w:rsidR="00F525CE" w:rsidRPr="00134BC7" w:rsidRDefault="00917CF4" w:rsidP="00362BA0">
      <w:pPr>
        <w:spacing w:line="480" w:lineRule="auto"/>
        <w:jc w:val="both"/>
        <w:rPr>
          <w:rFonts w:asciiTheme="majorBidi" w:hAnsiTheme="majorBidi" w:cstheme="majorBidi"/>
          <w:sz w:val="24"/>
          <w:szCs w:val="24"/>
        </w:rPr>
      </w:pPr>
      <w:r w:rsidRPr="00134BC7">
        <w:rPr>
          <w:rFonts w:asciiTheme="majorBidi" w:hAnsiTheme="majorBidi" w:cstheme="majorBidi"/>
          <w:sz w:val="24"/>
          <w:szCs w:val="24"/>
        </w:rPr>
        <w:t>Therefore, to the best of our knowledge, this paper is the first to explore the intersection of entrepreneurial leadership and CE adoption, making a novel contribution to the literature. We propose</w:t>
      </w:r>
      <w:r w:rsidR="002247BC" w:rsidRPr="00134BC7">
        <w:rPr>
          <w:rFonts w:asciiTheme="majorBidi" w:hAnsiTheme="majorBidi" w:cstheme="majorBidi"/>
          <w:sz w:val="24"/>
          <w:szCs w:val="24"/>
        </w:rPr>
        <w:t>d</w:t>
      </w:r>
      <w:r w:rsidRPr="00134BC7">
        <w:rPr>
          <w:rFonts w:asciiTheme="majorBidi" w:hAnsiTheme="majorBidi" w:cstheme="majorBidi"/>
          <w:sz w:val="24"/>
          <w:szCs w:val="24"/>
        </w:rPr>
        <w:t xml:space="preserve"> a model outlining the role of entrepreneurial leaders in CE adoption, grounded in input, process, and output dimensions. The model posits that entrepreneurial leaders, characterised by risk-taking, innovativeness, and proactiveness, play a crucial role in driving sustainable change and fostering CE adoption within organisations.</w:t>
      </w:r>
    </w:p>
    <w:p w14:paraId="20331F76" w14:textId="77777777" w:rsidR="00917CF4" w:rsidRPr="00134BC7" w:rsidRDefault="00917CF4" w:rsidP="002E6C86">
      <w:pPr>
        <w:rPr>
          <w:rFonts w:asciiTheme="majorBidi" w:hAnsiTheme="majorBidi" w:cstheme="majorBidi"/>
          <w:b/>
          <w:bCs/>
          <w:sz w:val="24"/>
          <w:szCs w:val="24"/>
        </w:rPr>
      </w:pPr>
    </w:p>
    <w:p w14:paraId="7DE9F14F" w14:textId="49C71D97" w:rsidR="00B520DD" w:rsidRPr="00134BC7" w:rsidRDefault="00B520DD" w:rsidP="002E6C86">
      <w:pPr>
        <w:rPr>
          <w:rFonts w:asciiTheme="majorBidi" w:hAnsiTheme="majorBidi" w:cstheme="majorBidi"/>
          <w:b/>
          <w:bCs/>
          <w:sz w:val="24"/>
          <w:szCs w:val="24"/>
        </w:rPr>
      </w:pPr>
      <w:r w:rsidRPr="00134BC7">
        <w:rPr>
          <w:rFonts w:asciiTheme="majorBidi" w:hAnsiTheme="majorBidi" w:cstheme="majorBidi"/>
          <w:b/>
          <w:bCs/>
          <w:sz w:val="24"/>
          <w:szCs w:val="24"/>
        </w:rPr>
        <w:t>References</w:t>
      </w:r>
    </w:p>
    <w:p w14:paraId="4A3F0859" w14:textId="77777777" w:rsidR="00B520DD" w:rsidRPr="00134BC7" w:rsidRDefault="00B520DD" w:rsidP="002E6C86">
      <w:pPr>
        <w:rPr>
          <w:rFonts w:asciiTheme="majorBidi" w:hAnsiTheme="majorBidi" w:cstheme="majorBidi"/>
          <w:b/>
          <w:bCs/>
          <w:sz w:val="24"/>
          <w:szCs w:val="24"/>
        </w:rPr>
      </w:pPr>
    </w:p>
    <w:p w14:paraId="30752572" w14:textId="2F499ABA" w:rsidR="0021483B" w:rsidRPr="0021483B" w:rsidRDefault="0021483B" w:rsidP="0021483B">
      <w:pPr>
        <w:pStyle w:val="Bibliography"/>
        <w:rPr>
          <w:rFonts w:asciiTheme="majorBidi" w:hAnsiTheme="majorBidi" w:cstheme="majorBidi"/>
          <w:sz w:val="24"/>
          <w:szCs w:val="24"/>
        </w:rPr>
      </w:pPr>
      <w:r w:rsidRPr="0021483B">
        <w:rPr>
          <w:rFonts w:asciiTheme="majorBidi" w:hAnsiTheme="majorBidi" w:cstheme="majorBidi"/>
          <w:sz w:val="24"/>
          <w:szCs w:val="24"/>
        </w:rPr>
        <w:t>Ahmed, F. (2024) Entrepreneurial Leadership in Teams: Evidence from University-based incubators of Pakistan. University of the West of Scotland.</w:t>
      </w:r>
    </w:p>
    <w:p w14:paraId="545F815A" w14:textId="7996FD02" w:rsidR="00F7506B" w:rsidRPr="00134BC7" w:rsidRDefault="00B520DD" w:rsidP="00F525CE">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fldChar w:fldCharType="begin"/>
      </w:r>
      <w:r w:rsidRPr="00134BC7">
        <w:rPr>
          <w:rFonts w:asciiTheme="majorBidi" w:hAnsiTheme="majorBidi" w:cstheme="majorBidi"/>
          <w:sz w:val="24"/>
          <w:szCs w:val="24"/>
        </w:rPr>
        <w:instrText xml:space="preserve"> ADDIN ZOTERO_BIBL {"uncited":[],"omitted":[],"custom":[]} CSL_BIBLIOGRAPHY </w:instrText>
      </w:r>
      <w:r w:rsidRPr="00134BC7">
        <w:rPr>
          <w:rFonts w:asciiTheme="majorBidi" w:hAnsiTheme="majorBidi" w:cstheme="majorBidi"/>
          <w:sz w:val="24"/>
          <w:szCs w:val="24"/>
        </w:rPr>
        <w:fldChar w:fldCharType="separate"/>
      </w:r>
      <w:r w:rsidRPr="00134BC7">
        <w:rPr>
          <w:rFonts w:asciiTheme="majorBidi" w:hAnsiTheme="majorBidi" w:cstheme="majorBidi"/>
          <w:sz w:val="24"/>
          <w:szCs w:val="24"/>
        </w:rPr>
        <w:t>Ahmed</w:t>
      </w:r>
      <w:r w:rsidR="00894A57" w:rsidRPr="00134BC7">
        <w:rPr>
          <w:rFonts w:asciiTheme="majorBidi" w:hAnsiTheme="majorBidi" w:cstheme="majorBidi"/>
          <w:sz w:val="24"/>
          <w:szCs w:val="24"/>
        </w:rPr>
        <w:t>,</w:t>
      </w:r>
      <w:r w:rsidRPr="00134BC7">
        <w:rPr>
          <w:rFonts w:asciiTheme="majorBidi" w:hAnsiTheme="majorBidi" w:cstheme="majorBidi"/>
          <w:sz w:val="24"/>
          <w:szCs w:val="24"/>
        </w:rPr>
        <w:t xml:space="preserve"> F</w:t>
      </w:r>
      <w:r w:rsidR="00894A57" w:rsidRPr="00134BC7">
        <w:rPr>
          <w:rFonts w:asciiTheme="majorBidi" w:hAnsiTheme="majorBidi" w:cstheme="majorBidi"/>
          <w:sz w:val="24"/>
          <w:szCs w:val="24"/>
        </w:rPr>
        <w:t>.</w:t>
      </w:r>
      <w:r w:rsidRPr="00134BC7">
        <w:rPr>
          <w:rFonts w:asciiTheme="majorBidi" w:hAnsiTheme="majorBidi" w:cstheme="majorBidi"/>
          <w:sz w:val="24"/>
          <w:szCs w:val="24"/>
        </w:rPr>
        <w:t xml:space="preserve"> and Harrison</w:t>
      </w:r>
      <w:r w:rsidR="00894A57" w:rsidRPr="00134BC7">
        <w:rPr>
          <w:rFonts w:asciiTheme="majorBidi" w:hAnsiTheme="majorBidi" w:cstheme="majorBidi"/>
          <w:sz w:val="24"/>
          <w:szCs w:val="24"/>
        </w:rPr>
        <w:t>,</w:t>
      </w:r>
      <w:r w:rsidRPr="00134BC7">
        <w:rPr>
          <w:rFonts w:asciiTheme="majorBidi" w:hAnsiTheme="majorBidi" w:cstheme="majorBidi"/>
          <w:sz w:val="24"/>
          <w:szCs w:val="24"/>
        </w:rPr>
        <w:t xml:space="preserve"> C</w:t>
      </w:r>
      <w:r w:rsidR="00894A57" w:rsidRPr="00134BC7">
        <w:rPr>
          <w:rFonts w:asciiTheme="majorBidi" w:hAnsiTheme="majorBidi" w:cstheme="majorBidi"/>
          <w:sz w:val="24"/>
          <w:szCs w:val="24"/>
        </w:rPr>
        <w:t>.</w:t>
      </w:r>
      <w:r w:rsidRPr="00134BC7">
        <w:rPr>
          <w:rFonts w:asciiTheme="majorBidi" w:hAnsiTheme="majorBidi" w:cstheme="majorBidi"/>
          <w:sz w:val="24"/>
          <w:szCs w:val="24"/>
        </w:rPr>
        <w:t xml:space="preserve"> (2021) Challenges and competencies of entrepreneurial leaders in driving innovation at DIY laboratories.</w:t>
      </w:r>
      <w:r w:rsidR="00D53A5A" w:rsidRPr="00134BC7">
        <w:rPr>
          <w:rFonts w:asciiTheme="majorBidi" w:hAnsiTheme="majorBidi" w:cstheme="majorBidi"/>
          <w:i/>
          <w:iCs/>
          <w:color w:val="222222"/>
          <w:sz w:val="24"/>
          <w:szCs w:val="24"/>
          <w:shd w:val="clear" w:color="auto" w:fill="FFFFFF"/>
        </w:rPr>
        <w:t xml:space="preserve"> </w:t>
      </w:r>
      <w:r w:rsidR="00D53A5A" w:rsidRPr="00134BC7">
        <w:rPr>
          <w:rFonts w:asciiTheme="majorBidi" w:hAnsiTheme="majorBidi" w:cstheme="majorBidi"/>
          <w:i/>
          <w:iCs/>
          <w:sz w:val="24"/>
          <w:szCs w:val="24"/>
        </w:rPr>
        <w:t xml:space="preserve">Technology Analysis &amp; Strategic </w:t>
      </w:r>
      <w:r w:rsidR="00362BA0" w:rsidRPr="00134BC7">
        <w:rPr>
          <w:rFonts w:asciiTheme="majorBidi" w:hAnsiTheme="majorBidi" w:cstheme="majorBidi"/>
          <w:i/>
          <w:iCs/>
          <w:sz w:val="24"/>
          <w:szCs w:val="24"/>
        </w:rPr>
        <w:t xml:space="preserve">Management </w:t>
      </w:r>
      <w:r w:rsidR="00362BA0" w:rsidRPr="00134BC7">
        <w:rPr>
          <w:rFonts w:asciiTheme="majorBidi" w:hAnsiTheme="majorBidi" w:cstheme="majorBidi"/>
          <w:sz w:val="24"/>
          <w:szCs w:val="24"/>
        </w:rPr>
        <w:t>33</w:t>
      </w:r>
      <w:r w:rsidRPr="00134BC7">
        <w:rPr>
          <w:rFonts w:asciiTheme="majorBidi" w:hAnsiTheme="majorBidi" w:cstheme="majorBidi"/>
          <w:sz w:val="24"/>
          <w:szCs w:val="24"/>
        </w:rPr>
        <w:t>(10): 1132–1146.</w:t>
      </w:r>
    </w:p>
    <w:p w14:paraId="1FE0FDC1" w14:textId="3364D7B1" w:rsidR="00B520DD" w:rsidRPr="00134BC7" w:rsidRDefault="001147A7"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Ali, A., Jiang, X., Ali, A. and Qadeer, A.</w:t>
      </w:r>
      <w:r w:rsidR="00B520DD" w:rsidRPr="00134BC7">
        <w:rPr>
          <w:rFonts w:asciiTheme="majorBidi" w:hAnsiTheme="majorBidi" w:cstheme="majorBidi"/>
          <w:sz w:val="24"/>
          <w:szCs w:val="24"/>
        </w:rPr>
        <w:t xml:space="preserve"> (2023) A moderated mediation model linking entrepreneurial leadership to green innovation: An upper echelons theory perspective. </w:t>
      </w:r>
      <w:r w:rsidR="00B520DD" w:rsidRPr="00134BC7">
        <w:rPr>
          <w:rFonts w:asciiTheme="majorBidi" w:hAnsiTheme="majorBidi" w:cstheme="majorBidi"/>
          <w:i/>
          <w:iCs/>
          <w:sz w:val="24"/>
          <w:szCs w:val="24"/>
        </w:rPr>
        <w:t>Creativity and Innovation Management</w:t>
      </w:r>
      <w:r w:rsidR="00B520DD" w:rsidRPr="00134BC7">
        <w:rPr>
          <w:rFonts w:asciiTheme="majorBidi" w:hAnsiTheme="majorBidi" w:cstheme="majorBidi"/>
          <w:sz w:val="24"/>
          <w:szCs w:val="24"/>
        </w:rPr>
        <w:t xml:space="preserve"> 32(1): 41–57.</w:t>
      </w:r>
    </w:p>
    <w:p w14:paraId="5DB8548B" w14:textId="6D025121" w:rsidR="00F7506B" w:rsidRPr="00134BC7" w:rsidRDefault="00F46403"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Anastasiades, K., Blom, J., Buyle, M. and Audenaert, A</w:t>
      </w:r>
      <w:r w:rsidR="00B520DD" w:rsidRPr="00134BC7">
        <w:rPr>
          <w:rFonts w:asciiTheme="majorBidi" w:hAnsiTheme="majorBidi" w:cstheme="majorBidi"/>
          <w:sz w:val="24"/>
          <w:szCs w:val="24"/>
        </w:rPr>
        <w:t xml:space="preserve">. (2020) Translating the circular economy to bridge construction: Lessons learnt from a critical literature review. </w:t>
      </w:r>
      <w:r w:rsidR="00B520DD" w:rsidRPr="00134BC7">
        <w:rPr>
          <w:rFonts w:asciiTheme="majorBidi" w:hAnsiTheme="majorBidi" w:cstheme="majorBidi"/>
          <w:i/>
          <w:iCs/>
          <w:sz w:val="24"/>
          <w:szCs w:val="24"/>
        </w:rPr>
        <w:t>Renewable and Sustainable Energy Reviews</w:t>
      </w:r>
      <w:r w:rsidR="00B520DD" w:rsidRPr="00134BC7">
        <w:rPr>
          <w:rFonts w:asciiTheme="majorBidi" w:hAnsiTheme="majorBidi" w:cstheme="majorBidi"/>
          <w:sz w:val="24"/>
          <w:szCs w:val="24"/>
        </w:rPr>
        <w:t xml:space="preserve"> 117(2020): 1–11.</w:t>
      </w:r>
    </w:p>
    <w:p w14:paraId="4E8317EE" w14:textId="7F96E0A5" w:rsidR="00F7506B"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Aragón-Correa</w:t>
      </w:r>
      <w:r w:rsidR="00F46403" w:rsidRPr="00134BC7">
        <w:rPr>
          <w:rFonts w:asciiTheme="majorBidi" w:hAnsiTheme="majorBidi" w:cstheme="majorBidi"/>
          <w:sz w:val="24"/>
          <w:szCs w:val="24"/>
        </w:rPr>
        <w:t>,</w:t>
      </w:r>
      <w:r w:rsidRPr="00134BC7">
        <w:rPr>
          <w:rFonts w:asciiTheme="majorBidi" w:hAnsiTheme="majorBidi" w:cstheme="majorBidi"/>
          <w:sz w:val="24"/>
          <w:szCs w:val="24"/>
        </w:rPr>
        <w:t xml:space="preserve"> J</w:t>
      </w:r>
      <w:r w:rsidR="00F46403" w:rsidRPr="00134BC7">
        <w:rPr>
          <w:rFonts w:asciiTheme="majorBidi" w:hAnsiTheme="majorBidi" w:cstheme="majorBidi"/>
          <w:sz w:val="24"/>
          <w:szCs w:val="24"/>
        </w:rPr>
        <w:t>.</w:t>
      </w:r>
      <w:r w:rsidRPr="00134BC7">
        <w:rPr>
          <w:rFonts w:asciiTheme="majorBidi" w:hAnsiTheme="majorBidi" w:cstheme="majorBidi"/>
          <w:sz w:val="24"/>
          <w:szCs w:val="24"/>
        </w:rPr>
        <w:t xml:space="preserve"> and Sharma</w:t>
      </w:r>
      <w:r w:rsidR="00F46403" w:rsidRPr="00134BC7">
        <w:rPr>
          <w:rFonts w:asciiTheme="majorBidi" w:hAnsiTheme="majorBidi" w:cstheme="majorBidi"/>
          <w:sz w:val="24"/>
          <w:szCs w:val="24"/>
        </w:rPr>
        <w:t>,</w:t>
      </w:r>
      <w:r w:rsidRPr="00134BC7">
        <w:rPr>
          <w:rFonts w:asciiTheme="majorBidi" w:hAnsiTheme="majorBidi" w:cstheme="majorBidi"/>
          <w:sz w:val="24"/>
          <w:szCs w:val="24"/>
        </w:rPr>
        <w:t xml:space="preserve"> S</w:t>
      </w:r>
      <w:r w:rsidR="00F46403" w:rsidRPr="00134BC7">
        <w:rPr>
          <w:rFonts w:asciiTheme="majorBidi" w:hAnsiTheme="majorBidi" w:cstheme="majorBidi"/>
          <w:sz w:val="24"/>
          <w:szCs w:val="24"/>
        </w:rPr>
        <w:t>.</w:t>
      </w:r>
      <w:r w:rsidRPr="00134BC7">
        <w:rPr>
          <w:rFonts w:asciiTheme="majorBidi" w:hAnsiTheme="majorBidi" w:cstheme="majorBidi"/>
          <w:sz w:val="24"/>
          <w:szCs w:val="24"/>
        </w:rPr>
        <w:t xml:space="preserve"> (2003) A contingent resource-based view of proactive corporate environmental strategy. </w:t>
      </w:r>
      <w:r w:rsidRPr="00134BC7">
        <w:rPr>
          <w:rFonts w:asciiTheme="majorBidi" w:hAnsiTheme="majorBidi" w:cstheme="majorBidi"/>
          <w:i/>
          <w:iCs/>
          <w:sz w:val="24"/>
          <w:szCs w:val="24"/>
        </w:rPr>
        <w:t>Academy of management review</w:t>
      </w:r>
      <w:r w:rsidRPr="00134BC7">
        <w:rPr>
          <w:rFonts w:asciiTheme="majorBidi" w:hAnsiTheme="majorBidi" w:cstheme="majorBidi"/>
          <w:sz w:val="24"/>
          <w:szCs w:val="24"/>
        </w:rPr>
        <w:t xml:space="preserve"> 28(1): 71–88.</w:t>
      </w:r>
    </w:p>
    <w:p w14:paraId="464C523B" w14:textId="38CBC248" w:rsidR="00F7506B" w:rsidRPr="00134BC7" w:rsidRDefault="00785548"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 xml:space="preserve">Bagheri A and Akbari M (2018) The Impact of Entrepreneurial Leadership on Nurses’ Innovation Behavior. </w:t>
      </w:r>
      <w:r w:rsidRPr="00134BC7">
        <w:rPr>
          <w:rFonts w:asciiTheme="majorBidi" w:hAnsiTheme="majorBidi" w:cstheme="majorBidi"/>
          <w:i/>
          <w:iCs/>
          <w:sz w:val="24"/>
          <w:szCs w:val="24"/>
        </w:rPr>
        <w:t>Journal of Nursing Scholarship</w:t>
      </w:r>
      <w:r w:rsidRPr="00134BC7">
        <w:rPr>
          <w:rFonts w:asciiTheme="majorBidi" w:hAnsiTheme="majorBidi" w:cstheme="majorBidi"/>
          <w:sz w:val="24"/>
          <w:szCs w:val="24"/>
        </w:rPr>
        <w:t xml:space="preserve"> 50(1): 28–35.</w:t>
      </w:r>
    </w:p>
    <w:p w14:paraId="60D7D391" w14:textId="5D822BF0" w:rsidR="00F7506B"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Bagheri</w:t>
      </w:r>
      <w:r w:rsidR="00255DA5" w:rsidRPr="00134BC7">
        <w:rPr>
          <w:rFonts w:asciiTheme="majorBidi" w:hAnsiTheme="majorBidi" w:cstheme="majorBidi"/>
          <w:sz w:val="24"/>
          <w:szCs w:val="24"/>
        </w:rPr>
        <w:t>,</w:t>
      </w:r>
      <w:r w:rsidRPr="00134BC7">
        <w:rPr>
          <w:rFonts w:asciiTheme="majorBidi" w:hAnsiTheme="majorBidi" w:cstheme="majorBidi"/>
          <w:sz w:val="24"/>
          <w:szCs w:val="24"/>
        </w:rPr>
        <w:t xml:space="preserve"> A</w:t>
      </w:r>
      <w:r w:rsidR="00255DA5" w:rsidRPr="00134BC7">
        <w:rPr>
          <w:rFonts w:asciiTheme="majorBidi" w:hAnsiTheme="majorBidi" w:cstheme="majorBidi"/>
          <w:sz w:val="24"/>
          <w:szCs w:val="24"/>
        </w:rPr>
        <w:t>.</w:t>
      </w:r>
      <w:r w:rsidRPr="00134BC7">
        <w:rPr>
          <w:rFonts w:asciiTheme="majorBidi" w:hAnsiTheme="majorBidi" w:cstheme="majorBidi"/>
          <w:sz w:val="24"/>
          <w:szCs w:val="24"/>
        </w:rPr>
        <w:t xml:space="preserve"> and Harrison</w:t>
      </w:r>
      <w:r w:rsidR="00255DA5" w:rsidRPr="00134BC7">
        <w:rPr>
          <w:rFonts w:asciiTheme="majorBidi" w:hAnsiTheme="majorBidi" w:cstheme="majorBidi"/>
          <w:sz w:val="24"/>
          <w:szCs w:val="24"/>
        </w:rPr>
        <w:t>,</w:t>
      </w:r>
      <w:r w:rsidRPr="00134BC7">
        <w:rPr>
          <w:rFonts w:asciiTheme="majorBidi" w:hAnsiTheme="majorBidi" w:cstheme="majorBidi"/>
          <w:sz w:val="24"/>
          <w:szCs w:val="24"/>
        </w:rPr>
        <w:t xml:space="preserve"> C</w:t>
      </w:r>
      <w:r w:rsidR="00255DA5" w:rsidRPr="00134BC7">
        <w:rPr>
          <w:rFonts w:asciiTheme="majorBidi" w:hAnsiTheme="majorBidi" w:cstheme="majorBidi"/>
          <w:sz w:val="24"/>
          <w:szCs w:val="24"/>
        </w:rPr>
        <w:t>.</w:t>
      </w:r>
      <w:r w:rsidRPr="00134BC7">
        <w:rPr>
          <w:rFonts w:asciiTheme="majorBidi" w:hAnsiTheme="majorBidi" w:cstheme="majorBidi"/>
          <w:sz w:val="24"/>
          <w:szCs w:val="24"/>
        </w:rPr>
        <w:t xml:space="preserve"> (2020) Entrepreneurial leadership measurement: a multi-dimensional construct. </w:t>
      </w:r>
      <w:r w:rsidRPr="00134BC7">
        <w:rPr>
          <w:rFonts w:asciiTheme="majorBidi" w:hAnsiTheme="majorBidi" w:cstheme="majorBidi"/>
          <w:i/>
          <w:iCs/>
          <w:sz w:val="24"/>
          <w:szCs w:val="24"/>
        </w:rPr>
        <w:t>Journal of Small Business and Enterprise Development</w:t>
      </w:r>
      <w:r w:rsidRPr="00134BC7">
        <w:rPr>
          <w:rFonts w:asciiTheme="majorBidi" w:hAnsiTheme="majorBidi" w:cstheme="majorBidi"/>
          <w:sz w:val="24"/>
          <w:szCs w:val="24"/>
        </w:rPr>
        <w:t xml:space="preserve"> 27(4): 659–679.</w:t>
      </w:r>
    </w:p>
    <w:p w14:paraId="6A9B524E" w14:textId="3DAA2A8E" w:rsidR="00F7506B"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Bagheri</w:t>
      </w:r>
      <w:r w:rsidR="00255DA5" w:rsidRPr="00134BC7">
        <w:rPr>
          <w:rFonts w:asciiTheme="majorBidi" w:hAnsiTheme="majorBidi" w:cstheme="majorBidi"/>
          <w:sz w:val="24"/>
          <w:szCs w:val="24"/>
        </w:rPr>
        <w:t>,</w:t>
      </w:r>
      <w:r w:rsidRPr="00134BC7">
        <w:rPr>
          <w:rFonts w:asciiTheme="majorBidi" w:hAnsiTheme="majorBidi" w:cstheme="majorBidi"/>
          <w:sz w:val="24"/>
          <w:szCs w:val="24"/>
        </w:rPr>
        <w:t xml:space="preserve"> A</w:t>
      </w:r>
      <w:r w:rsidR="00255DA5" w:rsidRPr="00134BC7">
        <w:rPr>
          <w:rFonts w:asciiTheme="majorBidi" w:hAnsiTheme="majorBidi" w:cstheme="majorBidi"/>
          <w:sz w:val="24"/>
          <w:szCs w:val="24"/>
        </w:rPr>
        <w:t>.</w:t>
      </w:r>
      <w:r w:rsidRPr="00134BC7">
        <w:rPr>
          <w:rFonts w:asciiTheme="majorBidi" w:hAnsiTheme="majorBidi" w:cstheme="majorBidi"/>
          <w:sz w:val="24"/>
          <w:szCs w:val="24"/>
        </w:rPr>
        <w:t xml:space="preserve"> and Pihie</w:t>
      </w:r>
      <w:r w:rsidR="00255DA5" w:rsidRPr="00134BC7">
        <w:rPr>
          <w:rFonts w:asciiTheme="majorBidi" w:hAnsiTheme="majorBidi" w:cstheme="majorBidi"/>
          <w:sz w:val="24"/>
          <w:szCs w:val="24"/>
        </w:rPr>
        <w:t xml:space="preserve">, </w:t>
      </w:r>
      <w:r w:rsidRPr="00134BC7">
        <w:rPr>
          <w:rFonts w:asciiTheme="majorBidi" w:hAnsiTheme="majorBidi" w:cstheme="majorBidi"/>
          <w:sz w:val="24"/>
          <w:szCs w:val="24"/>
        </w:rPr>
        <w:t>ZAL</w:t>
      </w:r>
      <w:r w:rsidR="00255DA5" w:rsidRPr="00134BC7">
        <w:rPr>
          <w:rFonts w:asciiTheme="majorBidi" w:hAnsiTheme="majorBidi" w:cstheme="majorBidi"/>
          <w:sz w:val="24"/>
          <w:szCs w:val="24"/>
        </w:rPr>
        <w:t>.</w:t>
      </w:r>
      <w:r w:rsidRPr="00134BC7">
        <w:rPr>
          <w:rFonts w:asciiTheme="majorBidi" w:hAnsiTheme="majorBidi" w:cstheme="majorBidi"/>
          <w:sz w:val="24"/>
          <w:szCs w:val="24"/>
        </w:rPr>
        <w:t xml:space="preserve"> (2011) Entrepreneurial leadership: Towards a model for learning and development. </w:t>
      </w:r>
      <w:r w:rsidRPr="00134BC7">
        <w:rPr>
          <w:rFonts w:asciiTheme="majorBidi" w:hAnsiTheme="majorBidi" w:cstheme="majorBidi"/>
          <w:i/>
          <w:iCs/>
          <w:sz w:val="24"/>
          <w:szCs w:val="24"/>
        </w:rPr>
        <w:t>Human Resource Development International</w:t>
      </w:r>
      <w:r w:rsidRPr="00134BC7">
        <w:rPr>
          <w:rFonts w:asciiTheme="majorBidi" w:hAnsiTheme="majorBidi" w:cstheme="majorBidi"/>
          <w:sz w:val="24"/>
          <w:szCs w:val="24"/>
        </w:rPr>
        <w:t xml:space="preserve"> 14(4): 447–463.</w:t>
      </w:r>
    </w:p>
    <w:p w14:paraId="29F91A58" w14:textId="3F6A6AC3" w:rsidR="00F7506B" w:rsidRPr="00134BC7" w:rsidRDefault="00123843"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lastRenderedPageBreak/>
        <w:t>Bagheri</w:t>
      </w:r>
      <w:r w:rsidR="00255DA5" w:rsidRPr="00134BC7">
        <w:rPr>
          <w:rFonts w:asciiTheme="majorBidi" w:hAnsiTheme="majorBidi" w:cstheme="majorBidi"/>
          <w:sz w:val="24"/>
          <w:szCs w:val="24"/>
        </w:rPr>
        <w:t>.</w:t>
      </w:r>
      <w:r w:rsidRPr="00134BC7">
        <w:rPr>
          <w:rFonts w:asciiTheme="majorBidi" w:hAnsiTheme="majorBidi" w:cstheme="majorBidi"/>
          <w:sz w:val="24"/>
          <w:szCs w:val="24"/>
        </w:rPr>
        <w:t xml:space="preserve"> A</w:t>
      </w:r>
      <w:r w:rsidR="00BD50C4" w:rsidRPr="00134BC7">
        <w:rPr>
          <w:rFonts w:asciiTheme="majorBidi" w:hAnsiTheme="majorBidi" w:cstheme="majorBidi"/>
          <w:sz w:val="24"/>
          <w:szCs w:val="24"/>
        </w:rPr>
        <w:t>.</w:t>
      </w:r>
      <w:r w:rsidRPr="00134BC7">
        <w:rPr>
          <w:rFonts w:asciiTheme="majorBidi" w:hAnsiTheme="majorBidi" w:cstheme="majorBidi"/>
          <w:sz w:val="24"/>
          <w:szCs w:val="24"/>
        </w:rPr>
        <w:t>, Pihie</w:t>
      </w:r>
      <w:r w:rsidR="00255DA5" w:rsidRPr="00134BC7">
        <w:rPr>
          <w:rFonts w:asciiTheme="majorBidi" w:hAnsiTheme="majorBidi" w:cstheme="majorBidi"/>
          <w:sz w:val="24"/>
          <w:szCs w:val="24"/>
        </w:rPr>
        <w:t>,</w:t>
      </w:r>
      <w:r w:rsidRPr="00134BC7">
        <w:rPr>
          <w:rFonts w:asciiTheme="majorBidi" w:hAnsiTheme="majorBidi" w:cstheme="majorBidi"/>
          <w:sz w:val="24"/>
          <w:szCs w:val="24"/>
        </w:rPr>
        <w:t xml:space="preserve"> ZA</w:t>
      </w:r>
      <w:r w:rsidR="00255DA5" w:rsidRPr="00134BC7">
        <w:rPr>
          <w:rFonts w:asciiTheme="majorBidi" w:hAnsiTheme="majorBidi" w:cstheme="majorBidi"/>
          <w:sz w:val="24"/>
          <w:szCs w:val="24"/>
        </w:rPr>
        <w:t>L</w:t>
      </w:r>
      <w:r w:rsidR="00BD50C4" w:rsidRPr="00134BC7">
        <w:rPr>
          <w:rFonts w:asciiTheme="majorBidi" w:hAnsiTheme="majorBidi" w:cstheme="majorBidi"/>
          <w:sz w:val="24"/>
          <w:szCs w:val="24"/>
        </w:rPr>
        <w:t>.</w:t>
      </w:r>
      <w:r w:rsidRPr="00134BC7">
        <w:rPr>
          <w:rFonts w:asciiTheme="majorBidi" w:hAnsiTheme="majorBidi" w:cstheme="majorBidi"/>
          <w:sz w:val="24"/>
          <w:szCs w:val="24"/>
        </w:rPr>
        <w:t xml:space="preserve"> and Krauss</w:t>
      </w:r>
      <w:r w:rsidR="00255DA5" w:rsidRPr="00134BC7">
        <w:rPr>
          <w:rFonts w:asciiTheme="majorBidi" w:hAnsiTheme="majorBidi" w:cstheme="majorBidi"/>
          <w:sz w:val="24"/>
          <w:szCs w:val="24"/>
        </w:rPr>
        <w:t>,</w:t>
      </w:r>
      <w:r w:rsidRPr="00134BC7">
        <w:rPr>
          <w:rFonts w:asciiTheme="majorBidi" w:hAnsiTheme="majorBidi" w:cstheme="majorBidi"/>
          <w:sz w:val="24"/>
          <w:szCs w:val="24"/>
        </w:rPr>
        <w:t xml:space="preserve"> SE</w:t>
      </w:r>
      <w:r w:rsidR="00255DA5" w:rsidRPr="00134BC7">
        <w:rPr>
          <w:rFonts w:asciiTheme="majorBidi" w:hAnsiTheme="majorBidi" w:cstheme="majorBidi"/>
          <w:sz w:val="24"/>
          <w:szCs w:val="24"/>
        </w:rPr>
        <w:t>.</w:t>
      </w:r>
      <w:r w:rsidRPr="00134BC7">
        <w:rPr>
          <w:rFonts w:asciiTheme="majorBidi" w:hAnsiTheme="majorBidi" w:cstheme="majorBidi"/>
          <w:sz w:val="24"/>
          <w:szCs w:val="24"/>
        </w:rPr>
        <w:t xml:space="preserve"> (2013) Entrepreneurial leadership competencies among Malaysian university student entrepreneurial leaders. </w:t>
      </w:r>
      <w:r w:rsidRPr="00134BC7">
        <w:rPr>
          <w:rFonts w:asciiTheme="majorBidi" w:hAnsiTheme="majorBidi" w:cstheme="majorBidi"/>
          <w:i/>
          <w:iCs/>
          <w:sz w:val="24"/>
          <w:szCs w:val="24"/>
        </w:rPr>
        <w:t>Asia Pacific Journal of Education</w:t>
      </w:r>
      <w:r w:rsidRPr="00134BC7">
        <w:rPr>
          <w:rFonts w:asciiTheme="majorBidi" w:hAnsiTheme="majorBidi" w:cstheme="majorBidi"/>
          <w:sz w:val="24"/>
          <w:szCs w:val="24"/>
        </w:rPr>
        <w:t xml:space="preserve"> 33(4): 493–508.</w:t>
      </w:r>
    </w:p>
    <w:p w14:paraId="0E71C2EB" w14:textId="0857B556" w:rsidR="00F7506B" w:rsidRPr="00134BC7" w:rsidRDefault="007451EA"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Bai, C., Sarkis, J., Yin, F. and Dou, Y.,</w:t>
      </w:r>
      <w:r w:rsidR="00B520DD" w:rsidRPr="00134BC7">
        <w:rPr>
          <w:rFonts w:asciiTheme="majorBidi" w:hAnsiTheme="majorBidi" w:cstheme="majorBidi"/>
          <w:sz w:val="24"/>
          <w:szCs w:val="24"/>
        </w:rPr>
        <w:t xml:space="preserve"> (2020) Sustainable supply chain flexibility and its relationship to circular economy-target performance. </w:t>
      </w:r>
      <w:r w:rsidR="00B520DD" w:rsidRPr="00134BC7">
        <w:rPr>
          <w:rFonts w:asciiTheme="majorBidi" w:hAnsiTheme="majorBidi" w:cstheme="majorBidi"/>
          <w:i/>
          <w:iCs/>
          <w:sz w:val="24"/>
          <w:szCs w:val="24"/>
        </w:rPr>
        <w:t>International Journal of Production Research</w:t>
      </w:r>
      <w:r w:rsidR="00B520DD" w:rsidRPr="00134BC7">
        <w:rPr>
          <w:rFonts w:asciiTheme="majorBidi" w:hAnsiTheme="majorBidi" w:cstheme="majorBidi"/>
          <w:sz w:val="24"/>
          <w:szCs w:val="24"/>
        </w:rPr>
        <w:t xml:space="preserve"> 58(19): 5893–5910.</w:t>
      </w:r>
    </w:p>
    <w:p w14:paraId="28167EF0" w14:textId="021D0434" w:rsidR="00F7506B" w:rsidRPr="00134BC7" w:rsidRDefault="006D0B2F" w:rsidP="00F525CE">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Begum, S., Ashfaq, M., Xia, E. and Awan, U.,</w:t>
      </w:r>
      <w:r w:rsidR="00B520DD" w:rsidRPr="00134BC7">
        <w:rPr>
          <w:rFonts w:asciiTheme="majorBidi" w:hAnsiTheme="majorBidi" w:cstheme="majorBidi"/>
          <w:sz w:val="24"/>
          <w:szCs w:val="24"/>
        </w:rPr>
        <w:t xml:space="preserve"> (2021) Does green transformational leadership lead to green innovation? The role of green thinking and creative process engagement. </w:t>
      </w:r>
      <w:r w:rsidR="00B520DD" w:rsidRPr="00134BC7">
        <w:rPr>
          <w:rFonts w:asciiTheme="majorBidi" w:hAnsiTheme="majorBidi" w:cstheme="majorBidi"/>
          <w:i/>
          <w:iCs/>
          <w:sz w:val="24"/>
          <w:szCs w:val="24"/>
        </w:rPr>
        <w:t>Business Strategy and the Environment</w:t>
      </w:r>
      <w:r w:rsidR="00B520DD" w:rsidRPr="00134BC7">
        <w:rPr>
          <w:rFonts w:asciiTheme="majorBidi" w:hAnsiTheme="majorBidi" w:cstheme="majorBidi"/>
          <w:sz w:val="24"/>
          <w:szCs w:val="24"/>
        </w:rPr>
        <w:t xml:space="preserve"> 31(1): 580–597.</w:t>
      </w:r>
    </w:p>
    <w:p w14:paraId="45F80833" w14:textId="6287E5CC" w:rsidR="00B520DD"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Bernon</w:t>
      </w:r>
      <w:r w:rsidR="006D0B2F" w:rsidRPr="00134BC7">
        <w:rPr>
          <w:rFonts w:asciiTheme="majorBidi" w:hAnsiTheme="majorBidi" w:cstheme="majorBidi"/>
          <w:sz w:val="24"/>
          <w:szCs w:val="24"/>
        </w:rPr>
        <w:t>.</w:t>
      </w:r>
      <w:r w:rsidRPr="00134BC7">
        <w:rPr>
          <w:rFonts w:asciiTheme="majorBidi" w:hAnsiTheme="majorBidi" w:cstheme="majorBidi"/>
          <w:sz w:val="24"/>
          <w:szCs w:val="24"/>
        </w:rPr>
        <w:t xml:space="preserve"> M</w:t>
      </w:r>
      <w:r w:rsidR="006D0B2F" w:rsidRPr="00134BC7">
        <w:rPr>
          <w:rFonts w:asciiTheme="majorBidi" w:hAnsiTheme="majorBidi" w:cstheme="majorBidi"/>
          <w:sz w:val="24"/>
          <w:szCs w:val="24"/>
        </w:rPr>
        <w:t>.</w:t>
      </w:r>
      <w:r w:rsidRPr="00134BC7">
        <w:rPr>
          <w:rFonts w:asciiTheme="majorBidi" w:hAnsiTheme="majorBidi" w:cstheme="majorBidi"/>
          <w:sz w:val="24"/>
          <w:szCs w:val="24"/>
        </w:rPr>
        <w:t>, Tjahjono</w:t>
      </w:r>
      <w:r w:rsidR="006D0B2F" w:rsidRPr="00134BC7">
        <w:rPr>
          <w:rFonts w:asciiTheme="majorBidi" w:hAnsiTheme="majorBidi" w:cstheme="majorBidi"/>
          <w:sz w:val="24"/>
          <w:szCs w:val="24"/>
        </w:rPr>
        <w:t>,</w:t>
      </w:r>
      <w:r w:rsidRPr="00134BC7">
        <w:rPr>
          <w:rFonts w:asciiTheme="majorBidi" w:hAnsiTheme="majorBidi" w:cstheme="majorBidi"/>
          <w:sz w:val="24"/>
          <w:szCs w:val="24"/>
        </w:rPr>
        <w:t xml:space="preserve"> B</w:t>
      </w:r>
      <w:r w:rsidR="006D0B2F" w:rsidRPr="00134BC7">
        <w:rPr>
          <w:rFonts w:asciiTheme="majorBidi" w:hAnsiTheme="majorBidi" w:cstheme="majorBidi"/>
          <w:sz w:val="24"/>
          <w:szCs w:val="24"/>
        </w:rPr>
        <w:t>.</w:t>
      </w:r>
      <w:r w:rsidRPr="00134BC7">
        <w:rPr>
          <w:rFonts w:asciiTheme="majorBidi" w:hAnsiTheme="majorBidi" w:cstheme="majorBidi"/>
          <w:sz w:val="24"/>
          <w:szCs w:val="24"/>
        </w:rPr>
        <w:t xml:space="preserve"> and Ripanti</w:t>
      </w:r>
      <w:r w:rsidR="006D0B2F" w:rsidRPr="00134BC7">
        <w:rPr>
          <w:rFonts w:asciiTheme="majorBidi" w:hAnsiTheme="majorBidi" w:cstheme="majorBidi"/>
          <w:sz w:val="24"/>
          <w:szCs w:val="24"/>
        </w:rPr>
        <w:t>,</w:t>
      </w:r>
      <w:r w:rsidRPr="00134BC7">
        <w:rPr>
          <w:rFonts w:asciiTheme="majorBidi" w:hAnsiTheme="majorBidi" w:cstheme="majorBidi"/>
          <w:sz w:val="24"/>
          <w:szCs w:val="24"/>
        </w:rPr>
        <w:t xml:space="preserve"> EF</w:t>
      </w:r>
      <w:r w:rsidR="006D0B2F" w:rsidRPr="00134BC7">
        <w:rPr>
          <w:rFonts w:asciiTheme="majorBidi" w:hAnsiTheme="majorBidi" w:cstheme="majorBidi"/>
          <w:sz w:val="24"/>
          <w:szCs w:val="24"/>
        </w:rPr>
        <w:t>.</w:t>
      </w:r>
      <w:r w:rsidRPr="00134BC7">
        <w:rPr>
          <w:rFonts w:asciiTheme="majorBidi" w:hAnsiTheme="majorBidi" w:cstheme="majorBidi"/>
          <w:sz w:val="24"/>
          <w:szCs w:val="24"/>
        </w:rPr>
        <w:t xml:space="preserve"> (2018) Aligning retail reverse logistics practice with circular economy values: an exploratory framework. </w:t>
      </w:r>
      <w:r w:rsidRPr="00134BC7">
        <w:rPr>
          <w:rFonts w:asciiTheme="majorBidi" w:hAnsiTheme="majorBidi" w:cstheme="majorBidi"/>
          <w:i/>
          <w:iCs/>
          <w:sz w:val="24"/>
          <w:szCs w:val="24"/>
        </w:rPr>
        <w:t>Production Planning &amp; Control</w:t>
      </w:r>
      <w:r w:rsidRPr="00134BC7">
        <w:rPr>
          <w:rFonts w:asciiTheme="majorBidi" w:hAnsiTheme="majorBidi" w:cstheme="majorBidi"/>
          <w:sz w:val="24"/>
          <w:szCs w:val="24"/>
        </w:rPr>
        <w:t xml:space="preserve"> 29(6): 483–497.</w:t>
      </w:r>
    </w:p>
    <w:p w14:paraId="51453BCD" w14:textId="67F1E8E9" w:rsidR="00F7506B" w:rsidRPr="00134BC7" w:rsidRDefault="008F3A11"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Berrone, P., Fosfuri, A., Gelabert, L. and Gomez‐Mejia, L.R.,</w:t>
      </w:r>
      <w:r w:rsidR="00B520DD" w:rsidRPr="00134BC7">
        <w:rPr>
          <w:rFonts w:asciiTheme="majorBidi" w:hAnsiTheme="majorBidi" w:cstheme="majorBidi"/>
          <w:sz w:val="24"/>
          <w:szCs w:val="24"/>
        </w:rPr>
        <w:t xml:space="preserve"> (2013) Necessity as the mother of ‘green’ inventions: Institutional pressures and environmental innovations. </w:t>
      </w:r>
      <w:r w:rsidR="00B520DD" w:rsidRPr="00134BC7">
        <w:rPr>
          <w:rFonts w:asciiTheme="majorBidi" w:hAnsiTheme="majorBidi" w:cstheme="majorBidi"/>
          <w:i/>
          <w:iCs/>
          <w:sz w:val="24"/>
          <w:szCs w:val="24"/>
        </w:rPr>
        <w:t>Strategic Management Journal</w:t>
      </w:r>
      <w:r w:rsidR="00B520DD" w:rsidRPr="00134BC7">
        <w:rPr>
          <w:rFonts w:asciiTheme="majorBidi" w:hAnsiTheme="majorBidi" w:cstheme="majorBidi"/>
          <w:sz w:val="24"/>
          <w:szCs w:val="24"/>
        </w:rPr>
        <w:t xml:space="preserve"> 34(8): 891–901.</w:t>
      </w:r>
    </w:p>
    <w:p w14:paraId="634C79AF" w14:textId="3CF371FF" w:rsidR="00F7506B" w:rsidRPr="00134BC7" w:rsidRDefault="00B45B78"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Bertassini, A.C., Ometto, A.R., Severengiz, S. and Gerolamo, M.C.,</w:t>
      </w:r>
      <w:r w:rsidR="00B520DD" w:rsidRPr="00134BC7">
        <w:rPr>
          <w:rFonts w:asciiTheme="majorBidi" w:hAnsiTheme="majorBidi" w:cstheme="majorBidi"/>
          <w:sz w:val="24"/>
          <w:szCs w:val="24"/>
        </w:rPr>
        <w:t xml:space="preserve"> (2021) Circular economy and sustainability: The role of organizational behaviour in the transition journey. </w:t>
      </w:r>
      <w:r w:rsidR="00B520DD" w:rsidRPr="00134BC7">
        <w:rPr>
          <w:rFonts w:asciiTheme="majorBidi" w:hAnsiTheme="majorBidi" w:cstheme="majorBidi"/>
          <w:i/>
          <w:iCs/>
          <w:sz w:val="24"/>
          <w:szCs w:val="24"/>
        </w:rPr>
        <w:t>Business Strategy and the Environment</w:t>
      </w:r>
      <w:r w:rsidR="00B520DD" w:rsidRPr="00134BC7">
        <w:rPr>
          <w:rFonts w:asciiTheme="majorBidi" w:hAnsiTheme="majorBidi" w:cstheme="majorBidi"/>
          <w:sz w:val="24"/>
          <w:szCs w:val="24"/>
        </w:rPr>
        <w:t xml:space="preserve"> 30(7): 3160–3193.</w:t>
      </w:r>
    </w:p>
    <w:p w14:paraId="79D6ACC9" w14:textId="083DDEB2" w:rsidR="00F7506B"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Bligh</w:t>
      </w:r>
      <w:r w:rsidR="00B45B78" w:rsidRPr="00134BC7">
        <w:rPr>
          <w:rFonts w:asciiTheme="majorBidi" w:hAnsiTheme="majorBidi" w:cstheme="majorBidi"/>
          <w:sz w:val="24"/>
          <w:szCs w:val="24"/>
        </w:rPr>
        <w:t>,</w:t>
      </w:r>
      <w:r w:rsidRPr="00134BC7">
        <w:rPr>
          <w:rFonts w:asciiTheme="majorBidi" w:hAnsiTheme="majorBidi" w:cstheme="majorBidi"/>
          <w:sz w:val="24"/>
          <w:szCs w:val="24"/>
        </w:rPr>
        <w:t xml:space="preserve"> MC</w:t>
      </w:r>
      <w:r w:rsidR="00B45B78" w:rsidRPr="00134BC7">
        <w:rPr>
          <w:rFonts w:asciiTheme="majorBidi" w:hAnsiTheme="majorBidi" w:cstheme="majorBidi"/>
          <w:sz w:val="24"/>
          <w:szCs w:val="24"/>
        </w:rPr>
        <w:t>.</w:t>
      </w:r>
      <w:r w:rsidRPr="00134BC7">
        <w:rPr>
          <w:rFonts w:asciiTheme="majorBidi" w:hAnsiTheme="majorBidi" w:cstheme="majorBidi"/>
          <w:sz w:val="24"/>
          <w:szCs w:val="24"/>
        </w:rPr>
        <w:t>, Kohles</w:t>
      </w:r>
      <w:r w:rsidR="00B45B78" w:rsidRPr="00134BC7">
        <w:rPr>
          <w:rFonts w:asciiTheme="majorBidi" w:hAnsiTheme="majorBidi" w:cstheme="majorBidi"/>
          <w:sz w:val="24"/>
          <w:szCs w:val="24"/>
        </w:rPr>
        <w:t>,</w:t>
      </w:r>
      <w:r w:rsidRPr="00134BC7">
        <w:rPr>
          <w:rFonts w:asciiTheme="majorBidi" w:hAnsiTheme="majorBidi" w:cstheme="majorBidi"/>
          <w:sz w:val="24"/>
          <w:szCs w:val="24"/>
        </w:rPr>
        <w:t xml:space="preserve"> JC</w:t>
      </w:r>
      <w:r w:rsidR="00B45B78" w:rsidRPr="00134BC7">
        <w:rPr>
          <w:rFonts w:asciiTheme="majorBidi" w:hAnsiTheme="majorBidi" w:cstheme="majorBidi"/>
          <w:sz w:val="24"/>
          <w:szCs w:val="24"/>
        </w:rPr>
        <w:t>.</w:t>
      </w:r>
      <w:r w:rsidRPr="00134BC7">
        <w:rPr>
          <w:rFonts w:asciiTheme="majorBidi" w:hAnsiTheme="majorBidi" w:cstheme="majorBidi"/>
          <w:sz w:val="24"/>
          <w:szCs w:val="24"/>
        </w:rPr>
        <w:t xml:space="preserve"> and Pillai</w:t>
      </w:r>
      <w:r w:rsidR="00B45B78" w:rsidRPr="00134BC7">
        <w:rPr>
          <w:rFonts w:asciiTheme="majorBidi" w:hAnsiTheme="majorBidi" w:cstheme="majorBidi"/>
          <w:sz w:val="24"/>
          <w:szCs w:val="24"/>
        </w:rPr>
        <w:t>,</w:t>
      </w:r>
      <w:r w:rsidRPr="00134BC7">
        <w:rPr>
          <w:rFonts w:asciiTheme="majorBidi" w:hAnsiTheme="majorBidi" w:cstheme="majorBidi"/>
          <w:sz w:val="24"/>
          <w:szCs w:val="24"/>
        </w:rPr>
        <w:t xml:space="preserve"> R</w:t>
      </w:r>
      <w:r w:rsidR="00B45B78" w:rsidRPr="00134BC7">
        <w:rPr>
          <w:rFonts w:asciiTheme="majorBidi" w:hAnsiTheme="majorBidi" w:cstheme="majorBidi"/>
          <w:sz w:val="24"/>
          <w:szCs w:val="24"/>
        </w:rPr>
        <w:t>.</w:t>
      </w:r>
      <w:r w:rsidRPr="00134BC7">
        <w:rPr>
          <w:rFonts w:asciiTheme="majorBidi" w:hAnsiTheme="majorBidi" w:cstheme="majorBidi"/>
          <w:sz w:val="24"/>
          <w:szCs w:val="24"/>
        </w:rPr>
        <w:t xml:space="preserve"> (2011) Romancing leadership: Past, present, and future. </w:t>
      </w:r>
      <w:r w:rsidRPr="00134BC7">
        <w:rPr>
          <w:rFonts w:asciiTheme="majorBidi" w:hAnsiTheme="majorBidi" w:cstheme="majorBidi"/>
          <w:i/>
          <w:iCs/>
          <w:sz w:val="24"/>
          <w:szCs w:val="24"/>
        </w:rPr>
        <w:t>The Leadership Quarterly</w:t>
      </w:r>
      <w:r w:rsidRPr="00134BC7">
        <w:rPr>
          <w:rFonts w:asciiTheme="majorBidi" w:hAnsiTheme="majorBidi" w:cstheme="majorBidi"/>
          <w:sz w:val="24"/>
          <w:szCs w:val="24"/>
        </w:rPr>
        <w:t xml:space="preserve"> 22(6): 1058–1077.</w:t>
      </w:r>
    </w:p>
    <w:p w14:paraId="160687D4" w14:textId="19D41FDE" w:rsidR="00B520DD" w:rsidRPr="00134BC7" w:rsidRDefault="00B520DD" w:rsidP="00E64D5F">
      <w:pPr>
        <w:pStyle w:val="Bibliography"/>
        <w:spacing w:before="240"/>
        <w:rPr>
          <w:rFonts w:asciiTheme="majorBidi" w:hAnsiTheme="majorBidi" w:cstheme="majorBidi"/>
          <w:color w:val="000000" w:themeColor="text1"/>
          <w:sz w:val="24"/>
          <w:szCs w:val="24"/>
        </w:rPr>
      </w:pPr>
      <w:r w:rsidRPr="00134BC7">
        <w:rPr>
          <w:rFonts w:asciiTheme="majorBidi" w:hAnsiTheme="majorBidi" w:cstheme="majorBidi"/>
          <w:color w:val="000000" w:themeColor="text1"/>
          <w:sz w:val="24"/>
          <w:szCs w:val="24"/>
        </w:rPr>
        <w:t>Bocken</w:t>
      </w:r>
      <w:r w:rsidR="00B45B78" w:rsidRPr="00134BC7">
        <w:rPr>
          <w:rFonts w:asciiTheme="majorBidi" w:hAnsiTheme="majorBidi" w:cstheme="majorBidi"/>
          <w:color w:val="000000" w:themeColor="text1"/>
          <w:sz w:val="24"/>
          <w:szCs w:val="24"/>
        </w:rPr>
        <w:t>,</w:t>
      </w:r>
      <w:r w:rsidRPr="00134BC7">
        <w:rPr>
          <w:rFonts w:asciiTheme="majorBidi" w:hAnsiTheme="majorBidi" w:cstheme="majorBidi"/>
          <w:color w:val="000000" w:themeColor="text1"/>
          <w:sz w:val="24"/>
          <w:szCs w:val="24"/>
        </w:rPr>
        <w:t xml:space="preserve"> N</w:t>
      </w:r>
      <w:r w:rsidR="00B45B78" w:rsidRPr="00134BC7">
        <w:rPr>
          <w:rFonts w:asciiTheme="majorBidi" w:hAnsiTheme="majorBidi" w:cstheme="majorBidi"/>
          <w:color w:val="000000" w:themeColor="text1"/>
          <w:sz w:val="24"/>
          <w:szCs w:val="24"/>
        </w:rPr>
        <w:t>.</w:t>
      </w:r>
      <w:r w:rsidRPr="00134BC7">
        <w:rPr>
          <w:rFonts w:asciiTheme="majorBidi" w:hAnsiTheme="majorBidi" w:cstheme="majorBidi"/>
          <w:color w:val="000000" w:themeColor="text1"/>
          <w:sz w:val="24"/>
          <w:szCs w:val="24"/>
        </w:rPr>
        <w:t>, Schuit</w:t>
      </w:r>
      <w:r w:rsidR="00B45B78" w:rsidRPr="00134BC7">
        <w:rPr>
          <w:rFonts w:asciiTheme="majorBidi" w:hAnsiTheme="majorBidi" w:cstheme="majorBidi"/>
          <w:color w:val="000000" w:themeColor="text1"/>
          <w:sz w:val="24"/>
          <w:szCs w:val="24"/>
        </w:rPr>
        <w:t>,</w:t>
      </w:r>
      <w:r w:rsidRPr="00134BC7">
        <w:rPr>
          <w:rFonts w:asciiTheme="majorBidi" w:hAnsiTheme="majorBidi" w:cstheme="majorBidi"/>
          <w:color w:val="000000" w:themeColor="text1"/>
          <w:sz w:val="24"/>
          <w:szCs w:val="24"/>
        </w:rPr>
        <w:t xml:space="preserve"> C</w:t>
      </w:r>
      <w:r w:rsidR="00B45B78" w:rsidRPr="00134BC7">
        <w:rPr>
          <w:rFonts w:asciiTheme="majorBidi" w:hAnsiTheme="majorBidi" w:cstheme="majorBidi"/>
          <w:color w:val="000000" w:themeColor="text1"/>
          <w:sz w:val="24"/>
          <w:szCs w:val="24"/>
        </w:rPr>
        <w:t>.</w:t>
      </w:r>
      <w:r w:rsidRPr="00134BC7">
        <w:rPr>
          <w:rFonts w:asciiTheme="majorBidi" w:hAnsiTheme="majorBidi" w:cstheme="majorBidi"/>
          <w:color w:val="000000" w:themeColor="text1"/>
          <w:sz w:val="24"/>
          <w:szCs w:val="24"/>
        </w:rPr>
        <w:t xml:space="preserve"> and Kraaijenhagen</w:t>
      </w:r>
      <w:r w:rsidR="00B45B78" w:rsidRPr="00134BC7">
        <w:rPr>
          <w:rFonts w:asciiTheme="majorBidi" w:hAnsiTheme="majorBidi" w:cstheme="majorBidi"/>
          <w:color w:val="000000" w:themeColor="text1"/>
          <w:sz w:val="24"/>
          <w:szCs w:val="24"/>
        </w:rPr>
        <w:t>,</w:t>
      </w:r>
      <w:r w:rsidRPr="00134BC7">
        <w:rPr>
          <w:rFonts w:asciiTheme="majorBidi" w:hAnsiTheme="majorBidi" w:cstheme="majorBidi"/>
          <w:color w:val="000000" w:themeColor="text1"/>
          <w:sz w:val="24"/>
          <w:szCs w:val="24"/>
        </w:rPr>
        <w:t xml:space="preserve"> C</w:t>
      </w:r>
      <w:r w:rsidR="00B45B78" w:rsidRPr="00134BC7">
        <w:rPr>
          <w:rFonts w:asciiTheme="majorBidi" w:hAnsiTheme="majorBidi" w:cstheme="majorBidi"/>
          <w:color w:val="000000" w:themeColor="text1"/>
          <w:sz w:val="24"/>
          <w:szCs w:val="24"/>
        </w:rPr>
        <w:t>.</w:t>
      </w:r>
      <w:r w:rsidRPr="00134BC7">
        <w:rPr>
          <w:rFonts w:asciiTheme="majorBidi" w:hAnsiTheme="majorBidi" w:cstheme="majorBidi"/>
          <w:color w:val="000000" w:themeColor="text1"/>
          <w:sz w:val="24"/>
          <w:szCs w:val="24"/>
        </w:rPr>
        <w:t xml:space="preserve"> (2018) Experimenting with a circular business model: Lessons from eight cases. </w:t>
      </w:r>
      <w:r w:rsidRPr="00134BC7">
        <w:rPr>
          <w:rFonts w:asciiTheme="majorBidi" w:hAnsiTheme="majorBidi" w:cstheme="majorBidi"/>
          <w:i/>
          <w:iCs/>
          <w:color w:val="000000" w:themeColor="text1"/>
          <w:sz w:val="24"/>
          <w:szCs w:val="24"/>
        </w:rPr>
        <w:t>Environmental innovation and societal transitions</w:t>
      </w:r>
      <w:r w:rsidRPr="00134BC7">
        <w:rPr>
          <w:rFonts w:asciiTheme="majorBidi" w:hAnsiTheme="majorBidi" w:cstheme="majorBidi"/>
          <w:color w:val="000000" w:themeColor="text1"/>
          <w:sz w:val="24"/>
          <w:szCs w:val="24"/>
        </w:rPr>
        <w:t xml:space="preserve"> 33(5): 308–320.</w:t>
      </w:r>
    </w:p>
    <w:p w14:paraId="5C107DCC" w14:textId="238EF40C" w:rsidR="00F7506B"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Braungart</w:t>
      </w:r>
      <w:r w:rsidR="005A656A" w:rsidRPr="00134BC7">
        <w:rPr>
          <w:rFonts w:asciiTheme="majorBidi" w:hAnsiTheme="majorBidi" w:cstheme="majorBidi"/>
          <w:sz w:val="24"/>
          <w:szCs w:val="24"/>
        </w:rPr>
        <w:t>,</w:t>
      </w:r>
      <w:r w:rsidRPr="00134BC7">
        <w:rPr>
          <w:rFonts w:asciiTheme="majorBidi" w:hAnsiTheme="majorBidi" w:cstheme="majorBidi"/>
          <w:sz w:val="24"/>
          <w:szCs w:val="24"/>
        </w:rPr>
        <w:t xml:space="preserve"> M</w:t>
      </w:r>
      <w:r w:rsidR="005A656A" w:rsidRPr="00134BC7">
        <w:rPr>
          <w:rFonts w:asciiTheme="majorBidi" w:hAnsiTheme="majorBidi" w:cstheme="majorBidi"/>
          <w:sz w:val="24"/>
          <w:szCs w:val="24"/>
        </w:rPr>
        <w:t>.</w:t>
      </w:r>
      <w:r w:rsidRPr="00134BC7">
        <w:rPr>
          <w:rFonts w:asciiTheme="majorBidi" w:hAnsiTheme="majorBidi" w:cstheme="majorBidi"/>
          <w:sz w:val="24"/>
          <w:szCs w:val="24"/>
        </w:rPr>
        <w:t>, McDonough</w:t>
      </w:r>
      <w:r w:rsidR="005A656A" w:rsidRPr="00134BC7">
        <w:rPr>
          <w:rFonts w:asciiTheme="majorBidi" w:hAnsiTheme="majorBidi" w:cstheme="majorBidi"/>
          <w:sz w:val="24"/>
          <w:szCs w:val="24"/>
        </w:rPr>
        <w:t>,</w:t>
      </w:r>
      <w:r w:rsidRPr="00134BC7">
        <w:rPr>
          <w:rFonts w:asciiTheme="majorBidi" w:hAnsiTheme="majorBidi" w:cstheme="majorBidi"/>
          <w:sz w:val="24"/>
          <w:szCs w:val="24"/>
        </w:rPr>
        <w:t xml:space="preserve"> W</w:t>
      </w:r>
      <w:r w:rsidR="005A656A" w:rsidRPr="00134BC7">
        <w:rPr>
          <w:rFonts w:asciiTheme="majorBidi" w:hAnsiTheme="majorBidi" w:cstheme="majorBidi"/>
          <w:sz w:val="24"/>
          <w:szCs w:val="24"/>
        </w:rPr>
        <w:t>.</w:t>
      </w:r>
      <w:r w:rsidRPr="00134BC7">
        <w:rPr>
          <w:rFonts w:asciiTheme="majorBidi" w:hAnsiTheme="majorBidi" w:cstheme="majorBidi"/>
          <w:sz w:val="24"/>
          <w:szCs w:val="24"/>
        </w:rPr>
        <w:t xml:space="preserve"> and Bollinger</w:t>
      </w:r>
      <w:r w:rsidR="005A656A" w:rsidRPr="00134BC7">
        <w:rPr>
          <w:rFonts w:asciiTheme="majorBidi" w:hAnsiTheme="majorBidi" w:cstheme="majorBidi"/>
          <w:sz w:val="24"/>
          <w:szCs w:val="24"/>
        </w:rPr>
        <w:t>,</w:t>
      </w:r>
      <w:r w:rsidRPr="00134BC7">
        <w:rPr>
          <w:rFonts w:asciiTheme="majorBidi" w:hAnsiTheme="majorBidi" w:cstheme="majorBidi"/>
          <w:sz w:val="24"/>
          <w:szCs w:val="24"/>
        </w:rPr>
        <w:t xml:space="preserve"> A</w:t>
      </w:r>
      <w:r w:rsidR="005A656A" w:rsidRPr="00134BC7">
        <w:rPr>
          <w:rFonts w:asciiTheme="majorBidi" w:hAnsiTheme="majorBidi" w:cstheme="majorBidi"/>
          <w:sz w:val="24"/>
          <w:szCs w:val="24"/>
        </w:rPr>
        <w:t>.</w:t>
      </w:r>
      <w:r w:rsidRPr="00134BC7">
        <w:rPr>
          <w:rFonts w:asciiTheme="majorBidi" w:hAnsiTheme="majorBidi" w:cstheme="majorBidi"/>
          <w:sz w:val="24"/>
          <w:szCs w:val="24"/>
        </w:rPr>
        <w:t xml:space="preserve"> (2007) Cradle-to-cradle design: creating healthy emissions–a strategy for eco-effective product and system design. </w:t>
      </w:r>
      <w:r w:rsidRPr="00134BC7">
        <w:rPr>
          <w:rFonts w:asciiTheme="majorBidi" w:hAnsiTheme="majorBidi" w:cstheme="majorBidi"/>
          <w:i/>
          <w:iCs/>
          <w:sz w:val="24"/>
          <w:szCs w:val="24"/>
        </w:rPr>
        <w:t>Journal of cleaner production</w:t>
      </w:r>
      <w:r w:rsidRPr="00134BC7">
        <w:rPr>
          <w:rFonts w:asciiTheme="majorBidi" w:hAnsiTheme="majorBidi" w:cstheme="majorBidi"/>
          <w:sz w:val="24"/>
          <w:szCs w:val="24"/>
        </w:rPr>
        <w:t xml:space="preserve"> 15(13): 1337–1348.</w:t>
      </w:r>
    </w:p>
    <w:p w14:paraId="2827B101" w14:textId="04F0B1CA" w:rsidR="00F7506B" w:rsidRPr="00134BC7" w:rsidRDefault="003D5394" w:rsidP="00E64D5F">
      <w:pPr>
        <w:pStyle w:val="Bibliography"/>
        <w:spacing w:before="240"/>
        <w:rPr>
          <w:rFonts w:asciiTheme="majorBidi" w:hAnsiTheme="majorBidi" w:cstheme="majorBidi"/>
          <w:color w:val="222222"/>
          <w:sz w:val="24"/>
          <w:szCs w:val="24"/>
          <w:shd w:val="clear" w:color="auto" w:fill="FFFFFF"/>
        </w:rPr>
      </w:pPr>
      <w:r w:rsidRPr="00134BC7">
        <w:rPr>
          <w:rFonts w:asciiTheme="majorBidi" w:hAnsiTheme="majorBidi" w:cstheme="majorBidi"/>
          <w:sz w:val="24"/>
          <w:szCs w:val="24"/>
        </w:rPr>
        <w:t>Cai, W., Lysova, E.I., Khapova, S.N. and Bossink, B.A.</w:t>
      </w:r>
      <w:r w:rsidR="00B520DD" w:rsidRPr="00134BC7">
        <w:rPr>
          <w:rFonts w:asciiTheme="majorBidi" w:hAnsiTheme="majorBidi" w:cstheme="majorBidi"/>
          <w:sz w:val="24"/>
          <w:szCs w:val="24"/>
        </w:rPr>
        <w:t xml:space="preserve"> (2019) Does entrepreneurial leadership foster creativity among employees and teams? The mediating role of creative efficacy beliefs. </w:t>
      </w:r>
      <w:r w:rsidR="00B520DD" w:rsidRPr="00134BC7">
        <w:rPr>
          <w:rFonts w:asciiTheme="majorBidi" w:hAnsiTheme="majorBidi" w:cstheme="majorBidi"/>
          <w:i/>
          <w:iCs/>
          <w:sz w:val="24"/>
          <w:szCs w:val="24"/>
        </w:rPr>
        <w:t>Journal of Business and Psychology</w:t>
      </w:r>
      <w:r w:rsidR="00CD7161" w:rsidRPr="00134BC7">
        <w:rPr>
          <w:rFonts w:asciiTheme="majorBidi" w:hAnsiTheme="majorBidi" w:cstheme="majorBidi"/>
          <w:i/>
          <w:iCs/>
          <w:color w:val="222222"/>
          <w:sz w:val="24"/>
          <w:szCs w:val="24"/>
          <w:shd w:val="clear" w:color="auto" w:fill="FFFFFF"/>
        </w:rPr>
        <w:t xml:space="preserve"> </w:t>
      </w:r>
      <w:r w:rsidR="003831DE" w:rsidRPr="00134BC7">
        <w:rPr>
          <w:rFonts w:asciiTheme="majorBidi" w:hAnsiTheme="majorBidi" w:cstheme="majorBidi"/>
          <w:i/>
          <w:iCs/>
          <w:color w:val="222222"/>
          <w:sz w:val="24"/>
          <w:szCs w:val="24"/>
          <w:shd w:val="clear" w:color="auto" w:fill="FFFFFF"/>
        </w:rPr>
        <w:t>34</w:t>
      </w:r>
      <w:r w:rsidR="00071135" w:rsidRPr="00134BC7">
        <w:rPr>
          <w:rFonts w:asciiTheme="majorBidi" w:hAnsiTheme="majorBidi" w:cstheme="majorBidi"/>
          <w:i/>
          <w:iCs/>
          <w:color w:val="222222"/>
          <w:sz w:val="24"/>
          <w:szCs w:val="24"/>
          <w:shd w:val="clear" w:color="auto" w:fill="FFFFFF"/>
        </w:rPr>
        <w:t>(</w:t>
      </w:r>
      <w:r w:rsidR="003831DE" w:rsidRPr="00134BC7">
        <w:rPr>
          <w:rFonts w:asciiTheme="majorBidi" w:hAnsiTheme="majorBidi" w:cstheme="majorBidi"/>
          <w:i/>
          <w:iCs/>
          <w:color w:val="222222"/>
          <w:sz w:val="24"/>
          <w:szCs w:val="24"/>
          <w:shd w:val="clear" w:color="auto" w:fill="FFFFFF"/>
        </w:rPr>
        <w:t>2019</w:t>
      </w:r>
      <w:r w:rsidR="00291058" w:rsidRPr="00134BC7">
        <w:rPr>
          <w:rFonts w:asciiTheme="majorBidi" w:hAnsiTheme="majorBidi" w:cstheme="majorBidi"/>
          <w:i/>
          <w:iCs/>
          <w:color w:val="222222"/>
          <w:sz w:val="24"/>
          <w:szCs w:val="24"/>
          <w:shd w:val="clear" w:color="auto" w:fill="FFFFFF"/>
        </w:rPr>
        <w:t>)</w:t>
      </w:r>
      <w:r w:rsidR="005A656A" w:rsidRPr="00134BC7">
        <w:rPr>
          <w:rFonts w:asciiTheme="majorBidi" w:hAnsiTheme="majorBidi" w:cstheme="majorBidi"/>
          <w:color w:val="222222"/>
          <w:sz w:val="24"/>
          <w:szCs w:val="24"/>
          <w:shd w:val="clear" w:color="auto" w:fill="FFFFFF"/>
        </w:rPr>
        <w:t>:</w:t>
      </w:r>
      <w:r w:rsidR="00CD7161" w:rsidRPr="00134BC7">
        <w:rPr>
          <w:rFonts w:asciiTheme="majorBidi" w:hAnsiTheme="majorBidi" w:cstheme="majorBidi"/>
          <w:color w:val="222222"/>
          <w:sz w:val="24"/>
          <w:szCs w:val="24"/>
          <w:shd w:val="clear" w:color="auto" w:fill="FFFFFF"/>
        </w:rPr>
        <w:t xml:space="preserve"> 203-217</w:t>
      </w:r>
      <w:r w:rsidR="005A656A" w:rsidRPr="00134BC7">
        <w:rPr>
          <w:rFonts w:asciiTheme="majorBidi" w:hAnsiTheme="majorBidi" w:cstheme="majorBidi"/>
          <w:color w:val="222222"/>
          <w:sz w:val="24"/>
          <w:szCs w:val="24"/>
          <w:shd w:val="clear" w:color="auto" w:fill="FFFFFF"/>
        </w:rPr>
        <w:t>.</w:t>
      </w:r>
    </w:p>
    <w:p w14:paraId="409ED5D2" w14:textId="7721EB21" w:rsidR="00F7506B"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Carreiro</w:t>
      </w:r>
      <w:r w:rsidR="003D5394" w:rsidRPr="00134BC7">
        <w:rPr>
          <w:rFonts w:asciiTheme="majorBidi" w:hAnsiTheme="majorBidi" w:cstheme="majorBidi"/>
          <w:sz w:val="24"/>
          <w:szCs w:val="24"/>
        </w:rPr>
        <w:t>,</w:t>
      </w:r>
      <w:r w:rsidRPr="00134BC7">
        <w:rPr>
          <w:rFonts w:asciiTheme="majorBidi" w:hAnsiTheme="majorBidi" w:cstheme="majorBidi"/>
          <w:sz w:val="24"/>
          <w:szCs w:val="24"/>
        </w:rPr>
        <w:t xml:space="preserve"> H</w:t>
      </w:r>
      <w:r w:rsidR="003D5394" w:rsidRPr="00134BC7">
        <w:rPr>
          <w:rFonts w:asciiTheme="majorBidi" w:hAnsiTheme="majorBidi" w:cstheme="majorBidi"/>
          <w:sz w:val="24"/>
          <w:szCs w:val="24"/>
        </w:rPr>
        <w:t>.</w:t>
      </w:r>
      <w:r w:rsidRPr="00134BC7">
        <w:rPr>
          <w:rFonts w:asciiTheme="majorBidi" w:hAnsiTheme="majorBidi" w:cstheme="majorBidi"/>
          <w:sz w:val="24"/>
          <w:szCs w:val="24"/>
        </w:rPr>
        <w:t xml:space="preserve"> and Oliveira</w:t>
      </w:r>
      <w:r w:rsidR="003D5394" w:rsidRPr="00134BC7">
        <w:rPr>
          <w:rFonts w:asciiTheme="majorBidi" w:hAnsiTheme="majorBidi" w:cstheme="majorBidi"/>
          <w:sz w:val="24"/>
          <w:szCs w:val="24"/>
        </w:rPr>
        <w:t>,</w:t>
      </w:r>
      <w:r w:rsidRPr="00134BC7">
        <w:rPr>
          <w:rFonts w:asciiTheme="majorBidi" w:hAnsiTheme="majorBidi" w:cstheme="majorBidi"/>
          <w:sz w:val="24"/>
          <w:szCs w:val="24"/>
        </w:rPr>
        <w:t xml:space="preserve"> T</w:t>
      </w:r>
      <w:r w:rsidR="003D5394" w:rsidRPr="00134BC7">
        <w:rPr>
          <w:rFonts w:asciiTheme="majorBidi" w:hAnsiTheme="majorBidi" w:cstheme="majorBidi"/>
          <w:sz w:val="24"/>
          <w:szCs w:val="24"/>
        </w:rPr>
        <w:t>.</w:t>
      </w:r>
      <w:r w:rsidRPr="00134BC7">
        <w:rPr>
          <w:rFonts w:asciiTheme="majorBidi" w:hAnsiTheme="majorBidi" w:cstheme="majorBidi"/>
          <w:sz w:val="24"/>
          <w:szCs w:val="24"/>
        </w:rPr>
        <w:t xml:space="preserve"> (2019) Impact of transformational leadership on the diffusion of innovation in firms: Application to mobile cloud computing. </w:t>
      </w:r>
      <w:r w:rsidRPr="00134BC7">
        <w:rPr>
          <w:rFonts w:asciiTheme="majorBidi" w:hAnsiTheme="majorBidi" w:cstheme="majorBidi"/>
          <w:i/>
          <w:iCs/>
          <w:sz w:val="24"/>
          <w:szCs w:val="24"/>
        </w:rPr>
        <w:t>Computers in Industry</w:t>
      </w:r>
      <w:r w:rsidRPr="00134BC7">
        <w:rPr>
          <w:rFonts w:asciiTheme="majorBidi" w:hAnsiTheme="majorBidi" w:cstheme="majorBidi"/>
          <w:sz w:val="24"/>
          <w:szCs w:val="24"/>
        </w:rPr>
        <w:t xml:space="preserve"> 107</w:t>
      </w:r>
      <w:r w:rsidR="003831DE" w:rsidRPr="00134BC7">
        <w:rPr>
          <w:rFonts w:asciiTheme="majorBidi" w:hAnsiTheme="majorBidi" w:cstheme="majorBidi"/>
          <w:sz w:val="24"/>
          <w:szCs w:val="24"/>
        </w:rPr>
        <w:t>(2019)</w:t>
      </w:r>
      <w:r w:rsidRPr="00134BC7">
        <w:rPr>
          <w:rFonts w:asciiTheme="majorBidi" w:hAnsiTheme="majorBidi" w:cstheme="majorBidi"/>
          <w:sz w:val="24"/>
          <w:szCs w:val="24"/>
        </w:rPr>
        <w:t>: 104–113.</w:t>
      </w:r>
    </w:p>
    <w:p w14:paraId="7A78BD35" w14:textId="0AECDB75" w:rsidR="00F7506B" w:rsidRPr="00134BC7" w:rsidRDefault="00B520DD" w:rsidP="00F525CE">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 xml:space="preserve">Cheffi W, Zahir-ul-Hassan MK, </w:t>
      </w:r>
      <w:r w:rsidR="00704141" w:rsidRPr="00134BC7">
        <w:rPr>
          <w:rFonts w:asciiTheme="majorBidi" w:hAnsiTheme="majorBidi" w:cstheme="majorBidi"/>
          <w:sz w:val="24"/>
          <w:szCs w:val="24"/>
        </w:rPr>
        <w:t xml:space="preserve">and </w:t>
      </w:r>
      <w:r w:rsidRPr="00134BC7">
        <w:rPr>
          <w:rFonts w:asciiTheme="majorBidi" w:hAnsiTheme="majorBidi" w:cstheme="majorBidi"/>
          <w:sz w:val="24"/>
          <w:szCs w:val="24"/>
        </w:rPr>
        <w:t>Farooq</w:t>
      </w:r>
      <w:r w:rsidR="00704141" w:rsidRPr="00134BC7">
        <w:rPr>
          <w:rFonts w:asciiTheme="majorBidi" w:hAnsiTheme="majorBidi" w:cstheme="majorBidi"/>
          <w:sz w:val="24"/>
          <w:szCs w:val="24"/>
        </w:rPr>
        <w:t>,</w:t>
      </w:r>
      <w:r w:rsidRPr="00134BC7">
        <w:rPr>
          <w:rFonts w:asciiTheme="majorBidi" w:hAnsiTheme="majorBidi" w:cstheme="majorBidi"/>
          <w:sz w:val="24"/>
          <w:szCs w:val="24"/>
        </w:rPr>
        <w:t xml:space="preserve"> MO. (2023) Ethical leadership, management control systems and circular economy in SMEs in an emerging economy, the UAE. </w:t>
      </w:r>
      <w:r w:rsidRPr="00134BC7">
        <w:rPr>
          <w:rFonts w:asciiTheme="majorBidi" w:hAnsiTheme="majorBidi" w:cstheme="majorBidi"/>
          <w:i/>
          <w:iCs/>
          <w:sz w:val="24"/>
          <w:szCs w:val="24"/>
        </w:rPr>
        <w:t>Journal of Business Research</w:t>
      </w:r>
      <w:r w:rsidRPr="00134BC7">
        <w:rPr>
          <w:rFonts w:asciiTheme="majorBidi" w:hAnsiTheme="majorBidi" w:cstheme="majorBidi"/>
          <w:sz w:val="24"/>
          <w:szCs w:val="24"/>
        </w:rPr>
        <w:t xml:space="preserve"> 156</w:t>
      </w:r>
      <w:r w:rsidR="00B423C3" w:rsidRPr="00134BC7">
        <w:rPr>
          <w:rFonts w:asciiTheme="majorBidi" w:hAnsiTheme="majorBidi" w:cstheme="majorBidi"/>
          <w:sz w:val="24"/>
          <w:szCs w:val="24"/>
        </w:rPr>
        <w:t xml:space="preserve"> (2023)</w:t>
      </w:r>
      <w:r w:rsidRPr="00134BC7">
        <w:rPr>
          <w:rFonts w:asciiTheme="majorBidi" w:hAnsiTheme="majorBidi" w:cstheme="majorBidi"/>
          <w:sz w:val="24"/>
          <w:szCs w:val="24"/>
        </w:rPr>
        <w:t>: 113513.</w:t>
      </w:r>
    </w:p>
    <w:p w14:paraId="5BC71868" w14:textId="64CB1799" w:rsidR="00F7506B"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lastRenderedPageBreak/>
        <w:t>Chen</w:t>
      </w:r>
      <w:r w:rsidR="00704141" w:rsidRPr="00134BC7">
        <w:rPr>
          <w:rFonts w:asciiTheme="majorBidi" w:hAnsiTheme="majorBidi" w:cstheme="majorBidi"/>
          <w:sz w:val="24"/>
          <w:szCs w:val="24"/>
        </w:rPr>
        <w:t>,</w:t>
      </w:r>
      <w:r w:rsidRPr="00134BC7">
        <w:rPr>
          <w:rFonts w:asciiTheme="majorBidi" w:hAnsiTheme="majorBidi" w:cstheme="majorBidi"/>
          <w:sz w:val="24"/>
          <w:szCs w:val="24"/>
        </w:rPr>
        <w:t xml:space="preserve"> M-H</w:t>
      </w:r>
      <w:r w:rsidR="001E2F7A" w:rsidRPr="00134BC7">
        <w:rPr>
          <w:rFonts w:asciiTheme="majorBidi" w:hAnsiTheme="majorBidi" w:cstheme="majorBidi"/>
          <w:sz w:val="24"/>
          <w:szCs w:val="24"/>
        </w:rPr>
        <w:t>.</w:t>
      </w:r>
      <w:r w:rsidRPr="00134BC7">
        <w:rPr>
          <w:rFonts w:asciiTheme="majorBidi" w:hAnsiTheme="majorBidi" w:cstheme="majorBidi"/>
          <w:sz w:val="24"/>
          <w:szCs w:val="24"/>
        </w:rPr>
        <w:t xml:space="preserve"> (2007) Entrepreneurial leadership and new ventures: Creativity in entrepreneurial teams. </w:t>
      </w:r>
      <w:r w:rsidRPr="00134BC7">
        <w:rPr>
          <w:rFonts w:asciiTheme="majorBidi" w:hAnsiTheme="majorBidi" w:cstheme="majorBidi"/>
          <w:i/>
          <w:iCs/>
          <w:sz w:val="24"/>
          <w:szCs w:val="24"/>
        </w:rPr>
        <w:t>Creativity and Innovation Management</w:t>
      </w:r>
      <w:r w:rsidRPr="00134BC7">
        <w:rPr>
          <w:rFonts w:asciiTheme="majorBidi" w:hAnsiTheme="majorBidi" w:cstheme="majorBidi"/>
          <w:sz w:val="24"/>
          <w:szCs w:val="24"/>
        </w:rPr>
        <w:t xml:space="preserve"> 16(3): 239–249.</w:t>
      </w:r>
    </w:p>
    <w:p w14:paraId="22869EB8" w14:textId="2097F5E4" w:rsidR="00F7506B"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Chowdhury</w:t>
      </w:r>
      <w:r w:rsidR="001E2F7A" w:rsidRPr="00134BC7">
        <w:rPr>
          <w:rFonts w:asciiTheme="majorBidi" w:hAnsiTheme="majorBidi" w:cstheme="majorBidi"/>
          <w:sz w:val="24"/>
          <w:szCs w:val="24"/>
        </w:rPr>
        <w:t>,</w:t>
      </w:r>
      <w:r w:rsidRPr="00134BC7">
        <w:rPr>
          <w:rFonts w:asciiTheme="majorBidi" w:hAnsiTheme="majorBidi" w:cstheme="majorBidi"/>
          <w:sz w:val="24"/>
          <w:szCs w:val="24"/>
        </w:rPr>
        <w:t xml:space="preserve"> S</w:t>
      </w:r>
      <w:r w:rsidR="001E2F7A" w:rsidRPr="00134BC7">
        <w:rPr>
          <w:rFonts w:asciiTheme="majorBidi" w:hAnsiTheme="majorBidi" w:cstheme="majorBidi"/>
          <w:sz w:val="24"/>
          <w:szCs w:val="24"/>
        </w:rPr>
        <w:t>.</w:t>
      </w:r>
      <w:r w:rsidRPr="00134BC7">
        <w:rPr>
          <w:rFonts w:asciiTheme="majorBidi" w:hAnsiTheme="majorBidi" w:cstheme="majorBidi"/>
          <w:sz w:val="24"/>
          <w:szCs w:val="24"/>
        </w:rPr>
        <w:t>, Dey</w:t>
      </w:r>
      <w:r w:rsidR="001E2F7A" w:rsidRPr="00134BC7">
        <w:rPr>
          <w:rFonts w:asciiTheme="majorBidi" w:hAnsiTheme="majorBidi" w:cstheme="majorBidi"/>
          <w:sz w:val="24"/>
          <w:szCs w:val="24"/>
        </w:rPr>
        <w:t>,</w:t>
      </w:r>
      <w:r w:rsidRPr="00134BC7">
        <w:rPr>
          <w:rFonts w:asciiTheme="majorBidi" w:hAnsiTheme="majorBidi" w:cstheme="majorBidi"/>
          <w:sz w:val="24"/>
          <w:szCs w:val="24"/>
        </w:rPr>
        <w:t xml:space="preserve"> PK</w:t>
      </w:r>
      <w:r w:rsidR="001E2F7A" w:rsidRPr="00134BC7">
        <w:rPr>
          <w:rFonts w:asciiTheme="majorBidi" w:hAnsiTheme="majorBidi" w:cstheme="majorBidi"/>
          <w:sz w:val="24"/>
          <w:szCs w:val="24"/>
        </w:rPr>
        <w:t>. and</w:t>
      </w:r>
      <w:r w:rsidRPr="00134BC7">
        <w:rPr>
          <w:rFonts w:asciiTheme="majorBidi" w:hAnsiTheme="majorBidi" w:cstheme="majorBidi"/>
          <w:sz w:val="24"/>
          <w:szCs w:val="24"/>
        </w:rPr>
        <w:t xml:space="preserve"> Rodríguez-Espíndola</w:t>
      </w:r>
      <w:r w:rsidR="001E2F7A" w:rsidRPr="00134BC7">
        <w:rPr>
          <w:rFonts w:asciiTheme="majorBidi" w:hAnsiTheme="majorBidi" w:cstheme="majorBidi"/>
          <w:sz w:val="24"/>
          <w:szCs w:val="24"/>
        </w:rPr>
        <w:t>,</w:t>
      </w:r>
      <w:r w:rsidRPr="00134BC7">
        <w:rPr>
          <w:rFonts w:asciiTheme="majorBidi" w:hAnsiTheme="majorBidi" w:cstheme="majorBidi"/>
          <w:sz w:val="24"/>
          <w:szCs w:val="24"/>
        </w:rPr>
        <w:t xml:space="preserve"> O</w:t>
      </w:r>
      <w:r w:rsidR="001E2F7A" w:rsidRPr="00134BC7">
        <w:rPr>
          <w:rFonts w:asciiTheme="majorBidi" w:hAnsiTheme="majorBidi" w:cstheme="majorBidi"/>
          <w:sz w:val="24"/>
          <w:szCs w:val="24"/>
        </w:rPr>
        <w:t>.</w:t>
      </w:r>
      <w:r w:rsidRPr="00134BC7">
        <w:rPr>
          <w:rFonts w:asciiTheme="majorBidi" w:hAnsiTheme="majorBidi" w:cstheme="majorBidi"/>
          <w:sz w:val="24"/>
          <w:szCs w:val="24"/>
        </w:rPr>
        <w:t xml:space="preserve"> (2022) Impact of organisational factors on the circular economy practices and sustainable performance of small and medium-sized enterprises in Vietnam. </w:t>
      </w:r>
      <w:r w:rsidRPr="00134BC7">
        <w:rPr>
          <w:rFonts w:asciiTheme="majorBidi" w:hAnsiTheme="majorBidi" w:cstheme="majorBidi"/>
          <w:i/>
          <w:iCs/>
          <w:sz w:val="24"/>
          <w:szCs w:val="24"/>
        </w:rPr>
        <w:t>Journal of Business Research</w:t>
      </w:r>
      <w:r w:rsidRPr="00134BC7">
        <w:rPr>
          <w:rFonts w:asciiTheme="majorBidi" w:hAnsiTheme="majorBidi" w:cstheme="majorBidi"/>
          <w:sz w:val="24"/>
          <w:szCs w:val="24"/>
        </w:rPr>
        <w:t xml:space="preserve"> 147</w:t>
      </w:r>
      <w:r w:rsidR="00676F52" w:rsidRPr="00134BC7">
        <w:rPr>
          <w:rFonts w:asciiTheme="majorBidi" w:hAnsiTheme="majorBidi" w:cstheme="majorBidi"/>
          <w:sz w:val="24"/>
          <w:szCs w:val="24"/>
        </w:rPr>
        <w:t>(2022)</w:t>
      </w:r>
      <w:r w:rsidRPr="00134BC7">
        <w:rPr>
          <w:rFonts w:asciiTheme="majorBidi" w:hAnsiTheme="majorBidi" w:cstheme="majorBidi"/>
          <w:sz w:val="24"/>
          <w:szCs w:val="24"/>
        </w:rPr>
        <w:t>: 362–378.</w:t>
      </w:r>
    </w:p>
    <w:p w14:paraId="55063345" w14:textId="768D65C4" w:rsidR="00F7506B"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Clark</w:t>
      </w:r>
      <w:r w:rsidR="001E2F7A" w:rsidRPr="00134BC7">
        <w:rPr>
          <w:rFonts w:asciiTheme="majorBidi" w:hAnsiTheme="majorBidi" w:cstheme="majorBidi"/>
          <w:sz w:val="24"/>
          <w:szCs w:val="24"/>
        </w:rPr>
        <w:t>,</w:t>
      </w:r>
      <w:r w:rsidRPr="00134BC7">
        <w:rPr>
          <w:rFonts w:asciiTheme="majorBidi" w:hAnsiTheme="majorBidi" w:cstheme="majorBidi"/>
          <w:sz w:val="24"/>
          <w:szCs w:val="24"/>
        </w:rPr>
        <w:t xml:space="preserve"> C</w:t>
      </w:r>
      <w:r w:rsidR="001E2F7A" w:rsidRPr="00134BC7">
        <w:rPr>
          <w:rFonts w:asciiTheme="majorBidi" w:hAnsiTheme="majorBidi" w:cstheme="majorBidi"/>
          <w:sz w:val="24"/>
          <w:szCs w:val="24"/>
        </w:rPr>
        <w:t>.</w:t>
      </w:r>
      <w:r w:rsidRPr="00134BC7">
        <w:rPr>
          <w:rFonts w:asciiTheme="majorBidi" w:hAnsiTheme="majorBidi" w:cstheme="majorBidi"/>
          <w:sz w:val="24"/>
          <w:szCs w:val="24"/>
        </w:rPr>
        <w:t xml:space="preserve"> and Harrison</w:t>
      </w:r>
      <w:r w:rsidR="001E2F7A" w:rsidRPr="00134BC7">
        <w:rPr>
          <w:rFonts w:asciiTheme="majorBidi" w:hAnsiTheme="majorBidi" w:cstheme="majorBidi"/>
          <w:sz w:val="24"/>
          <w:szCs w:val="24"/>
        </w:rPr>
        <w:t>,</w:t>
      </w:r>
      <w:r w:rsidRPr="00134BC7">
        <w:rPr>
          <w:rFonts w:asciiTheme="majorBidi" w:hAnsiTheme="majorBidi" w:cstheme="majorBidi"/>
          <w:sz w:val="24"/>
          <w:szCs w:val="24"/>
        </w:rPr>
        <w:t xml:space="preserve"> C</w:t>
      </w:r>
      <w:r w:rsidR="001E2F7A" w:rsidRPr="00134BC7">
        <w:rPr>
          <w:rFonts w:asciiTheme="majorBidi" w:hAnsiTheme="majorBidi" w:cstheme="majorBidi"/>
          <w:sz w:val="24"/>
          <w:szCs w:val="24"/>
        </w:rPr>
        <w:t>.</w:t>
      </w:r>
      <w:r w:rsidRPr="00134BC7">
        <w:rPr>
          <w:rFonts w:asciiTheme="majorBidi" w:hAnsiTheme="majorBidi" w:cstheme="majorBidi"/>
          <w:sz w:val="24"/>
          <w:szCs w:val="24"/>
        </w:rPr>
        <w:t xml:space="preserve"> (2017) Entrepreneurial leadership: Scotland, skills, and SMEs. In: </w:t>
      </w:r>
      <w:r w:rsidRPr="00134BC7">
        <w:rPr>
          <w:rFonts w:asciiTheme="majorBidi" w:hAnsiTheme="majorBidi" w:cstheme="majorBidi"/>
          <w:i/>
          <w:iCs/>
          <w:sz w:val="24"/>
          <w:szCs w:val="24"/>
        </w:rPr>
        <w:t>British Academy of Management Conference 2017: Re-connecting management research with the disciplines: Shaping the research agenda for the social sciences</w:t>
      </w:r>
      <w:r w:rsidRPr="00134BC7">
        <w:rPr>
          <w:rFonts w:asciiTheme="majorBidi" w:hAnsiTheme="majorBidi" w:cstheme="majorBidi"/>
          <w:sz w:val="24"/>
          <w:szCs w:val="24"/>
        </w:rPr>
        <w:t>, 2017.</w:t>
      </w:r>
    </w:p>
    <w:p w14:paraId="49015145" w14:textId="0742B71D" w:rsidR="00F7506B" w:rsidRPr="00134BC7" w:rsidRDefault="00B520DD" w:rsidP="00E64D5F">
      <w:pPr>
        <w:pStyle w:val="Bibliography"/>
        <w:spacing w:before="240"/>
        <w:rPr>
          <w:rFonts w:asciiTheme="majorBidi" w:hAnsiTheme="majorBidi" w:cstheme="majorBidi"/>
          <w:color w:val="222222"/>
          <w:sz w:val="24"/>
          <w:szCs w:val="24"/>
          <w:shd w:val="clear" w:color="auto" w:fill="FFFFFF"/>
        </w:rPr>
      </w:pPr>
      <w:r w:rsidRPr="00134BC7">
        <w:rPr>
          <w:rFonts w:asciiTheme="majorBidi" w:hAnsiTheme="majorBidi" w:cstheme="majorBidi"/>
          <w:sz w:val="24"/>
          <w:szCs w:val="24"/>
        </w:rPr>
        <w:t>Cogliser</w:t>
      </w:r>
      <w:r w:rsidR="001E2F7A" w:rsidRPr="00134BC7">
        <w:rPr>
          <w:rFonts w:asciiTheme="majorBidi" w:hAnsiTheme="majorBidi" w:cstheme="majorBidi"/>
          <w:sz w:val="24"/>
          <w:szCs w:val="24"/>
        </w:rPr>
        <w:t>,</w:t>
      </w:r>
      <w:r w:rsidRPr="00134BC7">
        <w:rPr>
          <w:rFonts w:asciiTheme="majorBidi" w:hAnsiTheme="majorBidi" w:cstheme="majorBidi"/>
          <w:sz w:val="24"/>
          <w:szCs w:val="24"/>
        </w:rPr>
        <w:t xml:space="preserve"> CC</w:t>
      </w:r>
      <w:r w:rsidR="001E2F7A" w:rsidRPr="00134BC7">
        <w:rPr>
          <w:rFonts w:asciiTheme="majorBidi" w:hAnsiTheme="majorBidi" w:cstheme="majorBidi"/>
          <w:sz w:val="24"/>
          <w:szCs w:val="24"/>
        </w:rPr>
        <w:t>.</w:t>
      </w:r>
      <w:r w:rsidRPr="00134BC7">
        <w:rPr>
          <w:rFonts w:asciiTheme="majorBidi" w:hAnsiTheme="majorBidi" w:cstheme="majorBidi"/>
          <w:sz w:val="24"/>
          <w:szCs w:val="24"/>
        </w:rPr>
        <w:t xml:space="preserve"> and Brigham</w:t>
      </w:r>
      <w:r w:rsidR="001E2F7A" w:rsidRPr="00134BC7">
        <w:rPr>
          <w:rFonts w:asciiTheme="majorBidi" w:hAnsiTheme="majorBidi" w:cstheme="majorBidi"/>
          <w:sz w:val="24"/>
          <w:szCs w:val="24"/>
        </w:rPr>
        <w:t>,</w:t>
      </w:r>
      <w:r w:rsidRPr="00134BC7">
        <w:rPr>
          <w:rFonts w:asciiTheme="majorBidi" w:hAnsiTheme="majorBidi" w:cstheme="majorBidi"/>
          <w:sz w:val="24"/>
          <w:szCs w:val="24"/>
        </w:rPr>
        <w:t xml:space="preserve"> KH</w:t>
      </w:r>
      <w:r w:rsidR="001E2F7A" w:rsidRPr="00134BC7">
        <w:rPr>
          <w:rFonts w:asciiTheme="majorBidi" w:hAnsiTheme="majorBidi" w:cstheme="majorBidi"/>
          <w:sz w:val="24"/>
          <w:szCs w:val="24"/>
        </w:rPr>
        <w:t>.</w:t>
      </w:r>
      <w:r w:rsidRPr="00134BC7">
        <w:rPr>
          <w:rFonts w:asciiTheme="majorBidi" w:hAnsiTheme="majorBidi" w:cstheme="majorBidi"/>
          <w:sz w:val="24"/>
          <w:szCs w:val="24"/>
        </w:rPr>
        <w:t xml:space="preserve"> (2004) The intersection of leadership and entrepreneurship: Mutual lessons to be learned. </w:t>
      </w:r>
      <w:r w:rsidRPr="00134BC7">
        <w:rPr>
          <w:rFonts w:asciiTheme="majorBidi" w:hAnsiTheme="majorBidi" w:cstheme="majorBidi"/>
          <w:i/>
          <w:iCs/>
          <w:sz w:val="24"/>
          <w:szCs w:val="24"/>
        </w:rPr>
        <w:t>Leadership Quarterly</w:t>
      </w:r>
      <w:r w:rsidR="00F94AD4" w:rsidRPr="00134BC7">
        <w:rPr>
          <w:rFonts w:asciiTheme="majorBidi" w:hAnsiTheme="majorBidi" w:cstheme="majorBidi"/>
          <w:sz w:val="24"/>
          <w:szCs w:val="24"/>
        </w:rPr>
        <w:t xml:space="preserve">  </w:t>
      </w:r>
      <w:r w:rsidR="00F94AD4" w:rsidRPr="00134BC7">
        <w:rPr>
          <w:rFonts w:asciiTheme="majorBidi" w:hAnsiTheme="majorBidi" w:cstheme="majorBidi"/>
          <w:color w:val="222222"/>
          <w:sz w:val="24"/>
          <w:szCs w:val="24"/>
          <w:shd w:val="clear" w:color="auto" w:fill="FFFFFF"/>
        </w:rPr>
        <w:t>15(6)</w:t>
      </w:r>
      <w:r w:rsidR="00C303A8" w:rsidRPr="00134BC7">
        <w:rPr>
          <w:rFonts w:asciiTheme="majorBidi" w:hAnsiTheme="majorBidi" w:cstheme="majorBidi"/>
          <w:color w:val="222222"/>
          <w:sz w:val="24"/>
          <w:szCs w:val="24"/>
          <w:shd w:val="clear" w:color="auto" w:fill="FFFFFF"/>
        </w:rPr>
        <w:t xml:space="preserve">: </w:t>
      </w:r>
      <w:r w:rsidR="00F94AD4" w:rsidRPr="00134BC7">
        <w:rPr>
          <w:rFonts w:asciiTheme="majorBidi" w:hAnsiTheme="majorBidi" w:cstheme="majorBidi"/>
          <w:color w:val="222222"/>
          <w:sz w:val="24"/>
          <w:szCs w:val="24"/>
          <w:shd w:val="clear" w:color="auto" w:fill="FFFFFF"/>
        </w:rPr>
        <w:t>771-799</w:t>
      </w:r>
    </w:p>
    <w:p w14:paraId="39A3C55A" w14:textId="00900FF3" w:rsidR="00E64D5F"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Cope</w:t>
      </w:r>
      <w:r w:rsidR="001E2F7A" w:rsidRPr="00134BC7">
        <w:rPr>
          <w:rFonts w:asciiTheme="majorBidi" w:hAnsiTheme="majorBidi" w:cstheme="majorBidi"/>
          <w:sz w:val="24"/>
          <w:szCs w:val="24"/>
        </w:rPr>
        <w:t>,</w:t>
      </w:r>
      <w:r w:rsidRPr="00134BC7">
        <w:rPr>
          <w:rFonts w:asciiTheme="majorBidi" w:hAnsiTheme="majorBidi" w:cstheme="majorBidi"/>
          <w:sz w:val="24"/>
          <w:szCs w:val="24"/>
        </w:rPr>
        <w:t xml:space="preserve"> J</w:t>
      </w:r>
      <w:r w:rsidR="001E2F7A" w:rsidRPr="00134BC7">
        <w:rPr>
          <w:rFonts w:asciiTheme="majorBidi" w:hAnsiTheme="majorBidi" w:cstheme="majorBidi"/>
          <w:sz w:val="24"/>
          <w:szCs w:val="24"/>
        </w:rPr>
        <w:t>.</w:t>
      </w:r>
      <w:r w:rsidRPr="00134BC7">
        <w:rPr>
          <w:rFonts w:asciiTheme="majorBidi" w:hAnsiTheme="majorBidi" w:cstheme="majorBidi"/>
          <w:sz w:val="24"/>
          <w:szCs w:val="24"/>
        </w:rPr>
        <w:t xml:space="preserve"> and Watts</w:t>
      </w:r>
      <w:r w:rsidR="001E2F7A" w:rsidRPr="00134BC7">
        <w:rPr>
          <w:rFonts w:asciiTheme="majorBidi" w:hAnsiTheme="majorBidi" w:cstheme="majorBidi"/>
          <w:sz w:val="24"/>
          <w:szCs w:val="24"/>
        </w:rPr>
        <w:t>,</w:t>
      </w:r>
      <w:r w:rsidRPr="00134BC7">
        <w:rPr>
          <w:rFonts w:asciiTheme="majorBidi" w:hAnsiTheme="majorBidi" w:cstheme="majorBidi"/>
          <w:sz w:val="24"/>
          <w:szCs w:val="24"/>
        </w:rPr>
        <w:t xml:space="preserve"> G</w:t>
      </w:r>
      <w:r w:rsidR="001E2F7A" w:rsidRPr="00134BC7">
        <w:rPr>
          <w:rFonts w:asciiTheme="majorBidi" w:hAnsiTheme="majorBidi" w:cstheme="majorBidi"/>
          <w:sz w:val="24"/>
          <w:szCs w:val="24"/>
        </w:rPr>
        <w:t>.</w:t>
      </w:r>
      <w:r w:rsidRPr="00134BC7">
        <w:rPr>
          <w:rFonts w:asciiTheme="majorBidi" w:hAnsiTheme="majorBidi" w:cstheme="majorBidi"/>
          <w:sz w:val="24"/>
          <w:szCs w:val="24"/>
        </w:rPr>
        <w:t xml:space="preserve"> (2000) Learning by doing–an exploration of experience, critical incidents and reflection in entrepreneurial learning. </w:t>
      </w:r>
      <w:r w:rsidRPr="00134BC7">
        <w:rPr>
          <w:rFonts w:asciiTheme="majorBidi" w:hAnsiTheme="majorBidi" w:cstheme="majorBidi"/>
          <w:i/>
          <w:iCs/>
          <w:sz w:val="24"/>
          <w:szCs w:val="24"/>
        </w:rPr>
        <w:t>International Journal of Entrepreneurial Behavior &amp; Research</w:t>
      </w:r>
      <w:r w:rsidRPr="00134BC7">
        <w:rPr>
          <w:rFonts w:asciiTheme="majorBidi" w:hAnsiTheme="majorBidi" w:cstheme="majorBidi"/>
          <w:sz w:val="24"/>
          <w:szCs w:val="24"/>
        </w:rPr>
        <w:t xml:space="preserve"> 6(3): 104–124.</w:t>
      </w:r>
    </w:p>
    <w:p w14:paraId="7E97A5CE" w14:textId="3C2BEE67" w:rsidR="00E64D5F"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Cunningham</w:t>
      </w:r>
      <w:r w:rsidR="001E2F7A" w:rsidRPr="00134BC7">
        <w:rPr>
          <w:rFonts w:asciiTheme="majorBidi" w:hAnsiTheme="majorBidi" w:cstheme="majorBidi"/>
          <w:sz w:val="24"/>
          <w:szCs w:val="24"/>
        </w:rPr>
        <w:t>,</w:t>
      </w:r>
      <w:r w:rsidRPr="00134BC7">
        <w:rPr>
          <w:rFonts w:asciiTheme="majorBidi" w:hAnsiTheme="majorBidi" w:cstheme="majorBidi"/>
          <w:sz w:val="24"/>
          <w:szCs w:val="24"/>
        </w:rPr>
        <w:t xml:space="preserve"> JB</w:t>
      </w:r>
      <w:r w:rsidR="001E2F7A" w:rsidRPr="00134BC7">
        <w:rPr>
          <w:rFonts w:asciiTheme="majorBidi" w:hAnsiTheme="majorBidi" w:cstheme="majorBidi"/>
          <w:sz w:val="24"/>
          <w:szCs w:val="24"/>
        </w:rPr>
        <w:t>.</w:t>
      </w:r>
      <w:r w:rsidRPr="00134BC7">
        <w:rPr>
          <w:rFonts w:asciiTheme="majorBidi" w:hAnsiTheme="majorBidi" w:cstheme="majorBidi"/>
          <w:sz w:val="24"/>
          <w:szCs w:val="24"/>
        </w:rPr>
        <w:t xml:space="preserve"> and Lischeron</w:t>
      </w:r>
      <w:r w:rsidR="001E2F7A" w:rsidRPr="00134BC7">
        <w:rPr>
          <w:rFonts w:asciiTheme="majorBidi" w:hAnsiTheme="majorBidi" w:cstheme="majorBidi"/>
          <w:sz w:val="24"/>
          <w:szCs w:val="24"/>
        </w:rPr>
        <w:t>,</w:t>
      </w:r>
      <w:r w:rsidRPr="00134BC7">
        <w:rPr>
          <w:rFonts w:asciiTheme="majorBidi" w:hAnsiTheme="majorBidi" w:cstheme="majorBidi"/>
          <w:sz w:val="24"/>
          <w:szCs w:val="24"/>
        </w:rPr>
        <w:t xml:space="preserve"> J</w:t>
      </w:r>
      <w:r w:rsidR="001E2F7A" w:rsidRPr="00134BC7">
        <w:rPr>
          <w:rFonts w:asciiTheme="majorBidi" w:hAnsiTheme="majorBidi" w:cstheme="majorBidi"/>
          <w:sz w:val="24"/>
          <w:szCs w:val="24"/>
        </w:rPr>
        <w:t>.</w:t>
      </w:r>
      <w:r w:rsidRPr="00134BC7">
        <w:rPr>
          <w:rFonts w:asciiTheme="majorBidi" w:hAnsiTheme="majorBidi" w:cstheme="majorBidi"/>
          <w:sz w:val="24"/>
          <w:szCs w:val="24"/>
        </w:rPr>
        <w:t xml:space="preserve"> (1991) Defining entrepreneurship. </w:t>
      </w:r>
      <w:r w:rsidRPr="00134BC7">
        <w:rPr>
          <w:rFonts w:asciiTheme="majorBidi" w:hAnsiTheme="majorBidi" w:cstheme="majorBidi"/>
          <w:i/>
          <w:iCs/>
          <w:sz w:val="24"/>
          <w:szCs w:val="24"/>
        </w:rPr>
        <w:t xml:space="preserve">Journal of </w:t>
      </w:r>
      <w:r w:rsidR="00820F14" w:rsidRPr="00134BC7">
        <w:rPr>
          <w:rFonts w:asciiTheme="majorBidi" w:hAnsiTheme="majorBidi" w:cstheme="majorBidi"/>
          <w:i/>
          <w:iCs/>
          <w:sz w:val="24"/>
          <w:szCs w:val="24"/>
        </w:rPr>
        <w:t>S</w:t>
      </w:r>
      <w:r w:rsidRPr="00134BC7">
        <w:rPr>
          <w:rFonts w:asciiTheme="majorBidi" w:hAnsiTheme="majorBidi" w:cstheme="majorBidi"/>
          <w:i/>
          <w:iCs/>
          <w:sz w:val="24"/>
          <w:szCs w:val="24"/>
        </w:rPr>
        <w:t xml:space="preserve">mall </w:t>
      </w:r>
      <w:r w:rsidR="00820F14" w:rsidRPr="00134BC7">
        <w:rPr>
          <w:rFonts w:asciiTheme="majorBidi" w:hAnsiTheme="majorBidi" w:cstheme="majorBidi"/>
          <w:i/>
          <w:iCs/>
          <w:sz w:val="24"/>
          <w:szCs w:val="24"/>
        </w:rPr>
        <w:t>B</w:t>
      </w:r>
      <w:r w:rsidRPr="00134BC7">
        <w:rPr>
          <w:rFonts w:asciiTheme="majorBidi" w:hAnsiTheme="majorBidi" w:cstheme="majorBidi"/>
          <w:i/>
          <w:iCs/>
          <w:sz w:val="24"/>
          <w:szCs w:val="24"/>
        </w:rPr>
        <w:t xml:space="preserve">usiness </w:t>
      </w:r>
      <w:r w:rsidR="00820F14" w:rsidRPr="00134BC7">
        <w:rPr>
          <w:rFonts w:asciiTheme="majorBidi" w:hAnsiTheme="majorBidi" w:cstheme="majorBidi"/>
          <w:i/>
          <w:iCs/>
          <w:sz w:val="24"/>
          <w:szCs w:val="24"/>
        </w:rPr>
        <w:t>M</w:t>
      </w:r>
      <w:r w:rsidRPr="00134BC7">
        <w:rPr>
          <w:rFonts w:asciiTheme="majorBidi" w:hAnsiTheme="majorBidi" w:cstheme="majorBidi"/>
          <w:i/>
          <w:iCs/>
          <w:sz w:val="24"/>
          <w:szCs w:val="24"/>
        </w:rPr>
        <w:t>anagement</w:t>
      </w:r>
      <w:r w:rsidRPr="00134BC7">
        <w:rPr>
          <w:rFonts w:asciiTheme="majorBidi" w:hAnsiTheme="majorBidi" w:cstheme="majorBidi"/>
          <w:sz w:val="24"/>
          <w:szCs w:val="24"/>
        </w:rPr>
        <w:t xml:space="preserve"> 29(1): 45–61.</w:t>
      </w:r>
    </w:p>
    <w:p w14:paraId="7044F509" w14:textId="19A95693" w:rsidR="00E64D5F" w:rsidRPr="00134BC7" w:rsidRDefault="00B520DD" w:rsidP="00E64D5F">
      <w:pPr>
        <w:pStyle w:val="Bibliography"/>
        <w:spacing w:before="240"/>
        <w:rPr>
          <w:rFonts w:asciiTheme="majorBidi" w:hAnsiTheme="majorBidi" w:cstheme="majorBidi"/>
          <w:color w:val="222222"/>
          <w:sz w:val="24"/>
          <w:szCs w:val="24"/>
          <w:shd w:val="clear" w:color="auto" w:fill="FFFFFF"/>
        </w:rPr>
      </w:pPr>
      <w:r w:rsidRPr="00134BC7">
        <w:rPr>
          <w:rFonts w:asciiTheme="majorBidi" w:hAnsiTheme="majorBidi" w:cstheme="majorBidi"/>
          <w:sz w:val="24"/>
          <w:szCs w:val="24"/>
        </w:rPr>
        <w:t>Damanpour</w:t>
      </w:r>
      <w:r w:rsidR="001E2F7A" w:rsidRPr="00134BC7">
        <w:rPr>
          <w:rFonts w:asciiTheme="majorBidi" w:hAnsiTheme="majorBidi" w:cstheme="majorBidi"/>
          <w:sz w:val="24"/>
          <w:szCs w:val="24"/>
        </w:rPr>
        <w:t>,</w:t>
      </w:r>
      <w:r w:rsidRPr="00134BC7">
        <w:rPr>
          <w:rFonts w:asciiTheme="majorBidi" w:hAnsiTheme="majorBidi" w:cstheme="majorBidi"/>
          <w:sz w:val="24"/>
          <w:szCs w:val="24"/>
        </w:rPr>
        <w:t xml:space="preserve"> F</w:t>
      </w:r>
      <w:r w:rsidR="001E2F7A" w:rsidRPr="00134BC7">
        <w:rPr>
          <w:rFonts w:asciiTheme="majorBidi" w:hAnsiTheme="majorBidi" w:cstheme="majorBidi"/>
          <w:sz w:val="24"/>
          <w:szCs w:val="24"/>
        </w:rPr>
        <w:t>.</w:t>
      </w:r>
      <w:r w:rsidRPr="00134BC7">
        <w:rPr>
          <w:rFonts w:asciiTheme="majorBidi" w:hAnsiTheme="majorBidi" w:cstheme="majorBidi"/>
          <w:sz w:val="24"/>
          <w:szCs w:val="24"/>
        </w:rPr>
        <w:t xml:space="preserve"> (1991) Organizational innovation: A meta-analysis of effects of determinants and moderators</w:t>
      </w:r>
      <w:r w:rsidR="0055082F" w:rsidRPr="00134BC7">
        <w:rPr>
          <w:rFonts w:asciiTheme="majorBidi" w:hAnsiTheme="majorBidi" w:cstheme="majorBidi"/>
          <w:sz w:val="24"/>
          <w:szCs w:val="24"/>
        </w:rPr>
        <w:t xml:space="preserve">. </w:t>
      </w:r>
      <w:r w:rsidR="00AB373D" w:rsidRPr="00134BC7">
        <w:rPr>
          <w:rFonts w:asciiTheme="majorBidi" w:hAnsiTheme="majorBidi" w:cstheme="majorBidi"/>
          <w:i/>
          <w:iCs/>
          <w:color w:val="222222"/>
          <w:sz w:val="24"/>
          <w:szCs w:val="24"/>
          <w:shd w:val="clear" w:color="auto" w:fill="FFFFFF"/>
        </w:rPr>
        <w:t>Organizational Innovation</w:t>
      </w:r>
      <w:r w:rsidR="00AB373D" w:rsidRPr="00134BC7">
        <w:rPr>
          <w:rFonts w:asciiTheme="majorBidi" w:hAnsiTheme="majorBidi" w:cstheme="majorBidi"/>
          <w:color w:val="222222"/>
          <w:sz w:val="24"/>
          <w:szCs w:val="24"/>
          <w:shd w:val="clear" w:color="auto" w:fill="FFFFFF"/>
        </w:rPr>
        <w:t> </w:t>
      </w:r>
      <w:r w:rsidR="0055082F" w:rsidRPr="00134BC7">
        <w:rPr>
          <w:rFonts w:asciiTheme="majorBidi" w:hAnsiTheme="majorBidi" w:cstheme="majorBidi"/>
          <w:color w:val="222222"/>
          <w:sz w:val="24"/>
          <w:szCs w:val="24"/>
          <w:shd w:val="clear" w:color="auto" w:fill="FFFFFF"/>
        </w:rPr>
        <w:t xml:space="preserve">34 (3): </w:t>
      </w:r>
      <w:r w:rsidR="00AB373D" w:rsidRPr="00134BC7">
        <w:rPr>
          <w:rFonts w:asciiTheme="majorBidi" w:hAnsiTheme="majorBidi" w:cstheme="majorBidi"/>
          <w:color w:val="222222"/>
          <w:sz w:val="24"/>
          <w:szCs w:val="24"/>
          <w:shd w:val="clear" w:color="auto" w:fill="FFFFFF"/>
        </w:rPr>
        <w:t>127-162</w:t>
      </w:r>
      <w:r w:rsidR="0055082F" w:rsidRPr="00134BC7">
        <w:rPr>
          <w:rFonts w:asciiTheme="majorBidi" w:hAnsiTheme="majorBidi" w:cstheme="majorBidi"/>
          <w:color w:val="222222"/>
          <w:sz w:val="24"/>
          <w:szCs w:val="24"/>
          <w:shd w:val="clear" w:color="auto" w:fill="FFFFFF"/>
        </w:rPr>
        <w:t>.</w:t>
      </w:r>
    </w:p>
    <w:p w14:paraId="67ADE6DD" w14:textId="7BCCC4C2" w:rsidR="00E64D5F" w:rsidRPr="00134BC7" w:rsidRDefault="00B520DD" w:rsidP="00E64D5F">
      <w:pPr>
        <w:pStyle w:val="Bibliography"/>
        <w:spacing w:before="240"/>
        <w:rPr>
          <w:rFonts w:asciiTheme="majorBidi" w:hAnsiTheme="majorBidi" w:cstheme="majorBidi"/>
          <w:color w:val="000000" w:themeColor="text1"/>
          <w:sz w:val="24"/>
          <w:szCs w:val="24"/>
        </w:rPr>
      </w:pPr>
      <w:r w:rsidRPr="00134BC7">
        <w:rPr>
          <w:rFonts w:asciiTheme="majorBidi" w:hAnsiTheme="majorBidi" w:cstheme="majorBidi"/>
          <w:color w:val="000000" w:themeColor="text1"/>
          <w:sz w:val="24"/>
          <w:szCs w:val="24"/>
        </w:rPr>
        <w:t>Darling</w:t>
      </w:r>
      <w:r w:rsidR="001E2F7A" w:rsidRPr="00134BC7">
        <w:rPr>
          <w:rFonts w:asciiTheme="majorBidi" w:hAnsiTheme="majorBidi" w:cstheme="majorBidi"/>
          <w:color w:val="000000" w:themeColor="text1"/>
          <w:sz w:val="24"/>
          <w:szCs w:val="24"/>
        </w:rPr>
        <w:t>,</w:t>
      </w:r>
      <w:r w:rsidRPr="00134BC7">
        <w:rPr>
          <w:rFonts w:asciiTheme="majorBidi" w:hAnsiTheme="majorBidi" w:cstheme="majorBidi"/>
          <w:color w:val="000000" w:themeColor="text1"/>
          <w:sz w:val="24"/>
          <w:szCs w:val="24"/>
        </w:rPr>
        <w:t xml:space="preserve"> JR</w:t>
      </w:r>
      <w:r w:rsidR="001E2F7A" w:rsidRPr="00134BC7">
        <w:rPr>
          <w:rFonts w:asciiTheme="majorBidi" w:hAnsiTheme="majorBidi" w:cstheme="majorBidi"/>
          <w:color w:val="000000" w:themeColor="text1"/>
          <w:sz w:val="24"/>
          <w:szCs w:val="24"/>
        </w:rPr>
        <w:t>.</w:t>
      </w:r>
      <w:r w:rsidRPr="00134BC7">
        <w:rPr>
          <w:rFonts w:asciiTheme="majorBidi" w:hAnsiTheme="majorBidi" w:cstheme="majorBidi"/>
          <w:color w:val="000000" w:themeColor="text1"/>
          <w:sz w:val="24"/>
          <w:szCs w:val="24"/>
        </w:rPr>
        <w:t>, Keeffe</w:t>
      </w:r>
      <w:r w:rsidR="001E2F7A" w:rsidRPr="00134BC7">
        <w:rPr>
          <w:rFonts w:asciiTheme="majorBidi" w:hAnsiTheme="majorBidi" w:cstheme="majorBidi"/>
          <w:color w:val="000000" w:themeColor="text1"/>
          <w:sz w:val="24"/>
          <w:szCs w:val="24"/>
        </w:rPr>
        <w:t>,</w:t>
      </w:r>
      <w:r w:rsidRPr="00134BC7">
        <w:rPr>
          <w:rFonts w:asciiTheme="majorBidi" w:hAnsiTheme="majorBidi" w:cstheme="majorBidi"/>
          <w:color w:val="000000" w:themeColor="text1"/>
          <w:sz w:val="24"/>
          <w:szCs w:val="24"/>
        </w:rPr>
        <w:t xml:space="preserve"> MJ</w:t>
      </w:r>
      <w:r w:rsidR="001E2F7A" w:rsidRPr="00134BC7">
        <w:rPr>
          <w:rFonts w:asciiTheme="majorBidi" w:hAnsiTheme="majorBidi" w:cstheme="majorBidi"/>
          <w:color w:val="000000" w:themeColor="text1"/>
          <w:sz w:val="24"/>
          <w:szCs w:val="24"/>
        </w:rPr>
        <w:t>.</w:t>
      </w:r>
      <w:r w:rsidRPr="00134BC7">
        <w:rPr>
          <w:rFonts w:asciiTheme="majorBidi" w:hAnsiTheme="majorBidi" w:cstheme="majorBidi"/>
          <w:color w:val="000000" w:themeColor="text1"/>
          <w:sz w:val="24"/>
          <w:szCs w:val="24"/>
        </w:rPr>
        <w:t xml:space="preserve"> and Ross</w:t>
      </w:r>
      <w:r w:rsidR="001E2F7A" w:rsidRPr="00134BC7">
        <w:rPr>
          <w:rFonts w:asciiTheme="majorBidi" w:hAnsiTheme="majorBidi" w:cstheme="majorBidi"/>
          <w:color w:val="000000" w:themeColor="text1"/>
          <w:sz w:val="24"/>
          <w:szCs w:val="24"/>
        </w:rPr>
        <w:t>,</w:t>
      </w:r>
      <w:r w:rsidRPr="00134BC7">
        <w:rPr>
          <w:rFonts w:asciiTheme="majorBidi" w:hAnsiTheme="majorBidi" w:cstheme="majorBidi"/>
          <w:color w:val="000000" w:themeColor="text1"/>
          <w:sz w:val="24"/>
          <w:szCs w:val="24"/>
        </w:rPr>
        <w:t xml:space="preserve"> JK</w:t>
      </w:r>
      <w:r w:rsidR="001E2F7A" w:rsidRPr="00134BC7">
        <w:rPr>
          <w:rFonts w:asciiTheme="majorBidi" w:hAnsiTheme="majorBidi" w:cstheme="majorBidi"/>
          <w:color w:val="000000" w:themeColor="text1"/>
          <w:sz w:val="24"/>
          <w:szCs w:val="24"/>
        </w:rPr>
        <w:t>.</w:t>
      </w:r>
      <w:r w:rsidRPr="00134BC7">
        <w:rPr>
          <w:rFonts w:asciiTheme="majorBidi" w:hAnsiTheme="majorBidi" w:cstheme="majorBidi"/>
          <w:color w:val="000000" w:themeColor="text1"/>
          <w:sz w:val="24"/>
          <w:szCs w:val="24"/>
        </w:rPr>
        <w:t xml:space="preserve"> (2007) Entrepreneurial Leadership Strategies and Values: Keys to Operational Excellence. </w:t>
      </w:r>
      <w:r w:rsidRPr="00134BC7">
        <w:rPr>
          <w:rFonts w:asciiTheme="majorBidi" w:hAnsiTheme="majorBidi" w:cstheme="majorBidi"/>
          <w:i/>
          <w:iCs/>
          <w:color w:val="000000" w:themeColor="text1"/>
          <w:sz w:val="24"/>
          <w:szCs w:val="24"/>
        </w:rPr>
        <w:t>Journal of Small Business &amp; Entrepreneurship</w:t>
      </w:r>
      <w:r w:rsidRPr="00134BC7">
        <w:rPr>
          <w:rFonts w:asciiTheme="majorBidi" w:hAnsiTheme="majorBidi" w:cstheme="majorBidi"/>
          <w:color w:val="000000" w:themeColor="text1"/>
          <w:sz w:val="24"/>
          <w:szCs w:val="24"/>
        </w:rPr>
        <w:t xml:space="preserve"> 20(1)</w:t>
      </w:r>
      <w:r w:rsidR="006033E9" w:rsidRPr="00134BC7">
        <w:rPr>
          <w:rFonts w:asciiTheme="majorBidi" w:hAnsiTheme="majorBidi" w:cstheme="majorBidi"/>
          <w:color w:val="000000" w:themeColor="text1"/>
          <w:sz w:val="24"/>
          <w:szCs w:val="24"/>
        </w:rPr>
        <w:t>: 41-54.</w:t>
      </w:r>
    </w:p>
    <w:p w14:paraId="355903DA" w14:textId="6085E5F8" w:rsidR="00E64D5F" w:rsidRPr="00134BC7" w:rsidRDefault="00B520DD" w:rsidP="00F525CE">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Davenport</w:t>
      </w:r>
      <w:r w:rsidR="00BE3AEB" w:rsidRPr="00134BC7">
        <w:rPr>
          <w:rFonts w:asciiTheme="majorBidi" w:hAnsiTheme="majorBidi" w:cstheme="majorBidi"/>
          <w:sz w:val="24"/>
          <w:szCs w:val="24"/>
        </w:rPr>
        <w:t>,</w:t>
      </w:r>
      <w:r w:rsidRPr="00134BC7">
        <w:rPr>
          <w:rFonts w:asciiTheme="majorBidi" w:hAnsiTheme="majorBidi" w:cstheme="majorBidi"/>
          <w:sz w:val="24"/>
          <w:szCs w:val="24"/>
        </w:rPr>
        <w:t xml:space="preserve"> A</w:t>
      </w:r>
      <w:r w:rsidR="00BE3AEB" w:rsidRPr="00134BC7">
        <w:rPr>
          <w:rFonts w:asciiTheme="majorBidi" w:hAnsiTheme="majorBidi" w:cstheme="majorBidi"/>
          <w:sz w:val="24"/>
          <w:szCs w:val="24"/>
        </w:rPr>
        <w:t>.</w:t>
      </w:r>
      <w:r w:rsidRPr="00134BC7">
        <w:rPr>
          <w:rFonts w:asciiTheme="majorBidi" w:hAnsiTheme="majorBidi" w:cstheme="majorBidi"/>
          <w:sz w:val="24"/>
          <w:szCs w:val="24"/>
        </w:rPr>
        <w:t xml:space="preserve"> and Mattson</w:t>
      </w:r>
      <w:r w:rsidR="00BE3AEB" w:rsidRPr="00134BC7">
        <w:rPr>
          <w:rFonts w:asciiTheme="majorBidi" w:hAnsiTheme="majorBidi" w:cstheme="majorBidi"/>
          <w:sz w:val="24"/>
          <w:szCs w:val="24"/>
        </w:rPr>
        <w:t>,</w:t>
      </w:r>
      <w:r w:rsidRPr="00134BC7">
        <w:rPr>
          <w:rFonts w:asciiTheme="majorBidi" w:hAnsiTheme="majorBidi" w:cstheme="majorBidi"/>
          <w:sz w:val="24"/>
          <w:szCs w:val="24"/>
        </w:rPr>
        <w:t xml:space="preserve"> K</w:t>
      </w:r>
      <w:r w:rsidR="00BE3AEB" w:rsidRPr="00134BC7">
        <w:rPr>
          <w:rFonts w:asciiTheme="majorBidi" w:hAnsiTheme="majorBidi" w:cstheme="majorBidi"/>
          <w:sz w:val="24"/>
          <w:szCs w:val="24"/>
        </w:rPr>
        <w:t>.</w:t>
      </w:r>
      <w:r w:rsidRPr="00134BC7">
        <w:rPr>
          <w:rFonts w:asciiTheme="majorBidi" w:hAnsiTheme="majorBidi" w:cstheme="majorBidi"/>
          <w:sz w:val="24"/>
          <w:szCs w:val="24"/>
        </w:rPr>
        <w:t xml:space="preserve"> (2018) Collaborative Leadership as a Catalyst for Change. </w:t>
      </w:r>
      <w:r w:rsidRPr="00134BC7">
        <w:rPr>
          <w:rFonts w:asciiTheme="majorBidi" w:hAnsiTheme="majorBidi" w:cstheme="majorBidi"/>
          <w:i/>
          <w:iCs/>
          <w:sz w:val="24"/>
          <w:szCs w:val="24"/>
        </w:rPr>
        <w:t>Knowledge Quest</w:t>
      </w:r>
      <w:r w:rsidRPr="00134BC7">
        <w:rPr>
          <w:rFonts w:asciiTheme="majorBidi" w:hAnsiTheme="majorBidi" w:cstheme="majorBidi"/>
          <w:sz w:val="24"/>
          <w:szCs w:val="24"/>
        </w:rPr>
        <w:t xml:space="preserve"> 46(3): 14–21.</w:t>
      </w:r>
    </w:p>
    <w:p w14:paraId="14BA6812" w14:textId="4F4BA5A7" w:rsidR="00E64D5F"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De Jong</w:t>
      </w:r>
      <w:r w:rsidR="00BE3AEB" w:rsidRPr="00134BC7">
        <w:rPr>
          <w:rFonts w:asciiTheme="majorBidi" w:hAnsiTheme="majorBidi" w:cstheme="majorBidi"/>
          <w:sz w:val="24"/>
          <w:szCs w:val="24"/>
        </w:rPr>
        <w:t>,</w:t>
      </w:r>
      <w:r w:rsidRPr="00134BC7">
        <w:rPr>
          <w:rFonts w:asciiTheme="majorBidi" w:hAnsiTheme="majorBidi" w:cstheme="majorBidi"/>
          <w:sz w:val="24"/>
          <w:szCs w:val="24"/>
        </w:rPr>
        <w:t xml:space="preserve"> J</w:t>
      </w:r>
      <w:r w:rsidR="00BE3AEB" w:rsidRPr="00134BC7">
        <w:rPr>
          <w:rFonts w:asciiTheme="majorBidi" w:hAnsiTheme="majorBidi" w:cstheme="majorBidi"/>
          <w:sz w:val="24"/>
          <w:szCs w:val="24"/>
        </w:rPr>
        <w:t>.</w:t>
      </w:r>
      <w:r w:rsidRPr="00134BC7">
        <w:rPr>
          <w:rFonts w:asciiTheme="majorBidi" w:hAnsiTheme="majorBidi" w:cstheme="majorBidi"/>
          <w:sz w:val="24"/>
          <w:szCs w:val="24"/>
        </w:rPr>
        <w:t xml:space="preserve"> and Den</w:t>
      </w:r>
      <w:r w:rsidR="00BE3AEB" w:rsidRPr="00134BC7">
        <w:rPr>
          <w:rFonts w:asciiTheme="majorBidi" w:hAnsiTheme="majorBidi" w:cstheme="majorBidi"/>
          <w:sz w:val="24"/>
          <w:szCs w:val="24"/>
        </w:rPr>
        <w:t xml:space="preserve"> </w:t>
      </w:r>
      <w:r w:rsidRPr="00134BC7">
        <w:rPr>
          <w:rFonts w:asciiTheme="majorBidi" w:hAnsiTheme="majorBidi" w:cstheme="majorBidi"/>
          <w:sz w:val="24"/>
          <w:szCs w:val="24"/>
        </w:rPr>
        <w:t>Hartog</w:t>
      </w:r>
      <w:r w:rsidR="00BE3AEB" w:rsidRPr="00134BC7">
        <w:rPr>
          <w:rFonts w:asciiTheme="majorBidi" w:hAnsiTheme="majorBidi" w:cstheme="majorBidi"/>
          <w:sz w:val="24"/>
          <w:szCs w:val="24"/>
        </w:rPr>
        <w:t>,</w:t>
      </w:r>
      <w:r w:rsidRPr="00134BC7">
        <w:rPr>
          <w:rFonts w:asciiTheme="majorBidi" w:hAnsiTheme="majorBidi" w:cstheme="majorBidi"/>
          <w:sz w:val="24"/>
          <w:szCs w:val="24"/>
        </w:rPr>
        <w:t xml:space="preserve"> D</w:t>
      </w:r>
      <w:r w:rsidR="00BE3AEB" w:rsidRPr="00134BC7">
        <w:rPr>
          <w:rFonts w:asciiTheme="majorBidi" w:hAnsiTheme="majorBidi" w:cstheme="majorBidi"/>
          <w:sz w:val="24"/>
          <w:szCs w:val="24"/>
        </w:rPr>
        <w:t>.</w:t>
      </w:r>
      <w:r w:rsidRPr="00134BC7">
        <w:rPr>
          <w:rFonts w:asciiTheme="majorBidi" w:hAnsiTheme="majorBidi" w:cstheme="majorBidi"/>
          <w:sz w:val="24"/>
          <w:szCs w:val="24"/>
        </w:rPr>
        <w:t xml:space="preserve"> (2010) Measuring innovative work behaviour. </w:t>
      </w:r>
      <w:r w:rsidRPr="00134BC7">
        <w:rPr>
          <w:rFonts w:asciiTheme="majorBidi" w:hAnsiTheme="majorBidi" w:cstheme="majorBidi"/>
          <w:i/>
          <w:iCs/>
          <w:sz w:val="24"/>
          <w:szCs w:val="24"/>
        </w:rPr>
        <w:t>Creativity and innovation management</w:t>
      </w:r>
      <w:r w:rsidRPr="00134BC7">
        <w:rPr>
          <w:rFonts w:asciiTheme="majorBidi" w:hAnsiTheme="majorBidi" w:cstheme="majorBidi"/>
          <w:sz w:val="24"/>
          <w:szCs w:val="24"/>
        </w:rPr>
        <w:t xml:space="preserve"> 19(1): 23–36.</w:t>
      </w:r>
    </w:p>
    <w:p w14:paraId="39935718" w14:textId="2CDCD0F6" w:rsidR="00E64D5F"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De Smet</w:t>
      </w:r>
      <w:r w:rsidR="00BE3AEB" w:rsidRPr="00134BC7">
        <w:rPr>
          <w:rFonts w:asciiTheme="majorBidi" w:hAnsiTheme="majorBidi" w:cstheme="majorBidi"/>
          <w:sz w:val="24"/>
          <w:szCs w:val="24"/>
        </w:rPr>
        <w:t>,</w:t>
      </w:r>
      <w:r w:rsidRPr="00134BC7">
        <w:rPr>
          <w:rFonts w:asciiTheme="majorBidi" w:hAnsiTheme="majorBidi" w:cstheme="majorBidi"/>
          <w:sz w:val="24"/>
          <w:szCs w:val="24"/>
        </w:rPr>
        <w:t xml:space="preserve"> A</w:t>
      </w:r>
      <w:r w:rsidR="00BE3AEB" w:rsidRPr="00134BC7">
        <w:rPr>
          <w:rFonts w:asciiTheme="majorBidi" w:hAnsiTheme="majorBidi" w:cstheme="majorBidi"/>
          <w:sz w:val="24"/>
          <w:szCs w:val="24"/>
        </w:rPr>
        <w:t>.</w:t>
      </w:r>
      <w:r w:rsidR="0047205E" w:rsidRPr="00134BC7">
        <w:rPr>
          <w:rFonts w:asciiTheme="majorBidi" w:hAnsiTheme="majorBidi" w:cstheme="majorBidi"/>
          <w:sz w:val="24"/>
          <w:szCs w:val="24"/>
        </w:rPr>
        <w:t>,</w:t>
      </w:r>
      <w:r w:rsidRPr="00134BC7">
        <w:rPr>
          <w:rFonts w:asciiTheme="majorBidi" w:hAnsiTheme="majorBidi" w:cstheme="majorBidi"/>
          <w:sz w:val="24"/>
          <w:szCs w:val="24"/>
        </w:rPr>
        <w:t xml:space="preserve"> Lurie</w:t>
      </w:r>
      <w:r w:rsidR="0047205E" w:rsidRPr="00134BC7">
        <w:rPr>
          <w:rFonts w:asciiTheme="majorBidi" w:hAnsiTheme="majorBidi" w:cstheme="majorBidi"/>
          <w:sz w:val="24"/>
          <w:szCs w:val="24"/>
        </w:rPr>
        <w:t>,</w:t>
      </w:r>
      <w:r w:rsidRPr="00134BC7">
        <w:rPr>
          <w:rFonts w:asciiTheme="majorBidi" w:hAnsiTheme="majorBidi" w:cstheme="majorBidi"/>
          <w:sz w:val="24"/>
          <w:szCs w:val="24"/>
        </w:rPr>
        <w:t xml:space="preserve"> M</w:t>
      </w:r>
      <w:r w:rsidR="0047205E" w:rsidRPr="00134BC7">
        <w:rPr>
          <w:rFonts w:asciiTheme="majorBidi" w:hAnsiTheme="majorBidi" w:cstheme="majorBidi"/>
          <w:sz w:val="24"/>
          <w:szCs w:val="24"/>
        </w:rPr>
        <w:t>.</w:t>
      </w:r>
      <w:r w:rsidRPr="00134BC7">
        <w:rPr>
          <w:rFonts w:asciiTheme="majorBidi" w:hAnsiTheme="majorBidi" w:cstheme="majorBidi"/>
          <w:sz w:val="24"/>
          <w:szCs w:val="24"/>
        </w:rPr>
        <w:t xml:space="preserve"> and St George</w:t>
      </w:r>
      <w:r w:rsidR="0047205E" w:rsidRPr="00134BC7">
        <w:rPr>
          <w:rFonts w:asciiTheme="majorBidi" w:hAnsiTheme="majorBidi" w:cstheme="majorBidi"/>
          <w:sz w:val="24"/>
          <w:szCs w:val="24"/>
        </w:rPr>
        <w:t>,</w:t>
      </w:r>
      <w:r w:rsidRPr="00134BC7">
        <w:rPr>
          <w:rFonts w:asciiTheme="majorBidi" w:hAnsiTheme="majorBidi" w:cstheme="majorBidi"/>
          <w:sz w:val="24"/>
          <w:szCs w:val="24"/>
        </w:rPr>
        <w:t xml:space="preserve"> A</w:t>
      </w:r>
      <w:r w:rsidR="0047205E" w:rsidRPr="00134BC7">
        <w:rPr>
          <w:rFonts w:asciiTheme="majorBidi" w:hAnsiTheme="majorBidi" w:cstheme="majorBidi"/>
          <w:sz w:val="24"/>
          <w:szCs w:val="24"/>
        </w:rPr>
        <w:t>.</w:t>
      </w:r>
      <w:r w:rsidRPr="00134BC7">
        <w:rPr>
          <w:rFonts w:asciiTheme="majorBidi" w:hAnsiTheme="majorBidi" w:cstheme="majorBidi"/>
          <w:sz w:val="24"/>
          <w:szCs w:val="24"/>
        </w:rPr>
        <w:t xml:space="preserve"> (2018) Leading agile transformation: The new capabilities leaders need to build 21st-century organizations. </w:t>
      </w:r>
      <w:r w:rsidRPr="00134BC7">
        <w:rPr>
          <w:rFonts w:asciiTheme="majorBidi" w:hAnsiTheme="majorBidi" w:cstheme="majorBidi"/>
          <w:i/>
          <w:iCs/>
          <w:sz w:val="24"/>
          <w:szCs w:val="24"/>
        </w:rPr>
        <w:t>McKinsey &amp; Company</w:t>
      </w:r>
      <w:r w:rsidRPr="00134BC7">
        <w:rPr>
          <w:rFonts w:asciiTheme="majorBidi" w:hAnsiTheme="majorBidi" w:cstheme="majorBidi"/>
          <w:sz w:val="24"/>
          <w:szCs w:val="24"/>
        </w:rPr>
        <w:t xml:space="preserve"> 15</w:t>
      </w:r>
      <w:r w:rsidR="00575D86" w:rsidRPr="00134BC7">
        <w:rPr>
          <w:rFonts w:asciiTheme="majorBidi" w:hAnsiTheme="majorBidi" w:cstheme="majorBidi"/>
          <w:sz w:val="24"/>
          <w:szCs w:val="24"/>
        </w:rPr>
        <w:t>(2018)</w:t>
      </w:r>
      <w:r w:rsidRPr="00134BC7">
        <w:rPr>
          <w:rFonts w:asciiTheme="majorBidi" w:hAnsiTheme="majorBidi" w:cstheme="majorBidi"/>
          <w:sz w:val="24"/>
          <w:szCs w:val="24"/>
        </w:rPr>
        <w:t>: 1–27.</w:t>
      </w:r>
    </w:p>
    <w:p w14:paraId="16E5DCB3" w14:textId="51D55EC7" w:rsidR="00E64D5F" w:rsidRPr="00134BC7" w:rsidRDefault="00B520DD" w:rsidP="00E64D5F">
      <w:pPr>
        <w:pStyle w:val="Bibliography"/>
        <w:spacing w:before="240"/>
        <w:rPr>
          <w:rFonts w:asciiTheme="majorBidi" w:hAnsiTheme="majorBidi" w:cstheme="majorBidi"/>
          <w:color w:val="000000" w:themeColor="text1"/>
          <w:sz w:val="24"/>
          <w:szCs w:val="24"/>
        </w:rPr>
      </w:pPr>
      <w:r w:rsidRPr="00134BC7">
        <w:rPr>
          <w:rFonts w:asciiTheme="majorBidi" w:hAnsiTheme="majorBidi" w:cstheme="majorBidi"/>
          <w:color w:val="000000" w:themeColor="text1"/>
          <w:sz w:val="24"/>
          <w:szCs w:val="24"/>
        </w:rPr>
        <w:t>Dey</w:t>
      </w:r>
      <w:r w:rsidR="001D0610" w:rsidRPr="00134BC7">
        <w:rPr>
          <w:rFonts w:asciiTheme="majorBidi" w:hAnsiTheme="majorBidi" w:cstheme="majorBidi"/>
          <w:color w:val="000000" w:themeColor="text1"/>
          <w:sz w:val="24"/>
          <w:szCs w:val="24"/>
        </w:rPr>
        <w:t>,</w:t>
      </w:r>
      <w:r w:rsidRPr="00134BC7">
        <w:rPr>
          <w:rFonts w:asciiTheme="majorBidi" w:hAnsiTheme="majorBidi" w:cstheme="majorBidi"/>
          <w:color w:val="000000" w:themeColor="text1"/>
          <w:sz w:val="24"/>
          <w:szCs w:val="24"/>
        </w:rPr>
        <w:t xml:space="preserve"> PK</w:t>
      </w:r>
      <w:r w:rsidR="001D0610" w:rsidRPr="00134BC7">
        <w:rPr>
          <w:rFonts w:asciiTheme="majorBidi" w:hAnsiTheme="majorBidi" w:cstheme="majorBidi"/>
          <w:color w:val="000000" w:themeColor="text1"/>
          <w:sz w:val="24"/>
          <w:szCs w:val="24"/>
        </w:rPr>
        <w:t>.,</w:t>
      </w:r>
      <w:r w:rsidRPr="00134BC7">
        <w:rPr>
          <w:rFonts w:asciiTheme="majorBidi" w:hAnsiTheme="majorBidi" w:cstheme="majorBidi"/>
          <w:color w:val="000000" w:themeColor="text1"/>
          <w:sz w:val="24"/>
          <w:szCs w:val="24"/>
        </w:rPr>
        <w:t xml:space="preserve"> Malesios</w:t>
      </w:r>
      <w:r w:rsidR="001D0610" w:rsidRPr="00134BC7">
        <w:rPr>
          <w:rFonts w:asciiTheme="majorBidi" w:hAnsiTheme="majorBidi" w:cstheme="majorBidi"/>
          <w:color w:val="000000" w:themeColor="text1"/>
          <w:sz w:val="24"/>
          <w:szCs w:val="24"/>
        </w:rPr>
        <w:t>,</w:t>
      </w:r>
      <w:r w:rsidRPr="00134BC7">
        <w:rPr>
          <w:rFonts w:asciiTheme="majorBidi" w:hAnsiTheme="majorBidi" w:cstheme="majorBidi"/>
          <w:color w:val="000000" w:themeColor="text1"/>
          <w:sz w:val="24"/>
          <w:szCs w:val="24"/>
        </w:rPr>
        <w:t xml:space="preserve"> C</w:t>
      </w:r>
      <w:r w:rsidR="001D0610" w:rsidRPr="00134BC7">
        <w:rPr>
          <w:rFonts w:asciiTheme="majorBidi" w:hAnsiTheme="majorBidi" w:cstheme="majorBidi"/>
          <w:color w:val="000000" w:themeColor="text1"/>
          <w:sz w:val="24"/>
          <w:szCs w:val="24"/>
        </w:rPr>
        <w:t>. and</w:t>
      </w:r>
      <w:r w:rsidRPr="00134BC7">
        <w:rPr>
          <w:rFonts w:asciiTheme="majorBidi" w:hAnsiTheme="majorBidi" w:cstheme="majorBidi"/>
          <w:color w:val="000000" w:themeColor="text1"/>
          <w:sz w:val="24"/>
          <w:szCs w:val="24"/>
        </w:rPr>
        <w:t xml:space="preserve"> De</w:t>
      </w:r>
      <w:r w:rsidR="001D0610" w:rsidRPr="00134BC7">
        <w:rPr>
          <w:rFonts w:asciiTheme="majorBidi" w:hAnsiTheme="majorBidi" w:cstheme="majorBidi"/>
          <w:color w:val="000000" w:themeColor="text1"/>
          <w:sz w:val="24"/>
          <w:szCs w:val="24"/>
        </w:rPr>
        <w:t>,</w:t>
      </w:r>
      <w:r w:rsidRPr="00134BC7">
        <w:rPr>
          <w:rFonts w:asciiTheme="majorBidi" w:hAnsiTheme="majorBidi" w:cstheme="majorBidi"/>
          <w:color w:val="000000" w:themeColor="text1"/>
          <w:sz w:val="24"/>
          <w:szCs w:val="24"/>
        </w:rPr>
        <w:t xml:space="preserve"> D. (2020) Circular economy to enhance sustainability of small and medium-sized enterprises. </w:t>
      </w:r>
      <w:r w:rsidRPr="00134BC7">
        <w:rPr>
          <w:rFonts w:asciiTheme="majorBidi" w:hAnsiTheme="majorBidi" w:cstheme="majorBidi"/>
          <w:i/>
          <w:iCs/>
          <w:color w:val="000000" w:themeColor="text1"/>
          <w:sz w:val="24"/>
          <w:szCs w:val="24"/>
        </w:rPr>
        <w:t>Business Strategy and The Environment</w:t>
      </w:r>
      <w:r w:rsidRPr="00134BC7">
        <w:rPr>
          <w:rFonts w:asciiTheme="majorBidi" w:hAnsiTheme="majorBidi" w:cstheme="majorBidi"/>
          <w:color w:val="000000" w:themeColor="text1"/>
          <w:sz w:val="24"/>
          <w:szCs w:val="24"/>
        </w:rPr>
        <w:t>.</w:t>
      </w:r>
      <w:r w:rsidR="001F7B98" w:rsidRPr="00134BC7">
        <w:rPr>
          <w:rFonts w:asciiTheme="majorBidi" w:hAnsiTheme="majorBidi" w:cstheme="majorBidi"/>
          <w:color w:val="000000" w:themeColor="text1"/>
          <w:sz w:val="24"/>
          <w:szCs w:val="24"/>
        </w:rPr>
        <w:t xml:space="preserve"> </w:t>
      </w:r>
      <w:r w:rsidR="00E95CB6" w:rsidRPr="00134BC7">
        <w:rPr>
          <w:rFonts w:asciiTheme="majorBidi" w:hAnsiTheme="majorBidi" w:cstheme="majorBidi"/>
          <w:color w:val="000000" w:themeColor="text1"/>
          <w:sz w:val="24"/>
          <w:szCs w:val="24"/>
        </w:rPr>
        <w:t xml:space="preserve">(2020): </w:t>
      </w:r>
      <w:r w:rsidR="001F7B98" w:rsidRPr="00134BC7">
        <w:rPr>
          <w:rFonts w:asciiTheme="majorBidi" w:hAnsiTheme="majorBidi" w:cstheme="majorBidi"/>
          <w:color w:val="000000" w:themeColor="text1"/>
          <w:sz w:val="24"/>
          <w:szCs w:val="24"/>
        </w:rPr>
        <w:t>10–45.</w:t>
      </w:r>
    </w:p>
    <w:p w14:paraId="2C983EBF" w14:textId="7DA63C6B" w:rsidR="00E64D5F"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Dóci E, Stouten</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J</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and Hofmans</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J</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(2015) The cognitive-behavioral system of leadership: cognitive antecedents of active and passive leadership behaviors. </w:t>
      </w:r>
      <w:r w:rsidRPr="00134BC7">
        <w:rPr>
          <w:rFonts w:asciiTheme="majorBidi" w:hAnsiTheme="majorBidi" w:cstheme="majorBidi"/>
          <w:i/>
          <w:iCs/>
          <w:sz w:val="24"/>
          <w:szCs w:val="24"/>
        </w:rPr>
        <w:t xml:space="preserve">Frontiers in </w:t>
      </w:r>
      <w:r w:rsidR="00820F14" w:rsidRPr="00134BC7">
        <w:rPr>
          <w:rFonts w:asciiTheme="majorBidi" w:hAnsiTheme="majorBidi" w:cstheme="majorBidi"/>
          <w:i/>
          <w:iCs/>
          <w:sz w:val="24"/>
          <w:szCs w:val="24"/>
        </w:rPr>
        <w:t>P</w:t>
      </w:r>
      <w:r w:rsidRPr="00134BC7">
        <w:rPr>
          <w:rFonts w:asciiTheme="majorBidi" w:hAnsiTheme="majorBidi" w:cstheme="majorBidi"/>
          <w:i/>
          <w:iCs/>
          <w:sz w:val="24"/>
          <w:szCs w:val="24"/>
        </w:rPr>
        <w:t>sychology</w:t>
      </w:r>
      <w:r w:rsidRPr="00134BC7">
        <w:rPr>
          <w:rFonts w:asciiTheme="majorBidi" w:hAnsiTheme="majorBidi" w:cstheme="majorBidi"/>
          <w:sz w:val="24"/>
          <w:szCs w:val="24"/>
        </w:rPr>
        <w:t xml:space="preserve"> 6</w:t>
      </w:r>
      <w:r w:rsidR="002D6107" w:rsidRPr="00134BC7">
        <w:rPr>
          <w:rFonts w:asciiTheme="majorBidi" w:hAnsiTheme="majorBidi" w:cstheme="majorBidi"/>
          <w:sz w:val="24"/>
          <w:szCs w:val="24"/>
        </w:rPr>
        <w:t xml:space="preserve"> (2015)</w:t>
      </w:r>
      <w:r w:rsidRPr="00134BC7">
        <w:rPr>
          <w:rFonts w:asciiTheme="majorBidi" w:hAnsiTheme="majorBidi" w:cstheme="majorBidi"/>
          <w:sz w:val="24"/>
          <w:szCs w:val="24"/>
        </w:rPr>
        <w:t>: 1344.</w:t>
      </w:r>
    </w:p>
    <w:p w14:paraId="5F39C254" w14:textId="4EBE6D69" w:rsidR="00060A00" w:rsidRPr="00134BC7" w:rsidRDefault="00060A00" w:rsidP="00E64D5F">
      <w:pPr>
        <w:spacing w:before="240"/>
        <w:rPr>
          <w:rFonts w:asciiTheme="majorBidi" w:hAnsiTheme="majorBidi" w:cstheme="majorBidi"/>
          <w:sz w:val="24"/>
          <w:szCs w:val="24"/>
        </w:rPr>
      </w:pPr>
      <w:r w:rsidRPr="00060A00">
        <w:rPr>
          <w:rFonts w:asciiTheme="majorBidi" w:hAnsiTheme="majorBidi" w:cstheme="majorBidi"/>
          <w:sz w:val="24"/>
          <w:szCs w:val="24"/>
        </w:rPr>
        <w:t>Ellen MacArthur Foundation (2016) The Ellen MacArthur Foundation. Available at: https://www.ellenmacarthurfoundation.org/programmes/insight/circularity-indicators.</w:t>
      </w:r>
    </w:p>
    <w:p w14:paraId="4A4BDE2F" w14:textId="57BBEC3A" w:rsidR="00E64D5F"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lastRenderedPageBreak/>
        <w:t>Erkman</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S</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(1997) Industrial ecology: an historical view. </w:t>
      </w:r>
      <w:r w:rsidRPr="00134BC7">
        <w:rPr>
          <w:rFonts w:asciiTheme="majorBidi" w:hAnsiTheme="majorBidi" w:cstheme="majorBidi"/>
          <w:i/>
          <w:iCs/>
          <w:sz w:val="24"/>
          <w:szCs w:val="24"/>
        </w:rPr>
        <w:t>Journal of cleaner production</w:t>
      </w:r>
      <w:r w:rsidRPr="00134BC7">
        <w:rPr>
          <w:rFonts w:asciiTheme="majorBidi" w:hAnsiTheme="majorBidi" w:cstheme="majorBidi"/>
          <w:sz w:val="24"/>
          <w:szCs w:val="24"/>
        </w:rPr>
        <w:t xml:space="preserve"> 5(1–2): 1–10.</w:t>
      </w:r>
    </w:p>
    <w:p w14:paraId="61655169" w14:textId="14A7AB5D" w:rsidR="00E64D5F" w:rsidRPr="00134BC7" w:rsidRDefault="00F47BF2" w:rsidP="00E64D5F">
      <w:pPr>
        <w:spacing w:before="240"/>
        <w:rPr>
          <w:rFonts w:asciiTheme="majorBidi" w:hAnsiTheme="majorBidi" w:cstheme="majorBidi"/>
          <w:sz w:val="24"/>
          <w:szCs w:val="24"/>
        </w:rPr>
      </w:pPr>
      <w:r w:rsidRPr="00F47BF2">
        <w:rPr>
          <w:rFonts w:asciiTheme="majorBidi" w:hAnsiTheme="majorBidi" w:cstheme="majorBidi"/>
          <w:sz w:val="24"/>
          <w:szCs w:val="24"/>
        </w:rPr>
        <w:t>European Commission (2015) Circular Economy Package: Questions &amp; Answers. Available at: Circular Economy Package: Questions &amp; Answers (accessed 4 January 2024).</w:t>
      </w:r>
    </w:p>
    <w:p w14:paraId="66F27061" w14:textId="79DC1E76" w:rsidR="00E64D5F"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Fernald</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LW</w:t>
      </w:r>
      <w:r w:rsidR="001D0610" w:rsidRPr="00134BC7">
        <w:rPr>
          <w:rFonts w:asciiTheme="majorBidi" w:hAnsiTheme="majorBidi" w:cstheme="majorBidi"/>
          <w:sz w:val="24"/>
          <w:szCs w:val="24"/>
        </w:rPr>
        <w:t>.</w:t>
      </w:r>
      <w:r w:rsidRPr="00134BC7">
        <w:rPr>
          <w:rFonts w:asciiTheme="majorBidi" w:hAnsiTheme="majorBidi" w:cstheme="majorBidi"/>
          <w:sz w:val="24"/>
          <w:szCs w:val="24"/>
        </w:rPr>
        <w:t>, Solomon</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GT</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and Tarabishy</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A</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(2005) A new paradigm: Entrepreneurial leadership. </w:t>
      </w:r>
      <w:r w:rsidRPr="00134BC7">
        <w:rPr>
          <w:rFonts w:asciiTheme="majorBidi" w:hAnsiTheme="majorBidi" w:cstheme="majorBidi"/>
          <w:i/>
          <w:iCs/>
          <w:sz w:val="24"/>
          <w:szCs w:val="24"/>
        </w:rPr>
        <w:t>Southern business review</w:t>
      </w:r>
      <w:r w:rsidRPr="00134BC7">
        <w:rPr>
          <w:rFonts w:asciiTheme="majorBidi" w:hAnsiTheme="majorBidi" w:cstheme="majorBidi"/>
          <w:sz w:val="24"/>
          <w:szCs w:val="24"/>
        </w:rPr>
        <w:t xml:space="preserve"> 30(2): 1–10.</w:t>
      </w:r>
    </w:p>
    <w:p w14:paraId="6B3C58B2" w14:textId="4FB1BB3D" w:rsidR="00E64D5F"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Fontana</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A</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and Musa</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S</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(2017) The impact of entrepreneurial leadership on innovation management and its measurement validation. </w:t>
      </w:r>
      <w:r w:rsidRPr="00134BC7">
        <w:rPr>
          <w:rFonts w:asciiTheme="majorBidi" w:hAnsiTheme="majorBidi" w:cstheme="majorBidi"/>
          <w:i/>
          <w:iCs/>
          <w:sz w:val="24"/>
          <w:szCs w:val="24"/>
        </w:rPr>
        <w:t>International Journal of Innovation Science</w:t>
      </w:r>
      <w:r w:rsidRPr="00134BC7">
        <w:rPr>
          <w:rFonts w:asciiTheme="majorBidi" w:hAnsiTheme="majorBidi" w:cstheme="majorBidi"/>
          <w:sz w:val="24"/>
          <w:szCs w:val="24"/>
        </w:rPr>
        <w:t xml:space="preserve"> 9(1): 2–19.</w:t>
      </w:r>
    </w:p>
    <w:p w14:paraId="405F4E17" w14:textId="34CB018F" w:rsidR="00E64D5F" w:rsidRPr="00134BC7" w:rsidRDefault="00B520DD" w:rsidP="00F525CE">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Foroozanfar</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MH</w:t>
      </w:r>
      <w:r w:rsidR="001D0610" w:rsidRPr="00134BC7">
        <w:rPr>
          <w:rFonts w:asciiTheme="majorBidi" w:hAnsiTheme="majorBidi" w:cstheme="majorBidi"/>
          <w:sz w:val="24"/>
          <w:szCs w:val="24"/>
        </w:rPr>
        <w:t>.</w:t>
      </w:r>
      <w:r w:rsidRPr="00134BC7">
        <w:rPr>
          <w:rFonts w:asciiTheme="majorBidi" w:hAnsiTheme="majorBidi" w:cstheme="majorBidi"/>
          <w:sz w:val="24"/>
          <w:szCs w:val="24"/>
        </w:rPr>
        <w:t>, Imanipour</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N</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and Sajadi</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SM</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(2022) Integrating circular economy strategies and business models: a systematic literature review. </w:t>
      </w:r>
      <w:r w:rsidRPr="00134BC7">
        <w:rPr>
          <w:rFonts w:asciiTheme="majorBidi" w:hAnsiTheme="majorBidi" w:cstheme="majorBidi"/>
          <w:i/>
          <w:iCs/>
          <w:sz w:val="24"/>
          <w:szCs w:val="24"/>
        </w:rPr>
        <w:t>Journal of Entrepreneurship in Emerging Economies</w:t>
      </w:r>
      <w:r w:rsidRPr="00134BC7">
        <w:rPr>
          <w:rFonts w:asciiTheme="majorBidi" w:hAnsiTheme="majorBidi" w:cstheme="majorBidi"/>
          <w:sz w:val="24"/>
          <w:szCs w:val="24"/>
        </w:rPr>
        <w:t xml:space="preserve"> 14(5): 678–700.</w:t>
      </w:r>
    </w:p>
    <w:p w14:paraId="73A6D5DC" w14:textId="67B13372" w:rsidR="00E64D5F"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Freeman</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D</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(2014) Entrepreneurial leadership across contexts: Unique challenges and skills. </w:t>
      </w:r>
      <w:r w:rsidRPr="00134BC7">
        <w:rPr>
          <w:rFonts w:asciiTheme="majorBidi" w:hAnsiTheme="majorBidi" w:cstheme="majorBidi"/>
          <w:i/>
          <w:iCs/>
          <w:sz w:val="24"/>
          <w:szCs w:val="24"/>
        </w:rPr>
        <w:t>Journal of Leadership Studies</w:t>
      </w:r>
      <w:r w:rsidRPr="00134BC7">
        <w:rPr>
          <w:rFonts w:asciiTheme="majorBidi" w:hAnsiTheme="majorBidi" w:cstheme="majorBidi"/>
          <w:sz w:val="24"/>
          <w:szCs w:val="24"/>
        </w:rPr>
        <w:t xml:space="preserve">. </w:t>
      </w:r>
      <w:r w:rsidR="007055F4" w:rsidRPr="00134BC7">
        <w:rPr>
          <w:rFonts w:asciiTheme="majorBidi" w:hAnsiTheme="majorBidi" w:cstheme="majorBidi"/>
          <w:sz w:val="24"/>
          <w:szCs w:val="24"/>
        </w:rPr>
        <w:t>8 (3): 40-41.</w:t>
      </w:r>
    </w:p>
    <w:p w14:paraId="31B353B8" w14:textId="697CF058" w:rsidR="00E64D5F"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Freeman</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D</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and Siegfried</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RL</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(2015) Entrepreneurial leadership in the context of company start-up and growth. </w:t>
      </w:r>
      <w:r w:rsidR="00AA38F8" w:rsidRPr="00134BC7">
        <w:rPr>
          <w:rFonts w:asciiTheme="majorBidi" w:hAnsiTheme="majorBidi" w:cstheme="majorBidi"/>
          <w:i/>
          <w:iCs/>
          <w:sz w:val="24"/>
          <w:szCs w:val="24"/>
        </w:rPr>
        <w:t xml:space="preserve">Journal of </w:t>
      </w:r>
      <w:r w:rsidR="00820F14" w:rsidRPr="00134BC7">
        <w:rPr>
          <w:rFonts w:asciiTheme="majorBidi" w:hAnsiTheme="majorBidi" w:cstheme="majorBidi"/>
          <w:i/>
          <w:iCs/>
          <w:sz w:val="24"/>
          <w:szCs w:val="24"/>
        </w:rPr>
        <w:t>L</w:t>
      </w:r>
      <w:r w:rsidR="00AA38F8" w:rsidRPr="00134BC7">
        <w:rPr>
          <w:rFonts w:asciiTheme="majorBidi" w:hAnsiTheme="majorBidi" w:cstheme="majorBidi"/>
          <w:i/>
          <w:iCs/>
          <w:sz w:val="24"/>
          <w:szCs w:val="24"/>
        </w:rPr>
        <w:t xml:space="preserve">eadership </w:t>
      </w:r>
      <w:r w:rsidR="00820F14" w:rsidRPr="00134BC7">
        <w:rPr>
          <w:rFonts w:asciiTheme="majorBidi" w:hAnsiTheme="majorBidi" w:cstheme="majorBidi"/>
          <w:i/>
          <w:iCs/>
          <w:sz w:val="24"/>
          <w:szCs w:val="24"/>
        </w:rPr>
        <w:t>S</w:t>
      </w:r>
      <w:r w:rsidR="00AA38F8" w:rsidRPr="00134BC7">
        <w:rPr>
          <w:rFonts w:asciiTheme="majorBidi" w:hAnsiTheme="majorBidi" w:cstheme="majorBidi"/>
          <w:i/>
          <w:iCs/>
          <w:sz w:val="24"/>
          <w:szCs w:val="24"/>
        </w:rPr>
        <w:t>tudies</w:t>
      </w:r>
      <w:r w:rsidR="00AA38F8" w:rsidRPr="00134BC7">
        <w:rPr>
          <w:rFonts w:asciiTheme="majorBidi" w:hAnsiTheme="majorBidi" w:cstheme="majorBidi"/>
          <w:sz w:val="24"/>
          <w:szCs w:val="24"/>
        </w:rPr>
        <w:t xml:space="preserve"> </w:t>
      </w:r>
      <w:r w:rsidR="00832BDA" w:rsidRPr="00134BC7">
        <w:rPr>
          <w:rFonts w:asciiTheme="majorBidi" w:hAnsiTheme="majorBidi" w:cstheme="majorBidi"/>
          <w:sz w:val="24"/>
          <w:szCs w:val="24"/>
        </w:rPr>
        <w:t>8(4): 35-39.</w:t>
      </w:r>
    </w:p>
    <w:p w14:paraId="50EB86FE" w14:textId="38CBB081" w:rsidR="00E64D5F"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Friedrich</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TL</w:t>
      </w:r>
      <w:r w:rsidR="001D0610" w:rsidRPr="00134BC7">
        <w:rPr>
          <w:rFonts w:asciiTheme="majorBidi" w:hAnsiTheme="majorBidi" w:cstheme="majorBidi"/>
          <w:sz w:val="24"/>
          <w:szCs w:val="24"/>
        </w:rPr>
        <w:t>.</w:t>
      </w:r>
      <w:r w:rsidRPr="00134BC7">
        <w:rPr>
          <w:rFonts w:asciiTheme="majorBidi" w:hAnsiTheme="majorBidi" w:cstheme="majorBidi"/>
          <w:sz w:val="24"/>
          <w:szCs w:val="24"/>
        </w:rPr>
        <w:t>, Griffith</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JA</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and Mumford</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MD</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(2016) Collective leadership behaviors: Evaluating the leader, team network, and problem situation characteristics that influence their use. </w:t>
      </w:r>
      <w:r w:rsidRPr="00134BC7">
        <w:rPr>
          <w:rFonts w:asciiTheme="majorBidi" w:hAnsiTheme="majorBidi" w:cstheme="majorBidi"/>
          <w:i/>
          <w:iCs/>
          <w:sz w:val="24"/>
          <w:szCs w:val="24"/>
        </w:rPr>
        <w:t>The Leadership Quarterly</w:t>
      </w:r>
      <w:r w:rsidRPr="00134BC7">
        <w:rPr>
          <w:rFonts w:asciiTheme="majorBidi" w:hAnsiTheme="majorBidi" w:cstheme="majorBidi"/>
          <w:sz w:val="24"/>
          <w:szCs w:val="24"/>
        </w:rPr>
        <w:t xml:space="preserve"> 27(2): 312–333.</w:t>
      </w:r>
    </w:p>
    <w:p w14:paraId="58DD2545" w14:textId="318190B8" w:rsidR="00B520DD"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 xml:space="preserve">Fuller Jr B and Marler LE (2009) Change driven by nature: A meta-analytic review of the proactive personality literature. </w:t>
      </w:r>
      <w:r w:rsidRPr="00134BC7">
        <w:rPr>
          <w:rFonts w:asciiTheme="majorBidi" w:hAnsiTheme="majorBidi" w:cstheme="majorBidi"/>
          <w:i/>
          <w:iCs/>
          <w:sz w:val="24"/>
          <w:szCs w:val="24"/>
        </w:rPr>
        <w:t>Journal of vocational behavior</w:t>
      </w:r>
      <w:r w:rsidRPr="00134BC7">
        <w:rPr>
          <w:rFonts w:asciiTheme="majorBidi" w:hAnsiTheme="majorBidi" w:cstheme="majorBidi"/>
          <w:sz w:val="24"/>
          <w:szCs w:val="24"/>
        </w:rPr>
        <w:t xml:space="preserve"> 75(3): 329–345.</w:t>
      </w:r>
    </w:p>
    <w:p w14:paraId="73D817A8" w14:textId="5A83BA5A" w:rsidR="00E64D5F"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Galloway</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L</w:t>
      </w:r>
      <w:r w:rsidR="001D0610" w:rsidRPr="00134BC7">
        <w:rPr>
          <w:rFonts w:asciiTheme="majorBidi" w:hAnsiTheme="majorBidi" w:cstheme="majorBidi"/>
          <w:sz w:val="24"/>
          <w:szCs w:val="24"/>
        </w:rPr>
        <w:t>.</w:t>
      </w:r>
      <w:r w:rsidRPr="00134BC7">
        <w:rPr>
          <w:rFonts w:asciiTheme="majorBidi" w:hAnsiTheme="majorBidi" w:cstheme="majorBidi"/>
          <w:sz w:val="24"/>
          <w:szCs w:val="24"/>
        </w:rPr>
        <w:t>, Kapasi</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I</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and Sang</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K</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(2015) Entrepreneurship, leadership, and the value of feminist approaches to understanding them. </w:t>
      </w:r>
      <w:r w:rsidRPr="00134BC7">
        <w:rPr>
          <w:rFonts w:asciiTheme="majorBidi" w:hAnsiTheme="majorBidi" w:cstheme="majorBidi"/>
          <w:i/>
          <w:iCs/>
          <w:sz w:val="24"/>
          <w:szCs w:val="24"/>
        </w:rPr>
        <w:t>Journal of Small Business Management</w:t>
      </w:r>
      <w:r w:rsidRPr="00134BC7">
        <w:rPr>
          <w:rFonts w:asciiTheme="majorBidi" w:hAnsiTheme="majorBidi" w:cstheme="majorBidi"/>
          <w:sz w:val="24"/>
          <w:szCs w:val="24"/>
        </w:rPr>
        <w:t xml:space="preserve"> 53(3): 683–692.</w:t>
      </w:r>
    </w:p>
    <w:p w14:paraId="4741CED2" w14:textId="731F0B7F" w:rsidR="00E64D5F"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Geisendorf</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S</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and Pietrulla</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F</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(2018) The circular economy and circular economic concepts—a literature analysis and redefinition. </w:t>
      </w:r>
      <w:r w:rsidRPr="00134BC7">
        <w:rPr>
          <w:rFonts w:asciiTheme="majorBidi" w:hAnsiTheme="majorBidi" w:cstheme="majorBidi"/>
          <w:i/>
          <w:iCs/>
          <w:sz w:val="24"/>
          <w:szCs w:val="24"/>
        </w:rPr>
        <w:t>Thunderbird International Business Review</w:t>
      </w:r>
      <w:r w:rsidRPr="00134BC7">
        <w:rPr>
          <w:rFonts w:asciiTheme="majorBidi" w:hAnsiTheme="majorBidi" w:cstheme="majorBidi"/>
          <w:sz w:val="24"/>
          <w:szCs w:val="24"/>
        </w:rPr>
        <w:t xml:space="preserve"> 60(5): 771–782.</w:t>
      </w:r>
    </w:p>
    <w:p w14:paraId="4B00CA2A" w14:textId="69A80121" w:rsidR="00E64D5F"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Geissdoerfer</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M</w:t>
      </w:r>
      <w:r w:rsidR="001D0610" w:rsidRPr="00134BC7">
        <w:rPr>
          <w:rFonts w:asciiTheme="majorBidi" w:hAnsiTheme="majorBidi" w:cstheme="majorBidi"/>
          <w:sz w:val="24"/>
          <w:szCs w:val="24"/>
        </w:rPr>
        <w:t>.</w:t>
      </w:r>
      <w:r w:rsidRPr="00134BC7">
        <w:rPr>
          <w:rFonts w:asciiTheme="majorBidi" w:hAnsiTheme="majorBidi" w:cstheme="majorBidi"/>
          <w:sz w:val="24"/>
          <w:szCs w:val="24"/>
        </w:rPr>
        <w:t>, Savaget</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P</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w:t>
      </w:r>
      <w:r w:rsidR="001D0610" w:rsidRPr="00134BC7">
        <w:rPr>
          <w:rFonts w:asciiTheme="majorBidi" w:hAnsiTheme="majorBidi" w:cstheme="majorBidi"/>
          <w:sz w:val="24"/>
          <w:szCs w:val="24"/>
        </w:rPr>
        <w:t xml:space="preserve">and </w:t>
      </w:r>
      <w:r w:rsidRPr="00134BC7">
        <w:rPr>
          <w:rFonts w:asciiTheme="majorBidi" w:hAnsiTheme="majorBidi" w:cstheme="majorBidi"/>
          <w:sz w:val="24"/>
          <w:szCs w:val="24"/>
        </w:rPr>
        <w:t>Bocken</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NM. (2017) The Circular Economy–A new sustainability paradigm? </w:t>
      </w:r>
      <w:r w:rsidRPr="00134BC7">
        <w:rPr>
          <w:rFonts w:asciiTheme="majorBidi" w:hAnsiTheme="majorBidi" w:cstheme="majorBidi"/>
          <w:i/>
          <w:iCs/>
          <w:sz w:val="24"/>
          <w:szCs w:val="24"/>
        </w:rPr>
        <w:t>Journal of cleaner production</w:t>
      </w:r>
      <w:r w:rsidRPr="00134BC7">
        <w:rPr>
          <w:rFonts w:asciiTheme="majorBidi" w:hAnsiTheme="majorBidi" w:cstheme="majorBidi"/>
          <w:sz w:val="24"/>
          <w:szCs w:val="24"/>
        </w:rPr>
        <w:t xml:space="preserve"> 143</w:t>
      </w:r>
      <w:r w:rsidR="00BF2034" w:rsidRPr="00134BC7">
        <w:rPr>
          <w:rFonts w:asciiTheme="majorBidi" w:hAnsiTheme="majorBidi" w:cstheme="majorBidi"/>
          <w:sz w:val="24"/>
          <w:szCs w:val="24"/>
        </w:rPr>
        <w:t xml:space="preserve"> (2017)</w:t>
      </w:r>
      <w:r w:rsidRPr="00134BC7">
        <w:rPr>
          <w:rFonts w:asciiTheme="majorBidi" w:hAnsiTheme="majorBidi" w:cstheme="majorBidi"/>
          <w:sz w:val="24"/>
          <w:szCs w:val="24"/>
        </w:rPr>
        <w:t>: 757–768.</w:t>
      </w:r>
    </w:p>
    <w:p w14:paraId="7837F0C2" w14:textId="4248035E" w:rsidR="00E64D5F"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Geissdoerfer</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M</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Pieroni MPP, </w:t>
      </w:r>
      <w:r w:rsidR="001D0610" w:rsidRPr="00134BC7">
        <w:rPr>
          <w:rFonts w:asciiTheme="majorBidi" w:hAnsiTheme="majorBidi" w:cstheme="majorBidi"/>
          <w:sz w:val="24"/>
          <w:szCs w:val="24"/>
        </w:rPr>
        <w:t xml:space="preserve">and </w:t>
      </w:r>
      <w:r w:rsidRPr="00134BC7">
        <w:rPr>
          <w:rFonts w:asciiTheme="majorBidi" w:hAnsiTheme="majorBidi" w:cstheme="majorBidi"/>
          <w:sz w:val="24"/>
          <w:szCs w:val="24"/>
        </w:rPr>
        <w:t>Pigosso</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D</w:t>
      </w:r>
      <w:r w:rsidR="001D0610" w:rsidRPr="00134BC7">
        <w:rPr>
          <w:rFonts w:asciiTheme="majorBidi" w:hAnsiTheme="majorBidi" w:cstheme="majorBidi"/>
          <w:sz w:val="24"/>
          <w:szCs w:val="24"/>
        </w:rPr>
        <w:t>CA</w:t>
      </w:r>
      <w:r w:rsidRPr="00134BC7">
        <w:rPr>
          <w:rFonts w:asciiTheme="majorBidi" w:hAnsiTheme="majorBidi" w:cstheme="majorBidi"/>
          <w:sz w:val="24"/>
          <w:szCs w:val="24"/>
        </w:rPr>
        <w:t xml:space="preserve">. (2020) Circular business models: A review. </w:t>
      </w:r>
      <w:r w:rsidRPr="00134BC7">
        <w:rPr>
          <w:rFonts w:asciiTheme="majorBidi" w:hAnsiTheme="majorBidi" w:cstheme="majorBidi"/>
          <w:i/>
          <w:iCs/>
          <w:sz w:val="24"/>
          <w:szCs w:val="24"/>
        </w:rPr>
        <w:t>Journal of Cleaner Production</w:t>
      </w:r>
      <w:r w:rsidRPr="00134BC7">
        <w:rPr>
          <w:rFonts w:asciiTheme="majorBidi" w:hAnsiTheme="majorBidi" w:cstheme="majorBidi"/>
          <w:sz w:val="24"/>
          <w:szCs w:val="24"/>
        </w:rPr>
        <w:t>.</w:t>
      </w:r>
      <w:r w:rsidR="00FD04A1" w:rsidRPr="00134BC7">
        <w:rPr>
          <w:rFonts w:asciiTheme="majorBidi" w:hAnsiTheme="majorBidi" w:cstheme="majorBidi"/>
          <w:sz w:val="24"/>
          <w:szCs w:val="24"/>
        </w:rPr>
        <w:t xml:space="preserve"> 277 (2020):</w:t>
      </w:r>
      <w:r w:rsidR="00F918BB" w:rsidRPr="00134BC7">
        <w:rPr>
          <w:rFonts w:asciiTheme="majorBidi" w:hAnsiTheme="majorBidi" w:cstheme="majorBidi"/>
          <w:color w:val="1F1F1F"/>
          <w:sz w:val="24"/>
          <w:szCs w:val="24"/>
        </w:rPr>
        <w:t xml:space="preserve"> </w:t>
      </w:r>
      <w:r w:rsidR="00F918BB" w:rsidRPr="00134BC7">
        <w:rPr>
          <w:rFonts w:asciiTheme="majorBidi" w:hAnsiTheme="majorBidi" w:cstheme="majorBidi"/>
          <w:sz w:val="24"/>
          <w:szCs w:val="24"/>
        </w:rPr>
        <w:t>123741.</w:t>
      </w:r>
    </w:p>
    <w:p w14:paraId="7767E844" w14:textId="68532EA8" w:rsidR="00E64D5F" w:rsidRPr="00134BC7" w:rsidRDefault="00B520DD" w:rsidP="00F525CE">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Ghisellini</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P</w:t>
      </w:r>
      <w:r w:rsidR="001D0610" w:rsidRPr="00134BC7">
        <w:rPr>
          <w:rFonts w:asciiTheme="majorBidi" w:hAnsiTheme="majorBidi" w:cstheme="majorBidi"/>
          <w:sz w:val="24"/>
          <w:szCs w:val="24"/>
        </w:rPr>
        <w:t>.</w:t>
      </w:r>
      <w:r w:rsidRPr="00134BC7">
        <w:rPr>
          <w:rFonts w:asciiTheme="majorBidi" w:hAnsiTheme="majorBidi" w:cstheme="majorBidi"/>
          <w:sz w:val="24"/>
          <w:szCs w:val="24"/>
        </w:rPr>
        <w:t>, Ripa</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M</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and Ulgiati</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S</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(2018) Exploring environmental and economic costs and benefits of a circular economy approach to the construction and demolition sector. A literature review. </w:t>
      </w:r>
      <w:r w:rsidRPr="00134BC7">
        <w:rPr>
          <w:rFonts w:asciiTheme="majorBidi" w:hAnsiTheme="majorBidi" w:cstheme="majorBidi"/>
          <w:i/>
          <w:iCs/>
          <w:sz w:val="24"/>
          <w:szCs w:val="24"/>
        </w:rPr>
        <w:t>Journal of Cleaner Production</w:t>
      </w:r>
      <w:r w:rsidRPr="00134BC7">
        <w:rPr>
          <w:rFonts w:asciiTheme="majorBidi" w:hAnsiTheme="majorBidi" w:cstheme="majorBidi"/>
          <w:sz w:val="24"/>
          <w:szCs w:val="24"/>
        </w:rPr>
        <w:t xml:space="preserve"> 178</w:t>
      </w:r>
      <w:r w:rsidR="003212B7" w:rsidRPr="00134BC7">
        <w:rPr>
          <w:rFonts w:asciiTheme="majorBidi" w:hAnsiTheme="majorBidi" w:cstheme="majorBidi"/>
          <w:sz w:val="24"/>
          <w:szCs w:val="24"/>
        </w:rPr>
        <w:t>(2018)</w:t>
      </w:r>
      <w:r w:rsidRPr="00134BC7">
        <w:rPr>
          <w:rFonts w:asciiTheme="majorBidi" w:hAnsiTheme="majorBidi" w:cstheme="majorBidi"/>
          <w:sz w:val="24"/>
          <w:szCs w:val="24"/>
        </w:rPr>
        <w:t>: 618–643.</w:t>
      </w:r>
    </w:p>
    <w:p w14:paraId="65079734" w14:textId="79943696" w:rsidR="00E64D5F"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lastRenderedPageBreak/>
        <w:t>Guerra</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BC</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and Leite</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F</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(2021) Circular economy in the construction industry: An overview of United States stakeholders’ awareness, major challenges, and enablers. </w:t>
      </w:r>
      <w:r w:rsidRPr="00134BC7">
        <w:rPr>
          <w:rFonts w:asciiTheme="majorBidi" w:hAnsiTheme="majorBidi" w:cstheme="majorBidi"/>
          <w:i/>
          <w:iCs/>
          <w:sz w:val="24"/>
          <w:szCs w:val="24"/>
        </w:rPr>
        <w:t>Resources, conservation and recycling</w:t>
      </w:r>
      <w:r w:rsidRPr="00134BC7">
        <w:rPr>
          <w:rFonts w:asciiTheme="majorBidi" w:hAnsiTheme="majorBidi" w:cstheme="majorBidi"/>
          <w:sz w:val="24"/>
          <w:szCs w:val="24"/>
        </w:rPr>
        <w:t xml:space="preserve"> 170</w:t>
      </w:r>
      <w:r w:rsidR="00CE09B6" w:rsidRPr="00134BC7">
        <w:rPr>
          <w:rFonts w:asciiTheme="majorBidi" w:hAnsiTheme="majorBidi" w:cstheme="majorBidi"/>
          <w:sz w:val="24"/>
          <w:szCs w:val="24"/>
        </w:rPr>
        <w:t>(2021)</w:t>
      </w:r>
      <w:r w:rsidRPr="00134BC7">
        <w:rPr>
          <w:rFonts w:asciiTheme="majorBidi" w:hAnsiTheme="majorBidi" w:cstheme="majorBidi"/>
          <w:sz w:val="24"/>
          <w:szCs w:val="24"/>
        </w:rPr>
        <w:t>: 105617.</w:t>
      </w:r>
    </w:p>
    <w:p w14:paraId="1B36FAAA" w14:textId="067CA0C1" w:rsidR="00E64D5F"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Gupta</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V</w:t>
      </w:r>
      <w:r w:rsidR="001D0610" w:rsidRPr="00134BC7">
        <w:rPr>
          <w:rFonts w:asciiTheme="majorBidi" w:hAnsiTheme="majorBidi" w:cstheme="majorBidi"/>
          <w:sz w:val="24"/>
          <w:szCs w:val="24"/>
        </w:rPr>
        <w:t>.</w:t>
      </w:r>
      <w:r w:rsidRPr="00134BC7">
        <w:rPr>
          <w:rFonts w:asciiTheme="majorBidi" w:hAnsiTheme="majorBidi" w:cstheme="majorBidi"/>
          <w:sz w:val="24"/>
          <w:szCs w:val="24"/>
        </w:rPr>
        <w:t>, MacMillan</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IC</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and Surie</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G</w:t>
      </w:r>
      <w:r w:rsidR="001D0610" w:rsidRPr="00134BC7">
        <w:rPr>
          <w:rFonts w:asciiTheme="majorBidi" w:hAnsiTheme="majorBidi" w:cstheme="majorBidi"/>
          <w:sz w:val="24"/>
          <w:szCs w:val="24"/>
        </w:rPr>
        <w:t>.</w:t>
      </w:r>
      <w:r w:rsidRPr="00134BC7">
        <w:rPr>
          <w:rFonts w:asciiTheme="majorBidi" w:hAnsiTheme="majorBidi" w:cstheme="majorBidi"/>
          <w:sz w:val="24"/>
          <w:szCs w:val="24"/>
        </w:rPr>
        <w:t xml:space="preserve"> (2004) Entrepreneurial leadership: developing and measuring a cross-cultural construct. </w:t>
      </w:r>
      <w:r w:rsidRPr="00134BC7">
        <w:rPr>
          <w:rFonts w:asciiTheme="majorBidi" w:hAnsiTheme="majorBidi" w:cstheme="majorBidi"/>
          <w:i/>
          <w:iCs/>
          <w:sz w:val="24"/>
          <w:szCs w:val="24"/>
        </w:rPr>
        <w:t>Journal of business venturing</w:t>
      </w:r>
      <w:r w:rsidRPr="00134BC7">
        <w:rPr>
          <w:rFonts w:asciiTheme="majorBidi" w:hAnsiTheme="majorBidi" w:cstheme="majorBidi"/>
          <w:sz w:val="24"/>
          <w:szCs w:val="24"/>
        </w:rPr>
        <w:t xml:space="preserve"> 19(2): 241–260.</w:t>
      </w:r>
    </w:p>
    <w:p w14:paraId="1C4AC032" w14:textId="5477490F" w:rsidR="00B520DD" w:rsidRPr="00134BC7" w:rsidRDefault="004B5275"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Hammond, M.M., Schyns, B., Lester, G.V., Clapp-Smith, R. and Thomas, J.S.</w:t>
      </w:r>
      <w:r w:rsidR="00B520DD" w:rsidRPr="00134BC7">
        <w:rPr>
          <w:rFonts w:asciiTheme="majorBidi" w:hAnsiTheme="majorBidi" w:cstheme="majorBidi"/>
          <w:sz w:val="24"/>
          <w:szCs w:val="24"/>
        </w:rPr>
        <w:t xml:space="preserve"> (2021) The romance of leadership: Rekindling the fire through replication of Meindl and Ehrlich. </w:t>
      </w:r>
      <w:r w:rsidR="00B520DD" w:rsidRPr="00134BC7">
        <w:rPr>
          <w:rFonts w:asciiTheme="majorBidi" w:hAnsiTheme="majorBidi" w:cstheme="majorBidi"/>
          <w:i/>
          <w:iCs/>
          <w:sz w:val="24"/>
          <w:szCs w:val="24"/>
        </w:rPr>
        <w:t>Leadership Quarterly</w:t>
      </w:r>
      <w:r w:rsidR="00B520DD" w:rsidRPr="00134BC7">
        <w:rPr>
          <w:rFonts w:asciiTheme="majorBidi" w:hAnsiTheme="majorBidi" w:cstheme="majorBidi"/>
          <w:sz w:val="24"/>
          <w:szCs w:val="24"/>
        </w:rPr>
        <w:t>.</w:t>
      </w:r>
      <w:r w:rsidR="002B155E" w:rsidRPr="00134BC7">
        <w:rPr>
          <w:rFonts w:asciiTheme="majorBidi" w:hAnsiTheme="majorBidi" w:cstheme="majorBidi"/>
          <w:sz w:val="24"/>
          <w:szCs w:val="24"/>
        </w:rPr>
        <w:t xml:space="preserve"> 34(4): </w:t>
      </w:r>
      <w:r w:rsidR="00DA4BC4" w:rsidRPr="00134BC7">
        <w:rPr>
          <w:rFonts w:asciiTheme="majorBidi" w:hAnsiTheme="majorBidi" w:cstheme="majorBidi"/>
          <w:sz w:val="24"/>
          <w:szCs w:val="24"/>
        </w:rPr>
        <w:t>2-17.</w:t>
      </w:r>
    </w:p>
    <w:p w14:paraId="7ABC04E5" w14:textId="63E12E5B" w:rsidR="00B520DD"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Harrison</w:t>
      </w:r>
      <w:r w:rsidR="004B5275" w:rsidRPr="00134BC7">
        <w:rPr>
          <w:rFonts w:asciiTheme="majorBidi" w:hAnsiTheme="majorBidi" w:cstheme="majorBidi"/>
          <w:sz w:val="24"/>
          <w:szCs w:val="24"/>
        </w:rPr>
        <w:t>,</w:t>
      </w:r>
      <w:r w:rsidRPr="00134BC7">
        <w:rPr>
          <w:rFonts w:asciiTheme="majorBidi" w:hAnsiTheme="majorBidi" w:cstheme="majorBidi"/>
          <w:sz w:val="24"/>
          <w:szCs w:val="24"/>
        </w:rPr>
        <w:t xml:space="preserve"> C</w:t>
      </w:r>
      <w:r w:rsidR="004B5275" w:rsidRPr="00134BC7">
        <w:rPr>
          <w:rFonts w:asciiTheme="majorBidi" w:hAnsiTheme="majorBidi" w:cstheme="majorBidi"/>
          <w:sz w:val="24"/>
          <w:szCs w:val="24"/>
        </w:rPr>
        <w:t>.</w:t>
      </w:r>
      <w:r w:rsidRPr="00134BC7">
        <w:rPr>
          <w:rFonts w:asciiTheme="majorBidi" w:hAnsiTheme="majorBidi" w:cstheme="majorBidi"/>
          <w:sz w:val="24"/>
          <w:szCs w:val="24"/>
        </w:rPr>
        <w:t>, Burnard</w:t>
      </w:r>
      <w:r w:rsidR="004B5275" w:rsidRPr="00134BC7">
        <w:rPr>
          <w:rFonts w:asciiTheme="majorBidi" w:hAnsiTheme="majorBidi" w:cstheme="majorBidi"/>
          <w:sz w:val="24"/>
          <w:szCs w:val="24"/>
        </w:rPr>
        <w:t>,</w:t>
      </w:r>
      <w:r w:rsidRPr="00134BC7">
        <w:rPr>
          <w:rFonts w:asciiTheme="majorBidi" w:hAnsiTheme="majorBidi" w:cstheme="majorBidi"/>
          <w:sz w:val="24"/>
          <w:szCs w:val="24"/>
        </w:rPr>
        <w:t xml:space="preserve"> K</w:t>
      </w:r>
      <w:r w:rsidR="004B5275" w:rsidRPr="00134BC7">
        <w:rPr>
          <w:rFonts w:asciiTheme="majorBidi" w:hAnsiTheme="majorBidi" w:cstheme="majorBidi"/>
          <w:sz w:val="24"/>
          <w:szCs w:val="24"/>
        </w:rPr>
        <w:t>.</w:t>
      </w:r>
      <w:r w:rsidRPr="00134BC7">
        <w:rPr>
          <w:rFonts w:asciiTheme="majorBidi" w:hAnsiTheme="majorBidi" w:cstheme="majorBidi"/>
          <w:sz w:val="24"/>
          <w:szCs w:val="24"/>
        </w:rPr>
        <w:t xml:space="preserve"> and Paul</w:t>
      </w:r>
      <w:r w:rsidR="004B5275" w:rsidRPr="00134BC7">
        <w:rPr>
          <w:rFonts w:asciiTheme="majorBidi" w:hAnsiTheme="majorBidi" w:cstheme="majorBidi"/>
          <w:sz w:val="24"/>
          <w:szCs w:val="24"/>
        </w:rPr>
        <w:t>,</w:t>
      </w:r>
      <w:r w:rsidRPr="00134BC7">
        <w:rPr>
          <w:rFonts w:asciiTheme="majorBidi" w:hAnsiTheme="majorBidi" w:cstheme="majorBidi"/>
          <w:sz w:val="24"/>
          <w:szCs w:val="24"/>
        </w:rPr>
        <w:t xml:space="preserve"> S</w:t>
      </w:r>
      <w:r w:rsidR="004B5275" w:rsidRPr="00134BC7">
        <w:rPr>
          <w:rFonts w:asciiTheme="majorBidi" w:hAnsiTheme="majorBidi" w:cstheme="majorBidi"/>
          <w:sz w:val="24"/>
          <w:szCs w:val="24"/>
        </w:rPr>
        <w:t>.</w:t>
      </w:r>
      <w:r w:rsidRPr="00134BC7">
        <w:rPr>
          <w:rFonts w:asciiTheme="majorBidi" w:hAnsiTheme="majorBidi" w:cstheme="majorBidi"/>
          <w:sz w:val="24"/>
          <w:szCs w:val="24"/>
        </w:rPr>
        <w:t xml:space="preserve"> (2018) Entrepreneurial leadership in a developing economy: a skill-based analysis. </w:t>
      </w:r>
      <w:r w:rsidRPr="00134BC7">
        <w:rPr>
          <w:rFonts w:asciiTheme="majorBidi" w:hAnsiTheme="majorBidi" w:cstheme="majorBidi"/>
          <w:i/>
          <w:iCs/>
          <w:sz w:val="24"/>
          <w:szCs w:val="24"/>
        </w:rPr>
        <w:t>Journal of Small Business and Enterprise Development</w:t>
      </w:r>
      <w:r w:rsidR="00753A40" w:rsidRPr="00134BC7">
        <w:rPr>
          <w:rFonts w:asciiTheme="majorBidi" w:hAnsiTheme="majorBidi" w:cstheme="majorBidi"/>
          <w:i/>
          <w:iCs/>
          <w:sz w:val="24"/>
          <w:szCs w:val="24"/>
        </w:rPr>
        <w:t>.</w:t>
      </w:r>
      <w:r w:rsidRPr="00134BC7">
        <w:rPr>
          <w:rFonts w:asciiTheme="majorBidi" w:hAnsiTheme="majorBidi" w:cstheme="majorBidi"/>
          <w:sz w:val="24"/>
          <w:szCs w:val="24"/>
        </w:rPr>
        <w:t xml:space="preserve"> 25(3): 521–548.</w:t>
      </w:r>
    </w:p>
    <w:p w14:paraId="1DB864B9" w14:textId="77777777" w:rsidR="00D6627C" w:rsidRDefault="00D6627C" w:rsidP="00D6627C"/>
    <w:p w14:paraId="22CEFA5B" w14:textId="77777777" w:rsidR="00D6627C" w:rsidRDefault="00D6627C" w:rsidP="00D662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hAnsi="Times New Roman" w:cs="Times New Roman"/>
          <w:color w:val="000000"/>
          <w:sz w:val="24"/>
          <w:szCs w:val="24"/>
          <w14:ligatures w14:val="standardContextual"/>
        </w:rPr>
      </w:pPr>
      <w:r>
        <w:rPr>
          <w:rFonts w:hAnsi="Times New Roman" w:cs="Times New Roman"/>
          <w:color w:val="000000"/>
          <w:sz w:val="24"/>
          <w:szCs w:val="24"/>
          <w14:ligatures w14:val="standardContextual"/>
        </w:rPr>
        <w:t>Harrison, C. (2016) Entrepreneurial leadership in a developing economy: a study in Nigeria.</w:t>
      </w:r>
    </w:p>
    <w:p w14:paraId="0C678C07" w14:textId="79674993" w:rsidR="00D6627C" w:rsidRPr="00D6627C" w:rsidRDefault="00D6627C" w:rsidP="00D6627C">
      <w:r>
        <w:rPr>
          <w:rFonts w:hAnsi="Times New Roman" w:cs="Times New Roman"/>
          <w:color w:val="000000"/>
          <w:sz w:val="24"/>
          <w:szCs w:val="24"/>
          <w14:ligatures w14:val="standardContextual"/>
        </w:rPr>
        <w:t>University of the West of Scotland.</w:t>
      </w:r>
    </w:p>
    <w:p w14:paraId="4133966C" w14:textId="0297E099" w:rsidR="00096B56" w:rsidRDefault="00BB58D8" w:rsidP="00E64D5F">
      <w:pPr>
        <w:spacing w:before="240"/>
        <w:rPr>
          <w:rFonts w:asciiTheme="majorBidi" w:hAnsiTheme="majorBidi" w:cstheme="majorBidi"/>
          <w:sz w:val="24"/>
          <w:szCs w:val="24"/>
        </w:rPr>
      </w:pPr>
      <w:r w:rsidRPr="00134BC7">
        <w:rPr>
          <w:rFonts w:asciiTheme="majorBidi" w:hAnsiTheme="majorBidi" w:cstheme="majorBidi"/>
          <w:sz w:val="24"/>
          <w:szCs w:val="24"/>
        </w:rPr>
        <w:t>Jia, F., Yin, S., Chen, L. and Chen, X.</w:t>
      </w:r>
      <w:r w:rsidR="00096B56" w:rsidRPr="00096B56">
        <w:rPr>
          <w:rFonts w:asciiTheme="majorBidi" w:hAnsiTheme="majorBidi" w:cstheme="majorBidi"/>
          <w:sz w:val="24"/>
          <w:szCs w:val="24"/>
        </w:rPr>
        <w:t xml:space="preserve"> (2020) The circular economy in the textile and apparel industry: A systematic literature review. </w:t>
      </w:r>
      <w:r w:rsidR="00096B56" w:rsidRPr="00096B56">
        <w:rPr>
          <w:rFonts w:asciiTheme="majorBidi" w:hAnsiTheme="majorBidi" w:cstheme="majorBidi"/>
          <w:i/>
          <w:iCs/>
          <w:sz w:val="24"/>
          <w:szCs w:val="24"/>
        </w:rPr>
        <w:t>Journal of Cleaner Production</w:t>
      </w:r>
      <w:r w:rsidR="00096B56" w:rsidRPr="00096B56">
        <w:rPr>
          <w:rFonts w:asciiTheme="majorBidi" w:hAnsiTheme="majorBidi" w:cstheme="majorBidi"/>
          <w:sz w:val="24"/>
          <w:szCs w:val="24"/>
        </w:rPr>
        <w:t xml:space="preserve"> 259</w:t>
      </w:r>
      <w:r w:rsidR="00096B56" w:rsidRPr="00134BC7">
        <w:rPr>
          <w:rFonts w:asciiTheme="majorBidi" w:hAnsiTheme="majorBidi" w:cstheme="majorBidi"/>
          <w:sz w:val="24"/>
          <w:szCs w:val="24"/>
        </w:rPr>
        <w:t xml:space="preserve"> (2020)</w:t>
      </w:r>
      <w:r w:rsidR="00096B56" w:rsidRPr="00096B56">
        <w:rPr>
          <w:rFonts w:asciiTheme="majorBidi" w:hAnsiTheme="majorBidi" w:cstheme="majorBidi"/>
          <w:sz w:val="24"/>
          <w:szCs w:val="24"/>
        </w:rPr>
        <w:t>: 120728.</w:t>
      </w:r>
    </w:p>
    <w:p w14:paraId="6867DCC6" w14:textId="77777777" w:rsidR="0021483B" w:rsidRDefault="0021483B" w:rsidP="002148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hAnsi="Times New Roman" w:cs="Times New Roman"/>
          <w:color w:val="000000"/>
          <w:sz w:val="24"/>
          <w:szCs w:val="24"/>
          <w14:ligatures w14:val="standardContextual"/>
        </w:rPr>
      </w:pPr>
    </w:p>
    <w:p w14:paraId="75E69ECE" w14:textId="234142F1" w:rsidR="0021483B" w:rsidRPr="0021483B" w:rsidRDefault="0021483B" w:rsidP="002148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hAnsi="Times New Roman" w:cs="Times New Roman"/>
          <w:color w:val="000000"/>
          <w:sz w:val="24"/>
          <w:szCs w:val="24"/>
          <w14:ligatures w14:val="standardContextual"/>
        </w:rPr>
      </w:pPr>
      <w:r>
        <w:rPr>
          <w:rFonts w:hAnsi="Times New Roman" w:cs="Times New Roman"/>
          <w:color w:val="000000"/>
          <w:sz w:val="24"/>
          <w:szCs w:val="24"/>
          <w14:ligatures w14:val="standardContextual"/>
        </w:rPr>
        <w:t xml:space="preserve">Johns, G. (2006) The essential impact of context on organizational behaviour. </w:t>
      </w:r>
      <w:r w:rsidRPr="0021483B">
        <w:rPr>
          <w:rFonts w:hAnsi="Times New Roman" w:cs="Times New Roman"/>
          <w:i/>
          <w:iCs/>
          <w:color w:val="000000"/>
          <w:sz w:val="24"/>
          <w:szCs w:val="24"/>
          <w14:ligatures w14:val="standardContextual"/>
        </w:rPr>
        <w:t>Academy of Management Review</w:t>
      </w:r>
      <w:r>
        <w:rPr>
          <w:rFonts w:hAnsi="Times New Roman" w:cs="Times New Roman"/>
          <w:color w:val="000000"/>
          <w:sz w:val="24"/>
          <w:szCs w:val="24"/>
          <w14:ligatures w14:val="standardContextual"/>
        </w:rPr>
        <w:t xml:space="preserve"> Vol.31 (2): 386–408.</w:t>
      </w:r>
    </w:p>
    <w:p w14:paraId="26D7A89E" w14:textId="2987FC11" w:rsidR="00B520DD"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Jones</w:t>
      </w:r>
      <w:r w:rsidR="00BB58D8" w:rsidRPr="00134BC7">
        <w:rPr>
          <w:rFonts w:asciiTheme="majorBidi" w:hAnsiTheme="majorBidi" w:cstheme="majorBidi"/>
          <w:sz w:val="24"/>
          <w:szCs w:val="24"/>
        </w:rPr>
        <w:t>,</w:t>
      </w:r>
      <w:r w:rsidRPr="00134BC7">
        <w:rPr>
          <w:rFonts w:asciiTheme="majorBidi" w:hAnsiTheme="majorBidi" w:cstheme="majorBidi"/>
          <w:sz w:val="24"/>
          <w:szCs w:val="24"/>
        </w:rPr>
        <w:t xml:space="preserve"> O</w:t>
      </w:r>
      <w:r w:rsidR="00BB58D8" w:rsidRPr="00134BC7">
        <w:rPr>
          <w:rFonts w:asciiTheme="majorBidi" w:hAnsiTheme="majorBidi" w:cstheme="majorBidi"/>
          <w:sz w:val="24"/>
          <w:szCs w:val="24"/>
        </w:rPr>
        <w:t>.</w:t>
      </w:r>
      <w:r w:rsidRPr="00134BC7">
        <w:rPr>
          <w:rFonts w:asciiTheme="majorBidi" w:hAnsiTheme="majorBidi" w:cstheme="majorBidi"/>
          <w:sz w:val="24"/>
          <w:szCs w:val="24"/>
        </w:rPr>
        <w:t xml:space="preserve"> and Crompton</w:t>
      </w:r>
      <w:r w:rsidR="00BB58D8" w:rsidRPr="00134BC7">
        <w:rPr>
          <w:rFonts w:asciiTheme="majorBidi" w:hAnsiTheme="majorBidi" w:cstheme="majorBidi"/>
          <w:sz w:val="24"/>
          <w:szCs w:val="24"/>
        </w:rPr>
        <w:t>,</w:t>
      </w:r>
      <w:r w:rsidRPr="00134BC7">
        <w:rPr>
          <w:rFonts w:asciiTheme="majorBidi" w:hAnsiTheme="majorBidi" w:cstheme="majorBidi"/>
          <w:sz w:val="24"/>
          <w:szCs w:val="24"/>
        </w:rPr>
        <w:t xml:space="preserve"> H</w:t>
      </w:r>
      <w:r w:rsidR="00BB58D8" w:rsidRPr="00134BC7">
        <w:rPr>
          <w:rFonts w:asciiTheme="majorBidi" w:hAnsiTheme="majorBidi" w:cstheme="majorBidi"/>
          <w:sz w:val="24"/>
          <w:szCs w:val="24"/>
        </w:rPr>
        <w:t>.</w:t>
      </w:r>
      <w:r w:rsidRPr="00134BC7">
        <w:rPr>
          <w:rFonts w:asciiTheme="majorBidi" w:hAnsiTheme="majorBidi" w:cstheme="majorBidi"/>
          <w:sz w:val="24"/>
          <w:szCs w:val="24"/>
        </w:rPr>
        <w:t xml:space="preserve"> (2009) Enterprise logic and small firms: a model of authentic entrepreneurial leadership. </w:t>
      </w:r>
      <w:r w:rsidRPr="00134BC7">
        <w:rPr>
          <w:rFonts w:asciiTheme="majorBidi" w:hAnsiTheme="majorBidi" w:cstheme="majorBidi"/>
          <w:i/>
          <w:iCs/>
          <w:sz w:val="24"/>
          <w:szCs w:val="24"/>
        </w:rPr>
        <w:t>Journal of Strategy and Management</w:t>
      </w:r>
      <w:r w:rsidRPr="00134BC7">
        <w:rPr>
          <w:rFonts w:asciiTheme="majorBidi" w:hAnsiTheme="majorBidi" w:cstheme="majorBidi"/>
          <w:sz w:val="24"/>
          <w:szCs w:val="24"/>
        </w:rPr>
        <w:t xml:space="preserve"> 2(4): 329–351.</w:t>
      </w:r>
    </w:p>
    <w:p w14:paraId="6E3C314F" w14:textId="60237FC2" w:rsidR="00B520DD"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Katz‐Gerro</w:t>
      </w:r>
      <w:r w:rsidR="00BB58D8" w:rsidRPr="00134BC7">
        <w:rPr>
          <w:rFonts w:asciiTheme="majorBidi" w:hAnsiTheme="majorBidi" w:cstheme="majorBidi"/>
          <w:sz w:val="24"/>
          <w:szCs w:val="24"/>
        </w:rPr>
        <w:t>,</w:t>
      </w:r>
      <w:r w:rsidRPr="00134BC7">
        <w:rPr>
          <w:rFonts w:asciiTheme="majorBidi" w:hAnsiTheme="majorBidi" w:cstheme="majorBidi"/>
          <w:sz w:val="24"/>
          <w:szCs w:val="24"/>
        </w:rPr>
        <w:t xml:space="preserve"> T</w:t>
      </w:r>
      <w:r w:rsidR="00BB58D8" w:rsidRPr="00134BC7">
        <w:rPr>
          <w:rFonts w:asciiTheme="majorBidi" w:hAnsiTheme="majorBidi" w:cstheme="majorBidi"/>
          <w:sz w:val="24"/>
          <w:szCs w:val="24"/>
        </w:rPr>
        <w:t>.</w:t>
      </w:r>
      <w:r w:rsidRPr="00134BC7">
        <w:rPr>
          <w:rFonts w:asciiTheme="majorBidi" w:hAnsiTheme="majorBidi" w:cstheme="majorBidi"/>
          <w:sz w:val="24"/>
          <w:szCs w:val="24"/>
        </w:rPr>
        <w:t xml:space="preserve"> and López Sintas</w:t>
      </w:r>
      <w:r w:rsidR="00BB58D8" w:rsidRPr="00134BC7">
        <w:rPr>
          <w:rFonts w:asciiTheme="majorBidi" w:hAnsiTheme="majorBidi" w:cstheme="majorBidi"/>
          <w:sz w:val="24"/>
          <w:szCs w:val="24"/>
        </w:rPr>
        <w:t>,</w:t>
      </w:r>
      <w:r w:rsidRPr="00134BC7">
        <w:rPr>
          <w:rFonts w:asciiTheme="majorBidi" w:hAnsiTheme="majorBidi" w:cstheme="majorBidi"/>
          <w:sz w:val="24"/>
          <w:szCs w:val="24"/>
        </w:rPr>
        <w:t xml:space="preserve"> J</w:t>
      </w:r>
      <w:r w:rsidR="00BB58D8" w:rsidRPr="00134BC7">
        <w:rPr>
          <w:rFonts w:asciiTheme="majorBidi" w:hAnsiTheme="majorBidi" w:cstheme="majorBidi"/>
          <w:sz w:val="24"/>
          <w:szCs w:val="24"/>
        </w:rPr>
        <w:t>.</w:t>
      </w:r>
      <w:r w:rsidRPr="00134BC7">
        <w:rPr>
          <w:rFonts w:asciiTheme="majorBidi" w:hAnsiTheme="majorBidi" w:cstheme="majorBidi"/>
          <w:sz w:val="24"/>
          <w:szCs w:val="24"/>
        </w:rPr>
        <w:t xml:space="preserve"> (2019) Mapping circular economy activities in the European Union: Patterns of implementation and their correlates in small and medium‐sized enterprises. </w:t>
      </w:r>
      <w:r w:rsidRPr="00134BC7">
        <w:rPr>
          <w:rFonts w:asciiTheme="majorBidi" w:hAnsiTheme="majorBidi" w:cstheme="majorBidi"/>
          <w:i/>
          <w:iCs/>
          <w:sz w:val="24"/>
          <w:szCs w:val="24"/>
        </w:rPr>
        <w:t>Business Strategy and the Environment</w:t>
      </w:r>
      <w:r w:rsidRPr="00134BC7">
        <w:rPr>
          <w:rFonts w:asciiTheme="majorBidi" w:hAnsiTheme="majorBidi" w:cstheme="majorBidi"/>
          <w:sz w:val="24"/>
          <w:szCs w:val="24"/>
        </w:rPr>
        <w:t xml:space="preserve"> 28(4): 485–496.</w:t>
      </w:r>
    </w:p>
    <w:p w14:paraId="163C94FE" w14:textId="37680041" w:rsidR="00B520DD"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Kickul</w:t>
      </w:r>
      <w:r w:rsidR="00BB58D8" w:rsidRPr="00134BC7">
        <w:rPr>
          <w:rFonts w:asciiTheme="majorBidi" w:hAnsiTheme="majorBidi" w:cstheme="majorBidi"/>
          <w:sz w:val="24"/>
          <w:szCs w:val="24"/>
        </w:rPr>
        <w:t>,</w:t>
      </w:r>
      <w:r w:rsidRPr="00134BC7">
        <w:rPr>
          <w:rFonts w:asciiTheme="majorBidi" w:hAnsiTheme="majorBidi" w:cstheme="majorBidi"/>
          <w:sz w:val="24"/>
          <w:szCs w:val="24"/>
        </w:rPr>
        <w:t xml:space="preserve"> J</w:t>
      </w:r>
      <w:r w:rsidR="00BB58D8" w:rsidRPr="00134BC7">
        <w:rPr>
          <w:rFonts w:asciiTheme="majorBidi" w:hAnsiTheme="majorBidi" w:cstheme="majorBidi"/>
          <w:sz w:val="24"/>
          <w:szCs w:val="24"/>
        </w:rPr>
        <w:t>.</w:t>
      </w:r>
      <w:r w:rsidRPr="00134BC7">
        <w:rPr>
          <w:rFonts w:asciiTheme="majorBidi" w:hAnsiTheme="majorBidi" w:cstheme="majorBidi"/>
          <w:sz w:val="24"/>
          <w:szCs w:val="24"/>
        </w:rPr>
        <w:t xml:space="preserve"> and Gundry</w:t>
      </w:r>
      <w:r w:rsidR="00BB58D8" w:rsidRPr="00134BC7">
        <w:rPr>
          <w:rFonts w:asciiTheme="majorBidi" w:hAnsiTheme="majorBidi" w:cstheme="majorBidi"/>
          <w:sz w:val="24"/>
          <w:szCs w:val="24"/>
        </w:rPr>
        <w:t>,</w:t>
      </w:r>
      <w:r w:rsidRPr="00134BC7">
        <w:rPr>
          <w:rFonts w:asciiTheme="majorBidi" w:hAnsiTheme="majorBidi" w:cstheme="majorBidi"/>
          <w:sz w:val="24"/>
          <w:szCs w:val="24"/>
        </w:rPr>
        <w:t xml:space="preserve"> L</w:t>
      </w:r>
      <w:r w:rsidR="00BB58D8" w:rsidRPr="00134BC7">
        <w:rPr>
          <w:rFonts w:asciiTheme="majorBidi" w:hAnsiTheme="majorBidi" w:cstheme="majorBidi"/>
          <w:sz w:val="24"/>
          <w:szCs w:val="24"/>
        </w:rPr>
        <w:t>.</w:t>
      </w:r>
      <w:r w:rsidRPr="00134BC7">
        <w:rPr>
          <w:rFonts w:asciiTheme="majorBidi" w:hAnsiTheme="majorBidi" w:cstheme="majorBidi"/>
          <w:sz w:val="24"/>
          <w:szCs w:val="24"/>
        </w:rPr>
        <w:t xml:space="preserve"> (2002) Prospecting for strategic advantage: The proactive entrepreneurial personality and small firm innovation. </w:t>
      </w:r>
      <w:r w:rsidRPr="00134BC7">
        <w:rPr>
          <w:rFonts w:asciiTheme="majorBidi" w:hAnsiTheme="majorBidi" w:cstheme="majorBidi"/>
          <w:i/>
          <w:iCs/>
          <w:sz w:val="24"/>
          <w:szCs w:val="24"/>
        </w:rPr>
        <w:t xml:space="preserve">Journal of </w:t>
      </w:r>
      <w:r w:rsidR="00820F14" w:rsidRPr="00134BC7">
        <w:rPr>
          <w:rFonts w:asciiTheme="majorBidi" w:hAnsiTheme="majorBidi" w:cstheme="majorBidi"/>
          <w:i/>
          <w:iCs/>
          <w:sz w:val="24"/>
          <w:szCs w:val="24"/>
        </w:rPr>
        <w:t>S</w:t>
      </w:r>
      <w:r w:rsidRPr="00134BC7">
        <w:rPr>
          <w:rFonts w:asciiTheme="majorBidi" w:hAnsiTheme="majorBidi" w:cstheme="majorBidi"/>
          <w:i/>
          <w:iCs/>
          <w:sz w:val="24"/>
          <w:szCs w:val="24"/>
        </w:rPr>
        <w:t xml:space="preserve">mall </w:t>
      </w:r>
      <w:r w:rsidR="00820F14" w:rsidRPr="00134BC7">
        <w:rPr>
          <w:rFonts w:asciiTheme="majorBidi" w:hAnsiTheme="majorBidi" w:cstheme="majorBidi"/>
          <w:i/>
          <w:iCs/>
          <w:sz w:val="24"/>
          <w:szCs w:val="24"/>
        </w:rPr>
        <w:t>B</w:t>
      </w:r>
      <w:r w:rsidRPr="00134BC7">
        <w:rPr>
          <w:rFonts w:asciiTheme="majorBidi" w:hAnsiTheme="majorBidi" w:cstheme="majorBidi"/>
          <w:i/>
          <w:iCs/>
          <w:sz w:val="24"/>
          <w:szCs w:val="24"/>
        </w:rPr>
        <w:t xml:space="preserve">usiness </w:t>
      </w:r>
      <w:r w:rsidR="00820F14" w:rsidRPr="00134BC7">
        <w:rPr>
          <w:rFonts w:asciiTheme="majorBidi" w:hAnsiTheme="majorBidi" w:cstheme="majorBidi"/>
          <w:i/>
          <w:iCs/>
          <w:sz w:val="24"/>
          <w:szCs w:val="24"/>
        </w:rPr>
        <w:t>M</w:t>
      </w:r>
      <w:r w:rsidRPr="00134BC7">
        <w:rPr>
          <w:rFonts w:asciiTheme="majorBidi" w:hAnsiTheme="majorBidi" w:cstheme="majorBidi"/>
          <w:i/>
          <w:iCs/>
          <w:sz w:val="24"/>
          <w:szCs w:val="24"/>
        </w:rPr>
        <w:t>anagement</w:t>
      </w:r>
      <w:r w:rsidRPr="00134BC7">
        <w:rPr>
          <w:rFonts w:asciiTheme="majorBidi" w:hAnsiTheme="majorBidi" w:cstheme="majorBidi"/>
          <w:sz w:val="24"/>
          <w:szCs w:val="24"/>
        </w:rPr>
        <w:t xml:space="preserve"> 40(2): 85–97.</w:t>
      </w:r>
    </w:p>
    <w:p w14:paraId="2D2CA054" w14:textId="1670B834" w:rsidR="00B520DD"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Kirchherr</w:t>
      </w:r>
      <w:r w:rsidR="00003099" w:rsidRPr="00134BC7">
        <w:rPr>
          <w:rFonts w:asciiTheme="majorBidi" w:hAnsiTheme="majorBidi" w:cstheme="majorBidi"/>
          <w:sz w:val="24"/>
          <w:szCs w:val="24"/>
        </w:rPr>
        <w:t>,</w:t>
      </w:r>
      <w:r w:rsidRPr="00134BC7">
        <w:rPr>
          <w:rFonts w:asciiTheme="majorBidi" w:hAnsiTheme="majorBidi" w:cstheme="majorBidi"/>
          <w:sz w:val="24"/>
          <w:szCs w:val="24"/>
        </w:rPr>
        <w:t xml:space="preserve"> JW</w:t>
      </w:r>
      <w:r w:rsidR="00003099" w:rsidRPr="00134BC7">
        <w:rPr>
          <w:rFonts w:asciiTheme="majorBidi" w:hAnsiTheme="majorBidi" w:cstheme="majorBidi"/>
          <w:sz w:val="24"/>
          <w:szCs w:val="24"/>
        </w:rPr>
        <w:t>.</w:t>
      </w:r>
      <w:r w:rsidRPr="00134BC7">
        <w:rPr>
          <w:rFonts w:asciiTheme="majorBidi" w:hAnsiTheme="majorBidi" w:cstheme="majorBidi"/>
          <w:sz w:val="24"/>
          <w:szCs w:val="24"/>
        </w:rPr>
        <w:t xml:space="preserve"> and Van Santen</w:t>
      </w:r>
      <w:r w:rsidR="00003099" w:rsidRPr="00134BC7">
        <w:rPr>
          <w:rFonts w:asciiTheme="majorBidi" w:hAnsiTheme="majorBidi" w:cstheme="majorBidi"/>
          <w:sz w:val="24"/>
          <w:szCs w:val="24"/>
        </w:rPr>
        <w:t>,</w:t>
      </w:r>
      <w:r w:rsidRPr="00134BC7">
        <w:rPr>
          <w:rFonts w:asciiTheme="majorBidi" w:hAnsiTheme="majorBidi" w:cstheme="majorBidi"/>
          <w:sz w:val="24"/>
          <w:szCs w:val="24"/>
        </w:rPr>
        <w:t xml:space="preserve"> R</w:t>
      </w:r>
      <w:r w:rsidR="00003099" w:rsidRPr="00134BC7">
        <w:rPr>
          <w:rFonts w:asciiTheme="majorBidi" w:hAnsiTheme="majorBidi" w:cstheme="majorBidi"/>
          <w:sz w:val="24"/>
          <w:szCs w:val="24"/>
        </w:rPr>
        <w:t>.</w:t>
      </w:r>
      <w:r w:rsidRPr="00134BC7">
        <w:rPr>
          <w:rFonts w:asciiTheme="majorBidi" w:hAnsiTheme="majorBidi" w:cstheme="majorBidi"/>
          <w:sz w:val="24"/>
          <w:szCs w:val="24"/>
        </w:rPr>
        <w:t xml:space="preserve"> (2019) Research on the circular economy: A critique of the field. </w:t>
      </w:r>
      <w:r w:rsidRPr="00134BC7">
        <w:rPr>
          <w:rFonts w:asciiTheme="majorBidi" w:hAnsiTheme="majorBidi" w:cstheme="majorBidi"/>
          <w:i/>
          <w:iCs/>
          <w:sz w:val="24"/>
          <w:szCs w:val="24"/>
        </w:rPr>
        <w:t>Resources, Conservation and Recycling</w:t>
      </w:r>
      <w:r w:rsidRPr="00134BC7">
        <w:rPr>
          <w:rFonts w:asciiTheme="majorBidi" w:hAnsiTheme="majorBidi" w:cstheme="majorBidi"/>
          <w:sz w:val="24"/>
          <w:szCs w:val="24"/>
        </w:rPr>
        <w:t xml:space="preserve"> 151</w:t>
      </w:r>
      <w:r w:rsidR="004539F1" w:rsidRPr="00134BC7">
        <w:rPr>
          <w:rFonts w:asciiTheme="majorBidi" w:hAnsiTheme="majorBidi" w:cstheme="majorBidi"/>
          <w:sz w:val="24"/>
          <w:szCs w:val="24"/>
        </w:rPr>
        <w:t>(2019)</w:t>
      </w:r>
      <w:r w:rsidR="00EB24C1" w:rsidRPr="00134BC7">
        <w:rPr>
          <w:rFonts w:asciiTheme="majorBidi" w:hAnsiTheme="majorBidi" w:cstheme="majorBidi"/>
          <w:sz w:val="24"/>
          <w:szCs w:val="24"/>
        </w:rPr>
        <w:t>: 104480.</w:t>
      </w:r>
    </w:p>
    <w:p w14:paraId="240F7801" w14:textId="7D59166D" w:rsidR="00B520DD" w:rsidRPr="00134BC7" w:rsidRDefault="00CB1044"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Kişi</w:t>
      </w:r>
      <w:r w:rsidR="00003099" w:rsidRPr="00134BC7">
        <w:rPr>
          <w:rFonts w:asciiTheme="majorBidi" w:hAnsiTheme="majorBidi" w:cstheme="majorBidi"/>
          <w:sz w:val="24"/>
          <w:szCs w:val="24"/>
        </w:rPr>
        <w:t>,</w:t>
      </w:r>
      <w:r w:rsidR="00B520DD" w:rsidRPr="00134BC7">
        <w:rPr>
          <w:rFonts w:asciiTheme="majorBidi" w:hAnsiTheme="majorBidi" w:cstheme="majorBidi"/>
          <w:sz w:val="24"/>
          <w:szCs w:val="24"/>
        </w:rPr>
        <w:t xml:space="preserve"> N</w:t>
      </w:r>
      <w:r w:rsidR="00003099" w:rsidRPr="00134BC7">
        <w:rPr>
          <w:rFonts w:asciiTheme="majorBidi" w:hAnsiTheme="majorBidi" w:cstheme="majorBidi"/>
          <w:sz w:val="24"/>
          <w:szCs w:val="24"/>
        </w:rPr>
        <w:t>.</w:t>
      </w:r>
      <w:r w:rsidR="00B520DD" w:rsidRPr="00134BC7">
        <w:rPr>
          <w:rFonts w:asciiTheme="majorBidi" w:hAnsiTheme="majorBidi" w:cstheme="majorBidi"/>
          <w:sz w:val="24"/>
          <w:szCs w:val="24"/>
        </w:rPr>
        <w:t xml:space="preserve"> (2022) The role of collaborative leadership in the circular economy. In: </w:t>
      </w:r>
      <w:r w:rsidR="00B520DD" w:rsidRPr="00134BC7">
        <w:rPr>
          <w:rFonts w:asciiTheme="majorBidi" w:hAnsiTheme="majorBidi" w:cstheme="majorBidi"/>
          <w:i/>
          <w:iCs/>
          <w:sz w:val="24"/>
          <w:szCs w:val="24"/>
        </w:rPr>
        <w:t>Circular Economy and Sustainability</w:t>
      </w:r>
      <w:r w:rsidR="00B520DD" w:rsidRPr="00134BC7">
        <w:rPr>
          <w:rFonts w:asciiTheme="majorBidi" w:hAnsiTheme="majorBidi" w:cstheme="majorBidi"/>
          <w:sz w:val="24"/>
          <w:szCs w:val="24"/>
        </w:rPr>
        <w:t xml:space="preserve">. </w:t>
      </w:r>
      <w:r w:rsidR="00E501CA" w:rsidRPr="00134BC7">
        <w:rPr>
          <w:rFonts w:asciiTheme="majorBidi" w:hAnsiTheme="majorBidi" w:cstheme="majorBidi"/>
          <w:sz w:val="24"/>
          <w:szCs w:val="24"/>
        </w:rPr>
        <w:t xml:space="preserve">1 (2022): </w:t>
      </w:r>
      <w:r w:rsidR="00B520DD" w:rsidRPr="00134BC7">
        <w:rPr>
          <w:rFonts w:asciiTheme="majorBidi" w:hAnsiTheme="majorBidi" w:cstheme="majorBidi"/>
          <w:sz w:val="24"/>
          <w:szCs w:val="24"/>
        </w:rPr>
        <w:t xml:space="preserve">535–544. </w:t>
      </w:r>
    </w:p>
    <w:p w14:paraId="007B8EC4" w14:textId="3A369A5B" w:rsidR="00B520DD"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Korhonen</w:t>
      </w:r>
      <w:r w:rsidR="00003099" w:rsidRPr="00134BC7">
        <w:rPr>
          <w:rFonts w:asciiTheme="majorBidi" w:hAnsiTheme="majorBidi" w:cstheme="majorBidi"/>
          <w:sz w:val="24"/>
          <w:szCs w:val="24"/>
        </w:rPr>
        <w:t>,</w:t>
      </w:r>
      <w:r w:rsidRPr="00134BC7">
        <w:rPr>
          <w:rFonts w:asciiTheme="majorBidi" w:hAnsiTheme="majorBidi" w:cstheme="majorBidi"/>
          <w:sz w:val="24"/>
          <w:szCs w:val="24"/>
        </w:rPr>
        <w:t xml:space="preserve"> J</w:t>
      </w:r>
      <w:r w:rsidR="00003099" w:rsidRPr="00134BC7">
        <w:rPr>
          <w:rFonts w:asciiTheme="majorBidi" w:hAnsiTheme="majorBidi" w:cstheme="majorBidi"/>
          <w:sz w:val="24"/>
          <w:szCs w:val="24"/>
        </w:rPr>
        <w:t>.</w:t>
      </w:r>
      <w:r w:rsidRPr="00134BC7">
        <w:rPr>
          <w:rFonts w:asciiTheme="majorBidi" w:hAnsiTheme="majorBidi" w:cstheme="majorBidi"/>
          <w:sz w:val="24"/>
          <w:szCs w:val="24"/>
        </w:rPr>
        <w:t>, Honkasalo</w:t>
      </w:r>
      <w:r w:rsidR="00003099" w:rsidRPr="00134BC7">
        <w:rPr>
          <w:rFonts w:asciiTheme="majorBidi" w:hAnsiTheme="majorBidi" w:cstheme="majorBidi"/>
          <w:sz w:val="24"/>
          <w:szCs w:val="24"/>
        </w:rPr>
        <w:t>,</w:t>
      </w:r>
      <w:r w:rsidRPr="00134BC7">
        <w:rPr>
          <w:rFonts w:asciiTheme="majorBidi" w:hAnsiTheme="majorBidi" w:cstheme="majorBidi"/>
          <w:sz w:val="24"/>
          <w:szCs w:val="24"/>
        </w:rPr>
        <w:t xml:space="preserve"> A</w:t>
      </w:r>
      <w:r w:rsidR="00003099" w:rsidRPr="00134BC7">
        <w:rPr>
          <w:rFonts w:asciiTheme="majorBidi" w:hAnsiTheme="majorBidi" w:cstheme="majorBidi"/>
          <w:sz w:val="24"/>
          <w:szCs w:val="24"/>
        </w:rPr>
        <w:t>.</w:t>
      </w:r>
      <w:r w:rsidRPr="00134BC7">
        <w:rPr>
          <w:rFonts w:asciiTheme="majorBidi" w:hAnsiTheme="majorBidi" w:cstheme="majorBidi"/>
          <w:sz w:val="24"/>
          <w:szCs w:val="24"/>
        </w:rPr>
        <w:t xml:space="preserve"> and Seppälä</w:t>
      </w:r>
      <w:r w:rsidR="00003099" w:rsidRPr="00134BC7">
        <w:rPr>
          <w:rFonts w:asciiTheme="majorBidi" w:hAnsiTheme="majorBidi" w:cstheme="majorBidi"/>
          <w:sz w:val="24"/>
          <w:szCs w:val="24"/>
        </w:rPr>
        <w:t>,</w:t>
      </w:r>
      <w:r w:rsidRPr="00134BC7">
        <w:rPr>
          <w:rFonts w:asciiTheme="majorBidi" w:hAnsiTheme="majorBidi" w:cstheme="majorBidi"/>
          <w:sz w:val="24"/>
          <w:szCs w:val="24"/>
        </w:rPr>
        <w:t xml:space="preserve"> J</w:t>
      </w:r>
      <w:r w:rsidR="00003099" w:rsidRPr="00134BC7">
        <w:rPr>
          <w:rFonts w:asciiTheme="majorBidi" w:hAnsiTheme="majorBidi" w:cstheme="majorBidi"/>
          <w:sz w:val="24"/>
          <w:szCs w:val="24"/>
        </w:rPr>
        <w:t>.</w:t>
      </w:r>
      <w:r w:rsidRPr="00134BC7">
        <w:rPr>
          <w:rFonts w:asciiTheme="majorBidi" w:hAnsiTheme="majorBidi" w:cstheme="majorBidi"/>
          <w:sz w:val="24"/>
          <w:szCs w:val="24"/>
        </w:rPr>
        <w:t xml:space="preserve"> (2018) Circular economy: The concept and its limitations. </w:t>
      </w:r>
      <w:r w:rsidRPr="00134BC7">
        <w:rPr>
          <w:rFonts w:asciiTheme="majorBidi" w:hAnsiTheme="majorBidi" w:cstheme="majorBidi"/>
          <w:i/>
          <w:iCs/>
          <w:sz w:val="24"/>
          <w:szCs w:val="24"/>
        </w:rPr>
        <w:t>Ecological Economics</w:t>
      </w:r>
      <w:r w:rsidR="00A00CF5" w:rsidRPr="00134BC7">
        <w:rPr>
          <w:rFonts w:asciiTheme="majorBidi" w:hAnsiTheme="majorBidi" w:cstheme="majorBidi"/>
          <w:sz w:val="24"/>
          <w:szCs w:val="24"/>
        </w:rPr>
        <w:t>. 143 (2018): 37-46.</w:t>
      </w:r>
    </w:p>
    <w:p w14:paraId="1F20A4DC" w14:textId="022CA2C9" w:rsidR="00B520DD"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Koryak</w:t>
      </w:r>
      <w:r w:rsidR="00003099" w:rsidRPr="00134BC7">
        <w:rPr>
          <w:rFonts w:asciiTheme="majorBidi" w:hAnsiTheme="majorBidi" w:cstheme="majorBidi"/>
          <w:sz w:val="24"/>
          <w:szCs w:val="24"/>
        </w:rPr>
        <w:t>,</w:t>
      </w:r>
      <w:r w:rsidRPr="00134BC7">
        <w:rPr>
          <w:rFonts w:asciiTheme="majorBidi" w:hAnsiTheme="majorBidi" w:cstheme="majorBidi"/>
          <w:sz w:val="24"/>
          <w:szCs w:val="24"/>
        </w:rPr>
        <w:t xml:space="preserve"> O</w:t>
      </w:r>
      <w:r w:rsidR="00003099" w:rsidRPr="00134BC7">
        <w:rPr>
          <w:rFonts w:asciiTheme="majorBidi" w:hAnsiTheme="majorBidi" w:cstheme="majorBidi"/>
          <w:sz w:val="24"/>
          <w:szCs w:val="24"/>
        </w:rPr>
        <w:t>.</w:t>
      </w:r>
      <w:r w:rsidRPr="00134BC7">
        <w:rPr>
          <w:rFonts w:asciiTheme="majorBidi" w:hAnsiTheme="majorBidi" w:cstheme="majorBidi"/>
          <w:sz w:val="24"/>
          <w:szCs w:val="24"/>
        </w:rPr>
        <w:t>, Mole</w:t>
      </w:r>
      <w:r w:rsidR="00003099" w:rsidRPr="00134BC7">
        <w:rPr>
          <w:rFonts w:asciiTheme="majorBidi" w:hAnsiTheme="majorBidi" w:cstheme="majorBidi"/>
          <w:sz w:val="24"/>
          <w:szCs w:val="24"/>
        </w:rPr>
        <w:t>,</w:t>
      </w:r>
      <w:r w:rsidRPr="00134BC7">
        <w:rPr>
          <w:rFonts w:asciiTheme="majorBidi" w:hAnsiTheme="majorBidi" w:cstheme="majorBidi"/>
          <w:sz w:val="24"/>
          <w:szCs w:val="24"/>
        </w:rPr>
        <w:t xml:space="preserve"> K</w:t>
      </w:r>
      <w:r w:rsidR="00003099" w:rsidRPr="00134BC7">
        <w:rPr>
          <w:rFonts w:asciiTheme="majorBidi" w:hAnsiTheme="majorBidi" w:cstheme="majorBidi"/>
          <w:sz w:val="24"/>
          <w:szCs w:val="24"/>
        </w:rPr>
        <w:t xml:space="preserve">. and </w:t>
      </w:r>
      <w:r w:rsidRPr="00134BC7">
        <w:rPr>
          <w:rFonts w:asciiTheme="majorBidi" w:hAnsiTheme="majorBidi" w:cstheme="majorBidi"/>
          <w:sz w:val="24"/>
          <w:szCs w:val="24"/>
        </w:rPr>
        <w:t xml:space="preserve">Lockett A, (2015) Entrepreneurial leadership, capabilities and firm growth. </w:t>
      </w:r>
      <w:r w:rsidR="00F038FC" w:rsidRPr="00134BC7">
        <w:rPr>
          <w:rFonts w:asciiTheme="majorBidi" w:hAnsiTheme="majorBidi" w:cstheme="majorBidi"/>
          <w:i/>
          <w:iCs/>
          <w:sz w:val="24"/>
          <w:szCs w:val="24"/>
        </w:rPr>
        <w:t>International Small Business Journal</w:t>
      </w:r>
      <w:r w:rsidR="00F038FC" w:rsidRPr="00134BC7">
        <w:rPr>
          <w:rFonts w:asciiTheme="majorBidi" w:hAnsiTheme="majorBidi" w:cstheme="majorBidi"/>
          <w:sz w:val="24"/>
          <w:szCs w:val="24"/>
        </w:rPr>
        <w:t xml:space="preserve">. </w:t>
      </w:r>
      <w:r w:rsidR="00F038FC" w:rsidRPr="00134BC7">
        <w:rPr>
          <w:rFonts w:asciiTheme="majorBidi" w:hAnsiTheme="majorBidi" w:cstheme="majorBidi"/>
          <w:i/>
          <w:iCs/>
          <w:sz w:val="24"/>
          <w:szCs w:val="24"/>
        </w:rPr>
        <w:t>33</w:t>
      </w:r>
      <w:r w:rsidR="00F038FC" w:rsidRPr="00134BC7">
        <w:rPr>
          <w:rFonts w:asciiTheme="majorBidi" w:hAnsiTheme="majorBidi" w:cstheme="majorBidi"/>
          <w:sz w:val="24"/>
          <w:szCs w:val="24"/>
        </w:rPr>
        <w:t>(1): 89-105</w:t>
      </w:r>
      <w:r w:rsidR="00003099" w:rsidRPr="00134BC7">
        <w:rPr>
          <w:rFonts w:asciiTheme="majorBidi" w:hAnsiTheme="majorBidi" w:cstheme="majorBidi"/>
          <w:sz w:val="24"/>
          <w:szCs w:val="24"/>
        </w:rPr>
        <w:t>.</w:t>
      </w:r>
    </w:p>
    <w:p w14:paraId="4261537B" w14:textId="5BEC90E5" w:rsidR="00B520DD"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lastRenderedPageBreak/>
        <w:t>Kuratko</w:t>
      </w:r>
      <w:r w:rsidR="00003099" w:rsidRPr="00134BC7">
        <w:rPr>
          <w:rFonts w:asciiTheme="majorBidi" w:hAnsiTheme="majorBidi" w:cstheme="majorBidi"/>
          <w:sz w:val="24"/>
          <w:szCs w:val="24"/>
        </w:rPr>
        <w:t>,</w:t>
      </w:r>
      <w:r w:rsidRPr="00134BC7">
        <w:rPr>
          <w:rFonts w:asciiTheme="majorBidi" w:hAnsiTheme="majorBidi" w:cstheme="majorBidi"/>
          <w:sz w:val="24"/>
          <w:szCs w:val="24"/>
        </w:rPr>
        <w:t xml:space="preserve"> DF</w:t>
      </w:r>
      <w:r w:rsidR="00003099" w:rsidRPr="00134BC7">
        <w:rPr>
          <w:rFonts w:asciiTheme="majorBidi" w:hAnsiTheme="majorBidi" w:cstheme="majorBidi"/>
          <w:sz w:val="24"/>
          <w:szCs w:val="24"/>
        </w:rPr>
        <w:t>.</w:t>
      </w:r>
      <w:r w:rsidRPr="00134BC7">
        <w:rPr>
          <w:rFonts w:asciiTheme="majorBidi" w:hAnsiTheme="majorBidi" w:cstheme="majorBidi"/>
          <w:sz w:val="24"/>
          <w:szCs w:val="24"/>
        </w:rPr>
        <w:t xml:space="preserve"> (2007) Entrepreneurial leadership in the 21st century: Guest editor’s perspective. </w:t>
      </w:r>
      <w:r w:rsidRPr="00134BC7">
        <w:rPr>
          <w:rFonts w:asciiTheme="majorBidi" w:hAnsiTheme="majorBidi" w:cstheme="majorBidi"/>
          <w:i/>
          <w:iCs/>
          <w:sz w:val="24"/>
          <w:szCs w:val="24"/>
        </w:rPr>
        <w:t>Journal of Leadership &amp; Organizational Studies</w:t>
      </w:r>
      <w:r w:rsidRPr="00134BC7">
        <w:rPr>
          <w:rFonts w:asciiTheme="majorBidi" w:hAnsiTheme="majorBidi" w:cstheme="majorBidi"/>
          <w:sz w:val="24"/>
          <w:szCs w:val="24"/>
        </w:rPr>
        <w:t xml:space="preserve"> 13(4): 1–11.</w:t>
      </w:r>
    </w:p>
    <w:p w14:paraId="2ACC6692" w14:textId="22B40E68" w:rsidR="00B520DD"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Kuratko</w:t>
      </w:r>
      <w:r w:rsidR="00003099" w:rsidRPr="00134BC7">
        <w:rPr>
          <w:rFonts w:asciiTheme="majorBidi" w:hAnsiTheme="majorBidi" w:cstheme="majorBidi"/>
          <w:sz w:val="24"/>
          <w:szCs w:val="24"/>
        </w:rPr>
        <w:t>,</w:t>
      </w:r>
      <w:r w:rsidRPr="00134BC7">
        <w:rPr>
          <w:rFonts w:asciiTheme="majorBidi" w:hAnsiTheme="majorBidi" w:cstheme="majorBidi"/>
          <w:sz w:val="24"/>
          <w:szCs w:val="24"/>
        </w:rPr>
        <w:t xml:space="preserve"> DF</w:t>
      </w:r>
      <w:r w:rsidR="00003099" w:rsidRPr="00134BC7">
        <w:rPr>
          <w:rFonts w:asciiTheme="majorBidi" w:hAnsiTheme="majorBidi" w:cstheme="majorBidi"/>
          <w:sz w:val="24"/>
          <w:szCs w:val="24"/>
        </w:rPr>
        <w:t>.</w:t>
      </w:r>
      <w:r w:rsidRPr="00134BC7">
        <w:rPr>
          <w:rFonts w:asciiTheme="majorBidi" w:hAnsiTheme="majorBidi" w:cstheme="majorBidi"/>
          <w:sz w:val="24"/>
          <w:szCs w:val="24"/>
        </w:rPr>
        <w:t xml:space="preserve"> and Hornsby</w:t>
      </w:r>
      <w:r w:rsidR="00003099" w:rsidRPr="00134BC7">
        <w:rPr>
          <w:rFonts w:asciiTheme="majorBidi" w:hAnsiTheme="majorBidi" w:cstheme="majorBidi"/>
          <w:sz w:val="24"/>
          <w:szCs w:val="24"/>
        </w:rPr>
        <w:t>,</w:t>
      </w:r>
      <w:r w:rsidRPr="00134BC7">
        <w:rPr>
          <w:rFonts w:asciiTheme="majorBidi" w:hAnsiTheme="majorBidi" w:cstheme="majorBidi"/>
          <w:sz w:val="24"/>
          <w:szCs w:val="24"/>
        </w:rPr>
        <w:t xml:space="preserve"> JS</w:t>
      </w:r>
      <w:r w:rsidR="00003099" w:rsidRPr="00134BC7">
        <w:rPr>
          <w:rFonts w:asciiTheme="majorBidi" w:hAnsiTheme="majorBidi" w:cstheme="majorBidi"/>
          <w:sz w:val="24"/>
          <w:szCs w:val="24"/>
        </w:rPr>
        <w:t>.</w:t>
      </w:r>
      <w:r w:rsidRPr="00134BC7">
        <w:rPr>
          <w:rFonts w:asciiTheme="majorBidi" w:hAnsiTheme="majorBidi" w:cstheme="majorBidi"/>
          <w:sz w:val="24"/>
          <w:szCs w:val="24"/>
        </w:rPr>
        <w:t xml:space="preserve"> (1996) </w:t>
      </w:r>
      <w:r w:rsidRPr="00134BC7">
        <w:rPr>
          <w:rFonts w:asciiTheme="majorBidi" w:hAnsiTheme="majorBidi" w:cstheme="majorBidi"/>
          <w:i/>
          <w:iCs/>
          <w:sz w:val="24"/>
          <w:szCs w:val="24"/>
        </w:rPr>
        <w:t>Developing an Entrepreneurial Perspective in Contemporary Organizations</w:t>
      </w:r>
      <w:r w:rsidRPr="00134BC7">
        <w:rPr>
          <w:rFonts w:asciiTheme="majorBidi" w:hAnsiTheme="majorBidi" w:cstheme="majorBidi"/>
          <w:sz w:val="24"/>
          <w:szCs w:val="24"/>
        </w:rPr>
        <w:t>. Citeseer.</w:t>
      </w:r>
      <w:r w:rsidR="00690E12" w:rsidRPr="00134BC7">
        <w:rPr>
          <w:rFonts w:asciiTheme="majorBidi" w:hAnsiTheme="majorBidi" w:cstheme="majorBidi"/>
          <w:sz w:val="24"/>
          <w:szCs w:val="24"/>
        </w:rPr>
        <w:t xml:space="preserve"> 2–15.</w:t>
      </w:r>
    </w:p>
    <w:p w14:paraId="7E87B8D7" w14:textId="2576B12F" w:rsidR="00B520DD"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Lei</w:t>
      </w:r>
      <w:r w:rsidR="00003099" w:rsidRPr="00134BC7">
        <w:rPr>
          <w:rFonts w:asciiTheme="majorBidi" w:hAnsiTheme="majorBidi" w:cstheme="majorBidi"/>
          <w:sz w:val="24"/>
          <w:szCs w:val="24"/>
        </w:rPr>
        <w:t>,</w:t>
      </w:r>
      <w:r w:rsidRPr="00134BC7">
        <w:rPr>
          <w:rFonts w:asciiTheme="majorBidi" w:hAnsiTheme="majorBidi" w:cstheme="majorBidi"/>
          <w:sz w:val="24"/>
          <w:szCs w:val="24"/>
        </w:rPr>
        <w:t xml:space="preserve"> S</w:t>
      </w:r>
      <w:r w:rsidR="00003099" w:rsidRPr="00134BC7">
        <w:rPr>
          <w:rFonts w:asciiTheme="majorBidi" w:hAnsiTheme="majorBidi" w:cstheme="majorBidi"/>
          <w:sz w:val="24"/>
          <w:szCs w:val="24"/>
        </w:rPr>
        <w:t>.</w:t>
      </w:r>
      <w:r w:rsidRPr="00134BC7">
        <w:rPr>
          <w:rFonts w:asciiTheme="majorBidi" w:hAnsiTheme="majorBidi" w:cstheme="majorBidi"/>
          <w:sz w:val="24"/>
          <w:szCs w:val="24"/>
        </w:rPr>
        <w:t xml:space="preserve"> and Yi</w:t>
      </w:r>
      <w:r w:rsidR="00003099" w:rsidRPr="00134BC7">
        <w:rPr>
          <w:rFonts w:asciiTheme="majorBidi" w:hAnsiTheme="majorBidi" w:cstheme="majorBidi"/>
          <w:sz w:val="24"/>
          <w:szCs w:val="24"/>
        </w:rPr>
        <w:t>,</w:t>
      </w:r>
      <w:r w:rsidRPr="00134BC7">
        <w:rPr>
          <w:rFonts w:asciiTheme="majorBidi" w:hAnsiTheme="majorBidi" w:cstheme="majorBidi"/>
          <w:sz w:val="24"/>
          <w:szCs w:val="24"/>
        </w:rPr>
        <w:t xml:space="preserve"> Q</w:t>
      </w:r>
      <w:r w:rsidR="00003099" w:rsidRPr="00134BC7">
        <w:rPr>
          <w:rFonts w:asciiTheme="majorBidi" w:hAnsiTheme="majorBidi" w:cstheme="majorBidi"/>
          <w:sz w:val="24"/>
          <w:szCs w:val="24"/>
        </w:rPr>
        <w:t>.</w:t>
      </w:r>
      <w:r w:rsidRPr="00134BC7">
        <w:rPr>
          <w:rFonts w:asciiTheme="majorBidi" w:hAnsiTheme="majorBidi" w:cstheme="majorBidi"/>
          <w:sz w:val="24"/>
          <w:szCs w:val="24"/>
        </w:rPr>
        <w:t xml:space="preserve"> (2004) Strategy and mechanism study for promotion of circular economy in China. </w:t>
      </w:r>
      <w:r w:rsidRPr="00134BC7">
        <w:rPr>
          <w:rFonts w:asciiTheme="majorBidi" w:hAnsiTheme="majorBidi" w:cstheme="majorBidi"/>
          <w:i/>
          <w:iCs/>
          <w:sz w:val="24"/>
          <w:szCs w:val="24"/>
        </w:rPr>
        <w:t>Chinese Journal of Population Resources and Environment</w:t>
      </w:r>
      <w:r w:rsidRPr="00134BC7">
        <w:rPr>
          <w:rFonts w:asciiTheme="majorBidi" w:hAnsiTheme="majorBidi" w:cstheme="majorBidi"/>
          <w:sz w:val="24"/>
          <w:szCs w:val="24"/>
        </w:rPr>
        <w:t xml:space="preserve"> 2(1): 5–8.</w:t>
      </w:r>
    </w:p>
    <w:p w14:paraId="2EB445BE" w14:textId="77777777" w:rsidR="00F54F6A" w:rsidRDefault="00F54F6A" w:rsidP="00F54F6A"/>
    <w:p w14:paraId="5FD6896A" w14:textId="77777777" w:rsidR="00F54F6A" w:rsidRDefault="00F54F6A" w:rsidP="00F54F6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hAnsi="Times New Roman" w:cs="Times New Roman"/>
          <w:color w:val="000000"/>
          <w:sz w:val="24"/>
          <w:szCs w:val="24"/>
          <w14:ligatures w14:val="standardContextual"/>
        </w:rPr>
      </w:pPr>
      <w:r>
        <w:rPr>
          <w:rFonts w:hAnsi="Times New Roman" w:cs="Times New Roman"/>
          <w:color w:val="000000"/>
          <w:sz w:val="24"/>
          <w:szCs w:val="24"/>
          <w14:ligatures w14:val="standardContextual"/>
        </w:rPr>
        <w:t>Leitch, C. M., McMullan, C. and Harrison, R. T. (2013) The Development of Entrepreneurial</w:t>
      </w:r>
    </w:p>
    <w:p w14:paraId="44627EB9" w14:textId="77777777" w:rsidR="00F54F6A" w:rsidRPr="00F54F6A" w:rsidRDefault="00F54F6A" w:rsidP="00F54F6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hAnsi="Times New Roman" w:cs="Times New Roman"/>
          <w:i/>
          <w:iCs/>
          <w:color w:val="000000"/>
          <w:sz w:val="24"/>
          <w:szCs w:val="24"/>
          <w14:ligatures w14:val="standardContextual"/>
        </w:rPr>
      </w:pPr>
      <w:r>
        <w:rPr>
          <w:rFonts w:hAnsi="Times New Roman" w:cs="Times New Roman"/>
          <w:color w:val="000000"/>
          <w:sz w:val="24"/>
          <w:szCs w:val="24"/>
          <w14:ligatures w14:val="standardContextual"/>
        </w:rPr>
        <w:t xml:space="preserve">Leadership: The Role of Human, Social and Institutional Capital: </w:t>
      </w:r>
      <w:r w:rsidRPr="00F54F6A">
        <w:rPr>
          <w:rFonts w:hAnsi="Times New Roman" w:cs="Times New Roman"/>
          <w:i/>
          <w:iCs/>
          <w:color w:val="000000"/>
          <w:sz w:val="24"/>
          <w:szCs w:val="24"/>
          <w14:ligatures w14:val="standardContextual"/>
        </w:rPr>
        <w:t>Development of</w:t>
      </w:r>
    </w:p>
    <w:p w14:paraId="56F21CD0" w14:textId="08544832" w:rsidR="00F54F6A" w:rsidRPr="00F54F6A" w:rsidRDefault="00F54F6A" w:rsidP="00F54F6A">
      <w:r w:rsidRPr="00F54F6A">
        <w:rPr>
          <w:rFonts w:hAnsi="Times New Roman" w:cs="Times New Roman"/>
          <w:i/>
          <w:iCs/>
          <w:color w:val="000000"/>
          <w:sz w:val="24"/>
          <w:szCs w:val="24"/>
          <w14:ligatures w14:val="standardContextual"/>
        </w:rPr>
        <w:t>Entrepreneurial Leadership. British Journal of Management.</w:t>
      </w:r>
      <w:r>
        <w:rPr>
          <w:rFonts w:hAnsi="Times New Roman" w:cs="Times New Roman"/>
          <w:color w:val="000000"/>
          <w:sz w:val="24"/>
          <w:szCs w:val="24"/>
          <w14:ligatures w14:val="standardContextual"/>
        </w:rPr>
        <w:t xml:space="preserve"> Vol.24 (3): 347–366.</w:t>
      </w:r>
    </w:p>
    <w:p w14:paraId="37CB0D16" w14:textId="345181E4" w:rsidR="00B520DD"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Leitch</w:t>
      </w:r>
      <w:r w:rsidR="00003099" w:rsidRPr="00134BC7">
        <w:rPr>
          <w:rFonts w:asciiTheme="majorBidi" w:hAnsiTheme="majorBidi" w:cstheme="majorBidi"/>
          <w:sz w:val="24"/>
          <w:szCs w:val="24"/>
        </w:rPr>
        <w:t>,</w:t>
      </w:r>
      <w:r w:rsidRPr="00134BC7">
        <w:rPr>
          <w:rFonts w:asciiTheme="majorBidi" w:hAnsiTheme="majorBidi" w:cstheme="majorBidi"/>
          <w:sz w:val="24"/>
          <w:szCs w:val="24"/>
        </w:rPr>
        <w:t xml:space="preserve"> CM</w:t>
      </w:r>
      <w:r w:rsidR="00003099" w:rsidRPr="00134BC7">
        <w:rPr>
          <w:rFonts w:asciiTheme="majorBidi" w:hAnsiTheme="majorBidi" w:cstheme="majorBidi"/>
          <w:sz w:val="24"/>
          <w:szCs w:val="24"/>
        </w:rPr>
        <w:t>.</w:t>
      </w:r>
      <w:r w:rsidRPr="00134BC7">
        <w:rPr>
          <w:rFonts w:asciiTheme="majorBidi" w:hAnsiTheme="majorBidi" w:cstheme="majorBidi"/>
          <w:sz w:val="24"/>
          <w:szCs w:val="24"/>
        </w:rPr>
        <w:t xml:space="preserve"> and Volery</w:t>
      </w:r>
      <w:r w:rsidR="00003099" w:rsidRPr="00134BC7">
        <w:rPr>
          <w:rFonts w:asciiTheme="majorBidi" w:hAnsiTheme="majorBidi" w:cstheme="majorBidi"/>
          <w:sz w:val="24"/>
          <w:szCs w:val="24"/>
        </w:rPr>
        <w:t>,</w:t>
      </w:r>
      <w:r w:rsidRPr="00134BC7">
        <w:rPr>
          <w:rFonts w:asciiTheme="majorBidi" w:hAnsiTheme="majorBidi" w:cstheme="majorBidi"/>
          <w:sz w:val="24"/>
          <w:szCs w:val="24"/>
        </w:rPr>
        <w:t xml:space="preserve"> T</w:t>
      </w:r>
      <w:r w:rsidR="00003099" w:rsidRPr="00134BC7">
        <w:rPr>
          <w:rFonts w:asciiTheme="majorBidi" w:hAnsiTheme="majorBidi" w:cstheme="majorBidi"/>
          <w:sz w:val="24"/>
          <w:szCs w:val="24"/>
        </w:rPr>
        <w:t>.</w:t>
      </w:r>
      <w:r w:rsidRPr="00134BC7">
        <w:rPr>
          <w:rFonts w:asciiTheme="majorBidi" w:hAnsiTheme="majorBidi" w:cstheme="majorBidi"/>
          <w:sz w:val="24"/>
          <w:szCs w:val="24"/>
        </w:rPr>
        <w:t xml:space="preserve"> (2017) Entrepreneurial leadership: Insights and directions. </w:t>
      </w:r>
      <w:r w:rsidRPr="00134BC7">
        <w:rPr>
          <w:rFonts w:asciiTheme="majorBidi" w:hAnsiTheme="majorBidi" w:cstheme="majorBidi"/>
          <w:i/>
          <w:iCs/>
          <w:sz w:val="24"/>
          <w:szCs w:val="24"/>
        </w:rPr>
        <w:t>International Small Business Journal</w:t>
      </w:r>
      <w:r w:rsidRPr="00134BC7">
        <w:rPr>
          <w:rFonts w:asciiTheme="majorBidi" w:hAnsiTheme="majorBidi" w:cstheme="majorBidi"/>
          <w:sz w:val="24"/>
          <w:szCs w:val="24"/>
        </w:rPr>
        <w:t xml:space="preserve"> 35(2): 147–156.</w:t>
      </w:r>
    </w:p>
    <w:p w14:paraId="03C1DDF0" w14:textId="73E33C3D" w:rsidR="00B520DD"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Leslie</w:t>
      </w:r>
      <w:r w:rsidR="00003099" w:rsidRPr="00134BC7">
        <w:rPr>
          <w:rFonts w:asciiTheme="majorBidi" w:hAnsiTheme="majorBidi" w:cstheme="majorBidi"/>
          <w:sz w:val="24"/>
          <w:szCs w:val="24"/>
        </w:rPr>
        <w:t>,</w:t>
      </w:r>
      <w:r w:rsidRPr="00134BC7">
        <w:rPr>
          <w:rFonts w:asciiTheme="majorBidi" w:hAnsiTheme="majorBidi" w:cstheme="majorBidi"/>
          <w:sz w:val="24"/>
          <w:szCs w:val="24"/>
        </w:rPr>
        <w:t xml:space="preserve"> K</w:t>
      </w:r>
      <w:r w:rsidR="00003099" w:rsidRPr="00134BC7">
        <w:rPr>
          <w:rFonts w:asciiTheme="majorBidi" w:hAnsiTheme="majorBidi" w:cstheme="majorBidi"/>
          <w:sz w:val="24"/>
          <w:szCs w:val="24"/>
        </w:rPr>
        <w:t>.</w:t>
      </w:r>
      <w:r w:rsidRPr="00134BC7">
        <w:rPr>
          <w:rFonts w:asciiTheme="majorBidi" w:hAnsiTheme="majorBidi" w:cstheme="majorBidi"/>
          <w:sz w:val="24"/>
          <w:szCs w:val="24"/>
        </w:rPr>
        <w:t xml:space="preserve"> (2022) The Warehouses of Plastic Behind TerraCycle’s Recycling Dream. Available at: https://www.bloomberg.com/features/2022-terracycle-tom-szaky/ (accessed 29 December 2023).</w:t>
      </w:r>
    </w:p>
    <w:p w14:paraId="3F6BE49A" w14:textId="411FA6ED" w:rsidR="00B520DD"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Liao</w:t>
      </w:r>
      <w:r w:rsidR="00003099" w:rsidRPr="00134BC7">
        <w:rPr>
          <w:rFonts w:asciiTheme="majorBidi" w:hAnsiTheme="majorBidi" w:cstheme="majorBidi"/>
          <w:sz w:val="24"/>
          <w:szCs w:val="24"/>
        </w:rPr>
        <w:t>,</w:t>
      </w:r>
      <w:r w:rsidRPr="00134BC7">
        <w:rPr>
          <w:rFonts w:asciiTheme="majorBidi" w:hAnsiTheme="majorBidi" w:cstheme="majorBidi"/>
          <w:sz w:val="24"/>
          <w:szCs w:val="24"/>
        </w:rPr>
        <w:t xml:space="preserve"> Z</w:t>
      </w:r>
      <w:r w:rsidR="00003099" w:rsidRPr="00134BC7">
        <w:rPr>
          <w:rFonts w:asciiTheme="majorBidi" w:hAnsiTheme="majorBidi" w:cstheme="majorBidi"/>
          <w:sz w:val="24"/>
          <w:szCs w:val="24"/>
        </w:rPr>
        <w:t>.</w:t>
      </w:r>
      <w:r w:rsidRPr="00134BC7">
        <w:rPr>
          <w:rFonts w:asciiTheme="majorBidi" w:hAnsiTheme="majorBidi" w:cstheme="majorBidi"/>
          <w:sz w:val="24"/>
          <w:szCs w:val="24"/>
        </w:rPr>
        <w:t xml:space="preserve"> (2018) Social capital and firms’ environmental innovations: The moderating role of environmental scanning. </w:t>
      </w:r>
      <w:r w:rsidRPr="00134BC7">
        <w:rPr>
          <w:rFonts w:asciiTheme="majorBidi" w:hAnsiTheme="majorBidi" w:cstheme="majorBidi"/>
          <w:i/>
          <w:iCs/>
          <w:sz w:val="24"/>
          <w:szCs w:val="24"/>
        </w:rPr>
        <w:t>Business Strategy and The Environment</w:t>
      </w:r>
      <w:r w:rsidRPr="00134BC7">
        <w:rPr>
          <w:rFonts w:asciiTheme="majorBidi" w:hAnsiTheme="majorBidi" w:cstheme="majorBidi"/>
          <w:sz w:val="24"/>
          <w:szCs w:val="24"/>
        </w:rPr>
        <w:t xml:space="preserve">. </w:t>
      </w:r>
      <w:r w:rsidR="00817594" w:rsidRPr="00134BC7">
        <w:rPr>
          <w:rFonts w:asciiTheme="majorBidi" w:hAnsiTheme="majorBidi" w:cstheme="majorBidi"/>
          <w:sz w:val="24"/>
          <w:szCs w:val="24"/>
        </w:rPr>
        <w:t>27(8):1493-501</w:t>
      </w:r>
    </w:p>
    <w:p w14:paraId="292DCC6D" w14:textId="21FD7898" w:rsidR="00B520DD" w:rsidRPr="00134BC7" w:rsidRDefault="001E32F8"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Liu, Z., Li, X., Peng, X. and Lee, S</w:t>
      </w:r>
      <w:r w:rsidR="00B520DD" w:rsidRPr="00134BC7">
        <w:rPr>
          <w:rFonts w:asciiTheme="majorBidi" w:hAnsiTheme="majorBidi" w:cstheme="majorBidi"/>
          <w:sz w:val="24"/>
          <w:szCs w:val="24"/>
        </w:rPr>
        <w:t xml:space="preserve">. (2020) Green or nongreen innovation? Different strategic preferences among subsidized enterprises with different ownership types. </w:t>
      </w:r>
      <w:r w:rsidR="00B520DD" w:rsidRPr="00134BC7">
        <w:rPr>
          <w:rFonts w:asciiTheme="majorBidi" w:hAnsiTheme="majorBidi" w:cstheme="majorBidi"/>
          <w:i/>
          <w:iCs/>
          <w:sz w:val="24"/>
          <w:szCs w:val="24"/>
        </w:rPr>
        <w:t>Journal of Cleaner Production</w:t>
      </w:r>
      <w:r w:rsidR="00B520DD" w:rsidRPr="00134BC7">
        <w:rPr>
          <w:rFonts w:asciiTheme="majorBidi" w:hAnsiTheme="majorBidi" w:cstheme="majorBidi"/>
          <w:sz w:val="24"/>
          <w:szCs w:val="24"/>
        </w:rPr>
        <w:t xml:space="preserve">. </w:t>
      </w:r>
      <w:r w:rsidR="003C4D0F" w:rsidRPr="00134BC7">
        <w:rPr>
          <w:rFonts w:asciiTheme="majorBidi" w:hAnsiTheme="majorBidi" w:cstheme="majorBidi"/>
          <w:sz w:val="24"/>
          <w:szCs w:val="24"/>
        </w:rPr>
        <w:t>245 (2020): 118786.</w:t>
      </w:r>
    </w:p>
    <w:p w14:paraId="5D083B53" w14:textId="3957CF49" w:rsidR="00B520DD"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Lumpkin</w:t>
      </w:r>
      <w:r w:rsidR="001E32F8" w:rsidRPr="00134BC7">
        <w:rPr>
          <w:rFonts w:asciiTheme="majorBidi" w:hAnsiTheme="majorBidi" w:cstheme="majorBidi"/>
          <w:sz w:val="24"/>
          <w:szCs w:val="24"/>
        </w:rPr>
        <w:t>,</w:t>
      </w:r>
      <w:r w:rsidRPr="00134BC7">
        <w:rPr>
          <w:rFonts w:asciiTheme="majorBidi" w:hAnsiTheme="majorBidi" w:cstheme="majorBidi"/>
          <w:sz w:val="24"/>
          <w:szCs w:val="24"/>
        </w:rPr>
        <w:t xml:space="preserve"> G</w:t>
      </w:r>
      <w:r w:rsidR="001E32F8" w:rsidRPr="00134BC7">
        <w:rPr>
          <w:rFonts w:asciiTheme="majorBidi" w:hAnsiTheme="majorBidi" w:cstheme="majorBidi"/>
          <w:sz w:val="24"/>
          <w:szCs w:val="24"/>
        </w:rPr>
        <w:t>.</w:t>
      </w:r>
      <w:r w:rsidRPr="00134BC7">
        <w:rPr>
          <w:rFonts w:asciiTheme="majorBidi" w:hAnsiTheme="majorBidi" w:cstheme="majorBidi"/>
          <w:sz w:val="24"/>
          <w:szCs w:val="24"/>
        </w:rPr>
        <w:t xml:space="preserve"> and Dess</w:t>
      </w:r>
      <w:r w:rsidR="001E32F8" w:rsidRPr="00134BC7">
        <w:rPr>
          <w:rFonts w:asciiTheme="majorBidi" w:hAnsiTheme="majorBidi" w:cstheme="majorBidi"/>
          <w:sz w:val="24"/>
          <w:szCs w:val="24"/>
        </w:rPr>
        <w:t>,</w:t>
      </w:r>
      <w:r w:rsidRPr="00134BC7">
        <w:rPr>
          <w:rFonts w:asciiTheme="majorBidi" w:hAnsiTheme="majorBidi" w:cstheme="majorBidi"/>
          <w:sz w:val="24"/>
          <w:szCs w:val="24"/>
        </w:rPr>
        <w:t xml:space="preserve"> GG</w:t>
      </w:r>
      <w:r w:rsidR="001E32F8" w:rsidRPr="00134BC7">
        <w:rPr>
          <w:rFonts w:asciiTheme="majorBidi" w:hAnsiTheme="majorBidi" w:cstheme="majorBidi"/>
          <w:sz w:val="24"/>
          <w:szCs w:val="24"/>
        </w:rPr>
        <w:t>.</w:t>
      </w:r>
      <w:r w:rsidRPr="00134BC7">
        <w:rPr>
          <w:rFonts w:asciiTheme="majorBidi" w:hAnsiTheme="majorBidi" w:cstheme="majorBidi"/>
          <w:sz w:val="24"/>
          <w:szCs w:val="24"/>
        </w:rPr>
        <w:t xml:space="preserve"> (1996) Clarifying the entrepreneurial orientation construct and linking it to performance</w:t>
      </w:r>
      <w:r w:rsidR="00034314" w:rsidRPr="00134BC7">
        <w:rPr>
          <w:rFonts w:asciiTheme="majorBidi" w:hAnsiTheme="majorBidi" w:cstheme="majorBidi"/>
          <w:sz w:val="24"/>
          <w:szCs w:val="24"/>
        </w:rPr>
        <w:t xml:space="preserve">. </w:t>
      </w:r>
      <w:r w:rsidR="00826BEE" w:rsidRPr="00134BC7">
        <w:rPr>
          <w:rFonts w:asciiTheme="majorBidi" w:hAnsiTheme="majorBidi" w:cstheme="majorBidi"/>
          <w:i/>
          <w:iCs/>
          <w:color w:val="222222"/>
          <w:sz w:val="24"/>
          <w:szCs w:val="24"/>
          <w:shd w:val="clear" w:color="auto" w:fill="FFFFFF"/>
        </w:rPr>
        <w:t>Academy of management Review</w:t>
      </w:r>
      <w:r w:rsidR="00820F14" w:rsidRPr="00134BC7">
        <w:rPr>
          <w:rFonts w:asciiTheme="majorBidi" w:hAnsiTheme="majorBidi" w:cstheme="majorBidi"/>
          <w:color w:val="222222"/>
          <w:sz w:val="24"/>
          <w:szCs w:val="24"/>
          <w:shd w:val="clear" w:color="auto" w:fill="FFFFFF"/>
        </w:rPr>
        <w:t xml:space="preserve"> </w:t>
      </w:r>
      <w:r w:rsidR="00034314" w:rsidRPr="00134BC7">
        <w:rPr>
          <w:rFonts w:asciiTheme="majorBidi" w:hAnsiTheme="majorBidi" w:cstheme="majorBidi"/>
          <w:sz w:val="24"/>
          <w:szCs w:val="24"/>
        </w:rPr>
        <w:t>21(1)</w:t>
      </w:r>
      <w:r w:rsidR="00746F2C" w:rsidRPr="00134BC7">
        <w:rPr>
          <w:rFonts w:asciiTheme="majorBidi" w:hAnsiTheme="majorBidi" w:cstheme="majorBidi"/>
          <w:sz w:val="24"/>
          <w:szCs w:val="24"/>
        </w:rPr>
        <w:t xml:space="preserve">: </w:t>
      </w:r>
      <w:r w:rsidR="00034314" w:rsidRPr="00134BC7">
        <w:rPr>
          <w:rFonts w:asciiTheme="majorBidi" w:hAnsiTheme="majorBidi" w:cstheme="majorBidi"/>
          <w:sz w:val="24"/>
          <w:szCs w:val="24"/>
        </w:rPr>
        <w:t>135-172</w:t>
      </w:r>
      <w:r w:rsidR="00826BEE" w:rsidRPr="00134BC7">
        <w:rPr>
          <w:rFonts w:asciiTheme="majorBidi" w:hAnsiTheme="majorBidi" w:cstheme="majorBidi"/>
          <w:sz w:val="24"/>
          <w:szCs w:val="24"/>
        </w:rPr>
        <w:t>.</w:t>
      </w:r>
    </w:p>
    <w:p w14:paraId="1FD8D52B" w14:textId="7CD492D3" w:rsidR="00B520DD"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Lyle</w:t>
      </w:r>
      <w:r w:rsidR="001E32F8" w:rsidRPr="00134BC7">
        <w:rPr>
          <w:rFonts w:asciiTheme="majorBidi" w:hAnsiTheme="majorBidi" w:cstheme="majorBidi"/>
          <w:sz w:val="24"/>
          <w:szCs w:val="24"/>
        </w:rPr>
        <w:t>,</w:t>
      </w:r>
      <w:r w:rsidRPr="00134BC7">
        <w:rPr>
          <w:rFonts w:asciiTheme="majorBidi" w:hAnsiTheme="majorBidi" w:cstheme="majorBidi"/>
          <w:sz w:val="24"/>
          <w:szCs w:val="24"/>
        </w:rPr>
        <w:t xml:space="preserve"> JT</w:t>
      </w:r>
      <w:r w:rsidR="001E32F8" w:rsidRPr="00134BC7">
        <w:rPr>
          <w:rFonts w:asciiTheme="majorBidi" w:hAnsiTheme="majorBidi" w:cstheme="majorBidi"/>
          <w:sz w:val="24"/>
          <w:szCs w:val="24"/>
        </w:rPr>
        <w:t>.</w:t>
      </w:r>
      <w:r w:rsidRPr="00134BC7">
        <w:rPr>
          <w:rFonts w:asciiTheme="majorBidi" w:hAnsiTheme="majorBidi" w:cstheme="majorBidi"/>
          <w:sz w:val="24"/>
          <w:szCs w:val="24"/>
        </w:rPr>
        <w:t xml:space="preserve"> (1996) </w:t>
      </w:r>
      <w:r w:rsidRPr="00134BC7">
        <w:rPr>
          <w:rFonts w:asciiTheme="majorBidi" w:hAnsiTheme="majorBidi" w:cstheme="majorBidi"/>
          <w:i/>
          <w:iCs/>
          <w:sz w:val="24"/>
          <w:szCs w:val="24"/>
        </w:rPr>
        <w:t>Regenerative Design for Sustainable Development</w:t>
      </w:r>
      <w:r w:rsidRPr="00134BC7">
        <w:rPr>
          <w:rFonts w:asciiTheme="majorBidi" w:hAnsiTheme="majorBidi" w:cstheme="majorBidi"/>
          <w:sz w:val="24"/>
          <w:szCs w:val="24"/>
        </w:rPr>
        <w:t>. John Wiley &amp; Sons.</w:t>
      </w:r>
    </w:p>
    <w:p w14:paraId="5C768951" w14:textId="3BC74605" w:rsidR="00B520DD"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MacArthur</w:t>
      </w:r>
      <w:r w:rsidR="00205162" w:rsidRPr="00134BC7">
        <w:rPr>
          <w:rFonts w:asciiTheme="majorBidi" w:hAnsiTheme="majorBidi" w:cstheme="majorBidi"/>
          <w:sz w:val="24"/>
          <w:szCs w:val="24"/>
        </w:rPr>
        <w:t>,</w:t>
      </w:r>
      <w:r w:rsidRPr="00134BC7">
        <w:rPr>
          <w:rFonts w:asciiTheme="majorBidi" w:hAnsiTheme="majorBidi" w:cstheme="majorBidi"/>
          <w:sz w:val="24"/>
          <w:szCs w:val="24"/>
        </w:rPr>
        <w:t xml:space="preserve"> E</w:t>
      </w:r>
      <w:r w:rsidR="00205162" w:rsidRPr="00134BC7">
        <w:rPr>
          <w:rFonts w:asciiTheme="majorBidi" w:hAnsiTheme="majorBidi" w:cstheme="majorBidi"/>
          <w:sz w:val="24"/>
          <w:szCs w:val="24"/>
        </w:rPr>
        <w:t>.</w:t>
      </w:r>
      <w:r w:rsidRPr="00134BC7">
        <w:rPr>
          <w:rFonts w:asciiTheme="majorBidi" w:hAnsiTheme="majorBidi" w:cstheme="majorBidi"/>
          <w:sz w:val="24"/>
          <w:szCs w:val="24"/>
        </w:rPr>
        <w:t xml:space="preserve"> (2013) Towards the circular economy. </w:t>
      </w:r>
      <w:r w:rsidRPr="00134BC7">
        <w:rPr>
          <w:rFonts w:asciiTheme="majorBidi" w:hAnsiTheme="majorBidi" w:cstheme="majorBidi"/>
          <w:i/>
          <w:iCs/>
          <w:sz w:val="24"/>
          <w:szCs w:val="24"/>
        </w:rPr>
        <w:t>Journal of Industrial Ecology</w:t>
      </w:r>
      <w:r w:rsidRPr="00134BC7">
        <w:rPr>
          <w:rFonts w:asciiTheme="majorBidi" w:hAnsiTheme="majorBidi" w:cstheme="majorBidi"/>
          <w:sz w:val="24"/>
          <w:szCs w:val="24"/>
        </w:rPr>
        <w:t xml:space="preserve"> 2(1): 23–44.</w:t>
      </w:r>
    </w:p>
    <w:p w14:paraId="4A7ED931" w14:textId="239C04C4" w:rsidR="00B520DD" w:rsidRDefault="00461A75" w:rsidP="00E64D5F">
      <w:pPr>
        <w:pStyle w:val="Bibliography"/>
        <w:spacing w:before="240"/>
        <w:rPr>
          <w:rFonts w:asciiTheme="majorBidi" w:hAnsiTheme="majorBidi" w:cstheme="majorBidi"/>
          <w:sz w:val="24"/>
          <w:szCs w:val="24"/>
        </w:rPr>
      </w:pPr>
      <w:r w:rsidRPr="00134BC7">
        <w:rPr>
          <w:rFonts w:asciiTheme="majorBidi" w:hAnsiTheme="majorBidi" w:cstheme="majorBidi"/>
          <w:color w:val="222222"/>
          <w:sz w:val="24"/>
          <w:szCs w:val="24"/>
          <w:shd w:val="clear" w:color="auto" w:fill="FFFFFF"/>
        </w:rPr>
        <w:t>Malik, A., Sharma, P., Vinu, A., Karakoti, A., Kaur, K., Gujral, H.S., Munjal, S. and Laker, B.</w:t>
      </w:r>
      <w:r w:rsidR="00B520DD" w:rsidRPr="00134BC7">
        <w:rPr>
          <w:rFonts w:asciiTheme="majorBidi" w:hAnsiTheme="majorBidi" w:cstheme="majorBidi"/>
          <w:sz w:val="24"/>
          <w:szCs w:val="24"/>
        </w:rPr>
        <w:t xml:space="preserve"> (2022) Circular economy adoption by SMEs in emerging markets: Towards a multilevel conceptual framework. </w:t>
      </w:r>
      <w:r w:rsidR="00F67A0E" w:rsidRPr="00134BC7">
        <w:rPr>
          <w:rFonts w:asciiTheme="majorBidi" w:hAnsiTheme="majorBidi" w:cstheme="majorBidi"/>
          <w:i/>
          <w:iCs/>
          <w:color w:val="222222"/>
          <w:sz w:val="24"/>
          <w:szCs w:val="24"/>
          <w:shd w:val="clear" w:color="auto" w:fill="FFFFFF"/>
        </w:rPr>
        <w:t xml:space="preserve">Journal of Business Research. </w:t>
      </w:r>
      <w:r w:rsidR="00D83B8A" w:rsidRPr="00134BC7">
        <w:rPr>
          <w:rFonts w:asciiTheme="majorBidi" w:hAnsiTheme="majorBidi" w:cstheme="majorBidi"/>
          <w:sz w:val="24"/>
          <w:szCs w:val="24"/>
        </w:rPr>
        <w:t>142 (2022): 605-619</w:t>
      </w:r>
      <w:r w:rsidR="00E21C4F">
        <w:rPr>
          <w:rFonts w:asciiTheme="majorBidi" w:hAnsiTheme="majorBidi" w:cstheme="majorBidi"/>
          <w:sz w:val="24"/>
          <w:szCs w:val="24"/>
        </w:rPr>
        <w:t>.</w:t>
      </w:r>
    </w:p>
    <w:p w14:paraId="59326B83" w14:textId="77777777" w:rsidR="00E21C4F" w:rsidRDefault="00E21C4F" w:rsidP="00E21C4F"/>
    <w:p w14:paraId="5DFAA88E" w14:textId="742138DB" w:rsidR="00E21C4F" w:rsidRPr="00E21C4F" w:rsidRDefault="00E21C4F" w:rsidP="00E21C4F">
      <w:pPr>
        <w:rPr>
          <w:rFonts w:asciiTheme="majorBidi" w:hAnsiTheme="majorBidi" w:cstheme="majorBidi"/>
          <w:sz w:val="24"/>
          <w:szCs w:val="24"/>
        </w:rPr>
      </w:pPr>
      <w:r w:rsidRPr="00E21C4F">
        <w:rPr>
          <w:rFonts w:asciiTheme="majorBidi" w:hAnsiTheme="majorBidi" w:cstheme="majorBidi"/>
          <w:sz w:val="24"/>
          <w:szCs w:val="24"/>
        </w:rPr>
        <w:t xml:space="preserve">Marquis, C. P. (2022) Toast Ale Aims To Reduce Food Waste While Educating Consumers About The Global Problem. </w:t>
      </w:r>
      <w:r w:rsidRPr="00E21C4F">
        <w:rPr>
          <w:rFonts w:asciiTheme="majorBidi" w:hAnsiTheme="majorBidi" w:cstheme="majorBidi"/>
          <w:sz w:val="24"/>
          <w:szCs w:val="24"/>
          <w:u w:val="single"/>
        </w:rPr>
        <w:t>Forbes</w:t>
      </w:r>
      <w:r w:rsidRPr="00E21C4F">
        <w:rPr>
          <w:rFonts w:asciiTheme="majorBidi" w:hAnsiTheme="majorBidi" w:cstheme="majorBidi"/>
          <w:sz w:val="24"/>
          <w:szCs w:val="24"/>
        </w:rPr>
        <w:t>. [Online], 2022. Available: https://www.forbes.com/sites/christophermarquis/2022/04/15/toast-ale-aims-to-reduce-food-waste-while-educating-consumers-about-the-global-problem/?sh=13f180354fa2 [Accessed 8 May 2024].</w:t>
      </w:r>
    </w:p>
    <w:p w14:paraId="7DADDACE" w14:textId="6AFC4AFC" w:rsidR="00B520DD" w:rsidRPr="00134BC7" w:rsidRDefault="008A32BE"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Moktadir, M.A., Kumar, A., Ali, S.M., Paul, S.K., Sultana, R. and Rezaei, J.</w:t>
      </w:r>
      <w:r w:rsidR="00B520DD" w:rsidRPr="00134BC7">
        <w:rPr>
          <w:rFonts w:asciiTheme="majorBidi" w:hAnsiTheme="majorBidi" w:cstheme="majorBidi"/>
          <w:sz w:val="24"/>
          <w:szCs w:val="24"/>
        </w:rPr>
        <w:t xml:space="preserve"> (2020) Critical success factors for a circular economy: Implications for business strategy and the environment. </w:t>
      </w:r>
      <w:r w:rsidR="00B520DD" w:rsidRPr="00134BC7">
        <w:rPr>
          <w:rFonts w:asciiTheme="majorBidi" w:hAnsiTheme="majorBidi" w:cstheme="majorBidi"/>
          <w:i/>
          <w:iCs/>
          <w:sz w:val="24"/>
          <w:szCs w:val="24"/>
        </w:rPr>
        <w:t>Business strategy and the environment</w:t>
      </w:r>
      <w:r w:rsidR="00B520DD" w:rsidRPr="00134BC7">
        <w:rPr>
          <w:rFonts w:asciiTheme="majorBidi" w:hAnsiTheme="majorBidi" w:cstheme="majorBidi"/>
          <w:sz w:val="24"/>
          <w:szCs w:val="24"/>
        </w:rPr>
        <w:t xml:space="preserve"> 29(8): 3611–3635.</w:t>
      </w:r>
    </w:p>
    <w:p w14:paraId="11B0050E" w14:textId="4506C987" w:rsidR="00B520DD"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lastRenderedPageBreak/>
        <w:t>Murray</w:t>
      </w:r>
      <w:r w:rsidR="008A32BE" w:rsidRPr="00134BC7">
        <w:rPr>
          <w:rFonts w:asciiTheme="majorBidi" w:hAnsiTheme="majorBidi" w:cstheme="majorBidi"/>
          <w:sz w:val="24"/>
          <w:szCs w:val="24"/>
        </w:rPr>
        <w:t>,</w:t>
      </w:r>
      <w:r w:rsidRPr="00134BC7">
        <w:rPr>
          <w:rFonts w:asciiTheme="majorBidi" w:hAnsiTheme="majorBidi" w:cstheme="majorBidi"/>
          <w:sz w:val="24"/>
          <w:szCs w:val="24"/>
        </w:rPr>
        <w:t xml:space="preserve"> A</w:t>
      </w:r>
      <w:r w:rsidR="008A32BE" w:rsidRPr="00134BC7">
        <w:rPr>
          <w:rFonts w:asciiTheme="majorBidi" w:hAnsiTheme="majorBidi" w:cstheme="majorBidi"/>
          <w:sz w:val="24"/>
          <w:szCs w:val="24"/>
        </w:rPr>
        <w:t>.</w:t>
      </w:r>
      <w:r w:rsidRPr="00134BC7">
        <w:rPr>
          <w:rFonts w:asciiTheme="majorBidi" w:hAnsiTheme="majorBidi" w:cstheme="majorBidi"/>
          <w:sz w:val="24"/>
          <w:szCs w:val="24"/>
        </w:rPr>
        <w:t>, Skene</w:t>
      </w:r>
      <w:r w:rsidR="008A32BE" w:rsidRPr="00134BC7">
        <w:rPr>
          <w:rFonts w:asciiTheme="majorBidi" w:hAnsiTheme="majorBidi" w:cstheme="majorBidi"/>
          <w:sz w:val="24"/>
          <w:szCs w:val="24"/>
        </w:rPr>
        <w:t>,</w:t>
      </w:r>
      <w:r w:rsidRPr="00134BC7">
        <w:rPr>
          <w:rFonts w:asciiTheme="majorBidi" w:hAnsiTheme="majorBidi" w:cstheme="majorBidi"/>
          <w:sz w:val="24"/>
          <w:szCs w:val="24"/>
        </w:rPr>
        <w:t xml:space="preserve"> K</w:t>
      </w:r>
      <w:r w:rsidR="008A32BE" w:rsidRPr="00134BC7">
        <w:rPr>
          <w:rFonts w:asciiTheme="majorBidi" w:hAnsiTheme="majorBidi" w:cstheme="majorBidi"/>
          <w:sz w:val="24"/>
          <w:szCs w:val="24"/>
        </w:rPr>
        <w:t>.</w:t>
      </w:r>
      <w:r w:rsidRPr="00134BC7">
        <w:rPr>
          <w:rFonts w:asciiTheme="majorBidi" w:hAnsiTheme="majorBidi" w:cstheme="majorBidi"/>
          <w:sz w:val="24"/>
          <w:szCs w:val="24"/>
        </w:rPr>
        <w:t xml:space="preserve"> and Haynes</w:t>
      </w:r>
      <w:r w:rsidR="008A32BE" w:rsidRPr="00134BC7">
        <w:rPr>
          <w:rFonts w:asciiTheme="majorBidi" w:hAnsiTheme="majorBidi" w:cstheme="majorBidi"/>
          <w:sz w:val="24"/>
          <w:szCs w:val="24"/>
        </w:rPr>
        <w:t>,</w:t>
      </w:r>
      <w:r w:rsidRPr="00134BC7">
        <w:rPr>
          <w:rFonts w:asciiTheme="majorBidi" w:hAnsiTheme="majorBidi" w:cstheme="majorBidi"/>
          <w:sz w:val="24"/>
          <w:szCs w:val="24"/>
        </w:rPr>
        <w:t xml:space="preserve"> K</w:t>
      </w:r>
      <w:r w:rsidR="008A32BE" w:rsidRPr="00134BC7">
        <w:rPr>
          <w:rFonts w:asciiTheme="majorBidi" w:hAnsiTheme="majorBidi" w:cstheme="majorBidi"/>
          <w:sz w:val="24"/>
          <w:szCs w:val="24"/>
        </w:rPr>
        <w:t>.</w:t>
      </w:r>
      <w:r w:rsidRPr="00134BC7">
        <w:rPr>
          <w:rFonts w:asciiTheme="majorBidi" w:hAnsiTheme="majorBidi" w:cstheme="majorBidi"/>
          <w:sz w:val="24"/>
          <w:szCs w:val="24"/>
        </w:rPr>
        <w:t xml:space="preserve"> (2017) The circular economy: An interdisciplinary exploration of the concept and application in a global context. </w:t>
      </w:r>
      <w:r w:rsidRPr="00134BC7">
        <w:rPr>
          <w:rFonts w:asciiTheme="majorBidi" w:hAnsiTheme="majorBidi" w:cstheme="majorBidi"/>
          <w:i/>
          <w:iCs/>
          <w:sz w:val="24"/>
          <w:szCs w:val="24"/>
        </w:rPr>
        <w:t>Journal of Business Ethics</w:t>
      </w:r>
      <w:r w:rsidR="00A75FF7" w:rsidRPr="00134BC7">
        <w:rPr>
          <w:rFonts w:asciiTheme="majorBidi" w:hAnsiTheme="majorBidi" w:cstheme="majorBidi"/>
          <w:color w:val="222222"/>
          <w:sz w:val="24"/>
          <w:szCs w:val="24"/>
          <w:shd w:val="clear" w:color="auto" w:fill="FFFFFF"/>
        </w:rPr>
        <w:t xml:space="preserve"> 140 (2017): 369-380.</w:t>
      </w:r>
    </w:p>
    <w:p w14:paraId="28BE9313" w14:textId="306E06B4" w:rsidR="00B520DD"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Nobre</w:t>
      </w:r>
      <w:r w:rsidR="008A32BE" w:rsidRPr="00134BC7">
        <w:rPr>
          <w:rFonts w:asciiTheme="majorBidi" w:hAnsiTheme="majorBidi" w:cstheme="majorBidi"/>
          <w:sz w:val="24"/>
          <w:szCs w:val="24"/>
        </w:rPr>
        <w:t>,</w:t>
      </w:r>
      <w:r w:rsidRPr="00134BC7">
        <w:rPr>
          <w:rFonts w:asciiTheme="majorBidi" w:hAnsiTheme="majorBidi" w:cstheme="majorBidi"/>
          <w:sz w:val="24"/>
          <w:szCs w:val="24"/>
        </w:rPr>
        <w:t xml:space="preserve"> GC</w:t>
      </w:r>
      <w:r w:rsidR="008A32BE" w:rsidRPr="00134BC7">
        <w:rPr>
          <w:rFonts w:asciiTheme="majorBidi" w:hAnsiTheme="majorBidi" w:cstheme="majorBidi"/>
          <w:sz w:val="24"/>
          <w:szCs w:val="24"/>
        </w:rPr>
        <w:t>.</w:t>
      </w:r>
      <w:r w:rsidRPr="00134BC7">
        <w:rPr>
          <w:rFonts w:asciiTheme="majorBidi" w:hAnsiTheme="majorBidi" w:cstheme="majorBidi"/>
          <w:sz w:val="24"/>
          <w:szCs w:val="24"/>
        </w:rPr>
        <w:t xml:space="preserve"> and Tavares</w:t>
      </w:r>
      <w:r w:rsidR="008A32BE" w:rsidRPr="00134BC7">
        <w:rPr>
          <w:rFonts w:asciiTheme="majorBidi" w:hAnsiTheme="majorBidi" w:cstheme="majorBidi"/>
          <w:sz w:val="24"/>
          <w:szCs w:val="24"/>
        </w:rPr>
        <w:t>,</w:t>
      </w:r>
      <w:r w:rsidRPr="00134BC7">
        <w:rPr>
          <w:rFonts w:asciiTheme="majorBidi" w:hAnsiTheme="majorBidi" w:cstheme="majorBidi"/>
          <w:sz w:val="24"/>
          <w:szCs w:val="24"/>
        </w:rPr>
        <w:t xml:space="preserve"> E</w:t>
      </w:r>
      <w:r w:rsidR="008A32BE" w:rsidRPr="00134BC7">
        <w:rPr>
          <w:rFonts w:asciiTheme="majorBidi" w:hAnsiTheme="majorBidi" w:cstheme="majorBidi"/>
          <w:sz w:val="24"/>
          <w:szCs w:val="24"/>
        </w:rPr>
        <w:t>.</w:t>
      </w:r>
      <w:r w:rsidRPr="00134BC7">
        <w:rPr>
          <w:rFonts w:asciiTheme="majorBidi" w:hAnsiTheme="majorBidi" w:cstheme="majorBidi"/>
          <w:sz w:val="24"/>
          <w:szCs w:val="24"/>
        </w:rPr>
        <w:t xml:space="preserve"> (2021) The quest for a circular economy final definition: A scientific perspective. </w:t>
      </w:r>
      <w:r w:rsidRPr="00134BC7">
        <w:rPr>
          <w:rFonts w:asciiTheme="majorBidi" w:hAnsiTheme="majorBidi" w:cstheme="majorBidi"/>
          <w:i/>
          <w:iCs/>
          <w:sz w:val="24"/>
          <w:szCs w:val="24"/>
        </w:rPr>
        <w:t>Journal of Cleaner Production</w:t>
      </w:r>
      <w:r w:rsidR="008A6CE9" w:rsidRPr="00134BC7">
        <w:rPr>
          <w:rFonts w:asciiTheme="majorBidi" w:hAnsiTheme="majorBidi" w:cstheme="majorBidi"/>
          <w:sz w:val="24"/>
          <w:szCs w:val="24"/>
        </w:rPr>
        <w:t xml:space="preserve"> 314 (2021): 127973</w:t>
      </w:r>
    </w:p>
    <w:p w14:paraId="321D0117" w14:textId="602F7A9A" w:rsidR="00B520DD"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Nor’Aishah</w:t>
      </w:r>
      <w:r w:rsidR="008A32BE" w:rsidRPr="00134BC7">
        <w:rPr>
          <w:rFonts w:asciiTheme="majorBidi" w:hAnsiTheme="majorBidi" w:cstheme="majorBidi"/>
          <w:sz w:val="24"/>
          <w:szCs w:val="24"/>
        </w:rPr>
        <w:t>,</w:t>
      </w:r>
      <w:r w:rsidRPr="00134BC7">
        <w:rPr>
          <w:rFonts w:asciiTheme="majorBidi" w:hAnsiTheme="majorBidi" w:cstheme="majorBidi"/>
          <w:sz w:val="24"/>
          <w:szCs w:val="24"/>
        </w:rPr>
        <w:t xml:space="preserve"> H</w:t>
      </w:r>
      <w:r w:rsidR="008A32BE" w:rsidRPr="00134BC7">
        <w:rPr>
          <w:rFonts w:asciiTheme="majorBidi" w:hAnsiTheme="majorBidi" w:cstheme="majorBidi"/>
          <w:sz w:val="24"/>
          <w:szCs w:val="24"/>
        </w:rPr>
        <w:t>.</w:t>
      </w:r>
      <w:r w:rsidRPr="00134BC7">
        <w:rPr>
          <w:rFonts w:asciiTheme="majorBidi" w:hAnsiTheme="majorBidi" w:cstheme="majorBidi"/>
          <w:sz w:val="24"/>
          <w:szCs w:val="24"/>
        </w:rPr>
        <w:t>, Ahmad</w:t>
      </w:r>
      <w:r w:rsidR="008A32BE" w:rsidRPr="00134BC7">
        <w:rPr>
          <w:rFonts w:asciiTheme="majorBidi" w:hAnsiTheme="majorBidi" w:cstheme="majorBidi"/>
          <w:sz w:val="24"/>
          <w:szCs w:val="24"/>
        </w:rPr>
        <w:t>,</w:t>
      </w:r>
      <w:r w:rsidRPr="00134BC7">
        <w:rPr>
          <w:rFonts w:asciiTheme="majorBidi" w:hAnsiTheme="majorBidi" w:cstheme="majorBidi"/>
          <w:sz w:val="24"/>
          <w:szCs w:val="24"/>
        </w:rPr>
        <w:t xml:space="preserve"> N</w:t>
      </w:r>
      <w:r w:rsidR="008A32BE" w:rsidRPr="00134BC7">
        <w:rPr>
          <w:rFonts w:asciiTheme="majorBidi" w:hAnsiTheme="majorBidi" w:cstheme="majorBidi"/>
          <w:sz w:val="24"/>
          <w:szCs w:val="24"/>
        </w:rPr>
        <w:t>.,</w:t>
      </w:r>
      <w:r w:rsidRPr="00134BC7">
        <w:rPr>
          <w:rFonts w:asciiTheme="majorBidi" w:hAnsiTheme="majorBidi" w:cstheme="majorBidi"/>
          <w:sz w:val="24"/>
          <w:szCs w:val="24"/>
        </w:rPr>
        <w:t xml:space="preserve"> and Thurasamy</w:t>
      </w:r>
      <w:r w:rsidR="008A32BE" w:rsidRPr="00134BC7">
        <w:rPr>
          <w:rFonts w:asciiTheme="majorBidi" w:hAnsiTheme="majorBidi" w:cstheme="majorBidi"/>
          <w:sz w:val="24"/>
          <w:szCs w:val="24"/>
        </w:rPr>
        <w:t>,</w:t>
      </w:r>
      <w:r w:rsidRPr="00134BC7">
        <w:rPr>
          <w:rFonts w:asciiTheme="majorBidi" w:hAnsiTheme="majorBidi" w:cstheme="majorBidi"/>
          <w:sz w:val="24"/>
          <w:szCs w:val="24"/>
        </w:rPr>
        <w:t xml:space="preserve"> R</w:t>
      </w:r>
      <w:r w:rsidR="008A32BE" w:rsidRPr="00134BC7">
        <w:rPr>
          <w:rFonts w:asciiTheme="majorBidi" w:hAnsiTheme="majorBidi" w:cstheme="majorBidi"/>
          <w:sz w:val="24"/>
          <w:szCs w:val="24"/>
        </w:rPr>
        <w:t>.</w:t>
      </w:r>
      <w:r w:rsidRPr="00134BC7">
        <w:rPr>
          <w:rFonts w:asciiTheme="majorBidi" w:hAnsiTheme="majorBidi" w:cstheme="majorBidi"/>
          <w:sz w:val="24"/>
          <w:szCs w:val="24"/>
        </w:rPr>
        <w:t xml:space="preserve"> (2020) Entrepreneurial leadership and sustainable performance of manufacturing SMEs in malaysia: The contingent role of entrepreneurial bricolage. </w:t>
      </w:r>
      <w:r w:rsidR="0030455B" w:rsidRPr="00134BC7">
        <w:rPr>
          <w:rFonts w:asciiTheme="majorBidi" w:hAnsiTheme="majorBidi" w:cstheme="majorBidi"/>
          <w:i/>
          <w:iCs/>
          <w:color w:val="222222"/>
          <w:sz w:val="24"/>
          <w:szCs w:val="24"/>
          <w:shd w:val="clear" w:color="auto" w:fill="FFFFFF"/>
        </w:rPr>
        <w:t xml:space="preserve">Sustainability </w:t>
      </w:r>
      <w:r w:rsidR="00B91FC5" w:rsidRPr="00134BC7">
        <w:rPr>
          <w:rFonts w:asciiTheme="majorBidi" w:hAnsiTheme="majorBidi" w:cstheme="majorBidi"/>
          <w:i/>
          <w:iCs/>
          <w:sz w:val="24"/>
          <w:szCs w:val="24"/>
        </w:rPr>
        <w:t>12</w:t>
      </w:r>
      <w:r w:rsidR="00B91FC5" w:rsidRPr="00134BC7">
        <w:rPr>
          <w:rFonts w:asciiTheme="majorBidi" w:hAnsiTheme="majorBidi" w:cstheme="majorBidi"/>
          <w:sz w:val="24"/>
          <w:szCs w:val="24"/>
        </w:rPr>
        <w:t>(8): 3100</w:t>
      </w:r>
      <w:r w:rsidR="00F54F6A">
        <w:rPr>
          <w:rFonts w:asciiTheme="majorBidi" w:hAnsiTheme="majorBidi" w:cstheme="majorBidi"/>
          <w:sz w:val="24"/>
          <w:szCs w:val="24"/>
        </w:rPr>
        <w:t>.</w:t>
      </w:r>
    </w:p>
    <w:p w14:paraId="67B5B18C" w14:textId="77777777" w:rsidR="00F54F6A" w:rsidRDefault="00F54F6A" w:rsidP="00F54F6A"/>
    <w:p w14:paraId="30E6BBA7" w14:textId="77777777" w:rsidR="00F54F6A" w:rsidRDefault="00F54F6A" w:rsidP="00F54F6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hAnsi="Times New Roman" w:cs="Times New Roman"/>
          <w:color w:val="000000"/>
          <w:sz w:val="24"/>
          <w:szCs w:val="24"/>
          <w14:ligatures w14:val="standardContextual"/>
        </w:rPr>
      </w:pPr>
      <w:r>
        <w:rPr>
          <w:rFonts w:hAnsi="Times New Roman" w:cs="Times New Roman"/>
          <w:color w:val="000000"/>
          <w:sz w:val="24"/>
          <w:szCs w:val="24"/>
          <w14:ligatures w14:val="standardContextual"/>
        </w:rPr>
        <w:t>Oc, B. (2018) Contextual leadership: A systematic review of how contextual factors shape</w:t>
      </w:r>
    </w:p>
    <w:p w14:paraId="1FDC380F" w14:textId="43454C77" w:rsidR="00F54F6A" w:rsidRPr="00F54F6A" w:rsidRDefault="00F54F6A" w:rsidP="00F54F6A">
      <w:r>
        <w:rPr>
          <w:rFonts w:hAnsi="Times New Roman" w:cs="Times New Roman"/>
          <w:color w:val="000000"/>
          <w:sz w:val="24"/>
          <w:szCs w:val="24"/>
          <w14:ligatures w14:val="standardContextual"/>
        </w:rPr>
        <w:t xml:space="preserve">leadership and its outcomes. </w:t>
      </w:r>
      <w:r w:rsidRPr="00F54F6A">
        <w:rPr>
          <w:rFonts w:hAnsi="Times New Roman" w:cs="Times New Roman"/>
          <w:i/>
          <w:iCs/>
          <w:color w:val="000000"/>
          <w:sz w:val="24"/>
          <w:szCs w:val="24"/>
          <w14:ligatures w14:val="standardContextual"/>
        </w:rPr>
        <w:t xml:space="preserve">The Leadership Quarterly </w:t>
      </w:r>
      <w:r>
        <w:rPr>
          <w:rFonts w:hAnsi="Times New Roman" w:cs="Times New Roman"/>
          <w:color w:val="000000"/>
          <w:sz w:val="24"/>
          <w:szCs w:val="24"/>
          <w14:ligatures w14:val="standardContextual"/>
        </w:rPr>
        <w:t>Vol.29 (1): 218–235.</w:t>
      </w:r>
    </w:p>
    <w:p w14:paraId="1DBFAA3F" w14:textId="7F9FE1BA" w:rsidR="00B520DD"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Okudan</w:t>
      </w:r>
      <w:r w:rsidR="008A32BE" w:rsidRPr="00134BC7">
        <w:rPr>
          <w:rFonts w:asciiTheme="majorBidi" w:hAnsiTheme="majorBidi" w:cstheme="majorBidi"/>
          <w:sz w:val="24"/>
          <w:szCs w:val="24"/>
        </w:rPr>
        <w:t>,</w:t>
      </w:r>
      <w:r w:rsidRPr="00134BC7">
        <w:rPr>
          <w:rFonts w:asciiTheme="majorBidi" w:hAnsiTheme="majorBidi" w:cstheme="majorBidi"/>
          <w:sz w:val="24"/>
          <w:szCs w:val="24"/>
        </w:rPr>
        <w:t xml:space="preserve"> GE</w:t>
      </w:r>
      <w:r w:rsidR="008A32BE" w:rsidRPr="00134BC7">
        <w:rPr>
          <w:rFonts w:asciiTheme="majorBidi" w:hAnsiTheme="majorBidi" w:cstheme="majorBidi"/>
          <w:sz w:val="24"/>
          <w:szCs w:val="24"/>
        </w:rPr>
        <w:t>.</w:t>
      </w:r>
      <w:r w:rsidRPr="00134BC7">
        <w:rPr>
          <w:rFonts w:asciiTheme="majorBidi" w:hAnsiTheme="majorBidi" w:cstheme="majorBidi"/>
          <w:sz w:val="24"/>
          <w:szCs w:val="24"/>
        </w:rPr>
        <w:t xml:space="preserve"> and Rzasa</w:t>
      </w:r>
      <w:r w:rsidR="008A32BE" w:rsidRPr="00134BC7">
        <w:rPr>
          <w:rFonts w:asciiTheme="majorBidi" w:hAnsiTheme="majorBidi" w:cstheme="majorBidi"/>
          <w:sz w:val="24"/>
          <w:szCs w:val="24"/>
        </w:rPr>
        <w:t>,</w:t>
      </w:r>
      <w:r w:rsidRPr="00134BC7">
        <w:rPr>
          <w:rFonts w:asciiTheme="majorBidi" w:hAnsiTheme="majorBidi" w:cstheme="majorBidi"/>
          <w:sz w:val="24"/>
          <w:szCs w:val="24"/>
        </w:rPr>
        <w:t xml:space="preserve"> SE</w:t>
      </w:r>
      <w:r w:rsidR="008A32BE" w:rsidRPr="00134BC7">
        <w:rPr>
          <w:rFonts w:asciiTheme="majorBidi" w:hAnsiTheme="majorBidi" w:cstheme="majorBidi"/>
          <w:sz w:val="24"/>
          <w:szCs w:val="24"/>
        </w:rPr>
        <w:t>.</w:t>
      </w:r>
      <w:r w:rsidRPr="00134BC7">
        <w:rPr>
          <w:rFonts w:asciiTheme="majorBidi" w:hAnsiTheme="majorBidi" w:cstheme="majorBidi"/>
          <w:sz w:val="24"/>
          <w:szCs w:val="24"/>
        </w:rPr>
        <w:t xml:space="preserve"> (2006) A project-based approach to entrepreneurial leadership education. </w:t>
      </w:r>
      <w:r w:rsidRPr="00134BC7">
        <w:rPr>
          <w:rFonts w:asciiTheme="majorBidi" w:hAnsiTheme="majorBidi" w:cstheme="majorBidi"/>
          <w:i/>
          <w:iCs/>
          <w:sz w:val="24"/>
          <w:szCs w:val="24"/>
        </w:rPr>
        <w:t>Technovation</w:t>
      </w:r>
      <w:r w:rsidRPr="00134BC7">
        <w:rPr>
          <w:rFonts w:asciiTheme="majorBidi" w:hAnsiTheme="majorBidi" w:cstheme="majorBidi"/>
          <w:sz w:val="24"/>
          <w:szCs w:val="24"/>
        </w:rPr>
        <w:t xml:space="preserve"> 26(2): 195–210.</w:t>
      </w:r>
    </w:p>
    <w:p w14:paraId="5CF2F306" w14:textId="52E609E5" w:rsidR="00B520DD" w:rsidRDefault="001444E7"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Ormazabal, M., Prieto-Sandoval, V., Puga-Leal, R. and Jaca, C.</w:t>
      </w:r>
      <w:r w:rsidR="00B520DD" w:rsidRPr="00134BC7">
        <w:rPr>
          <w:rFonts w:asciiTheme="majorBidi" w:hAnsiTheme="majorBidi" w:cstheme="majorBidi"/>
          <w:sz w:val="24"/>
          <w:szCs w:val="24"/>
        </w:rPr>
        <w:t xml:space="preserve"> (2018) Circular economy in spanish SMEs: Challenges and opportunities. </w:t>
      </w:r>
      <w:r w:rsidR="00B520DD" w:rsidRPr="00134BC7">
        <w:rPr>
          <w:rFonts w:asciiTheme="majorBidi" w:hAnsiTheme="majorBidi" w:cstheme="majorBidi"/>
          <w:i/>
          <w:iCs/>
          <w:sz w:val="24"/>
          <w:szCs w:val="24"/>
        </w:rPr>
        <w:t>Journal of Cleaner Production</w:t>
      </w:r>
      <w:r w:rsidR="00B520DD" w:rsidRPr="00134BC7">
        <w:rPr>
          <w:rFonts w:asciiTheme="majorBidi" w:hAnsiTheme="majorBidi" w:cstheme="majorBidi"/>
          <w:sz w:val="24"/>
          <w:szCs w:val="24"/>
        </w:rPr>
        <w:t xml:space="preserve"> </w:t>
      </w:r>
      <w:r w:rsidR="0070155B" w:rsidRPr="00134BC7">
        <w:rPr>
          <w:rFonts w:asciiTheme="majorBidi" w:hAnsiTheme="majorBidi" w:cstheme="majorBidi"/>
          <w:sz w:val="24"/>
          <w:szCs w:val="24"/>
        </w:rPr>
        <w:t>185(2018)</w:t>
      </w:r>
      <w:r w:rsidR="00E8616D" w:rsidRPr="00134BC7">
        <w:rPr>
          <w:rFonts w:asciiTheme="majorBidi" w:hAnsiTheme="majorBidi" w:cstheme="majorBidi"/>
          <w:sz w:val="24"/>
          <w:szCs w:val="24"/>
        </w:rPr>
        <w:t>: 157-167.</w:t>
      </w:r>
    </w:p>
    <w:p w14:paraId="5616EE15" w14:textId="77777777" w:rsidR="0021483B" w:rsidRDefault="0021483B" w:rsidP="0021483B"/>
    <w:p w14:paraId="72445DFF" w14:textId="77777777" w:rsidR="0021483B" w:rsidRDefault="0021483B" w:rsidP="002148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hAnsi="Times New Roman" w:cs="Times New Roman"/>
          <w:color w:val="000000"/>
          <w:sz w:val="24"/>
          <w:szCs w:val="24"/>
          <w14:ligatures w14:val="standardContextual"/>
        </w:rPr>
      </w:pPr>
      <w:r>
        <w:rPr>
          <w:rFonts w:hAnsi="Times New Roman" w:cs="Times New Roman"/>
          <w:color w:val="000000"/>
          <w:sz w:val="24"/>
          <w:szCs w:val="24"/>
          <w14:ligatures w14:val="standardContextual"/>
        </w:rPr>
        <w:t>Osborn, R. N., Hunt, J. G. and Jauch, L. R. (2002) Toward a contextual theory of leadership.</w:t>
      </w:r>
    </w:p>
    <w:p w14:paraId="69E95275" w14:textId="15145D28" w:rsidR="0021483B" w:rsidRPr="0021483B" w:rsidRDefault="0021483B" w:rsidP="0021483B">
      <w:r w:rsidRPr="0021483B">
        <w:rPr>
          <w:rFonts w:hAnsi="Times New Roman" w:cs="Times New Roman"/>
          <w:i/>
          <w:iCs/>
          <w:color w:val="000000"/>
          <w:sz w:val="24"/>
          <w:szCs w:val="24"/>
          <w14:ligatures w14:val="standardContextual"/>
        </w:rPr>
        <w:t xml:space="preserve">The leadership </w:t>
      </w:r>
      <w:r>
        <w:rPr>
          <w:rFonts w:hAnsi="Times New Roman" w:cs="Times New Roman"/>
          <w:i/>
          <w:iCs/>
          <w:color w:val="000000"/>
          <w:sz w:val="24"/>
          <w:szCs w:val="24"/>
          <w14:ligatures w14:val="standardContextual"/>
        </w:rPr>
        <w:t>Q</w:t>
      </w:r>
      <w:r w:rsidRPr="0021483B">
        <w:rPr>
          <w:rFonts w:hAnsi="Times New Roman" w:cs="Times New Roman"/>
          <w:i/>
          <w:iCs/>
          <w:color w:val="000000"/>
          <w:sz w:val="24"/>
          <w:szCs w:val="24"/>
          <w14:ligatures w14:val="standardContextual"/>
        </w:rPr>
        <w:t xml:space="preserve">uarterly </w:t>
      </w:r>
      <w:r>
        <w:rPr>
          <w:rFonts w:hAnsi="Times New Roman" w:cs="Times New Roman"/>
          <w:color w:val="000000"/>
          <w:sz w:val="24"/>
          <w:szCs w:val="24"/>
          <w14:ligatures w14:val="standardContextual"/>
        </w:rPr>
        <w:t>Vol.13 (6): 797–837.</w:t>
      </w:r>
    </w:p>
    <w:p w14:paraId="6F621999" w14:textId="3877E7EE" w:rsidR="00B520DD"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Otter</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K</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and Paxton</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D</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(2017) A journey into collaborative leadership: Moving toward innovation and adaptability. </w:t>
      </w:r>
      <w:r w:rsidRPr="00134BC7">
        <w:rPr>
          <w:rFonts w:asciiTheme="majorBidi" w:hAnsiTheme="majorBidi" w:cstheme="majorBidi"/>
          <w:i/>
          <w:iCs/>
          <w:sz w:val="24"/>
          <w:szCs w:val="24"/>
        </w:rPr>
        <w:t>New Directions for Adult and Continuing Education</w:t>
      </w:r>
      <w:r w:rsidRPr="00134BC7">
        <w:rPr>
          <w:rFonts w:asciiTheme="majorBidi" w:hAnsiTheme="majorBidi" w:cstheme="majorBidi"/>
          <w:sz w:val="24"/>
          <w:szCs w:val="24"/>
        </w:rPr>
        <w:t xml:space="preserve"> 2017(156): 33–42.</w:t>
      </w:r>
    </w:p>
    <w:p w14:paraId="217CFC6B" w14:textId="2C0720E3" w:rsidR="00B520DD"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Pitkänen</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J</w:t>
      </w:r>
      <w:r w:rsidR="001444E7" w:rsidRPr="00134BC7">
        <w:rPr>
          <w:rFonts w:asciiTheme="majorBidi" w:hAnsiTheme="majorBidi" w:cstheme="majorBidi"/>
          <w:sz w:val="24"/>
          <w:szCs w:val="24"/>
        </w:rPr>
        <w:t>.</w:t>
      </w:r>
      <w:r w:rsidRPr="00134BC7">
        <w:rPr>
          <w:rFonts w:asciiTheme="majorBidi" w:hAnsiTheme="majorBidi" w:cstheme="majorBidi"/>
          <w:sz w:val="24"/>
          <w:szCs w:val="24"/>
        </w:rPr>
        <w:t>, Lehtimäki</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H and Jokinen</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A</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(2023) Sustainability Project Champions as Environmental Leaders in a City Organization: Driving the Urban Circular Economy. </w:t>
      </w:r>
      <w:r w:rsidRPr="00134BC7">
        <w:rPr>
          <w:rFonts w:asciiTheme="majorBidi" w:hAnsiTheme="majorBidi" w:cstheme="majorBidi"/>
          <w:i/>
          <w:iCs/>
          <w:sz w:val="24"/>
          <w:szCs w:val="24"/>
        </w:rPr>
        <w:t>South Asian Journal of Business and Management Cases</w:t>
      </w:r>
      <w:r w:rsidRPr="00134BC7">
        <w:rPr>
          <w:rFonts w:asciiTheme="majorBidi" w:hAnsiTheme="majorBidi" w:cstheme="majorBidi"/>
          <w:sz w:val="24"/>
          <w:szCs w:val="24"/>
        </w:rPr>
        <w:t xml:space="preserve"> 12(1): 52–64.</w:t>
      </w:r>
    </w:p>
    <w:p w14:paraId="1EC1C175" w14:textId="18EBDAC5" w:rsidR="008F3AD0" w:rsidRPr="00134BC7" w:rsidRDefault="008F3AD0" w:rsidP="00E64D5F">
      <w:pPr>
        <w:spacing w:before="240"/>
        <w:rPr>
          <w:rFonts w:asciiTheme="majorBidi" w:hAnsiTheme="majorBidi" w:cstheme="majorBidi"/>
          <w:sz w:val="24"/>
          <w:szCs w:val="24"/>
        </w:rPr>
      </w:pPr>
      <w:r w:rsidRPr="00134BC7">
        <w:rPr>
          <w:rFonts w:asciiTheme="majorBidi" w:hAnsiTheme="majorBidi" w:cstheme="majorBidi"/>
          <w:sz w:val="24"/>
          <w:szCs w:val="24"/>
        </w:rPr>
        <w:t>Putsom</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W</w:t>
      </w:r>
      <w:r w:rsidR="001444E7" w:rsidRPr="00134BC7">
        <w:rPr>
          <w:rFonts w:asciiTheme="majorBidi" w:hAnsiTheme="majorBidi" w:cstheme="majorBidi"/>
          <w:sz w:val="24"/>
          <w:szCs w:val="24"/>
        </w:rPr>
        <w:t>.</w:t>
      </w:r>
      <w:r w:rsidRPr="00134BC7">
        <w:rPr>
          <w:rFonts w:asciiTheme="majorBidi" w:hAnsiTheme="majorBidi" w:cstheme="majorBidi"/>
          <w:sz w:val="24"/>
          <w:szCs w:val="24"/>
        </w:rPr>
        <w:t>, Suwannarat</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P</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and Songsrirote</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N</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(2019) The effect of entrepreneurial leadership, value creation and automotive parts manufacturing businesses performance in Thailand. </w:t>
      </w:r>
      <w:r w:rsidRPr="00134BC7">
        <w:rPr>
          <w:rFonts w:asciiTheme="majorBidi" w:hAnsiTheme="majorBidi" w:cstheme="majorBidi"/>
          <w:i/>
          <w:iCs/>
          <w:sz w:val="24"/>
          <w:szCs w:val="24"/>
        </w:rPr>
        <w:t>Human Resource and Organization Development Journal</w:t>
      </w:r>
      <w:r w:rsidRPr="00134BC7">
        <w:rPr>
          <w:rFonts w:asciiTheme="majorBidi" w:hAnsiTheme="majorBidi" w:cstheme="majorBidi"/>
          <w:sz w:val="24"/>
          <w:szCs w:val="24"/>
        </w:rPr>
        <w:t xml:space="preserve"> 11(2): 1–33.</w:t>
      </w:r>
    </w:p>
    <w:p w14:paraId="52EC55AF" w14:textId="14EB54C4" w:rsidR="00B520DD"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Renko</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M</w:t>
      </w:r>
      <w:r w:rsidR="001444E7" w:rsidRPr="00134BC7">
        <w:rPr>
          <w:rFonts w:asciiTheme="majorBidi" w:hAnsiTheme="majorBidi" w:cstheme="majorBidi"/>
          <w:sz w:val="24"/>
          <w:szCs w:val="24"/>
        </w:rPr>
        <w:t>.</w:t>
      </w:r>
      <w:r w:rsidRPr="00134BC7">
        <w:rPr>
          <w:rFonts w:asciiTheme="majorBidi" w:hAnsiTheme="majorBidi" w:cstheme="majorBidi"/>
          <w:sz w:val="24"/>
          <w:szCs w:val="24"/>
        </w:rPr>
        <w:t>, El Tarabishy</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A</w:t>
      </w:r>
      <w:r w:rsidR="001444E7" w:rsidRPr="00134BC7">
        <w:rPr>
          <w:rFonts w:asciiTheme="majorBidi" w:hAnsiTheme="majorBidi" w:cstheme="majorBidi"/>
          <w:sz w:val="24"/>
          <w:szCs w:val="24"/>
        </w:rPr>
        <w:t>. and</w:t>
      </w:r>
      <w:r w:rsidRPr="00134BC7">
        <w:rPr>
          <w:rFonts w:asciiTheme="majorBidi" w:hAnsiTheme="majorBidi" w:cstheme="majorBidi"/>
          <w:sz w:val="24"/>
          <w:szCs w:val="24"/>
        </w:rPr>
        <w:t xml:space="preserve"> Carsrud</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AL</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(2015) Understanding and measuring entrepreneurial leadership style. </w:t>
      </w:r>
      <w:r w:rsidRPr="00134BC7">
        <w:rPr>
          <w:rFonts w:asciiTheme="majorBidi" w:hAnsiTheme="majorBidi" w:cstheme="majorBidi"/>
          <w:i/>
          <w:iCs/>
          <w:sz w:val="24"/>
          <w:szCs w:val="24"/>
        </w:rPr>
        <w:t>Journal of small business Management</w:t>
      </w:r>
      <w:r w:rsidRPr="00134BC7">
        <w:rPr>
          <w:rFonts w:asciiTheme="majorBidi" w:hAnsiTheme="majorBidi" w:cstheme="majorBidi"/>
          <w:sz w:val="24"/>
          <w:szCs w:val="24"/>
        </w:rPr>
        <w:t xml:space="preserve"> 53(1): 54–74.</w:t>
      </w:r>
    </w:p>
    <w:p w14:paraId="4F9FF8FC" w14:textId="0809EBA8" w:rsidR="00B520DD"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Ritzén</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S</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and Sandström</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GÖ</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(2017) Barriers to the Circular Economy–integration of perspectives and domains. </w:t>
      </w:r>
      <w:r w:rsidRPr="00134BC7">
        <w:rPr>
          <w:rFonts w:asciiTheme="majorBidi" w:hAnsiTheme="majorBidi" w:cstheme="majorBidi"/>
          <w:i/>
          <w:iCs/>
          <w:sz w:val="24"/>
          <w:szCs w:val="24"/>
        </w:rPr>
        <w:t>Procedia Cirp</w:t>
      </w:r>
      <w:r w:rsidR="00833B89" w:rsidRPr="00134BC7">
        <w:rPr>
          <w:rFonts w:asciiTheme="majorBidi" w:hAnsiTheme="majorBidi" w:cstheme="majorBidi"/>
          <w:sz w:val="24"/>
          <w:szCs w:val="24"/>
        </w:rPr>
        <w:t>.</w:t>
      </w:r>
      <w:r w:rsidRPr="00134BC7">
        <w:rPr>
          <w:rFonts w:asciiTheme="majorBidi" w:hAnsiTheme="majorBidi" w:cstheme="majorBidi"/>
          <w:sz w:val="24"/>
          <w:szCs w:val="24"/>
        </w:rPr>
        <w:t xml:space="preserve"> </w:t>
      </w:r>
      <w:r w:rsidR="00833B89" w:rsidRPr="00134BC7">
        <w:rPr>
          <w:rFonts w:asciiTheme="majorBidi" w:hAnsiTheme="majorBidi" w:cstheme="majorBidi"/>
          <w:color w:val="222222"/>
          <w:sz w:val="24"/>
          <w:szCs w:val="24"/>
          <w:shd w:val="clear" w:color="auto" w:fill="FFFFFF"/>
        </w:rPr>
        <w:t>64 (2017): 7-12.</w:t>
      </w:r>
    </w:p>
    <w:p w14:paraId="471FB04A" w14:textId="6E7F44CB" w:rsidR="00B520DD"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Rizos</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V</w:t>
      </w:r>
      <w:r w:rsidR="001444E7" w:rsidRPr="00134BC7">
        <w:rPr>
          <w:rFonts w:asciiTheme="majorBidi" w:hAnsiTheme="majorBidi" w:cstheme="majorBidi"/>
          <w:sz w:val="24"/>
          <w:szCs w:val="24"/>
        </w:rPr>
        <w:t>.</w:t>
      </w:r>
      <w:r w:rsidRPr="00134BC7">
        <w:rPr>
          <w:rFonts w:asciiTheme="majorBidi" w:hAnsiTheme="majorBidi" w:cstheme="majorBidi"/>
          <w:sz w:val="24"/>
          <w:szCs w:val="24"/>
        </w:rPr>
        <w:t>, Behrens</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A</w:t>
      </w:r>
      <w:r w:rsidR="001444E7" w:rsidRPr="00134BC7">
        <w:rPr>
          <w:rFonts w:asciiTheme="majorBidi" w:hAnsiTheme="majorBidi" w:cstheme="majorBidi"/>
          <w:sz w:val="24"/>
          <w:szCs w:val="24"/>
        </w:rPr>
        <w:t>. and</w:t>
      </w:r>
      <w:r w:rsidRPr="00134BC7">
        <w:rPr>
          <w:rFonts w:asciiTheme="majorBidi" w:hAnsiTheme="majorBidi" w:cstheme="majorBidi"/>
          <w:sz w:val="24"/>
          <w:szCs w:val="24"/>
        </w:rPr>
        <w:t xml:space="preserve"> Gaast</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W</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(2016) Implementation of circular economy business models by small and medium-sized enterprises (SMEs): Barriers and enablers. </w:t>
      </w:r>
      <w:r w:rsidR="00330A81" w:rsidRPr="00134BC7">
        <w:rPr>
          <w:rFonts w:asciiTheme="majorBidi" w:hAnsiTheme="majorBidi" w:cstheme="majorBidi"/>
          <w:i/>
          <w:iCs/>
          <w:color w:val="222222"/>
          <w:sz w:val="24"/>
          <w:szCs w:val="24"/>
          <w:shd w:val="clear" w:color="auto" w:fill="FFFFFF"/>
        </w:rPr>
        <w:t>Sustainability</w:t>
      </w:r>
      <w:r w:rsidR="00330A81" w:rsidRPr="00134BC7">
        <w:rPr>
          <w:rFonts w:asciiTheme="majorBidi" w:hAnsiTheme="majorBidi" w:cstheme="majorBidi"/>
          <w:color w:val="222222"/>
          <w:sz w:val="24"/>
          <w:szCs w:val="24"/>
          <w:shd w:val="clear" w:color="auto" w:fill="FFFFFF"/>
        </w:rPr>
        <w:t xml:space="preserve">. </w:t>
      </w:r>
      <w:r w:rsidR="00F31DA6" w:rsidRPr="00134BC7">
        <w:rPr>
          <w:rFonts w:asciiTheme="majorBidi" w:hAnsiTheme="majorBidi" w:cstheme="majorBidi"/>
          <w:color w:val="222222"/>
          <w:sz w:val="24"/>
          <w:szCs w:val="24"/>
          <w:shd w:val="clear" w:color="auto" w:fill="FFFFFF"/>
        </w:rPr>
        <w:t>8(11): 1212.</w:t>
      </w:r>
    </w:p>
    <w:p w14:paraId="45C44512" w14:textId="64DE0B86" w:rsidR="00DE4893" w:rsidRPr="00134BC7" w:rsidRDefault="00DE4893" w:rsidP="00E64D5F">
      <w:pPr>
        <w:spacing w:before="240"/>
        <w:rPr>
          <w:rFonts w:asciiTheme="majorBidi" w:hAnsiTheme="majorBidi" w:cstheme="majorBidi"/>
          <w:sz w:val="24"/>
          <w:szCs w:val="24"/>
        </w:rPr>
      </w:pPr>
      <w:r w:rsidRPr="00134BC7">
        <w:rPr>
          <w:rFonts w:asciiTheme="majorBidi" w:hAnsiTheme="majorBidi" w:cstheme="majorBidi"/>
          <w:sz w:val="24"/>
          <w:szCs w:val="24"/>
        </w:rPr>
        <w:t xml:space="preserve">Roomi, M.A. and Harrison, P. (2011) Entrepreneurial leadership: what is it &amp; how should it be taught?”, </w:t>
      </w:r>
      <w:r w:rsidRPr="00134BC7">
        <w:rPr>
          <w:rFonts w:asciiTheme="majorBidi" w:hAnsiTheme="majorBidi" w:cstheme="majorBidi"/>
          <w:i/>
          <w:iCs/>
          <w:sz w:val="24"/>
          <w:szCs w:val="24"/>
        </w:rPr>
        <w:t>International Review of Entrepreneurship</w:t>
      </w:r>
      <w:r w:rsidR="002542DB" w:rsidRPr="00134BC7">
        <w:rPr>
          <w:rFonts w:asciiTheme="majorBidi" w:hAnsiTheme="majorBidi" w:cstheme="majorBidi"/>
          <w:i/>
          <w:iCs/>
          <w:sz w:val="24"/>
          <w:szCs w:val="24"/>
        </w:rPr>
        <w:t xml:space="preserve"> </w:t>
      </w:r>
      <w:r w:rsidRPr="00134BC7">
        <w:rPr>
          <w:rFonts w:asciiTheme="majorBidi" w:hAnsiTheme="majorBidi" w:cstheme="majorBidi"/>
          <w:sz w:val="24"/>
          <w:szCs w:val="24"/>
        </w:rPr>
        <w:t>9</w:t>
      </w:r>
      <w:r w:rsidR="00723096" w:rsidRPr="00134BC7">
        <w:rPr>
          <w:rFonts w:asciiTheme="majorBidi" w:hAnsiTheme="majorBidi" w:cstheme="majorBidi"/>
          <w:sz w:val="24"/>
          <w:szCs w:val="24"/>
        </w:rPr>
        <w:t>(</w:t>
      </w:r>
      <w:r w:rsidRPr="00134BC7">
        <w:rPr>
          <w:rFonts w:asciiTheme="majorBidi" w:hAnsiTheme="majorBidi" w:cstheme="majorBidi"/>
          <w:sz w:val="24"/>
          <w:szCs w:val="24"/>
        </w:rPr>
        <w:t>3</w:t>
      </w:r>
      <w:r w:rsidR="00723096" w:rsidRPr="00134BC7">
        <w:rPr>
          <w:rFonts w:asciiTheme="majorBidi" w:hAnsiTheme="majorBidi" w:cstheme="majorBidi"/>
          <w:sz w:val="24"/>
          <w:szCs w:val="24"/>
        </w:rPr>
        <w:t xml:space="preserve">): </w:t>
      </w:r>
      <w:r w:rsidRPr="00134BC7">
        <w:rPr>
          <w:rFonts w:asciiTheme="majorBidi" w:hAnsiTheme="majorBidi" w:cstheme="majorBidi"/>
          <w:sz w:val="24"/>
          <w:szCs w:val="24"/>
        </w:rPr>
        <w:t>1-44.</w:t>
      </w:r>
    </w:p>
    <w:p w14:paraId="0FCCEE0B" w14:textId="2CBEFEE6" w:rsidR="00B520DD"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lastRenderedPageBreak/>
        <w:t>Rosa</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P</w:t>
      </w:r>
      <w:r w:rsidR="001444E7" w:rsidRPr="00134BC7">
        <w:rPr>
          <w:rFonts w:asciiTheme="majorBidi" w:hAnsiTheme="majorBidi" w:cstheme="majorBidi"/>
          <w:sz w:val="24"/>
          <w:szCs w:val="24"/>
        </w:rPr>
        <w:t>.</w:t>
      </w:r>
      <w:r w:rsidRPr="00134BC7">
        <w:rPr>
          <w:rFonts w:asciiTheme="majorBidi" w:hAnsiTheme="majorBidi" w:cstheme="majorBidi"/>
          <w:sz w:val="24"/>
          <w:szCs w:val="24"/>
        </w:rPr>
        <w:t>, Sassanelli</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C</w:t>
      </w:r>
      <w:r w:rsidR="001444E7" w:rsidRPr="00134BC7">
        <w:rPr>
          <w:rFonts w:asciiTheme="majorBidi" w:hAnsiTheme="majorBidi" w:cstheme="majorBidi"/>
          <w:sz w:val="24"/>
          <w:szCs w:val="24"/>
        </w:rPr>
        <w:t>. and</w:t>
      </w:r>
      <w:r w:rsidRPr="00134BC7">
        <w:rPr>
          <w:rFonts w:asciiTheme="majorBidi" w:hAnsiTheme="majorBidi" w:cstheme="majorBidi"/>
          <w:sz w:val="24"/>
          <w:szCs w:val="24"/>
        </w:rPr>
        <w:t xml:space="preserve"> Urbinati</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A</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(2020) Assessing relations between Circular Economy and Industry 4.0: a systematic literature review. </w:t>
      </w:r>
      <w:r w:rsidRPr="00134BC7">
        <w:rPr>
          <w:rFonts w:asciiTheme="majorBidi" w:hAnsiTheme="majorBidi" w:cstheme="majorBidi"/>
          <w:i/>
          <w:iCs/>
          <w:sz w:val="24"/>
          <w:szCs w:val="24"/>
        </w:rPr>
        <w:t>International Journal of Production Research</w:t>
      </w:r>
      <w:r w:rsidRPr="00134BC7">
        <w:rPr>
          <w:rFonts w:asciiTheme="majorBidi" w:hAnsiTheme="majorBidi" w:cstheme="majorBidi"/>
          <w:sz w:val="24"/>
          <w:szCs w:val="24"/>
        </w:rPr>
        <w:t xml:space="preserve">. </w:t>
      </w:r>
      <w:r w:rsidR="004D0132" w:rsidRPr="00134BC7">
        <w:rPr>
          <w:rFonts w:asciiTheme="majorBidi" w:hAnsiTheme="majorBidi" w:cstheme="majorBidi"/>
          <w:sz w:val="24"/>
          <w:szCs w:val="24"/>
        </w:rPr>
        <w:t>58(6): 1662-1687</w:t>
      </w:r>
    </w:p>
    <w:p w14:paraId="43D4D0BF" w14:textId="244C841B" w:rsidR="00B520DD"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Rosing</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K</w:t>
      </w:r>
      <w:r w:rsidR="001444E7" w:rsidRPr="00134BC7">
        <w:rPr>
          <w:rFonts w:asciiTheme="majorBidi" w:hAnsiTheme="majorBidi" w:cstheme="majorBidi"/>
          <w:sz w:val="24"/>
          <w:szCs w:val="24"/>
        </w:rPr>
        <w:t>.</w:t>
      </w:r>
      <w:r w:rsidRPr="00134BC7">
        <w:rPr>
          <w:rFonts w:asciiTheme="majorBidi" w:hAnsiTheme="majorBidi" w:cstheme="majorBidi"/>
          <w:sz w:val="24"/>
          <w:szCs w:val="24"/>
        </w:rPr>
        <w:t>, Frese</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M</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and Bausch</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A</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(2011) Explaining the heterogeneity of the leadership-innovation relationship: Ambidextrous leadership. </w:t>
      </w:r>
      <w:r w:rsidRPr="00134BC7">
        <w:rPr>
          <w:rFonts w:asciiTheme="majorBidi" w:hAnsiTheme="majorBidi" w:cstheme="majorBidi"/>
          <w:i/>
          <w:iCs/>
          <w:sz w:val="24"/>
          <w:szCs w:val="24"/>
        </w:rPr>
        <w:t>Leadership Quarterly</w:t>
      </w:r>
      <w:r w:rsidRPr="00134BC7">
        <w:rPr>
          <w:rFonts w:asciiTheme="majorBidi" w:hAnsiTheme="majorBidi" w:cstheme="majorBidi"/>
          <w:sz w:val="24"/>
          <w:szCs w:val="24"/>
        </w:rPr>
        <w:t>.</w:t>
      </w:r>
      <w:r w:rsidR="003D33C2" w:rsidRPr="00134BC7">
        <w:rPr>
          <w:rFonts w:asciiTheme="majorBidi" w:hAnsiTheme="majorBidi" w:cstheme="majorBidi"/>
          <w:sz w:val="24"/>
          <w:szCs w:val="24"/>
        </w:rPr>
        <w:t xml:space="preserve"> </w:t>
      </w:r>
      <w:r w:rsidR="003D33C2" w:rsidRPr="00134BC7">
        <w:rPr>
          <w:rFonts w:asciiTheme="majorBidi" w:hAnsiTheme="majorBidi" w:cstheme="majorBidi"/>
          <w:i/>
          <w:iCs/>
          <w:color w:val="222222"/>
          <w:sz w:val="24"/>
          <w:szCs w:val="24"/>
          <w:shd w:val="clear" w:color="auto" w:fill="FFFFFF"/>
        </w:rPr>
        <w:t>22</w:t>
      </w:r>
      <w:r w:rsidR="003D33C2" w:rsidRPr="00134BC7">
        <w:rPr>
          <w:rFonts w:asciiTheme="majorBidi" w:hAnsiTheme="majorBidi" w:cstheme="majorBidi"/>
          <w:color w:val="222222"/>
          <w:sz w:val="24"/>
          <w:szCs w:val="24"/>
          <w:shd w:val="clear" w:color="auto" w:fill="FFFFFF"/>
        </w:rPr>
        <w:t>(5): 956-974.</w:t>
      </w:r>
    </w:p>
    <w:p w14:paraId="5659046E" w14:textId="24BA7AA4" w:rsidR="00B520DD"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Rueda-Manzanares</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A</w:t>
      </w:r>
      <w:r w:rsidR="001444E7" w:rsidRPr="00134BC7">
        <w:rPr>
          <w:rFonts w:asciiTheme="majorBidi" w:hAnsiTheme="majorBidi" w:cstheme="majorBidi"/>
          <w:sz w:val="24"/>
          <w:szCs w:val="24"/>
        </w:rPr>
        <w:t>.</w:t>
      </w:r>
      <w:r w:rsidRPr="00134BC7">
        <w:rPr>
          <w:rFonts w:asciiTheme="majorBidi" w:hAnsiTheme="majorBidi" w:cstheme="majorBidi"/>
          <w:sz w:val="24"/>
          <w:szCs w:val="24"/>
        </w:rPr>
        <w:t>, Aragón-Correa</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JA</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and Sharma</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S</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(2008) The influence of stakeholders on the environmental strategy of service firms: The moderating effects of complexity, uncertainty and munificence. </w:t>
      </w:r>
      <w:r w:rsidRPr="00134BC7">
        <w:rPr>
          <w:rFonts w:asciiTheme="majorBidi" w:hAnsiTheme="majorBidi" w:cstheme="majorBidi"/>
          <w:i/>
          <w:iCs/>
          <w:sz w:val="24"/>
          <w:szCs w:val="24"/>
        </w:rPr>
        <w:t>British Journal of Management</w:t>
      </w:r>
      <w:r w:rsidRPr="00134BC7">
        <w:rPr>
          <w:rFonts w:asciiTheme="majorBidi" w:hAnsiTheme="majorBidi" w:cstheme="majorBidi"/>
          <w:sz w:val="24"/>
          <w:szCs w:val="24"/>
        </w:rPr>
        <w:t>.</w:t>
      </w:r>
      <w:r w:rsidR="00AB039E" w:rsidRPr="00134BC7">
        <w:rPr>
          <w:rFonts w:asciiTheme="majorBidi" w:hAnsiTheme="majorBidi" w:cstheme="majorBidi"/>
          <w:i/>
          <w:iCs/>
          <w:color w:val="222222"/>
          <w:sz w:val="24"/>
          <w:szCs w:val="24"/>
          <w:shd w:val="clear" w:color="auto" w:fill="FFFFFF"/>
        </w:rPr>
        <w:t xml:space="preserve"> </w:t>
      </w:r>
      <w:r w:rsidR="00AB039E" w:rsidRPr="00134BC7">
        <w:rPr>
          <w:rFonts w:asciiTheme="majorBidi" w:hAnsiTheme="majorBidi" w:cstheme="majorBidi"/>
          <w:i/>
          <w:iCs/>
          <w:sz w:val="24"/>
          <w:szCs w:val="24"/>
        </w:rPr>
        <w:t>19</w:t>
      </w:r>
      <w:r w:rsidR="00AB039E" w:rsidRPr="00134BC7">
        <w:rPr>
          <w:rFonts w:asciiTheme="majorBidi" w:hAnsiTheme="majorBidi" w:cstheme="majorBidi"/>
          <w:sz w:val="24"/>
          <w:szCs w:val="24"/>
        </w:rPr>
        <w:t>(2): 185-203.</w:t>
      </w:r>
    </w:p>
    <w:p w14:paraId="300BD005" w14:textId="5E3335E8" w:rsidR="00B520DD"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Saeed</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MN</w:t>
      </w:r>
      <w:r w:rsidR="001444E7" w:rsidRPr="00134BC7">
        <w:rPr>
          <w:rFonts w:asciiTheme="majorBidi" w:hAnsiTheme="majorBidi" w:cstheme="majorBidi"/>
          <w:sz w:val="24"/>
          <w:szCs w:val="24"/>
        </w:rPr>
        <w:t>.</w:t>
      </w:r>
      <w:r w:rsidRPr="00134BC7">
        <w:rPr>
          <w:rFonts w:asciiTheme="majorBidi" w:hAnsiTheme="majorBidi" w:cstheme="majorBidi"/>
          <w:sz w:val="24"/>
          <w:szCs w:val="24"/>
        </w:rPr>
        <w:t>, Elfaki</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IO</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and Tayfor</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AE</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(2023) Measuring impact of the dynamic leadership on efficiency of circular economy planning in the crisis management for sustainable productive development. </w:t>
      </w:r>
      <w:r w:rsidRPr="00134BC7">
        <w:rPr>
          <w:rFonts w:asciiTheme="majorBidi" w:hAnsiTheme="majorBidi" w:cstheme="majorBidi"/>
          <w:i/>
          <w:iCs/>
          <w:sz w:val="24"/>
          <w:szCs w:val="24"/>
        </w:rPr>
        <w:t>Journal of Cleaner Production</w:t>
      </w:r>
      <w:r w:rsidRPr="00134BC7">
        <w:rPr>
          <w:rFonts w:asciiTheme="majorBidi" w:hAnsiTheme="majorBidi" w:cstheme="majorBidi"/>
          <w:sz w:val="24"/>
          <w:szCs w:val="24"/>
        </w:rPr>
        <w:t xml:space="preserve"> 428</w:t>
      </w:r>
      <w:r w:rsidR="0067428C" w:rsidRPr="00134BC7">
        <w:rPr>
          <w:rFonts w:asciiTheme="majorBidi" w:hAnsiTheme="majorBidi" w:cstheme="majorBidi"/>
          <w:sz w:val="24"/>
          <w:szCs w:val="24"/>
        </w:rPr>
        <w:t xml:space="preserve"> (2023)</w:t>
      </w:r>
      <w:r w:rsidRPr="00134BC7">
        <w:rPr>
          <w:rFonts w:asciiTheme="majorBidi" w:hAnsiTheme="majorBidi" w:cstheme="majorBidi"/>
          <w:sz w:val="24"/>
          <w:szCs w:val="24"/>
        </w:rPr>
        <w:t>: 139411.</w:t>
      </w:r>
    </w:p>
    <w:p w14:paraId="14D9ACC2" w14:textId="291BA010" w:rsidR="00B520DD"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Sawe</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FB</w:t>
      </w:r>
      <w:r w:rsidR="001444E7" w:rsidRPr="00134BC7">
        <w:rPr>
          <w:rFonts w:asciiTheme="majorBidi" w:hAnsiTheme="majorBidi" w:cstheme="majorBidi"/>
          <w:sz w:val="24"/>
          <w:szCs w:val="24"/>
        </w:rPr>
        <w:t>.</w:t>
      </w:r>
      <w:r w:rsidRPr="00134BC7">
        <w:rPr>
          <w:rFonts w:asciiTheme="majorBidi" w:hAnsiTheme="majorBidi" w:cstheme="majorBidi"/>
          <w:sz w:val="24"/>
          <w:szCs w:val="24"/>
        </w:rPr>
        <w:t>, Kumar</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A</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w:t>
      </w:r>
      <w:r w:rsidR="001444E7" w:rsidRPr="00134BC7">
        <w:rPr>
          <w:rFonts w:asciiTheme="majorBidi" w:hAnsiTheme="majorBidi" w:cstheme="majorBidi"/>
          <w:sz w:val="24"/>
          <w:szCs w:val="24"/>
        </w:rPr>
        <w:t xml:space="preserve">and </w:t>
      </w:r>
      <w:r w:rsidRPr="00134BC7">
        <w:rPr>
          <w:rFonts w:asciiTheme="majorBidi" w:hAnsiTheme="majorBidi" w:cstheme="majorBidi"/>
          <w:sz w:val="24"/>
          <w:szCs w:val="24"/>
        </w:rPr>
        <w:t xml:space="preserve">Garza‐Reyes JA. (2021) Assessing people‐driven factors for circular economy practices in small and medium‐sized enterprise supply chains: Business strategies and environmental perspectives. </w:t>
      </w:r>
      <w:r w:rsidRPr="00134BC7">
        <w:rPr>
          <w:rFonts w:asciiTheme="majorBidi" w:hAnsiTheme="majorBidi" w:cstheme="majorBidi"/>
          <w:i/>
          <w:iCs/>
          <w:sz w:val="24"/>
          <w:szCs w:val="24"/>
        </w:rPr>
        <w:t>Business Strategy and the Environment</w:t>
      </w:r>
      <w:r w:rsidRPr="00134BC7">
        <w:rPr>
          <w:rFonts w:asciiTheme="majorBidi" w:hAnsiTheme="majorBidi" w:cstheme="majorBidi"/>
          <w:sz w:val="24"/>
          <w:szCs w:val="24"/>
        </w:rPr>
        <w:t xml:space="preserve"> 30(7): 2951–2965.</w:t>
      </w:r>
    </w:p>
    <w:p w14:paraId="7B1AF3B3" w14:textId="77777777" w:rsidR="00D6627C" w:rsidRDefault="00D6627C" w:rsidP="00D6627C"/>
    <w:p w14:paraId="021C1ED2" w14:textId="77777777" w:rsidR="00D6627C" w:rsidRDefault="00D6627C" w:rsidP="00D662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hAnsi="Times New Roman" w:cs="Times New Roman"/>
          <w:color w:val="000000"/>
          <w:sz w:val="24"/>
          <w:szCs w:val="24"/>
          <w14:ligatures w14:val="standardContextual"/>
        </w:rPr>
      </w:pPr>
      <w:r>
        <w:rPr>
          <w:rFonts w:hAnsi="Times New Roman" w:cs="Times New Roman"/>
          <w:color w:val="000000"/>
          <w:sz w:val="24"/>
          <w:szCs w:val="24"/>
          <w14:ligatures w14:val="standardContextual"/>
        </w:rPr>
        <w:t>Schjoedt, L. and Kraus, S. (2009) The heart of a new venture: The entrepreneurial team.</w:t>
      </w:r>
    </w:p>
    <w:p w14:paraId="3A91F0A6" w14:textId="4FF56F35" w:rsidR="00D6627C" w:rsidRPr="00D6627C" w:rsidRDefault="00D6627C" w:rsidP="00D6627C">
      <w:r w:rsidRPr="00D6627C">
        <w:rPr>
          <w:rFonts w:hAnsi="Times New Roman" w:cs="Times New Roman"/>
          <w:i/>
          <w:iCs/>
          <w:color w:val="000000"/>
          <w:sz w:val="24"/>
          <w:szCs w:val="24"/>
          <w14:ligatures w14:val="standardContextual"/>
        </w:rPr>
        <w:t>Management Research News.</w:t>
      </w:r>
      <w:r>
        <w:rPr>
          <w:rFonts w:hAnsi="Times New Roman" w:cs="Times New Roman"/>
          <w:color w:val="000000"/>
          <w:sz w:val="24"/>
          <w:szCs w:val="24"/>
          <w14:ligatures w14:val="standardContextual"/>
        </w:rPr>
        <w:t xml:space="preserve"> Vol.32 (6): 509–512.</w:t>
      </w:r>
    </w:p>
    <w:p w14:paraId="7DC5556E" w14:textId="20FF9C34" w:rsidR="00B520DD"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Sharifirad</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MS</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(2013) Transformational leadership, innovative work behavior, and employee well-being. </w:t>
      </w:r>
      <w:r w:rsidRPr="00134BC7">
        <w:rPr>
          <w:rFonts w:asciiTheme="majorBidi" w:hAnsiTheme="majorBidi" w:cstheme="majorBidi"/>
          <w:i/>
          <w:iCs/>
          <w:sz w:val="24"/>
          <w:szCs w:val="24"/>
        </w:rPr>
        <w:t>Global business perspectives</w:t>
      </w:r>
      <w:r w:rsidRPr="00134BC7">
        <w:rPr>
          <w:rFonts w:asciiTheme="majorBidi" w:hAnsiTheme="majorBidi" w:cstheme="majorBidi"/>
          <w:sz w:val="24"/>
          <w:szCs w:val="24"/>
        </w:rPr>
        <w:t xml:space="preserve">. </w:t>
      </w:r>
      <w:r w:rsidR="00100479" w:rsidRPr="00134BC7">
        <w:rPr>
          <w:rFonts w:asciiTheme="majorBidi" w:hAnsiTheme="majorBidi" w:cstheme="majorBidi"/>
          <w:sz w:val="24"/>
          <w:szCs w:val="24"/>
        </w:rPr>
        <w:t>1</w:t>
      </w:r>
      <w:r w:rsidR="007159F3" w:rsidRPr="00134BC7">
        <w:rPr>
          <w:rFonts w:asciiTheme="majorBidi" w:hAnsiTheme="majorBidi" w:cstheme="majorBidi"/>
          <w:sz w:val="24"/>
          <w:szCs w:val="24"/>
        </w:rPr>
        <w:t>(</w:t>
      </w:r>
      <w:r w:rsidRPr="00134BC7">
        <w:rPr>
          <w:rFonts w:asciiTheme="majorBidi" w:hAnsiTheme="majorBidi" w:cstheme="majorBidi"/>
          <w:sz w:val="24"/>
          <w:szCs w:val="24"/>
        </w:rPr>
        <w:t>2013</w:t>
      </w:r>
      <w:r w:rsidR="007159F3" w:rsidRPr="00134BC7">
        <w:rPr>
          <w:rFonts w:asciiTheme="majorBidi" w:hAnsiTheme="majorBidi" w:cstheme="majorBidi"/>
          <w:sz w:val="24"/>
          <w:szCs w:val="24"/>
        </w:rPr>
        <w:t>):198–225.</w:t>
      </w:r>
    </w:p>
    <w:p w14:paraId="166B5DB1" w14:textId="14B1EFCD" w:rsidR="00B520DD"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Sharma</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S</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(2000) Managerial interpretations and organizational context as predictors of corporate choice of environmental strategy. </w:t>
      </w:r>
      <w:r w:rsidR="005702D7" w:rsidRPr="00134BC7">
        <w:rPr>
          <w:rFonts w:asciiTheme="majorBidi" w:hAnsiTheme="majorBidi" w:cstheme="majorBidi"/>
          <w:i/>
          <w:iCs/>
          <w:sz w:val="24"/>
          <w:szCs w:val="24"/>
        </w:rPr>
        <w:t>Academy of Management journal</w:t>
      </w:r>
      <w:r w:rsidR="005702D7" w:rsidRPr="00134BC7">
        <w:rPr>
          <w:rFonts w:asciiTheme="majorBidi" w:hAnsiTheme="majorBidi" w:cstheme="majorBidi"/>
          <w:sz w:val="24"/>
          <w:szCs w:val="24"/>
        </w:rPr>
        <w:t xml:space="preserve">. </w:t>
      </w:r>
      <w:r w:rsidR="00C0234D" w:rsidRPr="00134BC7">
        <w:rPr>
          <w:rFonts w:asciiTheme="majorBidi" w:hAnsiTheme="majorBidi" w:cstheme="majorBidi"/>
          <w:i/>
          <w:iCs/>
          <w:sz w:val="24"/>
          <w:szCs w:val="24"/>
        </w:rPr>
        <w:t>43</w:t>
      </w:r>
      <w:r w:rsidR="00C0234D" w:rsidRPr="00134BC7">
        <w:rPr>
          <w:rFonts w:asciiTheme="majorBidi" w:hAnsiTheme="majorBidi" w:cstheme="majorBidi"/>
          <w:sz w:val="24"/>
          <w:szCs w:val="24"/>
        </w:rPr>
        <w:t>(4): 681-697.</w:t>
      </w:r>
    </w:p>
    <w:p w14:paraId="7FC30ED6" w14:textId="1C3DEF47" w:rsidR="00B520DD"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Soni</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V</w:t>
      </w:r>
      <w:r w:rsidR="001444E7" w:rsidRPr="00134BC7">
        <w:rPr>
          <w:rFonts w:asciiTheme="majorBidi" w:hAnsiTheme="majorBidi" w:cstheme="majorBidi"/>
          <w:sz w:val="24"/>
          <w:szCs w:val="24"/>
        </w:rPr>
        <w:t>.</w:t>
      </w:r>
      <w:r w:rsidRPr="00134BC7">
        <w:rPr>
          <w:rFonts w:asciiTheme="majorBidi" w:hAnsiTheme="majorBidi" w:cstheme="majorBidi"/>
          <w:sz w:val="24"/>
          <w:szCs w:val="24"/>
        </w:rPr>
        <w:t>, Gnekpe</w:t>
      </w:r>
      <w:r w:rsidR="001444E7" w:rsidRPr="00134BC7">
        <w:rPr>
          <w:rFonts w:asciiTheme="majorBidi" w:hAnsiTheme="majorBidi" w:cstheme="majorBidi"/>
          <w:sz w:val="24"/>
          <w:szCs w:val="24"/>
        </w:rPr>
        <w:t>,</w:t>
      </w:r>
      <w:r w:rsidRPr="00134BC7">
        <w:rPr>
          <w:rFonts w:asciiTheme="majorBidi" w:hAnsiTheme="majorBidi" w:cstheme="majorBidi"/>
          <w:sz w:val="24"/>
          <w:szCs w:val="24"/>
        </w:rPr>
        <w:t xml:space="preserve"> C, </w:t>
      </w:r>
      <w:r w:rsidR="000713C5" w:rsidRPr="00134BC7">
        <w:rPr>
          <w:rFonts w:asciiTheme="majorBidi" w:hAnsiTheme="majorBidi" w:cstheme="majorBidi"/>
          <w:sz w:val="24"/>
          <w:szCs w:val="24"/>
        </w:rPr>
        <w:t xml:space="preserve">and </w:t>
      </w:r>
      <w:r w:rsidRPr="00134BC7">
        <w:rPr>
          <w:rFonts w:asciiTheme="majorBidi" w:hAnsiTheme="majorBidi" w:cstheme="majorBidi"/>
          <w:sz w:val="24"/>
          <w:szCs w:val="24"/>
        </w:rPr>
        <w:t>Roux</w:t>
      </w:r>
      <w:r w:rsidR="000713C5" w:rsidRPr="00134BC7">
        <w:rPr>
          <w:rFonts w:asciiTheme="majorBidi" w:hAnsiTheme="majorBidi" w:cstheme="majorBidi"/>
          <w:sz w:val="24"/>
          <w:szCs w:val="24"/>
        </w:rPr>
        <w:t>,</w:t>
      </w:r>
      <w:r w:rsidRPr="00134BC7">
        <w:rPr>
          <w:rFonts w:asciiTheme="majorBidi" w:hAnsiTheme="majorBidi" w:cstheme="majorBidi"/>
          <w:sz w:val="24"/>
          <w:szCs w:val="24"/>
        </w:rPr>
        <w:t xml:space="preserve"> M</w:t>
      </w:r>
      <w:r w:rsidR="000713C5" w:rsidRPr="00134BC7">
        <w:rPr>
          <w:rFonts w:asciiTheme="majorBidi" w:hAnsiTheme="majorBidi" w:cstheme="majorBidi"/>
          <w:sz w:val="24"/>
          <w:szCs w:val="24"/>
        </w:rPr>
        <w:t>.</w:t>
      </w:r>
      <w:r w:rsidRPr="00134BC7">
        <w:rPr>
          <w:rFonts w:asciiTheme="majorBidi" w:hAnsiTheme="majorBidi" w:cstheme="majorBidi"/>
          <w:sz w:val="24"/>
          <w:szCs w:val="24"/>
        </w:rPr>
        <w:t xml:space="preserve"> (2023) Adaptive distributed leadership and circular economy adoption by emerging SMEs. </w:t>
      </w:r>
      <w:r w:rsidRPr="00134BC7">
        <w:rPr>
          <w:rFonts w:asciiTheme="majorBidi" w:hAnsiTheme="majorBidi" w:cstheme="majorBidi"/>
          <w:i/>
          <w:iCs/>
          <w:sz w:val="24"/>
          <w:szCs w:val="24"/>
        </w:rPr>
        <w:t>Journal of Business Research</w:t>
      </w:r>
      <w:r w:rsidRPr="00134BC7">
        <w:rPr>
          <w:rFonts w:asciiTheme="majorBidi" w:hAnsiTheme="majorBidi" w:cstheme="majorBidi"/>
          <w:sz w:val="24"/>
          <w:szCs w:val="24"/>
        </w:rPr>
        <w:t xml:space="preserve"> 156</w:t>
      </w:r>
      <w:r w:rsidR="00E53562" w:rsidRPr="00134BC7">
        <w:rPr>
          <w:rFonts w:asciiTheme="majorBidi" w:hAnsiTheme="majorBidi" w:cstheme="majorBidi"/>
          <w:sz w:val="24"/>
          <w:szCs w:val="24"/>
        </w:rPr>
        <w:t xml:space="preserve"> (2023)</w:t>
      </w:r>
      <w:r w:rsidRPr="00134BC7">
        <w:rPr>
          <w:rFonts w:asciiTheme="majorBidi" w:hAnsiTheme="majorBidi" w:cstheme="majorBidi"/>
          <w:sz w:val="24"/>
          <w:szCs w:val="24"/>
        </w:rPr>
        <w:t>: 113488.</w:t>
      </w:r>
    </w:p>
    <w:p w14:paraId="791D2791" w14:textId="236989E4" w:rsidR="00B520DD"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Stahel</w:t>
      </w:r>
      <w:r w:rsidR="000713C5" w:rsidRPr="00134BC7">
        <w:rPr>
          <w:rFonts w:asciiTheme="majorBidi" w:hAnsiTheme="majorBidi" w:cstheme="majorBidi"/>
          <w:sz w:val="24"/>
          <w:szCs w:val="24"/>
        </w:rPr>
        <w:t>,</w:t>
      </w:r>
      <w:r w:rsidRPr="00134BC7">
        <w:rPr>
          <w:rFonts w:asciiTheme="majorBidi" w:hAnsiTheme="majorBidi" w:cstheme="majorBidi"/>
          <w:sz w:val="24"/>
          <w:szCs w:val="24"/>
        </w:rPr>
        <w:t xml:space="preserve"> WR</w:t>
      </w:r>
      <w:r w:rsidR="000713C5" w:rsidRPr="00134BC7">
        <w:rPr>
          <w:rFonts w:asciiTheme="majorBidi" w:hAnsiTheme="majorBidi" w:cstheme="majorBidi"/>
          <w:sz w:val="24"/>
          <w:szCs w:val="24"/>
        </w:rPr>
        <w:t>.</w:t>
      </w:r>
      <w:r w:rsidRPr="00134BC7">
        <w:rPr>
          <w:rFonts w:asciiTheme="majorBidi" w:hAnsiTheme="majorBidi" w:cstheme="majorBidi"/>
          <w:sz w:val="24"/>
          <w:szCs w:val="24"/>
        </w:rPr>
        <w:t xml:space="preserve"> (2008) The performance economy: business models for the functional service economy. </w:t>
      </w:r>
      <w:r w:rsidRPr="00134BC7">
        <w:rPr>
          <w:rFonts w:asciiTheme="majorBidi" w:hAnsiTheme="majorBidi" w:cstheme="majorBidi"/>
          <w:i/>
          <w:iCs/>
          <w:sz w:val="24"/>
          <w:szCs w:val="24"/>
        </w:rPr>
        <w:t>Handbook of performability engineering</w:t>
      </w:r>
      <w:r w:rsidRPr="00134BC7">
        <w:rPr>
          <w:rFonts w:asciiTheme="majorBidi" w:hAnsiTheme="majorBidi" w:cstheme="majorBidi"/>
          <w:sz w:val="24"/>
          <w:szCs w:val="24"/>
        </w:rPr>
        <w:t>. Springer</w:t>
      </w:r>
      <w:r w:rsidR="00E53562" w:rsidRPr="00134BC7">
        <w:rPr>
          <w:rFonts w:asciiTheme="majorBidi" w:hAnsiTheme="majorBidi" w:cstheme="majorBidi"/>
          <w:sz w:val="24"/>
          <w:szCs w:val="24"/>
        </w:rPr>
        <w:t>.</w:t>
      </w:r>
      <w:r w:rsidR="00E87362" w:rsidRPr="00134BC7">
        <w:rPr>
          <w:rFonts w:asciiTheme="majorBidi" w:hAnsiTheme="majorBidi" w:cstheme="majorBidi"/>
          <w:sz w:val="24"/>
          <w:szCs w:val="24"/>
        </w:rPr>
        <w:t xml:space="preserve"> </w:t>
      </w:r>
    </w:p>
    <w:p w14:paraId="6E83E13B" w14:textId="00A72520" w:rsidR="00B520DD"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Surie</w:t>
      </w:r>
      <w:r w:rsidR="000713C5" w:rsidRPr="00134BC7">
        <w:rPr>
          <w:rFonts w:asciiTheme="majorBidi" w:hAnsiTheme="majorBidi" w:cstheme="majorBidi"/>
          <w:sz w:val="24"/>
          <w:szCs w:val="24"/>
        </w:rPr>
        <w:t>,</w:t>
      </w:r>
      <w:r w:rsidRPr="00134BC7">
        <w:rPr>
          <w:rFonts w:asciiTheme="majorBidi" w:hAnsiTheme="majorBidi" w:cstheme="majorBidi"/>
          <w:sz w:val="24"/>
          <w:szCs w:val="24"/>
        </w:rPr>
        <w:t xml:space="preserve"> G</w:t>
      </w:r>
      <w:r w:rsidR="000713C5" w:rsidRPr="00134BC7">
        <w:rPr>
          <w:rFonts w:asciiTheme="majorBidi" w:hAnsiTheme="majorBidi" w:cstheme="majorBidi"/>
          <w:sz w:val="24"/>
          <w:szCs w:val="24"/>
        </w:rPr>
        <w:t>.</w:t>
      </w:r>
      <w:r w:rsidRPr="00134BC7">
        <w:rPr>
          <w:rFonts w:asciiTheme="majorBidi" w:hAnsiTheme="majorBidi" w:cstheme="majorBidi"/>
          <w:sz w:val="24"/>
          <w:szCs w:val="24"/>
        </w:rPr>
        <w:t xml:space="preserve"> and Ashley</w:t>
      </w:r>
      <w:r w:rsidR="000713C5" w:rsidRPr="00134BC7">
        <w:rPr>
          <w:rFonts w:asciiTheme="majorBidi" w:hAnsiTheme="majorBidi" w:cstheme="majorBidi"/>
          <w:sz w:val="24"/>
          <w:szCs w:val="24"/>
        </w:rPr>
        <w:t>,</w:t>
      </w:r>
      <w:r w:rsidRPr="00134BC7">
        <w:rPr>
          <w:rFonts w:asciiTheme="majorBidi" w:hAnsiTheme="majorBidi" w:cstheme="majorBidi"/>
          <w:sz w:val="24"/>
          <w:szCs w:val="24"/>
        </w:rPr>
        <w:t xml:space="preserve"> A</w:t>
      </w:r>
      <w:r w:rsidR="000713C5" w:rsidRPr="00134BC7">
        <w:rPr>
          <w:rFonts w:asciiTheme="majorBidi" w:hAnsiTheme="majorBidi" w:cstheme="majorBidi"/>
          <w:sz w:val="24"/>
          <w:szCs w:val="24"/>
        </w:rPr>
        <w:t>.</w:t>
      </w:r>
      <w:r w:rsidRPr="00134BC7">
        <w:rPr>
          <w:rFonts w:asciiTheme="majorBidi" w:hAnsiTheme="majorBidi" w:cstheme="majorBidi"/>
          <w:sz w:val="24"/>
          <w:szCs w:val="24"/>
        </w:rPr>
        <w:t xml:space="preserve"> (2008) Integrating pragmatism and ethics in entrepreneurial leadership for sustainable value creation. </w:t>
      </w:r>
      <w:r w:rsidRPr="00134BC7">
        <w:rPr>
          <w:rFonts w:asciiTheme="majorBidi" w:hAnsiTheme="majorBidi" w:cstheme="majorBidi"/>
          <w:i/>
          <w:iCs/>
          <w:sz w:val="24"/>
          <w:szCs w:val="24"/>
        </w:rPr>
        <w:t>Journal of Business Ethics</w:t>
      </w:r>
      <w:r w:rsidRPr="00134BC7">
        <w:rPr>
          <w:rFonts w:asciiTheme="majorBidi" w:hAnsiTheme="majorBidi" w:cstheme="majorBidi"/>
          <w:sz w:val="24"/>
          <w:szCs w:val="24"/>
        </w:rPr>
        <w:t xml:space="preserve"> 81</w:t>
      </w:r>
      <w:r w:rsidR="00B16C80" w:rsidRPr="00134BC7">
        <w:rPr>
          <w:rFonts w:asciiTheme="majorBidi" w:hAnsiTheme="majorBidi" w:cstheme="majorBidi"/>
          <w:sz w:val="24"/>
          <w:szCs w:val="24"/>
        </w:rPr>
        <w:t xml:space="preserve"> (2008)</w:t>
      </w:r>
      <w:r w:rsidRPr="00134BC7">
        <w:rPr>
          <w:rFonts w:asciiTheme="majorBidi" w:hAnsiTheme="majorBidi" w:cstheme="majorBidi"/>
          <w:sz w:val="24"/>
          <w:szCs w:val="24"/>
        </w:rPr>
        <w:t>: 235–246.</w:t>
      </w:r>
    </w:p>
    <w:p w14:paraId="54648281" w14:textId="321E0D45" w:rsidR="00B520DD"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Swiercz</w:t>
      </w:r>
      <w:r w:rsidR="000713C5" w:rsidRPr="00134BC7">
        <w:rPr>
          <w:rFonts w:asciiTheme="majorBidi" w:hAnsiTheme="majorBidi" w:cstheme="majorBidi"/>
          <w:sz w:val="24"/>
          <w:szCs w:val="24"/>
        </w:rPr>
        <w:t>,</w:t>
      </w:r>
      <w:r w:rsidRPr="00134BC7">
        <w:rPr>
          <w:rFonts w:asciiTheme="majorBidi" w:hAnsiTheme="majorBidi" w:cstheme="majorBidi"/>
          <w:sz w:val="24"/>
          <w:szCs w:val="24"/>
        </w:rPr>
        <w:t xml:space="preserve"> PM</w:t>
      </w:r>
      <w:r w:rsidR="000713C5" w:rsidRPr="00134BC7">
        <w:rPr>
          <w:rFonts w:asciiTheme="majorBidi" w:hAnsiTheme="majorBidi" w:cstheme="majorBidi"/>
          <w:sz w:val="24"/>
          <w:szCs w:val="24"/>
        </w:rPr>
        <w:t>.</w:t>
      </w:r>
      <w:r w:rsidRPr="00134BC7">
        <w:rPr>
          <w:rFonts w:asciiTheme="majorBidi" w:hAnsiTheme="majorBidi" w:cstheme="majorBidi"/>
          <w:sz w:val="24"/>
          <w:szCs w:val="24"/>
        </w:rPr>
        <w:t xml:space="preserve"> and Lydon</w:t>
      </w:r>
      <w:r w:rsidR="000713C5" w:rsidRPr="00134BC7">
        <w:rPr>
          <w:rFonts w:asciiTheme="majorBidi" w:hAnsiTheme="majorBidi" w:cstheme="majorBidi"/>
          <w:sz w:val="24"/>
          <w:szCs w:val="24"/>
        </w:rPr>
        <w:t>,</w:t>
      </w:r>
      <w:r w:rsidRPr="00134BC7">
        <w:rPr>
          <w:rFonts w:asciiTheme="majorBidi" w:hAnsiTheme="majorBidi" w:cstheme="majorBidi"/>
          <w:sz w:val="24"/>
          <w:szCs w:val="24"/>
        </w:rPr>
        <w:t xml:space="preserve"> SR</w:t>
      </w:r>
      <w:r w:rsidR="000713C5" w:rsidRPr="00134BC7">
        <w:rPr>
          <w:rFonts w:asciiTheme="majorBidi" w:hAnsiTheme="majorBidi" w:cstheme="majorBidi"/>
          <w:sz w:val="24"/>
          <w:szCs w:val="24"/>
        </w:rPr>
        <w:t>.</w:t>
      </w:r>
      <w:r w:rsidRPr="00134BC7">
        <w:rPr>
          <w:rFonts w:asciiTheme="majorBidi" w:hAnsiTheme="majorBidi" w:cstheme="majorBidi"/>
          <w:sz w:val="24"/>
          <w:szCs w:val="24"/>
        </w:rPr>
        <w:t xml:space="preserve"> (2002) Entrepreneurial leadership in high‐tech firms: a field study. </w:t>
      </w:r>
      <w:r w:rsidRPr="00134BC7">
        <w:rPr>
          <w:rFonts w:asciiTheme="majorBidi" w:hAnsiTheme="majorBidi" w:cstheme="majorBidi"/>
          <w:i/>
          <w:iCs/>
          <w:sz w:val="24"/>
          <w:szCs w:val="24"/>
        </w:rPr>
        <w:t>Leadership &amp; Organization Development Journal</w:t>
      </w:r>
      <w:r w:rsidRPr="00134BC7">
        <w:rPr>
          <w:rFonts w:asciiTheme="majorBidi" w:hAnsiTheme="majorBidi" w:cstheme="majorBidi"/>
          <w:sz w:val="24"/>
          <w:szCs w:val="24"/>
        </w:rPr>
        <w:t xml:space="preserve"> 23(7)</w:t>
      </w:r>
      <w:r w:rsidR="00B16C80" w:rsidRPr="00134BC7">
        <w:rPr>
          <w:rFonts w:asciiTheme="majorBidi" w:hAnsiTheme="majorBidi" w:cstheme="majorBidi"/>
          <w:sz w:val="24"/>
          <w:szCs w:val="24"/>
        </w:rPr>
        <w:t>:</w:t>
      </w:r>
      <w:r w:rsidRPr="00134BC7">
        <w:rPr>
          <w:rFonts w:asciiTheme="majorBidi" w:hAnsiTheme="majorBidi" w:cstheme="majorBidi"/>
          <w:sz w:val="24"/>
          <w:szCs w:val="24"/>
        </w:rPr>
        <w:t xml:space="preserve"> 380–389.</w:t>
      </w:r>
    </w:p>
    <w:p w14:paraId="2EEF6243" w14:textId="12F30463" w:rsidR="00B520DD"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Tan</w:t>
      </w:r>
      <w:r w:rsidR="000713C5" w:rsidRPr="00134BC7">
        <w:rPr>
          <w:rFonts w:asciiTheme="majorBidi" w:hAnsiTheme="majorBidi" w:cstheme="majorBidi"/>
          <w:sz w:val="24"/>
          <w:szCs w:val="24"/>
        </w:rPr>
        <w:t>,</w:t>
      </w:r>
      <w:r w:rsidRPr="00134BC7">
        <w:rPr>
          <w:rFonts w:asciiTheme="majorBidi" w:hAnsiTheme="majorBidi" w:cstheme="majorBidi"/>
          <w:sz w:val="24"/>
          <w:szCs w:val="24"/>
        </w:rPr>
        <w:t xml:space="preserve"> J</w:t>
      </w:r>
      <w:r w:rsidR="000713C5" w:rsidRPr="00134BC7">
        <w:rPr>
          <w:rFonts w:asciiTheme="majorBidi" w:hAnsiTheme="majorBidi" w:cstheme="majorBidi"/>
          <w:sz w:val="24"/>
          <w:szCs w:val="24"/>
        </w:rPr>
        <w:t>.</w:t>
      </w:r>
      <w:r w:rsidRPr="00134BC7">
        <w:rPr>
          <w:rFonts w:asciiTheme="majorBidi" w:hAnsiTheme="majorBidi" w:cstheme="majorBidi"/>
          <w:sz w:val="24"/>
          <w:szCs w:val="24"/>
        </w:rPr>
        <w:t>, Tan</w:t>
      </w:r>
      <w:r w:rsidR="000713C5" w:rsidRPr="00134BC7">
        <w:rPr>
          <w:rFonts w:asciiTheme="majorBidi" w:hAnsiTheme="majorBidi" w:cstheme="majorBidi"/>
          <w:sz w:val="24"/>
          <w:szCs w:val="24"/>
        </w:rPr>
        <w:t>,</w:t>
      </w:r>
      <w:r w:rsidRPr="00134BC7">
        <w:rPr>
          <w:rFonts w:asciiTheme="majorBidi" w:hAnsiTheme="majorBidi" w:cstheme="majorBidi"/>
          <w:sz w:val="24"/>
          <w:szCs w:val="24"/>
        </w:rPr>
        <w:t xml:space="preserve"> FJ</w:t>
      </w:r>
      <w:r w:rsidR="000713C5" w:rsidRPr="00134BC7">
        <w:rPr>
          <w:rFonts w:asciiTheme="majorBidi" w:hAnsiTheme="majorBidi" w:cstheme="majorBidi"/>
          <w:sz w:val="24"/>
          <w:szCs w:val="24"/>
        </w:rPr>
        <w:t>,</w:t>
      </w:r>
      <w:r w:rsidRPr="00134BC7">
        <w:rPr>
          <w:rFonts w:asciiTheme="majorBidi" w:hAnsiTheme="majorBidi" w:cstheme="majorBidi"/>
          <w:sz w:val="24"/>
          <w:szCs w:val="24"/>
        </w:rPr>
        <w:t xml:space="preserve"> and Ramakrishna</w:t>
      </w:r>
      <w:r w:rsidR="000713C5" w:rsidRPr="00134BC7">
        <w:rPr>
          <w:rFonts w:asciiTheme="majorBidi" w:hAnsiTheme="majorBidi" w:cstheme="majorBidi"/>
          <w:sz w:val="24"/>
          <w:szCs w:val="24"/>
        </w:rPr>
        <w:t>,</w:t>
      </w:r>
      <w:r w:rsidRPr="00134BC7">
        <w:rPr>
          <w:rFonts w:asciiTheme="majorBidi" w:hAnsiTheme="majorBidi" w:cstheme="majorBidi"/>
          <w:sz w:val="24"/>
          <w:szCs w:val="24"/>
        </w:rPr>
        <w:t xml:space="preserve"> S</w:t>
      </w:r>
      <w:r w:rsidR="000713C5" w:rsidRPr="00134BC7">
        <w:rPr>
          <w:rFonts w:asciiTheme="majorBidi" w:hAnsiTheme="majorBidi" w:cstheme="majorBidi"/>
          <w:sz w:val="24"/>
          <w:szCs w:val="24"/>
        </w:rPr>
        <w:t>.</w:t>
      </w:r>
      <w:r w:rsidRPr="00134BC7">
        <w:rPr>
          <w:rFonts w:asciiTheme="majorBidi" w:hAnsiTheme="majorBidi" w:cstheme="majorBidi"/>
          <w:sz w:val="24"/>
          <w:szCs w:val="24"/>
        </w:rPr>
        <w:t xml:space="preserve"> (2022) Transitioning to a circular economy: A systematic review of its drivers and barriers. </w:t>
      </w:r>
      <w:r w:rsidRPr="00134BC7">
        <w:rPr>
          <w:rFonts w:asciiTheme="majorBidi" w:hAnsiTheme="majorBidi" w:cstheme="majorBidi"/>
          <w:i/>
          <w:iCs/>
          <w:sz w:val="24"/>
          <w:szCs w:val="24"/>
        </w:rPr>
        <w:t>Sustainability</w:t>
      </w:r>
      <w:r w:rsidRPr="00134BC7">
        <w:rPr>
          <w:rFonts w:asciiTheme="majorBidi" w:hAnsiTheme="majorBidi" w:cstheme="majorBidi"/>
          <w:sz w:val="24"/>
          <w:szCs w:val="24"/>
        </w:rPr>
        <w:t xml:space="preserve"> 14(3): 1757.</w:t>
      </w:r>
    </w:p>
    <w:p w14:paraId="06BF139C" w14:textId="26AF8483" w:rsidR="00B520DD"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Timmons</w:t>
      </w:r>
      <w:r w:rsidR="000713C5" w:rsidRPr="00134BC7">
        <w:rPr>
          <w:rFonts w:asciiTheme="majorBidi" w:hAnsiTheme="majorBidi" w:cstheme="majorBidi"/>
          <w:sz w:val="24"/>
          <w:szCs w:val="24"/>
        </w:rPr>
        <w:t>,</w:t>
      </w:r>
      <w:r w:rsidRPr="00134BC7">
        <w:rPr>
          <w:rFonts w:asciiTheme="majorBidi" w:hAnsiTheme="majorBidi" w:cstheme="majorBidi"/>
          <w:sz w:val="24"/>
          <w:szCs w:val="24"/>
        </w:rPr>
        <w:t xml:space="preserve"> JA</w:t>
      </w:r>
      <w:r w:rsidR="000713C5" w:rsidRPr="00134BC7">
        <w:rPr>
          <w:rFonts w:asciiTheme="majorBidi" w:hAnsiTheme="majorBidi" w:cstheme="majorBidi"/>
          <w:sz w:val="24"/>
          <w:szCs w:val="24"/>
        </w:rPr>
        <w:t>.</w:t>
      </w:r>
      <w:r w:rsidRPr="00134BC7">
        <w:rPr>
          <w:rFonts w:asciiTheme="majorBidi" w:hAnsiTheme="majorBidi" w:cstheme="majorBidi"/>
          <w:sz w:val="24"/>
          <w:szCs w:val="24"/>
        </w:rPr>
        <w:t>, Spinelli</w:t>
      </w:r>
      <w:r w:rsidR="000713C5" w:rsidRPr="00134BC7">
        <w:rPr>
          <w:rFonts w:asciiTheme="majorBidi" w:hAnsiTheme="majorBidi" w:cstheme="majorBidi"/>
          <w:sz w:val="24"/>
          <w:szCs w:val="24"/>
        </w:rPr>
        <w:t>,</w:t>
      </w:r>
      <w:r w:rsidRPr="00134BC7">
        <w:rPr>
          <w:rFonts w:asciiTheme="majorBidi" w:hAnsiTheme="majorBidi" w:cstheme="majorBidi"/>
          <w:sz w:val="24"/>
          <w:szCs w:val="24"/>
        </w:rPr>
        <w:t xml:space="preserve"> S</w:t>
      </w:r>
      <w:r w:rsidR="000713C5" w:rsidRPr="00134BC7">
        <w:rPr>
          <w:rFonts w:asciiTheme="majorBidi" w:hAnsiTheme="majorBidi" w:cstheme="majorBidi"/>
          <w:sz w:val="24"/>
          <w:szCs w:val="24"/>
        </w:rPr>
        <w:t>.</w:t>
      </w:r>
      <w:r w:rsidRPr="00134BC7">
        <w:rPr>
          <w:rFonts w:asciiTheme="majorBidi" w:hAnsiTheme="majorBidi" w:cstheme="majorBidi"/>
          <w:sz w:val="24"/>
          <w:szCs w:val="24"/>
        </w:rPr>
        <w:t xml:space="preserve"> and Tan</w:t>
      </w:r>
      <w:r w:rsidR="000713C5" w:rsidRPr="00134BC7">
        <w:rPr>
          <w:rFonts w:asciiTheme="majorBidi" w:hAnsiTheme="majorBidi" w:cstheme="majorBidi"/>
          <w:sz w:val="24"/>
          <w:szCs w:val="24"/>
        </w:rPr>
        <w:t>,</w:t>
      </w:r>
      <w:r w:rsidRPr="00134BC7">
        <w:rPr>
          <w:rFonts w:asciiTheme="majorBidi" w:hAnsiTheme="majorBidi" w:cstheme="majorBidi"/>
          <w:sz w:val="24"/>
          <w:szCs w:val="24"/>
        </w:rPr>
        <w:t xml:space="preserve"> Y</w:t>
      </w:r>
      <w:r w:rsidR="000713C5" w:rsidRPr="00134BC7">
        <w:rPr>
          <w:rFonts w:asciiTheme="majorBidi" w:hAnsiTheme="majorBidi" w:cstheme="majorBidi"/>
          <w:sz w:val="24"/>
          <w:szCs w:val="24"/>
        </w:rPr>
        <w:t>.,</w:t>
      </w:r>
      <w:r w:rsidRPr="00134BC7">
        <w:rPr>
          <w:rFonts w:asciiTheme="majorBidi" w:hAnsiTheme="majorBidi" w:cstheme="majorBidi"/>
          <w:sz w:val="24"/>
          <w:szCs w:val="24"/>
        </w:rPr>
        <w:t xml:space="preserve"> (2004) </w:t>
      </w:r>
      <w:r w:rsidRPr="00134BC7">
        <w:rPr>
          <w:rFonts w:asciiTheme="majorBidi" w:hAnsiTheme="majorBidi" w:cstheme="majorBidi"/>
          <w:i/>
          <w:iCs/>
          <w:sz w:val="24"/>
          <w:szCs w:val="24"/>
        </w:rPr>
        <w:t>New Venture Creation: Entrepreneurship for the 21st Century</w:t>
      </w:r>
      <w:r w:rsidRPr="00134BC7">
        <w:rPr>
          <w:rFonts w:asciiTheme="majorBidi" w:hAnsiTheme="majorBidi" w:cstheme="majorBidi"/>
          <w:sz w:val="24"/>
          <w:szCs w:val="24"/>
        </w:rPr>
        <w:t>. McGraw-Hill/Irwin New York.</w:t>
      </w:r>
    </w:p>
    <w:p w14:paraId="6B5FF5AD" w14:textId="77777777" w:rsidR="00B520DD" w:rsidRPr="00134BC7" w:rsidRDefault="00B520DD" w:rsidP="00E64D5F">
      <w:pPr>
        <w:pStyle w:val="Bibliography"/>
        <w:spacing w:before="240"/>
        <w:rPr>
          <w:rFonts w:asciiTheme="majorBidi" w:hAnsiTheme="majorBidi" w:cstheme="majorBidi"/>
          <w:sz w:val="24"/>
          <w:szCs w:val="24"/>
        </w:rPr>
      </w:pPr>
      <w:r w:rsidRPr="00134BC7">
        <w:rPr>
          <w:rFonts w:asciiTheme="majorBidi" w:hAnsiTheme="majorBidi" w:cstheme="majorBidi"/>
          <w:sz w:val="24"/>
          <w:szCs w:val="24"/>
        </w:rPr>
        <w:t xml:space="preserve">UNECE (2018) </w:t>
      </w:r>
      <w:r w:rsidRPr="00134BC7">
        <w:rPr>
          <w:rFonts w:asciiTheme="majorBidi" w:hAnsiTheme="majorBidi" w:cstheme="majorBidi"/>
          <w:i/>
          <w:iCs/>
          <w:sz w:val="24"/>
          <w:szCs w:val="24"/>
        </w:rPr>
        <w:t>IKEA Wood Direction – Having positive impact on people, society and planet.</w:t>
      </w:r>
      <w:r w:rsidRPr="00134BC7">
        <w:rPr>
          <w:rFonts w:asciiTheme="majorBidi" w:hAnsiTheme="majorBidi" w:cstheme="majorBidi"/>
          <w:sz w:val="24"/>
          <w:szCs w:val="24"/>
        </w:rPr>
        <w:t xml:space="preserve"> United Nations Economic Commission for Europe. Available at: </w:t>
      </w:r>
      <w:r w:rsidRPr="00134BC7">
        <w:rPr>
          <w:rFonts w:asciiTheme="majorBidi" w:hAnsiTheme="majorBidi" w:cstheme="majorBidi"/>
          <w:sz w:val="24"/>
          <w:szCs w:val="24"/>
        </w:rPr>
        <w:lastRenderedPageBreak/>
        <w:t>https://unece.org/DAM/RCM_Website/Case_study_SDG_15_1_Ikea.pdf (accessed 29 December 2023).</w:t>
      </w:r>
    </w:p>
    <w:p w14:paraId="21DA3025" w14:textId="28BDDC34" w:rsidR="00B520DD" w:rsidRPr="00134BC7" w:rsidRDefault="00B520DD" w:rsidP="00E64D5F">
      <w:pPr>
        <w:spacing w:before="240"/>
        <w:rPr>
          <w:rFonts w:asciiTheme="majorBidi" w:hAnsiTheme="majorBidi" w:cstheme="majorBidi"/>
          <w:b/>
          <w:bCs/>
          <w:sz w:val="24"/>
          <w:szCs w:val="24"/>
        </w:rPr>
      </w:pPr>
      <w:r w:rsidRPr="00134BC7">
        <w:rPr>
          <w:rFonts w:asciiTheme="majorBidi" w:hAnsiTheme="majorBidi" w:cstheme="majorBidi"/>
          <w:sz w:val="24"/>
          <w:szCs w:val="24"/>
        </w:rPr>
        <w:fldChar w:fldCharType="end"/>
      </w:r>
    </w:p>
    <w:sectPr w:rsidR="00B520DD" w:rsidRPr="00134BC7" w:rsidSect="005C6A45">
      <w:footerReference w:type="default" r:id="rId9"/>
      <w:pgSz w:w="12240" w:h="15840"/>
      <w:pgMar w:top="1426"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299FF" w14:textId="77777777" w:rsidR="00E132E1" w:rsidRDefault="00E132E1">
      <w:r>
        <w:separator/>
      </w:r>
    </w:p>
  </w:endnote>
  <w:endnote w:type="continuationSeparator" w:id="0">
    <w:p w14:paraId="575D1336" w14:textId="77777777" w:rsidR="00E132E1" w:rsidRDefault="00E13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170AF" w14:textId="77777777" w:rsidR="00BC4DCE" w:rsidRDefault="00D70B79">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3583AF" w14:textId="77777777" w:rsidR="00E132E1" w:rsidRDefault="00E132E1">
      <w:r>
        <w:separator/>
      </w:r>
    </w:p>
  </w:footnote>
  <w:footnote w:type="continuationSeparator" w:id="0">
    <w:p w14:paraId="6EFEA2AA" w14:textId="77777777" w:rsidR="00E132E1" w:rsidRDefault="00E132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D500F4"/>
    <w:multiLevelType w:val="multilevel"/>
    <w:tmpl w:val="68585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9263339"/>
    <w:multiLevelType w:val="multilevel"/>
    <w:tmpl w:val="AD2CE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204780"/>
    <w:multiLevelType w:val="multilevel"/>
    <w:tmpl w:val="5A9A3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9478656">
    <w:abstractNumId w:val="2"/>
  </w:num>
  <w:num w:numId="2" w16cid:durableId="458649632">
    <w:abstractNumId w:val="0"/>
  </w:num>
  <w:num w:numId="3" w16cid:durableId="4154394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activeWritingStyle w:appName="MSWord" w:lang="en-GB" w:vendorID="64" w:dllVersion="0" w:nlCheck="1" w:checkStyle="0"/>
  <w:activeWritingStyle w:appName="MSWord" w:lang="en-US"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970"/>
    <w:rsid w:val="00002624"/>
    <w:rsid w:val="00003099"/>
    <w:rsid w:val="00005A37"/>
    <w:rsid w:val="00007D86"/>
    <w:rsid w:val="0001159B"/>
    <w:rsid w:val="00012DB7"/>
    <w:rsid w:val="00013387"/>
    <w:rsid w:val="00013F6F"/>
    <w:rsid w:val="000165EE"/>
    <w:rsid w:val="000170BE"/>
    <w:rsid w:val="000220AD"/>
    <w:rsid w:val="00024D13"/>
    <w:rsid w:val="00026AA1"/>
    <w:rsid w:val="00027771"/>
    <w:rsid w:val="00033D3C"/>
    <w:rsid w:val="00034314"/>
    <w:rsid w:val="00034685"/>
    <w:rsid w:val="0003565F"/>
    <w:rsid w:val="0003594C"/>
    <w:rsid w:val="0003595F"/>
    <w:rsid w:val="0004083C"/>
    <w:rsid w:val="00046492"/>
    <w:rsid w:val="00046B5C"/>
    <w:rsid w:val="0004717D"/>
    <w:rsid w:val="00050589"/>
    <w:rsid w:val="0005595F"/>
    <w:rsid w:val="00060A00"/>
    <w:rsid w:val="00063C80"/>
    <w:rsid w:val="000659CD"/>
    <w:rsid w:val="000664E8"/>
    <w:rsid w:val="00071135"/>
    <w:rsid w:val="000713C5"/>
    <w:rsid w:val="0007250B"/>
    <w:rsid w:val="00080971"/>
    <w:rsid w:val="000815F8"/>
    <w:rsid w:val="00083631"/>
    <w:rsid w:val="00084F82"/>
    <w:rsid w:val="00085612"/>
    <w:rsid w:val="00086817"/>
    <w:rsid w:val="000909D6"/>
    <w:rsid w:val="00094F94"/>
    <w:rsid w:val="00095853"/>
    <w:rsid w:val="00096B56"/>
    <w:rsid w:val="000A0248"/>
    <w:rsid w:val="000A2179"/>
    <w:rsid w:val="000A2B9E"/>
    <w:rsid w:val="000A6EB3"/>
    <w:rsid w:val="000B1D0A"/>
    <w:rsid w:val="000B21DF"/>
    <w:rsid w:val="000B227E"/>
    <w:rsid w:val="000B3548"/>
    <w:rsid w:val="000B39DF"/>
    <w:rsid w:val="000B5502"/>
    <w:rsid w:val="000B5D79"/>
    <w:rsid w:val="000B68BC"/>
    <w:rsid w:val="000B744A"/>
    <w:rsid w:val="000B7F38"/>
    <w:rsid w:val="000C00ED"/>
    <w:rsid w:val="000C0A6B"/>
    <w:rsid w:val="000C178F"/>
    <w:rsid w:val="000C3D05"/>
    <w:rsid w:val="000C406B"/>
    <w:rsid w:val="000D1101"/>
    <w:rsid w:val="000D2281"/>
    <w:rsid w:val="000D605C"/>
    <w:rsid w:val="000E0750"/>
    <w:rsid w:val="000E3759"/>
    <w:rsid w:val="000E3FF9"/>
    <w:rsid w:val="000E4826"/>
    <w:rsid w:val="000E7813"/>
    <w:rsid w:val="000F0C7D"/>
    <w:rsid w:val="000F34F0"/>
    <w:rsid w:val="000F36A2"/>
    <w:rsid w:val="000F36A3"/>
    <w:rsid w:val="00100479"/>
    <w:rsid w:val="001105B6"/>
    <w:rsid w:val="0011153B"/>
    <w:rsid w:val="0011215C"/>
    <w:rsid w:val="001147A7"/>
    <w:rsid w:val="00114A3A"/>
    <w:rsid w:val="00114F14"/>
    <w:rsid w:val="00116251"/>
    <w:rsid w:val="001164FD"/>
    <w:rsid w:val="00121AF9"/>
    <w:rsid w:val="00123843"/>
    <w:rsid w:val="00124699"/>
    <w:rsid w:val="0012683C"/>
    <w:rsid w:val="00134BC7"/>
    <w:rsid w:val="001367DE"/>
    <w:rsid w:val="001372EE"/>
    <w:rsid w:val="001426CA"/>
    <w:rsid w:val="00143A7D"/>
    <w:rsid w:val="001441CE"/>
    <w:rsid w:val="001444E7"/>
    <w:rsid w:val="00151F6F"/>
    <w:rsid w:val="00163CEF"/>
    <w:rsid w:val="001664C0"/>
    <w:rsid w:val="001673F1"/>
    <w:rsid w:val="001704CE"/>
    <w:rsid w:val="00171A70"/>
    <w:rsid w:val="00171F3F"/>
    <w:rsid w:val="00172FC9"/>
    <w:rsid w:val="001746AF"/>
    <w:rsid w:val="00175400"/>
    <w:rsid w:val="001813BE"/>
    <w:rsid w:val="00185C2B"/>
    <w:rsid w:val="00186285"/>
    <w:rsid w:val="001878A6"/>
    <w:rsid w:val="001939F6"/>
    <w:rsid w:val="0019487F"/>
    <w:rsid w:val="001950AF"/>
    <w:rsid w:val="0019598C"/>
    <w:rsid w:val="001A018C"/>
    <w:rsid w:val="001A275B"/>
    <w:rsid w:val="001A27D4"/>
    <w:rsid w:val="001B0FE0"/>
    <w:rsid w:val="001B30CB"/>
    <w:rsid w:val="001B37CE"/>
    <w:rsid w:val="001B3F7A"/>
    <w:rsid w:val="001B4393"/>
    <w:rsid w:val="001B61B0"/>
    <w:rsid w:val="001B6645"/>
    <w:rsid w:val="001B67D6"/>
    <w:rsid w:val="001B7764"/>
    <w:rsid w:val="001C071F"/>
    <w:rsid w:val="001C1268"/>
    <w:rsid w:val="001C38B4"/>
    <w:rsid w:val="001C4373"/>
    <w:rsid w:val="001D0610"/>
    <w:rsid w:val="001D483E"/>
    <w:rsid w:val="001D4CEE"/>
    <w:rsid w:val="001D5430"/>
    <w:rsid w:val="001D7F11"/>
    <w:rsid w:val="001E24D7"/>
    <w:rsid w:val="001E2F7A"/>
    <w:rsid w:val="001E32F8"/>
    <w:rsid w:val="001E344C"/>
    <w:rsid w:val="001E5629"/>
    <w:rsid w:val="001E629B"/>
    <w:rsid w:val="001F029C"/>
    <w:rsid w:val="001F067F"/>
    <w:rsid w:val="001F76F4"/>
    <w:rsid w:val="001F7B98"/>
    <w:rsid w:val="00200EBE"/>
    <w:rsid w:val="00202FF6"/>
    <w:rsid w:val="00205162"/>
    <w:rsid w:val="002053F5"/>
    <w:rsid w:val="0021483B"/>
    <w:rsid w:val="002153B7"/>
    <w:rsid w:val="00215FE3"/>
    <w:rsid w:val="00216B0D"/>
    <w:rsid w:val="002234D9"/>
    <w:rsid w:val="002235F6"/>
    <w:rsid w:val="0022414B"/>
    <w:rsid w:val="002247BC"/>
    <w:rsid w:val="0022613D"/>
    <w:rsid w:val="002262AF"/>
    <w:rsid w:val="002264D2"/>
    <w:rsid w:val="00226CD1"/>
    <w:rsid w:val="00233F9A"/>
    <w:rsid w:val="0023431F"/>
    <w:rsid w:val="00234820"/>
    <w:rsid w:val="002349C3"/>
    <w:rsid w:val="00236F3E"/>
    <w:rsid w:val="00237C89"/>
    <w:rsid w:val="00240C20"/>
    <w:rsid w:val="00244A99"/>
    <w:rsid w:val="002468FB"/>
    <w:rsid w:val="00247624"/>
    <w:rsid w:val="00247B23"/>
    <w:rsid w:val="002511CC"/>
    <w:rsid w:val="0025216E"/>
    <w:rsid w:val="002527B9"/>
    <w:rsid w:val="00252FA2"/>
    <w:rsid w:val="00253663"/>
    <w:rsid w:val="002542DB"/>
    <w:rsid w:val="00255DA5"/>
    <w:rsid w:val="00257794"/>
    <w:rsid w:val="00260EB9"/>
    <w:rsid w:val="0026521F"/>
    <w:rsid w:val="00266772"/>
    <w:rsid w:val="00267093"/>
    <w:rsid w:val="00267795"/>
    <w:rsid w:val="0027247E"/>
    <w:rsid w:val="00272B2A"/>
    <w:rsid w:val="0027670A"/>
    <w:rsid w:val="002777C1"/>
    <w:rsid w:val="00280619"/>
    <w:rsid w:val="002812AE"/>
    <w:rsid w:val="002815A5"/>
    <w:rsid w:val="0028260A"/>
    <w:rsid w:val="00284D8D"/>
    <w:rsid w:val="002854BB"/>
    <w:rsid w:val="002900B2"/>
    <w:rsid w:val="00291058"/>
    <w:rsid w:val="00291311"/>
    <w:rsid w:val="00295698"/>
    <w:rsid w:val="002A00B5"/>
    <w:rsid w:val="002A5927"/>
    <w:rsid w:val="002A7597"/>
    <w:rsid w:val="002B1433"/>
    <w:rsid w:val="002B155E"/>
    <w:rsid w:val="002B3087"/>
    <w:rsid w:val="002B355A"/>
    <w:rsid w:val="002B38F7"/>
    <w:rsid w:val="002B3AEB"/>
    <w:rsid w:val="002B7BBD"/>
    <w:rsid w:val="002C073A"/>
    <w:rsid w:val="002C274A"/>
    <w:rsid w:val="002C279E"/>
    <w:rsid w:val="002C2EC7"/>
    <w:rsid w:val="002C5491"/>
    <w:rsid w:val="002C5E2A"/>
    <w:rsid w:val="002C69FA"/>
    <w:rsid w:val="002C76F2"/>
    <w:rsid w:val="002C7A6F"/>
    <w:rsid w:val="002D0D28"/>
    <w:rsid w:val="002D2BB1"/>
    <w:rsid w:val="002D374C"/>
    <w:rsid w:val="002D42C0"/>
    <w:rsid w:val="002D56A8"/>
    <w:rsid w:val="002D6107"/>
    <w:rsid w:val="002D7752"/>
    <w:rsid w:val="002E1978"/>
    <w:rsid w:val="002E24E0"/>
    <w:rsid w:val="002E48FC"/>
    <w:rsid w:val="002E6C86"/>
    <w:rsid w:val="002F0CF2"/>
    <w:rsid w:val="002F169F"/>
    <w:rsid w:val="002F21DA"/>
    <w:rsid w:val="002F5167"/>
    <w:rsid w:val="002F5369"/>
    <w:rsid w:val="002F644F"/>
    <w:rsid w:val="00303A05"/>
    <w:rsid w:val="0030455B"/>
    <w:rsid w:val="0030533F"/>
    <w:rsid w:val="003053D6"/>
    <w:rsid w:val="00305406"/>
    <w:rsid w:val="0030729D"/>
    <w:rsid w:val="00307D83"/>
    <w:rsid w:val="00311AEE"/>
    <w:rsid w:val="00311CCD"/>
    <w:rsid w:val="00314DE9"/>
    <w:rsid w:val="00316CEE"/>
    <w:rsid w:val="00317049"/>
    <w:rsid w:val="003212B7"/>
    <w:rsid w:val="00324753"/>
    <w:rsid w:val="00324879"/>
    <w:rsid w:val="00324FD3"/>
    <w:rsid w:val="0032556E"/>
    <w:rsid w:val="00326575"/>
    <w:rsid w:val="00326C9C"/>
    <w:rsid w:val="00327E5F"/>
    <w:rsid w:val="00330A81"/>
    <w:rsid w:val="00331141"/>
    <w:rsid w:val="0033196E"/>
    <w:rsid w:val="00332F84"/>
    <w:rsid w:val="00334061"/>
    <w:rsid w:val="00334179"/>
    <w:rsid w:val="00336212"/>
    <w:rsid w:val="0033735F"/>
    <w:rsid w:val="00340BF2"/>
    <w:rsid w:val="00340FEE"/>
    <w:rsid w:val="003465CB"/>
    <w:rsid w:val="00351398"/>
    <w:rsid w:val="00351C8A"/>
    <w:rsid w:val="003609CC"/>
    <w:rsid w:val="00362BA0"/>
    <w:rsid w:val="003659E0"/>
    <w:rsid w:val="00366E18"/>
    <w:rsid w:val="00370AE9"/>
    <w:rsid w:val="0037531C"/>
    <w:rsid w:val="00375763"/>
    <w:rsid w:val="00375896"/>
    <w:rsid w:val="00376D8F"/>
    <w:rsid w:val="00381458"/>
    <w:rsid w:val="003819E6"/>
    <w:rsid w:val="00381F8F"/>
    <w:rsid w:val="00382E00"/>
    <w:rsid w:val="003831DE"/>
    <w:rsid w:val="00383B8A"/>
    <w:rsid w:val="00383F13"/>
    <w:rsid w:val="00387A66"/>
    <w:rsid w:val="00394EBB"/>
    <w:rsid w:val="00395C6B"/>
    <w:rsid w:val="00396444"/>
    <w:rsid w:val="003970D4"/>
    <w:rsid w:val="003A00A4"/>
    <w:rsid w:val="003A29F4"/>
    <w:rsid w:val="003A3201"/>
    <w:rsid w:val="003A4D83"/>
    <w:rsid w:val="003A5395"/>
    <w:rsid w:val="003A59A8"/>
    <w:rsid w:val="003B34AE"/>
    <w:rsid w:val="003B427D"/>
    <w:rsid w:val="003B5B8D"/>
    <w:rsid w:val="003C0C77"/>
    <w:rsid w:val="003C21CC"/>
    <w:rsid w:val="003C33EA"/>
    <w:rsid w:val="003C36DD"/>
    <w:rsid w:val="003C42A6"/>
    <w:rsid w:val="003C4D0F"/>
    <w:rsid w:val="003C500B"/>
    <w:rsid w:val="003C779E"/>
    <w:rsid w:val="003D0C4A"/>
    <w:rsid w:val="003D31E7"/>
    <w:rsid w:val="003D33C2"/>
    <w:rsid w:val="003D509F"/>
    <w:rsid w:val="003D5394"/>
    <w:rsid w:val="003D651C"/>
    <w:rsid w:val="003E06C9"/>
    <w:rsid w:val="003E10D2"/>
    <w:rsid w:val="003E662E"/>
    <w:rsid w:val="003E7298"/>
    <w:rsid w:val="003E7A4D"/>
    <w:rsid w:val="003F0534"/>
    <w:rsid w:val="003F0A1F"/>
    <w:rsid w:val="003F0C0C"/>
    <w:rsid w:val="003F5D90"/>
    <w:rsid w:val="003F67C5"/>
    <w:rsid w:val="0040159E"/>
    <w:rsid w:val="004026BE"/>
    <w:rsid w:val="00406FB8"/>
    <w:rsid w:val="00407DF5"/>
    <w:rsid w:val="004102F4"/>
    <w:rsid w:val="00411F1A"/>
    <w:rsid w:val="00413072"/>
    <w:rsid w:val="00413832"/>
    <w:rsid w:val="00415810"/>
    <w:rsid w:val="00416520"/>
    <w:rsid w:val="00416D6D"/>
    <w:rsid w:val="00417988"/>
    <w:rsid w:val="00420AC9"/>
    <w:rsid w:val="004211A5"/>
    <w:rsid w:val="00421792"/>
    <w:rsid w:val="00421AE8"/>
    <w:rsid w:val="00422D1E"/>
    <w:rsid w:val="00422DBD"/>
    <w:rsid w:val="004231CD"/>
    <w:rsid w:val="00423AFE"/>
    <w:rsid w:val="004252A0"/>
    <w:rsid w:val="00426305"/>
    <w:rsid w:val="00427665"/>
    <w:rsid w:val="00431DBD"/>
    <w:rsid w:val="0043305F"/>
    <w:rsid w:val="0043679D"/>
    <w:rsid w:val="004414DD"/>
    <w:rsid w:val="00450108"/>
    <w:rsid w:val="004507F2"/>
    <w:rsid w:val="0045123D"/>
    <w:rsid w:val="0045262C"/>
    <w:rsid w:val="004537BB"/>
    <w:rsid w:val="004539F1"/>
    <w:rsid w:val="00454319"/>
    <w:rsid w:val="0045494E"/>
    <w:rsid w:val="00461A75"/>
    <w:rsid w:val="00462883"/>
    <w:rsid w:val="00462C87"/>
    <w:rsid w:val="00465C03"/>
    <w:rsid w:val="00465D1E"/>
    <w:rsid w:val="00470017"/>
    <w:rsid w:val="0047205E"/>
    <w:rsid w:val="004735FE"/>
    <w:rsid w:val="004742DF"/>
    <w:rsid w:val="0047508E"/>
    <w:rsid w:val="00480A3A"/>
    <w:rsid w:val="00481A21"/>
    <w:rsid w:val="004840E3"/>
    <w:rsid w:val="00485781"/>
    <w:rsid w:val="004862F8"/>
    <w:rsid w:val="00492A9C"/>
    <w:rsid w:val="0049308F"/>
    <w:rsid w:val="00493327"/>
    <w:rsid w:val="00494D8B"/>
    <w:rsid w:val="00496A2A"/>
    <w:rsid w:val="004974C0"/>
    <w:rsid w:val="00497F9F"/>
    <w:rsid w:val="004A024D"/>
    <w:rsid w:val="004A4C69"/>
    <w:rsid w:val="004A4ED8"/>
    <w:rsid w:val="004A50B6"/>
    <w:rsid w:val="004A7EE9"/>
    <w:rsid w:val="004B44B4"/>
    <w:rsid w:val="004B5275"/>
    <w:rsid w:val="004B59C2"/>
    <w:rsid w:val="004C071B"/>
    <w:rsid w:val="004C08D2"/>
    <w:rsid w:val="004C15BA"/>
    <w:rsid w:val="004C2CD6"/>
    <w:rsid w:val="004C5D73"/>
    <w:rsid w:val="004C5F0E"/>
    <w:rsid w:val="004C5F28"/>
    <w:rsid w:val="004C629C"/>
    <w:rsid w:val="004C64DB"/>
    <w:rsid w:val="004C6FD6"/>
    <w:rsid w:val="004C7482"/>
    <w:rsid w:val="004C7AAB"/>
    <w:rsid w:val="004D0132"/>
    <w:rsid w:val="004D2215"/>
    <w:rsid w:val="004D7A56"/>
    <w:rsid w:val="004E0163"/>
    <w:rsid w:val="004E075F"/>
    <w:rsid w:val="004E5E43"/>
    <w:rsid w:val="004E790F"/>
    <w:rsid w:val="004F488C"/>
    <w:rsid w:val="004F6B13"/>
    <w:rsid w:val="00500BFD"/>
    <w:rsid w:val="00501B9F"/>
    <w:rsid w:val="005022EB"/>
    <w:rsid w:val="00510A4A"/>
    <w:rsid w:val="00513660"/>
    <w:rsid w:val="00515357"/>
    <w:rsid w:val="00516576"/>
    <w:rsid w:val="00517163"/>
    <w:rsid w:val="005203B1"/>
    <w:rsid w:val="00522688"/>
    <w:rsid w:val="005260BC"/>
    <w:rsid w:val="00526AFA"/>
    <w:rsid w:val="00526B6D"/>
    <w:rsid w:val="00530970"/>
    <w:rsid w:val="00531AFF"/>
    <w:rsid w:val="0054144D"/>
    <w:rsid w:val="00541FDA"/>
    <w:rsid w:val="00542303"/>
    <w:rsid w:val="005423AB"/>
    <w:rsid w:val="00542899"/>
    <w:rsid w:val="00542F10"/>
    <w:rsid w:val="00544092"/>
    <w:rsid w:val="005449E6"/>
    <w:rsid w:val="005473B3"/>
    <w:rsid w:val="0054751D"/>
    <w:rsid w:val="00550197"/>
    <w:rsid w:val="0055082F"/>
    <w:rsid w:val="00551F1F"/>
    <w:rsid w:val="00553A38"/>
    <w:rsid w:val="005557D1"/>
    <w:rsid w:val="00556CA3"/>
    <w:rsid w:val="00557237"/>
    <w:rsid w:val="0055749F"/>
    <w:rsid w:val="00557CC9"/>
    <w:rsid w:val="0056305D"/>
    <w:rsid w:val="0056549C"/>
    <w:rsid w:val="00565751"/>
    <w:rsid w:val="00565ABD"/>
    <w:rsid w:val="005702D7"/>
    <w:rsid w:val="00570926"/>
    <w:rsid w:val="005717D5"/>
    <w:rsid w:val="00575D86"/>
    <w:rsid w:val="00580A80"/>
    <w:rsid w:val="00581EFD"/>
    <w:rsid w:val="0058228F"/>
    <w:rsid w:val="00584F51"/>
    <w:rsid w:val="005930AC"/>
    <w:rsid w:val="005935AC"/>
    <w:rsid w:val="005937AC"/>
    <w:rsid w:val="00593EF0"/>
    <w:rsid w:val="00594EAA"/>
    <w:rsid w:val="005959AD"/>
    <w:rsid w:val="0059711E"/>
    <w:rsid w:val="00597EF0"/>
    <w:rsid w:val="005A2EDB"/>
    <w:rsid w:val="005A5762"/>
    <w:rsid w:val="005A5EB7"/>
    <w:rsid w:val="005A656A"/>
    <w:rsid w:val="005B0628"/>
    <w:rsid w:val="005B063B"/>
    <w:rsid w:val="005B336B"/>
    <w:rsid w:val="005C15A3"/>
    <w:rsid w:val="005C1C69"/>
    <w:rsid w:val="005C2523"/>
    <w:rsid w:val="005C5363"/>
    <w:rsid w:val="005C6A45"/>
    <w:rsid w:val="005C7DAD"/>
    <w:rsid w:val="005D0D1D"/>
    <w:rsid w:val="005D2508"/>
    <w:rsid w:val="005D423C"/>
    <w:rsid w:val="005D744E"/>
    <w:rsid w:val="005D7C2F"/>
    <w:rsid w:val="005D7D65"/>
    <w:rsid w:val="005E02AF"/>
    <w:rsid w:val="005E333E"/>
    <w:rsid w:val="005E3787"/>
    <w:rsid w:val="005F150A"/>
    <w:rsid w:val="005F1FDA"/>
    <w:rsid w:val="005F2081"/>
    <w:rsid w:val="005F21B0"/>
    <w:rsid w:val="005F2FE6"/>
    <w:rsid w:val="005F472F"/>
    <w:rsid w:val="005F63D6"/>
    <w:rsid w:val="005F6E6D"/>
    <w:rsid w:val="005F760A"/>
    <w:rsid w:val="00601BFA"/>
    <w:rsid w:val="006033E9"/>
    <w:rsid w:val="00603B30"/>
    <w:rsid w:val="00610C55"/>
    <w:rsid w:val="00610E62"/>
    <w:rsid w:val="00615B78"/>
    <w:rsid w:val="00620380"/>
    <w:rsid w:val="00621BA8"/>
    <w:rsid w:val="006223A0"/>
    <w:rsid w:val="00622E8B"/>
    <w:rsid w:val="006239E9"/>
    <w:rsid w:val="00627504"/>
    <w:rsid w:val="00630734"/>
    <w:rsid w:val="00631E6F"/>
    <w:rsid w:val="0063297A"/>
    <w:rsid w:val="00640B14"/>
    <w:rsid w:val="00641471"/>
    <w:rsid w:val="00641AF5"/>
    <w:rsid w:val="00641C3B"/>
    <w:rsid w:val="006440A7"/>
    <w:rsid w:val="0065054E"/>
    <w:rsid w:val="00652557"/>
    <w:rsid w:val="00653135"/>
    <w:rsid w:val="00653D25"/>
    <w:rsid w:val="00654183"/>
    <w:rsid w:val="00654216"/>
    <w:rsid w:val="006557FC"/>
    <w:rsid w:val="00656F18"/>
    <w:rsid w:val="00660F91"/>
    <w:rsid w:val="00662023"/>
    <w:rsid w:val="006623CE"/>
    <w:rsid w:val="00664ECE"/>
    <w:rsid w:val="0067029B"/>
    <w:rsid w:val="00670E76"/>
    <w:rsid w:val="00670FC5"/>
    <w:rsid w:val="00672541"/>
    <w:rsid w:val="0067428C"/>
    <w:rsid w:val="00675AE4"/>
    <w:rsid w:val="006766D0"/>
    <w:rsid w:val="00676F52"/>
    <w:rsid w:val="0068034D"/>
    <w:rsid w:val="006833C7"/>
    <w:rsid w:val="006865DF"/>
    <w:rsid w:val="00690E12"/>
    <w:rsid w:val="00692180"/>
    <w:rsid w:val="00693083"/>
    <w:rsid w:val="00694C7F"/>
    <w:rsid w:val="0069557B"/>
    <w:rsid w:val="006A02D6"/>
    <w:rsid w:val="006A09BB"/>
    <w:rsid w:val="006A09C7"/>
    <w:rsid w:val="006A2514"/>
    <w:rsid w:val="006A2C06"/>
    <w:rsid w:val="006A2C87"/>
    <w:rsid w:val="006A6DA0"/>
    <w:rsid w:val="006A7E60"/>
    <w:rsid w:val="006B0140"/>
    <w:rsid w:val="006B098E"/>
    <w:rsid w:val="006B0D68"/>
    <w:rsid w:val="006B1188"/>
    <w:rsid w:val="006B226C"/>
    <w:rsid w:val="006B759D"/>
    <w:rsid w:val="006C0024"/>
    <w:rsid w:val="006C3100"/>
    <w:rsid w:val="006C53F6"/>
    <w:rsid w:val="006C62BF"/>
    <w:rsid w:val="006C69ED"/>
    <w:rsid w:val="006C6E66"/>
    <w:rsid w:val="006C73F2"/>
    <w:rsid w:val="006D0B2F"/>
    <w:rsid w:val="006D3E51"/>
    <w:rsid w:val="006D4617"/>
    <w:rsid w:val="006D54D7"/>
    <w:rsid w:val="006E4B30"/>
    <w:rsid w:val="006E546B"/>
    <w:rsid w:val="006E6018"/>
    <w:rsid w:val="006E62F4"/>
    <w:rsid w:val="006E7DA7"/>
    <w:rsid w:val="006F1ABD"/>
    <w:rsid w:val="006F2E35"/>
    <w:rsid w:val="006F3268"/>
    <w:rsid w:val="006F5224"/>
    <w:rsid w:val="006F7AD1"/>
    <w:rsid w:val="0070155B"/>
    <w:rsid w:val="00704141"/>
    <w:rsid w:val="007055F4"/>
    <w:rsid w:val="0071005C"/>
    <w:rsid w:val="007105D1"/>
    <w:rsid w:val="00710F33"/>
    <w:rsid w:val="0071280A"/>
    <w:rsid w:val="00713874"/>
    <w:rsid w:val="00714555"/>
    <w:rsid w:val="007159F3"/>
    <w:rsid w:val="00716AB8"/>
    <w:rsid w:val="0072071A"/>
    <w:rsid w:val="00720896"/>
    <w:rsid w:val="00723096"/>
    <w:rsid w:val="007253E6"/>
    <w:rsid w:val="007266A7"/>
    <w:rsid w:val="00726EA2"/>
    <w:rsid w:val="007272DB"/>
    <w:rsid w:val="00732C57"/>
    <w:rsid w:val="007340CE"/>
    <w:rsid w:val="00736EED"/>
    <w:rsid w:val="007373AB"/>
    <w:rsid w:val="007404D3"/>
    <w:rsid w:val="007451EA"/>
    <w:rsid w:val="00746F2C"/>
    <w:rsid w:val="00746F40"/>
    <w:rsid w:val="00753A40"/>
    <w:rsid w:val="00753AF2"/>
    <w:rsid w:val="00754050"/>
    <w:rsid w:val="00755552"/>
    <w:rsid w:val="00755759"/>
    <w:rsid w:val="00762B73"/>
    <w:rsid w:val="00764E21"/>
    <w:rsid w:val="00777E70"/>
    <w:rsid w:val="00777F54"/>
    <w:rsid w:val="00782C78"/>
    <w:rsid w:val="007852AD"/>
    <w:rsid w:val="00785548"/>
    <w:rsid w:val="00785661"/>
    <w:rsid w:val="0079441D"/>
    <w:rsid w:val="00794C3E"/>
    <w:rsid w:val="00795C0E"/>
    <w:rsid w:val="007A17DD"/>
    <w:rsid w:val="007A1A45"/>
    <w:rsid w:val="007A1DD5"/>
    <w:rsid w:val="007A3DD9"/>
    <w:rsid w:val="007A6CA6"/>
    <w:rsid w:val="007B0466"/>
    <w:rsid w:val="007B0FB8"/>
    <w:rsid w:val="007B1517"/>
    <w:rsid w:val="007B227D"/>
    <w:rsid w:val="007B5C11"/>
    <w:rsid w:val="007B5E31"/>
    <w:rsid w:val="007B61A2"/>
    <w:rsid w:val="007C23C7"/>
    <w:rsid w:val="007C23E4"/>
    <w:rsid w:val="007C2B7A"/>
    <w:rsid w:val="007C5356"/>
    <w:rsid w:val="007C574B"/>
    <w:rsid w:val="007D28B3"/>
    <w:rsid w:val="007D4905"/>
    <w:rsid w:val="007D4DD6"/>
    <w:rsid w:val="007E224E"/>
    <w:rsid w:val="007E4EA4"/>
    <w:rsid w:val="007E565B"/>
    <w:rsid w:val="007E64C6"/>
    <w:rsid w:val="007E7968"/>
    <w:rsid w:val="007E7C02"/>
    <w:rsid w:val="007F067C"/>
    <w:rsid w:val="007F0AFA"/>
    <w:rsid w:val="007F6C90"/>
    <w:rsid w:val="007F770F"/>
    <w:rsid w:val="00800E26"/>
    <w:rsid w:val="00802091"/>
    <w:rsid w:val="0080385B"/>
    <w:rsid w:val="00806568"/>
    <w:rsid w:val="00807C14"/>
    <w:rsid w:val="00812673"/>
    <w:rsid w:val="0081285D"/>
    <w:rsid w:val="00814342"/>
    <w:rsid w:val="008151CB"/>
    <w:rsid w:val="00815F70"/>
    <w:rsid w:val="00816A31"/>
    <w:rsid w:val="0081700F"/>
    <w:rsid w:val="00817594"/>
    <w:rsid w:val="00820F14"/>
    <w:rsid w:val="00820FE3"/>
    <w:rsid w:val="00821EB0"/>
    <w:rsid w:val="0082256F"/>
    <w:rsid w:val="0082368B"/>
    <w:rsid w:val="00826BEE"/>
    <w:rsid w:val="00831E00"/>
    <w:rsid w:val="00832BDA"/>
    <w:rsid w:val="00833B89"/>
    <w:rsid w:val="008403A0"/>
    <w:rsid w:val="00846346"/>
    <w:rsid w:val="00852081"/>
    <w:rsid w:val="008559DF"/>
    <w:rsid w:val="00857257"/>
    <w:rsid w:val="008575FE"/>
    <w:rsid w:val="00860C2E"/>
    <w:rsid w:val="008621B9"/>
    <w:rsid w:val="008628C4"/>
    <w:rsid w:val="0086329E"/>
    <w:rsid w:val="008647E3"/>
    <w:rsid w:val="0087298E"/>
    <w:rsid w:val="00875BDB"/>
    <w:rsid w:val="00877C85"/>
    <w:rsid w:val="008806C0"/>
    <w:rsid w:val="008851FE"/>
    <w:rsid w:val="00892A8D"/>
    <w:rsid w:val="00894A57"/>
    <w:rsid w:val="008A071A"/>
    <w:rsid w:val="008A288D"/>
    <w:rsid w:val="008A32BE"/>
    <w:rsid w:val="008A4D72"/>
    <w:rsid w:val="008A5C63"/>
    <w:rsid w:val="008A6252"/>
    <w:rsid w:val="008A6CE9"/>
    <w:rsid w:val="008A7ED5"/>
    <w:rsid w:val="008B12EE"/>
    <w:rsid w:val="008C4EC0"/>
    <w:rsid w:val="008C782E"/>
    <w:rsid w:val="008D0614"/>
    <w:rsid w:val="008D0711"/>
    <w:rsid w:val="008D09F3"/>
    <w:rsid w:val="008D123D"/>
    <w:rsid w:val="008D1BDC"/>
    <w:rsid w:val="008D5C45"/>
    <w:rsid w:val="008D6CDD"/>
    <w:rsid w:val="008E09AB"/>
    <w:rsid w:val="008E311F"/>
    <w:rsid w:val="008E5219"/>
    <w:rsid w:val="008F005B"/>
    <w:rsid w:val="008F120A"/>
    <w:rsid w:val="008F3A11"/>
    <w:rsid w:val="008F3AD0"/>
    <w:rsid w:val="00904CA0"/>
    <w:rsid w:val="00905846"/>
    <w:rsid w:val="00905A83"/>
    <w:rsid w:val="00906040"/>
    <w:rsid w:val="00906101"/>
    <w:rsid w:val="009066D0"/>
    <w:rsid w:val="00906F7E"/>
    <w:rsid w:val="009109AE"/>
    <w:rsid w:val="0091608B"/>
    <w:rsid w:val="00917CF4"/>
    <w:rsid w:val="00920003"/>
    <w:rsid w:val="00920D41"/>
    <w:rsid w:val="00921AE7"/>
    <w:rsid w:val="00924A5B"/>
    <w:rsid w:val="00924BF8"/>
    <w:rsid w:val="009257B0"/>
    <w:rsid w:val="00933F00"/>
    <w:rsid w:val="00934E39"/>
    <w:rsid w:val="0093548F"/>
    <w:rsid w:val="00935F93"/>
    <w:rsid w:val="00936EAB"/>
    <w:rsid w:val="00937E20"/>
    <w:rsid w:val="0094566E"/>
    <w:rsid w:val="00945B4E"/>
    <w:rsid w:val="0094670A"/>
    <w:rsid w:val="00946D02"/>
    <w:rsid w:val="00947124"/>
    <w:rsid w:val="009478B1"/>
    <w:rsid w:val="0095007D"/>
    <w:rsid w:val="00951CC6"/>
    <w:rsid w:val="00953A51"/>
    <w:rsid w:val="00963889"/>
    <w:rsid w:val="009674C4"/>
    <w:rsid w:val="009703AC"/>
    <w:rsid w:val="00970DE4"/>
    <w:rsid w:val="009729BA"/>
    <w:rsid w:val="00976E58"/>
    <w:rsid w:val="00980293"/>
    <w:rsid w:val="0098201B"/>
    <w:rsid w:val="009836D9"/>
    <w:rsid w:val="00983AA8"/>
    <w:rsid w:val="00984A08"/>
    <w:rsid w:val="00990178"/>
    <w:rsid w:val="0099217A"/>
    <w:rsid w:val="00993A09"/>
    <w:rsid w:val="00993A8C"/>
    <w:rsid w:val="009969D4"/>
    <w:rsid w:val="009A08C2"/>
    <w:rsid w:val="009A278A"/>
    <w:rsid w:val="009A357A"/>
    <w:rsid w:val="009A4DD4"/>
    <w:rsid w:val="009A59D5"/>
    <w:rsid w:val="009A5A71"/>
    <w:rsid w:val="009A6E32"/>
    <w:rsid w:val="009B4861"/>
    <w:rsid w:val="009B5624"/>
    <w:rsid w:val="009B6EE1"/>
    <w:rsid w:val="009B75E7"/>
    <w:rsid w:val="009C038B"/>
    <w:rsid w:val="009C2586"/>
    <w:rsid w:val="009C259A"/>
    <w:rsid w:val="009C315F"/>
    <w:rsid w:val="009C3A16"/>
    <w:rsid w:val="009C7A5C"/>
    <w:rsid w:val="009D236C"/>
    <w:rsid w:val="009D2655"/>
    <w:rsid w:val="009D3326"/>
    <w:rsid w:val="009D3EE1"/>
    <w:rsid w:val="009D4456"/>
    <w:rsid w:val="009D46D0"/>
    <w:rsid w:val="009D5759"/>
    <w:rsid w:val="009D5F70"/>
    <w:rsid w:val="009E0210"/>
    <w:rsid w:val="009E2FC7"/>
    <w:rsid w:val="009E5A34"/>
    <w:rsid w:val="009E5C7D"/>
    <w:rsid w:val="009F004F"/>
    <w:rsid w:val="009F187A"/>
    <w:rsid w:val="009F1C0C"/>
    <w:rsid w:val="009F61CC"/>
    <w:rsid w:val="009F6D4A"/>
    <w:rsid w:val="009F749D"/>
    <w:rsid w:val="00A00563"/>
    <w:rsid w:val="00A00CF5"/>
    <w:rsid w:val="00A03DD4"/>
    <w:rsid w:val="00A10BDB"/>
    <w:rsid w:val="00A124ED"/>
    <w:rsid w:val="00A126A4"/>
    <w:rsid w:val="00A12AE9"/>
    <w:rsid w:val="00A12F99"/>
    <w:rsid w:val="00A1512C"/>
    <w:rsid w:val="00A223C1"/>
    <w:rsid w:val="00A2488D"/>
    <w:rsid w:val="00A252B4"/>
    <w:rsid w:val="00A255BD"/>
    <w:rsid w:val="00A30156"/>
    <w:rsid w:val="00A30710"/>
    <w:rsid w:val="00A30961"/>
    <w:rsid w:val="00A30EA2"/>
    <w:rsid w:val="00A32336"/>
    <w:rsid w:val="00A337CC"/>
    <w:rsid w:val="00A33C7A"/>
    <w:rsid w:val="00A343BF"/>
    <w:rsid w:val="00A37B91"/>
    <w:rsid w:val="00A40BDD"/>
    <w:rsid w:val="00A41B2D"/>
    <w:rsid w:val="00A44B5B"/>
    <w:rsid w:val="00A45480"/>
    <w:rsid w:val="00A4735C"/>
    <w:rsid w:val="00A50F3A"/>
    <w:rsid w:val="00A51A84"/>
    <w:rsid w:val="00A5585E"/>
    <w:rsid w:val="00A60659"/>
    <w:rsid w:val="00A62D73"/>
    <w:rsid w:val="00A659EC"/>
    <w:rsid w:val="00A67C03"/>
    <w:rsid w:val="00A72B9D"/>
    <w:rsid w:val="00A75FF7"/>
    <w:rsid w:val="00A80839"/>
    <w:rsid w:val="00A85846"/>
    <w:rsid w:val="00A91C4C"/>
    <w:rsid w:val="00A91E81"/>
    <w:rsid w:val="00A91F85"/>
    <w:rsid w:val="00A9396F"/>
    <w:rsid w:val="00A94449"/>
    <w:rsid w:val="00A94C1A"/>
    <w:rsid w:val="00AA0EC9"/>
    <w:rsid w:val="00AA2C52"/>
    <w:rsid w:val="00AA3139"/>
    <w:rsid w:val="00AA38F8"/>
    <w:rsid w:val="00AA464F"/>
    <w:rsid w:val="00AA602F"/>
    <w:rsid w:val="00AA7D7B"/>
    <w:rsid w:val="00AB039E"/>
    <w:rsid w:val="00AB2758"/>
    <w:rsid w:val="00AB373D"/>
    <w:rsid w:val="00AB4AC7"/>
    <w:rsid w:val="00AC06AF"/>
    <w:rsid w:val="00AC0C3F"/>
    <w:rsid w:val="00AC3D2B"/>
    <w:rsid w:val="00AC4ADE"/>
    <w:rsid w:val="00AC4FB0"/>
    <w:rsid w:val="00AC5431"/>
    <w:rsid w:val="00AC6730"/>
    <w:rsid w:val="00AC75C6"/>
    <w:rsid w:val="00AD25DD"/>
    <w:rsid w:val="00AD30D6"/>
    <w:rsid w:val="00AE093E"/>
    <w:rsid w:val="00AE0DD1"/>
    <w:rsid w:val="00AE1D1D"/>
    <w:rsid w:val="00AE3334"/>
    <w:rsid w:val="00AE3C0F"/>
    <w:rsid w:val="00AE3E86"/>
    <w:rsid w:val="00B00A18"/>
    <w:rsid w:val="00B02017"/>
    <w:rsid w:val="00B03C22"/>
    <w:rsid w:val="00B045B2"/>
    <w:rsid w:val="00B04B6B"/>
    <w:rsid w:val="00B071A9"/>
    <w:rsid w:val="00B11DEE"/>
    <w:rsid w:val="00B12A1B"/>
    <w:rsid w:val="00B16027"/>
    <w:rsid w:val="00B1694C"/>
    <w:rsid w:val="00B16C80"/>
    <w:rsid w:val="00B170ED"/>
    <w:rsid w:val="00B173D3"/>
    <w:rsid w:val="00B22172"/>
    <w:rsid w:val="00B246FF"/>
    <w:rsid w:val="00B268EF"/>
    <w:rsid w:val="00B2798A"/>
    <w:rsid w:val="00B31848"/>
    <w:rsid w:val="00B31DA7"/>
    <w:rsid w:val="00B32707"/>
    <w:rsid w:val="00B33079"/>
    <w:rsid w:val="00B35830"/>
    <w:rsid w:val="00B35C6F"/>
    <w:rsid w:val="00B36BF0"/>
    <w:rsid w:val="00B374F3"/>
    <w:rsid w:val="00B40EE8"/>
    <w:rsid w:val="00B413CF"/>
    <w:rsid w:val="00B423C3"/>
    <w:rsid w:val="00B438F8"/>
    <w:rsid w:val="00B445AB"/>
    <w:rsid w:val="00B445E3"/>
    <w:rsid w:val="00B44F44"/>
    <w:rsid w:val="00B45B78"/>
    <w:rsid w:val="00B4723D"/>
    <w:rsid w:val="00B520DD"/>
    <w:rsid w:val="00B52B2B"/>
    <w:rsid w:val="00B53802"/>
    <w:rsid w:val="00B54D3D"/>
    <w:rsid w:val="00B55067"/>
    <w:rsid w:val="00B6254D"/>
    <w:rsid w:val="00B65572"/>
    <w:rsid w:val="00B660E5"/>
    <w:rsid w:val="00B67571"/>
    <w:rsid w:val="00B6759D"/>
    <w:rsid w:val="00B67734"/>
    <w:rsid w:val="00B727AE"/>
    <w:rsid w:val="00B75312"/>
    <w:rsid w:val="00B75595"/>
    <w:rsid w:val="00B76C8C"/>
    <w:rsid w:val="00B76CF5"/>
    <w:rsid w:val="00B77060"/>
    <w:rsid w:val="00B77BBE"/>
    <w:rsid w:val="00B77D54"/>
    <w:rsid w:val="00B808D2"/>
    <w:rsid w:val="00B83B5B"/>
    <w:rsid w:val="00B85A49"/>
    <w:rsid w:val="00B87CD9"/>
    <w:rsid w:val="00B904FB"/>
    <w:rsid w:val="00B91FC5"/>
    <w:rsid w:val="00B92988"/>
    <w:rsid w:val="00B9331D"/>
    <w:rsid w:val="00B93FAB"/>
    <w:rsid w:val="00BA6FAF"/>
    <w:rsid w:val="00BA7CAE"/>
    <w:rsid w:val="00BB0CB8"/>
    <w:rsid w:val="00BB135A"/>
    <w:rsid w:val="00BB142D"/>
    <w:rsid w:val="00BB22F8"/>
    <w:rsid w:val="00BB2641"/>
    <w:rsid w:val="00BB2EEE"/>
    <w:rsid w:val="00BB3373"/>
    <w:rsid w:val="00BB4EA1"/>
    <w:rsid w:val="00BB58D8"/>
    <w:rsid w:val="00BC15F2"/>
    <w:rsid w:val="00BC22EA"/>
    <w:rsid w:val="00BC2E43"/>
    <w:rsid w:val="00BC4DCE"/>
    <w:rsid w:val="00BC5059"/>
    <w:rsid w:val="00BC6260"/>
    <w:rsid w:val="00BC730C"/>
    <w:rsid w:val="00BC7945"/>
    <w:rsid w:val="00BD08F5"/>
    <w:rsid w:val="00BD14DE"/>
    <w:rsid w:val="00BD50C4"/>
    <w:rsid w:val="00BD7246"/>
    <w:rsid w:val="00BE1149"/>
    <w:rsid w:val="00BE143D"/>
    <w:rsid w:val="00BE3AEB"/>
    <w:rsid w:val="00BE5448"/>
    <w:rsid w:val="00BE5EAD"/>
    <w:rsid w:val="00BE6F68"/>
    <w:rsid w:val="00BE7C96"/>
    <w:rsid w:val="00BE7F5C"/>
    <w:rsid w:val="00BF1039"/>
    <w:rsid w:val="00BF1670"/>
    <w:rsid w:val="00BF2034"/>
    <w:rsid w:val="00BF4874"/>
    <w:rsid w:val="00BF5AD9"/>
    <w:rsid w:val="00C009B3"/>
    <w:rsid w:val="00C00D7D"/>
    <w:rsid w:val="00C00E2F"/>
    <w:rsid w:val="00C0234D"/>
    <w:rsid w:val="00C02F2E"/>
    <w:rsid w:val="00C129EC"/>
    <w:rsid w:val="00C14125"/>
    <w:rsid w:val="00C17DB7"/>
    <w:rsid w:val="00C229B3"/>
    <w:rsid w:val="00C23F2D"/>
    <w:rsid w:val="00C25AB1"/>
    <w:rsid w:val="00C26FAB"/>
    <w:rsid w:val="00C303A8"/>
    <w:rsid w:val="00C314AE"/>
    <w:rsid w:val="00C3197F"/>
    <w:rsid w:val="00C327E5"/>
    <w:rsid w:val="00C3322B"/>
    <w:rsid w:val="00C3436B"/>
    <w:rsid w:val="00C34F95"/>
    <w:rsid w:val="00C353D1"/>
    <w:rsid w:val="00C3617F"/>
    <w:rsid w:val="00C463B3"/>
    <w:rsid w:val="00C46A11"/>
    <w:rsid w:val="00C46B30"/>
    <w:rsid w:val="00C5035E"/>
    <w:rsid w:val="00C5056D"/>
    <w:rsid w:val="00C5210D"/>
    <w:rsid w:val="00C53C52"/>
    <w:rsid w:val="00C557F5"/>
    <w:rsid w:val="00C55E19"/>
    <w:rsid w:val="00C56355"/>
    <w:rsid w:val="00C56E53"/>
    <w:rsid w:val="00C57756"/>
    <w:rsid w:val="00C61506"/>
    <w:rsid w:val="00C670D2"/>
    <w:rsid w:val="00C702D4"/>
    <w:rsid w:val="00C70A52"/>
    <w:rsid w:val="00C70A90"/>
    <w:rsid w:val="00C70CFC"/>
    <w:rsid w:val="00C70FE0"/>
    <w:rsid w:val="00C716DB"/>
    <w:rsid w:val="00C74F0E"/>
    <w:rsid w:val="00C80060"/>
    <w:rsid w:val="00C80541"/>
    <w:rsid w:val="00C8075F"/>
    <w:rsid w:val="00C82BD5"/>
    <w:rsid w:val="00C83338"/>
    <w:rsid w:val="00C86D75"/>
    <w:rsid w:val="00C87404"/>
    <w:rsid w:val="00C87427"/>
    <w:rsid w:val="00C87FE5"/>
    <w:rsid w:val="00C9457E"/>
    <w:rsid w:val="00C9620D"/>
    <w:rsid w:val="00CA1C37"/>
    <w:rsid w:val="00CA3921"/>
    <w:rsid w:val="00CA5398"/>
    <w:rsid w:val="00CA59F3"/>
    <w:rsid w:val="00CA74F1"/>
    <w:rsid w:val="00CA7F42"/>
    <w:rsid w:val="00CB1044"/>
    <w:rsid w:val="00CB1628"/>
    <w:rsid w:val="00CB16C3"/>
    <w:rsid w:val="00CB4DD0"/>
    <w:rsid w:val="00CB6820"/>
    <w:rsid w:val="00CC2C57"/>
    <w:rsid w:val="00CC3D26"/>
    <w:rsid w:val="00CC4151"/>
    <w:rsid w:val="00CC4C6C"/>
    <w:rsid w:val="00CC6219"/>
    <w:rsid w:val="00CC63A5"/>
    <w:rsid w:val="00CC6534"/>
    <w:rsid w:val="00CC6FCB"/>
    <w:rsid w:val="00CD3841"/>
    <w:rsid w:val="00CD4781"/>
    <w:rsid w:val="00CD52FE"/>
    <w:rsid w:val="00CD7161"/>
    <w:rsid w:val="00CD77A6"/>
    <w:rsid w:val="00CE09B6"/>
    <w:rsid w:val="00CE0BF8"/>
    <w:rsid w:val="00CE1710"/>
    <w:rsid w:val="00CE2363"/>
    <w:rsid w:val="00CE2741"/>
    <w:rsid w:val="00CE3B0A"/>
    <w:rsid w:val="00CE463D"/>
    <w:rsid w:val="00CE464F"/>
    <w:rsid w:val="00CE6E8E"/>
    <w:rsid w:val="00CE7C17"/>
    <w:rsid w:val="00CF1F01"/>
    <w:rsid w:val="00CF3302"/>
    <w:rsid w:val="00CF7078"/>
    <w:rsid w:val="00CF7E45"/>
    <w:rsid w:val="00D000A1"/>
    <w:rsid w:val="00D0042E"/>
    <w:rsid w:val="00D004BE"/>
    <w:rsid w:val="00D02D6A"/>
    <w:rsid w:val="00D04730"/>
    <w:rsid w:val="00D06AC2"/>
    <w:rsid w:val="00D13171"/>
    <w:rsid w:val="00D15C11"/>
    <w:rsid w:val="00D16377"/>
    <w:rsid w:val="00D2118F"/>
    <w:rsid w:val="00D23826"/>
    <w:rsid w:val="00D244A0"/>
    <w:rsid w:val="00D253CC"/>
    <w:rsid w:val="00D26224"/>
    <w:rsid w:val="00D30E0C"/>
    <w:rsid w:val="00D35208"/>
    <w:rsid w:val="00D35DCB"/>
    <w:rsid w:val="00D3669D"/>
    <w:rsid w:val="00D36C93"/>
    <w:rsid w:val="00D42881"/>
    <w:rsid w:val="00D43CB9"/>
    <w:rsid w:val="00D45369"/>
    <w:rsid w:val="00D50AA2"/>
    <w:rsid w:val="00D53A5A"/>
    <w:rsid w:val="00D5666E"/>
    <w:rsid w:val="00D6032E"/>
    <w:rsid w:val="00D62779"/>
    <w:rsid w:val="00D636EA"/>
    <w:rsid w:val="00D6627C"/>
    <w:rsid w:val="00D6636F"/>
    <w:rsid w:val="00D663DB"/>
    <w:rsid w:val="00D70B1A"/>
    <w:rsid w:val="00D70B79"/>
    <w:rsid w:val="00D71629"/>
    <w:rsid w:val="00D71C30"/>
    <w:rsid w:val="00D7225A"/>
    <w:rsid w:val="00D7226D"/>
    <w:rsid w:val="00D72B68"/>
    <w:rsid w:val="00D77253"/>
    <w:rsid w:val="00D77E60"/>
    <w:rsid w:val="00D82F42"/>
    <w:rsid w:val="00D839AE"/>
    <w:rsid w:val="00D83B8A"/>
    <w:rsid w:val="00D85215"/>
    <w:rsid w:val="00D85C70"/>
    <w:rsid w:val="00D86356"/>
    <w:rsid w:val="00D86D06"/>
    <w:rsid w:val="00D86D92"/>
    <w:rsid w:val="00D87BC0"/>
    <w:rsid w:val="00D90E3B"/>
    <w:rsid w:val="00D91F63"/>
    <w:rsid w:val="00D9210C"/>
    <w:rsid w:val="00D922F1"/>
    <w:rsid w:val="00D94FEA"/>
    <w:rsid w:val="00D966C1"/>
    <w:rsid w:val="00D97676"/>
    <w:rsid w:val="00DA17C9"/>
    <w:rsid w:val="00DA18B9"/>
    <w:rsid w:val="00DA3371"/>
    <w:rsid w:val="00DA34A2"/>
    <w:rsid w:val="00DA3BA9"/>
    <w:rsid w:val="00DA4BC4"/>
    <w:rsid w:val="00DA60B8"/>
    <w:rsid w:val="00DA6E3C"/>
    <w:rsid w:val="00DB357F"/>
    <w:rsid w:val="00DB3630"/>
    <w:rsid w:val="00DB5593"/>
    <w:rsid w:val="00DB769B"/>
    <w:rsid w:val="00DB7F2A"/>
    <w:rsid w:val="00DC1AEF"/>
    <w:rsid w:val="00DC2506"/>
    <w:rsid w:val="00DC2BFB"/>
    <w:rsid w:val="00DC3B01"/>
    <w:rsid w:val="00DC4022"/>
    <w:rsid w:val="00DC4202"/>
    <w:rsid w:val="00DC570E"/>
    <w:rsid w:val="00DD014E"/>
    <w:rsid w:val="00DD06F0"/>
    <w:rsid w:val="00DD221C"/>
    <w:rsid w:val="00DD4432"/>
    <w:rsid w:val="00DD75C1"/>
    <w:rsid w:val="00DD7E86"/>
    <w:rsid w:val="00DE1AA9"/>
    <w:rsid w:val="00DE1BD3"/>
    <w:rsid w:val="00DE21FF"/>
    <w:rsid w:val="00DE259C"/>
    <w:rsid w:val="00DE39EB"/>
    <w:rsid w:val="00DE4893"/>
    <w:rsid w:val="00DF38EE"/>
    <w:rsid w:val="00DF4BD4"/>
    <w:rsid w:val="00DF568F"/>
    <w:rsid w:val="00DF606B"/>
    <w:rsid w:val="00E01261"/>
    <w:rsid w:val="00E04C36"/>
    <w:rsid w:val="00E1046C"/>
    <w:rsid w:val="00E11260"/>
    <w:rsid w:val="00E11757"/>
    <w:rsid w:val="00E132E1"/>
    <w:rsid w:val="00E13791"/>
    <w:rsid w:val="00E13C7D"/>
    <w:rsid w:val="00E13EF7"/>
    <w:rsid w:val="00E14D00"/>
    <w:rsid w:val="00E15C46"/>
    <w:rsid w:val="00E20735"/>
    <w:rsid w:val="00E21C4F"/>
    <w:rsid w:val="00E278EF"/>
    <w:rsid w:val="00E27D59"/>
    <w:rsid w:val="00E3125B"/>
    <w:rsid w:val="00E32244"/>
    <w:rsid w:val="00E34671"/>
    <w:rsid w:val="00E34D53"/>
    <w:rsid w:val="00E3568A"/>
    <w:rsid w:val="00E356C3"/>
    <w:rsid w:val="00E36053"/>
    <w:rsid w:val="00E4291E"/>
    <w:rsid w:val="00E4378F"/>
    <w:rsid w:val="00E445AB"/>
    <w:rsid w:val="00E4531F"/>
    <w:rsid w:val="00E47B91"/>
    <w:rsid w:val="00E47CAF"/>
    <w:rsid w:val="00E500DA"/>
    <w:rsid w:val="00E501CA"/>
    <w:rsid w:val="00E50B9F"/>
    <w:rsid w:val="00E52148"/>
    <w:rsid w:val="00E5247F"/>
    <w:rsid w:val="00E53562"/>
    <w:rsid w:val="00E54E40"/>
    <w:rsid w:val="00E60BCA"/>
    <w:rsid w:val="00E631CF"/>
    <w:rsid w:val="00E64D5F"/>
    <w:rsid w:val="00E654D2"/>
    <w:rsid w:val="00E67050"/>
    <w:rsid w:val="00E67687"/>
    <w:rsid w:val="00E708C2"/>
    <w:rsid w:val="00E7189C"/>
    <w:rsid w:val="00E71DFB"/>
    <w:rsid w:val="00E7217A"/>
    <w:rsid w:val="00E75446"/>
    <w:rsid w:val="00E7799B"/>
    <w:rsid w:val="00E80136"/>
    <w:rsid w:val="00E80F19"/>
    <w:rsid w:val="00E81758"/>
    <w:rsid w:val="00E81DD3"/>
    <w:rsid w:val="00E84F75"/>
    <w:rsid w:val="00E85955"/>
    <w:rsid w:val="00E85D76"/>
    <w:rsid w:val="00E8616D"/>
    <w:rsid w:val="00E87362"/>
    <w:rsid w:val="00E95CB6"/>
    <w:rsid w:val="00E97CB6"/>
    <w:rsid w:val="00EA2C89"/>
    <w:rsid w:val="00EB24C1"/>
    <w:rsid w:val="00EB266B"/>
    <w:rsid w:val="00EB7E06"/>
    <w:rsid w:val="00EC0199"/>
    <w:rsid w:val="00EC11DE"/>
    <w:rsid w:val="00EC2C42"/>
    <w:rsid w:val="00EC7A49"/>
    <w:rsid w:val="00ED22DC"/>
    <w:rsid w:val="00ED44FE"/>
    <w:rsid w:val="00ED6ED3"/>
    <w:rsid w:val="00ED6F9E"/>
    <w:rsid w:val="00EE1077"/>
    <w:rsid w:val="00EE1DDD"/>
    <w:rsid w:val="00EE2A24"/>
    <w:rsid w:val="00EE494A"/>
    <w:rsid w:val="00EE51BD"/>
    <w:rsid w:val="00EE7E0F"/>
    <w:rsid w:val="00EF0215"/>
    <w:rsid w:val="00EF0613"/>
    <w:rsid w:val="00EF1F85"/>
    <w:rsid w:val="00EF561F"/>
    <w:rsid w:val="00EF6C3C"/>
    <w:rsid w:val="00EF6EB9"/>
    <w:rsid w:val="00F000A4"/>
    <w:rsid w:val="00F016B9"/>
    <w:rsid w:val="00F02ED8"/>
    <w:rsid w:val="00F03537"/>
    <w:rsid w:val="00F038FC"/>
    <w:rsid w:val="00F0473C"/>
    <w:rsid w:val="00F13F42"/>
    <w:rsid w:val="00F15CDD"/>
    <w:rsid w:val="00F1743E"/>
    <w:rsid w:val="00F2051F"/>
    <w:rsid w:val="00F254F2"/>
    <w:rsid w:val="00F26BAF"/>
    <w:rsid w:val="00F26F32"/>
    <w:rsid w:val="00F30097"/>
    <w:rsid w:val="00F30FBB"/>
    <w:rsid w:val="00F31DA6"/>
    <w:rsid w:val="00F32578"/>
    <w:rsid w:val="00F3455A"/>
    <w:rsid w:val="00F34BA6"/>
    <w:rsid w:val="00F34FD6"/>
    <w:rsid w:val="00F3644B"/>
    <w:rsid w:val="00F36C88"/>
    <w:rsid w:val="00F37F98"/>
    <w:rsid w:val="00F41674"/>
    <w:rsid w:val="00F425BB"/>
    <w:rsid w:val="00F43699"/>
    <w:rsid w:val="00F44078"/>
    <w:rsid w:val="00F4588C"/>
    <w:rsid w:val="00F46403"/>
    <w:rsid w:val="00F47355"/>
    <w:rsid w:val="00F47BF2"/>
    <w:rsid w:val="00F50E71"/>
    <w:rsid w:val="00F51A80"/>
    <w:rsid w:val="00F51DE6"/>
    <w:rsid w:val="00F525CE"/>
    <w:rsid w:val="00F52609"/>
    <w:rsid w:val="00F54F6A"/>
    <w:rsid w:val="00F5681C"/>
    <w:rsid w:val="00F61760"/>
    <w:rsid w:val="00F62795"/>
    <w:rsid w:val="00F6513F"/>
    <w:rsid w:val="00F65A10"/>
    <w:rsid w:val="00F66BFE"/>
    <w:rsid w:val="00F67A0E"/>
    <w:rsid w:val="00F7506B"/>
    <w:rsid w:val="00F76036"/>
    <w:rsid w:val="00F76322"/>
    <w:rsid w:val="00F8004D"/>
    <w:rsid w:val="00F83C38"/>
    <w:rsid w:val="00F84E4A"/>
    <w:rsid w:val="00F866DB"/>
    <w:rsid w:val="00F918BB"/>
    <w:rsid w:val="00F92675"/>
    <w:rsid w:val="00F93D85"/>
    <w:rsid w:val="00F94AD4"/>
    <w:rsid w:val="00FA0DA3"/>
    <w:rsid w:val="00FA150C"/>
    <w:rsid w:val="00FA4373"/>
    <w:rsid w:val="00FA5C53"/>
    <w:rsid w:val="00FA5FE1"/>
    <w:rsid w:val="00FB35CF"/>
    <w:rsid w:val="00FB3AE6"/>
    <w:rsid w:val="00FB4AA7"/>
    <w:rsid w:val="00FB69FF"/>
    <w:rsid w:val="00FB73E9"/>
    <w:rsid w:val="00FB74D7"/>
    <w:rsid w:val="00FC11EF"/>
    <w:rsid w:val="00FC3352"/>
    <w:rsid w:val="00FC426F"/>
    <w:rsid w:val="00FC4B88"/>
    <w:rsid w:val="00FC7743"/>
    <w:rsid w:val="00FD0432"/>
    <w:rsid w:val="00FD04A1"/>
    <w:rsid w:val="00FD0962"/>
    <w:rsid w:val="00FD0A0C"/>
    <w:rsid w:val="00FD1EFA"/>
    <w:rsid w:val="00FD5671"/>
    <w:rsid w:val="00FE4699"/>
    <w:rsid w:val="00FE754F"/>
    <w:rsid w:val="00FF17E9"/>
    <w:rsid w:val="00FF1F39"/>
    <w:rsid w:val="00FF244A"/>
    <w:rsid w:val="00FF331A"/>
    <w:rsid w:val="00FF37AA"/>
    <w:rsid w:val="00FF3FC9"/>
    <w:rsid w:val="00FF414E"/>
    <w:rsid w:val="00FF73FC"/>
    <w:rsid w:val="00FF768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5CB58"/>
  <w15:chartTrackingRefBased/>
  <w15:docId w15:val="{2A9B1A39-AD6D-8C46-92B2-B04766BBE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970"/>
    <w:rPr>
      <w:rFonts w:ascii="Times New Roman"/>
      <w:kern w:val="0"/>
      <w:sz w:val="22"/>
      <w:szCs w:val="22"/>
      <w14:ligatures w14:val="none"/>
    </w:rPr>
  </w:style>
  <w:style w:type="paragraph" w:styleId="Heading1">
    <w:name w:val="heading 1"/>
    <w:basedOn w:val="Normal"/>
    <w:next w:val="Normal"/>
    <w:link w:val="Heading1Char"/>
    <w:uiPriority w:val="9"/>
    <w:qFormat/>
    <w:rsid w:val="00AB4AC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link w:val="Heading3Char"/>
    <w:uiPriority w:val="9"/>
    <w:unhideWhenUsed/>
    <w:qFormat/>
    <w:rsid w:val="00530970"/>
    <w:pPr>
      <w:keepNext/>
      <w:keepLines/>
      <w:spacing w:before="280" w:after="80" w:line="240" w:lineRule="atLeast"/>
      <w:outlineLvl w:val="2"/>
    </w:pPr>
    <w:rPr>
      <w:rFonts w:ascii="Times New Roman"/>
      <w:b/>
      <w:kern w:val="0"/>
      <w:sz w:val="28"/>
      <w:szCs w:val="28"/>
      <w:lang w:val="en-US"/>
      <w14:ligatures w14:val="none"/>
    </w:rPr>
  </w:style>
  <w:style w:type="paragraph" w:styleId="Heading4">
    <w:name w:val="heading 4"/>
    <w:link w:val="Heading4Char"/>
    <w:uiPriority w:val="9"/>
    <w:unhideWhenUsed/>
    <w:qFormat/>
    <w:rsid w:val="00530970"/>
    <w:pPr>
      <w:keepNext/>
      <w:keepLines/>
      <w:spacing w:before="240" w:after="40" w:line="240" w:lineRule="atLeast"/>
      <w:outlineLvl w:val="3"/>
    </w:pPr>
    <w:rPr>
      <w:rFonts w:ascii="Times New Roman"/>
      <w:b/>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30970"/>
    <w:rPr>
      <w:rFonts w:ascii="Times New Roman"/>
      <w:b/>
      <w:kern w:val="0"/>
      <w:sz w:val="28"/>
      <w:szCs w:val="28"/>
      <w:lang w:val="en-US"/>
      <w14:ligatures w14:val="none"/>
    </w:rPr>
  </w:style>
  <w:style w:type="character" w:customStyle="1" w:styleId="Heading4Char">
    <w:name w:val="Heading 4 Char"/>
    <w:basedOn w:val="DefaultParagraphFont"/>
    <w:link w:val="Heading4"/>
    <w:uiPriority w:val="9"/>
    <w:rsid w:val="00530970"/>
    <w:rPr>
      <w:rFonts w:ascii="Times New Roman"/>
      <w:b/>
      <w:kern w:val="0"/>
      <w:lang w:val="en-US"/>
      <w14:ligatures w14:val="none"/>
    </w:rPr>
  </w:style>
  <w:style w:type="character" w:styleId="Hyperlink">
    <w:name w:val="Hyperlink"/>
    <w:rsid w:val="00530970"/>
    <w:rPr>
      <w:color w:val="0000FF"/>
      <w:u w:val="single"/>
    </w:rPr>
  </w:style>
  <w:style w:type="character" w:styleId="CommentReference">
    <w:name w:val="annotation reference"/>
    <w:basedOn w:val="DefaultParagraphFont"/>
    <w:uiPriority w:val="99"/>
    <w:semiHidden/>
    <w:unhideWhenUsed/>
    <w:rsid w:val="007C23C7"/>
    <w:rPr>
      <w:sz w:val="16"/>
      <w:szCs w:val="16"/>
    </w:rPr>
  </w:style>
  <w:style w:type="paragraph" w:styleId="CommentText">
    <w:name w:val="annotation text"/>
    <w:basedOn w:val="Normal"/>
    <w:link w:val="CommentTextChar"/>
    <w:uiPriority w:val="99"/>
    <w:semiHidden/>
    <w:unhideWhenUsed/>
    <w:rsid w:val="007C23C7"/>
    <w:rPr>
      <w:sz w:val="20"/>
      <w:szCs w:val="20"/>
    </w:rPr>
  </w:style>
  <w:style w:type="character" w:customStyle="1" w:styleId="CommentTextChar">
    <w:name w:val="Comment Text Char"/>
    <w:basedOn w:val="DefaultParagraphFont"/>
    <w:link w:val="CommentText"/>
    <w:uiPriority w:val="99"/>
    <w:semiHidden/>
    <w:rsid w:val="007C23C7"/>
    <w:rPr>
      <w:rFonts w:ascii="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C23C7"/>
    <w:rPr>
      <w:b/>
      <w:bCs/>
    </w:rPr>
  </w:style>
  <w:style w:type="character" w:customStyle="1" w:styleId="CommentSubjectChar">
    <w:name w:val="Comment Subject Char"/>
    <w:basedOn w:val="CommentTextChar"/>
    <w:link w:val="CommentSubject"/>
    <w:uiPriority w:val="99"/>
    <w:semiHidden/>
    <w:rsid w:val="007C23C7"/>
    <w:rPr>
      <w:rFonts w:ascii="Times New Roman"/>
      <w:b/>
      <w:bCs/>
      <w:kern w:val="0"/>
      <w:sz w:val="20"/>
      <w:szCs w:val="20"/>
      <w14:ligatures w14:val="none"/>
    </w:rPr>
  </w:style>
  <w:style w:type="table" w:styleId="TableGrid">
    <w:name w:val="Table Grid"/>
    <w:basedOn w:val="TableNormal"/>
    <w:uiPriority w:val="39"/>
    <w:rsid w:val="007C57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F7078"/>
    <w:rPr>
      <w:rFonts w:hAnsi="Times New Roman" w:cs="Times New Roman"/>
      <w:sz w:val="24"/>
      <w:szCs w:val="24"/>
    </w:rPr>
  </w:style>
  <w:style w:type="table" w:styleId="PlainTable4">
    <w:name w:val="Plain Table 4"/>
    <w:basedOn w:val="TableNormal"/>
    <w:uiPriority w:val="44"/>
    <w:rsid w:val="00F4735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4735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F4735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A223C1"/>
    <w:pPr>
      <w:spacing w:after="200"/>
    </w:pPr>
    <w:rPr>
      <w:i/>
      <w:iCs/>
      <w:color w:val="44546A" w:themeColor="text2"/>
      <w:sz w:val="18"/>
      <w:szCs w:val="18"/>
    </w:rPr>
  </w:style>
  <w:style w:type="paragraph" w:styleId="Bibliography">
    <w:name w:val="Bibliography"/>
    <w:basedOn w:val="Normal"/>
    <w:next w:val="Normal"/>
    <w:uiPriority w:val="37"/>
    <w:unhideWhenUsed/>
    <w:rsid w:val="00B520DD"/>
  </w:style>
  <w:style w:type="character" w:customStyle="1" w:styleId="Heading1Char">
    <w:name w:val="Heading 1 Char"/>
    <w:basedOn w:val="DefaultParagraphFont"/>
    <w:link w:val="Heading1"/>
    <w:uiPriority w:val="9"/>
    <w:rsid w:val="00AB4AC7"/>
    <w:rPr>
      <w:rFonts w:asciiTheme="majorHAnsi" w:eastAsiaTheme="majorEastAsia" w:hAnsiTheme="majorHAnsi" w:cstheme="majorBidi"/>
      <w:color w:val="2F5496" w:themeColor="accent1" w:themeShade="BF"/>
      <w:kern w:val="0"/>
      <w:sz w:val="32"/>
      <w:szCs w:val="32"/>
      <w14:ligatures w14:val="none"/>
    </w:rPr>
  </w:style>
  <w:style w:type="character" w:styleId="UnresolvedMention">
    <w:name w:val="Unresolved Mention"/>
    <w:basedOn w:val="DefaultParagraphFont"/>
    <w:uiPriority w:val="99"/>
    <w:semiHidden/>
    <w:unhideWhenUsed/>
    <w:rsid w:val="00E500DA"/>
    <w:rPr>
      <w:color w:val="605E5C"/>
      <w:shd w:val="clear" w:color="auto" w:fill="E1DFDD"/>
    </w:rPr>
  </w:style>
  <w:style w:type="paragraph" w:styleId="Header">
    <w:name w:val="header"/>
    <w:basedOn w:val="Normal"/>
    <w:link w:val="HeaderChar"/>
    <w:uiPriority w:val="99"/>
    <w:unhideWhenUsed/>
    <w:rsid w:val="00202FF6"/>
    <w:pPr>
      <w:tabs>
        <w:tab w:val="center" w:pos="4513"/>
        <w:tab w:val="right" w:pos="9026"/>
      </w:tabs>
    </w:pPr>
  </w:style>
  <w:style w:type="character" w:customStyle="1" w:styleId="HeaderChar">
    <w:name w:val="Header Char"/>
    <w:basedOn w:val="DefaultParagraphFont"/>
    <w:link w:val="Header"/>
    <w:uiPriority w:val="99"/>
    <w:rsid w:val="00202FF6"/>
    <w:rPr>
      <w:rFonts w:ascii="Times New Roman"/>
      <w:kern w:val="0"/>
      <w:sz w:val="22"/>
      <w:szCs w:val="22"/>
      <w14:ligatures w14:val="none"/>
    </w:rPr>
  </w:style>
  <w:style w:type="paragraph" w:styleId="Footer">
    <w:name w:val="footer"/>
    <w:basedOn w:val="Normal"/>
    <w:link w:val="FooterChar"/>
    <w:uiPriority w:val="99"/>
    <w:unhideWhenUsed/>
    <w:rsid w:val="00202FF6"/>
    <w:pPr>
      <w:tabs>
        <w:tab w:val="center" w:pos="4513"/>
        <w:tab w:val="right" w:pos="9026"/>
      </w:tabs>
    </w:pPr>
  </w:style>
  <w:style w:type="character" w:customStyle="1" w:styleId="FooterChar">
    <w:name w:val="Footer Char"/>
    <w:basedOn w:val="DefaultParagraphFont"/>
    <w:link w:val="Footer"/>
    <w:uiPriority w:val="99"/>
    <w:rsid w:val="00202FF6"/>
    <w:rPr>
      <w:rFonts w:ascii="Times New Roman"/>
      <w:kern w:val="0"/>
      <w:sz w:val="22"/>
      <w:szCs w:val="22"/>
      <w14:ligatures w14:val="none"/>
    </w:rPr>
  </w:style>
  <w:style w:type="paragraph" w:customStyle="1" w:styleId="paragraph">
    <w:name w:val="paragraph"/>
    <w:basedOn w:val="Normal"/>
    <w:rsid w:val="00531AFF"/>
    <w:pPr>
      <w:spacing w:before="100" w:beforeAutospacing="1" w:after="100" w:afterAutospacing="1"/>
    </w:pPr>
    <w:rPr>
      <w:rFonts w:eastAsia="Times New Roman" w:hAnsi="Times New Roman" w:cs="Times New Roman"/>
      <w:sz w:val="24"/>
      <w:szCs w:val="24"/>
      <w:lang w:eastAsia="en-GB"/>
    </w:rPr>
  </w:style>
  <w:style w:type="character" w:customStyle="1" w:styleId="normaltextrun">
    <w:name w:val="normaltextrun"/>
    <w:basedOn w:val="DefaultParagraphFont"/>
    <w:rsid w:val="00531AFF"/>
  </w:style>
  <w:style w:type="character" w:customStyle="1" w:styleId="eop">
    <w:name w:val="eop"/>
    <w:basedOn w:val="DefaultParagraphFont"/>
    <w:rsid w:val="00531A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6471">
      <w:bodyDiv w:val="1"/>
      <w:marLeft w:val="0"/>
      <w:marRight w:val="0"/>
      <w:marTop w:val="0"/>
      <w:marBottom w:val="0"/>
      <w:divBdr>
        <w:top w:val="none" w:sz="0" w:space="0" w:color="auto"/>
        <w:left w:val="none" w:sz="0" w:space="0" w:color="auto"/>
        <w:bottom w:val="none" w:sz="0" w:space="0" w:color="auto"/>
        <w:right w:val="none" w:sz="0" w:space="0" w:color="auto"/>
      </w:divBdr>
    </w:div>
    <w:div w:id="15276812">
      <w:bodyDiv w:val="1"/>
      <w:marLeft w:val="0"/>
      <w:marRight w:val="0"/>
      <w:marTop w:val="0"/>
      <w:marBottom w:val="0"/>
      <w:divBdr>
        <w:top w:val="none" w:sz="0" w:space="0" w:color="auto"/>
        <w:left w:val="none" w:sz="0" w:space="0" w:color="auto"/>
        <w:bottom w:val="none" w:sz="0" w:space="0" w:color="auto"/>
        <w:right w:val="none" w:sz="0" w:space="0" w:color="auto"/>
      </w:divBdr>
    </w:div>
    <w:div w:id="22563256">
      <w:bodyDiv w:val="1"/>
      <w:marLeft w:val="0"/>
      <w:marRight w:val="0"/>
      <w:marTop w:val="0"/>
      <w:marBottom w:val="0"/>
      <w:divBdr>
        <w:top w:val="none" w:sz="0" w:space="0" w:color="auto"/>
        <w:left w:val="none" w:sz="0" w:space="0" w:color="auto"/>
        <w:bottom w:val="none" w:sz="0" w:space="0" w:color="auto"/>
        <w:right w:val="none" w:sz="0" w:space="0" w:color="auto"/>
      </w:divBdr>
    </w:div>
    <w:div w:id="40709806">
      <w:bodyDiv w:val="1"/>
      <w:marLeft w:val="0"/>
      <w:marRight w:val="0"/>
      <w:marTop w:val="0"/>
      <w:marBottom w:val="0"/>
      <w:divBdr>
        <w:top w:val="none" w:sz="0" w:space="0" w:color="auto"/>
        <w:left w:val="none" w:sz="0" w:space="0" w:color="auto"/>
        <w:bottom w:val="none" w:sz="0" w:space="0" w:color="auto"/>
        <w:right w:val="none" w:sz="0" w:space="0" w:color="auto"/>
      </w:divBdr>
    </w:div>
    <w:div w:id="45960702">
      <w:bodyDiv w:val="1"/>
      <w:marLeft w:val="0"/>
      <w:marRight w:val="0"/>
      <w:marTop w:val="0"/>
      <w:marBottom w:val="0"/>
      <w:divBdr>
        <w:top w:val="none" w:sz="0" w:space="0" w:color="auto"/>
        <w:left w:val="none" w:sz="0" w:space="0" w:color="auto"/>
        <w:bottom w:val="none" w:sz="0" w:space="0" w:color="auto"/>
        <w:right w:val="none" w:sz="0" w:space="0" w:color="auto"/>
      </w:divBdr>
    </w:div>
    <w:div w:id="49617611">
      <w:bodyDiv w:val="1"/>
      <w:marLeft w:val="0"/>
      <w:marRight w:val="0"/>
      <w:marTop w:val="0"/>
      <w:marBottom w:val="0"/>
      <w:divBdr>
        <w:top w:val="none" w:sz="0" w:space="0" w:color="auto"/>
        <w:left w:val="none" w:sz="0" w:space="0" w:color="auto"/>
        <w:bottom w:val="none" w:sz="0" w:space="0" w:color="auto"/>
        <w:right w:val="none" w:sz="0" w:space="0" w:color="auto"/>
      </w:divBdr>
    </w:div>
    <w:div w:id="85924520">
      <w:bodyDiv w:val="1"/>
      <w:marLeft w:val="0"/>
      <w:marRight w:val="0"/>
      <w:marTop w:val="0"/>
      <w:marBottom w:val="0"/>
      <w:divBdr>
        <w:top w:val="none" w:sz="0" w:space="0" w:color="auto"/>
        <w:left w:val="none" w:sz="0" w:space="0" w:color="auto"/>
        <w:bottom w:val="none" w:sz="0" w:space="0" w:color="auto"/>
        <w:right w:val="none" w:sz="0" w:space="0" w:color="auto"/>
      </w:divBdr>
    </w:div>
    <w:div w:id="90512385">
      <w:bodyDiv w:val="1"/>
      <w:marLeft w:val="0"/>
      <w:marRight w:val="0"/>
      <w:marTop w:val="0"/>
      <w:marBottom w:val="0"/>
      <w:divBdr>
        <w:top w:val="none" w:sz="0" w:space="0" w:color="auto"/>
        <w:left w:val="none" w:sz="0" w:space="0" w:color="auto"/>
        <w:bottom w:val="none" w:sz="0" w:space="0" w:color="auto"/>
        <w:right w:val="none" w:sz="0" w:space="0" w:color="auto"/>
      </w:divBdr>
    </w:div>
    <w:div w:id="114839513">
      <w:bodyDiv w:val="1"/>
      <w:marLeft w:val="0"/>
      <w:marRight w:val="0"/>
      <w:marTop w:val="0"/>
      <w:marBottom w:val="0"/>
      <w:divBdr>
        <w:top w:val="none" w:sz="0" w:space="0" w:color="auto"/>
        <w:left w:val="none" w:sz="0" w:space="0" w:color="auto"/>
        <w:bottom w:val="none" w:sz="0" w:space="0" w:color="auto"/>
        <w:right w:val="none" w:sz="0" w:space="0" w:color="auto"/>
      </w:divBdr>
    </w:div>
    <w:div w:id="130364053">
      <w:bodyDiv w:val="1"/>
      <w:marLeft w:val="0"/>
      <w:marRight w:val="0"/>
      <w:marTop w:val="0"/>
      <w:marBottom w:val="0"/>
      <w:divBdr>
        <w:top w:val="none" w:sz="0" w:space="0" w:color="auto"/>
        <w:left w:val="none" w:sz="0" w:space="0" w:color="auto"/>
        <w:bottom w:val="none" w:sz="0" w:space="0" w:color="auto"/>
        <w:right w:val="none" w:sz="0" w:space="0" w:color="auto"/>
      </w:divBdr>
    </w:div>
    <w:div w:id="138811381">
      <w:bodyDiv w:val="1"/>
      <w:marLeft w:val="0"/>
      <w:marRight w:val="0"/>
      <w:marTop w:val="0"/>
      <w:marBottom w:val="0"/>
      <w:divBdr>
        <w:top w:val="none" w:sz="0" w:space="0" w:color="auto"/>
        <w:left w:val="none" w:sz="0" w:space="0" w:color="auto"/>
        <w:bottom w:val="none" w:sz="0" w:space="0" w:color="auto"/>
        <w:right w:val="none" w:sz="0" w:space="0" w:color="auto"/>
      </w:divBdr>
    </w:div>
    <w:div w:id="149685480">
      <w:bodyDiv w:val="1"/>
      <w:marLeft w:val="0"/>
      <w:marRight w:val="0"/>
      <w:marTop w:val="0"/>
      <w:marBottom w:val="0"/>
      <w:divBdr>
        <w:top w:val="none" w:sz="0" w:space="0" w:color="auto"/>
        <w:left w:val="none" w:sz="0" w:space="0" w:color="auto"/>
        <w:bottom w:val="none" w:sz="0" w:space="0" w:color="auto"/>
        <w:right w:val="none" w:sz="0" w:space="0" w:color="auto"/>
      </w:divBdr>
    </w:div>
    <w:div w:id="150027563">
      <w:bodyDiv w:val="1"/>
      <w:marLeft w:val="0"/>
      <w:marRight w:val="0"/>
      <w:marTop w:val="0"/>
      <w:marBottom w:val="0"/>
      <w:divBdr>
        <w:top w:val="none" w:sz="0" w:space="0" w:color="auto"/>
        <w:left w:val="none" w:sz="0" w:space="0" w:color="auto"/>
        <w:bottom w:val="none" w:sz="0" w:space="0" w:color="auto"/>
        <w:right w:val="none" w:sz="0" w:space="0" w:color="auto"/>
      </w:divBdr>
    </w:div>
    <w:div w:id="187715919">
      <w:bodyDiv w:val="1"/>
      <w:marLeft w:val="0"/>
      <w:marRight w:val="0"/>
      <w:marTop w:val="0"/>
      <w:marBottom w:val="0"/>
      <w:divBdr>
        <w:top w:val="none" w:sz="0" w:space="0" w:color="auto"/>
        <w:left w:val="none" w:sz="0" w:space="0" w:color="auto"/>
        <w:bottom w:val="none" w:sz="0" w:space="0" w:color="auto"/>
        <w:right w:val="none" w:sz="0" w:space="0" w:color="auto"/>
      </w:divBdr>
    </w:div>
    <w:div w:id="229578055">
      <w:bodyDiv w:val="1"/>
      <w:marLeft w:val="0"/>
      <w:marRight w:val="0"/>
      <w:marTop w:val="0"/>
      <w:marBottom w:val="0"/>
      <w:divBdr>
        <w:top w:val="none" w:sz="0" w:space="0" w:color="auto"/>
        <w:left w:val="none" w:sz="0" w:space="0" w:color="auto"/>
        <w:bottom w:val="none" w:sz="0" w:space="0" w:color="auto"/>
        <w:right w:val="none" w:sz="0" w:space="0" w:color="auto"/>
      </w:divBdr>
    </w:div>
    <w:div w:id="247930660">
      <w:bodyDiv w:val="1"/>
      <w:marLeft w:val="0"/>
      <w:marRight w:val="0"/>
      <w:marTop w:val="0"/>
      <w:marBottom w:val="0"/>
      <w:divBdr>
        <w:top w:val="none" w:sz="0" w:space="0" w:color="auto"/>
        <w:left w:val="none" w:sz="0" w:space="0" w:color="auto"/>
        <w:bottom w:val="none" w:sz="0" w:space="0" w:color="auto"/>
        <w:right w:val="none" w:sz="0" w:space="0" w:color="auto"/>
      </w:divBdr>
    </w:div>
    <w:div w:id="271478680">
      <w:bodyDiv w:val="1"/>
      <w:marLeft w:val="0"/>
      <w:marRight w:val="0"/>
      <w:marTop w:val="0"/>
      <w:marBottom w:val="0"/>
      <w:divBdr>
        <w:top w:val="none" w:sz="0" w:space="0" w:color="auto"/>
        <w:left w:val="none" w:sz="0" w:space="0" w:color="auto"/>
        <w:bottom w:val="none" w:sz="0" w:space="0" w:color="auto"/>
        <w:right w:val="none" w:sz="0" w:space="0" w:color="auto"/>
      </w:divBdr>
      <w:divsChild>
        <w:div w:id="1337804541">
          <w:marLeft w:val="0"/>
          <w:marRight w:val="0"/>
          <w:marTop w:val="0"/>
          <w:marBottom w:val="0"/>
          <w:divBdr>
            <w:top w:val="single" w:sz="2" w:space="0" w:color="E3E3E3"/>
            <w:left w:val="single" w:sz="2" w:space="0" w:color="E3E3E3"/>
            <w:bottom w:val="single" w:sz="2" w:space="0" w:color="E3E3E3"/>
            <w:right w:val="single" w:sz="2" w:space="0" w:color="E3E3E3"/>
          </w:divBdr>
          <w:divsChild>
            <w:div w:id="1481457971">
              <w:marLeft w:val="0"/>
              <w:marRight w:val="0"/>
              <w:marTop w:val="0"/>
              <w:marBottom w:val="0"/>
              <w:divBdr>
                <w:top w:val="single" w:sz="2" w:space="0" w:color="E3E3E3"/>
                <w:left w:val="single" w:sz="2" w:space="0" w:color="E3E3E3"/>
                <w:bottom w:val="single" w:sz="2" w:space="0" w:color="E3E3E3"/>
                <w:right w:val="single" w:sz="2" w:space="0" w:color="E3E3E3"/>
              </w:divBdr>
              <w:divsChild>
                <w:div w:id="289438167">
                  <w:marLeft w:val="0"/>
                  <w:marRight w:val="0"/>
                  <w:marTop w:val="0"/>
                  <w:marBottom w:val="0"/>
                  <w:divBdr>
                    <w:top w:val="single" w:sz="2" w:space="0" w:color="E3E3E3"/>
                    <w:left w:val="single" w:sz="2" w:space="0" w:color="E3E3E3"/>
                    <w:bottom w:val="single" w:sz="2" w:space="0" w:color="E3E3E3"/>
                    <w:right w:val="single" w:sz="2" w:space="0" w:color="E3E3E3"/>
                  </w:divBdr>
                  <w:divsChild>
                    <w:div w:id="43260290">
                      <w:marLeft w:val="0"/>
                      <w:marRight w:val="0"/>
                      <w:marTop w:val="0"/>
                      <w:marBottom w:val="0"/>
                      <w:divBdr>
                        <w:top w:val="single" w:sz="2" w:space="0" w:color="E3E3E3"/>
                        <w:left w:val="single" w:sz="2" w:space="0" w:color="E3E3E3"/>
                        <w:bottom w:val="single" w:sz="2" w:space="0" w:color="E3E3E3"/>
                        <w:right w:val="single" w:sz="2" w:space="0" w:color="E3E3E3"/>
                      </w:divBdr>
                      <w:divsChild>
                        <w:div w:id="1802764732">
                          <w:marLeft w:val="0"/>
                          <w:marRight w:val="0"/>
                          <w:marTop w:val="0"/>
                          <w:marBottom w:val="0"/>
                          <w:divBdr>
                            <w:top w:val="single" w:sz="2" w:space="0" w:color="E3E3E3"/>
                            <w:left w:val="single" w:sz="2" w:space="0" w:color="E3E3E3"/>
                            <w:bottom w:val="single" w:sz="2" w:space="0" w:color="E3E3E3"/>
                            <w:right w:val="single" w:sz="2" w:space="0" w:color="E3E3E3"/>
                          </w:divBdr>
                          <w:divsChild>
                            <w:div w:id="783184510">
                              <w:marLeft w:val="0"/>
                              <w:marRight w:val="0"/>
                              <w:marTop w:val="0"/>
                              <w:marBottom w:val="0"/>
                              <w:divBdr>
                                <w:top w:val="single" w:sz="2" w:space="0" w:color="E3E3E3"/>
                                <w:left w:val="single" w:sz="2" w:space="0" w:color="E3E3E3"/>
                                <w:bottom w:val="single" w:sz="2" w:space="0" w:color="E3E3E3"/>
                                <w:right w:val="single" w:sz="2" w:space="0" w:color="E3E3E3"/>
                              </w:divBdr>
                              <w:divsChild>
                                <w:div w:id="1795438153">
                                  <w:marLeft w:val="0"/>
                                  <w:marRight w:val="0"/>
                                  <w:marTop w:val="100"/>
                                  <w:marBottom w:val="100"/>
                                  <w:divBdr>
                                    <w:top w:val="single" w:sz="2" w:space="0" w:color="E3E3E3"/>
                                    <w:left w:val="single" w:sz="2" w:space="0" w:color="E3E3E3"/>
                                    <w:bottom w:val="single" w:sz="2" w:space="0" w:color="E3E3E3"/>
                                    <w:right w:val="single" w:sz="2" w:space="0" w:color="E3E3E3"/>
                                  </w:divBdr>
                                  <w:divsChild>
                                    <w:div w:id="1364595739">
                                      <w:marLeft w:val="0"/>
                                      <w:marRight w:val="0"/>
                                      <w:marTop w:val="0"/>
                                      <w:marBottom w:val="0"/>
                                      <w:divBdr>
                                        <w:top w:val="single" w:sz="2" w:space="0" w:color="E3E3E3"/>
                                        <w:left w:val="single" w:sz="2" w:space="0" w:color="E3E3E3"/>
                                        <w:bottom w:val="single" w:sz="2" w:space="0" w:color="E3E3E3"/>
                                        <w:right w:val="single" w:sz="2" w:space="0" w:color="E3E3E3"/>
                                      </w:divBdr>
                                      <w:divsChild>
                                        <w:div w:id="69088041">
                                          <w:marLeft w:val="0"/>
                                          <w:marRight w:val="0"/>
                                          <w:marTop w:val="0"/>
                                          <w:marBottom w:val="0"/>
                                          <w:divBdr>
                                            <w:top w:val="single" w:sz="2" w:space="0" w:color="E3E3E3"/>
                                            <w:left w:val="single" w:sz="2" w:space="0" w:color="E3E3E3"/>
                                            <w:bottom w:val="single" w:sz="2" w:space="0" w:color="E3E3E3"/>
                                            <w:right w:val="single" w:sz="2" w:space="0" w:color="E3E3E3"/>
                                          </w:divBdr>
                                          <w:divsChild>
                                            <w:div w:id="715272682">
                                              <w:marLeft w:val="0"/>
                                              <w:marRight w:val="0"/>
                                              <w:marTop w:val="0"/>
                                              <w:marBottom w:val="0"/>
                                              <w:divBdr>
                                                <w:top w:val="single" w:sz="2" w:space="0" w:color="E3E3E3"/>
                                                <w:left w:val="single" w:sz="2" w:space="0" w:color="E3E3E3"/>
                                                <w:bottom w:val="single" w:sz="2" w:space="0" w:color="E3E3E3"/>
                                                <w:right w:val="single" w:sz="2" w:space="0" w:color="E3E3E3"/>
                                              </w:divBdr>
                                              <w:divsChild>
                                                <w:div w:id="1467045782">
                                                  <w:marLeft w:val="0"/>
                                                  <w:marRight w:val="0"/>
                                                  <w:marTop w:val="0"/>
                                                  <w:marBottom w:val="0"/>
                                                  <w:divBdr>
                                                    <w:top w:val="single" w:sz="2" w:space="0" w:color="E3E3E3"/>
                                                    <w:left w:val="single" w:sz="2" w:space="0" w:color="E3E3E3"/>
                                                    <w:bottom w:val="single" w:sz="2" w:space="0" w:color="E3E3E3"/>
                                                    <w:right w:val="single" w:sz="2" w:space="0" w:color="E3E3E3"/>
                                                  </w:divBdr>
                                                  <w:divsChild>
                                                    <w:div w:id="859470896">
                                                      <w:marLeft w:val="0"/>
                                                      <w:marRight w:val="0"/>
                                                      <w:marTop w:val="0"/>
                                                      <w:marBottom w:val="0"/>
                                                      <w:divBdr>
                                                        <w:top w:val="single" w:sz="2" w:space="0" w:color="E3E3E3"/>
                                                        <w:left w:val="single" w:sz="2" w:space="0" w:color="E3E3E3"/>
                                                        <w:bottom w:val="single" w:sz="2" w:space="0" w:color="E3E3E3"/>
                                                        <w:right w:val="single" w:sz="2" w:space="0" w:color="E3E3E3"/>
                                                      </w:divBdr>
                                                      <w:divsChild>
                                                        <w:div w:id="14686633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888493347">
          <w:marLeft w:val="0"/>
          <w:marRight w:val="0"/>
          <w:marTop w:val="0"/>
          <w:marBottom w:val="0"/>
          <w:divBdr>
            <w:top w:val="none" w:sz="0" w:space="0" w:color="auto"/>
            <w:left w:val="none" w:sz="0" w:space="0" w:color="auto"/>
            <w:bottom w:val="none" w:sz="0" w:space="0" w:color="auto"/>
            <w:right w:val="none" w:sz="0" w:space="0" w:color="auto"/>
          </w:divBdr>
          <w:divsChild>
            <w:div w:id="1023168861">
              <w:marLeft w:val="0"/>
              <w:marRight w:val="0"/>
              <w:marTop w:val="100"/>
              <w:marBottom w:val="100"/>
              <w:divBdr>
                <w:top w:val="single" w:sz="2" w:space="0" w:color="E3E3E3"/>
                <w:left w:val="single" w:sz="2" w:space="0" w:color="E3E3E3"/>
                <w:bottom w:val="single" w:sz="2" w:space="0" w:color="E3E3E3"/>
                <w:right w:val="single" w:sz="2" w:space="0" w:color="E3E3E3"/>
              </w:divBdr>
              <w:divsChild>
                <w:div w:id="849218916">
                  <w:marLeft w:val="0"/>
                  <w:marRight w:val="0"/>
                  <w:marTop w:val="0"/>
                  <w:marBottom w:val="0"/>
                  <w:divBdr>
                    <w:top w:val="single" w:sz="2" w:space="0" w:color="E3E3E3"/>
                    <w:left w:val="single" w:sz="2" w:space="0" w:color="E3E3E3"/>
                    <w:bottom w:val="single" w:sz="2" w:space="0" w:color="E3E3E3"/>
                    <w:right w:val="single" w:sz="2" w:space="0" w:color="E3E3E3"/>
                  </w:divBdr>
                  <w:divsChild>
                    <w:div w:id="931857069">
                      <w:marLeft w:val="0"/>
                      <w:marRight w:val="0"/>
                      <w:marTop w:val="0"/>
                      <w:marBottom w:val="0"/>
                      <w:divBdr>
                        <w:top w:val="single" w:sz="2" w:space="0" w:color="E3E3E3"/>
                        <w:left w:val="single" w:sz="2" w:space="0" w:color="E3E3E3"/>
                        <w:bottom w:val="single" w:sz="2" w:space="0" w:color="E3E3E3"/>
                        <w:right w:val="single" w:sz="2" w:space="0" w:color="E3E3E3"/>
                      </w:divBdr>
                      <w:divsChild>
                        <w:div w:id="200096054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309793234">
      <w:bodyDiv w:val="1"/>
      <w:marLeft w:val="0"/>
      <w:marRight w:val="0"/>
      <w:marTop w:val="0"/>
      <w:marBottom w:val="0"/>
      <w:divBdr>
        <w:top w:val="none" w:sz="0" w:space="0" w:color="auto"/>
        <w:left w:val="none" w:sz="0" w:space="0" w:color="auto"/>
        <w:bottom w:val="none" w:sz="0" w:space="0" w:color="auto"/>
        <w:right w:val="none" w:sz="0" w:space="0" w:color="auto"/>
      </w:divBdr>
    </w:div>
    <w:div w:id="334380561">
      <w:bodyDiv w:val="1"/>
      <w:marLeft w:val="0"/>
      <w:marRight w:val="0"/>
      <w:marTop w:val="0"/>
      <w:marBottom w:val="0"/>
      <w:divBdr>
        <w:top w:val="none" w:sz="0" w:space="0" w:color="auto"/>
        <w:left w:val="none" w:sz="0" w:space="0" w:color="auto"/>
        <w:bottom w:val="none" w:sz="0" w:space="0" w:color="auto"/>
        <w:right w:val="none" w:sz="0" w:space="0" w:color="auto"/>
      </w:divBdr>
    </w:div>
    <w:div w:id="355237119">
      <w:bodyDiv w:val="1"/>
      <w:marLeft w:val="0"/>
      <w:marRight w:val="0"/>
      <w:marTop w:val="0"/>
      <w:marBottom w:val="0"/>
      <w:divBdr>
        <w:top w:val="none" w:sz="0" w:space="0" w:color="auto"/>
        <w:left w:val="none" w:sz="0" w:space="0" w:color="auto"/>
        <w:bottom w:val="none" w:sz="0" w:space="0" w:color="auto"/>
        <w:right w:val="none" w:sz="0" w:space="0" w:color="auto"/>
      </w:divBdr>
    </w:div>
    <w:div w:id="411590595">
      <w:bodyDiv w:val="1"/>
      <w:marLeft w:val="0"/>
      <w:marRight w:val="0"/>
      <w:marTop w:val="0"/>
      <w:marBottom w:val="0"/>
      <w:divBdr>
        <w:top w:val="none" w:sz="0" w:space="0" w:color="auto"/>
        <w:left w:val="none" w:sz="0" w:space="0" w:color="auto"/>
        <w:bottom w:val="none" w:sz="0" w:space="0" w:color="auto"/>
        <w:right w:val="none" w:sz="0" w:space="0" w:color="auto"/>
      </w:divBdr>
    </w:div>
    <w:div w:id="413822446">
      <w:bodyDiv w:val="1"/>
      <w:marLeft w:val="0"/>
      <w:marRight w:val="0"/>
      <w:marTop w:val="0"/>
      <w:marBottom w:val="0"/>
      <w:divBdr>
        <w:top w:val="none" w:sz="0" w:space="0" w:color="auto"/>
        <w:left w:val="none" w:sz="0" w:space="0" w:color="auto"/>
        <w:bottom w:val="none" w:sz="0" w:space="0" w:color="auto"/>
        <w:right w:val="none" w:sz="0" w:space="0" w:color="auto"/>
      </w:divBdr>
    </w:div>
    <w:div w:id="425732873">
      <w:bodyDiv w:val="1"/>
      <w:marLeft w:val="0"/>
      <w:marRight w:val="0"/>
      <w:marTop w:val="0"/>
      <w:marBottom w:val="0"/>
      <w:divBdr>
        <w:top w:val="none" w:sz="0" w:space="0" w:color="auto"/>
        <w:left w:val="none" w:sz="0" w:space="0" w:color="auto"/>
        <w:bottom w:val="none" w:sz="0" w:space="0" w:color="auto"/>
        <w:right w:val="none" w:sz="0" w:space="0" w:color="auto"/>
      </w:divBdr>
    </w:div>
    <w:div w:id="433138759">
      <w:bodyDiv w:val="1"/>
      <w:marLeft w:val="0"/>
      <w:marRight w:val="0"/>
      <w:marTop w:val="0"/>
      <w:marBottom w:val="0"/>
      <w:divBdr>
        <w:top w:val="none" w:sz="0" w:space="0" w:color="auto"/>
        <w:left w:val="none" w:sz="0" w:space="0" w:color="auto"/>
        <w:bottom w:val="none" w:sz="0" w:space="0" w:color="auto"/>
        <w:right w:val="none" w:sz="0" w:space="0" w:color="auto"/>
      </w:divBdr>
    </w:div>
    <w:div w:id="456992490">
      <w:bodyDiv w:val="1"/>
      <w:marLeft w:val="0"/>
      <w:marRight w:val="0"/>
      <w:marTop w:val="0"/>
      <w:marBottom w:val="0"/>
      <w:divBdr>
        <w:top w:val="none" w:sz="0" w:space="0" w:color="auto"/>
        <w:left w:val="none" w:sz="0" w:space="0" w:color="auto"/>
        <w:bottom w:val="none" w:sz="0" w:space="0" w:color="auto"/>
        <w:right w:val="none" w:sz="0" w:space="0" w:color="auto"/>
      </w:divBdr>
    </w:div>
    <w:div w:id="496651766">
      <w:bodyDiv w:val="1"/>
      <w:marLeft w:val="0"/>
      <w:marRight w:val="0"/>
      <w:marTop w:val="0"/>
      <w:marBottom w:val="0"/>
      <w:divBdr>
        <w:top w:val="none" w:sz="0" w:space="0" w:color="auto"/>
        <w:left w:val="none" w:sz="0" w:space="0" w:color="auto"/>
        <w:bottom w:val="none" w:sz="0" w:space="0" w:color="auto"/>
        <w:right w:val="none" w:sz="0" w:space="0" w:color="auto"/>
      </w:divBdr>
    </w:div>
    <w:div w:id="501625422">
      <w:bodyDiv w:val="1"/>
      <w:marLeft w:val="0"/>
      <w:marRight w:val="0"/>
      <w:marTop w:val="0"/>
      <w:marBottom w:val="0"/>
      <w:divBdr>
        <w:top w:val="none" w:sz="0" w:space="0" w:color="auto"/>
        <w:left w:val="none" w:sz="0" w:space="0" w:color="auto"/>
        <w:bottom w:val="none" w:sz="0" w:space="0" w:color="auto"/>
        <w:right w:val="none" w:sz="0" w:space="0" w:color="auto"/>
      </w:divBdr>
    </w:div>
    <w:div w:id="521361504">
      <w:bodyDiv w:val="1"/>
      <w:marLeft w:val="0"/>
      <w:marRight w:val="0"/>
      <w:marTop w:val="0"/>
      <w:marBottom w:val="0"/>
      <w:divBdr>
        <w:top w:val="none" w:sz="0" w:space="0" w:color="auto"/>
        <w:left w:val="none" w:sz="0" w:space="0" w:color="auto"/>
        <w:bottom w:val="none" w:sz="0" w:space="0" w:color="auto"/>
        <w:right w:val="none" w:sz="0" w:space="0" w:color="auto"/>
      </w:divBdr>
    </w:div>
    <w:div w:id="547187421">
      <w:bodyDiv w:val="1"/>
      <w:marLeft w:val="0"/>
      <w:marRight w:val="0"/>
      <w:marTop w:val="0"/>
      <w:marBottom w:val="0"/>
      <w:divBdr>
        <w:top w:val="none" w:sz="0" w:space="0" w:color="auto"/>
        <w:left w:val="none" w:sz="0" w:space="0" w:color="auto"/>
        <w:bottom w:val="none" w:sz="0" w:space="0" w:color="auto"/>
        <w:right w:val="none" w:sz="0" w:space="0" w:color="auto"/>
      </w:divBdr>
    </w:div>
    <w:div w:id="549271329">
      <w:bodyDiv w:val="1"/>
      <w:marLeft w:val="0"/>
      <w:marRight w:val="0"/>
      <w:marTop w:val="0"/>
      <w:marBottom w:val="0"/>
      <w:divBdr>
        <w:top w:val="none" w:sz="0" w:space="0" w:color="auto"/>
        <w:left w:val="none" w:sz="0" w:space="0" w:color="auto"/>
        <w:bottom w:val="none" w:sz="0" w:space="0" w:color="auto"/>
        <w:right w:val="none" w:sz="0" w:space="0" w:color="auto"/>
      </w:divBdr>
    </w:div>
    <w:div w:id="563881951">
      <w:bodyDiv w:val="1"/>
      <w:marLeft w:val="0"/>
      <w:marRight w:val="0"/>
      <w:marTop w:val="0"/>
      <w:marBottom w:val="0"/>
      <w:divBdr>
        <w:top w:val="none" w:sz="0" w:space="0" w:color="auto"/>
        <w:left w:val="none" w:sz="0" w:space="0" w:color="auto"/>
        <w:bottom w:val="none" w:sz="0" w:space="0" w:color="auto"/>
        <w:right w:val="none" w:sz="0" w:space="0" w:color="auto"/>
      </w:divBdr>
    </w:div>
    <w:div w:id="589697748">
      <w:bodyDiv w:val="1"/>
      <w:marLeft w:val="0"/>
      <w:marRight w:val="0"/>
      <w:marTop w:val="0"/>
      <w:marBottom w:val="0"/>
      <w:divBdr>
        <w:top w:val="none" w:sz="0" w:space="0" w:color="auto"/>
        <w:left w:val="none" w:sz="0" w:space="0" w:color="auto"/>
        <w:bottom w:val="none" w:sz="0" w:space="0" w:color="auto"/>
        <w:right w:val="none" w:sz="0" w:space="0" w:color="auto"/>
      </w:divBdr>
    </w:div>
    <w:div w:id="638342717">
      <w:bodyDiv w:val="1"/>
      <w:marLeft w:val="0"/>
      <w:marRight w:val="0"/>
      <w:marTop w:val="0"/>
      <w:marBottom w:val="0"/>
      <w:divBdr>
        <w:top w:val="none" w:sz="0" w:space="0" w:color="auto"/>
        <w:left w:val="none" w:sz="0" w:space="0" w:color="auto"/>
        <w:bottom w:val="none" w:sz="0" w:space="0" w:color="auto"/>
        <w:right w:val="none" w:sz="0" w:space="0" w:color="auto"/>
      </w:divBdr>
    </w:div>
    <w:div w:id="650643916">
      <w:bodyDiv w:val="1"/>
      <w:marLeft w:val="0"/>
      <w:marRight w:val="0"/>
      <w:marTop w:val="0"/>
      <w:marBottom w:val="0"/>
      <w:divBdr>
        <w:top w:val="none" w:sz="0" w:space="0" w:color="auto"/>
        <w:left w:val="none" w:sz="0" w:space="0" w:color="auto"/>
        <w:bottom w:val="none" w:sz="0" w:space="0" w:color="auto"/>
        <w:right w:val="none" w:sz="0" w:space="0" w:color="auto"/>
      </w:divBdr>
    </w:div>
    <w:div w:id="713235218">
      <w:bodyDiv w:val="1"/>
      <w:marLeft w:val="0"/>
      <w:marRight w:val="0"/>
      <w:marTop w:val="0"/>
      <w:marBottom w:val="0"/>
      <w:divBdr>
        <w:top w:val="none" w:sz="0" w:space="0" w:color="auto"/>
        <w:left w:val="none" w:sz="0" w:space="0" w:color="auto"/>
        <w:bottom w:val="none" w:sz="0" w:space="0" w:color="auto"/>
        <w:right w:val="none" w:sz="0" w:space="0" w:color="auto"/>
      </w:divBdr>
    </w:div>
    <w:div w:id="759373914">
      <w:bodyDiv w:val="1"/>
      <w:marLeft w:val="0"/>
      <w:marRight w:val="0"/>
      <w:marTop w:val="0"/>
      <w:marBottom w:val="0"/>
      <w:divBdr>
        <w:top w:val="none" w:sz="0" w:space="0" w:color="auto"/>
        <w:left w:val="none" w:sz="0" w:space="0" w:color="auto"/>
        <w:bottom w:val="none" w:sz="0" w:space="0" w:color="auto"/>
        <w:right w:val="none" w:sz="0" w:space="0" w:color="auto"/>
      </w:divBdr>
    </w:div>
    <w:div w:id="800074492">
      <w:bodyDiv w:val="1"/>
      <w:marLeft w:val="0"/>
      <w:marRight w:val="0"/>
      <w:marTop w:val="0"/>
      <w:marBottom w:val="0"/>
      <w:divBdr>
        <w:top w:val="none" w:sz="0" w:space="0" w:color="auto"/>
        <w:left w:val="none" w:sz="0" w:space="0" w:color="auto"/>
        <w:bottom w:val="none" w:sz="0" w:space="0" w:color="auto"/>
        <w:right w:val="none" w:sz="0" w:space="0" w:color="auto"/>
      </w:divBdr>
    </w:div>
    <w:div w:id="811873236">
      <w:bodyDiv w:val="1"/>
      <w:marLeft w:val="0"/>
      <w:marRight w:val="0"/>
      <w:marTop w:val="0"/>
      <w:marBottom w:val="0"/>
      <w:divBdr>
        <w:top w:val="none" w:sz="0" w:space="0" w:color="auto"/>
        <w:left w:val="none" w:sz="0" w:space="0" w:color="auto"/>
        <w:bottom w:val="none" w:sz="0" w:space="0" w:color="auto"/>
        <w:right w:val="none" w:sz="0" w:space="0" w:color="auto"/>
      </w:divBdr>
    </w:div>
    <w:div w:id="848182264">
      <w:bodyDiv w:val="1"/>
      <w:marLeft w:val="0"/>
      <w:marRight w:val="0"/>
      <w:marTop w:val="0"/>
      <w:marBottom w:val="0"/>
      <w:divBdr>
        <w:top w:val="none" w:sz="0" w:space="0" w:color="auto"/>
        <w:left w:val="none" w:sz="0" w:space="0" w:color="auto"/>
        <w:bottom w:val="none" w:sz="0" w:space="0" w:color="auto"/>
        <w:right w:val="none" w:sz="0" w:space="0" w:color="auto"/>
      </w:divBdr>
    </w:div>
    <w:div w:id="857159945">
      <w:bodyDiv w:val="1"/>
      <w:marLeft w:val="0"/>
      <w:marRight w:val="0"/>
      <w:marTop w:val="0"/>
      <w:marBottom w:val="0"/>
      <w:divBdr>
        <w:top w:val="none" w:sz="0" w:space="0" w:color="auto"/>
        <w:left w:val="none" w:sz="0" w:space="0" w:color="auto"/>
        <w:bottom w:val="none" w:sz="0" w:space="0" w:color="auto"/>
        <w:right w:val="none" w:sz="0" w:space="0" w:color="auto"/>
      </w:divBdr>
    </w:div>
    <w:div w:id="862983677">
      <w:bodyDiv w:val="1"/>
      <w:marLeft w:val="0"/>
      <w:marRight w:val="0"/>
      <w:marTop w:val="0"/>
      <w:marBottom w:val="0"/>
      <w:divBdr>
        <w:top w:val="none" w:sz="0" w:space="0" w:color="auto"/>
        <w:left w:val="none" w:sz="0" w:space="0" w:color="auto"/>
        <w:bottom w:val="none" w:sz="0" w:space="0" w:color="auto"/>
        <w:right w:val="none" w:sz="0" w:space="0" w:color="auto"/>
      </w:divBdr>
    </w:div>
    <w:div w:id="907151966">
      <w:bodyDiv w:val="1"/>
      <w:marLeft w:val="0"/>
      <w:marRight w:val="0"/>
      <w:marTop w:val="0"/>
      <w:marBottom w:val="0"/>
      <w:divBdr>
        <w:top w:val="none" w:sz="0" w:space="0" w:color="auto"/>
        <w:left w:val="none" w:sz="0" w:space="0" w:color="auto"/>
        <w:bottom w:val="none" w:sz="0" w:space="0" w:color="auto"/>
        <w:right w:val="none" w:sz="0" w:space="0" w:color="auto"/>
      </w:divBdr>
      <w:divsChild>
        <w:div w:id="569577575">
          <w:marLeft w:val="0"/>
          <w:marRight w:val="0"/>
          <w:marTop w:val="0"/>
          <w:marBottom w:val="0"/>
          <w:divBdr>
            <w:top w:val="single" w:sz="2" w:space="0" w:color="E3E3E3"/>
            <w:left w:val="single" w:sz="2" w:space="0" w:color="E3E3E3"/>
            <w:bottom w:val="single" w:sz="2" w:space="0" w:color="E3E3E3"/>
            <w:right w:val="single" w:sz="2" w:space="0" w:color="E3E3E3"/>
          </w:divBdr>
          <w:divsChild>
            <w:div w:id="953486991">
              <w:marLeft w:val="0"/>
              <w:marRight w:val="0"/>
              <w:marTop w:val="0"/>
              <w:marBottom w:val="0"/>
              <w:divBdr>
                <w:top w:val="single" w:sz="2" w:space="0" w:color="E3E3E3"/>
                <w:left w:val="single" w:sz="2" w:space="0" w:color="E3E3E3"/>
                <w:bottom w:val="single" w:sz="2" w:space="0" w:color="E3E3E3"/>
                <w:right w:val="single" w:sz="2" w:space="0" w:color="E3E3E3"/>
              </w:divBdr>
              <w:divsChild>
                <w:div w:id="927541035">
                  <w:marLeft w:val="0"/>
                  <w:marRight w:val="0"/>
                  <w:marTop w:val="0"/>
                  <w:marBottom w:val="0"/>
                  <w:divBdr>
                    <w:top w:val="single" w:sz="2" w:space="0" w:color="E3E3E3"/>
                    <w:left w:val="single" w:sz="2" w:space="0" w:color="E3E3E3"/>
                    <w:bottom w:val="single" w:sz="2" w:space="0" w:color="E3E3E3"/>
                    <w:right w:val="single" w:sz="2" w:space="0" w:color="E3E3E3"/>
                  </w:divBdr>
                  <w:divsChild>
                    <w:div w:id="1901477894">
                      <w:marLeft w:val="0"/>
                      <w:marRight w:val="0"/>
                      <w:marTop w:val="0"/>
                      <w:marBottom w:val="0"/>
                      <w:divBdr>
                        <w:top w:val="single" w:sz="2" w:space="0" w:color="E3E3E3"/>
                        <w:left w:val="single" w:sz="2" w:space="0" w:color="E3E3E3"/>
                        <w:bottom w:val="single" w:sz="2" w:space="0" w:color="E3E3E3"/>
                        <w:right w:val="single" w:sz="2" w:space="0" w:color="E3E3E3"/>
                      </w:divBdr>
                      <w:divsChild>
                        <w:div w:id="295836323">
                          <w:marLeft w:val="0"/>
                          <w:marRight w:val="0"/>
                          <w:marTop w:val="0"/>
                          <w:marBottom w:val="0"/>
                          <w:divBdr>
                            <w:top w:val="single" w:sz="2" w:space="0" w:color="E3E3E3"/>
                            <w:left w:val="single" w:sz="2" w:space="0" w:color="E3E3E3"/>
                            <w:bottom w:val="single" w:sz="2" w:space="0" w:color="E3E3E3"/>
                            <w:right w:val="single" w:sz="2" w:space="0" w:color="E3E3E3"/>
                          </w:divBdr>
                          <w:divsChild>
                            <w:div w:id="2107340605">
                              <w:marLeft w:val="0"/>
                              <w:marRight w:val="0"/>
                              <w:marTop w:val="0"/>
                              <w:marBottom w:val="0"/>
                              <w:divBdr>
                                <w:top w:val="single" w:sz="2" w:space="0" w:color="E3E3E3"/>
                                <w:left w:val="single" w:sz="2" w:space="0" w:color="E3E3E3"/>
                                <w:bottom w:val="single" w:sz="2" w:space="0" w:color="E3E3E3"/>
                                <w:right w:val="single" w:sz="2" w:space="0" w:color="E3E3E3"/>
                              </w:divBdr>
                              <w:divsChild>
                                <w:div w:id="463274638">
                                  <w:marLeft w:val="0"/>
                                  <w:marRight w:val="0"/>
                                  <w:marTop w:val="100"/>
                                  <w:marBottom w:val="100"/>
                                  <w:divBdr>
                                    <w:top w:val="single" w:sz="2" w:space="0" w:color="E3E3E3"/>
                                    <w:left w:val="single" w:sz="2" w:space="0" w:color="E3E3E3"/>
                                    <w:bottom w:val="single" w:sz="2" w:space="0" w:color="E3E3E3"/>
                                    <w:right w:val="single" w:sz="2" w:space="0" w:color="E3E3E3"/>
                                  </w:divBdr>
                                  <w:divsChild>
                                    <w:div w:id="1028794605">
                                      <w:marLeft w:val="0"/>
                                      <w:marRight w:val="0"/>
                                      <w:marTop w:val="0"/>
                                      <w:marBottom w:val="0"/>
                                      <w:divBdr>
                                        <w:top w:val="single" w:sz="2" w:space="0" w:color="E3E3E3"/>
                                        <w:left w:val="single" w:sz="2" w:space="0" w:color="E3E3E3"/>
                                        <w:bottom w:val="single" w:sz="2" w:space="0" w:color="E3E3E3"/>
                                        <w:right w:val="single" w:sz="2" w:space="0" w:color="E3E3E3"/>
                                      </w:divBdr>
                                      <w:divsChild>
                                        <w:div w:id="1046371419">
                                          <w:marLeft w:val="0"/>
                                          <w:marRight w:val="0"/>
                                          <w:marTop w:val="0"/>
                                          <w:marBottom w:val="0"/>
                                          <w:divBdr>
                                            <w:top w:val="single" w:sz="2" w:space="0" w:color="E3E3E3"/>
                                            <w:left w:val="single" w:sz="2" w:space="0" w:color="E3E3E3"/>
                                            <w:bottom w:val="single" w:sz="2" w:space="0" w:color="E3E3E3"/>
                                            <w:right w:val="single" w:sz="2" w:space="0" w:color="E3E3E3"/>
                                          </w:divBdr>
                                          <w:divsChild>
                                            <w:div w:id="1882546261">
                                              <w:marLeft w:val="0"/>
                                              <w:marRight w:val="0"/>
                                              <w:marTop w:val="0"/>
                                              <w:marBottom w:val="0"/>
                                              <w:divBdr>
                                                <w:top w:val="single" w:sz="2" w:space="0" w:color="E3E3E3"/>
                                                <w:left w:val="single" w:sz="2" w:space="0" w:color="E3E3E3"/>
                                                <w:bottom w:val="single" w:sz="2" w:space="0" w:color="E3E3E3"/>
                                                <w:right w:val="single" w:sz="2" w:space="0" w:color="E3E3E3"/>
                                              </w:divBdr>
                                              <w:divsChild>
                                                <w:div w:id="187647701">
                                                  <w:marLeft w:val="0"/>
                                                  <w:marRight w:val="0"/>
                                                  <w:marTop w:val="0"/>
                                                  <w:marBottom w:val="0"/>
                                                  <w:divBdr>
                                                    <w:top w:val="single" w:sz="2" w:space="0" w:color="E3E3E3"/>
                                                    <w:left w:val="single" w:sz="2" w:space="0" w:color="E3E3E3"/>
                                                    <w:bottom w:val="single" w:sz="2" w:space="0" w:color="E3E3E3"/>
                                                    <w:right w:val="single" w:sz="2" w:space="0" w:color="E3E3E3"/>
                                                  </w:divBdr>
                                                  <w:divsChild>
                                                    <w:div w:id="117728443">
                                                      <w:marLeft w:val="0"/>
                                                      <w:marRight w:val="0"/>
                                                      <w:marTop w:val="0"/>
                                                      <w:marBottom w:val="0"/>
                                                      <w:divBdr>
                                                        <w:top w:val="single" w:sz="2" w:space="0" w:color="E3E3E3"/>
                                                        <w:left w:val="single" w:sz="2" w:space="0" w:color="E3E3E3"/>
                                                        <w:bottom w:val="single" w:sz="2" w:space="0" w:color="E3E3E3"/>
                                                        <w:right w:val="single" w:sz="2" w:space="0" w:color="E3E3E3"/>
                                                      </w:divBdr>
                                                      <w:divsChild>
                                                        <w:div w:id="102066875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769548683">
          <w:marLeft w:val="0"/>
          <w:marRight w:val="0"/>
          <w:marTop w:val="0"/>
          <w:marBottom w:val="0"/>
          <w:divBdr>
            <w:top w:val="none" w:sz="0" w:space="0" w:color="auto"/>
            <w:left w:val="none" w:sz="0" w:space="0" w:color="auto"/>
            <w:bottom w:val="none" w:sz="0" w:space="0" w:color="auto"/>
            <w:right w:val="none" w:sz="0" w:space="0" w:color="auto"/>
          </w:divBdr>
          <w:divsChild>
            <w:div w:id="300426494">
              <w:marLeft w:val="0"/>
              <w:marRight w:val="0"/>
              <w:marTop w:val="100"/>
              <w:marBottom w:val="100"/>
              <w:divBdr>
                <w:top w:val="single" w:sz="2" w:space="0" w:color="E3E3E3"/>
                <w:left w:val="single" w:sz="2" w:space="0" w:color="E3E3E3"/>
                <w:bottom w:val="single" w:sz="2" w:space="0" w:color="E3E3E3"/>
                <w:right w:val="single" w:sz="2" w:space="0" w:color="E3E3E3"/>
              </w:divBdr>
              <w:divsChild>
                <w:div w:id="1958293111">
                  <w:marLeft w:val="0"/>
                  <w:marRight w:val="0"/>
                  <w:marTop w:val="0"/>
                  <w:marBottom w:val="0"/>
                  <w:divBdr>
                    <w:top w:val="single" w:sz="2" w:space="0" w:color="E3E3E3"/>
                    <w:left w:val="single" w:sz="2" w:space="0" w:color="E3E3E3"/>
                    <w:bottom w:val="single" w:sz="2" w:space="0" w:color="E3E3E3"/>
                    <w:right w:val="single" w:sz="2" w:space="0" w:color="E3E3E3"/>
                  </w:divBdr>
                  <w:divsChild>
                    <w:div w:id="1863281594">
                      <w:marLeft w:val="0"/>
                      <w:marRight w:val="0"/>
                      <w:marTop w:val="0"/>
                      <w:marBottom w:val="0"/>
                      <w:divBdr>
                        <w:top w:val="single" w:sz="2" w:space="0" w:color="E3E3E3"/>
                        <w:left w:val="single" w:sz="2" w:space="0" w:color="E3E3E3"/>
                        <w:bottom w:val="single" w:sz="2" w:space="0" w:color="E3E3E3"/>
                        <w:right w:val="single" w:sz="2" w:space="0" w:color="E3E3E3"/>
                      </w:divBdr>
                      <w:divsChild>
                        <w:div w:id="142333050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916594106">
      <w:bodyDiv w:val="1"/>
      <w:marLeft w:val="0"/>
      <w:marRight w:val="0"/>
      <w:marTop w:val="0"/>
      <w:marBottom w:val="0"/>
      <w:divBdr>
        <w:top w:val="none" w:sz="0" w:space="0" w:color="auto"/>
        <w:left w:val="none" w:sz="0" w:space="0" w:color="auto"/>
        <w:bottom w:val="none" w:sz="0" w:space="0" w:color="auto"/>
        <w:right w:val="none" w:sz="0" w:space="0" w:color="auto"/>
      </w:divBdr>
    </w:div>
    <w:div w:id="931474374">
      <w:bodyDiv w:val="1"/>
      <w:marLeft w:val="0"/>
      <w:marRight w:val="0"/>
      <w:marTop w:val="0"/>
      <w:marBottom w:val="0"/>
      <w:divBdr>
        <w:top w:val="none" w:sz="0" w:space="0" w:color="auto"/>
        <w:left w:val="none" w:sz="0" w:space="0" w:color="auto"/>
        <w:bottom w:val="none" w:sz="0" w:space="0" w:color="auto"/>
        <w:right w:val="none" w:sz="0" w:space="0" w:color="auto"/>
      </w:divBdr>
    </w:div>
    <w:div w:id="962035021">
      <w:bodyDiv w:val="1"/>
      <w:marLeft w:val="0"/>
      <w:marRight w:val="0"/>
      <w:marTop w:val="0"/>
      <w:marBottom w:val="0"/>
      <w:divBdr>
        <w:top w:val="none" w:sz="0" w:space="0" w:color="auto"/>
        <w:left w:val="none" w:sz="0" w:space="0" w:color="auto"/>
        <w:bottom w:val="none" w:sz="0" w:space="0" w:color="auto"/>
        <w:right w:val="none" w:sz="0" w:space="0" w:color="auto"/>
      </w:divBdr>
    </w:div>
    <w:div w:id="1112016485">
      <w:bodyDiv w:val="1"/>
      <w:marLeft w:val="0"/>
      <w:marRight w:val="0"/>
      <w:marTop w:val="0"/>
      <w:marBottom w:val="0"/>
      <w:divBdr>
        <w:top w:val="none" w:sz="0" w:space="0" w:color="auto"/>
        <w:left w:val="none" w:sz="0" w:space="0" w:color="auto"/>
        <w:bottom w:val="none" w:sz="0" w:space="0" w:color="auto"/>
        <w:right w:val="none" w:sz="0" w:space="0" w:color="auto"/>
      </w:divBdr>
    </w:div>
    <w:div w:id="1152212440">
      <w:bodyDiv w:val="1"/>
      <w:marLeft w:val="0"/>
      <w:marRight w:val="0"/>
      <w:marTop w:val="0"/>
      <w:marBottom w:val="0"/>
      <w:divBdr>
        <w:top w:val="none" w:sz="0" w:space="0" w:color="auto"/>
        <w:left w:val="none" w:sz="0" w:space="0" w:color="auto"/>
        <w:bottom w:val="none" w:sz="0" w:space="0" w:color="auto"/>
        <w:right w:val="none" w:sz="0" w:space="0" w:color="auto"/>
      </w:divBdr>
    </w:div>
    <w:div w:id="1154837229">
      <w:bodyDiv w:val="1"/>
      <w:marLeft w:val="0"/>
      <w:marRight w:val="0"/>
      <w:marTop w:val="0"/>
      <w:marBottom w:val="0"/>
      <w:divBdr>
        <w:top w:val="none" w:sz="0" w:space="0" w:color="auto"/>
        <w:left w:val="none" w:sz="0" w:space="0" w:color="auto"/>
        <w:bottom w:val="none" w:sz="0" w:space="0" w:color="auto"/>
        <w:right w:val="none" w:sz="0" w:space="0" w:color="auto"/>
      </w:divBdr>
    </w:div>
    <w:div w:id="1208949958">
      <w:bodyDiv w:val="1"/>
      <w:marLeft w:val="0"/>
      <w:marRight w:val="0"/>
      <w:marTop w:val="0"/>
      <w:marBottom w:val="0"/>
      <w:divBdr>
        <w:top w:val="none" w:sz="0" w:space="0" w:color="auto"/>
        <w:left w:val="none" w:sz="0" w:space="0" w:color="auto"/>
        <w:bottom w:val="none" w:sz="0" w:space="0" w:color="auto"/>
        <w:right w:val="none" w:sz="0" w:space="0" w:color="auto"/>
      </w:divBdr>
    </w:div>
    <w:div w:id="1209220195">
      <w:bodyDiv w:val="1"/>
      <w:marLeft w:val="0"/>
      <w:marRight w:val="0"/>
      <w:marTop w:val="0"/>
      <w:marBottom w:val="0"/>
      <w:divBdr>
        <w:top w:val="none" w:sz="0" w:space="0" w:color="auto"/>
        <w:left w:val="none" w:sz="0" w:space="0" w:color="auto"/>
        <w:bottom w:val="none" w:sz="0" w:space="0" w:color="auto"/>
        <w:right w:val="none" w:sz="0" w:space="0" w:color="auto"/>
      </w:divBdr>
    </w:div>
    <w:div w:id="1267348207">
      <w:bodyDiv w:val="1"/>
      <w:marLeft w:val="0"/>
      <w:marRight w:val="0"/>
      <w:marTop w:val="0"/>
      <w:marBottom w:val="0"/>
      <w:divBdr>
        <w:top w:val="none" w:sz="0" w:space="0" w:color="auto"/>
        <w:left w:val="none" w:sz="0" w:space="0" w:color="auto"/>
        <w:bottom w:val="none" w:sz="0" w:space="0" w:color="auto"/>
        <w:right w:val="none" w:sz="0" w:space="0" w:color="auto"/>
      </w:divBdr>
    </w:div>
    <w:div w:id="1297832269">
      <w:bodyDiv w:val="1"/>
      <w:marLeft w:val="0"/>
      <w:marRight w:val="0"/>
      <w:marTop w:val="0"/>
      <w:marBottom w:val="0"/>
      <w:divBdr>
        <w:top w:val="none" w:sz="0" w:space="0" w:color="auto"/>
        <w:left w:val="none" w:sz="0" w:space="0" w:color="auto"/>
        <w:bottom w:val="none" w:sz="0" w:space="0" w:color="auto"/>
        <w:right w:val="none" w:sz="0" w:space="0" w:color="auto"/>
      </w:divBdr>
    </w:div>
    <w:div w:id="1351877593">
      <w:bodyDiv w:val="1"/>
      <w:marLeft w:val="0"/>
      <w:marRight w:val="0"/>
      <w:marTop w:val="0"/>
      <w:marBottom w:val="0"/>
      <w:divBdr>
        <w:top w:val="none" w:sz="0" w:space="0" w:color="auto"/>
        <w:left w:val="none" w:sz="0" w:space="0" w:color="auto"/>
        <w:bottom w:val="none" w:sz="0" w:space="0" w:color="auto"/>
        <w:right w:val="none" w:sz="0" w:space="0" w:color="auto"/>
      </w:divBdr>
      <w:divsChild>
        <w:div w:id="265307981">
          <w:marLeft w:val="0"/>
          <w:marRight w:val="0"/>
          <w:marTop w:val="0"/>
          <w:marBottom w:val="0"/>
          <w:divBdr>
            <w:top w:val="none" w:sz="0" w:space="0" w:color="auto"/>
            <w:left w:val="none" w:sz="0" w:space="0" w:color="auto"/>
            <w:bottom w:val="none" w:sz="0" w:space="0" w:color="auto"/>
            <w:right w:val="none" w:sz="0" w:space="0" w:color="auto"/>
          </w:divBdr>
        </w:div>
        <w:div w:id="1703436333">
          <w:marLeft w:val="0"/>
          <w:marRight w:val="0"/>
          <w:marTop w:val="0"/>
          <w:marBottom w:val="0"/>
          <w:divBdr>
            <w:top w:val="none" w:sz="0" w:space="0" w:color="auto"/>
            <w:left w:val="none" w:sz="0" w:space="0" w:color="auto"/>
            <w:bottom w:val="none" w:sz="0" w:space="0" w:color="auto"/>
            <w:right w:val="none" w:sz="0" w:space="0" w:color="auto"/>
          </w:divBdr>
        </w:div>
      </w:divsChild>
    </w:div>
    <w:div w:id="1354960869">
      <w:bodyDiv w:val="1"/>
      <w:marLeft w:val="0"/>
      <w:marRight w:val="0"/>
      <w:marTop w:val="0"/>
      <w:marBottom w:val="0"/>
      <w:divBdr>
        <w:top w:val="none" w:sz="0" w:space="0" w:color="auto"/>
        <w:left w:val="none" w:sz="0" w:space="0" w:color="auto"/>
        <w:bottom w:val="none" w:sz="0" w:space="0" w:color="auto"/>
        <w:right w:val="none" w:sz="0" w:space="0" w:color="auto"/>
      </w:divBdr>
    </w:div>
    <w:div w:id="1356542288">
      <w:bodyDiv w:val="1"/>
      <w:marLeft w:val="0"/>
      <w:marRight w:val="0"/>
      <w:marTop w:val="0"/>
      <w:marBottom w:val="0"/>
      <w:divBdr>
        <w:top w:val="none" w:sz="0" w:space="0" w:color="auto"/>
        <w:left w:val="none" w:sz="0" w:space="0" w:color="auto"/>
        <w:bottom w:val="none" w:sz="0" w:space="0" w:color="auto"/>
        <w:right w:val="none" w:sz="0" w:space="0" w:color="auto"/>
      </w:divBdr>
    </w:div>
    <w:div w:id="1371034007">
      <w:bodyDiv w:val="1"/>
      <w:marLeft w:val="0"/>
      <w:marRight w:val="0"/>
      <w:marTop w:val="0"/>
      <w:marBottom w:val="0"/>
      <w:divBdr>
        <w:top w:val="none" w:sz="0" w:space="0" w:color="auto"/>
        <w:left w:val="none" w:sz="0" w:space="0" w:color="auto"/>
        <w:bottom w:val="none" w:sz="0" w:space="0" w:color="auto"/>
        <w:right w:val="none" w:sz="0" w:space="0" w:color="auto"/>
      </w:divBdr>
    </w:div>
    <w:div w:id="1385636804">
      <w:bodyDiv w:val="1"/>
      <w:marLeft w:val="0"/>
      <w:marRight w:val="0"/>
      <w:marTop w:val="0"/>
      <w:marBottom w:val="0"/>
      <w:divBdr>
        <w:top w:val="none" w:sz="0" w:space="0" w:color="auto"/>
        <w:left w:val="none" w:sz="0" w:space="0" w:color="auto"/>
        <w:bottom w:val="none" w:sz="0" w:space="0" w:color="auto"/>
        <w:right w:val="none" w:sz="0" w:space="0" w:color="auto"/>
      </w:divBdr>
      <w:divsChild>
        <w:div w:id="668942906">
          <w:marLeft w:val="0"/>
          <w:marRight w:val="0"/>
          <w:marTop w:val="0"/>
          <w:marBottom w:val="0"/>
          <w:divBdr>
            <w:top w:val="none" w:sz="0" w:space="0" w:color="auto"/>
            <w:left w:val="none" w:sz="0" w:space="0" w:color="auto"/>
            <w:bottom w:val="none" w:sz="0" w:space="0" w:color="auto"/>
            <w:right w:val="none" w:sz="0" w:space="0" w:color="auto"/>
          </w:divBdr>
          <w:divsChild>
            <w:div w:id="550072843">
              <w:marLeft w:val="0"/>
              <w:marRight w:val="0"/>
              <w:marTop w:val="0"/>
              <w:marBottom w:val="0"/>
              <w:divBdr>
                <w:top w:val="none" w:sz="0" w:space="0" w:color="auto"/>
                <w:left w:val="none" w:sz="0" w:space="0" w:color="auto"/>
                <w:bottom w:val="none" w:sz="0" w:space="0" w:color="auto"/>
                <w:right w:val="none" w:sz="0" w:space="0" w:color="auto"/>
              </w:divBdr>
              <w:divsChild>
                <w:div w:id="151696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884368">
      <w:bodyDiv w:val="1"/>
      <w:marLeft w:val="0"/>
      <w:marRight w:val="0"/>
      <w:marTop w:val="0"/>
      <w:marBottom w:val="0"/>
      <w:divBdr>
        <w:top w:val="none" w:sz="0" w:space="0" w:color="auto"/>
        <w:left w:val="none" w:sz="0" w:space="0" w:color="auto"/>
        <w:bottom w:val="none" w:sz="0" w:space="0" w:color="auto"/>
        <w:right w:val="none" w:sz="0" w:space="0" w:color="auto"/>
      </w:divBdr>
    </w:div>
    <w:div w:id="1418020577">
      <w:bodyDiv w:val="1"/>
      <w:marLeft w:val="0"/>
      <w:marRight w:val="0"/>
      <w:marTop w:val="0"/>
      <w:marBottom w:val="0"/>
      <w:divBdr>
        <w:top w:val="none" w:sz="0" w:space="0" w:color="auto"/>
        <w:left w:val="none" w:sz="0" w:space="0" w:color="auto"/>
        <w:bottom w:val="none" w:sz="0" w:space="0" w:color="auto"/>
        <w:right w:val="none" w:sz="0" w:space="0" w:color="auto"/>
      </w:divBdr>
    </w:div>
    <w:div w:id="1448700187">
      <w:bodyDiv w:val="1"/>
      <w:marLeft w:val="0"/>
      <w:marRight w:val="0"/>
      <w:marTop w:val="0"/>
      <w:marBottom w:val="0"/>
      <w:divBdr>
        <w:top w:val="none" w:sz="0" w:space="0" w:color="auto"/>
        <w:left w:val="none" w:sz="0" w:space="0" w:color="auto"/>
        <w:bottom w:val="none" w:sz="0" w:space="0" w:color="auto"/>
        <w:right w:val="none" w:sz="0" w:space="0" w:color="auto"/>
      </w:divBdr>
    </w:div>
    <w:div w:id="1478255267">
      <w:bodyDiv w:val="1"/>
      <w:marLeft w:val="0"/>
      <w:marRight w:val="0"/>
      <w:marTop w:val="0"/>
      <w:marBottom w:val="0"/>
      <w:divBdr>
        <w:top w:val="none" w:sz="0" w:space="0" w:color="auto"/>
        <w:left w:val="none" w:sz="0" w:space="0" w:color="auto"/>
        <w:bottom w:val="none" w:sz="0" w:space="0" w:color="auto"/>
        <w:right w:val="none" w:sz="0" w:space="0" w:color="auto"/>
      </w:divBdr>
    </w:div>
    <w:div w:id="1499079862">
      <w:bodyDiv w:val="1"/>
      <w:marLeft w:val="0"/>
      <w:marRight w:val="0"/>
      <w:marTop w:val="0"/>
      <w:marBottom w:val="0"/>
      <w:divBdr>
        <w:top w:val="none" w:sz="0" w:space="0" w:color="auto"/>
        <w:left w:val="none" w:sz="0" w:space="0" w:color="auto"/>
        <w:bottom w:val="none" w:sz="0" w:space="0" w:color="auto"/>
        <w:right w:val="none" w:sz="0" w:space="0" w:color="auto"/>
      </w:divBdr>
    </w:div>
    <w:div w:id="1518078415">
      <w:bodyDiv w:val="1"/>
      <w:marLeft w:val="0"/>
      <w:marRight w:val="0"/>
      <w:marTop w:val="0"/>
      <w:marBottom w:val="0"/>
      <w:divBdr>
        <w:top w:val="none" w:sz="0" w:space="0" w:color="auto"/>
        <w:left w:val="none" w:sz="0" w:space="0" w:color="auto"/>
        <w:bottom w:val="none" w:sz="0" w:space="0" w:color="auto"/>
        <w:right w:val="none" w:sz="0" w:space="0" w:color="auto"/>
      </w:divBdr>
    </w:div>
    <w:div w:id="1522817416">
      <w:bodyDiv w:val="1"/>
      <w:marLeft w:val="0"/>
      <w:marRight w:val="0"/>
      <w:marTop w:val="0"/>
      <w:marBottom w:val="0"/>
      <w:divBdr>
        <w:top w:val="none" w:sz="0" w:space="0" w:color="auto"/>
        <w:left w:val="none" w:sz="0" w:space="0" w:color="auto"/>
        <w:bottom w:val="none" w:sz="0" w:space="0" w:color="auto"/>
        <w:right w:val="none" w:sz="0" w:space="0" w:color="auto"/>
      </w:divBdr>
    </w:div>
    <w:div w:id="1530606090">
      <w:bodyDiv w:val="1"/>
      <w:marLeft w:val="0"/>
      <w:marRight w:val="0"/>
      <w:marTop w:val="0"/>
      <w:marBottom w:val="0"/>
      <w:divBdr>
        <w:top w:val="none" w:sz="0" w:space="0" w:color="auto"/>
        <w:left w:val="none" w:sz="0" w:space="0" w:color="auto"/>
        <w:bottom w:val="none" w:sz="0" w:space="0" w:color="auto"/>
        <w:right w:val="none" w:sz="0" w:space="0" w:color="auto"/>
      </w:divBdr>
    </w:div>
    <w:div w:id="1538348103">
      <w:bodyDiv w:val="1"/>
      <w:marLeft w:val="0"/>
      <w:marRight w:val="0"/>
      <w:marTop w:val="0"/>
      <w:marBottom w:val="0"/>
      <w:divBdr>
        <w:top w:val="none" w:sz="0" w:space="0" w:color="auto"/>
        <w:left w:val="none" w:sz="0" w:space="0" w:color="auto"/>
        <w:bottom w:val="none" w:sz="0" w:space="0" w:color="auto"/>
        <w:right w:val="none" w:sz="0" w:space="0" w:color="auto"/>
      </w:divBdr>
    </w:div>
    <w:div w:id="1571111756">
      <w:bodyDiv w:val="1"/>
      <w:marLeft w:val="0"/>
      <w:marRight w:val="0"/>
      <w:marTop w:val="0"/>
      <w:marBottom w:val="0"/>
      <w:divBdr>
        <w:top w:val="none" w:sz="0" w:space="0" w:color="auto"/>
        <w:left w:val="none" w:sz="0" w:space="0" w:color="auto"/>
        <w:bottom w:val="none" w:sz="0" w:space="0" w:color="auto"/>
        <w:right w:val="none" w:sz="0" w:space="0" w:color="auto"/>
      </w:divBdr>
    </w:div>
    <w:div w:id="1586382187">
      <w:bodyDiv w:val="1"/>
      <w:marLeft w:val="0"/>
      <w:marRight w:val="0"/>
      <w:marTop w:val="0"/>
      <w:marBottom w:val="0"/>
      <w:divBdr>
        <w:top w:val="none" w:sz="0" w:space="0" w:color="auto"/>
        <w:left w:val="none" w:sz="0" w:space="0" w:color="auto"/>
        <w:bottom w:val="none" w:sz="0" w:space="0" w:color="auto"/>
        <w:right w:val="none" w:sz="0" w:space="0" w:color="auto"/>
      </w:divBdr>
    </w:div>
    <w:div w:id="1614021107">
      <w:bodyDiv w:val="1"/>
      <w:marLeft w:val="0"/>
      <w:marRight w:val="0"/>
      <w:marTop w:val="0"/>
      <w:marBottom w:val="0"/>
      <w:divBdr>
        <w:top w:val="none" w:sz="0" w:space="0" w:color="auto"/>
        <w:left w:val="none" w:sz="0" w:space="0" w:color="auto"/>
        <w:bottom w:val="none" w:sz="0" w:space="0" w:color="auto"/>
        <w:right w:val="none" w:sz="0" w:space="0" w:color="auto"/>
      </w:divBdr>
    </w:div>
    <w:div w:id="1616018415">
      <w:bodyDiv w:val="1"/>
      <w:marLeft w:val="0"/>
      <w:marRight w:val="0"/>
      <w:marTop w:val="0"/>
      <w:marBottom w:val="0"/>
      <w:divBdr>
        <w:top w:val="none" w:sz="0" w:space="0" w:color="auto"/>
        <w:left w:val="none" w:sz="0" w:space="0" w:color="auto"/>
        <w:bottom w:val="none" w:sz="0" w:space="0" w:color="auto"/>
        <w:right w:val="none" w:sz="0" w:space="0" w:color="auto"/>
      </w:divBdr>
    </w:div>
    <w:div w:id="1642274651">
      <w:bodyDiv w:val="1"/>
      <w:marLeft w:val="0"/>
      <w:marRight w:val="0"/>
      <w:marTop w:val="0"/>
      <w:marBottom w:val="0"/>
      <w:divBdr>
        <w:top w:val="none" w:sz="0" w:space="0" w:color="auto"/>
        <w:left w:val="none" w:sz="0" w:space="0" w:color="auto"/>
        <w:bottom w:val="none" w:sz="0" w:space="0" w:color="auto"/>
        <w:right w:val="none" w:sz="0" w:space="0" w:color="auto"/>
      </w:divBdr>
    </w:div>
    <w:div w:id="1651128542">
      <w:bodyDiv w:val="1"/>
      <w:marLeft w:val="0"/>
      <w:marRight w:val="0"/>
      <w:marTop w:val="0"/>
      <w:marBottom w:val="0"/>
      <w:divBdr>
        <w:top w:val="none" w:sz="0" w:space="0" w:color="auto"/>
        <w:left w:val="none" w:sz="0" w:space="0" w:color="auto"/>
        <w:bottom w:val="none" w:sz="0" w:space="0" w:color="auto"/>
        <w:right w:val="none" w:sz="0" w:space="0" w:color="auto"/>
      </w:divBdr>
    </w:div>
    <w:div w:id="1694720779">
      <w:bodyDiv w:val="1"/>
      <w:marLeft w:val="0"/>
      <w:marRight w:val="0"/>
      <w:marTop w:val="0"/>
      <w:marBottom w:val="0"/>
      <w:divBdr>
        <w:top w:val="none" w:sz="0" w:space="0" w:color="auto"/>
        <w:left w:val="none" w:sz="0" w:space="0" w:color="auto"/>
        <w:bottom w:val="none" w:sz="0" w:space="0" w:color="auto"/>
        <w:right w:val="none" w:sz="0" w:space="0" w:color="auto"/>
      </w:divBdr>
    </w:div>
    <w:div w:id="1712415820">
      <w:bodyDiv w:val="1"/>
      <w:marLeft w:val="0"/>
      <w:marRight w:val="0"/>
      <w:marTop w:val="0"/>
      <w:marBottom w:val="0"/>
      <w:divBdr>
        <w:top w:val="none" w:sz="0" w:space="0" w:color="auto"/>
        <w:left w:val="none" w:sz="0" w:space="0" w:color="auto"/>
        <w:bottom w:val="none" w:sz="0" w:space="0" w:color="auto"/>
        <w:right w:val="none" w:sz="0" w:space="0" w:color="auto"/>
      </w:divBdr>
    </w:div>
    <w:div w:id="1724257997">
      <w:bodyDiv w:val="1"/>
      <w:marLeft w:val="0"/>
      <w:marRight w:val="0"/>
      <w:marTop w:val="0"/>
      <w:marBottom w:val="0"/>
      <w:divBdr>
        <w:top w:val="none" w:sz="0" w:space="0" w:color="auto"/>
        <w:left w:val="none" w:sz="0" w:space="0" w:color="auto"/>
        <w:bottom w:val="none" w:sz="0" w:space="0" w:color="auto"/>
        <w:right w:val="none" w:sz="0" w:space="0" w:color="auto"/>
      </w:divBdr>
    </w:div>
    <w:div w:id="1771503931">
      <w:bodyDiv w:val="1"/>
      <w:marLeft w:val="0"/>
      <w:marRight w:val="0"/>
      <w:marTop w:val="0"/>
      <w:marBottom w:val="0"/>
      <w:divBdr>
        <w:top w:val="none" w:sz="0" w:space="0" w:color="auto"/>
        <w:left w:val="none" w:sz="0" w:space="0" w:color="auto"/>
        <w:bottom w:val="none" w:sz="0" w:space="0" w:color="auto"/>
        <w:right w:val="none" w:sz="0" w:space="0" w:color="auto"/>
      </w:divBdr>
    </w:div>
    <w:div w:id="1816870973">
      <w:bodyDiv w:val="1"/>
      <w:marLeft w:val="0"/>
      <w:marRight w:val="0"/>
      <w:marTop w:val="0"/>
      <w:marBottom w:val="0"/>
      <w:divBdr>
        <w:top w:val="none" w:sz="0" w:space="0" w:color="auto"/>
        <w:left w:val="none" w:sz="0" w:space="0" w:color="auto"/>
        <w:bottom w:val="none" w:sz="0" w:space="0" w:color="auto"/>
        <w:right w:val="none" w:sz="0" w:space="0" w:color="auto"/>
      </w:divBdr>
    </w:div>
    <w:div w:id="1902397622">
      <w:bodyDiv w:val="1"/>
      <w:marLeft w:val="0"/>
      <w:marRight w:val="0"/>
      <w:marTop w:val="0"/>
      <w:marBottom w:val="0"/>
      <w:divBdr>
        <w:top w:val="none" w:sz="0" w:space="0" w:color="auto"/>
        <w:left w:val="none" w:sz="0" w:space="0" w:color="auto"/>
        <w:bottom w:val="none" w:sz="0" w:space="0" w:color="auto"/>
        <w:right w:val="none" w:sz="0" w:space="0" w:color="auto"/>
      </w:divBdr>
    </w:div>
    <w:div w:id="1908688817">
      <w:bodyDiv w:val="1"/>
      <w:marLeft w:val="0"/>
      <w:marRight w:val="0"/>
      <w:marTop w:val="0"/>
      <w:marBottom w:val="0"/>
      <w:divBdr>
        <w:top w:val="none" w:sz="0" w:space="0" w:color="auto"/>
        <w:left w:val="none" w:sz="0" w:space="0" w:color="auto"/>
        <w:bottom w:val="none" w:sz="0" w:space="0" w:color="auto"/>
        <w:right w:val="none" w:sz="0" w:space="0" w:color="auto"/>
      </w:divBdr>
    </w:div>
    <w:div w:id="1921209537">
      <w:bodyDiv w:val="1"/>
      <w:marLeft w:val="0"/>
      <w:marRight w:val="0"/>
      <w:marTop w:val="0"/>
      <w:marBottom w:val="0"/>
      <w:divBdr>
        <w:top w:val="none" w:sz="0" w:space="0" w:color="auto"/>
        <w:left w:val="none" w:sz="0" w:space="0" w:color="auto"/>
        <w:bottom w:val="none" w:sz="0" w:space="0" w:color="auto"/>
        <w:right w:val="none" w:sz="0" w:space="0" w:color="auto"/>
      </w:divBdr>
    </w:div>
    <w:div w:id="1939823658">
      <w:bodyDiv w:val="1"/>
      <w:marLeft w:val="0"/>
      <w:marRight w:val="0"/>
      <w:marTop w:val="0"/>
      <w:marBottom w:val="0"/>
      <w:divBdr>
        <w:top w:val="none" w:sz="0" w:space="0" w:color="auto"/>
        <w:left w:val="none" w:sz="0" w:space="0" w:color="auto"/>
        <w:bottom w:val="none" w:sz="0" w:space="0" w:color="auto"/>
        <w:right w:val="none" w:sz="0" w:space="0" w:color="auto"/>
      </w:divBdr>
    </w:div>
    <w:div w:id="1965847422">
      <w:bodyDiv w:val="1"/>
      <w:marLeft w:val="0"/>
      <w:marRight w:val="0"/>
      <w:marTop w:val="0"/>
      <w:marBottom w:val="0"/>
      <w:divBdr>
        <w:top w:val="none" w:sz="0" w:space="0" w:color="auto"/>
        <w:left w:val="none" w:sz="0" w:space="0" w:color="auto"/>
        <w:bottom w:val="none" w:sz="0" w:space="0" w:color="auto"/>
        <w:right w:val="none" w:sz="0" w:space="0" w:color="auto"/>
      </w:divBdr>
    </w:div>
    <w:div w:id="1975791797">
      <w:bodyDiv w:val="1"/>
      <w:marLeft w:val="0"/>
      <w:marRight w:val="0"/>
      <w:marTop w:val="0"/>
      <w:marBottom w:val="0"/>
      <w:divBdr>
        <w:top w:val="none" w:sz="0" w:space="0" w:color="auto"/>
        <w:left w:val="none" w:sz="0" w:space="0" w:color="auto"/>
        <w:bottom w:val="none" w:sz="0" w:space="0" w:color="auto"/>
        <w:right w:val="none" w:sz="0" w:space="0" w:color="auto"/>
      </w:divBdr>
      <w:divsChild>
        <w:div w:id="646856158">
          <w:marLeft w:val="0"/>
          <w:marRight w:val="0"/>
          <w:marTop w:val="0"/>
          <w:marBottom w:val="0"/>
          <w:divBdr>
            <w:top w:val="none" w:sz="0" w:space="0" w:color="auto"/>
            <w:left w:val="none" w:sz="0" w:space="0" w:color="auto"/>
            <w:bottom w:val="none" w:sz="0" w:space="0" w:color="auto"/>
            <w:right w:val="none" w:sz="0" w:space="0" w:color="auto"/>
          </w:divBdr>
          <w:divsChild>
            <w:div w:id="1135367105">
              <w:marLeft w:val="0"/>
              <w:marRight w:val="0"/>
              <w:marTop w:val="0"/>
              <w:marBottom w:val="0"/>
              <w:divBdr>
                <w:top w:val="none" w:sz="0" w:space="0" w:color="auto"/>
                <w:left w:val="none" w:sz="0" w:space="0" w:color="auto"/>
                <w:bottom w:val="none" w:sz="0" w:space="0" w:color="auto"/>
                <w:right w:val="none" w:sz="0" w:space="0" w:color="auto"/>
              </w:divBdr>
              <w:divsChild>
                <w:div w:id="168705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05573">
      <w:bodyDiv w:val="1"/>
      <w:marLeft w:val="0"/>
      <w:marRight w:val="0"/>
      <w:marTop w:val="0"/>
      <w:marBottom w:val="0"/>
      <w:divBdr>
        <w:top w:val="none" w:sz="0" w:space="0" w:color="auto"/>
        <w:left w:val="none" w:sz="0" w:space="0" w:color="auto"/>
        <w:bottom w:val="none" w:sz="0" w:space="0" w:color="auto"/>
        <w:right w:val="none" w:sz="0" w:space="0" w:color="auto"/>
      </w:divBdr>
    </w:div>
    <w:div w:id="1981576088">
      <w:bodyDiv w:val="1"/>
      <w:marLeft w:val="0"/>
      <w:marRight w:val="0"/>
      <w:marTop w:val="0"/>
      <w:marBottom w:val="0"/>
      <w:divBdr>
        <w:top w:val="none" w:sz="0" w:space="0" w:color="auto"/>
        <w:left w:val="none" w:sz="0" w:space="0" w:color="auto"/>
        <w:bottom w:val="none" w:sz="0" w:space="0" w:color="auto"/>
        <w:right w:val="none" w:sz="0" w:space="0" w:color="auto"/>
      </w:divBdr>
    </w:div>
    <w:div w:id="1991473232">
      <w:bodyDiv w:val="1"/>
      <w:marLeft w:val="0"/>
      <w:marRight w:val="0"/>
      <w:marTop w:val="0"/>
      <w:marBottom w:val="0"/>
      <w:divBdr>
        <w:top w:val="none" w:sz="0" w:space="0" w:color="auto"/>
        <w:left w:val="none" w:sz="0" w:space="0" w:color="auto"/>
        <w:bottom w:val="none" w:sz="0" w:space="0" w:color="auto"/>
        <w:right w:val="none" w:sz="0" w:space="0" w:color="auto"/>
      </w:divBdr>
    </w:div>
    <w:div w:id="2022656595">
      <w:bodyDiv w:val="1"/>
      <w:marLeft w:val="0"/>
      <w:marRight w:val="0"/>
      <w:marTop w:val="0"/>
      <w:marBottom w:val="0"/>
      <w:divBdr>
        <w:top w:val="none" w:sz="0" w:space="0" w:color="auto"/>
        <w:left w:val="none" w:sz="0" w:space="0" w:color="auto"/>
        <w:bottom w:val="none" w:sz="0" w:space="0" w:color="auto"/>
        <w:right w:val="none" w:sz="0" w:space="0" w:color="auto"/>
      </w:divBdr>
    </w:div>
    <w:div w:id="2024160732">
      <w:bodyDiv w:val="1"/>
      <w:marLeft w:val="0"/>
      <w:marRight w:val="0"/>
      <w:marTop w:val="0"/>
      <w:marBottom w:val="0"/>
      <w:divBdr>
        <w:top w:val="none" w:sz="0" w:space="0" w:color="auto"/>
        <w:left w:val="none" w:sz="0" w:space="0" w:color="auto"/>
        <w:bottom w:val="none" w:sz="0" w:space="0" w:color="auto"/>
        <w:right w:val="none" w:sz="0" w:space="0" w:color="auto"/>
      </w:divBdr>
    </w:div>
    <w:div w:id="2057044612">
      <w:bodyDiv w:val="1"/>
      <w:marLeft w:val="0"/>
      <w:marRight w:val="0"/>
      <w:marTop w:val="0"/>
      <w:marBottom w:val="0"/>
      <w:divBdr>
        <w:top w:val="none" w:sz="0" w:space="0" w:color="auto"/>
        <w:left w:val="none" w:sz="0" w:space="0" w:color="auto"/>
        <w:bottom w:val="none" w:sz="0" w:space="0" w:color="auto"/>
        <w:right w:val="none" w:sz="0" w:space="0" w:color="auto"/>
      </w:divBdr>
    </w:div>
    <w:div w:id="2071880429">
      <w:bodyDiv w:val="1"/>
      <w:marLeft w:val="0"/>
      <w:marRight w:val="0"/>
      <w:marTop w:val="0"/>
      <w:marBottom w:val="0"/>
      <w:divBdr>
        <w:top w:val="none" w:sz="0" w:space="0" w:color="auto"/>
        <w:left w:val="none" w:sz="0" w:space="0" w:color="auto"/>
        <w:bottom w:val="none" w:sz="0" w:space="0" w:color="auto"/>
        <w:right w:val="none" w:sz="0" w:space="0" w:color="auto"/>
      </w:divBdr>
    </w:div>
    <w:div w:id="2132478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0FA105-6944-524F-9646-4F316BCD9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36</Pages>
  <Words>10544</Words>
  <Characters>60101</Characters>
  <Application>Microsoft Office Word</Application>
  <DocSecurity>0</DocSecurity>
  <Lines>500</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Fida Fahiz</dc:creator>
  <cp:keywords/>
  <dc:description/>
  <cp:lastModifiedBy>Fida Fahiz</cp:lastModifiedBy>
  <cp:revision>4</cp:revision>
  <dcterms:created xsi:type="dcterms:W3CDTF">2024-05-17T03:47:00Z</dcterms:created>
  <dcterms:modified xsi:type="dcterms:W3CDTF">2024-05-17T03:49:00Z</dcterms:modified>
</cp:coreProperties>
</file>