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E16" w:rsidRDefault="003A0E16">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Author Details:</w:t>
      </w:r>
    </w:p>
    <w:p w:rsidR="000007BF" w:rsidRDefault="000007BF">
      <w:pPr>
        <w:spacing w:line="360" w:lineRule="auto"/>
        <w:jc w:val="both"/>
        <w:rPr>
          <w:rFonts w:ascii="Times New Roman" w:eastAsia="Times New Roman" w:hAnsi="Times New Roman" w:cs="Times New Roman"/>
          <w:b/>
          <w:sz w:val="28"/>
          <w:szCs w:val="28"/>
        </w:rPr>
      </w:pP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Sagnika Datta</w:t>
      </w: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PhD Scholar</w:t>
      </w: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Indian Institute of Management, Lucknow</w:t>
      </w: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India</w:t>
      </w: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phd22033@iim.ac.in</w:t>
      </w:r>
    </w:p>
    <w:p w:rsidR="003A0E16" w:rsidRPr="003A0E16" w:rsidRDefault="003A0E16">
      <w:pPr>
        <w:spacing w:line="360" w:lineRule="auto"/>
        <w:jc w:val="both"/>
        <w:rPr>
          <w:rFonts w:ascii="Times New Roman" w:eastAsia="Times New Roman" w:hAnsi="Times New Roman" w:cs="Times New Roman"/>
          <w:sz w:val="24"/>
          <w:szCs w:val="24"/>
        </w:rPr>
      </w:pP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 xml:space="preserve">Prof. </w:t>
      </w:r>
      <w:proofErr w:type="spellStart"/>
      <w:r w:rsidRPr="003A0E16">
        <w:rPr>
          <w:rFonts w:ascii="Times New Roman" w:eastAsia="Times New Roman" w:hAnsi="Times New Roman" w:cs="Times New Roman"/>
          <w:sz w:val="24"/>
          <w:szCs w:val="24"/>
        </w:rPr>
        <w:t>Neeraj</w:t>
      </w:r>
      <w:proofErr w:type="spellEnd"/>
      <w:r w:rsidRPr="003A0E16">
        <w:rPr>
          <w:rFonts w:ascii="Times New Roman" w:eastAsia="Times New Roman" w:hAnsi="Times New Roman" w:cs="Times New Roman"/>
          <w:sz w:val="24"/>
          <w:szCs w:val="24"/>
        </w:rPr>
        <w:t xml:space="preserve"> </w:t>
      </w:r>
      <w:proofErr w:type="spellStart"/>
      <w:r w:rsidRPr="003A0E16">
        <w:rPr>
          <w:rFonts w:ascii="Times New Roman" w:eastAsia="Times New Roman" w:hAnsi="Times New Roman" w:cs="Times New Roman"/>
          <w:sz w:val="24"/>
          <w:szCs w:val="24"/>
        </w:rPr>
        <w:t>Dwivedi</w:t>
      </w:r>
      <w:proofErr w:type="spellEnd"/>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Professor</w:t>
      </w:r>
    </w:p>
    <w:p w:rsidR="003A0E16" w:rsidRPr="003A0E16" w:rsidRDefault="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Strategic Management</w:t>
      </w:r>
    </w:p>
    <w:p w:rsidR="003A0E16" w:rsidRPr="003A0E16" w:rsidRDefault="003A0E16" w:rsidP="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Indian Institute of Management, Lucknow</w:t>
      </w:r>
    </w:p>
    <w:p w:rsidR="003A0E16" w:rsidRPr="003A0E16" w:rsidRDefault="003A0E16" w:rsidP="003A0E16">
      <w:pPr>
        <w:spacing w:line="360" w:lineRule="auto"/>
        <w:jc w:val="both"/>
        <w:rPr>
          <w:rFonts w:ascii="Times New Roman" w:eastAsia="Times New Roman" w:hAnsi="Times New Roman" w:cs="Times New Roman"/>
          <w:sz w:val="24"/>
          <w:szCs w:val="24"/>
        </w:rPr>
      </w:pPr>
      <w:r w:rsidRPr="003A0E16">
        <w:rPr>
          <w:rFonts w:ascii="Times New Roman" w:eastAsia="Times New Roman" w:hAnsi="Times New Roman" w:cs="Times New Roman"/>
          <w:sz w:val="24"/>
          <w:szCs w:val="24"/>
        </w:rPr>
        <w:t>India</w:t>
      </w:r>
    </w:p>
    <w:p w:rsidR="003A0E16" w:rsidRPr="003A0E16" w:rsidRDefault="003A0E16" w:rsidP="003A0E16">
      <w:pPr>
        <w:spacing w:line="360" w:lineRule="auto"/>
        <w:jc w:val="both"/>
        <w:rPr>
          <w:rFonts w:ascii="Times New Roman" w:eastAsia="Times New Roman" w:hAnsi="Times New Roman" w:cs="Times New Roman"/>
          <w:sz w:val="24"/>
          <w:szCs w:val="24"/>
        </w:rPr>
      </w:pPr>
      <w:r w:rsidRPr="003A0E16">
        <w:rPr>
          <w:rFonts w:ascii="Times New Roman" w:hAnsi="Times New Roman" w:cs="Times New Roman"/>
          <w:color w:val="222222"/>
          <w:sz w:val="24"/>
          <w:szCs w:val="24"/>
          <w:shd w:val="clear" w:color="auto" w:fill="FFFFFF"/>
        </w:rPr>
        <w:t>neerajd@iiml.ac.in</w:t>
      </w:r>
    </w:p>
    <w:p w:rsidR="003A0E16" w:rsidRDefault="003A0E16" w:rsidP="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3A0E16" w:rsidRDefault="003A0E16">
      <w:pPr>
        <w:spacing w:line="360" w:lineRule="auto"/>
        <w:jc w:val="both"/>
        <w:rPr>
          <w:rFonts w:ascii="Times New Roman" w:eastAsia="Times New Roman" w:hAnsi="Times New Roman" w:cs="Times New Roman"/>
          <w:b/>
          <w:sz w:val="28"/>
          <w:szCs w:val="28"/>
        </w:rPr>
      </w:pPr>
    </w:p>
    <w:p w:rsidR="00F832C6" w:rsidRDefault="00F832C6">
      <w:pPr>
        <w:spacing w:line="360" w:lineRule="auto"/>
        <w:jc w:val="both"/>
        <w:rPr>
          <w:rFonts w:ascii="Times New Roman" w:eastAsia="Times New Roman" w:hAnsi="Times New Roman" w:cs="Times New Roman"/>
          <w:b/>
          <w:sz w:val="28"/>
          <w:szCs w:val="28"/>
        </w:rPr>
      </w:pPr>
      <w:bookmarkStart w:id="0" w:name="_GoBack"/>
      <w:bookmarkEnd w:id="0"/>
    </w:p>
    <w:p w:rsidR="003A0E16" w:rsidRDefault="003A0E16">
      <w:pPr>
        <w:spacing w:line="360" w:lineRule="auto"/>
        <w:jc w:val="both"/>
        <w:rPr>
          <w:rFonts w:ascii="Times New Roman" w:eastAsia="Times New Roman" w:hAnsi="Times New Roman" w:cs="Times New Roman"/>
          <w:b/>
          <w:sz w:val="28"/>
          <w:szCs w:val="28"/>
        </w:rPr>
      </w:pPr>
    </w:p>
    <w:p w:rsidR="002F50EE" w:rsidRDefault="004B5B6A">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Circular Economy related Innovations in Organizations and the Increasing Role of Digital Technologies: A Systematic Literature Review and Future Research Prospects</w:t>
      </w:r>
    </w:p>
    <w:p w:rsidR="002F50EE" w:rsidRDefault="002F50EE">
      <w:pPr>
        <w:spacing w:line="360" w:lineRule="auto"/>
        <w:jc w:val="both"/>
        <w:rPr>
          <w:rFonts w:ascii="Times New Roman" w:eastAsia="Times New Roman" w:hAnsi="Times New Roman" w:cs="Times New Roman"/>
          <w:b/>
          <w:sz w:val="24"/>
          <w:szCs w:val="24"/>
        </w:rPr>
      </w:pPr>
    </w:p>
    <w:p w:rsidR="002F50EE" w:rsidRDefault="004B5B6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Over the last decade, governments, practitioners, and researchers worldwide have increasingly focused on the new concept of Circular Economy (CE), aiming to offer a better alternative to the existing dominant linear economic model. The Circular Economy (CE</w:t>
      </w:r>
      <w:r>
        <w:rPr>
          <w:rFonts w:ascii="Times New Roman" w:eastAsia="Times New Roman" w:hAnsi="Times New Roman" w:cs="Times New Roman"/>
          <w:sz w:val="24"/>
          <w:szCs w:val="24"/>
        </w:rPr>
        <w:t>) is a regenerative system aimed at eliminating waste by transforming end-of-life products into resources for new production cycles. Literature has appreciated the role of innovation in enabling CE in organizations. However, a significant portion of CE inn</w:t>
      </w:r>
      <w:r>
        <w:rPr>
          <w:rFonts w:ascii="Times New Roman" w:eastAsia="Times New Roman" w:hAnsi="Times New Roman" w:cs="Times New Roman"/>
          <w:sz w:val="24"/>
          <w:szCs w:val="24"/>
        </w:rPr>
        <w:t>ovation literature focuses on Circular Business Model Innovation, Circular Economy through Eco-Innovation (EI), and CE-based supply chains. Studies focused on CE-product innovation and CE-process innovation are relatively few. The CE- innovation literature</w:t>
      </w:r>
      <w:r>
        <w:rPr>
          <w:rFonts w:ascii="Times New Roman" w:eastAsia="Times New Roman" w:hAnsi="Times New Roman" w:cs="Times New Roman"/>
          <w:sz w:val="24"/>
          <w:szCs w:val="24"/>
        </w:rPr>
        <w:t xml:space="preserve"> remains fragmented and disjointed, with diverse dimensions investigated in isolation. </w:t>
      </w:r>
      <w:r>
        <w:rPr>
          <w:rFonts w:ascii="Times New Roman" w:eastAsia="Times New Roman" w:hAnsi="Times New Roman" w:cs="Times New Roman"/>
          <w:sz w:val="24"/>
          <w:szCs w:val="24"/>
          <w:highlight w:val="white"/>
        </w:rPr>
        <w:t xml:space="preserve">There is a gap when it comes to the overall coverage of the types of circular innovation that organizations can undertake. </w:t>
      </w:r>
      <w:r>
        <w:rPr>
          <w:rFonts w:ascii="Times New Roman" w:eastAsia="Times New Roman" w:hAnsi="Times New Roman" w:cs="Times New Roman"/>
          <w:color w:val="0D0D0D"/>
          <w:sz w:val="24"/>
          <w:szCs w:val="24"/>
          <w:highlight w:val="white"/>
        </w:rPr>
        <w:t xml:space="preserve">Considering the fragmented nature of research </w:t>
      </w:r>
      <w:r>
        <w:rPr>
          <w:rFonts w:ascii="Times New Roman" w:eastAsia="Times New Roman" w:hAnsi="Times New Roman" w:cs="Times New Roman"/>
          <w:color w:val="0D0D0D"/>
          <w:sz w:val="24"/>
          <w:szCs w:val="24"/>
          <w:highlight w:val="white"/>
        </w:rPr>
        <w:t xml:space="preserve">streams and the absence of a comprehensive perspective on the type of circular economy innovations, this paper does an over-encompassing systematic review of the types of circular economy innovation that has tremendous theoretical and managerial </w:t>
      </w:r>
      <w:proofErr w:type="gramStart"/>
      <w:r>
        <w:rPr>
          <w:rFonts w:ascii="Times New Roman" w:eastAsia="Times New Roman" w:hAnsi="Times New Roman" w:cs="Times New Roman"/>
          <w:color w:val="0D0D0D"/>
          <w:sz w:val="24"/>
          <w:szCs w:val="24"/>
          <w:highlight w:val="white"/>
        </w:rPr>
        <w:t>implicatio</w:t>
      </w:r>
      <w:r>
        <w:rPr>
          <w:rFonts w:ascii="Times New Roman" w:eastAsia="Times New Roman" w:hAnsi="Times New Roman" w:cs="Times New Roman"/>
          <w:color w:val="0D0D0D"/>
          <w:sz w:val="24"/>
          <w:szCs w:val="24"/>
          <w:highlight w:val="white"/>
        </w:rPr>
        <w:t>ns.</w:t>
      </w:r>
      <w:proofErr w:type="gramEnd"/>
      <w:r>
        <w:rPr>
          <w:rFonts w:ascii="Times New Roman" w:eastAsia="Times New Roman" w:hAnsi="Times New Roman" w:cs="Times New Roman"/>
          <w:color w:val="0D0D0D"/>
          <w:sz w:val="24"/>
          <w:szCs w:val="24"/>
          <w:highlight w:val="white"/>
        </w:rPr>
        <w:t xml:space="preserve"> </w:t>
      </w:r>
      <w:r>
        <w:rPr>
          <w:rFonts w:ascii="Times New Roman" w:eastAsia="Times New Roman" w:hAnsi="Times New Roman" w:cs="Times New Roman"/>
          <w:sz w:val="24"/>
          <w:szCs w:val="24"/>
          <w:highlight w:val="white"/>
        </w:rPr>
        <w:t xml:space="preserve">The review shows that apart from Business model innovation, Eco-innovation is one of the major themes in CE innovation </w:t>
      </w:r>
      <w:proofErr w:type="gramStart"/>
      <w:r>
        <w:rPr>
          <w:rFonts w:ascii="Times New Roman" w:eastAsia="Times New Roman" w:hAnsi="Times New Roman" w:cs="Times New Roman"/>
          <w:sz w:val="24"/>
          <w:szCs w:val="24"/>
          <w:highlight w:val="white"/>
        </w:rPr>
        <w:t>Literature..</w:t>
      </w:r>
      <w:proofErr w:type="gramEnd"/>
      <w:r>
        <w:rPr>
          <w:rFonts w:ascii="Times New Roman" w:eastAsia="Times New Roman" w:hAnsi="Times New Roman" w:cs="Times New Roman"/>
          <w:sz w:val="24"/>
          <w:szCs w:val="24"/>
          <w:highlight w:val="white"/>
        </w:rPr>
        <w:t xml:space="preserve">  an interesting takeaway from the analysis is that Innovation with the aid of Digital or I4.0 technologies is becoming t</w:t>
      </w:r>
      <w:r>
        <w:rPr>
          <w:rFonts w:ascii="Times New Roman" w:eastAsia="Times New Roman" w:hAnsi="Times New Roman" w:cs="Times New Roman"/>
          <w:sz w:val="24"/>
          <w:szCs w:val="24"/>
          <w:highlight w:val="white"/>
        </w:rPr>
        <w:t>he dominant trend under each category of circular innovation. It signals the huge potential of technological innovation for sustainability, specifically circular-driven organizations.</w:t>
      </w:r>
    </w:p>
    <w:p w:rsidR="002F50EE" w:rsidRDefault="002F50EE">
      <w:pPr>
        <w:spacing w:line="360" w:lineRule="auto"/>
        <w:jc w:val="both"/>
        <w:rPr>
          <w:rFonts w:ascii="Times New Roman" w:eastAsia="Times New Roman" w:hAnsi="Times New Roman" w:cs="Times New Roman"/>
          <w:sz w:val="24"/>
          <w:szCs w:val="24"/>
          <w:highlight w:val="white"/>
        </w:rPr>
      </w:pPr>
    </w:p>
    <w:p w:rsidR="002F50EE" w:rsidRDefault="004B5B6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Keywords:</w:t>
      </w:r>
      <w:r>
        <w:rPr>
          <w:rFonts w:ascii="Times New Roman" w:eastAsia="Times New Roman" w:hAnsi="Times New Roman" w:cs="Times New Roman"/>
          <w:sz w:val="24"/>
          <w:szCs w:val="24"/>
          <w:highlight w:val="white"/>
        </w:rPr>
        <w:t xml:space="preserve"> Circular Economy, Innovation, Business Model, Eco-Innovation,</w:t>
      </w:r>
      <w:r>
        <w:rPr>
          <w:rFonts w:ascii="Times New Roman" w:eastAsia="Times New Roman" w:hAnsi="Times New Roman" w:cs="Times New Roman"/>
          <w:sz w:val="24"/>
          <w:szCs w:val="24"/>
          <w:highlight w:val="white"/>
        </w:rPr>
        <w:t xml:space="preserve"> Industry 4.0</w:t>
      </w: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4B5B6A">
      <w:pPr>
        <w:numPr>
          <w:ilvl w:val="0"/>
          <w:numId w:val="1"/>
        </w:num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Introduction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Environmental problems like biodiversity loss, pollution, resource depletion, and land use threaten the earth's life-support systems (WF, 2014). Scholars around the world indicate the urgency of transitioning to sustainable </w:t>
      </w:r>
      <w:r>
        <w:rPr>
          <w:rFonts w:ascii="Times New Roman" w:eastAsia="Times New Roman" w:hAnsi="Times New Roman" w:cs="Times New Roman"/>
          <w:sz w:val="24"/>
          <w:szCs w:val="24"/>
        </w:rPr>
        <w:t>sociotechnical systems (</w:t>
      </w:r>
      <w:proofErr w:type="spellStart"/>
      <w:r>
        <w:rPr>
          <w:rFonts w:ascii="Times New Roman" w:eastAsia="Times New Roman" w:hAnsi="Times New Roman" w:cs="Times New Roman"/>
          <w:sz w:val="24"/>
          <w:szCs w:val="24"/>
        </w:rPr>
        <w:t>Markard</w:t>
      </w:r>
      <w:proofErr w:type="spellEnd"/>
      <w:r>
        <w:rPr>
          <w:rFonts w:ascii="Times New Roman" w:eastAsia="Times New Roman" w:hAnsi="Times New Roman" w:cs="Times New Roman"/>
          <w:sz w:val="24"/>
          <w:szCs w:val="24"/>
        </w:rPr>
        <w:t xml:space="preserve"> et al., 2012). One approach to ensure a sustainable way of production and consumption of resources is the Circular Economy (CE). CE has gained prominence in academic research and policymaking, evidenced by initiatives like t</w:t>
      </w:r>
      <w:r>
        <w:rPr>
          <w:rFonts w:ascii="Times New Roman" w:eastAsia="Times New Roman" w:hAnsi="Times New Roman" w:cs="Times New Roman"/>
          <w:sz w:val="24"/>
          <w:szCs w:val="24"/>
        </w:rPr>
        <w:t>he ECEP (European Commission, 2015) and China's Circular Economy Promotion Law. Rising GHG emissions and global warming have made environmental stewardship a critical role for businesses (</w:t>
      </w:r>
      <w:proofErr w:type="spellStart"/>
      <w:r>
        <w:rPr>
          <w:rFonts w:ascii="Times New Roman" w:eastAsia="Times New Roman" w:hAnsi="Times New Roman" w:cs="Times New Roman"/>
          <w:sz w:val="24"/>
          <w:szCs w:val="24"/>
        </w:rPr>
        <w:t>Triguero</w:t>
      </w:r>
      <w:proofErr w:type="spellEnd"/>
      <w:r>
        <w:rPr>
          <w:rFonts w:ascii="Times New Roman" w:eastAsia="Times New Roman" w:hAnsi="Times New Roman" w:cs="Times New Roman"/>
          <w:sz w:val="24"/>
          <w:szCs w:val="24"/>
        </w:rPr>
        <w:t xml:space="preserve"> et al., 2022). Business strategies promoting CE are increas</w:t>
      </w:r>
      <w:r>
        <w:rPr>
          <w:rFonts w:ascii="Times New Roman" w:eastAsia="Times New Roman" w:hAnsi="Times New Roman" w:cs="Times New Roman"/>
          <w:sz w:val="24"/>
          <w:szCs w:val="24"/>
        </w:rPr>
        <w:t>ingly relevant</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in policy and research, particularly regarding climate change (</w:t>
      </w:r>
      <w:proofErr w:type="spellStart"/>
      <w:r>
        <w:rPr>
          <w:rFonts w:ascii="Times New Roman" w:eastAsia="Times New Roman" w:hAnsi="Times New Roman" w:cs="Times New Roman"/>
          <w:sz w:val="24"/>
          <w:szCs w:val="24"/>
        </w:rPr>
        <w:t>Antonioli</w:t>
      </w:r>
      <w:proofErr w:type="spellEnd"/>
      <w:r>
        <w:rPr>
          <w:rFonts w:ascii="Times New Roman" w:eastAsia="Times New Roman" w:hAnsi="Times New Roman" w:cs="Times New Roman"/>
          <w:sz w:val="24"/>
          <w:szCs w:val="24"/>
        </w:rPr>
        <w:t xml:space="preserve"> et al., 2022; Kennedy &amp; </w:t>
      </w:r>
      <w:proofErr w:type="spellStart"/>
      <w:r>
        <w:rPr>
          <w:rFonts w:ascii="Times New Roman" w:eastAsia="Times New Roman" w:hAnsi="Times New Roman" w:cs="Times New Roman"/>
          <w:sz w:val="24"/>
          <w:szCs w:val="24"/>
        </w:rPr>
        <w:t>Linnenluecke</w:t>
      </w:r>
      <w:proofErr w:type="spellEnd"/>
      <w:r>
        <w:rPr>
          <w:rFonts w:ascii="Times New Roman" w:eastAsia="Times New Roman" w:hAnsi="Times New Roman" w:cs="Times New Roman"/>
          <w:sz w:val="24"/>
          <w:szCs w:val="24"/>
        </w:rPr>
        <w:t>, 2022). CE is crucial for addressing global issues like resource depletion, environmental degradation, and climate change. It enhan</w:t>
      </w:r>
      <w:r>
        <w:rPr>
          <w:rFonts w:ascii="Times New Roman" w:eastAsia="Times New Roman" w:hAnsi="Times New Roman" w:cs="Times New Roman"/>
          <w:sz w:val="24"/>
          <w:szCs w:val="24"/>
        </w:rPr>
        <w:t>ces economic resilience by creating business opportunities, jobs, and sustainable growth pathways. The Ellen MacArthur Foundation (2021) notes that CE can significantly contribute to achieving net-zero emission targets through efficient resource use and wa</w:t>
      </w:r>
      <w:r>
        <w:rPr>
          <w:rFonts w:ascii="Times New Roman" w:eastAsia="Times New Roman" w:hAnsi="Times New Roman" w:cs="Times New Roman"/>
          <w:sz w:val="24"/>
          <w:szCs w:val="24"/>
        </w:rPr>
        <w:t xml:space="preserve">ste reduction. </w:t>
      </w:r>
    </w:p>
    <w:p w:rsidR="002F50EE" w:rsidRDefault="004B5B6A">
      <w:pPr>
        <w:spacing w:before="240" w:after="24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 xml:space="preserve">CE is a transformative approach addressing economic and environmental </w:t>
      </w:r>
      <w:proofErr w:type="spellStart"/>
      <w:r>
        <w:rPr>
          <w:rFonts w:ascii="Times New Roman" w:eastAsia="Times New Roman" w:hAnsi="Times New Roman" w:cs="Times New Roman"/>
          <w:sz w:val="24"/>
          <w:szCs w:val="24"/>
        </w:rPr>
        <w:t>challenges.The</w:t>
      </w:r>
      <w:proofErr w:type="spellEnd"/>
      <w:r>
        <w:rPr>
          <w:rFonts w:ascii="Times New Roman" w:eastAsia="Times New Roman" w:hAnsi="Times New Roman" w:cs="Times New Roman"/>
          <w:sz w:val="24"/>
          <w:szCs w:val="24"/>
        </w:rPr>
        <w:t xml:space="preserve"> Circular Economy (CE) contrasts with the conventional linear model of 'take-make-dispose' by prioritizing waste elimination through prolonged product use, sustainable desi</w:t>
      </w:r>
      <w:r>
        <w:rPr>
          <w:rFonts w:ascii="Times New Roman" w:eastAsia="Times New Roman" w:hAnsi="Times New Roman" w:cs="Times New Roman"/>
          <w:sz w:val="24"/>
          <w:szCs w:val="24"/>
        </w:rPr>
        <w:t>gn, and the regeneration of natural systems (</w:t>
      </w:r>
      <w:proofErr w:type="spellStart"/>
      <w:r>
        <w:rPr>
          <w:rFonts w:ascii="Times New Roman" w:eastAsia="Times New Roman" w:hAnsi="Times New Roman" w:cs="Times New Roman"/>
          <w:sz w:val="24"/>
          <w:szCs w:val="24"/>
          <w:highlight w:val="white"/>
        </w:rPr>
        <w:t>Blomsma</w:t>
      </w:r>
      <w:proofErr w:type="spellEnd"/>
      <w:r>
        <w:rPr>
          <w:rFonts w:ascii="Times New Roman" w:eastAsia="Times New Roman" w:hAnsi="Times New Roman" w:cs="Times New Roman"/>
          <w:sz w:val="24"/>
          <w:szCs w:val="24"/>
          <w:highlight w:val="white"/>
        </w:rPr>
        <w:t xml:space="preserve"> et al., 2023</w:t>
      </w:r>
      <w:r>
        <w:rPr>
          <w:rFonts w:ascii="Times New Roman" w:eastAsia="Times New Roman" w:hAnsi="Times New Roman" w:cs="Times New Roman"/>
          <w:sz w:val="24"/>
          <w:szCs w:val="24"/>
        </w:rPr>
        <w:t>).Its goal is to separate economic growth from the consumption of finite resources, promoting sustainable production and consumption patterns, thus reducing reliance on virgin materials and m</w:t>
      </w:r>
      <w:r>
        <w:rPr>
          <w:rFonts w:ascii="Times New Roman" w:eastAsia="Times New Roman" w:hAnsi="Times New Roman" w:cs="Times New Roman"/>
          <w:sz w:val="24"/>
          <w:szCs w:val="24"/>
        </w:rPr>
        <w:t>inimizing waste (</w:t>
      </w:r>
      <w:proofErr w:type="spellStart"/>
      <w:r>
        <w:rPr>
          <w:rFonts w:ascii="Times New Roman" w:eastAsia="Times New Roman" w:hAnsi="Times New Roman" w:cs="Times New Roman"/>
          <w:sz w:val="24"/>
          <w:szCs w:val="24"/>
          <w:highlight w:val="white"/>
        </w:rPr>
        <w:t>Cainelli</w:t>
      </w:r>
      <w:proofErr w:type="spellEnd"/>
      <w:r>
        <w:rPr>
          <w:rFonts w:ascii="Times New Roman" w:eastAsia="Times New Roman" w:hAnsi="Times New Roman" w:cs="Times New Roman"/>
          <w:sz w:val="24"/>
          <w:szCs w:val="24"/>
          <w:highlight w:val="white"/>
        </w:rPr>
        <w:t xml:space="preserve"> et al., 2020</w:t>
      </w:r>
      <w:r>
        <w:rPr>
          <w:rFonts w:ascii="Times New Roman" w:eastAsia="Times New Roman" w:hAnsi="Times New Roman" w:cs="Times New Roman"/>
          <w:sz w:val="24"/>
          <w:szCs w:val="24"/>
        </w:rPr>
        <w:t>). CE aims to minimize non-renewable material extraction, reduce consumption and waste, extend product lifetimes, facilitate reuse and recycling, and utilize renewable resources (</w:t>
      </w:r>
      <w:proofErr w:type="spellStart"/>
      <w:r>
        <w:rPr>
          <w:rFonts w:ascii="Times New Roman" w:eastAsia="Times New Roman" w:hAnsi="Times New Roman" w:cs="Times New Roman"/>
          <w:sz w:val="24"/>
          <w:szCs w:val="24"/>
        </w:rPr>
        <w:t>Cordella</w:t>
      </w:r>
      <w:proofErr w:type="spellEnd"/>
      <w:r>
        <w:rPr>
          <w:rFonts w:ascii="Times New Roman" w:eastAsia="Times New Roman" w:hAnsi="Times New Roman" w:cs="Times New Roman"/>
          <w:sz w:val="24"/>
          <w:szCs w:val="24"/>
        </w:rPr>
        <w:t xml:space="preserve"> et al., 2020). Circular econom</w:t>
      </w:r>
      <w:r>
        <w:rPr>
          <w:rFonts w:ascii="Times New Roman" w:eastAsia="Times New Roman" w:hAnsi="Times New Roman" w:cs="Times New Roman"/>
          <w:sz w:val="24"/>
          <w:szCs w:val="24"/>
        </w:rPr>
        <w:t>y strategies induce transformations in corporate operations, products, services, and supply chains, all contributing to reduced waste and pollution (Ness and Xing, 2017). Shifting to a CE significantly reduces greenhouse gases and eases pressure on new res</w:t>
      </w:r>
      <w:r>
        <w:rPr>
          <w:rFonts w:ascii="Times New Roman" w:eastAsia="Times New Roman" w:hAnsi="Times New Roman" w:cs="Times New Roman"/>
          <w:sz w:val="24"/>
          <w:szCs w:val="24"/>
        </w:rPr>
        <w:t>ources (Circularity Gap Report, 2021). CE aims to maximize the value of resources by using waste as a resource and minimizing waste generation (</w:t>
      </w:r>
      <w:proofErr w:type="spellStart"/>
      <w:r>
        <w:rPr>
          <w:rFonts w:ascii="Times New Roman" w:eastAsia="Times New Roman" w:hAnsi="Times New Roman" w:cs="Times New Roman"/>
          <w:sz w:val="24"/>
          <w:szCs w:val="24"/>
        </w:rPr>
        <w:t>Moktadir</w:t>
      </w:r>
      <w:proofErr w:type="spellEnd"/>
      <w:r>
        <w:rPr>
          <w:rFonts w:ascii="Times New Roman" w:eastAsia="Times New Roman" w:hAnsi="Times New Roman" w:cs="Times New Roman"/>
          <w:sz w:val="24"/>
          <w:szCs w:val="24"/>
        </w:rPr>
        <w:t xml:space="preserve"> et al., 2020; </w:t>
      </w:r>
      <w:proofErr w:type="spellStart"/>
      <w:r>
        <w:rPr>
          <w:rFonts w:ascii="Times New Roman" w:eastAsia="Times New Roman" w:hAnsi="Times New Roman" w:cs="Times New Roman"/>
          <w:sz w:val="24"/>
          <w:szCs w:val="24"/>
        </w:rPr>
        <w:t>Urbinati</w:t>
      </w:r>
      <w:proofErr w:type="spellEnd"/>
      <w:r>
        <w:rPr>
          <w:rFonts w:ascii="Times New Roman" w:eastAsia="Times New Roman" w:hAnsi="Times New Roman" w:cs="Times New Roman"/>
          <w:sz w:val="24"/>
          <w:szCs w:val="24"/>
        </w:rPr>
        <w:t xml:space="preserve"> et al., 2017). This approach offers substantial economic benefits and reduces gr</w:t>
      </w:r>
      <w:r>
        <w:rPr>
          <w:rFonts w:ascii="Times New Roman" w:eastAsia="Times New Roman" w:hAnsi="Times New Roman" w:cs="Times New Roman"/>
          <w:sz w:val="24"/>
          <w:szCs w:val="24"/>
        </w:rPr>
        <w:t>eenhouse gas emissions through improved material flow efficiency and extended product life (</w:t>
      </w:r>
      <w:proofErr w:type="spellStart"/>
      <w:r>
        <w:rPr>
          <w:rFonts w:ascii="Times New Roman" w:eastAsia="Times New Roman" w:hAnsi="Times New Roman" w:cs="Times New Roman"/>
          <w:sz w:val="24"/>
          <w:szCs w:val="24"/>
        </w:rPr>
        <w:t>Munaro</w:t>
      </w:r>
      <w:proofErr w:type="spellEnd"/>
      <w:r>
        <w:rPr>
          <w:rFonts w:ascii="Times New Roman" w:eastAsia="Times New Roman" w:hAnsi="Times New Roman" w:cs="Times New Roman"/>
          <w:sz w:val="24"/>
          <w:szCs w:val="24"/>
        </w:rPr>
        <w:t xml:space="preserve"> et al., 2020).</w:t>
      </w:r>
    </w:p>
    <w:p w:rsidR="002F50EE" w:rsidRDefault="004B5B6A">
      <w:pPr>
        <w:spacing w:before="240" w:after="240" w:line="360" w:lineRule="auto"/>
        <w:jc w:val="both"/>
        <w:rPr>
          <w:rFonts w:ascii="Times New Roman" w:eastAsia="Times New Roman" w:hAnsi="Times New Roman" w:cs="Times New Roman"/>
          <w:color w:val="0000FF"/>
          <w:sz w:val="24"/>
          <w:szCs w:val="24"/>
          <w:highlight w:val="white"/>
        </w:rPr>
      </w:pPr>
      <w:r>
        <w:rPr>
          <w:rFonts w:ascii="Times New Roman" w:eastAsia="Times New Roman" w:hAnsi="Times New Roman" w:cs="Times New Roman"/>
          <w:sz w:val="24"/>
          <w:szCs w:val="24"/>
        </w:rPr>
        <w:lastRenderedPageBreak/>
        <w:t>Organizations worldwide are increasingly embracing Circular Economy (CE) practices to address the mounting issues of resource scarcity, enviro</w:t>
      </w:r>
      <w:r>
        <w:rPr>
          <w:rFonts w:ascii="Times New Roman" w:eastAsia="Times New Roman" w:hAnsi="Times New Roman" w:cs="Times New Roman"/>
          <w:sz w:val="24"/>
          <w:szCs w:val="24"/>
        </w:rPr>
        <w:t xml:space="preserve">nmental degradation, and changing regulatory demands. This shift is motivated not only by the need to comply with regulations but also by the understanding that circular practices can result in sustainable economic advantages (Paula </w:t>
      </w:r>
      <w:proofErr w:type="spellStart"/>
      <w:r>
        <w:rPr>
          <w:rFonts w:ascii="Times New Roman" w:eastAsia="Times New Roman" w:hAnsi="Times New Roman" w:cs="Times New Roman"/>
          <w:sz w:val="24"/>
          <w:szCs w:val="24"/>
        </w:rPr>
        <w:t>Pinheiro</w:t>
      </w:r>
      <w:proofErr w:type="spellEnd"/>
      <w:r>
        <w:rPr>
          <w:rFonts w:ascii="Times New Roman" w:eastAsia="Times New Roman" w:hAnsi="Times New Roman" w:cs="Times New Roman"/>
          <w:sz w:val="24"/>
          <w:szCs w:val="24"/>
        </w:rPr>
        <w:t xml:space="preserve"> et al., 2021),</w:t>
      </w:r>
      <w:r>
        <w:rPr>
          <w:rFonts w:ascii="Times New Roman" w:eastAsia="Times New Roman" w:hAnsi="Times New Roman" w:cs="Times New Roman"/>
          <w:sz w:val="24"/>
          <w:szCs w:val="24"/>
        </w:rPr>
        <w:t xml:space="preserve"> improved operational efficiency (Rodríguez-</w:t>
      </w:r>
      <w:proofErr w:type="spellStart"/>
      <w:r>
        <w:rPr>
          <w:rFonts w:ascii="Times New Roman" w:eastAsia="Times New Roman" w:hAnsi="Times New Roman" w:cs="Times New Roman"/>
          <w:sz w:val="24"/>
          <w:szCs w:val="24"/>
        </w:rPr>
        <w:t>Espíndola</w:t>
      </w:r>
      <w:proofErr w:type="spellEnd"/>
      <w:r>
        <w:rPr>
          <w:rFonts w:ascii="Times New Roman" w:eastAsia="Times New Roman" w:hAnsi="Times New Roman" w:cs="Times New Roman"/>
          <w:sz w:val="24"/>
          <w:szCs w:val="24"/>
        </w:rPr>
        <w:t xml:space="preserve"> et al., 2022), and enhanced environmental performance (</w:t>
      </w:r>
      <w:proofErr w:type="spellStart"/>
      <w:r>
        <w:rPr>
          <w:rFonts w:ascii="Times New Roman" w:eastAsia="Times New Roman" w:hAnsi="Times New Roman" w:cs="Times New Roman"/>
          <w:sz w:val="24"/>
          <w:szCs w:val="24"/>
        </w:rPr>
        <w:t>Marrucci</w:t>
      </w:r>
      <w:proofErr w:type="spellEnd"/>
      <w:r>
        <w:rPr>
          <w:rFonts w:ascii="Times New Roman" w:eastAsia="Times New Roman" w:hAnsi="Times New Roman" w:cs="Times New Roman"/>
          <w:sz w:val="24"/>
          <w:szCs w:val="24"/>
        </w:rPr>
        <w:t xml:space="preserve"> et al., 2022). In 2020, the predominant global business risks were environmental, encompassing failures in climate action, biodiversity lo</w:t>
      </w:r>
      <w:r>
        <w:rPr>
          <w:rFonts w:ascii="Times New Roman" w:eastAsia="Times New Roman" w:hAnsi="Times New Roman" w:cs="Times New Roman"/>
          <w:sz w:val="24"/>
          <w:szCs w:val="24"/>
        </w:rPr>
        <w:t>ss, and human-induced environmental disasters (WEF, 2020). To address these risks, many large corporations have set goals to transition toward a circular economy (</w:t>
      </w: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xml:space="preserve"> et al., 2019; </w:t>
      </w:r>
      <w:proofErr w:type="spellStart"/>
      <w:r>
        <w:rPr>
          <w:rFonts w:ascii="Times New Roman" w:eastAsia="Times New Roman" w:hAnsi="Times New Roman" w:cs="Times New Roman"/>
          <w:sz w:val="24"/>
          <w:szCs w:val="24"/>
        </w:rPr>
        <w:t>Frishammar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2019). By embracing CE principles, organizations</w:t>
      </w:r>
      <w:r>
        <w:rPr>
          <w:rFonts w:ascii="Times New Roman" w:eastAsia="Times New Roman" w:hAnsi="Times New Roman" w:cs="Times New Roman"/>
          <w:sz w:val="24"/>
          <w:szCs w:val="24"/>
        </w:rPr>
        <w:t xml:space="preserve"> can enhance their reputation and achieve substantial cost savings. This is accomplished by promoting social inclusion (Padilla-Rivera et al., 2020), extracting value from waste (</w:t>
      </w:r>
      <w:proofErr w:type="spellStart"/>
      <w:r>
        <w:rPr>
          <w:rFonts w:ascii="Times New Roman" w:eastAsia="Times New Roman" w:hAnsi="Times New Roman" w:cs="Times New Roman"/>
          <w:sz w:val="24"/>
          <w:szCs w:val="24"/>
        </w:rPr>
        <w:t>Bocken</w:t>
      </w:r>
      <w:proofErr w:type="spellEnd"/>
      <w:r>
        <w:rPr>
          <w:rFonts w:ascii="Times New Roman" w:eastAsia="Times New Roman" w:hAnsi="Times New Roman" w:cs="Times New Roman"/>
          <w:sz w:val="24"/>
          <w:szCs w:val="24"/>
        </w:rPr>
        <w:t xml:space="preserve"> et al., 2014), building supply chain resilience (Kennedy &amp; </w:t>
      </w:r>
      <w:proofErr w:type="spellStart"/>
      <w:r>
        <w:rPr>
          <w:rFonts w:ascii="Times New Roman" w:eastAsia="Times New Roman" w:hAnsi="Times New Roman" w:cs="Times New Roman"/>
          <w:sz w:val="24"/>
          <w:szCs w:val="24"/>
        </w:rPr>
        <w:t>Linnenlueck</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2022), and improving resource utilization efficiency (</w:t>
      </w:r>
      <w:proofErr w:type="spellStart"/>
      <w:r>
        <w:rPr>
          <w:rFonts w:ascii="Times New Roman" w:eastAsia="Times New Roman" w:hAnsi="Times New Roman" w:cs="Times New Roman"/>
          <w:sz w:val="24"/>
          <w:szCs w:val="24"/>
        </w:rPr>
        <w:t>Stankevičienė</w:t>
      </w:r>
      <w:proofErr w:type="spellEnd"/>
      <w:r>
        <w:rPr>
          <w:rFonts w:ascii="Times New Roman" w:eastAsia="Times New Roman" w:hAnsi="Times New Roman" w:cs="Times New Roman"/>
          <w:sz w:val="24"/>
          <w:szCs w:val="24"/>
        </w:rPr>
        <w:t xml:space="preserve"> et al., 2020). Organizations adopting CE practices can reduce risks linked to resource dependency and price volatility while exploring new market opportunities through sustainable produ</w:t>
      </w:r>
      <w:r>
        <w:rPr>
          <w:rFonts w:ascii="Times New Roman" w:eastAsia="Times New Roman" w:hAnsi="Times New Roman" w:cs="Times New Roman"/>
          <w:sz w:val="24"/>
          <w:szCs w:val="24"/>
        </w:rPr>
        <w:t>cts and services (</w:t>
      </w:r>
      <w:r>
        <w:rPr>
          <w:rFonts w:ascii="Times New Roman" w:eastAsia="Times New Roman" w:hAnsi="Times New Roman" w:cs="Times New Roman"/>
          <w:sz w:val="24"/>
          <w:szCs w:val="24"/>
          <w:highlight w:val="white"/>
        </w:rPr>
        <w:t>Castro-Lopez et al., 2023)</w:t>
      </w:r>
      <w:r>
        <w:rPr>
          <w:rFonts w:ascii="Times New Roman" w:eastAsia="Times New Roman" w:hAnsi="Times New Roman" w:cs="Times New Roman"/>
          <w:sz w:val="24"/>
          <w:szCs w:val="24"/>
        </w:rPr>
        <w:t xml:space="preserve">. The increasing consumer demand for environmentally responsible products pressures companies to align with these values to maintain customer loyalty and meet market expectations. This alignment is crucial in an </w:t>
      </w:r>
      <w:r>
        <w:rPr>
          <w:rFonts w:ascii="Times New Roman" w:eastAsia="Times New Roman" w:hAnsi="Times New Roman" w:cs="Times New Roman"/>
          <w:sz w:val="24"/>
          <w:szCs w:val="24"/>
        </w:rPr>
        <w:t>increasingly VUCA world (</w:t>
      </w:r>
      <w:proofErr w:type="spellStart"/>
      <w:r>
        <w:rPr>
          <w:rFonts w:ascii="Times New Roman" w:eastAsia="Times New Roman" w:hAnsi="Times New Roman" w:cs="Times New Roman"/>
          <w:sz w:val="24"/>
          <w:szCs w:val="24"/>
        </w:rPr>
        <w:t>Schoemaker</w:t>
      </w:r>
      <w:proofErr w:type="spellEnd"/>
      <w:r>
        <w:rPr>
          <w:rFonts w:ascii="Times New Roman" w:eastAsia="Times New Roman" w:hAnsi="Times New Roman" w:cs="Times New Roman"/>
          <w:sz w:val="24"/>
          <w:szCs w:val="24"/>
        </w:rPr>
        <w:t xml:space="preserve"> et al., 2018). Moreover, companies that prioritize sustainability and environmental conservation tend to be more highly valued by the capital market (</w:t>
      </w:r>
      <w:proofErr w:type="spellStart"/>
      <w:r>
        <w:rPr>
          <w:rFonts w:ascii="Times New Roman" w:eastAsia="Times New Roman" w:hAnsi="Times New Roman" w:cs="Times New Roman"/>
          <w:sz w:val="24"/>
          <w:szCs w:val="24"/>
        </w:rPr>
        <w:t>Palea</w:t>
      </w:r>
      <w:proofErr w:type="spellEnd"/>
      <w:r>
        <w:rPr>
          <w:rFonts w:ascii="Times New Roman" w:eastAsia="Times New Roman" w:hAnsi="Times New Roman" w:cs="Times New Roman"/>
          <w:sz w:val="24"/>
          <w:szCs w:val="24"/>
        </w:rPr>
        <w:t xml:space="preserve"> et al., 2023). However, adopting CE in organizations involves ov</w:t>
      </w:r>
      <w:r>
        <w:rPr>
          <w:rFonts w:ascii="Times New Roman" w:eastAsia="Times New Roman" w:hAnsi="Times New Roman" w:cs="Times New Roman"/>
          <w:sz w:val="24"/>
          <w:szCs w:val="24"/>
        </w:rPr>
        <w:t>ercoming a number of challenges, such as Lack of Legislation (</w:t>
      </w:r>
      <w:proofErr w:type="spellStart"/>
      <w:r>
        <w:rPr>
          <w:rFonts w:ascii="Times New Roman" w:eastAsia="Times New Roman" w:hAnsi="Times New Roman" w:cs="Times New Roman"/>
          <w:sz w:val="24"/>
          <w:szCs w:val="24"/>
        </w:rPr>
        <w:t>Kazancoglu</w:t>
      </w:r>
      <w:proofErr w:type="spellEnd"/>
      <w:r>
        <w:rPr>
          <w:rFonts w:ascii="Times New Roman" w:eastAsia="Times New Roman" w:hAnsi="Times New Roman" w:cs="Times New Roman"/>
          <w:sz w:val="24"/>
          <w:szCs w:val="24"/>
        </w:rPr>
        <w:t xml:space="preserve"> et al., 2021), Lack of Knowledge (Cantu et. al, 2021), High Financial Investment (</w:t>
      </w:r>
      <w:proofErr w:type="spellStart"/>
      <w:r>
        <w:rPr>
          <w:rFonts w:ascii="Times New Roman" w:eastAsia="Times New Roman" w:hAnsi="Times New Roman" w:cs="Times New Roman"/>
          <w:sz w:val="24"/>
          <w:szCs w:val="24"/>
        </w:rPr>
        <w:t>Kirchherr</w:t>
      </w:r>
      <w:proofErr w:type="spellEnd"/>
      <w:r>
        <w:rPr>
          <w:rFonts w:ascii="Times New Roman" w:eastAsia="Times New Roman" w:hAnsi="Times New Roman" w:cs="Times New Roman"/>
          <w:sz w:val="24"/>
          <w:szCs w:val="24"/>
        </w:rPr>
        <w:t xml:space="preserve"> et al., 2018), Lack of Infrastructure (Adams et al., 2017) and Market Complexity (</w:t>
      </w:r>
      <w:proofErr w:type="spellStart"/>
      <w:r>
        <w:rPr>
          <w:rFonts w:ascii="Times New Roman" w:eastAsia="Times New Roman" w:hAnsi="Times New Roman" w:cs="Times New Roman"/>
          <w:sz w:val="24"/>
          <w:szCs w:val="24"/>
        </w:rPr>
        <w:t>Nubholz</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2017) among others. Internally organizations r</w:t>
      </w:r>
      <w:r>
        <w:rPr>
          <w:rFonts w:ascii="Times New Roman" w:eastAsia="Times New Roman" w:hAnsi="Times New Roman" w:cs="Times New Roman"/>
          <w:sz w:val="24"/>
          <w:szCs w:val="24"/>
          <w:highlight w:val="white"/>
        </w:rPr>
        <w:t>equire significant innovation</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throughout the value chain in order to adopt CE practices (</w:t>
      </w:r>
      <w:proofErr w:type="spellStart"/>
      <w:r>
        <w:rPr>
          <w:rFonts w:ascii="Times New Roman" w:eastAsia="Times New Roman" w:hAnsi="Times New Roman" w:cs="Times New Roman"/>
          <w:sz w:val="24"/>
          <w:szCs w:val="24"/>
          <w:highlight w:val="white"/>
        </w:rPr>
        <w:t>Eisenreich</w:t>
      </w:r>
      <w:proofErr w:type="spellEnd"/>
      <w:r>
        <w:rPr>
          <w:rFonts w:ascii="Times New Roman" w:eastAsia="Times New Roman" w:hAnsi="Times New Roman" w:cs="Times New Roman"/>
          <w:sz w:val="24"/>
          <w:szCs w:val="24"/>
          <w:highlight w:val="white"/>
        </w:rPr>
        <w:t xml:space="preserve"> et al., 2022).</w:t>
      </w:r>
    </w:p>
    <w:p w:rsidR="002F50EE" w:rsidRDefault="004B5B6A">
      <w:pPr>
        <w:spacing w:before="240" w:after="240" w:line="360" w:lineRule="auto"/>
        <w:jc w:val="both"/>
        <w:rPr>
          <w:rFonts w:ascii="Times New Roman" w:eastAsia="Times New Roman" w:hAnsi="Times New Roman" w:cs="Times New Roman"/>
          <w:i/>
          <w:color w:val="0000FF"/>
          <w:sz w:val="24"/>
          <w:szCs w:val="24"/>
          <w:highlight w:val="white"/>
        </w:rPr>
      </w:pPr>
      <w:r>
        <w:rPr>
          <w:rFonts w:ascii="Times New Roman" w:eastAsia="Times New Roman" w:hAnsi="Times New Roman" w:cs="Times New Roman"/>
          <w:sz w:val="24"/>
          <w:szCs w:val="24"/>
          <w:highlight w:val="white"/>
        </w:rPr>
        <w:t>Research on circular economy and innovation has gained significant attention in academic litera</w:t>
      </w:r>
      <w:r>
        <w:rPr>
          <w:rFonts w:ascii="Times New Roman" w:eastAsia="Times New Roman" w:hAnsi="Times New Roman" w:cs="Times New Roman"/>
          <w:sz w:val="24"/>
          <w:szCs w:val="24"/>
          <w:highlight w:val="white"/>
        </w:rPr>
        <w:t xml:space="preserve">ture over the past decade. </w:t>
      </w:r>
      <w:r>
        <w:rPr>
          <w:rFonts w:ascii="Times New Roman" w:eastAsia="Times New Roman" w:hAnsi="Times New Roman" w:cs="Times New Roman"/>
          <w:color w:val="0D0D0D"/>
          <w:sz w:val="24"/>
          <w:szCs w:val="24"/>
          <w:highlight w:val="white"/>
        </w:rPr>
        <w:t>Innovation is defined as the incorporation, integration, and utilization of value-enhancing novelty that leads to the rejuvenation and ongoing enhancement of products, processes, and markets</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222222"/>
          <w:sz w:val="24"/>
          <w:szCs w:val="24"/>
          <w:highlight w:val="white"/>
        </w:rPr>
        <w:t>Christensen et al., 2013</w:t>
      </w:r>
      <w:r>
        <w:rPr>
          <w:rFonts w:ascii="Times New Roman" w:eastAsia="Times New Roman" w:hAnsi="Times New Roman" w:cs="Times New Roman"/>
          <w:sz w:val="24"/>
          <w:szCs w:val="24"/>
          <w:highlight w:val="white"/>
        </w:rPr>
        <w:t>). Literature</w:t>
      </w:r>
      <w:r>
        <w:rPr>
          <w:rFonts w:ascii="Times New Roman" w:eastAsia="Times New Roman" w:hAnsi="Times New Roman" w:cs="Times New Roman"/>
          <w:sz w:val="24"/>
          <w:szCs w:val="24"/>
          <w:highlight w:val="white"/>
        </w:rPr>
        <w:t xml:space="preserve"> has acknowledged the importance of innovation for implementing circularity in organizations (</w:t>
      </w:r>
      <w:proofErr w:type="spellStart"/>
      <w:r>
        <w:rPr>
          <w:rFonts w:ascii="Times New Roman" w:eastAsia="Times New Roman" w:hAnsi="Times New Roman" w:cs="Times New Roman"/>
          <w:sz w:val="24"/>
          <w:szCs w:val="24"/>
          <w:highlight w:val="white"/>
        </w:rPr>
        <w:t>Suchek</w:t>
      </w:r>
      <w:proofErr w:type="spellEnd"/>
      <w:r>
        <w:rPr>
          <w:rFonts w:ascii="Times New Roman" w:eastAsia="Times New Roman" w:hAnsi="Times New Roman" w:cs="Times New Roman"/>
          <w:sz w:val="24"/>
          <w:szCs w:val="24"/>
          <w:highlight w:val="white"/>
        </w:rPr>
        <w:t xml:space="preserve"> et al., </w:t>
      </w:r>
      <w:hyperlink r:id="rId7" w:anchor="bse2884-bib-0153">
        <w:r>
          <w:rPr>
            <w:rFonts w:ascii="Times New Roman" w:eastAsia="Times New Roman" w:hAnsi="Times New Roman" w:cs="Times New Roman"/>
            <w:sz w:val="24"/>
            <w:szCs w:val="24"/>
            <w:highlight w:val="white"/>
          </w:rPr>
          <w:t>2021</w:t>
        </w:r>
      </w:hyperlink>
      <w:r>
        <w:rPr>
          <w:rFonts w:ascii="Times New Roman" w:eastAsia="Times New Roman" w:hAnsi="Times New Roman" w:cs="Times New Roman"/>
          <w:sz w:val="24"/>
          <w:szCs w:val="24"/>
          <w:highlight w:val="white"/>
        </w:rPr>
        <w:t xml:space="preserve">; Prieto et al., </w:t>
      </w:r>
      <w:hyperlink r:id="rId8" w:anchor="bse2834-bib-0073">
        <w:r>
          <w:rPr>
            <w:rFonts w:ascii="Times New Roman" w:eastAsia="Times New Roman" w:hAnsi="Times New Roman" w:cs="Times New Roman"/>
            <w:sz w:val="24"/>
            <w:szCs w:val="24"/>
            <w:highlight w:val="white"/>
          </w:rPr>
          <w:t>201</w:t>
        </w:r>
      </w:hyperlink>
      <w:r>
        <w:rPr>
          <w:rFonts w:ascii="Times New Roman" w:eastAsia="Times New Roman" w:hAnsi="Times New Roman" w:cs="Times New Roman"/>
          <w:sz w:val="24"/>
          <w:szCs w:val="24"/>
          <w:highlight w:val="white"/>
        </w:rPr>
        <w:t xml:space="preserve">8). Studies acknowledge that transforming to </w:t>
      </w:r>
      <w:r>
        <w:rPr>
          <w:rFonts w:ascii="Times New Roman" w:eastAsia="Times New Roman" w:hAnsi="Times New Roman" w:cs="Times New Roman"/>
          <w:color w:val="0D0D0D"/>
          <w:sz w:val="24"/>
          <w:szCs w:val="24"/>
          <w:highlight w:val="white"/>
        </w:rPr>
        <w:t xml:space="preserve">Circular economy necessitates a </w:t>
      </w:r>
      <w:r>
        <w:rPr>
          <w:rFonts w:ascii="Times New Roman" w:eastAsia="Times New Roman" w:hAnsi="Times New Roman" w:cs="Times New Roman"/>
          <w:color w:val="0D0D0D"/>
          <w:sz w:val="24"/>
          <w:szCs w:val="24"/>
          <w:highlight w:val="white"/>
        </w:rPr>
        <w:lastRenderedPageBreak/>
        <w:t>fundamental change in organizations' mindset, values, practices, and related ecosystems (</w:t>
      </w:r>
      <w:proofErr w:type="spellStart"/>
      <w:r>
        <w:rPr>
          <w:rFonts w:ascii="Times New Roman" w:eastAsia="Times New Roman" w:hAnsi="Times New Roman" w:cs="Times New Roman"/>
          <w:color w:val="222222"/>
          <w:sz w:val="24"/>
          <w:szCs w:val="24"/>
          <w:highlight w:val="white"/>
        </w:rPr>
        <w:t>Kuhlmann</w:t>
      </w:r>
      <w:proofErr w:type="spellEnd"/>
      <w:r>
        <w:rPr>
          <w:rFonts w:ascii="Times New Roman" w:eastAsia="Times New Roman" w:hAnsi="Times New Roman" w:cs="Times New Roman"/>
          <w:color w:val="222222"/>
          <w:sz w:val="24"/>
          <w:szCs w:val="24"/>
          <w:highlight w:val="white"/>
        </w:rPr>
        <w:t xml:space="preserve"> et al.</w:t>
      </w:r>
      <w:r>
        <w:rPr>
          <w:rFonts w:ascii="Times New Roman" w:eastAsia="Times New Roman" w:hAnsi="Times New Roman" w:cs="Times New Roman"/>
          <w:color w:val="222222"/>
          <w:sz w:val="24"/>
          <w:szCs w:val="24"/>
          <w:highlight w:val="white"/>
        </w:rPr>
        <w:t>, 2023</w:t>
      </w:r>
      <w:r>
        <w:rPr>
          <w:rFonts w:ascii="Times New Roman" w:eastAsia="Times New Roman" w:hAnsi="Times New Roman" w:cs="Times New Roman"/>
          <w:color w:val="0D0D0D"/>
          <w:sz w:val="24"/>
          <w:szCs w:val="24"/>
          <w:highlight w:val="white"/>
        </w:rPr>
        <w:t xml:space="preserve">). Altering the approach to economic activities necessitates shifts in mindset and methodologies, these modifications may range from gradual enhancements to transformative shifts, all underpinned by innovation </w:t>
      </w:r>
      <w:r>
        <w:rPr>
          <w:rFonts w:ascii="Times New Roman" w:eastAsia="Times New Roman" w:hAnsi="Times New Roman" w:cs="Times New Roman"/>
          <w:sz w:val="24"/>
          <w:szCs w:val="24"/>
          <w:highlight w:val="white"/>
        </w:rPr>
        <w:t>(</w:t>
      </w:r>
      <w:proofErr w:type="spellStart"/>
      <w:r>
        <w:rPr>
          <w:rFonts w:ascii="Times New Roman" w:eastAsia="Times New Roman" w:hAnsi="Times New Roman" w:cs="Times New Roman"/>
          <w:sz w:val="24"/>
          <w:szCs w:val="24"/>
          <w:highlight w:val="white"/>
        </w:rPr>
        <w:t>Sehnem</w:t>
      </w:r>
      <w:proofErr w:type="spellEnd"/>
      <w:r>
        <w:rPr>
          <w:rFonts w:ascii="Times New Roman" w:eastAsia="Times New Roman" w:hAnsi="Times New Roman" w:cs="Times New Roman"/>
          <w:sz w:val="24"/>
          <w:szCs w:val="24"/>
          <w:highlight w:val="white"/>
        </w:rPr>
        <w:t xml:space="preserve"> et al., 2022).</w:t>
      </w:r>
      <w:r>
        <w:rPr>
          <w:rFonts w:ascii="Times New Roman" w:eastAsia="Times New Roman" w:hAnsi="Times New Roman" w:cs="Times New Roman"/>
          <w:color w:val="0D0D0D"/>
          <w:sz w:val="24"/>
          <w:szCs w:val="24"/>
          <w:highlight w:val="white"/>
        </w:rPr>
        <w:t xml:space="preserve"> </w:t>
      </w:r>
      <w:r>
        <w:rPr>
          <w:rFonts w:ascii="Times New Roman" w:eastAsia="Times New Roman" w:hAnsi="Times New Roman" w:cs="Times New Roman"/>
          <w:sz w:val="24"/>
          <w:szCs w:val="24"/>
          <w:highlight w:val="white"/>
        </w:rPr>
        <w:t>Extant studies sh</w:t>
      </w:r>
      <w:r>
        <w:rPr>
          <w:rFonts w:ascii="Times New Roman" w:eastAsia="Times New Roman" w:hAnsi="Times New Roman" w:cs="Times New Roman"/>
          <w:sz w:val="24"/>
          <w:szCs w:val="24"/>
          <w:highlight w:val="white"/>
        </w:rPr>
        <w:t xml:space="preserve">ow that </w:t>
      </w:r>
      <w:r>
        <w:rPr>
          <w:rFonts w:ascii="Times New Roman" w:eastAsia="Times New Roman" w:hAnsi="Times New Roman" w:cs="Times New Roman"/>
          <w:sz w:val="24"/>
          <w:szCs w:val="24"/>
        </w:rPr>
        <w:t>organizations can engage in complete or partial implementation of circular economy in their businesses primarily through innovation in Business Model</w:t>
      </w:r>
      <w:r>
        <w:rPr>
          <w:rFonts w:ascii="Times New Roman" w:eastAsia="Times New Roman" w:hAnsi="Times New Roman" w:cs="Times New Roman"/>
          <w:color w:val="A64D79"/>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Maher et al., 2022</w:t>
      </w:r>
      <w:r>
        <w:rPr>
          <w:rFonts w:ascii="Times New Roman" w:eastAsia="Times New Roman" w:hAnsi="Times New Roman" w:cs="Times New Roman"/>
          <w:sz w:val="24"/>
          <w:szCs w:val="24"/>
        </w:rPr>
        <w:t>)</w:t>
      </w:r>
      <w:r>
        <w:rPr>
          <w:rFonts w:ascii="Times New Roman" w:eastAsia="Times New Roman" w:hAnsi="Times New Roman" w:cs="Times New Roman"/>
          <w:color w:val="A64D79"/>
          <w:sz w:val="24"/>
          <w:szCs w:val="24"/>
        </w:rPr>
        <w:t xml:space="preserve"> </w:t>
      </w:r>
      <w:r>
        <w:rPr>
          <w:rFonts w:ascii="Times New Roman" w:eastAsia="Times New Roman" w:hAnsi="Times New Roman" w:cs="Times New Roman"/>
          <w:sz w:val="24"/>
          <w:szCs w:val="24"/>
        </w:rPr>
        <w:t>or Product (</w:t>
      </w:r>
      <w:hyperlink r:id="rId9" w:anchor="bib25">
        <w:r>
          <w:rPr>
            <w:rFonts w:ascii="Times New Roman" w:eastAsia="Times New Roman" w:hAnsi="Times New Roman" w:cs="Times New Roman"/>
            <w:sz w:val="24"/>
            <w:szCs w:val="24"/>
          </w:rPr>
          <w:t>Diaz et al., 2022</w:t>
        </w:r>
      </w:hyperlink>
      <w:r>
        <w:rPr>
          <w:rFonts w:ascii="Times New Roman" w:eastAsia="Times New Roman" w:hAnsi="Times New Roman" w:cs="Times New Roman"/>
          <w:sz w:val="24"/>
          <w:szCs w:val="24"/>
        </w:rPr>
        <w:t>) and (or) process innovation (</w:t>
      </w:r>
      <w:proofErr w:type="spellStart"/>
      <w:r>
        <w:fldChar w:fldCharType="begin"/>
      </w:r>
      <w:r>
        <w:instrText xml:space="preserve"> HYPERLINK "https://www.sciencedirect.com/science/article/pii/S0166497223000561" \l "bib67" \h </w:instrText>
      </w:r>
      <w:r>
        <w:fldChar w:fldCharType="separate"/>
      </w:r>
      <w:r>
        <w:rPr>
          <w:rFonts w:ascii="Times New Roman" w:eastAsia="Times New Roman" w:hAnsi="Times New Roman" w:cs="Times New Roman"/>
          <w:color w:val="1F1F1F"/>
          <w:sz w:val="24"/>
          <w:szCs w:val="24"/>
        </w:rPr>
        <w:t>Momeni</w:t>
      </w:r>
      <w:proofErr w:type="spellEnd"/>
      <w:r>
        <w:rPr>
          <w:rFonts w:ascii="Times New Roman" w:eastAsia="Times New Roman" w:hAnsi="Times New Roman" w:cs="Times New Roman"/>
          <w:color w:val="1F1F1F"/>
          <w:sz w:val="24"/>
          <w:szCs w:val="24"/>
        </w:rPr>
        <w:t xml:space="preserve"> et al.,</w:t>
      </w:r>
      <w:r>
        <w:rPr>
          <w:rFonts w:ascii="Times New Roman" w:eastAsia="Times New Roman" w:hAnsi="Times New Roman" w:cs="Times New Roman"/>
          <w:color w:val="1F1F1F"/>
          <w:sz w:val="24"/>
          <w:szCs w:val="24"/>
        </w:rPr>
        <w:t xml:space="preserve"> 2022</w:t>
      </w:r>
      <w:r>
        <w:rPr>
          <w:rFonts w:ascii="Times New Roman" w:eastAsia="Times New Roman" w:hAnsi="Times New Roman" w:cs="Times New Roman"/>
          <w:color w:val="1F1F1F"/>
          <w:sz w:val="24"/>
          <w:szCs w:val="24"/>
        </w:rPr>
        <w:fldChar w:fldCharType="end"/>
      </w:r>
      <w:r>
        <w:rPr>
          <w:rFonts w:ascii="Times New Roman" w:eastAsia="Times New Roman" w:hAnsi="Times New Roman" w:cs="Times New Roman"/>
          <w:sz w:val="24"/>
          <w:szCs w:val="24"/>
        </w:rPr>
        <w:t>), respectively</w:t>
      </w:r>
      <w:r>
        <w:rPr>
          <w:rFonts w:ascii="Times New Roman" w:eastAsia="Times New Roman" w:hAnsi="Times New Roman" w:cs="Times New Roman"/>
          <w:color w:val="A64D79"/>
          <w:sz w:val="24"/>
          <w:szCs w:val="24"/>
        </w:rPr>
        <w:t xml:space="preserve">. </w:t>
      </w:r>
      <w:r>
        <w:rPr>
          <w:rFonts w:ascii="Times New Roman" w:eastAsia="Times New Roman" w:hAnsi="Times New Roman" w:cs="Times New Roman"/>
          <w:sz w:val="24"/>
          <w:szCs w:val="24"/>
          <w:highlight w:val="white"/>
        </w:rPr>
        <w:t xml:space="preserve">These transformations necessitate adopting new methods for configuring and executing the firm's operations (Heredia et al., 2022; </w:t>
      </w:r>
      <w:proofErr w:type="spellStart"/>
      <w:r>
        <w:rPr>
          <w:rFonts w:ascii="Times New Roman" w:eastAsia="Times New Roman" w:hAnsi="Times New Roman" w:cs="Times New Roman"/>
          <w:sz w:val="24"/>
          <w:szCs w:val="24"/>
          <w:highlight w:val="white"/>
        </w:rPr>
        <w:t>Gusmerotti</w:t>
      </w:r>
      <w:proofErr w:type="spellEnd"/>
      <w:r>
        <w:rPr>
          <w:rFonts w:ascii="Times New Roman" w:eastAsia="Times New Roman" w:hAnsi="Times New Roman" w:cs="Times New Roman"/>
          <w:sz w:val="24"/>
          <w:szCs w:val="24"/>
          <w:highlight w:val="white"/>
        </w:rPr>
        <w:t xml:space="preserve"> et al., 2019). Achieving circularity demands significant alterations along the entire value c</w:t>
      </w:r>
      <w:r>
        <w:rPr>
          <w:rFonts w:ascii="Times New Roman" w:eastAsia="Times New Roman" w:hAnsi="Times New Roman" w:cs="Times New Roman"/>
          <w:sz w:val="24"/>
          <w:szCs w:val="24"/>
          <w:highlight w:val="white"/>
        </w:rPr>
        <w:t>hain and can result in the development of distinct products, services, and revenue models (</w:t>
      </w:r>
      <w:proofErr w:type="spellStart"/>
      <w:r>
        <w:rPr>
          <w:rFonts w:ascii="Times New Roman" w:eastAsia="Times New Roman" w:hAnsi="Times New Roman" w:cs="Times New Roman"/>
          <w:sz w:val="24"/>
          <w:szCs w:val="24"/>
          <w:highlight w:val="white"/>
        </w:rPr>
        <w:t>Geissdoerfer</w:t>
      </w:r>
      <w:proofErr w:type="spellEnd"/>
      <w:r>
        <w:rPr>
          <w:rFonts w:ascii="Times New Roman" w:eastAsia="Times New Roman" w:hAnsi="Times New Roman" w:cs="Times New Roman"/>
          <w:sz w:val="24"/>
          <w:szCs w:val="24"/>
          <w:highlight w:val="white"/>
        </w:rPr>
        <w:t xml:space="preserve"> et al., 2018; </w:t>
      </w:r>
      <w:proofErr w:type="spellStart"/>
      <w:r>
        <w:rPr>
          <w:rFonts w:ascii="Times New Roman" w:eastAsia="Times New Roman" w:hAnsi="Times New Roman" w:cs="Times New Roman"/>
          <w:sz w:val="24"/>
          <w:szCs w:val="24"/>
          <w:highlight w:val="white"/>
        </w:rPr>
        <w:t>Stahel</w:t>
      </w:r>
      <w:proofErr w:type="spellEnd"/>
      <w:r>
        <w:rPr>
          <w:rFonts w:ascii="Times New Roman" w:eastAsia="Times New Roman" w:hAnsi="Times New Roman" w:cs="Times New Roman"/>
          <w:sz w:val="24"/>
          <w:szCs w:val="24"/>
          <w:highlight w:val="white"/>
        </w:rPr>
        <w:t xml:space="preserve">, 2019). </w:t>
      </w:r>
    </w:p>
    <w:p w:rsidR="002F50EE" w:rsidRDefault="004B5B6A">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color w:val="0D0D0D"/>
          <w:sz w:val="24"/>
          <w:szCs w:val="24"/>
          <w:highlight w:val="white"/>
        </w:rPr>
        <w:t>While researchers have acknowledged the importance of innovation for transforming overall business logic, products, and pr</w:t>
      </w:r>
      <w:r>
        <w:rPr>
          <w:rFonts w:ascii="Times New Roman" w:eastAsia="Times New Roman" w:hAnsi="Times New Roman" w:cs="Times New Roman"/>
          <w:color w:val="0D0D0D"/>
          <w:sz w:val="24"/>
          <w:szCs w:val="24"/>
          <w:highlight w:val="white"/>
        </w:rPr>
        <w:t>ocesses in organizations to achieve circularity, relevant studies have predominantly focused on innovating business models to facilitate the transition to this emerging economic paradigm</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Julkovski</w:t>
      </w:r>
      <w:proofErr w:type="spellEnd"/>
      <w:r>
        <w:rPr>
          <w:rFonts w:ascii="Times New Roman" w:eastAsia="Times New Roman" w:hAnsi="Times New Roman" w:cs="Times New Roman"/>
          <w:sz w:val="24"/>
          <w:szCs w:val="24"/>
          <w:highlight w:val="white"/>
        </w:rPr>
        <w:t xml:space="preserve"> et al., 2023)</w:t>
      </w:r>
      <w:r>
        <w:rPr>
          <w:rFonts w:ascii="Times New Roman" w:eastAsia="Times New Roman" w:hAnsi="Times New Roman" w:cs="Times New Roman"/>
          <w:color w:val="0D0D0D"/>
          <w:sz w:val="24"/>
          <w:szCs w:val="24"/>
          <w:highlight w:val="white"/>
        </w:rPr>
        <w:t>. Studies in this domain have shed light on t</w:t>
      </w:r>
      <w:r>
        <w:rPr>
          <w:rFonts w:ascii="Times New Roman" w:eastAsia="Times New Roman" w:hAnsi="Times New Roman" w:cs="Times New Roman"/>
          <w:color w:val="0D0D0D"/>
          <w:sz w:val="24"/>
          <w:szCs w:val="24"/>
          <w:highlight w:val="white"/>
        </w:rPr>
        <w:t>he success factors, drivers, and barriers of circular BMI (</w:t>
      </w:r>
      <w:proofErr w:type="spellStart"/>
      <w:r>
        <w:rPr>
          <w:rFonts w:ascii="Times New Roman" w:eastAsia="Times New Roman" w:hAnsi="Times New Roman" w:cs="Times New Roman"/>
          <w:color w:val="222222"/>
          <w:sz w:val="24"/>
          <w:szCs w:val="24"/>
          <w:highlight w:val="white"/>
        </w:rPr>
        <w:t>Geissdoerfer</w:t>
      </w:r>
      <w:proofErr w:type="spellEnd"/>
      <w:r>
        <w:rPr>
          <w:rFonts w:ascii="Times New Roman" w:eastAsia="Times New Roman" w:hAnsi="Times New Roman" w:cs="Times New Roman"/>
          <w:color w:val="222222"/>
          <w:sz w:val="24"/>
          <w:szCs w:val="24"/>
          <w:highlight w:val="white"/>
        </w:rPr>
        <w:t xml:space="preserve"> et al., 2023; Rocca et al., 2023</w:t>
      </w:r>
      <w:r>
        <w:rPr>
          <w:rFonts w:ascii="Times New Roman" w:eastAsia="Times New Roman" w:hAnsi="Times New Roman" w:cs="Times New Roman"/>
          <w:color w:val="0D0D0D"/>
          <w:sz w:val="24"/>
          <w:szCs w:val="24"/>
          <w:highlight w:val="white"/>
        </w:rPr>
        <w:t>), digital-enabled circular BMI (</w:t>
      </w:r>
      <w:proofErr w:type="spellStart"/>
      <w:r>
        <w:rPr>
          <w:rFonts w:ascii="Times New Roman" w:eastAsia="Times New Roman" w:hAnsi="Times New Roman" w:cs="Times New Roman"/>
          <w:color w:val="222222"/>
          <w:sz w:val="24"/>
          <w:szCs w:val="24"/>
          <w:highlight w:val="white"/>
        </w:rPr>
        <w:t>Sjödin</w:t>
      </w:r>
      <w:proofErr w:type="spellEnd"/>
      <w:r>
        <w:rPr>
          <w:rFonts w:ascii="Times New Roman" w:eastAsia="Times New Roman" w:hAnsi="Times New Roman" w:cs="Times New Roman"/>
          <w:color w:val="222222"/>
          <w:sz w:val="24"/>
          <w:szCs w:val="24"/>
          <w:highlight w:val="white"/>
        </w:rPr>
        <w:t xml:space="preserve"> et al., 2023; Khan et al., 2023</w:t>
      </w:r>
      <w:r>
        <w:rPr>
          <w:rFonts w:ascii="Times New Roman" w:eastAsia="Times New Roman" w:hAnsi="Times New Roman" w:cs="Times New Roman"/>
          <w:color w:val="0D0D0D"/>
          <w:sz w:val="24"/>
          <w:szCs w:val="24"/>
          <w:highlight w:val="white"/>
        </w:rPr>
        <w:t>); exploration of circular BMI in various contexts and industries (</w:t>
      </w:r>
      <w:r>
        <w:rPr>
          <w:rFonts w:ascii="Times New Roman" w:eastAsia="Times New Roman" w:hAnsi="Times New Roman" w:cs="Times New Roman"/>
          <w:color w:val="222222"/>
          <w:sz w:val="24"/>
          <w:szCs w:val="24"/>
          <w:highlight w:val="white"/>
        </w:rPr>
        <w:t>Abbate et al.,</w:t>
      </w:r>
      <w:r>
        <w:rPr>
          <w:rFonts w:ascii="Times New Roman" w:eastAsia="Times New Roman" w:hAnsi="Times New Roman" w:cs="Times New Roman"/>
          <w:color w:val="222222"/>
          <w:sz w:val="24"/>
          <w:szCs w:val="24"/>
          <w:highlight w:val="white"/>
        </w:rPr>
        <w:t xml:space="preserve"> 2023; </w:t>
      </w:r>
      <w:proofErr w:type="spellStart"/>
      <w:r>
        <w:rPr>
          <w:rFonts w:ascii="Times New Roman" w:eastAsia="Times New Roman" w:hAnsi="Times New Roman" w:cs="Times New Roman"/>
          <w:color w:val="222222"/>
          <w:sz w:val="24"/>
          <w:szCs w:val="24"/>
          <w:highlight w:val="white"/>
        </w:rPr>
        <w:t>Costanza</w:t>
      </w:r>
      <w:proofErr w:type="spellEnd"/>
      <w:r>
        <w:rPr>
          <w:rFonts w:ascii="Times New Roman" w:eastAsia="Times New Roman" w:hAnsi="Times New Roman" w:cs="Times New Roman"/>
          <w:color w:val="222222"/>
          <w:sz w:val="24"/>
          <w:szCs w:val="24"/>
          <w:highlight w:val="white"/>
        </w:rPr>
        <w:t xml:space="preserve">, 2023) among others. </w:t>
      </w:r>
      <w:r>
        <w:rPr>
          <w:rFonts w:ascii="Times New Roman" w:eastAsia="Times New Roman" w:hAnsi="Times New Roman" w:cs="Times New Roman"/>
          <w:sz w:val="24"/>
          <w:szCs w:val="24"/>
          <w:highlight w:val="white"/>
        </w:rPr>
        <w:t>The second most studied area in the context of Circular Economy-Innovation is Eco-innovation (</w:t>
      </w:r>
      <w:proofErr w:type="spellStart"/>
      <w:r>
        <w:rPr>
          <w:rFonts w:ascii="Times New Roman" w:eastAsia="Times New Roman" w:hAnsi="Times New Roman" w:cs="Times New Roman"/>
          <w:color w:val="222222"/>
          <w:sz w:val="24"/>
          <w:szCs w:val="24"/>
          <w:highlight w:val="white"/>
        </w:rPr>
        <w:t>López</w:t>
      </w:r>
      <w:proofErr w:type="spellEnd"/>
      <w:r>
        <w:rPr>
          <w:rFonts w:ascii="Times New Roman" w:eastAsia="Times New Roman" w:hAnsi="Times New Roman" w:cs="Times New Roman"/>
          <w:color w:val="222222"/>
          <w:sz w:val="24"/>
          <w:szCs w:val="24"/>
          <w:highlight w:val="white"/>
        </w:rPr>
        <w:t xml:space="preserve"> Pérez et al., 2023; Liu et al., 2023</w:t>
      </w:r>
      <w:r>
        <w:rPr>
          <w:rFonts w:ascii="Times New Roman" w:eastAsia="Times New Roman" w:hAnsi="Times New Roman" w:cs="Times New Roman"/>
          <w:sz w:val="24"/>
          <w:szCs w:val="24"/>
          <w:highlight w:val="white"/>
        </w:rPr>
        <w:t>). Prieto-Sandoval et al. (</w:t>
      </w:r>
      <w:hyperlink r:id="rId10" w:anchor="bse2834-bib-0073">
        <w:r>
          <w:rPr>
            <w:rFonts w:ascii="Times New Roman" w:eastAsia="Times New Roman" w:hAnsi="Times New Roman" w:cs="Times New Roman"/>
            <w:sz w:val="24"/>
            <w:szCs w:val="24"/>
            <w:highlight w:val="white"/>
          </w:rPr>
          <w:t>2018</w:t>
        </w:r>
      </w:hyperlink>
      <w:r>
        <w:rPr>
          <w:rFonts w:ascii="Times New Roman" w:eastAsia="Times New Roman" w:hAnsi="Times New Roman" w:cs="Times New Roman"/>
          <w:sz w:val="24"/>
          <w:szCs w:val="24"/>
          <w:highlight w:val="white"/>
        </w:rPr>
        <w:t xml:space="preserve">) suggested eight types of EIs to facilitate the development of the Circular Economy. Eventually, some studies have also </w:t>
      </w:r>
      <w:proofErr w:type="spellStart"/>
      <w:r>
        <w:rPr>
          <w:rFonts w:ascii="Times New Roman" w:eastAsia="Times New Roman" w:hAnsi="Times New Roman" w:cs="Times New Roman"/>
          <w:sz w:val="24"/>
          <w:szCs w:val="24"/>
          <w:highlight w:val="white"/>
        </w:rPr>
        <w:t>focussed</w:t>
      </w:r>
      <w:proofErr w:type="spellEnd"/>
      <w:r>
        <w:rPr>
          <w:rFonts w:ascii="Times New Roman" w:eastAsia="Times New Roman" w:hAnsi="Times New Roman" w:cs="Times New Roman"/>
          <w:sz w:val="24"/>
          <w:szCs w:val="24"/>
          <w:highlight w:val="white"/>
        </w:rPr>
        <w:t xml:space="preserve"> on how product (Castro-Lopez et al., 2023) and process innovation (</w:t>
      </w:r>
      <w:proofErr w:type="spellStart"/>
      <w:r>
        <w:rPr>
          <w:rFonts w:ascii="Times New Roman" w:eastAsia="Times New Roman" w:hAnsi="Times New Roman" w:cs="Times New Roman"/>
          <w:sz w:val="24"/>
          <w:szCs w:val="24"/>
          <w:highlight w:val="white"/>
        </w:rPr>
        <w:t>Meili</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St</w:t>
      </w:r>
      <w:r>
        <w:rPr>
          <w:rFonts w:ascii="Times New Roman" w:eastAsia="Times New Roman" w:hAnsi="Times New Roman" w:cs="Times New Roman"/>
          <w:sz w:val="24"/>
          <w:szCs w:val="24"/>
          <w:highlight w:val="white"/>
        </w:rPr>
        <w:t>ucki</w:t>
      </w:r>
      <w:proofErr w:type="spellEnd"/>
      <w:r>
        <w:rPr>
          <w:rFonts w:ascii="Times New Roman" w:eastAsia="Times New Roman" w:hAnsi="Times New Roman" w:cs="Times New Roman"/>
          <w:sz w:val="24"/>
          <w:szCs w:val="24"/>
          <w:highlight w:val="white"/>
        </w:rPr>
        <w:t>, 2023) in organizations help in achieving circularity, but the volume of such studies is still a handful. While all these studies broadly acknowledge the crucial role of innovation in CE, the studies remain somewhat generalized and disjointed, with di</w:t>
      </w:r>
      <w:r>
        <w:rPr>
          <w:rFonts w:ascii="Times New Roman" w:eastAsia="Times New Roman" w:hAnsi="Times New Roman" w:cs="Times New Roman"/>
          <w:sz w:val="24"/>
          <w:szCs w:val="24"/>
          <w:highlight w:val="white"/>
        </w:rPr>
        <w:t>verse and different dimensions investigated in isolation (</w:t>
      </w:r>
      <w:r>
        <w:rPr>
          <w:rFonts w:ascii="Times New Roman" w:eastAsia="Times New Roman" w:hAnsi="Times New Roman" w:cs="Times New Roman"/>
          <w:color w:val="222222"/>
          <w:sz w:val="24"/>
          <w:szCs w:val="24"/>
          <w:highlight w:val="white"/>
        </w:rPr>
        <w:t>Ahmad et al., 2023</w:t>
      </w:r>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Evertsen</w:t>
      </w:r>
      <w:proofErr w:type="spellEnd"/>
      <w:r>
        <w:rPr>
          <w:rFonts w:ascii="Times New Roman" w:eastAsia="Times New Roman" w:hAnsi="Times New Roman" w:cs="Times New Roman"/>
          <w:sz w:val="24"/>
          <w:szCs w:val="24"/>
          <w:highlight w:val="white"/>
        </w:rPr>
        <w:t xml:space="preserve"> et al., 2022).</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sz w:val="24"/>
          <w:szCs w:val="24"/>
          <w:highlight w:val="white"/>
        </w:rPr>
        <w:t>Previous systematic reviews on CE and innovation (</w:t>
      </w:r>
      <w:proofErr w:type="spellStart"/>
      <w:r>
        <w:rPr>
          <w:rFonts w:ascii="Times New Roman" w:eastAsia="Times New Roman" w:hAnsi="Times New Roman" w:cs="Times New Roman"/>
          <w:sz w:val="24"/>
          <w:szCs w:val="24"/>
          <w:highlight w:val="white"/>
        </w:rPr>
        <w:t>Suchek</w:t>
      </w:r>
      <w:proofErr w:type="spellEnd"/>
      <w:r>
        <w:rPr>
          <w:rFonts w:ascii="Times New Roman" w:eastAsia="Times New Roman" w:hAnsi="Times New Roman" w:cs="Times New Roman"/>
          <w:sz w:val="24"/>
          <w:szCs w:val="24"/>
          <w:highlight w:val="white"/>
        </w:rPr>
        <w:t xml:space="preserve"> et al., 2021; </w:t>
      </w:r>
      <w:proofErr w:type="spellStart"/>
      <w:r>
        <w:rPr>
          <w:rFonts w:ascii="Times New Roman" w:eastAsia="Times New Roman" w:hAnsi="Times New Roman" w:cs="Times New Roman"/>
          <w:sz w:val="24"/>
          <w:szCs w:val="24"/>
          <w:highlight w:val="white"/>
        </w:rPr>
        <w:t>Sehnem</w:t>
      </w:r>
      <w:proofErr w:type="spellEnd"/>
      <w:r>
        <w:rPr>
          <w:rFonts w:ascii="Times New Roman" w:eastAsia="Times New Roman" w:hAnsi="Times New Roman" w:cs="Times New Roman"/>
          <w:sz w:val="24"/>
          <w:szCs w:val="24"/>
          <w:highlight w:val="white"/>
        </w:rPr>
        <w:t xml:space="preserve"> et al., 2022) have focused on the research trends at the intersection of ove</w:t>
      </w:r>
      <w:r>
        <w:rPr>
          <w:rFonts w:ascii="Times New Roman" w:eastAsia="Times New Roman" w:hAnsi="Times New Roman" w:cs="Times New Roman"/>
          <w:sz w:val="24"/>
          <w:szCs w:val="24"/>
          <w:highlight w:val="white"/>
        </w:rPr>
        <w:t>rall CE and innovation and from the capabilities perspective respectively; however, there is a gap when it comes to the overall coverage of the types of circular innovation that organizations can undertake; the presence of which can have tremendous manager</w:t>
      </w:r>
      <w:r>
        <w:rPr>
          <w:rFonts w:ascii="Times New Roman" w:eastAsia="Times New Roman" w:hAnsi="Times New Roman" w:cs="Times New Roman"/>
          <w:sz w:val="24"/>
          <w:szCs w:val="24"/>
          <w:highlight w:val="white"/>
        </w:rPr>
        <w:t xml:space="preserve">ial implications. No study has been done to systematically investigate the types of innovations </w:t>
      </w:r>
      <w:r>
        <w:rPr>
          <w:rFonts w:ascii="Times New Roman" w:eastAsia="Times New Roman" w:hAnsi="Times New Roman" w:cs="Times New Roman"/>
          <w:sz w:val="24"/>
          <w:szCs w:val="24"/>
          <w:highlight w:val="white"/>
        </w:rPr>
        <w:lastRenderedPageBreak/>
        <w:t>undertaken by organizations to achieve circularity. Previous literature has broadly identified the various types of circular innovation taking cue from the lite</w:t>
      </w:r>
      <w:r>
        <w:rPr>
          <w:rFonts w:ascii="Times New Roman" w:eastAsia="Times New Roman" w:hAnsi="Times New Roman" w:cs="Times New Roman"/>
          <w:sz w:val="24"/>
          <w:szCs w:val="24"/>
          <w:highlight w:val="white"/>
        </w:rPr>
        <w:t>rature on innovation (</w:t>
      </w:r>
      <w:proofErr w:type="spellStart"/>
      <w:r>
        <w:rPr>
          <w:rFonts w:ascii="Times New Roman" w:eastAsia="Times New Roman" w:hAnsi="Times New Roman" w:cs="Times New Roman"/>
          <w:sz w:val="24"/>
          <w:szCs w:val="24"/>
          <w:highlight w:val="white"/>
        </w:rPr>
        <w:t>Ranta</w:t>
      </w:r>
      <w:proofErr w:type="spellEnd"/>
      <w:r>
        <w:rPr>
          <w:rFonts w:ascii="Times New Roman" w:eastAsia="Times New Roman" w:hAnsi="Times New Roman" w:cs="Times New Roman"/>
          <w:sz w:val="24"/>
          <w:szCs w:val="24"/>
          <w:highlight w:val="white"/>
        </w:rPr>
        <w:t xml:space="preserve"> et al., 2020; </w:t>
      </w:r>
      <w:proofErr w:type="spellStart"/>
      <w:r>
        <w:rPr>
          <w:rFonts w:ascii="Times New Roman" w:eastAsia="Times New Roman" w:hAnsi="Times New Roman" w:cs="Times New Roman"/>
          <w:sz w:val="24"/>
          <w:szCs w:val="24"/>
          <w:highlight w:val="white"/>
        </w:rPr>
        <w:t>Arranz</w:t>
      </w:r>
      <w:proofErr w:type="spellEnd"/>
      <w:r>
        <w:rPr>
          <w:rFonts w:ascii="Times New Roman" w:eastAsia="Times New Roman" w:hAnsi="Times New Roman" w:cs="Times New Roman"/>
          <w:sz w:val="24"/>
          <w:szCs w:val="24"/>
          <w:highlight w:val="white"/>
        </w:rPr>
        <w:t xml:space="preserve"> et al., 2023) which are predominantly Business Model Innovation, Product Innovation, Process Innovation, and service innovation; but there are</w:t>
      </w:r>
      <w:r>
        <w:rPr>
          <w:rFonts w:ascii="Times New Roman" w:eastAsia="Times New Roman" w:hAnsi="Times New Roman" w:cs="Times New Roman"/>
          <w:color w:val="FF0000"/>
          <w:sz w:val="24"/>
          <w:szCs w:val="24"/>
          <w:highlight w:val="white"/>
        </w:rPr>
        <w:t xml:space="preserve"> </w:t>
      </w:r>
      <w:r>
        <w:rPr>
          <w:rFonts w:ascii="Times New Roman" w:eastAsia="Times New Roman" w:hAnsi="Times New Roman" w:cs="Times New Roman"/>
          <w:sz w:val="24"/>
          <w:szCs w:val="24"/>
          <w:highlight w:val="white"/>
        </w:rPr>
        <w:t>no studies that analyze each circular innovation type systematic</w:t>
      </w:r>
      <w:r>
        <w:rPr>
          <w:rFonts w:ascii="Times New Roman" w:eastAsia="Times New Roman" w:hAnsi="Times New Roman" w:cs="Times New Roman"/>
          <w:sz w:val="24"/>
          <w:szCs w:val="24"/>
          <w:highlight w:val="white"/>
        </w:rPr>
        <w:t xml:space="preserve">ally and uncover the components of each circular innovation. </w:t>
      </w:r>
    </w:p>
    <w:p w:rsidR="002F50EE" w:rsidRDefault="002F50EE">
      <w:pPr>
        <w:spacing w:line="360" w:lineRule="auto"/>
        <w:jc w:val="both"/>
        <w:rPr>
          <w:rFonts w:ascii="Times New Roman" w:eastAsia="Times New Roman" w:hAnsi="Times New Roman" w:cs="Times New Roman"/>
          <w:sz w:val="24"/>
          <w:szCs w:val="24"/>
          <w:highlight w:val="white"/>
        </w:rPr>
      </w:pPr>
    </w:p>
    <w:p w:rsidR="002F50EE" w:rsidRDefault="004B5B6A">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recent advancement in technology also known as Industry 4.0 has been found to enable CE. There are a growing number of articles exploring and explaining the role of I4.0 in facilitating CE </w:t>
      </w:r>
      <w:r>
        <w:rPr>
          <w:rFonts w:ascii="Times New Roman" w:eastAsia="Times New Roman" w:hAnsi="Times New Roman" w:cs="Times New Roman"/>
          <w:sz w:val="24"/>
          <w:szCs w:val="24"/>
          <w:highlight w:val="white"/>
        </w:rPr>
        <w:t xml:space="preserve">(Lu et al., 2024; Maria et al., 2022). Industry 4.0 (I4.0) technologies encompass advanced digital tools and innovations such as the </w:t>
      </w:r>
      <w:proofErr w:type="spellStart"/>
      <w:r>
        <w:rPr>
          <w:rFonts w:ascii="Times New Roman" w:eastAsia="Times New Roman" w:hAnsi="Times New Roman" w:cs="Times New Roman"/>
          <w:sz w:val="24"/>
          <w:szCs w:val="24"/>
          <w:highlight w:val="white"/>
        </w:rPr>
        <w:t>IoT</w:t>
      </w:r>
      <w:proofErr w:type="spellEnd"/>
      <w:r>
        <w:rPr>
          <w:rFonts w:ascii="Times New Roman" w:eastAsia="Times New Roman" w:hAnsi="Times New Roman" w:cs="Times New Roman"/>
          <w:sz w:val="24"/>
          <w:szCs w:val="24"/>
          <w:highlight w:val="white"/>
        </w:rPr>
        <w:t xml:space="preserve">, AI, big data analytics, </w:t>
      </w:r>
      <w:proofErr w:type="spellStart"/>
      <w:r>
        <w:rPr>
          <w:rFonts w:ascii="Times New Roman" w:eastAsia="Times New Roman" w:hAnsi="Times New Roman" w:cs="Times New Roman"/>
          <w:sz w:val="24"/>
          <w:szCs w:val="24"/>
          <w:highlight w:val="white"/>
        </w:rPr>
        <w:t>blockchain</w:t>
      </w:r>
      <w:proofErr w:type="spellEnd"/>
      <w:r>
        <w:rPr>
          <w:rFonts w:ascii="Times New Roman" w:eastAsia="Times New Roman" w:hAnsi="Times New Roman" w:cs="Times New Roman"/>
          <w:sz w:val="24"/>
          <w:szCs w:val="24"/>
          <w:highlight w:val="white"/>
        </w:rPr>
        <w:t>, and robotics. These technologies support the Circular Economy by improving resourc</w:t>
      </w:r>
      <w:r>
        <w:rPr>
          <w:rFonts w:ascii="Times New Roman" w:eastAsia="Times New Roman" w:hAnsi="Times New Roman" w:cs="Times New Roman"/>
          <w:sz w:val="24"/>
          <w:szCs w:val="24"/>
          <w:highlight w:val="white"/>
        </w:rPr>
        <w:t>e utilization, increasing efficiency, and enabling real-time monitoring and decision-making (</w:t>
      </w:r>
      <w:proofErr w:type="spellStart"/>
      <w:r>
        <w:rPr>
          <w:rFonts w:ascii="Times New Roman" w:eastAsia="Times New Roman" w:hAnsi="Times New Roman" w:cs="Times New Roman"/>
          <w:sz w:val="24"/>
          <w:szCs w:val="24"/>
          <w:highlight w:val="white"/>
        </w:rPr>
        <w:t>Nascimento</w:t>
      </w:r>
      <w:proofErr w:type="spellEnd"/>
      <w:r>
        <w:rPr>
          <w:rFonts w:ascii="Times New Roman" w:eastAsia="Times New Roman" w:hAnsi="Times New Roman" w:cs="Times New Roman"/>
          <w:sz w:val="24"/>
          <w:szCs w:val="24"/>
          <w:highlight w:val="white"/>
        </w:rPr>
        <w:t xml:space="preserve"> et al., 2024). </w:t>
      </w:r>
      <w:proofErr w:type="spellStart"/>
      <w:r>
        <w:rPr>
          <w:rFonts w:ascii="Times New Roman" w:eastAsia="Times New Roman" w:hAnsi="Times New Roman" w:cs="Times New Roman"/>
          <w:sz w:val="24"/>
          <w:szCs w:val="24"/>
          <w:highlight w:val="white"/>
        </w:rPr>
        <w:t>IoT</w:t>
      </w:r>
      <w:proofErr w:type="spellEnd"/>
      <w:r>
        <w:rPr>
          <w:rFonts w:ascii="Times New Roman" w:eastAsia="Times New Roman" w:hAnsi="Times New Roman" w:cs="Times New Roman"/>
          <w:sz w:val="24"/>
          <w:szCs w:val="24"/>
          <w:highlight w:val="white"/>
        </w:rPr>
        <w:t xml:space="preserve"> sensors can track the lifecycle of products, ensuring materials are reused or recycled effectively. AI and big data analytics help pr</w:t>
      </w:r>
      <w:r>
        <w:rPr>
          <w:rFonts w:ascii="Times New Roman" w:eastAsia="Times New Roman" w:hAnsi="Times New Roman" w:cs="Times New Roman"/>
          <w:sz w:val="24"/>
          <w:szCs w:val="24"/>
          <w:highlight w:val="white"/>
        </w:rPr>
        <w:t xml:space="preserve">edict maintenance needs and optimize production processes, reducing waste. </w:t>
      </w:r>
      <w:proofErr w:type="spellStart"/>
      <w:r>
        <w:rPr>
          <w:rFonts w:ascii="Times New Roman" w:eastAsia="Times New Roman" w:hAnsi="Times New Roman" w:cs="Times New Roman"/>
          <w:sz w:val="24"/>
          <w:szCs w:val="24"/>
          <w:highlight w:val="white"/>
        </w:rPr>
        <w:t>Blockchain</w:t>
      </w:r>
      <w:proofErr w:type="spellEnd"/>
      <w:r>
        <w:rPr>
          <w:rFonts w:ascii="Times New Roman" w:eastAsia="Times New Roman" w:hAnsi="Times New Roman" w:cs="Times New Roman"/>
          <w:sz w:val="24"/>
          <w:szCs w:val="24"/>
          <w:highlight w:val="white"/>
        </w:rPr>
        <w:t xml:space="preserve"> technology enhances supply chain transparency and traceability, promoting trust and adherence to sustainability standards.</w:t>
      </w:r>
    </w:p>
    <w:p w:rsidR="002F50EE" w:rsidRDefault="002F50EE">
      <w:pPr>
        <w:spacing w:line="360" w:lineRule="auto"/>
        <w:jc w:val="both"/>
        <w:rPr>
          <w:rFonts w:ascii="Times New Roman" w:eastAsia="Times New Roman" w:hAnsi="Times New Roman" w:cs="Times New Roman"/>
          <w:sz w:val="24"/>
          <w:szCs w:val="24"/>
          <w:highlight w:val="white"/>
        </w:rPr>
      </w:pPr>
    </w:p>
    <w:p w:rsidR="002F50EE" w:rsidRDefault="004B5B6A">
      <w:pPr>
        <w:spacing w:line="360"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Considering the fragmented nature of research streams and the absence of a comprehensive perspective on the type of circular economy innovations, there is a need for an over-encompassing systematic review of the types of circular economy innovation that wi</w:t>
      </w:r>
      <w:r>
        <w:rPr>
          <w:rFonts w:ascii="Times New Roman" w:eastAsia="Times New Roman" w:hAnsi="Times New Roman" w:cs="Times New Roman"/>
          <w:color w:val="0D0D0D"/>
          <w:sz w:val="24"/>
          <w:szCs w:val="24"/>
          <w:highlight w:val="white"/>
        </w:rPr>
        <w:t>ll help in strengthening the managerial and practical perspective on the topic. Considering the following gap in view, this paper attempts to answer the following research questions in this study:</w:t>
      </w:r>
    </w:p>
    <w:p w:rsidR="002F50EE" w:rsidRDefault="002F50EE">
      <w:pPr>
        <w:spacing w:line="360" w:lineRule="auto"/>
        <w:jc w:val="both"/>
        <w:rPr>
          <w:rFonts w:ascii="Times New Roman" w:eastAsia="Times New Roman" w:hAnsi="Times New Roman" w:cs="Times New Roman"/>
          <w:color w:val="0D0D0D"/>
          <w:sz w:val="24"/>
          <w:szCs w:val="24"/>
          <w:highlight w:val="white"/>
        </w:rPr>
      </w:pPr>
    </w:p>
    <w:p w:rsidR="002F50EE" w:rsidRDefault="004B5B6A">
      <w:pPr>
        <w:widowControl w:val="0"/>
        <w:spacing w:before="240" w:line="360" w:lineRule="auto"/>
        <w:jc w:val="both"/>
        <w:rPr>
          <w:rFonts w:ascii="Times New Roman" w:eastAsia="Times New Roman" w:hAnsi="Times New Roman" w:cs="Times New Roman"/>
          <w:color w:val="595959"/>
          <w:sz w:val="24"/>
          <w:szCs w:val="24"/>
        </w:rPr>
      </w:pPr>
      <w:r>
        <w:rPr>
          <w:rFonts w:ascii="Times New Roman" w:eastAsia="Times New Roman" w:hAnsi="Times New Roman" w:cs="Times New Roman"/>
          <w:b/>
          <w:color w:val="212121"/>
          <w:sz w:val="24"/>
          <w:szCs w:val="24"/>
        </w:rPr>
        <w:t xml:space="preserve">RQ1: </w:t>
      </w:r>
      <w:r>
        <w:rPr>
          <w:rFonts w:ascii="Times New Roman" w:eastAsia="Times New Roman" w:hAnsi="Times New Roman" w:cs="Times New Roman"/>
          <w:color w:val="212121"/>
          <w:sz w:val="24"/>
          <w:szCs w:val="24"/>
        </w:rPr>
        <w:t>What is the present status of the research on CE- Inn</w:t>
      </w:r>
      <w:r>
        <w:rPr>
          <w:rFonts w:ascii="Times New Roman" w:eastAsia="Times New Roman" w:hAnsi="Times New Roman" w:cs="Times New Roman"/>
          <w:color w:val="212121"/>
          <w:sz w:val="24"/>
          <w:szCs w:val="24"/>
        </w:rPr>
        <w:t>ovation in the management domain?</w:t>
      </w:r>
    </w:p>
    <w:p w:rsidR="002F50EE" w:rsidRDefault="004B5B6A">
      <w:pPr>
        <w:widowControl w:val="0"/>
        <w:spacing w:before="240" w:line="360" w:lineRule="auto"/>
        <w:jc w:val="both"/>
        <w:rPr>
          <w:rFonts w:ascii="Times New Roman" w:eastAsia="Times New Roman" w:hAnsi="Times New Roman" w:cs="Times New Roman"/>
          <w:color w:val="595959"/>
          <w:sz w:val="24"/>
          <w:szCs w:val="24"/>
        </w:rPr>
      </w:pPr>
      <w:r>
        <w:rPr>
          <w:rFonts w:ascii="Times New Roman" w:eastAsia="Times New Roman" w:hAnsi="Times New Roman" w:cs="Times New Roman"/>
          <w:b/>
          <w:color w:val="212121"/>
          <w:sz w:val="24"/>
          <w:szCs w:val="24"/>
        </w:rPr>
        <w:t xml:space="preserve">RQ2: </w:t>
      </w:r>
      <w:r>
        <w:rPr>
          <w:rFonts w:ascii="Times New Roman" w:eastAsia="Times New Roman" w:hAnsi="Times New Roman" w:cs="Times New Roman"/>
          <w:color w:val="212121"/>
          <w:sz w:val="24"/>
          <w:szCs w:val="24"/>
        </w:rPr>
        <w:t>What are the different types of CE-Innovations that organizations can undertake?</w:t>
      </w:r>
    </w:p>
    <w:p w:rsidR="002F50EE" w:rsidRDefault="004B5B6A">
      <w:pPr>
        <w:widowControl w:val="0"/>
        <w:spacing w:before="240" w:line="360" w:lineRule="auto"/>
        <w:jc w:val="both"/>
        <w:rPr>
          <w:rFonts w:ascii="Times New Roman" w:eastAsia="Times New Roman" w:hAnsi="Times New Roman" w:cs="Times New Roman"/>
          <w:color w:val="595959"/>
          <w:sz w:val="24"/>
          <w:szCs w:val="24"/>
        </w:rPr>
      </w:pPr>
      <w:r>
        <w:rPr>
          <w:rFonts w:ascii="Times New Roman" w:eastAsia="Times New Roman" w:hAnsi="Times New Roman" w:cs="Times New Roman"/>
          <w:b/>
          <w:color w:val="212121"/>
          <w:sz w:val="24"/>
          <w:szCs w:val="24"/>
        </w:rPr>
        <w:t>RQ3</w:t>
      </w:r>
      <w:r>
        <w:rPr>
          <w:rFonts w:ascii="Times New Roman" w:eastAsia="Times New Roman" w:hAnsi="Times New Roman" w:cs="Times New Roman"/>
          <w:color w:val="212121"/>
          <w:sz w:val="24"/>
          <w:szCs w:val="24"/>
        </w:rPr>
        <w:t>. What research themes, under each type of CE-Innovation, have been explored in the existing literature?</w:t>
      </w:r>
    </w:p>
    <w:p w:rsidR="002F50EE" w:rsidRDefault="004B5B6A">
      <w:pPr>
        <w:widowControl w:val="0"/>
        <w:spacing w:line="360" w:lineRule="auto"/>
        <w:jc w:val="both"/>
        <w:rPr>
          <w:rFonts w:ascii="Times New Roman" w:eastAsia="Times New Roman" w:hAnsi="Times New Roman" w:cs="Times New Roman"/>
          <w:color w:val="212121"/>
          <w:sz w:val="24"/>
          <w:szCs w:val="24"/>
        </w:rPr>
      </w:pPr>
      <w:r>
        <w:rPr>
          <w:rFonts w:ascii="Times New Roman" w:eastAsia="Times New Roman" w:hAnsi="Times New Roman" w:cs="Times New Roman"/>
          <w:b/>
          <w:color w:val="212121"/>
          <w:sz w:val="24"/>
          <w:szCs w:val="24"/>
        </w:rPr>
        <w:t>RQ4.</w:t>
      </w:r>
      <w:r>
        <w:rPr>
          <w:rFonts w:ascii="Times New Roman" w:eastAsia="Times New Roman" w:hAnsi="Times New Roman" w:cs="Times New Roman"/>
          <w:color w:val="212121"/>
          <w:sz w:val="24"/>
          <w:szCs w:val="24"/>
        </w:rPr>
        <w:t xml:space="preserve"> What are the avenues for future research?</w:t>
      </w:r>
    </w:p>
    <w:p w:rsidR="002F50EE" w:rsidRDefault="002F50EE">
      <w:pPr>
        <w:widowControl w:val="0"/>
        <w:spacing w:line="360" w:lineRule="auto"/>
        <w:jc w:val="both"/>
        <w:rPr>
          <w:rFonts w:ascii="Times New Roman" w:eastAsia="Times New Roman" w:hAnsi="Times New Roman" w:cs="Times New Roman"/>
          <w:color w:val="212121"/>
          <w:sz w:val="24"/>
          <w:szCs w:val="24"/>
        </w:rPr>
      </w:pPr>
    </w:p>
    <w:p w:rsidR="002F50EE" w:rsidRDefault="004B5B6A">
      <w:pPr>
        <w:widowControl w:val="0"/>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This study is organized as follows: Section 2 outlines the methodology used in the review. Section 3 presents the results of the descriptive and bibliographic analysis of the articles, including a detailed examin</w:t>
      </w:r>
      <w:r>
        <w:rPr>
          <w:rFonts w:ascii="Times New Roman" w:eastAsia="Times New Roman" w:hAnsi="Times New Roman" w:cs="Times New Roman"/>
          <w:sz w:val="24"/>
          <w:szCs w:val="24"/>
          <w:highlight w:val="white"/>
        </w:rPr>
        <w:t>ation of the themes that emerged from this analysis. Section 4 introduces the framework developed from these findings. Finally, Section 5 discusses prospects for future research</w:t>
      </w:r>
      <w:r>
        <w:rPr>
          <w:rFonts w:ascii="Times New Roman" w:eastAsia="Times New Roman" w:hAnsi="Times New Roman" w:cs="Times New Roman"/>
          <w:color w:val="0000FF"/>
          <w:sz w:val="24"/>
          <w:szCs w:val="24"/>
          <w:highlight w:val="white"/>
        </w:rPr>
        <w:t>.</w:t>
      </w:r>
    </w:p>
    <w:p w:rsidR="002F50EE" w:rsidRDefault="004B5B6A">
      <w:pPr>
        <w:pStyle w:val="Heading2"/>
        <w:keepNext w:val="0"/>
        <w:keepLines w:val="0"/>
        <w:widowControl w:val="0"/>
        <w:numPr>
          <w:ilvl w:val="0"/>
          <w:numId w:val="1"/>
        </w:numPr>
        <w:shd w:val="clear" w:color="auto" w:fill="FFFFFF"/>
        <w:spacing w:after="180" w:line="360" w:lineRule="auto"/>
        <w:jc w:val="both"/>
        <w:rPr>
          <w:rFonts w:ascii="Times New Roman" w:eastAsia="Times New Roman" w:hAnsi="Times New Roman" w:cs="Times New Roman"/>
          <w:b/>
          <w:sz w:val="24"/>
          <w:szCs w:val="24"/>
          <w:highlight w:val="white"/>
        </w:rPr>
      </w:pPr>
      <w:bookmarkStart w:id="1" w:name="_5w64d9365wne" w:colFirst="0" w:colLast="0"/>
      <w:bookmarkEnd w:id="1"/>
      <w:r>
        <w:rPr>
          <w:rFonts w:ascii="Times New Roman" w:eastAsia="Times New Roman" w:hAnsi="Times New Roman" w:cs="Times New Roman"/>
          <w:b/>
          <w:sz w:val="24"/>
          <w:szCs w:val="24"/>
          <w:highlight w:val="white"/>
        </w:rPr>
        <w:t>METHODOLOGY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methodology for the research article, as depicted in the flowchart, consists of several systematic steps aimed at identifying, screening, and selecting relevant articles for review. These steps ensure a comprehensive and rigorous selection process, enh</w:t>
      </w:r>
      <w:r>
        <w:rPr>
          <w:rFonts w:ascii="Times New Roman" w:eastAsia="Times New Roman" w:hAnsi="Times New Roman" w:cs="Times New Roman"/>
          <w:sz w:val="24"/>
          <w:szCs w:val="24"/>
        </w:rPr>
        <w:t>ancing the reliability and validity of the study. Below is an elaboration of each step:</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2" w:name="_r1rewxd5u3bq" w:colFirst="0" w:colLast="0"/>
      <w:bookmarkEnd w:id="2"/>
      <w:r>
        <w:rPr>
          <w:rFonts w:ascii="Times New Roman" w:eastAsia="Times New Roman" w:hAnsi="Times New Roman" w:cs="Times New Roman"/>
          <w:b/>
          <w:color w:val="000000"/>
          <w:sz w:val="24"/>
          <w:szCs w:val="24"/>
        </w:rPr>
        <w:t>Identification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step in the methodology involves the identification of potentially relevant articles from two prominent academic databases: Scopus and Web of</w:t>
      </w:r>
      <w:r>
        <w:rPr>
          <w:rFonts w:ascii="Times New Roman" w:eastAsia="Times New Roman" w:hAnsi="Times New Roman" w:cs="Times New Roman"/>
          <w:sz w:val="24"/>
          <w:szCs w:val="24"/>
        </w:rPr>
        <w:t xml:space="preserve"> Science (</w:t>
      </w:r>
      <w:proofErr w:type="spellStart"/>
      <w:r>
        <w:rPr>
          <w:rFonts w:ascii="Times New Roman" w:eastAsia="Times New Roman" w:hAnsi="Times New Roman" w:cs="Times New Roman"/>
          <w:sz w:val="24"/>
          <w:szCs w:val="24"/>
        </w:rPr>
        <w:t>WoS</w:t>
      </w:r>
      <w:proofErr w:type="spellEnd"/>
      <w:r>
        <w:rPr>
          <w:rFonts w:ascii="Times New Roman" w:eastAsia="Times New Roman" w:hAnsi="Times New Roman" w:cs="Times New Roman"/>
          <w:sz w:val="24"/>
          <w:szCs w:val="24"/>
        </w:rPr>
        <w:t>). The search strategy was formulated using specific keywords associated with the CE and innovation. The keywords used in the search query included combinations such as "Circular economy," "reverse logistics," "close loop," and "innovation." T</w:t>
      </w:r>
      <w:r>
        <w:rPr>
          <w:rFonts w:ascii="Times New Roman" w:eastAsia="Times New Roman" w:hAnsi="Times New Roman" w:cs="Times New Roman"/>
          <w:sz w:val="24"/>
          <w:szCs w:val="24"/>
        </w:rPr>
        <w:t xml:space="preserve">he focus was restricted to articles written in English and falling within the discipline of Business, Management, and Accounting. The search, conducted on March 31, 2024, yielded 283 eligible articles from </w:t>
      </w:r>
      <w:proofErr w:type="spellStart"/>
      <w:r>
        <w:rPr>
          <w:rFonts w:ascii="Times New Roman" w:eastAsia="Times New Roman" w:hAnsi="Times New Roman" w:cs="Times New Roman"/>
          <w:sz w:val="24"/>
          <w:szCs w:val="24"/>
        </w:rPr>
        <w:t>WoS</w:t>
      </w:r>
      <w:proofErr w:type="spellEnd"/>
      <w:r>
        <w:rPr>
          <w:rFonts w:ascii="Times New Roman" w:eastAsia="Times New Roman" w:hAnsi="Times New Roman" w:cs="Times New Roman"/>
          <w:sz w:val="24"/>
          <w:szCs w:val="24"/>
        </w:rPr>
        <w:t xml:space="preserve"> and 394 from Scopus.</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3" w:name="_womyoprozwmp" w:colFirst="0" w:colLast="0"/>
      <w:bookmarkEnd w:id="3"/>
      <w:r>
        <w:rPr>
          <w:rFonts w:ascii="Times New Roman" w:eastAsia="Times New Roman" w:hAnsi="Times New Roman" w:cs="Times New Roman"/>
          <w:b/>
          <w:color w:val="000000"/>
          <w:sz w:val="24"/>
          <w:szCs w:val="24"/>
        </w:rPr>
        <w:t>Screening</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i</w:t>
      </w:r>
      <w:r>
        <w:rPr>
          <w:rFonts w:ascii="Times New Roman" w:eastAsia="Times New Roman" w:hAnsi="Times New Roman" w:cs="Times New Roman"/>
          <w:sz w:val="24"/>
          <w:szCs w:val="24"/>
        </w:rPr>
        <w:t>dentification phase, a screening process was undertaken to refine the list of eligible articles. Initially, duplicates across the two databases were identified and removed, resulting in a consolidated list of 377 articles. This step is crucial to ensure th</w:t>
      </w:r>
      <w:r>
        <w:rPr>
          <w:rFonts w:ascii="Times New Roman" w:eastAsia="Times New Roman" w:hAnsi="Times New Roman" w:cs="Times New Roman"/>
          <w:sz w:val="24"/>
          <w:szCs w:val="24"/>
        </w:rPr>
        <w:t>at each article is unique and to avoid redundancy in the review process.</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4" w:name="_bn5bnjs4v7j1" w:colFirst="0" w:colLast="0"/>
      <w:bookmarkEnd w:id="4"/>
      <w:r>
        <w:rPr>
          <w:rFonts w:ascii="Times New Roman" w:eastAsia="Times New Roman" w:hAnsi="Times New Roman" w:cs="Times New Roman"/>
          <w:b/>
          <w:color w:val="000000"/>
          <w:sz w:val="24"/>
          <w:szCs w:val="24"/>
        </w:rPr>
        <w:t>Eligibility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next phase involved assessing the eligibility of the remaining articles based on predefined criteria. Articles that did not belong to the ABDC A/A* or ABS 3/4 categori</w:t>
      </w:r>
      <w:r>
        <w:rPr>
          <w:rFonts w:ascii="Times New Roman" w:eastAsia="Times New Roman" w:hAnsi="Times New Roman" w:cs="Times New Roman"/>
          <w:sz w:val="24"/>
          <w:szCs w:val="24"/>
        </w:rPr>
        <w:t xml:space="preserve">es were excluded from </w:t>
      </w:r>
      <w:r>
        <w:rPr>
          <w:rFonts w:ascii="Times New Roman" w:eastAsia="Times New Roman" w:hAnsi="Times New Roman" w:cs="Times New Roman"/>
          <w:sz w:val="24"/>
          <w:szCs w:val="24"/>
        </w:rPr>
        <w:lastRenderedPageBreak/>
        <w:t>further consideration. This criterion ensured that only high-quality articles were included in the review. Consequently, 208 articles were removed at this stage.</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5" w:name="_rk32fzkou78a" w:colFirst="0" w:colLast="0"/>
      <w:bookmarkEnd w:id="5"/>
      <w:r>
        <w:rPr>
          <w:rFonts w:ascii="Times New Roman" w:eastAsia="Times New Roman" w:hAnsi="Times New Roman" w:cs="Times New Roman"/>
          <w:b/>
          <w:color w:val="000000"/>
          <w:sz w:val="24"/>
          <w:szCs w:val="24"/>
        </w:rPr>
        <w:t>Inclusion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final step involved a detailed examination of the abstract</w:t>
      </w:r>
      <w:r>
        <w:rPr>
          <w:rFonts w:ascii="Times New Roman" w:eastAsia="Times New Roman" w:hAnsi="Times New Roman" w:cs="Times New Roman"/>
          <w:sz w:val="24"/>
          <w:szCs w:val="24"/>
        </w:rPr>
        <w:t>s of the remaining 169 articles to determine their relevance to the study's objectives. Articles that were not directly relevant to the study's focus on CE and innovation were excluded. After this thorough screening process, 57 articles were found to be ir</w:t>
      </w:r>
      <w:r>
        <w:rPr>
          <w:rFonts w:ascii="Times New Roman" w:eastAsia="Times New Roman" w:hAnsi="Times New Roman" w:cs="Times New Roman"/>
          <w:sz w:val="24"/>
          <w:szCs w:val="24"/>
        </w:rPr>
        <w:t>relevant and were removed. Ultimately, 112 articles were selected for in-depth review and analysis.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drawing>
          <wp:inline distT="114300" distB="114300" distL="114300" distR="114300">
            <wp:extent cx="5943600" cy="32385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5943600" cy="3238500"/>
                    </a:xfrm>
                    <a:prstGeom prst="rect">
                      <a:avLst/>
                    </a:prstGeom>
                    <a:ln/>
                  </pic:spPr>
                </pic:pic>
              </a:graphicData>
            </a:graphic>
          </wp:inline>
        </w:drawing>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1: </w:t>
      </w:r>
      <w:r>
        <w:rPr>
          <w:rFonts w:ascii="Times New Roman" w:eastAsia="Times New Roman" w:hAnsi="Times New Roman" w:cs="Times New Roman"/>
          <w:sz w:val="24"/>
          <w:szCs w:val="24"/>
        </w:rPr>
        <w:t>Research Methodology</w:t>
      </w:r>
    </w:p>
    <w:p w:rsidR="002F50EE" w:rsidRDefault="004B5B6A">
      <w:pPr>
        <w:pStyle w:val="Heading2"/>
        <w:keepNext w:val="0"/>
        <w:keepLines w:val="0"/>
        <w:numPr>
          <w:ilvl w:val="0"/>
          <w:numId w:val="1"/>
        </w:numPr>
        <w:shd w:val="clear" w:color="auto" w:fill="FFFFFF"/>
        <w:spacing w:after="180" w:line="360" w:lineRule="auto"/>
        <w:jc w:val="both"/>
        <w:rPr>
          <w:rFonts w:ascii="Times New Roman" w:eastAsia="Times New Roman" w:hAnsi="Times New Roman" w:cs="Times New Roman"/>
          <w:b/>
          <w:sz w:val="24"/>
          <w:szCs w:val="24"/>
        </w:rPr>
      </w:pPr>
      <w:bookmarkStart w:id="6" w:name="_crnmwa8b8i4i" w:colFirst="0" w:colLast="0"/>
      <w:bookmarkEnd w:id="6"/>
      <w:r>
        <w:rPr>
          <w:rFonts w:ascii="Times New Roman" w:eastAsia="Times New Roman" w:hAnsi="Times New Roman" w:cs="Times New Roman"/>
          <w:b/>
          <w:sz w:val="24"/>
          <w:szCs w:val="24"/>
        </w:rPr>
        <w:t>RESULTS</w:t>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studies underwent evaluation based on criteria including research quality and study characteristics, as outlined by </w:t>
      </w:r>
      <w:proofErr w:type="spellStart"/>
      <w:r>
        <w:rPr>
          <w:rFonts w:ascii="Times New Roman" w:eastAsia="Times New Roman" w:hAnsi="Times New Roman" w:cs="Times New Roman"/>
          <w:sz w:val="24"/>
          <w:szCs w:val="24"/>
        </w:rPr>
        <w:t>Dybå</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Dingsøyr</w:t>
      </w:r>
      <w:proofErr w:type="spellEnd"/>
      <w:r>
        <w:rPr>
          <w:rFonts w:ascii="Times New Roman" w:eastAsia="Times New Roman" w:hAnsi="Times New Roman" w:cs="Times New Roman"/>
          <w:sz w:val="24"/>
          <w:szCs w:val="24"/>
        </w:rPr>
        <w:t xml:space="preserve"> (2008).</w:t>
      </w:r>
    </w:p>
    <w:p w:rsidR="002F50EE" w:rsidRDefault="004B5B6A">
      <w:pPr>
        <w:pStyle w:val="Heading3"/>
        <w:keepNext w:val="0"/>
        <w:keepLines w:val="0"/>
        <w:shd w:val="clear" w:color="auto" w:fill="FFFFFF"/>
        <w:spacing w:before="180" w:after="180" w:line="360" w:lineRule="auto"/>
        <w:ind w:left="720"/>
        <w:jc w:val="both"/>
        <w:rPr>
          <w:rFonts w:ascii="Times New Roman" w:eastAsia="Times New Roman" w:hAnsi="Times New Roman" w:cs="Times New Roman"/>
          <w:b/>
          <w:color w:val="1F1F1F"/>
          <w:sz w:val="24"/>
          <w:szCs w:val="24"/>
        </w:rPr>
      </w:pPr>
      <w:bookmarkStart w:id="7" w:name="_n39ti8xrug7q" w:colFirst="0" w:colLast="0"/>
      <w:bookmarkEnd w:id="7"/>
      <w:r>
        <w:rPr>
          <w:rFonts w:ascii="Times New Roman" w:eastAsia="Times New Roman" w:hAnsi="Times New Roman" w:cs="Times New Roman"/>
          <w:b/>
          <w:color w:val="1F1F1F"/>
          <w:sz w:val="24"/>
          <w:szCs w:val="24"/>
        </w:rPr>
        <w:t>3.1 Descriptive analysis</w:t>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033963" cy="2783200"/>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5033963" cy="2783200"/>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2: No. of Documents per year</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drawing>
          <wp:inline distT="114300" distB="114300" distL="114300" distR="114300">
            <wp:extent cx="5943600" cy="32639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943600" cy="3263900"/>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3: Documents per year by source</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349240" cy="3386138"/>
            <wp:effectExtent l="0" t="0" r="0" b="0"/>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4"/>
                    <a:srcRect/>
                    <a:stretch>
                      <a:fillRect/>
                    </a:stretch>
                  </pic:blipFill>
                  <pic:spPr>
                    <a:xfrm>
                      <a:off x="0" y="0"/>
                      <a:ext cx="5349240" cy="3386138"/>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4: Number of articles per type of CE-Innovation</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drawing>
          <wp:inline distT="114300" distB="114300" distL="114300" distR="114300">
            <wp:extent cx="5042602" cy="3046572"/>
            <wp:effectExtent l="0" t="0" r="0" b="0"/>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5042602" cy="3046572"/>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 5: Percentage of articles on I4.0 and Non I4.0-CE Innovation </w:t>
      </w: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4923122" cy="300513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923122" cy="3005138"/>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6: Percentage of Review Articles Vs No. of Research Articles</w:t>
      </w: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drawing>
          <wp:inline distT="114300" distB="114300" distL="114300" distR="114300">
            <wp:extent cx="4765976" cy="2940546"/>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4765976" cy="2940546"/>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7: Percentage of papers based on methodology used</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586413" cy="3446745"/>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586413" cy="3446745"/>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8: Percentage of papers based on theory used</w:t>
      </w: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color w:val="FF0000"/>
          <w:sz w:val="24"/>
          <w:szCs w:val="24"/>
        </w:rPr>
      </w:pPr>
    </w:p>
    <w:p w:rsidR="002F50EE" w:rsidRDefault="004B5B6A">
      <w:pPr>
        <w:pStyle w:val="Heading3"/>
        <w:keepNext w:val="0"/>
        <w:keepLines w:val="0"/>
        <w:shd w:val="clear" w:color="auto" w:fill="FFFFFF"/>
        <w:spacing w:before="180" w:after="180" w:line="360" w:lineRule="auto"/>
        <w:ind w:left="720"/>
        <w:jc w:val="both"/>
        <w:rPr>
          <w:rFonts w:ascii="Times New Roman" w:eastAsia="Times New Roman" w:hAnsi="Times New Roman" w:cs="Times New Roman"/>
          <w:b/>
          <w:color w:val="1F1F1F"/>
          <w:sz w:val="24"/>
          <w:szCs w:val="24"/>
        </w:rPr>
      </w:pPr>
      <w:bookmarkStart w:id="8" w:name="_sdv3a8it10k5" w:colFirst="0" w:colLast="0"/>
      <w:bookmarkEnd w:id="8"/>
      <w:r>
        <w:rPr>
          <w:rFonts w:ascii="Times New Roman" w:eastAsia="Times New Roman" w:hAnsi="Times New Roman" w:cs="Times New Roman"/>
          <w:b/>
          <w:color w:val="1F1F1F"/>
          <w:sz w:val="24"/>
          <w:szCs w:val="24"/>
        </w:rPr>
        <w:t>3.2 Analysis of Bibliographic Coupling</w:t>
      </w:r>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Table 1: Bibliographic coupling of contributing authors and countries (Using VOS Viewer)</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110163" cy="4422256"/>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5110163" cy="4422256"/>
                    </a:xfrm>
                    <a:prstGeom prst="rect">
                      <a:avLst/>
                    </a:prstGeom>
                    <a:ln/>
                  </pic:spPr>
                </pic:pic>
              </a:graphicData>
            </a:graphic>
          </wp:inline>
        </w:drawing>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430795" cy="4186238"/>
            <wp:effectExtent l="0" t="0" r="0" b="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a:srcRect/>
                    <a:stretch>
                      <a:fillRect/>
                    </a:stretch>
                  </pic:blipFill>
                  <pic:spPr>
                    <a:xfrm>
                      <a:off x="0" y="0"/>
                      <a:ext cx="5430795" cy="4186238"/>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9: Bibliometric analysis: Co-</w:t>
      </w:r>
      <w:proofErr w:type="spellStart"/>
      <w:r>
        <w:rPr>
          <w:rFonts w:ascii="Times New Roman" w:eastAsia="Times New Roman" w:hAnsi="Times New Roman" w:cs="Times New Roman"/>
          <w:sz w:val="24"/>
          <w:szCs w:val="24"/>
        </w:rPr>
        <w:t>Citation_Cited</w:t>
      </w:r>
      <w:proofErr w:type="spellEnd"/>
      <w:r>
        <w:rPr>
          <w:rFonts w:ascii="Times New Roman" w:eastAsia="Times New Roman" w:hAnsi="Times New Roman" w:cs="Times New Roman"/>
          <w:sz w:val="24"/>
          <w:szCs w:val="24"/>
        </w:rPr>
        <w:t xml:space="preserve"> Authors</w:t>
      </w:r>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(Using VOS Viewer)</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943600" cy="4203700"/>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4203700"/>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Fig 10: Co-occurrence analysis (All keywords)</w:t>
      </w:r>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(Using VOS Viewer)</w:t>
      </w: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2F50EE">
      <w:pPr>
        <w:spacing w:line="360" w:lineRule="auto"/>
        <w:jc w:val="both"/>
        <w:rPr>
          <w:rFonts w:ascii="Times New Roman" w:eastAsia="Times New Roman" w:hAnsi="Times New Roman" w:cs="Times New Roman"/>
          <w:color w:val="1F1F1F"/>
          <w:sz w:val="24"/>
          <w:szCs w:val="24"/>
        </w:rPr>
      </w:pPr>
    </w:p>
    <w:p w:rsidR="002F50EE" w:rsidRDefault="004B5B6A">
      <w:pPr>
        <w:spacing w:line="360" w:lineRule="auto"/>
        <w:jc w:val="both"/>
        <w:rPr>
          <w:rFonts w:ascii="Times New Roman" w:eastAsia="Times New Roman" w:hAnsi="Times New Roman" w:cs="Times New Roman"/>
          <w:color w:val="1F1F1F"/>
          <w:sz w:val="24"/>
          <w:szCs w:val="24"/>
          <w:highlight w:val="white"/>
        </w:rPr>
      </w:pPr>
      <w:r>
        <w:rPr>
          <w:rFonts w:ascii="Times New Roman" w:eastAsia="Times New Roman" w:hAnsi="Times New Roman" w:cs="Times New Roman"/>
          <w:color w:val="1F1F1F"/>
          <w:sz w:val="24"/>
          <w:szCs w:val="24"/>
          <w:highlight w:val="white"/>
        </w:rPr>
        <w:lastRenderedPageBreak/>
        <w:t xml:space="preserve">Table 2: Clusters obtained from the </w:t>
      </w:r>
      <w:r>
        <w:rPr>
          <w:rFonts w:ascii="Times New Roman" w:eastAsia="Times New Roman" w:hAnsi="Times New Roman" w:cs="Times New Roman"/>
          <w:color w:val="1F1F1F"/>
          <w:sz w:val="24"/>
          <w:szCs w:val="24"/>
        </w:rPr>
        <w:t>Co-occurrence analysis</w:t>
      </w:r>
      <w:r>
        <w:rPr>
          <w:rFonts w:ascii="Times New Roman" w:eastAsia="Times New Roman" w:hAnsi="Times New Roman" w:cs="Times New Roman"/>
          <w:color w:val="1F1F1F"/>
          <w:sz w:val="24"/>
          <w:szCs w:val="24"/>
          <w:highlight w:val="white"/>
        </w:rPr>
        <w:t xml:space="preserve"> of keywords using </w:t>
      </w:r>
      <w:proofErr w:type="spellStart"/>
      <w:r>
        <w:rPr>
          <w:rFonts w:ascii="Times New Roman" w:eastAsia="Times New Roman" w:hAnsi="Times New Roman" w:cs="Times New Roman"/>
          <w:color w:val="1F1F1F"/>
          <w:sz w:val="24"/>
          <w:szCs w:val="24"/>
          <w:highlight w:val="white"/>
        </w:rPr>
        <w:t>VOSviewer</w:t>
      </w:r>
      <w:proofErr w:type="spellEnd"/>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noProof/>
          <w:color w:val="1F1F1F"/>
          <w:sz w:val="24"/>
          <w:szCs w:val="24"/>
          <w:lang w:val="en-IN"/>
        </w:rPr>
        <w:drawing>
          <wp:inline distT="114300" distB="114300" distL="114300" distR="114300">
            <wp:extent cx="5943600" cy="3022600"/>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943600" cy="3022600"/>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noProof/>
          <w:color w:val="1F1F1F"/>
          <w:sz w:val="24"/>
          <w:szCs w:val="24"/>
          <w:lang w:val="en-IN"/>
        </w:rPr>
        <w:drawing>
          <wp:inline distT="114300" distB="114300" distL="114300" distR="114300">
            <wp:extent cx="5943600" cy="2146300"/>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943600" cy="2146300"/>
                    </a:xfrm>
                    <a:prstGeom prst="rect">
                      <a:avLst/>
                    </a:prstGeom>
                    <a:ln/>
                  </pic:spPr>
                </pic:pic>
              </a:graphicData>
            </a:graphic>
          </wp:inline>
        </w:drawing>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pStyle w:val="Heading3"/>
        <w:keepNext w:val="0"/>
        <w:keepLines w:val="0"/>
        <w:spacing w:before="280" w:line="360" w:lineRule="auto"/>
        <w:jc w:val="both"/>
        <w:rPr>
          <w:rFonts w:ascii="Times New Roman" w:eastAsia="Times New Roman" w:hAnsi="Times New Roman" w:cs="Times New Roman"/>
          <w:color w:val="FF0000"/>
          <w:sz w:val="24"/>
          <w:szCs w:val="24"/>
        </w:rPr>
      </w:pPr>
      <w:bookmarkStart w:id="9" w:name="_3ao3ljmj1pt4" w:colFirst="0" w:colLast="0"/>
      <w:bookmarkEnd w:id="9"/>
      <w:r>
        <w:rPr>
          <w:rFonts w:ascii="Times New Roman" w:eastAsia="Times New Roman" w:hAnsi="Times New Roman" w:cs="Times New Roman"/>
          <w:b/>
          <w:color w:val="000000"/>
          <w:sz w:val="24"/>
          <w:szCs w:val="24"/>
        </w:rPr>
        <w:t>3.2.1 Theme 1: Attaining Circular Economy through Business Model Innovation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shift to a Circular Economy (CE) requires a significant overhaul of business operations, primarily through the adoption of innovative business models (BMI)</w:t>
      </w:r>
      <w:r>
        <w:rPr>
          <w:rFonts w:ascii="Times New Roman" w:eastAsia="Times New Roman" w:hAnsi="Times New Roman" w:cs="Times New Roman"/>
          <w:sz w:val="24"/>
          <w:szCs w:val="24"/>
        </w:rPr>
        <w:t>. BMI is essential in this transition, as it involves reshaping value propositions, customer relationships, and revenue models to adhere to circular principles (</w:t>
      </w:r>
      <w:proofErr w:type="spellStart"/>
      <w:r>
        <w:rPr>
          <w:rFonts w:ascii="Times New Roman" w:eastAsia="Times New Roman" w:hAnsi="Times New Roman" w:cs="Times New Roman"/>
          <w:sz w:val="23"/>
          <w:szCs w:val="23"/>
          <w:highlight w:val="white"/>
        </w:rPr>
        <w:t>Spieth</w:t>
      </w:r>
      <w:proofErr w:type="spellEnd"/>
      <w:r>
        <w:rPr>
          <w:rFonts w:ascii="Times New Roman" w:eastAsia="Times New Roman" w:hAnsi="Times New Roman" w:cs="Times New Roman"/>
          <w:sz w:val="23"/>
          <w:szCs w:val="23"/>
          <w:highlight w:val="white"/>
        </w:rPr>
        <w:t xml:space="preserve"> et al., 2014</w:t>
      </w:r>
      <w:r>
        <w:rPr>
          <w:rFonts w:ascii="Times New Roman" w:eastAsia="Times New Roman" w:hAnsi="Times New Roman" w:cs="Times New Roman"/>
          <w:sz w:val="24"/>
          <w:szCs w:val="24"/>
        </w:rPr>
        <w:t>). This theme investigates the various ways businesses can achieve CE throug</w:t>
      </w:r>
      <w:r>
        <w:rPr>
          <w:rFonts w:ascii="Times New Roman" w:eastAsia="Times New Roman" w:hAnsi="Times New Roman" w:cs="Times New Roman"/>
          <w:sz w:val="24"/>
          <w:szCs w:val="24"/>
        </w:rPr>
        <w:t>h BMI, highlighting specific strategies, challenges, and technological enablers.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Heyes</w:t>
      </w:r>
      <w:proofErr w:type="spellEnd"/>
      <w:r>
        <w:rPr>
          <w:rFonts w:ascii="Times New Roman" w:eastAsia="Times New Roman" w:hAnsi="Times New Roman" w:cs="Times New Roman"/>
          <w:sz w:val="24"/>
          <w:szCs w:val="24"/>
        </w:rPr>
        <w:t xml:space="preserve"> et al. (2018) explore how service-oriented ICT companies can develop and implement circular economy business models, emphasizing the move from product-oriented to user-c</w:t>
      </w:r>
      <w:r>
        <w:rPr>
          <w:rFonts w:ascii="Times New Roman" w:eastAsia="Times New Roman" w:hAnsi="Times New Roman" w:cs="Times New Roman"/>
          <w:sz w:val="24"/>
          <w:szCs w:val="24"/>
        </w:rPr>
        <w:t>entered eco-design. Their research indicates that ICT firms can support the circular economy by identifying and prioritizing sustainable business model innovations in the technology sector.</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Pieroni</w:t>
      </w:r>
      <w:proofErr w:type="spellEnd"/>
      <w:r>
        <w:rPr>
          <w:rFonts w:ascii="Times New Roman" w:eastAsia="Times New Roman" w:hAnsi="Times New Roman" w:cs="Times New Roman"/>
          <w:sz w:val="24"/>
          <w:szCs w:val="24"/>
        </w:rPr>
        <w:t xml:space="preserve"> et al. (2019) analyze 92 approaches to business model inno</w:t>
      </w:r>
      <w:r>
        <w:rPr>
          <w:rFonts w:ascii="Times New Roman" w:eastAsia="Times New Roman" w:hAnsi="Times New Roman" w:cs="Times New Roman"/>
          <w:sz w:val="24"/>
          <w:szCs w:val="24"/>
        </w:rPr>
        <w:t>vation for the CE and sustainability, categorizing and comparing them. A significant finding is that most approaches focus on individual stages of innovation without addressing the continuous activities needed to adapt companies' capabilities to the dynami</w:t>
      </w:r>
      <w:r>
        <w:rPr>
          <w:rFonts w:ascii="Times New Roman" w:eastAsia="Times New Roman" w:hAnsi="Times New Roman" w:cs="Times New Roman"/>
          <w:sz w:val="24"/>
          <w:szCs w:val="24"/>
        </w:rPr>
        <w:t>c internal and external changes required by CE and sustainability thinking.</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Chabowski</w:t>
      </w:r>
      <w:proofErr w:type="spellEnd"/>
      <w:r>
        <w:rPr>
          <w:rFonts w:ascii="Times New Roman" w:eastAsia="Times New Roman" w:hAnsi="Times New Roman" w:cs="Times New Roman"/>
          <w:sz w:val="24"/>
          <w:szCs w:val="24"/>
        </w:rPr>
        <w:t xml:space="preserve"> et al. (2023) emphasize the need for a globalized circular economy and propose sustainable international business model innovations. They propose ideas such as circular i</w:t>
      </w:r>
      <w:r>
        <w:rPr>
          <w:rFonts w:ascii="Times New Roman" w:eastAsia="Times New Roman" w:hAnsi="Times New Roman" w:cs="Times New Roman"/>
          <w:sz w:val="24"/>
          <w:szCs w:val="24"/>
        </w:rPr>
        <w:t xml:space="preserve">nputs, sharing platforms, product-as-a-service, product lifespan extension, and resource recovery as potential business models to address significant challenges. These innovations, rooted in CE principles, are compared with the traditional linear economic </w:t>
      </w:r>
      <w:r>
        <w:rPr>
          <w:rFonts w:ascii="Times New Roman" w:eastAsia="Times New Roman" w:hAnsi="Times New Roman" w:cs="Times New Roman"/>
          <w:sz w:val="24"/>
          <w:szCs w:val="24"/>
        </w:rPr>
        <w:t>model and presented as actionable options for companies to standardize or adapt in response to diverse international institutions.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0" w:name="_h87xl3ylqvg4" w:colFirst="0" w:colLast="0"/>
      <w:bookmarkEnd w:id="10"/>
      <w:r>
        <w:rPr>
          <w:rFonts w:ascii="Times New Roman" w:eastAsia="Times New Roman" w:hAnsi="Times New Roman" w:cs="Times New Roman"/>
          <w:color w:val="000000"/>
        </w:rPr>
        <w:t>3.2.1.1 Barriers and Enablers to CBM</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The shift to Circular Business Models (CBMs) involves various barriers and enablers. Cha</w:t>
      </w:r>
      <w:r>
        <w:rPr>
          <w:rFonts w:ascii="Times New Roman" w:eastAsia="Times New Roman" w:hAnsi="Times New Roman" w:cs="Times New Roman"/>
          <w:sz w:val="24"/>
          <w:szCs w:val="24"/>
        </w:rPr>
        <w:t>llenges include regulatory obstacles, high initial costs, and low consumer awareness or acceptance, as well as internal resistance to change due to entrenched practices (</w:t>
      </w:r>
      <w:r>
        <w:rPr>
          <w:rFonts w:ascii="Times New Roman" w:eastAsia="Times New Roman" w:hAnsi="Times New Roman" w:cs="Times New Roman"/>
          <w:sz w:val="23"/>
          <w:szCs w:val="23"/>
          <w:highlight w:val="white"/>
        </w:rPr>
        <w:t>﻿</w:t>
      </w:r>
      <w:proofErr w:type="spellStart"/>
      <w:r>
        <w:rPr>
          <w:rFonts w:ascii="Times New Roman" w:eastAsia="Times New Roman" w:hAnsi="Times New Roman" w:cs="Times New Roman"/>
          <w:sz w:val="23"/>
          <w:szCs w:val="23"/>
          <w:highlight w:val="white"/>
        </w:rPr>
        <w:t>Guldmann</w:t>
      </w:r>
      <w:proofErr w:type="spellEnd"/>
      <w:r>
        <w:rPr>
          <w:rFonts w:ascii="Times New Roman" w:eastAsia="Times New Roman" w:hAnsi="Times New Roman" w:cs="Times New Roman"/>
          <w:sz w:val="23"/>
          <w:szCs w:val="23"/>
          <w:highlight w:val="white"/>
        </w:rPr>
        <w:t xml:space="preserve"> et al., 2020</w:t>
      </w:r>
      <w:r>
        <w:rPr>
          <w:rFonts w:ascii="Times New Roman" w:eastAsia="Times New Roman" w:hAnsi="Times New Roman" w:cs="Times New Roman"/>
          <w:sz w:val="24"/>
          <w:szCs w:val="24"/>
        </w:rPr>
        <w:t xml:space="preserve">). However, enablers such as supportive policies, technological </w:t>
      </w:r>
      <w:r>
        <w:rPr>
          <w:rFonts w:ascii="Times New Roman" w:eastAsia="Times New Roman" w:hAnsi="Times New Roman" w:cs="Times New Roman"/>
          <w:sz w:val="24"/>
          <w:szCs w:val="24"/>
        </w:rPr>
        <w:t>advancements, and increasing consumer demand for sustainable products can significantly aid this transition (</w:t>
      </w:r>
      <w:proofErr w:type="spellStart"/>
      <w:r>
        <w:rPr>
          <w:rFonts w:ascii="Times New Roman" w:eastAsia="Times New Roman" w:hAnsi="Times New Roman" w:cs="Times New Roman"/>
          <w:sz w:val="23"/>
          <w:szCs w:val="23"/>
          <w:highlight w:val="white"/>
        </w:rPr>
        <w:t>Hina</w:t>
      </w:r>
      <w:proofErr w:type="spellEnd"/>
      <w:r>
        <w:rPr>
          <w:rFonts w:ascii="Times New Roman" w:eastAsia="Times New Roman" w:hAnsi="Times New Roman" w:cs="Times New Roman"/>
          <w:sz w:val="23"/>
          <w:szCs w:val="23"/>
          <w:highlight w:val="white"/>
        </w:rPr>
        <w:t xml:space="preserve"> et al., 2022</w:t>
      </w:r>
      <w:r>
        <w:rPr>
          <w:rFonts w:ascii="Times New Roman" w:eastAsia="Times New Roman" w:hAnsi="Times New Roman" w:cs="Times New Roman"/>
          <w:sz w:val="24"/>
          <w:szCs w:val="24"/>
        </w:rPr>
        <w:t>). Strategic partnerships and collaborations are vital for overcoming these barriers by pooling resources and sharing risks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Linder</w:t>
      </w:r>
      <w:r>
        <w:rPr>
          <w:rFonts w:ascii="Times New Roman" w:eastAsia="Times New Roman" w:hAnsi="Times New Roman" w:cs="Times New Roman"/>
          <w:sz w:val="24"/>
          <w:szCs w:val="24"/>
        </w:rPr>
        <w:t xml:space="preserve"> et al. (2017) investigate the reluctance to adopt CBMs, noting that these models present substantial challenges for entrepreneurs trying to reduce uncertainty. They also emphasize that product-service system variations, which facilitate control over retur</w:t>
      </w:r>
      <w:r>
        <w:rPr>
          <w:rFonts w:ascii="Times New Roman" w:eastAsia="Times New Roman" w:hAnsi="Times New Roman" w:cs="Times New Roman"/>
          <w:sz w:val="24"/>
          <w:szCs w:val="24"/>
        </w:rPr>
        <w:t>n flows in CBMs, can exacerbate the negative consequences of unsuccessful uncertainty reduction due to higher capital investments.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Nußholz</w:t>
      </w:r>
      <w:proofErr w:type="spellEnd"/>
      <w:r>
        <w:rPr>
          <w:rFonts w:ascii="Times New Roman" w:eastAsia="Times New Roman" w:hAnsi="Times New Roman" w:cs="Times New Roman"/>
          <w:sz w:val="24"/>
          <w:szCs w:val="24"/>
        </w:rPr>
        <w:t xml:space="preserve"> (2018) introduces a visualization tool for mapping CBMs, standardizing the representation of model elements and cycle</w:t>
      </w:r>
      <w:r>
        <w:rPr>
          <w:rFonts w:ascii="Times New Roman" w:eastAsia="Times New Roman" w:hAnsi="Times New Roman" w:cs="Times New Roman"/>
          <w:sz w:val="24"/>
          <w:szCs w:val="24"/>
        </w:rPr>
        <w:t>s to extend product lifespans and close material loops.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et al. (2018) assess the sustainability performance of CBMs and circular supply chains, proposing a framework for integrating them toward sustainable development. This framework, based on</w:t>
      </w:r>
      <w:r>
        <w:rPr>
          <w:rFonts w:ascii="Times New Roman" w:eastAsia="Times New Roman" w:hAnsi="Times New Roman" w:cs="Times New Roman"/>
          <w:sz w:val="24"/>
          <w:szCs w:val="24"/>
        </w:rPr>
        <w:t xml:space="preserve"> literature and case studies, illustrates how different CBMs drive circular supply chains by closing, slowing, intensifying, narrowing, and dematerializing loops, with varying supply chain complexities and value propositions.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Rossi et al. (2020) develop in</w:t>
      </w:r>
      <w:r>
        <w:rPr>
          <w:rFonts w:ascii="Times New Roman" w:eastAsia="Times New Roman" w:hAnsi="Times New Roman" w:cs="Times New Roman"/>
          <w:sz w:val="24"/>
          <w:szCs w:val="24"/>
        </w:rPr>
        <w:t>dicators linking Circular Economy principles, CBMs, and sustainability pillars, focusing on environmental, economic, and social dimensions. They highlight the lack of accessible data in the economic and social dimensions, which poses a barrier as many posi</w:t>
      </w:r>
      <w:r>
        <w:rPr>
          <w:rFonts w:ascii="Times New Roman" w:eastAsia="Times New Roman" w:hAnsi="Times New Roman" w:cs="Times New Roman"/>
          <w:sz w:val="24"/>
          <w:szCs w:val="24"/>
        </w:rPr>
        <w:t>tive impacts of the Circular Economy, such as job creation and mindset change, occur in the social dimension.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Guldmann</w:t>
      </w:r>
      <w:proofErr w:type="spellEnd"/>
      <w:r>
        <w:rPr>
          <w:rFonts w:ascii="Times New Roman" w:eastAsia="Times New Roman" w:hAnsi="Times New Roman" w:cs="Times New Roman"/>
          <w:sz w:val="24"/>
          <w:szCs w:val="24"/>
        </w:rPr>
        <w:t xml:space="preserve"> et al. (2020) identify barriers to adopting CBMs, showing that these hurdles primarily manifest at the organizational level, followed by </w:t>
      </w:r>
      <w:r>
        <w:rPr>
          <w:rFonts w:ascii="Times New Roman" w:eastAsia="Times New Roman" w:hAnsi="Times New Roman" w:cs="Times New Roman"/>
          <w:sz w:val="24"/>
          <w:szCs w:val="24"/>
        </w:rPr>
        <w:t>challenges in the value chain, among employees, in the market, and at institutional levels. Their cross-case analysis demonstrates that these barriers are influenced by factors beyond company size, industry, and customer segment.</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et al. (2023)</w:t>
      </w:r>
      <w:r>
        <w:rPr>
          <w:rFonts w:ascii="Times New Roman" w:eastAsia="Times New Roman" w:hAnsi="Times New Roman" w:cs="Times New Roman"/>
          <w:sz w:val="24"/>
          <w:szCs w:val="24"/>
        </w:rPr>
        <w:t xml:space="preserve"> investigate the factors influencing four types of circular business model innovations: start-ups, diversification, transformation, and acquisition. They identify 25 barriers and 10 drivers categorized into seven groups, highlighting their distinct impacts</w:t>
      </w:r>
      <w:r>
        <w:rPr>
          <w:rFonts w:ascii="Times New Roman" w:eastAsia="Times New Roman" w:hAnsi="Times New Roman" w:cs="Times New Roman"/>
          <w:sz w:val="24"/>
          <w:szCs w:val="24"/>
        </w:rPr>
        <w:t>. Start-ups and diversifications are primarily motivated by market and financial factors, while transformations are influenced by both market conditions and organizational factors. Legal and financial challenges affect all types, with start-ups facing part</w:t>
      </w:r>
      <w:r>
        <w:rPr>
          <w:rFonts w:ascii="Times New Roman" w:eastAsia="Times New Roman" w:hAnsi="Times New Roman" w:cs="Times New Roman"/>
          <w:sz w:val="24"/>
          <w:szCs w:val="24"/>
        </w:rPr>
        <w:t>icular issues in integrating into value chains, and established companies encountering market and organizational hurdles.</w:t>
      </w:r>
    </w:p>
    <w:p w:rsidR="002F50EE" w:rsidRDefault="004B5B6A">
      <w:pPr>
        <w:spacing w:before="240" w:after="240" w:line="360" w:lineRule="auto"/>
        <w:jc w:val="both"/>
        <w:rPr>
          <w:rFonts w:ascii="Times New Roman" w:eastAsia="Times New Roman" w:hAnsi="Times New Roman" w:cs="Times New Roman"/>
          <w:color w:val="741B47"/>
          <w:sz w:val="24"/>
          <w:szCs w:val="24"/>
          <w:highlight w:val="white"/>
        </w:rPr>
      </w:pPr>
      <w:r>
        <w:rPr>
          <w:rFonts w:ascii="Times New Roman" w:eastAsia="Times New Roman" w:hAnsi="Times New Roman" w:cs="Times New Roman"/>
          <w:sz w:val="24"/>
          <w:szCs w:val="24"/>
        </w:rPr>
        <w:t xml:space="preserve">3.2.1.2 </w:t>
      </w:r>
      <w:r>
        <w:rPr>
          <w:rFonts w:ascii="Times New Roman" w:eastAsia="Times New Roman" w:hAnsi="Times New Roman" w:cs="Times New Roman"/>
          <w:sz w:val="24"/>
          <w:szCs w:val="24"/>
          <w:highlight w:val="white"/>
        </w:rPr>
        <w:t>CBM in Startups:</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Circular business model innovation (CBMI) in start-ups focuses on integrating disruptive innovation and resource circularity into their business practices. This approach involves designing business models that emphasize sustainable resource use, minimizing</w:t>
      </w:r>
      <w:r>
        <w:rPr>
          <w:rFonts w:ascii="Times New Roman" w:eastAsia="Times New Roman" w:hAnsi="Times New Roman" w:cs="Times New Roman"/>
          <w:sz w:val="24"/>
          <w:szCs w:val="24"/>
          <w:highlight w:val="white"/>
        </w:rPr>
        <w:t xml:space="preserve"> waste, and creating value through circular strategies (Henry et al., 2020). Start-ups often lead the way in adopting CBMI by </w:t>
      </w:r>
      <w:r>
        <w:rPr>
          <w:rFonts w:ascii="Times New Roman" w:eastAsia="Times New Roman" w:hAnsi="Times New Roman" w:cs="Times New Roman"/>
          <w:sz w:val="24"/>
          <w:szCs w:val="24"/>
          <w:highlight w:val="white"/>
        </w:rPr>
        <w:lastRenderedPageBreak/>
        <w:t xml:space="preserve">leveraging new technologies and innovative practices to enhance resource efficiency, close material loops, and create sustainable </w:t>
      </w:r>
      <w:r>
        <w:rPr>
          <w:rFonts w:ascii="Times New Roman" w:eastAsia="Times New Roman" w:hAnsi="Times New Roman" w:cs="Times New Roman"/>
          <w:sz w:val="24"/>
          <w:szCs w:val="24"/>
          <w:highlight w:val="white"/>
        </w:rPr>
        <w:t>products and services (</w:t>
      </w:r>
      <w:proofErr w:type="spellStart"/>
      <w:r>
        <w:rPr>
          <w:rFonts w:ascii="Times New Roman" w:eastAsia="Times New Roman" w:hAnsi="Times New Roman" w:cs="Times New Roman"/>
          <w:sz w:val="24"/>
          <w:szCs w:val="24"/>
          <w:highlight w:val="white"/>
        </w:rPr>
        <w:t>Rizos</w:t>
      </w:r>
      <w:proofErr w:type="spellEnd"/>
      <w:r>
        <w:rPr>
          <w:rFonts w:ascii="Times New Roman" w:eastAsia="Times New Roman" w:hAnsi="Times New Roman" w:cs="Times New Roman"/>
          <w:sz w:val="24"/>
          <w:szCs w:val="24"/>
          <w:highlight w:val="white"/>
        </w:rPr>
        <w:t xml:space="preserve"> et al., 2016). </w:t>
      </w:r>
    </w:p>
    <w:p w:rsidR="002F50EE" w:rsidRDefault="004B5B6A">
      <w:pPr>
        <w:spacing w:before="240" w:after="240" w:line="360" w:lineRule="auto"/>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Sehnem</w:t>
      </w:r>
      <w:proofErr w:type="spellEnd"/>
      <w:r>
        <w:rPr>
          <w:rFonts w:ascii="Times New Roman" w:eastAsia="Times New Roman" w:hAnsi="Times New Roman" w:cs="Times New Roman"/>
          <w:sz w:val="24"/>
          <w:szCs w:val="24"/>
          <w:highlight w:val="white"/>
        </w:rPr>
        <w:t xml:space="preserve"> et al. (2022) investigated how start-ups are incorporating these elements into their models. Their findings indicate that start-ups are advancing resource circularity through partially implemented initiatives that facilitate data management, artifac</w:t>
      </w:r>
      <w:r>
        <w:rPr>
          <w:rFonts w:ascii="Times New Roman" w:eastAsia="Times New Roman" w:hAnsi="Times New Roman" w:cs="Times New Roman"/>
          <w:sz w:val="24"/>
          <w:szCs w:val="24"/>
          <w:highlight w:val="white"/>
        </w:rPr>
        <w:t>t integration, connectivity, digitization, supply chain partnerships, new market opportunities, and efficient transition systems for resource circularity.</w:t>
      </w:r>
    </w:p>
    <w:p w:rsidR="002F50EE" w:rsidRDefault="004B5B6A">
      <w:pPr>
        <w:spacing w:before="240" w:after="240" w:line="360" w:lineRule="auto"/>
        <w:jc w:val="both"/>
        <w:rPr>
          <w:rFonts w:ascii="Times New Roman" w:eastAsia="Times New Roman" w:hAnsi="Times New Roman" w:cs="Times New Roman"/>
          <w:color w:val="741B47"/>
          <w:sz w:val="24"/>
          <w:szCs w:val="24"/>
          <w:highlight w:val="white"/>
        </w:rPr>
      </w:pPr>
      <w:proofErr w:type="spellStart"/>
      <w:r>
        <w:rPr>
          <w:rFonts w:ascii="Times New Roman" w:eastAsia="Times New Roman" w:hAnsi="Times New Roman" w:cs="Times New Roman"/>
          <w:sz w:val="24"/>
          <w:szCs w:val="24"/>
          <w:highlight w:val="white"/>
        </w:rPr>
        <w:t>Geissdoerfer</w:t>
      </w:r>
      <w:proofErr w:type="spellEnd"/>
      <w:r>
        <w:rPr>
          <w:rFonts w:ascii="Times New Roman" w:eastAsia="Times New Roman" w:hAnsi="Times New Roman" w:cs="Times New Roman"/>
          <w:sz w:val="24"/>
          <w:szCs w:val="24"/>
          <w:highlight w:val="white"/>
        </w:rPr>
        <w:t xml:space="preserve"> et al. (2020) enhance the conceptual clarity of CBMI through systematic database searche</w:t>
      </w:r>
      <w:r>
        <w:rPr>
          <w:rFonts w:ascii="Times New Roman" w:eastAsia="Times New Roman" w:hAnsi="Times New Roman" w:cs="Times New Roman"/>
          <w:sz w:val="24"/>
          <w:szCs w:val="24"/>
          <w:highlight w:val="white"/>
        </w:rPr>
        <w:t>s and cross-reference snowballing. Their work provides a historical overview of circular business models and CBMI, a synthesis of their definitions, and a synthesis of their conceptual frameworks. This comprehensive approach helps in understanding the evol</w:t>
      </w:r>
      <w:r>
        <w:rPr>
          <w:rFonts w:ascii="Times New Roman" w:eastAsia="Times New Roman" w:hAnsi="Times New Roman" w:cs="Times New Roman"/>
          <w:sz w:val="24"/>
          <w:szCs w:val="24"/>
          <w:highlight w:val="white"/>
        </w:rPr>
        <w:t>ution and application of CBMI in start-ups.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FF0000"/>
        </w:rPr>
      </w:pPr>
      <w:bookmarkStart w:id="11" w:name="_ev3punk6z9x4" w:colFirst="0" w:colLast="0"/>
      <w:bookmarkEnd w:id="11"/>
      <w:r>
        <w:rPr>
          <w:rFonts w:ascii="Times New Roman" w:eastAsia="Times New Roman" w:hAnsi="Times New Roman" w:cs="Times New Roman"/>
          <w:color w:val="000000"/>
        </w:rPr>
        <w:t>3.2.1.2 Incumbents Transition to CBM</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Incumbent firms transitioning to Circular Business Models (CBMs) face significant challenges in reengineering their established operations to align with circular principles. T</w:t>
      </w:r>
      <w:r>
        <w:rPr>
          <w:rFonts w:ascii="Times New Roman" w:eastAsia="Times New Roman" w:hAnsi="Times New Roman" w:cs="Times New Roman"/>
          <w:sz w:val="24"/>
          <w:szCs w:val="24"/>
        </w:rPr>
        <w:t>his shift involves moving away from the traditional linear 'take-make-dispose' approach toward a model that emphasizes resource efficiency, waste minimization, and product lifecycle extension, requiring substantial organizational change and strategic reali</w:t>
      </w:r>
      <w:r>
        <w:rPr>
          <w:rFonts w:ascii="Times New Roman" w:eastAsia="Times New Roman" w:hAnsi="Times New Roman" w:cs="Times New Roman"/>
          <w:sz w:val="24"/>
          <w:szCs w:val="24"/>
        </w:rPr>
        <w:t>gnment.</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Hofmann et al. (2020) developed a conceptual model to explain why firms persist with linear business models and how incumbents maintain a linear value creation system. The model identifies organizational conditions and management strategies that hi</w:t>
      </w:r>
      <w:r>
        <w:rPr>
          <w:rFonts w:ascii="Times New Roman" w:eastAsia="Times New Roman" w:hAnsi="Times New Roman" w:cs="Times New Roman"/>
          <w:sz w:val="24"/>
          <w:szCs w:val="24"/>
        </w:rPr>
        <w:t>nder the adoption of linear models and facilitate the initial shift towards CBM innovation. The article also proposes strategies for configuring organizational transition management to navigate CBM innovation successfully.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Salvador et al. (2020) identified</w:t>
      </w:r>
      <w:r>
        <w:rPr>
          <w:rFonts w:ascii="Times New Roman" w:eastAsia="Times New Roman" w:hAnsi="Times New Roman" w:cs="Times New Roman"/>
          <w:sz w:val="24"/>
          <w:szCs w:val="24"/>
        </w:rPr>
        <w:t xml:space="preserve"> key aspects for implementing and managing business models using the Business Model Canvas framework. These aspects include fostering innovation, entering new markets, creating customer-centric value, managing logistics and feedstock effectively, understan</w:t>
      </w:r>
      <w:r>
        <w:rPr>
          <w:rFonts w:ascii="Times New Roman" w:eastAsia="Times New Roman" w:hAnsi="Times New Roman" w:cs="Times New Roman"/>
          <w:sz w:val="24"/>
          <w:szCs w:val="24"/>
        </w:rPr>
        <w:t>ding biomass valuation methods, developing technology, building resilient value chains, and ensuring value creation covers costs.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Pollard et al. (2021) developed a Circular Economy Business Model Innovation Process Framework through seven iterative worksho</w:t>
      </w:r>
      <w:r>
        <w:rPr>
          <w:rFonts w:ascii="Times New Roman" w:eastAsia="Times New Roman" w:hAnsi="Times New Roman" w:cs="Times New Roman"/>
          <w:sz w:val="24"/>
          <w:szCs w:val="24"/>
        </w:rPr>
        <w:t>ps with stakeholders in the electrical and electronic equipment sector. The resulting five-layer framework provides manufacturers with a comprehensive process for developing and implementing circular economy business models tailored to their offerings.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Pie</w:t>
      </w:r>
      <w:r>
        <w:rPr>
          <w:rFonts w:ascii="Times New Roman" w:eastAsia="Times New Roman" w:hAnsi="Times New Roman" w:cs="Times New Roman"/>
          <w:sz w:val="24"/>
          <w:szCs w:val="24"/>
        </w:rPr>
        <w:t>roni</w:t>
      </w:r>
      <w:proofErr w:type="spellEnd"/>
      <w:r>
        <w:rPr>
          <w:rFonts w:ascii="Times New Roman" w:eastAsia="Times New Roman" w:hAnsi="Times New Roman" w:cs="Times New Roman"/>
          <w:sz w:val="24"/>
          <w:szCs w:val="24"/>
        </w:rPr>
        <w:t xml:space="preserve"> et al. (2021) identified sector-specific business model patterns to help manufacturing companies reduce complexity and uncertainty in CBM innovation. Through multidimensional scaling analysis of over 180 companies, sectoral patterns were identified fo</w:t>
      </w:r>
      <w:r>
        <w:rPr>
          <w:rFonts w:ascii="Times New Roman" w:eastAsia="Times New Roman" w:hAnsi="Times New Roman" w:cs="Times New Roman"/>
          <w:sz w:val="24"/>
          <w:szCs w:val="24"/>
        </w:rPr>
        <w:t>r six selected sectors.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DiVito</w:t>
      </w:r>
      <w:proofErr w:type="spellEnd"/>
      <w:r>
        <w:rPr>
          <w:rFonts w:ascii="Times New Roman" w:eastAsia="Times New Roman" w:hAnsi="Times New Roman" w:cs="Times New Roman"/>
          <w:sz w:val="24"/>
          <w:szCs w:val="24"/>
        </w:rPr>
        <w:t xml:space="preserve"> et al. (2022) examined how actors navigate multiple field logics and maintain legitimacy through business model innovation in the fashion industry. The study highlights a shift from materials innovation (e.g., recycling) to b</w:t>
      </w:r>
      <w:r>
        <w:rPr>
          <w:rFonts w:ascii="Times New Roman" w:eastAsia="Times New Roman" w:hAnsi="Times New Roman" w:cs="Times New Roman"/>
          <w:sz w:val="24"/>
          <w:szCs w:val="24"/>
        </w:rPr>
        <w:t>usiness model innovation (e.g., circular models), identifying four strategic responses—preserve, detach, integrate, and extend—that firms use to innovate business models and maintain legitimacy under external pressure.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Incumbent firms face a dilemma: circu</w:t>
      </w:r>
      <w:r>
        <w:rPr>
          <w:rFonts w:ascii="Times New Roman" w:eastAsia="Times New Roman" w:hAnsi="Times New Roman" w:cs="Times New Roman"/>
          <w:sz w:val="24"/>
          <w:szCs w:val="24"/>
        </w:rPr>
        <w:t xml:space="preserve">lar innovations can disrupt profitable linear models, yet inaction risks obsolescence. </w:t>
      </w:r>
      <w:proofErr w:type="spellStart"/>
      <w:r>
        <w:rPr>
          <w:rFonts w:ascii="Times New Roman" w:eastAsia="Times New Roman" w:hAnsi="Times New Roman" w:cs="Times New Roman"/>
          <w:sz w:val="24"/>
          <w:szCs w:val="24"/>
        </w:rPr>
        <w:t>Kuhlmann</w:t>
      </w:r>
      <w:proofErr w:type="spellEnd"/>
      <w:r>
        <w:rPr>
          <w:rFonts w:ascii="Times New Roman" w:eastAsia="Times New Roman" w:hAnsi="Times New Roman" w:cs="Times New Roman"/>
          <w:sz w:val="24"/>
          <w:szCs w:val="24"/>
        </w:rPr>
        <w:t xml:space="preserve"> et al. (2023) analyzed challenges and solutions for circular innovation using disruptive innovation theory. Two case studies revealed that a separate organizati</w:t>
      </w:r>
      <w:r>
        <w:rPr>
          <w:rFonts w:ascii="Times New Roman" w:eastAsia="Times New Roman" w:hAnsi="Times New Roman" w:cs="Times New Roman"/>
          <w:sz w:val="24"/>
          <w:szCs w:val="24"/>
        </w:rPr>
        <w:t>onal structure aids implementation but presents challenges, requiring alignment with a clear innovation strategy and consideration of necessary partnerships, culture, and competencies.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Julkovski</w:t>
      </w:r>
      <w:proofErr w:type="spellEnd"/>
      <w:r>
        <w:rPr>
          <w:rFonts w:ascii="Times New Roman" w:eastAsia="Times New Roman" w:hAnsi="Times New Roman" w:cs="Times New Roman"/>
          <w:sz w:val="24"/>
          <w:szCs w:val="24"/>
        </w:rPr>
        <w:t xml:space="preserve"> et al. (2023) assessed the maturity of the circular economy u</w:t>
      </w:r>
      <w:r>
        <w:rPr>
          <w:rFonts w:ascii="Times New Roman" w:eastAsia="Times New Roman" w:hAnsi="Times New Roman" w:cs="Times New Roman"/>
          <w:sz w:val="24"/>
          <w:szCs w:val="24"/>
        </w:rPr>
        <w:t xml:space="preserve">sing the </w:t>
      </w:r>
      <w:proofErr w:type="spellStart"/>
      <w:r>
        <w:rPr>
          <w:rFonts w:ascii="Times New Roman" w:eastAsia="Times New Roman" w:hAnsi="Times New Roman" w:cs="Times New Roman"/>
          <w:sz w:val="24"/>
          <w:szCs w:val="24"/>
        </w:rPr>
        <w:t>ReSOLVE</w:t>
      </w:r>
      <w:proofErr w:type="spellEnd"/>
      <w:r>
        <w:rPr>
          <w:rFonts w:ascii="Times New Roman" w:eastAsia="Times New Roman" w:hAnsi="Times New Roman" w:cs="Times New Roman"/>
          <w:sz w:val="24"/>
          <w:szCs w:val="24"/>
        </w:rPr>
        <w:t xml:space="preserve"> framework, evaluating technical and biological cycles and levels of sustaining and disruptive innovation in 11 Brazilian and 11 Portuguese companies. The study found that Portuguese companies are at an optimized level of disruptive innovat</w:t>
      </w:r>
      <w:r>
        <w:rPr>
          <w:rFonts w:ascii="Times New Roman" w:eastAsia="Times New Roman" w:hAnsi="Times New Roman" w:cs="Times New Roman"/>
          <w:sz w:val="24"/>
          <w:szCs w:val="24"/>
        </w:rPr>
        <w:t>ion maturity, while Brazilian companies are progressing toward optimization. Sustaining innovation is fully incorporated and optimized in all 22 companies.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Rocca et al. (2023) explored the empirical spread and evolution of the circular economy (CE) and its</w:t>
      </w:r>
      <w:r>
        <w:rPr>
          <w:rFonts w:ascii="Times New Roman" w:eastAsia="Times New Roman" w:hAnsi="Times New Roman" w:cs="Times New Roman"/>
          <w:sz w:val="24"/>
          <w:szCs w:val="24"/>
        </w:rPr>
        <w:t xml:space="preserve"> associated opportunities. Using diffusion theory, the study analyzed how CE is proliferating in Italy, examining 62 instances of CE best practices.</w:t>
      </w:r>
    </w:p>
    <w:p w:rsidR="002F50EE" w:rsidRDefault="004B5B6A">
      <w:pPr>
        <w:spacing w:before="240" w:after="240" w:line="360" w:lineRule="auto"/>
        <w:jc w:val="both"/>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sz w:val="24"/>
          <w:szCs w:val="24"/>
        </w:rPr>
        <w:lastRenderedPageBreak/>
        <w:t>Blomsma</w:t>
      </w:r>
      <w:proofErr w:type="spellEnd"/>
      <w:r>
        <w:rPr>
          <w:rFonts w:ascii="Times New Roman" w:eastAsia="Times New Roman" w:hAnsi="Times New Roman" w:cs="Times New Roman"/>
          <w:sz w:val="24"/>
          <w:szCs w:val="24"/>
        </w:rPr>
        <w:t xml:space="preserve"> et al. (2023) introduced the concept of 'circular disruption' to address the incomplete understandi</w:t>
      </w:r>
      <w:r>
        <w:rPr>
          <w:rFonts w:ascii="Times New Roman" w:eastAsia="Times New Roman" w:hAnsi="Times New Roman" w:cs="Times New Roman"/>
          <w:sz w:val="24"/>
          <w:szCs w:val="24"/>
        </w:rPr>
        <w:t xml:space="preserve">ng of accelerating the transition from a linear to a circular economy. The research outlines three crucial phases in this disruptive process, drawing on S-curve thinking and </w:t>
      </w:r>
      <w:proofErr w:type="spellStart"/>
      <w:r>
        <w:rPr>
          <w:rFonts w:ascii="Times New Roman" w:eastAsia="Times New Roman" w:hAnsi="Times New Roman" w:cs="Times New Roman"/>
          <w:sz w:val="24"/>
          <w:szCs w:val="24"/>
        </w:rPr>
        <w:t>panarchy</w:t>
      </w:r>
      <w:proofErr w:type="spellEnd"/>
      <w:r>
        <w:rPr>
          <w:rFonts w:ascii="Times New Roman" w:eastAsia="Times New Roman" w:hAnsi="Times New Roman" w:cs="Times New Roman"/>
          <w:sz w:val="24"/>
          <w:szCs w:val="24"/>
        </w:rPr>
        <w:t>, and discusses strategies to expedite each phase, aiming to facilitate th</w:t>
      </w:r>
      <w:r>
        <w:rPr>
          <w:rFonts w:ascii="Times New Roman" w:eastAsia="Times New Roman" w:hAnsi="Times New Roman" w:cs="Times New Roman"/>
          <w:sz w:val="24"/>
          <w:szCs w:val="24"/>
        </w:rPr>
        <w:t>e swift adoption of the circular paradigm.</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FF0000"/>
        </w:rPr>
      </w:pPr>
      <w:bookmarkStart w:id="12" w:name="_kidt1z49cn9w" w:colFirst="0" w:colLast="0"/>
      <w:bookmarkEnd w:id="12"/>
      <w:r>
        <w:rPr>
          <w:rFonts w:ascii="Times New Roman" w:eastAsia="Times New Roman" w:hAnsi="Times New Roman" w:cs="Times New Roman"/>
          <w:color w:val="000000"/>
        </w:rPr>
        <w:t xml:space="preserve">3.2.1.3 Adoption of CBMs by SMEs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Small and Medium-sized Enterprises (SMEs) are essential for adopting Circular Business Models (CBMs) due to their flexibility and ability to quickly innovate and implement circula</w:t>
      </w:r>
      <w:r>
        <w:rPr>
          <w:rFonts w:ascii="Times New Roman" w:eastAsia="Times New Roman" w:hAnsi="Times New Roman" w:cs="Times New Roman"/>
          <w:sz w:val="24"/>
          <w:szCs w:val="24"/>
        </w:rPr>
        <w:t>r practices. However, SMEs face distinct challenges such as limited financial resources and reduced bargaining power with suppliers (</w:t>
      </w:r>
      <w:proofErr w:type="spellStart"/>
      <w:r>
        <w:rPr>
          <w:rFonts w:ascii="Times New Roman" w:eastAsia="Times New Roman" w:hAnsi="Times New Roman" w:cs="Times New Roman"/>
          <w:sz w:val="23"/>
          <w:szCs w:val="23"/>
          <w:highlight w:val="white"/>
        </w:rPr>
        <w:t>Prasanna</w:t>
      </w:r>
      <w:proofErr w:type="spellEnd"/>
      <w:r>
        <w:rPr>
          <w:rFonts w:ascii="Times New Roman" w:eastAsia="Times New Roman" w:hAnsi="Times New Roman" w:cs="Times New Roman"/>
          <w:sz w:val="23"/>
          <w:szCs w:val="23"/>
          <w:highlight w:val="white"/>
        </w:rPr>
        <w:t xml:space="preserve"> et al., 2019</w:t>
      </w:r>
      <w:r>
        <w:rPr>
          <w:rFonts w:ascii="Times New Roman" w:eastAsia="Times New Roman" w:hAnsi="Times New Roman" w:cs="Times New Roman"/>
          <w:sz w:val="24"/>
          <w:szCs w:val="24"/>
        </w:rPr>
        <w:t>). To overcome these obstacles, SMEs can leverage local networks and collaborative platforms to access</w:t>
      </w:r>
      <w:r>
        <w:rPr>
          <w:rFonts w:ascii="Times New Roman" w:eastAsia="Times New Roman" w:hAnsi="Times New Roman" w:cs="Times New Roman"/>
          <w:sz w:val="24"/>
          <w:szCs w:val="24"/>
        </w:rPr>
        <w:t xml:space="preserve"> shared resources, knowledge, and funding opportunities.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Maher et al. (2023) emphasize the crucial role of SMEs in driving niche innovations that support the transition to a circular economy. They provide insights into how SMEs can be empowered through go</w:t>
      </w:r>
      <w:r>
        <w:rPr>
          <w:rFonts w:ascii="Times New Roman" w:eastAsia="Times New Roman" w:hAnsi="Times New Roman" w:cs="Times New Roman"/>
          <w:sz w:val="24"/>
          <w:szCs w:val="24"/>
        </w:rPr>
        <w:t>vernment programs and policies. Using the multi-level perspective from sustainable socio-technical transitions theory, the study examines the interactions between cultural, market, and policy factors. It suggests that governments can create favorable condi</w:t>
      </w:r>
      <w:r>
        <w:rPr>
          <w:rFonts w:ascii="Times New Roman" w:eastAsia="Times New Roman" w:hAnsi="Times New Roman" w:cs="Times New Roman"/>
          <w:sz w:val="24"/>
          <w:szCs w:val="24"/>
        </w:rPr>
        <w:t>tions to foster and scale niche innovations, challenging and replacing traditional linear economic practices.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 and Albrecht (2023) explore how demand-pull and technology-push policies influence circular economy innovation in Europe. Their findings indic</w:t>
      </w:r>
      <w:r>
        <w:rPr>
          <w:rFonts w:ascii="Times New Roman" w:eastAsia="Times New Roman" w:hAnsi="Times New Roman" w:cs="Times New Roman"/>
          <w:sz w:val="24"/>
          <w:szCs w:val="24"/>
        </w:rPr>
        <w:t xml:space="preserve">ate that both command-and-control regulations and technology-push measures significantly encourage SMEs to adopt Circular Economy Innovations (CEI). Technology-push policies motivate SMEs to invest in redesigning activities for improved water, energy, and </w:t>
      </w:r>
      <w:r>
        <w:rPr>
          <w:rFonts w:ascii="Times New Roman" w:eastAsia="Times New Roman" w:hAnsi="Times New Roman" w:cs="Times New Roman"/>
          <w:sz w:val="24"/>
          <w:szCs w:val="24"/>
        </w:rPr>
        <w:t>material efficiency, while environmental taxes drive the adoption of CEI focused on energy efficiency. Command-and-control regulations prompt SMEs to innovate in waste minimization through recycling and reuse.</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3" w:name="_z5j11wxozkpv" w:colFirst="0" w:colLast="0"/>
      <w:bookmarkEnd w:id="13"/>
      <w:r>
        <w:rPr>
          <w:rFonts w:ascii="Times New Roman" w:eastAsia="Times New Roman" w:hAnsi="Times New Roman" w:cs="Times New Roman"/>
          <w:color w:val="000000"/>
        </w:rPr>
        <w:t>3.2.1.4 Product-Service System (PSS)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Product-Service System (PSS) is essential within Circular Business Models (CBMs), combining products and services to deliver value to customers. PSS models shift the focus from </w:t>
      </w:r>
      <w:r>
        <w:rPr>
          <w:rFonts w:ascii="Times New Roman" w:eastAsia="Times New Roman" w:hAnsi="Times New Roman" w:cs="Times New Roman"/>
          <w:sz w:val="24"/>
          <w:szCs w:val="24"/>
        </w:rPr>
        <w:lastRenderedPageBreak/>
        <w:t>selling products to offering a mix of products and services that meet custo</w:t>
      </w:r>
      <w:r>
        <w:rPr>
          <w:rFonts w:ascii="Times New Roman" w:eastAsia="Times New Roman" w:hAnsi="Times New Roman" w:cs="Times New Roman"/>
          <w:sz w:val="24"/>
          <w:szCs w:val="24"/>
        </w:rPr>
        <w:t>mer needs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highlight w:val="white"/>
        </w:rPr>
        <w:t>Annarelli</w:t>
      </w:r>
      <w:proofErr w:type="spellEnd"/>
      <w:r>
        <w:rPr>
          <w:rFonts w:ascii="Times New Roman" w:eastAsia="Times New Roman" w:hAnsi="Times New Roman" w:cs="Times New Roman"/>
          <w:sz w:val="24"/>
          <w:szCs w:val="24"/>
          <w:highlight w:val="white"/>
        </w:rPr>
        <w:t xml:space="preserve"> et al., 2016</w:t>
      </w:r>
      <w:r>
        <w:rPr>
          <w:rFonts w:ascii="Times New Roman" w:eastAsia="Times New Roman" w:hAnsi="Times New Roman" w:cs="Times New Roman"/>
          <w:sz w:val="24"/>
          <w:szCs w:val="24"/>
        </w:rPr>
        <w:t>). This approach supports longer product lifecycles, higher product utilization, and reduced material consumption.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Yang et al. (2018) discuss how PSS can enhance circularity in supply chains by creating value within inner l</w:t>
      </w:r>
      <w:r>
        <w:rPr>
          <w:rFonts w:ascii="Times New Roman" w:eastAsia="Times New Roman" w:hAnsi="Times New Roman" w:cs="Times New Roman"/>
          <w:sz w:val="24"/>
          <w:szCs w:val="24"/>
        </w:rPr>
        <w:t>oops, extending use cycles, and cascading materials. Their findings indicate that result-oriented PSS models enable more efficient and faster operations, increasing rates of repair, reuse, and remanufacturing.</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Ghafoor</w:t>
      </w:r>
      <w:proofErr w:type="spellEnd"/>
      <w:r>
        <w:rPr>
          <w:rFonts w:ascii="Times New Roman" w:eastAsia="Times New Roman" w:hAnsi="Times New Roman" w:cs="Times New Roman"/>
          <w:sz w:val="24"/>
          <w:szCs w:val="24"/>
        </w:rPr>
        <w:t xml:space="preserve"> et al. (2023) use an integrative revie</w:t>
      </w:r>
      <w:r>
        <w:rPr>
          <w:rFonts w:ascii="Times New Roman" w:eastAsia="Times New Roman" w:hAnsi="Times New Roman" w:cs="Times New Roman"/>
          <w:sz w:val="24"/>
          <w:szCs w:val="24"/>
        </w:rPr>
        <w:t>w to explore the relationship between PSS and the Circular Economy (CE) in the housing sector. They propose a conceptual framework positioning PSS as a viable life cycle approach to enhance efficiency, longevity, and sufficiency in housing, focusing on ene</w:t>
      </w:r>
      <w:r>
        <w:rPr>
          <w:rFonts w:ascii="Times New Roman" w:eastAsia="Times New Roman" w:hAnsi="Times New Roman" w:cs="Times New Roman"/>
          <w:sz w:val="24"/>
          <w:szCs w:val="24"/>
        </w:rPr>
        <w:t>rgy, material, and space use. The study also examines the economic and social value propositions of PSS and discusses how PSS practices could transform organizational structures in the housing industry.</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Shao et al. (2023) investigate the factors that enhan</w:t>
      </w:r>
      <w:r>
        <w:rPr>
          <w:rFonts w:ascii="Times New Roman" w:eastAsia="Times New Roman" w:hAnsi="Times New Roman" w:cs="Times New Roman"/>
          <w:sz w:val="24"/>
          <w:szCs w:val="24"/>
        </w:rPr>
        <w:t>ce or hinder innovation capabilities in producer-service enterprises implementing circular business models. Using the fuzzy Delphi method, they identify ten primary drivers and barriers.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4" w:name="_vzo3hkuqllyg" w:colFirst="0" w:colLast="0"/>
      <w:bookmarkEnd w:id="14"/>
      <w:r>
        <w:rPr>
          <w:rFonts w:ascii="Times New Roman" w:eastAsia="Times New Roman" w:hAnsi="Times New Roman" w:cs="Times New Roman"/>
          <w:color w:val="000000"/>
        </w:rPr>
        <w:t>3.2.1.5 Digitally Enabled CBMs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technologies are vital for ena</w:t>
      </w:r>
      <w:r>
        <w:rPr>
          <w:rFonts w:ascii="Times New Roman" w:eastAsia="Times New Roman" w:hAnsi="Times New Roman" w:cs="Times New Roman"/>
          <w:sz w:val="24"/>
          <w:szCs w:val="24"/>
        </w:rPr>
        <w:t xml:space="preserve">bling Circular Business Models (CBMs) by providing tools to track, manage, and optimize resource flows throughout product lifecycles </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xml:space="preserve">. Technologies like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big data analytics, and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improve transparency, traceability, and efficiency. Moreover,</w:t>
      </w:r>
      <w:r>
        <w:rPr>
          <w:rFonts w:ascii="Times New Roman" w:eastAsia="Times New Roman" w:hAnsi="Times New Roman" w:cs="Times New Roman"/>
          <w:sz w:val="24"/>
          <w:szCs w:val="24"/>
        </w:rPr>
        <w:t xml:space="preserve"> digital platforms support CBMs that prioritize access over ownership by facilitating the sharing and leasing of products (</w:t>
      </w:r>
      <w:proofErr w:type="spellStart"/>
      <w:r>
        <w:rPr>
          <w:rFonts w:ascii="Times New Roman" w:eastAsia="Times New Roman" w:hAnsi="Times New Roman" w:cs="Times New Roman"/>
          <w:sz w:val="24"/>
          <w:szCs w:val="24"/>
          <w:highlight w:val="white"/>
        </w:rPr>
        <w:t>Findik</w:t>
      </w:r>
      <w:proofErr w:type="spellEnd"/>
      <w:r>
        <w:rPr>
          <w:rFonts w:ascii="Times New Roman" w:eastAsia="Times New Roman" w:hAnsi="Times New Roman" w:cs="Times New Roman"/>
          <w:sz w:val="24"/>
          <w:szCs w:val="24"/>
          <w:highlight w:val="white"/>
        </w:rPr>
        <w:t xml:space="preserve"> et al., 2023</w:t>
      </w:r>
      <w:r>
        <w:rPr>
          <w:rFonts w:ascii="Times New Roman" w:eastAsia="Times New Roman" w:hAnsi="Times New Roman" w:cs="Times New Roman"/>
          <w:sz w:val="24"/>
          <w:szCs w:val="24"/>
        </w:rPr>
        <w:t>).</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Chauhan et al. (2022) examined the intersection of digital technologies and the circular economy (CE), highligh</w:t>
      </w:r>
      <w:r>
        <w:rPr>
          <w:rFonts w:ascii="Times New Roman" w:eastAsia="Times New Roman" w:hAnsi="Times New Roman" w:cs="Times New Roman"/>
          <w:sz w:val="24"/>
          <w:szCs w:val="24"/>
        </w:rPr>
        <w:t xml:space="preserve">ting the roles of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and AI in advancing CE. They identified Product-Service Systems (PSS) as a significant business model innovation for achieving a digitized CE.</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Neligan</w:t>
      </w:r>
      <w:proofErr w:type="spellEnd"/>
      <w:r>
        <w:rPr>
          <w:rFonts w:ascii="Times New Roman" w:eastAsia="Times New Roman" w:hAnsi="Times New Roman" w:cs="Times New Roman"/>
          <w:sz w:val="24"/>
          <w:szCs w:val="24"/>
        </w:rPr>
        <w:t xml:space="preserve"> et al. (2023) analyzed how digitalization supports CBMs in German manufacturing fir</w:t>
      </w:r>
      <w:r>
        <w:rPr>
          <w:rFonts w:ascii="Times New Roman" w:eastAsia="Times New Roman" w:hAnsi="Times New Roman" w:cs="Times New Roman"/>
          <w:sz w:val="24"/>
          <w:szCs w:val="24"/>
        </w:rPr>
        <w:t>ms. They found that digitally focused companies have a higher rate of adopting resource-efficient business models, despite the overall low adoption rate.</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Toth</w:t>
      </w:r>
      <w:proofErr w:type="spellEnd"/>
      <w:r>
        <w:rPr>
          <w:rFonts w:ascii="Times New Roman" w:eastAsia="Times New Roman" w:hAnsi="Times New Roman" w:cs="Times New Roman"/>
          <w:sz w:val="24"/>
          <w:szCs w:val="24"/>
        </w:rPr>
        <w:t xml:space="preserve"> et al. (2023) provided a systematic overview of the transition to CBMs, emphasizing the interconnected factors and advocating for a holistic approach. Their findings suggest that these changes impact value chains, operational models, and collaboration</w:t>
      </w:r>
      <w:r>
        <w:rPr>
          <w:rFonts w:ascii="Times New Roman" w:eastAsia="Times New Roman" w:hAnsi="Times New Roman" w:cs="Times New Roman"/>
          <w:sz w:val="24"/>
          <w:szCs w:val="24"/>
        </w:rPr>
        <w:t>s throughout the product lifecycle.</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Industry 4.0 technologies like AI, 3D printing, and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are transforming CBMs. AI enhances supply chain management, demand forecasting, and decision-making, improving operational efficiency and sustainability. 3D printin</w:t>
      </w:r>
      <w:r>
        <w:rPr>
          <w:rFonts w:ascii="Times New Roman" w:eastAsia="Times New Roman" w:hAnsi="Times New Roman" w:cs="Times New Roman"/>
          <w:sz w:val="24"/>
          <w:szCs w:val="24"/>
        </w:rPr>
        <w:t>g enables on-demand production of customized parts, reducing waste and inventory costs (</w:t>
      </w:r>
      <w:proofErr w:type="spellStart"/>
      <w:r>
        <w:rPr>
          <w:rFonts w:ascii="Times New Roman" w:eastAsia="Times New Roman" w:hAnsi="Times New Roman" w:cs="Times New Roman"/>
          <w:sz w:val="24"/>
          <w:szCs w:val="24"/>
          <w:highlight w:val="white"/>
        </w:rPr>
        <w:t>Gebhardt</w:t>
      </w:r>
      <w:proofErr w:type="spellEnd"/>
      <w:r>
        <w:rPr>
          <w:rFonts w:ascii="Times New Roman" w:eastAsia="Times New Roman" w:hAnsi="Times New Roman" w:cs="Times New Roman"/>
          <w:sz w:val="24"/>
          <w:szCs w:val="24"/>
          <w:highlight w:val="white"/>
        </w:rPr>
        <w:t xml:space="preserve"> et al., 2022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facilitates real-time monitoring and management of products throughout their lifecycle, enabling proactive maintenance and resource optimiza</w:t>
      </w:r>
      <w:r>
        <w:rPr>
          <w:rFonts w:ascii="Times New Roman" w:eastAsia="Times New Roman" w:hAnsi="Times New Roman" w:cs="Times New Roman"/>
          <w:sz w:val="24"/>
          <w:szCs w:val="24"/>
        </w:rPr>
        <w:t>tion. These technologies not only support CBMs but also create new opportunities for innovation and value creation in a circular economy.</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Sjödin</w:t>
      </w:r>
      <w:proofErr w:type="spellEnd"/>
      <w:r>
        <w:rPr>
          <w:rFonts w:ascii="Times New Roman" w:eastAsia="Times New Roman" w:hAnsi="Times New Roman" w:cs="Times New Roman"/>
          <w:sz w:val="24"/>
          <w:szCs w:val="24"/>
        </w:rPr>
        <w:t xml:space="preserve"> et al. (2023) explored AI's role in CBM innovation for industrial manufacturers. They identified AI's capacitie</w:t>
      </w:r>
      <w:r>
        <w:rPr>
          <w:rFonts w:ascii="Times New Roman" w:eastAsia="Times New Roman" w:hAnsi="Times New Roman" w:cs="Times New Roman"/>
          <w:sz w:val="24"/>
          <w:szCs w:val="24"/>
        </w:rPr>
        <w:t>s for perception, prediction, and prescription, which improve resource efficiency through automated data analysis and decision-making. The study highlighted two types of AI-enabled CBMs: augmentation (e.g., optimization solutions) and automation (e.g., aut</w:t>
      </w:r>
      <w:r>
        <w:rPr>
          <w:rFonts w:ascii="Times New Roman" w:eastAsia="Times New Roman" w:hAnsi="Times New Roman" w:cs="Times New Roman"/>
          <w:sz w:val="24"/>
          <w:szCs w:val="24"/>
        </w:rPr>
        <w:t>onomous solutions), along with the dynamic capabilities needed for AI-driven business model innovation.</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5" w:name="_my83ft1wqn86" w:colFirst="0" w:colLast="0"/>
      <w:bookmarkEnd w:id="15"/>
      <w:r>
        <w:rPr>
          <w:rFonts w:ascii="Times New Roman" w:eastAsia="Times New Roman" w:hAnsi="Times New Roman" w:cs="Times New Roman"/>
          <w:color w:val="000000"/>
        </w:rPr>
        <w:t>3.2.1.6 Role of Dynamic Capabilities in Facilitating CBM</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Dynamic capabilities, which encompass integrating, building, and reconfiguring internal and ext</w:t>
      </w:r>
      <w:r>
        <w:rPr>
          <w:rFonts w:ascii="Times New Roman" w:eastAsia="Times New Roman" w:hAnsi="Times New Roman" w:cs="Times New Roman"/>
          <w:sz w:val="24"/>
          <w:szCs w:val="24"/>
        </w:rPr>
        <w:t xml:space="preserve">ernal competencies, are vital for advancing CBMs. These capabilities enable firms to identify opportunities and threats, capitalize on opportunities, and adjust resources to maintain a competitive edge in a circular economy </w:t>
      </w:r>
      <w:r>
        <w:rPr>
          <w:rFonts w:ascii="Times New Roman" w:eastAsia="Times New Roman" w:hAnsi="Times New Roman" w:cs="Times New Roman"/>
          <w:color w:val="FF0000"/>
          <w:sz w:val="24"/>
          <w:szCs w:val="24"/>
        </w:rPr>
        <w:t>()</w:t>
      </w:r>
      <w:r>
        <w:rPr>
          <w:rFonts w:ascii="Times New Roman" w:eastAsia="Times New Roman" w:hAnsi="Times New Roman" w:cs="Times New Roman"/>
          <w:sz w:val="24"/>
          <w:szCs w:val="24"/>
        </w:rPr>
        <w:t>. Firms with robust dynamic ca</w:t>
      </w:r>
      <w:r>
        <w:rPr>
          <w:rFonts w:ascii="Times New Roman" w:eastAsia="Times New Roman" w:hAnsi="Times New Roman" w:cs="Times New Roman"/>
          <w:sz w:val="24"/>
          <w:szCs w:val="24"/>
        </w:rPr>
        <w:t xml:space="preserve">pabilities can more effectively innovate their business models, adapt to regulatory changes, and meet evolving consumer demands, which is crucial in the ever-changing CE </w:t>
      </w:r>
      <w:proofErr w:type="gramStart"/>
      <w:r>
        <w:rPr>
          <w:rFonts w:ascii="Times New Roman" w:eastAsia="Times New Roman" w:hAnsi="Times New Roman" w:cs="Times New Roman"/>
          <w:sz w:val="24"/>
          <w:szCs w:val="24"/>
        </w:rPr>
        <w:t>environment..</w:t>
      </w:r>
      <w:proofErr w:type="gramEnd"/>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Santa et al. (2022) highlighted 26 practices for CBMI, organized into 12</w:t>
      </w:r>
      <w:r>
        <w:rPr>
          <w:rFonts w:ascii="Times New Roman" w:eastAsia="Times New Roman" w:hAnsi="Times New Roman" w:cs="Times New Roman"/>
          <w:sz w:val="24"/>
          <w:szCs w:val="24"/>
        </w:rPr>
        <w:t xml:space="preserve"> micro-foundations of sensing, seizing, and reconfiguring. Essential practices include adopting a lifecycle perspective, using sustainability-oriented tools, developing sustainable value propositions, creating a sustainability strategy and culture, and eng</w:t>
      </w:r>
      <w:r>
        <w:rPr>
          <w:rFonts w:ascii="Times New Roman" w:eastAsia="Times New Roman" w:hAnsi="Times New Roman" w:cs="Times New Roman"/>
          <w:sz w:val="24"/>
          <w:szCs w:val="24"/>
        </w:rPr>
        <w:t>aging stakeholders.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Chaudhuri et al. (2022) discovered that SMEs in the circular economy show exploitation and adaptive capabilities with CE resources and exploration and adaptive capabilities with digital technologies. Wade et al. (2022) examined Rock Tra</w:t>
      </w:r>
      <w:r>
        <w:rPr>
          <w:rFonts w:ascii="Times New Roman" w:eastAsia="Times New Roman" w:hAnsi="Times New Roman" w:cs="Times New Roman"/>
          <w:sz w:val="24"/>
          <w:szCs w:val="24"/>
        </w:rPr>
        <w:t>de Industries, emphasizing the importance of innovation, R&amp;D, and stakeholder connections in redefining waste as a resource, showcasing the firm's adherence to circular economy principles.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Castro et al. (2023) studied how institutional pressures and organi</w:t>
      </w:r>
      <w:r>
        <w:rPr>
          <w:rFonts w:ascii="Times New Roman" w:eastAsia="Times New Roman" w:hAnsi="Times New Roman" w:cs="Times New Roman"/>
          <w:sz w:val="24"/>
          <w:szCs w:val="24"/>
        </w:rPr>
        <w:t>zational agility influence the adoption of CBMs and specific circular practices in manufacturing firms. They found that organizational capabilities greatly impact circular product innovation and production, while external pressures more significantly affec</w:t>
      </w:r>
      <w:r>
        <w:rPr>
          <w:rFonts w:ascii="Times New Roman" w:eastAsia="Times New Roman" w:hAnsi="Times New Roman" w:cs="Times New Roman"/>
          <w:sz w:val="24"/>
          <w:szCs w:val="24"/>
        </w:rPr>
        <w:t>t recycling processes.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digital CBMI, dynamic capabilities are equally crucial. Organizations need these capabilities to effectively integrate digital technologies into their CBMs. This involves identifying technological trends, capitalizing on digital i</w:t>
      </w:r>
      <w:r>
        <w:rPr>
          <w:rFonts w:ascii="Times New Roman" w:eastAsia="Times New Roman" w:hAnsi="Times New Roman" w:cs="Times New Roman"/>
          <w:sz w:val="24"/>
          <w:szCs w:val="24"/>
        </w:rPr>
        <w:t>nnovation opportunities, and reconfiguring resources and processes for digital transformation. Firms that excel in these areas can better harness the benefits of digitalization, drive sustainable innovation, and maintain a competitive edge in the CE landsc</w:t>
      </w:r>
      <w:r>
        <w:rPr>
          <w:rFonts w:ascii="Times New Roman" w:eastAsia="Times New Roman" w:hAnsi="Times New Roman" w:cs="Times New Roman"/>
          <w:sz w:val="24"/>
          <w:szCs w:val="24"/>
        </w:rPr>
        <w:t>ape.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w:t>
      </w:r>
      <w:proofErr w:type="spellStart"/>
      <w:r>
        <w:rPr>
          <w:rFonts w:ascii="Times New Roman" w:eastAsia="Times New Roman" w:hAnsi="Times New Roman" w:cs="Times New Roman"/>
          <w:sz w:val="24"/>
          <w:szCs w:val="24"/>
        </w:rPr>
        <w:t>Eechoud</w:t>
      </w:r>
      <w:proofErr w:type="spellEnd"/>
      <w:r>
        <w:rPr>
          <w:rFonts w:ascii="Times New Roman" w:eastAsia="Times New Roman" w:hAnsi="Times New Roman" w:cs="Times New Roman"/>
          <w:sz w:val="24"/>
          <w:szCs w:val="24"/>
        </w:rPr>
        <w:t xml:space="preserve"> et al. (2023) presented a framework based on empirical evidence, emphasizing the importance of dynamic capabilities in innovating digital CBMs, particularly in supply chain collaboration, lean methodologies, and project management.</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Madanag</w:t>
      </w:r>
      <w:r>
        <w:rPr>
          <w:rFonts w:ascii="Times New Roman" w:eastAsia="Times New Roman" w:hAnsi="Times New Roman" w:cs="Times New Roman"/>
          <w:sz w:val="24"/>
          <w:szCs w:val="24"/>
        </w:rPr>
        <w:t>uli</w:t>
      </w:r>
      <w:proofErr w:type="spellEnd"/>
      <w:r>
        <w:rPr>
          <w:rFonts w:ascii="Times New Roman" w:eastAsia="Times New Roman" w:hAnsi="Times New Roman" w:cs="Times New Roman"/>
          <w:sz w:val="24"/>
          <w:szCs w:val="24"/>
        </w:rPr>
        <w:t xml:space="preserve"> et al. (2024) explored the link between AI capabilities and CBMs. Their review identified four key capabilities, integrated intelligence capability, process automation and augmentation capability, AI infrastructure and platform capability, and ecosyste</w:t>
      </w:r>
      <w:r>
        <w:rPr>
          <w:rFonts w:ascii="Times New Roman" w:eastAsia="Times New Roman" w:hAnsi="Times New Roman" w:cs="Times New Roman"/>
          <w:sz w:val="24"/>
          <w:szCs w:val="24"/>
        </w:rPr>
        <w:t>m orchestration capability, as drivers of AI-enabled CBMs. They noted that while AI can boost efficiency and facilitate CBM adoption, firms often lack the sophisticated processes needed to fully leverage AI.</w:t>
      </w:r>
    </w:p>
    <w:p w:rsidR="002F50EE" w:rsidRDefault="004B5B6A">
      <w:pPr>
        <w:pStyle w:val="Heading3"/>
        <w:keepNext w:val="0"/>
        <w:keepLines w:val="0"/>
        <w:spacing w:before="280" w:line="360" w:lineRule="auto"/>
        <w:jc w:val="both"/>
        <w:rPr>
          <w:rFonts w:ascii="Times New Roman" w:eastAsia="Times New Roman" w:hAnsi="Times New Roman" w:cs="Times New Roman"/>
          <w:color w:val="FF0000"/>
          <w:sz w:val="24"/>
          <w:szCs w:val="24"/>
        </w:rPr>
      </w:pPr>
      <w:bookmarkStart w:id="16" w:name="_iw71ep3wzgj4" w:colFirst="0" w:colLast="0"/>
      <w:bookmarkEnd w:id="16"/>
      <w:r>
        <w:rPr>
          <w:rFonts w:ascii="Times New Roman" w:eastAsia="Times New Roman" w:hAnsi="Times New Roman" w:cs="Times New Roman"/>
          <w:b/>
          <w:color w:val="000000"/>
          <w:sz w:val="24"/>
          <w:szCs w:val="24"/>
        </w:rPr>
        <w:t>3.2.2 Theme 2: Attaining Circular Economy throug</w:t>
      </w:r>
      <w:r>
        <w:rPr>
          <w:rFonts w:ascii="Times New Roman" w:eastAsia="Times New Roman" w:hAnsi="Times New Roman" w:cs="Times New Roman"/>
          <w:b/>
          <w:color w:val="000000"/>
          <w:sz w:val="24"/>
          <w:szCs w:val="24"/>
        </w:rPr>
        <w:t>h Eco-Innovations (EI)</w:t>
      </w:r>
      <w:r>
        <w:rPr>
          <w:rFonts w:ascii="Times New Roman" w:eastAsia="Times New Roman" w:hAnsi="Times New Roman" w:cs="Times New Roman"/>
          <w:color w:val="000000"/>
          <w:sz w:val="24"/>
          <w:szCs w:val="24"/>
        </w:rPr>
        <w:t xml:space="preserve"> </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The transition towards a Circular Economy (CE) increasingly relies on Eco-Innovations (EI), which involve developing and implementing new products, processes, and practices to reduce environmental impacts and promote sustainability. EI plays a pivotal role</w:t>
      </w:r>
      <w:r>
        <w:rPr>
          <w:rFonts w:ascii="Times New Roman" w:eastAsia="Times New Roman" w:hAnsi="Times New Roman" w:cs="Times New Roman"/>
          <w:sz w:val="24"/>
          <w:szCs w:val="24"/>
        </w:rPr>
        <w:t xml:space="preserve"> in enabling CE by fostering resource efficiency, minimizing waste, and establishing sustainable value chains. This exploration delves into various aspects of how EI contributes to CE, emphasizing drivers, barriers, adoption by SMEs, and the influence of d</w:t>
      </w:r>
      <w:r>
        <w:rPr>
          <w:rFonts w:ascii="Times New Roman" w:eastAsia="Times New Roman" w:hAnsi="Times New Roman" w:cs="Times New Roman"/>
          <w:sz w:val="24"/>
          <w:szCs w:val="24"/>
        </w:rPr>
        <w:t>igitalization and Industry 4.0 technologies</w:t>
      </w:r>
      <w:r>
        <w:rPr>
          <w:rFonts w:ascii="Times New Roman" w:eastAsia="Times New Roman" w:hAnsi="Times New Roman" w:cs="Times New Roman"/>
          <w:color w:val="FF0000"/>
          <w:sz w:val="24"/>
          <w:szCs w:val="24"/>
        </w:rPr>
        <w:t xml:space="preserve">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3.2.2.1 EI as an enabler of CE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Jesus et al. (2018) aimed to define Circular Economy (CE) and Environmental Innovation (EI) through a review of existing literature and explored EI's roles at macro, </w:t>
      </w:r>
      <w:proofErr w:type="spellStart"/>
      <w:r>
        <w:rPr>
          <w:rFonts w:ascii="Times New Roman" w:eastAsia="Times New Roman" w:hAnsi="Times New Roman" w:cs="Times New Roman"/>
          <w:sz w:val="24"/>
          <w:szCs w:val="24"/>
        </w:rPr>
        <w:t>meso</w:t>
      </w:r>
      <w:proofErr w:type="spellEnd"/>
      <w:r>
        <w:rPr>
          <w:rFonts w:ascii="Times New Roman" w:eastAsia="Times New Roman" w:hAnsi="Times New Roman" w:cs="Times New Roman"/>
          <w:sz w:val="24"/>
          <w:szCs w:val="24"/>
        </w:rPr>
        <w:t>, and mi</w:t>
      </w:r>
      <w:r>
        <w:rPr>
          <w:rFonts w:ascii="Times New Roman" w:eastAsia="Times New Roman" w:hAnsi="Times New Roman" w:cs="Times New Roman"/>
          <w:sz w:val="24"/>
          <w:szCs w:val="24"/>
        </w:rPr>
        <w:t>cro levels within the CE framework. Their study characterized CE-promoting EI by examining objectives, mechanisms, and impacts, highlighting the need for tailored strategies across operational levels for transitioning towards a CE.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Jesus et al. (2019) focu</w:t>
      </w:r>
      <w:r>
        <w:rPr>
          <w:rFonts w:ascii="Times New Roman" w:eastAsia="Times New Roman" w:hAnsi="Times New Roman" w:cs="Times New Roman"/>
          <w:sz w:val="24"/>
          <w:szCs w:val="24"/>
        </w:rPr>
        <w:t xml:space="preserve">sed on identifying transformative eco-innovation pathways towards a CE using a neo-Schumpeterian perspective on sustainability transition and a bottom-up foresight methodology. Comparing participatory evidence with systematic literature reviews, the study </w:t>
      </w:r>
      <w:r>
        <w:rPr>
          <w:rFonts w:ascii="Times New Roman" w:eastAsia="Times New Roman" w:hAnsi="Times New Roman" w:cs="Times New Roman"/>
          <w:sz w:val="24"/>
          <w:szCs w:val="24"/>
        </w:rPr>
        <w:t>emphasized CE as both a holistic concept and operational tool, advocating for systemic eco-innovation strategies supported by comprehensive policies to achieve a profound transition.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Demirel</w:t>
      </w:r>
      <w:proofErr w:type="spellEnd"/>
      <w:r>
        <w:rPr>
          <w:rFonts w:ascii="Times New Roman" w:eastAsia="Times New Roman" w:hAnsi="Times New Roman" w:cs="Times New Roman"/>
          <w:sz w:val="24"/>
          <w:szCs w:val="24"/>
        </w:rPr>
        <w:t xml:space="preserve"> et al. (2019) investigated the impact of circular eco-innovations</w:t>
      </w:r>
      <w:r>
        <w:rPr>
          <w:rFonts w:ascii="Times New Roman" w:eastAsia="Times New Roman" w:hAnsi="Times New Roman" w:cs="Times New Roman"/>
          <w:sz w:val="24"/>
          <w:szCs w:val="24"/>
        </w:rPr>
        <w:t xml:space="preserve"> and external funding on SME growth across 28 European countries in 2016. Their findings indicated that SMEs investing more than 10% of revenues in circular eco-innovations, particularly eco-design innovations, were more likely to experience growth. They n</w:t>
      </w:r>
      <w:r>
        <w:rPr>
          <w:rFonts w:ascii="Times New Roman" w:eastAsia="Times New Roman" w:hAnsi="Times New Roman" w:cs="Times New Roman"/>
          <w:sz w:val="24"/>
          <w:szCs w:val="24"/>
        </w:rPr>
        <w:t>oted that while traditional debt and grants did not significantly boost growth in CE activities, equity finance like angel and venture capital investments had a positive effect.</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Scarpellini</w:t>
      </w:r>
      <w:proofErr w:type="spellEnd"/>
      <w:r>
        <w:rPr>
          <w:rFonts w:ascii="Times New Roman" w:eastAsia="Times New Roman" w:hAnsi="Times New Roman" w:cs="Times New Roman"/>
          <w:sz w:val="24"/>
          <w:szCs w:val="24"/>
        </w:rPr>
        <w:t xml:space="preserve"> et al. (2020) assessed formal and informal environmental managemen</w:t>
      </w:r>
      <w:r>
        <w:rPr>
          <w:rFonts w:ascii="Times New Roman" w:eastAsia="Times New Roman" w:hAnsi="Times New Roman" w:cs="Times New Roman"/>
          <w:sz w:val="24"/>
          <w:szCs w:val="24"/>
        </w:rPr>
        <w:t>t systems within the context of dynamic capabilities, linking firms' circular eco-innovation capabilities to their environmental management practices. Their study found that informal environmental management tools, unlike formal EMSs, not only enhanced cir</w:t>
      </w:r>
      <w:r>
        <w:rPr>
          <w:rFonts w:ascii="Times New Roman" w:eastAsia="Times New Roman" w:hAnsi="Times New Roman" w:cs="Times New Roman"/>
          <w:sz w:val="24"/>
          <w:szCs w:val="24"/>
        </w:rPr>
        <w:t>cular eco-innovation but also indirectly improved CE performance by promoting more efficient use of circular materials.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Cainelli</w:t>
      </w:r>
      <w:proofErr w:type="spellEnd"/>
      <w:r>
        <w:rPr>
          <w:rFonts w:ascii="Times New Roman" w:eastAsia="Times New Roman" w:hAnsi="Times New Roman" w:cs="Times New Roman"/>
          <w:sz w:val="24"/>
          <w:szCs w:val="24"/>
        </w:rPr>
        <w:t xml:space="preserve"> et al. (2020) examined the role of policies/regulations and market demand in driving the adoption of clean technologies within </w:t>
      </w:r>
      <w:r>
        <w:rPr>
          <w:rFonts w:ascii="Times New Roman" w:eastAsia="Times New Roman" w:hAnsi="Times New Roman" w:cs="Times New Roman"/>
          <w:sz w:val="24"/>
          <w:szCs w:val="24"/>
        </w:rPr>
        <w:t>the CE framework, using a comprehensive dataset of EU firms. Their research highlighted the critical influence of environmental policies and demand-side factors in promoting innovations that enhance recycling, reduce waste, and improve material efficiency.</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Durán</w:t>
      </w:r>
      <w:proofErr w:type="spellEnd"/>
      <w:r>
        <w:rPr>
          <w:rFonts w:ascii="Times New Roman" w:eastAsia="Times New Roman" w:hAnsi="Times New Roman" w:cs="Times New Roman"/>
          <w:sz w:val="24"/>
          <w:szCs w:val="24"/>
        </w:rPr>
        <w:t xml:space="preserve"> et al. (2020) explored how eco-innovations within the CE contribute to climate change mitigation goals, focusing on actors within the Quintuple Helix Model (QHM). Their study proposed an analytical framework and identified technological innovations </w:t>
      </w:r>
      <w:r>
        <w:rPr>
          <w:rFonts w:ascii="Times New Roman" w:eastAsia="Times New Roman" w:hAnsi="Times New Roman" w:cs="Times New Roman"/>
          <w:sz w:val="24"/>
          <w:szCs w:val="24"/>
        </w:rPr>
        <w:t>across various sectors, including energy, waste management, transportation, construction, and manufacturing, to support eco-innovation-driven initiatives.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Kiefer et al. (2021) analyzed the causal relationship between environmental innovation (EI) features </w:t>
      </w:r>
      <w:r>
        <w:rPr>
          <w:rFonts w:ascii="Times New Roman" w:eastAsia="Times New Roman" w:hAnsi="Times New Roman" w:cs="Times New Roman"/>
          <w:sz w:val="24"/>
          <w:szCs w:val="24"/>
        </w:rPr>
        <w:t>and the CE using data from small- and medium-sized firms in Spain. Their findings underscored the critical role of systemic EIs in advancing the global CE agenda, noting that while incremental changes to existing processes were common, they did not signifi</w:t>
      </w:r>
      <w:r>
        <w:rPr>
          <w:rFonts w:ascii="Times New Roman" w:eastAsia="Times New Roman" w:hAnsi="Times New Roman" w:cs="Times New Roman"/>
          <w:sz w:val="24"/>
          <w:szCs w:val="24"/>
        </w:rPr>
        <w:t>cantly contribute to achieving high levels of circularity.</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Amoozad</w:t>
      </w:r>
      <w:proofErr w:type="spellEnd"/>
      <w:r>
        <w:rPr>
          <w:rFonts w:ascii="Times New Roman" w:eastAsia="Times New Roman" w:hAnsi="Times New Roman" w:cs="Times New Roman"/>
          <w:sz w:val="24"/>
          <w:szCs w:val="24"/>
        </w:rPr>
        <w:t xml:space="preserve"> et al. (2022) addressed challenges in Supply Chain Management (SCM) focused on CE and EI within Iran's pharmaceutical industry. Their case study recommended coordination mechanisms such as </w:t>
      </w:r>
      <w:r>
        <w:rPr>
          <w:rFonts w:ascii="Times New Roman" w:eastAsia="Times New Roman" w:hAnsi="Times New Roman" w:cs="Times New Roman"/>
          <w:sz w:val="24"/>
          <w:szCs w:val="24"/>
        </w:rPr>
        <w:t>cost-tariff, profit-sharing, cost-sharing, and revenue-sharing-commission mechanisms to enhance SCM efficiency and sustainability.</w:t>
      </w:r>
    </w:p>
    <w:p w:rsidR="002F50EE" w:rsidRDefault="004B5B6A">
      <w:pPr>
        <w:spacing w:before="240" w:after="240" w:line="360" w:lineRule="auto"/>
        <w:jc w:val="both"/>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sz w:val="24"/>
          <w:szCs w:val="24"/>
        </w:rPr>
        <w:t>Durar</w:t>
      </w:r>
      <w:proofErr w:type="spellEnd"/>
      <w:r>
        <w:rPr>
          <w:rFonts w:ascii="Times New Roman" w:eastAsia="Times New Roman" w:hAnsi="Times New Roman" w:cs="Times New Roman"/>
          <w:sz w:val="24"/>
          <w:szCs w:val="24"/>
        </w:rPr>
        <w:t xml:space="preserve"> et al. (2023) investigated the relationship between knowledge dynamics and firm orientations in the circular economy th</w:t>
      </w:r>
      <w:r>
        <w:rPr>
          <w:rFonts w:ascii="Times New Roman" w:eastAsia="Times New Roman" w:hAnsi="Times New Roman" w:cs="Times New Roman"/>
          <w:sz w:val="24"/>
          <w:szCs w:val="24"/>
        </w:rPr>
        <w:t>rough eco-innovation (EIN). Their framework integrated organizational learning and orientation dynamics, emphasizing the importance of leveraging knowledge resources and adopting orientation strategies like stakeholder, sustainability, organizational learn</w:t>
      </w:r>
      <w:r>
        <w:rPr>
          <w:rFonts w:ascii="Times New Roman" w:eastAsia="Times New Roman" w:hAnsi="Times New Roman" w:cs="Times New Roman"/>
          <w:sz w:val="24"/>
          <w:szCs w:val="24"/>
        </w:rPr>
        <w:t>ing, and entrepreneurial orientation for successful CE transitions.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Green innovation and eco-design are critical for advancing product and process innovation within Environmental Innovation (EI). Eco-design involves integrating environmental considerations</w:t>
      </w:r>
      <w:r>
        <w:rPr>
          <w:rFonts w:ascii="Times New Roman" w:eastAsia="Times New Roman" w:hAnsi="Times New Roman" w:cs="Times New Roman"/>
          <w:sz w:val="24"/>
          <w:szCs w:val="24"/>
        </w:rPr>
        <w:t xml:space="preserve"> into product development to minimize negative impacts throughout the product lifecycle</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This </w:t>
      </w:r>
      <w:r>
        <w:rPr>
          <w:rFonts w:ascii="Times New Roman" w:eastAsia="Times New Roman" w:hAnsi="Times New Roman" w:cs="Times New Roman"/>
          <w:sz w:val="24"/>
          <w:szCs w:val="24"/>
        </w:rPr>
        <w:lastRenderedPageBreak/>
        <w:t xml:space="preserve">includes using sustainable materials, energy-efficient manufacturing processes, and designing for disassembly and recyclability. </w:t>
      </w:r>
    </w:p>
    <w:p w:rsidR="002F50EE" w:rsidRDefault="004B5B6A">
      <w:pPr>
        <w:spacing w:before="240" w:after="24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Wang et al. (2022) indicate t</w:t>
      </w:r>
      <w:r>
        <w:rPr>
          <w:rFonts w:ascii="Times New Roman" w:eastAsia="Times New Roman" w:hAnsi="Times New Roman" w:cs="Times New Roman"/>
          <w:sz w:val="24"/>
          <w:szCs w:val="24"/>
        </w:rPr>
        <w:t>hat adopting circular economy (CE) systems and technologies, such as product take-back and recycling, enhances firms' EI performance. Prior commitments to these systems, rather than direct managerial initiatives, drive higher EI performance by enabling con</w:t>
      </w:r>
      <w:r>
        <w:rPr>
          <w:rFonts w:ascii="Times New Roman" w:eastAsia="Times New Roman" w:hAnsi="Times New Roman" w:cs="Times New Roman"/>
          <w:sz w:val="24"/>
          <w:szCs w:val="24"/>
        </w:rPr>
        <w:t>tinuous improvements and building capabilities for future environmental innovations. Effective implementation requires collaboration with external partners, emphasizing the role of environmental supply chain policies, while environmental management systems</w:t>
      </w:r>
      <w:r>
        <w:rPr>
          <w:rFonts w:ascii="Times New Roman" w:eastAsia="Times New Roman" w:hAnsi="Times New Roman" w:cs="Times New Roman"/>
          <w:sz w:val="24"/>
          <w:szCs w:val="24"/>
        </w:rPr>
        <w:t xml:space="preserve"> and data protection policies do not mediate this relationship.</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7" w:name="_nht8ccwvbwxx" w:colFirst="0" w:colLast="0"/>
      <w:bookmarkEnd w:id="17"/>
      <w:r>
        <w:rPr>
          <w:rFonts w:ascii="Times New Roman" w:eastAsia="Times New Roman" w:hAnsi="Times New Roman" w:cs="Times New Roman"/>
          <w:color w:val="000000"/>
        </w:rPr>
        <w:t>3.2.2.2 Drivers and Barriers to EI-Enabled CE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adoption of Environmental Innovation (EI) to achieve a Circular Economy (CE) is driven by regulatory pressures, market demand for sustainable products, and corporate social responsibility initiatives. Market demand for eco-friendly products incentivize</w:t>
      </w:r>
      <w:r>
        <w:rPr>
          <w:rFonts w:ascii="Times New Roman" w:eastAsia="Times New Roman" w:hAnsi="Times New Roman" w:cs="Times New Roman"/>
          <w:sz w:val="24"/>
          <w:szCs w:val="24"/>
        </w:rPr>
        <w:t>s companies to innovate and differentiate themselves. However, high implementation costs, technological challenges, and lack of consumer awareness can hinder EI adoption. Overcoming these barriers requires concerted efforts from policymakers, industry lead</w:t>
      </w:r>
      <w:r>
        <w:rPr>
          <w:rFonts w:ascii="Times New Roman" w:eastAsia="Times New Roman" w:hAnsi="Times New Roman" w:cs="Times New Roman"/>
          <w:sz w:val="24"/>
          <w:szCs w:val="24"/>
        </w:rPr>
        <w:t>ers, and consumers to create an ecosystem conducive to sustainable innovation.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Jesus and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xml:space="preserve"> (2018) examine the factors facilitating and hindering CE development, focusing on the eco-innovation pathway. They synthesize fragmented evidence on transform</w:t>
      </w:r>
      <w:r>
        <w:rPr>
          <w:rFonts w:ascii="Times New Roman" w:eastAsia="Times New Roman" w:hAnsi="Times New Roman" w:cs="Times New Roman"/>
          <w:sz w:val="24"/>
          <w:szCs w:val="24"/>
        </w:rPr>
        <w:t>ative innovation driving CE transition while addressing sustainability challenges. The study introduces a framework to analyze obstacles to a greener economy, arguing that integrating the innovation systems perspective with recent trends in innovation stud</w:t>
      </w:r>
      <w:r>
        <w:rPr>
          <w:rFonts w:ascii="Times New Roman" w:eastAsia="Times New Roman" w:hAnsi="Times New Roman" w:cs="Times New Roman"/>
          <w:sz w:val="24"/>
          <w:szCs w:val="24"/>
        </w:rPr>
        <w:t>ies offers a suitable approach to understanding the CE transition. It emphasizes the importance of technological innovation alongside institutional changes in markets, public policies, and social practices.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Triguero</w:t>
      </w:r>
      <w:proofErr w:type="spellEnd"/>
      <w:r>
        <w:rPr>
          <w:rFonts w:ascii="Times New Roman" w:eastAsia="Times New Roman" w:hAnsi="Times New Roman" w:cs="Times New Roman"/>
          <w:sz w:val="24"/>
          <w:szCs w:val="24"/>
        </w:rPr>
        <w:t xml:space="preserve"> et al. (2022) investigate factors influencing EU firms' adoption of environmental innovations for CE, highlighting the role of technological capabilities and external support. They identify financial and technological capabilities as key drivers f</w:t>
      </w:r>
      <w:r>
        <w:rPr>
          <w:rFonts w:ascii="Times New Roman" w:eastAsia="Times New Roman" w:hAnsi="Times New Roman" w:cs="Times New Roman"/>
          <w:sz w:val="24"/>
          <w:szCs w:val="24"/>
        </w:rPr>
        <w:t xml:space="preserve">or all CE actions. Public funding supports recycling and redesigning efforts, while private sector knowledge enhances reduce and </w:t>
      </w:r>
      <w:r>
        <w:rPr>
          <w:rFonts w:ascii="Times New Roman" w:eastAsia="Times New Roman" w:hAnsi="Times New Roman" w:cs="Times New Roman"/>
          <w:sz w:val="24"/>
          <w:szCs w:val="24"/>
        </w:rPr>
        <w:lastRenderedPageBreak/>
        <w:t>recycle strategies. An inverted U-shaped relationship is found between collaboration diversity and product redesign in CE conte</w:t>
      </w:r>
      <w:r>
        <w:rPr>
          <w:rFonts w:ascii="Times New Roman" w:eastAsia="Times New Roman" w:hAnsi="Times New Roman" w:cs="Times New Roman"/>
          <w:sz w:val="24"/>
          <w:szCs w:val="24"/>
        </w:rPr>
        <w:t>xts.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Liu et al. (2023) explore the mixed effects of internal and external drivers on manufacturing firms' circular eco-innovation developments using the awareness-motivation-capability (AMC) framework. They find that CSR social engagement and technological</w:t>
      </w:r>
      <w:r>
        <w:rPr>
          <w:rFonts w:ascii="Times New Roman" w:eastAsia="Times New Roman" w:hAnsi="Times New Roman" w:cs="Times New Roman"/>
          <w:sz w:val="24"/>
          <w:szCs w:val="24"/>
        </w:rPr>
        <w:t xml:space="preserve"> innovation efficiency enhance circular EIs through market awareness and innovation capability. Environmental regulations and industrial competition externally moderate the impact of these internal drivers on circular EIs. Firms achieve greater circular EI</w:t>
      </w:r>
      <w:r>
        <w:rPr>
          <w:rFonts w:ascii="Times New Roman" w:eastAsia="Times New Roman" w:hAnsi="Times New Roman" w:cs="Times New Roman"/>
          <w:sz w:val="24"/>
          <w:szCs w:val="24"/>
        </w:rPr>
        <w:t xml:space="preserve"> outputs by aligning with stakeholder and public expectations through CSR and excelling in technological innovation.</w:t>
      </w:r>
    </w:p>
    <w:p w:rsidR="002F50EE" w:rsidRDefault="002F50EE">
      <w:pPr>
        <w:spacing w:before="240" w:after="240" w:line="360" w:lineRule="auto"/>
        <w:jc w:val="both"/>
        <w:rPr>
          <w:rFonts w:ascii="Times New Roman" w:eastAsia="Times New Roman" w:hAnsi="Times New Roman" w:cs="Times New Roman"/>
          <w:color w:val="0000FF"/>
          <w:sz w:val="24"/>
          <w:szCs w:val="24"/>
        </w:rPr>
      </w:pP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8" w:name="_cc5gfplp4ged" w:colFirst="0" w:colLast="0"/>
      <w:bookmarkEnd w:id="18"/>
      <w:r>
        <w:rPr>
          <w:rFonts w:ascii="Times New Roman" w:eastAsia="Times New Roman" w:hAnsi="Times New Roman" w:cs="Times New Roman"/>
          <w:color w:val="000000"/>
        </w:rPr>
        <w:t>3.2.2.3 Adoption of EI and Green Practices by SMEs</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Small and Medium-sized Enterprises (SMEs) are pivotal in advancing eco-innovation (EI) </w:t>
      </w:r>
      <w:r>
        <w:rPr>
          <w:rFonts w:ascii="Times New Roman" w:eastAsia="Times New Roman" w:hAnsi="Times New Roman" w:cs="Times New Roman"/>
          <w:sz w:val="24"/>
          <w:szCs w:val="24"/>
        </w:rPr>
        <w:t>and green practices due to their agility and innovation potential. Despite facing challenges like limited resources and sustainability expertise, SMEs can leverage government grants, industry partnerships, and collaborative platforms to overcome barriers.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Prieto et al. (2018) conducted a systematic literature review to unify understanding of the circular economy and its relationship with eco-innovation amid varied scholarly interpretations. Their study yielded four key insights: a comprehensive knowledge ma</w:t>
      </w:r>
      <w:r>
        <w:rPr>
          <w:rFonts w:ascii="Times New Roman" w:eastAsia="Times New Roman" w:hAnsi="Times New Roman" w:cs="Times New Roman"/>
          <w:sz w:val="24"/>
          <w:szCs w:val="24"/>
        </w:rPr>
        <w:t>p of the circular economy, an analysis of its fundamental concepts, principles, and drivers. This research enhances comprehension of the circular economy's fundamentals and suggests a definition encompassing four primary elements: recycling of resources an</w:t>
      </w:r>
      <w:r>
        <w:rPr>
          <w:rFonts w:ascii="Times New Roman" w:eastAsia="Times New Roman" w:hAnsi="Times New Roman" w:cs="Times New Roman"/>
          <w:sz w:val="24"/>
          <w:szCs w:val="24"/>
        </w:rPr>
        <w:t>d energy, waste reduction, and value extraction from waste, a multi-level perspective, its contribution to sustainable development, and its integration with innovation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Bag et al. (2022) explore how institutional pressures and eco-innovation drive SMEs' con</w:t>
      </w:r>
      <w:r>
        <w:rPr>
          <w:rFonts w:ascii="Times New Roman" w:eastAsia="Times New Roman" w:hAnsi="Times New Roman" w:cs="Times New Roman"/>
          <w:sz w:val="24"/>
          <w:szCs w:val="24"/>
        </w:rPr>
        <w:t>tributions to the Circular Economy (CE). Their study highlights the positive impact of coercive, normative, and mimetic pressures on eco-innovation, which in turn enhances green supply chain management (GSCM) practices and CE capability. GSCM plays a cruci</w:t>
      </w:r>
      <w:r>
        <w:rPr>
          <w:rFonts w:ascii="Times New Roman" w:eastAsia="Times New Roman" w:hAnsi="Times New Roman" w:cs="Times New Roman"/>
          <w:sz w:val="24"/>
          <w:szCs w:val="24"/>
        </w:rPr>
        <w:t>al role in fostering sustainable practices within SMEs and improving supply chain performance.</w:t>
      </w:r>
    </w:p>
    <w:p w:rsidR="002F50EE" w:rsidRDefault="004B5B6A">
      <w:pPr>
        <w:spacing w:before="240" w:after="240" w:line="360" w:lineRule="auto"/>
        <w:jc w:val="both"/>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sz w:val="24"/>
          <w:szCs w:val="24"/>
        </w:rPr>
        <w:lastRenderedPageBreak/>
        <w:t>Darmandieu</w:t>
      </w:r>
      <w:proofErr w:type="spellEnd"/>
      <w:r>
        <w:rPr>
          <w:rFonts w:ascii="Times New Roman" w:eastAsia="Times New Roman" w:hAnsi="Times New Roman" w:cs="Times New Roman"/>
          <w:sz w:val="24"/>
          <w:szCs w:val="24"/>
        </w:rPr>
        <w:t xml:space="preserve"> et al. (2022) investigate the cost-effectiveness of circular production processes for European SMEs. They find that higher process circularity correla</w:t>
      </w:r>
      <w:r>
        <w:rPr>
          <w:rFonts w:ascii="Times New Roman" w:eastAsia="Times New Roman" w:hAnsi="Times New Roman" w:cs="Times New Roman"/>
          <w:sz w:val="24"/>
          <w:szCs w:val="24"/>
        </w:rPr>
        <w:t>tes with reduced production costs, particularly when coupled with eco-innovativeness. The presence of green jobs in the workforce further moderates these cost savings, emphasizing the role of human resources in driving sustainable business practices.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19" w:name="_hvgsvom4mybj" w:colFirst="0" w:colLast="0"/>
      <w:bookmarkEnd w:id="19"/>
      <w:r>
        <w:rPr>
          <w:rFonts w:ascii="Times New Roman" w:eastAsia="Times New Roman" w:hAnsi="Times New Roman" w:cs="Times New Roman"/>
          <w:color w:val="000000"/>
        </w:rPr>
        <w:t>3.2.2</w:t>
      </w:r>
      <w:r>
        <w:rPr>
          <w:rFonts w:ascii="Times New Roman" w:eastAsia="Times New Roman" w:hAnsi="Times New Roman" w:cs="Times New Roman"/>
          <w:color w:val="000000"/>
        </w:rPr>
        <w:t>.4 I4.0 and EI</w:t>
      </w:r>
    </w:p>
    <w:p w:rsidR="002F50EE" w:rsidRDefault="004B5B6A">
      <w:pPr>
        <w:spacing w:before="240"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Industry 4.0 (I4.0) technologies like AI, 3D printing, and advanced robotics are revolutionizing eco-innovation (EI) and the Circular Economy (CE).  Digitalization enhances eco-innovation with tools like big data analytics,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I</w:t>
      </w:r>
      <w:r>
        <w:rPr>
          <w:rFonts w:ascii="Times New Roman" w:eastAsia="Times New Roman" w:hAnsi="Times New Roman" w:cs="Times New Roman"/>
          <w:sz w:val="24"/>
          <w:szCs w:val="24"/>
        </w:rPr>
        <w:t>oT</w:t>
      </w:r>
      <w:proofErr w:type="spellEnd"/>
      <w:r>
        <w:rPr>
          <w:rFonts w:ascii="Times New Roman" w:eastAsia="Times New Roman" w:hAnsi="Times New Roman" w:cs="Times New Roman"/>
          <w:sz w:val="24"/>
          <w:szCs w:val="24"/>
        </w:rPr>
        <w:t xml:space="preserve">, improving sustainability practices. These technologies enable real-time operations monitoring, waste reduction, and resource efficiency.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sensors track product usage for predictive maintenance, extending product lifecycles, while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ensures </w:t>
      </w:r>
      <w:r>
        <w:rPr>
          <w:rFonts w:ascii="Times New Roman" w:eastAsia="Times New Roman" w:hAnsi="Times New Roman" w:cs="Times New Roman"/>
          <w:sz w:val="24"/>
          <w:szCs w:val="24"/>
        </w:rPr>
        <w:t>transparent, sustainable supply chain.</w:t>
      </w:r>
    </w:p>
    <w:p w:rsidR="002F50EE" w:rsidRDefault="004B5B6A">
      <w:pPr>
        <w:spacing w:before="240" w:after="240" w:line="360" w:lineRule="auto"/>
        <w:jc w:val="both"/>
        <w:rPr>
          <w:rFonts w:ascii="Times New Roman" w:eastAsia="Times New Roman" w:hAnsi="Times New Roman" w:cs="Times New Roman"/>
          <w:color w:val="0000FF"/>
          <w:sz w:val="24"/>
          <w:szCs w:val="24"/>
        </w:rPr>
      </w:pPr>
      <w:proofErr w:type="spellStart"/>
      <w:r>
        <w:rPr>
          <w:rFonts w:ascii="Times New Roman" w:eastAsia="Times New Roman" w:hAnsi="Times New Roman" w:cs="Times New Roman"/>
          <w:sz w:val="24"/>
          <w:szCs w:val="24"/>
        </w:rPr>
        <w:t>Hojnik</w:t>
      </w:r>
      <w:proofErr w:type="spellEnd"/>
      <w:r>
        <w:rPr>
          <w:rFonts w:ascii="Times New Roman" w:eastAsia="Times New Roman" w:hAnsi="Times New Roman" w:cs="Times New Roman"/>
          <w:sz w:val="24"/>
          <w:szCs w:val="24"/>
        </w:rPr>
        <w:t xml:space="preserve"> et al. (2023) explore how demographic shifts and digitization influence eco-innovation and CE practices. Companies adapt products to meet changing demographics, using digitization to optimize processes in envir</w:t>
      </w:r>
      <w:r>
        <w:rPr>
          <w:rFonts w:ascii="Times New Roman" w:eastAsia="Times New Roman" w:hAnsi="Times New Roman" w:cs="Times New Roman"/>
          <w:sz w:val="24"/>
          <w:szCs w:val="24"/>
        </w:rPr>
        <w:t>onmentally friendly ways. This oversight reduces energy consumption and environmental impact, underscoring digitization's role in advancing eco-innovation and CE</w:t>
      </w:r>
      <w:r>
        <w:rPr>
          <w:rFonts w:ascii="Times New Roman" w:eastAsia="Times New Roman" w:hAnsi="Times New Roman" w:cs="Times New Roman"/>
          <w:color w:val="0000FF"/>
          <w:sz w:val="24"/>
          <w:szCs w:val="24"/>
        </w:rPr>
        <w:t>.</w:t>
      </w:r>
    </w:p>
    <w:p w:rsidR="002F50EE" w:rsidRDefault="002F50EE">
      <w:pPr>
        <w:spacing w:before="240" w:after="240" w:line="360" w:lineRule="auto"/>
        <w:jc w:val="both"/>
        <w:rPr>
          <w:rFonts w:ascii="Times New Roman" w:eastAsia="Times New Roman" w:hAnsi="Times New Roman" w:cs="Times New Roman"/>
          <w:color w:val="0000FF"/>
          <w:sz w:val="24"/>
          <w:szCs w:val="24"/>
        </w:rPr>
      </w:pPr>
    </w:p>
    <w:p w:rsidR="002F50EE" w:rsidRDefault="002F50EE">
      <w:pPr>
        <w:pStyle w:val="Heading4"/>
        <w:keepNext w:val="0"/>
        <w:keepLines w:val="0"/>
        <w:spacing w:before="240" w:after="40" w:line="360" w:lineRule="auto"/>
        <w:jc w:val="both"/>
        <w:rPr>
          <w:rFonts w:ascii="Times New Roman" w:eastAsia="Times New Roman" w:hAnsi="Times New Roman" w:cs="Times New Roman"/>
          <w:color w:val="0000FF"/>
        </w:rPr>
      </w:pPr>
      <w:bookmarkStart w:id="20" w:name="_1lh9c0l8le5z" w:colFirst="0" w:colLast="0"/>
      <w:bookmarkEnd w:id="20"/>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21" w:name="_l0fsbkzb0fsf" w:colFirst="0" w:colLast="0"/>
      <w:bookmarkEnd w:id="21"/>
      <w:r>
        <w:rPr>
          <w:rFonts w:ascii="Times New Roman" w:eastAsia="Times New Roman" w:hAnsi="Times New Roman" w:cs="Times New Roman"/>
          <w:b/>
          <w:color w:val="000000"/>
          <w:sz w:val="24"/>
          <w:szCs w:val="24"/>
        </w:rPr>
        <w:t>3.2.3 Theme 3: Attaining CE through Product, Process, and Eco-</w:t>
      </w:r>
      <w:proofErr w:type="gramStart"/>
      <w:r>
        <w:rPr>
          <w:rFonts w:ascii="Times New Roman" w:eastAsia="Times New Roman" w:hAnsi="Times New Roman" w:cs="Times New Roman"/>
          <w:b/>
          <w:color w:val="000000"/>
          <w:sz w:val="24"/>
          <w:szCs w:val="24"/>
        </w:rPr>
        <w:t>systems</w:t>
      </w:r>
      <w:proofErr w:type="gramEnd"/>
      <w:r>
        <w:rPr>
          <w:rFonts w:ascii="Times New Roman" w:eastAsia="Times New Roman" w:hAnsi="Times New Roman" w:cs="Times New Roman"/>
          <w:b/>
          <w:color w:val="000000"/>
          <w:sz w:val="24"/>
          <w:szCs w:val="24"/>
        </w:rPr>
        <w:t xml:space="preserve"> Innovation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shift </w:t>
      </w:r>
      <w:r>
        <w:rPr>
          <w:rFonts w:ascii="Times New Roman" w:eastAsia="Times New Roman" w:hAnsi="Times New Roman" w:cs="Times New Roman"/>
          <w:sz w:val="24"/>
          <w:szCs w:val="24"/>
        </w:rPr>
        <w:t>towards a Circular Economy (CE) is being significantly driven by innovations in products, processes, and ecosystems. These innovations are pivotal in redesigning traditional business models to align with sustainable development goals, promoting resource ef</w:t>
      </w:r>
      <w:r>
        <w:rPr>
          <w:rFonts w:ascii="Times New Roman" w:eastAsia="Times New Roman" w:hAnsi="Times New Roman" w:cs="Times New Roman"/>
          <w:sz w:val="24"/>
          <w:szCs w:val="24"/>
        </w:rPr>
        <w:t xml:space="preserve">ficiency, waste reduction, and closed-loop systems. This theme explores the various facets of how product, process, and ecosystem innovations contribute to achieving CE, focusing on subthemes like Circular Product Design (CPD), eco-design, and the role of </w:t>
      </w:r>
      <w:r>
        <w:rPr>
          <w:rFonts w:ascii="Times New Roman" w:eastAsia="Times New Roman" w:hAnsi="Times New Roman" w:cs="Times New Roman"/>
          <w:sz w:val="24"/>
          <w:szCs w:val="24"/>
        </w:rPr>
        <w:t>digitalization and dynamic capabilities.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2" w:name="_z30ki9oea2g0" w:colFirst="0" w:colLast="0"/>
      <w:bookmarkEnd w:id="22"/>
      <w:r>
        <w:rPr>
          <w:rFonts w:ascii="Times New Roman" w:eastAsia="Times New Roman" w:hAnsi="Times New Roman" w:cs="Times New Roman"/>
          <w:color w:val="000000"/>
        </w:rPr>
        <w:t>3.2.3.1 Circular Product Design (CPD)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Circular Product Design (CPD) is crucial for advancing the Circular Economy (CE) by focusing on creating products that facilitate reuse, remanufacturing, or recycling. It involves designing products with extended lifespans, modular components, and material</w:t>
      </w:r>
      <w:r>
        <w:rPr>
          <w:rFonts w:ascii="Times New Roman" w:eastAsia="Times New Roman" w:hAnsi="Times New Roman" w:cs="Times New Roman"/>
          <w:sz w:val="24"/>
          <w:szCs w:val="24"/>
        </w:rPr>
        <w:t>s that are easily recoverable and recyclable, thereby minimizing waste and maximizing product lifecycle efficiency.</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Zikopoulos</w:t>
      </w:r>
      <w:proofErr w:type="spellEnd"/>
      <w:r>
        <w:rPr>
          <w:rFonts w:ascii="Times New Roman" w:eastAsia="Times New Roman" w:hAnsi="Times New Roman" w:cs="Times New Roman"/>
          <w:sz w:val="24"/>
          <w:szCs w:val="24"/>
        </w:rPr>
        <w:t xml:space="preserve"> (2022) develops a quantitative model to assess the impact of upgradable product design on sustainability dimensions and sales of </w:t>
      </w:r>
      <w:r>
        <w:rPr>
          <w:rFonts w:ascii="Times New Roman" w:eastAsia="Times New Roman" w:hAnsi="Times New Roman" w:cs="Times New Roman"/>
          <w:sz w:val="24"/>
          <w:szCs w:val="24"/>
        </w:rPr>
        <w:t>newly manufactured and remanufactured products. This study integrates technological innovation, consumer preferences for product types and versions, and includes social and cultural factors. The findings demonstrate that remanufacturing provides superior s</w:t>
      </w:r>
      <w:r>
        <w:rPr>
          <w:rFonts w:ascii="Times New Roman" w:eastAsia="Times New Roman" w:hAnsi="Times New Roman" w:cs="Times New Roman"/>
          <w:sz w:val="24"/>
          <w:szCs w:val="24"/>
        </w:rPr>
        <w:t>ocial, environmental, and financial benefits compared to scenarios focused solely on manufacturing. Product updating also shows competitive economic performance, occasionally outperforming remanufacturing in financial outcomes.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Modular product design enhan</w:t>
      </w:r>
      <w:r>
        <w:rPr>
          <w:rFonts w:ascii="Times New Roman" w:eastAsia="Times New Roman" w:hAnsi="Times New Roman" w:cs="Times New Roman"/>
          <w:sz w:val="24"/>
          <w:szCs w:val="24"/>
        </w:rPr>
        <w:t>ces product longevity and recyclability but requires user-friendly service innovations. Amend et al. (2022) investigate how modular smartphone design influences self-repair behaviors, repair satisfaction, and attitudes towards the circular economy, highlig</w:t>
      </w:r>
      <w:r>
        <w:rPr>
          <w:rFonts w:ascii="Times New Roman" w:eastAsia="Times New Roman" w:hAnsi="Times New Roman" w:cs="Times New Roman"/>
          <w:sz w:val="24"/>
          <w:szCs w:val="24"/>
        </w:rPr>
        <w:t>hting the importance of integrating effective product and service strategies for sustainable product durability.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Chen et al. (2023) introduce a strategic framework integrating CE principles into product design by evaluating waste electrical and electronic </w:t>
      </w:r>
      <w:r>
        <w:rPr>
          <w:rFonts w:ascii="Times New Roman" w:eastAsia="Times New Roman" w:hAnsi="Times New Roman" w:cs="Times New Roman"/>
          <w:sz w:val="24"/>
          <w:szCs w:val="24"/>
        </w:rPr>
        <w:t>equipment products across their lifecycle and operational processes. Using the Fuzzy Analytic Network Process method, they develop a Circular Design Degree (CDD) index to assess product designs and identify innovative ideas to improve product attributes.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w:t>
      </w:r>
      <w:r>
        <w:rPr>
          <w:rFonts w:ascii="Times New Roman" w:eastAsia="Times New Roman" w:hAnsi="Times New Roman" w:cs="Times New Roman"/>
          <w:sz w:val="24"/>
          <w:szCs w:val="24"/>
        </w:rPr>
        <w:t>ellesalu</w:t>
      </w:r>
      <w:proofErr w:type="spellEnd"/>
      <w:r>
        <w:rPr>
          <w:rFonts w:ascii="Times New Roman" w:eastAsia="Times New Roman" w:hAnsi="Times New Roman" w:cs="Times New Roman"/>
          <w:sz w:val="24"/>
          <w:szCs w:val="24"/>
        </w:rPr>
        <w:t xml:space="preserve"> et al. (2023) explore multi-level institutional reconfiguration patterns affecting resource integration and value co-creation in circular product development within service ecosystems. Their research, based on a healthcare </w:t>
      </w:r>
      <w:proofErr w:type="spellStart"/>
      <w:r>
        <w:rPr>
          <w:rFonts w:ascii="Times New Roman" w:eastAsia="Times New Roman" w:hAnsi="Times New Roman" w:cs="Times New Roman"/>
          <w:sz w:val="24"/>
          <w:szCs w:val="24"/>
        </w:rPr>
        <w:t>workwear</w:t>
      </w:r>
      <w:proofErr w:type="spellEnd"/>
      <w:r>
        <w:rPr>
          <w:rFonts w:ascii="Times New Roman" w:eastAsia="Times New Roman" w:hAnsi="Times New Roman" w:cs="Times New Roman"/>
          <w:sz w:val="24"/>
          <w:szCs w:val="24"/>
        </w:rPr>
        <w:t xml:space="preserve"> supply chain ca</w:t>
      </w:r>
      <w:r>
        <w:rPr>
          <w:rFonts w:ascii="Times New Roman" w:eastAsia="Times New Roman" w:hAnsi="Times New Roman" w:cs="Times New Roman"/>
          <w:sz w:val="24"/>
          <w:szCs w:val="24"/>
        </w:rPr>
        <w:t xml:space="preserve">se study, underscores the role of interdependencies among reconfiguration patterns at micro, </w:t>
      </w:r>
      <w:proofErr w:type="spellStart"/>
      <w:r>
        <w:rPr>
          <w:rFonts w:ascii="Times New Roman" w:eastAsia="Times New Roman" w:hAnsi="Times New Roman" w:cs="Times New Roman"/>
          <w:sz w:val="24"/>
          <w:szCs w:val="24"/>
        </w:rPr>
        <w:t>meso</w:t>
      </w:r>
      <w:proofErr w:type="spellEnd"/>
      <w:r>
        <w:rPr>
          <w:rFonts w:ascii="Times New Roman" w:eastAsia="Times New Roman" w:hAnsi="Times New Roman" w:cs="Times New Roman"/>
          <w:sz w:val="24"/>
          <w:szCs w:val="24"/>
        </w:rPr>
        <w:t>, and macro levels in facilitating value co-creation opportunities.</w:t>
      </w:r>
    </w:p>
    <w:p w:rsidR="002F50EE" w:rsidRDefault="004B5B6A">
      <w:pPr>
        <w:spacing w:before="240" w:after="240" w:line="360" w:lineRule="auto"/>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.2.3.</w:t>
      </w:r>
      <w:r>
        <w:rPr>
          <w:rFonts w:ascii="Times New Roman" w:eastAsia="Times New Roman" w:hAnsi="Times New Roman" w:cs="Times New Roman"/>
          <w:sz w:val="24"/>
          <w:szCs w:val="24"/>
        </w:rPr>
        <w:t xml:space="preserve">2 </w:t>
      </w:r>
      <w:r>
        <w:rPr>
          <w:rFonts w:ascii="Times New Roman" w:eastAsia="Times New Roman" w:hAnsi="Times New Roman" w:cs="Times New Roman"/>
          <w:color w:val="000000"/>
          <w:sz w:val="24"/>
          <w:szCs w:val="24"/>
        </w:rPr>
        <w:t xml:space="preserve"> Drivers</w:t>
      </w:r>
      <w:proofErr w:type="gramEnd"/>
      <w:r>
        <w:rPr>
          <w:rFonts w:ascii="Times New Roman" w:eastAsia="Times New Roman" w:hAnsi="Times New Roman" w:cs="Times New Roman"/>
          <w:color w:val="000000"/>
          <w:sz w:val="24"/>
          <w:szCs w:val="24"/>
        </w:rPr>
        <w:t xml:space="preserve"> and Barriers to CPD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adoption of Circular Product Design (CPD) is influenced by several factors, including regulatory pressures, market demand for sustainable products, and corporate social responsibility initiatives. However, barriers such as high implementation costs, te</w:t>
      </w:r>
      <w:r>
        <w:rPr>
          <w:rFonts w:ascii="Times New Roman" w:eastAsia="Times New Roman" w:hAnsi="Times New Roman" w:cs="Times New Roman"/>
          <w:sz w:val="24"/>
          <w:szCs w:val="24"/>
        </w:rPr>
        <w:t xml:space="preserve">chnological challenges, and resistance to change can impede its adoption. </w:t>
      </w:r>
      <w:proofErr w:type="spellStart"/>
      <w:r>
        <w:rPr>
          <w:rFonts w:ascii="Times New Roman" w:eastAsia="Times New Roman" w:hAnsi="Times New Roman" w:cs="Times New Roman"/>
          <w:sz w:val="24"/>
          <w:szCs w:val="24"/>
        </w:rPr>
        <w:t>Jugend</w:t>
      </w:r>
      <w:proofErr w:type="spellEnd"/>
      <w:r>
        <w:rPr>
          <w:rFonts w:ascii="Times New Roman" w:eastAsia="Times New Roman" w:hAnsi="Times New Roman" w:cs="Times New Roman"/>
          <w:sz w:val="24"/>
          <w:szCs w:val="24"/>
        </w:rPr>
        <w:t xml:space="preserve"> et al. (2024) address these challenges through an exploratory study focused on identifying and analyzing barriers to implementing circular product design in Brazil. Their rese</w:t>
      </w:r>
      <w:r>
        <w:rPr>
          <w:rFonts w:ascii="Times New Roman" w:eastAsia="Times New Roman" w:hAnsi="Times New Roman" w:cs="Times New Roman"/>
          <w:sz w:val="24"/>
          <w:szCs w:val="24"/>
        </w:rPr>
        <w:t>arch combines theoretical analysis with the fuzzy analytic hierarchy process and insights from semi-structured interviews with sustainability, marketing, and R&amp;D experts. Key findings highlight challenges in integrating circular products into supply chains</w:t>
      </w:r>
      <w:r>
        <w:rPr>
          <w:rFonts w:ascii="Times New Roman" w:eastAsia="Times New Roman" w:hAnsi="Times New Roman" w:cs="Times New Roman"/>
          <w:sz w:val="24"/>
          <w:szCs w:val="24"/>
        </w:rPr>
        <w:t>, deficiencies in reverse logistics systems, and issues related to consumer acceptance and technological readiness.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3" w:name="_ut7bsvbsn1n2" w:colFirst="0" w:colLast="0"/>
      <w:bookmarkEnd w:id="23"/>
      <w:r>
        <w:rPr>
          <w:rFonts w:ascii="Times New Roman" w:eastAsia="Times New Roman" w:hAnsi="Times New Roman" w:cs="Times New Roman"/>
          <w:color w:val="000000"/>
        </w:rPr>
        <w:t>3.2.3.2 Role of Dynamic Capabilities in CPD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Dynamic capabilities are essential for facilitating Circular Product Design (CPD), enabling orga</w:t>
      </w:r>
      <w:r>
        <w:rPr>
          <w:rFonts w:ascii="Times New Roman" w:eastAsia="Times New Roman" w:hAnsi="Times New Roman" w:cs="Times New Roman"/>
          <w:sz w:val="24"/>
          <w:szCs w:val="24"/>
        </w:rPr>
        <w:t xml:space="preserve">nizations to adapt to market changes and capitalize on new opportunities. These capabilities encompass sensing and seizing opportunities, integrating and reconfiguring resources, and fostering continuous </w:t>
      </w:r>
      <w:proofErr w:type="gramStart"/>
      <w:r>
        <w:rPr>
          <w:rFonts w:ascii="Times New Roman" w:eastAsia="Times New Roman" w:hAnsi="Times New Roman" w:cs="Times New Roman"/>
          <w:sz w:val="24"/>
          <w:szCs w:val="24"/>
        </w:rPr>
        <w:t>innovation..</w:t>
      </w:r>
      <w:proofErr w:type="gramEnd"/>
      <w:r>
        <w:rPr>
          <w:rFonts w:ascii="Times New Roman" w:eastAsia="Times New Roman" w:hAnsi="Times New Roman" w:cs="Times New Roman"/>
          <w:sz w:val="24"/>
          <w:szCs w:val="24"/>
        </w:rPr>
        <w:t xml:space="preserve"> </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Saari</w:t>
      </w:r>
      <w:proofErr w:type="spellEnd"/>
      <w:r>
        <w:rPr>
          <w:rFonts w:ascii="Times New Roman" w:eastAsia="Times New Roman" w:hAnsi="Times New Roman" w:cs="Times New Roman"/>
          <w:sz w:val="24"/>
          <w:szCs w:val="24"/>
        </w:rPr>
        <w:t xml:space="preserve"> et al., (2023) explore the innov</w:t>
      </w:r>
      <w:r>
        <w:rPr>
          <w:rFonts w:ascii="Times New Roman" w:eastAsia="Times New Roman" w:hAnsi="Times New Roman" w:cs="Times New Roman"/>
          <w:sz w:val="24"/>
          <w:szCs w:val="24"/>
        </w:rPr>
        <w:t>ation capabilities necessary for implementing Circular Economy (CE) practices and driving product/service innovations in different industrial sectors. While previous research has focused on developing circular business models, this study categorizes specif</w:t>
      </w:r>
      <w:r>
        <w:rPr>
          <w:rFonts w:ascii="Times New Roman" w:eastAsia="Times New Roman" w:hAnsi="Times New Roman" w:cs="Times New Roman"/>
          <w:sz w:val="24"/>
          <w:szCs w:val="24"/>
        </w:rPr>
        <w:t>ic types of innovation capabilities crucial for CE implementation. The research reveals that employees in various sectors emphasize CE implementation capabilities as pivotal for fostering innovation within their organizations. Additionally, it identifies d</w:t>
      </w:r>
      <w:r>
        <w:rPr>
          <w:rFonts w:ascii="Times New Roman" w:eastAsia="Times New Roman" w:hAnsi="Times New Roman" w:cs="Times New Roman"/>
          <w:sz w:val="24"/>
          <w:szCs w:val="24"/>
        </w:rPr>
        <w:t xml:space="preserve">ifferences in how CE innovation capabilities and IT resource orchestration influence CE practice adoption and product/service innovation across sectors.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Fernandez et al., (2021) investigate the influence of Circular Economy (CE) capabilities on the develo</w:t>
      </w:r>
      <w:r>
        <w:rPr>
          <w:rFonts w:ascii="Times New Roman" w:eastAsia="Times New Roman" w:hAnsi="Times New Roman" w:cs="Times New Roman"/>
          <w:sz w:val="24"/>
          <w:szCs w:val="24"/>
        </w:rPr>
        <w:t>pment of CE-compatible products and processes. Adopting a dynamic capabilities perspective, the study suggests that promoting CE within firms requires aligning and leveraging internal capabilities to drive innovation. Drawing on data from the 2015 EU surve</w:t>
      </w:r>
      <w:r>
        <w:rPr>
          <w:rFonts w:ascii="Times New Roman" w:eastAsia="Times New Roman" w:hAnsi="Times New Roman" w:cs="Times New Roman"/>
          <w:sz w:val="24"/>
          <w:szCs w:val="24"/>
        </w:rPr>
        <w:t xml:space="preserve">y on the Circular Economy, the research examines factors affecting the adoption of CE business models. It underscores that CE-related capabilities significantly enhance the adoption of CE business models, </w:t>
      </w:r>
      <w:r>
        <w:rPr>
          <w:rFonts w:ascii="Times New Roman" w:eastAsia="Times New Roman" w:hAnsi="Times New Roman" w:cs="Times New Roman"/>
          <w:sz w:val="24"/>
          <w:szCs w:val="24"/>
        </w:rPr>
        <w:lastRenderedPageBreak/>
        <w:t>emphasizing competencies, standards, and informatio</w:t>
      </w:r>
      <w:r>
        <w:rPr>
          <w:rFonts w:ascii="Times New Roman" w:eastAsia="Times New Roman" w:hAnsi="Times New Roman" w:cs="Times New Roman"/>
          <w:sz w:val="24"/>
          <w:szCs w:val="24"/>
        </w:rPr>
        <w:t>n crucial for developing CE products and processes.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4" w:name="_q3gepfv1hx14" w:colFirst="0" w:colLast="0"/>
      <w:bookmarkEnd w:id="24"/>
      <w:r>
        <w:rPr>
          <w:rFonts w:ascii="Times New Roman" w:eastAsia="Times New Roman" w:hAnsi="Times New Roman" w:cs="Times New Roman"/>
          <w:color w:val="000000"/>
        </w:rPr>
        <w:t>4.2.3.3 Digitalization (I4.0) and CPD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Digitalization and Industry 4.0 (I4.0) technologies are revolutionizing Circular Product Design (CPD) by providing advanced tools and capabilities that enhance every </w:t>
      </w:r>
      <w:r>
        <w:rPr>
          <w:rFonts w:ascii="Times New Roman" w:eastAsia="Times New Roman" w:hAnsi="Times New Roman" w:cs="Times New Roman"/>
          <w:sz w:val="24"/>
          <w:szCs w:val="24"/>
        </w:rPr>
        <w:t xml:space="preserve">phase from design to lifecycle management. Technologies like AI,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and digital twins enable real-time monitoring, predictive maintenance, and optimized resource efficiency. </w:t>
      </w:r>
    </w:p>
    <w:p w:rsidR="002F50EE" w:rsidRDefault="004B5B6A">
      <w:pPr>
        <w:spacing w:before="240" w:after="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Paula et al. (2021) introduce a method to evaluate how Industry 4.0 technologie</w:t>
      </w:r>
      <w:r>
        <w:rPr>
          <w:rFonts w:ascii="Times New Roman" w:eastAsia="Times New Roman" w:hAnsi="Times New Roman" w:cs="Times New Roman"/>
          <w:sz w:val="24"/>
          <w:szCs w:val="24"/>
        </w:rPr>
        <w:t>s and stakeholder pressures in Brazil's electric-electronic and equipment sectors influence circular product design (CPD) and company performance. Their research underscores that Industry 4.0 tools such as AI and big data facilitate CPD implementation, whi</w:t>
      </w:r>
      <w:r>
        <w:rPr>
          <w:rFonts w:ascii="Times New Roman" w:eastAsia="Times New Roman" w:hAnsi="Times New Roman" w:cs="Times New Roman"/>
          <w:sz w:val="24"/>
          <w:szCs w:val="24"/>
        </w:rPr>
        <w:t>le pressures from suppliers encourage the adoption of circular strategies, ultimately enhancing market performance despite academic controversies.</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25" w:name="_t8jxil4nkaur" w:colFirst="0" w:colLast="0"/>
      <w:bookmarkEnd w:id="25"/>
      <w:r>
        <w:rPr>
          <w:rFonts w:ascii="Times New Roman" w:eastAsia="Times New Roman" w:hAnsi="Times New Roman" w:cs="Times New Roman"/>
          <w:b/>
          <w:color w:val="000000"/>
          <w:sz w:val="24"/>
          <w:szCs w:val="24"/>
        </w:rPr>
        <w:t>3.2.4 Theme 4: I4.0 Enabled CE Innovations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Industry 4.0 (I4.0) technologies, such as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AI, big data analyt</w:t>
      </w:r>
      <w:r>
        <w:rPr>
          <w:rFonts w:ascii="Times New Roman" w:eastAsia="Times New Roman" w:hAnsi="Times New Roman" w:cs="Times New Roman"/>
          <w:sz w:val="24"/>
          <w:szCs w:val="24"/>
        </w:rPr>
        <w:t xml:space="preserve">ics, and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are pivotal in advancing Circular Economy (CE) principles, providing the digital foundation needed for sustainable business models.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Findik</w:t>
      </w:r>
      <w:proofErr w:type="spellEnd"/>
      <w:r>
        <w:rPr>
          <w:rFonts w:ascii="Times New Roman" w:eastAsia="Times New Roman" w:hAnsi="Times New Roman" w:cs="Times New Roman"/>
          <w:sz w:val="24"/>
          <w:szCs w:val="24"/>
        </w:rPr>
        <w:t xml:space="preserve"> et al., (2023) investigate how Industry 4.0 technologies impact circular economy practices among</w:t>
      </w:r>
      <w:r>
        <w:rPr>
          <w:rFonts w:ascii="Times New Roman" w:eastAsia="Times New Roman" w:hAnsi="Times New Roman" w:cs="Times New Roman"/>
          <w:sz w:val="24"/>
          <w:szCs w:val="24"/>
        </w:rPr>
        <w:t xml:space="preserve"> European SMEs, emphasizing their role in enhancing sustainability and waste management within the EU. Using the </w:t>
      </w:r>
      <w:proofErr w:type="spellStart"/>
      <w:r>
        <w:rPr>
          <w:rFonts w:ascii="Times New Roman" w:eastAsia="Times New Roman" w:hAnsi="Times New Roman" w:cs="Times New Roman"/>
          <w:sz w:val="24"/>
          <w:szCs w:val="24"/>
        </w:rPr>
        <w:t>ReSOLVE</w:t>
      </w:r>
      <w:proofErr w:type="spellEnd"/>
      <w:r>
        <w:rPr>
          <w:rFonts w:ascii="Times New Roman" w:eastAsia="Times New Roman" w:hAnsi="Times New Roman" w:cs="Times New Roman"/>
          <w:sz w:val="24"/>
          <w:szCs w:val="24"/>
        </w:rPr>
        <w:t xml:space="preserve"> framework, the study shows a positive correlation between these technologies and SMEs' adoption of circular economy practices, highligh</w:t>
      </w:r>
      <w:r>
        <w:rPr>
          <w:rFonts w:ascii="Times New Roman" w:eastAsia="Times New Roman" w:hAnsi="Times New Roman" w:cs="Times New Roman"/>
          <w:sz w:val="24"/>
          <w:szCs w:val="24"/>
        </w:rPr>
        <w:t>ting the need for policy support to integrate them effectively.</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Nascimento</w:t>
      </w:r>
      <w:proofErr w:type="spellEnd"/>
      <w:r>
        <w:rPr>
          <w:rFonts w:ascii="Times New Roman" w:eastAsia="Times New Roman" w:hAnsi="Times New Roman" w:cs="Times New Roman"/>
          <w:sz w:val="24"/>
          <w:szCs w:val="24"/>
        </w:rPr>
        <w:t xml:space="preserve"> et al., (2024) propose a classification framework to explore the connection between Industry 4.0 technologies and CE principles, categorizing research into efficient material use, p</w:t>
      </w:r>
      <w:r>
        <w:rPr>
          <w:rFonts w:ascii="Times New Roman" w:eastAsia="Times New Roman" w:hAnsi="Times New Roman" w:cs="Times New Roman"/>
          <w:sz w:val="24"/>
          <w:szCs w:val="24"/>
        </w:rPr>
        <w:t>roduct lifespan extension, and improved manufacturing processes. Their study identifies key technologies for advancing CE and sets guidelines for implementation, aiming to bridge research gaps and support sustainable practices in supply chains.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6" w:name="_wvd69ns0k5j4" w:colFirst="0" w:colLast="0"/>
      <w:bookmarkEnd w:id="26"/>
      <w:r>
        <w:rPr>
          <w:rFonts w:ascii="Times New Roman" w:eastAsia="Times New Roman" w:hAnsi="Times New Roman" w:cs="Times New Roman"/>
          <w:color w:val="000000"/>
        </w:rPr>
        <w:lastRenderedPageBreak/>
        <w:t>3.2.4.1 Digital Functions for Circularity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 technologies play a crucial role in enabling circularity by providing real-time data, predictive analytics, and automation capabilities. For instance,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sensors can monitor product lifecycles, track usage</w:t>
      </w:r>
      <w:r>
        <w:rPr>
          <w:rFonts w:ascii="Times New Roman" w:eastAsia="Times New Roman" w:hAnsi="Times New Roman" w:cs="Times New Roman"/>
          <w:sz w:val="24"/>
          <w:szCs w:val="24"/>
        </w:rPr>
        <w:t xml:space="preserve"> patterns, and forecast maintenance needs, thereby extending product lifespans and reducing waste.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rise of Industry 4.0 is set to transform organizational operations through various technological innovations, with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emerging as a critical comp</w:t>
      </w:r>
      <w:r>
        <w:rPr>
          <w:rFonts w:ascii="Times New Roman" w:eastAsia="Times New Roman" w:hAnsi="Times New Roman" w:cs="Times New Roman"/>
          <w:sz w:val="24"/>
          <w:szCs w:val="24"/>
        </w:rPr>
        <w:t xml:space="preserve">onent. However, its broad applicability and contextual intricacies require thorough examination, especially regarding potential conflicts in its implementations. </w:t>
      </w:r>
      <w:proofErr w:type="spellStart"/>
      <w:r>
        <w:rPr>
          <w:rFonts w:ascii="Times New Roman" w:eastAsia="Times New Roman" w:hAnsi="Times New Roman" w:cs="Times New Roman"/>
          <w:sz w:val="24"/>
          <w:szCs w:val="24"/>
        </w:rPr>
        <w:t>Kouhizadeh</w:t>
      </w:r>
      <w:proofErr w:type="spellEnd"/>
      <w:r>
        <w:rPr>
          <w:rFonts w:ascii="Times New Roman" w:eastAsia="Times New Roman" w:hAnsi="Times New Roman" w:cs="Times New Roman"/>
          <w:sz w:val="24"/>
          <w:szCs w:val="24"/>
        </w:rPr>
        <w:t xml:space="preserve"> et al., (2020) investigate how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technology is anticipated to revolutioniz</w:t>
      </w:r>
      <w:r>
        <w:rPr>
          <w:rFonts w:ascii="Times New Roman" w:eastAsia="Times New Roman" w:hAnsi="Times New Roman" w:cs="Times New Roman"/>
          <w:sz w:val="24"/>
          <w:szCs w:val="24"/>
        </w:rPr>
        <w:t xml:space="preserve">e the implementation of circular economy principles, drawing from multiple case studies across different industrial sectors and organizational contexts. Their study systematically analyzes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applications through the lens of the </w:t>
      </w:r>
      <w:proofErr w:type="spellStart"/>
      <w:r>
        <w:rPr>
          <w:rFonts w:ascii="Times New Roman" w:eastAsia="Times New Roman" w:hAnsi="Times New Roman" w:cs="Times New Roman"/>
          <w:sz w:val="24"/>
          <w:szCs w:val="24"/>
        </w:rPr>
        <w:t>ReSOLVE</w:t>
      </w:r>
      <w:proofErr w:type="spellEnd"/>
      <w:r>
        <w:rPr>
          <w:rFonts w:ascii="Times New Roman" w:eastAsia="Times New Roman" w:hAnsi="Times New Roman" w:cs="Times New Roman"/>
          <w:sz w:val="24"/>
          <w:szCs w:val="24"/>
        </w:rPr>
        <w:t xml:space="preserve"> model, iden</w:t>
      </w:r>
      <w:r>
        <w:rPr>
          <w:rFonts w:ascii="Times New Roman" w:eastAsia="Times New Roman" w:hAnsi="Times New Roman" w:cs="Times New Roman"/>
          <w:sz w:val="24"/>
          <w:szCs w:val="24"/>
        </w:rPr>
        <w:t>tifying practices, gaps, and potential tensions.</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Böhmecke</w:t>
      </w:r>
      <w:proofErr w:type="spellEnd"/>
      <w:r>
        <w:rPr>
          <w:rFonts w:ascii="Times New Roman" w:eastAsia="Times New Roman" w:hAnsi="Times New Roman" w:cs="Times New Roman"/>
          <w:sz w:val="24"/>
          <w:szCs w:val="24"/>
        </w:rPr>
        <w:t xml:space="preserve"> et al., (2022) explore the role of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in advancing the circular economy based on sustainability transition literature. Through interviews with experts in Europe and the U.S., they develop a </w:t>
      </w:r>
      <w:r>
        <w:rPr>
          <w:rFonts w:ascii="Times New Roman" w:eastAsia="Times New Roman" w:hAnsi="Times New Roman" w:cs="Times New Roman"/>
          <w:sz w:val="24"/>
          <w:szCs w:val="24"/>
        </w:rPr>
        <w:t xml:space="preserve">theoretical model connecting drivers and barriers of circular economy transition,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innovations, technical challenges, and the circular economy itself.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is conceptualized as a moderating factor and infrastructural resource rather than a </w:t>
      </w:r>
      <w:r>
        <w:rPr>
          <w:rFonts w:ascii="Times New Roman" w:eastAsia="Times New Roman" w:hAnsi="Times New Roman" w:cs="Times New Roman"/>
          <w:sz w:val="24"/>
          <w:szCs w:val="24"/>
        </w:rPr>
        <w:t>comprehensive solution.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Patyal</w:t>
      </w:r>
      <w:proofErr w:type="spellEnd"/>
      <w:r>
        <w:rPr>
          <w:rFonts w:ascii="Times New Roman" w:eastAsia="Times New Roman" w:hAnsi="Times New Roman" w:cs="Times New Roman"/>
          <w:sz w:val="24"/>
          <w:szCs w:val="24"/>
        </w:rPr>
        <w:t xml:space="preserve"> et al., (2022) link Industry 4.0 technologies with the circular economy to promote sustainable operations and achieve specific Sustainable Development Goals (SDGs). Using the </w:t>
      </w:r>
      <w:proofErr w:type="spellStart"/>
      <w:r>
        <w:rPr>
          <w:rFonts w:ascii="Times New Roman" w:eastAsia="Times New Roman" w:hAnsi="Times New Roman" w:cs="Times New Roman"/>
          <w:sz w:val="24"/>
          <w:szCs w:val="24"/>
        </w:rPr>
        <w:t>ReSOLVE</w:t>
      </w:r>
      <w:proofErr w:type="spellEnd"/>
      <w:r>
        <w:rPr>
          <w:rFonts w:ascii="Times New Roman" w:eastAsia="Times New Roman" w:hAnsi="Times New Roman" w:cs="Times New Roman"/>
          <w:sz w:val="24"/>
          <w:szCs w:val="24"/>
        </w:rPr>
        <w:t xml:space="preserve"> framework, they illustrate how these techn</w:t>
      </w:r>
      <w:r>
        <w:rPr>
          <w:rFonts w:ascii="Times New Roman" w:eastAsia="Times New Roman" w:hAnsi="Times New Roman" w:cs="Times New Roman"/>
          <w:sz w:val="24"/>
          <w:szCs w:val="24"/>
        </w:rPr>
        <w:t>ologies support CE practices and contribute to various SDGs, proposing a conceptual framework to guide organizations in aligning management practices with sustainable development objectives.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Liu et al., (2022) address the effectiveness of digital technolog</w:t>
      </w:r>
      <w:r>
        <w:rPr>
          <w:rFonts w:ascii="Times New Roman" w:eastAsia="Times New Roman" w:hAnsi="Times New Roman" w:cs="Times New Roman"/>
          <w:sz w:val="24"/>
          <w:szCs w:val="24"/>
        </w:rPr>
        <w:t>ies in advancing production and consumption towards a circular economy. Through a systematic literature review, they propose a framework outlining seven mechanisms through which digital functions strengthen CE strategies. Their work identifies mature digit</w:t>
      </w:r>
      <w:r>
        <w:rPr>
          <w:rFonts w:ascii="Times New Roman" w:eastAsia="Times New Roman" w:hAnsi="Times New Roman" w:cs="Times New Roman"/>
          <w:sz w:val="24"/>
          <w:szCs w:val="24"/>
        </w:rPr>
        <w:t xml:space="preserve">al functions ready for implementation in CE practices while </w:t>
      </w:r>
      <w:r>
        <w:rPr>
          <w:rFonts w:ascii="Times New Roman" w:eastAsia="Times New Roman" w:hAnsi="Times New Roman" w:cs="Times New Roman"/>
          <w:sz w:val="24"/>
          <w:szCs w:val="24"/>
        </w:rPr>
        <w:lastRenderedPageBreak/>
        <w:t>pinpointing areas needing further empirical and theoretical exploration, enhancing understanding of digital technology's role in the circular economy paradigm.</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7" w:name="_nppm9x9ald61" w:colFirst="0" w:colLast="0"/>
      <w:bookmarkEnd w:id="27"/>
      <w:r>
        <w:rPr>
          <w:rFonts w:ascii="Times New Roman" w:eastAsia="Times New Roman" w:hAnsi="Times New Roman" w:cs="Times New Roman"/>
          <w:color w:val="000000"/>
        </w:rPr>
        <w:t>3.2.4.2 Smart Supply Chain for CE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Pr>
          <w:rFonts w:ascii="Times New Roman" w:eastAsia="Times New Roman" w:hAnsi="Times New Roman" w:cs="Times New Roman"/>
          <w:sz w:val="24"/>
          <w:szCs w:val="24"/>
        </w:rPr>
        <w:t xml:space="preserve">e integration of Industry 4.0 (I4.0) technologies into supply chain management fosters smart supply chains essential for achieving Circular Economy (CE) goals. These smart supply chains utilize real-time data,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and AI to enhance visibility, agility, an</w:t>
      </w:r>
      <w:r>
        <w:rPr>
          <w:rFonts w:ascii="Times New Roman" w:eastAsia="Times New Roman" w:hAnsi="Times New Roman" w:cs="Times New Roman"/>
          <w:sz w:val="24"/>
          <w:szCs w:val="24"/>
        </w:rPr>
        <w:t>d operational efficiency. By enabling precise material tracking, efficient resource allocation, and optimized logistics operations, these technologies support effective demand prediction and inventory management, thereby minimizing waste and maximizing res</w:t>
      </w:r>
      <w:r>
        <w:rPr>
          <w:rFonts w:ascii="Times New Roman" w:eastAsia="Times New Roman" w:hAnsi="Times New Roman" w:cs="Times New Roman"/>
          <w:sz w:val="24"/>
          <w:szCs w:val="24"/>
        </w:rPr>
        <w:t xml:space="preserve">ource utilization. </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Nascimento</w:t>
      </w:r>
      <w:proofErr w:type="spellEnd"/>
      <w:r>
        <w:rPr>
          <w:rFonts w:ascii="Times New Roman" w:eastAsia="Times New Roman" w:hAnsi="Times New Roman" w:cs="Times New Roman"/>
          <w:sz w:val="24"/>
          <w:szCs w:val="24"/>
        </w:rPr>
        <w:t xml:space="preserve"> et al., (2024) conducted a comprehensive literature review on the intersections between Circular Economy (CE) principles and Industry 4.0 (I4.0) technologies, categorizing studies based on specific I4.0 technologies and CE pr</w:t>
      </w:r>
      <w:r>
        <w:rPr>
          <w:rFonts w:ascii="Times New Roman" w:eastAsia="Times New Roman" w:hAnsi="Times New Roman" w:cs="Times New Roman"/>
          <w:sz w:val="24"/>
          <w:szCs w:val="24"/>
        </w:rPr>
        <w:t>inciples (10Rs). They identified critical I4.0 technologies that enhance CE principles and address gaps in the literature. The review underscores positive interrelationships between CE and I4.0.</w:t>
      </w:r>
    </w:p>
    <w:p w:rsidR="002F50EE" w:rsidRDefault="002F50EE">
      <w:pPr>
        <w:spacing w:before="240" w:after="240" w:line="360" w:lineRule="auto"/>
        <w:jc w:val="both"/>
        <w:rPr>
          <w:rFonts w:ascii="Times New Roman" w:eastAsia="Times New Roman" w:hAnsi="Times New Roman" w:cs="Times New Roman"/>
          <w:color w:val="0000FF"/>
          <w:sz w:val="24"/>
          <w:szCs w:val="24"/>
        </w:rPr>
      </w:pP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28" w:name="_giy9kp5mghlv" w:colFirst="0" w:colLast="0"/>
      <w:bookmarkEnd w:id="28"/>
      <w:r>
        <w:rPr>
          <w:rFonts w:ascii="Times New Roman" w:eastAsia="Times New Roman" w:hAnsi="Times New Roman" w:cs="Times New Roman"/>
          <w:color w:val="000000"/>
        </w:rPr>
        <w:t>4.2.4.3 I4.0 as an Enabler in Transitioning to CBM</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Industry </w:t>
      </w:r>
      <w:r>
        <w:rPr>
          <w:rFonts w:ascii="Times New Roman" w:eastAsia="Times New Roman" w:hAnsi="Times New Roman" w:cs="Times New Roman"/>
          <w:sz w:val="24"/>
          <w:szCs w:val="24"/>
        </w:rPr>
        <w:t>4.0 technologies enable Circular Business Models (CBMs) by providing tools for monitoring, analysis, and optimization that enhance resource efficiency and sustainability. Recent global disruptions like the pandemic and European conflicts have accelerated d</w:t>
      </w:r>
      <w:r>
        <w:rPr>
          <w:rFonts w:ascii="Times New Roman" w:eastAsia="Times New Roman" w:hAnsi="Times New Roman" w:cs="Times New Roman"/>
          <w:sz w:val="24"/>
          <w:szCs w:val="24"/>
        </w:rPr>
        <w:t xml:space="preserve">igitalization and emphasized the importance of sustainability and circularity. </w:t>
      </w:r>
      <w:proofErr w:type="spellStart"/>
      <w:r>
        <w:rPr>
          <w:rFonts w:ascii="Times New Roman" w:eastAsia="Times New Roman" w:hAnsi="Times New Roman" w:cs="Times New Roman"/>
          <w:sz w:val="24"/>
          <w:szCs w:val="24"/>
        </w:rPr>
        <w:t>Oghazi</w:t>
      </w:r>
      <w:proofErr w:type="spellEnd"/>
      <w:r>
        <w:rPr>
          <w:rFonts w:ascii="Times New Roman" w:eastAsia="Times New Roman" w:hAnsi="Times New Roman" w:cs="Times New Roman"/>
          <w:sz w:val="24"/>
          <w:szCs w:val="24"/>
        </w:rPr>
        <w:t xml:space="preserve"> et al., (2024) explore how international industrial firms are adapting to these trends through digitally enabled circular business models, showcasing enhanced resource ut</w:t>
      </w:r>
      <w:r>
        <w:rPr>
          <w:rFonts w:ascii="Times New Roman" w:eastAsia="Times New Roman" w:hAnsi="Times New Roman" w:cs="Times New Roman"/>
          <w:sz w:val="24"/>
          <w:szCs w:val="24"/>
        </w:rPr>
        <w:t>ilization, supply chain efficiency, and sustainable practices.</w:t>
      </w:r>
    </w:p>
    <w:p w:rsidR="002F50EE" w:rsidRDefault="004B5B6A">
      <w:pPr>
        <w:pStyle w:val="Heading3"/>
        <w:keepNext w:val="0"/>
        <w:keepLines w:val="0"/>
        <w:spacing w:before="280" w:line="360" w:lineRule="auto"/>
        <w:jc w:val="both"/>
        <w:rPr>
          <w:rFonts w:ascii="Times New Roman" w:eastAsia="Times New Roman" w:hAnsi="Times New Roman" w:cs="Times New Roman"/>
          <w:b/>
          <w:color w:val="000000"/>
          <w:sz w:val="24"/>
          <w:szCs w:val="24"/>
        </w:rPr>
      </w:pPr>
      <w:bookmarkStart w:id="29" w:name="_847b9w7x3zs3" w:colFirst="0" w:colLast="0"/>
      <w:bookmarkEnd w:id="29"/>
      <w:r>
        <w:rPr>
          <w:rFonts w:ascii="Times New Roman" w:eastAsia="Times New Roman" w:hAnsi="Times New Roman" w:cs="Times New Roman"/>
          <w:b/>
          <w:color w:val="000000"/>
          <w:sz w:val="24"/>
          <w:szCs w:val="24"/>
        </w:rPr>
        <w:t>3.2.4 Theme 5: Attaining CE through Digitally Enabled Supply Chain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transition to a Circular Economy (CE) requires a significant overhaul in supply chain management practices, necessitating efficiency and sustainability improvements. Industry 4.0 </w:t>
      </w:r>
      <w:r>
        <w:rPr>
          <w:rFonts w:ascii="Times New Roman" w:eastAsia="Times New Roman" w:hAnsi="Times New Roman" w:cs="Times New Roman"/>
          <w:sz w:val="24"/>
          <w:szCs w:val="24"/>
        </w:rPr>
        <w:lastRenderedPageBreak/>
        <w:t>(I4.0) technologies play a pivotal role in enabling these changes by prov</w:t>
      </w:r>
      <w:r>
        <w:rPr>
          <w:rFonts w:ascii="Times New Roman" w:eastAsia="Times New Roman" w:hAnsi="Times New Roman" w:cs="Times New Roman"/>
          <w:sz w:val="24"/>
          <w:szCs w:val="24"/>
        </w:rPr>
        <w:t>iding advanced digital tools that enhance transparency and operational effectiveness. These innovations empower businesses to build smart, circular supply chains capable of addressing both facilitators and obstacles to implementation.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Chen et al., (2021) e</w:t>
      </w:r>
      <w:r>
        <w:rPr>
          <w:rFonts w:ascii="Times New Roman" w:eastAsia="Times New Roman" w:hAnsi="Times New Roman" w:cs="Times New Roman"/>
          <w:sz w:val="24"/>
          <w:szCs w:val="24"/>
        </w:rPr>
        <w:t>xplore the relationship between R&amp;D investment levels and the adoption of circular supply chain management (CSCM) among high-tech manufacturing firms in China. Their study investigates how regulatory, mimetic, and normative pressures moderate the influence</w:t>
      </w:r>
      <w:r>
        <w:rPr>
          <w:rFonts w:ascii="Times New Roman" w:eastAsia="Times New Roman" w:hAnsi="Times New Roman" w:cs="Times New Roman"/>
          <w:sz w:val="24"/>
          <w:szCs w:val="24"/>
        </w:rPr>
        <w:t xml:space="preserve"> of R&amp;D intensity on CSCM adoption, finding that state ownership and industry competition strengthen this relationship. Overseas operating income, however, does not significantly impact this association.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Saide</w:t>
      </w:r>
      <w:proofErr w:type="spellEnd"/>
      <w:r>
        <w:rPr>
          <w:rFonts w:ascii="Times New Roman" w:eastAsia="Times New Roman" w:hAnsi="Times New Roman" w:cs="Times New Roman"/>
          <w:sz w:val="24"/>
          <w:szCs w:val="24"/>
        </w:rPr>
        <w:t xml:space="preserve"> et al., (2023) focus on integrating ICT innova</w:t>
      </w:r>
      <w:r>
        <w:rPr>
          <w:rFonts w:ascii="Times New Roman" w:eastAsia="Times New Roman" w:hAnsi="Times New Roman" w:cs="Times New Roman"/>
          <w:sz w:val="24"/>
          <w:szCs w:val="24"/>
        </w:rPr>
        <w:t>tions within CSCM frameworks to enhance circular economy practices. Their work advocates for fostering knowledge-sharing practices among supply chain managers, ICT departments, and industry leaders. Path-goal leadership is recommended to effectively implem</w:t>
      </w:r>
      <w:r>
        <w:rPr>
          <w:rFonts w:ascii="Times New Roman" w:eastAsia="Times New Roman" w:hAnsi="Times New Roman" w:cs="Times New Roman"/>
          <w:sz w:val="24"/>
          <w:szCs w:val="24"/>
        </w:rPr>
        <w:t>ent CSCM, with exchange ideology serving as a moderating factor to align team orientations and enhance knowledge-sharing initiatives led by managers.</w:t>
      </w:r>
    </w:p>
    <w:p w:rsidR="002F50EE" w:rsidRDefault="002F50EE">
      <w:pPr>
        <w:spacing w:before="240" w:after="240" w:line="360" w:lineRule="auto"/>
        <w:jc w:val="both"/>
        <w:rPr>
          <w:rFonts w:ascii="Times New Roman" w:eastAsia="Times New Roman" w:hAnsi="Times New Roman" w:cs="Times New Roman"/>
          <w:color w:val="0000FF"/>
          <w:sz w:val="24"/>
          <w:szCs w:val="24"/>
        </w:rPr>
      </w:pP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30" w:name="_vjw78kv68l41" w:colFirst="0" w:colLast="0"/>
      <w:bookmarkEnd w:id="30"/>
      <w:r>
        <w:rPr>
          <w:rFonts w:ascii="Times New Roman" w:eastAsia="Times New Roman" w:hAnsi="Times New Roman" w:cs="Times New Roman"/>
          <w:color w:val="000000"/>
        </w:rPr>
        <w:t>3.2.4.1 Dynamic Capability View: Smart Circular Supply Chain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dynamic capability perspective underscor</w:t>
      </w:r>
      <w:r>
        <w:rPr>
          <w:rFonts w:ascii="Times New Roman" w:eastAsia="Times New Roman" w:hAnsi="Times New Roman" w:cs="Times New Roman"/>
          <w:sz w:val="24"/>
          <w:szCs w:val="24"/>
        </w:rPr>
        <w:t>es the imperative for businesses to cultivate and adapt their capacities for competitiveness and sustainability. In the context of the Circular Economy (CE), this entails integrating intelligent technologies into supply chain management. Smart circular sup</w:t>
      </w:r>
      <w:r>
        <w:rPr>
          <w:rFonts w:ascii="Times New Roman" w:eastAsia="Times New Roman" w:hAnsi="Times New Roman" w:cs="Times New Roman"/>
          <w:sz w:val="24"/>
          <w:szCs w:val="24"/>
        </w:rPr>
        <w:t xml:space="preserve">ply chains utilize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AI, and big data analytics to monitor, analyze, and optimize all facets of the supply chain, enabling real-time material tracking, predictive equipment maintenance, and logistics optimization.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Chari et al. (2022) explore dynamic cap</w:t>
      </w:r>
      <w:r>
        <w:rPr>
          <w:rFonts w:ascii="Times New Roman" w:eastAsia="Times New Roman" w:hAnsi="Times New Roman" w:cs="Times New Roman"/>
          <w:sz w:val="24"/>
          <w:szCs w:val="24"/>
        </w:rPr>
        <w:t>abilities theory's role in fostering resilient and circular manufacturing supply chains. Their three-stage qualitative study—comprising a literature review, European project analysis, and expert interviews—identifies key manufacturing capability variables.</w:t>
      </w:r>
      <w:r>
        <w:rPr>
          <w:rFonts w:ascii="Times New Roman" w:eastAsia="Times New Roman" w:hAnsi="Times New Roman" w:cs="Times New Roman"/>
          <w:sz w:val="24"/>
          <w:szCs w:val="24"/>
        </w:rPr>
        <w:t xml:space="preserve"> They propose five research propositions: dynamic capabilities enhance competitive advantage in manufacturing supply chains, support circular economy adoption, strengthen </w:t>
      </w:r>
      <w:r>
        <w:rPr>
          <w:rFonts w:ascii="Times New Roman" w:eastAsia="Times New Roman" w:hAnsi="Times New Roman" w:cs="Times New Roman"/>
          <w:sz w:val="24"/>
          <w:szCs w:val="24"/>
        </w:rPr>
        <w:lastRenderedPageBreak/>
        <w:t>resilience in circular supply chains, leverage Industry 4.0 capabilities for circular</w:t>
      </w:r>
      <w:r>
        <w:rPr>
          <w:rFonts w:ascii="Times New Roman" w:eastAsia="Times New Roman" w:hAnsi="Times New Roman" w:cs="Times New Roman"/>
          <w:sz w:val="24"/>
          <w:szCs w:val="24"/>
        </w:rPr>
        <w:t>ity and resilience, and establish causal links between circular economy capability development, supply chain resilience, and resilience capabilities in circular economy implementation.</w:t>
      </w:r>
    </w:p>
    <w:p w:rsidR="002F50EE" w:rsidRDefault="004B5B6A">
      <w:pPr>
        <w:spacing w:before="240" w:after="240" w:line="360" w:lineRule="auto"/>
        <w:jc w:val="both"/>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rPr>
        <w:t>Lu et al. (2024) conducted a systematic review to explore integrating C</w:t>
      </w:r>
      <w:r>
        <w:rPr>
          <w:rFonts w:ascii="Times New Roman" w:eastAsia="Times New Roman" w:hAnsi="Times New Roman" w:cs="Times New Roman"/>
          <w:sz w:val="24"/>
          <w:szCs w:val="24"/>
        </w:rPr>
        <w:t xml:space="preserve">ircular Economy (CE) and Industry 4.0 for sustainable supply chain management (SSCM). Their findings highlight the synergy between Industry 4.0 technologies and CE, enabling CE applications in SSCM. While maximizing product and resource utility drives CE, </w:t>
      </w:r>
      <w:r>
        <w:rPr>
          <w:rFonts w:ascii="Times New Roman" w:eastAsia="Times New Roman" w:hAnsi="Times New Roman" w:cs="Times New Roman"/>
          <w:sz w:val="24"/>
          <w:szCs w:val="24"/>
        </w:rPr>
        <w:t>challenges persist in deploying advanced technologies and data analytics in integrated supply networks.</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31" w:name="_637pony9chsv" w:colFirst="0" w:colLast="0"/>
      <w:bookmarkEnd w:id="31"/>
      <w:r>
        <w:rPr>
          <w:rFonts w:ascii="Times New Roman" w:eastAsia="Times New Roman" w:hAnsi="Times New Roman" w:cs="Times New Roman"/>
          <w:color w:val="000000"/>
        </w:rPr>
        <w:t>3.2.4.2 Supply Chain Integration as a Mediator between I4.0 and CE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Supply chain integration is pivotal in linking Industry 4.0 (I4.0) technologies with </w:t>
      </w:r>
      <w:r>
        <w:rPr>
          <w:rFonts w:ascii="Times New Roman" w:eastAsia="Times New Roman" w:hAnsi="Times New Roman" w:cs="Times New Roman"/>
          <w:sz w:val="24"/>
          <w:szCs w:val="24"/>
        </w:rPr>
        <w:t>Circular Economy (CE) outcomes. Effective integration ensures seamless incorporation of digital tools into supply chain operations, facilitating information and material flow across the value chain. This enables businesses to utilize real-time data for inf</w:t>
      </w:r>
      <w:r>
        <w:rPr>
          <w:rFonts w:ascii="Times New Roman" w:eastAsia="Times New Roman" w:hAnsi="Times New Roman" w:cs="Times New Roman"/>
          <w:sz w:val="24"/>
          <w:szCs w:val="24"/>
        </w:rPr>
        <w:t xml:space="preserve">ormed decision-making, process optimization, and enhanced collaboration with partners. </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Gebhardt</w:t>
      </w:r>
      <w:proofErr w:type="spellEnd"/>
      <w:r>
        <w:rPr>
          <w:rFonts w:ascii="Times New Roman" w:eastAsia="Times New Roman" w:hAnsi="Times New Roman" w:cs="Times New Roman"/>
          <w:sz w:val="24"/>
          <w:szCs w:val="24"/>
        </w:rPr>
        <w:t xml:space="preserve"> et al. (2022) explore how Industry 4.0 technologies support collaboration crucial for CE implementation in supply chains. They develop an analytical framework </w:t>
      </w:r>
      <w:r>
        <w:rPr>
          <w:rFonts w:ascii="Times New Roman" w:eastAsia="Times New Roman" w:hAnsi="Times New Roman" w:cs="Times New Roman"/>
          <w:sz w:val="24"/>
          <w:szCs w:val="24"/>
        </w:rPr>
        <w:t xml:space="preserve">and conduct a literature review to identify collaboration mechanisms facilitated by technologies like </w:t>
      </w:r>
      <w:proofErr w:type="spellStart"/>
      <w:r>
        <w:rPr>
          <w:rFonts w:ascii="Times New Roman" w:eastAsia="Times New Roman" w:hAnsi="Times New Roman" w:cs="Times New Roman"/>
          <w:sz w:val="24"/>
          <w:szCs w:val="24"/>
        </w:rPr>
        <w:t>IoT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and Cloud Systems. The study categorizes findings into three archetypes for Industry 4.0-enabled circular supply chain collaboration. </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Maria et al. (2022) propose that Industry 4.0 technologies positively influence supply chain integration (SCI) among actors, enhancing CE outcomes. They distinguish between smart manufacturing and data processing technologies, noting the former's stronger </w:t>
      </w:r>
      <w:r>
        <w:rPr>
          <w:rFonts w:ascii="Times New Roman" w:eastAsia="Times New Roman" w:hAnsi="Times New Roman" w:cs="Times New Roman"/>
          <w:sz w:val="24"/>
          <w:szCs w:val="24"/>
        </w:rPr>
        <w:t>impact on CE. The research confirms SCI mediates the relationship between smart manufacturing technologies and CE outcomes, underscoring its role in sustaining CE performance.</w:t>
      </w:r>
    </w:p>
    <w:p w:rsidR="002F50EE" w:rsidRDefault="004B5B6A">
      <w:pPr>
        <w:pStyle w:val="Heading4"/>
        <w:keepNext w:val="0"/>
        <w:keepLines w:val="0"/>
        <w:spacing w:before="240" w:after="40" w:line="360" w:lineRule="auto"/>
        <w:jc w:val="both"/>
        <w:rPr>
          <w:rFonts w:ascii="Times New Roman" w:eastAsia="Times New Roman" w:hAnsi="Times New Roman" w:cs="Times New Roman"/>
          <w:color w:val="000000"/>
        </w:rPr>
      </w:pPr>
      <w:bookmarkStart w:id="32" w:name="_7phuparhbe8r" w:colFirst="0" w:colLast="0"/>
      <w:bookmarkEnd w:id="32"/>
      <w:r>
        <w:rPr>
          <w:rFonts w:ascii="Times New Roman" w:eastAsia="Times New Roman" w:hAnsi="Times New Roman" w:cs="Times New Roman"/>
          <w:color w:val="000000"/>
        </w:rPr>
        <w:t xml:space="preserve">3.2.4.3 </w:t>
      </w:r>
      <w:proofErr w:type="spellStart"/>
      <w:r>
        <w:rPr>
          <w:rFonts w:ascii="Times New Roman" w:eastAsia="Times New Roman" w:hAnsi="Times New Roman" w:cs="Times New Roman"/>
          <w:color w:val="000000"/>
        </w:rPr>
        <w:t>Blockchain</w:t>
      </w:r>
      <w:proofErr w:type="spellEnd"/>
      <w:r>
        <w:rPr>
          <w:rFonts w:ascii="Times New Roman" w:eastAsia="Times New Roman" w:hAnsi="Times New Roman" w:cs="Times New Roman"/>
          <w:color w:val="000000"/>
        </w:rPr>
        <w:t>-Driven Circular Supply Chain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technology presents a</w:t>
      </w:r>
      <w:r>
        <w:rPr>
          <w:rFonts w:ascii="Times New Roman" w:eastAsia="Times New Roman" w:hAnsi="Times New Roman" w:cs="Times New Roman"/>
          <w:sz w:val="24"/>
          <w:szCs w:val="24"/>
        </w:rPr>
        <w:t xml:space="preserve"> promising solution for establishing transparent and traceable supply chains aligned with Circular Economy (CE) principles. By offering a decentralized and </w:t>
      </w:r>
      <w:r>
        <w:rPr>
          <w:rFonts w:ascii="Times New Roman" w:eastAsia="Times New Roman" w:hAnsi="Times New Roman" w:cs="Times New Roman"/>
          <w:sz w:val="24"/>
          <w:szCs w:val="24"/>
        </w:rPr>
        <w:lastRenderedPageBreak/>
        <w:t xml:space="preserve">immutable ledger,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ensures data integrity throughout the supply chain, crucial for verifyi</w:t>
      </w:r>
      <w:r>
        <w:rPr>
          <w:rFonts w:ascii="Times New Roman" w:eastAsia="Times New Roman" w:hAnsi="Times New Roman" w:cs="Times New Roman"/>
          <w:sz w:val="24"/>
          <w:szCs w:val="24"/>
        </w:rPr>
        <w:t xml:space="preserve">ng sustainable practices, monitoring product lifecycles, and ensuring compliance with environmental standards.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Globally, companies face increasing pressure to optimize resource use and reduce costs, driving interest in sustainable supply chains and circul</w:t>
      </w:r>
      <w:r>
        <w:rPr>
          <w:rFonts w:ascii="Times New Roman" w:eastAsia="Times New Roman" w:hAnsi="Times New Roman" w:cs="Times New Roman"/>
          <w:sz w:val="24"/>
          <w:szCs w:val="24"/>
        </w:rPr>
        <w:t xml:space="preserve">ar economy approaches. Adoption of technologies like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is pivotal in supporting these initiatives. </w:t>
      </w:r>
      <w:proofErr w:type="spellStart"/>
      <w:r>
        <w:rPr>
          <w:rFonts w:ascii="Times New Roman" w:eastAsia="Times New Roman" w:hAnsi="Times New Roman" w:cs="Times New Roman"/>
          <w:sz w:val="24"/>
          <w:szCs w:val="24"/>
        </w:rPr>
        <w:t>Quayson</w:t>
      </w:r>
      <w:proofErr w:type="spellEnd"/>
      <w:r>
        <w:rPr>
          <w:rFonts w:ascii="Times New Roman" w:eastAsia="Times New Roman" w:hAnsi="Times New Roman" w:cs="Times New Roman"/>
          <w:sz w:val="24"/>
          <w:szCs w:val="24"/>
        </w:rPr>
        <w:t xml:space="preserve"> et al. (2023) propose a framework focused on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-enabled dynamic capabilities tailored for circular supply chains. Their study examin</w:t>
      </w:r>
      <w:r>
        <w:rPr>
          <w:rFonts w:ascii="Times New Roman" w:eastAsia="Times New Roman" w:hAnsi="Times New Roman" w:cs="Times New Roman"/>
          <w:sz w:val="24"/>
          <w:szCs w:val="24"/>
        </w:rPr>
        <w:t>es three core dynamic capabilities and their sub-capabilities, emphasizing the role of sensing, seizing opportunities, and reconfiguring strategies to enhance circular supply chain practices.</w:t>
      </w: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4B5B6A">
      <w:pPr>
        <w:pStyle w:val="Heading2"/>
        <w:keepNext w:val="0"/>
        <w:keepLines w:val="0"/>
        <w:numPr>
          <w:ilvl w:val="0"/>
          <w:numId w:val="1"/>
        </w:numPr>
        <w:shd w:val="clear" w:color="auto" w:fill="FFFFFF"/>
        <w:spacing w:after="180" w:line="360" w:lineRule="auto"/>
        <w:jc w:val="both"/>
        <w:rPr>
          <w:rFonts w:ascii="Times New Roman" w:eastAsia="Times New Roman" w:hAnsi="Times New Roman" w:cs="Times New Roman"/>
          <w:b/>
          <w:sz w:val="24"/>
          <w:szCs w:val="24"/>
        </w:rPr>
      </w:pPr>
      <w:bookmarkStart w:id="33" w:name="_fpbh7wxto1sd" w:colFirst="0" w:colLast="0"/>
      <w:bookmarkEnd w:id="33"/>
      <w:r>
        <w:rPr>
          <w:rFonts w:ascii="Times New Roman" w:eastAsia="Times New Roman" w:hAnsi="Times New Roman" w:cs="Times New Roman"/>
          <w:b/>
          <w:sz w:val="24"/>
          <w:szCs w:val="24"/>
        </w:rPr>
        <w:t>FRAMEWORK FOR INNOVATION AND THE CIRCULAR ECONOMY</w:t>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IN"/>
        </w:rPr>
        <w:lastRenderedPageBreak/>
        <w:drawing>
          <wp:inline distT="114300" distB="114300" distL="114300" distR="114300">
            <wp:extent cx="5943600" cy="30226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5943600" cy="3022600"/>
                    </a:xfrm>
                    <a:prstGeom prst="rect">
                      <a:avLst/>
                    </a:prstGeom>
                    <a:ln/>
                  </pic:spPr>
                </pic:pic>
              </a:graphicData>
            </a:graphic>
          </wp:inline>
        </w:drawing>
      </w:r>
    </w:p>
    <w:p w:rsidR="002F50EE" w:rsidRDefault="004B5B6A">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 11: Framework of CE and Innovation Research</w:t>
      </w:r>
    </w:p>
    <w:p w:rsidR="002F50EE" w:rsidRDefault="004B5B6A">
      <w:pPr>
        <w:pStyle w:val="Heading2"/>
        <w:keepNext w:val="0"/>
        <w:keepLines w:val="0"/>
        <w:numPr>
          <w:ilvl w:val="0"/>
          <w:numId w:val="1"/>
        </w:numPr>
        <w:shd w:val="clear" w:color="auto" w:fill="FFFFFF"/>
        <w:spacing w:after="180" w:line="360" w:lineRule="auto"/>
        <w:jc w:val="both"/>
        <w:rPr>
          <w:rFonts w:ascii="Times New Roman" w:eastAsia="Times New Roman" w:hAnsi="Times New Roman" w:cs="Times New Roman"/>
          <w:b/>
          <w:sz w:val="24"/>
          <w:szCs w:val="24"/>
        </w:rPr>
      </w:pPr>
      <w:bookmarkStart w:id="34" w:name="_3e6iugo9rpt8" w:colFirst="0" w:colLast="0"/>
      <w:bookmarkEnd w:id="34"/>
      <w:r>
        <w:rPr>
          <w:rFonts w:ascii="Times New Roman" w:eastAsia="Times New Roman" w:hAnsi="Times New Roman" w:cs="Times New Roman"/>
          <w:b/>
          <w:sz w:val="24"/>
          <w:szCs w:val="24"/>
        </w:rPr>
        <w:t>FUTURE LINES OF RESEARCH</w:t>
      </w:r>
    </w:p>
    <w:p w:rsidR="002F50EE" w:rsidRDefault="004B5B6A">
      <w:pPr>
        <w:spacing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List of future research prospects under each theme are mentioned below</w:t>
      </w:r>
    </w:p>
    <w:p w:rsidR="002F50EE" w:rsidRDefault="002F50EE">
      <w:pPr>
        <w:spacing w:line="360" w:lineRule="auto"/>
        <w:jc w:val="both"/>
        <w:rPr>
          <w:rFonts w:ascii="Times New Roman" w:eastAsia="Times New Roman" w:hAnsi="Times New Roman" w:cs="Times New Roman"/>
          <w:color w:val="FF0000"/>
          <w:sz w:val="24"/>
          <w:szCs w:val="24"/>
        </w:rPr>
      </w:pPr>
    </w:p>
    <w:tbl>
      <w:tblPr>
        <w:tblStyle w:val="a"/>
        <w:tblW w:w="10935" w:type="dxa"/>
        <w:tblInd w:w="-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70"/>
        <w:gridCol w:w="7665"/>
      </w:tblGrid>
      <w:tr w:rsidR="002F50EE">
        <w:tc>
          <w:tcPr>
            <w:tcW w:w="3270" w:type="dxa"/>
            <w:shd w:val="clear" w:color="auto" w:fill="auto"/>
            <w:tcMar>
              <w:top w:w="100" w:type="dxa"/>
              <w:left w:w="100" w:type="dxa"/>
              <w:bottom w:w="100" w:type="dxa"/>
              <w:right w:w="100" w:type="dxa"/>
            </w:tcMar>
          </w:tcPr>
          <w:p w:rsidR="002F50EE" w:rsidRDefault="004B5B6A">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Themes</w:t>
            </w:r>
          </w:p>
        </w:tc>
        <w:tc>
          <w:tcPr>
            <w:tcW w:w="7665" w:type="dxa"/>
            <w:shd w:val="clear" w:color="auto" w:fill="auto"/>
            <w:tcMar>
              <w:top w:w="100" w:type="dxa"/>
              <w:left w:w="100" w:type="dxa"/>
              <w:bottom w:w="100" w:type="dxa"/>
              <w:right w:w="100" w:type="dxa"/>
            </w:tcMar>
          </w:tcPr>
          <w:p w:rsidR="002F50EE" w:rsidRDefault="004B5B6A">
            <w:pPr>
              <w:widowControl w:val="0"/>
              <w:pBdr>
                <w:top w:val="nil"/>
                <w:left w:val="nil"/>
                <w:bottom w:val="nil"/>
                <w:right w:val="nil"/>
                <w:between w:val="nil"/>
              </w:pBd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Future Research Prospects</w:t>
            </w:r>
          </w:p>
        </w:tc>
      </w:tr>
      <w:tr w:rsidR="002F50EE">
        <w:tc>
          <w:tcPr>
            <w:tcW w:w="3270" w:type="dxa"/>
            <w:shd w:val="clear" w:color="auto" w:fill="auto"/>
            <w:tcMar>
              <w:top w:w="100" w:type="dxa"/>
              <w:left w:w="100" w:type="dxa"/>
              <w:bottom w:w="100" w:type="dxa"/>
              <w:right w:w="100" w:type="dxa"/>
            </w:tcMar>
          </w:tcPr>
          <w:p w:rsidR="002F50EE" w:rsidRDefault="004B5B6A">
            <w:pPr>
              <w:pStyle w:val="Heading3"/>
              <w:keepNext w:val="0"/>
              <w:keepLines w:val="0"/>
              <w:spacing w:before="280" w:line="360" w:lineRule="auto"/>
              <w:jc w:val="both"/>
              <w:rPr>
                <w:rFonts w:ascii="Times New Roman" w:eastAsia="Times New Roman" w:hAnsi="Times New Roman" w:cs="Times New Roman"/>
                <w:color w:val="FF0000"/>
                <w:sz w:val="24"/>
                <w:szCs w:val="24"/>
              </w:rPr>
            </w:pPr>
            <w:bookmarkStart w:id="35" w:name="_cj8hhiwbzl25" w:colFirst="0" w:colLast="0"/>
            <w:bookmarkEnd w:id="35"/>
            <w:r>
              <w:rPr>
                <w:rFonts w:ascii="Times New Roman" w:eastAsia="Times New Roman" w:hAnsi="Times New Roman" w:cs="Times New Roman"/>
                <w:b/>
                <w:color w:val="000000"/>
                <w:sz w:val="24"/>
                <w:szCs w:val="24"/>
              </w:rPr>
              <w:t>Attaining Circular Economy through Business Model Innovation</w:t>
            </w:r>
          </w:p>
        </w:tc>
        <w:tc>
          <w:tcPr>
            <w:tcW w:w="7665" w:type="dxa"/>
            <w:shd w:val="clear" w:color="auto" w:fill="auto"/>
            <w:tcMar>
              <w:top w:w="100" w:type="dxa"/>
              <w:left w:w="100" w:type="dxa"/>
              <w:bottom w:w="100" w:type="dxa"/>
              <w:right w:w="100" w:type="dxa"/>
            </w:tcMar>
          </w:tcPr>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Future research should combine insights from strategic planning, entrepreneurship, and dynamic capabilities, considering inter-organizational and societal boundaries, and develop quantitative tools to support decision-making. It should implement circular e</w:t>
            </w:r>
            <w:r>
              <w:rPr>
                <w:rFonts w:ascii="Times New Roman" w:eastAsia="Times New Roman" w:hAnsi="Times New Roman" w:cs="Times New Roman"/>
                <w:sz w:val="24"/>
                <w:szCs w:val="24"/>
              </w:rPr>
              <w:t>conomy indicators in different sectors, create metrics to measure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Various methodological techniques should validate results and identify applicable contexts. Structural analyses of circular innovations could distinguish between disruptive and incremental types, clarifying the elements that make innovations disruptive.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It</w:t>
            </w:r>
            <w:r>
              <w:rPr>
                <w:rFonts w:ascii="Times New Roman" w:eastAsia="Times New Roman" w:hAnsi="Times New Roman" w:cs="Times New Roman"/>
                <w:sz w:val="24"/>
                <w:szCs w:val="24"/>
              </w:rPr>
              <w:t xml:space="preserve"> is essential to investigate causal relationships between business models and systemic transformation, especially in industries such as fashion.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Possible research directions include increasing sample sizes, encouraging product innovations, and evaluating f</w:t>
            </w:r>
            <w:r>
              <w:rPr>
                <w:rFonts w:ascii="Times New Roman" w:eastAsia="Times New Roman" w:hAnsi="Times New Roman" w:cs="Times New Roman"/>
                <w:sz w:val="24"/>
                <w:szCs w:val="24"/>
              </w:rPr>
              <w:t>inancial impacts.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Creating pilot projects to shift linear production chains to circular ones, especially in the brewing industry, and investigating stakeholder-focused models for resource circularity are crucial.</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 investigation into the role of digi</w:t>
            </w:r>
            <w:r>
              <w:rPr>
                <w:rFonts w:ascii="Times New Roman" w:eastAsia="Times New Roman" w:hAnsi="Times New Roman" w:cs="Times New Roman"/>
                <w:sz w:val="24"/>
                <w:szCs w:val="24"/>
              </w:rPr>
              <w:t>talization in transitioning to a circular economy, improving CBMI processes, and validating the CEBMI Process Framework through case studies is essential.</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Long-term studies following businesses from conceptualizing CE to full implementation and controlled </w:t>
            </w:r>
            <w:r>
              <w:rPr>
                <w:rFonts w:ascii="Times New Roman" w:eastAsia="Times New Roman" w:hAnsi="Times New Roman" w:cs="Times New Roman"/>
                <w:sz w:val="24"/>
                <w:szCs w:val="24"/>
              </w:rPr>
              <w:t>case studies linking specific factors to CE outcomes are necessary.</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Researching PSS business models for circular supply chains, exploring digitalization strategies for CBMs, and analyzing interconnected relationships among business elements can provide val</w:t>
            </w:r>
            <w:r>
              <w:rPr>
                <w:rFonts w:ascii="Times New Roman" w:eastAsia="Times New Roman" w:hAnsi="Times New Roman" w:cs="Times New Roman"/>
                <w:sz w:val="24"/>
                <w:szCs w:val="24"/>
              </w:rPr>
              <w:t>uable insights for industrial decision-makers.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Research should investigate barriers specific to AI-enabled CBMs, conduct longitudinal studies to assess their long-term impact, compare performance outcomes, and explore stakeholder perspectives. Large-scale </w:t>
            </w:r>
            <w:r>
              <w:rPr>
                <w:rFonts w:ascii="Times New Roman" w:eastAsia="Times New Roman" w:hAnsi="Times New Roman" w:cs="Times New Roman"/>
                <w:sz w:val="24"/>
                <w:szCs w:val="24"/>
              </w:rPr>
              <w:t>quantitative studies should validate these findings, delve into biological cycles of the circular economy, and compare sustainability-oriented practices against standard innovation cases.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 research is needed to explore SMEs' capabilities in adopting</w:t>
            </w:r>
            <w:r>
              <w:rPr>
                <w:rFonts w:ascii="Times New Roman" w:eastAsia="Times New Roman" w:hAnsi="Times New Roman" w:cs="Times New Roman"/>
                <w:sz w:val="24"/>
                <w:szCs w:val="24"/>
              </w:rPr>
              <w:t xml:space="preserve"> digital technologies and understand the role of dynamic capabilities in transitioning to circular business models.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Future research should prioritize studying dynamic capabilities, exploring their variations across different types of circular business mode</w:t>
            </w:r>
            <w:r>
              <w:rPr>
                <w:rFonts w:ascii="Times New Roman" w:eastAsia="Times New Roman" w:hAnsi="Times New Roman" w:cs="Times New Roman"/>
                <w:sz w:val="24"/>
                <w:szCs w:val="24"/>
              </w:rPr>
              <w:t>ls, and investigating the applicability of the Lean Startup method in fostering innovation within circular business frameworks.</w:t>
            </w:r>
          </w:p>
        </w:tc>
      </w:tr>
      <w:tr w:rsidR="002F50EE">
        <w:tc>
          <w:tcPr>
            <w:tcW w:w="3270" w:type="dxa"/>
            <w:shd w:val="clear" w:color="auto" w:fill="auto"/>
            <w:tcMar>
              <w:top w:w="100" w:type="dxa"/>
              <w:left w:w="100" w:type="dxa"/>
              <w:bottom w:w="100" w:type="dxa"/>
              <w:right w:w="100" w:type="dxa"/>
            </w:tcMar>
          </w:tcPr>
          <w:p w:rsidR="002F50EE" w:rsidRDefault="004B5B6A">
            <w:pPr>
              <w:pStyle w:val="Heading3"/>
              <w:keepNext w:val="0"/>
              <w:keepLines w:val="0"/>
              <w:spacing w:before="280" w:line="360" w:lineRule="auto"/>
              <w:jc w:val="both"/>
              <w:rPr>
                <w:rFonts w:ascii="Times New Roman" w:eastAsia="Times New Roman" w:hAnsi="Times New Roman" w:cs="Times New Roman"/>
                <w:color w:val="FF0000"/>
                <w:sz w:val="24"/>
                <w:szCs w:val="24"/>
              </w:rPr>
            </w:pPr>
            <w:bookmarkStart w:id="36" w:name="_xsft7ln6s84u" w:colFirst="0" w:colLast="0"/>
            <w:bookmarkEnd w:id="36"/>
            <w:r>
              <w:rPr>
                <w:rFonts w:ascii="Times New Roman" w:eastAsia="Times New Roman" w:hAnsi="Times New Roman" w:cs="Times New Roman"/>
                <w:b/>
                <w:color w:val="000000"/>
                <w:sz w:val="24"/>
                <w:szCs w:val="24"/>
              </w:rPr>
              <w:lastRenderedPageBreak/>
              <w:t>Attaining Circular Economy through Eco-Innovations (EI)</w:t>
            </w:r>
          </w:p>
        </w:tc>
        <w:tc>
          <w:tcPr>
            <w:tcW w:w="7665" w:type="dxa"/>
            <w:shd w:val="clear" w:color="auto" w:fill="auto"/>
            <w:tcMar>
              <w:top w:w="100" w:type="dxa"/>
              <w:left w:w="100" w:type="dxa"/>
              <w:bottom w:w="100" w:type="dxa"/>
              <w:right w:w="100" w:type="dxa"/>
            </w:tcMar>
          </w:tcPr>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Further theoretical exploration of each stakeholder within the QHM is c</w:t>
            </w:r>
            <w:r>
              <w:rPr>
                <w:rFonts w:ascii="Times New Roman" w:eastAsia="Times New Roman" w:hAnsi="Times New Roman" w:cs="Times New Roman"/>
                <w:sz w:val="24"/>
                <w:szCs w:val="24"/>
                <w:highlight w:val="white"/>
              </w:rPr>
              <w:t>rucial to grasp their distinct characteristics and impacts on the model. Empirical studies are required to examine the Circular Economy's effects on climate change and evaluate the implementation of recommendations. Moreover, it is imperative to investigat</w:t>
            </w:r>
            <w:r>
              <w:rPr>
                <w:rFonts w:ascii="Times New Roman" w:eastAsia="Times New Roman" w:hAnsi="Times New Roman" w:cs="Times New Roman"/>
                <w:sz w:val="24"/>
                <w:szCs w:val="24"/>
                <w:highlight w:val="white"/>
              </w:rPr>
              <w:t>e successful instances of enhancing resource efficiency and reducing GHG emissions.</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Future research should dynamically analyze the impact of circular eco-innovation on firm performance as longitudinal data becomes available. It is essential to investigate contextual factors influencing SME participation in the Circular Economy across diff</w:t>
            </w:r>
            <w:r>
              <w:rPr>
                <w:rFonts w:ascii="Times New Roman" w:eastAsia="Times New Roman" w:hAnsi="Times New Roman" w:cs="Times New Roman"/>
                <w:sz w:val="24"/>
                <w:szCs w:val="24"/>
                <w:highlight w:val="white"/>
              </w:rPr>
              <w:t>erent countries and industries. Additionally, there is a need for further studies to enhance eco-design capabilities in SMEs, given increasing interest in eco-design.</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Future research could investigate variations in Circular Economy (CE) actions specific to</w:t>
            </w:r>
            <w:r>
              <w:rPr>
                <w:rFonts w:ascii="Times New Roman" w:eastAsia="Times New Roman" w:hAnsi="Times New Roman" w:cs="Times New Roman"/>
                <w:sz w:val="24"/>
                <w:szCs w:val="24"/>
                <w:highlight w:val="white"/>
              </w:rPr>
              <w:t xml:space="preserve"> sectors and countries, examining managerial behavior variables influencing these actions. Further studies should concentrate on developing environmental value propositions for firms adopting new CE business models and integrating the role of consumers in </w:t>
            </w:r>
            <w:r>
              <w:rPr>
                <w:rFonts w:ascii="Times New Roman" w:eastAsia="Times New Roman" w:hAnsi="Times New Roman" w:cs="Times New Roman"/>
                <w:sz w:val="24"/>
                <w:szCs w:val="24"/>
                <w:highlight w:val="white"/>
              </w:rPr>
              <w:t>the circular economy transition.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Future studies should encompass a wider array of companies and quantitatively evaluate the influence of demographic shifts and digitization on eco-innovation and practices within the circular economy.</w:t>
            </w:r>
          </w:p>
        </w:tc>
      </w:tr>
      <w:tr w:rsidR="002F50EE">
        <w:tc>
          <w:tcPr>
            <w:tcW w:w="3270" w:type="dxa"/>
            <w:shd w:val="clear" w:color="auto" w:fill="auto"/>
            <w:tcMar>
              <w:top w:w="100" w:type="dxa"/>
              <w:left w:w="100" w:type="dxa"/>
              <w:bottom w:w="100" w:type="dxa"/>
              <w:right w:w="100" w:type="dxa"/>
            </w:tcMar>
          </w:tcPr>
          <w:p w:rsidR="002F50EE" w:rsidRDefault="004B5B6A">
            <w:pPr>
              <w:widowControl w:val="0"/>
              <w:spacing w:line="360" w:lineRule="auto"/>
              <w:jc w:val="both"/>
              <w:rPr>
                <w:rFonts w:ascii="Times New Roman" w:eastAsia="Times New Roman" w:hAnsi="Times New Roman" w:cs="Times New Roman"/>
                <w:b/>
                <w:color w:val="212121"/>
                <w:sz w:val="24"/>
                <w:szCs w:val="24"/>
              </w:rPr>
            </w:pPr>
            <w:r>
              <w:rPr>
                <w:rFonts w:ascii="Times New Roman" w:eastAsia="Times New Roman" w:hAnsi="Times New Roman" w:cs="Times New Roman"/>
                <w:b/>
                <w:color w:val="212121"/>
                <w:sz w:val="24"/>
                <w:szCs w:val="24"/>
              </w:rPr>
              <w:lastRenderedPageBreak/>
              <w:t xml:space="preserve">Attaining CE through </w:t>
            </w:r>
            <w:r>
              <w:rPr>
                <w:rFonts w:ascii="Times New Roman" w:eastAsia="Times New Roman" w:hAnsi="Times New Roman" w:cs="Times New Roman"/>
                <w:b/>
                <w:color w:val="212121"/>
                <w:sz w:val="24"/>
                <w:szCs w:val="24"/>
              </w:rPr>
              <w:t>Product, Process, and Eco-systems innovation</w:t>
            </w:r>
          </w:p>
          <w:p w:rsidR="002F50EE" w:rsidRDefault="002F50EE">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p>
        </w:tc>
        <w:tc>
          <w:tcPr>
            <w:tcW w:w="7665" w:type="dxa"/>
            <w:shd w:val="clear" w:color="auto" w:fill="auto"/>
            <w:tcMar>
              <w:top w:w="100" w:type="dxa"/>
              <w:left w:w="100" w:type="dxa"/>
              <w:bottom w:w="100" w:type="dxa"/>
              <w:right w:w="100" w:type="dxa"/>
            </w:tcMar>
          </w:tcPr>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Future research should expand its scope to encompass broader product super-systems and incorporate additional factors into the evaluation framework to achieve more comprehensive analysis outcomes. This approach</w:t>
            </w:r>
            <w:r>
              <w:rPr>
                <w:rFonts w:ascii="Times New Roman" w:eastAsia="Times New Roman" w:hAnsi="Times New Roman" w:cs="Times New Roman"/>
                <w:sz w:val="24"/>
                <w:szCs w:val="24"/>
              </w:rPr>
              <w:t xml:space="preserve"> is essential for advancing future developments in patent evolution analysis.</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Future research should explore various product categories across different industries and contexts to validate findings. Similar studies should be conducted in settings with vary</w:t>
            </w:r>
            <w:r>
              <w:rPr>
                <w:rFonts w:ascii="Times New Roman" w:eastAsia="Times New Roman" w:hAnsi="Times New Roman" w:cs="Times New Roman"/>
                <w:sz w:val="24"/>
                <w:szCs w:val="24"/>
              </w:rPr>
              <w:t xml:space="preserve">ing industry and policy approaches to circular product development. Additionally, future research should consider perspectives from stakeholders at both </w:t>
            </w:r>
            <w:proofErr w:type="spellStart"/>
            <w:r>
              <w:rPr>
                <w:rFonts w:ascii="Times New Roman" w:eastAsia="Times New Roman" w:hAnsi="Times New Roman" w:cs="Times New Roman"/>
                <w:sz w:val="24"/>
                <w:szCs w:val="24"/>
              </w:rPr>
              <w:t>meso</w:t>
            </w:r>
            <w:proofErr w:type="spellEnd"/>
            <w:r>
              <w:rPr>
                <w:rFonts w:ascii="Times New Roman" w:eastAsia="Times New Roman" w:hAnsi="Times New Roman" w:cs="Times New Roman"/>
                <w:sz w:val="24"/>
                <w:szCs w:val="24"/>
              </w:rPr>
              <w:t xml:space="preserve"> and macro levels, as they mutually influence institutional reconfiguration patterns and value co-c</w:t>
            </w:r>
            <w:r>
              <w:rPr>
                <w:rFonts w:ascii="Times New Roman" w:eastAsia="Times New Roman" w:hAnsi="Times New Roman" w:cs="Times New Roman"/>
                <w:sz w:val="24"/>
                <w:szCs w:val="24"/>
              </w:rPr>
              <w:t>reation.</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should investigate employee perceptions across roles and company sizes, exploring how diverse circular business models are influenced by varying business characteristics and strategic approaches to circular economy (CE). Larger sample sizes and lo</w:t>
            </w:r>
            <w:r>
              <w:rPr>
                <w:rFonts w:ascii="Times New Roman" w:eastAsia="Times New Roman" w:hAnsi="Times New Roman" w:cs="Times New Roman"/>
                <w:sz w:val="24"/>
                <w:szCs w:val="24"/>
              </w:rPr>
              <w:t xml:space="preserve">ngitudinal data are essential for validation, supplemented by empirical field experiments. Moreover, the study should connect product/service innovations with Circular Business Models (CBMs), expanding on capabilities identified for CE and product/service </w:t>
            </w:r>
            <w:r>
              <w:rPr>
                <w:rFonts w:ascii="Times New Roman" w:eastAsia="Times New Roman" w:hAnsi="Times New Roman" w:cs="Times New Roman"/>
                <w:sz w:val="24"/>
                <w:szCs w:val="24"/>
              </w:rPr>
              <w:t>innovations.</w:t>
            </w:r>
          </w:p>
          <w:p w:rsidR="002F50EE" w:rsidRDefault="004B5B6A">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research should focus on transforming linear business models into circular ones, identifying key processes and essential managerial capabilities needed. It should also consider how these capabilities interact with external factors such </w:t>
            </w:r>
            <w:r>
              <w:rPr>
                <w:rFonts w:ascii="Times New Roman" w:eastAsia="Times New Roman" w:hAnsi="Times New Roman" w:cs="Times New Roman"/>
                <w:sz w:val="24"/>
                <w:szCs w:val="24"/>
              </w:rPr>
              <w:t>as market competition, customer demands, and technological advancements.</w:t>
            </w:r>
          </w:p>
          <w:p w:rsidR="002F50EE" w:rsidRDefault="004B5B6A">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could explore additional factors influencing CPD adoption by integrating new elements and testing across diverse sectors or countries. Incorporating organizational theories could provide deeper insights, with further studies using case analyses to</w:t>
            </w:r>
            <w:r>
              <w:rPr>
                <w:rFonts w:ascii="Times New Roman" w:eastAsia="Times New Roman" w:hAnsi="Times New Roman" w:cs="Times New Roman"/>
                <w:sz w:val="24"/>
                <w:szCs w:val="24"/>
              </w:rPr>
              <w:t xml:space="preserve"> examine the impact of emerging technologies on company performance.</w:t>
            </w:r>
          </w:p>
        </w:tc>
      </w:tr>
      <w:tr w:rsidR="002F50EE">
        <w:tc>
          <w:tcPr>
            <w:tcW w:w="3270" w:type="dxa"/>
            <w:shd w:val="clear" w:color="auto" w:fill="auto"/>
            <w:tcMar>
              <w:top w:w="100" w:type="dxa"/>
              <w:left w:w="100" w:type="dxa"/>
              <w:bottom w:w="100" w:type="dxa"/>
              <w:right w:w="100" w:type="dxa"/>
            </w:tcMar>
          </w:tcPr>
          <w:p w:rsidR="002F50EE" w:rsidRDefault="004B5B6A">
            <w:pPr>
              <w:widowControl w:val="0"/>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I4.0 enabled CE innovations </w:t>
            </w:r>
          </w:p>
        </w:tc>
        <w:tc>
          <w:tcPr>
            <w:tcW w:w="7665" w:type="dxa"/>
            <w:shd w:val="clear" w:color="auto" w:fill="auto"/>
            <w:tcMar>
              <w:top w:w="100" w:type="dxa"/>
              <w:left w:w="100" w:type="dxa"/>
              <w:bottom w:w="100" w:type="dxa"/>
              <w:right w:w="100" w:type="dxa"/>
            </w:tcMar>
          </w:tcPr>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Future research could validate proposed relationships through surveys or experiments. Exploring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-enabled business models could uncover economic ben</w:t>
            </w:r>
            <w:r>
              <w:rPr>
                <w:rFonts w:ascii="Times New Roman" w:eastAsia="Times New Roman" w:hAnsi="Times New Roman" w:cs="Times New Roman"/>
                <w:sz w:val="24"/>
                <w:szCs w:val="24"/>
              </w:rPr>
              <w:t xml:space="preserve">efits in both short and long terms, balancing profitability with environmental sustainability. Further inquiry into policy recommendations supporting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innovation in the circular economy is also warranted.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Comprehensive empirical work, such as lar</w:t>
            </w:r>
            <w:r>
              <w:rPr>
                <w:rFonts w:ascii="Times New Roman" w:eastAsia="Times New Roman" w:hAnsi="Times New Roman" w:cs="Times New Roman"/>
                <w:sz w:val="24"/>
                <w:szCs w:val="24"/>
              </w:rPr>
              <w:t>ge-scale surveys or case studies, should be pursued to statistically verify proposed frameworks. Testing these propositions will confirm their validity, while deeper exploration into specific links between CE and the SDGs could expand upon this review.</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w:t>
            </w:r>
            <w:r>
              <w:rPr>
                <w:rFonts w:ascii="Times New Roman" w:eastAsia="Times New Roman" w:hAnsi="Times New Roman" w:cs="Times New Roman"/>
                <w:sz w:val="24"/>
                <w:szCs w:val="24"/>
              </w:rPr>
              <w:t>earch should clarify how various technologies interact and complement each other, addressing barriers digital technologies pose to the circular economy. Investigating structural and dynamic changes in business models and ecosystems resulting from digital t</w:t>
            </w:r>
            <w:r>
              <w:rPr>
                <w:rFonts w:ascii="Times New Roman" w:eastAsia="Times New Roman" w:hAnsi="Times New Roman" w:cs="Times New Roman"/>
                <w:sz w:val="24"/>
                <w:szCs w:val="24"/>
              </w:rPr>
              <w:t>echnology implementation is crucial. Moreover, studying potential rebound effects of smart circular economy initiatives, such as social impacts or increased energy consumption from digital technology adoption, is essential.</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Future studies should involve additional stakeholders to strengthen findings through triangulation. Exploring industries with different contextual factors will broaden our understanding and applicability of research outcomes.</w:t>
            </w:r>
          </w:p>
        </w:tc>
      </w:tr>
      <w:tr w:rsidR="002F50EE">
        <w:tc>
          <w:tcPr>
            <w:tcW w:w="3270" w:type="dxa"/>
            <w:shd w:val="clear" w:color="auto" w:fill="auto"/>
            <w:tcMar>
              <w:top w:w="100" w:type="dxa"/>
              <w:left w:w="100" w:type="dxa"/>
              <w:bottom w:w="100" w:type="dxa"/>
              <w:right w:w="100" w:type="dxa"/>
            </w:tcMar>
          </w:tcPr>
          <w:p w:rsidR="002F50EE" w:rsidRDefault="004B5B6A">
            <w:pPr>
              <w:widowControl w:val="0"/>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Attaining CE through Digitall</w:t>
            </w:r>
            <w:r>
              <w:rPr>
                <w:rFonts w:ascii="Times New Roman" w:eastAsia="Times New Roman" w:hAnsi="Times New Roman" w:cs="Times New Roman"/>
                <w:b/>
                <w:sz w:val="24"/>
                <w:szCs w:val="24"/>
              </w:rPr>
              <w:t>y enabled Supply chain</w:t>
            </w:r>
          </w:p>
          <w:p w:rsidR="002F50EE" w:rsidRDefault="002F50EE">
            <w:pPr>
              <w:widowControl w:val="0"/>
              <w:pBdr>
                <w:top w:val="nil"/>
                <w:left w:val="nil"/>
                <w:bottom w:val="nil"/>
                <w:right w:val="nil"/>
                <w:between w:val="nil"/>
              </w:pBdr>
              <w:spacing w:line="360" w:lineRule="auto"/>
              <w:jc w:val="both"/>
              <w:rPr>
                <w:rFonts w:ascii="Times New Roman" w:eastAsia="Times New Roman" w:hAnsi="Times New Roman" w:cs="Times New Roman"/>
                <w:color w:val="FF0000"/>
                <w:sz w:val="24"/>
                <w:szCs w:val="24"/>
              </w:rPr>
            </w:pPr>
          </w:p>
        </w:tc>
        <w:tc>
          <w:tcPr>
            <w:tcW w:w="7665" w:type="dxa"/>
            <w:shd w:val="clear" w:color="auto" w:fill="auto"/>
            <w:tcMar>
              <w:top w:w="100" w:type="dxa"/>
              <w:left w:w="100" w:type="dxa"/>
              <w:bottom w:w="100" w:type="dxa"/>
              <w:right w:w="100" w:type="dxa"/>
            </w:tcMar>
          </w:tcPr>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Future research should explore additional factors that might influence the relationship between R&amp;D intensity and the adoption of Circular Supply Chain Management (CSCM), thereby enhancing our understanding. Moreover, future studies</w:t>
            </w:r>
            <w:r>
              <w:rPr>
                <w:rFonts w:ascii="Times New Roman" w:eastAsia="Times New Roman" w:hAnsi="Times New Roman" w:cs="Times New Roman"/>
                <w:sz w:val="24"/>
                <w:szCs w:val="24"/>
                <w:highlight w:val="white"/>
              </w:rPr>
              <w:t xml:space="preserve"> could extend this investigation by exploring how R&amp;D intensity affects CSCM adoption in other emerging markets or developing regions. It is crucial to explore other facilitative factors for CSCM adoption within the current B2B context.</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Future research sho</w:t>
            </w:r>
            <w:r>
              <w:rPr>
                <w:rFonts w:ascii="Times New Roman" w:eastAsia="Times New Roman" w:hAnsi="Times New Roman" w:cs="Times New Roman"/>
                <w:sz w:val="24"/>
                <w:szCs w:val="24"/>
                <w:highlight w:val="white"/>
              </w:rPr>
              <w:t>uld expand the current analysis by investigating specific technologies and activities throughout the value chain.</w:t>
            </w:r>
          </w:p>
          <w:p w:rsidR="002F50EE" w:rsidRDefault="004B5B6A">
            <w:pPr>
              <w:spacing w:before="240" w:after="240"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Future studies could employ methods such as structural equation modeling to examine how </w:t>
            </w:r>
            <w:proofErr w:type="spellStart"/>
            <w:r>
              <w:rPr>
                <w:rFonts w:ascii="Times New Roman" w:eastAsia="Times New Roman" w:hAnsi="Times New Roman" w:cs="Times New Roman"/>
                <w:sz w:val="24"/>
                <w:szCs w:val="24"/>
                <w:highlight w:val="white"/>
              </w:rPr>
              <w:t>blockchain</w:t>
            </w:r>
            <w:proofErr w:type="spellEnd"/>
            <w:r>
              <w:rPr>
                <w:rFonts w:ascii="Times New Roman" w:eastAsia="Times New Roman" w:hAnsi="Times New Roman" w:cs="Times New Roman"/>
                <w:sz w:val="24"/>
                <w:szCs w:val="24"/>
                <w:highlight w:val="white"/>
              </w:rPr>
              <w:t>-driven dynamic capabilities impact the circ</w:t>
            </w:r>
            <w:r>
              <w:rPr>
                <w:rFonts w:ascii="Times New Roman" w:eastAsia="Times New Roman" w:hAnsi="Times New Roman" w:cs="Times New Roman"/>
                <w:sz w:val="24"/>
                <w:szCs w:val="24"/>
                <w:highlight w:val="white"/>
              </w:rPr>
              <w:t>ular economy, potentially providing firms with a competitive edge. Furthermore, these findings could be corroborated through case studies in various sectors in future research.</w:t>
            </w:r>
          </w:p>
        </w:tc>
      </w:tr>
    </w:tbl>
    <w:p w:rsidR="002F50EE" w:rsidRDefault="002F50EE">
      <w:pPr>
        <w:spacing w:line="360" w:lineRule="auto"/>
        <w:jc w:val="both"/>
        <w:rPr>
          <w:rFonts w:ascii="Times New Roman" w:eastAsia="Times New Roman" w:hAnsi="Times New Roman" w:cs="Times New Roman"/>
          <w:color w:val="FF0000"/>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2F50EE" w:rsidRDefault="002F50EE">
      <w:pPr>
        <w:spacing w:line="360" w:lineRule="auto"/>
        <w:jc w:val="both"/>
        <w:rPr>
          <w:rFonts w:ascii="Times New Roman" w:eastAsia="Times New Roman" w:hAnsi="Times New Roman" w:cs="Times New Roman"/>
          <w:sz w:val="24"/>
          <w:szCs w:val="24"/>
        </w:rPr>
      </w:pP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new circular economy action plan for a cleaner and more competitive Europe. Off. J. Eur. Union, COM/2020/98 final (2020)</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https://eur-lex.europa.eu/resource.html?uri=cellar:9903b325-6388-11ea-b735-01aa75ed71a1.0017.02/DOC_1&amp;format=PDF"</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Abbate, S., </w:t>
      </w:r>
      <w:proofErr w:type="spellStart"/>
      <w:r>
        <w:rPr>
          <w:rFonts w:ascii="Times New Roman" w:eastAsia="Times New Roman" w:hAnsi="Times New Roman" w:cs="Times New Roman"/>
          <w:sz w:val="24"/>
          <w:szCs w:val="24"/>
        </w:rPr>
        <w:t>Centob</w:t>
      </w:r>
      <w:r>
        <w:rPr>
          <w:rFonts w:ascii="Times New Roman" w:eastAsia="Times New Roman" w:hAnsi="Times New Roman" w:cs="Times New Roman"/>
          <w:sz w:val="24"/>
          <w:szCs w:val="24"/>
        </w:rPr>
        <w:t>elli</w:t>
      </w:r>
      <w:proofErr w:type="spellEnd"/>
      <w:r>
        <w:rPr>
          <w:rFonts w:ascii="Times New Roman" w:eastAsia="Times New Roman" w:hAnsi="Times New Roman" w:cs="Times New Roman"/>
          <w:sz w:val="24"/>
          <w:szCs w:val="24"/>
        </w:rPr>
        <w:t xml:space="preserve">, P., &amp; </w:t>
      </w:r>
      <w:proofErr w:type="spellStart"/>
      <w:r>
        <w:rPr>
          <w:rFonts w:ascii="Times New Roman" w:eastAsia="Times New Roman" w:hAnsi="Times New Roman" w:cs="Times New Roman"/>
          <w:sz w:val="24"/>
          <w:szCs w:val="24"/>
        </w:rPr>
        <w:t>Cerchione</w:t>
      </w:r>
      <w:proofErr w:type="spellEnd"/>
      <w:r>
        <w:rPr>
          <w:rFonts w:ascii="Times New Roman" w:eastAsia="Times New Roman" w:hAnsi="Times New Roman" w:cs="Times New Roman"/>
          <w:sz w:val="24"/>
          <w:szCs w:val="24"/>
        </w:rPr>
        <w:t>, R. (2023). From Fast to Slow: An Exploratory Analysis of Circular Business Models in the Italian Apparel Industry. International Journal of Production Economics, 260, 108824.</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Ahmad, F., Bask, A., </w:t>
      </w:r>
      <w:proofErr w:type="spellStart"/>
      <w:r>
        <w:rPr>
          <w:rFonts w:ascii="Times New Roman" w:eastAsia="Times New Roman" w:hAnsi="Times New Roman" w:cs="Times New Roman"/>
          <w:sz w:val="24"/>
          <w:szCs w:val="24"/>
        </w:rPr>
        <w:t>Laari</w:t>
      </w:r>
      <w:proofErr w:type="spellEnd"/>
      <w:r>
        <w:rPr>
          <w:rFonts w:ascii="Times New Roman" w:eastAsia="Times New Roman" w:hAnsi="Times New Roman" w:cs="Times New Roman"/>
          <w:sz w:val="24"/>
          <w:szCs w:val="24"/>
        </w:rPr>
        <w:t xml:space="preserve">, S., &amp; Robinson, C. V. (2023). </w:t>
      </w:r>
      <w:r>
        <w:rPr>
          <w:rFonts w:ascii="Times New Roman" w:eastAsia="Times New Roman" w:hAnsi="Times New Roman" w:cs="Times New Roman"/>
          <w:sz w:val="24"/>
          <w:szCs w:val="24"/>
        </w:rPr>
        <w:t>Business management perspectives on the circular economy: Present state and future directions. Technological Forecasting and Social Change, 187, 122182.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Alam</w:t>
      </w:r>
      <w:proofErr w:type="spellEnd"/>
      <w:r>
        <w:rPr>
          <w:rFonts w:ascii="Times New Roman" w:eastAsia="Times New Roman" w:hAnsi="Times New Roman" w:cs="Times New Roman"/>
          <w:sz w:val="24"/>
          <w:szCs w:val="24"/>
        </w:rPr>
        <w:t xml:space="preserve">, G. M., </w:t>
      </w:r>
      <w:proofErr w:type="spellStart"/>
      <w:r>
        <w:rPr>
          <w:rFonts w:ascii="Times New Roman" w:eastAsia="Times New Roman" w:hAnsi="Times New Roman" w:cs="Times New Roman"/>
          <w:sz w:val="24"/>
          <w:szCs w:val="24"/>
        </w:rPr>
        <w:t>Erdiaw-Kwasie</w:t>
      </w:r>
      <w:proofErr w:type="spellEnd"/>
      <w:r>
        <w:rPr>
          <w:rFonts w:ascii="Times New Roman" w:eastAsia="Times New Roman" w:hAnsi="Times New Roman" w:cs="Times New Roman"/>
          <w:sz w:val="24"/>
          <w:szCs w:val="24"/>
        </w:rPr>
        <w:t xml:space="preserve">, M. O., Nagy, G. J., &amp; Leal </w:t>
      </w:r>
      <w:proofErr w:type="spellStart"/>
      <w:r>
        <w:rPr>
          <w:rFonts w:ascii="Times New Roman" w:eastAsia="Times New Roman" w:hAnsi="Times New Roman" w:cs="Times New Roman"/>
          <w:sz w:val="24"/>
          <w:szCs w:val="24"/>
        </w:rPr>
        <w:t>Filho</w:t>
      </w:r>
      <w:proofErr w:type="spellEnd"/>
      <w:r>
        <w:rPr>
          <w:rFonts w:ascii="Times New Roman" w:eastAsia="Times New Roman" w:hAnsi="Times New Roman" w:cs="Times New Roman"/>
          <w:sz w:val="24"/>
          <w:szCs w:val="24"/>
        </w:rPr>
        <w:t>, W. (2021). Climate vulnerability and resi</w:t>
      </w:r>
      <w:r>
        <w:rPr>
          <w:rFonts w:ascii="Times New Roman" w:eastAsia="Times New Roman" w:hAnsi="Times New Roman" w:cs="Times New Roman"/>
          <w:sz w:val="24"/>
          <w:szCs w:val="24"/>
        </w:rPr>
        <w:t>lience in the Global South: Human adaptations for sustainable futures. Springer Nature. https://doi.org/10.1007/978-3-030-77259-8</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Amend, C., </w:t>
      </w:r>
      <w:proofErr w:type="spellStart"/>
      <w:r>
        <w:rPr>
          <w:rFonts w:ascii="Times New Roman" w:eastAsia="Times New Roman" w:hAnsi="Times New Roman" w:cs="Times New Roman"/>
          <w:sz w:val="24"/>
          <w:szCs w:val="24"/>
        </w:rPr>
        <w:t>Revellio</w:t>
      </w:r>
      <w:proofErr w:type="spellEnd"/>
      <w:r>
        <w:rPr>
          <w:rFonts w:ascii="Times New Roman" w:eastAsia="Times New Roman" w:hAnsi="Times New Roman" w:cs="Times New Roman"/>
          <w:sz w:val="24"/>
          <w:szCs w:val="24"/>
        </w:rPr>
        <w:t xml:space="preserve">, F., Tenner, I., &amp; </w:t>
      </w:r>
      <w:proofErr w:type="spellStart"/>
      <w:r>
        <w:rPr>
          <w:rFonts w:ascii="Times New Roman" w:eastAsia="Times New Roman" w:hAnsi="Times New Roman" w:cs="Times New Roman"/>
          <w:sz w:val="24"/>
          <w:szCs w:val="24"/>
        </w:rPr>
        <w:t>Schaltegger</w:t>
      </w:r>
      <w:proofErr w:type="spellEnd"/>
      <w:r>
        <w:rPr>
          <w:rFonts w:ascii="Times New Roman" w:eastAsia="Times New Roman" w:hAnsi="Times New Roman" w:cs="Times New Roman"/>
          <w:sz w:val="24"/>
          <w:szCs w:val="24"/>
        </w:rPr>
        <w:t xml:space="preserve">, S. (2022). The potential of modular product design on repair behavior and </w:t>
      </w:r>
      <w:r>
        <w:rPr>
          <w:rFonts w:ascii="Times New Roman" w:eastAsia="Times New Roman" w:hAnsi="Times New Roman" w:cs="Times New Roman"/>
          <w:sz w:val="24"/>
          <w:szCs w:val="24"/>
        </w:rPr>
        <w:t>user experience – Evidence from the smartphone industry. Journal of Cleaner Production, 367, 132770. https://doi.org/10.1016/j.jclepro.2022.132770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Amoozad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Mahdiraji</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Govindan</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Yaftiyan</w:t>
      </w:r>
      <w:proofErr w:type="spellEnd"/>
      <w:r>
        <w:rPr>
          <w:rFonts w:ascii="Times New Roman" w:eastAsia="Times New Roman" w:hAnsi="Times New Roman" w:cs="Times New Roman"/>
          <w:sz w:val="24"/>
          <w:szCs w:val="24"/>
        </w:rPr>
        <w:t xml:space="preserve">, F., Garza-Reyes, J. A., &amp; </w:t>
      </w:r>
      <w:proofErr w:type="spellStart"/>
      <w:r>
        <w:rPr>
          <w:rFonts w:ascii="Times New Roman" w:eastAsia="Times New Roman" w:hAnsi="Times New Roman" w:cs="Times New Roman"/>
          <w:sz w:val="24"/>
          <w:szCs w:val="24"/>
        </w:rPr>
        <w:t>Razavi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Hajiagha</w:t>
      </w:r>
      <w:proofErr w:type="spellEnd"/>
      <w:r>
        <w:rPr>
          <w:rFonts w:ascii="Times New Roman" w:eastAsia="Times New Roman" w:hAnsi="Times New Roman" w:cs="Times New Roman"/>
          <w:sz w:val="24"/>
          <w:szCs w:val="24"/>
        </w:rPr>
        <w:t>, S. H. (2022). Unvei</w:t>
      </w:r>
      <w:r>
        <w:rPr>
          <w:rFonts w:ascii="Times New Roman" w:eastAsia="Times New Roman" w:hAnsi="Times New Roman" w:cs="Times New Roman"/>
          <w:sz w:val="24"/>
          <w:szCs w:val="24"/>
        </w:rPr>
        <w:t>ling coordination contracts’ roles considering circular economy and eco-innovation toward pharmaceutical supply chain resiliency: Evidence of an emerging economy. Journal of Cleaner Production, 382, 135135. https://doi.org/10.1016/j.jclepro.2022.135135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Ang</w:t>
      </w:r>
      <w:r>
        <w:rPr>
          <w:rFonts w:ascii="Times New Roman" w:eastAsia="Times New Roman" w:hAnsi="Times New Roman" w:cs="Times New Roman"/>
          <w:sz w:val="24"/>
          <w:szCs w:val="24"/>
        </w:rPr>
        <w:t>elis, R. D. (2022). Circular economy business models as resilient complex adaptive systems. Business Strategy and the Environment, 31(5), 2245-2255. https://doi.org/10.1002/bse.3019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Annarelli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Battistella</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Nonino</w:t>
      </w:r>
      <w:proofErr w:type="spellEnd"/>
      <w:r>
        <w:rPr>
          <w:rFonts w:ascii="Times New Roman" w:eastAsia="Times New Roman" w:hAnsi="Times New Roman" w:cs="Times New Roman"/>
          <w:sz w:val="24"/>
          <w:szCs w:val="24"/>
        </w:rPr>
        <w:t>, F. (2016). Product service syste</w:t>
      </w:r>
      <w:r>
        <w:rPr>
          <w:rFonts w:ascii="Times New Roman" w:eastAsia="Times New Roman" w:hAnsi="Times New Roman" w:cs="Times New Roman"/>
          <w:sz w:val="24"/>
          <w:szCs w:val="24"/>
        </w:rPr>
        <w:t>m: A conceptual framework from a systematic review. Journal of cleaner production, 139, 1011-1032.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Antonioli</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Ghisetti</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Mazzanti</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Nicolli</w:t>
      </w:r>
      <w:proofErr w:type="spellEnd"/>
      <w:r>
        <w:rPr>
          <w:rFonts w:ascii="Times New Roman" w:eastAsia="Times New Roman" w:hAnsi="Times New Roman" w:cs="Times New Roman"/>
          <w:sz w:val="24"/>
          <w:szCs w:val="24"/>
        </w:rPr>
        <w:t>, F. (2022). Sustainable production: The economic returns of circular economy practices. Business Strateg</w:t>
      </w:r>
      <w:r>
        <w:rPr>
          <w:rFonts w:ascii="Times New Roman" w:eastAsia="Times New Roman" w:hAnsi="Times New Roman" w:cs="Times New Roman"/>
          <w:sz w:val="24"/>
          <w:szCs w:val="24"/>
        </w:rPr>
        <w:t>y and the Environment, 26(1), 95–115. https://doi.org/10.1002/bse.3046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Arekrans</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Ritzén</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Laurenti</w:t>
      </w:r>
      <w:proofErr w:type="spellEnd"/>
      <w:r>
        <w:rPr>
          <w:rFonts w:ascii="Times New Roman" w:eastAsia="Times New Roman" w:hAnsi="Times New Roman" w:cs="Times New Roman"/>
          <w:sz w:val="24"/>
          <w:szCs w:val="24"/>
        </w:rPr>
        <w:t>, R. (2023). The role of radical innovation in circular strategy deployment. Business Strategy and the Environment, 32(3), 1085-1105.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Arranz</w:t>
      </w:r>
      <w:proofErr w:type="spellEnd"/>
      <w:r>
        <w:rPr>
          <w:rFonts w:ascii="Times New Roman" w:eastAsia="Times New Roman" w:hAnsi="Times New Roman" w:cs="Times New Roman"/>
          <w:sz w:val="24"/>
          <w:szCs w:val="24"/>
        </w:rPr>
        <w:t xml:space="preserve">, C. F., </w:t>
      </w:r>
      <w:r>
        <w:rPr>
          <w:rFonts w:ascii="Times New Roman" w:eastAsia="Times New Roman" w:hAnsi="Times New Roman" w:cs="Times New Roman"/>
          <w:sz w:val="24"/>
          <w:szCs w:val="24"/>
        </w:rPr>
        <w:t xml:space="preserve">&amp; </w:t>
      </w:r>
      <w:proofErr w:type="spellStart"/>
      <w:r>
        <w:rPr>
          <w:rFonts w:ascii="Times New Roman" w:eastAsia="Times New Roman" w:hAnsi="Times New Roman" w:cs="Times New Roman"/>
          <w:sz w:val="24"/>
          <w:szCs w:val="24"/>
        </w:rPr>
        <w:t>Arroyabe</w:t>
      </w:r>
      <w:proofErr w:type="spellEnd"/>
      <w:r>
        <w:rPr>
          <w:rFonts w:ascii="Times New Roman" w:eastAsia="Times New Roman" w:hAnsi="Times New Roman" w:cs="Times New Roman"/>
          <w:sz w:val="24"/>
          <w:szCs w:val="24"/>
        </w:rPr>
        <w:t>, M. F. (2023). Institutional theory and circular economy business models: The case of the European Union and the role of consumption policies. Journal of Environmental Management, 340, 117906.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Bag, S., </w:t>
      </w:r>
      <w:proofErr w:type="spellStart"/>
      <w:r>
        <w:rPr>
          <w:rFonts w:ascii="Times New Roman" w:eastAsia="Times New Roman" w:hAnsi="Times New Roman" w:cs="Times New Roman"/>
          <w:sz w:val="24"/>
          <w:szCs w:val="24"/>
        </w:rPr>
        <w:t>Dhamija</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Bryde</w:t>
      </w:r>
      <w:proofErr w:type="spellEnd"/>
      <w:r>
        <w:rPr>
          <w:rFonts w:ascii="Times New Roman" w:eastAsia="Times New Roman" w:hAnsi="Times New Roman" w:cs="Times New Roman"/>
          <w:sz w:val="24"/>
          <w:szCs w:val="24"/>
        </w:rPr>
        <w:t>, D. J., &amp; Singh, R. K. (</w:t>
      </w:r>
      <w:r>
        <w:rPr>
          <w:rFonts w:ascii="Times New Roman" w:eastAsia="Times New Roman" w:hAnsi="Times New Roman" w:cs="Times New Roman"/>
          <w:sz w:val="24"/>
          <w:szCs w:val="24"/>
        </w:rPr>
        <w:t>2022). Effect of eco-innovation on green supply chain management, circular economy capability, and performance of small and medium enterprises. Journal of Business Research, 141, 60-72.</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Bag, S., </w:t>
      </w:r>
      <w:proofErr w:type="spellStart"/>
      <w:r>
        <w:rPr>
          <w:rFonts w:ascii="Times New Roman" w:eastAsia="Times New Roman" w:hAnsi="Times New Roman" w:cs="Times New Roman"/>
          <w:sz w:val="24"/>
          <w:szCs w:val="24"/>
        </w:rPr>
        <w:t>Dhamija</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Bryde</w:t>
      </w:r>
      <w:proofErr w:type="spellEnd"/>
      <w:r>
        <w:rPr>
          <w:rFonts w:ascii="Times New Roman" w:eastAsia="Times New Roman" w:hAnsi="Times New Roman" w:cs="Times New Roman"/>
          <w:sz w:val="24"/>
          <w:szCs w:val="24"/>
        </w:rPr>
        <w:t>, D. J., &amp; Singh, R. K. (2022). Effect of eco-innovation on green supply chain management, circular economy capability, and performance of small and medium enterprises. Journal of Business Research, 141, 60-72. https://doi.org/10</w:t>
      </w:r>
      <w:r>
        <w:rPr>
          <w:rFonts w:ascii="Times New Roman" w:eastAsia="Times New Roman" w:hAnsi="Times New Roman" w:cs="Times New Roman"/>
          <w:sz w:val="24"/>
          <w:szCs w:val="24"/>
        </w:rPr>
        <w:t>.1016/j.jbusres.2021.12.011</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Blomsma</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Bauwens</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Weissbrod</w:t>
      </w:r>
      <w:proofErr w:type="spellEnd"/>
      <w:r>
        <w:rPr>
          <w:rFonts w:ascii="Times New Roman" w:eastAsia="Times New Roman" w:hAnsi="Times New Roman" w:cs="Times New Roman"/>
          <w:sz w:val="24"/>
          <w:szCs w:val="24"/>
        </w:rPr>
        <w:t xml:space="preserve">, I., &amp; </w:t>
      </w:r>
      <w:proofErr w:type="spellStart"/>
      <w:r>
        <w:rPr>
          <w:rFonts w:ascii="Times New Roman" w:eastAsia="Times New Roman" w:hAnsi="Times New Roman" w:cs="Times New Roman"/>
          <w:sz w:val="24"/>
          <w:szCs w:val="24"/>
        </w:rPr>
        <w:t>Kirchherr</w:t>
      </w:r>
      <w:proofErr w:type="spellEnd"/>
      <w:r>
        <w:rPr>
          <w:rFonts w:ascii="Times New Roman" w:eastAsia="Times New Roman" w:hAnsi="Times New Roman" w:cs="Times New Roman"/>
          <w:sz w:val="24"/>
          <w:szCs w:val="24"/>
        </w:rPr>
        <w:t>, J. (2023). The ‘need for speed’: Towards circular disruption—What it is, how to make it happen and how to know it's happening. Business Strategy and the Environment, 32(3), 1</w:t>
      </w:r>
      <w:r>
        <w:rPr>
          <w:rFonts w:ascii="Times New Roman" w:eastAsia="Times New Roman" w:hAnsi="Times New Roman" w:cs="Times New Roman"/>
          <w:sz w:val="24"/>
          <w:szCs w:val="24"/>
        </w:rPr>
        <w:t>010-1031. https://doi.org/10.1002/bse.3106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Blomsma</w:t>
      </w:r>
      <w:proofErr w:type="spellEnd"/>
      <w:r>
        <w:rPr>
          <w:rFonts w:ascii="Times New Roman" w:eastAsia="Times New Roman" w:hAnsi="Times New Roman" w:cs="Times New Roman"/>
          <w:sz w:val="24"/>
          <w:szCs w:val="24"/>
        </w:rPr>
        <w:t>, F., Tennant, M., &amp; Ozaki, R. (2023). Making sense of circular economy: Understanding the progression from idea to action. Business Strategy and the Environment, 32(3), 1059-1084.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Bocken</w:t>
      </w:r>
      <w:proofErr w:type="spellEnd"/>
      <w:r>
        <w:rPr>
          <w:rFonts w:ascii="Times New Roman" w:eastAsia="Times New Roman" w:hAnsi="Times New Roman" w:cs="Times New Roman"/>
          <w:sz w:val="24"/>
          <w:szCs w:val="24"/>
        </w:rPr>
        <w:t xml:space="preserve">, N., &amp; </w:t>
      </w:r>
      <w:proofErr w:type="spellStart"/>
      <w:r>
        <w:rPr>
          <w:rFonts w:ascii="Times New Roman" w:eastAsia="Times New Roman" w:hAnsi="Times New Roman" w:cs="Times New Roman"/>
          <w:sz w:val="24"/>
          <w:szCs w:val="24"/>
        </w:rPr>
        <w:t>Konietzko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 (2022). Circular business model innovation in consumer-facing corporations. Technological Forecasting and Social Change, 185, 122076. https://doi.org/10.1016/j.techfore.2022.122076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Böhmecke-Schwafert</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Wehinger</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Teigland</w:t>
      </w:r>
      <w:proofErr w:type="spellEnd"/>
      <w:r>
        <w:rPr>
          <w:rFonts w:ascii="Times New Roman" w:eastAsia="Times New Roman" w:hAnsi="Times New Roman" w:cs="Times New Roman"/>
          <w:sz w:val="24"/>
          <w:szCs w:val="24"/>
        </w:rPr>
        <w:t xml:space="preserve">, R. (2022).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circular economy: Theorizing </w:t>
      </w:r>
      <w:proofErr w:type="spellStart"/>
      <w:r>
        <w:rPr>
          <w:rFonts w:ascii="Times New Roman" w:eastAsia="Times New Roman" w:hAnsi="Times New Roman" w:cs="Times New Roman"/>
          <w:sz w:val="24"/>
          <w:szCs w:val="24"/>
        </w:rPr>
        <w:t>blockchain's</w:t>
      </w:r>
      <w:proofErr w:type="spellEnd"/>
      <w:r>
        <w:rPr>
          <w:rFonts w:ascii="Times New Roman" w:eastAsia="Times New Roman" w:hAnsi="Times New Roman" w:cs="Times New Roman"/>
          <w:sz w:val="24"/>
          <w:szCs w:val="24"/>
        </w:rPr>
        <w:t xml:space="preserve"> role in the transition to a circular economy through an empirical investigation. Business Strategy and the Environment, 31(8), 3786-3801. https://doi.org/10.1002/bse.3032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Böhmecke‐Schwafert</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Wehinger</w:t>
      </w:r>
      <w:proofErr w:type="spellEnd"/>
      <w:r>
        <w:rPr>
          <w:rFonts w:ascii="Times New Roman" w:eastAsia="Times New Roman" w:hAnsi="Times New Roman" w:cs="Times New Roman"/>
          <w:sz w:val="24"/>
          <w:szCs w:val="24"/>
        </w:rPr>
        <w:t>, M</w:t>
      </w:r>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Teigland</w:t>
      </w:r>
      <w:proofErr w:type="spellEnd"/>
      <w:r>
        <w:rPr>
          <w:rFonts w:ascii="Times New Roman" w:eastAsia="Times New Roman" w:hAnsi="Times New Roman" w:cs="Times New Roman"/>
          <w:sz w:val="24"/>
          <w:szCs w:val="24"/>
        </w:rPr>
        <w:t xml:space="preserve">, R. (2022).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for the circular economy: Theorizing </w:t>
      </w:r>
      <w:proofErr w:type="spellStart"/>
      <w:r>
        <w:rPr>
          <w:rFonts w:ascii="Times New Roman" w:eastAsia="Times New Roman" w:hAnsi="Times New Roman" w:cs="Times New Roman"/>
          <w:sz w:val="24"/>
          <w:szCs w:val="24"/>
        </w:rPr>
        <w:t>blockchain's</w:t>
      </w:r>
      <w:proofErr w:type="spellEnd"/>
      <w:r>
        <w:rPr>
          <w:rFonts w:ascii="Times New Roman" w:eastAsia="Times New Roman" w:hAnsi="Times New Roman" w:cs="Times New Roman"/>
          <w:sz w:val="24"/>
          <w:szCs w:val="24"/>
        </w:rPr>
        <w:t xml:space="preserve"> role in the transition to a circular economy through an empirical investigation. Business Strategy and the Environment, 31(8), 3786-3801.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Brennan, G., Tennant, M., &amp; </w:t>
      </w:r>
      <w:proofErr w:type="spellStart"/>
      <w:r>
        <w:rPr>
          <w:rFonts w:ascii="Times New Roman" w:eastAsia="Times New Roman" w:hAnsi="Times New Roman" w:cs="Times New Roman"/>
          <w:sz w:val="24"/>
          <w:szCs w:val="24"/>
        </w:rPr>
        <w:t>Blo</w:t>
      </w:r>
      <w:r>
        <w:rPr>
          <w:rFonts w:ascii="Times New Roman" w:eastAsia="Times New Roman" w:hAnsi="Times New Roman" w:cs="Times New Roman"/>
          <w:sz w:val="24"/>
          <w:szCs w:val="24"/>
        </w:rPr>
        <w:t>msma</w:t>
      </w:r>
      <w:proofErr w:type="spellEnd"/>
      <w:r>
        <w:rPr>
          <w:rFonts w:ascii="Times New Roman" w:eastAsia="Times New Roman" w:hAnsi="Times New Roman" w:cs="Times New Roman"/>
          <w:sz w:val="24"/>
          <w:szCs w:val="24"/>
        </w:rPr>
        <w:t xml:space="preserve">, F. (2015). Business and production solutions: Closing the Loop in </w:t>
      </w:r>
      <w:proofErr w:type="spellStart"/>
      <w:r>
        <w:rPr>
          <w:rFonts w:ascii="Times New Roman" w:eastAsia="Times New Roman" w:hAnsi="Times New Roman" w:cs="Times New Roman"/>
          <w:sz w:val="24"/>
          <w:szCs w:val="24"/>
        </w:rPr>
        <w:t>Kopnina</w:t>
      </w:r>
      <w:proofErr w:type="spellEnd"/>
      <w:r>
        <w:rPr>
          <w:rFonts w:ascii="Times New Roman" w:eastAsia="Times New Roman" w:hAnsi="Times New Roman" w:cs="Times New Roman"/>
          <w:sz w:val="24"/>
          <w:szCs w:val="24"/>
        </w:rPr>
        <w:t xml:space="preserve">, H. and </w:t>
      </w:r>
      <w:proofErr w:type="spellStart"/>
      <w:r>
        <w:rPr>
          <w:rFonts w:ascii="Times New Roman" w:eastAsia="Times New Roman" w:hAnsi="Times New Roman" w:cs="Times New Roman"/>
          <w:sz w:val="24"/>
          <w:szCs w:val="24"/>
        </w:rPr>
        <w:t>Shoreman-Ouimet</w:t>
      </w:r>
      <w:proofErr w:type="spellEnd"/>
      <w:r>
        <w:rPr>
          <w:rFonts w:ascii="Times New Roman" w:eastAsia="Times New Roman" w:hAnsi="Times New Roman" w:cs="Times New Roman"/>
          <w:sz w:val="24"/>
          <w:szCs w:val="24"/>
        </w:rPr>
        <w:t>, E.(</w:t>
      </w:r>
      <w:proofErr w:type="spellStart"/>
      <w:r>
        <w:rPr>
          <w:rFonts w:ascii="Times New Roman" w:eastAsia="Times New Roman" w:hAnsi="Times New Roman" w:cs="Times New Roman"/>
          <w:sz w:val="24"/>
          <w:szCs w:val="24"/>
        </w:rPr>
        <w:t>Eds</w:t>
      </w:r>
      <w:proofErr w:type="spellEnd"/>
      <w:r>
        <w:rPr>
          <w:rFonts w:ascii="Times New Roman" w:eastAsia="Times New Roman" w:hAnsi="Times New Roman" w:cs="Times New Roman"/>
          <w:sz w:val="24"/>
          <w:szCs w:val="24"/>
        </w:rPr>
        <w:t xml:space="preserve">). Sustainability: Key Issues. </w:t>
      </w:r>
      <w:proofErr w:type="spellStart"/>
      <w:r>
        <w:rPr>
          <w:rFonts w:ascii="Times New Roman" w:eastAsia="Times New Roman" w:hAnsi="Times New Roman" w:cs="Times New Roman"/>
          <w:sz w:val="24"/>
          <w:szCs w:val="24"/>
        </w:rPr>
        <w:t>EarthScan</w:t>
      </w:r>
      <w:proofErr w:type="spellEnd"/>
      <w:r>
        <w:rPr>
          <w:rFonts w:ascii="Times New Roman" w:eastAsia="Times New Roman" w:hAnsi="Times New Roman" w:cs="Times New Roman"/>
          <w:sz w:val="24"/>
          <w:szCs w:val="24"/>
        </w:rPr>
        <w:t>. Routledge.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Burke, H., Zhang, A., &amp; Wang, J. X. (2023). Integrating product design and supply chain mana</w:t>
      </w:r>
      <w:r>
        <w:rPr>
          <w:rFonts w:ascii="Times New Roman" w:eastAsia="Times New Roman" w:hAnsi="Times New Roman" w:cs="Times New Roman"/>
          <w:sz w:val="24"/>
          <w:szCs w:val="24"/>
        </w:rPr>
        <w:t>gement for a circular economy. Production Planning &amp; Control, 34(11), 1097-1113.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Cainelli</w:t>
      </w:r>
      <w:proofErr w:type="spellEnd"/>
      <w:r>
        <w:rPr>
          <w:rFonts w:ascii="Times New Roman" w:eastAsia="Times New Roman" w:hAnsi="Times New Roman" w:cs="Times New Roman"/>
          <w:sz w:val="24"/>
          <w:szCs w:val="24"/>
        </w:rPr>
        <w:t xml:space="preserve">, G., D’Amato, A., &amp; </w:t>
      </w:r>
      <w:proofErr w:type="spellStart"/>
      <w:r>
        <w:rPr>
          <w:rFonts w:ascii="Times New Roman" w:eastAsia="Times New Roman" w:hAnsi="Times New Roman" w:cs="Times New Roman"/>
          <w:sz w:val="24"/>
          <w:szCs w:val="24"/>
        </w:rPr>
        <w:t>Mazzanti</w:t>
      </w:r>
      <w:proofErr w:type="spellEnd"/>
      <w:r>
        <w:rPr>
          <w:rFonts w:ascii="Times New Roman" w:eastAsia="Times New Roman" w:hAnsi="Times New Roman" w:cs="Times New Roman"/>
          <w:sz w:val="24"/>
          <w:szCs w:val="24"/>
        </w:rPr>
        <w:t>, M. (2020). Resource efficient eco-innovations for a circular economy: Evidence from EU firms. Research Policy, 49(1), 103827. https://do</w:t>
      </w:r>
      <w:r>
        <w:rPr>
          <w:rFonts w:ascii="Times New Roman" w:eastAsia="Times New Roman" w:hAnsi="Times New Roman" w:cs="Times New Roman"/>
          <w:sz w:val="24"/>
          <w:szCs w:val="24"/>
        </w:rPr>
        <w:t>i.org/10.1016/j.respol.2019.103827</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Castro-Lopez, A., Iglesias, V., &amp; Santos-</w:t>
      </w:r>
      <w:proofErr w:type="spellStart"/>
      <w:r>
        <w:rPr>
          <w:rFonts w:ascii="Times New Roman" w:eastAsia="Times New Roman" w:hAnsi="Times New Roman" w:cs="Times New Roman"/>
          <w:sz w:val="24"/>
          <w:szCs w:val="24"/>
        </w:rPr>
        <w:t>Vijande</w:t>
      </w:r>
      <w:proofErr w:type="spellEnd"/>
      <w:r>
        <w:rPr>
          <w:rFonts w:ascii="Times New Roman" w:eastAsia="Times New Roman" w:hAnsi="Times New Roman" w:cs="Times New Roman"/>
          <w:sz w:val="24"/>
          <w:szCs w:val="24"/>
        </w:rPr>
        <w:t>, M. L. (2023). Organizational capabilities and institutional pressures in the adoption of circular economy. Journal of Business Research, 161, 113823. https://doi.org/10.10</w:t>
      </w:r>
      <w:r>
        <w:rPr>
          <w:rFonts w:ascii="Times New Roman" w:eastAsia="Times New Roman" w:hAnsi="Times New Roman" w:cs="Times New Roman"/>
          <w:sz w:val="24"/>
          <w:szCs w:val="24"/>
        </w:rPr>
        <w:t>16/j.jbusres.2023.113823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Chabowski</w:t>
      </w:r>
      <w:proofErr w:type="spellEnd"/>
      <w:r>
        <w:rPr>
          <w:rFonts w:ascii="Times New Roman" w:eastAsia="Times New Roman" w:hAnsi="Times New Roman" w:cs="Times New Roman"/>
          <w:sz w:val="24"/>
          <w:szCs w:val="24"/>
        </w:rPr>
        <w:t xml:space="preserve">, B. R., </w:t>
      </w:r>
      <w:proofErr w:type="spellStart"/>
      <w:r>
        <w:rPr>
          <w:rFonts w:ascii="Times New Roman" w:eastAsia="Times New Roman" w:hAnsi="Times New Roman" w:cs="Times New Roman"/>
          <w:sz w:val="24"/>
          <w:szCs w:val="24"/>
        </w:rPr>
        <w:t>Gabrielsson</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Hult</w:t>
      </w:r>
      <w:proofErr w:type="spellEnd"/>
      <w:r>
        <w:rPr>
          <w:rFonts w:ascii="Times New Roman" w:eastAsia="Times New Roman" w:hAnsi="Times New Roman" w:cs="Times New Roman"/>
          <w:sz w:val="24"/>
          <w:szCs w:val="24"/>
        </w:rPr>
        <w:t xml:space="preserve">, G. T. M., &amp; </w:t>
      </w:r>
      <w:proofErr w:type="spellStart"/>
      <w:r>
        <w:rPr>
          <w:rFonts w:ascii="Times New Roman" w:eastAsia="Times New Roman" w:hAnsi="Times New Roman" w:cs="Times New Roman"/>
          <w:sz w:val="24"/>
          <w:szCs w:val="24"/>
        </w:rPr>
        <w:t>Morgeson</w:t>
      </w:r>
      <w:proofErr w:type="spellEnd"/>
      <w:r>
        <w:rPr>
          <w:rFonts w:ascii="Times New Roman" w:eastAsia="Times New Roman" w:hAnsi="Times New Roman" w:cs="Times New Roman"/>
          <w:sz w:val="24"/>
          <w:szCs w:val="24"/>
        </w:rPr>
        <w:t xml:space="preserve"> III, F. V. (2023). Sustainable international business model innovations for a globalizing circular economy: a review and synthesis, integrative framework, and opportunities for future research. </w:t>
      </w:r>
      <w:r>
        <w:rPr>
          <w:rFonts w:ascii="Times New Roman" w:eastAsia="Times New Roman" w:hAnsi="Times New Roman" w:cs="Times New Roman"/>
          <w:sz w:val="24"/>
          <w:szCs w:val="24"/>
        </w:rPr>
        <w:t>Journal of International Business Studies, 1-20.</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Chari, A., </w:t>
      </w:r>
      <w:proofErr w:type="spellStart"/>
      <w:r>
        <w:rPr>
          <w:rFonts w:ascii="Times New Roman" w:eastAsia="Times New Roman" w:hAnsi="Times New Roman" w:cs="Times New Roman"/>
          <w:sz w:val="24"/>
          <w:szCs w:val="24"/>
        </w:rPr>
        <w:t>Niedenzu</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Despeisse</w:t>
      </w:r>
      <w:proofErr w:type="spellEnd"/>
      <w:r>
        <w:rPr>
          <w:rFonts w:ascii="Times New Roman" w:eastAsia="Times New Roman" w:hAnsi="Times New Roman" w:cs="Times New Roman"/>
          <w:sz w:val="24"/>
          <w:szCs w:val="24"/>
        </w:rPr>
        <w:t xml:space="preserve">, M., Machado, C. G., </w:t>
      </w:r>
      <w:proofErr w:type="spellStart"/>
      <w:r>
        <w:rPr>
          <w:rFonts w:ascii="Times New Roman" w:eastAsia="Times New Roman" w:hAnsi="Times New Roman" w:cs="Times New Roman"/>
          <w:sz w:val="24"/>
          <w:szCs w:val="24"/>
        </w:rPr>
        <w:t>Azevedo</w:t>
      </w:r>
      <w:proofErr w:type="spellEnd"/>
      <w:r>
        <w:rPr>
          <w:rFonts w:ascii="Times New Roman" w:eastAsia="Times New Roman" w:hAnsi="Times New Roman" w:cs="Times New Roman"/>
          <w:sz w:val="24"/>
          <w:szCs w:val="24"/>
        </w:rPr>
        <w:t xml:space="preserve">, J. D., </w:t>
      </w:r>
      <w:proofErr w:type="spellStart"/>
      <w:r>
        <w:rPr>
          <w:rFonts w:ascii="Times New Roman" w:eastAsia="Times New Roman" w:hAnsi="Times New Roman" w:cs="Times New Roman"/>
          <w:sz w:val="24"/>
          <w:szCs w:val="24"/>
        </w:rPr>
        <w:t>Boavida</w:t>
      </w:r>
      <w:proofErr w:type="spellEnd"/>
      <w:r>
        <w:rPr>
          <w:rFonts w:ascii="Times New Roman" w:eastAsia="Times New Roman" w:hAnsi="Times New Roman" w:cs="Times New Roman"/>
          <w:sz w:val="24"/>
          <w:szCs w:val="24"/>
        </w:rPr>
        <w:t xml:space="preserve">-Dias, R., &amp; Johansson, B. (2022). Dynamic capabilities for circular manufacturing supply chains—Exploring the role of Industry </w:t>
      </w:r>
      <w:r>
        <w:rPr>
          <w:rFonts w:ascii="Times New Roman" w:eastAsia="Times New Roman" w:hAnsi="Times New Roman" w:cs="Times New Roman"/>
          <w:sz w:val="24"/>
          <w:szCs w:val="24"/>
        </w:rPr>
        <w:t>4.0 and resilience. Business Strategy and the Environment, 31(5), 2500-2517. https://doi.org/10.1002/bse.3040</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Chaudhuri, A., Subramanian, N., &amp; Dora, M. (2022). Circular economy and digital capabilities of SMEs for providing value to customers: Combined re</w:t>
      </w:r>
      <w:r>
        <w:rPr>
          <w:rFonts w:ascii="Times New Roman" w:eastAsia="Times New Roman" w:hAnsi="Times New Roman" w:cs="Times New Roman"/>
          <w:sz w:val="24"/>
          <w:szCs w:val="24"/>
        </w:rPr>
        <w:t>source-based view and ambidexterity perspective. Journal of Business Research, 142, 32-44. https://doi.org/10.1016/j.jbusres.2021.12.039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Chauhan, C.,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xml:space="preserve">, V., &amp; </w:t>
      </w:r>
      <w:proofErr w:type="spellStart"/>
      <w:r>
        <w:rPr>
          <w:rFonts w:ascii="Times New Roman" w:eastAsia="Times New Roman" w:hAnsi="Times New Roman" w:cs="Times New Roman"/>
          <w:sz w:val="24"/>
          <w:szCs w:val="24"/>
        </w:rPr>
        <w:t>Dhir</w:t>
      </w:r>
      <w:proofErr w:type="spellEnd"/>
      <w:r>
        <w:rPr>
          <w:rFonts w:ascii="Times New Roman" w:eastAsia="Times New Roman" w:hAnsi="Times New Roman" w:cs="Times New Roman"/>
          <w:sz w:val="24"/>
          <w:szCs w:val="24"/>
        </w:rPr>
        <w:t xml:space="preserve">, A. (2022). Linking circular economy and </w:t>
      </w:r>
      <w:proofErr w:type="spellStart"/>
      <w:r>
        <w:rPr>
          <w:rFonts w:ascii="Times New Roman" w:eastAsia="Times New Roman" w:hAnsi="Times New Roman" w:cs="Times New Roman"/>
          <w:sz w:val="24"/>
          <w:szCs w:val="24"/>
        </w:rPr>
        <w:t>digitalisation</w:t>
      </w:r>
      <w:proofErr w:type="spellEnd"/>
      <w:r>
        <w:rPr>
          <w:rFonts w:ascii="Times New Roman" w:eastAsia="Times New Roman" w:hAnsi="Times New Roman" w:cs="Times New Roman"/>
          <w:sz w:val="24"/>
          <w:szCs w:val="24"/>
        </w:rPr>
        <w:t xml:space="preserve"> technologies: A systematic lite</w:t>
      </w:r>
      <w:r>
        <w:rPr>
          <w:rFonts w:ascii="Times New Roman" w:eastAsia="Times New Roman" w:hAnsi="Times New Roman" w:cs="Times New Roman"/>
          <w:sz w:val="24"/>
          <w:szCs w:val="24"/>
        </w:rPr>
        <w:t>rature review of past achievements and future promises. Technological Forecasting and Social Change, 177, 121508. https://doi.org/10.1016/j.techfore.2022.121508</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Chen, W. C., &amp; Rau, H. (2023). A product evaluation and innovation process based on the circula</w:t>
      </w:r>
      <w:r>
        <w:rPr>
          <w:rFonts w:ascii="Times New Roman" w:eastAsia="Times New Roman" w:hAnsi="Times New Roman" w:cs="Times New Roman"/>
          <w:sz w:val="24"/>
          <w:szCs w:val="24"/>
        </w:rPr>
        <w:t>r design degree and patents evolution. Journal of Cleaner Production, 405, 136888. https://doi.org/10.1016/j.jclepro.2023.136888</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Chen, X., Chen, L., Jiang, M., &amp; Yan, J. (2021). Does R&amp;D intensity promote the adoption of circular supply chain management? E</w:t>
      </w:r>
      <w:r>
        <w:rPr>
          <w:rFonts w:ascii="Times New Roman" w:eastAsia="Times New Roman" w:hAnsi="Times New Roman" w:cs="Times New Roman"/>
          <w:sz w:val="24"/>
          <w:szCs w:val="24"/>
        </w:rPr>
        <w:t>vidence from China. Industrial Marketing Management, 99, 153-166. https://doi.org/10.1016/j.indmarman.2021.10.015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Ciani</w:t>
      </w:r>
      <w:proofErr w:type="spellEnd"/>
      <w:r>
        <w:rPr>
          <w:rFonts w:ascii="Times New Roman" w:eastAsia="Times New Roman" w:hAnsi="Times New Roman" w:cs="Times New Roman"/>
          <w:sz w:val="24"/>
          <w:szCs w:val="24"/>
        </w:rPr>
        <w:t xml:space="preserve">, A., Gambardella, A. and </w:t>
      </w:r>
      <w:proofErr w:type="spellStart"/>
      <w:r>
        <w:rPr>
          <w:rFonts w:ascii="Times New Roman" w:eastAsia="Times New Roman" w:hAnsi="Times New Roman" w:cs="Times New Roman"/>
          <w:sz w:val="24"/>
          <w:szCs w:val="24"/>
        </w:rPr>
        <w:t>Pociovalisteanu</w:t>
      </w:r>
      <w:proofErr w:type="spellEnd"/>
      <w:r>
        <w:rPr>
          <w:rFonts w:ascii="Times New Roman" w:eastAsia="Times New Roman" w:hAnsi="Times New Roman" w:cs="Times New Roman"/>
          <w:sz w:val="24"/>
          <w:szCs w:val="24"/>
        </w:rPr>
        <w:t xml:space="preserve">, D.M. (2016), “Circular economy and sustainable rural development. Theory and best practice: a </w:t>
      </w:r>
      <w:r>
        <w:rPr>
          <w:rFonts w:ascii="Times New Roman" w:eastAsia="Times New Roman" w:hAnsi="Times New Roman" w:cs="Times New Roman"/>
          <w:sz w:val="24"/>
          <w:szCs w:val="24"/>
        </w:rPr>
        <w:t>challenge for Romania”, Annals- Economy Series, Vol. 1, pp. 52-56.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Cordella</w:t>
      </w:r>
      <w:proofErr w:type="spellEnd"/>
      <w:r>
        <w:rPr>
          <w:rFonts w:ascii="Times New Roman" w:eastAsia="Times New Roman" w:hAnsi="Times New Roman" w:cs="Times New Roman"/>
          <w:sz w:val="24"/>
          <w:szCs w:val="24"/>
        </w:rPr>
        <w:t xml:space="preserve">, M., Alfieri, F., </w:t>
      </w:r>
      <w:proofErr w:type="spellStart"/>
      <w:r>
        <w:rPr>
          <w:rFonts w:ascii="Times New Roman" w:eastAsia="Times New Roman" w:hAnsi="Times New Roman" w:cs="Times New Roman"/>
          <w:sz w:val="24"/>
          <w:szCs w:val="24"/>
        </w:rPr>
        <w:t>Sanfelix</w:t>
      </w:r>
      <w:proofErr w:type="spellEnd"/>
      <w:r>
        <w:rPr>
          <w:rFonts w:ascii="Times New Roman" w:eastAsia="Times New Roman" w:hAnsi="Times New Roman" w:cs="Times New Roman"/>
          <w:sz w:val="24"/>
          <w:szCs w:val="24"/>
        </w:rPr>
        <w:t xml:space="preserve">, J., Donatello, S., </w:t>
      </w:r>
      <w:proofErr w:type="spellStart"/>
      <w:r>
        <w:rPr>
          <w:rFonts w:ascii="Times New Roman" w:eastAsia="Times New Roman" w:hAnsi="Times New Roman" w:cs="Times New Roman"/>
          <w:sz w:val="24"/>
          <w:szCs w:val="24"/>
        </w:rPr>
        <w:t>Kaps</w:t>
      </w:r>
      <w:proofErr w:type="spellEnd"/>
      <w:r>
        <w:rPr>
          <w:rFonts w:ascii="Times New Roman" w:eastAsia="Times New Roman" w:hAnsi="Times New Roman" w:cs="Times New Roman"/>
          <w:sz w:val="24"/>
          <w:szCs w:val="24"/>
        </w:rPr>
        <w:t>, R., &amp; Wolf, O. (2020). Improving material efficiency in the life cycle of products: a review of EU Ecolabel criteria. The Inter</w:t>
      </w:r>
      <w:r>
        <w:rPr>
          <w:rFonts w:ascii="Times New Roman" w:eastAsia="Times New Roman" w:hAnsi="Times New Roman" w:cs="Times New Roman"/>
          <w:sz w:val="24"/>
          <w:szCs w:val="24"/>
        </w:rPr>
        <w:t>national Journal of Life Cycle Assessment, 25, 921-935.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Costanza</w:t>
      </w:r>
      <w:proofErr w:type="spellEnd"/>
      <w:r>
        <w:rPr>
          <w:rFonts w:ascii="Times New Roman" w:eastAsia="Times New Roman" w:hAnsi="Times New Roman" w:cs="Times New Roman"/>
          <w:sz w:val="24"/>
          <w:szCs w:val="24"/>
        </w:rPr>
        <w:t>, F. (2023). When the business is circular and social: A dynamic grounded analysis in the clothing recycle. Journal of Cleaner Production, 382, 135216.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Jesus, A. and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S. (2018), “L</w:t>
      </w:r>
      <w:r>
        <w:rPr>
          <w:rFonts w:ascii="Times New Roman" w:eastAsia="Times New Roman" w:hAnsi="Times New Roman" w:cs="Times New Roman"/>
          <w:sz w:val="24"/>
          <w:szCs w:val="24"/>
        </w:rPr>
        <w:t>ost in transition? Drivers and barriers in the eco-innovation road to the circular economy”, Ecological Economics, Vol. 145 No. 3, pp. 75-89.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Jesus, A., &amp;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S. (2018). Lost in transition? Drivers and barriers in the eco-innovation road to the ci</w:t>
      </w:r>
      <w:r>
        <w:rPr>
          <w:rFonts w:ascii="Times New Roman" w:eastAsia="Times New Roman" w:hAnsi="Times New Roman" w:cs="Times New Roman"/>
          <w:sz w:val="24"/>
          <w:szCs w:val="24"/>
        </w:rPr>
        <w:t>rcular economy. Ecological economics, 145, 75-89.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Jesus, A., &amp;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S. (2018). Lost in Transition? Drivers and Barriers in the Eco-</w:t>
      </w:r>
      <w:proofErr w:type="gramStart"/>
      <w:r>
        <w:rPr>
          <w:rFonts w:ascii="Times New Roman" w:eastAsia="Times New Roman" w:hAnsi="Times New Roman" w:cs="Times New Roman"/>
          <w:sz w:val="24"/>
          <w:szCs w:val="24"/>
        </w:rPr>
        <w:t>innovation</w:t>
      </w:r>
      <w:proofErr w:type="gramEnd"/>
      <w:r>
        <w:rPr>
          <w:rFonts w:ascii="Times New Roman" w:eastAsia="Times New Roman" w:hAnsi="Times New Roman" w:cs="Times New Roman"/>
          <w:sz w:val="24"/>
          <w:szCs w:val="24"/>
        </w:rPr>
        <w:t xml:space="preserve"> Road to the Circular Economy. Ecological Economics, 145, 75-89. https://doi.org/10.1016/j.ecolecon.2017.08</w:t>
      </w:r>
      <w:r>
        <w:rPr>
          <w:rFonts w:ascii="Times New Roman" w:eastAsia="Times New Roman" w:hAnsi="Times New Roman" w:cs="Times New Roman"/>
          <w:sz w:val="24"/>
          <w:szCs w:val="24"/>
        </w:rPr>
        <w:t>.001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Jesus, A., </w:t>
      </w:r>
      <w:proofErr w:type="spellStart"/>
      <w:r>
        <w:rPr>
          <w:rFonts w:ascii="Times New Roman" w:eastAsia="Times New Roman" w:hAnsi="Times New Roman" w:cs="Times New Roman"/>
          <w:sz w:val="24"/>
          <w:szCs w:val="24"/>
        </w:rPr>
        <w:t>Antunes</w:t>
      </w:r>
      <w:proofErr w:type="spellEnd"/>
      <w:r>
        <w:rPr>
          <w:rFonts w:ascii="Times New Roman" w:eastAsia="Times New Roman" w:hAnsi="Times New Roman" w:cs="Times New Roman"/>
          <w:sz w:val="24"/>
          <w:szCs w:val="24"/>
        </w:rPr>
        <w:t xml:space="preserve">, P., Santos, R., &amp;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S. (2018). Eco-innovation in the transition to a circular economy: An analytical literature review. Journal of Cleaner Production, 172, 2999-3018. https://doi.org/10.1016/j.jclepro.2017.11.111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Jesu</w:t>
      </w:r>
      <w:r>
        <w:rPr>
          <w:rFonts w:ascii="Times New Roman" w:eastAsia="Times New Roman" w:hAnsi="Times New Roman" w:cs="Times New Roman"/>
          <w:sz w:val="24"/>
          <w:szCs w:val="24"/>
        </w:rPr>
        <w:t xml:space="preserve">s, A., </w:t>
      </w:r>
      <w:proofErr w:type="spellStart"/>
      <w:r>
        <w:rPr>
          <w:rFonts w:ascii="Times New Roman" w:eastAsia="Times New Roman" w:hAnsi="Times New Roman" w:cs="Times New Roman"/>
          <w:sz w:val="24"/>
          <w:szCs w:val="24"/>
        </w:rPr>
        <w:t>Antunes</w:t>
      </w:r>
      <w:proofErr w:type="spellEnd"/>
      <w:r>
        <w:rPr>
          <w:rFonts w:ascii="Times New Roman" w:eastAsia="Times New Roman" w:hAnsi="Times New Roman" w:cs="Times New Roman"/>
          <w:sz w:val="24"/>
          <w:szCs w:val="24"/>
        </w:rPr>
        <w:t xml:space="preserve">, P., Santos, R., &amp; </w:t>
      </w:r>
      <w:proofErr w:type="spellStart"/>
      <w:r>
        <w:rPr>
          <w:rFonts w:ascii="Times New Roman" w:eastAsia="Times New Roman" w:hAnsi="Times New Roman" w:cs="Times New Roman"/>
          <w:sz w:val="24"/>
          <w:szCs w:val="24"/>
        </w:rPr>
        <w:t>Mendonça</w:t>
      </w:r>
      <w:proofErr w:type="spellEnd"/>
      <w:r>
        <w:rPr>
          <w:rFonts w:ascii="Times New Roman" w:eastAsia="Times New Roman" w:hAnsi="Times New Roman" w:cs="Times New Roman"/>
          <w:sz w:val="24"/>
          <w:szCs w:val="24"/>
        </w:rPr>
        <w:t>, S. (2019). Eco-innovation pathways to a circular economy: Envisioning priorities through a Delphi approach. Journal of Cleaner Production, 228, 1494-1513. https://doi.org/10.1016/j.jclepro.2019.04.049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Demirel</w:t>
      </w:r>
      <w:proofErr w:type="spellEnd"/>
      <w:r>
        <w:rPr>
          <w:rFonts w:ascii="Times New Roman" w:eastAsia="Times New Roman" w:hAnsi="Times New Roman" w:cs="Times New Roman"/>
          <w:sz w:val="24"/>
          <w:szCs w:val="24"/>
        </w:rPr>
        <w:t>, P.</w:t>
      </w:r>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Danisman</w:t>
      </w:r>
      <w:proofErr w:type="spellEnd"/>
      <w:r>
        <w:rPr>
          <w:rFonts w:ascii="Times New Roman" w:eastAsia="Times New Roman" w:hAnsi="Times New Roman" w:cs="Times New Roman"/>
          <w:sz w:val="24"/>
          <w:szCs w:val="24"/>
        </w:rPr>
        <w:t>, G. O. (2019). Eco-innovation and firm growth in the circular economy: Evidence from European small- and medium-sized enterprises. Business Strategy and the Environment, 28(8), 1608-1618. https://doi.org/10.1002/bse.2336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DiVito</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Leitheiser</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Piller</w:t>
      </w:r>
      <w:proofErr w:type="spellEnd"/>
      <w:r>
        <w:rPr>
          <w:rFonts w:ascii="Times New Roman" w:eastAsia="Times New Roman" w:hAnsi="Times New Roman" w:cs="Times New Roman"/>
          <w:sz w:val="24"/>
          <w:szCs w:val="24"/>
        </w:rPr>
        <w:t>, C. (2022). Circular Moonshot: Understanding Shifts in Organizational Field Logics and Business Model Innovation. Organization &amp; Environment. https://doi.org/10.1177/10860266221111587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Durán</w:t>
      </w:r>
      <w:proofErr w:type="spellEnd"/>
      <w:r>
        <w:rPr>
          <w:rFonts w:ascii="Times New Roman" w:eastAsia="Times New Roman" w:hAnsi="Times New Roman" w:cs="Times New Roman"/>
          <w:sz w:val="24"/>
          <w:szCs w:val="24"/>
        </w:rPr>
        <w:t xml:space="preserve">-Romero, G., </w:t>
      </w:r>
      <w:proofErr w:type="spellStart"/>
      <w:r>
        <w:rPr>
          <w:rFonts w:ascii="Times New Roman" w:eastAsia="Times New Roman" w:hAnsi="Times New Roman" w:cs="Times New Roman"/>
          <w:sz w:val="24"/>
          <w:szCs w:val="24"/>
        </w:rPr>
        <w:t>López</w:t>
      </w:r>
      <w:proofErr w:type="spellEnd"/>
      <w:r>
        <w:rPr>
          <w:rFonts w:ascii="Times New Roman" w:eastAsia="Times New Roman" w:hAnsi="Times New Roman" w:cs="Times New Roman"/>
          <w:sz w:val="24"/>
          <w:szCs w:val="24"/>
        </w:rPr>
        <w:t xml:space="preserve">, A. M., </w:t>
      </w:r>
      <w:proofErr w:type="spellStart"/>
      <w:r>
        <w:rPr>
          <w:rFonts w:ascii="Times New Roman" w:eastAsia="Times New Roman" w:hAnsi="Times New Roman" w:cs="Times New Roman"/>
          <w:sz w:val="24"/>
          <w:szCs w:val="24"/>
        </w:rPr>
        <w:t>Beliaeva</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Ferasso</w:t>
      </w:r>
      <w:proofErr w:type="spellEnd"/>
      <w:r>
        <w:rPr>
          <w:rFonts w:ascii="Times New Roman" w:eastAsia="Times New Roman" w:hAnsi="Times New Roman" w:cs="Times New Roman"/>
          <w:sz w:val="24"/>
          <w:szCs w:val="24"/>
        </w:rPr>
        <w:t>, M.</w:t>
      </w:r>
      <w:r>
        <w:rPr>
          <w:rFonts w:ascii="Times New Roman" w:eastAsia="Times New Roman" w:hAnsi="Times New Roman" w:cs="Times New Roman"/>
          <w:sz w:val="24"/>
          <w:szCs w:val="24"/>
        </w:rPr>
        <w:t>, Garonne, C., &amp; Jones, P. (2020). Bridging the gap between circular economy and climate change mitigation policies through eco-</w:t>
      </w:r>
      <w:r>
        <w:rPr>
          <w:rFonts w:ascii="Times New Roman" w:eastAsia="Times New Roman" w:hAnsi="Times New Roman" w:cs="Times New Roman"/>
          <w:sz w:val="24"/>
          <w:szCs w:val="24"/>
        </w:rPr>
        <w:lastRenderedPageBreak/>
        <w:t>innovations and Quintuple Helix Model. Technological Forecasting and Social Change, 160, 120246. https://doi.org/10.1016/j.techf</w:t>
      </w:r>
      <w:r>
        <w:rPr>
          <w:rFonts w:ascii="Times New Roman" w:eastAsia="Times New Roman" w:hAnsi="Times New Roman" w:cs="Times New Roman"/>
          <w:sz w:val="24"/>
          <w:szCs w:val="24"/>
        </w:rPr>
        <w:t>ore.2020.120246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EEA Report (2016), “Circular economy in Europe: developing the knowledge base”, Luxembourg, available at: www.socialistsanddemocrats.eu/sites/default/files/Circular%20economy%20in%20Europe.pdf </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EMF (2012), Towards the Circular Economy – Eco</w:t>
      </w:r>
      <w:r>
        <w:rPr>
          <w:rFonts w:ascii="Times New Roman" w:eastAsia="Times New Roman" w:hAnsi="Times New Roman" w:cs="Times New Roman"/>
          <w:sz w:val="24"/>
          <w:szCs w:val="24"/>
        </w:rPr>
        <w:t>nomic and Business Rationale for an Accelerated Transition, Vol. 1, Ellen MacArthur Foundation, Isle of Wight.</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EMF (2013), Towards the Circular Economy: Opportunities for the Consumer Goods Sector, Ellen MacArthur Foundation, Isle of Wight</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European Commiss</w:t>
      </w:r>
      <w:r>
        <w:rPr>
          <w:rFonts w:ascii="Times New Roman" w:eastAsia="Times New Roman" w:hAnsi="Times New Roman" w:cs="Times New Roman"/>
          <w:sz w:val="24"/>
          <w:szCs w:val="24"/>
        </w:rPr>
        <w:t>ion. (2011). Communication from the Commission to the European Parliament, the Council, the European Economic and Social Committee and the Committee of the Regions Youth Opportunities Initiative. Brussels, Belgium: European Commission.</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Evertsen</w:t>
      </w:r>
      <w:proofErr w:type="spellEnd"/>
      <w:r>
        <w:rPr>
          <w:rFonts w:ascii="Times New Roman" w:eastAsia="Times New Roman" w:hAnsi="Times New Roman" w:cs="Times New Roman"/>
          <w:sz w:val="24"/>
          <w:szCs w:val="24"/>
        </w:rPr>
        <w:t>, P. H., Ras</w:t>
      </w:r>
      <w:r>
        <w:rPr>
          <w:rFonts w:ascii="Times New Roman" w:eastAsia="Times New Roman" w:hAnsi="Times New Roman" w:cs="Times New Roman"/>
          <w:sz w:val="24"/>
          <w:szCs w:val="24"/>
        </w:rPr>
        <w:t xml:space="preserve">mussen, E., &amp; </w:t>
      </w:r>
      <w:proofErr w:type="spellStart"/>
      <w:r>
        <w:rPr>
          <w:rFonts w:ascii="Times New Roman" w:eastAsia="Times New Roman" w:hAnsi="Times New Roman" w:cs="Times New Roman"/>
          <w:sz w:val="24"/>
          <w:szCs w:val="24"/>
        </w:rPr>
        <w:t>Nenadic</w:t>
      </w:r>
      <w:proofErr w:type="spellEnd"/>
      <w:r>
        <w:rPr>
          <w:rFonts w:ascii="Times New Roman" w:eastAsia="Times New Roman" w:hAnsi="Times New Roman" w:cs="Times New Roman"/>
          <w:sz w:val="24"/>
          <w:szCs w:val="24"/>
        </w:rPr>
        <w:t>, O. (2022). Commercializing circular economy innovations: A taxonomy of academic spin-offs. Technological Forecasting and Social Change, 185, 122102.</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Fernandez de </w:t>
      </w:r>
      <w:proofErr w:type="spellStart"/>
      <w:r>
        <w:rPr>
          <w:rFonts w:ascii="Times New Roman" w:eastAsia="Times New Roman" w:hAnsi="Times New Roman" w:cs="Times New Roman"/>
          <w:sz w:val="24"/>
          <w:szCs w:val="24"/>
        </w:rPr>
        <w:t>Arroyabe</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Arranz</w:t>
      </w:r>
      <w:proofErr w:type="spellEnd"/>
      <w:r>
        <w:rPr>
          <w:rFonts w:ascii="Times New Roman" w:eastAsia="Times New Roman" w:hAnsi="Times New Roman" w:cs="Times New Roman"/>
          <w:sz w:val="24"/>
          <w:szCs w:val="24"/>
        </w:rPr>
        <w:t xml:space="preserve">, N., Schumann, M., &amp; </w:t>
      </w:r>
      <w:proofErr w:type="spellStart"/>
      <w:r>
        <w:rPr>
          <w:rFonts w:ascii="Times New Roman" w:eastAsia="Times New Roman" w:hAnsi="Times New Roman" w:cs="Times New Roman"/>
          <w:sz w:val="24"/>
          <w:szCs w:val="24"/>
        </w:rPr>
        <w:t>Arroyabe</w:t>
      </w:r>
      <w:proofErr w:type="spellEnd"/>
      <w:r>
        <w:rPr>
          <w:rFonts w:ascii="Times New Roman" w:eastAsia="Times New Roman" w:hAnsi="Times New Roman" w:cs="Times New Roman"/>
          <w:sz w:val="24"/>
          <w:szCs w:val="24"/>
        </w:rPr>
        <w:t>, M. (2021). The deve</w:t>
      </w:r>
      <w:r>
        <w:rPr>
          <w:rFonts w:ascii="Times New Roman" w:eastAsia="Times New Roman" w:hAnsi="Times New Roman" w:cs="Times New Roman"/>
          <w:sz w:val="24"/>
          <w:szCs w:val="24"/>
        </w:rPr>
        <w:t xml:space="preserve">lopment of CE business models in firms: The role of circular economy capabilities. </w:t>
      </w:r>
      <w:proofErr w:type="spellStart"/>
      <w:r>
        <w:rPr>
          <w:rFonts w:ascii="Times New Roman" w:eastAsia="Times New Roman" w:hAnsi="Times New Roman" w:cs="Times New Roman"/>
          <w:sz w:val="24"/>
          <w:szCs w:val="24"/>
        </w:rPr>
        <w:t>Technovation</w:t>
      </w:r>
      <w:proofErr w:type="spellEnd"/>
      <w:r>
        <w:rPr>
          <w:rFonts w:ascii="Times New Roman" w:eastAsia="Times New Roman" w:hAnsi="Times New Roman" w:cs="Times New Roman"/>
          <w:sz w:val="24"/>
          <w:szCs w:val="24"/>
        </w:rPr>
        <w:t>, 106, 102292. https://doi.org/10.1016/j.technovation.2021.102292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Findik</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Tirgil</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Özbuğday</w:t>
      </w:r>
      <w:proofErr w:type="spellEnd"/>
      <w:r>
        <w:rPr>
          <w:rFonts w:ascii="Times New Roman" w:eastAsia="Times New Roman" w:hAnsi="Times New Roman" w:cs="Times New Roman"/>
          <w:sz w:val="24"/>
          <w:szCs w:val="24"/>
        </w:rPr>
        <w:t>, F. C. (2023). Industry 4.0 as an enabler of circular econom</w:t>
      </w:r>
      <w:r>
        <w:rPr>
          <w:rFonts w:ascii="Times New Roman" w:eastAsia="Times New Roman" w:hAnsi="Times New Roman" w:cs="Times New Roman"/>
          <w:sz w:val="24"/>
          <w:szCs w:val="24"/>
        </w:rPr>
        <w:t>y practices: Evidence from European SMEs. Journal of Cleaner Production, 410, 137281. https://doi.org/10.1016/j.jclepro.2023.137281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certain consumer goods (food, beverages, textiles and packaging) a global potential of $700bn per year in material savin</w:t>
      </w:r>
      <w:r>
        <w:rPr>
          <w:rFonts w:ascii="Times New Roman" w:eastAsia="Times New Roman" w:hAnsi="Times New Roman" w:cs="Times New Roman"/>
          <w:sz w:val="24"/>
          <w:szCs w:val="24"/>
        </w:rPr>
        <w:t>gs is estimated, that is, about 20 per cent of the material input costs in these sectors (EMF, 2013)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Frishammar</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V. (2019). Circular business model transformation: A roadmap for incumbent firms. California Management Review, 61(2), 5-29.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Gebh</w:t>
      </w:r>
      <w:r>
        <w:rPr>
          <w:rFonts w:ascii="Times New Roman" w:eastAsia="Times New Roman" w:hAnsi="Times New Roman" w:cs="Times New Roman"/>
          <w:sz w:val="24"/>
          <w:szCs w:val="24"/>
        </w:rPr>
        <w:t>ardt</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Kopyto</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Birkel</w:t>
      </w:r>
      <w:proofErr w:type="spellEnd"/>
      <w:r>
        <w:rPr>
          <w:rFonts w:ascii="Times New Roman" w:eastAsia="Times New Roman" w:hAnsi="Times New Roman" w:cs="Times New Roman"/>
          <w:sz w:val="24"/>
          <w:szCs w:val="24"/>
        </w:rPr>
        <w:t>, H., &amp; Hartmann, E. (2022). Industry 4.0 technologies as enablers of collaboration in circular supply chains: A systematic literature review. International Journal of Production Research, 60(23), 6967-6995.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M., Mo</w:t>
      </w:r>
      <w:r>
        <w:rPr>
          <w:rFonts w:ascii="Times New Roman" w:eastAsia="Times New Roman" w:hAnsi="Times New Roman" w:cs="Times New Roman"/>
          <w:sz w:val="24"/>
          <w:szCs w:val="24"/>
        </w:rPr>
        <w:t xml:space="preserve">rioka, S. N., de </w:t>
      </w:r>
      <w:proofErr w:type="spellStart"/>
      <w:r>
        <w:rPr>
          <w:rFonts w:ascii="Times New Roman" w:eastAsia="Times New Roman" w:hAnsi="Times New Roman" w:cs="Times New Roman"/>
          <w:sz w:val="24"/>
          <w:szCs w:val="24"/>
        </w:rPr>
        <w:t>Carvalho</w:t>
      </w:r>
      <w:proofErr w:type="spellEnd"/>
      <w:r>
        <w:rPr>
          <w:rFonts w:ascii="Times New Roman" w:eastAsia="Times New Roman" w:hAnsi="Times New Roman" w:cs="Times New Roman"/>
          <w:sz w:val="24"/>
          <w:szCs w:val="24"/>
        </w:rPr>
        <w:t>, M. M., &amp; Evans, S. (2018). Business models and supply chains for the circular economy. Journal of cleaner production, 190, 712-721.</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Morioka, S. N., De </w:t>
      </w:r>
      <w:proofErr w:type="spellStart"/>
      <w:r>
        <w:rPr>
          <w:rFonts w:ascii="Times New Roman" w:eastAsia="Times New Roman" w:hAnsi="Times New Roman" w:cs="Times New Roman"/>
          <w:sz w:val="24"/>
          <w:szCs w:val="24"/>
        </w:rPr>
        <w:t>Carvalho</w:t>
      </w:r>
      <w:proofErr w:type="spellEnd"/>
      <w:r>
        <w:rPr>
          <w:rFonts w:ascii="Times New Roman" w:eastAsia="Times New Roman" w:hAnsi="Times New Roman" w:cs="Times New Roman"/>
          <w:sz w:val="24"/>
          <w:szCs w:val="24"/>
        </w:rPr>
        <w:t>, M. M., &amp; Evans, S. (2018). Business models and supply chains for the circular economy. Journal of Cleaner Production, 190, 712-721. https://doi.org/10.1016/j.jclepro.2018.04.159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Pieroni</w:t>
      </w:r>
      <w:proofErr w:type="spellEnd"/>
      <w:r>
        <w:rPr>
          <w:rFonts w:ascii="Times New Roman" w:eastAsia="Times New Roman" w:hAnsi="Times New Roman" w:cs="Times New Roman"/>
          <w:sz w:val="24"/>
          <w:szCs w:val="24"/>
        </w:rPr>
        <w:t>, M. 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Pigosso</w:t>
      </w:r>
      <w:proofErr w:type="spellEnd"/>
      <w:r>
        <w:rPr>
          <w:rFonts w:ascii="Times New Roman" w:eastAsia="Times New Roman" w:hAnsi="Times New Roman" w:cs="Times New Roman"/>
          <w:sz w:val="24"/>
          <w:szCs w:val="24"/>
        </w:rPr>
        <w:t xml:space="preserve">, D. C., &amp; </w:t>
      </w:r>
      <w:proofErr w:type="spellStart"/>
      <w:r>
        <w:rPr>
          <w:rFonts w:ascii="Times New Roman" w:eastAsia="Times New Roman" w:hAnsi="Times New Roman" w:cs="Times New Roman"/>
          <w:sz w:val="24"/>
          <w:szCs w:val="24"/>
        </w:rPr>
        <w:t>Soufani</w:t>
      </w:r>
      <w:proofErr w:type="spellEnd"/>
      <w:r>
        <w:rPr>
          <w:rFonts w:ascii="Times New Roman" w:eastAsia="Times New Roman" w:hAnsi="Times New Roman" w:cs="Times New Roman"/>
          <w:sz w:val="24"/>
          <w:szCs w:val="24"/>
        </w:rPr>
        <w:t>, K. (2020). Circular business models: A review. Journal of Cleaner Production, 277, 123741. https://doi.org/10.1016/j.jclepro.2020.123741</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Santa-Maria, T., </w:t>
      </w:r>
      <w:proofErr w:type="spellStart"/>
      <w:r>
        <w:rPr>
          <w:rFonts w:ascii="Times New Roman" w:eastAsia="Times New Roman" w:hAnsi="Times New Roman" w:cs="Times New Roman"/>
          <w:sz w:val="24"/>
          <w:szCs w:val="24"/>
        </w:rPr>
        <w:t>Kirchherr</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Pelzeter</w:t>
      </w:r>
      <w:proofErr w:type="spellEnd"/>
      <w:r>
        <w:rPr>
          <w:rFonts w:ascii="Times New Roman" w:eastAsia="Times New Roman" w:hAnsi="Times New Roman" w:cs="Times New Roman"/>
          <w:sz w:val="24"/>
          <w:szCs w:val="24"/>
        </w:rPr>
        <w:t>, C. (2023). Drivers and barr</w:t>
      </w:r>
      <w:r>
        <w:rPr>
          <w:rFonts w:ascii="Times New Roman" w:eastAsia="Times New Roman" w:hAnsi="Times New Roman" w:cs="Times New Roman"/>
          <w:sz w:val="24"/>
          <w:szCs w:val="24"/>
        </w:rPr>
        <w:t>iers for circular business model innovation. Business Strategy and the Environment, 32(6), 3814-3832. https://doi.org/10.1002/bse.3339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Santa‐Maria, T., </w:t>
      </w:r>
      <w:proofErr w:type="spellStart"/>
      <w:r>
        <w:rPr>
          <w:rFonts w:ascii="Times New Roman" w:eastAsia="Times New Roman" w:hAnsi="Times New Roman" w:cs="Times New Roman"/>
          <w:sz w:val="24"/>
          <w:szCs w:val="24"/>
        </w:rPr>
        <w:t>Kirchherr</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Pelzeter</w:t>
      </w:r>
      <w:proofErr w:type="spellEnd"/>
      <w:r>
        <w:rPr>
          <w:rFonts w:ascii="Times New Roman" w:eastAsia="Times New Roman" w:hAnsi="Times New Roman" w:cs="Times New Roman"/>
          <w:sz w:val="24"/>
          <w:szCs w:val="24"/>
        </w:rPr>
        <w:t>, C. (2023). Drivers and barriers for circular business model</w:t>
      </w:r>
      <w:r>
        <w:rPr>
          <w:rFonts w:ascii="Times New Roman" w:eastAsia="Times New Roman" w:hAnsi="Times New Roman" w:cs="Times New Roman"/>
          <w:sz w:val="24"/>
          <w:szCs w:val="24"/>
        </w:rPr>
        <w:t xml:space="preserve"> innovation. Business Strategy and the Environment, 32(6), 3814-3832.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Savaget</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Bocken</w:t>
      </w:r>
      <w:proofErr w:type="spellEnd"/>
      <w:r>
        <w:rPr>
          <w:rFonts w:ascii="Times New Roman" w:eastAsia="Times New Roman" w:hAnsi="Times New Roman" w:cs="Times New Roman"/>
          <w:sz w:val="24"/>
          <w:szCs w:val="24"/>
        </w:rPr>
        <w:t xml:space="preserve">, N. M., &amp; </w:t>
      </w:r>
      <w:proofErr w:type="spellStart"/>
      <w:r>
        <w:rPr>
          <w:rFonts w:ascii="Times New Roman" w:eastAsia="Times New Roman" w:hAnsi="Times New Roman" w:cs="Times New Roman"/>
          <w:sz w:val="24"/>
          <w:szCs w:val="24"/>
        </w:rPr>
        <w:t>Hultink</w:t>
      </w:r>
      <w:proofErr w:type="spellEnd"/>
      <w:r>
        <w:rPr>
          <w:rFonts w:ascii="Times New Roman" w:eastAsia="Times New Roman" w:hAnsi="Times New Roman" w:cs="Times New Roman"/>
          <w:sz w:val="24"/>
          <w:szCs w:val="24"/>
        </w:rPr>
        <w:t>, E. J. (2017). The Circular Economy – A new sustainability paradigm? Journal of Cleaner Production, 143, 757-768. https://doi.org/</w:t>
      </w:r>
      <w:r>
        <w:rPr>
          <w:rFonts w:ascii="Times New Roman" w:eastAsia="Times New Roman" w:hAnsi="Times New Roman" w:cs="Times New Roman"/>
          <w:sz w:val="24"/>
          <w:szCs w:val="24"/>
        </w:rPr>
        <w:t>10.1016/j.jclepro.2016.12.048</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Savaget</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Bocken</w:t>
      </w:r>
      <w:proofErr w:type="spellEnd"/>
      <w:r>
        <w:rPr>
          <w:rFonts w:ascii="Times New Roman" w:eastAsia="Times New Roman" w:hAnsi="Times New Roman" w:cs="Times New Roman"/>
          <w:sz w:val="24"/>
          <w:szCs w:val="24"/>
        </w:rPr>
        <w:t xml:space="preserve">, N. M., &amp; </w:t>
      </w:r>
      <w:proofErr w:type="spellStart"/>
      <w:r>
        <w:rPr>
          <w:rFonts w:ascii="Times New Roman" w:eastAsia="Times New Roman" w:hAnsi="Times New Roman" w:cs="Times New Roman"/>
          <w:sz w:val="24"/>
          <w:szCs w:val="24"/>
        </w:rPr>
        <w:t>Hultink</w:t>
      </w:r>
      <w:proofErr w:type="spellEnd"/>
      <w:r>
        <w:rPr>
          <w:rFonts w:ascii="Times New Roman" w:eastAsia="Times New Roman" w:hAnsi="Times New Roman" w:cs="Times New Roman"/>
          <w:sz w:val="24"/>
          <w:szCs w:val="24"/>
        </w:rPr>
        <w:t xml:space="preserve">, E. J. (2017). The Circular Economy–A new sustainability </w:t>
      </w:r>
      <w:proofErr w:type="gramStart"/>
      <w:r>
        <w:rPr>
          <w:rFonts w:ascii="Times New Roman" w:eastAsia="Times New Roman" w:hAnsi="Times New Roman" w:cs="Times New Roman"/>
          <w:sz w:val="24"/>
          <w:szCs w:val="24"/>
        </w:rPr>
        <w:t>paradigm?.</w:t>
      </w:r>
      <w:proofErr w:type="gramEnd"/>
      <w:r>
        <w:rPr>
          <w:rFonts w:ascii="Times New Roman" w:eastAsia="Times New Roman" w:hAnsi="Times New Roman" w:cs="Times New Roman"/>
          <w:sz w:val="24"/>
          <w:szCs w:val="24"/>
        </w:rPr>
        <w:t xml:space="preserve"> Journal of cleaner production, 143, 757-768.</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Genovese, A., </w:t>
      </w:r>
      <w:proofErr w:type="spellStart"/>
      <w:r>
        <w:rPr>
          <w:rFonts w:ascii="Times New Roman" w:eastAsia="Times New Roman" w:hAnsi="Times New Roman" w:cs="Times New Roman"/>
          <w:sz w:val="24"/>
          <w:szCs w:val="24"/>
        </w:rPr>
        <w:t>Acquaye</w:t>
      </w:r>
      <w:proofErr w:type="spellEnd"/>
      <w:r>
        <w:rPr>
          <w:rFonts w:ascii="Times New Roman" w:eastAsia="Times New Roman" w:hAnsi="Times New Roman" w:cs="Times New Roman"/>
          <w:sz w:val="24"/>
          <w:szCs w:val="24"/>
        </w:rPr>
        <w:t xml:space="preserve">, A. A., Figueroa, A., &amp; </w:t>
      </w:r>
      <w:proofErr w:type="spellStart"/>
      <w:r>
        <w:rPr>
          <w:rFonts w:ascii="Times New Roman" w:eastAsia="Times New Roman" w:hAnsi="Times New Roman" w:cs="Times New Roman"/>
          <w:sz w:val="24"/>
          <w:szCs w:val="24"/>
        </w:rPr>
        <w:t>Koh</w:t>
      </w:r>
      <w:proofErr w:type="spellEnd"/>
      <w:r>
        <w:rPr>
          <w:rFonts w:ascii="Times New Roman" w:eastAsia="Times New Roman" w:hAnsi="Times New Roman" w:cs="Times New Roman"/>
          <w:sz w:val="24"/>
          <w:szCs w:val="24"/>
        </w:rPr>
        <w:t>, S. L. (2017). Sustainable supply chain management and the transition towards a circular economy: Evidence and some applications. Omega, 66, 344–357. https://doi.org/10.1016/j.omega.2015.05.015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Ghafoor</w:t>
      </w:r>
      <w:proofErr w:type="spellEnd"/>
      <w:r>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 Hosseini, M. R., </w:t>
      </w:r>
      <w:proofErr w:type="spellStart"/>
      <w:r>
        <w:rPr>
          <w:rFonts w:ascii="Times New Roman" w:eastAsia="Times New Roman" w:hAnsi="Times New Roman" w:cs="Times New Roman"/>
          <w:sz w:val="24"/>
          <w:szCs w:val="24"/>
        </w:rPr>
        <w:t>Kocaturk</w:t>
      </w:r>
      <w:proofErr w:type="spellEnd"/>
      <w:r>
        <w:rPr>
          <w:rFonts w:ascii="Times New Roman" w:eastAsia="Times New Roman" w:hAnsi="Times New Roman" w:cs="Times New Roman"/>
          <w:sz w:val="24"/>
          <w:szCs w:val="24"/>
        </w:rPr>
        <w:t>, T., Weiss, M., &amp; Barnett, M. (2023). The product-service system approach for housing in a circular economy: An integrative literature review. Journal of Cleaner Production, 403, 136845. https://doi.org/10.1016/j.jclepro.2023.136</w:t>
      </w:r>
      <w:r>
        <w:rPr>
          <w:rFonts w:ascii="Times New Roman" w:eastAsia="Times New Roman" w:hAnsi="Times New Roman" w:cs="Times New Roman"/>
          <w:sz w:val="24"/>
          <w:szCs w:val="24"/>
        </w:rPr>
        <w:t>845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Ghisellini</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Cialani</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Ulgiati</w:t>
      </w:r>
      <w:proofErr w:type="spellEnd"/>
      <w:r>
        <w:rPr>
          <w:rFonts w:ascii="Times New Roman" w:eastAsia="Times New Roman" w:hAnsi="Times New Roman" w:cs="Times New Roman"/>
          <w:sz w:val="24"/>
          <w:szCs w:val="24"/>
        </w:rPr>
        <w:t>, S. (2016). A review on circular economy: the expected transition to a balanced interplay of environmental and economic systems. Journal of Cleaner production, 114, 11-32.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Gnekpe</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Plantec</w:t>
      </w:r>
      <w:proofErr w:type="spellEnd"/>
      <w:r>
        <w:rPr>
          <w:rFonts w:ascii="Times New Roman" w:eastAsia="Times New Roman" w:hAnsi="Times New Roman" w:cs="Times New Roman"/>
          <w:sz w:val="24"/>
          <w:szCs w:val="24"/>
        </w:rPr>
        <w:t>, Q. (2023). Regulat</w:t>
      </w:r>
      <w:r>
        <w:rPr>
          <w:rFonts w:ascii="Times New Roman" w:eastAsia="Times New Roman" w:hAnsi="Times New Roman" w:cs="Times New Roman"/>
          <w:sz w:val="24"/>
          <w:szCs w:val="24"/>
        </w:rPr>
        <w:t>ory push-pull and technological knowledge dynamics of circular economy innovation. Technological Forecasting and Social Change, 196, 122767.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Guldmann</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Huulgaard</w:t>
      </w:r>
      <w:proofErr w:type="spellEnd"/>
      <w:r>
        <w:rPr>
          <w:rFonts w:ascii="Times New Roman" w:eastAsia="Times New Roman" w:hAnsi="Times New Roman" w:cs="Times New Roman"/>
          <w:sz w:val="24"/>
          <w:szCs w:val="24"/>
        </w:rPr>
        <w:t>, R. D. (2020). Barriers to circular business model innovation: A multiple-case study. Jou</w:t>
      </w:r>
      <w:r>
        <w:rPr>
          <w:rFonts w:ascii="Times New Roman" w:eastAsia="Times New Roman" w:hAnsi="Times New Roman" w:cs="Times New Roman"/>
          <w:sz w:val="24"/>
          <w:szCs w:val="24"/>
        </w:rPr>
        <w:t>rnal of cleaner production, 243, 118160. https://doi.org/10.1016/j.jclepro.2019.118160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Gusmerotti</w:t>
      </w:r>
      <w:proofErr w:type="spellEnd"/>
      <w:r>
        <w:rPr>
          <w:rFonts w:ascii="Times New Roman" w:eastAsia="Times New Roman" w:hAnsi="Times New Roman" w:cs="Times New Roman"/>
          <w:sz w:val="24"/>
          <w:szCs w:val="24"/>
        </w:rPr>
        <w:t xml:space="preserve">, N. M., </w:t>
      </w:r>
      <w:proofErr w:type="spellStart"/>
      <w:r>
        <w:rPr>
          <w:rFonts w:ascii="Times New Roman" w:eastAsia="Times New Roman" w:hAnsi="Times New Roman" w:cs="Times New Roman"/>
          <w:sz w:val="24"/>
          <w:szCs w:val="24"/>
        </w:rPr>
        <w:t>Testa</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Corsini</w:t>
      </w:r>
      <w:proofErr w:type="spellEnd"/>
      <w:r>
        <w:rPr>
          <w:rFonts w:ascii="Times New Roman" w:eastAsia="Times New Roman" w:hAnsi="Times New Roman" w:cs="Times New Roman"/>
          <w:sz w:val="24"/>
          <w:szCs w:val="24"/>
        </w:rPr>
        <w:t xml:space="preserve">, F., </w:t>
      </w:r>
      <w:proofErr w:type="spellStart"/>
      <w:r>
        <w:rPr>
          <w:rFonts w:ascii="Times New Roman" w:eastAsia="Times New Roman" w:hAnsi="Times New Roman" w:cs="Times New Roman"/>
          <w:sz w:val="24"/>
          <w:szCs w:val="24"/>
        </w:rPr>
        <w:t>Pretner</w:t>
      </w:r>
      <w:proofErr w:type="spellEnd"/>
      <w:r>
        <w:rPr>
          <w:rFonts w:ascii="Times New Roman" w:eastAsia="Times New Roman" w:hAnsi="Times New Roman" w:cs="Times New Roman"/>
          <w:sz w:val="24"/>
          <w:szCs w:val="24"/>
        </w:rPr>
        <w:t xml:space="preserve">, G., &amp; </w:t>
      </w:r>
      <w:proofErr w:type="spellStart"/>
      <w:r>
        <w:rPr>
          <w:rFonts w:ascii="Times New Roman" w:eastAsia="Times New Roman" w:hAnsi="Times New Roman" w:cs="Times New Roman"/>
          <w:sz w:val="24"/>
          <w:szCs w:val="24"/>
        </w:rPr>
        <w:t>Iraldo</w:t>
      </w:r>
      <w:proofErr w:type="spellEnd"/>
      <w:r>
        <w:rPr>
          <w:rFonts w:ascii="Times New Roman" w:eastAsia="Times New Roman" w:hAnsi="Times New Roman" w:cs="Times New Roman"/>
          <w:sz w:val="24"/>
          <w:szCs w:val="24"/>
        </w:rPr>
        <w:t>, F. (2019). Drivers and approaches to the circular economy in manufacturing firms. Journal of Cleaner Pr</w:t>
      </w:r>
      <w:r>
        <w:rPr>
          <w:rFonts w:ascii="Times New Roman" w:eastAsia="Times New Roman" w:hAnsi="Times New Roman" w:cs="Times New Roman"/>
          <w:sz w:val="24"/>
          <w:szCs w:val="24"/>
        </w:rPr>
        <w:t>oduction, 230, 314-327.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Heyes</w:t>
      </w:r>
      <w:proofErr w:type="spellEnd"/>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Sharmina</w:t>
      </w:r>
      <w:proofErr w:type="spellEnd"/>
      <w:r>
        <w:rPr>
          <w:rFonts w:ascii="Times New Roman" w:eastAsia="Times New Roman" w:hAnsi="Times New Roman" w:cs="Times New Roman"/>
          <w:sz w:val="24"/>
          <w:szCs w:val="24"/>
        </w:rPr>
        <w:t xml:space="preserve">, M., Mendoza, J. M. F., </w:t>
      </w:r>
      <w:proofErr w:type="spellStart"/>
      <w:r>
        <w:rPr>
          <w:rFonts w:ascii="Times New Roman" w:eastAsia="Times New Roman" w:hAnsi="Times New Roman" w:cs="Times New Roman"/>
          <w:sz w:val="24"/>
          <w:szCs w:val="24"/>
        </w:rPr>
        <w:t>Gallego-Schmid</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Azapagic</w:t>
      </w:r>
      <w:proofErr w:type="spellEnd"/>
      <w:r>
        <w:rPr>
          <w:rFonts w:ascii="Times New Roman" w:eastAsia="Times New Roman" w:hAnsi="Times New Roman" w:cs="Times New Roman"/>
          <w:sz w:val="24"/>
          <w:szCs w:val="24"/>
        </w:rPr>
        <w:t>, A. (2018). Developing and implementing circular economy business models in service-oriented technology companies. Journal of Cleaner Production, 177, 621-63</w:t>
      </w:r>
      <w:r>
        <w:rPr>
          <w:rFonts w:ascii="Times New Roman" w:eastAsia="Times New Roman" w:hAnsi="Times New Roman" w:cs="Times New Roman"/>
          <w:sz w:val="24"/>
          <w:szCs w:val="24"/>
        </w:rPr>
        <w:t>2. https://doi.org/10.1016/j.jclepro.2017.12.168</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Hina</w:t>
      </w:r>
      <w:proofErr w:type="spellEnd"/>
      <w:r>
        <w:rPr>
          <w:rFonts w:ascii="Times New Roman" w:eastAsia="Times New Roman" w:hAnsi="Times New Roman" w:cs="Times New Roman"/>
          <w:sz w:val="24"/>
          <w:szCs w:val="24"/>
        </w:rPr>
        <w:t xml:space="preserve">, M., Chauhan, C., Kaur, P., Kraus, S., &amp; </w:t>
      </w:r>
      <w:proofErr w:type="spellStart"/>
      <w:r>
        <w:rPr>
          <w:rFonts w:ascii="Times New Roman" w:eastAsia="Times New Roman" w:hAnsi="Times New Roman" w:cs="Times New Roman"/>
          <w:sz w:val="24"/>
          <w:szCs w:val="24"/>
        </w:rPr>
        <w:t>Dhir</w:t>
      </w:r>
      <w:proofErr w:type="spellEnd"/>
      <w:r>
        <w:rPr>
          <w:rFonts w:ascii="Times New Roman" w:eastAsia="Times New Roman" w:hAnsi="Times New Roman" w:cs="Times New Roman"/>
          <w:sz w:val="24"/>
          <w:szCs w:val="24"/>
        </w:rPr>
        <w:t>, A. (2022). Drivers and barriers of circular economy business models: Where we are now, and where we are heading. Journal of Cleaner Production, 333, 130049</w:t>
      </w:r>
      <w:r>
        <w:rPr>
          <w:rFonts w:ascii="Times New Roman" w:eastAsia="Times New Roman" w:hAnsi="Times New Roman" w:cs="Times New Roman"/>
          <w:sz w:val="24"/>
          <w:szCs w:val="24"/>
        </w:rPr>
        <w:t>.</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Hofmann, F., &amp; Jaeger-</w:t>
      </w:r>
      <w:proofErr w:type="spellStart"/>
      <w:r>
        <w:rPr>
          <w:rFonts w:ascii="Times New Roman" w:eastAsia="Times New Roman" w:hAnsi="Times New Roman" w:cs="Times New Roman"/>
          <w:sz w:val="24"/>
          <w:szCs w:val="24"/>
        </w:rPr>
        <w:t>Erben</w:t>
      </w:r>
      <w:proofErr w:type="spellEnd"/>
      <w:r>
        <w:rPr>
          <w:rFonts w:ascii="Times New Roman" w:eastAsia="Times New Roman" w:hAnsi="Times New Roman" w:cs="Times New Roman"/>
          <w:sz w:val="24"/>
          <w:szCs w:val="24"/>
        </w:rPr>
        <w:t>, M. (2020). Organizational transition management of circular business model innovations. Business Strategy and the Environment, 29(6), 2770-2788. https://doi.org/10.1002/bse.2542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Hojnik</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Ruzzier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Konečnik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Ruzzier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Sučić</w:t>
      </w:r>
      <w:proofErr w:type="spellEnd"/>
      <w:r>
        <w:rPr>
          <w:rFonts w:ascii="Times New Roman" w:eastAsia="Times New Roman" w:hAnsi="Times New Roman" w:cs="Times New Roman"/>
          <w:sz w:val="24"/>
          <w:szCs w:val="24"/>
        </w:rPr>
        <w:t xml:space="preserve">, B., &amp; </w:t>
      </w:r>
      <w:proofErr w:type="spellStart"/>
      <w:r>
        <w:rPr>
          <w:rFonts w:ascii="Times New Roman" w:eastAsia="Times New Roman" w:hAnsi="Times New Roman" w:cs="Times New Roman"/>
          <w:sz w:val="24"/>
          <w:szCs w:val="24"/>
        </w:rPr>
        <w:t>Soltwisch</w:t>
      </w:r>
      <w:proofErr w:type="spellEnd"/>
      <w:r>
        <w:rPr>
          <w:rFonts w:ascii="Times New Roman" w:eastAsia="Times New Roman" w:hAnsi="Times New Roman" w:cs="Times New Roman"/>
          <w:sz w:val="24"/>
          <w:szCs w:val="24"/>
        </w:rPr>
        <w:t>, B. (2023). Challenges of demographic changes and digitalization on eco-innovation and the circular economy: Qualitative insights from companies. Journal of Cleaner Production, 396, 136439. https://doi.org/10.1016/j.jclepro.2023.1364</w:t>
      </w:r>
      <w:r>
        <w:rPr>
          <w:rFonts w:ascii="Times New Roman" w:eastAsia="Times New Roman" w:hAnsi="Times New Roman" w:cs="Times New Roman"/>
          <w:sz w:val="24"/>
          <w:szCs w:val="24"/>
        </w:rPr>
        <w:t>39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Hojnik</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Ruzzier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Ruzzier</w:t>
      </w:r>
      <w:proofErr w:type="spellEnd"/>
      <w:r>
        <w:rPr>
          <w:rFonts w:ascii="Times New Roman" w:eastAsia="Times New Roman" w:hAnsi="Times New Roman" w:cs="Times New Roman"/>
          <w:sz w:val="24"/>
          <w:szCs w:val="24"/>
        </w:rPr>
        <w:t xml:space="preserve">, M. K., </w:t>
      </w:r>
      <w:proofErr w:type="spellStart"/>
      <w:r>
        <w:rPr>
          <w:rFonts w:ascii="Times New Roman" w:eastAsia="Times New Roman" w:hAnsi="Times New Roman" w:cs="Times New Roman"/>
          <w:sz w:val="24"/>
          <w:szCs w:val="24"/>
        </w:rPr>
        <w:t>Sučić</w:t>
      </w:r>
      <w:proofErr w:type="spellEnd"/>
      <w:r>
        <w:rPr>
          <w:rFonts w:ascii="Times New Roman" w:eastAsia="Times New Roman" w:hAnsi="Times New Roman" w:cs="Times New Roman"/>
          <w:sz w:val="24"/>
          <w:szCs w:val="24"/>
        </w:rPr>
        <w:t xml:space="preserve">, B., &amp; </w:t>
      </w:r>
      <w:proofErr w:type="spellStart"/>
      <w:r>
        <w:rPr>
          <w:rFonts w:ascii="Times New Roman" w:eastAsia="Times New Roman" w:hAnsi="Times New Roman" w:cs="Times New Roman"/>
          <w:sz w:val="24"/>
          <w:szCs w:val="24"/>
        </w:rPr>
        <w:t>Soltwisch</w:t>
      </w:r>
      <w:proofErr w:type="spellEnd"/>
      <w:r>
        <w:rPr>
          <w:rFonts w:ascii="Times New Roman" w:eastAsia="Times New Roman" w:hAnsi="Times New Roman" w:cs="Times New Roman"/>
          <w:sz w:val="24"/>
          <w:szCs w:val="24"/>
        </w:rPr>
        <w:t>, B. (2023). Challenges of demographic changes and digitalization on eco-innovation and the circular economy: Qualitative insights from companies. Journal of Cleaner Production, 396, 136439.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Iacovidou</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Hahladakis</w:t>
      </w:r>
      <w:proofErr w:type="spellEnd"/>
      <w:r>
        <w:rPr>
          <w:rFonts w:ascii="Times New Roman" w:eastAsia="Times New Roman" w:hAnsi="Times New Roman" w:cs="Times New Roman"/>
          <w:sz w:val="24"/>
          <w:szCs w:val="24"/>
        </w:rPr>
        <w:t>, J. N., &amp; Purnell, P. (2021). A systems thinking approach to understanding the challenges of achieving the circular economy. Environmental Science and Pollution Research, 28, 24785-24806.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xml:space="preserve">, C. J. C., </w:t>
      </w:r>
      <w:proofErr w:type="spellStart"/>
      <w:r>
        <w:rPr>
          <w:rFonts w:ascii="Times New Roman" w:eastAsia="Times New Roman" w:hAnsi="Times New Roman" w:cs="Times New Roman"/>
          <w:sz w:val="24"/>
          <w:szCs w:val="24"/>
        </w:rPr>
        <w:t>Fiorini</w:t>
      </w:r>
      <w:proofErr w:type="spellEnd"/>
      <w:r>
        <w:rPr>
          <w:rFonts w:ascii="Times New Roman" w:eastAsia="Times New Roman" w:hAnsi="Times New Roman" w:cs="Times New Roman"/>
          <w:sz w:val="24"/>
          <w:szCs w:val="24"/>
        </w:rPr>
        <w:t>, P. D. C., Won</w:t>
      </w:r>
      <w:r>
        <w:rPr>
          <w:rFonts w:ascii="Times New Roman" w:eastAsia="Times New Roman" w:hAnsi="Times New Roman" w:cs="Times New Roman"/>
          <w:sz w:val="24"/>
          <w:szCs w:val="24"/>
        </w:rPr>
        <w:t xml:space="preserve">g, C. W., </w:t>
      </w:r>
      <w:proofErr w:type="spellStart"/>
      <w:r>
        <w:rPr>
          <w:rFonts w:ascii="Times New Roman" w:eastAsia="Times New Roman" w:hAnsi="Times New Roman" w:cs="Times New Roman"/>
          <w:sz w:val="24"/>
          <w:szCs w:val="24"/>
        </w:rPr>
        <w:t>Jugend</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xml:space="preserve">, A. B. L. D. S., Seles, B. M. R. P., </w:t>
      </w:r>
      <w:proofErr w:type="spellStart"/>
      <w:r>
        <w:rPr>
          <w:rFonts w:ascii="Times New Roman" w:eastAsia="Times New Roman" w:hAnsi="Times New Roman" w:cs="Times New Roman"/>
          <w:sz w:val="24"/>
          <w:szCs w:val="24"/>
        </w:rPr>
        <w:t>Pinheiro</w:t>
      </w:r>
      <w:proofErr w:type="spellEnd"/>
      <w:r>
        <w:rPr>
          <w:rFonts w:ascii="Times New Roman" w:eastAsia="Times New Roman" w:hAnsi="Times New Roman" w:cs="Times New Roman"/>
          <w:sz w:val="24"/>
          <w:szCs w:val="24"/>
        </w:rPr>
        <w:t>, M. A. P., &amp; da Silva, H. M. R. (2020). First-mover firms in the transition towards the sharing economy in metallic natural resource-intensive industries: Implications for the circ</w:t>
      </w:r>
      <w:r>
        <w:rPr>
          <w:rFonts w:ascii="Times New Roman" w:eastAsia="Times New Roman" w:hAnsi="Times New Roman" w:cs="Times New Roman"/>
          <w:sz w:val="24"/>
          <w:szCs w:val="24"/>
        </w:rPr>
        <w:t>ular economy and emerging industry 4.0 technologies. Resources Policy, 66, 101596. https://doi.org/10.1016/j.resourpol.2020.101596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Jackson, T. (2009). Prosperity without growth: Economics for a finite planet. Routledge.</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Joensuu, T., Edelman, H., &amp; </w:t>
      </w:r>
      <w:proofErr w:type="spellStart"/>
      <w:r>
        <w:rPr>
          <w:rFonts w:ascii="Times New Roman" w:eastAsia="Times New Roman" w:hAnsi="Times New Roman" w:cs="Times New Roman"/>
          <w:sz w:val="24"/>
          <w:szCs w:val="24"/>
        </w:rPr>
        <w:t>Saari</w:t>
      </w:r>
      <w:proofErr w:type="spellEnd"/>
      <w:r>
        <w:rPr>
          <w:rFonts w:ascii="Times New Roman" w:eastAsia="Times New Roman" w:hAnsi="Times New Roman" w:cs="Times New Roman"/>
          <w:sz w:val="24"/>
          <w:szCs w:val="24"/>
        </w:rPr>
        <w:t>, A</w:t>
      </w:r>
      <w:r>
        <w:rPr>
          <w:rFonts w:ascii="Times New Roman" w:eastAsia="Times New Roman" w:hAnsi="Times New Roman" w:cs="Times New Roman"/>
          <w:sz w:val="24"/>
          <w:szCs w:val="24"/>
        </w:rPr>
        <w:t>. (2020). Circular economy practices in the built environment. Journal of Cleaner Production, 276, 124215. https://doi.org/10.1016/j.jclepro.2020.124215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Jugend</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Garrido</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Siqueira</w:t>
      </w:r>
      <w:proofErr w:type="spellEnd"/>
      <w:r>
        <w:rPr>
          <w:rFonts w:ascii="Times New Roman" w:eastAsia="Times New Roman" w:hAnsi="Times New Roman" w:cs="Times New Roman"/>
          <w:sz w:val="24"/>
          <w:szCs w:val="24"/>
        </w:rPr>
        <w:t xml:space="preserve">, R. M., &amp; Mesa, J. A. (2024). Circular product design challenges: An </w:t>
      </w:r>
      <w:r>
        <w:rPr>
          <w:rFonts w:ascii="Times New Roman" w:eastAsia="Times New Roman" w:hAnsi="Times New Roman" w:cs="Times New Roman"/>
          <w:sz w:val="24"/>
          <w:szCs w:val="24"/>
        </w:rPr>
        <w:t>exploratory study on critical barriers. Business Strategy and the Environment. https://doi.org/10.1002/bse.3703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Julkovski</w:t>
      </w:r>
      <w:proofErr w:type="spellEnd"/>
      <w:r>
        <w:rPr>
          <w:rFonts w:ascii="Times New Roman" w:eastAsia="Times New Roman" w:hAnsi="Times New Roman" w:cs="Times New Roman"/>
          <w:sz w:val="24"/>
          <w:szCs w:val="24"/>
        </w:rPr>
        <w:t xml:space="preserve">, D. J., </w:t>
      </w:r>
      <w:proofErr w:type="spellStart"/>
      <w:r>
        <w:rPr>
          <w:rFonts w:ascii="Times New Roman" w:eastAsia="Times New Roman" w:hAnsi="Times New Roman" w:cs="Times New Roman"/>
          <w:sz w:val="24"/>
          <w:szCs w:val="24"/>
        </w:rPr>
        <w:t>Sehnem</w:t>
      </w:r>
      <w:proofErr w:type="spellEnd"/>
      <w:r>
        <w:rPr>
          <w:rFonts w:ascii="Times New Roman" w:eastAsia="Times New Roman" w:hAnsi="Times New Roman" w:cs="Times New Roman"/>
          <w:sz w:val="24"/>
          <w:szCs w:val="24"/>
        </w:rPr>
        <w:t xml:space="preserve">, S., Ramos, C. P., &amp; </w:t>
      </w:r>
      <w:proofErr w:type="spellStart"/>
      <w:r>
        <w:rPr>
          <w:rFonts w:ascii="Times New Roman" w:eastAsia="Times New Roman" w:hAnsi="Times New Roman" w:cs="Times New Roman"/>
          <w:sz w:val="24"/>
          <w:szCs w:val="24"/>
        </w:rPr>
        <w:t>Chiappetta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C. J. (2023). Circular business models and the environment: Maturity levels of</w:t>
      </w:r>
      <w:r>
        <w:rPr>
          <w:rFonts w:ascii="Times New Roman" w:eastAsia="Times New Roman" w:hAnsi="Times New Roman" w:cs="Times New Roman"/>
          <w:sz w:val="24"/>
          <w:szCs w:val="24"/>
        </w:rPr>
        <w:t xml:space="preserve"> the circular economy and innovation in greener craft breweries. Business Strategy and the Environment, 32(6), 3465-3488. https://doi.org/10.1002/bse.3311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Kennedy, S., &amp; </w:t>
      </w:r>
      <w:proofErr w:type="spellStart"/>
      <w:r>
        <w:rPr>
          <w:rFonts w:ascii="Times New Roman" w:eastAsia="Times New Roman" w:hAnsi="Times New Roman" w:cs="Times New Roman"/>
          <w:sz w:val="24"/>
          <w:szCs w:val="24"/>
        </w:rPr>
        <w:t>Linnenluecke</w:t>
      </w:r>
      <w:proofErr w:type="spellEnd"/>
      <w:r>
        <w:rPr>
          <w:rFonts w:ascii="Times New Roman" w:eastAsia="Times New Roman" w:hAnsi="Times New Roman" w:cs="Times New Roman"/>
          <w:sz w:val="24"/>
          <w:szCs w:val="24"/>
        </w:rPr>
        <w:t>, M. K. (2022). Circular economy and resilience: A research agenda. Busine</w:t>
      </w:r>
      <w:r>
        <w:rPr>
          <w:rFonts w:ascii="Times New Roman" w:eastAsia="Times New Roman" w:hAnsi="Times New Roman" w:cs="Times New Roman"/>
          <w:sz w:val="24"/>
          <w:szCs w:val="24"/>
        </w:rPr>
        <w:t>ss Strategy and the Environment, 1–12. https://doi.org/10.1002/bse.3004</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Kessler, M. M. (1963). Bibliographic coupling between scientific papers. American documentation, 14(1), 10-25.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Khan, K., Su, C. W., &amp; </w:t>
      </w:r>
      <w:proofErr w:type="spellStart"/>
      <w:r>
        <w:rPr>
          <w:rFonts w:ascii="Times New Roman" w:eastAsia="Times New Roman" w:hAnsi="Times New Roman" w:cs="Times New Roman"/>
          <w:sz w:val="24"/>
          <w:szCs w:val="24"/>
        </w:rPr>
        <w:t>Khurshid</w:t>
      </w:r>
      <w:proofErr w:type="spellEnd"/>
      <w:r>
        <w:rPr>
          <w:rFonts w:ascii="Times New Roman" w:eastAsia="Times New Roman" w:hAnsi="Times New Roman" w:cs="Times New Roman"/>
          <w:sz w:val="24"/>
          <w:szCs w:val="24"/>
        </w:rPr>
        <w:t xml:space="preserve">, A. (2022). Circular economy: The silver </w:t>
      </w:r>
      <w:r>
        <w:rPr>
          <w:rFonts w:ascii="Times New Roman" w:eastAsia="Times New Roman" w:hAnsi="Times New Roman" w:cs="Times New Roman"/>
          <w:sz w:val="24"/>
          <w:szCs w:val="24"/>
        </w:rPr>
        <w:t xml:space="preserve">bullet for </w:t>
      </w:r>
      <w:proofErr w:type="gramStart"/>
      <w:r>
        <w:rPr>
          <w:rFonts w:ascii="Times New Roman" w:eastAsia="Times New Roman" w:hAnsi="Times New Roman" w:cs="Times New Roman"/>
          <w:sz w:val="24"/>
          <w:szCs w:val="24"/>
        </w:rPr>
        <w:t>emissions?.</w:t>
      </w:r>
      <w:proofErr w:type="gramEnd"/>
      <w:r>
        <w:rPr>
          <w:rFonts w:ascii="Times New Roman" w:eastAsia="Times New Roman" w:hAnsi="Times New Roman" w:cs="Times New Roman"/>
          <w:sz w:val="24"/>
          <w:szCs w:val="24"/>
        </w:rPr>
        <w:t xml:space="preserve"> Journal of Cleaner Production, 379, 134819.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Kiefer, C. P., &amp; Carrillo-</w:t>
      </w:r>
      <w:proofErr w:type="spellStart"/>
      <w:r>
        <w:rPr>
          <w:rFonts w:ascii="Times New Roman" w:eastAsia="Times New Roman" w:hAnsi="Times New Roman" w:cs="Times New Roman"/>
          <w:sz w:val="24"/>
          <w:szCs w:val="24"/>
        </w:rPr>
        <w:t>Hermosilla</w:t>
      </w:r>
      <w:proofErr w:type="spellEnd"/>
      <w:r>
        <w:rPr>
          <w:rFonts w:ascii="Times New Roman" w:eastAsia="Times New Roman" w:hAnsi="Times New Roman" w:cs="Times New Roman"/>
          <w:sz w:val="24"/>
          <w:szCs w:val="24"/>
        </w:rPr>
        <w:t xml:space="preserve">, J. (2021). On the contribution of eco-innovation features to a circular economy: A </w:t>
      </w:r>
      <w:proofErr w:type="spellStart"/>
      <w:r>
        <w:rPr>
          <w:rFonts w:ascii="Times New Roman" w:eastAsia="Times New Roman" w:hAnsi="Times New Roman" w:cs="Times New Roman"/>
          <w:sz w:val="24"/>
          <w:szCs w:val="24"/>
        </w:rPr>
        <w:t>microlevel</w:t>
      </w:r>
      <w:proofErr w:type="spellEnd"/>
      <w:r>
        <w:rPr>
          <w:rFonts w:ascii="Times New Roman" w:eastAsia="Times New Roman" w:hAnsi="Times New Roman" w:cs="Times New Roman"/>
          <w:sz w:val="24"/>
          <w:szCs w:val="24"/>
        </w:rPr>
        <w:t xml:space="preserve"> quantitative approach. Business Strategy and the Environm</w:t>
      </w:r>
      <w:r>
        <w:rPr>
          <w:rFonts w:ascii="Times New Roman" w:eastAsia="Times New Roman" w:hAnsi="Times New Roman" w:cs="Times New Roman"/>
          <w:sz w:val="24"/>
          <w:szCs w:val="24"/>
        </w:rPr>
        <w:t>ent, 30(4), 1531-1547. https://doi.org/10.1002/bse.2688</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Kirchherr</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Piscicelli</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Bour</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Kostense</w:t>
      </w:r>
      <w:proofErr w:type="spellEnd"/>
      <w:r>
        <w:rPr>
          <w:rFonts w:ascii="Times New Roman" w:eastAsia="Times New Roman" w:hAnsi="Times New Roman" w:cs="Times New Roman"/>
          <w:sz w:val="24"/>
          <w:szCs w:val="24"/>
        </w:rPr>
        <w:t xml:space="preserve">-Smit, E., Muller, J., </w:t>
      </w:r>
      <w:proofErr w:type="spellStart"/>
      <w:r>
        <w:rPr>
          <w:rFonts w:ascii="Times New Roman" w:eastAsia="Times New Roman" w:hAnsi="Times New Roman" w:cs="Times New Roman"/>
          <w:sz w:val="24"/>
          <w:szCs w:val="24"/>
        </w:rPr>
        <w:t>Huibrechtse-Truijens</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Hekkert</w:t>
      </w:r>
      <w:proofErr w:type="spellEnd"/>
      <w:r>
        <w:rPr>
          <w:rFonts w:ascii="Times New Roman" w:eastAsia="Times New Roman" w:hAnsi="Times New Roman" w:cs="Times New Roman"/>
          <w:sz w:val="24"/>
          <w:szCs w:val="24"/>
        </w:rPr>
        <w:t>, M. (2018). Barriers to the circular economy: Evidence from the European Union (EU). Ecologi</w:t>
      </w:r>
      <w:r>
        <w:rPr>
          <w:rFonts w:ascii="Times New Roman" w:eastAsia="Times New Roman" w:hAnsi="Times New Roman" w:cs="Times New Roman"/>
          <w:sz w:val="24"/>
          <w:szCs w:val="24"/>
        </w:rPr>
        <w:t>cal economics, 150, 264-272.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Kouhizadeh</w:t>
      </w:r>
      <w:proofErr w:type="spellEnd"/>
      <w:r>
        <w:rPr>
          <w:rFonts w:ascii="Times New Roman" w:eastAsia="Times New Roman" w:hAnsi="Times New Roman" w:cs="Times New Roman"/>
          <w:sz w:val="24"/>
          <w:szCs w:val="24"/>
        </w:rPr>
        <w:t xml:space="preserve">, M., Zhu, Q., &amp; </w:t>
      </w:r>
      <w:proofErr w:type="spellStart"/>
      <w:r>
        <w:rPr>
          <w:rFonts w:ascii="Times New Roman" w:eastAsia="Times New Roman" w:hAnsi="Times New Roman" w:cs="Times New Roman"/>
          <w:sz w:val="24"/>
          <w:szCs w:val="24"/>
        </w:rPr>
        <w:t>Sarkis</w:t>
      </w:r>
      <w:proofErr w:type="spellEnd"/>
      <w:r>
        <w:rPr>
          <w:rFonts w:ascii="Times New Roman" w:eastAsia="Times New Roman" w:hAnsi="Times New Roman" w:cs="Times New Roman"/>
          <w:sz w:val="24"/>
          <w:szCs w:val="24"/>
        </w:rPr>
        <w:t xml:space="preserve">, J. (2020).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 xml:space="preserve"> and the circular economy: potential tensions and critical reflections from practice. Production Planning &amp; Control, 31(11-12), 950-966.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Kuhlmann</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Bening</w:t>
      </w:r>
      <w:proofErr w:type="spellEnd"/>
      <w:r>
        <w:rPr>
          <w:rFonts w:ascii="Times New Roman" w:eastAsia="Times New Roman" w:hAnsi="Times New Roman" w:cs="Times New Roman"/>
          <w:sz w:val="24"/>
          <w:szCs w:val="24"/>
        </w:rPr>
        <w:t>, C. R., &amp; Hoffmann, V. H. (2023). How incumbents realize disruptive circular innovation - Overcoming the innovator's dilemma for a circular economy. Business Strategy and the Environment, 32(3), 1106-1121. https://doi.org/10.1002/bse.3</w:t>
      </w:r>
      <w:r>
        <w:rPr>
          <w:rFonts w:ascii="Times New Roman" w:eastAsia="Times New Roman" w:hAnsi="Times New Roman" w:cs="Times New Roman"/>
          <w:sz w:val="24"/>
          <w:szCs w:val="24"/>
        </w:rPr>
        <w:t>109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Kuhlmann</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Bening</w:t>
      </w:r>
      <w:proofErr w:type="spellEnd"/>
      <w:r>
        <w:rPr>
          <w:rFonts w:ascii="Times New Roman" w:eastAsia="Times New Roman" w:hAnsi="Times New Roman" w:cs="Times New Roman"/>
          <w:sz w:val="24"/>
          <w:szCs w:val="24"/>
        </w:rPr>
        <w:t xml:space="preserve">, C. R., &amp; Hoffmann, V. H. (2023). How incumbents realize disruptive circular </w:t>
      </w:r>
      <w:proofErr w:type="gramStart"/>
      <w:r>
        <w:rPr>
          <w:rFonts w:ascii="Times New Roman" w:eastAsia="Times New Roman" w:hAnsi="Times New Roman" w:cs="Times New Roman"/>
          <w:sz w:val="24"/>
          <w:szCs w:val="24"/>
        </w:rPr>
        <w:t>innovation</w:t>
      </w:r>
      <w:proofErr w:type="gramEnd"/>
      <w:r>
        <w:rPr>
          <w:rFonts w:ascii="Times New Roman" w:eastAsia="Times New Roman" w:hAnsi="Times New Roman" w:cs="Times New Roman"/>
          <w:sz w:val="24"/>
          <w:szCs w:val="24"/>
        </w:rPr>
        <w:t>‐Overcoming the innovator's dilemma for a circular economy. Business Strategy and the Environment, 32(3), 1106-1121.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Lee, S. M., &amp; </w:t>
      </w:r>
      <w:proofErr w:type="spellStart"/>
      <w:r>
        <w:rPr>
          <w:rFonts w:ascii="Times New Roman" w:eastAsia="Times New Roman" w:hAnsi="Times New Roman" w:cs="Times New Roman"/>
          <w:sz w:val="24"/>
          <w:szCs w:val="24"/>
        </w:rPr>
        <w:t>Trimi</w:t>
      </w:r>
      <w:proofErr w:type="spellEnd"/>
      <w:r>
        <w:rPr>
          <w:rFonts w:ascii="Times New Roman" w:eastAsia="Times New Roman" w:hAnsi="Times New Roman" w:cs="Times New Roman"/>
          <w:sz w:val="24"/>
          <w:szCs w:val="24"/>
        </w:rPr>
        <w:t>, S. (20</w:t>
      </w:r>
      <w:r>
        <w:rPr>
          <w:rFonts w:ascii="Times New Roman" w:eastAsia="Times New Roman" w:hAnsi="Times New Roman" w:cs="Times New Roman"/>
          <w:sz w:val="24"/>
          <w:szCs w:val="24"/>
        </w:rPr>
        <w:t>21). Convergence innovation in the digital age and in the COVID-19 pandemic crisis. Journal of Business Research, 123, 14-22.</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Lieder, M., &amp; Rashid, A. (2016). Towards circular economy implementation: a comprehensive review in context of manufacturing indus</w:t>
      </w:r>
      <w:r>
        <w:rPr>
          <w:rFonts w:ascii="Times New Roman" w:eastAsia="Times New Roman" w:hAnsi="Times New Roman" w:cs="Times New Roman"/>
          <w:sz w:val="24"/>
          <w:szCs w:val="24"/>
        </w:rPr>
        <w:t>try. Journal of cleaner production, 115, 36-51.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Linder, M. and </w:t>
      </w:r>
      <w:proofErr w:type="spellStart"/>
      <w:r>
        <w:rPr>
          <w:rFonts w:ascii="Times New Roman" w:eastAsia="Times New Roman" w:hAnsi="Times New Roman" w:cs="Times New Roman"/>
          <w:sz w:val="24"/>
          <w:szCs w:val="24"/>
        </w:rPr>
        <w:t>Williander</w:t>
      </w:r>
      <w:proofErr w:type="spellEnd"/>
      <w:r>
        <w:rPr>
          <w:rFonts w:ascii="Times New Roman" w:eastAsia="Times New Roman" w:hAnsi="Times New Roman" w:cs="Times New Roman"/>
          <w:sz w:val="24"/>
          <w:szCs w:val="24"/>
        </w:rPr>
        <w:t xml:space="preserve">, M. (2017), “Circular business model innovation: inherent </w:t>
      </w:r>
      <w:proofErr w:type="spellStart"/>
      <w:r>
        <w:rPr>
          <w:rFonts w:ascii="Times New Roman" w:eastAsia="Times New Roman" w:hAnsi="Times New Roman" w:cs="Times New Roman"/>
          <w:sz w:val="24"/>
          <w:szCs w:val="24"/>
        </w:rPr>
        <w:t>Ncertainties</w:t>
      </w:r>
      <w:proofErr w:type="spellEnd"/>
      <w:r>
        <w:rPr>
          <w:rFonts w:ascii="Times New Roman" w:eastAsia="Times New Roman" w:hAnsi="Times New Roman" w:cs="Times New Roman"/>
          <w:sz w:val="24"/>
          <w:szCs w:val="24"/>
        </w:rPr>
        <w:t>”, Business Strategy and the Environment, Vol. 26 No. 2, pp. 182-196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Linder, M., &amp; </w:t>
      </w:r>
      <w:proofErr w:type="spellStart"/>
      <w:r>
        <w:rPr>
          <w:rFonts w:ascii="Times New Roman" w:eastAsia="Times New Roman" w:hAnsi="Times New Roman" w:cs="Times New Roman"/>
          <w:sz w:val="24"/>
          <w:szCs w:val="24"/>
        </w:rPr>
        <w:t>Williander</w:t>
      </w:r>
      <w:proofErr w:type="spellEnd"/>
      <w:r>
        <w:rPr>
          <w:rFonts w:ascii="Times New Roman" w:eastAsia="Times New Roman" w:hAnsi="Times New Roman" w:cs="Times New Roman"/>
          <w:sz w:val="24"/>
          <w:szCs w:val="24"/>
        </w:rPr>
        <w:t>, M. (2017). Circul</w:t>
      </w:r>
      <w:r>
        <w:rPr>
          <w:rFonts w:ascii="Times New Roman" w:eastAsia="Times New Roman" w:hAnsi="Times New Roman" w:cs="Times New Roman"/>
          <w:sz w:val="24"/>
          <w:szCs w:val="24"/>
        </w:rPr>
        <w:t>ar Business Model Innovation: Inherent Uncertainties. Business Strategy and the Environment, 26(2), 182-196. https://doi.org/10.1002/bse.1906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Liu, Q., </w:t>
      </w:r>
      <w:proofErr w:type="spellStart"/>
      <w:r>
        <w:rPr>
          <w:rFonts w:ascii="Times New Roman" w:eastAsia="Times New Roman" w:hAnsi="Times New Roman" w:cs="Times New Roman"/>
          <w:sz w:val="24"/>
          <w:szCs w:val="24"/>
        </w:rPr>
        <w:t>Trevisan</w:t>
      </w:r>
      <w:proofErr w:type="spellEnd"/>
      <w:r>
        <w:rPr>
          <w:rFonts w:ascii="Times New Roman" w:eastAsia="Times New Roman" w:hAnsi="Times New Roman" w:cs="Times New Roman"/>
          <w:sz w:val="24"/>
          <w:szCs w:val="24"/>
        </w:rPr>
        <w:t xml:space="preserve">, A. H., Yang, M., &amp; </w:t>
      </w:r>
      <w:proofErr w:type="spellStart"/>
      <w:r>
        <w:rPr>
          <w:rFonts w:ascii="Times New Roman" w:eastAsia="Times New Roman" w:hAnsi="Times New Roman" w:cs="Times New Roman"/>
          <w:sz w:val="24"/>
          <w:szCs w:val="24"/>
        </w:rPr>
        <w:t>Mascarenhas</w:t>
      </w:r>
      <w:proofErr w:type="spellEnd"/>
      <w:r>
        <w:rPr>
          <w:rFonts w:ascii="Times New Roman" w:eastAsia="Times New Roman" w:hAnsi="Times New Roman" w:cs="Times New Roman"/>
          <w:sz w:val="24"/>
          <w:szCs w:val="24"/>
        </w:rPr>
        <w:t>, J. (2022). A framework of digital technologies for the circular</w:t>
      </w:r>
      <w:r>
        <w:rPr>
          <w:rFonts w:ascii="Times New Roman" w:eastAsia="Times New Roman" w:hAnsi="Times New Roman" w:cs="Times New Roman"/>
          <w:sz w:val="24"/>
          <w:szCs w:val="24"/>
        </w:rPr>
        <w:t xml:space="preserve"> economy: Digital functions and mechanisms. Business Strategy and the Environment, 31(5), 2171-2192. https://doi.org/10.1002/bse.3015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Liu, Z., Han, S., Yao, M., Gupta, S., &amp; </w:t>
      </w:r>
      <w:proofErr w:type="spellStart"/>
      <w:r>
        <w:rPr>
          <w:rFonts w:ascii="Times New Roman" w:eastAsia="Times New Roman" w:hAnsi="Times New Roman" w:cs="Times New Roman"/>
          <w:sz w:val="24"/>
          <w:szCs w:val="24"/>
        </w:rPr>
        <w:t>Laguir</w:t>
      </w:r>
      <w:proofErr w:type="spellEnd"/>
      <w:r>
        <w:rPr>
          <w:rFonts w:ascii="Times New Roman" w:eastAsia="Times New Roman" w:hAnsi="Times New Roman" w:cs="Times New Roman"/>
          <w:sz w:val="24"/>
          <w:szCs w:val="24"/>
        </w:rPr>
        <w:t>, I. (2023). Exploring drivers of eco-innovation in manufacturing firms’ cir</w:t>
      </w:r>
      <w:r>
        <w:rPr>
          <w:rFonts w:ascii="Times New Roman" w:eastAsia="Times New Roman" w:hAnsi="Times New Roman" w:cs="Times New Roman"/>
          <w:sz w:val="24"/>
          <w:szCs w:val="24"/>
        </w:rPr>
        <w:t>cular economy transition: an awareness, motivation, capability perspective. Annals of Operations Research, 1-36.</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Lopez, F. J. D., </w:t>
      </w:r>
      <w:proofErr w:type="spellStart"/>
      <w:r>
        <w:rPr>
          <w:rFonts w:ascii="Times New Roman" w:eastAsia="Times New Roman" w:hAnsi="Times New Roman" w:cs="Times New Roman"/>
          <w:sz w:val="24"/>
          <w:szCs w:val="24"/>
        </w:rPr>
        <w:t>Bastein</w:t>
      </w:r>
      <w:proofErr w:type="spellEnd"/>
      <w:r>
        <w:rPr>
          <w:rFonts w:ascii="Times New Roman" w:eastAsia="Times New Roman" w:hAnsi="Times New Roman" w:cs="Times New Roman"/>
          <w:sz w:val="24"/>
          <w:szCs w:val="24"/>
        </w:rPr>
        <w:t xml:space="preserve">, T., &amp; </w:t>
      </w:r>
      <w:proofErr w:type="spellStart"/>
      <w:r>
        <w:rPr>
          <w:rFonts w:ascii="Times New Roman" w:eastAsia="Times New Roman" w:hAnsi="Times New Roman" w:cs="Times New Roman"/>
          <w:sz w:val="24"/>
          <w:szCs w:val="24"/>
        </w:rPr>
        <w:t>Tukker</w:t>
      </w:r>
      <w:proofErr w:type="spellEnd"/>
      <w:r>
        <w:rPr>
          <w:rFonts w:ascii="Times New Roman" w:eastAsia="Times New Roman" w:hAnsi="Times New Roman" w:cs="Times New Roman"/>
          <w:sz w:val="24"/>
          <w:szCs w:val="24"/>
        </w:rPr>
        <w:t xml:space="preserve">, A. (2019). Business model innovation for resource-efficiency, circularity and cleaner production: What </w:t>
      </w:r>
      <w:r>
        <w:rPr>
          <w:rFonts w:ascii="Times New Roman" w:eastAsia="Times New Roman" w:hAnsi="Times New Roman" w:cs="Times New Roman"/>
          <w:sz w:val="24"/>
          <w:szCs w:val="24"/>
        </w:rPr>
        <w:t>143 cases tell us. Ecological Economics, 155, 20-35.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 H., Zhao, G., &amp; Liu, S. (2024). Integrating circular economy and Industry 4.0 for sustainable supply chain management: A dynamic capability view. Production Planning &amp; Control, 35(2), 170-186.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Lyeono</w:t>
      </w:r>
      <w:r>
        <w:rPr>
          <w:rFonts w:ascii="Times New Roman" w:eastAsia="Times New Roman" w:hAnsi="Times New Roman" w:cs="Times New Roman"/>
          <w:sz w:val="24"/>
          <w:szCs w:val="24"/>
        </w:rPr>
        <w:t>v</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Pimonenko</w:t>
      </w:r>
      <w:proofErr w:type="spellEnd"/>
      <w:r>
        <w:rPr>
          <w:rFonts w:ascii="Times New Roman" w:eastAsia="Times New Roman" w:hAnsi="Times New Roman" w:cs="Times New Roman"/>
          <w:sz w:val="24"/>
          <w:szCs w:val="24"/>
        </w:rPr>
        <w:t xml:space="preserve">, T., </w:t>
      </w:r>
      <w:proofErr w:type="spellStart"/>
      <w:r>
        <w:rPr>
          <w:rFonts w:ascii="Times New Roman" w:eastAsia="Times New Roman" w:hAnsi="Times New Roman" w:cs="Times New Roman"/>
          <w:sz w:val="24"/>
          <w:szCs w:val="24"/>
        </w:rPr>
        <w:t>Bilan</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Štreimikiene</w:t>
      </w:r>
      <w:proofErr w:type="spellEnd"/>
      <w:r>
        <w:rPr>
          <w:rFonts w:ascii="Times New Roman" w:eastAsia="Times New Roman" w:hAnsi="Times New Roman" w:cs="Times New Roman"/>
          <w:sz w:val="24"/>
          <w:szCs w:val="24"/>
        </w:rPr>
        <w:t xml:space="preserve">, D., &amp; </w:t>
      </w:r>
      <w:proofErr w:type="spellStart"/>
      <w:r>
        <w:rPr>
          <w:rFonts w:ascii="Times New Roman" w:eastAsia="Times New Roman" w:hAnsi="Times New Roman" w:cs="Times New Roman"/>
          <w:sz w:val="24"/>
          <w:szCs w:val="24"/>
        </w:rPr>
        <w:t>Mentel</w:t>
      </w:r>
      <w:proofErr w:type="spellEnd"/>
      <w:r>
        <w:rPr>
          <w:rFonts w:ascii="Times New Roman" w:eastAsia="Times New Roman" w:hAnsi="Times New Roman" w:cs="Times New Roman"/>
          <w:sz w:val="24"/>
          <w:szCs w:val="24"/>
        </w:rPr>
        <w:t>, G. (2019). Assessment of green investments' impact on sustainable development: Linking gross domestic product per capita, greenhouse gas emissions and renewable energy. Energies, 12(20), 3891. ht</w:t>
      </w:r>
      <w:r>
        <w:rPr>
          <w:rFonts w:ascii="Times New Roman" w:eastAsia="Times New Roman" w:hAnsi="Times New Roman" w:cs="Times New Roman"/>
          <w:sz w:val="24"/>
          <w:szCs w:val="24"/>
        </w:rPr>
        <w:t>tps://doi.org/10.3390/en12203891</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Madanaguli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Sjödin</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xml:space="preserve">, V., &amp; </w:t>
      </w:r>
      <w:proofErr w:type="spellStart"/>
      <w:r>
        <w:rPr>
          <w:rFonts w:ascii="Times New Roman" w:eastAsia="Times New Roman" w:hAnsi="Times New Roman" w:cs="Times New Roman"/>
          <w:sz w:val="24"/>
          <w:szCs w:val="24"/>
        </w:rPr>
        <w:t>Mikalef</w:t>
      </w:r>
      <w:proofErr w:type="spellEnd"/>
      <w:r>
        <w:rPr>
          <w:rFonts w:ascii="Times New Roman" w:eastAsia="Times New Roman" w:hAnsi="Times New Roman" w:cs="Times New Roman"/>
          <w:sz w:val="24"/>
          <w:szCs w:val="24"/>
        </w:rPr>
        <w:t>, P. (2024). Artificial intelligence capabilities for circular business models: Research synthesis and future agenda. Technological Forecasting and Social Change, 200, 123189</w:t>
      </w:r>
      <w:r>
        <w:rPr>
          <w:rFonts w:ascii="Times New Roman" w:eastAsia="Times New Roman" w:hAnsi="Times New Roman" w:cs="Times New Roman"/>
          <w:sz w:val="24"/>
          <w:szCs w:val="24"/>
        </w:rPr>
        <w:t>. https://doi.org/10.1016/j.techfore.2023.123189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Maher, R., </w:t>
      </w:r>
      <w:proofErr w:type="spellStart"/>
      <w:r>
        <w:rPr>
          <w:rFonts w:ascii="Times New Roman" w:eastAsia="Times New Roman" w:hAnsi="Times New Roman" w:cs="Times New Roman"/>
          <w:sz w:val="24"/>
          <w:szCs w:val="24"/>
        </w:rPr>
        <w:t>Yarnold</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Pushpamali</w:t>
      </w:r>
      <w:proofErr w:type="spellEnd"/>
      <w:r>
        <w:rPr>
          <w:rFonts w:ascii="Times New Roman" w:eastAsia="Times New Roman" w:hAnsi="Times New Roman" w:cs="Times New Roman"/>
          <w:sz w:val="24"/>
          <w:szCs w:val="24"/>
        </w:rPr>
        <w:t>, N. (2023). Circular economy 4 business: A program and framework for small-to-medium enterprises (SMEs) with three case studies. Journal of Cleaner Production, 412, 13711</w:t>
      </w:r>
      <w:r>
        <w:rPr>
          <w:rFonts w:ascii="Times New Roman" w:eastAsia="Times New Roman" w:hAnsi="Times New Roman" w:cs="Times New Roman"/>
          <w:sz w:val="24"/>
          <w:szCs w:val="24"/>
        </w:rPr>
        <w:t>4. https://doi.org/10.1016/j.jclepro.2023.137114</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 E. D., </w:t>
      </w:r>
      <w:proofErr w:type="spellStart"/>
      <w:r>
        <w:rPr>
          <w:rFonts w:ascii="Times New Roman" w:eastAsia="Times New Roman" w:hAnsi="Times New Roman" w:cs="Times New Roman"/>
          <w:sz w:val="24"/>
          <w:szCs w:val="24"/>
        </w:rPr>
        <w:t>Marchi</w:t>
      </w:r>
      <w:proofErr w:type="spellEnd"/>
      <w:r>
        <w:rPr>
          <w:rFonts w:ascii="Times New Roman" w:eastAsia="Times New Roman" w:hAnsi="Times New Roman" w:cs="Times New Roman"/>
          <w:sz w:val="24"/>
          <w:szCs w:val="24"/>
        </w:rPr>
        <w:t xml:space="preserve">, V. D., &amp; </w:t>
      </w:r>
      <w:proofErr w:type="spellStart"/>
      <w:r>
        <w:rPr>
          <w:rFonts w:ascii="Times New Roman" w:eastAsia="Times New Roman" w:hAnsi="Times New Roman" w:cs="Times New Roman"/>
          <w:sz w:val="24"/>
          <w:szCs w:val="24"/>
        </w:rPr>
        <w:t>Galeazzo</w:t>
      </w:r>
      <w:proofErr w:type="spellEnd"/>
      <w:r>
        <w:rPr>
          <w:rFonts w:ascii="Times New Roman" w:eastAsia="Times New Roman" w:hAnsi="Times New Roman" w:cs="Times New Roman"/>
          <w:sz w:val="24"/>
          <w:szCs w:val="24"/>
        </w:rPr>
        <w:t>, A. (2022). Industry 4.0 technologies and circular economy: The mediating role of supply chain integration. Business Strategy and the Environment, 31(2), 619-632. http</w:t>
      </w:r>
      <w:r>
        <w:rPr>
          <w:rFonts w:ascii="Times New Roman" w:eastAsia="Times New Roman" w:hAnsi="Times New Roman" w:cs="Times New Roman"/>
          <w:sz w:val="24"/>
          <w:szCs w:val="24"/>
        </w:rPr>
        <w:t>s://doi.org/10.1002/bse.2940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Markard</w:t>
      </w:r>
      <w:proofErr w:type="spellEnd"/>
      <w:r>
        <w:rPr>
          <w:rFonts w:ascii="Times New Roman" w:eastAsia="Times New Roman" w:hAnsi="Times New Roman" w:cs="Times New Roman"/>
          <w:sz w:val="24"/>
          <w:szCs w:val="24"/>
        </w:rPr>
        <w:t xml:space="preserve">, J., Raven, R., &amp; </w:t>
      </w:r>
      <w:proofErr w:type="spellStart"/>
      <w:r>
        <w:rPr>
          <w:rFonts w:ascii="Times New Roman" w:eastAsia="Times New Roman" w:hAnsi="Times New Roman" w:cs="Times New Roman"/>
          <w:sz w:val="24"/>
          <w:szCs w:val="24"/>
        </w:rPr>
        <w:t>Truffer</w:t>
      </w:r>
      <w:proofErr w:type="spellEnd"/>
      <w:r>
        <w:rPr>
          <w:rFonts w:ascii="Times New Roman" w:eastAsia="Times New Roman" w:hAnsi="Times New Roman" w:cs="Times New Roman"/>
          <w:sz w:val="24"/>
          <w:szCs w:val="24"/>
        </w:rPr>
        <w:t>, B. (2012). Sustainability transitions: An emerging field of research and its prospects. Research policy, 41(6), 955-967.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Missemer</w:t>
      </w:r>
      <w:proofErr w:type="spellEnd"/>
      <w:r>
        <w:rPr>
          <w:rFonts w:ascii="Times New Roman" w:eastAsia="Times New Roman" w:hAnsi="Times New Roman" w:cs="Times New Roman"/>
          <w:sz w:val="24"/>
          <w:szCs w:val="24"/>
        </w:rPr>
        <w:t>, A. (2018), “Natural Capital as an economic concept, history a</w:t>
      </w:r>
      <w:r>
        <w:rPr>
          <w:rFonts w:ascii="Times New Roman" w:eastAsia="Times New Roman" w:hAnsi="Times New Roman" w:cs="Times New Roman"/>
          <w:sz w:val="24"/>
          <w:szCs w:val="24"/>
        </w:rPr>
        <w:t>nd contemporary issues”, Ecological Economics, Vol. 143 No. C, pp. 90-96.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Moktadir</w:t>
      </w:r>
      <w:proofErr w:type="spellEnd"/>
      <w:r>
        <w:rPr>
          <w:rFonts w:ascii="Times New Roman" w:eastAsia="Times New Roman" w:hAnsi="Times New Roman" w:cs="Times New Roman"/>
          <w:sz w:val="24"/>
          <w:szCs w:val="24"/>
        </w:rPr>
        <w:t xml:space="preserve">, M. A., Kumar, A., Ali, S. M., Paul, S. K., Sultana, R., &amp; </w:t>
      </w:r>
      <w:proofErr w:type="spellStart"/>
      <w:r>
        <w:rPr>
          <w:rFonts w:ascii="Times New Roman" w:eastAsia="Times New Roman" w:hAnsi="Times New Roman" w:cs="Times New Roman"/>
          <w:sz w:val="24"/>
          <w:szCs w:val="24"/>
        </w:rPr>
        <w:t>Rezaei</w:t>
      </w:r>
      <w:proofErr w:type="spellEnd"/>
      <w:r>
        <w:rPr>
          <w:rFonts w:ascii="Times New Roman" w:eastAsia="Times New Roman" w:hAnsi="Times New Roman" w:cs="Times New Roman"/>
          <w:sz w:val="24"/>
          <w:szCs w:val="24"/>
        </w:rPr>
        <w:t>, J. (2020). Critical success factors for a circular economy: Implications for business strategy and the env</w:t>
      </w:r>
      <w:r>
        <w:rPr>
          <w:rFonts w:ascii="Times New Roman" w:eastAsia="Times New Roman" w:hAnsi="Times New Roman" w:cs="Times New Roman"/>
          <w:sz w:val="24"/>
          <w:szCs w:val="24"/>
        </w:rPr>
        <w:t>ironment. Business Strategy and the Environment, 29(8), 3611–3635. https://doi.org/10.1002/bse.2600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Momeni</w:t>
      </w:r>
      <w:proofErr w:type="spellEnd"/>
      <w:r>
        <w:rPr>
          <w:rFonts w:ascii="Times New Roman" w:eastAsia="Times New Roman" w:hAnsi="Times New Roman" w:cs="Times New Roman"/>
          <w:sz w:val="24"/>
          <w:szCs w:val="24"/>
        </w:rPr>
        <w:t xml:space="preserve">, M. A., Jain, V., </w:t>
      </w:r>
      <w:proofErr w:type="spellStart"/>
      <w:r>
        <w:rPr>
          <w:rFonts w:ascii="Times New Roman" w:eastAsia="Times New Roman" w:hAnsi="Times New Roman" w:cs="Times New Roman"/>
          <w:sz w:val="24"/>
          <w:szCs w:val="24"/>
        </w:rPr>
        <w:t>Govindan</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Mostofi</w:t>
      </w:r>
      <w:proofErr w:type="spellEnd"/>
      <w:r>
        <w:rPr>
          <w:rFonts w:ascii="Times New Roman" w:eastAsia="Times New Roman" w:hAnsi="Times New Roman" w:cs="Times New Roman"/>
          <w:sz w:val="24"/>
          <w:szCs w:val="24"/>
        </w:rPr>
        <w:t xml:space="preserve">, A., &amp; </w:t>
      </w:r>
      <w:proofErr w:type="spellStart"/>
      <w:r>
        <w:rPr>
          <w:rFonts w:ascii="Times New Roman" w:eastAsia="Times New Roman" w:hAnsi="Times New Roman" w:cs="Times New Roman"/>
          <w:sz w:val="24"/>
          <w:szCs w:val="24"/>
        </w:rPr>
        <w:t>Fazel</w:t>
      </w:r>
      <w:proofErr w:type="spellEnd"/>
      <w:r>
        <w:rPr>
          <w:rFonts w:ascii="Times New Roman" w:eastAsia="Times New Roman" w:hAnsi="Times New Roman" w:cs="Times New Roman"/>
          <w:sz w:val="24"/>
          <w:szCs w:val="24"/>
        </w:rPr>
        <w:t>, S. J. (2022). A novel buy-back contract coordination mechanism for a manufacturer-retailer circ</w:t>
      </w:r>
      <w:r>
        <w:rPr>
          <w:rFonts w:ascii="Times New Roman" w:eastAsia="Times New Roman" w:hAnsi="Times New Roman" w:cs="Times New Roman"/>
          <w:sz w:val="24"/>
          <w:szCs w:val="24"/>
        </w:rPr>
        <w:t>ular supply chain regenerating expired products. Journal of Cleaner Production, 375, 133319.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Moreno, M., Delos Rios, C., Rowe, Z. and </w:t>
      </w:r>
      <w:proofErr w:type="spellStart"/>
      <w:r>
        <w:rPr>
          <w:rFonts w:ascii="Times New Roman" w:eastAsia="Times New Roman" w:hAnsi="Times New Roman" w:cs="Times New Roman"/>
          <w:sz w:val="24"/>
          <w:szCs w:val="24"/>
        </w:rPr>
        <w:t>Charnley</w:t>
      </w:r>
      <w:proofErr w:type="spellEnd"/>
      <w:r>
        <w:rPr>
          <w:rFonts w:ascii="Times New Roman" w:eastAsia="Times New Roman" w:hAnsi="Times New Roman" w:cs="Times New Roman"/>
          <w:sz w:val="24"/>
          <w:szCs w:val="24"/>
        </w:rPr>
        <w:t>, F. (2016), “A conceptual framework for circular design”, Sustainability, Vol. 8 No. 9, p. 937.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Moshood</w:t>
      </w:r>
      <w:proofErr w:type="spellEnd"/>
      <w:r>
        <w:rPr>
          <w:rFonts w:ascii="Times New Roman" w:eastAsia="Times New Roman" w:hAnsi="Times New Roman" w:cs="Times New Roman"/>
          <w:sz w:val="24"/>
          <w:szCs w:val="24"/>
        </w:rPr>
        <w:t xml:space="preserve">, T. D., </w:t>
      </w:r>
      <w:proofErr w:type="spellStart"/>
      <w:r>
        <w:rPr>
          <w:rFonts w:ascii="Times New Roman" w:eastAsia="Times New Roman" w:hAnsi="Times New Roman" w:cs="Times New Roman"/>
          <w:sz w:val="24"/>
          <w:szCs w:val="24"/>
        </w:rPr>
        <w:t>N</w:t>
      </w:r>
      <w:r>
        <w:rPr>
          <w:rFonts w:ascii="Times New Roman" w:eastAsia="Times New Roman" w:hAnsi="Times New Roman" w:cs="Times New Roman"/>
          <w:sz w:val="24"/>
          <w:szCs w:val="24"/>
        </w:rPr>
        <w:t>awanir</w:t>
      </w:r>
      <w:proofErr w:type="spellEnd"/>
      <w:r>
        <w:rPr>
          <w:rFonts w:ascii="Times New Roman" w:eastAsia="Times New Roman" w:hAnsi="Times New Roman" w:cs="Times New Roman"/>
          <w:sz w:val="24"/>
          <w:szCs w:val="24"/>
        </w:rPr>
        <w:t xml:space="preserve">, G., Mahmud, F., Mohamad, F., Ahmad, M. H., </w:t>
      </w:r>
      <w:proofErr w:type="spellStart"/>
      <w:r>
        <w:rPr>
          <w:rFonts w:ascii="Times New Roman" w:eastAsia="Times New Roman" w:hAnsi="Times New Roman" w:cs="Times New Roman"/>
          <w:sz w:val="24"/>
          <w:szCs w:val="24"/>
        </w:rPr>
        <w:t>AbdulGhani</w:t>
      </w:r>
      <w:proofErr w:type="spellEnd"/>
      <w:r>
        <w:rPr>
          <w:rFonts w:ascii="Times New Roman" w:eastAsia="Times New Roman" w:hAnsi="Times New Roman" w:cs="Times New Roman"/>
          <w:sz w:val="24"/>
          <w:szCs w:val="24"/>
        </w:rPr>
        <w:t>, A., &amp; Kumar, S. (2022). Green product innovation: A means towards achieving global sustainable product within biodegradable plastic industry. Journal of Cleaner Production, 363, 132506.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Munaro</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 R., Tavares, S. F., &amp; </w:t>
      </w:r>
      <w:proofErr w:type="spellStart"/>
      <w:r>
        <w:rPr>
          <w:rFonts w:ascii="Times New Roman" w:eastAsia="Times New Roman" w:hAnsi="Times New Roman" w:cs="Times New Roman"/>
          <w:sz w:val="24"/>
          <w:szCs w:val="24"/>
        </w:rPr>
        <w:t>Bragança</w:t>
      </w:r>
      <w:proofErr w:type="spellEnd"/>
      <w:r>
        <w:rPr>
          <w:rFonts w:ascii="Times New Roman" w:eastAsia="Times New Roman" w:hAnsi="Times New Roman" w:cs="Times New Roman"/>
          <w:sz w:val="24"/>
          <w:szCs w:val="24"/>
        </w:rPr>
        <w:t>, L. (2020). Towards circular and more sustainable buildings: A systematic literature review on the circular economy in the built environment. Journal of Cleaner Production, 260, 121134. https://doi.org/10.1016/j.jclepro.2</w:t>
      </w:r>
      <w:r>
        <w:rPr>
          <w:rFonts w:ascii="Times New Roman" w:eastAsia="Times New Roman" w:hAnsi="Times New Roman" w:cs="Times New Roman"/>
          <w:sz w:val="24"/>
          <w:szCs w:val="24"/>
        </w:rPr>
        <w:t>020.121134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Nascimento</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Moyano</w:t>
      </w:r>
      <w:proofErr w:type="spellEnd"/>
      <w:r>
        <w:rPr>
          <w:rFonts w:ascii="Times New Roman" w:eastAsia="Times New Roman" w:hAnsi="Times New Roman" w:cs="Times New Roman"/>
          <w:sz w:val="24"/>
          <w:szCs w:val="24"/>
        </w:rPr>
        <w:t xml:space="preserve">-Fuentes, J., </w:t>
      </w:r>
      <w:proofErr w:type="spellStart"/>
      <w:r>
        <w:rPr>
          <w:rFonts w:ascii="Times New Roman" w:eastAsia="Times New Roman" w:hAnsi="Times New Roman" w:cs="Times New Roman"/>
          <w:sz w:val="24"/>
          <w:szCs w:val="24"/>
        </w:rPr>
        <w:t>Maqueira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Marín</w:t>
      </w:r>
      <w:proofErr w:type="spellEnd"/>
      <w:r>
        <w:rPr>
          <w:rFonts w:ascii="Times New Roman" w:eastAsia="Times New Roman" w:hAnsi="Times New Roman" w:cs="Times New Roman"/>
          <w:sz w:val="24"/>
          <w:szCs w:val="24"/>
        </w:rPr>
        <w:t xml:space="preserve">, J. M., &amp; Garza-Reyes, J. A. (2024). Interrelationships between circular economy and Industry 4.0: A research agenda for sustainable supply chains. Business Strategy and the Environment, 33(2), </w:t>
      </w:r>
      <w:r>
        <w:rPr>
          <w:rFonts w:ascii="Times New Roman" w:eastAsia="Times New Roman" w:hAnsi="Times New Roman" w:cs="Times New Roman"/>
          <w:sz w:val="24"/>
          <w:szCs w:val="24"/>
        </w:rPr>
        <w:t>575-596. https://doi.org/10.1002/bse.3502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Neligan</w:t>
      </w:r>
      <w:proofErr w:type="spellEnd"/>
      <w:r>
        <w:rPr>
          <w:rFonts w:ascii="Times New Roman" w:eastAsia="Times New Roman" w:hAnsi="Times New Roman" w:cs="Times New Roman"/>
          <w:sz w:val="24"/>
          <w:szCs w:val="24"/>
        </w:rPr>
        <w:t xml:space="preserve">, A., Baumgartner, R. J., </w:t>
      </w:r>
      <w:proofErr w:type="spellStart"/>
      <w:r>
        <w:rPr>
          <w:rFonts w:ascii="Times New Roman" w:eastAsia="Times New Roman" w:hAnsi="Times New Roman" w:cs="Times New Roman"/>
          <w:sz w:val="24"/>
          <w:szCs w:val="24"/>
        </w:rPr>
        <w:t>Geissdoerfer</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Schöggl</w:t>
      </w:r>
      <w:proofErr w:type="spellEnd"/>
      <w:r>
        <w:rPr>
          <w:rFonts w:ascii="Times New Roman" w:eastAsia="Times New Roman" w:hAnsi="Times New Roman" w:cs="Times New Roman"/>
          <w:sz w:val="24"/>
          <w:szCs w:val="24"/>
        </w:rPr>
        <w:t xml:space="preserve">, P. (2023). Circular disruption: </w:t>
      </w:r>
      <w:proofErr w:type="spellStart"/>
      <w:r>
        <w:rPr>
          <w:rFonts w:ascii="Times New Roman" w:eastAsia="Times New Roman" w:hAnsi="Times New Roman" w:cs="Times New Roman"/>
          <w:sz w:val="24"/>
          <w:szCs w:val="24"/>
        </w:rPr>
        <w:t>Digitalisation</w:t>
      </w:r>
      <w:proofErr w:type="spellEnd"/>
      <w:r>
        <w:rPr>
          <w:rFonts w:ascii="Times New Roman" w:eastAsia="Times New Roman" w:hAnsi="Times New Roman" w:cs="Times New Roman"/>
          <w:sz w:val="24"/>
          <w:szCs w:val="24"/>
        </w:rPr>
        <w:t xml:space="preserve"> as a driver of circular economy business models. Business Strategy and the Environment, 32(3), 1175-1188. https://doi.org/10.1002/bse.3100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Nußholz</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J. L. (2018). A circular business model mapping tool for creating value from prolonged product lifetime and closed material loops. Journal of Cleaner Production, 197, 185-194. https://doi.org/10.1016/j.jclepro.2018.06.112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Oghazi</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Mostaghel</w:t>
      </w:r>
      <w:proofErr w:type="spellEnd"/>
      <w:r>
        <w:rPr>
          <w:rFonts w:ascii="Times New Roman" w:eastAsia="Times New Roman" w:hAnsi="Times New Roman" w:cs="Times New Roman"/>
          <w:sz w:val="24"/>
          <w:szCs w:val="24"/>
        </w:rPr>
        <w:t xml:space="preserve">, R., &amp; </w:t>
      </w:r>
      <w:proofErr w:type="spellStart"/>
      <w:r>
        <w:rPr>
          <w:rFonts w:ascii="Times New Roman" w:eastAsia="Times New Roman" w:hAnsi="Times New Roman" w:cs="Times New Roman"/>
          <w:sz w:val="24"/>
          <w:szCs w:val="24"/>
        </w:rPr>
        <w:t>Hult</w:t>
      </w:r>
      <w:r>
        <w:rPr>
          <w:rFonts w:ascii="Times New Roman" w:eastAsia="Times New Roman" w:hAnsi="Times New Roman" w:cs="Times New Roman"/>
          <w:sz w:val="24"/>
          <w:szCs w:val="24"/>
        </w:rPr>
        <w:t>man</w:t>
      </w:r>
      <w:proofErr w:type="spellEnd"/>
      <w:r>
        <w:rPr>
          <w:rFonts w:ascii="Times New Roman" w:eastAsia="Times New Roman" w:hAnsi="Times New Roman" w:cs="Times New Roman"/>
          <w:sz w:val="24"/>
          <w:szCs w:val="24"/>
        </w:rPr>
        <w:t>, M. (2024). International industrial manufacturers: Mastering the era of digital innovation and circular economy. Technological Forecasting and Social Change, 201, 123160. https://doi.org/10.1016/j.techfore.2023.123160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Okorie</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Salonitis</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Charnl</w:t>
      </w:r>
      <w:r>
        <w:rPr>
          <w:rFonts w:ascii="Times New Roman" w:eastAsia="Times New Roman" w:hAnsi="Times New Roman" w:cs="Times New Roman"/>
          <w:sz w:val="24"/>
          <w:szCs w:val="24"/>
        </w:rPr>
        <w:t>ey</w:t>
      </w:r>
      <w:proofErr w:type="spellEnd"/>
      <w:r>
        <w:rPr>
          <w:rFonts w:ascii="Times New Roman" w:eastAsia="Times New Roman" w:hAnsi="Times New Roman" w:cs="Times New Roman"/>
          <w:sz w:val="24"/>
          <w:szCs w:val="24"/>
        </w:rPr>
        <w:t xml:space="preserve">, F., Moreno, M., Turner, C., &amp; Tiwari, A. (2018). </w:t>
      </w:r>
      <w:proofErr w:type="spellStart"/>
      <w:r>
        <w:rPr>
          <w:rFonts w:ascii="Times New Roman" w:eastAsia="Times New Roman" w:hAnsi="Times New Roman" w:cs="Times New Roman"/>
          <w:sz w:val="24"/>
          <w:szCs w:val="24"/>
        </w:rPr>
        <w:t>Digitisation</w:t>
      </w:r>
      <w:proofErr w:type="spellEnd"/>
      <w:r>
        <w:rPr>
          <w:rFonts w:ascii="Times New Roman" w:eastAsia="Times New Roman" w:hAnsi="Times New Roman" w:cs="Times New Roman"/>
          <w:sz w:val="24"/>
          <w:szCs w:val="24"/>
        </w:rPr>
        <w:t xml:space="preserve"> and the circular economy: A review of current research and future trends. Energies, 11(11), 3009.</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Patyal</w:t>
      </w:r>
      <w:proofErr w:type="spellEnd"/>
      <w:r>
        <w:rPr>
          <w:rFonts w:ascii="Times New Roman" w:eastAsia="Times New Roman" w:hAnsi="Times New Roman" w:cs="Times New Roman"/>
          <w:sz w:val="24"/>
          <w:szCs w:val="24"/>
        </w:rPr>
        <w:t xml:space="preserve">, V. S., </w:t>
      </w:r>
      <w:proofErr w:type="spellStart"/>
      <w:r>
        <w:rPr>
          <w:rFonts w:ascii="Times New Roman" w:eastAsia="Times New Roman" w:hAnsi="Times New Roman" w:cs="Times New Roman"/>
          <w:sz w:val="24"/>
          <w:szCs w:val="24"/>
        </w:rPr>
        <w:t>Sarma</w:t>
      </w:r>
      <w:proofErr w:type="spellEnd"/>
      <w:r>
        <w:rPr>
          <w:rFonts w:ascii="Times New Roman" w:eastAsia="Times New Roman" w:hAnsi="Times New Roman" w:cs="Times New Roman"/>
          <w:sz w:val="24"/>
          <w:szCs w:val="24"/>
        </w:rPr>
        <w:t xml:space="preserve">, P. R. S., </w:t>
      </w:r>
      <w:proofErr w:type="spellStart"/>
      <w:r>
        <w:rPr>
          <w:rFonts w:ascii="Times New Roman" w:eastAsia="Times New Roman" w:hAnsi="Times New Roman" w:cs="Times New Roman"/>
          <w:sz w:val="24"/>
          <w:szCs w:val="24"/>
        </w:rPr>
        <w:t>Modgil</w:t>
      </w:r>
      <w:proofErr w:type="spellEnd"/>
      <w:r>
        <w:rPr>
          <w:rFonts w:ascii="Times New Roman" w:eastAsia="Times New Roman" w:hAnsi="Times New Roman" w:cs="Times New Roman"/>
          <w:sz w:val="24"/>
          <w:szCs w:val="24"/>
        </w:rPr>
        <w:t xml:space="preserve">, S., Nag, T., &amp; </w:t>
      </w:r>
      <w:proofErr w:type="spellStart"/>
      <w:r>
        <w:rPr>
          <w:rFonts w:ascii="Times New Roman" w:eastAsia="Times New Roman" w:hAnsi="Times New Roman" w:cs="Times New Roman"/>
          <w:sz w:val="24"/>
          <w:szCs w:val="24"/>
        </w:rPr>
        <w:t>Dennehy</w:t>
      </w:r>
      <w:proofErr w:type="spellEnd"/>
      <w:r>
        <w:rPr>
          <w:rFonts w:ascii="Times New Roman" w:eastAsia="Times New Roman" w:hAnsi="Times New Roman" w:cs="Times New Roman"/>
          <w:sz w:val="24"/>
          <w:szCs w:val="24"/>
        </w:rPr>
        <w:t>, D. (2022). Mapping the links</w:t>
      </w:r>
      <w:r>
        <w:rPr>
          <w:rFonts w:ascii="Times New Roman" w:eastAsia="Times New Roman" w:hAnsi="Times New Roman" w:cs="Times New Roman"/>
          <w:sz w:val="24"/>
          <w:szCs w:val="24"/>
        </w:rPr>
        <w:t xml:space="preserve"> between Industry 4.0, circular economy and sustainability: A systematic literature review. Journal of Enterprise Information Management, 35(1), 1-35.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Paula </w:t>
      </w:r>
      <w:proofErr w:type="spellStart"/>
      <w:r>
        <w:rPr>
          <w:rFonts w:ascii="Times New Roman" w:eastAsia="Times New Roman" w:hAnsi="Times New Roman" w:cs="Times New Roman"/>
          <w:sz w:val="24"/>
          <w:szCs w:val="24"/>
        </w:rPr>
        <w:t>Pinheiro</w:t>
      </w:r>
      <w:proofErr w:type="spellEnd"/>
      <w:r>
        <w:rPr>
          <w:rFonts w:ascii="Times New Roman" w:eastAsia="Times New Roman" w:hAnsi="Times New Roman" w:cs="Times New Roman"/>
          <w:sz w:val="24"/>
          <w:szCs w:val="24"/>
        </w:rPr>
        <w:t xml:space="preserve">, M. A., </w:t>
      </w:r>
      <w:proofErr w:type="spellStart"/>
      <w:r>
        <w:rPr>
          <w:rFonts w:ascii="Times New Roman" w:eastAsia="Times New Roman" w:hAnsi="Times New Roman" w:cs="Times New Roman"/>
          <w:sz w:val="24"/>
          <w:szCs w:val="24"/>
        </w:rPr>
        <w:t>Jugend</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Chiappetta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Jabbour</w:t>
      </w:r>
      <w:proofErr w:type="spellEnd"/>
      <w:r>
        <w:rPr>
          <w:rFonts w:ascii="Times New Roman" w:eastAsia="Times New Roman" w:hAnsi="Times New Roman" w:cs="Times New Roman"/>
          <w:sz w:val="24"/>
          <w:szCs w:val="24"/>
        </w:rPr>
        <w:t xml:space="preserve">, C. J., &amp; </w:t>
      </w:r>
      <w:proofErr w:type="spellStart"/>
      <w:r>
        <w:rPr>
          <w:rFonts w:ascii="Times New Roman" w:eastAsia="Times New Roman" w:hAnsi="Times New Roman" w:cs="Times New Roman"/>
          <w:sz w:val="24"/>
          <w:szCs w:val="24"/>
        </w:rPr>
        <w:t>Latan</w:t>
      </w:r>
      <w:proofErr w:type="spellEnd"/>
      <w:r>
        <w:rPr>
          <w:rFonts w:ascii="Times New Roman" w:eastAsia="Times New Roman" w:hAnsi="Times New Roman" w:cs="Times New Roman"/>
          <w:sz w:val="24"/>
          <w:szCs w:val="24"/>
        </w:rPr>
        <w:t>, H. (2021). Circular economy-based new products and company performance: The role of stakeholders and Industry 4.0 technologies. Business Strategy and the Environment, 31(1)</w:t>
      </w:r>
      <w:r>
        <w:rPr>
          <w:rFonts w:ascii="Times New Roman" w:eastAsia="Times New Roman" w:hAnsi="Times New Roman" w:cs="Times New Roman"/>
          <w:sz w:val="24"/>
          <w:szCs w:val="24"/>
        </w:rPr>
        <w:t>, 483-499. https://doi.org/10.1002/bse.2905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Pieroni</w:t>
      </w:r>
      <w:proofErr w:type="spellEnd"/>
      <w:r>
        <w:rPr>
          <w:rFonts w:ascii="Times New Roman" w:eastAsia="Times New Roman" w:hAnsi="Times New Roman" w:cs="Times New Roman"/>
          <w:sz w:val="24"/>
          <w:szCs w:val="24"/>
        </w:rPr>
        <w:t xml:space="preserve">, M. P., </w:t>
      </w:r>
      <w:proofErr w:type="spellStart"/>
      <w:r>
        <w:rPr>
          <w:rFonts w:ascii="Times New Roman" w:eastAsia="Times New Roman" w:hAnsi="Times New Roman" w:cs="Times New Roman"/>
          <w:sz w:val="24"/>
          <w:szCs w:val="24"/>
        </w:rPr>
        <w:t>McAloone</w:t>
      </w:r>
      <w:proofErr w:type="spellEnd"/>
      <w:r>
        <w:rPr>
          <w:rFonts w:ascii="Times New Roman" w:eastAsia="Times New Roman" w:hAnsi="Times New Roman" w:cs="Times New Roman"/>
          <w:sz w:val="24"/>
          <w:szCs w:val="24"/>
        </w:rPr>
        <w:t xml:space="preserve">, T. C., &amp; </w:t>
      </w:r>
      <w:proofErr w:type="spellStart"/>
      <w:r>
        <w:rPr>
          <w:rFonts w:ascii="Times New Roman" w:eastAsia="Times New Roman" w:hAnsi="Times New Roman" w:cs="Times New Roman"/>
          <w:sz w:val="24"/>
          <w:szCs w:val="24"/>
        </w:rPr>
        <w:t>Pigosso</w:t>
      </w:r>
      <w:proofErr w:type="spellEnd"/>
      <w:r>
        <w:rPr>
          <w:rFonts w:ascii="Times New Roman" w:eastAsia="Times New Roman" w:hAnsi="Times New Roman" w:cs="Times New Roman"/>
          <w:sz w:val="24"/>
          <w:szCs w:val="24"/>
        </w:rPr>
        <w:t>, D. C. (2019). Business model innovation for circular economy and sustainability: A review of approaches. Journal of Cleaner Production, 215, 198-216. https://doi.org/10</w:t>
      </w:r>
      <w:r>
        <w:rPr>
          <w:rFonts w:ascii="Times New Roman" w:eastAsia="Times New Roman" w:hAnsi="Times New Roman" w:cs="Times New Roman"/>
          <w:sz w:val="24"/>
          <w:szCs w:val="24"/>
        </w:rPr>
        <w:t>.1016/j.jclepro.2019.01.036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Pieroni</w:t>
      </w:r>
      <w:proofErr w:type="spellEnd"/>
      <w:r>
        <w:rPr>
          <w:rFonts w:ascii="Times New Roman" w:eastAsia="Times New Roman" w:hAnsi="Times New Roman" w:cs="Times New Roman"/>
          <w:sz w:val="24"/>
          <w:szCs w:val="24"/>
        </w:rPr>
        <w:t xml:space="preserve">, M. P., </w:t>
      </w:r>
      <w:proofErr w:type="spellStart"/>
      <w:r>
        <w:rPr>
          <w:rFonts w:ascii="Times New Roman" w:eastAsia="Times New Roman" w:hAnsi="Times New Roman" w:cs="Times New Roman"/>
          <w:sz w:val="24"/>
          <w:szCs w:val="24"/>
        </w:rPr>
        <w:t>McAloone</w:t>
      </w:r>
      <w:proofErr w:type="spellEnd"/>
      <w:r>
        <w:rPr>
          <w:rFonts w:ascii="Times New Roman" w:eastAsia="Times New Roman" w:hAnsi="Times New Roman" w:cs="Times New Roman"/>
          <w:sz w:val="24"/>
          <w:szCs w:val="24"/>
        </w:rPr>
        <w:t xml:space="preserve">, T. C., &amp; </w:t>
      </w:r>
      <w:proofErr w:type="spellStart"/>
      <w:r>
        <w:rPr>
          <w:rFonts w:ascii="Times New Roman" w:eastAsia="Times New Roman" w:hAnsi="Times New Roman" w:cs="Times New Roman"/>
          <w:sz w:val="24"/>
          <w:szCs w:val="24"/>
        </w:rPr>
        <w:t>Pigosso</w:t>
      </w:r>
      <w:proofErr w:type="spellEnd"/>
      <w:r>
        <w:rPr>
          <w:rFonts w:ascii="Times New Roman" w:eastAsia="Times New Roman" w:hAnsi="Times New Roman" w:cs="Times New Roman"/>
          <w:sz w:val="24"/>
          <w:szCs w:val="24"/>
        </w:rPr>
        <w:t>, D. C. (2021). Circular economy business model innovation: Sectorial patterns within manufacturing companies. Journal of Cleaner Production, 286, 124921. https://doi.org/10.1016/j.jclep</w:t>
      </w:r>
      <w:r>
        <w:rPr>
          <w:rFonts w:ascii="Times New Roman" w:eastAsia="Times New Roman" w:hAnsi="Times New Roman" w:cs="Times New Roman"/>
          <w:sz w:val="24"/>
          <w:szCs w:val="24"/>
        </w:rPr>
        <w:t>ro.2020.124921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Pollard, J., </w:t>
      </w:r>
      <w:proofErr w:type="spellStart"/>
      <w:r>
        <w:rPr>
          <w:rFonts w:ascii="Times New Roman" w:eastAsia="Times New Roman" w:hAnsi="Times New Roman" w:cs="Times New Roman"/>
          <w:sz w:val="24"/>
          <w:szCs w:val="24"/>
        </w:rPr>
        <w:t>Osmani</w:t>
      </w:r>
      <w:proofErr w:type="spellEnd"/>
      <w:r>
        <w:rPr>
          <w:rFonts w:ascii="Times New Roman" w:eastAsia="Times New Roman" w:hAnsi="Times New Roman" w:cs="Times New Roman"/>
          <w:sz w:val="24"/>
          <w:szCs w:val="24"/>
        </w:rPr>
        <w:t xml:space="preserve">, M., Cole, C., </w:t>
      </w:r>
      <w:proofErr w:type="spellStart"/>
      <w:r>
        <w:rPr>
          <w:rFonts w:ascii="Times New Roman" w:eastAsia="Times New Roman" w:hAnsi="Times New Roman" w:cs="Times New Roman"/>
          <w:sz w:val="24"/>
          <w:szCs w:val="24"/>
        </w:rPr>
        <w:t>Grubnic</w:t>
      </w:r>
      <w:proofErr w:type="spellEnd"/>
      <w:r>
        <w:rPr>
          <w:rFonts w:ascii="Times New Roman" w:eastAsia="Times New Roman" w:hAnsi="Times New Roman" w:cs="Times New Roman"/>
          <w:sz w:val="24"/>
          <w:szCs w:val="24"/>
        </w:rPr>
        <w:t xml:space="preserve">, S., &amp; </w:t>
      </w:r>
      <w:proofErr w:type="spellStart"/>
      <w:r>
        <w:rPr>
          <w:rFonts w:ascii="Times New Roman" w:eastAsia="Times New Roman" w:hAnsi="Times New Roman" w:cs="Times New Roman"/>
          <w:sz w:val="24"/>
          <w:szCs w:val="24"/>
        </w:rPr>
        <w:t>Colwill</w:t>
      </w:r>
      <w:proofErr w:type="spellEnd"/>
      <w:r>
        <w:rPr>
          <w:rFonts w:ascii="Times New Roman" w:eastAsia="Times New Roman" w:hAnsi="Times New Roman" w:cs="Times New Roman"/>
          <w:sz w:val="24"/>
          <w:szCs w:val="24"/>
        </w:rPr>
        <w:t>, J. (2021). A circular economy business model innovation process for the electrical and electronic equipment sector. Journal of Cleaner Production, 305, 127211. https://doi.org/10.101</w:t>
      </w:r>
      <w:r>
        <w:rPr>
          <w:rFonts w:ascii="Times New Roman" w:eastAsia="Times New Roman" w:hAnsi="Times New Roman" w:cs="Times New Roman"/>
          <w:sz w:val="24"/>
          <w:szCs w:val="24"/>
        </w:rPr>
        <w:t>6/j.jclepro.2021.127211</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Prasanna</w:t>
      </w:r>
      <w:proofErr w:type="spellEnd"/>
      <w:r>
        <w:rPr>
          <w:rFonts w:ascii="Times New Roman" w:eastAsia="Times New Roman" w:hAnsi="Times New Roman" w:cs="Times New Roman"/>
          <w:sz w:val="24"/>
          <w:szCs w:val="24"/>
        </w:rPr>
        <w:t xml:space="preserve">, R. P. I. R., </w:t>
      </w:r>
      <w:proofErr w:type="spellStart"/>
      <w:r>
        <w:rPr>
          <w:rFonts w:ascii="Times New Roman" w:eastAsia="Times New Roman" w:hAnsi="Times New Roman" w:cs="Times New Roman"/>
          <w:sz w:val="24"/>
          <w:szCs w:val="24"/>
        </w:rPr>
        <w:t>Jayasundara</w:t>
      </w:r>
      <w:proofErr w:type="spellEnd"/>
      <w:r>
        <w:rPr>
          <w:rFonts w:ascii="Times New Roman" w:eastAsia="Times New Roman" w:hAnsi="Times New Roman" w:cs="Times New Roman"/>
          <w:sz w:val="24"/>
          <w:szCs w:val="24"/>
        </w:rPr>
        <w:t xml:space="preserve">, J. M. S. B., </w:t>
      </w:r>
      <w:proofErr w:type="spellStart"/>
      <w:r>
        <w:rPr>
          <w:rFonts w:ascii="Times New Roman" w:eastAsia="Times New Roman" w:hAnsi="Times New Roman" w:cs="Times New Roman"/>
          <w:sz w:val="24"/>
          <w:szCs w:val="24"/>
        </w:rPr>
        <w:t>Naradda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Gamage</w:t>
      </w:r>
      <w:proofErr w:type="spellEnd"/>
      <w:r>
        <w:rPr>
          <w:rFonts w:ascii="Times New Roman" w:eastAsia="Times New Roman" w:hAnsi="Times New Roman" w:cs="Times New Roman"/>
          <w:sz w:val="24"/>
          <w:szCs w:val="24"/>
        </w:rPr>
        <w:t xml:space="preserve">, S. K., </w:t>
      </w:r>
      <w:proofErr w:type="spellStart"/>
      <w:r>
        <w:rPr>
          <w:rFonts w:ascii="Times New Roman" w:eastAsia="Times New Roman" w:hAnsi="Times New Roman" w:cs="Times New Roman"/>
          <w:sz w:val="24"/>
          <w:szCs w:val="24"/>
        </w:rPr>
        <w:t>Ekanayake</w:t>
      </w:r>
      <w:proofErr w:type="spellEnd"/>
      <w:r>
        <w:rPr>
          <w:rFonts w:ascii="Times New Roman" w:eastAsia="Times New Roman" w:hAnsi="Times New Roman" w:cs="Times New Roman"/>
          <w:sz w:val="24"/>
          <w:szCs w:val="24"/>
        </w:rPr>
        <w:t xml:space="preserve">, E. M. S., </w:t>
      </w:r>
      <w:proofErr w:type="spellStart"/>
      <w:r>
        <w:rPr>
          <w:rFonts w:ascii="Times New Roman" w:eastAsia="Times New Roman" w:hAnsi="Times New Roman" w:cs="Times New Roman"/>
          <w:sz w:val="24"/>
          <w:szCs w:val="24"/>
        </w:rPr>
        <w:t>Rajapakshe</w:t>
      </w:r>
      <w:proofErr w:type="spellEnd"/>
      <w:r>
        <w:rPr>
          <w:rFonts w:ascii="Times New Roman" w:eastAsia="Times New Roman" w:hAnsi="Times New Roman" w:cs="Times New Roman"/>
          <w:sz w:val="24"/>
          <w:szCs w:val="24"/>
        </w:rPr>
        <w:t xml:space="preserve">, P. S. K., &amp; </w:t>
      </w:r>
      <w:proofErr w:type="spellStart"/>
      <w:r>
        <w:rPr>
          <w:rFonts w:ascii="Times New Roman" w:eastAsia="Times New Roman" w:hAnsi="Times New Roman" w:cs="Times New Roman"/>
          <w:sz w:val="24"/>
          <w:szCs w:val="24"/>
        </w:rPr>
        <w:t>Abeyrathne</w:t>
      </w:r>
      <w:proofErr w:type="spellEnd"/>
      <w:r>
        <w:rPr>
          <w:rFonts w:ascii="Times New Roman" w:eastAsia="Times New Roman" w:hAnsi="Times New Roman" w:cs="Times New Roman"/>
          <w:sz w:val="24"/>
          <w:szCs w:val="24"/>
        </w:rPr>
        <w:t>, G. A. K. N. J. (2019). Sustainability of SMEs in the competition: A systemic review on technological ch</w:t>
      </w:r>
      <w:r>
        <w:rPr>
          <w:rFonts w:ascii="Times New Roman" w:eastAsia="Times New Roman" w:hAnsi="Times New Roman" w:cs="Times New Roman"/>
          <w:sz w:val="24"/>
          <w:szCs w:val="24"/>
        </w:rPr>
        <w:t>allenges and SME performance. Journal of Open Innovation: Technology, Market, and Complexity, 5(4), 100.</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Prieto-Sandoval, V., </w:t>
      </w:r>
      <w:proofErr w:type="spellStart"/>
      <w:r>
        <w:rPr>
          <w:rFonts w:ascii="Times New Roman" w:eastAsia="Times New Roman" w:hAnsi="Times New Roman" w:cs="Times New Roman"/>
          <w:sz w:val="24"/>
          <w:szCs w:val="24"/>
        </w:rPr>
        <w:t>Jaca</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Ormazabal</w:t>
      </w:r>
      <w:proofErr w:type="spellEnd"/>
      <w:r>
        <w:rPr>
          <w:rFonts w:ascii="Times New Roman" w:eastAsia="Times New Roman" w:hAnsi="Times New Roman" w:cs="Times New Roman"/>
          <w:sz w:val="24"/>
          <w:szCs w:val="24"/>
        </w:rPr>
        <w:t>, M. (2018). Towards a consensus on the circular economy. Journal of cleaner production, 179, 605-615.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Prieto</w:t>
      </w:r>
      <w:r>
        <w:rPr>
          <w:rFonts w:ascii="Times New Roman" w:eastAsia="Times New Roman" w:hAnsi="Times New Roman" w:cs="Times New Roman"/>
          <w:sz w:val="24"/>
          <w:szCs w:val="24"/>
        </w:rPr>
        <w:t xml:space="preserve">-Sandoval, V., </w:t>
      </w:r>
      <w:proofErr w:type="spellStart"/>
      <w:r>
        <w:rPr>
          <w:rFonts w:ascii="Times New Roman" w:eastAsia="Times New Roman" w:hAnsi="Times New Roman" w:cs="Times New Roman"/>
          <w:sz w:val="24"/>
          <w:szCs w:val="24"/>
        </w:rPr>
        <w:t>Jaca</w:t>
      </w:r>
      <w:proofErr w:type="spellEnd"/>
      <w:r>
        <w:rPr>
          <w:rFonts w:ascii="Times New Roman" w:eastAsia="Times New Roman" w:hAnsi="Times New Roman" w:cs="Times New Roman"/>
          <w:sz w:val="24"/>
          <w:szCs w:val="24"/>
        </w:rPr>
        <w:t xml:space="preserve">, C., &amp; </w:t>
      </w:r>
      <w:proofErr w:type="spellStart"/>
      <w:r>
        <w:rPr>
          <w:rFonts w:ascii="Times New Roman" w:eastAsia="Times New Roman" w:hAnsi="Times New Roman" w:cs="Times New Roman"/>
          <w:sz w:val="24"/>
          <w:szCs w:val="24"/>
        </w:rPr>
        <w:t>Ormazabal</w:t>
      </w:r>
      <w:proofErr w:type="spellEnd"/>
      <w:r>
        <w:rPr>
          <w:rFonts w:ascii="Times New Roman" w:eastAsia="Times New Roman" w:hAnsi="Times New Roman" w:cs="Times New Roman"/>
          <w:sz w:val="24"/>
          <w:szCs w:val="24"/>
        </w:rPr>
        <w:t>, M. (2018). Towards a consensus on the circular economy. Journal of Cleaner Production, 179, 605-615. https://doi.org/10.1016/j.jclepro.2017.12.224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Quayson</w:t>
      </w:r>
      <w:proofErr w:type="spellEnd"/>
      <w:r>
        <w:rPr>
          <w:rFonts w:ascii="Times New Roman" w:eastAsia="Times New Roman" w:hAnsi="Times New Roman" w:cs="Times New Roman"/>
          <w:sz w:val="24"/>
          <w:szCs w:val="24"/>
        </w:rPr>
        <w:t xml:space="preserve">, M., Bai, C., Sun, L., &amp; </w:t>
      </w:r>
      <w:proofErr w:type="spellStart"/>
      <w:r>
        <w:rPr>
          <w:rFonts w:ascii="Times New Roman" w:eastAsia="Times New Roman" w:hAnsi="Times New Roman" w:cs="Times New Roman"/>
          <w:sz w:val="24"/>
          <w:szCs w:val="24"/>
        </w:rPr>
        <w:t>Sarkis</w:t>
      </w:r>
      <w:proofErr w:type="spellEnd"/>
      <w:r>
        <w:rPr>
          <w:rFonts w:ascii="Times New Roman" w:eastAsia="Times New Roman" w:hAnsi="Times New Roman" w:cs="Times New Roman"/>
          <w:sz w:val="24"/>
          <w:szCs w:val="24"/>
        </w:rPr>
        <w:t xml:space="preserve">, J. (2023). Building </w:t>
      </w:r>
      <w:proofErr w:type="spellStart"/>
      <w:r>
        <w:rPr>
          <w:rFonts w:ascii="Times New Roman" w:eastAsia="Times New Roman" w:hAnsi="Times New Roman" w:cs="Times New Roman"/>
          <w:sz w:val="24"/>
          <w:szCs w:val="24"/>
        </w:rPr>
        <w:t>blockchain</w:t>
      </w:r>
      <w:proofErr w:type="spellEnd"/>
      <w:r>
        <w:rPr>
          <w:rFonts w:ascii="Times New Roman" w:eastAsia="Times New Roman" w:hAnsi="Times New Roman" w:cs="Times New Roman"/>
          <w:sz w:val="24"/>
          <w:szCs w:val="24"/>
        </w:rPr>
        <w:t>-driven dynamic capabilities for developing circular supply chain: Rethinking the role of sensing, seizing, and reconfiguring. Business Strategy and the Environment, 32(7), 4821-4840. https://doi.org/10.1002/bse.3395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Ranta</w:t>
      </w:r>
      <w:proofErr w:type="spellEnd"/>
      <w:r>
        <w:rPr>
          <w:rFonts w:ascii="Times New Roman" w:eastAsia="Times New Roman" w:hAnsi="Times New Roman" w:cs="Times New Roman"/>
          <w:sz w:val="24"/>
          <w:szCs w:val="24"/>
        </w:rPr>
        <w:t xml:space="preserve">, V., </w:t>
      </w:r>
      <w:proofErr w:type="spellStart"/>
      <w:r>
        <w:rPr>
          <w:rFonts w:ascii="Times New Roman" w:eastAsia="Times New Roman" w:hAnsi="Times New Roman" w:cs="Times New Roman"/>
          <w:sz w:val="24"/>
          <w:szCs w:val="24"/>
        </w:rPr>
        <w:t>Keränen</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Aarikka-Stenr</w:t>
      </w:r>
      <w:r>
        <w:rPr>
          <w:rFonts w:ascii="Times New Roman" w:eastAsia="Times New Roman" w:hAnsi="Times New Roman" w:cs="Times New Roman"/>
          <w:sz w:val="24"/>
          <w:szCs w:val="24"/>
        </w:rPr>
        <w:t>oos</w:t>
      </w:r>
      <w:proofErr w:type="spellEnd"/>
      <w:r>
        <w:rPr>
          <w:rFonts w:ascii="Times New Roman" w:eastAsia="Times New Roman" w:hAnsi="Times New Roman" w:cs="Times New Roman"/>
          <w:sz w:val="24"/>
          <w:szCs w:val="24"/>
        </w:rPr>
        <w:t>, L. (2020). How B2B suppliers articulate customer value propositions in the circular economy: Four innovation-driven value creation logics. Industrial Marketing Management, 87, 291-305.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 Q., &amp; Albrecht, J. (2023). Toward circular economy: The impac</w:t>
      </w:r>
      <w:r>
        <w:rPr>
          <w:rFonts w:ascii="Times New Roman" w:eastAsia="Times New Roman" w:hAnsi="Times New Roman" w:cs="Times New Roman"/>
          <w:sz w:val="24"/>
          <w:szCs w:val="24"/>
        </w:rPr>
        <w:t>t of policy instruments on circular economy innovation for European small medium enterprises. Ecological Economics, 207, 107761. https://doi.org/10.1016/j.ecolecon.2023.107761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Rocca, L., </w:t>
      </w:r>
      <w:proofErr w:type="spellStart"/>
      <w:r>
        <w:rPr>
          <w:rFonts w:ascii="Times New Roman" w:eastAsia="Times New Roman" w:hAnsi="Times New Roman" w:cs="Times New Roman"/>
          <w:sz w:val="24"/>
          <w:szCs w:val="24"/>
        </w:rPr>
        <w:t>Veneziani</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Carini</w:t>
      </w:r>
      <w:proofErr w:type="spellEnd"/>
      <w:r>
        <w:rPr>
          <w:rFonts w:ascii="Times New Roman" w:eastAsia="Times New Roman" w:hAnsi="Times New Roman" w:cs="Times New Roman"/>
          <w:sz w:val="24"/>
          <w:szCs w:val="24"/>
        </w:rPr>
        <w:t>, C. (2023). Mapping the diffusion of circular</w:t>
      </w:r>
      <w:r>
        <w:rPr>
          <w:rFonts w:ascii="Times New Roman" w:eastAsia="Times New Roman" w:hAnsi="Times New Roman" w:cs="Times New Roman"/>
          <w:sz w:val="24"/>
          <w:szCs w:val="24"/>
        </w:rPr>
        <w:t xml:space="preserve"> economy good practices: Success factors and sustainable challenges. Business Strategy and the Environment, 32(4), 2035-2048. https://doi.org/10.1002/bse.3235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Rossi, E., </w:t>
      </w:r>
      <w:proofErr w:type="spellStart"/>
      <w:r>
        <w:rPr>
          <w:rFonts w:ascii="Times New Roman" w:eastAsia="Times New Roman" w:hAnsi="Times New Roman" w:cs="Times New Roman"/>
          <w:sz w:val="24"/>
          <w:szCs w:val="24"/>
        </w:rPr>
        <w:t>Bertassini</w:t>
      </w:r>
      <w:proofErr w:type="spellEnd"/>
      <w:r>
        <w:rPr>
          <w:rFonts w:ascii="Times New Roman" w:eastAsia="Times New Roman" w:hAnsi="Times New Roman" w:cs="Times New Roman"/>
          <w:sz w:val="24"/>
          <w:szCs w:val="24"/>
        </w:rPr>
        <w:t xml:space="preserve">, A. C., Ferreira, C. D. S., </w:t>
      </w:r>
      <w:proofErr w:type="spellStart"/>
      <w:r>
        <w:rPr>
          <w:rFonts w:ascii="Times New Roman" w:eastAsia="Times New Roman" w:hAnsi="Times New Roman" w:cs="Times New Roman"/>
          <w:sz w:val="24"/>
          <w:szCs w:val="24"/>
        </w:rPr>
        <w:t>Neves</w:t>
      </w:r>
      <w:proofErr w:type="spellEnd"/>
      <w:r>
        <w:rPr>
          <w:rFonts w:ascii="Times New Roman" w:eastAsia="Times New Roman" w:hAnsi="Times New Roman" w:cs="Times New Roman"/>
          <w:sz w:val="24"/>
          <w:szCs w:val="24"/>
        </w:rPr>
        <w:t xml:space="preserve"> do </w:t>
      </w:r>
      <w:proofErr w:type="spellStart"/>
      <w:r>
        <w:rPr>
          <w:rFonts w:ascii="Times New Roman" w:eastAsia="Times New Roman" w:hAnsi="Times New Roman" w:cs="Times New Roman"/>
          <w:sz w:val="24"/>
          <w:szCs w:val="24"/>
        </w:rPr>
        <w:t>Amaral</w:t>
      </w:r>
      <w:proofErr w:type="spellEnd"/>
      <w:r>
        <w:rPr>
          <w:rFonts w:ascii="Times New Roman" w:eastAsia="Times New Roman" w:hAnsi="Times New Roman" w:cs="Times New Roman"/>
          <w:sz w:val="24"/>
          <w:szCs w:val="24"/>
        </w:rPr>
        <w:t xml:space="preserve">, W. A., &amp; </w:t>
      </w:r>
      <w:proofErr w:type="spellStart"/>
      <w:r>
        <w:rPr>
          <w:rFonts w:ascii="Times New Roman" w:eastAsia="Times New Roman" w:hAnsi="Times New Roman" w:cs="Times New Roman"/>
          <w:sz w:val="24"/>
          <w:szCs w:val="24"/>
        </w:rPr>
        <w:t>Ometto</w:t>
      </w:r>
      <w:proofErr w:type="spellEnd"/>
      <w:r>
        <w:rPr>
          <w:rFonts w:ascii="Times New Roman" w:eastAsia="Times New Roman" w:hAnsi="Times New Roman" w:cs="Times New Roman"/>
          <w:sz w:val="24"/>
          <w:szCs w:val="24"/>
        </w:rPr>
        <w:t>, A. R. (2020).</w:t>
      </w:r>
      <w:r>
        <w:rPr>
          <w:rFonts w:ascii="Times New Roman" w:eastAsia="Times New Roman" w:hAnsi="Times New Roman" w:cs="Times New Roman"/>
          <w:sz w:val="24"/>
          <w:szCs w:val="24"/>
        </w:rPr>
        <w:t xml:space="preserve"> Circular economy indicators for organizations considering sustainability and business models: Plastic, textile and electro-electronic cases. Journal of Cleaner Production, 247, 119137. https://doi.org/10.1016/j.jclepro.2019.119137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Saari</w:t>
      </w:r>
      <w:proofErr w:type="spellEnd"/>
      <w:r>
        <w:rPr>
          <w:rFonts w:ascii="Times New Roman" w:eastAsia="Times New Roman" w:hAnsi="Times New Roman" w:cs="Times New Roman"/>
          <w:sz w:val="24"/>
          <w:szCs w:val="24"/>
        </w:rPr>
        <w:t xml:space="preserve">, U. A., </w:t>
      </w:r>
      <w:proofErr w:type="spellStart"/>
      <w:r>
        <w:rPr>
          <w:rFonts w:ascii="Times New Roman" w:eastAsia="Times New Roman" w:hAnsi="Times New Roman" w:cs="Times New Roman"/>
          <w:sz w:val="24"/>
          <w:szCs w:val="24"/>
        </w:rPr>
        <w:t>Damberg</w:t>
      </w:r>
      <w:proofErr w:type="spellEnd"/>
      <w:r>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 Schneider, M., </w:t>
      </w:r>
      <w:proofErr w:type="spellStart"/>
      <w:r>
        <w:rPr>
          <w:rFonts w:ascii="Times New Roman" w:eastAsia="Times New Roman" w:hAnsi="Times New Roman" w:cs="Times New Roman"/>
          <w:sz w:val="24"/>
          <w:szCs w:val="24"/>
        </w:rPr>
        <w:t>Aarikka-Stenroos</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Herstatt</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Lanz</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Ringle</w:t>
      </w:r>
      <w:proofErr w:type="spellEnd"/>
      <w:r>
        <w:rPr>
          <w:rFonts w:ascii="Times New Roman" w:eastAsia="Times New Roman" w:hAnsi="Times New Roman" w:cs="Times New Roman"/>
          <w:sz w:val="24"/>
          <w:szCs w:val="24"/>
        </w:rPr>
        <w:t>, C. M. (2023). Capabilities for circular economy innovation: Factors leading to product/service innovations in the construction and manufacturing industries. Journal of Cleaner Produc</w:t>
      </w:r>
      <w:r>
        <w:rPr>
          <w:rFonts w:ascii="Times New Roman" w:eastAsia="Times New Roman" w:hAnsi="Times New Roman" w:cs="Times New Roman"/>
          <w:sz w:val="24"/>
          <w:szCs w:val="24"/>
        </w:rPr>
        <w:t>tion, 434, 140295. https://doi.org/10.1016/j.jclepro.2023.140295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Saide</w:t>
      </w:r>
      <w:proofErr w:type="spellEnd"/>
      <w:r>
        <w:rPr>
          <w:rFonts w:ascii="Times New Roman" w:eastAsia="Times New Roman" w:hAnsi="Times New Roman" w:cs="Times New Roman"/>
          <w:sz w:val="24"/>
          <w:szCs w:val="24"/>
        </w:rPr>
        <w:t xml:space="preserve">, S., &amp; Sheng, M. L. (2023). ICT team dual-innovations in the </w:t>
      </w:r>
      <w:proofErr w:type="spellStart"/>
      <w:r>
        <w:rPr>
          <w:rFonts w:ascii="Times New Roman" w:eastAsia="Times New Roman" w:hAnsi="Times New Roman" w:cs="Times New Roman"/>
          <w:sz w:val="24"/>
          <w:szCs w:val="24"/>
        </w:rPr>
        <w:t>microlevel</w:t>
      </w:r>
      <w:proofErr w:type="spellEnd"/>
      <w:r>
        <w:rPr>
          <w:rFonts w:ascii="Times New Roman" w:eastAsia="Times New Roman" w:hAnsi="Times New Roman" w:cs="Times New Roman"/>
          <w:sz w:val="24"/>
          <w:szCs w:val="24"/>
        </w:rPr>
        <w:t xml:space="preserve"> of circular supply chain management: explicit-tacit knowledge, exchange ideology, and leadership support. IEEE Tr</w:t>
      </w:r>
      <w:r>
        <w:rPr>
          <w:rFonts w:ascii="Times New Roman" w:eastAsia="Times New Roman" w:hAnsi="Times New Roman" w:cs="Times New Roman"/>
          <w:sz w:val="24"/>
          <w:szCs w:val="24"/>
        </w:rPr>
        <w:t>ansactions on Engineering Management.</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Salmenperä</w:t>
      </w:r>
      <w:proofErr w:type="spellEnd"/>
      <w:r>
        <w:rPr>
          <w:rFonts w:ascii="Times New Roman" w:eastAsia="Times New Roman" w:hAnsi="Times New Roman" w:cs="Times New Roman"/>
          <w:sz w:val="24"/>
          <w:szCs w:val="24"/>
        </w:rPr>
        <w:t xml:space="preserve">, H., </w:t>
      </w:r>
      <w:proofErr w:type="spellStart"/>
      <w:r>
        <w:rPr>
          <w:rFonts w:ascii="Times New Roman" w:eastAsia="Times New Roman" w:hAnsi="Times New Roman" w:cs="Times New Roman"/>
          <w:sz w:val="24"/>
          <w:szCs w:val="24"/>
        </w:rPr>
        <w:t>Pitkänen</w:t>
      </w:r>
      <w:proofErr w:type="spellEnd"/>
      <w:r>
        <w:rPr>
          <w:rFonts w:ascii="Times New Roman" w:eastAsia="Times New Roman" w:hAnsi="Times New Roman" w:cs="Times New Roman"/>
          <w:sz w:val="24"/>
          <w:szCs w:val="24"/>
        </w:rPr>
        <w:t xml:space="preserve">, K., </w:t>
      </w:r>
      <w:proofErr w:type="spellStart"/>
      <w:r>
        <w:rPr>
          <w:rFonts w:ascii="Times New Roman" w:eastAsia="Times New Roman" w:hAnsi="Times New Roman" w:cs="Times New Roman"/>
          <w:sz w:val="24"/>
          <w:szCs w:val="24"/>
        </w:rPr>
        <w:t>Kautto</w:t>
      </w:r>
      <w:proofErr w:type="spellEnd"/>
      <w:r>
        <w:rPr>
          <w:rFonts w:ascii="Times New Roman" w:eastAsia="Times New Roman" w:hAnsi="Times New Roman" w:cs="Times New Roman"/>
          <w:sz w:val="24"/>
          <w:szCs w:val="24"/>
        </w:rPr>
        <w:t xml:space="preserve">, P., &amp; </w:t>
      </w:r>
      <w:proofErr w:type="spellStart"/>
      <w:r>
        <w:rPr>
          <w:rFonts w:ascii="Times New Roman" w:eastAsia="Times New Roman" w:hAnsi="Times New Roman" w:cs="Times New Roman"/>
          <w:sz w:val="24"/>
          <w:szCs w:val="24"/>
        </w:rPr>
        <w:t>Saikku</w:t>
      </w:r>
      <w:proofErr w:type="spellEnd"/>
      <w:r>
        <w:rPr>
          <w:rFonts w:ascii="Times New Roman" w:eastAsia="Times New Roman" w:hAnsi="Times New Roman" w:cs="Times New Roman"/>
          <w:sz w:val="24"/>
          <w:szCs w:val="24"/>
        </w:rPr>
        <w:t>, L. (2021). Critical factors for enhancing the circular economy in waste management. Journal of Cleaner Production, 280, 124339. https://doi.org/10.1016/j.jclepro.2020</w:t>
      </w:r>
      <w:r>
        <w:rPr>
          <w:rFonts w:ascii="Times New Roman" w:eastAsia="Times New Roman" w:hAnsi="Times New Roman" w:cs="Times New Roman"/>
          <w:sz w:val="24"/>
          <w:szCs w:val="24"/>
        </w:rPr>
        <w:t>.124339</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Salvador, R., </w:t>
      </w:r>
      <w:proofErr w:type="spellStart"/>
      <w:r>
        <w:rPr>
          <w:rFonts w:ascii="Times New Roman" w:eastAsia="Times New Roman" w:hAnsi="Times New Roman" w:cs="Times New Roman"/>
          <w:sz w:val="24"/>
          <w:szCs w:val="24"/>
        </w:rPr>
        <w:t>Puglieri</w:t>
      </w:r>
      <w:proofErr w:type="spellEnd"/>
      <w:r>
        <w:rPr>
          <w:rFonts w:ascii="Times New Roman" w:eastAsia="Times New Roman" w:hAnsi="Times New Roman" w:cs="Times New Roman"/>
          <w:sz w:val="24"/>
          <w:szCs w:val="24"/>
        </w:rPr>
        <w:t xml:space="preserve">, F. N., </w:t>
      </w:r>
      <w:proofErr w:type="spellStart"/>
      <w:r>
        <w:rPr>
          <w:rFonts w:ascii="Times New Roman" w:eastAsia="Times New Roman" w:hAnsi="Times New Roman" w:cs="Times New Roman"/>
          <w:sz w:val="24"/>
          <w:szCs w:val="24"/>
        </w:rPr>
        <w:t>Halog</w:t>
      </w:r>
      <w:proofErr w:type="spellEnd"/>
      <w:r>
        <w:rPr>
          <w:rFonts w:ascii="Times New Roman" w:eastAsia="Times New Roman" w:hAnsi="Times New Roman" w:cs="Times New Roman"/>
          <w:sz w:val="24"/>
          <w:szCs w:val="24"/>
        </w:rPr>
        <w:t xml:space="preserve">, A., Andrade, F. G. D., </w:t>
      </w:r>
      <w:proofErr w:type="spellStart"/>
      <w:r>
        <w:rPr>
          <w:rFonts w:ascii="Times New Roman" w:eastAsia="Times New Roman" w:hAnsi="Times New Roman" w:cs="Times New Roman"/>
          <w:sz w:val="24"/>
          <w:szCs w:val="24"/>
        </w:rPr>
        <w:t>Piekarski</w:t>
      </w:r>
      <w:proofErr w:type="spellEnd"/>
      <w:r>
        <w:rPr>
          <w:rFonts w:ascii="Times New Roman" w:eastAsia="Times New Roman" w:hAnsi="Times New Roman" w:cs="Times New Roman"/>
          <w:sz w:val="24"/>
          <w:szCs w:val="24"/>
        </w:rPr>
        <w:t xml:space="preserve">, C. M., &amp; De Francisco, A. C. (2020). Key aspects for designing business models for a circular </w:t>
      </w:r>
      <w:proofErr w:type="spellStart"/>
      <w:r>
        <w:rPr>
          <w:rFonts w:ascii="Times New Roman" w:eastAsia="Times New Roman" w:hAnsi="Times New Roman" w:cs="Times New Roman"/>
          <w:sz w:val="24"/>
          <w:szCs w:val="24"/>
        </w:rPr>
        <w:t>bioeconomy</w:t>
      </w:r>
      <w:proofErr w:type="spellEnd"/>
      <w:r>
        <w:rPr>
          <w:rFonts w:ascii="Times New Roman" w:eastAsia="Times New Roman" w:hAnsi="Times New Roman" w:cs="Times New Roman"/>
          <w:sz w:val="24"/>
          <w:szCs w:val="24"/>
        </w:rPr>
        <w:t>. Journal of Cleaner Production, 278, 124341. https://doi.org/10.1016/j.</w:t>
      </w:r>
      <w:r>
        <w:rPr>
          <w:rFonts w:ascii="Times New Roman" w:eastAsia="Times New Roman" w:hAnsi="Times New Roman" w:cs="Times New Roman"/>
          <w:sz w:val="24"/>
          <w:szCs w:val="24"/>
        </w:rPr>
        <w:t>jclepro.2020.124341</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Santa-Maria, T., V. </w:t>
      </w:r>
      <w:proofErr w:type="spellStart"/>
      <w:r>
        <w:rPr>
          <w:rFonts w:ascii="Times New Roman" w:eastAsia="Times New Roman" w:hAnsi="Times New Roman" w:cs="Times New Roman"/>
          <w:sz w:val="24"/>
          <w:szCs w:val="24"/>
        </w:rPr>
        <w:t>Vermeulen</w:t>
      </w:r>
      <w:proofErr w:type="spellEnd"/>
      <w:r>
        <w:rPr>
          <w:rFonts w:ascii="Times New Roman" w:eastAsia="Times New Roman" w:hAnsi="Times New Roman" w:cs="Times New Roman"/>
          <w:sz w:val="24"/>
          <w:szCs w:val="24"/>
        </w:rPr>
        <w:t>, W. J., &amp; Baumgartner, R. J. (2022). How do incumbent firms innovate their business models for the circular economy? Identifying micro-foundations of dynamic capabilities. Business Strategy and the Environm</w:t>
      </w:r>
      <w:r>
        <w:rPr>
          <w:rFonts w:ascii="Times New Roman" w:eastAsia="Times New Roman" w:hAnsi="Times New Roman" w:cs="Times New Roman"/>
          <w:sz w:val="24"/>
          <w:szCs w:val="24"/>
        </w:rPr>
        <w:t>ent, 31(4), 1308-1333. https://doi.org/10.1002/bse.2956</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Scarpellini</w:t>
      </w:r>
      <w:proofErr w:type="spellEnd"/>
      <w:r>
        <w:rPr>
          <w:rFonts w:ascii="Times New Roman" w:eastAsia="Times New Roman" w:hAnsi="Times New Roman" w:cs="Times New Roman"/>
          <w:sz w:val="24"/>
          <w:szCs w:val="24"/>
        </w:rPr>
        <w:t xml:space="preserve">, S., Valero-Gil, J., </w:t>
      </w:r>
      <w:proofErr w:type="spellStart"/>
      <w:r>
        <w:rPr>
          <w:rFonts w:ascii="Times New Roman" w:eastAsia="Times New Roman" w:hAnsi="Times New Roman" w:cs="Times New Roman"/>
          <w:sz w:val="24"/>
          <w:szCs w:val="24"/>
        </w:rPr>
        <w:t>Moneva</w:t>
      </w:r>
      <w:proofErr w:type="spellEnd"/>
      <w:r>
        <w:rPr>
          <w:rFonts w:ascii="Times New Roman" w:eastAsia="Times New Roman" w:hAnsi="Times New Roman" w:cs="Times New Roman"/>
          <w:sz w:val="24"/>
          <w:szCs w:val="24"/>
        </w:rPr>
        <w:t xml:space="preserve">, J. M., &amp; </w:t>
      </w:r>
      <w:proofErr w:type="spellStart"/>
      <w:r>
        <w:rPr>
          <w:rFonts w:ascii="Times New Roman" w:eastAsia="Times New Roman" w:hAnsi="Times New Roman" w:cs="Times New Roman"/>
          <w:sz w:val="24"/>
          <w:szCs w:val="24"/>
        </w:rPr>
        <w:t>Andreaus</w:t>
      </w:r>
      <w:proofErr w:type="spellEnd"/>
      <w:r>
        <w:rPr>
          <w:rFonts w:ascii="Times New Roman" w:eastAsia="Times New Roman" w:hAnsi="Times New Roman" w:cs="Times New Roman"/>
          <w:sz w:val="24"/>
          <w:szCs w:val="24"/>
        </w:rPr>
        <w:t>, M. (2020). Environmental management capabilities for a “circular eco-innovation”. Business Strategy and the Environment, 29(5), 1850-1864. h</w:t>
      </w:r>
      <w:r>
        <w:rPr>
          <w:rFonts w:ascii="Times New Roman" w:eastAsia="Times New Roman" w:hAnsi="Times New Roman" w:cs="Times New Roman"/>
          <w:sz w:val="24"/>
          <w:szCs w:val="24"/>
        </w:rPr>
        <w:t>ttps://doi.org/10.1002/bse.2472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Sehnem</w:t>
      </w:r>
      <w:proofErr w:type="spellEnd"/>
      <w:r>
        <w:rPr>
          <w:rFonts w:ascii="Times New Roman" w:eastAsia="Times New Roman" w:hAnsi="Times New Roman" w:cs="Times New Roman"/>
          <w:sz w:val="24"/>
          <w:szCs w:val="24"/>
        </w:rPr>
        <w:t xml:space="preserve">, S., de </w:t>
      </w:r>
      <w:proofErr w:type="spellStart"/>
      <w:r>
        <w:rPr>
          <w:rFonts w:ascii="Times New Roman" w:eastAsia="Times New Roman" w:hAnsi="Times New Roman" w:cs="Times New Roman"/>
          <w:sz w:val="24"/>
          <w:szCs w:val="24"/>
        </w:rPr>
        <w:t>Queiroz</w:t>
      </w:r>
      <w:proofErr w:type="spellEnd"/>
      <w:r>
        <w:rPr>
          <w:rFonts w:ascii="Times New Roman" w:eastAsia="Times New Roman" w:hAnsi="Times New Roman" w:cs="Times New Roman"/>
          <w:sz w:val="24"/>
          <w:szCs w:val="24"/>
        </w:rPr>
        <w:t xml:space="preserve">, A. A. F. S., Pereira, S. C. F., dos Santos </w:t>
      </w:r>
      <w:proofErr w:type="spellStart"/>
      <w:r>
        <w:rPr>
          <w:rFonts w:ascii="Times New Roman" w:eastAsia="Times New Roman" w:hAnsi="Times New Roman" w:cs="Times New Roman"/>
          <w:sz w:val="24"/>
          <w:szCs w:val="24"/>
        </w:rPr>
        <w:t>Correia</w:t>
      </w:r>
      <w:proofErr w:type="spellEnd"/>
      <w:r>
        <w:rPr>
          <w:rFonts w:ascii="Times New Roman" w:eastAsia="Times New Roman" w:hAnsi="Times New Roman" w:cs="Times New Roman"/>
          <w:sz w:val="24"/>
          <w:szCs w:val="24"/>
        </w:rPr>
        <w:t xml:space="preserve">, G., &amp; </w:t>
      </w:r>
      <w:proofErr w:type="spellStart"/>
      <w:r>
        <w:rPr>
          <w:rFonts w:ascii="Times New Roman" w:eastAsia="Times New Roman" w:hAnsi="Times New Roman" w:cs="Times New Roman"/>
          <w:sz w:val="24"/>
          <w:szCs w:val="24"/>
        </w:rPr>
        <w:t>Kuzma</w:t>
      </w:r>
      <w:proofErr w:type="spellEnd"/>
      <w:r>
        <w:rPr>
          <w:rFonts w:ascii="Times New Roman" w:eastAsia="Times New Roman" w:hAnsi="Times New Roman" w:cs="Times New Roman"/>
          <w:sz w:val="24"/>
          <w:szCs w:val="24"/>
        </w:rPr>
        <w:t>, E. (2022). Circular economy and innovation: A look from the perspective of organizational capabilities. Business Strategy and the Envir</w:t>
      </w:r>
      <w:r>
        <w:rPr>
          <w:rFonts w:ascii="Times New Roman" w:eastAsia="Times New Roman" w:hAnsi="Times New Roman" w:cs="Times New Roman"/>
          <w:sz w:val="24"/>
          <w:szCs w:val="24"/>
        </w:rPr>
        <w:t>onment, 31(1), 236-250.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Sehnem</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Provensi</w:t>
      </w:r>
      <w:proofErr w:type="spellEnd"/>
      <w:r>
        <w:rPr>
          <w:rFonts w:ascii="Times New Roman" w:eastAsia="Times New Roman" w:hAnsi="Times New Roman" w:cs="Times New Roman"/>
          <w:sz w:val="24"/>
          <w:szCs w:val="24"/>
        </w:rPr>
        <w:t>, T., &amp; Farias Pereira, S. C. (2022). Disruptive innovation and circularity in start-ups: A path to sustainable development. Business Strategy and the Environment, 31(4), 1292-1307. https://doi.org/10.1002/bse.29</w:t>
      </w:r>
      <w:r>
        <w:rPr>
          <w:rFonts w:ascii="Times New Roman" w:eastAsia="Times New Roman" w:hAnsi="Times New Roman" w:cs="Times New Roman"/>
          <w:sz w:val="24"/>
          <w:szCs w:val="24"/>
        </w:rPr>
        <w:t>55</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Shao, J., </w:t>
      </w:r>
      <w:proofErr w:type="spellStart"/>
      <w:r>
        <w:rPr>
          <w:rFonts w:ascii="Times New Roman" w:eastAsia="Times New Roman" w:hAnsi="Times New Roman" w:cs="Times New Roman"/>
          <w:sz w:val="24"/>
          <w:szCs w:val="24"/>
        </w:rPr>
        <w:t>Aneye</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Kharitonova</w:t>
      </w:r>
      <w:proofErr w:type="spellEnd"/>
      <w:r>
        <w:rPr>
          <w:rFonts w:ascii="Times New Roman" w:eastAsia="Times New Roman" w:hAnsi="Times New Roman" w:cs="Times New Roman"/>
          <w:sz w:val="24"/>
          <w:szCs w:val="24"/>
        </w:rPr>
        <w:t>, A., &amp; Fang, W. (2023). Essential innovation capability of producer-service enterprises towards circular business model: Motivators and barriers. Business Strategy and the Environment, 32(7), 4548-4567. https://doi.org/1</w:t>
      </w:r>
      <w:r>
        <w:rPr>
          <w:rFonts w:ascii="Times New Roman" w:eastAsia="Times New Roman" w:hAnsi="Times New Roman" w:cs="Times New Roman"/>
          <w:sz w:val="24"/>
          <w:szCs w:val="24"/>
        </w:rPr>
        <w:t>0.1002/bse.3380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Sjödin</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xml:space="preserve">, V., &amp; </w:t>
      </w:r>
      <w:proofErr w:type="spellStart"/>
      <w:r>
        <w:rPr>
          <w:rFonts w:ascii="Times New Roman" w:eastAsia="Times New Roman" w:hAnsi="Times New Roman" w:cs="Times New Roman"/>
          <w:sz w:val="24"/>
          <w:szCs w:val="24"/>
        </w:rPr>
        <w:t>Kohtamäki</w:t>
      </w:r>
      <w:proofErr w:type="spellEnd"/>
      <w:r>
        <w:rPr>
          <w:rFonts w:ascii="Times New Roman" w:eastAsia="Times New Roman" w:hAnsi="Times New Roman" w:cs="Times New Roman"/>
          <w:sz w:val="24"/>
          <w:szCs w:val="24"/>
        </w:rPr>
        <w:t xml:space="preserve">, M. (2023). Artificial intelligence enabling circular business model innovation in digital </w:t>
      </w:r>
      <w:proofErr w:type="spellStart"/>
      <w:r>
        <w:rPr>
          <w:rFonts w:ascii="Times New Roman" w:eastAsia="Times New Roman" w:hAnsi="Times New Roman" w:cs="Times New Roman"/>
          <w:sz w:val="24"/>
          <w:szCs w:val="24"/>
        </w:rPr>
        <w:t>servitization</w:t>
      </w:r>
      <w:proofErr w:type="spellEnd"/>
      <w:r>
        <w:rPr>
          <w:rFonts w:ascii="Times New Roman" w:eastAsia="Times New Roman" w:hAnsi="Times New Roman" w:cs="Times New Roman"/>
          <w:sz w:val="24"/>
          <w:szCs w:val="24"/>
        </w:rPr>
        <w:t>: Conceptualizing dynamic capabilities, AI capacities, business models and effects. Technological Fo</w:t>
      </w:r>
      <w:r>
        <w:rPr>
          <w:rFonts w:ascii="Times New Roman" w:eastAsia="Times New Roman" w:hAnsi="Times New Roman" w:cs="Times New Roman"/>
          <w:sz w:val="24"/>
          <w:szCs w:val="24"/>
        </w:rPr>
        <w:t>recasting and Social Change, 197, 122903.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Sjödin</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Parida</w:t>
      </w:r>
      <w:proofErr w:type="spellEnd"/>
      <w:r>
        <w:rPr>
          <w:rFonts w:ascii="Times New Roman" w:eastAsia="Times New Roman" w:hAnsi="Times New Roman" w:cs="Times New Roman"/>
          <w:sz w:val="24"/>
          <w:szCs w:val="24"/>
        </w:rPr>
        <w:t xml:space="preserve">, V., &amp; </w:t>
      </w:r>
      <w:proofErr w:type="spellStart"/>
      <w:r>
        <w:rPr>
          <w:rFonts w:ascii="Times New Roman" w:eastAsia="Times New Roman" w:hAnsi="Times New Roman" w:cs="Times New Roman"/>
          <w:sz w:val="24"/>
          <w:szCs w:val="24"/>
        </w:rPr>
        <w:t>Kohtamäki</w:t>
      </w:r>
      <w:proofErr w:type="spellEnd"/>
      <w:r>
        <w:rPr>
          <w:rFonts w:ascii="Times New Roman" w:eastAsia="Times New Roman" w:hAnsi="Times New Roman" w:cs="Times New Roman"/>
          <w:sz w:val="24"/>
          <w:szCs w:val="24"/>
        </w:rPr>
        <w:t xml:space="preserve">, M. (2023). Artificial intelligence enabling circular business model innovation in digital </w:t>
      </w:r>
      <w:proofErr w:type="spellStart"/>
      <w:r>
        <w:rPr>
          <w:rFonts w:ascii="Times New Roman" w:eastAsia="Times New Roman" w:hAnsi="Times New Roman" w:cs="Times New Roman"/>
          <w:sz w:val="24"/>
          <w:szCs w:val="24"/>
        </w:rPr>
        <w:t>servitization</w:t>
      </w:r>
      <w:proofErr w:type="spellEnd"/>
      <w:r>
        <w:rPr>
          <w:rFonts w:ascii="Times New Roman" w:eastAsia="Times New Roman" w:hAnsi="Times New Roman" w:cs="Times New Roman"/>
          <w:sz w:val="24"/>
          <w:szCs w:val="24"/>
        </w:rPr>
        <w:t xml:space="preserve">: Conceptualizing dynamic capabilities, AI capacities, </w:t>
      </w:r>
      <w:r>
        <w:rPr>
          <w:rFonts w:ascii="Times New Roman" w:eastAsia="Times New Roman" w:hAnsi="Times New Roman" w:cs="Times New Roman"/>
          <w:sz w:val="24"/>
          <w:szCs w:val="24"/>
        </w:rPr>
        <w:lastRenderedPageBreak/>
        <w:t>business models and</w:t>
      </w:r>
      <w:r>
        <w:rPr>
          <w:rFonts w:ascii="Times New Roman" w:eastAsia="Times New Roman" w:hAnsi="Times New Roman" w:cs="Times New Roman"/>
          <w:sz w:val="24"/>
          <w:szCs w:val="24"/>
        </w:rPr>
        <w:t xml:space="preserve"> effects. Technological Forecasting and Social Change, 197, 122903. https://doi.org/10.1016/j.techfore.2023.122903</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Spieth</w:t>
      </w:r>
      <w:proofErr w:type="spellEnd"/>
      <w:r>
        <w:rPr>
          <w:rFonts w:ascii="Times New Roman" w:eastAsia="Times New Roman" w:hAnsi="Times New Roman" w:cs="Times New Roman"/>
          <w:sz w:val="24"/>
          <w:szCs w:val="24"/>
        </w:rPr>
        <w:t xml:space="preserve">, P., </w:t>
      </w:r>
      <w:proofErr w:type="spellStart"/>
      <w:r>
        <w:rPr>
          <w:rFonts w:ascii="Times New Roman" w:eastAsia="Times New Roman" w:hAnsi="Times New Roman" w:cs="Times New Roman"/>
          <w:sz w:val="24"/>
          <w:szCs w:val="24"/>
        </w:rPr>
        <w:t>Schneckenberg</w:t>
      </w:r>
      <w:proofErr w:type="spellEnd"/>
      <w:r>
        <w:rPr>
          <w:rFonts w:ascii="Times New Roman" w:eastAsia="Times New Roman" w:hAnsi="Times New Roman" w:cs="Times New Roman"/>
          <w:sz w:val="24"/>
          <w:szCs w:val="24"/>
        </w:rPr>
        <w:t xml:space="preserve">, D., &amp; </w:t>
      </w:r>
      <w:proofErr w:type="spellStart"/>
      <w:r>
        <w:rPr>
          <w:rFonts w:ascii="Times New Roman" w:eastAsia="Times New Roman" w:hAnsi="Times New Roman" w:cs="Times New Roman"/>
          <w:sz w:val="24"/>
          <w:szCs w:val="24"/>
        </w:rPr>
        <w:t>Ricart</w:t>
      </w:r>
      <w:proofErr w:type="spellEnd"/>
      <w:r>
        <w:rPr>
          <w:rFonts w:ascii="Times New Roman" w:eastAsia="Times New Roman" w:hAnsi="Times New Roman" w:cs="Times New Roman"/>
          <w:sz w:val="24"/>
          <w:szCs w:val="24"/>
        </w:rPr>
        <w:t xml:space="preserve">, J. E. (2014). Business model innovation–state of the art and future challenges for the field. </w:t>
      </w:r>
      <w:proofErr w:type="spellStart"/>
      <w:r>
        <w:rPr>
          <w:rFonts w:ascii="Times New Roman" w:eastAsia="Times New Roman" w:hAnsi="Times New Roman" w:cs="Times New Roman"/>
          <w:sz w:val="24"/>
          <w:szCs w:val="24"/>
        </w:rPr>
        <w:t>R&amp;d</w:t>
      </w:r>
      <w:proofErr w:type="spellEnd"/>
      <w:r>
        <w:rPr>
          <w:rFonts w:ascii="Times New Roman" w:eastAsia="Times New Roman" w:hAnsi="Times New Roman" w:cs="Times New Roman"/>
          <w:sz w:val="24"/>
          <w:szCs w:val="24"/>
        </w:rPr>
        <w:t xml:space="preserve"> Ma</w:t>
      </w:r>
      <w:r>
        <w:rPr>
          <w:rFonts w:ascii="Times New Roman" w:eastAsia="Times New Roman" w:hAnsi="Times New Roman" w:cs="Times New Roman"/>
          <w:sz w:val="24"/>
          <w:szCs w:val="24"/>
        </w:rPr>
        <w:t>nagement, 44(3), 237-247.</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Stahel</w:t>
      </w:r>
      <w:proofErr w:type="spellEnd"/>
      <w:r>
        <w:rPr>
          <w:rFonts w:ascii="Times New Roman" w:eastAsia="Times New Roman" w:hAnsi="Times New Roman" w:cs="Times New Roman"/>
          <w:sz w:val="24"/>
          <w:szCs w:val="24"/>
        </w:rPr>
        <w:t>, W. R. (2019). The circular economy: A user's guide. Routledge.</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Suchek</w:t>
      </w:r>
      <w:proofErr w:type="spellEnd"/>
      <w:r>
        <w:rPr>
          <w:rFonts w:ascii="Times New Roman" w:eastAsia="Times New Roman" w:hAnsi="Times New Roman" w:cs="Times New Roman"/>
          <w:sz w:val="24"/>
          <w:szCs w:val="24"/>
        </w:rPr>
        <w:t xml:space="preserve">, N., </w:t>
      </w:r>
      <w:proofErr w:type="spellStart"/>
      <w:r>
        <w:rPr>
          <w:rFonts w:ascii="Times New Roman" w:eastAsia="Times New Roman" w:hAnsi="Times New Roman" w:cs="Times New Roman"/>
          <w:sz w:val="24"/>
          <w:szCs w:val="24"/>
        </w:rPr>
        <w:t>Fernandes</w:t>
      </w:r>
      <w:proofErr w:type="spellEnd"/>
      <w:r>
        <w:rPr>
          <w:rFonts w:ascii="Times New Roman" w:eastAsia="Times New Roman" w:hAnsi="Times New Roman" w:cs="Times New Roman"/>
          <w:sz w:val="24"/>
          <w:szCs w:val="24"/>
        </w:rPr>
        <w:t xml:space="preserve">, C. I., Kraus, S., </w:t>
      </w:r>
      <w:proofErr w:type="spellStart"/>
      <w:r>
        <w:rPr>
          <w:rFonts w:ascii="Times New Roman" w:eastAsia="Times New Roman" w:hAnsi="Times New Roman" w:cs="Times New Roman"/>
          <w:sz w:val="24"/>
          <w:szCs w:val="24"/>
        </w:rPr>
        <w:t>Filser</w:t>
      </w:r>
      <w:proofErr w:type="spellEnd"/>
      <w:r>
        <w:rPr>
          <w:rFonts w:ascii="Times New Roman" w:eastAsia="Times New Roman" w:hAnsi="Times New Roman" w:cs="Times New Roman"/>
          <w:sz w:val="24"/>
          <w:szCs w:val="24"/>
        </w:rPr>
        <w:t xml:space="preserve">, M., &amp; </w:t>
      </w:r>
      <w:proofErr w:type="spellStart"/>
      <w:r>
        <w:rPr>
          <w:rFonts w:ascii="Times New Roman" w:eastAsia="Times New Roman" w:hAnsi="Times New Roman" w:cs="Times New Roman"/>
          <w:sz w:val="24"/>
          <w:szCs w:val="24"/>
        </w:rPr>
        <w:t>Sjögrén</w:t>
      </w:r>
      <w:proofErr w:type="spellEnd"/>
      <w:r>
        <w:rPr>
          <w:rFonts w:ascii="Times New Roman" w:eastAsia="Times New Roman" w:hAnsi="Times New Roman" w:cs="Times New Roman"/>
          <w:sz w:val="24"/>
          <w:szCs w:val="24"/>
        </w:rPr>
        <w:t>, H. (2021). Innovation and the circular economy: A systematic literature review. Business Strate</w:t>
      </w:r>
      <w:r>
        <w:rPr>
          <w:rFonts w:ascii="Times New Roman" w:eastAsia="Times New Roman" w:hAnsi="Times New Roman" w:cs="Times New Roman"/>
          <w:sz w:val="24"/>
          <w:szCs w:val="24"/>
        </w:rPr>
        <w:t>gy and the Environment, 30(8), 3686-3702.</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Toth</w:t>
      </w:r>
      <w:proofErr w:type="spellEnd"/>
      <w:r>
        <w:rPr>
          <w:rFonts w:ascii="Times New Roman" w:eastAsia="Times New Roman" w:hAnsi="Times New Roman" w:cs="Times New Roman"/>
          <w:sz w:val="24"/>
          <w:szCs w:val="24"/>
        </w:rPr>
        <w:t xml:space="preserve">-Peter, A., de Oliveira, R. T., Mathews, S., </w:t>
      </w:r>
      <w:proofErr w:type="spellStart"/>
      <w:r>
        <w:rPr>
          <w:rFonts w:ascii="Times New Roman" w:eastAsia="Times New Roman" w:hAnsi="Times New Roman" w:cs="Times New Roman"/>
          <w:sz w:val="24"/>
          <w:szCs w:val="24"/>
        </w:rPr>
        <w:t>Barner</w:t>
      </w:r>
      <w:proofErr w:type="spellEnd"/>
      <w:r>
        <w:rPr>
          <w:rFonts w:ascii="Times New Roman" w:eastAsia="Times New Roman" w:hAnsi="Times New Roman" w:cs="Times New Roman"/>
          <w:sz w:val="24"/>
          <w:szCs w:val="24"/>
        </w:rPr>
        <w:t xml:space="preserve">, L., &amp; </w:t>
      </w:r>
      <w:proofErr w:type="spellStart"/>
      <w:r>
        <w:rPr>
          <w:rFonts w:ascii="Times New Roman" w:eastAsia="Times New Roman" w:hAnsi="Times New Roman" w:cs="Times New Roman"/>
          <w:sz w:val="24"/>
          <w:szCs w:val="24"/>
        </w:rPr>
        <w:t>Figueira</w:t>
      </w:r>
      <w:proofErr w:type="spellEnd"/>
      <w:r>
        <w:rPr>
          <w:rFonts w:ascii="Times New Roman" w:eastAsia="Times New Roman" w:hAnsi="Times New Roman" w:cs="Times New Roman"/>
          <w:sz w:val="24"/>
          <w:szCs w:val="24"/>
        </w:rPr>
        <w:t>, S. (2023). Industry 4.0 as an enabler in transitioning to circular business models: A systematic literature review. Journal of Cleaner Produc</w:t>
      </w:r>
      <w:r>
        <w:rPr>
          <w:rFonts w:ascii="Times New Roman" w:eastAsia="Times New Roman" w:hAnsi="Times New Roman" w:cs="Times New Roman"/>
          <w:sz w:val="24"/>
          <w:szCs w:val="24"/>
        </w:rPr>
        <w:t>tion, 136284.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Toth</w:t>
      </w:r>
      <w:proofErr w:type="spellEnd"/>
      <w:r>
        <w:rPr>
          <w:rFonts w:ascii="Times New Roman" w:eastAsia="Times New Roman" w:hAnsi="Times New Roman" w:cs="Times New Roman"/>
          <w:sz w:val="24"/>
          <w:szCs w:val="24"/>
        </w:rPr>
        <w:t xml:space="preserve">-Peter, A., Torres de Oliveira, R., Mathews, S., </w:t>
      </w:r>
      <w:proofErr w:type="spellStart"/>
      <w:r>
        <w:rPr>
          <w:rFonts w:ascii="Times New Roman" w:eastAsia="Times New Roman" w:hAnsi="Times New Roman" w:cs="Times New Roman"/>
          <w:sz w:val="24"/>
          <w:szCs w:val="24"/>
        </w:rPr>
        <w:t>Barner</w:t>
      </w:r>
      <w:proofErr w:type="spellEnd"/>
      <w:r>
        <w:rPr>
          <w:rFonts w:ascii="Times New Roman" w:eastAsia="Times New Roman" w:hAnsi="Times New Roman" w:cs="Times New Roman"/>
          <w:sz w:val="24"/>
          <w:szCs w:val="24"/>
        </w:rPr>
        <w:t xml:space="preserve">, L., &amp; </w:t>
      </w:r>
      <w:proofErr w:type="spellStart"/>
      <w:r>
        <w:rPr>
          <w:rFonts w:ascii="Times New Roman" w:eastAsia="Times New Roman" w:hAnsi="Times New Roman" w:cs="Times New Roman"/>
          <w:sz w:val="24"/>
          <w:szCs w:val="24"/>
        </w:rPr>
        <w:t>Figueira</w:t>
      </w:r>
      <w:proofErr w:type="spellEnd"/>
      <w:r>
        <w:rPr>
          <w:rFonts w:ascii="Times New Roman" w:eastAsia="Times New Roman" w:hAnsi="Times New Roman" w:cs="Times New Roman"/>
          <w:sz w:val="24"/>
          <w:szCs w:val="24"/>
        </w:rPr>
        <w:t>, S. (2023). Industry 4.0 as an enabler in transitioning to circular business models: A systematic literature review. Journal of Cleaner Production, 393, 136284. https</w:t>
      </w:r>
      <w:r>
        <w:rPr>
          <w:rFonts w:ascii="Times New Roman" w:eastAsia="Times New Roman" w:hAnsi="Times New Roman" w:cs="Times New Roman"/>
          <w:sz w:val="24"/>
          <w:szCs w:val="24"/>
        </w:rPr>
        <w:t>://doi.org/10.1016/j.jclepro.2023.136284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Triguero</w:t>
      </w:r>
      <w:proofErr w:type="spellEnd"/>
      <w:r>
        <w:rPr>
          <w:rFonts w:ascii="Times New Roman" w:eastAsia="Times New Roman" w:hAnsi="Times New Roman" w:cs="Times New Roman"/>
          <w:sz w:val="24"/>
          <w:szCs w:val="24"/>
        </w:rPr>
        <w:t xml:space="preserve">, Á., </w:t>
      </w:r>
      <w:proofErr w:type="spellStart"/>
      <w:r>
        <w:rPr>
          <w:rFonts w:ascii="Times New Roman" w:eastAsia="Times New Roman" w:hAnsi="Times New Roman" w:cs="Times New Roman"/>
          <w:sz w:val="24"/>
          <w:szCs w:val="24"/>
        </w:rPr>
        <w:t>Cuerva</w:t>
      </w:r>
      <w:proofErr w:type="spellEnd"/>
      <w:r>
        <w:rPr>
          <w:rFonts w:ascii="Times New Roman" w:eastAsia="Times New Roman" w:hAnsi="Times New Roman" w:cs="Times New Roman"/>
          <w:sz w:val="24"/>
          <w:szCs w:val="24"/>
        </w:rPr>
        <w:t xml:space="preserve">, M. C., &amp; </w:t>
      </w:r>
      <w:proofErr w:type="spellStart"/>
      <w:r>
        <w:rPr>
          <w:rFonts w:ascii="Times New Roman" w:eastAsia="Times New Roman" w:hAnsi="Times New Roman" w:cs="Times New Roman"/>
          <w:sz w:val="24"/>
          <w:szCs w:val="24"/>
        </w:rPr>
        <w:t>Sáez-Martínez</w:t>
      </w:r>
      <w:proofErr w:type="spellEnd"/>
      <w:r>
        <w:rPr>
          <w:rFonts w:ascii="Times New Roman" w:eastAsia="Times New Roman" w:hAnsi="Times New Roman" w:cs="Times New Roman"/>
          <w:sz w:val="24"/>
          <w:szCs w:val="24"/>
        </w:rPr>
        <w:t>, F. J. (2022). Closing the loop through eco-innovation by European firms: Circular economy for sustainable development. Business Strategy and the Environment, 31, 2337–2350. https://doi.org/10.1002/bse.3024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Trig</w:t>
      </w:r>
      <w:r>
        <w:rPr>
          <w:rFonts w:ascii="Times New Roman" w:eastAsia="Times New Roman" w:hAnsi="Times New Roman" w:cs="Times New Roman"/>
          <w:sz w:val="24"/>
          <w:szCs w:val="24"/>
        </w:rPr>
        <w:t>uero</w:t>
      </w:r>
      <w:proofErr w:type="spellEnd"/>
      <w:r>
        <w:rPr>
          <w:rFonts w:ascii="Times New Roman" w:eastAsia="Times New Roman" w:hAnsi="Times New Roman" w:cs="Times New Roman"/>
          <w:sz w:val="24"/>
          <w:szCs w:val="24"/>
        </w:rPr>
        <w:t xml:space="preserve">, Á., </w:t>
      </w:r>
      <w:proofErr w:type="spellStart"/>
      <w:r>
        <w:rPr>
          <w:rFonts w:ascii="Times New Roman" w:eastAsia="Times New Roman" w:hAnsi="Times New Roman" w:cs="Times New Roman"/>
          <w:sz w:val="24"/>
          <w:szCs w:val="24"/>
        </w:rPr>
        <w:t>Cuerva</w:t>
      </w:r>
      <w:proofErr w:type="spellEnd"/>
      <w:r>
        <w:rPr>
          <w:rFonts w:ascii="Times New Roman" w:eastAsia="Times New Roman" w:hAnsi="Times New Roman" w:cs="Times New Roman"/>
          <w:sz w:val="24"/>
          <w:szCs w:val="24"/>
        </w:rPr>
        <w:t xml:space="preserve">, M. C., &amp; </w:t>
      </w:r>
      <w:proofErr w:type="spellStart"/>
      <w:r>
        <w:rPr>
          <w:rFonts w:ascii="Times New Roman" w:eastAsia="Times New Roman" w:hAnsi="Times New Roman" w:cs="Times New Roman"/>
          <w:sz w:val="24"/>
          <w:szCs w:val="24"/>
        </w:rPr>
        <w:t>Sáez-Martínez</w:t>
      </w:r>
      <w:proofErr w:type="spellEnd"/>
      <w:r>
        <w:rPr>
          <w:rFonts w:ascii="Times New Roman" w:eastAsia="Times New Roman" w:hAnsi="Times New Roman" w:cs="Times New Roman"/>
          <w:sz w:val="24"/>
          <w:szCs w:val="24"/>
        </w:rPr>
        <w:t>, F. J. (2022). Closing the loop through eco-innovation by European firms: Circular economy for sustainable development. Business Strategy and the Environment, 31(5), 2337-2350. https://doi.org/10.1002/bse.3024</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Trigu</w:t>
      </w:r>
      <w:r>
        <w:rPr>
          <w:rFonts w:ascii="Times New Roman" w:eastAsia="Times New Roman" w:hAnsi="Times New Roman" w:cs="Times New Roman"/>
          <w:sz w:val="24"/>
          <w:szCs w:val="24"/>
        </w:rPr>
        <w:t>ero</w:t>
      </w:r>
      <w:proofErr w:type="spellEnd"/>
      <w:r>
        <w:rPr>
          <w:rFonts w:ascii="Times New Roman" w:eastAsia="Times New Roman" w:hAnsi="Times New Roman" w:cs="Times New Roman"/>
          <w:sz w:val="24"/>
          <w:szCs w:val="24"/>
        </w:rPr>
        <w:t xml:space="preserve">, Á., </w:t>
      </w:r>
      <w:proofErr w:type="spellStart"/>
      <w:r>
        <w:rPr>
          <w:rFonts w:ascii="Times New Roman" w:eastAsia="Times New Roman" w:hAnsi="Times New Roman" w:cs="Times New Roman"/>
          <w:sz w:val="24"/>
          <w:szCs w:val="24"/>
        </w:rPr>
        <w:t>Cuerva</w:t>
      </w:r>
      <w:proofErr w:type="spellEnd"/>
      <w:r>
        <w:rPr>
          <w:rFonts w:ascii="Times New Roman" w:eastAsia="Times New Roman" w:hAnsi="Times New Roman" w:cs="Times New Roman"/>
          <w:sz w:val="24"/>
          <w:szCs w:val="24"/>
        </w:rPr>
        <w:t xml:space="preserve">, M. C., &amp; </w:t>
      </w:r>
      <w:proofErr w:type="spellStart"/>
      <w:r>
        <w:rPr>
          <w:rFonts w:ascii="Times New Roman" w:eastAsia="Times New Roman" w:hAnsi="Times New Roman" w:cs="Times New Roman"/>
          <w:sz w:val="24"/>
          <w:szCs w:val="24"/>
        </w:rPr>
        <w:t>Sáez‐Martínez</w:t>
      </w:r>
      <w:proofErr w:type="spellEnd"/>
      <w:r>
        <w:rPr>
          <w:rFonts w:ascii="Times New Roman" w:eastAsia="Times New Roman" w:hAnsi="Times New Roman" w:cs="Times New Roman"/>
          <w:sz w:val="24"/>
          <w:szCs w:val="24"/>
        </w:rPr>
        <w:t>, F. J. (2022). Closing the loop through eco‐innovation by European firms: Circular economy for sustainable development. Business Strategy and the Environment, 31(5), 2337-2350.</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Ul-Durar</w:t>
      </w:r>
      <w:proofErr w:type="spellEnd"/>
      <w:r>
        <w:rPr>
          <w:rFonts w:ascii="Times New Roman" w:eastAsia="Times New Roman" w:hAnsi="Times New Roman" w:cs="Times New Roman"/>
          <w:sz w:val="24"/>
          <w:szCs w:val="24"/>
        </w:rPr>
        <w:t xml:space="preserve">, S., Awan, U., Varma, A., </w:t>
      </w:r>
      <w:proofErr w:type="spellStart"/>
      <w:r>
        <w:rPr>
          <w:rFonts w:ascii="Times New Roman" w:eastAsia="Times New Roman" w:hAnsi="Times New Roman" w:cs="Times New Roman"/>
          <w:sz w:val="24"/>
          <w:szCs w:val="24"/>
        </w:rPr>
        <w:t>Memo</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S., &amp; Mention, A. L. (2023). Integrating knowledge management and orientation dynamics for organization transition from eco-innovation to circular economy. Journal of Knowledge Management, 27(8), 2217-2248.</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Urbinati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Chiaroni</w:t>
      </w:r>
      <w:proofErr w:type="spellEnd"/>
      <w:r>
        <w:rPr>
          <w:rFonts w:ascii="Times New Roman" w:eastAsia="Times New Roman" w:hAnsi="Times New Roman" w:cs="Times New Roman"/>
          <w:sz w:val="24"/>
          <w:szCs w:val="24"/>
        </w:rPr>
        <w:t>, D., &amp; Chiesa, V. (2017</w:t>
      </w:r>
      <w:r>
        <w:rPr>
          <w:rFonts w:ascii="Times New Roman" w:eastAsia="Times New Roman" w:hAnsi="Times New Roman" w:cs="Times New Roman"/>
          <w:sz w:val="24"/>
          <w:szCs w:val="24"/>
        </w:rPr>
        <w:t>). Towards a new taxonomy of circular economy business models. Journal of Cleaner Production, 168, 487–498. https://doi.org/10.1016/j.jclepro.2017.09.047</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 </w:t>
      </w:r>
      <w:proofErr w:type="spellStart"/>
      <w:r>
        <w:rPr>
          <w:rFonts w:ascii="Times New Roman" w:eastAsia="Times New Roman" w:hAnsi="Times New Roman" w:cs="Times New Roman"/>
          <w:sz w:val="24"/>
          <w:szCs w:val="24"/>
        </w:rPr>
        <w:t>Eechoud</w:t>
      </w:r>
      <w:proofErr w:type="spellEnd"/>
      <w:r>
        <w:rPr>
          <w:rFonts w:ascii="Times New Roman" w:eastAsia="Times New Roman" w:hAnsi="Times New Roman" w:cs="Times New Roman"/>
          <w:sz w:val="24"/>
          <w:szCs w:val="24"/>
        </w:rPr>
        <w:t xml:space="preserve">, T., &amp; </w:t>
      </w:r>
      <w:proofErr w:type="spellStart"/>
      <w:r>
        <w:rPr>
          <w:rFonts w:ascii="Times New Roman" w:eastAsia="Times New Roman" w:hAnsi="Times New Roman" w:cs="Times New Roman"/>
          <w:sz w:val="24"/>
          <w:szCs w:val="24"/>
        </w:rPr>
        <w:t>Ganzaroli</w:t>
      </w:r>
      <w:proofErr w:type="spellEnd"/>
      <w:r>
        <w:rPr>
          <w:rFonts w:ascii="Times New Roman" w:eastAsia="Times New Roman" w:hAnsi="Times New Roman" w:cs="Times New Roman"/>
          <w:sz w:val="24"/>
          <w:szCs w:val="24"/>
        </w:rPr>
        <w:t>, A. (2023). Exploring the role of dynamic capabilities in digital circula</w:t>
      </w:r>
      <w:r>
        <w:rPr>
          <w:rFonts w:ascii="Times New Roman" w:eastAsia="Times New Roman" w:hAnsi="Times New Roman" w:cs="Times New Roman"/>
          <w:sz w:val="24"/>
          <w:szCs w:val="24"/>
        </w:rPr>
        <w:t>r business model innovation: Results from a grounded systematic inductive analysis of 7 case studies. Journal of Cleaner Production, 401, 136665. https://doi.org/10.1016/j.jclepro.2023.136665</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Vellesalu</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Chkanikova</w:t>
      </w:r>
      <w:proofErr w:type="spellEnd"/>
      <w:r>
        <w:rPr>
          <w:rFonts w:ascii="Times New Roman" w:eastAsia="Times New Roman" w:hAnsi="Times New Roman" w:cs="Times New Roman"/>
          <w:sz w:val="24"/>
          <w:szCs w:val="24"/>
        </w:rPr>
        <w:t xml:space="preserve">, O., </w:t>
      </w:r>
      <w:proofErr w:type="spellStart"/>
      <w:r>
        <w:rPr>
          <w:rFonts w:ascii="Times New Roman" w:eastAsia="Times New Roman" w:hAnsi="Times New Roman" w:cs="Times New Roman"/>
          <w:sz w:val="24"/>
          <w:szCs w:val="24"/>
        </w:rPr>
        <w:t>Hjelmgren</w:t>
      </w:r>
      <w:proofErr w:type="spellEnd"/>
      <w:r>
        <w:rPr>
          <w:rFonts w:ascii="Times New Roman" w:eastAsia="Times New Roman" w:hAnsi="Times New Roman" w:cs="Times New Roman"/>
          <w:sz w:val="24"/>
          <w:szCs w:val="24"/>
        </w:rPr>
        <w:t xml:space="preserve">, D., &amp; </w:t>
      </w:r>
      <w:proofErr w:type="spellStart"/>
      <w:r>
        <w:rPr>
          <w:rFonts w:ascii="Times New Roman" w:eastAsia="Times New Roman" w:hAnsi="Times New Roman" w:cs="Times New Roman"/>
          <w:sz w:val="24"/>
          <w:szCs w:val="24"/>
        </w:rPr>
        <w:t>Salomonson</w:t>
      </w:r>
      <w:proofErr w:type="spellEnd"/>
      <w:r>
        <w:rPr>
          <w:rFonts w:ascii="Times New Roman" w:eastAsia="Times New Roman" w:hAnsi="Times New Roman" w:cs="Times New Roman"/>
          <w:sz w:val="24"/>
          <w:szCs w:val="24"/>
        </w:rPr>
        <w:t>, N. (</w:t>
      </w:r>
      <w:r>
        <w:rPr>
          <w:rFonts w:ascii="Times New Roman" w:eastAsia="Times New Roman" w:hAnsi="Times New Roman" w:cs="Times New Roman"/>
          <w:sz w:val="24"/>
          <w:szCs w:val="24"/>
        </w:rPr>
        <w:t>2023). Institutional re-configuration and value co-creation in circular product development: A service ecosystem perspective in the textile and apparel industry. Journal of Cleaner Production, 414, 137682. https://doi.org/10.1016/j.jclepro.2023.137682</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Wade</w:t>
      </w:r>
      <w:r>
        <w:rPr>
          <w:rFonts w:ascii="Times New Roman" w:eastAsia="Times New Roman" w:hAnsi="Times New Roman" w:cs="Times New Roman"/>
          <w:sz w:val="24"/>
          <w:szCs w:val="24"/>
        </w:rPr>
        <w:t xml:space="preserve">, B., </w:t>
      </w:r>
      <w:proofErr w:type="spellStart"/>
      <w:r>
        <w:rPr>
          <w:rFonts w:ascii="Times New Roman" w:eastAsia="Times New Roman" w:hAnsi="Times New Roman" w:cs="Times New Roman"/>
          <w:sz w:val="24"/>
          <w:szCs w:val="24"/>
        </w:rPr>
        <w:t>Meath</w:t>
      </w:r>
      <w:proofErr w:type="spellEnd"/>
      <w:r>
        <w:rPr>
          <w:rFonts w:ascii="Times New Roman" w:eastAsia="Times New Roman" w:hAnsi="Times New Roman" w:cs="Times New Roman"/>
          <w:sz w:val="24"/>
          <w:szCs w:val="24"/>
        </w:rPr>
        <w:t>, C., &amp; Griffiths, A. (2022). Capabilities for circularity: Overcoming challenges to turn waste into a resource. Business Strategy and the Environment, 31(6), 2658-2681. https://doi.org/10.1002/bse.2998</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Wang, H., </w:t>
      </w:r>
      <w:proofErr w:type="spellStart"/>
      <w:r>
        <w:rPr>
          <w:rFonts w:ascii="Times New Roman" w:eastAsia="Times New Roman" w:hAnsi="Times New Roman" w:cs="Times New Roman"/>
          <w:sz w:val="24"/>
          <w:szCs w:val="24"/>
        </w:rPr>
        <w:t>Masi</w:t>
      </w:r>
      <w:proofErr w:type="spellEnd"/>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Dhamotharan</w:t>
      </w:r>
      <w:proofErr w:type="spellEnd"/>
      <w:r>
        <w:rPr>
          <w:rFonts w:ascii="Times New Roman" w:eastAsia="Times New Roman" w:hAnsi="Times New Roman" w:cs="Times New Roman"/>
          <w:sz w:val="24"/>
          <w:szCs w:val="24"/>
        </w:rPr>
        <w:t xml:space="preserve">, L., Day, </w:t>
      </w:r>
      <w:r>
        <w:rPr>
          <w:rFonts w:ascii="Times New Roman" w:eastAsia="Times New Roman" w:hAnsi="Times New Roman" w:cs="Times New Roman"/>
          <w:sz w:val="24"/>
          <w:szCs w:val="24"/>
        </w:rPr>
        <w:t>S., Kumar, A., Li, T., &amp; Singh, G. (2022). Unconventional path dependence: How adopting product take-back and recycling systems contributes to future eco-innovations. Journal of Business Research, 142, 707-717. https://doi.org/10.1016/j.jbusres.2021.12.057</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World Wide Fund for Nature. (2002). Living planet report. The Fund.</w:t>
      </w:r>
    </w:p>
    <w:p w:rsidR="002F50EE" w:rsidRDefault="004B5B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Yang, M., Smart, P., Kumar, M., Jolly, M., &amp; Evans, S. (2018). Product-service systems business models for circular supply chains. Production Planning &amp; Control, 29(6), 498-508.</w:t>
      </w:r>
    </w:p>
    <w:p w:rsidR="002F50EE" w:rsidRDefault="004B5B6A">
      <w:pPr>
        <w:spacing w:before="240" w:after="24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Zikopoulos</w:t>
      </w:r>
      <w:proofErr w:type="spellEnd"/>
      <w:r>
        <w:rPr>
          <w:rFonts w:ascii="Times New Roman" w:eastAsia="Times New Roman" w:hAnsi="Times New Roman" w:cs="Times New Roman"/>
          <w:sz w:val="24"/>
          <w:szCs w:val="24"/>
        </w:rPr>
        <w:t>, C. (2022). On the effect of upgradable products design on circular economy. International Journal of Production Economics, 254, 108629. https://doi.org/10.1016/j.ijpe.2022.108629</w:t>
      </w:r>
    </w:p>
    <w:p w:rsidR="002F50EE" w:rsidRDefault="002F50EE">
      <w:pPr>
        <w:spacing w:before="240" w:after="240"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p w:rsidR="002F50EE" w:rsidRDefault="002F50EE">
      <w:pPr>
        <w:spacing w:line="360" w:lineRule="auto"/>
        <w:jc w:val="both"/>
        <w:rPr>
          <w:rFonts w:ascii="Times New Roman" w:eastAsia="Times New Roman" w:hAnsi="Times New Roman" w:cs="Times New Roman"/>
          <w:sz w:val="24"/>
          <w:szCs w:val="24"/>
        </w:rPr>
      </w:pPr>
    </w:p>
    <w:sectPr w:rsidR="002F50EE">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B6A" w:rsidRDefault="004B5B6A" w:rsidP="003845B0">
      <w:pPr>
        <w:spacing w:line="240" w:lineRule="auto"/>
      </w:pPr>
      <w:r>
        <w:separator/>
      </w:r>
    </w:p>
  </w:endnote>
  <w:endnote w:type="continuationSeparator" w:id="0">
    <w:p w:rsidR="004B5B6A" w:rsidRDefault="004B5B6A" w:rsidP="00384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230002"/>
      <w:docPartObj>
        <w:docPartGallery w:val="Page Numbers (Bottom of Page)"/>
        <w:docPartUnique/>
      </w:docPartObj>
    </w:sdtPr>
    <w:sdtEndPr>
      <w:rPr>
        <w:noProof/>
      </w:rPr>
    </w:sdtEndPr>
    <w:sdtContent>
      <w:p w:rsidR="003845B0" w:rsidRDefault="003845B0">
        <w:pPr>
          <w:pStyle w:val="Footer"/>
          <w:jc w:val="right"/>
        </w:pPr>
        <w:r>
          <w:fldChar w:fldCharType="begin"/>
        </w:r>
        <w:r>
          <w:instrText xml:space="preserve"> PAGE   \* MERGEFORMAT </w:instrText>
        </w:r>
        <w:r>
          <w:fldChar w:fldCharType="separate"/>
        </w:r>
        <w:r w:rsidR="00F832C6">
          <w:rPr>
            <w:noProof/>
          </w:rPr>
          <w:t>20</w:t>
        </w:r>
        <w:r>
          <w:rPr>
            <w:noProof/>
          </w:rPr>
          <w:fldChar w:fldCharType="end"/>
        </w:r>
      </w:p>
    </w:sdtContent>
  </w:sdt>
  <w:p w:rsidR="003845B0" w:rsidRDefault="003845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B6A" w:rsidRDefault="004B5B6A" w:rsidP="003845B0">
      <w:pPr>
        <w:spacing w:line="240" w:lineRule="auto"/>
      </w:pPr>
      <w:r>
        <w:separator/>
      </w:r>
    </w:p>
  </w:footnote>
  <w:footnote w:type="continuationSeparator" w:id="0">
    <w:p w:rsidR="004B5B6A" w:rsidRDefault="004B5B6A" w:rsidP="003845B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05228"/>
    <w:multiLevelType w:val="multilevel"/>
    <w:tmpl w:val="2544F9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0EE"/>
    <w:rsid w:val="000007BF"/>
    <w:rsid w:val="002F50EE"/>
    <w:rsid w:val="003845B0"/>
    <w:rsid w:val="003A0E16"/>
    <w:rsid w:val="004B5B6A"/>
    <w:rsid w:val="009E7C49"/>
    <w:rsid w:val="00F832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A715B"/>
  <w15:docId w15:val="{EEEFAC77-8381-4439-93E7-0F3F547E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845B0"/>
    <w:pPr>
      <w:tabs>
        <w:tab w:val="center" w:pos="4513"/>
        <w:tab w:val="right" w:pos="9026"/>
      </w:tabs>
      <w:spacing w:line="240" w:lineRule="auto"/>
    </w:pPr>
  </w:style>
  <w:style w:type="character" w:customStyle="1" w:styleId="HeaderChar">
    <w:name w:val="Header Char"/>
    <w:basedOn w:val="DefaultParagraphFont"/>
    <w:link w:val="Header"/>
    <w:uiPriority w:val="99"/>
    <w:rsid w:val="003845B0"/>
  </w:style>
  <w:style w:type="paragraph" w:styleId="Footer">
    <w:name w:val="footer"/>
    <w:basedOn w:val="Normal"/>
    <w:link w:val="FooterChar"/>
    <w:uiPriority w:val="99"/>
    <w:unhideWhenUsed/>
    <w:rsid w:val="003845B0"/>
    <w:pPr>
      <w:tabs>
        <w:tab w:val="center" w:pos="4513"/>
        <w:tab w:val="right" w:pos="9026"/>
      </w:tabs>
      <w:spacing w:line="240" w:lineRule="auto"/>
    </w:pPr>
  </w:style>
  <w:style w:type="character" w:customStyle="1" w:styleId="FooterChar">
    <w:name w:val="Footer Char"/>
    <w:basedOn w:val="DefaultParagraphFont"/>
    <w:link w:val="Footer"/>
    <w:uiPriority w:val="99"/>
    <w:rsid w:val="00384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onlinelibrary.wiley.com/doi/full/10.1002/bse.2834"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https://onlinelibrary.wiley.com/doi/full/10.1002/bse.2884" TargetMode="Externa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https://onlinelibrary.wiley.com/doi/full/10.1002/bse.2834"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www.sciencedirect.com/science/article/pii/S0166497223000561"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60</Pages>
  <Words>15832</Words>
  <Characters>90249</Characters>
  <Application>Microsoft Office Word</Application>
  <DocSecurity>0</DocSecurity>
  <Lines>752</Lines>
  <Paragraphs>211</Paragraphs>
  <ScaleCrop>false</ScaleCrop>
  <Company/>
  <LinksUpToDate>false</LinksUpToDate>
  <CharactersWithSpaces>105870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Sagnika Datta</cp:lastModifiedBy>
  <cp:revision>6</cp:revision>
  <dcterms:created xsi:type="dcterms:W3CDTF">2024-06-30T21:07:00Z</dcterms:created>
  <dcterms:modified xsi:type="dcterms:W3CDTF">2024-06-30T21:10:00Z</dcterms:modified>
</cp:coreProperties>
</file>