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3C12C" w14:textId="77777777" w:rsidR="0031607B" w:rsidRDefault="0031607B" w:rsidP="0031607B">
      <w:pPr>
        <w:rPr>
          <w:rFonts w:ascii="Times New Roman" w:hAnsi="Times New Roman" w:cs="Times New Roman"/>
          <w:b/>
          <w:bCs/>
        </w:rPr>
      </w:pPr>
      <w:r>
        <w:rPr>
          <w:rFonts w:ascii="Times New Roman" w:eastAsia="Times New Roman" w:hAnsi="Times New Roman" w:cs="Times New Roman"/>
          <w:b/>
          <w:bCs/>
          <w:color w:val="374151"/>
          <w:sz w:val="24"/>
          <w:szCs w:val="24"/>
        </w:rPr>
        <w:t>The Employability Skills Gap in STEM Graduates: Perception vs. Reality</w:t>
      </w:r>
    </w:p>
    <w:p w14:paraId="75399E10" w14:textId="77777777" w:rsidR="00C71F10" w:rsidRDefault="00C71F10" w:rsidP="00C71F10">
      <w:pPr>
        <w:spacing w:after="0" w:line="240" w:lineRule="auto"/>
        <w:rPr>
          <w:rFonts w:ascii="Times New Roman" w:hAnsi="Times New Roman" w:cs="Times New Roman"/>
          <w:b/>
          <w:bCs/>
          <w:sz w:val="24"/>
          <w:szCs w:val="24"/>
        </w:rPr>
      </w:pPr>
    </w:p>
    <w:p w14:paraId="7923DED9" w14:textId="77777777" w:rsidR="00E9117C" w:rsidRPr="00875500" w:rsidRDefault="00E9117C" w:rsidP="00E9117C">
      <w:pPr>
        <w:spacing w:after="0" w:line="240" w:lineRule="auto"/>
        <w:rPr>
          <w:rFonts w:ascii="Times New Roman" w:hAnsi="Times New Roman" w:cs="Times New Roman"/>
          <w:bCs/>
          <w:sz w:val="24"/>
          <w:szCs w:val="24"/>
        </w:rPr>
      </w:pPr>
      <w:r w:rsidRPr="00875500">
        <w:rPr>
          <w:rFonts w:ascii="Times New Roman" w:hAnsi="Times New Roman" w:cs="Times New Roman"/>
          <w:bCs/>
          <w:sz w:val="24"/>
          <w:szCs w:val="24"/>
        </w:rPr>
        <w:t>Dr. Doreen M. McGunagle</w:t>
      </w:r>
    </w:p>
    <w:p w14:paraId="702931A0" w14:textId="77777777" w:rsidR="00E9117C" w:rsidRPr="00875500" w:rsidRDefault="00E9117C" w:rsidP="00E9117C">
      <w:pPr>
        <w:spacing w:after="0" w:line="240" w:lineRule="auto"/>
        <w:rPr>
          <w:rFonts w:ascii="Times New Roman" w:hAnsi="Times New Roman" w:cs="Times New Roman"/>
          <w:bCs/>
          <w:sz w:val="24"/>
          <w:szCs w:val="24"/>
        </w:rPr>
      </w:pPr>
      <w:r w:rsidRPr="00875500">
        <w:rPr>
          <w:rFonts w:ascii="Times New Roman" w:hAnsi="Times New Roman" w:cs="Times New Roman"/>
          <w:bCs/>
          <w:sz w:val="24"/>
          <w:szCs w:val="24"/>
        </w:rPr>
        <w:t>Embry-Riddle Aeronautical University 600 S. Clyde Morris Blvd.</w:t>
      </w:r>
    </w:p>
    <w:p w14:paraId="7761BEA2" w14:textId="77777777" w:rsidR="00E9117C" w:rsidRDefault="00E9117C" w:rsidP="00E9117C">
      <w:pPr>
        <w:spacing w:after="0" w:line="240" w:lineRule="auto"/>
        <w:rPr>
          <w:rFonts w:ascii="Times New Roman" w:hAnsi="Times New Roman" w:cs="Times New Roman"/>
          <w:bCs/>
          <w:sz w:val="24"/>
          <w:szCs w:val="24"/>
        </w:rPr>
      </w:pPr>
      <w:r w:rsidRPr="00875500">
        <w:rPr>
          <w:rFonts w:ascii="Times New Roman" w:hAnsi="Times New Roman" w:cs="Times New Roman"/>
          <w:bCs/>
          <w:sz w:val="24"/>
          <w:szCs w:val="24"/>
        </w:rPr>
        <w:t xml:space="preserve">Daytona Beach, FL 32114 </w:t>
      </w:r>
      <w:hyperlink r:id="rId5" w:history="1">
        <w:r w:rsidRPr="00B90616">
          <w:rPr>
            <w:rStyle w:val="Hyperlink"/>
            <w:rFonts w:ascii="Times New Roman" w:hAnsi="Times New Roman" w:cs="Times New Roman"/>
            <w:bCs/>
            <w:sz w:val="24"/>
            <w:szCs w:val="24"/>
          </w:rPr>
          <w:t>doreen.mcgunagle@erau.edu</w:t>
        </w:r>
      </w:hyperlink>
    </w:p>
    <w:p w14:paraId="7BDB4243" w14:textId="77777777" w:rsidR="00E9117C" w:rsidRDefault="00E9117C" w:rsidP="00E9117C">
      <w:pPr>
        <w:spacing w:after="0" w:line="240" w:lineRule="auto"/>
        <w:rPr>
          <w:rFonts w:ascii="Times New Roman" w:hAnsi="Times New Roman" w:cs="Times New Roman"/>
          <w:bCs/>
          <w:sz w:val="24"/>
          <w:szCs w:val="24"/>
        </w:rPr>
      </w:pPr>
    </w:p>
    <w:p w14:paraId="2589F675" w14:textId="77777777" w:rsidR="00E9117C" w:rsidRPr="00875500" w:rsidRDefault="00E9117C" w:rsidP="00E9117C">
      <w:pPr>
        <w:spacing w:after="0" w:line="240" w:lineRule="auto"/>
        <w:rPr>
          <w:rFonts w:ascii="Times New Roman" w:hAnsi="Times New Roman" w:cs="Times New Roman"/>
          <w:bCs/>
          <w:sz w:val="24"/>
          <w:szCs w:val="24"/>
        </w:rPr>
      </w:pPr>
      <w:r w:rsidRPr="00875500">
        <w:rPr>
          <w:rFonts w:ascii="Times New Roman" w:hAnsi="Times New Roman" w:cs="Times New Roman"/>
          <w:bCs/>
          <w:sz w:val="24"/>
          <w:szCs w:val="24"/>
        </w:rPr>
        <w:t>Dr. Laura Zizka</w:t>
      </w:r>
    </w:p>
    <w:p w14:paraId="38C0B28F" w14:textId="77777777" w:rsidR="00E9117C" w:rsidRPr="00875500" w:rsidRDefault="00E9117C" w:rsidP="00E9117C">
      <w:pPr>
        <w:spacing w:after="0" w:line="240" w:lineRule="auto"/>
        <w:rPr>
          <w:rFonts w:ascii="Times New Roman" w:hAnsi="Times New Roman" w:cs="Times New Roman"/>
          <w:bCs/>
          <w:sz w:val="24"/>
          <w:szCs w:val="24"/>
        </w:rPr>
      </w:pPr>
      <w:r w:rsidRPr="00875500">
        <w:rPr>
          <w:rFonts w:ascii="Times New Roman" w:hAnsi="Times New Roman" w:cs="Times New Roman"/>
          <w:bCs/>
          <w:sz w:val="24"/>
          <w:szCs w:val="24"/>
        </w:rPr>
        <w:t>E</w:t>
      </w:r>
      <w:r>
        <w:rPr>
          <w:rFonts w:ascii="Times New Roman" w:hAnsi="Times New Roman" w:cs="Times New Roman"/>
          <w:bCs/>
          <w:sz w:val="24"/>
          <w:szCs w:val="24"/>
        </w:rPr>
        <w:t>HL Hospitality Business School</w:t>
      </w:r>
      <w:r w:rsidRPr="00875500">
        <w:rPr>
          <w:rFonts w:ascii="Times New Roman" w:hAnsi="Times New Roman" w:cs="Times New Roman"/>
          <w:bCs/>
          <w:sz w:val="24"/>
          <w:szCs w:val="24"/>
        </w:rPr>
        <w:t>, HES-SO// University of Applied Sciences and Arts Western Switzerland</w:t>
      </w:r>
    </w:p>
    <w:p w14:paraId="538ED970" w14:textId="77777777" w:rsidR="00E9117C" w:rsidRPr="00875500" w:rsidRDefault="00E9117C" w:rsidP="00E9117C">
      <w:pPr>
        <w:spacing w:after="0" w:line="240" w:lineRule="auto"/>
        <w:rPr>
          <w:rFonts w:ascii="Times New Roman" w:hAnsi="Times New Roman" w:cs="Times New Roman"/>
          <w:bCs/>
          <w:sz w:val="24"/>
          <w:szCs w:val="24"/>
        </w:rPr>
      </w:pPr>
      <w:r w:rsidRPr="00875500">
        <w:rPr>
          <w:rFonts w:ascii="Times New Roman" w:hAnsi="Times New Roman" w:cs="Times New Roman"/>
          <w:bCs/>
          <w:sz w:val="24"/>
          <w:szCs w:val="24"/>
        </w:rPr>
        <w:t>Chalet-a-Gobet 1000 Lausanne Switzerland laura.zizka@ehl.ch</w:t>
      </w:r>
    </w:p>
    <w:p w14:paraId="059243C7" w14:textId="77777777" w:rsidR="00F81A4F" w:rsidRDefault="00F81A4F"/>
    <w:p w14:paraId="6E098912" w14:textId="77777777" w:rsidR="00E9117C" w:rsidRDefault="00E9117C" w:rsidP="00E9117C">
      <w:pPr>
        <w:spacing w:after="0" w:line="240" w:lineRule="auto"/>
        <w:rPr>
          <w:rFonts w:ascii="Times New Roman" w:eastAsia="Times New Roman" w:hAnsi="Times New Roman" w:cs="Times New Roman"/>
          <w:color w:val="0E101A"/>
          <w:sz w:val="24"/>
          <w:szCs w:val="24"/>
          <w:lang w:eastAsia="fr-CH"/>
        </w:rPr>
      </w:pPr>
      <w:r>
        <w:rPr>
          <w:rFonts w:ascii="Times New Roman" w:eastAsia="Times New Roman" w:hAnsi="Times New Roman" w:cs="Times New Roman"/>
          <w:b/>
          <w:bCs/>
          <w:color w:val="0E101A"/>
          <w:sz w:val="24"/>
          <w:szCs w:val="24"/>
          <w:lang w:eastAsia="fr-CH"/>
        </w:rPr>
        <w:t>Introduction</w:t>
      </w:r>
    </w:p>
    <w:p w14:paraId="58D6D491" w14:textId="27A12F09" w:rsidR="001F0197" w:rsidRDefault="00A01527" w:rsidP="001F0197">
      <w:pPr>
        <w:rPr>
          <w:rFonts w:ascii="Times New Roman" w:hAnsi="Times New Roman" w:cs="Times New Roman"/>
          <w:sz w:val="24"/>
          <w:szCs w:val="24"/>
        </w:rPr>
      </w:pPr>
      <w:r w:rsidRPr="00A01527">
        <w:rPr>
          <w:rFonts w:ascii="Times New Roman" w:hAnsi="Times New Roman" w:cs="Times New Roman"/>
          <w:sz w:val="24"/>
          <w:szCs w:val="24"/>
        </w:rPr>
        <w:t>“Employability is a lifelong issue and nobody is ever perfectly employable” (Dacre Pool, &amp; Sewell, 2007, p. 288). Further, just being employed does not mean one is using their skills or satisfied and may not be an indicator of graduate success (Clarke, 2018)</w:t>
      </w:r>
      <w:r w:rsidR="0094039F">
        <w:rPr>
          <w:rFonts w:ascii="Times New Roman" w:hAnsi="Times New Roman" w:cs="Times New Roman"/>
          <w:sz w:val="24"/>
          <w:szCs w:val="24"/>
        </w:rPr>
        <w:t xml:space="preserve">. </w:t>
      </w:r>
      <w:r w:rsidR="00076CA1">
        <w:rPr>
          <w:rFonts w:ascii="Times New Roman" w:hAnsi="Times New Roman" w:cs="Times New Roman"/>
          <w:sz w:val="24"/>
          <w:szCs w:val="24"/>
        </w:rPr>
        <w:t>The future of work and the changing nature of the future labor market</w:t>
      </w:r>
      <w:r w:rsidR="004E68DC">
        <w:rPr>
          <w:rFonts w:ascii="Times New Roman" w:hAnsi="Times New Roman" w:cs="Times New Roman"/>
          <w:sz w:val="24"/>
          <w:szCs w:val="24"/>
        </w:rPr>
        <w:t xml:space="preserve"> includes jobs, </w:t>
      </w:r>
      <w:r w:rsidR="001F0197" w:rsidRPr="001F0197">
        <w:rPr>
          <w:rFonts w:ascii="Times New Roman" w:hAnsi="Times New Roman" w:cs="Times New Roman"/>
          <w:sz w:val="24"/>
          <w:szCs w:val="24"/>
        </w:rPr>
        <w:t xml:space="preserve">skills, </w:t>
      </w:r>
      <w:r w:rsidR="004E68DC">
        <w:rPr>
          <w:rFonts w:ascii="Times New Roman" w:hAnsi="Times New Roman" w:cs="Times New Roman"/>
          <w:sz w:val="24"/>
          <w:szCs w:val="24"/>
        </w:rPr>
        <w:t xml:space="preserve">and </w:t>
      </w:r>
      <w:r w:rsidR="001F0197" w:rsidRPr="001F0197">
        <w:rPr>
          <w:rFonts w:ascii="Times New Roman" w:hAnsi="Times New Roman" w:cs="Times New Roman"/>
          <w:sz w:val="24"/>
          <w:szCs w:val="24"/>
        </w:rPr>
        <w:t>technologies that do not yet exist (Brent, Sanger, &amp; John, 2017)</w:t>
      </w:r>
      <w:r w:rsidR="004E68DC">
        <w:rPr>
          <w:rFonts w:ascii="Times New Roman" w:hAnsi="Times New Roman" w:cs="Times New Roman"/>
          <w:sz w:val="24"/>
          <w:szCs w:val="24"/>
        </w:rPr>
        <w:t xml:space="preserve">. Thus, there is a </w:t>
      </w:r>
      <w:r w:rsidR="001F0197" w:rsidRPr="001F0197">
        <w:rPr>
          <w:rFonts w:ascii="Times New Roman" w:hAnsi="Times New Roman" w:cs="Times New Roman"/>
          <w:sz w:val="24"/>
          <w:szCs w:val="24"/>
        </w:rPr>
        <w:t xml:space="preserve">need for highly skilled yet resilient technicians whose knowledge extends beyond the classroom (Jones, Mardis, &amp; </w:t>
      </w:r>
      <w:proofErr w:type="spellStart"/>
      <w:r w:rsidR="001F0197" w:rsidRPr="001F0197">
        <w:rPr>
          <w:rFonts w:ascii="Times New Roman" w:hAnsi="Times New Roman" w:cs="Times New Roman"/>
          <w:sz w:val="24"/>
          <w:szCs w:val="24"/>
        </w:rPr>
        <w:t>Randeree</w:t>
      </w:r>
      <w:proofErr w:type="spellEnd"/>
      <w:r w:rsidR="001F0197" w:rsidRPr="001F0197">
        <w:rPr>
          <w:rFonts w:ascii="Times New Roman" w:hAnsi="Times New Roman" w:cs="Times New Roman"/>
          <w:sz w:val="24"/>
          <w:szCs w:val="24"/>
        </w:rPr>
        <w:t xml:space="preserve">, 2019) </w:t>
      </w:r>
      <w:r w:rsidR="0012114D">
        <w:rPr>
          <w:rFonts w:ascii="Times New Roman" w:hAnsi="Times New Roman" w:cs="Times New Roman"/>
          <w:sz w:val="24"/>
          <w:szCs w:val="24"/>
        </w:rPr>
        <w:t xml:space="preserve">and who are </w:t>
      </w:r>
      <w:r w:rsidR="001F0197" w:rsidRPr="001F0197">
        <w:rPr>
          <w:rFonts w:ascii="Times New Roman" w:hAnsi="Times New Roman" w:cs="Times New Roman"/>
          <w:sz w:val="24"/>
          <w:szCs w:val="24"/>
        </w:rPr>
        <w:t>able to work beyond the subject specific competencies (Knight &amp; Bennett, 2019)</w:t>
      </w:r>
      <w:r w:rsidR="0012114D">
        <w:rPr>
          <w:rFonts w:ascii="Times New Roman" w:hAnsi="Times New Roman" w:cs="Times New Roman"/>
          <w:sz w:val="24"/>
          <w:szCs w:val="24"/>
        </w:rPr>
        <w:t>. Today’s graduates m</w:t>
      </w:r>
      <w:r w:rsidR="001F0197" w:rsidRPr="001F0197">
        <w:rPr>
          <w:rFonts w:ascii="Times New Roman" w:hAnsi="Times New Roman" w:cs="Times New Roman"/>
          <w:sz w:val="24"/>
          <w:szCs w:val="24"/>
        </w:rPr>
        <w:t>ust be able to navigate complex careers by applying and transferring skills across a range of industries and professions (Brent, Sanger, &amp; John, 2017)</w:t>
      </w:r>
      <w:r w:rsidR="0012114D">
        <w:rPr>
          <w:rFonts w:ascii="Times New Roman" w:hAnsi="Times New Roman" w:cs="Times New Roman"/>
          <w:sz w:val="24"/>
          <w:szCs w:val="24"/>
        </w:rPr>
        <w:t xml:space="preserve">. </w:t>
      </w:r>
    </w:p>
    <w:p w14:paraId="6B0270FD" w14:textId="50E2FE00" w:rsidR="009845E5" w:rsidRDefault="0012114D">
      <w:pPr>
        <w:rPr>
          <w:rFonts w:ascii="Times New Roman" w:hAnsi="Times New Roman" w:cs="Times New Roman"/>
          <w:sz w:val="24"/>
          <w:szCs w:val="24"/>
        </w:rPr>
      </w:pPr>
      <w:r>
        <w:rPr>
          <w:rFonts w:ascii="Times New Roman" w:hAnsi="Times New Roman" w:cs="Times New Roman"/>
          <w:sz w:val="24"/>
          <w:szCs w:val="24"/>
        </w:rPr>
        <w:t xml:space="preserve">While </w:t>
      </w:r>
      <w:r w:rsidR="00DB597C">
        <w:rPr>
          <w:rFonts w:ascii="Times New Roman" w:hAnsi="Times New Roman" w:cs="Times New Roman"/>
          <w:sz w:val="24"/>
          <w:szCs w:val="24"/>
        </w:rPr>
        <w:t xml:space="preserve">preparing a new generation of </w:t>
      </w:r>
      <w:r w:rsidR="0022008A">
        <w:rPr>
          <w:rFonts w:ascii="Times New Roman" w:hAnsi="Times New Roman" w:cs="Times New Roman"/>
          <w:sz w:val="24"/>
          <w:szCs w:val="24"/>
        </w:rPr>
        <w:t xml:space="preserve">workers is </w:t>
      </w:r>
      <w:r>
        <w:rPr>
          <w:rFonts w:ascii="Times New Roman" w:hAnsi="Times New Roman" w:cs="Times New Roman"/>
          <w:sz w:val="24"/>
          <w:szCs w:val="24"/>
        </w:rPr>
        <w:t>important in all ind</w:t>
      </w:r>
      <w:r w:rsidR="00D66FEA">
        <w:rPr>
          <w:rFonts w:ascii="Times New Roman" w:hAnsi="Times New Roman" w:cs="Times New Roman"/>
          <w:sz w:val="24"/>
          <w:szCs w:val="24"/>
        </w:rPr>
        <w:t>ustries</w:t>
      </w:r>
      <w:r>
        <w:rPr>
          <w:rFonts w:ascii="Times New Roman" w:hAnsi="Times New Roman" w:cs="Times New Roman"/>
          <w:sz w:val="24"/>
          <w:szCs w:val="24"/>
        </w:rPr>
        <w:t>, it is even more</w:t>
      </w:r>
      <w:r w:rsidR="00DB597C">
        <w:rPr>
          <w:rFonts w:ascii="Times New Roman" w:hAnsi="Times New Roman" w:cs="Times New Roman"/>
          <w:sz w:val="24"/>
          <w:szCs w:val="24"/>
        </w:rPr>
        <w:t xml:space="preserve"> crucial</w:t>
      </w:r>
      <w:r>
        <w:rPr>
          <w:rFonts w:ascii="Times New Roman" w:hAnsi="Times New Roman" w:cs="Times New Roman"/>
          <w:sz w:val="24"/>
          <w:szCs w:val="24"/>
        </w:rPr>
        <w:t xml:space="preserve"> to </w:t>
      </w:r>
      <w:r w:rsidR="007F5FC9" w:rsidRPr="007F5FC9">
        <w:rPr>
          <w:rFonts w:ascii="Times New Roman" w:hAnsi="Times New Roman" w:cs="Times New Roman"/>
          <w:sz w:val="24"/>
          <w:szCs w:val="24"/>
        </w:rPr>
        <w:t xml:space="preserve">Science, Technology, Engineering, and </w:t>
      </w:r>
      <w:proofErr w:type="spellStart"/>
      <w:r w:rsidR="007F5FC9" w:rsidRPr="007F5FC9">
        <w:rPr>
          <w:rFonts w:ascii="Times New Roman" w:hAnsi="Times New Roman" w:cs="Times New Roman"/>
          <w:sz w:val="24"/>
          <w:szCs w:val="24"/>
        </w:rPr>
        <w:t>Maths</w:t>
      </w:r>
      <w:proofErr w:type="spellEnd"/>
      <w:r w:rsidR="007F5FC9" w:rsidRPr="007F5FC9">
        <w:rPr>
          <w:rFonts w:ascii="Times New Roman" w:hAnsi="Times New Roman" w:cs="Times New Roman"/>
          <w:sz w:val="24"/>
          <w:szCs w:val="24"/>
        </w:rPr>
        <w:t xml:space="preserve"> (STEM) </w:t>
      </w:r>
      <w:r w:rsidR="0022008A">
        <w:rPr>
          <w:rFonts w:ascii="Times New Roman" w:hAnsi="Times New Roman" w:cs="Times New Roman"/>
          <w:sz w:val="24"/>
          <w:szCs w:val="24"/>
        </w:rPr>
        <w:t>sectors</w:t>
      </w:r>
      <w:r w:rsidR="00D66FEA">
        <w:rPr>
          <w:rFonts w:ascii="Times New Roman" w:hAnsi="Times New Roman" w:cs="Times New Roman"/>
          <w:sz w:val="24"/>
          <w:szCs w:val="24"/>
        </w:rPr>
        <w:t>. STEM students</w:t>
      </w:r>
      <w:r w:rsidR="007F5FC9" w:rsidRPr="007F5FC9">
        <w:rPr>
          <w:rFonts w:ascii="Times New Roman" w:hAnsi="Times New Roman" w:cs="Times New Roman"/>
          <w:sz w:val="24"/>
          <w:szCs w:val="24"/>
        </w:rPr>
        <w:t xml:space="preserve"> have been touted as the decision-makers and innovators of the future, </w:t>
      </w:r>
      <w:r w:rsidR="00FF2BDB">
        <w:rPr>
          <w:rFonts w:ascii="Times New Roman" w:hAnsi="Times New Roman" w:cs="Times New Roman"/>
          <w:sz w:val="24"/>
          <w:szCs w:val="24"/>
        </w:rPr>
        <w:t xml:space="preserve">yet </w:t>
      </w:r>
      <w:r w:rsidR="007F5FC9" w:rsidRPr="007F5FC9">
        <w:rPr>
          <w:rFonts w:ascii="Times New Roman" w:hAnsi="Times New Roman" w:cs="Times New Roman"/>
          <w:sz w:val="24"/>
          <w:szCs w:val="24"/>
        </w:rPr>
        <w:t xml:space="preserve">many STEM graduates do not choose a job in a STEM industry or stay in the STEM workforce over the long term (Huang, Fisher, Ding, and Guo, 2021); thus, they need to be career agile and transfer their knowledge to other sectors of the economy (Knight and Bennett, 2019). </w:t>
      </w:r>
    </w:p>
    <w:p w14:paraId="019F498B" w14:textId="74188064" w:rsidR="003A235F" w:rsidRDefault="007F5FC9">
      <w:pPr>
        <w:rPr>
          <w:rFonts w:ascii="Times New Roman" w:hAnsi="Times New Roman" w:cs="Times New Roman"/>
          <w:sz w:val="24"/>
          <w:szCs w:val="24"/>
        </w:rPr>
      </w:pPr>
      <w:r w:rsidRPr="007F5FC9">
        <w:rPr>
          <w:rFonts w:ascii="Times New Roman" w:hAnsi="Times New Roman" w:cs="Times New Roman"/>
          <w:sz w:val="24"/>
          <w:szCs w:val="24"/>
        </w:rPr>
        <w:t xml:space="preserve">Clark (2019) suggested that a match between graduate skills and their job may show positive economic results. Many refer to this as the ‘graduate-ness’ of students, from students to graduate employees and citizens  (Chetwynd, Aiken, and Jefferis, 2018; Clark, 2018; Maxwell and Armellini, 2018). Therefore, one of the goals of higher education institutions should be to prepare students for volatile, complex, and ambiguous workplaces (Ferns, Dawson, and Howitt, 2019). However, these students need to turn awareness of employability skills into action and articulate the possession of these skills (Maxwell and Armellini, 2018). Being employment-ready is one thing; being able to sell those skills to a future employer is another. In the current job market, according to an article entitled “What Skills do STEM Majors Need?” (2023), hiring managers are looking for candidates who balance subject-specific, technical knowledge with adaptability and creativity. This paper aims to bridge the gap between academia and employers by focusing on four of the most sought-after transferable skills (problem-solving, communication, adaptability, and creativity) and STEM stakeholders' perceptions of such. </w:t>
      </w:r>
    </w:p>
    <w:p w14:paraId="0B915C39" w14:textId="77777777" w:rsidR="00E9117C" w:rsidRPr="00C70DCF" w:rsidRDefault="00E9117C" w:rsidP="00E9117C">
      <w:pPr>
        <w:spacing w:after="0" w:line="240" w:lineRule="auto"/>
        <w:rPr>
          <w:rFonts w:ascii="Times New Roman" w:eastAsia="Times New Roman" w:hAnsi="Times New Roman" w:cs="Times New Roman"/>
          <w:b/>
          <w:bCs/>
          <w:color w:val="0E101A"/>
          <w:sz w:val="24"/>
          <w:szCs w:val="24"/>
          <w:lang w:eastAsia="fr-CH"/>
        </w:rPr>
      </w:pPr>
      <w:r w:rsidRPr="00C70DCF">
        <w:rPr>
          <w:rFonts w:ascii="Times New Roman" w:eastAsia="Times New Roman" w:hAnsi="Times New Roman" w:cs="Times New Roman"/>
          <w:b/>
          <w:bCs/>
          <w:color w:val="0E101A"/>
          <w:sz w:val="24"/>
          <w:szCs w:val="24"/>
          <w:lang w:eastAsia="fr-CH"/>
        </w:rPr>
        <w:t>Purpose</w:t>
      </w:r>
    </w:p>
    <w:p w14:paraId="3CA55FBB" w14:textId="5376A096" w:rsidR="00BC752F" w:rsidRPr="00BC752F" w:rsidRDefault="00BC752F" w:rsidP="00BC752F">
      <w:pPr>
        <w:pStyle w:val="NormalWeb"/>
        <w:spacing w:before="0" w:beforeAutospacing="0" w:after="0" w:afterAutospacing="0"/>
        <w:rPr>
          <w:color w:val="0E101A"/>
          <w:lang w:val="en-US"/>
        </w:rPr>
      </w:pPr>
      <w:r w:rsidRPr="00BC752F">
        <w:rPr>
          <w:color w:val="0E101A"/>
          <w:lang w:val="en-US"/>
        </w:rPr>
        <w:t>This developmental paper is part of an ongoing research project with three objectives:</w:t>
      </w:r>
    </w:p>
    <w:p w14:paraId="2F566219" w14:textId="77777777" w:rsidR="00BC752F" w:rsidRPr="00BC752F" w:rsidRDefault="00BC752F" w:rsidP="00BC752F">
      <w:pPr>
        <w:numPr>
          <w:ilvl w:val="0"/>
          <w:numId w:val="2"/>
        </w:numPr>
        <w:spacing w:after="0" w:line="240" w:lineRule="auto"/>
        <w:rPr>
          <w:rFonts w:ascii="Times New Roman" w:eastAsia="Times New Roman" w:hAnsi="Times New Roman" w:cs="Times New Roman"/>
          <w:color w:val="0E101A"/>
          <w:sz w:val="24"/>
          <w:szCs w:val="24"/>
          <w:lang w:eastAsia="fr-CH"/>
        </w:rPr>
      </w:pPr>
      <w:r w:rsidRPr="00BC752F">
        <w:rPr>
          <w:rFonts w:ascii="Times New Roman" w:eastAsia="Times New Roman" w:hAnsi="Times New Roman" w:cs="Times New Roman"/>
          <w:color w:val="0E101A"/>
          <w:sz w:val="24"/>
          <w:szCs w:val="24"/>
          <w:lang w:eastAsia="fr-CH"/>
        </w:rPr>
        <w:lastRenderedPageBreak/>
        <w:t>to identify the employability skills necessary to flourish in the modern workplace, particularly in STEM disciplines,</w:t>
      </w:r>
    </w:p>
    <w:p w14:paraId="1FFE38C5" w14:textId="77777777" w:rsidR="00BC752F" w:rsidRPr="00BC752F" w:rsidRDefault="00BC752F" w:rsidP="00BC752F">
      <w:pPr>
        <w:numPr>
          <w:ilvl w:val="0"/>
          <w:numId w:val="2"/>
        </w:numPr>
        <w:spacing w:after="0" w:line="240" w:lineRule="auto"/>
        <w:rPr>
          <w:rFonts w:ascii="Times New Roman" w:eastAsia="Times New Roman" w:hAnsi="Times New Roman" w:cs="Times New Roman"/>
          <w:color w:val="0E101A"/>
          <w:sz w:val="24"/>
          <w:szCs w:val="24"/>
          <w:lang w:eastAsia="fr-CH"/>
        </w:rPr>
      </w:pPr>
      <w:r w:rsidRPr="00BC752F">
        <w:rPr>
          <w:rFonts w:ascii="Times New Roman" w:eastAsia="Times New Roman" w:hAnsi="Times New Roman" w:cs="Times New Roman"/>
          <w:color w:val="0E101A"/>
          <w:sz w:val="24"/>
          <w:szCs w:val="24"/>
          <w:lang w:eastAsia="fr-CH"/>
        </w:rPr>
        <w:t>to attempt to fill the gap between STEM graduate student perspectives and employers’ perspectives, and</w:t>
      </w:r>
    </w:p>
    <w:p w14:paraId="76D48F51" w14:textId="77777777" w:rsidR="00BC752F" w:rsidRPr="00BC752F" w:rsidRDefault="00BC752F" w:rsidP="00BC752F">
      <w:pPr>
        <w:numPr>
          <w:ilvl w:val="0"/>
          <w:numId w:val="2"/>
        </w:numPr>
        <w:spacing w:after="0" w:line="240" w:lineRule="auto"/>
        <w:rPr>
          <w:rFonts w:ascii="Times New Roman" w:eastAsia="Times New Roman" w:hAnsi="Times New Roman" w:cs="Times New Roman"/>
          <w:color w:val="0E101A"/>
          <w:sz w:val="24"/>
          <w:szCs w:val="24"/>
          <w:lang w:eastAsia="fr-CH"/>
        </w:rPr>
      </w:pPr>
      <w:r w:rsidRPr="00BC752F">
        <w:rPr>
          <w:rFonts w:ascii="Times New Roman" w:eastAsia="Times New Roman" w:hAnsi="Times New Roman" w:cs="Times New Roman"/>
          <w:color w:val="0E101A"/>
          <w:sz w:val="24"/>
          <w:szCs w:val="24"/>
          <w:lang w:eastAsia="fr-CH"/>
        </w:rPr>
        <w:t>to make a stronger link between STEM HEIs and the real world.</w:t>
      </w:r>
    </w:p>
    <w:p w14:paraId="538B07A4" w14:textId="77777777" w:rsidR="00BC752F" w:rsidRPr="00BC752F" w:rsidRDefault="00BC752F" w:rsidP="00BC752F">
      <w:pPr>
        <w:spacing w:after="0" w:line="240" w:lineRule="auto"/>
        <w:rPr>
          <w:rFonts w:ascii="Times New Roman" w:eastAsia="Times New Roman" w:hAnsi="Times New Roman" w:cs="Times New Roman"/>
          <w:color w:val="0E101A"/>
          <w:sz w:val="24"/>
          <w:szCs w:val="24"/>
          <w:lang w:eastAsia="fr-CH"/>
        </w:rPr>
      </w:pPr>
      <w:r w:rsidRPr="00BC752F">
        <w:rPr>
          <w:rFonts w:ascii="Times New Roman" w:eastAsia="Times New Roman" w:hAnsi="Times New Roman" w:cs="Times New Roman"/>
          <w:color w:val="0E101A"/>
          <w:sz w:val="24"/>
          <w:szCs w:val="24"/>
          <w:lang w:eastAsia="fr-CH"/>
        </w:rPr>
        <w:t>(Zizka and McGunagle, 2023)</w:t>
      </w:r>
    </w:p>
    <w:p w14:paraId="17B10A1A" w14:textId="77777777" w:rsidR="00BC752F" w:rsidRPr="00BC752F" w:rsidRDefault="00BC752F" w:rsidP="00BC752F">
      <w:pPr>
        <w:spacing w:after="0" w:line="240" w:lineRule="auto"/>
        <w:rPr>
          <w:rFonts w:ascii="Times New Roman" w:eastAsia="Times New Roman" w:hAnsi="Times New Roman" w:cs="Times New Roman"/>
          <w:color w:val="0E101A"/>
          <w:sz w:val="24"/>
          <w:szCs w:val="24"/>
          <w:lang w:eastAsia="fr-CH"/>
        </w:rPr>
      </w:pPr>
    </w:p>
    <w:p w14:paraId="7DDD5405" w14:textId="77777777" w:rsidR="00BC752F" w:rsidRPr="00BC752F" w:rsidRDefault="00BC752F" w:rsidP="00BC752F">
      <w:pPr>
        <w:spacing w:after="0" w:line="240" w:lineRule="auto"/>
        <w:rPr>
          <w:rFonts w:ascii="Times New Roman" w:eastAsia="Times New Roman" w:hAnsi="Times New Roman" w:cs="Times New Roman"/>
          <w:color w:val="0E101A"/>
          <w:sz w:val="24"/>
          <w:szCs w:val="24"/>
          <w:lang w:eastAsia="fr-CH"/>
        </w:rPr>
      </w:pPr>
      <w:r w:rsidRPr="00BC752F">
        <w:rPr>
          <w:rFonts w:ascii="Times New Roman" w:eastAsia="Times New Roman" w:hAnsi="Times New Roman" w:cs="Times New Roman"/>
          <w:color w:val="0E101A"/>
          <w:sz w:val="24"/>
          <w:szCs w:val="24"/>
          <w:lang w:eastAsia="fr-CH"/>
        </w:rPr>
        <w:t>In an earlier paper, we focused on the first objective and, with the first cohort of the study, found that graduating students believe they are prepared for the workplace compared to their future employers’ perceptions noted in previous studies (Zizka and McGunagle, 2023). We also posited the need to gather further support for our initial findings. This paper reports the findings of additional cohorts to understand better how STEM students perceive the skills they will need to succeed in the 21st-century workplace. </w:t>
      </w:r>
    </w:p>
    <w:p w14:paraId="2EED3615" w14:textId="77777777" w:rsidR="00BC752F" w:rsidRPr="00BC752F" w:rsidRDefault="00BC752F" w:rsidP="00BC752F">
      <w:pPr>
        <w:spacing w:after="0" w:line="240" w:lineRule="auto"/>
        <w:rPr>
          <w:rFonts w:ascii="Times New Roman" w:eastAsia="Times New Roman" w:hAnsi="Times New Roman" w:cs="Times New Roman"/>
          <w:color w:val="0E101A"/>
          <w:sz w:val="24"/>
          <w:szCs w:val="24"/>
          <w:lang w:eastAsia="fr-CH"/>
        </w:rPr>
      </w:pPr>
    </w:p>
    <w:p w14:paraId="5D409D9E" w14:textId="77777777" w:rsidR="00BC752F" w:rsidRPr="00BC752F" w:rsidRDefault="00BC752F" w:rsidP="00BC752F">
      <w:pPr>
        <w:spacing w:after="0" w:line="240" w:lineRule="auto"/>
        <w:rPr>
          <w:rFonts w:ascii="Times New Roman" w:eastAsia="Times New Roman" w:hAnsi="Times New Roman" w:cs="Times New Roman"/>
          <w:color w:val="0E101A"/>
          <w:sz w:val="24"/>
          <w:szCs w:val="24"/>
          <w:lang w:eastAsia="fr-CH"/>
        </w:rPr>
      </w:pPr>
      <w:r w:rsidRPr="00BC752F">
        <w:rPr>
          <w:rFonts w:ascii="Times New Roman" w:eastAsia="Times New Roman" w:hAnsi="Times New Roman" w:cs="Times New Roman"/>
          <w:color w:val="0E101A"/>
          <w:sz w:val="24"/>
          <w:szCs w:val="24"/>
          <w:lang w:eastAsia="fr-CH"/>
        </w:rPr>
        <w:t>To address employability skills and STEM graduates, we posit the following overarching research question: </w:t>
      </w:r>
    </w:p>
    <w:p w14:paraId="12EB9603" w14:textId="77777777" w:rsidR="00BC752F" w:rsidRPr="00BC752F" w:rsidRDefault="00BC752F" w:rsidP="00BC752F">
      <w:pPr>
        <w:spacing w:after="0" w:line="240" w:lineRule="auto"/>
        <w:rPr>
          <w:rFonts w:ascii="Times New Roman" w:eastAsia="Times New Roman" w:hAnsi="Times New Roman" w:cs="Times New Roman"/>
          <w:color w:val="0E101A"/>
          <w:sz w:val="24"/>
          <w:szCs w:val="24"/>
          <w:lang w:eastAsia="fr-CH"/>
        </w:rPr>
      </w:pPr>
      <w:r w:rsidRPr="00BC752F">
        <w:rPr>
          <w:rFonts w:ascii="Times New Roman" w:eastAsia="Times New Roman" w:hAnsi="Times New Roman" w:cs="Times New Roman"/>
          <w:color w:val="0E101A"/>
          <w:sz w:val="24"/>
          <w:szCs w:val="24"/>
          <w:lang w:eastAsia="fr-CH"/>
        </w:rPr>
        <w:t>RQ: How do STEM stakeholders perceive employability skills differently? </w:t>
      </w:r>
    </w:p>
    <w:p w14:paraId="72E69BDF" w14:textId="77777777" w:rsidR="00BC752F" w:rsidRPr="00BC752F" w:rsidRDefault="00BC752F" w:rsidP="00BC752F">
      <w:pPr>
        <w:spacing w:after="0" w:line="240" w:lineRule="auto"/>
        <w:rPr>
          <w:rFonts w:ascii="Times New Roman" w:eastAsia="Times New Roman" w:hAnsi="Times New Roman" w:cs="Times New Roman"/>
          <w:color w:val="0E101A"/>
          <w:sz w:val="24"/>
          <w:szCs w:val="24"/>
          <w:lang w:eastAsia="fr-CH"/>
        </w:rPr>
      </w:pPr>
      <w:r w:rsidRPr="00BC752F">
        <w:rPr>
          <w:rFonts w:ascii="Times New Roman" w:eastAsia="Times New Roman" w:hAnsi="Times New Roman" w:cs="Times New Roman"/>
          <w:color w:val="0E101A"/>
          <w:sz w:val="24"/>
          <w:szCs w:val="24"/>
          <w:lang w:eastAsia="fr-CH"/>
        </w:rPr>
        <w:t>RQ1: How do STEM students perceive their employability skills? </w:t>
      </w:r>
    </w:p>
    <w:p w14:paraId="13F6AF5A" w14:textId="77777777" w:rsidR="00BC752F" w:rsidRPr="00BC752F" w:rsidRDefault="00BC752F" w:rsidP="00BC752F">
      <w:pPr>
        <w:spacing w:after="0" w:line="240" w:lineRule="auto"/>
        <w:rPr>
          <w:rFonts w:ascii="Times New Roman" w:eastAsia="Times New Roman" w:hAnsi="Times New Roman" w:cs="Times New Roman"/>
          <w:color w:val="0E101A"/>
          <w:sz w:val="24"/>
          <w:szCs w:val="24"/>
          <w:lang w:eastAsia="fr-CH"/>
        </w:rPr>
      </w:pPr>
      <w:r w:rsidRPr="00BC752F">
        <w:rPr>
          <w:rFonts w:ascii="Times New Roman" w:eastAsia="Times New Roman" w:hAnsi="Times New Roman" w:cs="Times New Roman"/>
          <w:color w:val="0E101A"/>
          <w:sz w:val="24"/>
          <w:szCs w:val="24"/>
          <w:lang w:eastAsia="fr-CH"/>
        </w:rPr>
        <w:t>RQ2: Are there common (mis)perceptions of STEM students regarding their employability skills? </w:t>
      </w:r>
    </w:p>
    <w:p w14:paraId="214049D2" w14:textId="77777777" w:rsidR="0019025F" w:rsidRDefault="0019025F" w:rsidP="0019025F">
      <w:pPr>
        <w:spacing w:after="0" w:line="240" w:lineRule="auto"/>
        <w:rPr>
          <w:rFonts w:ascii="Times New Roman" w:eastAsia="Times New Roman" w:hAnsi="Times New Roman" w:cs="Times New Roman"/>
          <w:color w:val="0E101A"/>
          <w:sz w:val="24"/>
          <w:szCs w:val="24"/>
          <w:lang w:eastAsia="fr-CH"/>
        </w:rPr>
      </w:pPr>
    </w:p>
    <w:p w14:paraId="11469D42" w14:textId="2B511CD6" w:rsidR="0019025F" w:rsidRPr="00F90C65" w:rsidRDefault="0019025F" w:rsidP="0019025F">
      <w:pPr>
        <w:spacing w:after="0" w:line="240" w:lineRule="auto"/>
        <w:rPr>
          <w:rFonts w:ascii="Times New Roman" w:eastAsia="Times New Roman" w:hAnsi="Times New Roman" w:cs="Times New Roman"/>
          <w:b/>
          <w:bCs/>
          <w:color w:val="0E101A"/>
          <w:sz w:val="24"/>
          <w:szCs w:val="24"/>
          <w:lang w:eastAsia="fr-CH"/>
        </w:rPr>
      </w:pPr>
      <w:r w:rsidRPr="00F90C65">
        <w:rPr>
          <w:rFonts w:ascii="Times New Roman" w:eastAsia="Times New Roman" w:hAnsi="Times New Roman" w:cs="Times New Roman"/>
          <w:b/>
          <w:bCs/>
          <w:color w:val="0E101A"/>
          <w:sz w:val="24"/>
          <w:szCs w:val="24"/>
          <w:lang w:eastAsia="fr-CH"/>
        </w:rPr>
        <w:t>Contribution</w:t>
      </w:r>
    </w:p>
    <w:p w14:paraId="0A5C9B92" w14:textId="7F41F19D" w:rsidR="00ED4230" w:rsidRPr="00ED4230" w:rsidRDefault="00ED4230" w:rsidP="00ED4230">
      <w:pPr>
        <w:spacing w:after="0" w:line="240" w:lineRule="auto"/>
        <w:rPr>
          <w:rFonts w:ascii="Times New Roman" w:eastAsia="Times New Roman" w:hAnsi="Times New Roman" w:cs="Times New Roman"/>
          <w:color w:val="0E101A"/>
          <w:sz w:val="24"/>
          <w:szCs w:val="24"/>
          <w:lang w:eastAsia="fr-CH"/>
        </w:rPr>
      </w:pPr>
      <w:r w:rsidRPr="00ED4230">
        <w:rPr>
          <w:rFonts w:ascii="Times New Roman" w:eastAsia="Times New Roman" w:hAnsi="Times New Roman" w:cs="Times New Roman"/>
          <w:color w:val="0E101A"/>
          <w:sz w:val="24"/>
          <w:szCs w:val="24"/>
          <w:lang w:eastAsia="fr-CH"/>
        </w:rPr>
        <w:t xml:space="preserve">Many studies have attempted to define employability skills for young graduates </w:t>
      </w:r>
    </w:p>
    <w:p w14:paraId="0265A4AE" w14:textId="6FBB9F7B" w:rsidR="00F90C65" w:rsidRDefault="00ED4230" w:rsidP="00D84277">
      <w:pPr>
        <w:spacing w:after="0" w:line="240" w:lineRule="auto"/>
        <w:rPr>
          <w:rFonts w:ascii="Times New Roman" w:eastAsia="Times New Roman" w:hAnsi="Times New Roman" w:cs="Times New Roman"/>
          <w:color w:val="0E101A"/>
          <w:sz w:val="24"/>
          <w:szCs w:val="24"/>
          <w:lang w:eastAsia="fr-CH"/>
        </w:rPr>
      </w:pPr>
      <w:r w:rsidRPr="00ED4230">
        <w:rPr>
          <w:rFonts w:ascii="Times New Roman" w:eastAsia="Times New Roman" w:hAnsi="Times New Roman" w:cs="Times New Roman"/>
          <w:color w:val="0E101A"/>
          <w:sz w:val="24"/>
          <w:szCs w:val="24"/>
          <w:lang w:eastAsia="fr-CH"/>
        </w:rPr>
        <w:t>from employers’, educational institutions’, and graduates’ perspectives. Nevertheless, specific skills such as communication, problem-solving, critical thinking, and teamwork are common to all studies (McGunagle and Zizka, 2020). This developmental paper aims to narrow the gap between the perceptions that STEM graduate students have of their employability skills versus the actual skills they have to bridge the gap between academia and employment.</w:t>
      </w:r>
    </w:p>
    <w:p w14:paraId="2EFBFEB7" w14:textId="77777777" w:rsidR="00937B42" w:rsidRDefault="00937B42" w:rsidP="0019025F">
      <w:pPr>
        <w:spacing w:after="0" w:line="240" w:lineRule="auto"/>
        <w:rPr>
          <w:rFonts w:ascii="Times New Roman" w:eastAsia="Times New Roman" w:hAnsi="Times New Roman" w:cs="Times New Roman"/>
          <w:b/>
          <w:bCs/>
          <w:color w:val="0E101A"/>
          <w:sz w:val="24"/>
          <w:szCs w:val="24"/>
          <w:lang w:eastAsia="fr-CH"/>
        </w:rPr>
      </w:pPr>
    </w:p>
    <w:p w14:paraId="6B41BCDD" w14:textId="614BAB6A" w:rsidR="0019025F" w:rsidRPr="00F90C65" w:rsidRDefault="0019025F" w:rsidP="0019025F">
      <w:pPr>
        <w:spacing w:after="0" w:line="240" w:lineRule="auto"/>
        <w:rPr>
          <w:rFonts w:ascii="Times New Roman" w:eastAsia="Times New Roman" w:hAnsi="Times New Roman" w:cs="Times New Roman"/>
          <w:b/>
          <w:bCs/>
          <w:color w:val="0E101A"/>
          <w:sz w:val="24"/>
          <w:szCs w:val="24"/>
          <w:lang w:eastAsia="fr-CH"/>
        </w:rPr>
      </w:pPr>
      <w:r w:rsidRPr="00F90C65">
        <w:rPr>
          <w:rFonts w:ascii="Times New Roman" w:eastAsia="Times New Roman" w:hAnsi="Times New Roman" w:cs="Times New Roman"/>
          <w:b/>
          <w:bCs/>
          <w:color w:val="0E101A"/>
          <w:sz w:val="24"/>
          <w:szCs w:val="24"/>
          <w:lang w:eastAsia="fr-CH"/>
        </w:rPr>
        <w:t>Employability Skills for STEM Students</w:t>
      </w:r>
    </w:p>
    <w:p w14:paraId="1CA9F00C" w14:textId="5DCA0979" w:rsidR="006A11CE" w:rsidRPr="006A11CE" w:rsidRDefault="006A11CE" w:rsidP="006A11CE">
      <w:pPr>
        <w:spacing w:after="0" w:line="240" w:lineRule="auto"/>
        <w:rPr>
          <w:rFonts w:ascii="Times New Roman" w:hAnsi="Times New Roman" w:cs="Times New Roman"/>
          <w:color w:val="000000"/>
          <w:sz w:val="24"/>
          <w:szCs w:val="24"/>
          <w:shd w:val="clear" w:color="auto" w:fill="FFFFFF"/>
        </w:rPr>
      </w:pPr>
      <w:r w:rsidRPr="006A11CE">
        <w:rPr>
          <w:rFonts w:ascii="Times New Roman" w:hAnsi="Times New Roman" w:cs="Times New Roman"/>
          <w:color w:val="000000"/>
          <w:sz w:val="24"/>
          <w:szCs w:val="24"/>
          <w:shd w:val="clear" w:color="auto" w:fill="FFFFFF"/>
        </w:rPr>
        <w:t xml:space="preserve">According to Hebert (2022), “employability skills are all of the extra things employers look for that go beyond your academic ability”(para. 1). They are often referred to as soft skills or transferable skills (Zizka and McGunagle, 2023). However, there is no one exhaustive list of these skills. For this reason, there has been a long-existing debate on the skills that STEM graduates should have upon graduation. While subject-specific technical skills are, without doubt, necessary, other skills such as teamwork, oral and written communication, problem-solving, critical thinking, and resilience are increasingly sought by employers (Steele, 2023). No study indicated a good degree qualification as a necessary skill (Chetwynd, Aiken, and Jefferis, 2018). In short, employers in all industries expect young graduates to have more than subject knowledge (Herbert, 2022; Steele, 2023); they seek skills that almost everyone needs to do almost any job (Chetwynd, Aiken, and Jefferis, 2018). </w:t>
      </w:r>
    </w:p>
    <w:p w14:paraId="3E6AC2CB" w14:textId="77777777" w:rsidR="006A11CE" w:rsidRPr="006A11CE" w:rsidRDefault="006A11CE" w:rsidP="006A11CE">
      <w:pPr>
        <w:spacing w:after="0" w:line="240" w:lineRule="auto"/>
        <w:rPr>
          <w:rFonts w:ascii="Times New Roman" w:hAnsi="Times New Roman" w:cs="Times New Roman"/>
          <w:color w:val="000000"/>
          <w:sz w:val="24"/>
          <w:szCs w:val="24"/>
          <w:shd w:val="clear" w:color="auto" w:fill="FFFFFF"/>
        </w:rPr>
      </w:pPr>
    </w:p>
    <w:p w14:paraId="41B068F5" w14:textId="24B0964D" w:rsidR="006A11CE" w:rsidRPr="00ED4230" w:rsidRDefault="006A11CE" w:rsidP="006A11CE">
      <w:pPr>
        <w:spacing w:after="0" w:line="240" w:lineRule="auto"/>
        <w:rPr>
          <w:rFonts w:ascii="Times New Roman" w:hAnsi="Times New Roman" w:cs="Times New Roman"/>
          <w:color w:val="000000"/>
          <w:sz w:val="24"/>
          <w:szCs w:val="24"/>
          <w:shd w:val="clear" w:color="auto" w:fill="FFFFFF"/>
        </w:rPr>
      </w:pPr>
      <w:r w:rsidRPr="006A11CE">
        <w:rPr>
          <w:rFonts w:ascii="Times New Roman" w:hAnsi="Times New Roman" w:cs="Times New Roman"/>
          <w:color w:val="000000"/>
          <w:sz w:val="24"/>
          <w:szCs w:val="24"/>
          <w:shd w:val="clear" w:color="auto" w:fill="FFFFFF"/>
        </w:rPr>
        <w:t xml:space="preserve">Nonetheless, the debate about the employability skills that lead to success has pushed HEIs  to establish a clear list of graduate attributes for each degree course or program (Herbert, 2022). Nevertheless, there has yet to be an agreement on those skills. Research has shown that subject-specific technical skills and knowledge are essential, but professional skills are equally crucial in preparing students for life beyond university (Steele, 2023). Table 1 summarizes some of the employability skills cited in recent studies. </w:t>
      </w:r>
    </w:p>
    <w:p w14:paraId="729E3D31" w14:textId="77777777" w:rsidR="00F04D9A" w:rsidRDefault="00F04D9A" w:rsidP="0019025F">
      <w:pPr>
        <w:spacing w:after="0" w:line="240" w:lineRule="auto"/>
        <w:rPr>
          <w:rFonts w:ascii="Times New Roman" w:hAnsi="Times New Roman" w:cs="Times New Roman"/>
          <w:color w:val="000000"/>
          <w:sz w:val="24"/>
          <w:szCs w:val="24"/>
          <w:shd w:val="clear" w:color="auto" w:fill="FFFFFF"/>
        </w:rPr>
      </w:pPr>
    </w:p>
    <w:p w14:paraId="2D15B3AF" w14:textId="1C60A22A" w:rsidR="00872E99" w:rsidRDefault="00D039FF" w:rsidP="00872E99">
      <w:pPr>
        <w:rPr>
          <w:rFonts w:ascii="Times New Roman" w:hAnsi="Times New Roman" w:cs="Times New Roman"/>
          <w:sz w:val="24"/>
          <w:szCs w:val="24"/>
        </w:rPr>
      </w:pPr>
      <w:r>
        <w:rPr>
          <w:rFonts w:ascii="Times New Roman" w:hAnsi="Times New Roman" w:cs="Times New Roman"/>
          <w:sz w:val="24"/>
          <w:szCs w:val="24"/>
        </w:rPr>
        <w:lastRenderedPageBreak/>
        <w:t>Table</w:t>
      </w:r>
      <w:r w:rsidR="00872E99">
        <w:rPr>
          <w:rFonts w:ascii="Times New Roman" w:hAnsi="Times New Roman" w:cs="Times New Roman"/>
          <w:sz w:val="24"/>
          <w:szCs w:val="24"/>
        </w:rPr>
        <w:t xml:space="preserve"> 1. Employability Skills for STEM Graduates</w:t>
      </w:r>
    </w:p>
    <w:tbl>
      <w:tblPr>
        <w:tblStyle w:val="TableGrid"/>
        <w:tblW w:w="0" w:type="auto"/>
        <w:tblLayout w:type="fixed"/>
        <w:tblLook w:val="04A0" w:firstRow="1" w:lastRow="0" w:firstColumn="1" w:lastColumn="0" w:noHBand="0" w:noVBand="1"/>
      </w:tblPr>
      <w:tblGrid>
        <w:gridCol w:w="5845"/>
        <w:gridCol w:w="3171"/>
      </w:tblGrid>
      <w:tr w:rsidR="00872E99" w14:paraId="031741AA" w14:textId="77777777" w:rsidTr="004A7D8A">
        <w:tc>
          <w:tcPr>
            <w:tcW w:w="5845" w:type="dxa"/>
          </w:tcPr>
          <w:p w14:paraId="349B1120"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 xml:space="preserve">Employability Skills </w:t>
            </w:r>
          </w:p>
        </w:tc>
        <w:tc>
          <w:tcPr>
            <w:tcW w:w="3171" w:type="dxa"/>
          </w:tcPr>
          <w:p w14:paraId="3BECB637"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Reference</w:t>
            </w:r>
          </w:p>
        </w:tc>
      </w:tr>
      <w:tr w:rsidR="00872E99" w14:paraId="3DB417B9" w14:textId="77777777" w:rsidTr="004A7D8A">
        <w:tc>
          <w:tcPr>
            <w:tcW w:w="5845" w:type="dxa"/>
          </w:tcPr>
          <w:p w14:paraId="2E3EB687" w14:textId="7C0851D2" w:rsidR="00872E99"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Practical </w:t>
            </w:r>
            <w:r w:rsidR="00223FB5">
              <w:rPr>
                <w:rFonts w:ascii="Times New Roman" w:hAnsi="Times New Roman" w:cs="Times New Roman"/>
                <w:sz w:val="20"/>
                <w:szCs w:val="20"/>
              </w:rPr>
              <w:t>s</w:t>
            </w:r>
            <w:r w:rsidRPr="00ED6C33">
              <w:rPr>
                <w:rFonts w:ascii="Times New Roman" w:hAnsi="Times New Roman" w:cs="Times New Roman"/>
                <w:sz w:val="20"/>
                <w:szCs w:val="20"/>
              </w:rPr>
              <w:t>kills (safety, equipment, subject-specific</w:t>
            </w:r>
          </w:p>
          <w:p w14:paraId="36ED337C"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D6C33">
              <w:rPr>
                <w:rFonts w:ascii="Times New Roman" w:hAnsi="Times New Roman" w:cs="Times New Roman"/>
                <w:sz w:val="20"/>
                <w:szCs w:val="20"/>
              </w:rPr>
              <w:t>software)</w:t>
            </w:r>
          </w:p>
          <w:p w14:paraId="44DCEFBE" w14:textId="19795056"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Data </w:t>
            </w:r>
            <w:r w:rsidR="00223FB5">
              <w:rPr>
                <w:rFonts w:ascii="Times New Roman" w:hAnsi="Times New Roman" w:cs="Times New Roman"/>
                <w:sz w:val="20"/>
                <w:szCs w:val="20"/>
              </w:rPr>
              <w:t>h</w:t>
            </w:r>
            <w:r w:rsidRPr="00ED6C33">
              <w:rPr>
                <w:rFonts w:ascii="Times New Roman" w:hAnsi="Times New Roman" w:cs="Times New Roman"/>
                <w:sz w:val="20"/>
                <w:szCs w:val="20"/>
              </w:rPr>
              <w:t xml:space="preserve">andling </w:t>
            </w:r>
            <w:r w:rsidR="00223FB5">
              <w:rPr>
                <w:rFonts w:ascii="Times New Roman" w:hAnsi="Times New Roman" w:cs="Times New Roman"/>
                <w:sz w:val="20"/>
                <w:szCs w:val="20"/>
              </w:rPr>
              <w:t>s</w:t>
            </w:r>
            <w:r w:rsidRPr="00ED6C33">
              <w:rPr>
                <w:rFonts w:ascii="Times New Roman" w:hAnsi="Times New Roman" w:cs="Times New Roman"/>
                <w:sz w:val="20"/>
                <w:szCs w:val="20"/>
              </w:rPr>
              <w:t>kills (obtain and record data)</w:t>
            </w:r>
          </w:p>
          <w:p w14:paraId="6AE621BD" w14:textId="1150709D" w:rsidR="00872E99"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Data </w:t>
            </w:r>
            <w:r w:rsidR="00223FB5">
              <w:rPr>
                <w:rFonts w:ascii="Times New Roman" w:hAnsi="Times New Roman" w:cs="Times New Roman"/>
                <w:sz w:val="20"/>
                <w:szCs w:val="20"/>
              </w:rPr>
              <w:t>a</w:t>
            </w:r>
            <w:r w:rsidRPr="00ED6C33">
              <w:rPr>
                <w:rFonts w:ascii="Times New Roman" w:hAnsi="Times New Roman" w:cs="Times New Roman"/>
                <w:sz w:val="20"/>
                <w:szCs w:val="20"/>
              </w:rPr>
              <w:t xml:space="preserve">nalysis </w:t>
            </w:r>
            <w:r w:rsidR="00223FB5">
              <w:rPr>
                <w:rFonts w:ascii="Times New Roman" w:hAnsi="Times New Roman" w:cs="Times New Roman"/>
                <w:sz w:val="20"/>
                <w:szCs w:val="20"/>
              </w:rPr>
              <w:t>s</w:t>
            </w:r>
            <w:r w:rsidRPr="00ED6C33">
              <w:rPr>
                <w:rFonts w:ascii="Times New Roman" w:hAnsi="Times New Roman" w:cs="Times New Roman"/>
                <w:sz w:val="20"/>
                <w:szCs w:val="20"/>
              </w:rPr>
              <w:t xml:space="preserve">kills (process and interpret data, </w:t>
            </w:r>
          </w:p>
          <w:p w14:paraId="19A94813" w14:textId="00FC0787" w:rsidR="00872E99" w:rsidRPr="00ED6C33" w:rsidRDefault="00872E99" w:rsidP="00D64B86">
            <w:pPr>
              <w:rPr>
                <w:rFonts w:ascii="Times New Roman" w:hAnsi="Times New Roman" w:cs="Times New Roman"/>
                <w:sz w:val="20"/>
                <w:szCs w:val="20"/>
              </w:rPr>
            </w:pPr>
            <w:r>
              <w:rPr>
                <w:rFonts w:ascii="Times New Roman" w:hAnsi="Times New Roman" w:cs="Times New Roman"/>
                <w:sz w:val="20"/>
                <w:szCs w:val="20"/>
              </w:rPr>
              <w:t xml:space="preserve">              </w:t>
            </w:r>
            <w:r w:rsidRPr="00ED6C33">
              <w:rPr>
                <w:rFonts w:ascii="Times New Roman" w:hAnsi="Times New Roman" w:cs="Times New Roman"/>
                <w:sz w:val="20"/>
                <w:szCs w:val="20"/>
              </w:rPr>
              <w:t xml:space="preserve">critically </w:t>
            </w:r>
            <w:r w:rsidR="00223FB5" w:rsidRPr="00ED6C33">
              <w:rPr>
                <w:rFonts w:ascii="Times New Roman" w:hAnsi="Times New Roman" w:cs="Times New Roman"/>
                <w:sz w:val="20"/>
                <w:szCs w:val="20"/>
              </w:rPr>
              <w:t>analyze</w:t>
            </w:r>
            <w:r w:rsidRPr="00ED6C33">
              <w:rPr>
                <w:rFonts w:ascii="Times New Roman" w:hAnsi="Times New Roman" w:cs="Times New Roman"/>
                <w:sz w:val="20"/>
                <w:szCs w:val="20"/>
              </w:rPr>
              <w:t>, stats)</w:t>
            </w:r>
          </w:p>
          <w:p w14:paraId="0E3EB07C" w14:textId="6227FBFC" w:rsidR="00872E99"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Communication </w:t>
            </w:r>
            <w:r w:rsidR="00223FB5">
              <w:rPr>
                <w:rFonts w:ascii="Times New Roman" w:hAnsi="Times New Roman" w:cs="Times New Roman"/>
                <w:sz w:val="20"/>
                <w:szCs w:val="20"/>
              </w:rPr>
              <w:t>s</w:t>
            </w:r>
            <w:r w:rsidRPr="00ED6C33">
              <w:rPr>
                <w:rFonts w:ascii="Times New Roman" w:hAnsi="Times New Roman" w:cs="Times New Roman"/>
                <w:sz w:val="20"/>
                <w:szCs w:val="20"/>
              </w:rPr>
              <w:t xml:space="preserve">kills (teamwork, present orally, write </w:t>
            </w:r>
          </w:p>
          <w:p w14:paraId="160545A3" w14:textId="77777777" w:rsidR="00872E99" w:rsidRPr="00ED6C33" w:rsidRDefault="00872E99" w:rsidP="00D64B86">
            <w:pPr>
              <w:rPr>
                <w:rFonts w:ascii="Times New Roman" w:hAnsi="Times New Roman" w:cs="Times New Roman"/>
                <w:sz w:val="20"/>
                <w:szCs w:val="20"/>
              </w:rPr>
            </w:pPr>
            <w:r>
              <w:rPr>
                <w:rFonts w:ascii="Times New Roman" w:hAnsi="Times New Roman" w:cs="Times New Roman"/>
                <w:sz w:val="20"/>
                <w:szCs w:val="20"/>
              </w:rPr>
              <w:t xml:space="preserve">              </w:t>
            </w:r>
            <w:r w:rsidRPr="00ED6C33">
              <w:rPr>
                <w:rFonts w:ascii="Times New Roman" w:hAnsi="Times New Roman" w:cs="Times New Roman"/>
                <w:sz w:val="20"/>
                <w:szCs w:val="20"/>
              </w:rPr>
              <w:t>reports, active listening)</w:t>
            </w:r>
          </w:p>
          <w:p w14:paraId="634D47B8" w14:textId="27FDAD26" w:rsidR="00872E99"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Professional </w:t>
            </w:r>
            <w:r w:rsidR="00223FB5">
              <w:rPr>
                <w:rFonts w:ascii="Times New Roman" w:hAnsi="Times New Roman" w:cs="Times New Roman"/>
                <w:sz w:val="20"/>
                <w:szCs w:val="20"/>
              </w:rPr>
              <w:t>s</w:t>
            </w:r>
            <w:r w:rsidRPr="00ED6C33">
              <w:rPr>
                <w:rFonts w:ascii="Times New Roman" w:hAnsi="Times New Roman" w:cs="Times New Roman"/>
                <w:sz w:val="20"/>
                <w:szCs w:val="20"/>
              </w:rPr>
              <w:t xml:space="preserve">kills (plan, </w:t>
            </w:r>
            <w:r w:rsidR="00223FB5" w:rsidRPr="00ED6C33">
              <w:rPr>
                <w:rFonts w:ascii="Times New Roman" w:hAnsi="Times New Roman" w:cs="Times New Roman"/>
                <w:sz w:val="20"/>
                <w:szCs w:val="20"/>
              </w:rPr>
              <w:t>prioritize</w:t>
            </w:r>
            <w:r w:rsidRPr="00ED6C33">
              <w:rPr>
                <w:rFonts w:ascii="Times New Roman" w:hAnsi="Times New Roman" w:cs="Times New Roman"/>
                <w:sz w:val="20"/>
                <w:szCs w:val="20"/>
              </w:rPr>
              <w:t xml:space="preserve">, self-evaluate, </w:t>
            </w:r>
          </w:p>
          <w:p w14:paraId="26C53EF4" w14:textId="77777777" w:rsidR="00872E99" w:rsidRPr="00ED6C33" w:rsidRDefault="00872E99" w:rsidP="00D64B86">
            <w:pPr>
              <w:rPr>
                <w:rFonts w:ascii="Times New Roman" w:hAnsi="Times New Roman" w:cs="Times New Roman"/>
                <w:sz w:val="20"/>
                <w:szCs w:val="20"/>
              </w:rPr>
            </w:pPr>
            <w:r>
              <w:rPr>
                <w:rFonts w:ascii="Times New Roman" w:hAnsi="Times New Roman" w:cs="Times New Roman"/>
                <w:sz w:val="20"/>
                <w:szCs w:val="20"/>
              </w:rPr>
              <w:t xml:space="preserve">              </w:t>
            </w:r>
            <w:r w:rsidRPr="00ED6C33">
              <w:rPr>
                <w:rFonts w:ascii="Times New Roman" w:hAnsi="Times New Roman" w:cs="Times New Roman"/>
                <w:sz w:val="20"/>
                <w:szCs w:val="20"/>
              </w:rPr>
              <w:t>time manage)</w:t>
            </w:r>
          </w:p>
          <w:p w14:paraId="780CD9B3" w14:textId="715EB726" w:rsidR="00872E99"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Enquiry </w:t>
            </w:r>
            <w:r w:rsidR="00223FB5">
              <w:rPr>
                <w:rFonts w:ascii="Times New Roman" w:hAnsi="Times New Roman" w:cs="Times New Roman"/>
                <w:sz w:val="20"/>
                <w:szCs w:val="20"/>
              </w:rPr>
              <w:t>s</w:t>
            </w:r>
            <w:r w:rsidRPr="00ED6C33">
              <w:rPr>
                <w:rFonts w:ascii="Times New Roman" w:hAnsi="Times New Roman" w:cs="Times New Roman"/>
                <w:sz w:val="20"/>
                <w:szCs w:val="20"/>
              </w:rPr>
              <w:t>kills (research, design and plan experiments,</w:t>
            </w:r>
          </w:p>
          <w:p w14:paraId="200897AC" w14:textId="77777777" w:rsidR="00872E99" w:rsidRPr="00ED6C33" w:rsidRDefault="00872E99" w:rsidP="00D64B86">
            <w:pPr>
              <w:rPr>
                <w:rFonts w:ascii="Times New Roman" w:hAnsi="Times New Roman" w:cs="Times New Roman"/>
                <w:sz w:val="20"/>
                <w:szCs w:val="20"/>
              </w:rPr>
            </w:pPr>
            <w:r>
              <w:rPr>
                <w:rFonts w:ascii="Times New Roman" w:hAnsi="Times New Roman" w:cs="Times New Roman"/>
                <w:sz w:val="20"/>
                <w:szCs w:val="20"/>
              </w:rPr>
              <w:t xml:space="preserve">             </w:t>
            </w:r>
            <w:r w:rsidRPr="00ED6C33">
              <w:rPr>
                <w:rFonts w:ascii="Times New Roman" w:hAnsi="Times New Roman" w:cs="Times New Roman"/>
                <w:sz w:val="20"/>
                <w:szCs w:val="20"/>
              </w:rPr>
              <w:t xml:space="preserve"> problem solve)</w:t>
            </w:r>
          </w:p>
          <w:p w14:paraId="04AF6DD7" w14:textId="2E1615FF" w:rsidR="00872E99"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Computational </w:t>
            </w:r>
            <w:r w:rsidR="00223FB5">
              <w:rPr>
                <w:rFonts w:ascii="Times New Roman" w:hAnsi="Times New Roman" w:cs="Times New Roman"/>
                <w:sz w:val="20"/>
                <w:szCs w:val="20"/>
              </w:rPr>
              <w:t>s</w:t>
            </w:r>
            <w:r w:rsidRPr="00ED6C33">
              <w:rPr>
                <w:rFonts w:ascii="Times New Roman" w:hAnsi="Times New Roman" w:cs="Times New Roman"/>
                <w:sz w:val="20"/>
                <w:szCs w:val="20"/>
              </w:rPr>
              <w:t>kills (pattern recognition, algorithmic</w:t>
            </w:r>
          </w:p>
          <w:p w14:paraId="5915881A" w14:textId="77777777" w:rsidR="00872E99" w:rsidRPr="00ED6C33" w:rsidRDefault="00872E99" w:rsidP="00D64B86">
            <w:pPr>
              <w:rPr>
                <w:rFonts w:ascii="Times New Roman" w:hAnsi="Times New Roman" w:cs="Times New Roman"/>
                <w:sz w:val="20"/>
                <w:szCs w:val="20"/>
              </w:rPr>
            </w:pPr>
            <w:r>
              <w:rPr>
                <w:rFonts w:ascii="Times New Roman" w:hAnsi="Times New Roman" w:cs="Times New Roman"/>
                <w:sz w:val="20"/>
                <w:szCs w:val="20"/>
              </w:rPr>
              <w:t xml:space="preserve">             </w:t>
            </w:r>
            <w:r w:rsidRPr="00ED6C33">
              <w:rPr>
                <w:rFonts w:ascii="Times New Roman" w:hAnsi="Times New Roman" w:cs="Times New Roman"/>
                <w:sz w:val="20"/>
                <w:szCs w:val="20"/>
              </w:rPr>
              <w:t xml:space="preserve"> thinking, decomposition)</w:t>
            </w:r>
          </w:p>
        </w:tc>
        <w:tc>
          <w:tcPr>
            <w:tcW w:w="3171" w:type="dxa"/>
          </w:tcPr>
          <w:p w14:paraId="2A1333B9" w14:textId="77777777" w:rsidR="00872E99" w:rsidRPr="00ED6C33" w:rsidRDefault="00872E99" w:rsidP="00D64B86">
            <w:pPr>
              <w:spacing w:after="160" w:line="259" w:lineRule="auto"/>
              <w:rPr>
                <w:rFonts w:ascii="Times New Roman" w:hAnsi="Times New Roman" w:cs="Times New Roman"/>
                <w:sz w:val="20"/>
                <w:szCs w:val="20"/>
              </w:rPr>
            </w:pPr>
            <w:r w:rsidRPr="00ED6C33">
              <w:rPr>
                <w:rFonts w:ascii="Times New Roman" w:hAnsi="Times New Roman" w:cs="Times New Roman"/>
                <w:sz w:val="20"/>
                <w:szCs w:val="20"/>
              </w:rPr>
              <w:t>Steele, A. (2023, October 19). The employability skills science graduates need: Exploring insights from employers, educators and students. https://www.learnsci.com/post/the-employability-skills-science-graduates-need-exploring-insights-from-employers-educators-and-students</w:t>
            </w:r>
          </w:p>
        </w:tc>
      </w:tr>
      <w:tr w:rsidR="00872E99" w14:paraId="2C542240" w14:textId="77777777" w:rsidTr="004A7D8A">
        <w:tc>
          <w:tcPr>
            <w:tcW w:w="5845" w:type="dxa"/>
          </w:tcPr>
          <w:p w14:paraId="40FEF40A" w14:textId="4D36C00D"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r>
            <w:r w:rsidR="00F23C1E">
              <w:rPr>
                <w:rFonts w:ascii="Times New Roman" w:hAnsi="Times New Roman" w:cs="Times New Roman"/>
                <w:sz w:val="20"/>
                <w:szCs w:val="20"/>
              </w:rPr>
              <w:t>C</w:t>
            </w:r>
            <w:r w:rsidRPr="00ED6C33">
              <w:rPr>
                <w:rFonts w:ascii="Times New Roman" w:hAnsi="Times New Roman" w:cs="Times New Roman"/>
                <w:sz w:val="20"/>
                <w:szCs w:val="20"/>
              </w:rPr>
              <w:t>ommunication</w:t>
            </w:r>
          </w:p>
          <w:p w14:paraId="0FE509B0" w14:textId="70F6DA68"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r>
            <w:r w:rsidR="00F23C1E">
              <w:rPr>
                <w:rFonts w:ascii="Times New Roman" w:hAnsi="Times New Roman" w:cs="Times New Roman"/>
                <w:sz w:val="20"/>
                <w:szCs w:val="20"/>
              </w:rPr>
              <w:t>C</w:t>
            </w:r>
            <w:r w:rsidRPr="00ED6C33">
              <w:rPr>
                <w:rFonts w:ascii="Times New Roman" w:hAnsi="Times New Roman" w:cs="Times New Roman"/>
                <w:sz w:val="20"/>
                <w:szCs w:val="20"/>
              </w:rPr>
              <w:t>reativity and innovation</w:t>
            </w:r>
          </w:p>
          <w:p w14:paraId="60B1678C" w14:textId="4A225889"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r>
            <w:r w:rsidR="00F23C1E">
              <w:rPr>
                <w:rFonts w:ascii="Times New Roman" w:hAnsi="Times New Roman" w:cs="Times New Roman"/>
                <w:sz w:val="20"/>
                <w:szCs w:val="20"/>
              </w:rPr>
              <w:t>I</w:t>
            </w:r>
            <w:r w:rsidRPr="00ED6C33">
              <w:rPr>
                <w:rFonts w:ascii="Times New Roman" w:hAnsi="Times New Roman" w:cs="Times New Roman"/>
                <w:sz w:val="20"/>
                <w:szCs w:val="20"/>
              </w:rPr>
              <w:t>nitiative and enterprise</w:t>
            </w:r>
          </w:p>
          <w:p w14:paraId="10DE520F" w14:textId="21043995"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r>
            <w:r w:rsidR="00F23C1E">
              <w:rPr>
                <w:rFonts w:ascii="Times New Roman" w:hAnsi="Times New Roman" w:cs="Times New Roman"/>
                <w:sz w:val="20"/>
                <w:szCs w:val="20"/>
              </w:rPr>
              <w:t>P</w:t>
            </w:r>
            <w:r w:rsidRPr="00ED6C33">
              <w:rPr>
                <w:rFonts w:ascii="Times New Roman" w:hAnsi="Times New Roman" w:cs="Times New Roman"/>
                <w:sz w:val="20"/>
                <w:szCs w:val="20"/>
              </w:rPr>
              <w:t>rofessionalism</w:t>
            </w:r>
          </w:p>
          <w:p w14:paraId="3BFEC804" w14:textId="3C13AF0F"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r>
            <w:r w:rsidR="00F23C1E">
              <w:rPr>
                <w:rFonts w:ascii="Times New Roman" w:hAnsi="Times New Roman" w:cs="Times New Roman"/>
                <w:sz w:val="20"/>
                <w:szCs w:val="20"/>
              </w:rPr>
              <w:t>P</w:t>
            </w:r>
            <w:r w:rsidRPr="00ED6C33">
              <w:rPr>
                <w:rFonts w:ascii="Times New Roman" w:hAnsi="Times New Roman" w:cs="Times New Roman"/>
                <w:sz w:val="20"/>
                <w:szCs w:val="20"/>
              </w:rPr>
              <w:t xml:space="preserve">lanning and </w:t>
            </w:r>
            <w:r w:rsidR="004A7D8A" w:rsidRPr="00ED6C33">
              <w:rPr>
                <w:rFonts w:ascii="Times New Roman" w:hAnsi="Times New Roman" w:cs="Times New Roman"/>
                <w:sz w:val="20"/>
                <w:szCs w:val="20"/>
              </w:rPr>
              <w:t>organization</w:t>
            </w:r>
          </w:p>
          <w:p w14:paraId="384C0EA1" w14:textId="6F81A09E"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r>
            <w:r w:rsidR="00F23C1E">
              <w:rPr>
                <w:rFonts w:ascii="Times New Roman" w:hAnsi="Times New Roman" w:cs="Times New Roman"/>
                <w:sz w:val="20"/>
                <w:szCs w:val="20"/>
              </w:rPr>
              <w:t>P</w:t>
            </w:r>
            <w:r w:rsidRPr="00ED6C33">
              <w:rPr>
                <w:rFonts w:ascii="Times New Roman" w:hAnsi="Times New Roman" w:cs="Times New Roman"/>
                <w:sz w:val="20"/>
                <w:szCs w:val="20"/>
              </w:rPr>
              <w:t>roblem identification and solution</w:t>
            </w:r>
          </w:p>
          <w:p w14:paraId="58DA13C6" w14:textId="05036D0D"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r>
            <w:r w:rsidR="00F23C1E">
              <w:rPr>
                <w:rFonts w:ascii="Times New Roman" w:hAnsi="Times New Roman" w:cs="Times New Roman"/>
                <w:sz w:val="20"/>
                <w:szCs w:val="20"/>
              </w:rPr>
              <w:t>T</w:t>
            </w:r>
            <w:r w:rsidRPr="00ED6C33">
              <w:rPr>
                <w:rFonts w:ascii="Times New Roman" w:hAnsi="Times New Roman" w:cs="Times New Roman"/>
                <w:sz w:val="20"/>
                <w:szCs w:val="20"/>
              </w:rPr>
              <w:t>eamwork</w:t>
            </w:r>
          </w:p>
          <w:p w14:paraId="4135723D" w14:textId="63A216D0"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r>
            <w:r w:rsidR="00F23C1E">
              <w:rPr>
                <w:rFonts w:ascii="Times New Roman" w:hAnsi="Times New Roman" w:cs="Times New Roman"/>
                <w:sz w:val="20"/>
                <w:szCs w:val="20"/>
              </w:rPr>
              <w:t>I</w:t>
            </w:r>
            <w:r w:rsidRPr="00ED6C33">
              <w:rPr>
                <w:rFonts w:ascii="Times New Roman" w:hAnsi="Times New Roman" w:cs="Times New Roman"/>
                <w:sz w:val="20"/>
                <w:szCs w:val="20"/>
              </w:rPr>
              <w:t>ntercultural competence</w:t>
            </w:r>
          </w:p>
          <w:p w14:paraId="3A6C69CC" w14:textId="54BD7108"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r>
            <w:r w:rsidR="00F23C1E">
              <w:rPr>
                <w:rFonts w:ascii="Times New Roman" w:hAnsi="Times New Roman" w:cs="Times New Roman"/>
                <w:sz w:val="20"/>
                <w:szCs w:val="20"/>
              </w:rPr>
              <w:t>U</w:t>
            </w:r>
            <w:r w:rsidRPr="00ED6C33">
              <w:rPr>
                <w:rFonts w:ascii="Times New Roman" w:hAnsi="Times New Roman" w:cs="Times New Roman"/>
                <w:sz w:val="20"/>
                <w:szCs w:val="20"/>
              </w:rPr>
              <w:t>se of tools and technology</w:t>
            </w:r>
          </w:p>
        </w:tc>
        <w:tc>
          <w:tcPr>
            <w:tcW w:w="3171" w:type="dxa"/>
          </w:tcPr>
          <w:p w14:paraId="6C239691" w14:textId="77777777" w:rsidR="00872E99" w:rsidRPr="00ED6C33" w:rsidRDefault="00872E99" w:rsidP="00D64B86">
            <w:pPr>
              <w:spacing w:after="160" w:line="259" w:lineRule="auto"/>
              <w:rPr>
                <w:rFonts w:ascii="Times New Roman" w:hAnsi="Times New Roman" w:cs="Times New Roman"/>
                <w:sz w:val="20"/>
                <w:szCs w:val="20"/>
              </w:rPr>
            </w:pPr>
            <w:r w:rsidRPr="00ED6C33">
              <w:rPr>
                <w:rFonts w:ascii="Times New Roman" w:hAnsi="Times New Roman" w:cs="Times New Roman"/>
                <w:sz w:val="20"/>
                <w:szCs w:val="20"/>
              </w:rPr>
              <w:t xml:space="preserve">Herbert, R. (2022). STEM graduates: Employable, but not yet employed. </w:t>
            </w:r>
            <w:r w:rsidRPr="00ED6C33">
              <w:rPr>
                <w:rFonts w:ascii="Times New Roman" w:hAnsi="Times New Roman" w:cs="Times New Roman"/>
                <w:i/>
                <w:iCs/>
                <w:sz w:val="20"/>
                <w:szCs w:val="20"/>
              </w:rPr>
              <w:t xml:space="preserve">Lens- Monash University. </w:t>
            </w:r>
            <w:r w:rsidRPr="00ED6C33">
              <w:rPr>
                <w:rFonts w:ascii="Times New Roman" w:hAnsi="Times New Roman" w:cs="Times New Roman"/>
                <w:sz w:val="20"/>
                <w:szCs w:val="20"/>
              </w:rPr>
              <w:t>https://lens.monash.edu/@science/2022/07/01/1384808/stem-graduates-employable-but-not-yet-employed</w:t>
            </w:r>
          </w:p>
        </w:tc>
      </w:tr>
      <w:tr w:rsidR="00872E99" w14:paraId="7AA9E99F" w14:textId="77777777" w:rsidTr="004A7D8A">
        <w:tc>
          <w:tcPr>
            <w:tcW w:w="5845" w:type="dxa"/>
          </w:tcPr>
          <w:p w14:paraId="32B2C88B"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Using initiative and being self-motivated</w:t>
            </w:r>
          </w:p>
          <w:p w14:paraId="0FC4476D"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Organizational skills </w:t>
            </w:r>
          </w:p>
          <w:p w14:paraId="77F4ECA6"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Working under pressure and to deadlines</w:t>
            </w:r>
          </w:p>
          <w:p w14:paraId="0A278429"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Ability to learn and adapt</w:t>
            </w:r>
          </w:p>
          <w:p w14:paraId="2905C315"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Communication and interpersonal skills</w:t>
            </w:r>
          </w:p>
          <w:p w14:paraId="5D19BA38"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Teamwork</w:t>
            </w:r>
          </w:p>
          <w:p w14:paraId="3F09DC06"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Negotiation skills </w:t>
            </w:r>
          </w:p>
          <w:p w14:paraId="784A984F"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Valuing diversity and difference </w:t>
            </w:r>
          </w:p>
          <w:p w14:paraId="60C20F80"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Problem-solving skills </w:t>
            </w:r>
          </w:p>
          <w:p w14:paraId="0FD984A2"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Numeracy and IT skills </w:t>
            </w:r>
          </w:p>
        </w:tc>
        <w:tc>
          <w:tcPr>
            <w:tcW w:w="3171" w:type="dxa"/>
          </w:tcPr>
          <w:p w14:paraId="26C1FA3E" w14:textId="77777777" w:rsidR="00872E99" w:rsidRPr="00ED6C33" w:rsidRDefault="00872E99" w:rsidP="00D64B86">
            <w:pPr>
              <w:spacing w:after="160" w:line="259" w:lineRule="auto"/>
              <w:rPr>
                <w:rFonts w:ascii="Times New Roman" w:eastAsia="Times New Roman" w:hAnsi="Times New Roman" w:cs="Times New Roman"/>
                <w:sz w:val="20"/>
                <w:szCs w:val="20"/>
                <w:lang w:eastAsia="fr-CH"/>
              </w:rPr>
            </w:pPr>
            <w:r w:rsidRPr="00ED6C33">
              <w:rPr>
                <w:rFonts w:ascii="Times New Roman" w:eastAsia="Times New Roman" w:hAnsi="Times New Roman" w:cs="Times New Roman"/>
                <w:sz w:val="20"/>
                <w:szCs w:val="20"/>
                <w:lang w:eastAsia="fr-CH"/>
              </w:rPr>
              <w:t xml:space="preserve">Top ten employability skills. (2019). </w:t>
            </w:r>
            <w:r w:rsidRPr="00ED6C33">
              <w:rPr>
                <w:rFonts w:ascii="Times New Roman" w:eastAsia="Times New Roman" w:hAnsi="Times New Roman" w:cs="Times New Roman"/>
                <w:i/>
                <w:iCs/>
                <w:sz w:val="20"/>
                <w:szCs w:val="20"/>
                <w:lang w:eastAsia="fr-CH"/>
              </w:rPr>
              <w:t>STEM Learning.</w:t>
            </w:r>
            <w:r w:rsidRPr="00ED6C33">
              <w:rPr>
                <w:rFonts w:ascii="Times New Roman" w:eastAsia="Times New Roman" w:hAnsi="Times New Roman" w:cs="Times New Roman"/>
                <w:sz w:val="20"/>
                <w:szCs w:val="20"/>
                <w:lang w:eastAsia="fr-CH"/>
              </w:rPr>
              <w:t xml:space="preserve"> https://www.stem.org.uk/resources/elibrary/resource/418157/top-ten-employability-skills</w:t>
            </w:r>
          </w:p>
        </w:tc>
      </w:tr>
      <w:tr w:rsidR="00872E99" w14:paraId="17FF411C" w14:textId="77777777" w:rsidTr="003C7485">
        <w:trPr>
          <w:trHeight w:val="1079"/>
        </w:trPr>
        <w:tc>
          <w:tcPr>
            <w:tcW w:w="5845" w:type="dxa"/>
          </w:tcPr>
          <w:p w14:paraId="63747571"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Collaboration and communication</w:t>
            </w:r>
          </w:p>
          <w:p w14:paraId="05CA537C"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Listening and reflecting </w:t>
            </w:r>
          </w:p>
          <w:p w14:paraId="3DF170F2"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Perspective and problem-solving </w:t>
            </w:r>
          </w:p>
          <w:p w14:paraId="7286D6E4"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 xml:space="preserve">Creativity and critical thinking </w:t>
            </w:r>
          </w:p>
          <w:p w14:paraId="39EEE702" w14:textId="77777777" w:rsidR="00872E99" w:rsidRPr="00ED6C33" w:rsidRDefault="00872E99" w:rsidP="00D64B86">
            <w:pPr>
              <w:rPr>
                <w:rFonts w:ascii="Times New Roman" w:hAnsi="Times New Roman" w:cs="Times New Roman"/>
                <w:sz w:val="20"/>
                <w:szCs w:val="20"/>
              </w:rPr>
            </w:pPr>
            <w:r w:rsidRPr="00ED6C33">
              <w:rPr>
                <w:rFonts w:ascii="Times New Roman" w:hAnsi="Times New Roman" w:cs="Times New Roman"/>
                <w:sz w:val="20"/>
                <w:szCs w:val="20"/>
              </w:rPr>
              <w:t>•</w:t>
            </w:r>
            <w:r w:rsidRPr="00ED6C33">
              <w:rPr>
                <w:rFonts w:ascii="Times New Roman" w:hAnsi="Times New Roman" w:cs="Times New Roman"/>
                <w:sz w:val="20"/>
                <w:szCs w:val="20"/>
              </w:rPr>
              <w:tab/>
              <w:t>Attitude and gratitude</w:t>
            </w:r>
          </w:p>
        </w:tc>
        <w:tc>
          <w:tcPr>
            <w:tcW w:w="3171" w:type="dxa"/>
          </w:tcPr>
          <w:p w14:paraId="1D210D13" w14:textId="77777777" w:rsidR="00872E99" w:rsidRPr="00ED6C33" w:rsidRDefault="00872E99" w:rsidP="00D64B86">
            <w:pPr>
              <w:spacing w:after="160" w:line="259" w:lineRule="auto"/>
              <w:rPr>
                <w:rFonts w:ascii="Times New Roman" w:hAnsi="Times New Roman" w:cs="Times New Roman"/>
                <w:sz w:val="20"/>
                <w:szCs w:val="20"/>
              </w:rPr>
            </w:pPr>
            <w:r w:rsidRPr="00ED6C33">
              <w:rPr>
                <w:rFonts w:ascii="Times New Roman" w:hAnsi="Times New Roman" w:cs="Times New Roman"/>
                <w:sz w:val="20"/>
                <w:szCs w:val="20"/>
              </w:rPr>
              <w:t xml:space="preserve">What Skills do STEM Majors Need? (2023, July 11). </w:t>
            </w:r>
            <w:proofErr w:type="spellStart"/>
            <w:r w:rsidRPr="00ED6C33">
              <w:rPr>
                <w:rFonts w:ascii="Times New Roman" w:hAnsi="Times New Roman" w:cs="Times New Roman"/>
                <w:i/>
                <w:iCs/>
                <w:sz w:val="20"/>
                <w:szCs w:val="20"/>
              </w:rPr>
              <w:t>Shorelight</w:t>
            </w:r>
            <w:proofErr w:type="spellEnd"/>
            <w:r w:rsidRPr="00ED6C33">
              <w:rPr>
                <w:rFonts w:ascii="Times New Roman" w:hAnsi="Times New Roman" w:cs="Times New Roman"/>
                <w:i/>
                <w:iCs/>
                <w:sz w:val="20"/>
                <w:szCs w:val="20"/>
              </w:rPr>
              <w:t xml:space="preserve"> Team</w:t>
            </w:r>
            <w:r w:rsidRPr="00ED6C33">
              <w:rPr>
                <w:rFonts w:ascii="Times New Roman" w:hAnsi="Times New Roman" w:cs="Times New Roman"/>
                <w:sz w:val="20"/>
                <w:szCs w:val="20"/>
              </w:rPr>
              <w:t>. https://shorelight.com/student-stories/what-skills-do-stem-majors-need/</w:t>
            </w:r>
          </w:p>
        </w:tc>
      </w:tr>
    </w:tbl>
    <w:p w14:paraId="14EB09AA" w14:textId="06C8FF67" w:rsidR="0019025F" w:rsidRDefault="0019025F" w:rsidP="0019025F">
      <w:pPr>
        <w:rPr>
          <w:rFonts w:ascii="Times New Roman" w:hAnsi="Times New Roman" w:cs="Times New Roman"/>
          <w:sz w:val="24"/>
          <w:szCs w:val="24"/>
        </w:rPr>
      </w:pPr>
    </w:p>
    <w:p w14:paraId="3D2DFE26" w14:textId="5EEFD056" w:rsidR="00D67D78" w:rsidRDefault="00C63A5D" w:rsidP="0019025F">
      <w:pPr>
        <w:rPr>
          <w:rFonts w:ascii="Times New Roman" w:hAnsi="Times New Roman" w:cs="Times New Roman"/>
          <w:sz w:val="24"/>
          <w:szCs w:val="24"/>
        </w:rPr>
      </w:pPr>
      <w:r w:rsidRPr="00C63A5D">
        <w:rPr>
          <w:rFonts w:ascii="Times New Roman" w:hAnsi="Times New Roman" w:cs="Times New Roman"/>
          <w:sz w:val="24"/>
          <w:szCs w:val="24"/>
        </w:rPr>
        <w:t>As seen in Table 1, there are some similarities in the skills that employers seek. For example, these four studies highlight communication, teamwork, and problem-solving as critical skills. Communication and teamwork involve soft skills unrelated to traditional STEM technical skills. STEM students are known for excellent technical skills as an outcome of their degree but are not traditionally encouraged to improve the ‘other’ skills mentioned in Table 1 (Herbert, 2022). This is an exciting aspect to consider moving forward.</w:t>
      </w:r>
      <w:r w:rsidR="00D74C8C">
        <w:rPr>
          <w:rFonts w:ascii="Times New Roman" w:hAnsi="Times New Roman" w:cs="Times New Roman"/>
          <w:sz w:val="24"/>
          <w:szCs w:val="24"/>
        </w:rPr>
        <w:t xml:space="preserve"> </w:t>
      </w:r>
    </w:p>
    <w:p w14:paraId="292807A6" w14:textId="7B0D02B6" w:rsidR="00CA552D" w:rsidRPr="00CA552D" w:rsidRDefault="00CA552D" w:rsidP="0019025F">
      <w:pPr>
        <w:rPr>
          <w:rFonts w:ascii="Times New Roman" w:hAnsi="Times New Roman" w:cs="Times New Roman"/>
          <w:b/>
          <w:bCs/>
          <w:sz w:val="24"/>
          <w:szCs w:val="24"/>
        </w:rPr>
      </w:pPr>
      <w:r w:rsidRPr="00CA552D">
        <w:rPr>
          <w:rFonts w:ascii="Times New Roman" w:hAnsi="Times New Roman" w:cs="Times New Roman"/>
          <w:b/>
          <w:bCs/>
          <w:sz w:val="24"/>
          <w:szCs w:val="24"/>
        </w:rPr>
        <w:t>Methodology</w:t>
      </w:r>
    </w:p>
    <w:p w14:paraId="2EB6A83A" w14:textId="64C5B00F" w:rsidR="008326B2" w:rsidRDefault="008326B2" w:rsidP="008326B2">
      <w:pPr>
        <w:rPr>
          <w:rFonts w:ascii="Times New Roman" w:hAnsi="Times New Roman" w:cs="Times New Roman"/>
          <w:sz w:val="24"/>
          <w:szCs w:val="24"/>
        </w:rPr>
      </w:pPr>
      <w:r w:rsidRPr="008326B2">
        <w:rPr>
          <w:rFonts w:ascii="Times New Roman" w:hAnsi="Times New Roman" w:cs="Times New Roman"/>
          <w:sz w:val="24"/>
          <w:szCs w:val="24"/>
        </w:rPr>
        <w:t>This study was based on a microsimulation-based behavioral assessment designed for developmental and learning purposes. The focus is on the skills necessary for handling crises in one STEM area, that of the operational side of the airline industry. The microsimulation was completed in the autumn semester of 2023 by a purposeful sample of 49 MBA students from a STEM-based university in the United States</w:t>
      </w:r>
      <w:r w:rsidRPr="00FC25F9">
        <w:rPr>
          <w:rFonts w:ascii="Times New Roman" w:hAnsi="Times New Roman" w:cs="Times New Roman"/>
          <w:sz w:val="24"/>
          <w:szCs w:val="24"/>
        </w:rPr>
        <w:t>.</w:t>
      </w:r>
      <w:r w:rsidR="00FC25F9" w:rsidRPr="00FC25F9">
        <w:rPr>
          <w:rFonts w:ascii="Times New Roman" w:hAnsi="Times New Roman" w:cs="Times New Roman"/>
          <w:sz w:val="24"/>
          <w:szCs w:val="24"/>
        </w:rPr>
        <w:t xml:space="preserve"> </w:t>
      </w:r>
      <w:r w:rsidR="00FC25F9" w:rsidRPr="00FC25F9">
        <w:rPr>
          <w:rFonts w:ascii="Times New Roman" w:hAnsi="Times New Roman" w:cs="Times New Roman"/>
          <w:sz w:val="24"/>
          <w:szCs w:val="24"/>
        </w:rPr>
        <w:t xml:space="preserve">The total number of students enrolled in </w:t>
      </w:r>
      <w:r w:rsidR="00FC25F9" w:rsidRPr="00FC25F9">
        <w:rPr>
          <w:rFonts w:ascii="Times New Roman" w:hAnsi="Times New Roman" w:cs="Times New Roman"/>
          <w:sz w:val="24"/>
          <w:szCs w:val="24"/>
        </w:rPr>
        <w:lastRenderedPageBreak/>
        <w:t>the MBA program is 288, making the sample size approximately 17% of the overall population</w:t>
      </w:r>
      <w:r w:rsidR="00FC25F9" w:rsidRPr="00FC25F9">
        <w:rPr>
          <w:rFonts w:ascii="Times New Roman" w:hAnsi="Times New Roman" w:cs="Times New Roman"/>
          <w:sz w:val="24"/>
          <w:szCs w:val="24"/>
        </w:rPr>
        <w:t xml:space="preserve"> which </w:t>
      </w:r>
      <w:r w:rsidR="00FC25F9" w:rsidRPr="00FC25F9">
        <w:rPr>
          <w:rFonts w:ascii="Times New Roman" w:hAnsi="Times New Roman" w:cs="Times New Roman"/>
          <w:sz w:val="24"/>
          <w:szCs w:val="24"/>
        </w:rPr>
        <w:t>is sufficiently large to provide a representative snapshot of the student body. While a larger sample size could potentially offer more comprehensive insights, the selected sample is adequate for identifying general trends and patterns within the population.</w:t>
      </w:r>
    </w:p>
    <w:p w14:paraId="62AF3FC9" w14:textId="693B9AED" w:rsidR="0049093B" w:rsidRPr="0049093B" w:rsidRDefault="0049093B" w:rsidP="0049093B">
      <w:pPr>
        <w:rPr>
          <w:rFonts w:ascii="Times New Roman" w:hAnsi="Times New Roman" w:cs="Times New Roman"/>
          <w:sz w:val="24"/>
          <w:szCs w:val="24"/>
        </w:rPr>
      </w:pPr>
      <w:r w:rsidRPr="0049093B">
        <w:rPr>
          <w:rFonts w:ascii="Times New Roman" w:hAnsi="Times New Roman" w:cs="Times New Roman"/>
          <w:sz w:val="24"/>
          <w:szCs w:val="24"/>
        </w:rPr>
        <w:t>Given the constraints of time, resources, and accessibility, a convenient sample of 49 was deemed practical and manageable. Conducting the study with the entire population of 288 students would have required significantly more resources and time, which were not feasible within the scope of this research.</w:t>
      </w:r>
    </w:p>
    <w:p w14:paraId="782EEDFD" w14:textId="0FC53D51" w:rsidR="0049093B" w:rsidRDefault="0049093B" w:rsidP="0049093B">
      <w:pPr>
        <w:rPr>
          <w:rFonts w:ascii="Times New Roman" w:hAnsi="Times New Roman" w:cs="Times New Roman"/>
          <w:sz w:val="24"/>
          <w:szCs w:val="24"/>
        </w:rPr>
      </w:pPr>
      <w:r w:rsidRPr="0049093B">
        <w:rPr>
          <w:rFonts w:ascii="Times New Roman" w:hAnsi="Times New Roman" w:cs="Times New Roman"/>
          <w:sz w:val="24"/>
          <w:szCs w:val="24"/>
        </w:rPr>
        <w:t>Although the sample size is relatively small compared to the total population, it still allows for the collection of meaningful data that can be analyzed for statistical significance. By ensuring that the sample is representative of the diverse backgrounds and experiences of the MBA students, the study can draw valid conclusions from the data.</w:t>
      </w:r>
    </w:p>
    <w:p w14:paraId="3BC7FFED" w14:textId="77777777" w:rsidR="00C026C1" w:rsidRPr="00C63A5D" w:rsidRDefault="00C026C1" w:rsidP="00C026C1">
      <w:pPr>
        <w:rPr>
          <w:rFonts w:ascii="Times New Roman" w:hAnsi="Times New Roman" w:cs="Times New Roman"/>
          <w:sz w:val="24"/>
          <w:szCs w:val="24"/>
        </w:rPr>
      </w:pPr>
      <w:r w:rsidRPr="00C026C1">
        <w:rPr>
          <w:rFonts w:ascii="Times New Roman" w:hAnsi="Times New Roman" w:cs="Times New Roman"/>
          <w:sz w:val="24"/>
          <w:szCs w:val="24"/>
        </w:rPr>
        <w:t>In conclusion, the chosen sample size and the demographic information of the participants are justified based on the need for representativeness, feasibility, statistical significance, diversity, relevance to research objectives, and contextual understanding. By addressing these aspects, the methodology section ensures that the study is both rigorous and transparent, thereby contributing valuable insights to the field of STEM-based MBA education.</w:t>
      </w:r>
    </w:p>
    <w:p w14:paraId="06A0D244" w14:textId="6744618C" w:rsidR="0049093B" w:rsidRPr="0049093B" w:rsidRDefault="0049093B" w:rsidP="008326B2">
      <w:pPr>
        <w:rPr>
          <w:rFonts w:ascii="Times New Roman" w:hAnsi="Times New Roman" w:cs="Times New Roman"/>
          <w:b/>
          <w:bCs/>
          <w:sz w:val="24"/>
          <w:szCs w:val="24"/>
        </w:rPr>
      </w:pPr>
      <w:r w:rsidRPr="0049093B">
        <w:rPr>
          <w:rFonts w:ascii="Times New Roman" w:hAnsi="Times New Roman" w:cs="Times New Roman"/>
          <w:b/>
          <w:bCs/>
          <w:sz w:val="24"/>
          <w:szCs w:val="24"/>
        </w:rPr>
        <w:t>Microsimulation</w:t>
      </w:r>
    </w:p>
    <w:p w14:paraId="12841011" w14:textId="5EE3BCC9" w:rsidR="00C026C1" w:rsidRDefault="00C026C1" w:rsidP="008326B2">
      <w:pPr>
        <w:rPr>
          <w:rFonts w:ascii="Times New Roman" w:hAnsi="Times New Roman" w:cs="Times New Roman"/>
          <w:sz w:val="24"/>
          <w:szCs w:val="24"/>
        </w:rPr>
      </w:pPr>
      <w:r w:rsidRPr="00C026C1">
        <w:rPr>
          <w:rFonts w:ascii="Times New Roman" w:hAnsi="Times New Roman" w:cs="Times New Roman"/>
          <w:sz w:val="24"/>
          <w:szCs w:val="24"/>
        </w:rPr>
        <w:t>The microsimulation used in this study was a crisis management project applicable across industries. It emphasizes collaboration, teamwork, communication, risk management, problem-solving, and adaptability skills, which are essential skills in various sectors. The specific criteria for skill assessment were developed in consultation with industry partners, ensuring relevance and rigor.</w:t>
      </w:r>
    </w:p>
    <w:p w14:paraId="306093F6" w14:textId="561E0315" w:rsidR="008326B2" w:rsidRPr="008326B2" w:rsidRDefault="008326B2" w:rsidP="008326B2">
      <w:pPr>
        <w:rPr>
          <w:rFonts w:ascii="Times New Roman" w:hAnsi="Times New Roman" w:cs="Times New Roman"/>
          <w:sz w:val="24"/>
          <w:szCs w:val="24"/>
        </w:rPr>
      </w:pPr>
      <w:r w:rsidRPr="008326B2">
        <w:rPr>
          <w:rFonts w:ascii="Times New Roman" w:hAnsi="Times New Roman" w:cs="Times New Roman"/>
          <w:sz w:val="24"/>
          <w:szCs w:val="24"/>
        </w:rPr>
        <w:t xml:space="preserve">In the microsimulation, students were provided with various scenarios and issues spanning different airline operational areas. The student assumed a senior-level role in a company. Four skills- problem-solving, communication, adaptability, and creativity- were identified as highly relevant to career success.  </w:t>
      </w:r>
      <w:r w:rsidR="00C026C1" w:rsidRPr="00C026C1">
        <w:rPr>
          <w:rFonts w:ascii="Times New Roman" w:hAnsi="Times New Roman" w:cs="Times New Roman"/>
          <w:sz w:val="24"/>
          <w:szCs w:val="24"/>
        </w:rPr>
        <w:t>While the simulation was based on the airline industry, the skills and lessons learned are applicable across various fields. Students in our MBA program come from diverse backgrounds, including logistics, project management, aerospace, airlines, and numerous nonprofits. This diversity enriches the learning experience and broadens the applicability of the skills gained.</w:t>
      </w:r>
    </w:p>
    <w:p w14:paraId="78B23AA3" w14:textId="15B1999D" w:rsidR="0096297F" w:rsidRDefault="008326B2" w:rsidP="008326B2">
      <w:pPr>
        <w:rPr>
          <w:rFonts w:ascii="Times New Roman" w:hAnsi="Times New Roman" w:cs="Times New Roman"/>
          <w:sz w:val="24"/>
          <w:szCs w:val="24"/>
        </w:rPr>
      </w:pPr>
      <w:r w:rsidRPr="008326B2">
        <w:rPr>
          <w:rFonts w:ascii="Times New Roman" w:hAnsi="Times New Roman" w:cs="Times New Roman"/>
          <w:sz w:val="24"/>
          <w:szCs w:val="24"/>
        </w:rPr>
        <w:t>The microsimulation was created with industry partners and consisted of 20 emails and a written assessment of the crisis that is at the heart of the simulation. At the end of the assessment, students were provided feedback on ways to improve on those skills in the microsimulation. This assignment allowed the student to build their confidence in handling a crisis and to improve on these skills through additional assignments and training in these skill areas.</w:t>
      </w:r>
    </w:p>
    <w:p w14:paraId="44B3C5DB" w14:textId="4E400F71" w:rsidR="007936F7" w:rsidRDefault="007936F7" w:rsidP="007936F7">
      <w:pPr>
        <w:rPr>
          <w:rFonts w:ascii="Times New Roman" w:hAnsi="Times New Roman" w:cs="Times New Roman"/>
          <w:b/>
          <w:bCs/>
          <w:sz w:val="24"/>
          <w:szCs w:val="24"/>
        </w:rPr>
      </w:pPr>
      <w:r w:rsidRPr="002A3778">
        <w:rPr>
          <w:rFonts w:ascii="Times New Roman" w:hAnsi="Times New Roman" w:cs="Times New Roman"/>
          <w:b/>
          <w:bCs/>
          <w:sz w:val="24"/>
          <w:szCs w:val="24"/>
        </w:rPr>
        <w:t>Results</w:t>
      </w:r>
      <w:r>
        <w:rPr>
          <w:rFonts w:ascii="Times New Roman" w:hAnsi="Times New Roman" w:cs="Times New Roman"/>
          <w:b/>
          <w:bCs/>
          <w:sz w:val="24"/>
          <w:szCs w:val="24"/>
        </w:rPr>
        <w:t xml:space="preserve"> and Discussion</w:t>
      </w:r>
    </w:p>
    <w:p w14:paraId="06D5D2CA" w14:textId="183548D9" w:rsidR="00DF5A2D" w:rsidRDefault="00DF5A2D" w:rsidP="00044981">
      <w:pPr>
        <w:rPr>
          <w:rFonts w:ascii="Times New Roman" w:hAnsi="Times New Roman" w:cs="Times New Roman"/>
          <w:sz w:val="24"/>
          <w:szCs w:val="24"/>
        </w:rPr>
      </w:pPr>
      <w:r>
        <w:rPr>
          <w:rFonts w:ascii="Times New Roman" w:hAnsi="Times New Roman" w:cs="Times New Roman"/>
          <w:sz w:val="24"/>
          <w:szCs w:val="24"/>
        </w:rPr>
        <w:t xml:space="preserve">The results from the microsimulation </w:t>
      </w:r>
      <w:r w:rsidR="00241123">
        <w:rPr>
          <w:rFonts w:ascii="Times New Roman" w:hAnsi="Times New Roman" w:cs="Times New Roman"/>
          <w:sz w:val="24"/>
          <w:szCs w:val="24"/>
        </w:rPr>
        <w:t xml:space="preserve">showed significant differences between assessment results and student assessment. </w:t>
      </w:r>
    </w:p>
    <w:p w14:paraId="678A1A0B" w14:textId="77777777" w:rsidR="00C026C1" w:rsidRDefault="00C026C1" w:rsidP="00044981">
      <w:pPr>
        <w:rPr>
          <w:rFonts w:ascii="Times New Roman" w:hAnsi="Times New Roman" w:cs="Times New Roman"/>
          <w:sz w:val="24"/>
          <w:szCs w:val="24"/>
        </w:rPr>
      </w:pPr>
    </w:p>
    <w:p w14:paraId="36CE5D39" w14:textId="4BD28D78" w:rsidR="00044981" w:rsidRPr="00044981" w:rsidRDefault="00044981" w:rsidP="00044981">
      <w:pPr>
        <w:rPr>
          <w:rFonts w:ascii="Times New Roman" w:hAnsi="Times New Roman" w:cs="Times New Roman"/>
          <w:sz w:val="24"/>
          <w:szCs w:val="24"/>
        </w:rPr>
      </w:pPr>
      <w:r w:rsidRPr="00044981">
        <w:rPr>
          <w:rFonts w:ascii="Times New Roman" w:hAnsi="Times New Roman" w:cs="Times New Roman"/>
          <w:sz w:val="24"/>
          <w:szCs w:val="24"/>
        </w:rPr>
        <w:lastRenderedPageBreak/>
        <w:t>Table</w:t>
      </w:r>
      <w:r w:rsidR="00D039FF">
        <w:rPr>
          <w:rFonts w:ascii="Times New Roman" w:hAnsi="Times New Roman" w:cs="Times New Roman"/>
          <w:sz w:val="24"/>
          <w:szCs w:val="24"/>
        </w:rPr>
        <w:t xml:space="preserve"> 2.</w:t>
      </w:r>
      <w:r w:rsidRPr="00044981">
        <w:rPr>
          <w:rFonts w:ascii="Times New Roman" w:hAnsi="Times New Roman" w:cs="Times New Roman"/>
          <w:sz w:val="24"/>
          <w:szCs w:val="24"/>
        </w:rPr>
        <w:t xml:space="preserve"> Work Force Skills </w:t>
      </w:r>
    </w:p>
    <w:tbl>
      <w:tblPr>
        <w:tblStyle w:val="TableGrid"/>
        <w:tblW w:w="0" w:type="auto"/>
        <w:tblLook w:val="0680" w:firstRow="0" w:lastRow="0" w:firstColumn="1" w:lastColumn="0" w:noHBand="1" w:noVBand="1"/>
      </w:tblPr>
      <w:tblGrid>
        <w:gridCol w:w="1638"/>
        <w:gridCol w:w="1054"/>
        <w:gridCol w:w="944"/>
        <w:gridCol w:w="959"/>
        <w:gridCol w:w="1610"/>
      </w:tblGrid>
      <w:tr w:rsidR="00044981" w:rsidRPr="00044981" w14:paraId="4E6F55B1" w14:textId="77777777" w:rsidTr="00D64B86">
        <w:tc>
          <w:tcPr>
            <w:tcW w:w="1638" w:type="dxa"/>
          </w:tcPr>
          <w:p w14:paraId="61BA64B2" w14:textId="77777777" w:rsidR="00044981" w:rsidRPr="00B4531C" w:rsidRDefault="00044981" w:rsidP="00D64B86">
            <w:pPr>
              <w:rPr>
                <w:rFonts w:ascii="Times New Roman" w:hAnsi="Times New Roman" w:cs="Times New Roman"/>
                <w:sz w:val="20"/>
                <w:szCs w:val="20"/>
              </w:rPr>
            </w:pPr>
          </w:p>
        </w:tc>
        <w:tc>
          <w:tcPr>
            <w:tcW w:w="1998" w:type="dxa"/>
            <w:gridSpan w:val="2"/>
          </w:tcPr>
          <w:p w14:paraId="46B5FC25"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Assessment Results</w:t>
            </w:r>
          </w:p>
          <w:p w14:paraId="4E96FE78"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Mean           SD</w:t>
            </w:r>
          </w:p>
        </w:tc>
        <w:tc>
          <w:tcPr>
            <w:tcW w:w="2569" w:type="dxa"/>
            <w:gridSpan w:val="2"/>
          </w:tcPr>
          <w:p w14:paraId="11AD1212"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Student Assessment</w:t>
            </w:r>
          </w:p>
          <w:p w14:paraId="379AF32A"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Mean         SD</w:t>
            </w:r>
          </w:p>
        </w:tc>
      </w:tr>
      <w:tr w:rsidR="00044981" w:rsidRPr="00044981" w14:paraId="30497881" w14:textId="77777777" w:rsidTr="00D64B86">
        <w:tc>
          <w:tcPr>
            <w:tcW w:w="1638" w:type="dxa"/>
          </w:tcPr>
          <w:p w14:paraId="2037536D"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Problem Solving</w:t>
            </w:r>
          </w:p>
        </w:tc>
        <w:tc>
          <w:tcPr>
            <w:tcW w:w="1054" w:type="dxa"/>
          </w:tcPr>
          <w:p w14:paraId="05883433"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59%</w:t>
            </w:r>
          </w:p>
        </w:tc>
        <w:tc>
          <w:tcPr>
            <w:tcW w:w="944" w:type="dxa"/>
          </w:tcPr>
          <w:p w14:paraId="55473376"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.149070</w:t>
            </w:r>
          </w:p>
        </w:tc>
        <w:tc>
          <w:tcPr>
            <w:tcW w:w="959" w:type="dxa"/>
          </w:tcPr>
          <w:p w14:paraId="278E12C8"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80%</w:t>
            </w:r>
          </w:p>
        </w:tc>
        <w:tc>
          <w:tcPr>
            <w:tcW w:w="1610" w:type="dxa"/>
          </w:tcPr>
          <w:p w14:paraId="10733F20"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.123377</w:t>
            </w:r>
          </w:p>
        </w:tc>
      </w:tr>
      <w:tr w:rsidR="00044981" w:rsidRPr="00044981" w14:paraId="61B794DB" w14:textId="77777777" w:rsidTr="00D64B86">
        <w:tc>
          <w:tcPr>
            <w:tcW w:w="1638" w:type="dxa"/>
          </w:tcPr>
          <w:p w14:paraId="0DA0CA74"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 xml:space="preserve">Communication </w:t>
            </w:r>
          </w:p>
        </w:tc>
        <w:tc>
          <w:tcPr>
            <w:tcW w:w="1054" w:type="dxa"/>
          </w:tcPr>
          <w:p w14:paraId="6C837298"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67%</w:t>
            </w:r>
          </w:p>
        </w:tc>
        <w:tc>
          <w:tcPr>
            <w:tcW w:w="944" w:type="dxa"/>
          </w:tcPr>
          <w:p w14:paraId="09D022BD"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.159417</w:t>
            </w:r>
          </w:p>
        </w:tc>
        <w:tc>
          <w:tcPr>
            <w:tcW w:w="959" w:type="dxa"/>
          </w:tcPr>
          <w:p w14:paraId="10D16755"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80%</w:t>
            </w:r>
          </w:p>
        </w:tc>
        <w:tc>
          <w:tcPr>
            <w:tcW w:w="1610" w:type="dxa"/>
          </w:tcPr>
          <w:p w14:paraId="4C75E3F9"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.174394</w:t>
            </w:r>
          </w:p>
        </w:tc>
      </w:tr>
      <w:tr w:rsidR="00044981" w:rsidRPr="00044981" w14:paraId="5363C2F5" w14:textId="77777777" w:rsidTr="00D64B86">
        <w:tc>
          <w:tcPr>
            <w:tcW w:w="1638" w:type="dxa"/>
          </w:tcPr>
          <w:p w14:paraId="5AD687BF"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 xml:space="preserve">Adaptability </w:t>
            </w:r>
          </w:p>
        </w:tc>
        <w:tc>
          <w:tcPr>
            <w:tcW w:w="1054" w:type="dxa"/>
          </w:tcPr>
          <w:p w14:paraId="7322A3B1"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40%</w:t>
            </w:r>
          </w:p>
        </w:tc>
        <w:tc>
          <w:tcPr>
            <w:tcW w:w="944" w:type="dxa"/>
          </w:tcPr>
          <w:p w14:paraId="12EEC06E"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.223571</w:t>
            </w:r>
          </w:p>
        </w:tc>
        <w:tc>
          <w:tcPr>
            <w:tcW w:w="959" w:type="dxa"/>
          </w:tcPr>
          <w:p w14:paraId="6C58EAA4"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80%</w:t>
            </w:r>
          </w:p>
        </w:tc>
        <w:tc>
          <w:tcPr>
            <w:tcW w:w="1610" w:type="dxa"/>
          </w:tcPr>
          <w:p w14:paraId="2A2E75A3"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.145547</w:t>
            </w:r>
          </w:p>
        </w:tc>
      </w:tr>
      <w:tr w:rsidR="00044981" w:rsidRPr="00044981" w14:paraId="48DFE742" w14:textId="77777777" w:rsidTr="00D64B86">
        <w:tc>
          <w:tcPr>
            <w:tcW w:w="1638" w:type="dxa"/>
          </w:tcPr>
          <w:p w14:paraId="353B1B8E"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 xml:space="preserve">Creativity </w:t>
            </w:r>
          </w:p>
        </w:tc>
        <w:tc>
          <w:tcPr>
            <w:tcW w:w="1054" w:type="dxa"/>
          </w:tcPr>
          <w:p w14:paraId="379CD54D"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50%</w:t>
            </w:r>
          </w:p>
        </w:tc>
        <w:tc>
          <w:tcPr>
            <w:tcW w:w="944" w:type="dxa"/>
          </w:tcPr>
          <w:p w14:paraId="16AFC617"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.222711</w:t>
            </w:r>
          </w:p>
        </w:tc>
        <w:tc>
          <w:tcPr>
            <w:tcW w:w="959" w:type="dxa"/>
          </w:tcPr>
          <w:p w14:paraId="704F0F08"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77%</w:t>
            </w:r>
          </w:p>
        </w:tc>
        <w:tc>
          <w:tcPr>
            <w:tcW w:w="1610" w:type="dxa"/>
          </w:tcPr>
          <w:p w14:paraId="2400AC54" w14:textId="77777777" w:rsidR="00044981" w:rsidRPr="00B4531C" w:rsidRDefault="00044981" w:rsidP="00D64B86">
            <w:pPr>
              <w:rPr>
                <w:rFonts w:ascii="Times New Roman" w:hAnsi="Times New Roman" w:cs="Times New Roman"/>
                <w:sz w:val="20"/>
                <w:szCs w:val="20"/>
              </w:rPr>
            </w:pPr>
            <w:r w:rsidRPr="00B4531C">
              <w:rPr>
                <w:rFonts w:ascii="Times New Roman" w:hAnsi="Times New Roman" w:cs="Times New Roman"/>
                <w:sz w:val="20"/>
                <w:szCs w:val="20"/>
              </w:rPr>
              <w:t>.760077</w:t>
            </w:r>
          </w:p>
        </w:tc>
      </w:tr>
    </w:tbl>
    <w:p w14:paraId="06F1DB5D" w14:textId="47DC6FFD" w:rsidR="00E04CCC" w:rsidRPr="00E04CCC" w:rsidRDefault="00E04CCC" w:rsidP="00E04CCC">
      <w:pPr>
        <w:rPr>
          <w:rFonts w:ascii="Times New Roman" w:hAnsi="Times New Roman" w:cs="Times New Roman"/>
          <w:sz w:val="24"/>
          <w:szCs w:val="24"/>
        </w:rPr>
      </w:pPr>
      <w:r w:rsidRPr="00E04CCC">
        <w:rPr>
          <w:rFonts w:ascii="Times New Roman" w:hAnsi="Times New Roman" w:cs="Times New Roman"/>
          <w:sz w:val="24"/>
          <w:szCs w:val="24"/>
        </w:rPr>
        <w:t>Table 2 shows that according to the assessment, students scored an average of 59% in problem-solving skills, with a relatively low standard deviation, indicating consistency among the students' scores. However, students self-assessed themselves much higher, with an average score of 80%. This suggests that students perceive themselves as significantly better problem solvers than what the assessment results indicate.</w:t>
      </w:r>
    </w:p>
    <w:p w14:paraId="077920BB" w14:textId="77777777" w:rsidR="00E04CCC" w:rsidRPr="00E04CCC" w:rsidRDefault="00E04CCC" w:rsidP="00E04CCC">
      <w:pPr>
        <w:rPr>
          <w:rFonts w:ascii="Times New Roman" w:hAnsi="Times New Roman" w:cs="Times New Roman"/>
          <w:sz w:val="24"/>
          <w:szCs w:val="24"/>
        </w:rPr>
      </w:pPr>
      <w:r w:rsidRPr="00E04CCC">
        <w:rPr>
          <w:rFonts w:ascii="Times New Roman" w:hAnsi="Times New Roman" w:cs="Times New Roman"/>
          <w:sz w:val="24"/>
          <w:szCs w:val="24"/>
        </w:rPr>
        <w:t>Regarding communication skills, the assessment gave students an average score of 67%, again with a relatively low standard deviation. On the other hand, student self-assessment yielded an average score of 80%. Like problem-solving, students believe they are much better communicators than the assessment results reflect.</w:t>
      </w:r>
    </w:p>
    <w:p w14:paraId="4CE96446" w14:textId="77777777" w:rsidR="00E04CCC" w:rsidRPr="00E04CCC" w:rsidRDefault="00E04CCC" w:rsidP="00E04CCC">
      <w:pPr>
        <w:rPr>
          <w:rFonts w:ascii="Times New Roman" w:hAnsi="Times New Roman" w:cs="Times New Roman"/>
          <w:sz w:val="24"/>
          <w:szCs w:val="24"/>
        </w:rPr>
      </w:pPr>
      <w:r w:rsidRPr="00E04CCC">
        <w:rPr>
          <w:rFonts w:ascii="Times New Roman" w:hAnsi="Times New Roman" w:cs="Times New Roman"/>
          <w:sz w:val="24"/>
          <w:szCs w:val="24"/>
        </w:rPr>
        <w:t>For adaptability, the assessment results are notably lower, with an average score of only 40%. The standard deviation is relatively high, indicating variation among student scores. Students' self-assessment, however, gives them an average score of 80%, again significantly higher than the assessment results. This suggests that students perceive their adaptability skills more than the assessment suggests.</w:t>
      </w:r>
    </w:p>
    <w:p w14:paraId="4F508E86" w14:textId="21B59543" w:rsidR="00E04CCC" w:rsidRPr="00902632" w:rsidRDefault="00E04CCC" w:rsidP="00E04CCC">
      <w:pPr>
        <w:rPr>
          <w:rFonts w:ascii="Times New Roman" w:hAnsi="Times New Roman" w:cs="Times New Roman"/>
          <w:sz w:val="24"/>
          <w:szCs w:val="24"/>
        </w:rPr>
      </w:pPr>
      <w:r w:rsidRPr="00E04CCC">
        <w:rPr>
          <w:rFonts w:ascii="Times New Roman" w:hAnsi="Times New Roman" w:cs="Times New Roman"/>
          <w:sz w:val="24"/>
          <w:szCs w:val="24"/>
        </w:rPr>
        <w:t>In the case of creativity, the assessment results show an average score of 50%, with a moderate standard deviation. Student self-assessment, however, shows an average score of 77%. The standard deviation in student self-assessment is relatively high, indicating more variation in students' perceived creativity skills. While students still perceive themselves as better than the assessment indicates, there is more uncertainty in their self-assessment of creativity compared to the other skills.</w:t>
      </w:r>
    </w:p>
    <w:p w14:paraId="7EFB31D9" w14:textId="4E207F37" w:rsidR="00E051FE" w:rsidRPr="001F5234" w:rsidRDefault="00E051FE" w:rsidP="00E051FE">
      <w:pPr>
        <w:rPr>
          <w:rFonts w:ascii="Times New Roman" w:hAnsi="Times New Roman" w:cs="Times New Roman"/>
          <w:sz w:val="24"/>
          <w:szCs w:val="24"/>
        </w:rPr>
      </w:pPr>
      <w:r w:rsidRPr="00895749">
        <w:rPr>
          <w:rFonts w:ascii="Times New Roman" w:hAnsi="Times New Roman" w:cs="Times New Roman"/>
          <w:b/>
          <w:bCs/>
          <w:sz w:val="24"/>
          <w:szCs w:val="24"/>
        </w:rPr>
        <w:t>Analysis</w:t>
      </w:r>
    </w:p>
    <w:p w14:paraId="17886842" w14:textId="3331C7D0" w:rsidR="008B3766" w:rsidRPr="008B3766" w:rsidRDefault="008B3766" w:rsidP="008B3766">
      <w:pPr>
        <w:rPr>
          <w:rFonts w:ascii="Times New Roman" w:hAnsi="Times New Roman" w:cs="Times New Roman"/>
          <w:sz w:val="24"/>
          <w:szCs w:val="24"/>
        </w:rPr>
      </w:pPr>
      <w:r w:rsidRPr="008B3766">
        <w:rPr>
          <w:rFonts w:ascii="Times New Roman" w:hAnsi="Times New Roman" w:cs="Times New Roman"/>
          <w:sz w:val="24"/>
          <w:szCs w:val="24"/>
        </w:rPr>
        <w:t>Across all four employability skills (Problem-Solving, Communication, Adaptability, Creativity), there is a consistent pattern where students rate themselves much higher than the assessment results.</w:t>
      </w:r>
    </w:p>
    <w:p w14:paraId="67147687" w14:textId="77777777" w:rsidR="008B3766" w:rsidRPr="008B3766" w:rsidRDefault="008B3766" w:rsidP="008B3766">
      <w:pPr>
        <w:rPr>
          <w:rFonts w:ascii="Times New Roman" w:hAnsi="Times New Roman" w:cs="Times New Roman"/>
          <w:sz w:val="24"/>
          <w:szCs w:val="24"/>
        </w:rPr>
      </w:pPr>
      <w:r w:rsidRPr="008B3766">
        <w:rPr>
          <w:rFonts w:ascii="Times New Roman" w:hAnsi="Times New Roman" w:cs="Times New Roman"/>
          <w:sz w:val="24"/>
          <w:szCs w:val="24"/>
        </w:rPr>
        <w:t>This suggests that students tend to overestimate their skills in these areas, particularly in problem-solving and adaptability.</w:t>
      </w:r>
    </w:p>
    <w:p w14:paraId="17140EFC" w14:textId="77777777" w:rsidR="008B3766" w:rsidRPr="008B3766" w:rsidRDefault="008B3766" w:rsidP="008B3766">
      <w:pPr>
        <w:rPr>
          <w:rFonts w:ascii="Times New Roman" w:hAnsi="Times New Roman" w:cs="Times New Roman"/>
          <w:sz w:val="24"/>
          <w:szCs w:val="24"/>
        </w:rPr>
      </w:pPr>
      <w:r w:rsidRPr="008B3766">
        <w:rPr>
          <w:rFonts w:ascii="Times New Roman" w:hAnsi="Times New Roman" w:cs="Times New Roman"/>
          <w:sz w:val="24"/>
          <w:szCs w:val="24"/>
        </w:rPr>
        <w:t>The standard deviation in student self-assessment varies across skills, indicating that students might have different confidence levels in their self-assessment, with creativity having the highest variability.</w:t>
      </w:r>
    </w:p>
    <w:p w14:paraId="778F8946" w14:textId="77777777" w:rsidR="008B3766" w:rsidRPr="008B3766" w:rsidRDefault="008B3766" w:rsidP="008B3766">
      <w:pPr>
        <w:rPr>
          <w:rFonts w:ascii="Times New Roman" w:hAnsi="Times New Roman" w:cs="Times New Roman"/>
          <w:sz w:val="24"/>
          <w:szCs w:val="24"/>
        </w:rPr>
      </w:pPr>
      <w:r w:rsidRPr="008B3766">
        <w:rPr>
          <w:rFonts w:ascii="Times New Roman" w:hAnsi="Times New Roman" w:cs="Times New Roman"/>
          <w:sz w:val="24"/>
          <w:szCs w:val="24"/>
        </w:rPr>
        <w:t>The discrepancy between student self-assessment and assessment results highlights the importance of objective evaluation and feedback in helping students gauge their employability skills accurately.</w:t>
      </w:r>
    </w:p>
    <w:p w14:paraId="000BA96A" w14:textId="3B4F6D75" w:rsidR="00E051FE" w:rsidRPr="001F5234" w:rsidRDefault="008B3766" w:rsidP="00E051FE">
      <w:pPr>
        <w:rPr>
          <w:rFonts w:ascii="Times New Roman" w:hAnsi="Times New Roman" w:cs="Times New Roman"/>
          <w:sz w:val="24"/>
          <w:szCs w:val="24"/>
        </w:rPr>
      </w:pPr>
      <w:r w:rsidRPr="008B3766">
        <w:rPr>
          <w:rFonts w:ascii="Times New Roman" w:hAnsi="Times New Roman" w:cs="Times New Roman"/>
          <w:sz w:val="24"/>
          <w:szCs w:val="24"/>
        </w:rPr>
        <w:t xml:space="preserve">In conclusion, the data in Table 2 shows that STEM students perceive themselves as having higher employability skills than what formal assessments indicate. This perception could have implications for how well-prepared these students feel for the job market and the need </w:t>
      </w:r>
      <w:r w:rsidRPr="008B3766">
        <w:rPr>
          <w:rFonts w:ascii="Times New Roman" w:hAnsi="Times New Roman" w:cs="Times New Roman"/>
          <w:sz w:val="24"/>
          <w:szCs w:val="24"/>
        </w:rPr>
        <w:lastRenderedPageBreak/>
        <w:t>for educational institutions to provide more accurate assessments and guidance to bridge this perception gap.</w:t>
      </w:r>
    </w:p>
    <w:p w14:paraId="47501AEC" w14:textId="266B4EF0" w:rsidR="00D41B49" w:rsidRDefault="00D41B49" w:rsidP="00D41B49">
      <w:pPr>
        <w:spacing w:after="0" w:line="240" w:lineRule="auto"/>
        <w:outlineLvl w:val="2"/>
        <w:rPr>
          <w:rFonts w:ascii="Times New Roman" w:eastAsia="Times New Roman" w:hAnsi="Times New Roman" w:cs="Times New Roman"/>
          <w:b/>
          <w:bCs/>
          <w:color w:val="0E101A"/>
          <w:sz w:val="24"/>
          <w:szCs w:val="24"/>
          <w:lang w:eastAsia="fr-CH"/>
        </w:rPr>
      </w:pPr>
      <w:r w:rsidRPr="00727E16">
        <w:rPr>
          <w:rFonts w:ascii="Times New Roman" w:eastAsia="Times New Roman" w:hAnsi="Times New Roman" w:cs="Times New Roman"/>
          <w:b/>
          <w:bCs/>
          <w:color w:val="0E101A"/>
          <w:sz w:val="24"/>
          <w:szCs w:val="24"/>
          <w:lang w:eastAsia="fr-CH"/>
        </w:rPr>
        <w:t>Practical implications</w:t>
      </w:r>
    </w:p>
    <w:p w14:paraId="18F372B9" w14:textId="5FE58CFE" w:rsidR="003D345D" w:rsidRPr="003D345D" w:rsidRDefault="00802CA3" w:rsidP="00D41B49">
      <w:pPr>
        <w:spacing w:after="0" w:line="240" w:lineRule="auto"/>
        <w:outlineLvl w:val="2"/>
        <w:rPr>
          <w:rFonts w:ascii="Times New Roman" w:eastAsia="Times New Roman" w:hAnsi="Times New Roman" w:cs="Times New Roman"/>
          <w:color w:val="0E101A"/>
          <w:sz w:val="24"/>
          <w:szCs w:val="24"/>
          <w:lang w:eastAsia="fr-CH"/>
        </w:rPr>
      </w:pPr>
      <w:r w:rsidRPr="00802CA3">
        <w:rPr>
          <w:rFonts w:ascii="Times New Roman" w:eastAsia="Times New Roman" w:hAnsi="Times New Roman" w:cs="Times New Roman"/>
          <w:color w:val="0E101A"/>
          <w:sz w:val="24"/>
          <w:szCs w:val="24"/>
          <w:lang w:eastAsia="fr-CH"/>
        </w:rPr>
        <w:t xml:space="preserve">Previous research has attempted to identify solutions or ‘bridges’ between academia and employment to mitigate the existing gaps. Some solutions include embedding employability in academic programs and scaffolding employability-based learning within the curriculum (Brent, Sanger, and John, 2017; Maxwell and Armellini, 2018)); project-based learning based on real-life scenarios (Brent, Sanger, &amp; John, 2017; Chetwynd, Aiken, and Jefferis, 2018); collaboration, active learning, social interaction (face-to-face or online) (Jones, Mardis, and </w:t>
      </w:r>
      <w:proofErr w:type="spellStart"/>
      <w:r w:rsidRPr="00802CA3">
        <w:rPr>
          <w:rFonts w:ascii="Times New Roman" w:eastAsia="Times New Roman" w:hAnsi="Times New Roman" w:cs="Times New Roman"/>
          <w:color w:val="0E101A"/>
          <w:sz w:val="24"/>
          <w:szCs w:val="24"/>
          <w:lang w:eastAsia="fr-CH"/>
        </w:rPr>
        <w:t>Randeree</w:t>
      </w:r>
      <w:proofErr w:type="spellEnd"/>
      <w:r w:rsidRPr="00802CA3">
        <w:rPr>
          <w:rFonts w:ascii="Times New Roman" w:eastAsia="Times New Roman" w:hAnsi="Times New Roman" w:cs="Times New Roman"/>
          <w:color w:val="0E101A"/>
          <w:sz w:val="24"/>
          <w:szCs w:val="24"/>
          <w:lang w:eastAsia="fr-CH"/>
        </w:rPr>
        <w:t>, 2019; Maxwell and Armellini, 2018). It seems it is not difficult to identify recommendations that could improve the quality of graduates and, subsequently, raise the level of satisfaction from employers. However, as research has shown, there is no single set of skills employers want from graduates (Maxwell and Armellini, 2018), even within the same industry or field.</w:t>
      </w:r>
      <w:r w:rsidR="00253673">
        <w:rPr>
          <w:rFonts w:ascii="Times New Roman" w:eastAsia="Times New Roman" w:hAnsi="Times New Roman" w:cs="Times New Roman"/>
          <w:color w:val="0E101A"/>
          <w:sz w:val="24"/>
          <w:szCs w:val="24"/>
          <w:lang w:eastAsia="fr-CH"/>
        </w:rPr>
        <w:t xml:space="preserve"> </w:t>
      </w:r>
    </w:p>
    <w:p w14:paraId="75FF10D5" w14:textId="77777777" w:rsidR="00045449" w:rsidRDefault="00045449" w:rsidP="00CD6C7A">
      <w:pPr>
        <w:spacing w:after="0" w:line="240" w:lineRule="auto"/>
        <w:rPr>
          <w:rFonts w:ascii="Times New Roman" w:eastAsia="Times New Roman" w:hAnsi="Times New Roman" w:cs="Times New Roman"/>
          <w:b/>
          <w:bCs/>
          <w:color w:val="0E101A"/>
          <w:sz w:val="24"/>
          <w:szCs w:val="24"/>
          <w:lang w:eastAsia="fr-CH"/>
        </w:rPr>
      </w:pPr>
    </w:p>
    <w:p w14:paraId="010D216A" w14:textId="08FB8B19" w:rsidR="00CD6C7A" w:rsidRPr="000C6D43" w:rsidRDefault="00CD6C7A" w:rsidP="00CD6C7A">
      <w:pPr>
        <w:spacing w:after="0" w:line="240" w:lineRule="auto"/>
        <w:rPr>
          <w:rFonts w:ascii="Times New Roman" w:eastAsia="Times New Roman" w:hAnsi="Times New Roman" w:cs="Times New Roman"/>
          <w:b/>
          <w:bCs/>
          <w:color w:val="0E101A"/>
          <w:sz w:val="24"/>
          <w:szCs w:val="24"/>
          <w:lang w:eastAsia="fr-CH"/>
        </w:rPr>
      </w:pPr>
      <w:r w:rsidRPr="000C6D43">
        <w:rPr>
          <w:rFonts w:ascii="Times New Roman" w:eastAsia="Times New Roman" w:hAnsi="Times New Roman" w:cs="Times New Roman"/>
          <w:b/>
          <w:bCs/>
          <w:color w:val="0E101A"/>
          <w:sz w:val="24"/>
          <w:szCs w:val="24"/>
          <w:lang w:eastAsia="fr-CH"/>
        </w:rPr>
        <w:t>Next steps</w:t>
      </w:r>
      <w:r w:rsidR="00B344DA">
        <w:rPr>
          <w:rFonts w:ascii="Times New Roman" w:eastAsia="Times New Roman" w:hAnsi="Times New Roman" w:cs="Times New Roman"/>
          <w:b/>
          <w:bCs/>
          <w:color w:val="0E101A"/>
          <w:sz w:val="24"/>
          <w:szCs w:val="24"/>
          <w:lang w:eastAsia="fr-CH"/>
        </w:rPr>
        <w:t xml:space="preserve"> and</w:t>
      </w:r>
      <w:r w:rsidR="00AC6387">
        <w:rPr>
          <w:rFonts w:ascii="Times New Roman" w:eastAsia="Times New Roman" w:hAnsi="Times New Roman" w:cs="Times New Roman"/>
          <w:b/>
          <w:bCs/>
          <w:color w:val="0E101A"/>
          <w:sz w:val="24"/>
          <w:szCs w:val="24"/>
          <w:lang w:eastAsia="fr-CH"/>
        </w:rPr>
        <w:t xml:space="preserve"> stage of this project</w:t>
      </w:r>
    </w:p>
    <w:p w14:paraId="228BA107" w14:textId="764D7885" w:rsidR="0093371A" w:rsidRPr="0093371A" w:rsidRDefault="0093371A" w:rsidP="0093371A">
      <w:pPr>
        <w:spacing w:after="0" w:line="240" w:lineRule="auto"/>
        <w:rPr>
          <w:rFonts w:ascii="Times New Roman" w:eastAsia="Times New Roman" w:hAnsi="Times New Roman" w:cs="Times New Roman"/>
          <w:color w:val="0E101A"/>
          <w:sz w:val="24"/>
          <w:szCs w:val="24"/>
          <w:lang w:eastAsia="fr-CH"/>
        </w:rPr>
      </w:pPr>
      <w:r w:rsidRPr="0093371A">
        <w:rPr>
          <w:rFonts w:ascii="Times New Roman" w:eastAsia="Times New Roman" w:hAnsi="Times New Roman" w:cs="Times New Roman"/>
          <w:color w:val="0E101A"/>
          <w:sz w:val="24"/>
          <w:szCs w:val="24"/>
          <w:lang w:eastAsia="fr-CH"/>
        </w:rPr>
        <w:t xml:space="preserve">To respond to our overarching RQ: How do STEM stakeholders perceive employability skills differently? The microsimulation shows a discrepancy between assessment results and graduate student assessment. We will need to investigate this further in the next stage of our project. </w:t>
      </w:r>
    </w:p>
    <w:p w14:paraId="61AD4F00" w14:textId="77777777" w:rsidR="0093371A" w:rsidRPr="0093371A" w:rsidRDefault="0093371A" w:rsidP="0093371A">
      <w:pPr>
        <w:spacing w:after="0" w:line="240" w:lineRule="auto"/>
        <w:rPr>
          <w:rFonts w:ascii="Times New Roman" w:eastAsia="Times New Roman" w:hAnsi="Times New Roman" w:cs="Times New Roman"/>
          <w:color w:val="0E101A"/>
          <w:sz w:val="24"/>
          <w:szCs w:val="24"/>
          <w:lang w:eastAsia="fr-CH"/>
        </w:rPr>
      </w:pPr>
    </w:p>
    <w:p w14:paraId="50BC9B73" w14:textId="77777777" w:rsidR="0093371A" w:rsidRPr="0093371A" w:rsidRDefault="0093371A" w:rsidP="0093371A">
      <w:pPr>
        <w:spacing w:after="0" w:line="240" w:lineRule="auto"/>
        <w:rPr>
          <w:rFonts w:ascii="Times New Roman" w:eastAsia="Times New Roman" w:hAnsi="Times New Roman" w:cs="Times New Roman"/>
          <w:color w:val="0E101A"/>
          <w:sz w:val="24"/>
          <w:szCs w:val="24"/>
          <w:lang w:eastAsia="fr-CH"/>
        </w:rPr>
      </w:pPr>
      <w:r w:rsidRPr="0093371A">
        <w:rPr>
          <w:rFonts w:ascii="Times New Roman" w:eastAsia="Times New Roman" w:hAnsi="Times New Roman" w:cs="Times New Roman"/>
          <w:color w:val="0E101A"/>
          <w:sz w:val="24"/>
          <w:szCs w:val="24"/>
          <w:lang w:eastAsia="fr-CH"/>
        </w:rPr>
        <w:t xml:space="preserve">For the RQ1: How do STEM students perceive their employability skills? The participants seemed to be quite enthusiastic regarding their problem-solving, communication, adaptability, and creativity skills. How they assess their skills needs to be questioned in a future study. We could add questions in the next stage of this research to ascertain the basis of student perceptions. Finally, for RQ2: Are there common (mis)perceptions of STEM students regarding their employability skills? The results from this study cannot yet confirm nor deny the perceptions. Again, this could be added to our subsequent study. </w:t>
      </w:r>
    </w:p>
    <w:p w14:paraId="6EA46C8E" w14:textId="77777777" w:rsidR="0093371A" w:rsidRPr="0093371A" w:rsidRDefault="0093371A" w:rsidP="0093371A">
      <w:pPr>
        <w:spacing w:after="0" w:line="240" w:lineRule="auto"/>
        <w:rPr>
          <w:rFonts w:ascii="Times New Roman" w:eastAsia="Times New Roman" w:hAnsi="Times New Roman" w:cs="Times New Roman"/>
          <w:color w:val="0E101A"/>
          <w:sz w:val="24"/>
          <w:szCs w:val="24"/>
          <w:lang w:eastAsia="fr-CH"/>
        </w:rPr>
      </w:pPr>
    </w:p>
    <w:p w14:paraId="2B97274E" w14:textId="72C307AA" w:rsidR="0093371A" w:rsidRDefault="0093371A" w:rsidP="0093371A">
      <w:pPr>
        <w:spacing w:after="0" w:line="240" w:lineRule="auto"/>
        <w:rPr>
          <w:rFonts w:ascii="Times New Roman" w:eastAsia="Times New Roman" w:hAnsi="Times New Roman" w:cs="Times New Roman"/>
          <w:color w:val="0E101A"/>
          <w:sz w:val="24"/>
          <w:szCs w:val="24"/>
          <w:lang w:eastAsia="fr-CH"/>
        </w:rPr>
      </w:pPr>
      <w:r w:rsidRPr="0093371A">
        <w:rPr>
          <w:rFonts w:ascii="Times New Roman" w:eastAsia="Times New Roman" w:hAnsi="Times New Roman" w:cs="Times New Roman"/>
          <w:color w:val="0E101A"/>
          <w:sz w:val="24"/>
          <w:szCs w:val="24"/>
          <w:lang w:eastAsia="fr-CH"/>
        </w:rPr>
        <w:t xml:space="preserve">Despite solutions promoted in previous studies, the gap between academic and employment remains and shows little sign of narrowing. Some HEI stakeholders believe that teaching these skills is essential but still do not teach them (Jones, Mardis, and </w:t>
      </w:r>
      <w:proofErr w:type="spellStart"/>
      <w:r w:rsidRPr="0093371A">
        <w:rPr>
          <w:rFonts w:ascii="Times New Roman" w:eastAsia="Times New Roman" w:hAnsi="Times New Roman" w:cs="Times New Roman"/>
          <w:color w:val="0E101A"/>
          <w:sz w:val="24"/>
          <w:szCs w:val="24"/>
          <w:lang w:eastAsia="fr-CH"/>
        </w:rPr>
        <w:t>Randeree</w:t>
      </w:r>
      <w:proofErr w:type="spellEnd"/>
      <w:r w:rsidRPr="0093371A">
        <w:rPr>
          <w:rFonts w:ascii="Times New Roman" w:eastAsia="Times New Roman" w:hAnsi="Times New Roman" w:cs="Times New Roman"/>
          <w:color w:val="0E101A"/>
          <w:sz w:val="24"/>
          <w:szCs w:val="24"/>
          <w:lang w:eastAsia="fr-CH"/>
        </w:rPr>
        <w:t>, 2019); others question whether employability can be taught (Clarke, 2018). For others, the workplace is changing too rapidly; thus, universities struggle to adapt (Chetwynd, Aiken, and Jefferis, 2018). A holistic approach is necessary to apply the proposed solutions (Knight &amp; Bennett, 2019). For this reason and based on these early results, we posit the need for a roadmap for employment in the 21st century that will satisfy both employers and graduates. As our project evolves, we intend to create this roadmap to revamp and innovate STEM programs for the future.</w:t>
      </w:r>
      <w:r w:rsidR="0014616B">
        <w:rPr>
          <w:rFonts w:ascii="Times New Roman" w:eastAsia="Times New Roman" w:hAnsi="Times New Roman" w:cs="Times New Roman"/>
          <w:color w:val="0E101A"/>
          <w:sz w:val="24"/>
          <w:szCs w:val="24"/>
          <w:lang w:eastAsia="fr-CH"/>
        </w:rPr>
        <w:t xml:space="preserve"> Our first step is to continue </w:t>
      </w:r>
      <w:r w:rsidR="00CA4652">
        <w:rPr>
          <w:rFonts w:ascii="Times New Roman" w:eastAsia="Times New Roman" w:hAnsi="Times New Roman" w:cs="Times New Roman"/>
          <w:color w:val="0E101A"/>
          <w:sz w:val="24"/>
          <w:szCs w:val="24"/>
          <w:lang w:eastAsia="fr-CH"/>
        </w:rPr>
        <w:t xml:space="preserve">gathering evidence from our STEM students and STEM employers. We believe that the only </w:t>
      </w:r>
      <w:r w:rsidR="00561DD0">
        <w:rPr>
          <w:rFonts w:ascii="Times New Roman" w:eastAsia="Times New Roman" w:hAnsi="Times New Roman" w:cs="Times New Roman"/>
          <w:color w:val="0E101A"/>
          <w:sz w:val="24"/>
          <w:szCs w:val="24"/>
          <w:lang w:eastAsia="fr-CH"/>
        </w:rPr>
        <w:t xml:space="preserve">way </w:t>
      </w:r>
      <w:r w:rsidR="00CA4652">
        <w:rPr>
          <w:rFonts w:ascii="Times New Roman" w:eastAsia="Times New Roman" w:hAnsi="Times New Roman" w:cs="Times New Roman"/>
          <w:color w:val="0E101A"/>
          <w:sz w:val="24"/>
          <w:szCs w:val="24"/>
          <w:lang w:eastAsia="fr-CH"/>
        </w:rPr>
        <w:t>t</w:t>
      </w:r>
      <w:r w:rsidR="00781213">
        <w:rPr>
          <w:rFonts w:ascii="Times New Roman" w:eastAsia="Times New Roman" w:hAnsi="Times New Roman" w:cs="Times New Roman"/>
          <w:color w:val="0E101A"/>
          <w:sz w:val="24"/>
          <w:szCs w:val="24"/>
          <w:lang w:eastAsia="fr-CH"/>
        </w:rPr>
        <w:t>o</w:t>
      </w:r>
      <w:r w:rsidR="00CA4652">
        <w:rPr>
          <w:rFonts w:ascii="Times New Roman" w:eastAsia="Times New Roman" w:hAnsi="Times New Roman" w:cs="Times New Roman"/>
          <w:color w:val="0E101A"/>
          <w:sz w:val="24"/>
          <w:szCs w:val="24"/>
          <w:lang w:eastAsia="fr-CH"/>
        </w:rPr>
        <w:t xml:space="preserve"> narrow the gap between higher education and the real world is to </w:t>
      </w:r>
      <w:r w:rsidR="001C4E6E">
        <w:rPr>
          <w:rFonts w:ascii="Times New Roman" w:eastAsia="Times New Roman" w:hAnsi="Times New Roman" w:cs="Times New Roman"/>
          <w:color w:val="0E101A"/>
          <w:sz w:val="24"/>
          <w:szCs w:val="24"/>
          <w:lang w:eastAsia="fr-CH"/>
        </w:rPr>
        <w:t>analyze the issue with the most</w:t>
      </w:r>
      <w:r w:rsidR="0029587B">
        <w:rPr>
          <w:rFonts w:ascii="Times New Roman" w:eastAsia="Times New Roman" w:hAnsi="Times New Roman" w:cs="Times New Roman"/>
          <w:color w:val="0E101A"/>
          <w:sz w:val="24"/>
          <w:szCs w:val="24"/>
          <w:lang w:eastAsia="fr-CH"/>
        </w:rPr>
        <w:t xml:space="preserve"> relevant stakeholders</w:t>
      </w:r>
      <w:r w:rsidR="00561DD0">
        <w:rPr>
          <w:rFonts w:ascii="Times New Roman" w:eastAsia="Times New Roman" w:hAnsi="Times New Roman" w:cs="Times New Roman"/>
          <w:color w:val="0E101A"/>
          <w:sz w:val="24"/>
          <w:szCs w:val="24"/>
          <w:lang w:eastAsia="fr-CH"/>
        </w:rPr>
        <w:t xml:space="preserve">, i.e., the employers and the </w:t>
      </w:r>
      <w:r w:rsidR="00781213">
        <w:rPr>
          <w:rFonts w:ascii="Times New Roman" w:eastAsia="Times New Roman" w:hAnsi="Times New Roman" w:cs="Times New Roman"/>
          <w:color w:val="0E101A"/>
          <w:sz w:val="24"/>
          <w:szCs w:val="24"/>
          <w:lang w:eastAsia="fr-CH"/>
        </w:rPr>
        <w:t xml:space="preserve">STEM graduates. We will use this to create a STEM employability roadmap </w:t>
      </w:r>
      <w:r w:rsidR="00B94637">
        <w:rPr>
          <w:rFonts w:ascii="Times New Roman" w:eastAsia="Times New Roman" w:hAnsi="Times New Roman" w:cs="Times New Roman"/>
          <w:color w:val="0E101A"/>
          <w:sz w:val="24"/>
          <w:szCs w:val="24"/>
          <w:lang w:eastAsia="fr-CH"/>
        </w:rPr>
        <w:t xml:space="preserve">to improve STEM higher education programs and better equip their graduates. </w:t>
      </w:r>
    </w:p>
    <w:p w14:paraId="7F09D283" w14:textId="77777777" w:rsidR="0093371A" w:rsidRDefault="0093371A" w:rsidP="0093371A">
      <w:pPr>
        <w:spacing w:after="0" w:line="240" w:lineRule="auto"/>
        <w:rPr>
          <w:rFonts w:ascii="Times New Roman" w:eastAsia="Times New Roman" w:hAnsi="Times New Roman" w:cs="Times New Roman"/>
          <w:color w:val="0E101A"/>
          <w:sz w:val="24"/>
          <w:szCs w:val="24"/>
          <w:lang w:eastAsia="fr-CH"/>
        </w:rPr>
      </w:pPr>
    </w:p>
    <w:p w14:paraId="1E4D5FA4" w14:textId="60CBA1C4" w:rsidR="008333AB" w:rsidRDefault="00A74ED0" w:rsidP="0093371A">
      <w:pPr>
        <w:spacing w:after="0" w:line="240" w:lineRule="auto"/>
        <w:rPr>
          <w:rFonts w:ascii="Times New Roman" w:eastAsia="Times New Roman" w:hAnsi="Times New Roman" w:cs="Times New Roman"/>
          <w:sz w:val="24"/>
          <w:szCs w:val="24"/>
          <w:lang w:eastAsia="fr-CH"/>
        </w:rPr>
      </w:pPr>
      <w:r>
        <w:rPr>
          <w:rFonts w:ascii="Times New Roman" w:eastAsia="Times New Roman" w:hAnsi="Times New Roman" w:cs="Times New Roman"/>
          <w:color w:val="0E101A"/>
          <w:sz w:val="24"/>
          <w:szCs w:val="24"/>
          <w:lang w:eastAsia="fr-CH"/>
        </w:rPr>
        <w:t xml:space="preserve"> </w:t>
      </w:r>
    </w:p>
    <w:p w14:paraId="0F229ECF" w14:textId="77777777" w:rsidR="00895749" w:rsidRDefault="00895749" w:rsidP="0019025F">
      <w:pPr>
        <w:rPr>
          <w:rFonts w:ascii="Times New Roman" w:eastAsia="Times New Roman" w:hAnsi="Times New Roman" w:cs="Times New Roman"/>
          <w:b/>
          <w:bCs/>
          <w:sz w:val="24"/>
          <w:szCs w:val="24"/>
          <w:lang w:eastAsia="fr-CH"/>
        </w:rPr>
      </w:pPr>
    </w:p>
    <w:p w14:paraId="48D3B40A" w14:textId="77777777" w:rsidR="00895749" w:rsidRDefault="00895749" w:rsidP="0019025F">
      <w:pPr>
        <w:rPr>
          <w:rFonts w:ascii="Times New Roman" w:eastAsia="Times New Roman" w:hAnsi="Times New Roman" w:cs="Times New Roman"/>
          <w:b/>
          <w:bCs/>
          <w:sz w:val="24"/>
          <w:szCs w:val="24"/>
          <w:lang w:eastAsia="fr-CH"/>
        </w:rPr>
      </w:pPr>
    </w:p>
    <w:p w14:paraId="55F564A5" w14:textId="77777777" w:rsidR="00895749" w:rsidRDefault="00895749" w:rsidP="0019025F">
      <w:pPr>
        <w:rPr>
          <w:rFonts w:ascii="Times New Roman" w:eastAsia="Times New Roman" w:hAnsi="Times New Roman" w:cs="Times New Roman"/>
          <w:b/>
          <w:bCs/>
          <w:sz w:val="24"/>
          <w:szCs w:val="24"/>
          <w:lang w:eastAsia="fr-CH"/>
        </w:rPr>
      </w:pPr>
    </w:p>
    <w:p w14:paraId="049CC44E" w14:textId="4FD7CB32" w:rsidR="002C1158" w:rsidRPr="00045449" w:rsidRDefault="002C1158" w:rsidP="0019025F">
      <w:pPr>
        <w:rPr>
          <w:rFonts w:ascii="Times New Roman" w:eastAsia="Times New Roman" w:hAnsi="Times New Roman" w:cs="Times New Roman"/>
          <w:b/>
          <w:bCs/>
          <w:sz w:val="24"/>
          <w:szCs w:val="24"/>
          <w:lang w:eastAsia="fr-CH"/>
        </w:rPr>
      </w:pPr>
      <w:r w:rsidRPr="00045449">
        <w:rPr>
          <w:rFonts w:ascii="Times New Roman" w:eastAsia="Times New Roman" w:hAnsi="Times New Roman" w:cs="Times New Roman"/>
          <w:b/>
          <w:bCs/>
          <w:sz w:val="24"/>
          <w:szCs w:val="24"/>
          <w:lang w:eastAsia="fr-CH"/>
        </w:rPr>
        <w:lastRenderedPageBreak/>
        <w:t xml:space="preserve">References </w:t>
      </w:r>
    </w:p>
    <w:p w14:paraId="312ACC14" w14:textId="1E83E6AC" w:rsidR="008711AD" w:rsidRPr="008711AD" w:rsidRDefault="008711AD" w:rsidP="008711AD">
      <w:pPr>
        <w:rPr>
          <w:rFonts w:ascii="Times New Roman" w:hAnsi="Times New Roman" w:cs="Times New Roman"/>
          <w:sz w:val="24"/>
          <w:szCs w:val="24"/>
        </w:rPr>
      </w:pPr>
      <w:r w:rsidRPr="008711AD">
        <w:rPr>
          <w:rFonts w:ascii="Times New Roman" w:hAnsi="Times New Roman" w:cs="Times New Roman"/>
          <w:sz w:val="24"/>
          <w:szCs w:val="24"/>
        </w:rPr>
        <w:t xml:space="preserve">Brent, G., Sanger, G., </w:t>
      </w:r>
      <w:r>
        <w:rPr>
          <w:rFonts w:ascii="Times New Roman" w:hAnsi="Times New Roman" w:cs="Times New Roman"/>
          <w:sz w:val="24"/>
          <w:szCs w:val="24"/>
        </w:rPr>
        <w:t>and</w:t>
      </w:r>
      <w:r w:rsidRPr="008711AD">
        <w:rPr>
          <w:rFonts w:ascii="Times New Roman" w:hAnsi="Times New Roman" w:cs="Times New Roman"/>
          <w:sz w:val="24"/>
          <w:szCs w:val="24"/>
        </w:rPr>
        <w:t xml:space="preserve"> John, R. (2017). A framework to embed employability initiatives in undergraduate Science, Technology, Engineering, and </w:t>
      </w:r>
      <w:proofErr w:type="spellStart"/>
      <w:r w:rsidRPr="008711AD">
        <w:rPr>
          <w:rFonts w:ascii="Times New Roman" w:hAnsi="Times New Roman" w:cs="Times New Roman"/>
          <w:sz w:val="24"/>
          <w:szCs w:val="24"/>
        </w:rPr>
        <w:t>Maths</w:t>
      </w:r>
      <w:proofErr w:type="spellEnd"/>
      <w:r w:rsidRPr="008711AD">
        <w:rPr>
          <w:rFonts w:ascii="Times New Roman" w:hAnsi="Times New Roman" w:cs="Times New Roman"/>
          <w:sz w:val="24"/>
          <w:szCs w:val="24"/>
        </w:rPr>
        <w:t xml:space="preserve"> Programs. In R. G. Walker, &amp; S. B. Bedford (Eds.). Research and Development in Higher Education: Curriculum Transformation, 40 (pp. 38-49). Sydney, Australia: Higher Education Research and Development Society of Australasia, Inc. </w:t>
      </w:r>
    </w:p>
    <w:p w14:paraId="7E9CC9D4" w14:textId="58E1247E" w:rsidR="008711AD" w:rsidRDefault="008711AD" w:rsidP="008711AD">
      <w:pPr>
        <w:rPr>
          <w:rFonts w:ascii="Times New Roman" w:hAnsi="Times New Roman" w:cs="Times New Roman"/>
          <w:sz w:val="24"/>
          <w:szCs w:val="24"/>
        </w:rPr>
      </w:pPr>
      <w:r w:rsidRPr="008711AD">
        <w:rPr>
          <w:rFonts w:ascii="Times New Roman" w:hAnsi="Times New Roman" w:cs="Times New Roman"/>
          <w:sz w:val="24"/>
          <w:szCs w:val="24"/>
        </w:rPr>
        <w:t xml:space="preserve">Chetwynd, F., Aiken, F., </w:t>
      </w:r>
      <w:r>
        <w:rPr>
          <w:rFonts w:ascii="Times New Roman" w:hAnsi="Times New Roman" w:cs="Times New Roman"/>
          <w:sz w:val="24"/>
          <w:szCs w:val="24"/>
        </w:rPr>
        <w:t>and</w:t>
      </w:r>
      <w:r w:rsidRPr="008711AD">
        <w:rPr>
          <w:rFonts w:ascii="Times New Roman" w:hAnsi="Times New Roman" w:cs="Times New Roman"/>
          <w:sz w:val="24"/>
          <w:szCs w:val="24"/>
        </w:rPr>
        <w:t xml:space="preserve"> Jefferis, H. (2018). Reflections on the 2017 HEA STEM conference: Graduate employability challenges and solutions. Higher Education Pedagogies, 3(1), 490-494. </w:t>
      </w:r>
      <w:proofErr w:type="spellStart"/>
      <w:r w:rsidRPr="008711AD">
        <w:rPr>
          <w:rFonts w:ascii="Times New Roman" w:hAnsi="Times New Roman" w:cs="Times New Roman"/>
          <w:sz w:val="24"/>
          <w:szCs w:val="24"/>
        </w:rPr>
        <w:t>doi</w:t>
      </w:r>
      <w:proofErr w:type="spellEnd"/>
      <w:r w:rsidRPr="008711AD">
        <w:rPr>
          <w:rFonts w:ascii="Times New Roman" w:hAnsi="Times New Roman" w:cs="Times New Roman"/>
          <w:sz w:val="24"/>
          <w:szCs w:val="24"/>
        </w:rPr>
        <w:t>: 10.1080/23752696.2018.1462094</w:t>
      </w:r>
    </w:p>
    <w:p w14:paraId="6D8BEDF3" w14:textId="374D49C3" w:rsidR="006B4F08" w:rsidRDefault="00FD3669" w:rsidP="00A534B6">
      <w:pPr>
        <w:rPr>
          <w:rFonts w:ascii="Times New Roman" w:hAnsi="Times New Roman" w:cs="Times New Roman"/>
          <w:sz w:val="24"/>
          <w:szCs w:val="24"/>
        </w:rPr>
      </w:pPr>
      <w:r w:rsidRPr="00FD3669">
        <w:rPr>
          <w:rFonts w:ascii="Times New Roman" w:hAnsi="Times New Roman" w:cs="Times New Roman"/>
          <w:sz w:val="24"/>
          <w:szCs w:val="24"/>
        </w:rPr>
        <w:t xml:space="preserve">Clarke, M. (2018). Rethinking graduate employability: The role of capital, individual attributes and context. Studies in Higher Education, Vol. 43 No. 11, pp. 1923-1937. </w:t>
      </w:r>
      <w:proofErr w:type="spellStart"/>
      <w:r w:rsidRPr="00FD3669">
        <w:rPr>
          <w:rFonts w:ascii="Times New Roman" w:hAnsi="Times New Roman" w:cs="Times New Roman"/>
          <w:sz w:val="24"/>
          <w:szCs w:val="24"/>
        </w:rPr>
        <w:t>doi</w:t>
      </w:r>
      <w:proofErr w:type="spellEnd"/>
      <w:r w:rsidRPr="00FD3669">
        <w:rPr>
          <w:rFonts w:ascii="Times New Roman" w:hAnsi="Times New Roman" w:cs="Times New Roman"/>
          <w:sz w:val="24"/>
          <w:szCs w:val="24"/>
        </w:rPr>
        <w:t>: 10.1080/03075079.2017.1294152</w:t>
      </w:r>
    </w:p>
    <w:p w14:paraId="04F0DFDB" w14:textId="1DDCAFB8" w:rsidR="00747FAF" w:rsidRDefault="00A13871" w:rsidP="00A534B6">
      <w:pPr>
        <w:rPr>
          <w:rFonts w:ascii="Times New Roman" w:hAnsi="Times New Roman" w:cs="Times New Roman"/>
          <w:sz w:val="24"/>
          <w:szCs w:val="24"/>
        </w:rPr>
      </w:pPr>
      <w:r w:rsidRPr="00A13871">
        <w:rPr>
          <w:rFonts w:ascii="Times New Roman" w:hAnsi="Times New Roman" w:cs="Times New Roman"/>
          <w:sz w:val="24"/>
          <w:szCs w:val="24"/>
        </w:rPr>
        <w:t xml:space="preserve">Dacre Pool, L., </w:t>
      </w:r>
      <w:r>
        <w:rPr>
          <w:rFonts w:ascii="Times New Roman" w:hAnsi="Times New Roman" w:cs="Times New Roman"/>
          <w:sz w:val="24"/>
          <w:szCs w:val="24"/>
        </w:rPr>
        <w:t>and</w:t>
      </w:r>
      <w:r w:rsidRPr="00A13871">
        <w:rPr>
          <w:rFonts w:ascii="Times New Roman" w:hAnsi="Times New Roman" w:cs="Times New Roman"/>
          <w:sz w:val="24"/>
          <w:szCs w:val="24"/>
        </w:rPr>
        <w:t xml:space="preserve"> Sewell, P. (2007). The key to employability: Developing a practical model of graduate employability. Education and Training, </w:t>
      </w:r>
      <w:r>
        <w:rPr>
          <w:rFonts w:ascii="Times New Roman" w:hAnsi="Times New Roman" w:cs="Times New Roman"/>
          <w:sz w:val="24"/>
          <w:szCs w:val="24"/>
        </w:rPr>
        <w:t xml:space="preserve">Vol. </w:t>
      </w:r>
      <w:r w:rsidRPr="00A13871">
        <w:rPr>
          <w:rFonts w:ascii="Times New Roman" w:hAnsi="Times New Roman" w:cs="Times New Roman"/>
          <w:sz w:val="24"/>
          <w:szCs w:val="24"/>
        </w:rPr>
        <w:t>49</w:t>
      </w:r>
      <w:r>
        <w:rPr>
          <w:rFonts w:ascii="Times New Roman" w:hAnsi="Times New Roman" w:cs="Times New Roman"/>
          <w:sz w:val="24"/>
          <w:szCs w:val="24"/>
        </w:rPr>
        <w:t xml:space="preserve"> No. </w:t>
      </w:r>
      <w:r w:rsidRPr="00A13871">
        <w:rPr>
          <w:rFonts w:ascii="Times New Roman" w:hAnsi="Times New Roman" w:cs="Times New Roman"/>
          <w:sz w:val="24"/>
          <w:szCs w:val="24"/>
        </w:rPr>
        <w:t>4</w:t>
      </w:r>
      <w:r>
        <w:rPr>
          <w:rFonts w:ascii="Times New Roman" w:hAnsi="Times New Roman" w:cs="Times New Roman"/>
          <w:sz w:val="24"/>
          <w:szCs w:val="24"/>
        </w:rPr>
        <w:t xml:space="preserve">, pp. </w:t>
      </w:r>
      <w:r w:rsidRPr="00A13871">
        <w:rPr>
          <w:rFonts w:ascii="Times New Roman" w:hAnsi="Times New Roman" w:cs="Times New Roman"/>
          <w:sz w:val="24"/>
          <w:szCs w:val="24"/>
        </w:rPr>
        <w:t xml:space="preserve">277-289. </w:t>
      </w:r>
      <w:proofErr w:type="spellStart"/>
      <w:r w:rsidRPr="00A13871">
        <w:rPr>
          <w:rFonts w:ascii="Times New Roman" w:hAnsi="Times New Roman" w:cs="Times New Roman"/>
          <w:sz w:val="24"/>
          <w:szCs w:val="24"/>
        </w:rPr>
        <w:t>doi</w:t>
      </w:r>
      <w:proofErr w:type="spellEnd"/>
      <w:r w:rsidRPr="00A13871">
        <w:rPr>
          <w:rFonts w:ascii="Times New Roman" w:hAnsi="Times New Roman" w:cs="Times New Roman"/>
          <w:sz w:val="24"/>
          <w:szCs w:val="24"/>
        </w:rPr>
        <w:t>: 10.1108/00400910710754435</w:t>
      </w:r>
    </w:p>
    <w:p w14:paraId="57F5816D" w14:textId="0AA9DFF8" w:rsidR="006B4B03" w:rsidRDefault="006B4B03" w:rsidP="00A534B6">
      <w:pPr>
        <w:rPr>
          <w:rFonts w:ascii="Times New Roman" w:hAnsi="Times New Roman" w:cs="Times New Roman"/>
          <w:sz w:val="24"/>
          <w:szCs w:val="24"/>
        </w:rPr>
      </w:pPr>
      <w:r w:rsidRPr="006B4B03">
        <w:rPr>
          <w:rFonts w:ascii="Times New Roman" w:hAnsi="Times New Roman" w:cs="Times New Roman"/>
          <w:sz w:val="24"/>
          <w:szCs w:val="24"/>
        </w:rPr>
        <w:t xml:space="preserve">Ferns, S., Dawson, V., and Howitt, C. (2019). A collaborative framework for enhancing graduate employability. </w:t>
      </w:r>
      <w:r w:rsidRPr="00FD3669">
        <w:rPr>
          <w:rFonts w:ascii="Times New Roman" w:hAnsi="Times New Roman" w:cs="Times New Roman"/>
          <w:sz w:val="24"/>
          <w:szCs w:val="24"/>
        </w:rPr>
        <w:t xml:space="preserve">International Journal of Work-Integrated Learning, </w:t>
      </w:r>
      <w:r w:rsidR="00FD3669">
        <w:rPr>
          <w:rFonts w:ascii="Times New Roman" w:hAnsi="Times New Roman" w:cs="Times New Roman"/>
          <w:sz w:val="24"/>
          <w:szCs w:val="24"/>
        </w:rPr>
        <w:t xml:space="preserve">Vol. </w:t>
      </w:r>
      <w:r w:rsidRPr="00FD3669">
        <w:rPr>
          <w:rFonts w:ascii="Times New Roman" w:hAnsi="Times New Roman" w:cs="Times New Roman"/>
          <w:sz w:val="24"/>
          <w:szCs w:val="24"/>
        </w:rPr>
        <w:t>20</w:t>
      </w:r>
      <w:r w:rsidR="00FD3669">
        <w:rPr>
          <w:rFonts w:ascii="Times New Roman" w:hAnsi="Times New Roman" w:cs="Times New Roman"/>
          <w:sz w:val="24"/>
          <w:szCs w:val="24"/>
        </w:rPr>
        <w:t xml:space="preserve"> No. </w:t>
      </w:r>
      <w:r w:rsidRPr="006B4B03">
        <w:rPr>
          <w:rFonts w:ascii="Times New Roman" w:hAnsi="Times New Roman" w:cs="Times New Roman"/>
          <w:sz w:val="24"/>
          <w:szCs w:val="24"/>
        </w:rPr>
        <w:t xml:space="preserve">2, </w:t>
      </w:r>
      <w:r w:rsidR="00FD3669">
        <w:rPr>
          <w:rFonts w:ascii="Times New Roman" w:hAnsi="Times New Roman" w:cs="Times New Roman"/>
          <w:sz w:val="24"/>
          <w:szCs w:val="24"/>
        </w:rPr>
        <w:t xml:space="preserve">pp. </w:t>
      </w:r>
      <w:r w:rsidRPr="006B4B03">
        <w:rPr>
          <w:rFonts w:ascii="Times New Roman" w:hAnsi="Times New Roman" w:cs="Times New Roman"/>
          <w:sz w:val="24"/>
          <w:szCs w:val="24"/>
        </w:rPr>
        <w:t>99-111. https://search.proquest.com/docview/2283265253?pq-origsite=gscholar</w:t>
      </w:r>
    </w:p>
    <w:p w14:paraId="7AA4D733" w14:textId="3498760C" w:rsidR="00A534B6" w:rsidRPr="007D5C6E" w:rsidRDefault="00A534B6" w:rsidP="00A534B6">
      <w:pPr>
        <w:rPr>
          <w:rFonts w:ascii="Times New Roman" w:hAnsi="Times New Roman" w:cs="Times New Roman"/>
          <w:sz w:val="24"/>
          <w:szCs w:val="24"/>
        </w:rPr>
      </w:pPr>
      <w:r w:rsidRPr="007D5C6E">
        <w:rPr>
          <w:rFonts w:ascii="Times New Roman" w:hAnsi="Times New Roman" w:cs="Times New Roman"/>
          <w:sz w:val="24"/>
          <w:szCs w:val="24"/>
        </w:rPr>
        <w:t>Herbert, R. (2022). STEM graduates: Employable, but not yet employed</w:t>
      </w:r>
      <w:r>
        <w:rPr>
          <w:rFonts w:ascii="Times New Roman" w:hAnsi="Times New Roman" w:cs="Times New Roman"/>
          <w:sz w:val="24"/>
          <w:szCs w:val="24"/>
        </w:rPr>
        <w:t xml:space="preserve">. Lens- Monash University. </w:t>
      </w:r>
      <w:r w:rsidRPr="00C90221">
        <w:rPr>
          <w:rFonts w:ascii="Times New Roman" w:hAnsi="Times New Roman" w:cs="Times New Roman"/>
          <w:sz w:val="24"/>
          <w:szCs w:val="24"/>
        </w:rPr>
        <w:t>https://lens.monash.edu/@science/2022/07/01/1384808/stem-graduates-employable-but-not-yet-employed</w:t>
      </w:r>
    </w:p>
    <w:p w14:paraId="33DC8AE5" w14:textId="33EEB8F4" w:rsidR="00F0517F" w:rsidRDefault="00F0517F" w:rsidP="001B6717">
      <w:pPr>
        <w:rPr>
          <w:rFonts w:ascii="Times New Roman" w:hAnsi="Times New Roman" w:cs="Times New Roman"/>
          <w:sz w:val="24"/>
          <w:szCs w:val="24"/>
        </w:rPr>
      </w:pPr>
      <w:r w:rsidRPr="00F0517F">
        <w:rPr>
          <w:rFonts w:ascii="Times New Roman" w:hAnsi="Times New Roman" w:cs="Times New Roman"/>
          <w:sz w:val="24"/>
          <w:szCs w:val="24"/>
        </w:rPr>
        <w:t>Huang, A. Y., Fisher, T., Ding, H., and Guo, Z. (2021)</w:t>
      </w:r>
      <w:r w:rsidR="00FD3669">
        <w:rPr>
          <w:rFonts w:ascii="Times New Roman" w:hAnsi="Times New Roman" w:cs="Times New Roman"/>
          <w:sz w:val="24"/>
          <w:szCs w:val="24"/>
        </w:rPr>
        <w:t xml:space="preserve">. </w:t>
      </w:r>
      <w:r w:rsidRPr="00F0517F">
        <w:rPr>
          <w:rFonts w:ascii="Times New Roman" w:hAnsi="Times New Roman" w:cs="Times New Roman"/>
          <w:sz w:val="24"/>
          <w:szCs w:val="24"/>
        </w:rPr>
        <w:t>A network analysis of cross-occupational skill transferability for the hospitality industry</w:t>
      </w:r>
      <w:r w:rsidR="00FD3669">
        <w:rPr>
          <w:rFonts w:ascii="Times New Roman" w:hAnsi="Times New Roman" w:cs="Times New Roman"/>
          <w:sz w:val="24"/>
          <w:szCs w:val="24"/>
        </w:rPr>
        <w:t xml:space="preserve">. </w:t>
      </w:r>
      <w:r w:rsidRPr="00F0517F">
        <w:rPr>
          <w:rFonts w:ascii="Times New Roman" w:hAnsi="Times New Roman" w:cs="Times New Roman"/>
          <w:sz w:val="24"/>
          <w:szCs w:val="24"/>
        </w:rPr>
        <w:t xml:space="preserve"> International Journal of Contemporary Hospitality Management, Vol. ahead-of-print No. ahead-of-print. https://doi.org/10.1108/IJCHM-01-2021-0073</w:t>
      </w:r>
    </w:p>
    <w:p w14:paraId="7372490A" w14:textId="321A3E80" w:rsidR="006A5164" w:rsidRDefault="006A5164" w:rsidP="001B6717">
      <w:pPr>
        <w:rPr>
          <w:rFonts w:ascii="Times New Roman" w:hAnsi="Times New Roman" w:cs="Times New Roman"/>
          <w:sz w:val="24"/>
          <w:szCs w:val="24"/>
        </w:rPr>
      </w:pPr>
      <w:r w:rsidRPr="006A5164">
        <w:rPr>
          <w:rFonts w:ascii="Times New Roman" w:hAnsi="Times New Roman" w:cs="Times New Roman"/>
          <w:sz w:val="24"/>
          <w:szCs w:val="24"/>
        </w:rPr>
        <w:t xml:space="preserve">Jones, F. R., Maris, M. A., </w:t>
      </w:r>
      <w:r w:rsidR="00A447A2">
        <w:rPr>
          <w:rFonts w:ascii="Times New Roman" w:hAnsi="Times New Roman" w:cs="Times New Roman"/>
          <w:sz w:val="24"/>
          <w:szCs w:val="24"/>
        </w:rPr>
        <w:t>and</w:t>
      </w:r>
      <w:r w:rsidRPr="006A5164">
        <w:rPr>
          <w:rFonts w:ascii="Times New Roman" w:hAnsi="Times New Roman" w:cs="Times New Roman"/>
          <w:sz w:val="24"/>
          <w:szCs w:val="24"/>
        </w:rPr>
        <w:t xml:space="preserve"> </w:t>
      </w:r>
      <w:proofErr w:type="spellStart"/>
      <w:r w:rsidRPr="006A5164">
        <w:rPr>
          <w:rFonts w:ascii="Times New Roman" w:hAnsi="Times New Roman" w:cs="Times New Roman"/>
          <w:sz w:val="24"/>
          <w:szCs w:val="24"/>
        </w:rPr>
        <w:t>Randeree</w:t>
      </w:r>
      <w:proofErr w:type="spellEnd"/>
      <w:r w:rsidRPr="006A5164">
        <w:rPr>
          <w:rFonts w:ascii="Times New Roman" w:hAnsi="Times New Roman" w:cs="Times New Roman"/>
          <w:sz w:val="24"/>
          <w:szCs w:val="24"/>
        </w:rPr>
        <w:t>, E. (2019). Towards an employability model for STEM majors: Engagement-based, service-producing, and experience-driven. Conference proceedings: American Society for Engineering Education. Tampa, Florida. Retrieved from https://peer.asee.org/33452</w:t>
      </w:r>
    </w:p>
    <w:p w14:paraId="35ADAE5D" w14:textId="360831FB" w:rsidR="0009797C" w:rsidRDefault="0009797C" w:rsidP="001B6717">
      <w:pPr>
        <w:rPr>
          <w:rFonts w:ascii="Times New Roman" w:hAnsi="Times New Roman" w:cs="Times New Roman"/>
          <w:sz w:val="24"/>
          <w:szCs w:val="24"/>
        </w:rPr>
      </w:pPr>
      <w:r w:rsidRPr="0009797C">
        <w:rPr>
          <w:rFonts w:ascii="Times New Roman" w:hAnsi="Times New Roman" w:cs="Times New Roman"/>
          <w:sz w:val="24"/>
          <w:szCs w:val="24"/>
        </w:rPr>
        <w:t xml:space="preserve">Knight, E., </w:t>
      </w:r>
      <w:r>
        <w:rPr>
          <w:rFonts w:ascii="Times New Roman" w:hAnsi="Times New Roman" w:cs="Times New Roman"/>
          <w:sz w:val="24"/>
          <w:szCs w:val="24"/>
        </w:rPr>
        <w:t>and</w:t>
      </w:r>
      <w:r w:rsidRPr="0009797C">
        <w:rPr>
          <w:rFonts w:ascii="Times New Roman" w:hAnsi="Times New Roman" w:cs="Times New Roman"/>
          <w:sz w:val="24"/>
          <w:szCs w:val="24"/>
        </w:rPr>
        <w:t xml:space="preserve"> Bennett, D. (2019). </w:t>
      </w:r>
      <w:proofErr w:type="spellStart"/>
      <w:r w:rsidRPr="0009797C">
        <w:rPr>
          <w:rFonts w:ascii="Times New Roman" w:hAnsi="Times New Roman" w:cs="Times New Roman"/>
          <w:sz w:val="24"/>
          <w:szCs w:val="24"/>
        </w:rPr>
        <w:t>EmployABILITY</w:t>
      </w:r>
      <w:proofErr w:type="spellEnd"/>
      <w:r w:rsidRPr="0009797C">
        <w:rPr>
          <w:rFonts w:ascii="Times New Roman" w:hAnsi="Times New Roman" w:cs="Times New Roman"/>
          <w:sz w:val="24"/>
          <w:szCs w:val="24"/>
        </w:rPr>
        <w:t xml:space="preserve"> thinking and the future of STEM. </w:t>
      </w:r>
      <w:r w:rsidRPr="0009797C">
        <w:rPr>
          <w:rFonts w:ascii="Times New Roman" w:hAnsi="Times New Roman" w:cs="Times New Roman"/>
          <w:i/>
          <w:iCs/>
          <w:sz w:val="24"/>
          <w:szCs w:val="24"/>
        </w:rPr>
        <w:t xml:space="preserve">Developing </w:t>
      </w:r>
      <w:proofErr w:type="spellStart"/>
      <w:r w:rsidRPr="0009797C">
        <w:rPr>
          <w:rFonts w:ascii="Times New Roman" w:hAnsi="Times New Roman" w:cs="Times New Roman"/>
          <w:i/>
          <w:iCs/>
          <w:sz w:val="24"/>
          <w:szCs w:val="24"/>
        </w:rPr>
        <w:t>Em</w:t>
      </w:r>
      <w:r>
        <w:rPr>
          <w:rFonts w:ascii="Times New Roman" w:hAnsi="Times New Roman" w:cs="Times New Roman"/>
          <w:i/>
          <w:iCs/>
          <w:sz w:val="24"/>
          <w:szCs w:val="24"/>
        </w:rPr>
        <w:t>p</w:t>
      </w:r>
      <w:r w:rsidRPr="0009797C">
        <w:rPr>
          <w:rFonts w:ascii="Times New Roman" w:hAnsi="Times New Roman" w:cs="Times New Roman"/>
          <w:i/>
          <w:iCs/>
          <w:sz w:val="24"/>
          <w:szCs w:val="24"/>
        </w:rPr>
        <w:t>loyABILITY</w:t>
      </w:r>
      <w:proofErr w:type="spellEnd"/>
      <w:r w:rsidRPr="0009797C">
        <w:rPr>
          <w:rFonts w:ascii="Times New Roman" w:hAnsi="Times New Roman" w:cs="Times New Roman"/>
          <w:sz w:val="24"/>
          <w:szCs w:val="24"/>
        </w:rPr>
        <w:t xml:space="preserve">, 1-8. </w:t>
      </w:r>
      <w:proofErr w:type="spellStart"/>
      <w:r w:rsidRPr="0009797C">
        <w:rPr>
          <w:rFonts w:ascii="Times New Roman" w:hAnsi="Times New Roman" w:cs="Times New Roman"/>
          <w:sz w:val="24"/>
          <w:szCs w:val="24"/>
        </w:rPr>
        <w:t>doi</w:t>
      </w:r>
      <w:proofErr w:type="spellEnd"/>
      <w:r w:rsidRPr="0009797C">
        <w:rPr>
          <w:rFonts w:ascii="Times New Roman" w:hAnsi="Times New Roman" w:cs="Times New Roman"/>
          <w:sz w:val="24"/>
          <w:szCs w:val="24"/>
        </w:rPr>
        <w:t>: 10.13140/RG/2/2/16805/35044</w:t>
      </w:r>
    </w:p>
    <w:p w14:paraId="0C1A6088" w14:textId="3BB49DE9" w:rsidR="00A447A2" w:rsidRDefault="00A447A2" w:rsidP="001B6717">
      <w:pPr>
        <w:rPr>
          <w:rFonts w:ascii="Times New Roman" w:hAnsi="Times New Roman" w:cs="Times New Roman"/>
          <w:sz w:val="24"/>
          <w:szCs w:val="24"/>
        </w:rPr>
      </w:pPr>
      <w:r w:rsidRPr="00A447A2">
        <w:rPr>
          <w:rFonts w:ascii="Times New Roman" w:hAnsi="Times New Roman" w:cs="Times New Roman"/>
          <w:sz w:val="24"/>
          <w:szCs w:val="24"/>
        </w:rPr>
        <w:t xml:space="preserve">Maxwell, R., </w:t>
      </w:r>
      <w:r>
        <w:rPr>
          <w:rFonts w:ascii="Times New Roman" w:hAnsi="Times New Roman" w:cs="Times New Roman"/>
          <w:sz w:val="24"/>
          <w:szCs w:val="24"/>
        </w:rPr>
        <w:t>and</w:t>
      </w:r>
      <w:r w:rsidRPr="00A447A2">
        <w:rPr>
          <w:rFonts w:ascii="Times New Roman" w:hAnsi="Times New Roman" w:cs="Times New Roman"/>
          <w:sz w:val="24"/>
          <w:szCs w:val="24"/>
        </w:rPr>
        <w:t xml:space="preserve"> Armellini, A. (2018). Identity, employability and entrepreneurship: The </w:t>
      </w:r>
      <w:proofErr w:type="spellStart"/>
      <w:r w:rsidRPr="00A447A2">
        <w:rPr>
          <w:rFonts w:ascii="Times New Roman" w:hAnsi="Times New Roman" w:cs="Times New Roman"/>
          <w:sz w:val="24"/>
          <w:szCs w:val="24"/>
        </w:rPr>
        <w:t>ChANGE</w:t>
      </w:r>
      <w:proofErr w:type="spellEnd"/>
      <w:r w:rsidRPr="00A447A2">
        <w:rPr>
          <w:rFonts w:ascii="Times New Roman" w:hAnsi="Times New Roman" w:cs="Times New Roman"/>
          <w:sz w:val="24"/>
          <w:szCs w:val="24"/>
        </w:rPr>
        <w:t xml:space="preserve"> framework of graduate attributes. Higher Education, Skills, and Work-Based Learning, </w:t>
      </w:r>
      <w:r w:rsidR="00FD3669">
        <w:rPr>
          <w:rFonts w:ascii="Times New Roman" w:hAnsi="Times New Roman" w:cs="Times New Roman"/>
          <w:sz w:val="24"/>
          <w:szCs w:val="24"/>
        </w:rPr>
        <w:t xml:space="preserve">Vol. </w:t>
      </w:r>
      <w:r w:rsidRPr="00A447A2">
        <w:rPr>
          <w:rFonts w:ascii="Times New Roman" w:hAnsi="Times New Roman" w:cs="Times New Roman"/>
          <w:sz w:val="24"/>
          <w:szCs w:val="24"/>
        </w:rPr>
        <w:t>9</w:t>
      </w:r>
      <w:r w:rsidR="00FD3669">
        <w:rPr>
          <w:rFonts w:ascii="Times New Roman" w:hAnsi="Times New Roman" w:cs="Times New Roman"/>
          <w:sz w:val="24"/>
          <w:szCs w:val="24"/>
        </w:rPr>
        <w:t xml:space="preserve"> No. 1</w:t>
      </w:r>
      <w:r w:rsidRPr="00A447A2">
        <w:rPr>
          <w:rFonts w:ascii="Times New Roman" w:hAnsi="Times New Roman" w:cs="Times New Roman"/>
          <w:sz w:val="24"/>
          <w:szCs w:val="24"/>
        </w:rPr>
        <w:t xml:space="preserve">, </w:t>
      </w:r>
      <w:r w:rsidR="00FD3669">
        <w:rPr>
          <w:rFonts w:ascii="Times New Roman" w:hAnsi="Times New Roman" w:cs="Times New Roman"/>
          <w:sz w:val="24"/>
          <w:szCs w:val="24"/>
        </w:rPr>
        <w:t xml:space="preserve">pp. </w:t>
      </w:r>
      <w:r w:rsidRPr="00A447A2">
        <w:rPr>
          <w:rFonts w:ascii="Times New Roman" w:hAnsi="Times New Roman" w:cs="Times New Roman"/>
          <w:sz w:val="24"/>
          <w:szCs w:val="24"/>
        </w:rPr>
        <w:t xml:space="preserve">76-91. </w:t>
      </w:r>
      <w:proofErr w:type="spellStart"/>
      <w:r w:rsidRPr="00A447A2">
        <w:rPr>
          <w:rFonts w:ascii="Times New Roman" w:hAnsi="Times New Roman" w:cs="Times New Roman"/>
          <w:sz w:val="24"/>
          <w:szCs w:val="24"/>
        </w:rPr>
        <w:t>doi</w:t>
      </w:r>
      <w:proofErr w:type="spellEnd"/>
      <w:r w:rsidRPr="00A447A2">
        <w:rPr>
          <w:rFonts w:ascii="Times New Roman" w:hAnsi="Times New Roman" w:cs="Times New Roman"/>
          <w:sz w:val="24"/>
          <w:szCs w:val="24"/>
        </w:rPr>
        <w:t>: 10.1108/HESWBL-02-2018-0016</w:t>
      </w:r>
    </w:p>
    <w:p w14:paraId="1577C160" w14:textId="048497C1" w:rsidR="0029506D" w:rsidRDefault="0029506D" w:rsidP="001B6717">
      <w:pPr>
        <w:rPr>
          <w:rFonts w:ascii="Times New Roman" w:hAnsi="Times New Roman" w:cs="Times New Roman"/>
          <w:sz w:val="24"/>
          <w:szCs w:val="24"/>
        </w:rPr>
      </w:pPr>
      <w:r w:rsidRPr="0029506D">
        <w:rPr>
          <w:rFonts w:ascii="Times New Roman" w:hAnsi="Times New Roman" w:cs="Times New Roman"/>
          <w:sz w:val="24"/>
          <w:szCs w:val="24"/>
        </w:rPr>
        <w:t>McGunagle, D.</w:t>
      </w:r>
      <w:r>
        <w:rPr>
          <w:rFonts w:ascii="Times New Roman" w:hAnsi="Times New Roman" w:cs="Times New Roman"/>
          <w:sz w:val="24"/>
          <w:szCs w:val="24"/>
        </w:rPr>
        <w:t>, and</w:t>
      </w:r>
      <w:r w:rsidRPr="0029506D">
        <w:rPr>
          <w:rFonts w:ascii="Times New Roman" w:hAnsi="Times New Roman" w:cs="Times New Roman"/>
          <w:sz w:val="24"/>
          <w:szCs w:val="24"/>
        </w:rPr>
        <w:t xml:space="preserve"> Zizka, L. (2020)</w:t>
      </w:r>
      <w:r w:rsidR="00FD3669">
        <w:rPr>
          <w:rFonts w:ascii="Times New Roman" w:hAnsi="Times New Roman" w:cs="Times New Roman"/>
          <w:sz w:val="24"/>
          <w:szCs w:val="24"/>
        </w:rPr>
        <w:t>.</w:t>
      </w:r>
      <w:r w:rsidRPr="0029506D">
        <w:rPr>
          <w:rFonts w:ascii="Times New Roman" w:hAnsi="Times New Roman" w:cs="Times New Roman"/>
          <w:sz w:val="24"/>
          <w:szCs w:val="24"/>
        </w:rPr>
        <w:t xml:space="preserve"> Employability skills for 21st-century STEM students: the employers' perspective. Higher Education, Skills and Work-Based Learning, </w:t>
      </w:r>
      <w:r w:rsidR="00FD3669">
        <w:rPr>
          <w:rFonts w:ascii="Times New Roman" w:hAnsi="Times New Roman" w:cs="Times New Roman"/>
          <w:sz w:val="24"/>
          <w:szCs w:val="24"/>
        </w:rPr>
        <w:t>Vol. 1</w:t>
      </w:r>
      <w:r w:rsidRPr="0029506D">
        <w:rPr>
          <w:rFonts w:ascii="Times New Roman" w:hAnsi="Times New Roman" w:cs="Times New Roman"/>
          <w:sz w:val="24"/>
          <w:szCs w:val="24"/>
        </w:rPr>
        <w:t xml:space="preserve">0 </w:t>
      </w:r>
      <w:r w:rsidR="00FD3669">
        <w:rPr>
          <w:rFonts w:ascii="Times New Roman" w:hAnsi="Times New Roman" w:cs="Times New Roman"/>
          <w:sz w:val="24"/>
          <w:szCs w:val="24"/>
        </w:rPr>
        <w:t xml:space="preserve">No. </w:t>
      </w:r>
      <w:r w:rsidRPr="0029506D">
        <w:rPr>
          <w:rFonts w:ascii="Times New Roman" w:hAnsi="Times New Roman" w:cs="Times New Roman"/>
          <w:sz w:val="24"/>
          <w:szCs w:val="24"/>
        </w:rPr>
        <w:t>3, pp. 591-606. https://doi.org/10.1108/HESWBL-10-2019-0148</w:t>
      </w:r>
    </w:p>
    <w:p w14:paraId="49C67F09" w14:textId="28474A51" w:rsidR="001B6717" w:rsidRPr="00DD5CAE" w:rsidRDefault="001B6717" w:rsidP="001B6717">
      <w:pPr>
        <w:rPr>
          <w:rFonts w:ascii="Times New Roman" w:hAnsi="Times New Roman" w:cs="Times New Roman"/>
          <w:sz w:val="24"/>
          <w:szCs w:val="24"/>
        </w:rPr>
      </w:pPr>
      <w:r w:rsidRPr="00DD5CAE">
        <w:rPr>
          <w:rFonts w:ascii="Times New Roman" w:hAnsi="Times New Roman" w:cs="Times New Roman"/>
          <w:sz w:val="24"/>
          <w:szCs w:val="24"/>
        </w:rPr>
        <w:t xml:space="preserve">Steele, A. (2023, October 19). The employability skills science graduates need: Exploring insights from employers, educators and students. </w:t>
      </w:r>
      <w:r w:rsidRPr="00895749">
        <w:rPr>
          <w:rFonts w:ascii="Times New Roman" w:hAnsi="Times New Roman" w:cs="Times New Roman"/>
          <w:sz w:val="24"/>
          <w:szCs w:val="24"/>
        </w:rPr>
        <w:t>https://www.learnsci.com/post/the-</w:t>
      </w:r>
      <w:r w:rsidRPr="00895749">
        <w:rPr>
          <w:rFonts w:ascii="Times New Roman" w:hAnsi="Times New Roman" w:cs="Times New Roman"/>
          <w:sz w:val="24"/>
          <w:szCs w:val="24"/>
        </w:rPr>
        <w:lastRenderedPageBreak/>
        <w:t>employability-skills-science-graduates-need-exploring-insights-from-employers-educators-and-students</w:t>
      </w:r>
    </w:p>
    <w:p w14:paraId="146DB439" w14:textId="1FD2AB32" w:rsidR="002C1158" w:rsidRDefault="00193FFB" w:rsidP="0019025F">
      <w:pPr>
        <w:rPr>
          <w:rFonts w:ascii="Times New Roman" w:eastAsia="Times New Roman" w:hAnsi="Times New Roman" w:cs="Times New Roman"/>
          <w:sz w:val="24"/>
          <w:szCs w:val="24"/>
          <w:lang w:eastAsia="fr-CH"/>
        </w:rPr>
      </w:pPr>
      <w:r w:rsidRPr="00193FFB">
        <w:rPr>
          <w:rFonts w:ascii="Times New Roman" w:eastAsia="Times New Roman" w:hAnsi="Times New Roman" w:cs="Times New Roman"/>
          <w:sz w:val="24"/>
          <w:szCs w:val="24"/>
          <w:lang w:eastAsia="fr-CH"/>
        </w:rPr>
        <w:t>Top ten employability skills</w:t>
      </w:r>
      <w:r>
        <w:rPr>
          <w:rFonts w:ascii="Times New Roman" w:eastAsia="Times New Roman" w:hAnsi="Times New Roman" w:cs="Times New Roman"/>
          <w:sz w:val="24"/>
          <w:szCs w:val="24"/>
          <w:lang w:eastAsia="fr-CH"/>
        </w:rPr>
        <w:t xml:space="preserve">. </w:t>
      </w:r>
      <w:r w:rsidR="007C5DF8">
        <w:rPr>
          <w:rFonts w:ascii="Times New Roman" w:eastAsia="Times New Roman" w:hAnsi="Times New Roman" w:cs="Times New Roman"/>
          <w:sz w:val="24"/>
          <w:szCs w:val="24"/>
          <w:lang w:eastAsia="fr-CH"/>
        </w:rPr>
        <w:t xml:space="preserve">(2019). </w:t>
      </w:r>
      <w:r w:rsidR="00FB4CDE" w:rsidRPr="00FB4CDE">
        <w:rPr>
          <w:rFonts w:ascii="Times New Roman" w:eastAsia="Times New Roman" w:hAnsi="Times New Roman" w:cs="Times New Roman"/>
          <w:i/>
          <w:iCs/>
          <w:sz w:val="24"/>
          <w:szCs w:val="24"/>
          <w:lang w:eastAsia="fr-CH"/>
        </w:rPr>
        <w:t>STEM Learning.</w:t>
      </w:r>
      <w:r w:rsidR="00FB4CDE">
        <w:rPr>
          <w:rFonts w:ascii="Times New Roman" w:eastAsia="Times New Roman" w:hAnsi="Times New Roman" w:cs="Times New Roman"/>
          <w:sz w:val="24"/>
          <w:szCs w:val="24"/>
          <w:lang w:eastAsia="fr-CH"/>
        </w:rPr>
        <w:t xml:space="preserve"> </w:t>
      </w:r>
      <w:r w:rsidR="00C22A21" w:rsidRPr="00895749">
        <w:rPr>
          <w:rFonts w:ascii="Times New Roman" w:eastAsia="Times New Roman" w:hAnsi="Times New Roman" w:cs="Times New Roman"/>
          <w:sz w:val="24"/>
          <w:szCs w:val="24"/>
          <w:lang w:eastAsia="fr-CH"/>
        </w:rPr>
        <w:t>https://www.stem.org.uk/resources/elibrary/resource/418157/top-ten-employability-skills</w:t>
      </w:r>
    </w:p>
    <w:p w14:paraId="587D3F69" w14:textId="77777777" w:rsidR="00C22A21" w:rsidRPr="00E37B18" w:rsidRDefault="00C22A21" w:rsidP="00C22A21">
      <w:pPr>
        <w:rPr>
          <w:rFonts w:ascii="Times New Roman" w:hAnsi="Times New Roman" w:cs="Times New Roman"/>
          <w:sz w:val="24"/>
          <w:szCs w:val="24"/>
        </w:rPr>
      </w:pPr>
      <w:r>
        <w:rPr>
          <w:rFonts w:ascii="Times New Roman" w:hAnsi="Times New Roman" w:cs="Times New Roman"/>
          <w:sz w:val="24"/>
          <w:szCs w:val="24"/>
        </w:rPr>
        <w:t xml:space="preserve">What Skills do STEM Majors Need? (2023, July 11). </w:t>
      </w:r>
      <w:proofErr w:type="spellStart"/>
      <w:r w:rsidRPr="00C22A21">
        <w:rPr>
          <w:rFonts w:ascii="Times New Roman" w:hAnsi="Times New Roman" w:cs="Times New Roman"/>
          <w:i/>
          <w:iCs/>
          <w:sz w:val="24"/>
          <w:szCs w:val="24"/>
        </w:rPr>
        <w:t>Shorelight</w:t>
      </w:r>
      <w:proofErr w:type="spellEnd"/>
      <w:r w:rsidRPr="00C22A21">
        <w:rPr>
          <w:rFonts w:ascii="Times New Roman" w:hAnsi="Times New Roman" w:cs="Times New Roman"/>
          <w:i/>
          <w:iCs/>
          <w:sz w:val="24"/>
          <w:szCs w:val="24"/>
        </w:rPr>
        <w:t xml:space="preserve"> Team</w:t>
      </w:r>
      <w:r>
        <w:rPr>
          <w:rFonts w:ascii="Times New Roman" w:hAnsi="Times New Roman" w:cs="Times New Roman"/>
          <w:sz w:val="24"/>
          <w:szCs w:val="24"/>
        </w:rPr>
        <w:t xml:space="preserve">. </w:t>
      </w:r>
      <w:r w:rsidRPr="00A152F7">
        <w:rPr>
          <w:rFonts w:ascii="Times New Roman" w:hAnsi="Times New Roman" w:cs="Times New Roman"/>
          <w:sz w:val="24"/>
          <w:szCs w:val="24"/>
        </w:rPr>
        <w:t>https://shorelight.com/student-stories/what-skills-do-stem-majors-need/</w:t>
      </w:r>
    </w:p>
    <w:p w14:paraId="226838A1" w14:textId="65A00795" w:rsidR="00C22A21" w:rsidRDefault="00F35A54" w:rsidP="0019025F">
      <w:pPr>
        <w:rPr>
          <w:rFonts w:ascii="Times New Roman" w:eastAsia="Times New Roman" w:hAnsi="Times New Roman" w:cs="Times New Roman"/>
          <w:sz w:val="24"/>
          <w:szCs w:val="24"/>
          <w:lang w:eastAsia="fr-CH"/>
        </w:rPr>
      </w:pPr>
      <w:r w:rsidRPr="00F35A54">
        <w:rPr>
          <w:rFonts w:ascii="Times New Roman" w:eastAsia="Times New Roman" w:hAnsi="Times New Roman" w:cs="Times New Roman"/>
          <w:sz w:val="24"/>
          <w:szCs w:val="24"/>
          <w:lang w:eastAsia="fr-CH"/>
        </w:rPr>
        <w:t xml:space="preserve">Zizka, L. </w:t>
      </w:r>
      <w:r w:rsidR="00724487">
        <w:rPr>
          <w:rFonts w:ascii="Times New Roman" w:eastAsia="Times New Roman" w:hAnsi="Times New Roman" w:cs="Times New Roman"/>
          <w:sz w:val="24"/>
          <w:szCs w:val="24"/>
          <w:lang w:eastAsia="fr-CH"/>
        </w:rPr>
        <w:t>and</w:t>
      </w:r>
      <w:r w:rsidRPr="00F35A54">
        <w:rPr>
          <w:rFonts w:ascii="Times New Roman" w:eastAsia="Times New Roman" w:hAnsi="Times New Roman" w:cs="Times New Roman"/>
          <w:sz w:val="24"/>
          <w:szCs w:val="24"/>
          <w:lang w:eastAsia="fr-CH"/>
        </w:rPr>
        <w:t xml:space="preserve"> McGunagle, D. (2023, September 5-6). Employability and STEM higher education: Are graduate students going soft? [Paper presentation]. British Academy of Management (BAM), Brighton, UK.</w:t>
      </w:r>
    </w:p>
    <w:p w14:paraId="31D741A9" w14:textId="77777777" w:rsidR="00C22A21" w:rsidRPr="0019025F" w:rsidRDefault="00C22A21" w:rsidP="0019025F">
      <w:pPr>
        <w:rPr>
          <w:rFonts w:ascii="Times New Roman" w:eastAsia="Times New Roman" w:hAnsi="Times New Roman" w:cs="Times New Roman"/>
          <w:sz w:val="24"/>
          <w:szCs w:val="24"/>
          <w:lang w:eastAsia="fr-CH"/>
        </w:rPr>
      </w:pPr>
    </w:p>
    <w:sectPr w:rsidR="00C22A21" w:rsidRPr="001902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05C2B"/>
    <w:multiLevelType w:val="multilevel"/>
    <w:tmpl w:val="4606D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12260D"/>
    <w:multiLevelType w:val="multilevel"/>
    <w:tmpl w:val="FCCA5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5592142">
    <w:abstractNumId w:val="0"/>
  </w:num>
  <w:num w:numId="2" w16cid:durableId="1623730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17C"/>
    <w:rsid w:val="00017D2E"/>
    <w:rsid w:val="000262A4"/>
    <w:rsid w:val="00044981"/>
    <w:rsid w:val="00045449"/>
    <w:rsid w:val="00076CA1"/>
    <w:rsid w:val="00077BF0"/>
    <w:rsid w:val="0009797C"/>
    <w:rsid w:val="000C30F6"/>
    <w:rsid w:val="000C3173"/>
    <w:rsid w:val="000F117C"/>
    <w:rsid w:val="000F138F"/>
    <w:rsid w:val="0012114D"/>
    <w:rsid w:val="00145556"/>
    <w:rsid w:val="0014616B"/>
    <w:rsid w:val="001570A0"/>
    <w:rsid w:val="001852E0"/>
    <w:rsid w:val="0019025F"/>
    <w:rsid w:val="00193FFB"/>
    <w:rsid w:val="001A09F8"/>
    <w:rsid w:val="001B6717"/>
    <w:rsid w:val="001C4E6E"/>
    <w:rsid w:val="001D4A45"/>
    <w:rsid w:val="001E346C"/>
    <w:rsid w:val="001F0197"/>
    <w:rsid w:val="001F3533"/>
    <w:rsid w:val="001F5234"/>
    <w:rsid w:val="002109D6"/>
    <w:rsid w:val="0022008A"/>
    <w:rsid w:val="00223FB5"/>
    <w:rsid w:val="00225833"/>
    <w:rsid w:val="00241123"/>
    <w:rsid w:val="002447E5"/>
    <w:rsid w:val="00250A6D"/>
    <w:rsid w:val="00253673"/>
    <w:rsid w:val="002809C9"/>
    <w:rsid w:val="0029506D"/>
    <w:rsid w:val="0029587B"/>
    <w:rsid w:val="002B0FB1"/>
    <w:rsid w:val="002C1158"/>
    <w:rsid w:val="002D386E"/>
    <w:rsid w:val="002D4DF7"/>
    <w:rsid w:val="002F17F7"/>
    <w:rsid w:val="0031607B"/>
    <w:rsid w:val="003260FA"/>
    <w:rsid w:val="00331229"/>
    <w:rsid w:val="00353BAD"/>
    <w:rsid w:val="0035659D"/>
    <w:rsid w:val="00365642"/>
    <w:rsid w:val="00390044"/>
    <w:rsid w:val="003A235F"/>
    <w:rsid w:val="003A6F21"/>
    <w:rsid w:val="003C0C80"/>
    <w:rsid w:val="003C7485"/>
    <w:rsid w:val="003D345D"/>
    <w:rsid w:val="003E5339"/>
    <w:rsid w:val="003E6A7E"/>
    <w:rsid w:val="003F1EEE"/>
    <w:rsid w:val="003F2FB1"/>
    <w:rsid w:val="003F6E15"/>
    <w:rsid w:val="0042442C"/>
    <w:rsid w:val="004333FF"/>
    <w:rsid w:val="004434C5"/>
    <w:rsid w:val="004657D3"/>
    <w:rsid w:val="00475E62"/>
    <w:rsid w:val="0049093B"/>
    <w:rsid w:val="004A7D8A"/>
    <w:rsid w:val="004C6622"/>
    <w:rsid w:val="004E68DC"/>
    <w:rsid w:val="00511630"/>
    <w:rsid w:val="00512C08"/>
    <w:rsid w:val="00547FBE"/>
    <w:rsid w:val="00555885"/>
    <w:rsid w:val="00561DD0"/>
    <w:rsid w:val="00585A31"/>
    <w:rsid w:val="0059402E"/>
    <w:rsid w:val="005A3216"/>
    <w:rsid w:val="005A5EE1"/>
    <w:rsid w:val="005B41A1"/>
    <w:rsid w:val="005B6037"/>
    <w:rsid w:val="005F39E7"/>
    <w:rsid w:val="005F3D20"/>
    <w:rsid w:val="006046ED"/>
    <w:rsid w:val="00632E06"/>
    <w:rsid w:val="006376FC"/>
    <w:rsid w:val="00637BB5"/>
    <w:rsid w:val="006401B8"/>
    <w:rsid w:val="00640EF6"/>
    <w:rsid w:val="00661700"/>
    <w:rsid w:val="00674D33"/>
    <w:rsid w:val="00683C68"/>
    <w:rsid w:val="006A11CE"/>
    <w:rsid w:val="006A5164"/>
    <w:rsid w:val="006A6C0B"/>
    <w:rsid w:val="006B4B03"/>
    <w:rsid w:val="006B4F08"/>
    <w:rsid w:val="006B62D0"/>
    <w:rsid w:val="006E0AC6"/>
    <w:rsid w:val="00724487"/>
    <w:rsid w:val="00747FAF"/>
    <w:rsid w:val="007571DA"/>
    <w:rsid w:val="007660CD"/>
    <w:rsid w:val="00781213"/>
    <w:rsid w:val="007936F7"/>
    <w:rsid w:val="007A2867"/>
    <w:rsid w:val="007B20FE"/>
    <w:rsid w:val="007C5DF8"/>
    <w:rsid w:val="007D36B6"/>
    <w:rsid w:val="007F5FC9"/>
    <w:rsid w:val="00802CA3"/>
    <w:rsid w:val="00812D67"/>
    <w:rsid w:val="0082692C"/>
    <w:rsid w:val="008326B2"/>
    <w:rsid w:val="008333AB"/>
    <w:rsid w:val="008405E7"/>
    <w:rsid w:val="00856F8E"/>
    <w:rsid w:val="008711AD"/>
    <w:rsid w:val="00872E99"/>
    <w:rsid w:val="00876424"/>
    <w:rsid w:val="00884FB7"/>
    <w:rsid w:val="00895749"/>
    <w:rsid w:val="008A170D"/>
    <w:rsid w:val="008B3766"/>
    <w:rsid w:val="008C233F"/>
    <w:rsid w:val="008F38FA"/>
    <w:rsid w:val="008F4C2D"/>
    <w:rsid w:val="00902632"/>
    <w:rsid w:val="00926318"/>
    <w:rsid w:val="0093371A"/>
    <w:rsid w:val="0093484C"/>
    <w:rsid w:val="0093696D"/>
    <w:rsid w:val="00937B42"/>
    <w:rsid w:val="0094039F"/>
    <w:rsid w:val="009612C9"/>
    <w:rsid w:val="0096297F"/>
    <w:rsid w:val="009668EB"/>
    <w:rsid w:val="009845E5"/>
    <w:rsid w:val="00985AF2"/>
    <w:rsid w:val="009B3627"/>
    <w:rsid w:val="009F1204"/>
    <w:rsid w:val="009F43D2"/>
    <w:rsid w:val="00A01527"/>
    <w:rsid w:val="00A05131"/>
    <w:rsid w:val="00A13871"/>
    <w:rsid w:val="00A145CE"/>
    <w:rsid w:val="00A434BA"/>
    <w:rsid w:val="00A447A2"/>
    <w:rsid w:val="00A534B6"/>
    <w:rsid w:val="00A602F5"/>
    <w:rsid w:val="00A64EFF"/>
    <w:rsid w:val="00A74ED0"/>
    <w:rsid w:val="00AB15D6"/>
    <w:rsid w:val="00AC6387"/>
    <w:rsid w:val="00AF4196"/>
    <w:rsid w:val="00AF5F4B"/>
    <w:rsid w:val="00B161AC"/>
    <w:rsid w:val="00B25103"/>
    <w:rsid w:val="00B344DA"/>
    <w:rsid w:val="00B41F19"/>
    <w:rsid w:val="00B4531C"/>
    <w:rsid w:val="00B94637"/>
    <w:rsid w:val="00BA7C49"/>
    <w:rsid w:val="00BC3C19"/>
    <w:rsid w:val="00BC752F"/>
    <w:rsid w:val="00BD4004"/>
    <w:rsid w:val="00C026C1"/>
    <w:rsid w:val="00C11AC1"/>
    <w:rsid w:val="00C175F4"/>
    <w:rsid w:val="00C22A21"/>
    <w:rsid w:val="00C62B10"/>
    <w:rsid w:val="00C63A5D"/>
    <w:rsid w:val="00C6755F"/>
    <w:rsid w:val="00C71F10"/>
    <w:rsid w:val="00C85B37"/>
    <w:rsid w:val="00CA4652"/>
    <w:rsid w:val="00CA552D"/>
    <w:rsid w:val="00CD22A8"/>
    <w:rsid w:val="00CD4242"/>
    <w:rsid w:val="00CD6C7A"/>
    <w:rsid w:val="00D039FF"/>
    <w:rsid w:val="00D23F54"/>
    <w:rsid w:val="00D265B3"/>
    <w:rsid w:val="00D41B49"/>
    <w:rsid w:val="00D539A3"/>
    <w:rsid w:val="00D54535"/>
    <w:rsid w:val="00D66FEA"/>
    <w:rsid w:val="00D67D78"/>
    <w:rsid w:val="00D74C8C"/>
    <w:rsid w:val="00D772AC"/>
    <w:rsid w:val="00D804D3"/>
    <w:rsid w:val="00D83486"/>
    <w:rsid w:val="00D84277"/>
    <w:rsid w:val="00D94497"/>
    <w:rsid w:val="00DA2413"/>
    <w:rsid w:val="00DB597C"/>
    <w:rsid w:val="00DB70BD"/>
    <w:rsid w:val="00DD4D7B"/>
    <w:rsid w:val="00DF5A2D"/>
    <w:rsid w:val="00E0312D"/>
    <w:rsid w:val="00E04CCC"/>
    <w:rsid w:val="00E051FE"/>
    <w:rsid w:val="00E3743D"/>
    <w:rsid w:val="00E705FF"/>
    <w:rsid w:val="00E70DFF"/>
    <w:rsid w:val="00E9117C"/>
    <w:rsid w:val="00E974B0"/>
    <w:rsid w:val="00EB6814"/>
    <w:rsid w:val="00EC21FE"/>
    <w:rsid w:val="00ED00BE"/>
    <w:rsid w:val="00ED4230"/>
    <w:rsid w:val="00EE4626"/>
    <w:rsid w:val="00EF49D1"/>
    <w:rsid w:val="00EF6626"/>
    <w:rsid w:val="00F04D9A"/>
    <w:rsid w:val="00F0517F"/>
    <w:rsid w:val="00F20057"/>
    <w:rsid w:val="00F23C1E"/>
    <w:rsid w:val="00F2444D"/>
    <w:rsid w:val="00F35A54"/>
    <w:rsid w:val="00F42B92"/>
    <w:rsid w:val="00F448A1"/>
    <w:rsid w:val="00F478E4"/>
    <w:rsid w:val="00F64677"/>
    <w:rsid w:val="00F81A4F"/>
    <w:rsid w:val="00F8351F"/>
    <w:rsid w:val="00F90C65"/>
    <w:rsid w:val="00FB4CDE"/>
    <w:rsid w:val="00FC24C9"/>
    <w:rsid w:val="00FC25F9"/>
    <w:rsid w:val="00FC4ED4"/>
    <w:rsid w:val="00FD11EB"/>
    <w:rsid w:val="00FD3669"/>
    <w:rsid w:val="00FF2BD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F0441"/>
  <w15:chartTrackingRefBased/>
  <w15:docId w15:val="{3157F148-FB55-469A-8625-40F8C3E7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17C"/>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17C"/>
    <w:rPr>
      <w:color w:val="0563C1" w:themeColor="hyperlink"/>
      <w:u w:val="single"/>
    </w:rPr>
  </w:style>
  <w:style w:type="paragraph" w:styleId="NormalWeb">
    <w:name w:val="Normal (Web)"/>
    <w:basedOn w:val="Normal"/>
    <w:uiPriority w:val="99"/>
    <w:semiHidden/>
    <w:unhideWhenUsed/>
    <w:rsid w:val="00E9117C"/>
    <w:pPr>
      <w:spacing w:before="100" w:beforeAutospacing="1" w:after="100" w:afterAutospacing="1" w:line="240" w:lineRule="auto"/>
    </w:pPr>
    <w:rPr>
      <w:rFonts w:ascii="Times New Roman" w:eastAsia="Times New Roman" w:hAnsi="Times New Roman" w:cs="Times New Roman"/>
      <w:sz w:val="24"/>
      <w:szCs w:val="24"/>
      <w:lang w:val="fr-CH" w:eastAsia="fr-CH"/>
    </w:rPr>
  </w:style>
  <w:style w:type="character" w:styleId="UnresolvedMention">
    <w:name w:val="Unresolved Mention"/>
    <w:basedOn w:val="DefaultParagraphFont"/>
    <w:uiPriority w:val="99"/>
    <w:semiHidden/>
    <w:unhideWhenUsed/>
    <w:rsid w:val="002C1158"/>
    <w:rPr>
      <w:color w:val="605E5C"/>
      <w:shd w:val="clear" w:color="auto" w:fill="E1DFDD"/>
    </w:rPr>
  </w:style>
  <w:style w:type="table" w:styleId="TableGrid">
    <w:name w:val="Table Grid"/>
    <w:basedOn w:val="TableNormal"/>
    <w:uiPriority w:val="39"/>
    <w:rsid w:val="00872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654118">
      <w:bodyDiv w:val="1"/>
      <w:marLeft w:val="0"/>
      <w:marRight w:val="0"/>
      <w:marTop w:val="0"/>
      <w:marBottom w:val="0"/>
      <w:divBdr>
        <w:top w:val="none" w:sz="0" w:space="0" w:color="auto"/>
        <w:left w:val="none" w:sz="0" w:space="0" w:color="auto"/>
        <w:bottom w:val="none" w:sz="0" w:space="0" w:color="auto"/>
        <w:right w:val="none" w:sz="0" w:space="0" w:color="auto"/>
      </w:divBdr>
    </w:div>
    <w:div w:id="581379137">
      <w:bodyDiv w:val="1"/>
      <w:marLeft w:val="0"/>
      <w:marRight w:val="0"/>
      <w:marTop w:val="0"/>
      <w:marBottom w:val="0"/>
      <w:divBdr>
        <w:top w:val="none" w:sz="0" w:space="0" w:color="auto"/>
        <w:left w:val="none" w:sz="0" w:space="0" w:color="auto"/>
        <w:bottom w:val="none" w:sz="0" w:space="0" w:color="auto"/>
        <w:right w:val="none" w:sz="0" w:space="0" w:color="auto"/>
      </w:divBdr>
    </w:div>
    <w:div w:id="713965142">
      <w:bodyDiv w:val="1"/>
      <w:marLeft w:val="0"/>
      <w:marRight w:val="0"/>
      <w:marTop w:val="0"/>
      <w:marBottom w:val="0"/>
      <w:divBdr>
        <w:top w:val="none" w:sz="0" w:space="0" w:color="auto"/>
        <w:left w:val="none" w:sz="0" w:space="0" w:color="auto"/>
        <w:bottom w:val="none" w:sz="0" w:space="0" w:color="auto"/>
        <w:right w:val="none" w:sz="0" w:space="0" w:color="auto"/>
      </w:divBdr>
    </w:div>
    <w:div w:id="935866394">
      <w:bodyDiv w:val="1"/>
      <w:marLeft w:val="0"/>
      <w:marRight w:val="0"/>
      <w:marTop w:val="0"/>
      <w:marBottom w:val="0"/>
      <w:divBdr>
        <w:top w:val="none" w:sz="0" w:space="0" w:color="auto"/>
        <w:left w:val="none" w:sz="0" w:space="0" w:color="auto"/>
        <w:bottom w:val="none" w:sz="0" w:space="0" w:color="auto"/>
        <w:right w:val="none" w:sz="0" w:space="0" w:color="auto"/>
      </w:divBdr>
    </w:div>
    <w:div w:id="1423650418">
      <w:bodyDiv w:val="1"/>
      <w:marLeft w:val="0"/>
      <w:marRight w:val="0"/>
      <w:marTop w:val="0"/>
      <w:marBottom w:val="0"/>
      <w:divBdr>
        <w:top w:val="none" w:sz="0" w:space="0" w:color="auto"/>
        <w:left w:val="none" w:sz="0" w:space="0" w:color="auto"/>
        <w:bottom w:val="none" w:sz="0" w:space="0" w:color="auto"/>
        <w:right w:val="none" w:sz="0" w:space="0" w:color="auto"/>
      </w:divBdr>
    </w:div>
    <w:div w:id="146689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oreen.mcgunagle@era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3421</Words>
  <Characters>18816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ZIZKA Laura</dc:creator>
  <cp:keywords/>
  <dc:description/>
  <cp:lastModifiedBy>ZIZKA Laura</cp:lastModifiedBy>
  <cp:revision>25</cp:revision>
  <dcterms:created xsi:type="dcterms:W3CDTF">2024-05-20T05:36:00Z</dcterms:created>
  <dcterms:modified xsi:type="dcterms:W3CDTF">2024-05-20T06:22:00Z</dcterms:modified>
</cp:coreProperties>
</file>