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0214" w:rsidRDefault="00CC0214" w:rsidP="00CC021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TITLE: BEYOND RATIONALITY: PRESENTING AN INTUTIVE METHOD FOR ADDRESSING UNCERTAINTY</w:t>
      </w:r>
    </w:p>
    <w:p w:rsidR="00CC0214" w:rsidRDefault="00CC0214" w:rsidP="00CC0214">
      <w:pPr>
        <w:spacing w:line="480" w:lineRule="auto"/>
        <w:rPr>
          <w:rFonts w:ascii="Times New Roman" w:hAnsi="Times New Roman" w:cs="Times New Roman"/>
          <w:b/>
          <w:sz w:val="24"/>
          <w:szCs w:val="24"/>
        </w:rPr>
      </w:pPr>
    </w:p>
    <w:p w:rsidR="00CC0214" w:rsidRDefault="00CC0214" w:rsidP="00CC0214">
      <w:pPr>
        <w:spacing w:line="480" w:lineRule="auto"/>
        <w:rPr>
          <w:rFonts w:ascii="Times New Roman" w:hAnsi="Times New Roman" w:cs="Times New Roman"/>
          <w:b/>
          <w:sz w:val="24"/>
          <w:szCs w:val="24"/>
        </w:rPr>
      </w:pPr>
      <w:r>
        <w:rPr>
          <w:rFonts w:ascii="Times New Roman" w:hAnsi="Times New Roman" w:cs="Times New Roman"/>
          <w:b/>
          <w:sz w:val="24"/>
          <w:szCs w:val="24"/>
        </w:rPr>
        <w:t>Author Details:</w:t>
      </w:r>
    </w:p>
    <w:p w:rsidR="00CC0214" w:rsidRDefault="00CC0214" w:rsidP="00CC0214">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Alan Tait</w:t>
      </w:r>
    </w:p>
    <w:p w:rsidR="00CC0214" w:rsidRDefault="00CC0214" w:rsidP="00CC0214">
      <w:pPr>
        <w:spacing w:line="480" w:lineRule="auto"/>
        <w:rPr>
          <w:rFonts w:ascii="Times New Roman" w:hAnsi="Times New Roman" w:cs="Times New Roman"/>
          <w:sz w:val="24"/>
          <w:szCs w:val="24"/>
        </w:rPr>
      </w:pPr>
      <w:r>
        <w:rPr>
          <w:rFonts w:ascii="Times New Roman" w:hAnsi="Times New Roman" w:cs="Times New Roman"/>
          <w:sz w:val="24"/>
          <w:szCs w:val="24"/>
        </w:rPr>
        <w:t>Faculty of Business and Law, University of Portsmouth, Portsmouth, UK</w:t>
      </w:r>
    </w:p>
    <w:p w:rsidR="00CC0214" w:rsidRDefault="00CC0214" w:rsidP="00CC0214">
      <w:pPr>
        <w:spacing w:line="480" w:lineRule="auto"/>
        <w:rPr>
          <w:rFonts w:ascii="Times New Roman" w:hAnsi="Times New Roman" w:cs="Times New Roman"/>
          <w:b/>
          <w:i/>
          <w:sz w:val="24"/>
          <w:szCs w:val="24"/>
        </w:rPr>
      </w:pPr>
      <w:r>
        <w:rPr>
          <w:rFonts w:ascii="Times New Roman" w:hAnsi="Times New Roman" w:cs="Times New Roman"/>
          <w:b/>
          <w:i/>
          <w:sz w:val="24"/>
          <w:szCs w:val="24"/>
        </w:rPr>
        <w:t>Co</w:t>
      </w:r>
      <w:r>
        <w:rPr>
          <w:rFonts w:ascii="Times New Roman" w:hAnsi="Times New Roman" w:cs="Times New Roman"/>
          <w:b/>
          <w:i/>
          <w:sz w:val="24"/>
          <w:szCs w:val="24"/>
        </w:rPr>
        <w:t>rrespondence</w:t>
      </w:r>
    </w:p>
    <w:p w:rsidR="00CC0214" w:rsidRDefault="00CC0214" w:rsidP="00CC0214">
      <w:pPr>
        <w:spacing w:line="480" w:lineRule="auto"/>
        <w:rPr>
          <w:rFonts w:ascii="Times New Roman" w:hAnsi="Times New Roman" w:cs="Times New Roman"/>
          <w:sz w:val="24"/>
          <w:szCs w:val="24"/>
        </w:rPr>
      </w:pPr>
      <w:r>
        <w:rPr>
          <w:rFonts w:ascii="Times New Roman" w:hAnsi="Times New Roman" w:cs="Times New Roman"/>
          <w:sz w:val="24"/>
          <w:szCs w:val="24"/>
        </w:rPr>
        <w:t xml:space="preserve">Email: </w:t>
      </w:r>
      <w:hyperlink r:id="rId5" w:history="1">
        <w:r w:rsidRPr="00B63702">
          <w:rPr>
            <w:rStyle w:val="Hyperlink"/>
            <w:rFonts w:ascii="Times New Roman" w:hAnsi="Times New Roman" w:cs="Times New Roman"/>
            <w:sz w:val="24"/>
            <w:szCs w:val="24"/>
          </w:rPr>
          <w:t>alan.tait@port.ac.uk</w:t>
        </w:r>
      </w:hyperlink>
    </w:p>
    <w:p w:rsidR="00CC0214" w:rsidRDefault="00CC0214">
      <w:pPr>
        <w:rPr>
          <w:rFonts w:ascii="Times New Roman" w:hAnsi="Times New Roman" w:cs="Times New Roman"/>
          <w:b/>
          <w:sz w:val="24"/>
          <w:szCs w:val="24"/>
        </w:rPr>
      </w:pPr>
      <w:r>
        <w:rPr>
          <w:rFonts w:ascii="Times New Roman" w:hAnsi="Times New Roman" w:cs="Times New Roman"/>
          <w:b/>
          <w:sz w:val="24"/>
          <w:szCs w:val="24"/>
        </w:rPr>
        <w:br w:type="page"/>
      </w:r>
    </w:p>
    <w:p w:rsidR="00897D91" w:rsidRDefault="00897D91" w:rsidP="00756E9D">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Abstract (150 words)</w:t>
      </w:r>
    </w:p>
    <w:p w:rsidR="00E66F92" w:rsidRPr="00E66F92" w:rsidRDefault="006D71AC" w:rsidP="00756E9D">
      <w:pPr>
        <w:spacing w:line="480" w:lineRule="auto"/>
        <w:rPr>
          <w:rFonts w:ascii="Times New Roman" w:hAnsi="Times New Roman" w:cs="Times New Roman"/>
          <w:sz w:val="24"/>
          <w:szCs w:val="24"/>
        </w:rPr>
      </w:pPr>
      <w:r>
        <w:rPr>
          <w:rFonts w:ascii="Times New Roman" w:hAnsi="Times New Roman" w:cs="Times New Roman"/>
          <w:sz w:val="24"/>
          <w:szCs w:val="24"/>
        </w:rPr>
        <w:t xml:space="preserve">Drawing upon the work of Henri Bergson as interpreted by Giles Deleuze, we </w:t>
      </w:r>
      <w:r w:rsidR="00E66F92">
        <w:rPr>
          <w:rFonts w:ascii="Times New Roman" w:hAnsi="Times New Roman" w:cs="Times New Roman"/>
          <w:sz w:val="24"/>
          <w:szCs w:val="24"/>
        </w:rPr>
        <w:t>present an intuitive method for addressing uncertainty</w:t>
      </w:r>
      <w:r>
        <w:rPr>
          <w:rFonts w:ascii="Times New Roman" w:hAnsi="Times New Roman" w:cs="Times New Roman"/>
          <w:sz w:val="24"/>
          <w:szCs w:val="24"/>
        </w:rPr>
        <w:t xml:space="preserve">. This method comprises a sequence of three steps that </w:t>
      </w:r>
      <w:r w:rsidR="00BA68B6">
        <w:rPr>
          <w:rFonts w:ascii="Times New Roman" w:hAnsi="Times New Roman" w:cs="Times New Roman"/>
          <w:sz w:val="24"/>
          <w:szCs w:val="24"/>
        </w:rPr>
        <w:t xml:space="preserve">challenges the assumptions underlying the way uncertain situations are framed, looks for contradictions in those situations and contextualises that situation within both the current milieu and over time. </w:t>
      </w:r>
      <w:r>
        <w:rPr>
          <w:rFonts w:ascii="Times New Roman" w:hAnsi="Times New Roman" w:cs="Times New Roman"/>
          <w:sz w:val="24"/>
          <w:szCs w:val="24"/>
        </w:rPr>
        <w:t xml:space="preserve">Consequently, uncertainty is preserved and addressed on its own terms as a phenomenon characterised by change and novelty. As such, the intuitive method is presented as </w:t>
      </w:r>
      <w:r w:rsidR="005B2CD1">
        <w:rPr>
          <w:rFonts w:ascii="Times New Roman" w:hAnsi="Times New Roman" w:cs="Times New Roman"/>
          <w:sz w:val="24"/>
          <w:szCs w:val="24"/>
        </w:rPr>
        <w:t xml:space="preserve">both </w:t>
      </w:r>
      <w:r>
        <w:rPr>
          <w:rFonts w:ascii="Times New Roman" w:hAnsi="Times New Roman" w:cs="Times New Roman"/>
          <w:sz w:val="24"/>
          <w:szCs w:val="24"/>
        </w:rPr>
        <w:t>an alternative</w:t>
      </w:r>
      <w:r w:rsidR="005B2CD1">
        <w:rPr>
          <w:rFonts w:ascii="Times New Roman" w:hAnsi="Times New Roman" w:cs="Times New Roman"/>
          <w:sz w:val="24"/>
          <w:szCs w:val="24"/>
        </w:rPr>
        <w:t xml:space="preserve"> and a complement</w:t>
      </w:r>
      <w:r>
        <w:rPr>
          <w:rFonts w:ascii="Times New Roman" w:hAnsi="Times New Roman" w:cs="Times New Roman"/>
          <w:sz w:val="24"/>
          <w:szCs w:val="24"/>
        </w:rPr>
        <w:t xml:space="preserve"> to current approaches to decision making under uncertainty which, while intuitive in origin, privilege a rational method that treats uncertainty as a thing to be categorised and converted into more a more manageable form and, as such, do not preserve or address uncertainty on its own terms.</w:t>
      </w:r>
    </w:p>
    <w:p w:rsidR="00897D91" w:rsidRDefault="00897D91" w:rsidP="00756E9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Keywords </w:t>
      </w:r>
    </w:p>
    <w:p w:rsidR="006D71AC" w:rsidRPr="00756E9D" w:rsidRDefault="00756E9D" w:rsidP="00756E9D">
      <w:pPr>
        <w:spacing w:line="480" w:lineRule="auto"/>
        <w:rPr>
          <w:rFonts w:ascii="Times New Roman" w:hAnsi="Times New Roman" w:cs="Times New Roman"/>
          <w:sz w:val="24"/>
          <w:szCs w:val="24"/>
        </w:rPr>
      </w:pPr>
      <w:r>
        <w:rPr>
          <w:rFonts w:ascii="Times New Roman" w:hAnsi="Times New Roman" w:cs="Times New Roman"/>
          <w:sz w:val="24"/>
          <w:szCs w:val="24"/>
        </w:rPr>
        <w:t>Uncertainty, Intuition, Rationality, Heuristics, Judgment, Creativity</w:t>
      </w:r>
    </w:p>
    <w:p w:rsidR="00897D91" w:rsidRDefault="00897D91" w:rsidP="00756E9D">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2B64D2" w:rsidRDefault="002B64D2" w:rsidP="00756E9D">
      <w:pPr>
        <w:spacing w:line="480" w:lineRule="auto"/>
        <w:rPr>
          <w:rFonts w:ascii="Times New Roman" w:hAnsi="Times New Roman" w:cs="Times New Roman"/>
          <w:sz w:val="24"/>
          <w:szCs w:val="24"/>
        </w:rPr>
      </w:pPr>
      <w:r>
        <w:rPr>
          <w:rFonts w:ascii="Times New Roman" w:hAnsi="Times New Roman" w:cs="Times New Roman"/>
          <w:sz w:val="24"/>
          <w:szCs w:val="24"/>
        </w:rPr>
        <w:t xml:space="preserve">Over the years scholars researching decision-making under uncertainty have pointed to </w:t>
      </w:r>
      <w:r w:rsidR="00974973">
        <w:rPr>
          <w:rFonts w:ascii="Times New Roman" w:hAnsi="Times New Roman" w:cs="Times New Roman"/>
          <w:sz w:val="24"/>
          <w:szCs w:val="24"/>
        </w:rPr>
        <w:t>intuitive-based means like heuristics (</w:t>
      </w:r>
      <w:r w:rsidR="001F3AE3">
        <w:rPr>
          <w:rFonts w:ascii="Times New Roman" w:hAnsi="Times New Roman" w:cs="Times New Roman"/>
          <w:sz w:val="24"/>
          <w:szCs w:val="24"/>
        </w:rPr>
        <w:t xml:space="preserve">Busenitz </w:t>
      </w:r>
      <w:r w:rsidR="00FD44AB">
        <w:rPr>
          <w:rFonts w:ascii="Times New Roman" w:hAnsi="Times New Roman" w:cs="Times New Roman"/>
          <w:sz w:val="24"/>
          <w:szCs w:val="24"/>
        </w:rPr>
        <w:t>and</w:t>
      </w:r>
      <w:r w:rsidR="001F3AE3">
        <w:rPr>
          <w:rFonts w:ascii="Times New Roman" w:hAnsi="Times New Roman" w:cs="Times New Roman"/>
          <w:sz w:val="24"/>
          <w:szCs w:val="24"/>
        </w:rPr>
        <w:t xml:space="preserve"> Barney, 1997; </w:t>
      </w:r>
      <w:bookmarkStart w:id="1" w:name="_Hlk79994213"/>
      <w:r w:rsidR="001F3AE3">
        <w:rPr>
          <w:rFonts w:ascii="Times New Roman" w:hAnsi="Times New Roman" w:cs="Times New Roman"/>
          <w:sz w:val="24"/>
          <w:szCs w:val="24"/>
        </w:rPr>
        <w:t xml:space="preserve">Maitland </w:t>
      </w:r>
      <w:r w:rsidR="00FD44AB">
        <w:rPr>
          <w:rFonts w:ascii="Times New Roman" w:hAnsi="Times New Roman" w:cs="Times New Roman"/>
          <w:sz w:val="24"/>
          <w:szCs w:val="24"/>
        </w:rPr>
        <w:t>and</w:t>
      </w:r>
      <w:r w:rsidR="001F3AE3">
        <w:rPr>
          <w:rFonts w:ascii="Times New Roman" w:hAnsi="Times New Roman" w:cs="Times New Roman"/>
          <w:sz w:val="24"/>
          <w:szCs w:val="24"/>
        </w:rPr>
        <w:t xml:space="preserve"> Sammartino, 2015</w:t>
      </w:r>
      <w:bookmarkEnd w:id="1"/>
      <w:r w:rsidR="001F3AE3">
        <w:rPr>
          <w:rFonts w:ascii="Times New Roman" w:hAnsi="Times New Roman" w:cs="Times New Roman"/>
          <w:sz w:val="24"/>
          <w:szCs w:val="24"/>
        </w:rPr>
        <w:t xml:space="preserve">; </w:t>
      </w:r>
      <w:bookmarkStart w:id="2" w:name="_Hlk79994223"/>
      <w:r w:rsidR="001F3AE3">
        <w:rPr>
          <w:rFonts w:ascii="Times New Roman" w:hAnsi="Times New Roman" w:cs="Times New Roman"/>
          <w:sz w:val="24"/>
          <w:szCs w:val="24"/>
        </w:rPr>
        <w:t xml:space="preserve">Ehrig </w:t>
      </w:r>
      <w:r w:rsidR="00FD44AB">
        <w:rPr>
          <w:rFonts w:ascii="Times New Roman" w:hAnsi="Times New Roman" w:cs="Times New Roman"/>
          <w:sz w:val="24"/>
          <w:szCs w:val="24"/>
        </w:rPr>
        <w:t>and</w:t>
      </w:r>
      <w:r w:rsidR="001F3AE3">
        <w:rPr>
          <w:rFonts w:ascii="Times New Roman" w:hAnsi="Times New Roman" w:cs="Times New Roman"/>
          <w:sz w:val="24"/>
          <w:szCs w:val="24"/>
        </w:rPr>
        <w:t xml:space="preserve"> Schmidt, 2021</w:t>
      </w:r>
      <w:bookmarkEnd w:id="2"/>
      <w:r w:rsidR="00974973">
        <w:rPr>
          <w:rFonts w:ascii="Times New Roman" w:hAnsi="Times New Roman" w:cs="Times New Roman"/>
          <w:sz w:val="24"/>
          <w:szCs w:val="24"/>
        </w:rPr>
        <w:t>), judgement (</w:t>
      </w:r>
      <w:bookmarkStart w:id="3" w:name="_Hlk79994236"/>
      <w:r w:rsidR="001F3AE3">
        <w:rPr>
          <w:rFonts w:ascii="Times New Roman" w:hAnsi="Times New Roman" w:cs="Times New Roman"/>
          <w:sz w:val="24"/>
          <w:szCs w:val="24"/>
        </w:rPr>
        <w:t xml:space="preserve">Foss </w:t>
      </w:r>
      <w:r w:rsidR="00FD44AB">
        <w:rPr>
          <w:rFonts w:ascii="Times New Roman" w:hAnsi="Times New Roman" w:cs="Times New Roman"/>
          <w:sz w:val="24"/>
          <w:szCs w:val="24"/>
        </w:rPr>
        <w:t>and</w:t>
      </w:r>
      <w:r w:rsidR="001F3AE3">
        <w:rPr>
          <w:rFonts w:ascii="Times New Roman" w:hAnsi="Times New Roman" w:cs="Times New Roman"/>
          <w:sz w:val="24"/>
          <w:szCs w:val="24"/>
        </w:rPr>
        <w:t xml:space="preserve"> Klein, 2012; 2020</w:t>
      </w:r>
      <w:bookmarkEnd w:id="3"/>
      <w:r w:rsidR="00974973">
        <w:rPr>
          <w:rFonts w:ascii="Times New Roman" w:hAnsi="Times New Roman" w:cs="Times New Roman"/>
          <w:sz w:val="24"/>
          <w:szCs w:val="24"/>
        </w:rPr>
        <w:t>), creativity (</w:t>
      </w:r>
      <w:bookmarkStart w:id="4" w:name="_Hlk79994263"/>
      <w:r w:rsidR="001F3AE3">
        <w:rPr>
          <w:rFonts w:ascii="Times New Roman" w:hAnsi="Times New Roman" w:cs="Times New Roman"/>
          <w:sz w:val="24"/>
          <w:szCs w:val="24"/>
        </w:rPr>
        <w:t xml:space="preserve">Alvarez </w:t>
      </w:r>
      <w:r w:rsidR="00FD44AB">
        <w:rPr>
          <w:rFonts w:ascii="Times New Roman" w:hAnsi="Times New Roman" w:cs="Times New Roman"/>
          <w:sz w:val="24"/>
          <w:szCs w:val="24"/>
        </w:rPr>
        <w:t>and</w:t>
      </w:r>
      <w:r w:rsidR="001F3AE3">
        <w:rPr>
          <w:rFonts w:ascii="Times New Roman" w:hAnsi="Times New Roman" w:cs="Times New Roman"/>
          <w:sz w:val="24"/>
          <w:szCs w:val="24"/>
        </w:rPr>
        <w:t xml:space="preserve"> Barney, 2007</w:t>
      </w:r>
      <w:bookmarkEnd w:id="4"/>
      <w:r w:rsidR="001F3AE3">
        <w:rPr>
          <w:rFonts w:ascii="Times New Roman" w:hAnsi="Times New Roman" w:cs="Times New Roman"/>
          <w:sz w:val="24"/>
          <w:szCs w:val="24"/>
        </w:rPr>
        <w:t xml:space="preserve">; </w:t>
      </w:r>
      <w:bookmarkStart w:id="5" w:name="_Hlk79994276"/>
      <w:r w:rsidR="001F3AE3">
        <w:rPr>
          <w:rFonts w:ascii="Times New Roman" w:hAnsi="Times New Roman" w:cs="Times New Roman"/>
          <w:sz w:val="24"/>
          <w:szCs w:val="24"/>
        </w:rPr>
        <w:t xml:space="preserve">Akiran, Akiran </w:t>
      </w:r>
      <w:r w:rsidR="00FD44AB">
        <w:rPr>
          <w:rFonts w:ascii="Times New Roman" w:hAnsi="Times New Roman" w:cs="Times New Roman"/>
          <w:sz w:val="24"/>
          <w:szCs w:val="24"/>
        </w:rPr>
        <w:t>and</w:t>
      </w:r>
      <w:r w:rsidR="001F3AE3">
        <w:rPr>
          <w:rFonts w:ascii="Times New Roman" w:hAnsi="Times New Roman" w:cs="Times New Roman"/>
          <w:sz w:val="24"/>
          <w:szCs w:val="24"/>
        </w:rPr>
        <w:t xml:space="preserve"> Kopran, 2020</w:t>
      </w:r>
      <w:bookmarkEnd w:id="5"/>
      <w:r w:rsidR="00974973">
        <w:rPr>
          <w:rFonts w:ascii="Times New Roman" w:hAnsi="Times New Roman" w:cs="Times New Roman"/>
          <w:sz w:val="24"/>
          <w:szCs w:val="24"/>
        </w:rPr>
        <w:t>) and effectuation (</w:t>
      </w:r>
      <w:bookmarkStart w:id="6" w:name="_Hlk79994291"/>
      <w:r w:rsidR="001F3AE3">
        <w:rPr>
          <w:rFonts w:ascii="Times New Roman" w:hAnsi="Times New Roman" w:cs="Times New Roman"/>
          <w:sz w:val="24"/>
          <w:szCs w:val="24"/>
        </w:rPr>
        <w:t>Sarasvathy, 2001</w:t>
      </w:r>
      <w:bookmarkEnd w:id="6"/>
      <w:r w:rsidR="001F3AE3">
        <w:rPr>
          <w:rFonts w:ascii="Times New Roman" w:hAnsi="Times New Roman" w:cs="Times New Roman"/>
          <w:sz w:val="24"/>
          <w:szCs w:val="24"/>
        </w:rPr>
        <w:t xml:space="preserve">; </w:t>
      </w:r>
      <w:bookmarkStart w:id="7" w:name="_Hlk79994299"/>
      <w:r w:rsidR="001F3AE3">
        <w:rPr>
          <w:rFonts w:ascii="Times New Roman" w:hAnsi="Times New Roman" w:cs="Times New Roman"/>
          <w:sz w:val="24"/>
          <w:szCs w:val="24"/>
        </w:rPr>
        <w:t xml:space="preserve">Sarasvathy </w:t>
      </w:r>
      <w:r w:rsidR="00FD44AB">
        <w:rPr>
          <w:rFonts w:ascii="Times New Roman" w:hAnsi="Times New Roman" w:cs="Times New Roman"/>
          <w:sz w:val="24"/>
          <w:szCs w:val="24"/>
        </w:rPr>
        <w:t>and</w:t>
      </w:r>
      <w:r w:rsidR="001F3AE3">
        <w:rPr>
          <w:rFonts w:ascii="Times New Roman" w:hAnsi="Times New Roman" w:cs="Times New Roman"/>
          <w:sz w:val="24"/>
          <w:szCs w:val="24"/>
        </w:rPr>
        <w:t xml:space="preserve"> Dew, 2005</w:t>
      </w:r>
      <w:bookmarkEnd w:id="7"/>
      <w:r w:rsidR="00974973">
        <w:rPr>
          <w:rFonts w:ascii="Times New Roman" w:hAnsi="Times New Roman" w:cs="Times New Roman"/>
          <w:sz w:val="24"/>
          <w:szCs w:val="24"/>
        </w:rPr>
        <w:t>) as the most effective in addressing situations where one is at the limits of their knowledge (</w:t>
      </w:r>
      <w:bookmarkStart w:id="8" w:name="_Hlk79994312"/>
      <w:r w:rsidR="00974973">
        <w:rPr>
          <w:rFonts w:ascii="Times New Roman" w:hAnsi="Times New Roman" w:cs="Times New Roman"/>
          <w:sz w:val="24"/>
          <w:szCs w:val="24"/>
        </w:rPr>
        <w:t xml:space="preserve">Alvarez </w:t>
      </w:r>
      <w:r w:rsidR="00FD44AB">
        <w:rPr>
          <w:rFonts w:ascii="Times New Roman" w:hAnsi="Times New Roman" w:cs="Times New Roman"/>
          <w:sz w:val="24"/>
          <w:szCs w:val="24"/>
        </w:rPr>
        <w:t>and</w:t>
      </w:r>
      <w:r w:rsidR="00974973">
        <w:rPr>
          <w:rFonts w:ascii="Times New Roman" w:hAnsi="Times New Roman" w:cs="Times New Roman"/>
          <w:sz w:val="24"/>
          <w:szCs w:val="24"/>
        </w:rPr>
        <w:t xml:space="preserve"> Po</w:t>
      </w:r>
      <w:r w:rsidR="0014460F">
        <w:rPr>
          <w:rFonts w:ascii="Times New Roman" w:hAnsi="Times New Roman" w:cs="Times New Roman"/>
          <w:sz w:val="24"/>
          <w:szCs w:val="24"/>
        </w:rPr>
        <w:t>r</w:t>
      </w:r>
      <w:r w:rsidR="00974973">
        <w:rPr>
          <w:rFonts w:ascii="Times New Roman" w:hAnsi="Times New Roman" w:cs="Times New Roman"/>
          <w:sz w:val="24"/>
          <w:szCs w:val="24"/>
        </w:rPr>
        <w:t>ac, 2020</w:t>
      </w:r>
      <w:bookmarkEnd w:id="8"/>
      <w:r w:rsidR="00974973">
        <w:rPr>
          <w:rFonts w:ascii="Times New Roman" w:hAnsi="Times New Roman" w:cs="Times New Roman"/>
          <w:sz w:val="24"/>
          <w:szCs w:val="24"/>
        </w:rPr>
        <w:t xml:space="preserve">; </w:t>
      </w:r>
      <w:bookmarkStart w:id="9" w:name="_Hlk79994325"/>
      <w:r w:rsidR="00974973">
        <w:rPr>
          <w:rFonts w:ascii="Times New Roman" w:hAnsi="Times New Roman" w:cs="Times New Roman"/>
          <w:sz w:val="24"/>
          <w:szCs w:val="24"/>
        </w:rPr>
        <w:t xml:space="preserve">Townsend, Hunt, McMullen </w:t>
      </w:r>
      <w:r w:rsidR="00FD44AB">
        <w:rPr>
          <w:rFonts w:ascii="Times New Roman" w:hAnsi="Times New Roman" w:cs="Times New Roman"/>
          <w:sz w:val="24"/>
          <w:szCs w:val="24"/>
        </w:rPr>
        <w:t>and</w:t>
      </w:r>
      <w:r w:rsidR="00974973">
        <w:rPr>
          <w:rFonts w:ascii="Times New Roman" w:hAnsi="Times New Roman" w:cs="Times New Roman"/>
          <w:sz w:val="24"/>
          <w:szCs w:val="24"/>
        </w:rPr>
        <w:t xml:space="preserve"> Sarasvathy, 2018</w:t>
      </w:r>
      <w:bookmarkEnd w:id="9"/>
      <w:r w:rsidR="00974973">
        <w:rPr>
          <w:rFonts w:ascii="Times New Roman" w:hAnsi="Times New Roman" w:cs="Times New Roman"/>
          <w:sz w:val="24"/>
          <w:szCs w:val="24"/>
        </w:rPr>
        <w:t>). While this has served to push the boundaries of rationality we contend</w:t>
      </w:r>
      <w:r w:rsidR="00CE280B">
        <w:rPr>
          <w:rFonts w:ascii="Times New Roman" w:hAnsi="Times New Roman" w:cs="Times New Roman"/>
          <w:sz w:val="24"/>
          <w:szCs w:val="24"/>
        </w:rPr>
        <w:t xml:space="preserve"> that</w:t>
      </w:r>
      <w:r w:rsidR="00974973">
        <w:rPr>
          <w:rFonts w:ascii="Times New Roman" w:hAnsi="Times New Roman" w:cs="Times New Roman"/>
          <w:sz w:val="24"/>
          <w:szCs w:val="24"/>
        </w:rPr>
        <w:t xml:space="preserve"> it does not go far enough. This is because these same authors still privilege rationality over intuition by either presenting rationality as a solution to the shortcomings of intuition, </w:t>
      </w:r>
      <w:r w:rsidR="00CE280B">
        <w:rPr>
          <w:rFonts w:ascii="Times New Roman" w:hAnsi="Times New Roman" w:cs="Times New Roman"/>
          <w:sz w:val="24"/>
          <w:szCs w:val="24"/>
        </w:rPr>
        <w:t>(</w:t>
      </w:r>
      <w:r w:rsidR="00974973">
        <w:rPr>
          <w:rFonts w:ascii="Times New Roman" w:hAnsi="Times New Roman" w:cs="Times New Roman"/>
          <w:sz w:val="24"/>
          <w:szCs w:val="24"/>
        </w:rPr>
        <w:t>defining the above intuitive-based approaches as various forms of rationality</w:t>
      </w:r>
      <w:r w:rsidR="00CE280B">
        <w:rPr>
          <w:rFonts w:ascii="Times New Roman" w:hAnsi="Times New Roman" w:cs="Times New Roman"/>
          <w:sz w:val="24"/>
          <w:szCs w:val="24"/>
        </w:rPr>
        <w:t>)</w:t>
      </w:r>
      <w:r w:rsidR="00974973">
        <w:rPr>
          <w:rFonts w:ascii="Times New Roman" w:hAnsi="Times New Roman" w:cs="Times New Roman"/>
          <w:sz w:val="24"/>
          <w:szCs w:val="24"/>
        </w:rPr>
        <w:t xml:space="preserve">, or by </w:t>
      </w:r>
      <w:r w:rsidR="00974973">
        <w:rPr>
          <w:rFonts w:ascii="Times New Roman" w:hAnsi="Times New Roman" w:cs="Times New Roman"/>
          <w:sz w:val="24"/>
          <w:szCs w:val="24"/>
        </w:rPr>
        <w:lastRenderedPageBreak/>
        <w:t xml:space="preserve">confining intuition to lesser forms of uncertainty while retaining rationality for true uncertainty. In this they follow </w:t>
      </w:r>
      <w:bookmarkStart w:id="10" w:name="_Hlk79994338"/>
      <w:r w:rsidR="00974973">
        <w:rPr>
          <w:rFonts w:ascii="Times New Roman" w:hAnsi="Times New Roman" w:cs="Times New Roman"/>
          <w:sz w:val="24"/>
          <w:szCs w:val="24"/>
        </w:rPr>
        <w:t xml:space="preserve">Knight (1921/2009) </w:t>
      </w:r>
      <w:bookmarkEnd w:id="10"/>
      <w:r w:rsidR="00974973">
        <w:rPr>
          <w:rFonts w:ascii="Times New Roman" w:hAnsi="Times New Roman" w:cs="Times New Roman"/>
          <w:sz w:val="24"/>
          <w:szCs w:val="24"/>
        </w:rPr>
        <w:t>who stated that while uncertainty is best understood intuitively it is best addressed rationally.</w:t>
      </w:r>
    </w:p>
    <w:p w:rsidR="00B146C7" w:rsidRDefault="00974973" w:rsidP="00B146C7">
      <w:pPr>
        <w:spacing w:after="0" w:line="480" w:lineRule="auto"/>
        <w:rPr>
          <w:rFonts w:ascii="Times New Roman" w:hAnsi="Times New Roman" w:cs="Times New Roman"/>
          <w:sz w:val="24"/>
          <w:szCs w:val="24"/>
        </w:rPr>
      </w:pPr>
      <w:r>
        <w:rPr>
          <w:rFonts w:ascii="Times New Roman" w:hAnsi="Times New Roman" w:cs="Times New Roman"/>
          <w:sz w:val="24"/>
          <w:szCs w:val="24"/>
        </w:rPr>
        <w:tab/>
        <w:t>Superficially</w:t>
      </w:r>
      <w:r w:rsidR="00CE280B">
        <w:rPr>
          <w:rFonts w:ascii="Times New Roman" w:hAnsi="Times New Roman" w:cs="Times New Roman"/>
          <w:sz w:val="24"/>
          <w:szCs w:val="24"/>
        </w:rPr>
        <w:t>,</w:t>
      </w:r>
      <w:r>
        <w:rPr>
          <w:rFonts w:ascii="Times New Roman" w:hAnsi="Times New Roman" w:cs="Times New Roman"/>
          <w:sz w:val="24"/>
          <w:szCs w:val="24"/>
        </w:rPr>
        <w:t xml:space="preserve"> this may appear unproblematic but a deeper inspection reveals that this is not the case. </w:t>
      </w:r>
      <w:r w:rsidR="00B50E54">
        <w:rPr>
          <w:rFonts w:ascii="Times New Roman" w:hAnsi="Times New Roman" w:cs="Times New Roman"/>
          <w:sz w:val="24"/>
          <w:szCs w:val="24"/>
        </w:rPr>
        <w:t xml:space="preserve">It is widely acknowledged that uncertainty is characterised by radical change and unpredictable indeterminacy </w:t>
      </w:r>
      <w:r w:rsidR="00B146C7">
        <w:rPr>
          <w:rFonts w:ascii="Times New Roman" w:hAnsi="Times New Roman" w:cs="Times New Roman"/>
          <w:sz w:val="24"/>
          <w:szCs w:val="24"/>
        </w:rPr>
        <w:t xml:space="preserve">(see </w:t>
      </w:r>
      <w:bookmarkStart w:id="11" w:name="_Hlk79994415"/>
      <w:r w:rsidR="00E73906">
        <w:rPr>
          <w:rFonts w:ascii="Times New Roman" w:hAnsi="Times New Roman" w:cs="Times New Roman"/>
          <w:sz w:val="24"/>
          <w:szCs w:val="24"/>
        </w:rPr>
        <w:t>Milliken, 1987</w:t>
      </w:r>
      <w:bookmarkEnd w:id="11"/>
      <w:r w:rsidR="00E73906">
        <w:rPr>
          <w:rFonts w:ascii="Times New Roman" w:hAnsi="Times New Roman" w:cs="Times New Roman"/>
          <w:sz w:val="24"/>
          <w:szCs w:val="24"/>
        </w:rPr>
        <w:t xml:space="preserve">; </w:t>
      </w:r>
      <w:bookmarkStart w:id="12" w:name="_Hlk79994426"/>
      <w:r w:rsidR="00E73906">
        <w:rPr>
          <w:rFonts w:ascii="Times New Roman" w:hAnsi="Times New Roman" w:cs="Times New Roman"/>
          <w:sz w:val="24"/>
          <w:szCs w:val="24"/>
        </w:rPr>
        <w:t xml:space="preserve">Packard, Clark </w:t>
      </w:r>
      <w:r w:rsidR="00FD44AB">
        <w:rPr>
          <w:rFonts w:ascii="Times New Roman" w:hAnsi="Times New Roman" w:cs="Times New Roman"/>
          <w:sz w:val="24"/>
          <w:szCs w:val="24"/>
        </w:rPr>
        <w:t>and</w:t>
      </w:r>
      <w:r w:rsidR="00E73906">
        <w:rPr>
          <w:rFonts w:ascii="Times New Roman" w:hAnsi="Times New Roman" w:cs="Times New Roman"/>
          <w:sz w:val="24"/>
          <w:szCs w:val="24"/>
        </w:rPr>
        <w:t xml:space="preserve"> Klein, 2017</w:t>
      </w:r>
      <w:bookmarkEnd w:id="12"/>
      <w:r w:rsidR="00E73906">
        <w:rPr>
          <w:rFonts w:ascii="Times New Roman" w:hAnsi="Times New Roman" w:cs="Times New Roman"/>
          <w:sz w:val="24"/>
          <w:szCs w:val="24"/>
        </w:rPr>
        <w:t xml:space="preserve">; </w:t>
      </w:r>
      <w:bookmarkStart w:id="13" w:name="_Hlk79994440"/>
      <w:r w:rsidR="00E73906">
        <w:rPr>
          <w:rFonts w:ascii="Times New Roman" w:hAnsi="Times New Roman" w:cs="Times New Roman"/>
          <w:sz w:val="24"/>
          <w:szCs w:val="24"/>
        </w:rPr>
        <w:t xml:space="preserve">Packard </w:t>
      </w:r>
      <w:r w:rsidR="00FD44AB">
        <w:rPr>
          <w:rFonts w:ascii="Times New Roman" w:hAnsi="Times New Roman" w:cs="Times New Roman"/>
          <w:sz w:val="24"/>
          <w:szCs w:val="24"/>
        </w:rPr>
        <w:t>and</w:t>
      </w:r>
      <w:r w:rsidR="00E73906">
        <w:rPr>
          <w:rFonts w:ascii="Times New Roman" w:hAnsi="Times New Roman" w:cs="Times New Roman"/>
          <w:sz w:val="24"/>
          <w:szCs w:val="24"/>
        </w:rPr>
        <w:t xml:space="preserve"> Clark, 2020</w:t>
      </w:r>
      <w:bookmarkEnd w:id="13"/>
      <w:r w:rsidR="00B146C7">
        <w:rPr>
          <w:rFonts w:ascii="Times New Roman" w:hAnsi="Times New Roman" w:cs="Times New Roman"/>
          <w:sz w:val="24"/>
          <w:szCs w:val="24"/>
        </w:rPr>
        <w:t>). Meanwhile, r</w:t>
      </w:r>
      <w:r w:rsidR="004571FA">
        <w:rPr>
          <w:rFonts w:ascii="Times New Roman" w:hAnsi="Times New Roman" w:cs="Times New Roman"/>
          <w:sz w:val="24"/>
          <w:szCs w:val="24"/>
        </w:rPr>
        <w:t>ationality, as defined by Knight (1921</w:t>
      </w:r>
      <w:r w:rsidR="00B146C7">
        <w:rPr>
          <w:rFonts w:ascii="Times New Roman" w:hAnsi="Times New Roman" w:cs="Times New Roman"/>
          <w:sz w:val="24"/>
          <w:szCs w:val="24"/>
        </w:rPr>
        <w:t>/2009</w:t>
      </w:r>
      <w:r w:rsidR="004571FA">
        <w:rPr>
          <w:rFonts w:ascii="Times New Roman" w:hAnsi="Times New Roman" w:cs="Times New Roman"/>
          <w:sz w:val="24"/>
          <w:szCs w:val="24"/>
        </w:rPr>
        <w:t>) is based upon three ‘dogmas’: (1)</w:t>
      </w:r>
      <w:r w:rsidR="00B146C7">
        <w:rPr>
          <w:rFonts w:ascii="Times New Roman" w:hAnsi="Times New Roman" w:cs="Times New Roman"/>
          <w:sz w:val="24"/>
          <w:szCs w:val="24"/>
        </w:rPr>
        <w:t xml:space="preserve"> that the world comprises things that do not change; (2) that things in the same category will behave in the same way; and (3) things sharing a ‘common property’ will act in the same way even if they differ in every other respect. These then translate into three steps that comprise the rational approach to uncertainty: (1) ‘spatializing’ (taking uncertainty as a process phenomenon and treating it as a thing); (2) ‘categorising’ (</w:t>
      </w:r>
      <w:r w:rsidR="00FA56BE">
        <w:rPr>
          <w:rFonts w:ascii="Times New Roman" w:hAnsi="Times New Roman" w:cs="Times New Roman"/>
          <w:sz w:val="24"/>
          <w:szCs w:val="24"/>
        </w:rPr>
        <w:t>classifying instances of uncertainty into categories); and (3) ‘normalizing’ (converting the unique novelty of uncertainty into something more familiar and manageable). However, these steps combine to create a ‘counterfeit’ (</w:t>
      </w:r>
      <w:bookmarkStart w:id="14" w:name="_Hlk79994477"/>
      <w:r w:rsidR="00D0096D">
        <w:rPr>
          <w:rFonts w:ascii="Times New Roman" w:hAnsi="Times New Roman" w:cs="Times New Roman"/>
          <w:sz w:val="24"/>
          <w:szCs w:val="24"/>
        </w:rPr>
        <w:t>Bergson, 1911</w:t>
      </w:r>
      <w:bookmarkEnd w:id="14"/>
      <w:r w:rsidR="00132CF6">
        <w:rPr>
          <w:rFonts w:ascii="Times New Roman" w:hAnsi="Times New Roman" w:cs="Times New Roman"/>
          <w:sz w:val="24"/>
          <w:szCs w:val="24"/>
        </w:rPr>
        <w:t>/ 2001</w:t>
      </w:r>
      <w:r w:rsidR="00D0096D">
        <w:rPr>
          <w:rFonts w:ascii="Times New Roman" w:hAnsi="Times New Roman" w:cs="Times New Roman"/>
          <w:sz w:val="24"/>
          <w:szCs w:val="24"/>
        </w:rPr>
        <w:t xml:space="preserve">; </w:t>
      </w:r>
      <w:bookmarkStart w:id="15" w:name="_Hlk79994487"/>
      <w:r w:rsidR="00D0096D">
        <w:rPr>
          <w:rFonts w:ascii="Times New Roman" w:hAnsi="Times New Roman" w:cs="Times New Roman"/>
          <w:sz w:val="24"/>
          <w:szCs w:val="24"/>
        </w:rPr>
        <w:t>Chia, 2002</w:t>
      </w:r>
      <w:bookmarkEnd w:id="15"/>
      <w:r w:rsidR="00FA56BE">
        <w:rPr>
          <w:rFonts w:ascii="Times New Roman" w:hAnsi="Times New Roman" w:cs="Times New Roman"/>
          <w:sz w:val="24"/>
          <w:szCs w:val="24"/>
        </w:rPr>
        <w:t>) form of uncertainty as a thing to be managed rather than as an ongoing and indeterminate phenomenon that marks ‘true’ uncertainty (</w:t>
      </w:r>
      <w:r w:rsidR="00E73906">
        <w:rPr>
          <w:rFonts w:ascii="Times New Roman" w:hAnsi="Times New Roman" w:cs="Times New Roman"/>
          <w:sz w:val="24"/>
          <w:szCs w:val="24"/>
        </w:rPr>
        <w:t xml:space="preserve">Packard, Clark </w:t>
      </w:r>
      <w:r w:rsidR="00FD44AB">
        <w:rPr>
          <w:rFonts w:ascii="Times New Roman" w:hAnsi="Times New Roman" w:cs="Times New Roman"/>
          <w:sz w:val="24"/>
          <w:szCs w:val="24"/>
        </w:rPr>
        <w:t>and</w:t>
      </w:r>
      <w:r w:rsidR="00E73906">
        <w:rPr>
          <w:rFonts w:ascii="Times New Roman" w:hAnsi="Times New Roman" w:cs="Times New Roman"/>
          <w:sz w:val="24"/>
          <w:szCs w:val="24"/>
        </w:rPr>
        <w:t xml:space="preserve"> Klein, 2017</w:t>
      </w:r>
      <w:r w:rsidR="00FA56BE">
        <w:rPr>
          <w:rFonts w:ascii="Times New Roman" w:hAnsi="Times New Roman" w:cs="Times New Roman"/>
          <w:sz w:val="24"/>
          <w:szCs w:val="24"/>
        </w:rPr>
        <w:t>). Thus, addressing uncertainty through any form of rationality amounts to not addressing uncertainty at all.</w:t>
      </w:r>
    </w:p>
    <w:p w:rsidR="00B146C7" w:rsidRDefault="00FA56BE" w:rsidP="00B146C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E0CAC">
        <w:rPr>
          <w:rFonts w:ascii="Times New Roman" w:hAnsi="Times New Roman" w:cs="Times New Roman"/>
          <w:sz w:val="24"/>
          <w:szCs w:val="24"/>
        </w:rPr>
        <w:t xml:space="preserve">The purpose of this paper is to present a method for addressing uncertainty that preserves </w:t>
      </w:r>
      <w:r w:rsidR="00CE280B">
        <w:rPr>
          <w:rFonts w:ascii="Times New Roman" w:hAnsi="Times New Roman" w:cs="Times New Roman"/>
          <w:sz w:val="24"/>
          <w:szCs w:val="24"/>
        </w:rPr>
        <w:t xml:space="preserve">uncertainty </w:t>
      </w:r>
      <w:r w:rsidR="002E0CAC">
        <w:rPr>
          <w:rFonts w:ascii="Times New Roman" w:hAnsi="Times New Roman" w:cs="Times New Roman"/>
          <w:sz w:val="24"/>
          <w:szCs w:val="24"/>
        </w:rPr>
        <w:t xml:space="preserve">and addresses it on its own terms. </w:t>
      </w:r>
      <w:r w:rsidR="00FF07E5">
        <w:rPr>
          <w:rFonts w:ascii="Times New Roman" w:hAnsi="Times New Roman" w:cs="Times New Roman"/>
          <w:sz w:val="24"/>
          <w:szCs w:val="24"/>
        </w:rPr>
        <w:t>In developing this method</w:t>
      </w:r>
      <w:r w:rsidR="006C286C">
        <w:rPr>
          <w:rFonts w:ascii="Times New Roman" w:hAnsi="Times New Roman" w:cs="Times New Roman"/>
          <w:sz w:val="24"/>
          <w:szCs w:val="24"/>
        </w:rPr>
        <w:t>,</w:t>
      </w:r>
      <w:r w:rsidR="00FF07E5">
        <w:rPr>
          <w:rFonts w:ascii="Times New Roman" w:hAnsi="Times New Roman" w:cs="Times New Roman"/>
          <w:sz w:val="24"/>
          <w:szCs w:val="24"/>
        </w:rPr>
        <w:t xml:space="preserve"> we have drawn upon </w:t>
      </w:r>
      <w:r w:rsidR="00CE280B">
        <w:rPr>
          <w:rFonts w:ascii="Times New Roman" w:hAnsi="Times New Roman" w:cs="Times New Roman"/>
          <w:sz w:val="24"/>
          <w:szCs w:val="24"/>
        </w:rPr>
        <w:t xml:space="preserve">the philosophy of Henri Bergson who was </w:t>
      </w:r>
      <w:r w:rsidR="00FF07E5">
        <w:rPr>
          <w:rFonts w:ascii="Times New Roman" w:hAnsi="Times New Roman" w:cs="Times New Roman"/>
          <w:sz w:val="24"/>
          <w:szCs w:val="24"/>
        </w:rPr>
        <w:t>Knight</w:t>
      </w:r>
      <w:r w:rsidR="00CE280B">
        <w:rPr>
          <w:rFonts w:ascii="Times New Roman" w:hAnsi="Times New Roman" w:cs="Times New Roman"/>
          <w:sz w:val="24"/>
          <w:szCs w:val="24"/>
        </w:rPr>
        <w:t>’s</w:t>
      </w:r>
      <w:r w:rsidR="00FF07E5">
        <w:rPr>
          <w:rFonts w:ascii="Times New Roman" w:hAnsi="Times New Roman" w:cs="Times New Roman"/>
          <w:sz w:val="24"/>
          <w:szCs w:val="24"/>
        </w:rPr>
        <w:t xml:space="preserve"> (1921/2009) </w:t>
      </w:r>
      <w:r w:rsidR="00CE280B">
        <w:rPr>
          <w:rFonts w:ascii="Times New Roman" w:hAnsi="Times New Roman" w:cs="Times New Roman"/>
          <w:sz w:val="24"/>
          <w:szCs w:val="24"/>
        </w:rPr>
        <w:t xml:space="preserve">inspiration </w:t>
      </w:r>
      <w:r w:rsidR="00FF07E5">
        <w:rPr>
          <w:rFonts w:ascii="Times New Roman" w:hAnsi="Times New Roman" w:cs="Times New Roman"/>
          <w:sz w:val="24"/>
          <w:szCs w:val="24"/>
        </w:rPr>
        <w:t>when he developed his ideas of uncertainty and intuition</w:t>
      </w:r>
      <w:r w:rsidR="00CE280B">
        <w:rPr>
          <w:rFonts w:ascii="Times New Roman" w:hAnsi="Times New Roman" w:cs="Times New Roman"/>
          <w:sz w:val="24"/>
          <w:szCs w:val="24"/>
        </w:rPr>
        <w:t>.</w:t>
      </w:r>
      <w:r w:rsidR="00FF07E5">
        <w:rPr>
          <w:rFonts w:ascii="Times New Roman" w:hAnsi="Times New Roman" w:cs="Times New Roman"/>
          <w:sz w:val="24"/>
          <w:szCs w:val="24"/>
        </w:rPr>
        <w:t xml:space="preserve"> In particular, we draw upon </w:t>
      </w:r>
      <w:r w:rsidR="00CE280B">
        <w:rPr>
          <w:rFonts w:ascii="Times New Roman" w:hAnsi="Times New Roman" w:cs="Times New Roman"/>
          <w:sz w:val="24"/>
          <w:szCs w:val="24"/>
        </w:rPr>
        <w:t xml:space="preserve">Bergson’s </w:t>
      </w:r>
      <w:r w:rsidR="00FF07E5">
        <w:rPr>
          <w:rFonts w:ascii="Times New Roman" w:hAnsi="Times New Roman" w:cs="Times New Roman"/>
          <w:sz w:val="24"/>
          <w:szCs w:val="24"/>
        </w:rPr>
        <w:t xml:space="preserve">idea of an intuitive method for philosophical speculation as it is interpreted by another philosopher, Giles Deleuze (1966/1991). Upon this basis, we develop an intuitive method for addressing uncertainty that is reflexive in nature and comprises three moves: (1) </w:t>
      </w:r>
      <w:r w:rsidR="00FF07E5">
        <w:rPr>
          <w:rFonts w:ascii="Times New Roman" w:hAnsi="Times New Roman" w:cs="Times New Roman"/>
          <w:sz w:val="24"/>
          <w:szCs w:val="24"/>
        </w:rPr>
        <w:lastRenderedPageBreak/>
        <w:t>‘problematizing’ (challenging assumptions in order to reformulate the problems of knowledge that characterise uncertainty); (2) ‘differentiating’ (identifying dualistic tendencies related to the reformulated problem and showing their interrelationships); and (3) ‘temporalizing’ (embedding uncertain situations in current contexts as well as within temporal trajectories).</w:t>
      </w:r>
    </w:p>
    <w:p w:rsidR="00974973" w:rsidRDefault="00482E92" w:rsidP="00756E9D">
      <w:pPr>
        <w:spacing w:line="480" w:lineRule="auto"/>
        <w:rPr>
          <w:rFonts w:ascii="Times New Roman" w:hAnsi="Times New Roman" w:cs="Times New Roman"/>
          <w:sz w:val="24"/>
          <w:szCs w:val="24"/>
        </w:rPr>
      </w:pPr>
      <w:r>
        <w:rPr>
          <w:rFonts w:ascii="Times New Roman" w:hAnsi="Times New Roman" w:cs="Times New Roman"/>
          <w:sz w:val="24"/>
          <w:szCs w:val="24"/>
        </w:rPr>
        <w:tab/>
      </w:r>
      <w:r w:rsidR="005A0652">
        <w:rPr>
          <w:rFonts w:ascii="Times New Roman" w:hAnsi="Times New Roman" w:cs="Times New Roman"/>
          <w:sz w:val="24"/>
          <w:szCs w:val="24"/>
        </w:rPr>
        <w:t>Presented in this way</w:t>
      </w:r>
      <w:r w:rsidR="00DF0637">
        <w:rPr>
          <w:rFonts w:ascii="Times New Roman" w:hAnsi="Times New Roman" w:cs="Times New Roman"/>
          <w:sz w:val="24"/>
          <w:szCs w:val="24"/>
        </w:rPr>
        <w:t>,</w:t>
      </w:r>
      <w:r w:rsidR="005A0652">
        <w:rPr>
          <w:rFonts w:ascii="Times New Roman" w:hAnsi="Times New Roman" w:cs="Times New Roman"/>
          <w:sz w:val="24"/>
          <w:szCs w:val="24"/>
        </w:rPr>
        <w:t xml:space="preserve"> the intuitive method </w:t>
      </w:r>
      <w:r w:rsidR="00842314">
        <w:rPr>
          <w:rFonts w:ascii="Times New Roman" w:hAnsi="Times New Roman" w:cs="Times New Roman"/>
          <w:sz w:val="24"/>
          <w:szCs w:val="24"/>
        </w:rPr>
        <w:t xml:space="preserve">for addressing uncertainty </w:t>
      </w:r>
      <w:r w:rsidR="00156651">
        <w:rPr>
          <w:rFonts w:ascii="Times New Roman" w:hAnsi="Times New Roman" w:cs="Times New Roman"/>
          <w:sz w:val="24"/>
          <w:szCs w:val="24"/>
        </w:rPr>
        <w:t>demonstrates some affinity with research on process organization studies (</w:t>
      </w:r>
      <w:bookmarkStart w:id="16" w:name="_Hlk79994565"/>
      <w:r w:rsidR="00D0096D">
        <w:rPr>
          <w:rFonts w:ascii="Times New Roman" w:hAnsi="Times New Roman" w:cs="Times New Roman"/>
          <w:sz w:val="24"/>
          <w:szCs w:val="24"/>
        </w:rPr>
        <w:t xml:space="preserve">Langley, Smallman, Tsoukas </w:t>
      </w:r>
      <w:r w:rsidR="00FD44AB">
        <w:rPr>
          <w:rFonts w:ascii="Times New Roman" w:hAnsi="Times New Roman" w:cs="Times New Roman"/>
          <w:sz w:val="24"/>
          <w:szCs w:val="24"/>
        </w:rPr>
        <w:t>and</w:t>
      </w:r>
      <w:r w:rsidR="00D0096D">
        <w:rPr>
          <w:rFonts w:ascii="Times New Roman" w:hAnsi="Times New Roman" w:cs="Times New Roman"/>
          <w:sz w:val="24"/>
          <w:szCs w:val="24"/>
        </w:rPr>
        <w:t xml:space="preserve"> Van de Ven, 2013</w:t>
      </w:r>
      <w:bookmarkEnd w:id="16"/>
      <w:r w:rsidR="00DD3372">
        <w:rPr>
          <w:rFonts w:ascii="Times New Roman" w:hAnsi="Times New Roman" w:cs="Times New Roman"/>
          <w:sz w:val="24"/>
          <w:szCs w:val="24"/>
        </w:rPr>
        <w:t>)</w:t>
      </w:r>
      <w:r w:rsidR="00156651">
        <w:rPr>
          <w:rFonts w:ascii="Times New Roman" w:hAnsi="Times New Roman" w:cs="Times New Roman"/>
          <w:sz w:val="24"/>
          <w:szCs w:val="24"/>
        </w:rPr>
        <w:t>, intuition in management (</w:t>
      </w:r>
      <w:bookmarkStart w:id="17" w:name="_Hlk79994592"/>
      <w:r w:rsidR="00937B61" w:rsidRPr="00937B61">
        <w:rPr>
          <w:rFonts w:ascii="Times New Roman" w:hAnsi="Times New Roman" w:cs="Times New Roman"/>
          <w:color w:val="000000"/>
          <w:sz w:val="24"/>
          <w:szCs w:val="24"/>
        </w:rPr>
        <w:t xml:space="preserve">Sadler-Smith </w:t>
      </w:r>
      <w:r w:rsidR="00FD44AB">
        <w:rPr>
          <w:rFonts w:ascii="Times New Roman" w:hAnsi="Times New Roman" w:cs="Times New Roman"/>
          <w:color w:val="000000"/>
          <w:sz w:val="24"/>
          <w:szCs w:val="24"/>
        </w:rPr>
        <w:t>and</w:t>
      </w:r>
      <w:r w:rsidR="00937B61" w:rsidRPr="00937B61">
        <w:rPr>
          <w:rFonts w:ascii="Times New Roman" w:hAnsi="Times New Roman" w:cs="Times New Roman"/>
          <w:color w:val="000000"/>
          <w:sz w:val="24"/>
          <w:szCs w:val="24"/>
        </w:rPr>
        <w:t xml:space="preserve"> Shefy</w:t>
      </w:r>
      <w:r w:rsidR="00937B61">
        <w:rPr>
          <w:rFonts w:ascii="Times New Roman" w:hAnsi="Times New Roman" w:cs="Times New Roman"/>
          <w:color w:val="000000"/>
          <w:sz w:val="24"/>
          <w:szCs w:val="24"/>
        </w:rPr>
        <w:t xml:space="preserve">, </w:t>
      </w:r>
      <w:r w:rsidR="00937B61" w:rsidRPr="00937B61">
        <w:rPr>
          <w:rFonts w:ascii="Times New Roman" w:hAnsi="Times New Roman" w:cs="Times New Roman"/>
          <w:color w:val="000000"/>
          <w:sz w:val="24"/>
          <w:szCs w:val="24"/>
        </w:rPr>
        <w:t>2004</w:t>
      </w:r>
      <w:bookmarkEnd w:id="17"/>
      <w:r w:rsidR="00937B61">
        <w:rPr>
          <w:rFonts w:ascii="Times New Roman" w:hAnsi="Times New Roman" w:cs="Times New Roman"/>
          <w:color w:val="000000"/>
          <w:sz w:val="24"/>
          <w:szCs w:val="24"/>
        </w:rPr>
        <w:t xml:space="preserve">; </w:t>
      </w:r>
      <w:bookmarkStart w:id="18" w:name="_Hlk79994602"/>
      <w:r w:rsidR="00937B61">
        <w:rPr>
          <w:rFonts w:ascii="Times New Roman" w:hAnsi="Times New Roman" w:cs="Times New Roman"/>
          <w:color w:val="000000"/>
          <w:sz w:val="24"/>
          <w:szCs w:val="24"/>
        </w:rPr>
        <w:t>Sadler-Smith, 2008; 2010</w:t>
      </w:r>
      <w:bookmarkEnd w:id="18"/>
      <w:r w:rsidR="00156651" w:rsidRPr="00937B61">
        <w:rPr>
          <w:rFonts w:ascii="Times New Roman" w:hAnsi="Times New Roman" w:cs="Times New Roman"/>
          <w:sz w:val="24"/>
          <w:szCs w:val="24"/>
        </w:rPr>
        <w:t>),</w:t>
      </w:r>
      <w:r w:rsidR="00156651">
        <w:rPr>
          <w:rFonts w:ascii="Times New Roman" w:hAnsi="Times New Roman" w:cs="Times New Roman"/>
          <w:sz w:val="24"/>
          <w:szCs w:val="24"/>
        </w:rPr>
        <w:t xml:space="preserve"> and the construction of risk (</w:t>
      </w:r>
      <w:bookmarkStart w:id="19" w:name="_Hlk79994621"/>
      <w:r w:rsidR="00937B61">
        <w:rPr>
          <w:rFonts w:ascii="Times New Roman" w:hAnsi="Times New Roman" w:cs="Times New Roman"/>
          <w:sz w:val="24"/>
          <w:szCs w:val="24"/>
        </w:rPr>
        <w:t xml:space="preserve">Hardy, Maguire, Power </w:t>
      </w:r>
      <w:r w:rsidR="00FD44AB">
        <w:rPr>
          <w:rFonts w:ascii="Times New Roman" w:hAnsi="Times New Roman" w:cs="Times New Roman"/>
          <w:sz w:val="24"/>
          <w:szCs w:val="24"/>
        </w:rPr>
        <w:t>and</w:t>
      </w:r>
      <w:r w:rsidR="00937B61">
        <w:rPr>
          <w:rFonts w:ascii="Times New Roman" w:hAnsi="Times New Roman" w:cs="Times New Roman"/>
          <w:sz w:val="24"/>
          <w:szCs w:val="24"/>
        </w:rPr>
        <w:t xml:space="preserve"> Tsoukas, 2020</w:t>
      </w:r>
      <w:bookmarkEnd w:id="19"/>
      <w:r w:rsidR="00156651">
        <w:rPr>
          <w:rFonts w:ascii="Times New Roman" w:hAnsi="Times New Roman" w:cs="Times New Roman"/>
          <w:sz w:val="24"/>
          <w:szCs w:val="24"/>
        </w:rPr>
        <w:t xml:space="preserve">) in </w:t>
      </w:r>
      <w:r w:rsidR="006C286C">
        <w:rPr>
          <w:rFonts w:ascii="Times New Roman" w:hAnsi="Times New Roman" w:cs="Times New Roman"/>
          <w:sz w:val="24"/>
          <w:szCs w:val="24"/>
        </w:rPr>
        <w:t>its</w:t>
      </w:r>
      <w:r w:rsidR="00156651">
        <w:rPr>
          <w:rFonts w:ascii="Times New Roman" w:hAnsi="Times New Roman" w:cs="Times New Roman"/>
          <w:sz w:val="24"/>
          <w:szCs w:val="24"/>
        </w:rPr>
        <w:t xml:space="preserve"> aversion to treating processes as things</w:t>
      </w:r>
      <w:r w:rsidR="00DF0637">
        <w:rPr>
          <w:rFonts w:ascii="Times New Roman" w:hAnsi="Times New Roman" w:cs="Times New Roman"/>
          <w:sz w:val="24"/>
          <w:szCs w:val="24"/>
        </w:rPr>
        <w:t xml:space="preserve">. The intuitive method also shows affinity with the </w:t>
      </w:r>
      <w:r w:rsidR="00156651">
        <w:rPr>
          <w:rFonts w:ascii="Times New Roman" w:hAnsi="Times New Roman" w:cs="Times New Roman"/>
          <w:sz w:val="24"/>
          <w:szCs w:val="24"/>
        </w:rPr>
        <w:t xml:space="preserve">advocacy of intuition as a process on par with rationality, and attention to ways of dealing with uncertainty </w:t>
      </w:r>
      <w:r w:rsidR="00DF0637">
        <w:rPr>
          <w:rFonts w:ascii="Times New Roman" w:hAnsi="Times New Roman" w:cs="Times New Roman"/>
          <w:sz w:val="24"/>
          <w:szCs w:val="24"/>
        </w:rPr>
        <w:t xml:space="preserve">such as </w:t>
      </w:r>
      <w:r w:rsidR="00156651">
        <w:rPr>
          <w:rFonts w:ascii="Times New Roman" w:hAnsi="Times New Roman" w:cs="Times New Roman"/>
          <w:sz w:val="24"/>
          <w:szCs w:val="24"/>
        </w:rPr>
        <w:t xml:space="preserve"> problematizing</w:t>
      </w:r>
      <w:r w:rsidR="006C286C">
        <w:rPr>
          <w:rFonts w:ascii="Times New Roman" w:hAnsi="Times New Roman" w:cs="Times New Roman"/>
          <w:sz w:val="24"/>
          <w:szCs w:val="24"/>
        </w:rPr>
        <w:t xml:space="preserve"> </w:t>
      </w:r>
      <w:r w:rsidR="00156651">
        <w:rPr>
          <w:rFonts w:ascii="Times New Roman" w:hAnsi="Times New Roman" w:cs="Times New Roman"/>
          <w:sz w:val="24"/>
          <w:szCs w:val="24"/>
        </w:rPr>
        <w:t xml:space="preserve">and </w:t>
      </w:r>
      <w:proofErr w:type="spellStart"/>
      <w:r w:rsidR="00156651">
        <w:rPr>
          <w:rFonts w:ascii="Times New Roman" w:hAnsi="Times New Roman" w:cs="Times New Roman"/>
          <w:sz w:val="24"/>
          <w:szCs w:val="24"/>
        </w:rPr>
        <w:t>temporalizing</w:t>
      </w:r>
      <w:r w:rsidR="00DF0637">
        <w:rPr>
          <w:rFonts w:ascii="Times New Roman" w:hAnsi="Times New Roman" w:cs="Times New Roman"/>
          <w:sz w:val="24"/>
          <w:szCs w:val="24"/>
        </w:rPr>
        <w:t>.</w:t>
      </w:r>
      <w:r w:rsidR="00156651">
        <w:rPr>
          <w:rFonts w:ascii="Times New Roman" w:hAnsi="Times New Roman" w:cs="Times New Roman"/>
          <w:sz w:val="24"/>
          <w:szCs w:val="24"/>
        </w:rPr>
        <w:t>However</w:t>
      </w:r>
      <w:proofErr w:type="spellEnd"/>
      <w:r w:rsidR="00156651">
        <w:rPr>
          <w:rFonts w:ascii="Times New Roman" w:hAnsi="Times New Roman" w:cs="Times New Roman"/>
          <w:sz w:val="24"/>
          <w:szCs w:val="24"/>
        </w:rPr>
        <w:t xml:space="preserve">, it differs from </w:t>
      </w:r>
      <w:r w:rsidR="00DF0637">
        <w:rPr>
          <w:rFonts w:ascii="Times New Roman" w:hAnsi="Times New Roman" w:cs="Times New Roman"/>
          <w:sz w:val="24"/>
          <w:szCs w:val="24"/>
        </w:rPr>
        <w:t xml:space="preserve">intuition in management and the construction of risk in two ways; firstly, it presents intuition as a method with precise steps rather than a spontaneous and fast process. Secondly, it introduces the step of ‘differentiating’ </w:t>
      </w:r>
      <w:r w:rsidR="00156651">
        <w:rPr>
          <w:rFonts w:ascii="Times New Roman" w:hAnsi="Times New Roman" w:cs="Times New Roman"/>
          <w:sz w:val="24"/>
          <w:szCs w:val="24"/>
        </w:rPr>
        <w:t xml:space="preserve">as an intermediary </w:t>
      </w:r>
      <w:r w:rsidR="00DF0637">
        <w:rPr>
          <w:rFonts w:ascii="Times New Roman" w:hAnsi="Times New Roman" w:cs="Times New Roman"/>
          <w:sz w:val="24"/>
          <w:szCs w:val="24"/>
        </w:rPr>
        <w:t>step</w:t>
      </w:r>
      <w:r w:rsidR="00156651">
        <w:rPr>
          <w:rFonts w:ascii="Times New Roman" w:hAnsi="Times New Roman" w:cs="Times New Roman"/>
          <w:sz w:val="24"/>
          <w:szCs w:val="24"/>
        </w:rPr>
        <w:t xml:space="preserve"> between problematizing and temporalizing. More importantly, this intuitive method presents a different perspective from extant uncertainty research. Instead of seeing </w:t>
      </w:r>
      <w:r w:rsidR="00DF0637">
        <w:rPr>
          <w:rFonts w:ascii="Times New Roman" w:hAnsi="Times New Roman" w:cs="Times New Roman"/>
          <w:sz w:val="24"/>
          <w:szCs w:val="24"/>
        </w:rPr>
        <w:t xml:space="preserve">intuition </w:t>
      </w:r>
      <w:r w:rsidR="00156651">
        <w:rPr>
          <w:rFonts w:ascii="Times New Roman" w:hAnsi="Times New Roman" w:cs="Times New Roman"/>
          <w:sz w:val="24"/>
          <w:szCs w:val="24"/>
        </w:rPr>
        <w:t xml:space="preserve">as an inferior mode of addressing uncertainty that has to be aided by rationality, or defined in rational terms, </w:t>
      </w:r>
      <w:r w:rsidR="00DF0637">
        <w:rPr>
          <w:rFonts w:ascii="Times New Roman" w:hAnsi="Times New Roman" w:cs="Times New Roman"/>
          <w:sz w:val="24"/>
          <w:szCs w:val="24"/>
        </w:rPr>
        <w:t xml:space="preserve">the perspective presented here </w:t>
      </w:r>
      <w:r w:rsidR="00156651">
        <w:rPr>
          <w:rFonts w:ascii="Times New Roman" w:hAnsi="Times New Roman" w:cs="Times New Roman"/>
          <w:sz w:val="24"/>
          <w:szCs w:val="24"/>
        </w:rPr>
        <w:t>reflects a view of intuition as the process which overcomes the limitations of rationality</w:t>
      </w:r>
      <w:r w:rsidR="00193D60">
        <w:rPr>
          <w:rFonts w:ascii="Times New Roman" w:hAnsi="Times New Roman" w:cs="Times New Roman"/>
          <w:sz w:val="24"/>
          <w:szCs w:val="24"/>
        </w:rPr>
        <w:t xml:space="preserve"> which</w:t>
      </w:r>
      <w:r w:rsidR="00156651">
        <w:rPr>
          <w:rFonts w:ascii="Times New Roman" w:hAnsi="Times New Roman" w:cs="Times New Roman"/>
          <w:sz w:val="24"/>
          <w:szCs w:val="24"/>
        </w:rPr>
        <w:t xml:space="preserve"> is best described in non-rational terms and is better suited to true uncertainty than rationality. </w:t>
      </w:r>
    </w:p>
    <w:p w:rsidR="00234004" w:rsidRDefault="00156651" w:rsidP="006C286C">
      <w:pPr>
        <w:spacing w:line="480" w:lineRule="auto"/>
        <w:rPr>
          <w:rFonts w:ascii="Times New Roman" w:hAnsi="Times New Roman" w:cs="Times New Roman"/>
          <w:sz w:val="24"/>
          <w:szCs w:val="24"/>
        </w:rPr>
      </w:pPr>
      <w:r>
        <w:rPr>
          <w:rFonts w:ascii="Times New Roman" w:hAnsi="Times New Roman" w:cs="Times New Roman"/>
          <w:sz w:val="24"/>
          <w:szCs w:val="24"/>
        </w:rPr>
        <w:tab/>
      </w:r>
      <w:r w:rsidR="00234004">
        <w:rPr>
          <w:rFonts w:ascii="Times New Roman" w:hAnsi="Times New Roman" w:cs="Times New Roman"/>
          <w:sz w:val="24"/>
          <w:szCs w:val="24"/>
        </w:rPr>
        <w:t xml:space="preserve">The paper proceeds as follows. Firstly, the literature on decision making under uncertainty is reviewed to demonstrate </w:t>
      </w:r>
      <w:r w:rsidR="00193D60">
        <w:rPr>
          <w:rFonts w:ascii="Times New Roman" w:hAnsi="Times New Roman" w:cs="Times New Roman"/>
          <w:sz w:val="24"/>
          <w:szCs w:val="24"/>
        </w:rPr>
        <w:t xml:space="preserve">the problems arising from privileging rationality over intuition </w:t>
      </w:r>
      <w:r w:rsidR="00234004">
        <w:rPr>
          <w:rFonts w:ascii="Times New Roman" w:hAnsi="Times New Roman" w:cs="Times New Roman"/>
          <w:sz w:val="24"/>
          <w:szCs w:val="24"/>
        </w:rPr>
        <w:t xml:space="preserve">and the problems that result from that privileging. From there, the intuitive method is developed through an outline of the main steps of </w:t>
      </w:r>
      <w:r w:rsidR="00234004" w:rsidRPr="00752077">
        <w:rPr>
          <w:rFonts w:ascii="Times New Roman" w:hAnsi="Times New Roman" w:cs="Times New Roman"/>
          <w:i/>
          <w:sz w:val="24"/>
          <w:szCs w:val="24"/>
        </w:rPr>
        <w:t>problematizing</w:t>
      </w:r>
      <w:r w:rsidR="00234004">
        <w:rPr>
          <w:rFonts w:ascii="Times New Roman" w:hAnsi="Times New Roman" w:cs="Times New Roman"/>
          <w:sz w:val="24"/>
          <w:szCs w:val="24"/>
        </w:rPr>
        <w:t xml:space="preserve">, </w:t>
      </w:r>
      <w:r w:rsidR="00234004" w:rsidRPr="00752077">
        <w:rPr>
          <w:rFonts w:ascii="Times New Roman" w:hAnsi="Times New Roman" w:cs="Times New Roman"/>
          <w:i/>
          <w:sz w:val="24"/>
          <w:szCs w:val="24"/>
        </w:rPr>
        <w:t xml:space="preserve">differentiating </w:t>
      </w:r>
      <w:r w:rsidR="00234004">
        <w:rPr>
          <w:rFonts w:ascii="Times New Roman" w:hAnsi="Times New Roman" w:cs="Times New Roman"/>
          <w:sz w:val="24"/>
          <w:szCs w:val="24"/>
        </w:rPr>
        <w:t xml:space="preserve">and </w:t>
      </w:r>
      <w:r w:rsidR="00234004" w:rsidRPr="00752077">
        <w:rPr>
          <w:rFonts w:ascii="Times New Roman" w:hAnsi="Times New Roman" w:cs="Times New Roman"/>
          <w:i/>
          <w:sz w:val="24"/>
          <w:szCs w:val="24"/>
        </w:rPr>
        <w:lastRenderedPageBreak/>
        <w:t>temporalizing</w:t>
      </w:r>
      <w:r w:rsidR="00234004">
        <w:rPr>
          <w:rFonts w:ascii="Times New Roman" w:hAnsi="Times New Roman" w:cs="Times New Roman"/>
          <w:sz w:val="24"/>
          <w:szCs w:val="24"/>
        </w:rPr>
        <w:t xml:space="preserve">. Finally, </w:t>
      </w:r>
      <w:r w:rsidR="00193D60">
        <w:rPr>
          <w:rFonts w:ascii="Times New Roman" w:hAnsi="Times New Roman" w:cs="Times New Roman"/>
          <w:sz w:val="24"/>
          <w:szCs w:val="24"/>
        </w:rPr>
        <w:t xml:space="preserve">the </w:t>
      </w:r>
      <w:r w:rsidR="00234004">
        <w:rPr>
          <w:rFonts w:ascii="Times New Roman" w:hAnsi="Times New Roman" w:cs="Times New Roman"/>
          <w:sz w:val="24"/>
          <w:szCs w:val="24"/>
        </w:rPr>
        <w:t>implications for the theory of decision making under uncertainty</w:t>
      </w:r>
      <w:r w:rsidR="00193D60">
        <w:rPr>
          <w:rFonts w:ascii="Times New Roman" w:hAnsi="Times New Roman" w:cs="Times New Roman"/>
          <w:sz w:val="24"/>
          <w:szCs w:val="24"/>
        </w:rPr>
        <w:t xml:space="preserve"> is discussed</w:t>
      </w:r>
      <w:r w:rsidR="00234004">
        <w:rPr>
          <w:rFonts w:ascii="Times New Roman" w:hAnsi="Times New Roman" w:cs="Times New Roman"/>
          <w:sz w:val="24"/>
          <w:szCs w:val="24"/>
        </w:rPr>
        <w:t>.</w:t>
      </w:r>
    </w:p>
    <w:p w:rsidR="00897D91" w:rsidRDefault="00897D91" w:rsidP="00756E9D">
      <w:pPr>
        <w:spacing w:line="480" w:lineRule="auto"/>
        <w:rPr>
          <w:rFonts w:ascii="Times New Roman" w:hAnsi="Times New Roman" w:cs="Times New Roman"/>
          <w:b/>
          <w:sz w:val="24"/>
          <w:szCs w:val="24"/>
        </w:rPr>
      </w:pPr>
      <w:bookmarkStart w:id="20" w:name="_Hlk80088258"/>
      <w:r>
        <w:rPr>
          <w:rFonts w:ascii="Times New Roman" w:hAnsi="Times New Roman" w:cs="Times New Roman"/>
          <w:b/>
          <w:sz w:val="24"/>
          <w:szCs w:val="24"/>
        </w:rPr>
        <w:t>Decision Making Under Uncertainty: Privileging Rationality</w:t>
      </w:r>
    </w:p>
    <w:p w:rsidR="00AA0141" w:rsidRDefault="00AA0141" w:rsidP="00AA0141">
      <w:pPr>
        <w:spacing w:after="0" w:line="480" w:lineRule="auto"/>
        <w:rPr>
          <w:rFonts w:ascii="Times New Roman" w:hAnsi="Times New Roman" w:cs="Times New Roman"/>
          <w:sz w:val="24"/>
          <w:szCs w:val="24"/>
        </w:rPr>
      </w:pPr>
      <w:r>
        <w:rPr>
          <w:rFonts w:ascii="Times New Roman" w:hAnsi="Times New Roman" w:cs="Times New Roman"/>
          <w:sz w:val="24"/>
          <w:szCs w:val="24"/>
        </w:rPr>
        <w:t>The privileging of rationality over intuition originated with the work of the economist Frank Knight</w:t>
      </w:r>
      <w:r w:rsidR="00193D60">
        <w:rPr>
          <w:rFonts w:ascii="Times New Roman" w:hAnsi="Times New Roman" w:cs="Times New Roman"/>
          <w:sz w:val="24"/>
          <w:szCs w:val="24"/>
        </w:rPr>
        <w:t xml:space="preserve"> (1921/2009) who argued that</w:t>
      </w:r>
      <w:r w:rsidR="000F1E6A">
        <w:rPr>
          <w:rFonts w:ascii="Times New Roman" w:hAnsi="Times New Roman" w:cs="Times New Roman"/>
          <w:sz w:val="24"/>
          <w:szCs w:val="24"/>
        </w:rPr>
        <w:t xml:space="preserve"> </w:t>
      </w:r>
      <w:r>
        <w:rPr>
          <w:rFonts w:ascii="Times New Roman" w:hAnsi="Times New Roman" w:cs="Times New Roman"/>
          <w:sz w:val="24"/>
          <w:szCs w:val="24"/>
        </w:rPr>
        <w:t xml:space="preserve">the best way to address uncertainty was through judgment where estimates in the form of ‘opinions’ or ‘hunches’ about the future are formed through an ‘intuitive’ process based on feelings and experience rather than ‘exhaustive analysis’ or ‘accurate measurement’. However, given their lack of basis on accurate measurement these estimates </w:t>
      </w:r>
      <w:r w:rsidR="00F94BDC">
        <w:rPr>
          <w:rFonts w:ascii="Times New Roman" w:hAnsi="Times New Roman" w:cs="Times New Roman"/>
          <w:sz w:val="24"/>
          <w:szCs w:val="24"/>
        </w:rPr>
        <w:t xml:space="preserve">have the ‘distinctive feature’ of being </w:t>
      </w:r>
      <w:r>
        <w:rPr>
          <w:rFonts w:ascii="Times New Roman" w:hAnsi="Times New Roman" w:cs="Times New Roman"/>
          <w:sz w:val="24"/>
          <w:szCs w:val="24"/>
        </w:rPr>
        <w:t xml:space="preserve">prone to errors in intuiting the entirety of present experience, accurately estimating how the future will unfold from present experience, correctly estimating the future outcomes of actions, and even in estimating what future actions will look like. Mitigating these errors required, according to Knight, reducing uncertainty to ‘workable knowledge’ through rational thought. </w:t>
      </w:r>
    </w:p>
    <w:p w:rsidR="00617886" w:rsidRDefault="00617886" w:rsidP="0061788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privileging of rationality over intuition still prevails in management research today. Firstly, some researchers have followed Knight in seeing intuition as a source of error in decision making. This view is particularly prevalent </w:t>
      </w:r>
      <w:r w:rsidR="00FC1728">
        <w:rPr>
          <w:rFonts w:ascii="Times New Roman" w:hAnsi="Times New Roman" w:cs="Times New Roman"/>
          <w:sz w:val="24"/>
          <w:szCs w:val="24"/>
        </w:rPr>
        <w:t xml:space="preserve">in scholarly work that draws upon the heuristics and biases research of Kahneman and Tversky (1974; Kahneman, Slovic </w:t>
      </w:r>
      <w:r w:rsidR="00FD44AB">
        <w:rPr>
          <w:rFonts w:ascii="Times New Roman" w:hAnsi="Times New Roman" w:cs="Times New Roman"/>
          <w:sz w:val="24"/>
          <w:szCs w:val="24"/>
        </w:rPr>
        <w:t>and</w:t>
      </w:r>
      <w:r w:rsidR="00FC1728">
        <w:rPr>
          <w:rFonts w:ascii="Times New Roman" w:hAnsi="Times New Roman" w:cs="Times New Roman"/>
          <w:sz w:val="24"/>
          <w:szCs w:val="24"/>
        </w:rPr>
        <w:t xml:space="preserve"> Tversky, 1982; Kahneman, 2011)</w:t>
      </w:r>
      <w:r w:rsidR="007F7F9D">
        <w:rPr>
          <w:rFonts w:ascii="Times New Roman" w:hAnsi="Times New Roman" w:cs="Times New Roman"/>
          <w:sz w:val="24"/>
          <w:szCs w:val="24"/>
        </w:rPr>
        <w:t>. Scholars drawing upon this research tradition</w:t>
      </w:r>
      <w:r w:rsidR="00FC1728">
        <w:rPr>
          <w:rFonts w:ascii="Times New Roman" w:hAnsi="Times New Roman" w:cs="Times New Roman"/>
          <w:sz w:val="24"/>
          <w:szCs w:val="24"/>
        </w:rPr>
        <w:t xml:space="preserve"> argue that while intuitive heuristics are sometimes useful </w:t>
      </w:r>
      <w:r w:rsidR="007F7F9D">
        <w:rPr>
          <w:rFonts w:ascii="Times New Roman" w:hAnsi="Times New Roman" w:cs="Times New Roman"/>
          <w:sz w:val="24"/>
          <w:szCs w:val="24"/>
        </w:rPr>
        <w:t xml:space="preserve">in aiding entrepreneurial decision making and learning (Alvarez </w:t>
      </w:r>
      <w:r w:rsidR="00FD44AB">
        <w:rPr>
          <w:rFonts w:ascii="Times New Roman" w:hAnsi="Times New Roman" w:cs="Times New Roman"/>
          <w:sz w:val="24"/>
          <w:szCs w:val="24"/>
        </w:rPr>
        <w:t>and</w:t>
      </w:r>
      <w:r w:rsidR="007F7F9D">
        <w:rPr>
          <w:rFonts w:ascii="Times New Roman" w:hAnsi="Times New Roman" w:cs="Times New Roman"/>
          <w:sz w:val="24"/>
          <w:szCs w:val="24"/>
        </w:rPr>
        <w:t xml:space="preserve"> Busenitz, 2001), </w:t>
      </w:r>
      <w:r w:rsidR="00FC1728">
        <w:rPr>
          <w:rFonts w:ascii="Times New Roman" w:hAnsi="Times New Roman" w:cs="Times New Roman"/>
          <w:sz w:val="24"/>
          <w:szCs w:val="24"/>
        </w:rPr>
        <w:t xml:space="preserve">they are oftentimes the source of cognitive biases that </w:t>
      </w:r>
      <w:r w:rsidR="007F7F9D">
        <w:rPr>
          <w:rFonts w:ascii="Times New Roman" w:hAnsi="Times New Roman" w:cs="Times New Roman"/>
          <w:sz w:val="24"/>
          <w:szCs w:val="24"/>
        </w:rPr>
        <w:t>‘distort’ lea</w:t>
      </w:r>
      <w:r w:rsidR="00193D60">
        <w:rPr>
          <w:rFonts w:ascii="Times New Roman" w:hAnsi="Times New Roman" w:cs="Times New Roman"/>
          <w:sz w:val="24"/>
          <w:szCs w:val="24"/>
        </w:rPr>
        <w:t>r</w:t>
      </w:r>
      <w:r w:rsidR="007F7F9D">
        <w:rPr>
          <w:rFonts w:ascii="Times New Roman" w:hAnsi="Times New Roman" w:cs="Times New Roman"/>
          <w:sz w:val="24"/>
          <w:szCs w:val="24"/>
        </w:rPr>
        <w:t xml:space="preserve">ning (Holcomb, Ireland, Holmes Jr </w:t>
      </w:r>
      <w:r w:rsidR="00FD44AB">
        <w:rPr>
          <w:rFonts w:ascii="Times New Roman" w:hAnsi="Times New Roman" w:cs="Times New Roman"/>
          <w:sz w:val="24"/>
          <w:szCs w:val="24"/>
        </w:rPr>
        <w:t>and</w:t>
      </w:r>
      <w:r w:rsidR="007F7F9D">
        <w:rPr>
          <w:rFonts w:ascii="Times New Roman" w:hAnsi="Times New Roman" w:cs="Times New Roman"/>
          <w:sz w:val="24"/>
          <w:szCs w:val="24"/>
        </w:rPr>
        <w:t xml:space="preserve"> Hitt, 2009)</w:t>
      </w:r>
      <w:r w:rsidR="002316B2">
        <w:rPr>
          <w:rFonts w:ascii="Times New Roman" w:hAnsi="Times New Roman" w:cs="Times New Roman"/>
          <w:sz w:val="24"/>
          <w:szCs w:val="24"/>
        </w:rPr>
        <w:t xml:space="preserve">, </w:t>
      </w:r>
      <w:r w:rsidR="00FC1728">
        <w:rPr>
          <w:rFonts w:ascii="Times New Roman" w:hAnsi="Times New Roman" w:cs="Times New Roman"/>
          <w:sz w:val="24"/>
          <w:szCs w:val="24"/>
        </w:rPr>
        <w:t xml:space="preserve">result in sub-optimal decisions </w:t>
      </w:r>
      <w:r w:rsidR="007F7F9D">
        <w:rPr>
          <w:rFonts w:ascii="Times New Roman" w:hAnsi="Times New Roman" w:cs="Times New Roman"/>
          <w:sz w:val="24"/>
          <w:szCs w:val="24"/>
        </w:rPr>
        <w:t>that</w:t>
      </w:r>
      <w:r w:rsidR="002316B2">
        <w:rPr>
          <w:rFonts w:ascii="Times New Roman" w:hAnsi="Times New Roman" w:cs="Times New Roman"/>
          <w:sz w:val="24"/>
          <w:szCs w:val="24"/>
        </w:rPr>
        <w:t xml:space="preserve"> are detrimental to </w:t>
      </w:r>
      <w:r w:rsidR="007F7F9D">
        <w:rPr>
          <w:rFonts w:ascii="Times New Roman" w:hAnsi="Times New Roman" w:cs="Times New Roman"/>
          <w:sz w:val="24"/>
          <w:szCs w:val="24"/>
        </w:rPr>
        <w:t xml:space="preserve">the firm </w:t>
      </w:r>
      <w:r w:rsidR="00FC1728">
        <w:rPr>
          <w:rFonts w:ascii="Times New Roman" w:hAnsi="Times New Roman" w:cs="Times New Roman"/>
          <w:sz w:val="24"/>
          <w:szCs w:val="24"/>
        </w:rPr>
        <w:t xml:space="preserve">(Busenitz </w:t>
      </w:r>
      <w:r w:rsidR="00FD44AB">
        <w:rPr>
          <w:rFonts w:ascii="Times New Roman" w:hAnsi="Times New Roman" w:cs="Times New Roman"/>
          <w:sz w:val="24"/>
          <w:szCs w:val="24"/>
        </w:rPr>
        <w:t>and</w:t>
      </w:r>
      <w:r w:rsidR="00FC1728">
        <w:rPr>
          <w:rFonts w:ascii="Times New Roman" w:hAnsi="Times New Roman" w:cs="Times New Roman"/>
          <w:sz w:val="24"/>
          <w:szCs w:val="24"/>
        </w:rPr>
        <w:t xml:space="preserve"> Barney, 1997</w:t>
      </w:r>
      <w:r w:rsidR="007F7F9D">
        <w:rPr>
          <w:rFonts w:ascii="Times New Roman" w:hAnsi="Times New Roman" w:cs="Times New Roman"/>
          <w:sz w:val="24"/>
          <w:szCs w:val="24"/>
        </w:rPr>
        <w:t>)</w:t>
      </w:r>
      <w:r w:rsidR="002316B2">
        <w:rPr>
          <w:rFonts w:ascii="Times New Roman" w:hAnsi="Times New Roman" w:cs="Times New Roman"/>
          <w:sz w:val="24"/>
          <w:szCs w:val="24"/>
        </w:rPr>
        <w:t xml:space="preserve">, and need to </w:t>
      </w:r>
      <w:r w:rsidR="00FC1728">
        <w:rPr>
          <w:rFonts w:ascii="Times New Roman" w:hAnsi="Times New Roman" w:cs="Times New Roman"/>
          <w:sz w:val="24"/>
          <w:szCs w:val="24"/>
        </w:rPr>
        <w:t xml:space="preserve"> </w:t>
      </w:r>
      <w:r w:rsidR="002316B2">
        <w:rPr>
          <w:rFonts w:ascii="Times New Roman" w:hAnsi="Times New Roman" w:cs="Times New Roman"/>
          <w:sz w:val="24"/>
          <w:szCs w:val="24"/>
        </w:rPr>
        <w:t>be allayed by using ‘analytical frameworks’ and ‘computer software’ (</w:t>
      </w:r>
      <w:r w:rsidR="007F7F9D">
        <w:rPr>
          <w:rFonts w:ascii="Times New Roman" w:hAnsi="Times New Roman" w:cs="Times New Roman"/>
          <w:sz w:val="24"/>
          <w:szCs w:val="24"/>
        </w:rPr>
        <w:t>Miller and Shapir</w:t>
      </w:r>
      <w:r w:rsidR="005661B8">
        <w:rPr>
          <w:rFonts w:ascii="Times New Roman" w:hAnsi="Times New Roman" w:cs="Times New Roman"/>
          <w:sz w:val="24"/>
          <w:szCs w:val="24"/>
        </w:rPr>
        <w:t>a</w:t>
      </w:r>
      <w:r w:rsidR="002316B2">
        <w:rPr>
          <w:rFonts w:ascii="Times New Roman" w:hAnsi="Times New Roman" w:cs="Times New Roman"/>
          <w:sz w:val="24"/>
          <w:szCs w:val="24"/>
        </w:rPr>
        <w:t xml:space="preserve">, </w:t>
      </w:r>
      <w:r w:rsidR="007F7F9D">
        <w:rPr>
          <w:rFonts w:ascii="Times New Roman" w:hAnsi="Times New Roman" w:cs="Times New Roman"/>
          <w:sz w:val="24"/>
          <w:szCs w:val="24"/>
        </w:rPr>
        <w:t>20</w:t>
      </w:r>
      <w:r w:rsidR="0090119C">
        <w:rPr>
          <w:rFonts w:ascii="Times New Roman" w:hAnsi="Times New Roman" w:cs="Times New Roman"/>
          <w:sz w:val="24"/>
          <w:szCs w:val="24"/>
        </w:rPr>
        <w:t>0</w:t>
      </w:r>
      <w:r w:rsidR="007F7F9D">
        <w:rPr>
          <w:rFonts w:ascii="Times New Roman" w:hAnsi="Times New Roman" w:cs="Times New Roman"/>
          <w:sz w:val="24"/>
          <w:szCs w:val="24"/>
        </w:rPr>
        <w:t>4)</w:t>
      </w:r>
      <w:r>
        <w:rPr>
          <w:rFonts w:ascii="Times New Roman" w:hAnsi="Times New Roman" w:cs="Times New Roman"/>
          <w:sz w:val="24"/>
          <w:szCs w:val="24"/>
        </w:rPr>
        <w:t>.</w:t>
      </w:r>
    </w:p>
    <w:p w:rsidR="00E97BA6" w:rsidRDefault="00E97BA6" w:rsidP="00E97B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Even when intuition is not seen as a source of error, </w:t>
      </w:r>
      <w:r w:rsidR="00193D60">
        <w:rPr>
          <w:rFonts w:ascii="Times New Roman" w:hAnsi="Times New Roman" w:cs="Times New Roman"/>
          <w:sz w:val="24"/>
          <w:szCs w:val="24"/>
        </w:rPr>
        <w:t>scholars</w:t>
      </w:r>
      <w:r>
        <w:rPr>
          <w:rFonts w:ascii="Times New Roman" w:hAnsi="Times New Roman" w:cs="Times New Roman"/>
          <w:sz w:val="24"/>
          <w:szCs w:val="24"/>
        </w:rPr>
        <w:t xml:space="preserve"> still emphasise rationality over intuition. One example of this is research based upon the </w:t>
      </w:r>
      <w:r w:rsidR="009F6C4E">
        <w:rPr>
          <w:rFonts w:ascii="Times New Roman" w:hAnsi="Times New Roman" w:cs="Times New Roman"/>
          <w:sz w:val="24"/>
          <w:szCs w:val="24"/>
        </w:rPr>
        <w:t xml:space="preserve">‘fast and frugal’ heuristics research of Gigerenzer and colleagues (Artinger, Peterson, Gigerenzer </w:t>
      </w:r>
      <w:r w:rsidR="00FD44AB">
        <w:rPr>
          <w:rFonts w:ascii="Times New Roman" w:hAnsi="Times New Roman" w:cs="Times New Roman"/>
          <w:sz w:val="24"/>
          <w:szCs w:val="24"/>
        </w:rPr>
        <w:t>and</w:t>
      </w:r>
      <w:r w:rsidR="009F6C4E">
        <w:rPr>
          <w:rFonts w:ascii="Times New Roman" w:hAnsi="Times New Roman" w:cs="Times New Roman"/>
          <w:sz w:val="24"/>
          <w:szCs w:val="24"/>
        </w:rPr>
        <w:t xml:space="preserve"> Weibler, 2015; Katsikopoulos, Şimşek, Buckman</w:t>
      </w:r>
      <w:r w:rsidR="00E13D87">
        <w:rPr>
          <w:rFonts w:ascii="Times New Roman" w:hAnsi="Times New Roman" w:cs="Times New Roman"/>
          <w:sz w:val="24"/>
          <w:szCs w:val="24"/>
        </w:rPr>
        <w:t>n</w:t>
      </w:r>
      <w:r w:rsidR="009F6C4E">
        <w:rPr>
          <w:rFonts w:ascii="Times New Roman" w:hAnsi="Times New Roman" w:cs="Times New Roman"/>
          <w:sz w:val="24"/>
          <w:szCs w:val="24"/>
        </w:rPr>
        <w:t xml:space="preserve"> </w:t>
      </w:r>
      <w:r w:rsidR="00FD44AB">
        <w:rPr>
          <w:rFonts w:ascii="Times New Roman" w:hAnsi="Times New Roman" w:cs="Times New Roman"/>
          <w:sz w:val="24"/>
          <w:szCs w:val="24"/>
        </w:rPr>
        <w:t>and</w:t>
      </w:r>
      <w:r w:rsidR="009F6C4E">
        <w:rPr>
          <w:rFonts w:ascii="Times New Roman" w:hAnsi="Times New Roman" w:cs="Times New Roman"/>
          <w:sz w:val="24"/>
          <w:szCs w:val="24"/>
        </w:rPr>
        <w:t xml:space="preserve"> Gigerenzer, 2020; Luan, Reb </w:t>
      </w:r>
      <w:r w:rsidR="00FD44AB">
        <w:rPr>
          <w:rFonts w:ascii="Times New Roman" w:hAnsi="Times New Roman" w:cs="Times New Roman"/>
          <w:sz w:val="24"/>
          <w:szCs w:val="24"/>
        </w:rPr>
        <w:t>and</w:t>
      </w:r>
      <w:r w:rsidR="009F6C4E">
        <w:rPr>
          <w:rFonts w:ascii="Times New Roman" w:hAnsi="Times New Roman" w:cs="Times New Roman"/>
          <w:sz w:val="24"/>
          <w:szCs w:val="24"/>
        </w:rPr>
        <w:t xml:space="preserve"> Gigerenzer, 2019)</w:t>
      </w:r>
      <w:r w:rsidR="00E13983">
        <w:rPr>
          <w:rFonts w:ascii="Times New Roman" w:hAnsi="Times New Roman" w:cs="Times New Roman"/>
          <w:sz w:val="24"/>
          <w:szCs w:val="24"/>
        </w:rPr>
        <w:t xml:space="preserve">. Management researchers drawing on this work acknowledge that </w:t>
      </w:r>
      <w:r>
        <w:rPr>
          <w:rFonts w:ascii="Times New Roman" w:hAnsi="Times New Roman" w:cs="Times New Roman"/>
          <w:sz w:val="24"/>
          <w:szCs w:val="24"/>
        </w:rPr>
        <w:t>heuristics can produce cognitive biases</w:t>
      </w:r>
      <w:r w:rsidR="00E13983">
        <w:rPr>
          <w:rFonts w:ascii="Times New Roman" w:hAnsi="Times New Roman" w:cs="Times New Roman"/>
          <w:sz w:val="24"/>
          <w:szCs w:val="24"/>
        </w:rPr>
        <w:t xml:space="preserve"> but argue t</w:t>
      </w:r>
      <w:r>
        <w:rPr>
          <w:rFonts w:ascii="Times New Roman" w:hAnsi="Times New Roman" w:cs="Times New Roman"/>
          <w:sz w:val="24"/>
          <w:szCs w:val="24"/>
        </w:rPr>
        <w:t xml:space="preserve">hat it is </w:t>
      </w:r>
      <w:r w:rsidR="00C36239">
        <w:rPr>
          <w:rFonts w:ascii="Times New Roman" w:hAnsi="Times New Roman" w:cs="Times New Roman"/>
          <w:sz w:val="24"/>
          <w:szCs w:val="24"/>
        </w:rPr>
        <w:t xml:space="preserve">too </w:t>
      </w:r>
      <w:r>
        <w:rPr>
          <w:rFonts w:ascii="Times New Roman" w:hAnsi="Times New Roman" w:cs="Times New Roman"/>
          <w:sz w:val="24"/>
          <w:szCs w:val="24"/>
        </w:rPr>
        <w:t xml:space="preserve">negative to suggest that these biases lead to sub-optional decision in conditions of uncertainty (Bingham </w:t>
      </w:r>
      <w:r w:rsidR="00FD44AB">
        <w:rPr>
          <w:rFonts w:ascii="Times New Roman" w:hAnsi="Times New Roman" w:cs="Times New Roman"/>
          <w:sz w:val="24"/>
          <w:szCs w:val="24"/>
        </w:rPr>
        <w:t>and</w:t>
      </w:r>
      <w:r>
        <w:rPr>
          <w:rFonts w:ascii="Times New Roman" w:hAnsi="Times New Roman" w:cs="Times New Roman"/>
          <w:sz w:val="24"/>
          <w:szCs w:val="24"/>
        </w:rPr>
        <w:t xml:space="preserve"> Eisenhardt, 2011; Ehrig </w:t>
      </w:r>
      <w:r w:rsidR="00FD44AB">
        <w:rPr>
          <w:rFonts w:ascii="Times New Roman" w:hAnsi="Times New Roman" w:cs="Times New Roman"/>
          <w:sz w:val="24"/>
          <w:szCs w:val="24"/>
        </w:rPr>
        <w:t>and</w:t>
      </w:r>
      <w:r>
        <w:rPr>
          <w:rFonts w:ascii="Times New Roman" w:hAnsi="Times New Roman" w:cs="Times New Roman"/>
          <w:sz w:val="24"/>
          <w:szCs w:val="24"/>
        </w:rPr>
        <w:t xml:space="preserve"> Schmidt, 2021; Maitland </w:t>
      </w:r>
      <w:r w:rsidR="00FD44AB">
        <w:rPr>
          <w:rFonts w:ascii="Times New Roman" w:hAnsi="Times New Roman" w:cs="Times New Roman"/>
          <w:sz w:val="24"/>
          <w:szCs w:val="24"/>
        </w:rPr>
        <w:t>and</w:t>
      </w:r>
      <w:r>
        <w:rPr>
          <w:rFonts w:ascii="Times New Roman" w:hAnsi="Times New Roman" w:cs="Times New Roman"/>
          <w:sz w:val="24"/>
          <w:szCs w:val="24"/>
        </w:rPr>
        <w:t xml:space="preserve"> Sammartino, 2015). Instead, they advocate a more positive view where heuristics, by virtue of their ability to quickly pay attention to contextual stimuli and ignore irrelevant information, lead to ‘more effective’ strategies (Bingham </w:t>
      </w:r>
      <w:r w:rsidR="00FD44AB">
        <w:rPr>
          <w:rFonts w:ascii="Times New Roman" w:hAnsi="Times New Roman" w:cs="Times New Roman"/>
          <w:sz w:val="24"/>
          <w:szCs w:val="24"/>
        </w:rPr>
        <w:t>and</w:t>
      </w:r>
      <w:r>
        <w:rPr>
          <w:rFonts w:ascii="Times New Roman" w:hAnsi="Times New Roman" w:cs="Times New Roman"/>
          <w:sz w:val="24"/>
          <w:szCs w:val="24"/>
        </w:rPr>
        <w:t xml:space="preserve"> Eisenhardt, 2011), ‘enhanced’ decisions (Maitland </w:t>
      </w:r>
      <w:r w:rsidR="00FD44AB">
        <w:rPr>
          <w:rFonts w:ascii="Times New Roman" w:hAnsi="Times New Roman" w:cs="Times New Roman"/>
          <w:sz w:val="24"/>
          <w:szCs w:val="24"/>
        </w:rPr>
        <w:t>and</w:t>
      </w:r>
      <w:r>
        <w:rPr>
          <w:rFonts w:ascii="Times New Roman" w:hAnsi="Times New Roman" w:cs="Times New Roman"/>
          <w:sz w:val="24"/>
          <w:szCs w:val="24"/>
        </w:rPr>
        <w:t xml:space="preserve"> Sammartino, 2015) and ‘more accurate predictions’ (Ehrig </w:t>
      </w:r>
      <w:r w:rsidR="00FD44AB">
        <w:rPr>
          <w:rFonts w:ascii="Times New Roman" w:hAnsi="Times New Roman" w:cs="Times New Roman"/>
          <w:sz w:val="24"/>
          <w:szCs w:val="24"/>
        </w:rPr>
        <w:t>and</w:t>
      </w:r>
      <w:r>
        <w:rPr>
          <w:rFonts w:ascii="Times New Roman" w:hAnsi="Times New Roman" w:cs="Times New Roman"/>
          <w:sz w:val="24"/>
          <w:szCs w:val="24"/>
        </w:rPr>
        <w:t xml:space="preserve"> Schmidt, 2021) than those produced by more time-consuming, abstract, and detailed rational analysis. </w:t>
      </w:r>
      <w:r w:rsidR="00E13983">
        <w:rPr>
          <w:rFonts w:ascii="Times New Roman" w:hAnsi="Times New Roman" w:cs="Times New Roman"/>
          <w:sz w:val="24"/>
          <w:szCs w:val="24"/>
        </w:rPr>
        <w:t xml:space="preserve">Yet, this does not amount to an elevation of intuition over rationality since the heuristics themselves are seen as rational simple rules that are ‘deliberate’ in nature (Bingham </w:t>
      </w:r>
      <w:r w:rsidR="00FD44AB">
        <w:rPr>
          <w:rFonts w:ascii="Times New Roman" w:hAnsi="Times New Roman" w:cs="Times New Roman"/>
          <w:sz w:val="24"/>
          <w:szCs w:val="24"/>
        </w:rPr>
        <w:t>and</w:t>
      </w:r>
      <w:r w:rsidR="00E13983">
        <w:rPr>
          <w:rFonts w:ascii="Times New Roman" w:hAnsi="Times New Roman" w:cs="Times New Roman"/>
          <w:sz w:val="24"/>
          <w:szCs w:val="24"/>
        </w:rPr>
        <w:t xml:space="preserve"> Eisenhardt, 2011) </w:t>
      </w:r>
      <w:r w:rsidR="00C36239">
        <w:rPr>
          <w:rFonts w:ascii="Times New Roman" w:hAnsi="Times New Roman" w:cs="Times New Roman"/>
          <w:sz w:val="24"/>
          <w:szCs w:val="24"/>
        </w:rPr>
        <w:t xml:space="preserve">as well as being </w:t>
      </w:r>
      <w:r w:rsidR="00E13983">
        <w:rPr>
          <w:rFonts w:ascii="Times New Roman" w:hAnsi="Times New Roman" w:cs="Times New Roman"/>
          <w:sz w:val="24"/>
          <w:szCs w:val="24"/>
        </w:rPr>
        <w:t xml:space="preserve"> goal and prediction oriented (Ehrig </w:t>
      </w:r>
      <w:r w:rsidR="00FD44AB">
        <w:rPr>
          <w:rFonts w:ascii="Times New Roman" w:hAnsi="Times New Roman" w:cs="Times New Roman"/>
          <w:sz w:val="24"/>
          <w:szCs w:val="24"/>
        </w:rPr>
        <w:t>and</w:t>
      </w:r>
      <w:r w:rsidR="00E13983">
        <w:rPr>
          <w:rFonts w:ascii="Times New Roman" w:hAnsi="Times New Roman" w:cs="Times New Roman"/>
          <w:sz w:val="24"/>
          <w:szCs w:val="24"/>
        </w:rPr>
        <w:t xml:space="preserve"> Schmidt, 2021). Moreover, the use of heuristics follows an ‘ecological rationality’ (Luan, Reb </w:t>
      </w:r>
      <w:r w:rsidR="00FD44AB">
        <w:rPr>
          <w:rFonts w:ascii="Times New Roman" w:hAnsi="Times New Roman" w:cs="Times New Roman"/>
          <w:sz w:val="24"/>
          <w:szCs w:val="24"/>
        </w:rPr>
        <w:t>and</w:t>
      </w:r>
      <w:r w:rsidR="00E13983">
        <w:rPr>
          <w:rFonts w:ascii="Times New Roman" w:hAnsi="Times New Roman" w:cs="Times New Roman"/>
          <w:sz w:val="24"/>
          <w:szCs w:val="24"/>
        </w:rPr>
        <w:t xml:space="preserve"> Gigerenzer, 2019; Lejarraga </w:t>
      </w:r>
      <w:r w:rsidR="00FD44AB">
        <w:rPr>
          <w:rFonts w:ascii="Times New Roman" w:hAnsi="Times New Roman" w:cs="Times New Roman"/>
          <w:sz w:val="24"/>
          <w:szCs w:val="24"/>
        </w:rPr>
        <w:t>and</w:t>
      </w:r>
      <w:r w:rsidR="00E13983">
        <w:rPr>
          <w:rFonts w:ascii="Times New Roman" w:hAnsi="Times New Roman" w:cs="Times New Roman"/>
          <w:sz w:val="24"/>
          <w:szCs w:val="24"/>
        </w:rPr>
        <w:t xml:space="preserve"> Pindard-Lejarranga, 2020) by being the </w:t>
      </w:r>
      <w:r w:rsidR="0072130F">
        <w:rPr>
          <w:rFonts w:ascii="Times New Roman" w:hAnsi="Times New Roman" w:cs="Times New Roman"/>
          <w:sz w:val="24"/>
          <w:szCs w:val="24"/>
        </w:rPr>
        <w:t>ration</w:t>
      </w:r>
      <w:r>
        <w:rPr>
          <w:rFonts w:ascii="Times New Roman" w:hAnsi="Times New Roman" w:cs="Times New Roman"/>
          <w:sz w:val="24"/>
          <w:szCs w:val="24"/>
        </w:rPr>
        <w:t xml:space="preserve">al approach to adopt in conditions of uncertainty. </w:t>
      </w:r>
      <w:r w:rsidR="0072130F">
        <w:rPr>
          <w:rFonts w:ascii="Times New Roman" w:hAnsi="Times New Roman" w:cs="Times New Roman"/>
          <w:sz w:val="24"/>
          <w:szCs w:val="24"/>
        </w:rPr>
        <w:t xml:space="preserve">Thus, scholars taking a more positive view of heuristics still emphasise their rational aspects and, in </w:t>
      </w:r>
      <w:r>
        <w:rPr>
          <w:rFonts w:ascii="Times New Roman" w:hAnsi="Times New Roman" w:cs="Times New Roman"/>
          <w:sz w:val="24"/>
          <w:szCs w:val="24"/>
        </w:rPr>
        <w:t xml:space="preserve">so doing, relegate intuition to relative obscurity.  </w:t>
      </w:r>
    </w:p>
    <w:p w:rsidR="00D63D36" w:rsidRDefault="00D63D36" w:rsidP="00D63D3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Similarly, those researching the process of judgement acknowledge that it is fundamentally based upon intuition but proceed to relegate that in favour of rationality. For these scholars, judgment is viewed as a ‘skilled activity’ (Foss </w:t>
      </w:r>
      <w:r w:rsidR="00FD44AB">
        <w:rPr>
          <w:rFonts w:ascii="Times New Roman" w:hAnsi="Times New Roman" w:cs="Times New Roman"/>
          <w:sz w:val="24"/>
          <w:szCs w:val="24"/>
        </w:rPr>
        <w:t>and</w:t>
      </w:r>
      <w:r>
        <w:rPr>
          <w:rFonts w:ascii="Times New Roman" w:hAnsi="Times New Roman" w:cs="Times New Roman"/>
          <w:sz w:val="24"/>
          <w:szCs w:val="24"/>
        </w:rPr>
        <w:t xml:space="preserve"> Klein, 2012) of, “…forming estimates of future events in situations in which the relevant probability distributions are themselves unknown.” (Foss, Foss </w:t>
      </w:r>
      <w:r w:rsidR="00FD44AB">
        <w:rPr>
          <w:rFonts w:ascii="Times New Roman" w:hAnsi="Times New Roman" w:cs="Times New Roman"/>
          <w:sz w:val="24"/>
          <w:szCs w:val="24"/>
        </w:rPr>
        <w:t>and</w:t>
      </w:r>
      <w:r>
        <w:rPr>
          <w:rFonts w:ascii="Times New Roman" w:hAnsi="Times New Roman" w:cs="Times New Roman"/>
          <w:sz w:val="24"/>
          <w:szCs w:val="24"/>
        </w:rPr>
        <w:t xml:space="preserve"> Klein, 2008, p.1896) and where </w:t>
      </w:r>
      <w:r>
        <w:rPr>
          <w:rFonts w:ascii="Times New Roman" w:hAnsi="Times New Roman" w:cs="Times New Roman"/>
          <w:sz w:val="24"/>
          <w:szCs w:val="24"/>
        </w:rPr>
        <w:lastRenderedPageBreak/>
        <w:t>decision rules and sufficient information does not exist (</w:t>
      </w:r>
      <w:r w:rsidR="00843CCA">
        <w:rPr>
          <w:rFonts w:ascii="Times New Roman" w:hAnsi="Times New Roman" w:cs="Times New Roman"/>
          <w:sz w:val="24"/>
          <w:szCs w:val="24"/>
        </w:rPr>
        <w:t xml:space="preserve">Foss, </w:t>
      </w:r>
      <w:r>
        <w:rPr>
          <w:rFonts w:ascii="Times New Roman" w:hAnsi="Times New Roman" w:cs="Times New Roman"/>
          <w:sz w:val="24"/>
          <w:szCs w:val="24"/>
        </w:rPr>
        <w:t xml:space="preserve">Klein </w:t>
      </w:r>
      <w:r w:rsidR="00FD44AB">
        <w:rPr>
          <w:rFonts w:ascii="Times New Roman" w:hAnsi="Times New Roman" w:cs="Times New Roman"/>
          <w:sz w:val="24"/>
          <w:szCs w:val="24"/>
        </w:rPr>
        <w:t>and</w:t>
      </w:r>
      <w:r>
        <w:rPr>
          <w:rFonts w:ascii="Times New Roman" w:hAnsi="Times New Roman" w:cs="Times New Roman"/>
          <w:sz w:val="24"/>
          <w:szCs w:val="24"/>
        </w:rPr>
        <w:t xml:space="preserve"> Bjørnskov, 2019). This skilled activity has a ‘tacit and subjective’ basis comprising the ‘techniques’ of “heuristics, intuition, gut instinct [and] empathy.” (Foss </w:t>
      </w:r>
      <w:r w:rsidR="00FD44AB">
        <w:rPr>
          <w:rFonts w:ascii="Times New Roman" w:hAnsi="Times New Roman" w:cs="Times New Roman"/>
          <w:sz w:val="24"/>
          <w:szCs w:val="24"/>
        </w:rPr>
        <w:t>and</w:t>
      </w:r>
      <w:r>
        <w:rPr>
          <w:rFonts w:ascii="Times New Roman" w:hAnsi="Times New Roman" w:cs="Times New Roman"/>
          <w:sz w:val="24"/>
          <w:szCs w:val="24"/>
        </w:rPr>
        <w:t xml:space="preserve"> Klein, 2020, p.564). Consequently, judgment is ‘idiosyncratic’ and creative where individuals seeking to achieve the same ends with access to the same data will produce very </w:t>
      </w:r>
      <w:r w:rsidR="00C36239">
        <w:rPr>
          <w:rFonts w:ascii="Times New Roman" w:hAnsi="Times New Roman" w:cs="Times New Roman"/>
          <w:sz w:val="24"/>
          <w:szCs w:val="24"/>
        </w:rPr>
        <w:t xml:space="preserve">different </w:t>
      </w:r>
      <w:r>
        <w:rPr>
          <w:rFonts w:ascii="Times New Roman" w:hAnsi="Times New Roman" w:cs="Times New Roman"/>
          <w:sz w:val="24"/>
          <w:szCs w:val="24"/>
        </w:rPr>
        <w:t xml:space="preserve"> judgments. However, while judgment contains a considerable intuitive component, Foss and Klein (2012; 2017) stress that the activity is more accurately depicted as a rational and purposeful one aimed at achieving ends. As such, it involves “projecting beliefs about means, ends, and the causal relations between resources and ends onto reality” (Foss, Klein, Lien, Zellweger </w:t>
      </w:r>
      <w:r w:rsidR="00FD44AB">
        <w:rPr>
          <w:rFonts w:ascii="Times New Roman" w:hAnsi="Times New Roman" w:cs="Times New Roman"/>
          <w:sz w:val="24"/>
          <w:szCs w:val="24"/>
        </w:rPr>
        <w:t>and</w:t>
      </w:r>
      <w:r>
        <w:rPr>
          <w:rFonts w:ascii="Times New Roman" w:hAnsi="Times New Roman" w:cs="Times New Roman"/>
          <w:sz w:val="24"/>
          <w:szCs w:val="24"/>
        </w:rPr>
        <w:t xml:space="preserve"> Zenger, 202</w:t>
      </w:r>
      <w:r w:rsidR="006501A7">
        <w:rPr>
          <w:rFonts w:ascii="Times New Roman" w:hAnsi="Times New Roman" w:cs="Times New Roman"/>
          <w:sz w:val="24"/>
          <w:szCs w:val="24"/>
        </w:rPr>
        <w:t xml:space="preserve">1: </w:t>
      </w:r>
      <w:r>
        <w:rPr>
          <w:rFonts w:ascii="Times New Roman" w:hAnsi="Times New Roman" w:cs="Times New Roman"/>
          <w:sz w:val="24"/>
          <w:szCs w:val="24"/>
        </w:rPr>
        <w:t>308).</w:t>
      </w:r>
    </w:p>
    <w:p w:rsidR="00D63D36" w:rsidRDefault="00D63D36" w:rsidP="00D63D3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go further still to restrict intuition, and indeed judgment, to conditions that are less than true uncertainty. Thus, Packard, Clark, and Klein (2017) suggest that intuition is useful in conditions of environmental uncertainty and creative uncertainty but less useful in absolute uncertainty. Similarly, Arikan, Arikan and Kaparan (2020) argue that intuition is best suited to the discovery of opportunities under conditions of risk rather than the creation of opportunities under conditions of uncertainty. Likewise, Rindova and Courtney (2020) imply that intuition is more useful in ambiguous rather than uncertain situations by suggesting that it is most appropriate when strategists are adapting to situations of ‘epistemic uncertainty’. </w:t>
      </w:r>
    </w:p>
    <w:p w:rsidR="00D63D36" w:rsidRDefault="00D63D36" w:rsidP="00D63D3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 suitable for the problem of uncertainty, according to these authors, is effectuation which is seen as a form of rationality (Sarasvathy </w:t>
      </w:r>
      <w:r w:rsidR="00FD44AB">
        <w:rPr>
          <w:rFonts w:ascii="Times New Roman" w:hAnsi="Times New Roman" w:cs="Times New Roman"/>
          <w:sz w:val="24"/>
          <w:szCs w:val="24"/>
        </w:rPr>
        <w:t>and</w:t>
      </w:r>
      <w:r>
        <w:rPr>
          <w:rFonts w:ascii="Times New Roman" w:hAnsi="Times New Roman" w:cs="Times New Roman"/>
          <w:sz w:val="24"/>
          <w:szCs w:val="24"/>
        </w:rPr>
        <w:t xml:space="preserve"> Kotha, 2001) despite the fact that, “intuition may be closely tied to the use of effectual reasoning” (Blume </w:t>
      </w:r>
      <w:r w:rsidR="00FD44AB">
        <w:rPr>
          <w:rFonts w:ascii="Times New Roman" w:hAnsi="Times New Roman" w:cs="Times New Roman"/>
          <w:sz w:val="24"/>
          <w:szCs w:val="24"/>
        </w:rPr>
        <w:t>and</w:t>
      </w:r>
      <w:r>
        <w:rPr>
          <w:rFonts w:ascii="Times New Roman" w:hAnsi="Times New Roman" w:cs="Times New Roman"/>
          <w:sz w:val="24"/>
          <w:szCs w:val="24"/>
        </w:rPr>
        <w:t xml:space="preserve"> Covin, 2011: 145) In particular, effectuation is a process which rationally seeks to control the future (Sarasvathy, 2001) by focusing, “on what </w:t>
      </w:r>
      <w:r>
        <w:rPr>
          <w:rFonts w:ascii="Times New Roman" w:hAnsi="Times New Roman" w:cs="Times New Roman"/>
          <w:i/>
          <w:sz w:val="24"/>
          <w:szCs w:val="24"/>
        </w:rPr>
        <w:t xml:space="preserve">can </w:t>
      </w:r>
      <w:r>
        <w:rPr>
          <w:rFonts w:ascii="Times New Roman" w:hAnsi="Times New Roman" w:cs="Times New Roman"/>
          <w:sz w:val="24"/>
          <w:szCs w:val="24"/>
        </w:rPr>
        <w:t xml:space="preserve">be done, given existing means rather than on what </w:t>
      </w:r>
      <w:r>
        <w:rPr>
          <w:rFonts w:ascii="Times New Roman" w:hAnsi="Times New Roman" w:cs="Times New Roman"/>
          <w:i/>
          <w:sz w:val="24"/>
          <w:szCs w:val="24"/>
        </w:rPr>
        <w:t xml:space="preserve">ought </w:t>
      </w:r>
      <w:r>
        <w:rPr>
          <w:rFonts w:ascii="Times New Roman" w:hAnsi="Times New Roman" w:cs="Times New Roman"/>
          <w:sz w:val="24"/>
          <w:szCs w:val="24"/>
        </w:rPr>
        <w:t xml:space="preserve">to be done, given existing goals.” (Sarasvathy </w:t>
      </w:r>
      <w:r w:rsidR="00FD44AB">
        <w:rPr>
          <w:rFonts w:ascii="Times New Roman" w:hAnsi="Times New Roman" w:cs="Times New Roman"/>
          <w:sz w:val="24"/>
          <w:szCs w:val="24"/>
        </w:rPr>
        <w:t>and</w:t>
      </w:r>
      <w:r>
        <w:rPr>
          <w:rFonts w:ascii="Times New Roman" w:hAnsi="Times New Roman" w:cs="Times New Roman"/>
          <w:sz w:val="24"/>
          <w:szCs w:val="24"/>
        </w:rPr>
        <w:t xml:space="preserve"> Dew, 2005: 245). Thus, </w:t>
      </w:r>
      <w:r w:rsidR="00394A7B">
        <w:rPr>
          <w:rFonts w:ascii="Times New Roman" w:hAnsi="Times New Roman" w:cs="Times New Roman"/>
          <w:sz w:val="24"/>
          <w:szCs w:val="24"/>
        </w:rPr>
        <w:t xml:space="preserve">actors </w:t>
      </w:r>
      <w:r w:rsidR="00394A7B">
        <w:rPr>
          <w:rFonts w:ascii="Times New Roman" w:hAnsi="Times New Roman" w:cs="Times New Roman"/>
          <w:sz w:val="24"/>
          <w:szCs w:val="24"/>
        </w:rPr>
        <w:lastRenderedPageBreak/>
        <w:t xml:space="preserve">seek to create future opportunities (Alvarez </w:t>
      </w:r>
      <w:r w:rsidR="00FD44AB">
        <w:rPr>
          <w:rFonts w:ascii="Times New Roman" w:hAnsi="Times New Roman" w:cs="Times New Roman"/>
          <w:sz w:val="24"/>
          <w:szCs w:val="24"/>
        </w:rPr>
        <w:t>and</w:t>
      </w:r>
      <w:r w:rsidR="00394A7B">
        <w:rPr>
          <w:rFonts w:ascii="Times New Roman" w:hAnsi="Times New Roman" w:cs="Times New Roman"/>
          <w:sz w:val="24"/>
          <w:szCs w:val="24"/>
        </w:rPr>
        <w:t xml:space="preserve"> Barney, 2007) by</w:t>
      </w:r>
      <w:r w:rsidR="00CA7632">
        <w:rPr>
          <w:rFonts w:ascii="Times New Roman" w:hAnsi="Times New Roman" w:cs="Times New Roman"/>
          <w:sz w:val="24"/>
          <w:szCs w:val="24"/>
        </w:rPr>
        <w:t xml:space="preserve">, firstly, </w:t>
      </w:r>
      <w:r w:rsidR="00394A7B">
        <w:rPr>
          <w:rFonts w:ascii="Times New Roman" w:hAnsi="Times New Roman" w:cs="Times New Roman"/>
          <w:sz w:val="24"/>
          <w:szCs w:val="24"/>
        </w:rPr>
        <w:t>adopting s</w:t>
      </w:r>
      <w:r>
        <w:rPr>
          <w:rFonts w:ascii="Times New Roman" w:hAnsi="Times New Roman" w:cs="Times New Roman"/>
          <w:sz w:val="24"/>
          <w:szCs w:val="24"/>
        </w:rPr>
        <w:t xml:space="preserve">trategic posture towards ‘shaping’ the future (Rindova </w:t>
      </w:r>
      <w:r w:rsidR="00FD44AB">
        <w:rPr>
          <w:rFonts w:ascii="Times New Roman" w:hAnsi="Times New Roman" w:cs="Times New Roman"/>
          <w:sz w:val="24"/>
          <w:szCs w:val="24"/>
        </w:rPr>
        <w:t>and</w:t>
      </w:r>
      <w:r>
        <w:rPr>
          <w:rFonts w:ascii="Times New Roman" w:hAnsi="Times New Roman" w:cs="Times New Roman"/>
          <w:sz w:val="24"/>
          <w:szCs w:val="24"/>
        </w:rPr>
        <w:t xml:space="preserve"> Courtney, 2020)</w:t>
      </w:r>
      <w:r w:rsidR="00CA7632">
        <w:rPr>
          <w:rFonts w:ascii="Times New Roman" w:hAnsi="Times New Roman" w:cs="Times New Roman"/>
          <w:sz w:val="24"/>
          <w:szCs w:val="24"/>
        </w:rPr>
        <w:t xml:space="preserve"> and</w:t>
      </w:r>
      <w:r w:rsidR="00394A7B">
        <w:rPr>
          <w:rFonts w:ascii="Times New Roman" w:hAnsi="Times New Roman" w:cs="Times New Roman"/>
          <w:sz w:val="24"/>
          <w:szCs w:val="24"/>
        </w:rPr>
        <w:t xml:space="preserve"> developing ‘protovisions’ (Dattee, Alexy </w:t>
      </w:r>
      <w:r w:rsidR="00FD44AB">
        <w:rPr>
          <w:rFonts w:ascii="Times New Roman" w:hAnsi="Times New Roman" w:cs="Times New Roman"/>
          <w:sz w:val="24"/>
          <w:szCs w:val="24"/>
        </w:rPr>
        <w:t>and</w:t>
      </w:r>
      <w:r w:rsidR="00394A7B">
        <w:rPr>
          <w:rFonts w:ascii="Times New Roman" w:hAnsi="Times New Roman" w:cs="Times New Roman"/>
          <w:sz w:val="24"/>
          <w:szCs w:val="24"/>
        </w:rPr>
        <w:t xml:space="preserve"> Autio, 2018) of possible futures</w:t>
      </w:r>
      <w:r w:rsidR="00CA7632">
        <w:rPr>
          <w:rFonts w:ascii="Times New Roman" w:hAnsi="Times New Roman" w:cs="Times New Roman"/>
          <w:sz w:val="24"/>
          <w:szCs w:val="24"/>
        </w:rPr>
        <w:t xml:space="preserve">. They </w:t>
      </w:r>
      <w:r>
        <w:rPr>
          <w:rFonts w:ascii="Times New Roman" w:hAnsi="Times New Roman" w:cs="Times New Roman"/>
          <w:sz w:val="24"/>
          <w:szCs w:val="24"/>
        </w:rPr>
        <w:t xml:space="preserve">then seek to create </w:t>
      </w:r>
      <w:r w:rsidR="00394A7B">
        <w:rPr>
          <w:rFonts w:ascii="Times New Roman" w:hAnsi="Times New Roman" w:cs="Times New Roman"/>
          <w:sz w:val="24"/>
          <w:szCs w:val="24"/>
        </w:rPr>
        <w:t xml:space="preserve">a </w:t>
      </w:r>
      <w:r>
        <w:rPr>
          <w:rFonts w:ascii="Times New Roman" w:hAnsi="Times New Roman" w:cs="Times New Roman"/>
          <w:sz w:val="24"/>
          <w:szCs w:val="24"/>
        </w:rPr>
        <w:t xml:space="preserve">future by reconfiguring assets (Lampert, Kim </w:t>
      </w:r>
      <w:r w:rsidR="00FD44AB">
        <w:rPr>
          <w:rFonts w:ascii="Times New Roman" w:hAnsi="Times New Roman" w:cs="Times New Roman"/>
          <w:sz w:val="24"/>
          <w:szCs w:val="24"/>
        </w:rPr>
        <w:t>and</w:t>
      </w:r>
      <w:r>
        <w:rPr>
          <w:rFonts w:ascii="Times New Roman" w:hAnsi="Times New Roman" w:cs="Times New Roman"/>
          <w:sz w:val="24"/>
          <w:szCs w:val="24"/>
        </w:rPr>
        <w:t xml:space="preserve"> Polidoro Jr., 2020; </w:t>
      </w:r>
      <w:r w:rsidR="00394A7B">
        <w:rPr>
          <w:rFonts w:ascii="Times New Roman" w:hAnsi="Times New Roman" w:cs="Times New Roman"/>
          <w:sz w:val="24"/>
          <w:szCs w:val="24"/>
        </w:rPr>
        <w:t xml:space="preserve">Furr </w:t>
      </w:r>
      <w:r w:rsidR="00FD44AB">
        <w:rPr>
          <w:rFonts w:ascii="Times New Roman" w:hAnsi="Times New Roman" w:cs="Times New Roman"/>
          <w:sz w:val="24"/>
          <w:szCs w:val="24"/>
        </w:rPr>
        <w:t>and</w:t>
      </w:r>
      <w:r w:rsidR="00394A7B">
        <w:rPr>
          <w:rFonts w:ascii="Times New Roman" w:hAnsi="Times New Roman" w:cs="Times New Roman"/>
          <w:sz w:val="24"/>
          <w:szCs w:val="24"/>
        </w:rPr>
        <w:t xml:space="preserve"> Eisenhardt, 2021</w:t>
      </w:r>
      <w:r>
        <w:rPr>
          <w:rFonts w:ascii="Times New Roman" w:hAnsi="Times New Roman" w:cs="Times New Roman"/>
          <w:sz w:val="24"/>
          <w:szCs w:val="24"/>
        </w:rPr>
        <w:t>)</w:t>
      </w:r>
      <w:r w:rsidR="00394A7B">
        <w:rPr>
          <w:rFonts w:ascii="Times New Roman" w:hAnsi="Times New Roman" w:cs="Times New Roman"/>
          <w:sz w:val="24"/>
          <w:szCs w:val="24"/>
        </w:rPr>
        <w:t xml:space="preserve"> </w:t>
      </w:r>
      <w:r w:rsidR="00CA7632">
        <w:rPr>
          <w:rFonts w:ascii="Times New Roman" w:hAnsi="Times New Roman" w:cs="Times New Roman"/>
          <w:sz w:val="24"/>
          <w:szCs w:val="24"/>
        </w:rPr>
        <w:t xml:space="preserve">and creating coalitions (Alvarez, Young </w:t>
      </w:r>
      <w:r w:rsidR="00FD44AB">
        <w:rPr>
          <w:rFonts w:ascii="Times New Roman" w:hAnsi="Times New Roman" w:cs="Times New Roman"/>
          <w:sz w:val="24"/>
          <w:szCs w:val="24"/>
        </w:rPr>
        <w:t>and</w:t>
      </w:r>
      <w:r w:rsidR="00CA7632">
        <w:rPr>
          <w:rFonts w:ascii="Times New Roman" w:hAnsi="Times New Roman" w:cs="Times New Roman"/>
          <w:sz w:val="24"/>
          <w:szCs w:val="24"/>
        </w:rPr>
        <w:t xml:space="preserve"> Woolley, 2020; Burns, Barney, Angus, </w:t>
      </w:r>
      <w:r w:rsidR="00FD44AB">
        <w:rPr>
          <w:rFonts w:ascii="Times New Roman" w:hAnsi="Times New Roman" w:cs="Times New Roman"/>
          <w:sz w:val="24"/>
          <w:szCs w:val="24"/>
        </w:rPr>
        <w:t>and</w:t>
      </w:r>
      <w:r w:rsidR="00CA7632">
        <w:rPr>
          <w:rFonts w:ascii="Times New Roman" w:hAnsi="Times New Roman" w:cs="Times New Roman"/>
          <w:sz w:val="24"/>
          <w:szCs w:val="24"/>
        </w:rPr>
        <w:t xml:space="preserve"> Herrick, 2016;</w:t>
      </w:r>
      <w:r w:rsidR="00CA7632" w:rsidRPr="00CA7632">
        <w:rPr>
          <w:rFonts w:ascii="Times New Roman" w:hAnsi="Times New Roman" w:cs="Times New Roman"/>
          <w:sz w:val="24"/>
          <w:szCs w:val="24"/>
        </w:rPr>
        <w:t xml:space="preserve"> </w:t>
      </w:r>
      <w:r w:rsidR="00CA7632">
        <w:rPr>
          <w:rFonts w:ascii="Times New Roman" w:hAnsi="Times New Roman" w:cs="Times New Roman"/>
          <w:sz w:val="24"/>
          <w:szCs w:val="24"/>
        </w:rPr>
        <w:t>Fisher, Stevenson</w:t>
      </w:r>
      <w:r w:rsidR="00BC78D8">
        <w:rPr>
          <w:rFonts w:ascii="Times New Roman" w:hAnsi="Times New Roman" w:cs="Times New Roman"/>
          <w:sz w:val="24"/>
          <w:szCs w:val="24"/>
        </w:rPr>
        <w:t xml:space="preserve">, </w:t>
      </w:r>
      <w:r w:rsidR="00CA7632">
        <w:rPr>
          <w:rFonts w:ascii="Times New Roman" w:hAnsi="Times New Roman" w:cs="Times New Roman"/>
          <w:sz w:val="24"/>
          <w:szCs w:val="24"/>
        </w:rPr>
        <w:t>Neubert,</w:t>
      </w:r>
      <w:r w:rsidR="00BC78D8">
        <w:rPr>
          <w:rFonts w:ascii="Times New Roman" w:hAnsi="Times New Roman" w:cs="Times New Roman"/>
          <w:sz w:val="24"/>
          <w:szCs w:val="24"/>
        </w:rPr>
        <w:t xml:space="preserve"> Burnell &amp; Kuratko,</w:t>
      </w:r>
      <w:r w:rsidR="00CA7632">
        <w:rPr>
          <w:rFonts w:ascii="Times New Roman" w:hAnsi="Times New Roman" w:cs="Times New Roman"/>
          <w:sz w:val="24"/>
          <w:szCs w:val="24"/>
        </w:rPr>
        <w:t xml:space="preserve"> 2020); all the while engaging in </w:t>
      </w:r>
      <w:r w:rsidR="00394A7B">
        <w:rPr>
          <w:rFonts w:ascii="Times New Roman" w:hAnsi="Times New Roman" w:cs="Times New Roman"/>
          <w:sz w:val="24"/>
          <w:szCs w:val="24"/>
        </w:rPr>
        <w:t xml:space="preserve">experimental </w:t>
      </w:r>
      <w:r w:rsidR="00CA7632">
        <w:rPr>
          <w:rFonts w:ascii="Times New Roman" w:hAnsi="Times New Roman" w:cs="Times New Roman"/>
          <w:sz w:val="24"/>
          <w:szCs w:val="24"/>
        </w:rPr>
        <w:t xml:space="preserve">processes of </w:t>
      </w:r>
      <w:r>
        <w:rPr>
          <w:rFonts w:ascii="Times New Roman" w:hAnsi="Times New Roman" w:cs="Times New Roman"/>
          <w:sz w:val="24"/>
          <w:szCs w:val="24"/>
        </w:rPr>
        <w:t xml:space="preserve">‘abduction’ (Dattee, Alexy </w:t>
      </w:r>
      <w:r w:rsidR="00FD44AB">
        <w:rPr>
          <w:rFonts w:ascii="Times New Roman" w:hAnsi="Times New Roman" w:cs="Times New Roman"/>
          <w:sz w:val="24"/>
          <w:szCs w:val="24"/>
        </w:rPr>
        <w:t>and</w:t>
      </w:r>
      <w:r>
        <w:rPr>
          <w:rFonts w:ascii="Times New Roman" w:hAnsi="Times New Roman" w:cs="Times New Roman"/>
          <w:sz w:val="24"/>
          <w:szCs w:val="24"/>
        </w:rPr>
        <w:t xml:space="preserve"> Autio, 2018), </w:t>
      </w:r>
      <w:r w:rsidRPr="001423C5">
        <w:rPr>
          <w:rFonts w:ascii="Times New Roman" w:hAnsi="Times New Roman" w:cs="Times New Roman"/>
          <w:sz w:val="24"/>
          <w:szCs w:val="24"/>
        </w:rPr>
        <w:t xml:space="preserve">‘entrepreneurial hustle, (Fisher, Stevenson, </w:t>
      </w:r>
      <w:r w:rsidR="00FD44AB">
        <w:rPr>
          <w:rFonts w:ascii="Times New Roman" w:hAnsi="Times New Roman" w:cs="Times New Roman"/>
          <w:sz w:val="24"/>
          <w:szCs w:val="24"/>
        </w:rPr>
        <w:t>and</w:t>
      </w:r>
      <w:r w:rsidRPr="001423C5">
        <w:rPr>
          <w:rFonts w:ascii="Times New Roman" w:hAnsi="Times New Roman" w:cs="Times New Roman"/>
          <w:sz w:val="24"/>
          <w:szCs w:val="24"/>
        </w:rPr>
        <w:t xml:space="preserve"> Neubert, 2020), or ‘trial-and-error learning’ (Sommer, Loch </w:t>
      </w:r>
      <w:r w:rsidR="00FD44AB">
        <w:rPr>
          <w:rFonts w:ascii="Times New Roman" w:hAnsi="Times New Roman" w:cs="Times New Roman"/>
          <w:sz w:val="24"/>
          <w:szCs w:val="24"/>
        </w:rPr>
        <w:t>and</w:t>
      </w:r>
      <w:r w:rsidRPr="001423C5">
        <w:rPr>
          <w:rFonts w:ascii="Times New Roman" w:hAnsi="Times New Roman" w:cs="Times New Roman"/>
          <w:sz w:val="24"/>
          <w:szCs w:val="24"/>
        </w:rPr>
        <w:t xml:space="preserve"> </w:t>
      </w:r>
      <w:r w:rsidR="00973A30">
        <w:rPr>
          <w:rFonts w:ascii="Times New Roman" w:hAnsi="Times New Roman" w:cs="Times New Roman"/>
          <w:sz w:val="24"/>
          <w:szCs w:val="24"/>
        </w:rPr>
        <w:t>D</w:t>
      </w:r>
      <w:r w:rsidRPr="001423C5">
        <w:rPr>
          <w:rFonts w:ascii="Times New Roman" w:hAnsi="Times New Roman" w:cs="Times New Roman"/>
          <w:sz w:val="24"/>
          <w:szCs w:val="24"/>
        </w:rPr>
        <w:t>ong, 2009)</w:t>
      </w:r>
      <w:r>
        <w:rPr>
          <w:rFonts w:ascii="Times New Roman" w:hAnsi="Times New Roman" w:cs="Times New Roman"/>
          <w:sz w:val="24"/>
          <w:szCs w:val="24"/>
        </w:rPr>
        <w:t>.</w:t>
      </w:r>
    </w:p>
    <w:p w:rsidR="00D137DF" w:rsidRDefault="00D137DF" w:rsidP="007746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summarize, management </w:t>
      </w:r>
      <w:r w:rsidR="00241997">
        <w:rPr>
          <w:rFonts w:ascii="Times New Roman" w:hAnsi="Times New Roman" w:cs="Times New Roman"/>
          <w:sz w:val="24"/>
          <w:szCs w:val="24"/>
        </w:rPr>
        <w:t>thinkers</w:t>
      </w:r>
      <w:r>
        <w:rPr>
          <w:rFonts w:ascii="Times New Roman" w:hAnsi="Times New Roman" w:cs="Times New Roman"/>
          <w:sz w:val="24"/>
          <w:szCs w:val="24"/>
        </w:rPr>
        <w:t xml:space="preserve"> </w:t>
      </w:r>
      <w:r w:rsidR="00241997">
        <w:rPr>
          <w:rFonts w:ascii="Times New Roman" w:hAnsi="Times New Roman" w:cs="Times New Roman"/>
          <w:sz w:val="24"/>
          <w:szCs w:val="24"/>
        </w:rPr>
        <w:t xml:space="preserve">have seen decision making under conditions of uncertainty as involving the employment </w:t>
      </w:r>
      <w:r>
        <w:rPr>
          <w:rFonts w:ascii="Times New Roman" w:hAnsi="Times New Roman" w:cs="Times New Roman"/>
          <w:sz w:val="24"/>
          <w:szCs w:val="24"/>
        </w:rPr>
        <w:t>of cognitive process like judgment, heuristic problem-solving and effectuation</w:t>
      </w:r>
      <w:r w:rsidR="00C36239">
        <w:rPr>
          <w:rFonts w:ascii="Times New Roman" w:hAnsi="Times New Roman" w:cs="Times New Roman"/>
          <w:sz w:val="24"/>
          <w:szCs w:val="24"/>
        </w:rPr>
        <w:t>.</w:t>
      </w:r>
      <w:r w:rsidR="00774621">
        <w:rPr>
          <w:rFonts w:ascii="Times New Roman" w:hAnsi="Times New Roman" w:cs="Times New Roman"/>
          <w:sz w:val="24"/>
          <w:szCs w:val="24"/>
        </w:rPr>
        <w:t xml:space="preserve"> </w:t>
      </w:r>
      <w:r w:rsidR="00C36239">
        <w:rPr>
          <w:rFonts w:ascii="Times New Roman" w:hAnsi="Times New Roman" w:cs="Times New Roman"/>
          <w:sz w:val="24"/>
          <w:szCs w:val="24"/>
        </w:rPr>
        <w:t>W</w:t>
      </w:r>
      <w:r>
        <w:rPr>
          <w:rFonts w:ascii="Times New Roman" w:hAnsi="Times New Roman" w:cs="Times New Roman"/>
          <w:sz w:val="24"/>
          <w:szCs w:val="24"/>
        </w:rPr>
        <w:t xml:space="preserve">hilst </w:t>
      </w:r>
      <w:r w:rsidR="00C36239">
        <w:rPr>
          <w:rFonts w:ascii="Times New Roman" w:hAnsi="Times New Roman" w:cs="Times New Roman"/>
          <w:sz w:val="24"/>
          <w:szCs w:val="24"/>
        </w:rPr>
        <w:t xml:space="preserve">these processes are </w:t>
      </w:r>
      <w:r>
        <w:rPr>
          <w:rFonts w:ascii="Times New Roman" w:hAnsi="Times New Roman" w:cs="Times New Roman"/>
          <w:sz w:val="24"/>
          <w:szCs w:val="24"/>
        </w:rPr>
        <w:t xml:space="preserve">founded on intuition, </w:t>
      </w:r>
      <w:r w:rsidR="00C36239">
        <w:rPr>
          <w:rFonts w:ascii="Times New Roman" w:hAnsi="Times New Roman" w:cs="Times New Roman"/>
          <w:sz w:val="24"/>
          <w:szCs w:val="24"/>
        </w:rPr>
        <w:t xml:space="preserve">it is argued that they </w:t>
      </w:r>
      <w:r>
        <w:rPr>
          <w:rFonts w:ascii="Times New Roman" w:hAnsi="Times New Roman" w:cs="Times New Roman"/>
          <w:sz w:val="24"/>
          <w:szCs w:val="24"/>
        </w:rPr>
        <w:t xml:space="preserve">are more effective when rational. In this </w:t>
      </w:r>
      <w:r w:rsidR="00C36239">
        <w:rPr>
          <w:rFonts w:ascii="Times New Roman" w:hAnsi="Times New Roman" w:cs="Times New Roman"/>
          <w:sz w:val="24"/>
          <w:szCs w:val="24"/>
        </w:rPr>
        <w:t xml:space="preserve">respect </w:t>
      </w:r>
      <w:r w:rsidR="00241997">
        <w:rPr>
          <w:rFonts w:ascii="Times New Roman" w:hAnsi="Times New Roman" w:cs="Times New Roman"/>
          <w:sz w:val="24"/>
          <w:szCs w:val="24"/>
        </w:rPr>
        <w:t>some</w:t>
      </w:r>
      <w:r>
        <w:rPr>
          <w:rFonts w:ascii="Times New Roman" w:hAnsi="Times New Roman" w:cs="Times New Roman"/>
          <w:sz w:val="24"/>
          <w:szCs w:val="24"/>
        </w:rPr>
        <w:t xml:space="preserve"> follow Knight</w:t>
      </w:r>
      <w:r w:rsidR="00241997">
        <w:rPr>
          <w:rFonts w:ascii="Times New Roman" w:hAnsi="Times New Roman" w:cs="Times New Roman"/>
          <w:sz w:val="24"/>
          <w:szCs w:val="24"/>
        </w:rPr>
        <w:t>’s</w:t>
      </w:r>
      <w:r>
        <w:rPr>
          <w:rFonts w:ascii="Times New Roman" w:hAnsi="Times New Roman" w:cs="Times New Roman"/>
          <w:sz w:val="24"/>
          <w:szCs w:val="24"/>
        </w:rPr>
        <w:t xml:space="preserve"> (1921/2009)</w:t>
      </w:r>
      <w:r w:rsidR="00241997">
        <w:rPr>
          <w:rFonts w:ascii="Times New Roman" w:hAnsi="Times New Roman" w:cs="Times New Roman"/>
          <w:sz w:val="24"/>
          <w:szCs w:val="24"/>
        </w:rPr>
        <w:t xml:space="preserve"> view of intuition as the source of errors to be resolved by rationality while others extend Knight’s view to recognise the positive aspects of intuition while relegating the process in favour of rationality or restricting the use of intuition to conditions other than true uncertainty. </w:t>
      </w:r>
      <w:r>
        <w:rPr>
          <w:rFonts w:ascii="Times New Roman" w:hAnsi="Times New Roman" w:cs="Times New Roman"/>
          <w:sz w:val="24"/>
          <w:szCs w:val="24"/>
        </w:rPr>
        <w:t xml:space="preserve">However, while addressing uncertainty </w:t>
      </w:r>
      <w:r w:rsidR="00241997">
        <w:rPr>
          <w:rFonts w:ascii="Times New Roman" w:hAnsi="Times New Roman" w:cs="Times New Roman"/>
          <w:sz w:val="24"/>
          <w:szCs w:val="24"/>
        </w:rPr>
        <w:t xml:space="preserve">through rational means may appear </w:t>
      </w:r>
      <w:r>
        <w:rPr>
          <w:rFonts w:ascii="Times New Roman" w:hAnsi="Times New Roman" w:cs="Times New Roman"/>
          <w:sz w:val="24"/>
          <w:szCs w:val="24"/>
        </w:rPr>
        <w:t>unproblematic on an epistemological</w:t>
      </w:r>
      <w:r w:rsidR="00241997">
        <w:rPr>
          <w:rFonts w:ascii="Times New Roman" w:hAnsi="Times New Roman" w:cs="Times New Roman"/>
          <w:sz w:val="24"/>
          <w:szCs w:val="24"/>
        </w:rPr>
        <w:t xml:space="preserve">, decision making </w:t>
      </w:r>
      <w:r>
        <w:rPr>
          <w:rFonts w:ascii="Times New Roman" w:hAnsi="Times New Roman" w:cs="Times New Roman"/>
          <w:sz w:val="24"/>
          <w:szCs w:val="24"/>
        </w:rPr>
        <w:t>level</w:t>
      </w:r>
      <w:r w:rsidR="00C36239">
        <w:rPr>
          <w:rFonts w:ascii="Times New Roman" w:hAnsi="Times New Roman" w:cs="Times New Roman"/>
          <w:sz w:val="24"/>
          <w:szCs w:val="24"/>
        </w:rPr>
        <w:t>, as shown in the next section</w:t>
      </w:r>
      <w:r>
        <w:rPr>
          <w:rFonts w:ascii="Times New Roman" w:hAnsi="Times New Roman" w:cs="Times New Roman"/>
          <w:sz w:val="24"/>
          <w:szCs w:val="24"/>
        </w:rPr>
        <w:t>,</w:t>
      </w:r>
      <w:r w:rsidR="00C36239">
        <w:rPr>
          <w:rFonts w:ascii="Times New Roman" w:hAnsi="Times New Roman" w:cs="Times New Roman"/>
          <w:sz w:val="24"/>
          <w:szCs w:val="24"/>
        </w:rPr>
        <w:t xml:space="preserve"> it is highly problematic on an ontological level</w:t>
      </w:r>
      <w:r>
        <w:rPr>
          <w:rFonts w:ascii="Times New Roman" w:hAnsi="Times New Roman" w:cs="Times New Roman"/>
          <w:sz w:val="24"/>
          <w:szCs w:val="24"/>
        </w:rPr>
        <w:t>.</w:t>
      </w:r>
    </w:p>
    <w:p w:rsidR="00241997" w:rsidRPr="00340B90" w:rsidRDefault="00241997" w:rsidP="00774621">
      <w:pPr>
        <w:spacing w:line="480" w:lineRule="auto"/>
        <w:rPr>
          <w:rFonts w:ascii="Times New Roman" w:hAnsi="Times New Roman" w:cs="Times New Roman"/>
          <w:b/>
          <w:sz w:val="24"/>
          <w:szCs w:val="24"/>
        </w:rPr>
      </w:pPr>
      <w:r w:rsidRPr="00340B90">
        <w:rPr>
          <w:rFonts w:ascii="Times New Roman" w:hAnsi="Times New Roman" w:cs="Times New Roman"/>
          <w:b/>
          <w:sz w:val="24"/>
          <w:szCs w:val="24"/>
        </w:rPr>
        <w:t>The Problem of Privileging Rationality</w:t>
      </w:r>
    </w:p>
    <w:p w:rsidR="00656EDF" w:rsidRPr="00AD6F1A" w:rsidRDefault="00656EDF" w:rsidP="00656ED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because addressing </w:t>
      </w:r>
      <w:r w:rsidR="00C36239">
        <w:rPr>
          <w:rFonts w:ascii="Times New Roman" w:hAnsi="Times New Roman" w:cs="Times New Roman"/>
          <w:sz w:val="24"/>
          <w:szCs w:val="24"/>
        </w:rPr>
        <w:t xml:space="preserve">uncertainty rationally </w:t>
      </w:r>
      <w:r>
        <w:rPr>
          <w:rFonts w:ascii="Times New Roman" w:hAnsi="Times New Roman" w:cs="Times New Roman"/>
          <w:sz w:val="24"/>
          <w:szCs w:val="24"/>
        </w:rPr>
        <w:t>inadvertently converts true uncertainty into a ‘counterfeit’ (Chia, 2002) form of uncertainty that can be conflated with other problems of knowledge like risk and ambiguity. True uncertainty is defined in terms that clearly reflect</w:t>
      </w:r>
      <w:r w:rsidR="00C36239">
        <w:rPr>
          <w:rFonts w:ascii="Times New Roman" w:hAnsi="Times New Roman" w:cs="Times New Roman"/>
          <w:sz w:val="24"/>
          <w:szCs w:val="24"/>
        </w:rPr>
        <w:t>s</w:t>
      </w:r>
      <w:r>
        <w:rPr>
          <w:rFonts w:ascii="Times New Roman" w:hAnsi="Times New Roman" w:cs="Times New Roman"/>
          <w:sz w:val="24"/>
          <w:szCs w:val="24"/>
        </w:rPr>
        <w:t xml:space="preserve"> a process ontology (Langley, 2007; </w:t>
      </w:r>
      <w:r w:rsidR="00E821B9">
        <w:rPr>
          <w:rFonts w:ascii="Times New Roman" w:hAnsi="Times New Roman" w:cs="Times New Roman"/>
          <w:sz w:val="24"/>
          <w:szCs w:val="24"/>
        </w:rPr>
        <w:t xml:space="preserve">Rescher, 1996; </w:t>
      </w:r>
      <w:r>
        <w:rPr>
          <w:rFonts w:ascii="Times New Roman" w:hAnsi="Times New Roman" w:cs="Times New Roman"/>
          <w:sz w:val="24"/>
          <w:szCs w:val="24"/>
        </w:rPr>
        <w:t xml:space="preserve">Van de Ven and Poole, 2005). Thus, true uncertainty is seen to manifest ‘genuine novelty’ that cannot be </w:t>
      </w:r>
      <w:r>
        <w:rPr>
          <w:rFonts w:ascii="Times New Roman" w:hAnsi="Times New Roman" w:cs="Times New Roman"/>
          <w:sz w:val="24"/>
          <w:szCs w:val="24"/>
        </w:rPr>
        <w:lastRenderedPageBreak/>
        <w:t>predicted in advance (Dew, Velamuri, and Venkataraman, 2004) and occurs irrespective of human influence (Packard and Clark, 2020) and decision-maker perceptions (Alvarez and Barney, 2005). As such, it is inherently unknowable, irresolvable and immitigable (Kay and King, 2020; Packard and Clark, 2020). Moreover, this novelty results from the intimate connection between true uncertainty and radical change that is ‘rapid and discontinuous’ (Leunbach, Erikson and Rapp-Ricciardi, 2020) and characterised by ‘flux’ (Lampert, Kim and Polidor</w:t>
      </w:r>
      <w:r w:rsidR="002C0E55">
        <w:rPr>
          <w:rFonts w:ascii="Times New Roman" w:hAnsi="Times New Roman" w:cs="Times New Roman"/>
          <w:sz w:val="24"/>
          <w:szCs w:val="24"/>
        </w:rPr>
        <w:t>o</w:t>
      </w:r>
      <w:r>
        <w:rPr>
          <w:rFonts w:ascii="Times New Roman" w:hAnsi="Times New Roman" w:cs="Times New Roman"/>
          <w:sz w:val="24"/>
          <w:szCs w:val="24"/>
        </w:rPr>
        <w:t xml:space="preserve"> Jr., 2020), ‘turbulence’ (Welter and Kim, 2018), and ‘volatility’ (Gaba and Terlaak, 2013). </w:t>
      </w:r>
    </w:p>
    <w:p w:rsidR="00822EA5" w:rsidRDefault="00822EA5" w:rsidP="00822EA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w:t>
      </w:r>
      <w:r w:rsidR="00F07FB1">
        <w:rPr>
          <w:rFonts w:ascii="Times New Roman" w:hAnsi="Times New Roman" w:cs="Times New Roman"/>
          <w:sz w:val="24"/>
          <w:szCs w:val="24"/>
        </w:rPr>
        <w:t xml:space="preserve">addressing uncertainty through </w:t>
      </w:r>
      <w:r>
        <w:rPr>
          <w:rFonts w:ascii="Times New Roman" w:hAnsi="Times New Roman" w:cs="Times New Roman"/>
          <w:sz w:val="24"/>
          <w:szCs w:val="24"/>
        </w:rPr>
        <w:t xml:space="preserve">rational means </w:t>
      </w:r>
      <w:r w:rsidR="00F07FB1">
        <w:rPr>
          <w:rFonts w:ascii="Times New Roman" w:hAnsi="Times New Roman" w:cs="Times New Roman"/>
          <w:sz w:val="24"/>
          <w:szCs w:val="24"/>
        </w:rPr>
        <w:t>involves</w:t>
      </w:r>
      <w:r>
        <w:rPr>
          <w:rFonts w:ascii="Times New Roman" w:hAnsi="Times New Roman" w:cs="Times New Roman"/>
          <w:sz w:val="24"/>
          <w:szCs w:val="24"/>
        </w:rPr>
        <w:t xml:space="preserve"> reducing </w:t>
      </w:r>
      <w:r w:rsidR="00F07FB1">
        <w:rPr>
          <w:rFonts w:ascii="Times New Roman" w:hAnsi="Times New Roman" w:cs="Times New Roman"/>
          <w:sz w:val="24"/>
          <w:szCs w:val="24"/>
        </w:rPr>
        <w:t xml:space="preserve">uncertainty to a level of ‘workable knowledge’ (Knight, 1921/2009:105) that enables </w:t>
      </w:r>
      <w:r>
        <w:rPr>
          <w:rFonts w:ascii="Times New Roman" w:hAnsi="Times New Roman" w:cs="Times New Roman"/>
          <w:sz w:val="24"/>
          <w:szCs w:val="24"/>
        </w:rPr>
        <w:t xml:space="preserve">practitioners </w:t>
      </w:r>
      <w:r w:rsidR="00F07FB1">
        <w:rPr>
          <w:rFonts w:ascii="Times New Roman" w:hAnsi="Times New Roman" w:cs="Times New Roman"/>
          <w:sz w:val="24"/>
          <w:szCs w:val="24"/>
        </w:rPr>
        <w:t>to act. This workable knowledge was based on three ‘dogmas’ that clearly reflect a substance ontology (Res</w:t>
      </w:r>
      <w:r w:rsidR="002C0E55">
        <w:rPr>
          <w:rFonts w:ascii="Times New Roman" w:hAnsi="Times New Roman" w:cs="Times New Roman"/>
          <w:sz w:val="24"/>
          <w:szCs w:val="24"/>
        </w:rPr>
        <w:t>c</w:t>
      </w:r>
      <w:r w:rsidR="00F07FB1">
        <w:rPr>
          <w:rFonts w:ascii="Times New Roman" w:hAnsi="Times New Roman" w:cs="Times New Roman"/>
          <w:sz w:val="24"/>
          <w:szCs w:val="24"/>
        </w:rPr>
        <w:t xml:space="preserve">her, 1996; Chia </w:t>
      </w:r>
      <w:r w:rsidR="00FD44AB">
        <w:rPr>
          <w:rFonts w:ascii="Times New Roman" w:hAnsi="Times New Roman" w:cs="Times New Roman"/>
          <w:sz w:val="24"/>
          <w:szCs w:val="24"/>
        </w:rPr>
        <w:t>and</w:t>
      </w:r>
      <w:r w:rsidR="00F07FB1">
        <w:rPr>
          <w:rFonts w:ascii="Times New Roman" w:hAnsi="Times New Roman" w:cs="Times New Roman"/>
          <w:sz w:val="24"/>
          <w:szCs w:val="24"/>
        </w:rPr>
        <w:t xml:space="preserve"> King, 1998): that the world comprises things that do not change but instead, “…under the same circumstances, always behave in the same way.”; that the ‘same kind of thing’ will act in the same way as </w:t>
      </w:r>
      <w:r w:rsidR="00F07FB1" w:rsidRPr="00F25C05">
        <w:rPr>
          <w:rFonts w:ascii="Times New Roman" w:hAnsi="Times New Roman" w:cs="Times New Roman"/>
          <w:sz w:val="24"/>
          <w:szCs w:val="24"/>
        </w:rPr>
        <w:t>other</w:t>
      </w:r>
      <w:r w:rsidR="00F07FB1">
        <w:rPr>
          <w:rFonts w:ascii="Times New Roman" w:hAnsi="Times New Roman" w:cs="Times New Roman"/>
          <w:sz w:val="24"/>
          <w:szCs w:val="24"/>
        </w:rPr>
        <w:t xml:space="preserve"> kinds of thing in the same category; and things sharing a ‘common property’ will act in the same way even if they differ in every other respect. </w:t>
      </w:r>
      <w:r>
        <w:rPr>
          <w:rFonts w:ascii="Times New Roman" w:hAnsi="Times New Roman" w:cs="Times New Roman"/>
          <w:sz w:val="24"/>
          <w:szCs w:val="24"/>
        </w:rPr>
        <w:t xml:space="preserve">Consequently, reducing uncertainty to workable knowledge involves converting true uncertainty as a process-based phenomenon to uncertainty as a thing through three ‘moves’: (1) spatialising; (2) categorising; (3) normalising. </w:t>
      </w:r>
    </w:p>
    <w:p w:rsidR="00822EA5" w:rsidRDefault="00822EA5" w:rsidP="00822EA5">
      <w:pPr>
        <w:spacing w:after="0" w:line="480" w:lineRule="auto"/>
        <w:rPr>
          <w:rFonts w:ascii="Times New Roman" w:hAnsi="Times New Roman" w:cs="Times New Roman"/>
          <w:i/>
          <w:sz w:val="24"/>
          <w:szCs w:val="24"/>
        </w:rPr>
      </w:pPr>
      <w:r>
        <w:rPr>
          <w:rFonts w:ascii="Times New Roman" w:hAnsi="Times New Roman" w:cs="Times New Roman"/>
          <w:i/>
          <w:sz w:val="24"/>
          <w:szCs w:val="24"/>
        </w:rPr>
        <w:t>Spatialising</w:t>
      </w:r>
    </w:p>
    <w:p w:rsidR="00774656" w:rsidRDefault="0049458A" w:rsidP="006A0203">
      <w:pPr>
        <w:pStyle w:val="NormalWeb"/>
        <w:spacing w:before="0" w:beforeAutospacing="0" w:after="0" w:afterAutospacing="0" w:line="480" w:lineRule="auto"/>
        <w:rPr>
          <w:color w:val="000000"/>
        </w:rPr>
      </w:pPr>
      <w:r>
        <w:rPr>
          <w:color w:val="000000"/>
        </w:rPr>
        <w:t xml:space="preserve">Spatialising </w:t>
      </w:r>
      <w:r w:rsidR="00E41EA2">
        <w:rPr>
          <w:color w:val="000000"/>
        </w:rPr>
        <w:t xml:space="preserve">follows Knight’s (1921/2009) first dogma of the world consisting of things by treating </w:t>
      </w:r>
      <w:r>
        <w:rPr>
          <w:color w:val="000000"/>
        </w:rPr>
        <w:t xml:space="preserve">process phenomena as things which </w:t>
      </w:r>
      <w:r w:rsidR="00377342">
        <w:rPr>
          <w:color w:val="000000"/>
        </w:rPr>
        <w:t xml:space="preserve">are ‘discrete’, ‘definite’ and ‘isolatable’ (Chia </w:t>
      </w:r>
      <w:r w:rsidR="00FD44AB">
        <w:rPr>
          <w:color w:val="000000"/>
        </w:rPr>
        <w:t>and</w:t>
      </w:r>
      <w:r w:rsidR="00377342">
        <w:rPr>
          <w:color w:val="000000"/>
        </w:rPr>
        <w:t xml:space="preserve"> King, 1998; Chia, 1999) and which retain their identity over time (Rescher, 1996). With regards </w:t>
      </w:r>
      <w:r w:rsidR="00017572">
        <w:rPr>
          <w:color w:val="000000"/>
        </w:rPr>
        <w:t xml:space="preserve">to </w:t>
      </w:r>
      <w:r w:rsidR="00377342">
        <w:rPr>
          <w:color w:val="000000"/>
        </w:rPr>
        <w:t>uncertainty this move involves isolating uncertainty from practitioners and treating it as a context ‘under’ which practitioners employ heuristics (</w:t>
      </w:r>
      <w:r w:rsidR="00F12CC4">
        <w:rPr>
          <w:color w:val="000000"/>
        </w:rPr>
        <w:t xml:space="preserve">Tversky </w:t>
      </w:r>
      <w:r w:rsidR="00FD44AB">
        <w:rPr>
          <w:color w:val="000000"/>
        </w:rPr>
        <w:t>and</w:t>
      </w:r>
      <w:r w:rsidR="00F12CC4">
        <w:rPr>
          <w:color w:val="000000"/>
        </w:rPr>
        <w:t xml:space="preserve"> Kahneman, 1974</w:t>
      </w:r>
      <w:r w:rsidR="00377342">
        <w:rPr>
          <w:color w:val="000000"/>
        </w:rPr>
        <w:t xml:space="preserve">), </w:t>
      </w:r>
      <w:r w:rsidR="006A0203">
        <w:rPr>
          <w:color w:val="000000"/>
        </w:rPr>
        <w:t xml:space="preserve">exercise their judgment (Foss </w:t>
      </w:r>
      <w:r w:rsidR="00FD44AB">
        <w:rPr>
          <w:color w:val="000000"/>
        </w:rPr>
        <w:t>and</w:t>
      </w:r>
      <w:r w:rsidR="006A0203">
        <w:rPr>
          <w:color w:val="000000"/>
        </w:rPr>
        <w:t xml:space="preserve"> Klein, 2012; 2020; Klein, 2008; 2020) create opportunities </w:t>
      </w:r>
      <w:r w:rsidR="006A0203">
        <w:rPr>
          <w:color w:val="000000"/>
        </w:rPr>
        <w:lastRenderedPageBreak/>
        <w:t xml:space="preserve">(Alvarez </w:t>
      </w:r>
      <w:r w:rsidR="00FD44AB">
        <w:rPr>
          <w:color w:val="000000"/>
        </w:rPr>
        <w:t>and</w:t>
      </w:r>
      <w:r w:rsidR="006A0203">
        <w:rPr>
          <w:color w:val="000000"/>
        </w:rPr>
        <w:t xml:space="preserve"> Barney, 2007; 201</w:t>
      </w:r>
      <w:r w:rsidR="00080062">
        <w:rPr>
          <w:color w:val="000000"/>
        </w:rPr>
        <w:t>4</w:t>
      </w:r>
      <w:r w:rsidR="006A0203">
        <w:rPr>
          <w:color w:val="000000"/>
        </w:rPr>
        <w:t xml:space="preserve">; 2020; Akiran, Akiran </w:t>
      </w:r>
      <w:r w:rsidR="00FD44AB">
        <w:rPr>
          <w:color w:val="000000"/>
        </w:rPr>
        <w:t>and</w:t>
      </w:r>
      <w:r w:rsidR="006A0203">
        <w:rPr>
          <w:color w:val="000000"/>
        </w:rPr>
        <w:t xml:space="preserve"> Koparan, 2020) or </w:t>
      </w:r>
      <w:r w:rsidR="00377342">
        <w:rPr>
          <w:color w:val="000000"/>
        </w:rPr>
        <w:t xml:space="preserve">develop </w:t>
      </w:r>
      <w:r w:rsidR="006A0203">
        <w:rPr>
          <w:color w:val="000000"/>
        </w:rPr>
        <w:t xml:space="preserve">strategies (Furr </w:t>
      </w:r>
      <w:r w:rsidR="00FD44AB">
        <w:rPr>
          <w:color w:val="000000"/>
        </w:rPr>
        <w:t>and</w:t>
      </w:r>
      <w:r w:rsidR="006A0203">
        <w:rPr>
          <w:color w:val="000000"/>
        </w:rPr>
        <w:t xml:space="preserve"> Eisenhardt, 2021; Rindova </w:t>
      </w:r>
      <w:r w:rsidR="00FD44AB">
        <w:rPr>
          <w:color w:val="000000"/>
        </w:rPr>
        <w:t>and</w:t>
      </w:r>
      <w:r w:rsidR="006A0203">
        <w:rPr>
          <w:color w:val="000000"/>
        </w:rPr>
        <w:t xml:space="preserve"> Courtney, 2020). </w:t>
      </w:r>
      <w:r w:rsidR="00E875C2">
        <w:rPr>
          <w:color w:val="000000"/>
        </w:rPr>
        <w:t xml:space="preserve">Uncertainty is made more definite through distinctive characteristics of </w:t>
      </w:r>
      <w:r w:rsidR="006302A0">
        <w:rPr>
          <w:color w:val="000000"/>
        </w:rPr>
        <w:t>being a context where actors are unable to foresee decision outcomes or assign probabilities (</w:t>
      </w:r>
      <w:bookmarkStart w:id="21" w:name="_Hlk79997721"/>
      <w:r w:rsidR="00F12CC4">
        <w:rPr>
          <w:color w:val="000000"/>
        </w:rPr>
        <w:t>Miller, 2007</w:t>
      </w:r>
      <w:bookmarkEnd w:id="21"/>
      <w:r w:rsidR="006302A0">
        <w:rPr>
          <w:color w:val="000000"/>
        </w:rPr>
        <w:t xml:space="preserve">). It is then </w:t>
      </w:r>
      <w:r w:rsidR="00774656">
        <w:rPr>
          <w:color w:val="000000"/>
        </w:rPr>
        <w:t>made more discrete through the use of spatial metaphors that serve to draw a boundary (</w:t>
      </w:r>
      <w:r w:rsidR="00F12CC4">
        <w:rPr>
          <w:color w:val="000000"/>
        </w:rPr>
        <w:t>Stacey, 2001</w:t>
      </w:r>
      <w:r w:rsidR="00774656">
        <w:rPr>
          <w:color w:val="000000"/>
        </w:rPr>
        <w:t>) around uncertainty and separate it from participants as well as other contexts. Examples of such metaphors include the ‘urn’ (Sarasvathy, 2001) and ‘deep’ metaphors (</w:t>
      </w:r>
      <w:bookmarkStart w:id="22" w:name="_Hlk79997863"/>
      <w:r w:rsidR="006150C2">
        <w:rPr>
          <w:color w:val="000000"/>
        </w:rPr>
        <w:t>Teece, Pet</w:t>
      </w:r>
      <w:r w:rsidR="002C0E55">
        <w:rPr>
          <w:color w:val="000000"/>
        </w:rPr>
        <w:t>e</w:t>
      </w:r>
      <w:r w:rsidR="006150C2">
        <w:rPr>
          <w:color w:val="000000"/>
        </w:rPr>
        <w:t>raf &amp; Leih, 2016</w:t>
      </w:r>
      <w:bookmarkEnd w:id="22"/>
      <w:r w:rsidR="00774656">
        <w:rPr>
          <w:color w:val="000000"/>
        </w:rPr>
        <w:t>) used to make uncertain contexts discrete from risk and the ‘levels’ metaphor (</w:t>
      </w:r>
      <w:bookmarkStart w:id="23" w:name="_Hlk79997887"/>
      <w:r w:rsidR="00774656">
        <w:rPr>
          <w:color w:val="000000"/>
        </w:rPr>
        <w:t xml:space="preserve">Courtney, </w:t>
      </w:r>
      <w:r w:rsidR="006150C2">
        <w:rPr>
          <w:color w:val="000000"/>
        </w:rPr>
        <w:t xml:space="preserve">Kirkland </w:t>
      </w:r>
      <w:r w:rsidR="00FD44AB">
        <w:rPr>
          <w:color w:val="000000"/>
        </w:rPr>
        <w:t>and</w:t>
      </w:r>
      <w:r w:rsidR="006150C2">
        <w:rPr>
          <w:color w:val="000000"/>
        </w:rPr>
        <w:t xml:space="preserve"> Viguerie, 1997</w:t>
      </w:r>
      <w:bookmarkEnd w:id="23"/>
      <w:r w:rsidR="00774656">
        <w:rPr>
          <w:color w:val="000000"/>
        </w:rPr>
        <w:t xml:space="preserve">) used to separate true uncertainty from other forms of uncertainty. </w:t>
      </w:r>
    </w:p>
    <w:p w:rsidR="006A0203" w:rsidRDefault="000D470D" w:rsidP="006A0203">
      <w:pPr>
        <w:pStyle w:val="NormalWeb"/>
        <w:spacing w:before="0" w:beforeAutospacing="0" w:after="0" w:afterAutospacing="0" w:line="480" w:lineRule="auto"/>
        <w:rPr>
          <w:color w:val="000000"/>
        </w:rPr>
      </w:pPr>
      <w:r>
        <w:rPr>
          <w:color w:val="000000"/>
        </w:rPr>
        <w:tab/>
      </w:r>
      <w:r w:rsidR="00774656">
        <w:rPr>
          <w:color w:val="000000"/>
        </w:rPr>
        <w:t xml:space="preserve"> </w:t>
      </w:r>
      <w:r w:rsidR="006302A0">
        <w:rPr>
          <w:color w:val="000000"/>
        </w:rPr>
        <w:t xml:space="preserve">Finally, the retention of the </w:t>
      </w:r>
      <w:r w:rsidR="00017572">
        <w:rPr>
          <w:color w:val="000000"/>
        </w:rPr>
        <w:t xml:space="preserve">identity </w:t>
      </w:r>
      <w:r w:rsidR="006302A0">
        <w:rPr>
          <w:color w:val="000000"/>
        </w:rPr>
        <w:t xml:space="preserve">of uncertainty as a context over time is assured by treating it as atemporal. </w:t>
      </w:r>
      <w:r w:rsidR="00110EDA">
        <w:rPr>
          <w:color w:val="000000"/>
        </w:rPr>
        <w:t xml:space="preserve">This is achieved by treating uncertainty as a given to be responded to by decision makers rather than something that has developed over time. Indeed, research purporting to examine the development of uncertainty over time has either </w:t>
      </w:r>
      <w:r w:rsidR="00B114A8">
        <w:rPr>
          <w:color w:val="000000"/>
        </w:rPr>
        <w:t>tended to examine how decision makers respond once they become uncertain (</w:t>
      </w:r>
      <w:bookmarkStart w:id="24" w:name="_Hlk79998223"/>
      <w:r w:rsidR="00B114A8">
        <w:rPr>
          <w:color w:val="000000"/>
        </w:rPr>
        <w:t>Kling</w:t>
      </w:r>
      <w:r w:rsidR="00843CCA">
        <w:rPr>
          <w:color w:val="000000"/>
        </w:rPr>
        <w:t>e</w:t>
      </w:r>
      <w:r w:rsidR="00B114A8">
        <w:rPr>
          <w:color w:val="000000"/>
        </w:rPr>
        <w:t xml:space="preserve">biel </w:t>
      </w:r>
      <w:r w:rsidR="00FD44AB">
        <w:rPr>
          <w:color w:val="000000"/>
        </w:rPr>
        <w:t>and</w:t>
      </w:r>
      <w:r w:rsidR="00B114A8">
        <w:rPr>
          <w:color w:val="000000"/>
        </w:rPr>
        <w:t xml:space="preserve"> Meyer, 2013</w:t>
      </w:r>
      <w:bookmarkEnd w:id="24"/>
      <w:r w:rsidR="00B114A8">
        <w:rPr>
          <w:color w:val="000000"/>
        </w:rPr>
        <w:t>)</w:t>
      </w:r>
      <w:r w:rsidR="0048473D">
        <w:rPr>
          <w:color w:val="000000"/>
        </w:rPr>
        <w:t xml:space="preserve"> or uncertainty has come into being as a social construct (</w:t>
      </w:r>
      <w:bookmarkStart w:id="25" w:name="_Hlk79998252"/>
      <w:r w:rsidR="006150C2">
        <w:rPr>
          <w:color w:val="000000"/>
        </w:rPr>
        <w:t xml:space="preserve">Weitz </w:t>
      </w:r>
      <w:r w:rsidR="00FD44AB">
        <w:rPr>
          <w:color w:val="000000"/>
        </w:rPr>
        <w:t>and</w:t>
      </w:r>
      <w:r w:rsidR="006150C2">
        <w:rPr>
          <w:color w:val="000000"/>
        </w:rPr>
        <w:t xml:space="preserve"> Shenh</w:t>
      </w:r>
      <w:r w:rsidR="00A40777">
        <w:rPr>
          <w:color w:val="000000"/>
        </w:rPr>
        <w:t>a</w:t>
      </w:r>
      <w:r w:rsidR="006150C2">
        <w:rPr>
          <w:color w:val="000000"/>
        </w:rPr>
        <w:t>v, 2000</w:t>
      </w:r>
      <w:bookmarkEnd w:id="25"/>
      <w:r w:rsidR="006150C2">
        <w:rPr>
          <w:color w:val="000000"/>
        </w:rPr>
        <w:t xml:space="preserve">; </w:t>
      </w:r>
      <w:bookmarkStart w:id="26" w:name="_Hlk79998274"/>
      <w:r w:rsidR="006150C2">
        <w:rPr>
          <w:color w:val="000000"/>
        </w:rPr>
        <w:t>Shenh</w:t>
      </w:r>
      <w:r w:rsidR="002F1D31">
        <w:rPr>
          <w:color w:val="000000"/>
        </w:rPr>
        <w:t>a</w:t>
      </w:r>
      <w:r w:rsidR="006150C2">
        <w:rPr>
          <w:color w:val="000000"/>
        </w:rPr>
        <w:t xml:space="preserve">v </w:t>
      </w:r>
      <w:r w:rsidR="00FD44AB">
        <w:rPr>
          <w:color w:val="000000"/>
        </w:rPr>
        <w:t>and</w:t>
      </w:r>
      <w:r w:rsidR="006150C2">
        <w:rPr>
          <w:color w:val="000000"/>
        </w:rPr>
        <w:t xml:space="preserve"> Weitz, 2000</w:t>
      </w:r>
      <w:bookmarkEnd w:id="26"/>
      <w:r w:rsidR="0048473D">
        <w:rPr>
          <w:color w:val="000000"/>
        </w:rPr>
        <w:t xml:space="preserve">). It has not examined uncertainty as a historically evolving context. </w:t>
      </w:r>
      <w:r w:rsidR="00017572">
        <w:rPr>
          <w:color w:val="000000"/>
        </w:rPr>
        <w:t>A</w:t>
      </w:r>
      <w:r w:rsidR="00620FC6">
        <w:rPr>
          <w:color w:val="000000"/>
        </w:rPr>
        <w:t>t the same time</w:t>
      </w:r>
      <w:r w:rsidR="00017572">
        <w:rPr>
          <w:color w:val="000000"/>
        </w:rPr>
        <w:t xml:space="preserve">, </w:t>
      </w:r>
      <w:r w:rsidR="007E07CF">
        <w:rPr>
          <w:color w:val="000000"/>
        </w:rPr>
        <w:t>other researchers</w:t>
      </w:r>
      <w:r w:rsidR="00620FC6">
        <w:rPr>
          <w:color w:val="000000"/>
        </w:rPr>
        <w:t xml:space="preserve"> have argued that a firm’s portfolio of heuristics </w:t>
      </w:r>
      <w:r w:rsidR="00C53C7B">
        <w:rPr>
          <w:color w:val="000000"/>
        </w:rPr>
        <w:t>changes</w:t>
      </w:r>
      <w:r w:rsidR="00620FC6">
        <w:rPr>
          <w:color w:val="000000"/>
        </w:rPr>
        <w:t xml:space="preserve"> over time (Eisenhardt </w:t>
      </w:r>
      <w:r w:rsidR="00FD44AB">
        <w:rPr>
          <w:color w:val="000000"/>
        </w:rPr>
        <w:t>and</w:t>
      </w:r>
      <w:r w:rsidR="00620FC6">
        <w:rPr>
          <w:color w:val="000000"/>
        </w:rPr>
        <w:t xml:space="preserve"> Bingham, 2011), that judgment is “inherently dynamic” (</w:t>
      </w:r>
      <w:bookmarkStart w:id="27" w:name="_Hlk79998321"/>
      <w:r w:rsidR="00620FC6">
        <w:rPr>
          <w:color w:val="000000"/>
        </w:rPr>
        <w:t xml:space="preserve">Foss, Foss </w:t>
      </w:r>
      <w:r w:rsidR="003E4CD0">
        <w:rPr>
          <w:color w:val="000000"/>
        </w:rPr>
        <w:t>and</w:t>
      </w:r>
      <w:r w:rsidR="00620FC6">
        <w:rPr>
          <w:color w:val="000000"/>
        </w:rPr>
        <w:t xml:space="preserve"> Klein, 2007</w:t>
      </w:r>
      <w:bookmarkEnd w:id="27"/>
      <w:r w:rsidR="00620FC6">
        <w:rPr>
          <w:color w:val="000000"/>
        </w:rPr>
        <w:t>: 1906) and “</w:t>
      </w:r>
      <w:r w:rsidR="00936938">
        <w:rPr>
          <w:color w:val="000000"/>
        </w:rPr>
        <w:t>unfolds over</w:t>
      </w:r>
      <w:r w:rsidR="00620FC6">
        <w:rPr>
          <w:color w:val="000000"/>
        </w:rPr>
        <w:t xml:space="preserve"> time” (Foss </w:t>
      </w:r>
      <w:r w:rsidR="003E4CD0">
        <w:rPr>
          <w:color w:val="000000"/>
        </w:rPr>
        <w:t>and</w:t>
      </w:r>
      <w:r w:rsidR="00620FC6">
        <w:rPr>
          <w:color w:val="000000"/>
        </w:rPr>
        <w:t xml:space="preserve"> Klein, 2017: 735)</w:t>
      </w:r>
      <w:r w:rsidR="00FD4517">
        <w:rPr>
          <w:color w:val="000000"/>
        </w:rPr>
        <w:t xml:space="preserve">, and that creativity is a ‘path-dependent’ process of learning (Akiran, Akiran </w:t>
      </w:r>
      <w:r w:rsidR="003E4CD0">
        <w:rPr>
          <w:color w:val="000000"/>
        </w:rPr>
        <w:t>and</w:t>
      </w:r>
      <w:r w:rsidR="00FD4517">
        <w:rPr>
          <w:color w:val="000000"/>
        </w:rPr>
        <w:t xml:space="preserve"> Koparan, 2020; Alvarez </w:t>
      </w:r>
      <w:r w:rsidR="003E4CD0">
        <w:rPr>
          <w:color w:val="000000"/>
        </w:rPr>
        <w:t>and</w:t>
      </w:r>
      <w:r w:rsidR="00FD4517">
        <w:rPr>
          <w:color w:val="000000"/>
        </w:rPr>
        <w:t xml:space="preserve"> Barney, 2007; 2020).</w:t>
      </w:r>
    </w:p>
    <w:p w:rsidR="00822EA5" w:rsidRDefault="00822EA5" w:rsidP="00921917">
      <w:pPr>
        <w:pStyle w:val="NormalWeb"/>
        <w:spacing w:before="0" w:beforeAutospacing="0" w:after="0" w:afterAutospacing="0" w:line="480" w:lineRule="auto"/>
        <w:rPr>
          <w:i/>
        </w:rPr>
      </w:pPr>
      <w:r>
        <w:rPr>
          <w:i/>
        </w:rPr>
        <w:t>Categorising</w:t>
      </w:r>
    </w:p>
    <w:p w:rsidR="00362390" w:rsidRDefault="007E07CF" w:rsidP="00362390">
      <w:pPr>
        <w:pStyle w:val="NormalWeb"/>
        <w:spacing w:before="0" w:beforeAutospacing="0" w:after="0" w:afterAutospacing="0" w:line="480" w:lineRule="auto"/>
      </w:pPr>
      <w:r>
        <w:t>Categorising,</w:t>
      </w:r>
      <w:r w:rsidR="00E41EA2">
        <w:t xml:space="preserve"> follows </w:t>
      </w:r>
      <w:r w:rsidR="00017572">
        <w:t>Knight’s</w:t>
      </w:r>
      <w:r w:rsidR="00E41EA2">
        <w:t xml:space="preserve"> second dogma of similar things being categorizable by being an act </w:t>
      </w:r>
      <w:r w:rsidR="00362390">
        <w:t xml:space="preserve">“of ‘arresting’, ‘locating’, ‘regularizing’ and ‘stabilizing’ arbitrary portions of an </w:t>
      </w:r>
      <w:r w:rsidR="00362390">
        <w:lastRenderedPageBreak/>
        <w:t xml:space="preserve">intrinsically fluxing and transforming ‘real’” (Chia, 1999, p.210). With regards </w:t>
      </w:r>
      <w:r w:rsidR="00017572">
        <w:t xml:space="preserve">to </w:t>
      </w:r>
      <w:r w:rsidR="00362390">
        <w:t xml:space="preserve">addressing uncertainty such categorisation is facilitated by two main factors. The first is that treating uncertainty as a thing makes it eminently categorizable. This is demonstrated by the various typologies of uncertainty. </w:t>
      </w:r>
      <w:r w:rsidR="00362390">
        <w:rPr>
          <w:color w:val="000000"/>
        </w:rPr>
        <w:t xml:space="preserve">For some, the typology consists of two types. </w:t>
      </w:r>
      <w:r w:rsidR="00017572">
        <w:rPr>
          <w:color w:val="000000"/>
        </w:rPr>
        <w:t>For example,</w:t>
      </w:r>
      <w:r w:rsidR="008306AD">
        <w:rPr>
          <w:color w:val="000000"/>
        </w:rPr>
        <w:t xml:space="preserve">, </w:t>
      </w:r>
      <w:r w:rsidR="00362390">
        <w:rPr>
          <w:color w:val="000000"/>
        </w:rPr>
        <w:t xml:space="preserve">Kay and King (2020) distinguish ‘radical uncertainty’ which cannot be resolved by gathering information from ‘resolvable uncertainty’ which can. Similarly, Packard and Clark (2020) differentiate ‘epistemic uncertainty’ which can be mitigated from accumulating information from ‘aleatory uncertainty’ which, due to fundamental indeterminacy, cannot be mitigated at all. Others go further to develop more extensive typologies of uncertainty. </w:t>
      </w:r>
      <w:r w:rsidR="008306AD">
        <w:rPr>
          <w:color w:val="000000"/>
        </w:rPr>
        <w:t>Hence</w:t>
      </w:r>
      <w:r w:rsidR="00362390">
        <w:rPr>
          <w:color w:val="000000"/>
        </w:rPr>
        <w:t>, Packard, Clark and Klein (2017) differentiate absolute uncertainty (where decision options are unlimited and the outcomes unpredictable) from environmental uncertainty (where the options are limited and the outcomes are unpredictable) and creative uncertainty (where the options are limitless and the outcomes predictable).  </w:t>
      </w:r>
    </w:p>
    <w:p w:rsidR="006A0203" w:rsidRDefault="006A0203" w:rsidP="00656ED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8306AD">
        <w:rPr>
          <w:rFonts w:ascii="Times New Roman" w:hAnsi="Times New Roman" w:cs="Times New Roman"/>
          <w:sz w:val="24"/>
          <w:szCs w:val="24"/>
        </w:rPr>
        <w:t xml:space="preserve">second facilitating factor is that heuristics, judgement, and creativity are all founded upon </w:t>
      </w:r>
      <w:r>
        <w:rPr>
          <w:rFonts w:ascii="Times New Roman" w:hAnsi="Times New Roman" w:cs="Times New Roman"/>
          <w:sz w:val="24"/>
          <w:szCs w:val="24"/>
        </w:rPr>
        <w:t xml:space="preserve">categorization. For instance, heuristics involve classifying aspects of uncertain situations, such as potential markets by ‘tallying’ them into categories (as in heuristics that select opportunities) and by ‘ordering’ them (as in the heuristic that prioritises opportunities) (Bingham </w:t>
      </w:r>
      <w:r w:rsidR="00BF786E">
        <w:rPr>
          <w:rFonts w:ascii="Times New Roman" w:hAnsi="Times New Roman" w:cs="Times New Roman"/>
          <w:sz w:val="24"/>
          <w:szCs w:val="24"/>
        </w:rPr>
        <w:t>and</w:t>
      </w:r>
      <w:r>
        <w:rPr>
          <w:rFonts w:ascii="Times New Roman" w:hAnsi="Times New Roman" w:cs="Times New Roman"/>
          <w:sz w:val="24"/>
          <w:szCs w:val="24"/>
        </w:rPr>
        <w:t xml:space="preserve"> Eisenhardt, 2011; Katsikopoulos, Şimşek, Buckman</w:t>
      </w:r>
      <w:r w:rsidR="00E13D87">
        <w:rPr>
          <w:rFonts w:ascii="Times New Roman" w:hAnsi="Times New Roman" w:cs="Times New Roman"/>
          <w:sz w:val="24"/>
          <w:szCs w:val="24"/>
        </w:rPr>
        <w:t>n</w:t>
      </w:r>
      <w:r>
        <w:rPr>
          <w:rFonts w:ascii="Times New Roman" w:hAnsi="Times New Roman" w:cs="Times New Roman"/>
          <w:sz w:val="24"/>
          <w:szCs w:val="24"/>
        </w:rPr>
        <w:t xml:space="preserve"> </w:t>
      </w:r>
      <w:r w:rsidR="00BF786E">
        <w:rPr>
          <w:rFonts w:ascii="Times New Roman" w:hAnsi="Times New Roman" w:cs="Times New Roman"/>
          <w:sz w:val="24"/>
          <w:szCs w:val="24"/>
        </w:rPr>
        <w:t>and</w:t>
      </w:r>
      <w:r>
        <w:rPr>
          <w:rFonts w:ascii="Times New Roman" w:hAnsi="Times New Roman" w:cs="Times New Roman"/>
          <w:sz w:val="24"/>
          <w:szCs w:val="24"/>
        </w:rPr>
        <w:t xml:space="preserve"> Gigerenzer, 2020). </w:t>
      </w:r>
      <w:r w:rsidR="008306AD">
        <w:rPr>
          <w:rFonts w:ascii="Times New Roman" w:hAnsi="Times New Roman" w:cs="Times New Roman"/>
          <w:sz w:val="24"/>
          <w:szCs w:val="24"/>
        </w:rPr>
        <w:t xml:space="preserve">Likewise, judgement </w:t>
      </w:r>
      <w:r w:rsidR="00452B5A">
        <w:rPr>
          <w:rFonts w:ascii="Times New Roman" w:hAnsi="Times New Roman" w:cs="Times New Roman"/>
          <w:sz w:val="24"/>
          <w:szCs w:val="24"/>
        </w:rPr>
        <w:t xml:space="preserve">is </w:t>
      </w:r>
      <w:r w:rsidR="00945A53">
        <w:rPr>
          <w:rFonts w:ascii="Times New Roman" w:hAnsi="Times New Roman" w:cs="Times New Roman"/>
          <w:sz w:val="24"/>
          <w:szCs w:val="24"/>
        </w:rPr>
        <w:t>seen as a process ‘influenced’ by the “cognitive categories” offered by the wider context of markets, other organisations, and institutions (Foss, Klein</w:t>
      </w:r>
      <w:r w:rsidR="00BF786E">
        <w:rPr>
          <w:rFonts w:ascii="Times New Roman" w:hAnsi="Times New Roman" w:cs="Times New Roman"/>
          <w:sz w:val="24"/>
          <w:szCs w:val="24"/>
        </w:rPr>
        <w:t xml:space="preserve"> and </w:t>
      </w:r>
      <w:r w:rsidR="00945A53">
        <w:rPr>
          <w:rFonts w:ascii="Times New Roman" w:hAnsi="Times New Roman" w:cs="Times New Roman"/>
          <w:sz w:val="24"/>
          <w:szCs w:val="24"/>
        </w:rPr>
        <w:t xml:space="preserve">Bjørnskov, 2019). </w:t>
      </w:r>
      <w:r>
        <w:rPr>
          <w:rFonts w:ascii="Times New Roman" w:hAnsi="Times New Roman" w:cs="Times New Roman"/>
          <w:sz w:val="24"/>
          <w:szCs w:val="24"/>
        </w:rPr>
        <w:t xml:space="preserve">Similarly, </w:t>
      </w:r>
      <w:r w:rsidR="00945A53">
        <w:rPr>
          <w:rFonts w:ascii="Times New Roman" w:hAnsi="Times New Roman" w:cs="Times New Roman"/>
          <w:sz w:val="24"/>
          <w:szCs w:val="24"/>
        </w:rPr>
        <w:t xml:space="preserve">at the heart of creativity is the </w:t>
      </w:r>
      <w:r>
        <w:rPr>
          <w:rFonts w:ascii="Times New Roman" w:hAnsi="Times New Roman" w:cs="Times New Roman"/>
          <w:sz w:val="24"/>
          <w:szCs w:val="24"/>
        </w:rPr>
        <w:t xml:space="preserve">creation and recreation of categories that are applied to uncertain contexts to conceptualize opportunities (Akiran, Akiran </w:t>
      </w:r>
      <w:r w:rsidR="00BF786E">
        <w:rPr>
          <w:rFonts w:ascii="Times New Roman" w:hAnsi="Times New Roman" w:cs="Times New Roman"/>
          <w:sz w:val="24"/>
          <w:szCs w:val="24"/>
        </w:rPr>
        <w:t>and</w:t>
      </w:r>
      <w:r>
        <w:rPr>
          <w:rFonts w:ascii="Times New Roman" w:hAnsi="Times New Roman" w:cs="Times New Roman"/>
          <w:sz w:val="24"/>
          <w:szCs w:val="24"/>
        </w:rPr>
        <w:t xml:space="preserve"> Koparan, 2020).</w:t>
      </w:r>
    </w:p>
    <w:p w:rsidR="00F07FB1" w:rsidRDefault="00822EA5" w:rsidP="00822EA5">
      <w:pPr>
        <w:spacing w:after="0" w:line="480" w:lineRule="auto"/>
        <w:rPr>
          <w:rFonts w:ascii="Times New Roman" w:hAnsi="Times New Roman" w:cs="Times New Roman"/>
          <w:sz w:val="24"/>
          <w:szCs w:val="24"/>
        </w:rPr>
      </w:pPr>
      <w:r>
        <w:rPr>
          <w:rFonts w:ascii="Times New Roman" w:hAnsi="Times New Roman" w:cs="Times New Roman"/>
          <w:i/>
          <w:sz w:val="24"/>
          <w:szCs w:val="24"/>
        </w:rPr>
        <w:t>Normalizing</w:t>
      </w:r>
      <w:r w:rsidR="00F07FB1">
        <w:rPr>
          <w:rFonts w:ascii="Times New Roman" w:hAnsi="Times New Roman" w:cs="Times New Roman"/>
          <w:sz w:val="24"/>
          <w:szCs w:val="24"/>
        </w:rPr>
        <w:t xml:space="preserve"> </w:t>
      </w:r>
    </w:p>
    <w:p w:rsidR="00020FF7" w:rsidRDefault="00D90988" w:rsidP="00020FF7">
      <w:pPr>
        <w:spacing w:after="0" w:line="480" w:lineRule="auto"/>
        <w:rPr>
          <w:rFonts w:ascii="Times New Roman" w:hAnsi="Times New Roman" w:cs="Times New Roman"/>
          <w:sz w:val="24"/>
          <w:szCs w:val="24"/>
        </w:rPr>
      </w:pPr>
      <w:bookmarkStart w:id="28" w:name="_Hlk78364305"/>
      <w:r>
        <w:rPr>
          <w:rFonts w:ascii="Times New Roman" w:hAnsi="Times New Roman" w:cs="Times New Roman"/>
          <w:sz w:val="24"/>
          <w:szCs w:val="24"/>
        </w:rPr>
        <w:lastRenderedPageBreak/>
        <w:t xml:space="preserve">Finally, normalizing follows Knight’s (1921/2009) third dogma of dissimilar things acting in the same way if they share a property. As outlined by </w:t>
      </w:r>
      <w:r w:rsidR="00236599">
        <w:rPr>
          <w:rFonts w:ascii="Times New Roman" w:hAnsi="Times New Roman" w:cs="Times New Roman"/>
          <w:sz w:val="24"/>
          <w:szCs w:val="24"/>
        </w:rPr>
        <w:t xml:space="preserve">Hardy, Maguire, Power and Tsoukas (2020: 1037) </w:t>
      </w:r>
      <w:r>
        <w:rPr>
          <w:rFonts w:ascii="Times New Roman" w:hAnsi="Times New Roman" w:cs="Times New Roman"/>
          <w:sz w:val="24"/>
          <w:szCs w:val="24"/>
        </w:rPr>
        <w:t xml:space="preserve">normalizing </w:t>
      </w:r>
      <w:r w:rsidR="00236599">
        <w:rPr>
          <w:rFonts w:ascii="Times New Roman" w:hAnsi="Times New Roman" w:cs="Times New Roman"/>
          <w:sz w:val="24"/>
          <w:szCs w:val="24"/>
        </w:rPr>
        <w:t xml:space="preserve">entails, “transforming future uncertainties into knowable, calculable and manageable </w:t>
      </w:r>
      <w:r w:rsidR="00F13239">
        <w:rPr>
          <w:rFonts w:ascii="Times New Roman" w:hAnsi="Times New Roman" w:cs="Times New Roman"/>
          <w:sz w:val="24"/>
          <w:szCs w:val="24"/>
        </w:rPr>
        <w:t>[forms]</w:t>
      </w:r>
      <w:r w:rsidR="00236599">
        <w:rPr>
          <w:rFonts w:ascii="Times New Roman" w:hAnsi="Times New Roman" w:cs="Times New Roman"/>
          <w:sz w:val="24"/>
          <w:szCs w:val="24"/>
        </w:rPr>
        <w:t xml:space="preserve">”, using such practices as referencing accepted knowledge and anchoring current activities to those of the past in a way that emphasises ‘continuity’ (Maguire </w:t>
      </w:r>
      <w:r w:rsidR="00D84D82">
        <w:rPr>
          <w:rFonts w:ascii="Times New Roman" w:hAnsi="Times New Roman" w:cs="Times New Roman"/>
          <w:sz w:val="24"/>
          <w:szCs w:val="24"/>
        </w:rPr>
        <w:t>and</w:t>
      </w:r>
      <w:r w:rsidR="00236599">
        <w:rPr>
          <w:rFonts w:ascii="Times New Roman" w:hAnsi="Times New Roman" w:cs="Times New Roman"/>
          <w:sz w:val="24"/>
          <w:szCs w:val="24"/>
        </w:rPr>
        <w:t xml:space="preserve"> Hardy, 2013). </w:t>
      </w:r>
      <w:r w:rsidR="00122A55">
        <w:rPr>
          <w:rFonts w:ascii="Times New Roman" w:hAnsi="Times New Roman" w:cs="Times New Roman"/>
          <w:sz w:val="24"/>
          <w:szCs w:val="24"/>
        </w:rPr>
        <w:t xml:space="preserve">With regards </w:t>
      </w:r>
      <w:r w:rsidR="00017572">
        <w:rPr>
          <w:rFonts w:ascii="Times New Roman" w:hAnsi="Times New Roman" w:cs="Times New Roman"/>
          <w:sz w:val="24"/>
          <w:szCs w:val="24"/>
        </w:rPr>
        <w:t xml:space="preserve">to </w:t>
      </w:r>
      <w:r w:rsidR="00122A55">
        <w:rPr>
          <w:rFonts w:ascii="Times New Roman" w:hAnsi="Times New Roman" w:cs="Times New Roman"/>
          <w:sz w:val="24"/>
          <w:szCs w:val="24"/>
        </w:rPr>
        <w:t xml:space="preserve">uncertainty this involves stressing the ‘teleological’ (Alvarez </w:t>
      </w:r>
      <w:r w:rsidR="00D84D82">
        <w:rPr>
          <w:rFonts w:ascii="Times New Roman" w:hAnsi="Times New Roman" w:cs="Times New Roman"/>
          <w:sz w:val="24"/>
          <w:szCs w:val="24"/>
        </w:rPr>
        <w:t>and</w:t>
      </w:r>
      <w:r w:rsidR="00122A55">
        <w:rPr>
          <w:rFonts w:ascii="Times New Roman" w:hAnsi="Times New Roman" w:cs="Times New Roman"/>
          <w:sz w:val="24"/>
          <w:szCs w:val="24"/>
        </w:rPr>
        <w:t xml:space="preserve"> Barney, 2007) and ‘endogenous’ (Packard, Clark </w:t>
      </w:r>
      <w:r w:rsidR="00D84D82">
        <w:rPr>
          <w:rFonts w:ascii="Times New Roman" w:hAnsi="Times New Roman" w:cs="Times New Roman"/>
          <w:sz w:val="24"/>
          <w:szCs w:val="24"/>
        </w:rPr>
        <w:t>and</w:t>
      </w:r>
      <w:r w:rsidR="00122A55">
        <w:rPr>
          <w:rFonts w:ascii="Times New Roman" w:hAnsi="Times New Roman" w:cs="Times New Roman"/>
          <w:sz w:val="24"/>
          <w:szCs w:val="24"/>
        </w:rPr>
        <w:t xml:space="preserve"> Klein, 2017) nature of heuristic decision making, judgment and creativity as processes where actors determine both the ends and means to achieve and then set out to use those means to achieve determined ends (see Ehrig </w:t>
      </w:r>
      <w:r w:rsidR="00D84D82">
        <w:rPr>
          <w:rFonts w:ascii="Times New Roman" w:hAnsi="Times New Roman" w:cs="Times New Roman"/>
          <w:sz w:val="24"/>
          <w:szCs w:val="24"/>
        </w:rPr>
        <w:t>and</w:t>
      </w:r>
      <w:r w:rsidR="00122A55">
        <w:rPr>
          <w:rFonts w:ascii="Times New Roman" w:hAnsi="Times New Roman" w:cs="Times New Roman"/>
          <w:sz w:val="24"/>
          <w:szCs w:val="24"/>
        </w:rPr>
        <w:t xml:space="preserve"> Schmidt, 2020; </w:t>
      </w:r>
      <w:r w:rsidR="00020FF7">
        <w:rPr>
          <w:rFonts w:ascii="Times New Roman" w:hAnsi="Times New Roman" w:cs="Times New Roman"/>
          <w:sz w:val="24"/>
          <w:szCs w:val="24"/>
        </w:rPr>
        <w:t xml:space="preserve">Alvarez </w:t>
      </w:r>
      <w:r w:rsidR="00D84D82">
        <w:rPr>
          <w:rFonts w:ascii="Times New Roman" w:hAnsi="Times New Roman" w:cs="Times New Roman"/>
          <w:sz w:val="24"/>
          <w:szCs w:val="24"/>
        </w:rPr>
        <w:t>and</w:t>
      </w:r>
      <w:r w:rsidR="00020FF7">
        <w:rPr>
          <w:rFonts w:ascii="Times New Roman" w:hAnsi="Times New Roman" w:cs="Times New Roman"/>
          <w:sz w:val="24"/>
          <w:szCs w:val="24"/>
        </w:rPr>
        <w:t xml:space="preserve"> Porac, 2020; Foss </w:t>
      </w:r>
      <w:r w:rsidR="00D84D82">
        <w:rPr>
          <w:rFonts w:ascii="Times New Roman" w:hAnsi="Times New Roman" w:cs="Times New Roman"/>
          <w:sz w:val="24"/>
          <w:szCs w:val="24"/>
        </w:rPr>
        <w:t>and</w:t>
      </w:r>
      <w:r w:rsidR="00020FF7">
        <w:rPr>
          <w:rFonts w:ascii="Times New Roman" w:hAnsi="Times New Roman" w:cs="Times New Roman"/>
          <w:sz w:val="24"/>
          <w:szCs w:val="24"/>
        </w:rPr>
        <w:t xml:space="preserve"> Klein, 2020; Furr </w:t>
      </w:r>
      <w:r w:rsidR="00D84D82">
        <w:rPr>
          <w:rFonts w:ascii="Times New Roman" w:hAnsi="Times New Roman" w:cs="Times New Roman"/>
          <w:sz w:val="24"/>
          <w:szCs w:val="24"/>
        </w:rPr>
        <w:t>and</w:t>
      </w:r>
      <w:r w:rsidR="00020FF7">
        <w:rPr>
          <w:rFonts w:ascii="Times New Roman" w:hAnsi="Times New Roman" w:cs="Times New Roman"/>
          <w:sz w:val="24"/>
          <w:szCs w:val="24"/>
        </w:rPr>
        <w:t xml:space="preserve"> Eisenhardt, 2021; Rindova </w:t>
      </w:r>
      <w:r w:rsidR="00D84D82">
        <w:rPr>
          <w:rFonts w:ascii="Times New Roman" w:hAnsi="Times New Roman" w:cs="Times New Roman"/>
          <w:sz w:val="24"/>
          <w:szCs w:val="24"/>
        </w:rPr>
        <w:t>and</w:t>
      </w:r>
      <w:r w:rsidR="00020FF7">
        <w:rPr>
          <w:rFonts w:ascii="Times New Roman" w:hAnsi="Times New Roman" w:cs="Times New Roman"/>
          <w:sz w:val="24"/>
          <w:szCs w:val="24"/>
        </w:rPr>
        <w:t xml:space="preserve"> Courtney, 2020). In so doing, these processes preserve continuity by, on the one hand, removing novelty from uncertain situations (Maitland </w:t>
      </w:r>
      <w:r w:rsidR="00D84D82">
        <w:rPr>
          <w:rFonts w:ascii="Times New Roman" w:hAnsi="Times New Roman" w:cs="Times New Roman"/>
          <w:sz w:val="24"/>
          <w:szCs w:val="24"/>
        </w:rPr>
        <w:t>and</w:t>
      </w:r>
      <w:r w:rsidR="00020FF7">
        <w:rPr>
          <w:rFonts w:ascii="Times New Roman" w:hAnsi="Times New Roman" w:cs="Times New Roman"/>
          <w:sz w:val="24"/>
          <w:szCs w:val="24"/>
        </w:rPr>
        <w:t xml:space="preserve"> Sammartino, 2015) and, on the other, reducing novelty to something introduced by actors in the form of new combinations of pre-existing, disparate and varied resources in an effort to create new products and services (Akiran, Akiran </w:t>
      </w:r>
      <w:r w:rsidR="00D84D82">
        <w:rPr>
          <w:rFonts w:ascii="Times New Roman" w:hAnsi="Times New Roman" w:cs="Times New Roman"/>
          <w:sz w:val="24"/>
          <w:szCs w:val="24"/>
        </w:rPr>
        <w:t>and</w:t>
      </w:r>
      <w:r w:rsidR="00020FF7">
        <w:rPr>
          <w:rFonts w:ascii="Times New Roman" w:hAnsi="Times New Roman" w:cs="Times New Roman"/>
          <w:sz w:val="24"/>
          <w:szCs w:val="24"/>
        </w:rPr>
        <w:t xml:space="preserve"> Koparan, 2020; Foss </w:t>
      </w:r>
      <w:r w:rsidR="00D84D82">
        <w:rPr>
          <w:rFonts w:ascii="Times New Roman" w:hAnsi="Times New Roman" w:cs="Times New Roman"/>
          <w:sz w:val="24"/>
          <w:szCs w:val="24"/>
        </w:rPr>
        <w:t>and</w:t>
      </w:r>
      <w:r w:rsidR="00020FF7">
        <w:rPr>
          <w:rFonts w:ascii="Times New Roman" w:hAnsi="Times New Roman" w:cs="Times New Roman"/>
          <w:sz w:val="24"/>
          <w:szCs w:val="24"/>
        </w:rPr>
        <w:t xml:space="preserve"> Klein, 2020), or new markets (Rindova and Courtney, 2020). </w:t>
      </w:r>
    </w:p>
    <w:p w:rsidR="00F13239" w:rsidRDefault="00020FF7" w:rsidP="00F1323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Moreover, the power afforded to agency in these processes also enables the transformation of uncertainty into more manageable forms. </w:t>
      </w:r>
      <w:r w:rsidR="00157BE4">
        <w:rPr>
          <w:rFonts w:ascii="Times New Roman" w:hAnsi="Times New Roman" w:cs="Times New Roman"/>
          <w:sz w:val="24"/>
          <w:szCs w:val="24"/>
        </w:rPr>
        <w:t>For</w:t>
      </w:r>
      <w:r w:rsidR="00F13239">
        <w:rPr>
          <w:rFonts w:ascii="Times New Roman" w:hAnsi="Times New Roman" w:cs="Times New Roman"/>
          <w:sz w:val="24"/>
          <w:szCs w:val="24"/>
        </w:rPr>
        <w:t xml:space="preserve"> some this transformation involves a conversion to risk (Hardy, Maguire, Power </w:t>
      </w:r>
      <w:r w:rsidR="00D84D82">
        <w:rPr>
          <w:rFonts w:ascii="Times New Roman" w:hAnsi="Times New Roman" w:cs="Times New Roman"/>
          <w:sz w:val="24"/>
          <w:szCs w:val="24"/>
        </w:rPr>
        <w:t>and</w:t>
      </w:r>
      <w:r w:rsidR="00F13239">
        <w:rPr>
          <w:rFonts w:ascii="Times New Roman" w:hAnsi="Times New Roman" w:cs="Times New Roman"/>
          <w:sz w:val="24"/>
          <w:szCs w:val="24"/>
        </w:rPr>
        <w:t xml:space="preserve"> Tsoukas, 2020; Miller, 2007; </w:t>
      </w:r>
      <w:bookmarkStart w:id="29" w:name="_Hlk79998399"/>
      <w:r w:rsidR="00F13239">
        <w:rPr>
          <w:rFonts w:ascii="Times New Roman" w:hAnsi="Times New Roman" w:cs="Times New Roman"/>
          <w:sz w:val="24"/>
          <w:szCs w:val="24"/>
        </w:rPr>
        <w:t>Power, 2007</w:t>
      </w:r>
      <w:bookmarkEnd w:id="29"/>
      <w:r w:rsidR="00F13239">
        <w:rPr>
          <w:rFonts w:ascii="Times New Roman" w:hAnsi="Times New Roman" w:cs="Times New Roman"/>
          <w:sz w:val="24"/>
          <w:szCs w:val="24"/>
        </w:rPr>
        <w:t>). Others like P</w:t>
      </w:r>
      <w:r w:rsidR="00F07FB1">
        <w:rPr>
          <w:rFonts w:ascii="Times New Roman" w:hAnsi="Times New Roman" w:cs="Times New Roman"/>
          <w:sz w:val="24"/>
          <w:szCs w:val="24"/>
        </w:rPr>
        <w:t xml:space="preserve">ackard, Clark and Klein (2017) </w:t>
      </w:r>
      <w:r w:rsidR="00157BE4">
        <w:rPr>
          <w:rFonts w:ascii="Times New Roman" w:hAnsi="Times New Roman" w:cs="Times New Roman"/>
          <w:sz w:val="24"/>
          <w:szCs w:val="24"/>
        </w:rPr>
        <w:t>s</w:t>
      </w:r>
      <w:r w:rsidR="00F07FB1">
        <w:rPr>
          <w:rFonts w:ascii="Times New Roman" w:hAnsi="Times New Roman" w:cs="Times New Roman"/>
          <w:sz w:val="24"/>
          <w:szCs w:val="24"/>
        </w:rPr>
        <w:t xml:space="preserve">uggest that </w:t>
      </w:r>
      <w:r w:rsidR="00157BE4">
        <w:rPr>
          <w:rFonts w:ascii="Times New Roman" w:hAnsi="Times New Roman" w:cs="Times New Roman"/>
          <w:sz w:val="24"/>
          <w:szCs w:val="24"/>
        </w:rPr>
        <w:t>actors</w:t>
      </w:r>
      <w:r w:rsidR="00F07FB1">
        <w:rPr>
          <w:rFonts w:ascii="Times New Roman" w:hAnsi="Times New Roman" w:cs="Times New Roman"/>
          <w:sz w:val="24"/>
          <w:szCs w:val="24"/>
        </w:rPr>
        <w:t xml:space="preserve"> can intervene in conditions of absolute uncertainty (where outcomes and means are unknown) and transform them into conditions of environmental uncertainty (by determining the means) or creative uncertainty (by determining the ends).</w:t>
      </w:r>
      <w:r w:rsidR="00157BE4">
        <w:rPr>
          <w:rFonts w:ascii="Times New Roman" w:hAnsi="Times New Roman" w:cs="Times New Roman"/>
          <w:sz w:val="24"/>
          <w:szCs w:val="24"/>
        </w:rPr>
        <w:t xml:space="preserve"> </w:t>
      </w:r>
      <w:r w:rsidR="00F13239">
        <w:rPr>
          <w:rFonts w:ascii="Times New Roman" w:hAnsi="Times New Roman" w:cs="Times New Roman"/>
          <w:sz w:val="24"/>
          <w:szCs w:val="24"/>
        </w:rPr>
        <w:t>Even those who do not go as far as to suggest an ability to transform exogenous conditions of uncertainty attribute decision makers with an ability to intervene and transform levels of uncertainty. This is the argument of Griff</w:t>
      </w:r>
      <w:r w:rsidR="00927559">
        <w:rPr>
          <w:rFonts w:ascii="Times New Roman" w:hAnsi="Times New Roman" w:cs="Times New Roman"/>
          <w:sz w:val="24"/>
          <w:szCs w:val="24"/>
        </w:rPr>
        <w:t>in</w:t>
      </w:r>
      <w:r w:rsidR="00F13239">
        <w:rPr>
          <w:rFonts w:ascii="Times New Roman" w:hAnsi="Times New Roman" w:cs="Times New Roman"/>
          <w:sz w:val="24"/>
          <w:szCs w:val="24"/>
        </w:rPr>
        <w:t xml:space="preserve"> and </w:t>
      </w:r>
      <w:r w:rsidR="00F13239">
        <w:rPr>
          <w:rFonts w:ascii="Times New Roman" w:hAnsi="Times New Roman" w:cs="Times New Roman"/>
          <w:sz w:val="24"/>
          <w:szCs w:val="24"/>
        </w:rPr>
        <w:lastRenderedPageBreak/>
        <w:t xml:space="preserve">Grote (2020) who state that while uncertainty itself cannot be transformed by individuals, those individuals can still ‘regulate’ uncertainty through either by ‘choosing’ to explore new opportunities to increase uncertainty or to exploit existing opportunities to decrease uncertainty.  </w:t>
      </w:r>
    </w:p>
    <w:p w:rsidR="007E07CF" w:rsidRPr="00EE02C4" w:rsidRDefault="007E07CF" w:rsidP="007E07CF">
      <w:pPr>
        <w:pStyle w:val="NormalWeb"/>
        <w:spacing w:before="0" w:beforeAutospacing="0" w:after="0" w:afterAutospacing="0" w:line="480" w:lineRule="auto"/>
        <w:rPr>
          <w:i/>
        </w:rPr>
      </w:pPr>
      <w:r>
        <w:rPr>
          <w:i/>
        </w:rPr>
        <w:t>Summary</w:t>
      </w:r>
    </w:p>
    <w:bookmarkEnd w:id="28"/>
    <w:p w:rsidR="00382811" w:rsidRDefault="007E07CF" w:rsidP="0046396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382811">
        <w:rPr>
          <w:rFonts w:ascii="Times New Roman" w:hAnsi="Times New Roman" w:cs="Times New Roman"/>
          <w:sz w:val="24"/>
          <w:szCs w:val="24"/>
        </w:rPr>
        <w:t>privileging of the rational aspects of heuristics, judgment and creativity spatializes, categorises, and normalizes uncertainty. Spatializing begins by treating the process phenomenon that is uncertainty as a thing. Categorization subjugates radical change in favour of stability. Normalization downplays novelty in favour of continuity and manageability. In so doing, these methods do not address uncertainty on its own terms as a phenomenon characterised by radical change and novelty. Instead, they convert this true uncertainty into a be a ‘counterfeit’ (Bergson, 1911</w:t>
      </w:r>
      <w:r w:rsidR="00132CF6">
        <w:rPr>
          <w:rFonts w:ascii="Times New Roman" w:hAnsi="Times New Roman" w:cs="Times New Roman"/>
          <w:sz w:val="24"/>
          <w:szCs w:val="24"/>
        </w:rPr>
        <w:t>/2001</w:t>
      </w:r>
      <w:r w:rsidR="00382811">
        <w:rPr>
          <w:rFonts w:ascii="Times New Roman" w:hAnsi="Times New Roman" w:cs="Times New Roman"/>
          <w:sz w:val="24"/>
          <w:szCs w:val="24"/>
        </w:rPr>
        <w:t>; Chia, 2002) form of uncertainty or, to quote Knight (1921/2009: 9), “not in effect an uncertainty at all”.</w:t>
      </w:r>
    </w:p>
    <w:bookmarkEnd w:id="20"/>
    <w:p w:rsidR="007E07CF" w:rsidRDefault="007E07CF" w:rsidP="00463964">
      <w:pPr>
        <w:spacing w:line="480" w:lineRule="auto"/>
        <w:rPr>
          <w:rFonts w:ascii="Times New Roman" w:hAnsi="Times New Roman" w:cs="Times New Roman"/>
          <w:b/>
          <w:sz w:val="24"/>
          <w:szCs w:val="24"/>
        </w:rPr>
      </w:pPr>
      <w:r>
        <w:rPr>
          <w:rFonts w:ascii="Times New Roman" w:hAnsi="Times New Roman" w:cs="Times New Roman"/>
          <w:b/>
          <w:sz w:val="24"/>
          <w:szCs w:val="24"/>
        </w:rPr>
        <w:t>The Intuitive Method</w:t>
      </w:r>
    </w:p>
    <w:p w:rsidR="007E07CF" w:rsidRDefault="007E07CF" w:rsidP="007E07C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intuitive method presented here follows that of Deleuze’s (1966/1991) who, in turn, was presenting it as his interpretation of Bergson’s notion of intuition as a method of philosophical speculation. This method is based upon three rules that stand in opposition to Knight’s (1921/2009) three dogmas of workable knowledge. The first rule is founded on Bergson’s (1946/2019) view of intuition as a ‘negation’ of conventional wisdom, and advocates identifying false problems that arise from treating things that differ in kind (i.e. do not share properties) as things that differ in degree (i.e. do share properties). The second rule follows Bergson’s (1946/2019) view that intuition is based upon concrete experience that eschews analysis and conceptualisation in favour of ‘understanding as a whole’ (Bergson, 1946/2019) by suggesting that one resist seeing categorical similarities and identify differences in kind. Finally, the third rule follows Bergson’s (1946/2019) advocacy of </w:t>
      </w:r>
      <w:r>
        <w:rPr>
          <w:rFonts w:ascii="Times New Roman" w:hAnsi="Times New Roman" w:cs="Times New Roman"/>
          <w:sz w:val="24"/>
          <w:szCs w:val="24"/>
        </w:rPr>
        <w:lastRenderedPageBreak/>
        <w:t>intuition as the only way to grasp duration – which he saw as the ceaseless creation of novelty – by arguing that problems be seen as temporal rather than spatial. These, in turn, lead to three moves that are the opposite of those of rational methods - problematizing; differentiating; and temporalizing – which are outlined in the subsequent subsections.</w:t>
      </w:r>
    </w:p>
    <w:p w:rsidR="007E07CF" w:rsidRDefault="007E07CF" w:rsidP="007E07CF">
      <w:pPr>
        <w:spacing w:line="480" w:lineRule="auto"/>
        <w:rPr>
          <w:rFonts w:ascii="Times New Roman" w:hAnsi="Times New Roman" w:cs="Times New Roman"/>
          <w:i/>
          <w:sz w:val="24"/>
          <w:szCs w:val="24"/>
        </w:rPr>
      </w:pPr>
      <w:r>
        <w:rPr>
          <w:rFonts w:ascii="Times New Roman" w:hAnsi="Times New Roman" w:cs="Times New Roman"/>
          <w:i/>
          <w:sz w:val="24"/>
          <w:szCs w:val="24"/>
        </w:rPr>
        <w:t>Problematizing</w:t>
      </w:r>
    </w:p>
    <w:p w:rsidR="007E07CF" w:rsidRDefault="007E07CF" w:rsidP="007E07CF">
      <w:pPr>
        <w:spacing w:line="480" w:lineRule="auto"/>
        <w:rPr>
          <w:rFonts w:ascii="Times New Roman" w:hAnsi="Times New Roman" w:cs="Times New Roman"/>
          <w:sz w:val="24"/>
          <w:szCs w:val="24"/>
        </w:rPr>
      </w:pPr>
      <w:r>
        <w:rPr>
          <w:rFonts w:ascii="Times New Roman" w:hAnsi="Times New Roman" w:cs="Times New Roman"/>
          <w:sz w:val="24"/>
          <w:szCs w:val="24"/>
        </w:rPr>
        <w:t>This act is founded on Deleuze’s (1966/1991) rule of identifying false problems. In general terms, it constitutes a reflexive act of challenging the taken-for-granted assumptions underlying conventional wisdom, extant concepts and accepted truths (Alvesson and Sandberg, 2011). In so doing, it attempts to ‘disrupt’ the perpetuation of such wisdom, concepts and truths (Sandberg and Alvesson, 2011) and consequently, “to ‘invent’ true problems” (Nayak, 2008: 182). Specifically, it entails challenging how problems are defined by identifying ‘non-existent’ and ‘badly stated’ problems (Deleuze, 1966/1991). The former refers to problems that are presumed to exist but which, upon closer scrutiny, do not (Deleuze, 1966/1991). An example Bergson (1946/2019) offers is that of the problem of disorder. Here, the existence of order presupposes a problem of disorder as the ‘absence’ of order. However, upon closer inspection, disorder is merely the ‘presence’ of a different kind of order which does not suit our interests or disrupts our focus. As such, disorder as a problem to be solved by order does not exist. Badly stated problems are those which consolidate things that ‘differ in kind’ and mistakes them for things that ‘differ in degree’ (Deleuze, 1966/1991). An example from Bergson (</w:t>
      </w:r>
      <w:r w:rsidR="00786262">
        <w:rPr>
          <w:rFonts w:ascii="Times New Roman" w:hAnsi="Times New Roman" w:cs="Times New Roman"/>
          <w:sz w:val="24"/>
          <w:szCs w:val="24"/>
        </w:rPr>
        <w:t>1946/2019</w:t>
      </w:r>
      <w:r>
        <w:rPr>
          <w:rFonts w:ascii="Times New Roman" w:hAnsi="Times New Roman" w:cs="Times New Roman"/>
          <w:sz w:val="24"/>
          <w:szCs w:val="24"/>
        </w:rPr>
        <w:t>) is the problem of happiness which often involves consolidating pleasures of different kinds under the category of happiness which implies they merely differ in degree.</w:t>
      </w:r>
    </w:p>
    <w:p w:rsidR="007E07CF" w:rsidRDefault="007E07CF" w:rsidP="007E07CF">
      <w:pPr>
        <w:spacing w:line="480" w:lineRule="auto"/>
        <w:ind w:firstLine="720"/>
      </w:pPr>
      <w:r>
        <w:rPr>
          <w:rFonts w:ascii="Times New Roman" w:hAnsi="Times New Roman" w:cs="Times New Roman"/>
          <w:sz w:val="24"/>
          <w:szCs w:val="24"/>
        </w:rPr>
        <w:t xml:space="preserve">With regards uncertainty, problematizing involves deeply questioning normalized uncertainty as something manageable by challenging the knowledge upon which it is founded (Maguire and Hardy, 2013; Hardy and Maguire, 2016; Hardy, Maguire, Power and </w:t>
      </w:r>
      <w:proofErr w:type="spellStart"/>
      <w:r>
        <w:rPr>
          <w:rFonts w:ascii="Times New Roman" w:hAnsi="Times New Roman" w:cs="Times New Roman"/>
          <w:sz w:val="24"/>
          <w:szCs w:val="24"/>
        </w:rPr>
        <w:t>Tsoukas</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2020). In particular, it involves challenging the definition of uncertainty as a ‘knowledge problem’ (Townsend, Hunt, McMullen &amp; </w:t>
      </w:r>
      <w:proofErr w:type="spellStart"/>
      <w:r>
        <w:rPr>
          <w:rFonts w:ascii="Times New Roman" w:hAnsi="Times New Roman" w:cs="Times New Roman"/>
          <w:sz w:val="24"/>
          <w:szCs w:val="24"/>
        </w:rPr>
        <w:t>Sarasvathy</w:t>
      </w:r>
      <w:proofErr w:type="spellEnd"/>
      <w:r>
        <w:rPr>
          <w:rFonts w:ascii="Times New Roman" w:hAnsi="Times New Roman" w:cs="Times New Roman"/>
          <w:sz w:val="24"/>
          <w:szCs w:val="24"/>
        </w:rPr>
        <w:t>, 2018) where, due to their inability to know the future from the present (Kay &amp; King, 2020), decision makers cannot know the future outcomes of their decisions (</w:t>
      </w:r>
      <w:proofErr w:type="spellStart"/>
      <w:r>
        <w:rPr>
          <w:rFonts w:ascii="Times New Roman" w:hAnsi="Times New Roman" w:cs="Times New Roman"/>
          <w:sz w:val="24"/>
          <w:szCs w:val="24"/>
        </w:rPr>
        <w:t>Rindova</w:t>
      </w:r>
      <w:proofErr w:type="spellEnd"/>
      <w:r>
        <w:rPr>
          <w:rFonts w:ascii="Times New Roman" w:hAnsi="Times New Roman" w:cs="Times New Roman"/>
          <w:sz w:val="24"/>
          <w:szCs w:val="24"/>
        </w:rPr>
        <w:t xml:space="preserve"> &amp; Courtney, 2020; Townsend, Hunt, McMullen &amp; </w:t>
      </w:r>
      <w:proofErr w:type="spellStart"/>
      <w:r>
        <w:rPr>
          <w:rFonts w:ascii="Times New Roman" w:hAnsi="Times New Roman" w:cs="Times New Roman"/>
          <w:sz w:val="24"/>
          <w:szCs w:val="24"/>
        </w:rPr>
        <w:t>Sarasvathy</w:t>
      </w:r>
      <w:proofErr w:type="spellEnd"/>
      <w:r>
        <w:rPr>
          <w:rFonts w:ascii="Times New Roman" w:hAnsi="Times New Roman" w:cs="Times New Roman"/>
          <w:sz w:val="24"/>
          <w:szCs w:val="24"/>
        </w:rPr>
        <w:t xml:space="preserve">, 2018). Challenging this definition, involves, on the one hand, showing the non-existent nature of the problem and, on the other, the badly stated nature of the problem. The former is shown in two steps. Firstly, by suggesting that uncertainty as an absence of knowledge is presupposed by the basis of decision making on a ‘workable level of certainty’ (Weick, 1979) which, in turn is based upon ‘workable knowledge’ (Knight, 1921/2009). Secondly by arguing that, rather than being an absence, uncertainty is a presence of a different state of being (being uncertain) that does not appeal to us but which, in and of itself, is not a problem. The latter is demonstrated by stating that normalized forms of uncertainty such as risk and ambiguity are states of being that differ in kind from uncertainty rather than exhibit different degrees of uncertainty. </w:t>
      </w:r>
    </w:p>
    <w:p w:rsidR="007E07CF" w:rsidRDefault="007E07CF" w:rsidP="007E07CF">
      <w:pPr>
        <w:spacing w:line="480" w:lineRule="auto"/>
        <w:rPr>
          <w:rFonts w:ascii="Times New Roman" w:hAnsi="Times New Roman" w:cs="Times New Roman"/>
          <w:i/>
          <w:sz w:val="24"/>
          <w:szCs w:val="24"/>
        </w:rPr>
      </w:pPr>
      <w:r>
        <w:rPr>
          <w:rFonts w:ascii="Times New Roman" w:hAnsi="Times New Roman" w:cs="Times New Roman"/>
          <w:i/>
          <w:sz w:val="24"/>
          <w:szCs w:val="24"/>
        </w:rPr>
        <w:t>Differentiating</w:t>
      </w:r>
    </w:p>
    <w:p w:rsidR="007E07CF" w:rsidRPr="002F322B" w:rsidRDefault="007E07CF" w:rsidP="007E07CF">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second act of the intuitive method is based upon Deleuze’s (1966/1991) second rule of resisting categorisation to establish differences in kind. The act itself involves two ‘turns’ (Deleuze, 1966/1991). The first is to move past our experience of a thing towards what Deleuze (1966/1991) called the ‘conditions of experience’. This is achieved by identifying dualistic ‘tendencies’ present in that experience based upon their differences rather than their similarities (Deleuze, 1966/1991). The second turn is actually a ‘return’ where the two opposing poles of the dualism are brought back together (Deleuze, 1966/1991). Much like the use of paradox (Lewis, 2000; </w:t>
      </w:r>
      <w:proofErr w:type="spellStart"/>
      <w:r>
        <w:rPr>
          <w:rFonts w:ascii="Times New Roman" w:hAnsi="Times New Roman" w:cs="Times New Roman"/>
          <w:sz w:val="24"/>
          <w:szCs w:val="24"/>
        </w:rPr>
        <w:t>Miron-Spektor</w:t>
      </w:r>
      <w:proofErr w:type="spellEnd"/>
      <w:r>
        <w:rPr>
          <w:rFonts w:ascii="Times New Roman" w:hAnsi="Times New Roman" w:cs="Times New Roman"/>
          <w:sz w:val="24"/>
          <w:szCs w:val="24"/>
        </w:rPr>
        <w:t xml:space="preserve">, Ingram, Keller, Smith and Lewis, 2018; Smith and Lewis, 2011) in management and organization studies this return involves ‘rediscovering’, “the point at which [the tendencies] intersect again, where the directions </w:t>
      </w:r>
      <w:r>
        <w:rPr>
          <w:rFonts w:ascii="Times New Roman" w:hAnsi="Times New Roman" w:cs="Times New Roman"/>
          <w:sz w:val="24"/>
          <w:szCs w:val="24"/>
        </w:rPr>
        <w:lastRenderedPageBreak/>
        <w:t xml:space="preserve">cross and where the tendencies that differ in kind link together again to give rise to the thing as we know it.” (Deleuze, 1966/1991:28).   </w:t>
      </w:r>
    </w:p>
    <w:p w:rsidR="007E07CF" w:rsidRDefault="007E07CF" w:rsidP="007E07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example of differentiating in action can be found in the work of Stacey (2010). He explored the conditions of experiencing uncertainty and highlighted a number of dualistic tendencies. One prominent dualism is that immersing oneself in situations and abstracting from situations. Immersion includes, amongst other things, engaging in organizational politics, dealing with anxiety, and improvising in the workplace. Abstraction, meanwhile, includes ‘categorizing’, ‘measuring’, ‘modelling’, ‘making rules’ and ‘setting targets’. Stacey (2010: 133) then brings these two poles back together by stating that, “they can never be separated in our experience of life.”. Instead, they continually interact. For instance, the anxieties arising from immersing oneself in an experience may stimulate a turn to abstractions like models and rules as defences against those anxieties. Similarly, abstract rules and targets can stimulate improvisation to work around the rules or to achieve targets. This continuous interaction, in turn, would result in outcomes no one could predict with any degree of certainty. </w:t>
      </w:r>
    </w:p>
    <w:p w:rsidR="007E07CF" w:rsidRDefault="007E07CF" w:rsidP="007E07CF">
      <w:pPr>
        <w:spacing w:line="480" w:lineRule="auto"/>
        <w:rPr>
          <w:rFonts w:ascii="Times New Roman" w:hAnsi="Times New Roman" w:cs="Times New Roman"/>
          <w:i/>
          <w:sz w:val="24"/>
          <w:szCs w:val="24"/>
        </w:rPr>
      </w:pPr>
      <w:r>
        <w:rPr>
          <w:rFonts w:ascii="Times New Roman" w:hAnsi="Times New Roman" w:cs="Times New Roman"/>
          <w:i/>
          <w:sz w:val="24"/>
          <w:szCs w:val="24"/>
        </w:rPr>
        <w:t>Temporalizing</w:t>
      </w:r>
    </w:p>
    <w:p w:rsidR="007E07CF" w:rsidRDefault="007E07CF" w:rsidP="007E07C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third act is that of temporalizing. This follows Deleuze’s (1966/1991) third rule of defining problems as temporal rather than spatial. This particular act has three steps. The first step is to determine which of the two tendencies that have been distinguished through the act of differentiating represent spatial and temporal aspects of the phenomenon. From there, the temporal aspect is developed by – in a manner reflecting Bergson’s (1911/2016) view of time as one where the present is ‘immanent’ in the past as potential and presses into the future as possibility – showing, on the one hand, how past events have accumulated to create the phenomenon and, on the other, the range of possibilities opened up by the phenomenon </w:t>
      </w:r>
      <w:r>
        <w:rPr>
          <w:rFonts w:ascii="Times New Roman" w:hAnsi="Times New Roman" w:cs="Times New Roman"/>
          <w:sz w:val="24"/>
          <w:szCs w:val="24"/>
        </w:rPr>
        <w:lastRenderedPageBreak/>
        <w:t>without determining any one possibility (Bergson, 1910/2013; 1911/2001; Maguire and Hardy, 2013). Finally, in recognition that intuition reflects one person’s duration that will differ from others, this temporal aspect is further developed via a process of sympathy whereby one breaks down the barrier between self and other by placing themselves in the shoes of others, identifying with them, and looking within themselves to grasp the unique and indescribable (Bergson, 1910/2013; 1911/2001; 1946/2019).</w:t>
      </w:r>
    </w:p>
    <w:p w:rsidR="007E07CF" w:rsidRDefault="007E07CF" w:rsidP="007E07CF">
      <w:pPr>
        <w:pStyle w:val="NormalWeb"/>
        <w:spacing w:before="0" w:beforeAutospacing="0" w:after="0" w:afterAutospacing="0" w:line="480" w:lineRule="auto"/>
      </w:pPr>
      <w:r>
        <w:tab/>
        <w:t xml:space="preserve">To illustrate this step, we can adapt the work of MacKay, Chia and Nair (2021). They look at how strategies emerge from an immersion of activities at the ‘coal face’. Their explanation of how strategies emerge reflects a commitment to immanence. On the one hand, they show the influence of the past on the present by suggesting that strategies are based upon a particular style of dealing with problems (a modus operandi) that, in turn, is based upon past actions to cope with immediate problems. On the other, they show how the present impinges upon the future by stating that the outcomes of these strategies present new problems that open possibilities for future strategy development. Thus, IKEA’s decision to open a retail store in 1953 reflected a new style of ‘selling through showrooms’ that was based on attempts to cope with the price war that resulted from their previous style of being a mail order firm. This move to a retail store, in turn, presented new problems (the number of customers exceeding store capacity) which resulted in a new strategy being developed (customer self-service). What MacKay, Chia and Nair (2021) do not do is the next step of sympathising. This would involve imagining oneself as a particular member of IKEA (CEO, shop floor worker) and imagining how they would respond to the problems arising from past solutions paying particular attention to how they are feeling in those moments. </w:t>
      </w:r>
    </w:p>
    <w:p w:rsidR="007E07CF" w:rsidRPr="00EE02C4" w:rsidRDefault="007E07CF" w:rsidP="007E07CF">
      <w:pPr>
        <w:pStyle w:val="NormalWeb"/>
        <w:spacing w:before="0" w:beforeAutospacing="0" w:after="0" w:afterAutospacing="0" w:line="480" w:lineRule="auto"/>
        <w:rPr>
          <w:i/>
        </w:rPr>
      </w:pPr>
      <w:r>
        <w:rPr>
          <w:i/>
        </w:rPr>
        <w:t>Summary</w:t>
      </w:r>
    </w:p>
    <w:p w:rsidR="007E07CF" w:rsidRDefault="007E07CF" w:rsidP="0046396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intuitive method comprises the acts of problematizing, differentiating and temporalizing. Problematizing begins by applying the criteria of true and false to problems in order to </w:t>
      </w:r>
      <w:r>
        <w:rPr>
          <w:rFonts w:ascii="Times New Roman" w:hAnsi="Times New Roman" w:cs="Times New Roman"/>
          <w:sz w:val="24"/>
          <w:szCs w:val="24"/>
        </w:rPr>
        <w:lastRenderedPageBreak/>
        <w:t>identify non-existent and badly stated problems arising from normalizing uncertainty. Differentiating involves going beyond experience to highlight the dualisms that form the conditions of experience before returning to experience by showing how the two poles of the dualism interact. Temporalizing involves highlighting the temporal aspects of experience, fleshing it out by bringing the past to bear on present uncertainty and extending the possibilities emanating from that uncertainty. Collectively, these acts define uncertainty as a problem of being uncertain; a state of being that results from being immersed in ongoing and ever-changing situations. In so doing, the intuitive method resists converting uncertainty into a counterfeit form and instead address uncertainty on its own terms as a phenomenon characterised by radical change and novelty.</w:t>
      </w:r>
    </w:p>
    <w:p w:rsidR="00897D91" w:rsidRDefault="00BB7E5C" w:rsidP="00463964">
      <w:pPr>
        <w:pStyle w:val="NormalWeb"/>
        <w:spacing w:before="0" w:beforeAutospacing="0" w:after="160" w:afterAutospacing="0" w:line="480" w:lineRule="auto"/>
        <w:rPr>
          <w:b/>
        </w:rPr>
      </w:pPr>
      <w:r>
        <w:rPr>
          <w:b/>
        </w:rPr>
        <w:t>Discussion</w:t>
      </w:r>
    </w:p>
    <w:p w:rsidR="000076C0" w:rsidRDefault="000076C0" w:rsidP="00040DB4">
      <w:pPr>
        <w:pStyle w:val="NormalWeb"/>
        <w:spacing w:before="0" w:beforeAutospacing="0" w:after="0" w:afterAutospacing="0" w:line="480" w:lineRule="auto"/>
      </w:pPr>
      <w:r>
        <w:t>In this paper, we present an intuitive method</w:t>
      </w:r>
      <w:r w:rsidR="000F1838">
        <w:t xml:space="preserve"> for addressing uncertainty that goes beyond the exercise of rationality. Following Bergson and Deleuze, we argue that rational methods convert true uncertainty into counterfeit uncertainty by treating uncertainty as a thing (spatializing), categorising it (categorizing) and converting it into a more manageable form (normalizing). In so doing, these methods create two false problems. The first is to define the problem of uncertainty as a problem of knowledge </w:t>
      </w:r>
      <w:r w:rsidR="002501FA">
        <w:t>(</w:t>
      </w:r>
      <w:r w:rsidR="000F1838">
        <w:t>which would be solved by attaining a degree of certainty</w:t>
      </w:r>
      <w:r w:rsidR="002501FA">
        <w:t>)</w:t>
      </w:r>
      <w:r w:rsidR="000F1838">
        <w:t xml:space="preserve"> rather than </w:t>
      </w:r>
      <w:r w:rsidR="002501FA">
        <w:t xml:space="preserve">looking at </w:t>
      </w:r>
      <w:r w:rsidR="000F1838">
        <w:t>how uncertainty negates existing certainties. To move beyond rationality and to overcome these false problems we outline an intuitive method that uses the experience of uncertainty to fundamentally question existing certainties (problematizing), to differentiate the tendencies that condition that experience (differentiating), and to treat uncertainty as a process (temporalizing).</w:t>
      </w:r>
      <w:r w:rsidR="00080E4E" w:rsidRPr="00080E4E">
        <w:t xml:space="preserve"> </w:t>
      </w:r>
      <w:r w:rsidR="00080E4E">
        <w:t>This elevation of intuition leads to four interrelated contributions to our understanding of decision making in uncertain situations.</w:t>
      </w:r>
    </w:p>
    <w:p w:rsidR="00080E4E" w:rsidRDefault="000F1838" w:rsidP="00080E4E">
      <w:pPr>
        <w:pStyle w:val="NormalWeb"/>
        <w:spacing w:before="0" w:beforeAutospacing="0" w:after="0" w:afterAutospacing="0" w:line="480" w:lineRule="auto"/>
        <w:ind w:firstLine="720"/>
      </w:pPr>
      <w:r>
        <w:lastRenderedPageBreak/>
        <w:tab/>
      </w:r>
      <w:r w:rsidR="00080E4E">
        <w:t xml:space="preserve">The first contribution is to highlight the important role played by naïve intuition in decision making in uncertainty. Unlike ‘skilled’ (Klein and Kahneman, 2009) intuition, naïve intuition is a process that involves ‘sensing new connections’ (Sadler-Smith, 2010) between cues in the environment in a away that is </w:t>
      </w:r>
      <w:r w:rsidR="00080E4E">
        <w:rPr>
          <w:i/>
        </w:rPr>
        <w:t xml:space="preserve">not </w:t>
      </w:r>
      <w:r w:rsidR="00080E4E">
        <w:t>‘informed’ (Hodgkinson, Sadler-Smith, Burke, Claxton and Sparrow, 2009) by past experience (</w:t>
      </w:r>
      <w:r w:rsidR="002501FA">
        <w:t xml:space="preserve"> Kahneman and Klein</w:t>
      </w:r>
      <w:r w:rsidR="00080E4E">
        <w:t>, 2009) or ‘domain knowledge’ (Dane and Pratt, 2009</w:t>
      </w:r>
      <w:r w:rsidR="002501FA">
        <w:t>.</w:t>
      </w:r>
      <w:r w:rsidR="00080E4E">
        <w:t>Indeed, the process reflects a conflictual interplay between expertise-based knowing and feeling-based sensing</w:t>
      </w:r>
      <w:r w:rsidR="001F378D">
        <w:t xml:space="preserve">. This  is </w:t>
      </w:r>
      <w:r w:rsidR="00080E4E">
        <w:t xml:space="preserve">where there is an increasing sense that what worked in the past will not work in the new situation </w:t>
      </w:r>
      <w:r w:rsidR="001F378D">
        <w:t xml:space="preserve">as opposed to </w:t>
      </w:r>
      <w:r w:rsidR="00080E4E">
        <w:t xml:space="preserve">the complementary interplay between the two where what is sensed matches patterns stored in memory – that characterises skilled intuition (Hodgkinson, Sadler-Smith, Burke, Claxton and Sparrow, 2009; Sadler-Smith and </w:t>
      </w:r>
      <w:proofErr w:type="spellStart"/>
      <w:r w:rsidR="00080E4E">
        <w:t>Shefy</w:t>
      </w:r>
      <w:proofErr w:type="spellEnd"/>
      <w:r w:rsidR="00080E4E">
        <w:t xml:space="preserve">, 2004). Consequently, far from producing a sense of conviction manifest as ““knowing” without knowing why” (Hodgkinson, Sadler-Smith, Burke, Claxton and Sparrow, 2009: 279), naïve intuition produces a </w:t>
      </w:r>
      <w:r w:rsidR="001F378D">
        <w:t>feeling</w:t>
      </w:r>
      <w:r w:rsidR="00080E4E">
        <w:t xml:space="preserve"> of not knowing without knowing why.</w:t>
      </w:r>
    </w:p>
    <w:p w:rsidR="00080E4E" w:rsidRDefault="00080E4E" w:rsidP="00080E4E">
      <w:pPr>
        <w:pStyle w:val="NormalWeb"/>
        <w:spacing w:before="0" w:beforeAutospacing="0" w:after="0" w:afterAutospacing="0" w:line="480" w:lineRule="auto"/>
      </w:pPr>
      <w:r>
        <w:tab/>
        <w:t xml:space="preserve">Such naïve intuition is vital to addressing uncertainty through the intuitive method since the feeling of not knowing without </w:t>
      </w:r>
      <w:r w:rsidR="001F378D">
        <w:t xml:space="preserve">knowing </w:t>
      </w:r>
      <w:r>
        <w:t>why represents the uncertainty that serves as the stimulus for the act of problematizing existing certainties. Furthermore, the mismatch between the pattern sensed in the environment with those stored in memory forms the basis of the act itself which uses that mismatch to fundamentally question certainties underpinning past experience and domain knowledge. Affording such prominence to naïve intuition challenges existing thinking on decision making in uncertainty. This is because, whil</w:t>
      </w:r>
      <w:r w:rsidR="008516A4">
        <w:t>st</w:t>
      </w:r>
      <w:r>
        <w:t xml:space="preserve"> current thinking acknowledge</w:t>
      </w:r>
      <w:r w:rsidR="001F378D">
        <w:t>s</w:t>
      </w:r>
      <w:r>
        <w:t xml:space="preserve"> that skilled intuition is inappropriate for uncertain situations – since skilled intuition needs a predictable environment to be able to match patterns and uncertainty represents a unique and unpredictable environment (Klein and </w:t>
      </w:r>
      <w:r w:rsidR="002C0E55">
        <w:t>Kahneman</w:t>
      </w:r>
      <w:r>
        <w:t xml:space="preserve">, 2009; Klein, 2017; Packard, Clark and Klein, 2017) – naïve intuition is not seen as a viable </w:t>
      </w:r>
      <w:r>
        <w:lastRenderedPageBreak/>
        <w:t xml:space="preserve">alternative. Instead, it is seen as the source of error which has to be resolved by recourse to rational methods (Hodgkinson, Sadler-Smith, Burke, Claxton and Sparrow, 2009). </w:t>
      </w:r>
      <w:r w:rsidR="009D01C4">
        <w:t xml:space="preserve">This therefore </w:t>
      </w:r>
      <w:proofErr w:type="spellStart"/>
      <w:r w:rsidR="009D01C4">
        <w:t>suggests</w:t>
      </w:r>
      <w:r w:rsidRPr="009D01C4">
        <w:t>that</w:t>
      </w:r>
      <w:proofErr w:type="spellEnd"/>
      <w:r w:rsidRPr="009D01C4">
        <w:t xml:space="preserve"> naïve intuition may be the key to addressing uncertainty on its own terms </w:t>
      </w:r>
      <w:r w:rsidR="009D01C4">
        <w:t xml:space="preserve">which </w:t>
      </w:r>
      <w:proofErr w:type="spellStart"/>
      <w:r w:rsidRPr="009D01C4">
        <w:t>resolv</w:t>
      </w:r>
      <w:r w:rsidR="009D01C4">
        <w:t>ese</w:t>
      </w:r>
      <w:proofErr w:type="spellEnd"/>
      <w:r w:rsidRPr="009D01C4">
        <w:t xml:space="preserve"> the errors of rationality</w:t>
      </w:r>
      <w:r w:rsidR="009D01C4">
        <w:t>, thereby</w:t>
      </w:r>
      <w:r w:rsidRPr="009D01C4">
        <w:t xml:space="preserve"> introduc</w:t>
      </w:r>
      <w:r w:rsidR="009D01C4">
        <w:t>ing</w:t>
      </w:r>
      <w:r w:rsidRPr="009D01C4">
        <w:t xml:space="preserve"> a radically different understanding of the role of intuition in addressing uncertainty.</w:t>
      </w:r>
    </w:p>
    <w:p w:rsidR="00080E4E" w:rsidRDefault="00080E4E" w:rsidP="00080E4E">
      <w:pPr>
        <w:pStyle w:val="NormalWeb"/>
        <w:spacing w:before="0" w:beforeAutospacing="0" w:after="0" w:afterAutospacing="0" w:line="480" w:lineRule="auto"/>
        <w:ind w:firstLine="720"/>
      </w:pPr>
      <w:r>
        <w:t>Following on from that is a rethink of the relationship between rationality and intuition. As shown in this paper, historically, researchers of decision-making under uncertainty have tended to follow what Hodgkinson and Sadler-Smith (2018) call a ‘default-interventionist’ view. At the root of this view is a conceptualisation of rationality and intuition as ‘two systems’ of cognition (</w:t>
      </w:r>
      <w:r w:rsidR="002C0E55">
        <w:t>Kahneman</w:t>
      </w:r>
      <w:r>
        <w:t>, 2011); the former being, “conscious, deliberative, abstract, analytic and affect free” while the latter is “preconscious, automatic, concrete, holistic and affect laden” (Hodgkinson, Sadler-Smith, Sinclair and Ashkanasy, 2009: 343). From there, the relationship is viewed as one where intuition is the default form of decision-making while rationality intervenes to overcome shortcomings of intuition (Hodgkinson and Sadler-Smith, 2018). Thus, as noted in the section on privileging rationality, scholars exploring decision making under uncertainty accept that intuition is the basis of heuristics, judgement and creativity and that it works well under normal circumstances but not uncertainty. However, they all agree that the intervention of rationality (either bounded, ecological or effectual) is required under conditions of uncertainty.</w:t>
      </w:r>
    </w:p>
    <w:p w:rsidR="00080E4E" w:rsidRDefault="00080E4E" w:rsidP="00080E4E">
      <w:pPr>
        <w:pStyle w:val="NormalWeb"/>
        <w:spacing w:before="0" w:beforeAutospacing="0" w:after="0" w:afterAutospacing="0" w:line="480" w:lineRule="auto"/>
      </w:pPr>
      <w:r>
        <w:tab/>
        <w:t xml:space="preserve">This paper contributes to </w:t>
      </w:r>
      <w:r w:rsidR="009D01C4">
        <w:t xml:space="preserve">the </w:t>
      </w:r>
      <w:r>
        <w:t>understanding</w:t>
      </w:r>
      <w:r w:rsidR="009D01C4">
        <w:t xml:space="preserve"> of </w:t>
      </w:r>
      <w:r>
        <w:t xml:space="preserve">the relationship between rationality and intuition by suggesting that the relationship is actually more complex than that described above. Indeed, as shown in figure 1, it points to a more ‘parallel’ (Hodgkinson and Sadler-Smith, 2018) or ‘paradoxical’ (Keller and Sadler-Smith, 2019) relationship. </w:t>
      </w:r>
    </w:p>
    <w:p w:rsidR="00D87118" w:rsidRDefault="00080E4E" w:rsidP="00D87118">
      <w:pPr>
        <w:spacing w:line="480" w:lineRule="auto"/>
        <w:rPr>
          <w:rFonts w:ascii="Times New Roman" w:hAnsi="Times New Roman" w:cs="Times New Roman"/>
          <w:b/>
          <w:sz w:val="24"/>
          <w:szCs w:val="24"/>
        </w:rPr>
      </w:pPr>
      <w:r>
        <w:tab/>
      </w:r>
      <w:r>
        <w:tab/>
      </w:r>
      <w:r>
        <w:tab/>
      </w:r>
      <w:r w:rsidR="00D87118">
        <w:rPr>
          <w:rFonts w:ascii="Times New Roman" w:hAnsi="Times New Roman" w:cs="Times New Roman"/>
          <w:b/>
          <w:noProof/>
          <w:sz w:val="24"/>
          <w:szCs w:val="24"/>
        </w:rPr>
        <w:lastRenderedPageBreak/>
        <w:drawing>
          <wp:inline distT="0" distB="0" distL="0" distR="0" wp14:anchorId="679346AC" wp14:editId="180B1CDD">
            <wp:extent cx="5731510" cy="322389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yond Rationality diagram v2.tif"/>
                    <pic:cNvPicPr/>
                  </pic:nvPicPr>
                  <pic:blipFill>
                    <a:blip r:embed="rId6">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r w:rsidR="00D87118" w:rsidRPr="00D87118">
        <w:rPr>
          <w:rFonts w:ascii="Times New Roman" w:hAnsi="Times New Roman" w:cs="Times New Roman"/>
          <w:b/>
          <w:sz w:val="24"/>
          <w:szCs w:val="24"/>
        </w:rPr>
        <w:t xml:space="preserve"> </w:t>
      </w:r>
      <w:r w:rsidR="00D87118">
        <w:rPr>
          <w:rFonts w:ascii="Times New Roman" w:hAnsi="Times New Roman" w:cs="Times New Roman"/>
          <w:b/>
          <w:sz w:val="24"/>
          <w:szCs w:val="24"/>
        </w:rPr>
        <w:t>Figure 1: The Tendencies Conditioning Decision Making When Facing Uncertainty</w:t>
      </w:r>
    </w:p>
    <w:p w:rsidR="00F85F14" w:rsidRDefault="00080E4E" w:rsidP="00F85F14">
      <w:pPr>
        <w:pStyle w:val="NormalWeb"/>
        <w:spacing w:before="0" w:beforeAutospacing="0" w:after="0" w:afterAutospacing="0" w:line="480" w:lineRule="auto"/>
      </w:pPr>
      <w:r>
        <w:t>As shown in figure 1, rationality and intuition are parallel processes in that neither are the default form of cognition</w:t>
      </w:r>
      <w:r w:rsidR="00881435">
        <w:t>,</w:t>
      </w:r>
      <w:r>
        <w:t xml:space="preserve"> but instead</w:t>
      </w:r>
      <w:r w:rsidR="00F85F14">
        <w:t>, when a decision maker first experiences uncertainty</w:t>
      </w:r>
      <w:r w:rsidR="00881435">
        <w:t>,</w:t>
      </w:r>
      <w:r w:rsidR="00F85F14">
        <w:t xml:space="preserve"> both rationality and intuition, “compete for control of thinking and behavior.” (Hodgkinson and Sadler-Smith, 2018: 477). They are paradoxical in that they continually stimulate each other in a mutually interventionist manner (Keller and Sadler-Smith, 2019) where not only does rationality intervene to overcome the limitations of intuition but intuition intervenes to overcome the limits of rationality. Moreover, and, in a manner similar to </w:t>
      </w:r>
      <w:r w:rsidR="00881435">
        <w:t xml:space="preserve">the </w:t>
      </w:r>
      <w:r w:rsidR="00F85F14">
        <w:t>work of Maguire and Hardy (2013; Hardy and Maguire, 2016; Hardy, Maguire, Power and Tsoukas, 2020), the individual acts of the intuitive method are the opposite of those of rational methods. Thus, problematizing looks to use the experience of uncertainty to call into question normalized views of uncertainty. Differentiating tries to identify the conditions of an uncertain experience by going beyond categorisation to identify dualisms. Finally, temporalizing goes beyond treat</w:t>
      </w:r>
      <w:r w:rsidR="00881435">
        <w:t>ing</w:t>
      </w:r>
      <w:r w:rsidR="00F85F14">
        <w:t xml:space="preserve"> uncertainty as a thing by treating it as a process that combines past, present and future. </w:t>
      </w:r>
    </w:p>
    <w:p w:rsidR="005D19EE" w:rsidRDefault="00AB134E" w:rsidP="00B57A90">
      <w:pPr>
        <w:spacing w:after="0" w:line="480" w:lineRule="auto"/>
        <w:rPr>
          <w:rFonts w:ascii="Times New Roman" w:hAnsi="Times New Roman" w:cs="Times New Roman"/>
          <w:sz w:val="24"/>
          <w:szCs w:val="24"/>
        </w:rPr>
      </w:pPr>
      <w:r w:rsidRPr="00B57A90">
        <w:rPr>
          <w:rFonts w:ascii="Times New Roman" w:hAnsi="Times New Roman" w:cs="Times New Roman"/>
          <w:sz w:val="24"/>
          <w:szCs w:val="24"/>
        </w:rPr>
        <w:lastRenderedPageBreak/>
        <w:tab/>
      </w:r>
      <w:r w:rsidR="005F1F7D" w:rsidRPr="00B57A90">
        <w:rPr>
          <w:rFonts w:ascii="Times New Roman" w:hAnsi="Times New Roman" w:cs="Times New Roman"/>
          <w:sz w:val="24"/>
          <w:szCs w:val="24"/>
        </w:rPr>
        <w:t>The final contribution is to offer an additional criterion for evaluating decisions made when uncertain</w:t>
      </w:r>
      <w:r w:rsidR="009805E7">
        <w:rPr>
          <w:rFonts w:ascii="Times New Roman" w:hAnsi="Times New Roman" w:cs="Times New Roman"/>
          <w:sz w:val="24"/>
          <w:szCs w:val="24"/>
        </w:rPr>
        <w:t xml:space="preserve"> – reflexivity. The intuitive method presented in this paper is reflexive in four main ways. First of all, through the act of problematizing, the intuitive method involves ‘unsettling’ existing ‘certainties’ (</w:t>
      </w:r>
      <w:bookmarkStart w:id="30" w:name="_Hlk80000426"/>
      <w:r w:rsidR="009805E7">
        <w:rPr>
          <w:rFonts w:ascii="Times New Roman" w:hAnsi="Times New Roman" w:cs="Times New Roman"/>
          <w:sz w:val="24"/>
          <w:szCs w:val="24"/>
        </w:rPr>
        <w:t>Cunliffe, 2009</w:t>
      </w:r>
      <w:bookmarkEnd w:id="30"/>
      <w:r w:rsidR="009805E7">
        <w:rPr>
          <w:rFonts w:ascii="Times New Roman" w:hAnsi="Times New Roman" w:cs="Times New Roman"/>
          <w:sz w:val="24"/>
          <w:szCs w:val="24"/>
        </w:rPr>
        <w:t>) through a fundamental questioning of one’s own beliefs and the taken-for-granted assumptions surrounding the problems that decisions are trying to solve (</w:t>
      </w:r>
      <w:bookmarkStart w:id="31" w:name="_Hlk80000439"/>
      <w:r w:rsidR="009805E7">
        <w:rPr>
          <w:rFonts w:ascii="Times New Roman" w:hAnsi="Times New Roman" w:cs="Times New Roman"/>
          <w:sz w:val="24"/>
          <w:szCs w:val="24"/>
        </w:rPr>
        <w:t>Cunliffe, 2016a; 2016b</w:t>
      </w:r>
      <w:bookmarkEnd w:id="31"/>
      <w:r w:rsidR="009805E7">
        <w:rPr>
          <w:rFonts w:ascii="Times New Roman" w:hAnsi="Times New Roman" w:cs="Times New Roman"/>
          <w:sz w:val="24"/>
          <w:szCs w:val="24"/>
        </w:rPr>
        <w:t>). Secondly, via the act of differentiating, the intuitive method follows reflexivity in, “exploring contradictions, doubts, dilemmas and possibilities” (</w:t>
      </w:r>
      <w:bookmarkStart w:id="32" w:name="_Hlk80000507"/>
      <w:r w:rsidR="009805E7">
        <w:rPr>
          <w:rFonts w:ascii="Times New Roman" w:hAnsi="Times New Roman" w:cs="Times New Roman"/>
          <w:sz w:val="24"/>
          <w:szCs w:val="24"/>
        </w:rPr>
        <w:t>Cunliffe, 2002</w:t>
      </w:r>
      <w:bookmarkEnd w:id="32"/>
      <w:r w:rsidR="009805E7">
        <w:rPr>
          <w:rFonts w:ascii="Times New Roman" w:hAnsi="Times New Roman" w:cs="Times New Roman"/>
          <w:sz w:val="24"/>
          <w:szCs w:val="24"/>
        </w:rPr>
        <w:t xml:space="preserve">: 38). Thirdly, the act of temporalizing is reflexive in that it not only scrutinises how we relate to others in uncertain situations (Cunliffe, 2016a; </w:t>
      </w:r>
      <w:bookmarkStart w:id="33" w:name="_Hlk80000533"/>
      <w:r w:rsidR="009805E7">
        <w:rPr>
          <w:rFonts w:ascii="Times New Roman" w:hAnsi="Times New Roman" w:cs="Times New Roman"/>
          <w:sz w:val="24"/>
          <w:szCs w:val="24"/>
        </w:rPr>
        <w:t xml:space="preserve">Hibbert </w:t>
      </w:r>
      <w:r w:rsidR="00D84D82">
        <w:rPr>
          <w:rFonts w:ascii="Times New Roman" w:hAnsi="Times New Roman" w:cs="Times New Roman"/>
          <w:sz w:val="24"/>
          <w:szCs w:val="24"/>
        </w:rPr>
        <w:t>and</w:t>
      </w:r>
      <w:r w:rsidR="009805E7">
        <w:rPr>
          <w:rFonts w:ascii="Times New Roman" w:hAnsi="Times New Roman" w:cs="Times New Roman"/>
          <w:sz w:val="24"/>
          <w:szCs w:val="24"/>
        </w:rPr>
        <w:t xml:space="preserve"> Cunliffe, 2015</w:t>
      </w:r>
      <w:bookmarkEnd w:id="33"/>
      <w:r w:rsidR="009805E7">
        <w:rPr>
          <w:rFonts w:ascii="Times New Roman" w:hAnsi="Times New Roman" w:cs="Times New Roman"/>
          <w:sz w:val="24"/>
          <w:szCs w:val="24"/>
        </w:rPr>
        <w:t>) but also helps, “develop a greater awareness of different perspectives and possibilities” (Cunliffe, 2016b: 748) through sympathising with others. Finally, the combination of these three acts enables the intuitive method to incorporate the two levels of reflexivity: self-reflexivity that questions one’s own beliefs; and critical reflexivity that questions taken-for-granted shared assumptions (</w:t>
      </w:r>
      <w:bookmarkStart w:id="34" w:name="_Hlk80000519"/>
      <w:r w:rsidR="009805E7">
        <w:rPr>
          <w:rFonts w:ascii="Times New Roman" w:hAnsi="Times New Roman" w:cs="Times New Roman"/>
          <w:sz w:val="24"/>
          <w:szCs w:val="24"/>
        </w:rPr>
        <w:t>Cunliffe</w:t>
      </w:r>
      <w:r w:rsidR="008F7986">
        <w:rPr>
          <w:rFonts w:ascii="Times New Roman" w:hAnsi="Times New Roman" w:cs="Times New Roman"/>
          <w:sz w:val="24"/>
          <w:szCs w:val="24"/>
        </w:rPr>
        <w:t xml:space="preserve"> and Jun, </w:t>
      </w:r>
      <w:r w:rsidR="009805E7">
        <w:rPr>
          <w:rFonts w:ascii="Times New Roman" w:hAnsi="Times New Roman" w:cs="Times New Roman"/>
          <w:sz w:val="24"/>
          <w:szCs w:val="24"/>
        </w:rPr>
        <w:t>2005</w:t>
      </w:r>
      <w:bookmarkEnd w:id="34"/>
      <w:r w:rsidR="009805E7">
        <w:rPr>
          <w:rFonts w:ascii="Times New Roman" w:hAnsi="Times New Roman" w:cs="Times New Roman"/>
          <w:sz w:val="24"/>
          <w:szCs w:val="24"/>
        </w:rPr>
        <w:t xml:space="preserve">; </w:t>
      </w:r>
      <w:r w:rsidR="00E655FE">
        <w:rPr>
          <w:rFonts w:ascii="Times New Roman" w:hAnsi="Times New Roman" w:cs="Times New Roman"/>
          <w:sz w:val="24"/>
          <w:szCs w:val="24"/>
        </w:rPr>
        <w:t xml:space="preserve">Cunliffe, </w:t>
      </w:r>
      <w:r w:rsidR="009805E7">
        <w:rPr>
          <w:rFonts w:ascii="Times New Roman" w:hAnsi="Times New Roman" w:cs="Times New Roman"/>
          <w:sz w:val="24"/>
          <w:szCs w:val="24"/>
        </w:rPr>
        <w:t>2016a).</w:t>
      </w:r>
    </w:p>
    <w:p w:rsidR="0040091A" w:rsidRPr="008A5E26" w:rsidRDefault="008F21F3" w:rsidP="00463964">
      <w:pPr>
        <w:spacing w:line="480" w:lineRule="auto"/>
        <w:rPr>
          <w:rFonts w:ascii="Times New Roman" w:hAnsi="Times New Roman" w:cs="Times New Roman"/>
          <w:sz w:val="24"/>
          <w:szCs w:val="24"/>
        </w:rPr>
      </w:pPr>
      <w:r w:rsidRPr="008A5E26">
        <w:rPr>
          <w:rFonts w:ascii="Times New Roman" w:hAnsi="Times New Roman" w:cs="Times New Roman"/>
          <w:sz w:val="24"/>
          <w:szCs w:val="24"/>
        </w:rPr>
        <w:tab/>
        <w:t xml:space="preserve">The reflexivity of the intuitive method offers a criterion to evaluate decisions made in uncertainty that complements those currently employed in uncertainty research. This is because scholars have tended to look at external criteria – such as fit </w:t>
      </w:r>
      <w:r w:rsidR="00BF23D1" w:rsidRPr="008A5E26">
        <w:rPr>
          <w:rFonts w:ascii="Times New Roman" w:hAnsi="Times New Roman" w:cs="Times New Roman"/>
          <w:sz w:val="24"/>
          <w:szCs w:val="24"/>
        </w:rPr>
        <w:t>or appropriateness to the external environment or performance outcomes of decisions – while the reflexivity of the intuitive method offers an internal criterion based on how the decision was reached. Thus, it is not enough to appraise decisions on whether heuristics fit the environment (</w:t>
      </w:r>
      <w:r w:rsidR="00B57A90" w:rsidRPr="008A5E26">
        <w:rPr>
          <w:rFonts w:ascii="Times New Roman" w:hAnsi="Times New Roman" w:cs="Times New Roman"/>
          <w:sz w:val="24"/>
          <w:szCs w:val="24"/>
        </w:rPr>
        <w:t xml:space="preserve">Ehrig </w:t>
      </w:r>
      <w:r w:rsidR="00836E78">
        <w:rPr>
          <w:rFonts w:ascii="Times New Roman" w:hAnsi="Times New Roman" w:cs="Times New Roman"/>
          <w:sz w:val="24"/>
          <w:szCs w:val="24"/>
        </w:rPr>
        <w:t>and</w:t>
      </w:r>
      <w:r w:rsidR="00B57A90" w:rsidRPr="008A5E26">
        <w:rPr>
          <w:rFonts w:ascii="Times New Roman" w:hAnsi="Times New Roman" w:cs="Times New Roman"/>
          <w:sz w:val="24"/>
          <w:szCs w:val="24"/>
        </w:rPr>
        <w:t xml:space="preserve"> Schmidt, 2021; Eisenhardt </w:t>
      </w:r>
      <w:r w:rsidR="00836E78">
        <w:rPr>
          <w:rFonts w:ascii="Times New Roman" w:hAnsi="Times New Roman" w:cs="Times New Roman"/>
          <w:sz w:val="24"/>
          <w:szCs w:val="24"/>
        </w:rPr>
        <w:t>and</w:t>
      </w:r>
      <w:r w:rsidR="00B57A90" w:rsidRPr="008A5E26">
        <w:rPr>
          <w:rFonts w:ascii="Times New Roman" w:hAnsi="Times New Roman" w:cs="Times New Roman"/>
          <w:sz w:val="24"/>
          <w:szCs w:val="24"/>
        </w:rPr>
        <w:t xml:space="preserve"> Bingham, 2011; Maitland </w:t>
      </w:r>
      <w:r w:rsidR="00836E78">
        <w:rPr>
          <w:rFonts w:ascii="Times New Roman" w:hAnsi="Times New Roman" w:cs="Times New Roman"/>
          <w:sz w:val="24"/>
          <w:szCs w:val="24"/>
        </w:rPr>
        <w:t>and</w:t>
      </w:r>
      <w:r w:rsidR="00B57A90" w:rsidRPr="008A5E26">
        <w:rPr>
          <w:rFonts w:ascii="Times New Roman" w:hAnsi="Times New Roman" w:cs="Times New Roman"/>
          <w:sz w:val="24"/>
          <w:szCs w:val="24"/>
        </w:rPr>
        <w:t xml:space="preserve"> Sammartino, 2015)</w:t>
      </w:r>
      <w:r w:rsidR="00BF23D1" w:rsidRPr="008A5E26">
        <w:rPr>
          <w:rFonts w:ascii="Times New Roman" w:hAnsi="Times New Roman" w:cs="Times New Roman"/>
          <w:sz w:val="24"/>
          <w:szCs w:val="24"/>
        </w:rPr>
        <w:t>, whether creative techniques are appropriate to the context (</w:t>
      </w:r>
      <w:r w:rsidR="0040091A" w:rsidRPr="008A5E26">
        <w:rPr>
          <w:rFonts w:ascii="Times New Roman" w:hAnsi="Times New Roman" w:cs="Times New Roman"/>
          <w:sz w:val="24"/>
          <w:szCs w:val="24"/>
        </w:rPr>
        <w:t xml:space="preserve">Alvarez </w:t>
      </w:r>
      <w:r w:rsidR="00836E78">
        <w:rPr>
          <w:rFonts w:ascii="Times New Roman" w:hAnsi="Times New Roman" w:cs="Times New Roman"/>
          <w:sz w:val="24"/>
          <w:szCs w:val="24"/>
        </w:rPr>
        <w:t>and</w:t>
      </w:r>
      <w:r w:rsidR="0040091A" w:rsidRPr="008A5E26">
        <w:rPr>
          <w:rFonts w:ascii="Times New Roman" w:hAnsi="Times New Roman" w:cs="Times New Roman"/>
          <w:sz w:val="24"/>
          <w:szCs w:val="24"/>
        </w:rPr>
        <w:t xml:space="preserve"> Barney, 2007)</w:t>
      </w:r>
      <w:r w:rsidR="00BF23D1" w:rsidRPr="008A5E26">
        <w:rPr>
          <w:rFonts w:ascii="Times New Roman" w:hAnsi="Times New Roman" w:cs="Times New Roman"/>
          <w:sz w:val="24"/>
          <w:szCs w:val="24"/>
        </w:rPr>
        <w:t xml:space="preserve">, or whether the performance outcomes are positive </w:t>
      </w:r>
      <w:r w:rsidR="00B57A90" w:rsidRPr="008A5E26">
        <w:rPr>
          <w:rFonts w:ascii="Times New Roman" w:hAnsi="Times New Roman" w:cs="Times New Roman"/>
          <w:sz w:val="24"/>
          <w:szCs w:val="24"/>
        </w:rPr>
        <w:t>(Klein, 2020)</w:t>
      </w:r>
      <w:r w:rsidR="00BF23D1" w:rsidRPr="008A5E26">
        <w:rPr>
          <w:rFonts w:ascii="Times New Roman" w:hAnsi="Times New Roman" w:cs="Times New Roman"/>
          <w:sz w:val="24"/>
          <w:szCs w:val="24"/>
        </w:rPr>
        <w:t xml:space="preserve">. </w:t>
      </w:r>
      <w:r w:rsidR="008A5E26" w:rsidRPr="008A5E26">
        <w:rPr>
          <w:rFonts w:ascii="Times New Roman" w:hAnsi="Times New Roman" w:cs="Times New Roman"/>
          <w:sz w:val="24"/>
          <w:szCs w:val="24"/>
        </w:rPr>
        <w:t xml:space="preserve">In addition, the ‘goodness’ of a decision derives from the degree to which: the decision results from a deep questioning of beliefs and assumptions rather than a ‘complacent’ and ‘ritualistic’ process (Cunliffe, 2016b); the </w:t>
      </w:r>
      <w:r w:rsidR="008A5E26" w:rsidRPr="008A5E26">
        <w:rPr>
          <w:rFonts w:ascii="Times New Roman" w:hAnsi="Times New Roman" w:cs="Times New Roman"/>
          <w:sz w:val="24"/>
          <w:szCs w:val="24"/>
        </w:rPr>
        <w:lastRenderedPageBreak/>
        <w:t>decision is accompanied by doubt (</w:t>
      </w:r>
      <w:bookmarkStart w:id="35" w:name="_Hlk80000556"/>
      <w:r w:rsidR="008A5E26" w:rsidRPr="008A5E26">
        <w:rPr>
          <w:rFonts w:ascii="Times New Roman" w:hAnsi="Times New Roman" w:cs="Times New Roman"/>
          <w:sz w:val="24"/>
          <w:szCs w:val="24"/>
        </w:rPr>
        <w:t xml:space="preserve">McMullen </w:t>
      </w:r>
      <w:r w:rsidR="00836E78">
        <w:rPr>
          <w:rFonts w:ascii="Times New Roman" w:hAnsi="Times New Roman" w:cs="Times New Roman"/>
          <w:sz w:val="24"/>
          <w:szCs w:val="24"/>
        </w:rPr>
        <w:t>and</w:t>
      </w:r>
      <w:r w:rsidR="008A5E26" w:rsidRPr="008A5E26">
        <w:rPr>
          <w:rFonts w:ascii="Times New Roman" w:hAnsi="Times New Roman" w:cs="Times New Roman"/>
          <w:sz w:val="24"/>
          <w:szCs w:val="24"/>
        </w:rPr>
        <w:t xml:space="preserve"> Shepherd, 2006</w:t>
      </w:r>
      <w:bookmarkEnd w:id="35"/>
      <w:r w:rsidR="008A5E26" w:rsidRPr="008A5E26">
        <w:rPr>
          <w:rFonts w:ascii="Times New Roman" w:hAnsi="Times New Roman" w:cs="Times New Roman"/>
          <w:sz w:val="24"/>
          <w:szCs w:val="24"/>
        </w:rPr>
        <w:t xml:space="preserve">) rather than a conviction (Hodgkinson, Sadler-Smith, Burke, Claxton </w:t>
      </w:r>
      <w:r w:rsidR="00836E78">
        <w:rPr>
          <w:rFonts w:ascii="Times New Roman" w:hAnsi="Times New Roman" w:cs="Times New Roman"/>
          <w:sz w:val="24"/>
          <w:szCs w:val="24"/>
        </w:rPr>
        <w:t>and</w:t>
      </w:r>
      <w:r w:rsidR="008A5E26" w:rsidRPr="008A5E26">
        <w:rPr>
          <w:rFonts w:ascii="Times New Roman" w:hAnsi="Times New Roman" w:cs="Times New Roman"/>
          <w:sz w:val="24"/>
          <w:szCs w:val="24"/>
        </w:rPr>
        <w:t xml:space="preserve"> Sparrow, 2009)</w:t>
      </w:r>
      <w:r w:rsidR="008A5E26">
        <w:rPr>
          <w:rFonts w:ascii="Times New Roman" w:hAnsi="Times New Roman" w:cs="Times New Roman"/>
          <w:sz w:val="24"/>
          <w:szCs w:val="24"/>
        </w:rPr>
        <w:t>; and whether the decision exhibits an openness to, “different ways of thinking and acting” (Cunliffe</w:t>
      </w:r>
      <w:r w:rsidR="008F7986">
        <w:rPr>
          <w:rFonts w:ascii="Times New Roman" w:hAnsi="Times New Roman" w:cs="Times New Roman"/>
          <w:sz w:val="24"/>
          <w:szCs w:val="24"/>
        </w:rPr>
        <w:t xml:space="preserve"> and Jun, </w:t>
      </w:r>
      <w:r w:rsidR="008A5E26">
        <w:rPr>
          <w:rFonts w:ascii="Times New Roman" w:hAnsi="Times New Roman" w:cs="Times New Roman"/>
          <w:sz w:val="24"/>
          <w:szCs w:val="24"/>
        </w:rPr>
        <w:t>2005: 228).</w:t>
      </w:r>
    </w:p>
    <w:p w:rsidR="00897D91" w:rsidRDefault="00897D91" w:rsidP="00463964">
      <w:pPr>
        <w:spacing w:line="480" w:lineRule="auto"/>
        <w:rPr>
          <w:rFonts w:ascii="Times New Roman" w:hAnsi="Times New Roman" w:cs="Times New Roman"/>
          <w:b/>
          <w:sz w:val="24"/>
          <w:szCs w:val="24"/>
        </w:rPr>
      </w:pPr>
      <w:r>
        <w:rPr>
          <w:rFonts w:ascii="Times New Roman" w:hAnsi="Times New Roman" w:cs="Times New Roman"/>
          <w:b/>
          <w:sz w:val="24"/>
          <w:szCs w:val="24"/>
        </w:rPr>
        <w:t>Conclu</w:t>
      </w:r>
      <w:r w:rsidR="005C1767">
        <w:rPr>
          <w:rFonts w:ascii="Times New Roman" w:hAnsi="Times New Roman" w:cs="Times New Roman"/>
          <w:b/>
          <w:sz w:val="24"/>
          <w:szCs w:val="24"/>
        </w:rPr>
        <w:t xml:space="preserve">sions </w:t>
      </w:r>
      <w:r w:rsidR="003D65E1">
        <w:rPr>
          <w:rFonts w:ascii="Times New Roman" w:hAnsi="Times New Roman" w:cs="Times New Roman"/>
          <w:b/>
          <w:sz w:val="24"/>
          <w:szCs w:val="24"/>
        </w:rPr>
        <w:t>and directions for future research</w:t>
      </w:r>
    </w:p>
    <w:p w:rsidR="003D65E1" w:rsidRDefault="00C41196" w:rsidP="00756E9D">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paper we present an intuitive method for addressing uncertainty. Drawing upon </w:t>
      </w:r>
      <w:r w:rsidR="003C5F10">
        <w:rPr>
          <w:rFonts w:ascii="Times New Roman" w:hAnsi="Times New Roman" w:cs="Times New Roman"/>
          <w:sz w:val="24"/>
          <w:szCs w:val="24"/>
        </w:rPr>
        <w:t xml:space="preserve">the philosophy of Bergson as interpreted by Deleuze we develop an intuitive method that problematizes normalized forms of uncertainty, differentiating the dualistic tendencies that condition uncertain experiences, and temporalizing uncertainty by viewing it as a combination of past, present and possibility that connects with others’ uncertainty. In so doing, we make three contributions to the </w:t>
      </w:r>
      <w:r w:rsidR="005F5969">
        <w:rPr>
          <w:rFonts w:ascii="Times New Roman" w:hAnsi="Times New Roman" w:cs="Times New Roman"/>
          <w:sz w:val="24"/>
          <w:szCs w:val="24"/>
        </w:rPr>
        <w:t xml:space="preserve">theoretical </w:t>
      </w:r>
      <w:r w:rsidR="003C5F10">
        <w:rPr>
          <w:rFonts w:ascii="Times New Roman" w:hAnsi="Times New Roman" w:cs="Times New Roman"/>
          <w:sz w:val="24"/>
          <w:szCs w:val="24"/>
        </w:rPr>
        <w:t xml:space="preserve">understanding of decision making in </w:t>
      </w:r>
      <w:r w:rsidR="002C0E55">
        <w:rPr>
          <w:rFonts w:ascii="Times New Roman" w:hAnsi="Times New Roman" w:cs="Times New Roman"/>
          <w:sz w:val="24"/>
          <w:szCs w:val="24"/>
        </w:rPr>
        <w:t>conditions</w:t>
      </w:r>
      <w:r w:rsidR="003C5F10">
        <w:rPr>
          <w:rFonts w:ascii="Times New Roman" w:hAnsi="Times New Roman" w:cs="Times New Roman"/>
          <w:sz w:val="24"/>
          <w:szCs w:val="24"/>
        </w:rPr>
        <w:t xml:space="preserve"> in uncertainty: (1) to highlight the important role of naïve intuition in sensing when situations we face call into question underlying certainties we hold; (2) to show that decision making involves a competitive and paradoxical relationship between rationality and intuition; and (3) to suggest reflexivity as a criterion to evaluate decisions on the basis of how the decisions were reached rather than on environmental fit and performance outcomes.</w:t>
      </w:r>
    </w:p>
    <w:p w:rsidR="005F5969" w:rsidRPr="00C41196" w:rsidRDefault="005F5969" w:rsidP="00756E9D">
      <w:pPr>
        <w:spacing w:line="480" w:lineRule="auto"/>
        <w:rPr>
          <w:rFonts w:ascii="Times New Roman" w:hAnsi="Times New Roman" w:cs="Times New Roman"/>
          <w:sz w:val="24"/>
          <w:szCs w:val="24"/>
        </w:rPr>
      </w:pPr>
      <w:r>
        <w:rPr>
          <w:rFonts w:ascii="Times New Roman" w:hAnsi="Times New Roman" w:cs="Times New Roman"/>
          <w:sz w:val="24"/>
          <w:szCs w:val="24"/>
        </w:rPr>
        <w:tab/>
      </w:r>
      <w:r w:rsidR="00881435">
        <w:rPr>
          <w:rFonts w:ascii="Times New Roman" w:hAnsi="Times New Roman" w:cs="Times New Roman"/>
          <w:sz w:val="24"/>
          <w:szCs w:val="24"/>
        </w:rPr>
        <w:t>W</w:t>
      </w:r>
      <w:r w:rsidR="00D00AA9">
        <w:rPr>
          <w:rFonts w:ascii="Times New Roman" w:hAnsi="Times New Roman" w:cs="Times New Roman"/>
          <w:sz w:val="24"/>
          <w:szCs w:val="24"/>
        </w:rPr>
        <w:t xml:space="preserve">hile contributing to the </w:t>
      </w:r>
      <w:r w:rsidR="002C0E55">
        <w:rPr>
          <w:rFonts w:ascii="Times New Roman" w:hAnsi="Times New Roman" w:cs="Times New Roman"/>
          <w:sz w:val="24"/>
          <w:szCs w:val="24"/>
        </w:rPr>
        <w:t>theoretical</w:t>
      </w:r>
      <w:r w:rsidR="00D00AA9">
        <w:rPr>
          <w:rFonts w:ascii="Times New Roman" w:hAnsi="Times New Roman" w:cs="Times New Roman"/>
          <w:sz w:val="24"/>
          <w:szCs w:val="24"/>
        </w:rPr>
        <w:t xml:space="preserve"> understanding of decision making in uncertainty, the intuitive method is currently limited by its lack of empirical support. Further research could develop this support by proceeding in three main directions. The first would be to revisit the heuristics and biases research in order to explore whether there were heuristics or biases that were based upon naïve intuitions that question existing certainties. For example, would the availability heuristic of drawing conclusions from available evidence be used to question existing certainties? The second direction would be to engage in longitudinal research to explore the paradoxical relationship between rationality and intuition in particular </w:t>
      </w:r>
      <w:r w:rsidR="00D00AA9">
        <w:rPr>
          <w:rFonts w:ascii="Times New Roman" w:hAnsi="Times New Roman" w:cs="Times New Roman"/>
          <w:sz w:val="24"/>
          <w:szCs w:val="24"/>
        </w:rPr>
        <w:lastRenderedPageBreak/>
        <w:t>uncertain situations – be they dealing with a pandemic, creating and exploiting a business opportunity, or dealing with regulatory change. In particular, such research could explore the moments when rationality stimulates intuition as a means to address the limitations of rationality and vice versa. Finally, historical research could be conducted to appraise decisions made in uncertainty in order to evaluate the degree to which they resulted from a deep questioning of beliefs and assumptions, were accompanied by doubt and displayed openness to other ways of acting.</w:t>
      </w:r>
    </w:p>
    <w:p w:rsidR="004F635B" w:rsidRDefault="004F635B" w:rsidP="004F635B">
      <w:pPr>
        <w:spacing w:line="480" w:lineRule="auto"/>
        <w:rPr>
          <w:rFonts w:ascii="Times New Roman" w:hAnsi="Times New Roman" w:cs="Times New Roman"/>
          <w:b/>
          <w:sz w:val="24"/>
          <w:szCs w:val="24"/>
        </w:rPr>
      </w:pPr>
      <w:bookmarkStart w:id="36" w:name="_Hlk87529901"/>
      <w:r>
        <w:rPr>
          <w:rFonts w:ascii="Times New Roman" w:hAnsi="Times New Roman" w:cs="Times New Roman"/>
          <w:b/>
          <w:sz w:val="24"/>
          <w:szCs w:val="24"/>
        </w:rPr>
        <w:t>References</w:t>
      </w:r>
    </w:p>
    <w:p w:rsidR="004F635B" w:rsidRDefault="004F635B" w:rsidP="004F635B">
      <w:pPr>
        <w:spacing w:line="480" w:lineRule="auto"/>
        <w:rPr>
          <w:rFonts w:ascii="Times New Roman" w:hAnsi="Times New Roman" w:cs="Times New Roman"/>
          <w:sz w:val="24"/>
          <w:szCs w:val="24"/>
        </w:rPr>
      </w:pPr>
      <w:r w:rsidRPr="00D04C1D">
        <w:rPr>
          <w:rFonts w:ascii="Times New Roman" w:hAnsi="Times New Roman" w:cs="Times New Roman"/>
          <w:b/>
          <w:sz w:val="24"/>
          <w:szCs w:val="24"/>
        </w:rPr>
        <w:t xml:space="preserve">Akiran, A.M., Akiran, I. </w:t>
      </w:r>
      <w:r w:rsidR="0005082D">
        <w:rPr>
          <w:rFonts w:ascii="Times New Roman" w:hAnsi="Times New Roman" w:cs="Times New Roman"/>
          <w:b/>
          <w:sz w:val="24"/>
          <w:szCs w:val="24"/>
        </w:rPr>
        <w:t>and</w:t>
      </w:r>
      <w:r w:rsidRPr="00D04C1D">
        <w:rPr>
          <w:rFonts w:ascii="Times New Roman" w:hAnsi="Times New Roman" w:cs="Times New Roman"/>
          <w:b/>
          <w:sz w:val="24"/>
          <w:szCs w:val="24"/>
        </w:rPr>
        <w:t xml:space="preserve"> Kopran, I</w:t>
      </w:r>
      <w:r>
        <w:rPr>
          <w:rFonts w:ascii="Times New Roman" w:hAnsi="Times New Roman" w:cs="Times New Roman"/>
          <w:sz w:val="24"/>
          <w:szCs w:val="24"/>
        </w:rPr>
        <w:t xml:space="preserve">., 2020, “Creation opportunities: Entrepreneurial </w:t>
      </w:r>
    </w:p>
    <w:p w:rsidR="004F635B" w:rsidRDefault="004F635B"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curiosity, generative cognition, and Knightian Uncertainty.”. Academy of Management  </w:t>
      </w:r>
    </w:p>
    <w:p w:rsidR="004F635B" w:rsidRDefault="004F635B"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Review, 45 (4): 808-824.</w:t>
      </w:r>
    </w:p>
    <w:p w:rsidR="0005082D" w:rsidRDefault="004F635B" w:rsidP="004F635B">
      <w:pPr>
        <w:spacing w:line="480" w:lineRule="auto"/>
        <w:rPr>
          <w:rFonts w:ascii="Times New Roman" w:hAnsi="Times New Roman" w:cs="Times New Roman"/>
          <w:sz w:val="24"/>
          <w:szCs w:val="24"/>
        </w:rPr>
      </w:pPr>
      <w:r w:rsidRPr="00D04C1D">
        <w:rPr>
          <w:rFonts w:ascii="Times New Roman" w:hAnsi="Times New Roman" w:cs="Times New Roman"/>
          <w:b/>
          <w:sz w:val="24"/>
          <w:szCs w:val="24"/>
        </w:rPr>
        <w:t xml:space="preserve">Alvarez, S.A. </w:t>
      </w:r>
      <w:r w:rsidR="0005082D">
        <w:rPr>
          <w:rFonts w:ascii="Times New Roman" w:hAnsi="Times New Roman" w:cs="Times New Roman"/>
          <w:b/>
          <w:sz w:val="24"/>
          <w:szCs w:val="24"/>
        </w:rPr>
        <w:t>and</w:t>
      </w:r>
      <w:r w:rsidRPr="00D04C1D">
        <w:rPr>
          <w:rFonts w:ascii="Times New Roman" w:hAnsi="Times New Roman" w:cs="Times New Roman"/>
          <w:b/>
          <w:sz w:val="24"/>
          <w:szCs w:val="24"/>
        </w:rPr>
        <w:t xml:space="preserve"> Barney, J.B.,</w:t>
      </w:r>
      <w:r>
        <w:rPr>
          <w:rFonts w:ascii="Times New Roman" w:hAnsi="Times New Roman" w:cs="Times New Roman"/>
          <w:sz w:val="24"/>
          <w:szCs w:val="24"/>
        </w:rPr>
        <w:t xml:space="preserve"> 2005, “How do entrepreneurs organize firms under </w:t>
      </w:r>
    </w:p>
    <w:p w:rsidR="004F635B" w:rsidRDefault="0005082D"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F635B">
        <w:rPr>
          <w:rFonts w:ascii="Times New Roman" w:hAnsi="Times New Roman" w:cs="Times New Roman"/>
          <w:sz w:val="24"/>
          <w:szCs w:val="24"/>
        </w:rPr>
        <w:t>conditions of uncertainty”, Journal of Management, 31 (5): 776-793.</w:t>
      </w:r>
    </w:p>
    <w:p w:rsidR="004F635B" w:rsidRDefault="004F635B" w:rsidP="004F635B">
      <w:pPr>
        <w:spacing w:line="480" w:lineRule="auto"/>
        <w:rPr>
          <w:rFonts w:ascii="Times New Roman" w:hAnsi="Times New Roman" w:cs="Times New Roman"/>
          <w:sz w:val="24"/>
          <w:szCs w:val="24"/>
        </w:rPr>
      </w:pPr>
      <w:r w:rsidRPr="00D04C1D">
        <w:rPr>
          <w:rFonts w:ascii="Times New Roman" w:hAnsi="Times New Roman" w:cs="Times New Roman"/>
          <w:b/>
          <w:sz w:val="24"/>
          <w:szCs w:val="24"/>
        </w:rPr>
        <w:t xml:space="preserve">Alvarez, S.A. </w:t>
      </w:r>
      <w:r w:rsidR="0005082D">
        <w:rPr>
          <w:rFonts w:ascii="Times New Roman" w:hAnsi="Times New Roman" w:cs="Times New Roman"/>
          <w:b/>
          <w:sz w:val="24"/>
          <w:szCs w:val="24"/>
        </w:rPr>
        <w:t>and</w:t>
      </w:r>
      <w:r w:rsidRPr="00D04C1D">
        <w:rPr>
          <w:rFonts w:ascii="Times New Roman" w:hAnsi="Times New Roman" w:cs="Times New Roman"/>
          <w:b/>
          <w:sz w:val="24"/>
          <w:szCs w:val="24"/>
        </w:rPr>
        <w:t xml:space="preserve"> Barney, J.B., 2007,</w:t>
      </w:r>
      <w:r>
        <w:rPr>
          <w:rFonts w:ascii="Times New Roman" w:hAnsi="Times New Roman" w:cs="Times New Roman"/>
          <w:sz w:val="24"/>
          <w:szCs w:val="24"/>
        </w:rPr>
        <w:t xml:space="preserve"> “Discovery and creation: Alternative theories of </w:t>
      </w:r>
    </w:p>
    <w:p w:rsidR="004F635B" w:rsidRDefault="004F635B"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entrepreneurial action”, Strategic Entrepreneurship Journal, 1: 11-26.</w:t>
      </w:r>
    </w:p>
    <w:p w:rsidR="0005082D" w:rsidRDefault="004F635B" w:rsidP="004F635B">
      <w:pPr>
        <w:spacing w:line="480" w:lineRule="auto"/>
        <w:rPr>
          <w:rFonts w:ascii="Times New Roman" w:hAnsi="Times New Roman" w:cs="Times New Roman"/>
          <w:sz w:val="24"/>
          <w:szCs w:val="24"/>
        </w:rPr>
      </w:pPr>
      <w:r w:rsidRPr="00D97AC2">
        <w:rPr>
          <w:rFonts w:ascii="Times New Roman" w:hAnsi="Times New Roman" w:cs="Times New Roman"/>
          <w:b/>
          <w:sz w:val="24"/>
          <w:szCs w:val="24"/>
        </w:rPr>
        <w:t xml:space="preserve">Alvarez, S.A. </w:t>
      </w:r>
      <w:r w:rsidR="0005082D">
        <w:rPr>
          <w:rFonts w:ascii="Times New Roman" w:hAnsi="Times New Roman" w:cs="Times New Roman"/>
          <w:b/>
          <w:sz w:val="24"/>
          <w:szCs w:val="24"/>
        </w:rPr>
        <w:t>and</w:t>
      </w:r>
      <w:r w:rsidRPr="00D97AC2">
        <w:rPr>
          <w:rFonts w:ascii="Times New Roman" w:hAnsi="Times New Roman" w:cs="Times New Roman"/>
          <w:b/>
          <w:sz w:val="24"/>
          <w:szCs w:val="24"/>
        </w:rPr>
        <w:t xml:space="preserve"> Barney, J.B.,</w:t>
      </w:r>
      <w:r>
        <w:rPr>
          <w:rFonts w:ascii="Times New Roman" w:hAnsi="Times New Roman" w:cs="Times New Roman"/>
          <w:sz w:val="24"/>
          <w:szCs w:val="24"/>
        </w:rPr>
        <w:t xml:space="preserve"> 2014, “Entrepreneurial opportunities and poverty </w:t>
      </w:r>
    </w:p>
    <w:p w:rsidR="004F635B" w:rsidRDefault="0005082D"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F635B">
        <w:rPr>
          <w:rFonts w:ascii="Times New Roman" w:hAnsi="Times New Roman" w:cs="Times New Roman"/>
          <w:sz w:val="24"/>
          <w:szCs w:val="24"/>
        </w:rPr>
        <w:t>alleviation”, Entrepreneurship Theory and Practice, 38 (1): 159-184.</w:t>
      </w:r>
    </w:p>
    <w:p w:rsidR="008B62F2" w:rsidRDefault="008B62F2" w:rsidP="008B62F2">
      <w:pPr>
        <w:spacing w:line="480" w:lineRule="auto"/>
        <w:rPr>
          <w:rFonts w:ascii="Times New Roman" w:hAnsi="Times New Roman" w:cs="Times New Roman"/>
          <w:sz w:val="24"/>
          <w:szCs w:val="24"/>
        </w:rPr>
      </w:pPr>
      <w:r w:rsidRPr="00D97AC2">
        <w:rPr>
          <w:rFonts w:ascii="Times New Roman" w:hAnsi="Times New Roman" w:cs="Times New Roman"/>
          <w:b/>
          <w:sz w:val="24"/>
          <w:szCs w:val="24"/>
        </w:rPr>
        <w:t xml:space="preserve">Alvarez, S.A. </w:t>
      </w:r>
      <w:r>
        <w:rPr>
          <w:rFonts w:ascii="Times New Roman" w:hAnsi="Times New Roman" w:cs="Times New Roman"/>
          <w:b/>
          <w:sz w:val="24"/>
          <w:szCs w:val="24"/>
        </w:rPr>
        <w:t>and</w:t>
      </w:r>
      <w:r w:rsidRPr="00D97AC2">
        <w:rPr>
          <w:rFonts w:ascii="Times New Roman" w:hAnsi="Times New Roman" w:cs="Times New Roman"/>
          <w:b/>
          <w:sz w:val="24"/>
          <w:szCs w:val="24"/>
        </w:rPr>
        <w:t xml:space="preserve"> Barney, J.B.,</w:t>
      </w:r>
      <w:r>
        <w:rPr>
          <w:rFonts w:ascii="Times New Roman" w:hAnsi="Times New Roman" w:cs="Times New Roman"/>
          <w:sz w:val="24"/>
          <w:szCs w:val="24"/>
        </w:rPr>
        <w:t xml:space="preserve"> 2020, “Insights from creation theory: The uncertain context </w:t>
      </w:r>
    </w:p>
    <w:p w:rsidR="008B62F2" w:rsidRDefault="008B62F2" w:rsidP="008B62F2">
      <w:pPr>
        <w:spacing w:line="480" w:lineRule="auto"/>
        <w:rPr>
          <w:rFonts w:ascii="Times New Roman" w:hAnsi="Times New Roman" w:cs="Times New Roman"/>
          <w:sz w:val="24"/>
          <w:szCs w:val="24"/>
        </w:rPr>
      </w:pPr>
      <w:r>
        <w:rPr>
          <w:rFonts w:ascii="Times New Roman" w:hAnsi="Times New Roman" w:cs="Times New Roman"/>
          <w:sz w:val="24"/>
          <w:szCs w:val="24"/>
        </w:rPr>
        <w:t xml:space="preserve">      rendered by the COVID-19 pandemic”, Strategic Entrepreneurship Journal, 14: 552-555.</w:t>
      </w:r>
    </w:p>
    <w:p w:rsidR="004F635B" w:rsidRDefault="004F635B" w:rsidP="004F635B">
      <w:pPr>
        <w:spacing w:line="480" w:lineRule="auto"/>
        <w:rPr>
          <w:rFonts w:ascii="Times New Roman" w:hAnsi="Times New Roman" w:cs="Times New Roman"/>
          <w:sz w:val="24"/>
          <w:szCs w:val="24"/>
        </w:rPr>
      </w:pPr>
      <w:r w:rsidRPr="00D97AC2">
        <w:rPr>
          <w:rFonts w:ascii="Times New Roman" w:hAnsi="Times New Roman" w:cs="Times New Roman"/>
          <w:b/>
          <w:sz w:val="24"/>
          <w:szCs w:val="24"/>
        </w:rPr>
        <w:t xml:space="preserve">Alvarez, S.A. </w:t>
      </w:r>
      <w:r w:rsidR="0005082D">
        <w:rPr>
          <w:rFonts w:ascii="Times New Roman" w:hAnsi="Times New Roman" w:cs="Times New Roman"/>
          <w:b/>
          <w:sz w:val="24"/>
          <w:szCs w:val="24"/>
        </w:rPr>
        <w:t>and</w:t>
      </w:r>
      <w:r w:rsidRPr="00D97AC2">
        <w:rPr>
          <w:rFonts w:ascii="Times New Roman" w:hAnsi="Times New Roman" w:cs="Times New Roman"/>
          <w:b/>
          <w:sz w:val="24"/>
          <w:szCs w:val="24"/>
        </w:rPr>
        <w:t xml:space="preserve"> Busenitz, L.W.,</w:t>
      </w:r>
      <w:r>
        <w:rPr>
          <w:rFonts w:ascii="Times New Roman" w:hAnsi="Times New Roman" w:cs="Times New Roman"/>
          <w:sz w:val="24"/>
          <w:szCs w:val="24"/>
        </w:rPr>
        <w:t xml:space="preserve"> 2001, “The entrepreneurship of resource-based theory”, </w:t>
      </w:r>
    </w:p>
    <w:p w:rsidR="004F635B" w:rsidRDefault="004F635B"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Journal of Management, 27 (6): 755-775.</w:t>
      </w:r>
    </w:p>
    <w:p w:rsidR="0005082D" w:rsidRDefault="004F635B" w:rsidP="004F635B">
      <w:pPr>
        <w:spacing w:line="480" w:lineRule="auto"/>
        <w:rPr>
          <w:rFonts w:ascii="Times New Roman" w:hAnsi="Times New Roman" w:cs="Times New Roman"/>
          <w:sz w:val="24"/>
          <w:szCs w:val="24"/>
        </w:rPr>
      </w:pPr>
      <w:r w:rsidRPr="00D97AC2">
        <w:rPr>
          <w:rFonts w:ascii="Times New Roman" w:hAnsi="Times New Roman" w:cs="Times New Roman"/>
          <w:b/>
          <w:sz w:val="24"/>
          <w:szCs w:val="24"/>
        </w:rPr>
        <w:lastRenderedPageBreak/>
        <w:t xml:space="preserve">Alvarez, S.A. </w:t>
      </w:r>
      <w:r w:rsidR="0005082D">
        <w:rPr>
          <w:rFonts w:ascii="Times New Roman" w:hAnsi="Times New Roman" w:cs="Times New Roman"/>
          <w:b/>
          <w:sz w:val="24"/>
          <w:szCs w:val="24"/>
        </w:rPr>
        <w:t>and</w:t>
      </w:r>
      <w:r w:rsidRPr="00D97AC2">
        <w:rPr>
          <w:rFonts w:ascii="Times New Roman" w:hAnsi="Times New Roman" w:cs="Times New Roman"/>
          <w:b/>
          <w:sz w:val="24"/>
          <w:szCs w:val="24"/>
        </w:rPr>
        <w:t xml:space="preserve"> Porac, J.</w:t>
      </w:r>
      <w:r>
        <w:rPr>
          <w:rFonts w:ascii="Times New Roman" w:hAnsi="Times New Roman" w:cs="Times New Roman"/>
          <w:sz w:val="24"/>
          <w:szCs w:val="24"/>
        </w:rPr>
        <w:t xml:space="preserve">, 2020, “Imagination, indeterminacy, and managerial choice at </w:t>
      </w:r>
    </w:p>
    <w:p w:rsidR="004F635B" w:rsidRDefault="0005082D"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F635B">
        <w:rPr>
          <w:rFonts w:ascii="Times New Roman" w:hAnsi="Times New Roman" w:cs="Times New Roman"/>
          <w:sz w:val="24"/>
          <w:szCs w:val="24"/>
        </w:rPr>
        <w:t>the limit of knowledge.”, Academy of Management Review, 45 (4): 735-744.</w:t>
      </w:r>
    </w:p>
    <w:p w:rsidR="004F635B" w:rsidRDefault="004F635B" w:rsidP="004F635B">
      <w:pPr>
        <w:spacing w:line="480" w:lineRule="auto"/>
        <w:rPr>
          <w:rFonts w:ascii="Times New Roman" w:hAnsi="Times New Roman" w:cs="Times New Roman"/>
          <w:sz w:val="24"/>
          <w:szCs w:val="24"/>
        </w:rPr>
      </w:pPr>
      <w:r w:rsidRPr="00127DD9">
        <w:rPr>
          <w:rFonts w:ascii="Times New Roman" w:hAnsi="Times New Roman" w:cs="Times New Roman"/>
          <w:b/>
          <w:sz w:val="24"/>
          <w:szCs w:val="24"/>
        </w:rPr>
        <w:t xml:space="preserve">Alvarez, S.A., Young, S.L., </w:t>
      </w:r>
      <w:r w:rsidR="0005082D">
        <w:rPr>
          <w:rFonts w:ascii="Times New Roman" w:hAnsi="Times New Roman" w:cs="Times New Roman"/>
          <w:b/>
          <w:sz w:val="24"/>
          <w:szCs w:val="24"/>
        </w:rPr>
        <w:t>and</w:t>
      </w:r>
      <w:r w:rsidRPr="00127DD9">
        <w:rPr>
          <w:rFonts w:ascii="Times New Roman" w:hAnsi="Times New Roman" w:cs="Times New Roman"/>
          <w:b/>
          <w:sz w:val="24"/>
          <w:szCs w:val="24"/>
        </w:rPr>
        <w:t xml:space="preserve"> Woolley, J.L.,</w:t>
      </w:r>
      <w:r>
        <w:rPr>
          <w:rFonts w:ascii="Times New Roman" w:hAnsi="Times New Roman" w:cs="Times New Roman"/>
          <w:sz w:val="24"/>
          <w:szCs w:val="24"/>
        </w:rPr>
        <w:t xml:space="preserve"> 2020, “Creating the world’s deadliest catch: </w:t>
      </w:r>
    </w:p>
    <w:p w:rsidR="004F635B" w:rsidRDefault="004F635B"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process of enrolling stakeholders in an uncertain endeavour.”, Business &amp; History, 59   </w:t>
      </w:r>
    </w:p>
    <w:p w:rsidR="004F635B" w:rsidRDefault="004F635B"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(2): 287-321.</w:t>
      </w:r>
    </w:p>
    <w:p w:rsidR="004F635B" w:rsidRDefault="004F635B" w:rsidP="004F635B">
      <w:pPr>
        <w:spacing w:line="480" w:lineRule="auto"/>
        <w:rPr>
          <w:rFonts w:ascii="Times New Roman" w:hAnsi="Times New Roman" w:cs="Times New Roman"/>
          <w:sz w:val="24"/>
          <w:szCs w:val="24"/>
        </w:rPr>
      </w:pPr>
      <w:r w:rsidRPr="00F3413C">
        <w:rPr>
          <w:rFonts w:ascii="Times New Roman" w:hAnsi="Times New Roman" w:cs="Times New Roman"/>
          <w:b/>
          <w:sz w:val="24"/>
          <w:szCs w:val="24"/>
        </w:rPr>
        <w:t xml:space="preserve">Alvesson, M. </w:t>
      </w:r>
      <w:r w:rsidR="0005082D">
        <w:rPr>
          <w:rFonts w:ascii="Times New Roman" w:hAnsi="Times New Roman" w:cs="Times New Roman"/>
          <w:b/>
          <w:sz w:val="24"/>
          <w:szCs w:val="24"/>
        </w:rPr>
        <w:t>and</w:t>
      </w:r>
      <w:r w:rsidRPr="00F3413C">
        <w:rPr>
          <w:rFonts w:ascii="Times New Roman" w:hAnsi="Times New Roman" w:cs="Times New Roman"/>
          <w:b/>
          <w:sz w:val="24"/>
          <w:szCs w:val="24"/>
        </w:rPr>
        <w:t xml:space="preserve"> Sandberg, J.,</w:t>
      </w:r>
      <w:r>
        <w:rPr>
          <w:rFonts w:ascii="Times New Roman" w:hAnsi="Times New Roman" w:cs="Times New Roman"/>
          <w:sz w:val="24"/>
          <w:szCs w:val="24"/>
        </w:rPr>
        <w:t xml:space="preserve"> 2011, “Generating research questions through </w:t>
      </w:r>
    </w:p>
    <w:p w:rsidR="004F635B" w:rsidRDefault="004F635B"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problematization”, Academy of Management Review, 36 (2): 247-271.</w:t>
      </w:r>
    </w:p>
    <w:p w:rsidR="004F635B" w:rsidRDefault="004F635B" w:rsidP="004F635B">
      <w:pPr>
        <w:spacing w:line="480" w:lineRule="auto"/>
        <w:rPr>
          <w:rFonts w:ascii="Times New Roman" w:hAnsi="Times New Roman" w:cs="Times New Roman"/>
          <w:sz w:val="24"/>
          <w:szCs w:val="24"/>
        </w:rPr>
      </w:pPr>
      <w:r w:rsidRPr="00F3413C">
        <w:rPr>
          <w:rFonts w:ascii="Times New Roman" w:hAnsi="Times New Roman" w:cs="Times New Roman"/>
          <w:b/>
          <w:sz w:val="24"/>
          <w:szCs w:val="24"/>
        </w:rPr>
        <w:t xml:space="preserve">Artinger, F., Peterson, M., Gigerenzer, G. </w:t>
      </w:r>
      <w:r w:rsidR="0005082D">
        <w:rPr>
          <w:rFonts w:ascii="Times New Roman" w:hAnsi="Times New Roman" w:cs="Times New Roman"/>
          <w:b/>
          <w:sz w:val="24"/>
          <w:szCs w:val="24"/>
        </w:rPr>
        <w:t xml:space="preserve">and </w:t>
      </w:r>
      <w:r w:rsidRPr="00F3413C">
        <w:rPr>
          <w:rFonts w:ascii="Times New Roman" w:hAnsi="Times New Roman" w:cs="Times New Roman"/>
          <w:b/>
          <w:sz w:val="24"/>
          <w:szCs w:val="24"/>
        </w:rPr>
        <w:t>Weibler, J.,</w:t>
      </w:r>
      <w:r>
        <w:rPr>
          <w:rFonts w:ascii="Times New Roman" w:hAnsi="Times New Roman" w:cs="Times New Roman"/>
          <w:sz w:val="24"/>
          <w:szCs w:val="24"/>
        </w:rPr>
        <w:t xml:space="preserve"> 2015, Heuristics as adaptive </w:t>
      </w:r>
    </w:p>
    <w:p w:rsidR="004F635B" w:rsidRDefault="004F635B"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decisions strategies in management.”, Journal of Organizational Behavior, 36: S33-S52.</w:t>
      </w:r>
    </w:p>
    <w:p w:rsidR="004F635B" w:rsidRDefault="004F635B" w:rsidP="004F635B">
      <w:pPr>
        <w:spacing w:line="480" w:lineRule="auto"/>
        <w:rPr>
          <w:rFonts w:ascii="Times New Roman" w:hAnsi="Times New Roman" w:cs="Times New Roman"/>
          <w:sz w:val="24"/>
          <w:szCs w:val="24"/>
        </w:rPr>
      </w:pPr>
      <w:r w:rsidRPr="00A86034">
        <w:rPr>
          <w:rFonts w:ascii="Times New Roman" w:hAnsi="Times New Roman" w:cs="Times New Roman"/>
          <w:b/>
          <w:sz w:val="24"/>
          <w:szCs w:val="24"/>
        </w:rPr>
        <w:t xml:space="preserve">Bergson, H., </w:t>
      </w:r>
      <w:r w:rsidRPr="00A86034">
        <w:rPr>
          <w:rFonts w:ascii="Times New Roman" w:hAnsi="Times New Roman" w:cs="Times New Roman"/>
          <w:sz w:val="24"/>
          <w:szCs w:val="24"/>
        </w:rPr>
        <w:t>1910/2013.</w:t>
      </w:r>
      <w:r>
        <w:rPr>
          <w:rFonts w:ascii="Times New Roman" w:hAnsi="Times New Roman" w:cs="Times New Roman"/>
          <w:sz w:val="24"/>
          <w:szCs w:val="24"/>
        </w:rPr>
        <w:t xml:space="preserve"> </w:t>
      </w:r>
      <w:r w:rsidRPr="000857B1">
        <w:rPr>
          <w:rFonts w:ascii="Times New Roman" w:hAnsi="Times New Roman" w:cs="Times New Roman"/>
          <w:sz w:val="24"/>
          <w:szCs w:val="24"/>
        </w:rPr>
        <w:t xml:space="preserve">Time and free will: An Essay on the immediate data of </w:t>
      </w:r>
    </w:p>
    <w:p w:rsidR="004F635B" w:rsidRDefault="004F635B"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0857B1">
        <w:rPr>
          <w:rFonts w:ascii="Times New Roman" w:hAnsi="Times New Roman" w:cs="Times New Roman"/>
          <w:sz w:val="24"/>
          <w:szCs w:val="24"/>
        </w:rPr>
        <w:t>consciousness</w:t>
      </w:r>
      <w:r>
        <w:rPr>
          <w:rFonts w:ascii="Times New Roman" w:hAnsi="Times New Roman" w:cs="Times New Roman"/>
          <w:i/>
          <w:sz w:val="24"/>
          <w:szCs w:val="24"/>
        </w:rPr>
        <w:t xml:space="preserve">. </w:t>
      </w:r>
      <w:r>
        <w:rPr>
          <w:rFonts w:ascii="Times New Roman" w:hAnsi="Times New Roman" w:cs="Times New Roman"/>
          <w:sz w:val="24"/>
          <w:szCs w:val="24"/>
        </w:rPr>
        <w:t>Oxon; New York: Routledge.</w:t>
      </w:r>
    </w:p>
    <w:p w:rsidR="004F635B" w:rsidRPr="000857B1" w:rsidRDefault="004F635B" w:rsidP="004F635B">
      <w:pPr>
        <w:spacing w:line="480" w:lineRule="auto"/>
        <w:rPr>
          <w:rFonts w:ascii="Times New Roman" w:hAnsi="Times New Roman" w:cs="Times New Roman"/>
          <w:sz w:val="24"/>
          <w:szCs w:val="24"/>
        </w:rPr>
      </w:pPr>
      <w:r w:rsidRPr="00A86034">
        <w:rPr>
          <w:rFonts w:ascii="Times New Roman" w:hAnsi="Times New Roman" w:cs="Times New Roman"/>
          <w:b/>
          <w:sz w:val="24"/>
          <w:szCs w:val="24"/>
        </w:rPr>
        <w:t xml:space="preserve">Bergson, H., </w:t>
      </w:r>
      <w:r w:rsidRPr="00A86034">
        <w:rPr>
          <w:rFonts w:ascii="Times New Roman" w:hAnsi="Times New Roman" w:cs="Times New Roman"/>
          <w:sz w:val="24"/>
          <w:szCs w:val="24"/>
        </w:rPr>
        <w:t>1911/2001.</w:t>
      </w:r>
      <w:r w:rsidRPr="000857B1">
        <w:rPr>
          <w:rFonts w:ascii="Times New Roman" w:hAnsi="Times New Roman" w:cs="Times New Roman"/>
          <w:sz w:val="24"/>
          <w:szCs w:val="24"/>
        </w:rPr>
        <w:t xml:space="preserve"> Matter and memory. Random Shack.</w:t>
      </w:r>
    </w:p>
    <w:p w:rsidR="004F635B" w:rsidRPr="000857B1" w:rsidRDefault="004F635B" w:rsidP="004F635B">
      <w:pPr>
        <w:spacing w:line="480" w:lineRule="auto"/>
        <w:rPr>
          <w:rFonts w:ascii="Times New Roman" w:hAnsi="Times New Roman" w:cs="Times New Roman"/>
          <w:sz w:val="24"/>
          <w:szCs w:val="24"/>
        </w:rPr>
      </w:pPr>
      <w:r w:rsidRPr="00A86034">
        <w:rPr>
          <w:rFonts w:ascii="Times New Roman" w:hAnsi="Times New Roman" w:cs="Times New Roman"/>
          <w:b/>
          <w:sz w:val="24"/>
          <w:szCs w:val="24"/>
        </w:rPr>
        <w:t xml:space="preserve">Bergson, H., </w:t>
      </w:r>
      <w:r w:rsidRPr="00A86034">
        <w:rPr>
          <w:rFonts w:ascii="Times New Roman" w:hAnsi="Times New Roman" w:cs="Times New Roman"/>
          <w:sz w:val="24"/>
          <w:szCs w:val="24"/>
        </w:rPr>
        <w:t>1946/2019.</w:t>
      </w:r>
      <w:r w:rsidRPr="000857B1">
        <w:rPr>
          <w:rFonts w:ascii="Times New Roman" w:hAnsi="Times New Roman" w:cs="Times New Roman"/>
          <w:sz w:val="24"/>
          <w:szCs w:val="24"/>
        </w:rPr>
        <w:t xml:space="preserve"> The creative mind</w:t>
      </w:r>
      <w:r>
        <w:rPr>
          <w:rFonts w:ascii="Times New Roman" w:hAnsi="Times New Roman" w:cs="Times New Roman"/>
          <w:sz w:val="24"/>
          <w:szCs w:val="24"/>
        </w:rPr>
        <w:t>. Read Books.</w:t>
      </w:r>
    </w:p>
    <w:p w:rsidR="0005082D" w:rsidRDefault="004F635B" w:rsidP="004F635B">
      <w:pPr>
        <w:spacing w:line="480" w:lineRule="auto"/>
        <w:rPr>
          <w:rFonts w:ascii="Times New Roman" w:hAnsi="Times New Roman" w:cs="Times New Roman"/>
          <w:sz w:val="24"/>
          <w:szCs w:val="24"/>
        </w:rPr>
      </w:pPr>
      <w:r w:rsidRPr="00A86034">
        <w:rPr>
          <w:rFonts w:ascii="Times New Roman" w:hAnsi="Times New Roman" w:cs="Times New Roman"/>
          <w:b/>
          <w:sz w:val="24"/>
          <w:szCs w:val="24"/>
        </w:rPr>
        <w:t xml:space="preserve">Blume, B.D. </w:t>
      </w:r>
      <w:r w:rsidR="0005082D">
        <w:rPr>
          <w:rFonts w:ascii="Times New Roman" w:hAnsi="Times New Roman" w:cs="Times New Roman"/>
          <w:b/>
          <w:sz w:val="24"/>
          <w:szCs w:val="24"/>
        </w:rPr>
        <w:t>and</w:t>
      </w:r>
      <w:r w:rsidRPr="00A86034">
        <w:rPr>
          <w:rFonts w:ascii="Times New Roman" w:hAnsi="Times New Roman" w:cs="Times New Roman"/>
          <w:b/>
          <w:sz w:val="24"/>
          <w:szCs w:val="24"/>
        </w:rPr>
        <w:t xml:space="preserve"> Covin, J.G., </w:t>
      </w:r>
      <w:r>
        <w:rPr>
          <w:rFonts w:ascii="Times New Roman" w:hAnsi="Times New Roman" w:cs="Times New Roman"/>
          <w:sz w:val="24"/>
          <w:szCs w:val="24"/>
        </w:rPr>
        <w:t xml:space="preserve">2011, “Attributions to intuition in the venture founding </w:t>
      </w:r>
      <w:r w:rsidR="0005082D">
        <w:rPr>
          <w:rFonts w:ascii="Times New Roman" w:hAnsi="Times New Roman" w:cs="Times New Roman"/>
          <w:sz w:val="24"/>
          <w:szCs w:val="24"/>
        </w:rPr>
        <w:t xml:space="preserve">     </w:t>
      </w:r>
    </w:p>
    <w:p w:rsidR="0005082D" w:rsidRDefault="0005082D"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F635B">
        <w:rPr>
          <w:rFonts w:ascii="Times New Roman" w:hAnsi="Times New Roman" w:cs="Times New Roman"/>
          <w:sz w:val="24"/>
          <w:szCs w:val="24"/>
        </w:rPr>
        <w:t xml:space="preserve">process: Do entrepreneurs actually use intuition or just say that they do?”, Journal of </w:t>
      </w:r>
    </w:p>
    <w:p w:rsidR="004F635B" w:rsidRDefault="0005082D"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F635B">
        <w:rPr>
          <w:rFonts w:ascii="Times New Roman" w:hAnsi="Times New Roman" w:cs="Times New Roman"/>
          <w:sz w:val="24"/>
          <w:szCs w:val="24"/>
        </w:rPr>
        <w:t>Business</w:t>
      </w:r>
      <w:r>
        <w:rPr>
          <w:rFonts w:ascii="Times New Roman" w:hAnsi="Times New Roman" w:cs="Times New Roman"/>
          <w:sz w:val="24"/>
          <w:szCs w:val="24"/>
        </w:rPr>
        <w:t xml:space="preserve"> </w:t>
      </w:r>
      <w:r w:rsidR="004F635B">
        <w:rPr>
          <w:rFonts w:ascii="Times New Roman" w:hAnsi="Times New Roman" w:cs="Times New Roman"/>
          <w:sz w:val="24"/>
          <w:szCs w:val="24"/>
        </w:rPr>
        <w:t>Venturing, 26 (1): 137-151.</w:t>
      </w:r>
    </w:p>
    <w:p w:rsidR="00A86034" w:rsidRDefault="004F635B" w:rsidP="004F635B">
      <w:pPr>
        <w:spacing w:line="480" w:lineRule="auto"/>
        <w:rPr>
          <w:rFonts w:ascii="Times New Roman" w:hAnsi="Times New Roman" w:cs="Times New Roman"/>
          <w:sz w:val="24"/>
          <w:szCs w:val="24"/>
        </w:rPr>
      </w:pPr>
      <w:r w:rsidRPr="00A86034">
        <w:rPr>
          <w:rFonts w:ascii="Times New Roman" w:hAnsi="Times New Roman" w:cs="Times New Roman"/>
          <w:b/>
          <w:sz w:val="24"/>
          <w:szCs w:val="24"/>
        </w:rPr>
        <w:t xml:space="preserve">Burns, </w:t>
      </w:r>
      <w:r w:rsidR="00A86034" w:rsidRPr="00A86034">
        <w:rPr>
          <w:rFonts w:ascii="Times New Roman" w:hAnsi="Times New Roman" w:cs="Times New Roman"/>
          <w:b/>
          <w:sz w:val="24"/>
          <w:szCs w:val="24"/>
        </w:rPr>
        <w:t xml:space="preserve">B.L., </w:t>
      </w:r>
      <w:r w:rsidRPr="00A86034">
        <w:rPr>
          <w:rFonts w:ascii="Times New Roman" w:hAnsi="Times New Roman" w:cs="Times New Roman"/>
          <w:b/>
          <w:sz w:val="24"/>
          <w:szCs w:val="24"/>
        </w:rPr>
        <w:t>Barney,</w:t>
      </w:r>
      <w:r w:rsidR="00A86034" w:rsidRPr="00A86034">
        <w:rPr>
          <w:rFonts w:ascii="Times New Roman" w:hAnsi="Times New Roman" w:cs="Times New Roman"/>
          <w:b/>
          <w:sz w:val="24"/>
          <w:szCs w:val="24"/>
        </w:rPr>
        <w:t xml:space="preserve"> J.B., </w:t>
      </w:r>
      <w:r w:rsidRPr="00A86034">
        <w:rPr>
          <w:rFonts w:ascii="Times New Roman" w:hAnsi="Times New Roman" w:cs="Times New Roman"/>
          <w:b/>
          <w:sz w:val="24"/>
          <w:szCs w:val="24"/>
        </w:rPr>
        <w:t>Angus,</w:t>
      </w:r>
      <w:r w:rsidR="00A86034" w:rsidRPr="00A86034">
        <w:rPr>
          <w:rFonts w:ascii="Times New Roman" w:hAnsi="Times New Roman" w:cs="Times New Roman"/>
          <w:b/>
          <w:sz w:val="24"/>
          <w:szCs w:val="24"/>
        </w:rPr>
        <w:t xml:space="preserve"> R.W., </w:t>
      </w:r>
      <w:r w:rsidR="0005082D">
        <w:rPr>
          <w:rFonts w:ascii="Times New Roman" w:hAnsi="Times New Roman" w:cs="Times New Roman"/>
          <w:b/>
          <w:sz w:val="24"/>
          <w:szCs w:val="24"/>
        </w:rPr>
        <w:t>and</w:t>
      </w:r>
      <w:r w:rsidRPr="00A86034">
        <w:rPr>
          <w:rFonts w:ascii="Times New Roman" w:hAnsi="Times New Roman" w:cs="Times New Roman"/>
          <w:b/>
          <w:sz w:val="24"/>
          <w:szCs w:val="24"/>
        </w:rPr>
        <w:t xml:space="preserve"> Herrick,</w:t>
      </w:r>
      <w:r w:rsidR="00A86034" w:rsidRPr="00A86034">
        <w:rPr>
          <w:rFonts w:ascii="Times New Roman" w:hAnsi="Times New Roman" w:cs="Times New Roman"/>
          <w:b/>
          <w:sz w:val="24"/>
          <w:szCs w:val="24"/>
        </w:rPr>
        <w:t xml:space="preserve"> H.N.</w:t>
      </w:r>
      <w:r w:rsidR="00A86034">
        <w:rPr>
          <w:rFonts w:ascii="Times New Roman" w:hAnsi="Times New Roman" w:cs="Times New Roman"/>
          <w:sz w:val="24"/>
          <w:szCs w:val="24"/>
        </w:rPr>
        <w:t xml:space="preserve">, </w:t>
      </w:r>
      <w:r>
        <w:rPr>
          <w:rFonts w:ascii="Times New Roman" w:hAnsi="Times New Roman" w:cs="Times New Roman"/>
          <w:sz w:val="24"/>
          <w:szCs w:val="24"/>
        </w:rPr>
        <w:t>2016</w:t>
      </w:r>
      <w:r w:rsidR="00A86034">
        <w:rPr>
          <w:rFonts w:ascii="Times New Roman" w:hAnsi="Times New Roman" w:cs="Times New Roman"/>
          <w:sz w:val="24"/>
          <w:szCs w:val="24"/>
        </w:rPr>
        <w:t xml:space="preserve">, “Enrolling stakeholders </w:t>
      </w:r>
    </w:p>
    <w:p w:rsidR="00A86034" w:rsidRDefault="00A86034" w:rsidP="00A86034">
      <w:pPr>
        <w:spacing w:line="480" w:lineRule="auto"/>
        <w:rPr>
          <w:rFonts w:ascii="Times New Roman" w:hAnsi="Times New Roman" w:cs="Times New Roman"/>
          <w:sz w:val="24"/>
          <w:szCs w:val="24"/>
        </w:rPr>
      </w:pPr>
      <w:r>
        <w:rPr>
          <w:rFonts w:ascii="Times New Roman" w:hAnsi="Times New Roman" w:cs="Times New Roman"/>
          <w:sz w:val="24"/>
          <w:szCs w:val="24"/>
        </w:rPr>
        <w:t xml:space="preserve">      under conditions of risk and uncertainty”, Strategic Entrepreneurship Journal, 10 (1): 97-</w:t>
      </w:r>
    </w:p>
    <w:p w:rsidR="004F635B" w:rsidRDefault="00A86034" w:rsidP="00A86034">
      <w:pPr>
        <w:spacing w:line="480" w:lineRule="auto"/>
        <w:rPr>
          <w:rFonts w:ascii="Times New Roman" w:hAnsi="Times New Roman" w:cs="Times New Roman"/>
          <w:sz w:val="24"/>
          <w:szCs w:val="24"/>
        </w:rPr>
      </w:pPr>
      <w:r>
        <w:rPr>
          <w:rFonts w:ascii="Times New Roman" w:hAnsi="Times New Roman" w:cs="Times New Roman"/>
          <w:sz w:val="24"/>
          <w:szCs w:val="24"/>
        </w:rPr>
        <w:t xml:space="preserve">      106.</w:t>
      </w:r>
    </w:p>
    <w:p w:rsidR="00204D2D" w:rsidRDefault="004F635B" w:rsidP="004F635B">
      <w:pPr>
        <w:spacing w:line="480" w:lineRule="auto"/>
        <w:rPr>
          <w:rFonts w:ascii="Times New Roman" w:hAnsi="Times New Roman" w:cs="Times New Roman"/>
          <w:sz w:val="24"/>
          <w:szCs w:val="24"/>
        </w:rPr>
      </w:pPr>
      <w:r w:rsidRPr="0005082D">
        <w:rPr>
          <w:rFonts w:ascii="Times New Roman" w:hAnsi="Times New Roman" w:cs="Times New Roman"/>
          <w:b/>
          <w:sz w:val="24"/>
          <w:szCs w:val="24"/>
        </w:rPr>
        <w:t>Busenitz</w:t>
      </w:r>
      <w:r w:rsidR="0005082D" w:rsidRPr="0005082D">
        <w:rPr>
          <w:rFonts w:ascii="Times New Roman" w:hAnsi="Times New Roman" w:cs="Times New Roman"/>
          <w:b/>
          <w:sz w:val="24"/>
          <w:szCs w:val="24"/>
        </w:rPr>
        <w:t xml:space="preserve">, L.W. and </w:t>
      </w:r>
      <w:r w:rsidRPr="0005082D">
        <w:rPr>
          <w:rFonts w:ascii="Times New Roman" w:hAnsi="Times New Roman" w:cs="Times New Roman"/>
          <w:b/>
          <w:sz w:val="24"/>
          <w:szCs w:val="24"/>
        </w:rPr>
        <w:t>Barney,</w:t>
      </w:r>
      <w:r w:rsidR="0005082D" w:rsidRPr="0005082D">
        <w:rPr>
          <w:rFonts w:ascii="Times New Roman" w:hAnsi="Times New Roman" w:cs="Times New Roman"/>
          <w:b/>
          <w:sz w:val="24"/>
          <w:szCs w:val="24"/>
        </w:rPr>
        <w:t xml:space="preserve"> J.B.</w:t>
      </w:r>
      <w:r w:rsidR="0005082D">
        <w:rPr>
          <w:rFonts w:ascii="Times New Roman" w:hAnsi="Times New Roman" w:cs="Times New Roman"/>
          <w:sz w:val="24"/>
          <w:szCs w:val="24"/>
        </w:rPr>
        <w:t xml:space="preserve">, </w:t>
      </w:r>
      <w:r>
        <w:rPr>
          <w:rFonts w:ascii="Times New Roman" w:hAnsi="Times New Roman" w:cs="Times New Roman"/>
          <w:sz w:val="24"/>
          <w:szCs w:val="24"/>
        </w:rPr>
        <w:t>1997</w:t>
      </w:r>
      <w:r w:rsidR="0005082D">
        <w:rPr>
          <w:rFonts w:ascii="Times New Roman" w:hAnsi="Times New Roman" w:cs="Times New Roman"/>
          <w:sz w:val="24"/>
          <w:szCs w:val="24"/>
        </w:rPr>
        <w:t xml:space="preserve">, “Differences between entrepreneurs and managers </w:t>
      </w:r>
    </w:p>
    <w:p w:rsidR="0005082D" w:rsidRDefault="00204D2D" w:rsidP="004F635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5082D">
        <w:rPr>
          <w:rFonts w:ascii="Times New Roman" w:hAnsi="Times New Roman" w:cs="Times New Roman"/>
          <w:sz w:val="24"/>
          <w:szCs w:val="24"/>
        </w:rPr>
        <w:t xml:space="preserve">in large organizations: Biases and heuristics in strategic decision making”, Journal of   </w:t>
      </w:r>
    </w:p>
    <w:p w:rsidR="004F635B" w:rsidRDefault="0005082D"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Business venturing, 12 (1): 9-30.</w:t>
      </w:r>
    </w:p>
    <w:p w:rsidR="00E57CAC" w:rsidRDefault="004F635B" w:rsidP="004F635B">
      <w:pPr>
        <w:spacing w:line="480" w:lineRule="auto"/>
        <w:rPr>
          <w:rFonts w:ascii="Times New Roman" w:hAnsi="Times New Roman" w:cs="Times New Roman"/>
          <w:color w:val="000000"/>
          <w:sz w:val="24"/>
          <w:szCs w:val="24"/>
        </w:rPr>
      </w:pPr>
      <w:r w:rsidRPr="00E57CAC">
        <w:rPr>
          <w:rFonts w:ascii="Times New Roman" w:hAnsi="Times New Roman" w:cs="Times New Roman"/>
          <w:b/>
          <w:color w:val="000000"/>
          <w:sz w:val="24"/>
          <w:szCs w:val="24"/>
        </w:rPr>
        <w:t>Chia,</w:t>
      </w:r>
      <w:r w:rsidR="00E57CAC" w:rsidRPr="00E57CAC">
        <w:rPr>
          <w:rFonts w:ascii="Times New Roman" w:hAnsi="Times New Roman" w:cs="Times New Roman"/>
          <w:b/>
          <w:color w:val="000000"/>
          <w:sz w:val="24"/>
          <w:szCs w:val="24"/>
        </w:rPr>
        <w:t xml:space="preserve"> R., </w:t>
      </w:r>
      <w:r w:rsidRPr="00E57CAC">
        <w:rPr>
          <w:rFonts w:ascii="Times New Roman" w:hAnsi="Times New Roman" w:cs="Times New Roman"/>
          <w:color w:val="000000"/>
          <w:sz w:val="24"/>
          <w:szCs w:val="24"/>
        </w:rPr>
        <w:t>1999</w:t>
      </w:r>
      <w:r w:rsidR="00E57CAC">
        <w:rPr>
          <w:rFonts w:ascii="Times New Roman" w:hAnsi="Times New Roman" w:cs="Times New Roman"/>
          <w:color w:val="000000"/>
          <w:sz w:val="24"/>
          <w:szCs w:val="24"/>
        </w:rPr>
        <w:t xml:space="preserve">, “A ‘rhizomic’ model of organizational change and transformation: </w:t>
      </w:r>
    </w:p>
    <w:p w:rsidR="00E57CAC" w:rsidRDefault="00E57CAC" w:rsidP="004F635B">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Perspective from a metaphysics of change”, British Journal of Management, 10 (3): 209-</w:t>
      </w:r>
    </w:p>
    <w:p w:rsidR="004F635B" w:rsidRDefault="00E57CAC" w:rsidP="004F635B">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227.</w:t>
      </w:r>
    </w:p>
    <w:p w:rsidR="00E57CAC" w:rsidRDefault="004F635B" w:rsidP="004F635B">
      <w:pPr>
        <w:spacing w:line="480" w:lineRule="auto"/>
        <w:rPr>
          <w:rFonts w:ascii="Times New Roman" w:hAnsi="Times New Roman" w:cs="Times New Roman"/>
          <w:sz w:val="24"/>
          <w:szCs w:val="24"/>
        </w:rPr>
      </w:pPr>
      <w:r w:rsidRPr="00E57CAC">
        <w:rPr>
          <w:rFonts w:ascii="Times New Roman" w:hAnsi="Times New Roman" w:cs="Times New Roman"/>
          <w:b/>
          <w:sz w:val="24"/>
          <w:szCs w:val="24"/>
        </w:rPr>
        <w:t>Chia,</w:t>
      </w:r>
      <w:r w:rsidR="00E57CAC" w:rsidRPr="00E57CAC">
        <w:rPr>
          <w:rFonts w:ascii="Times New Roman" w:hAnsi="Times New Roman" w:cs="Times New Roman"/>
          <w:b/>
          <w:sz w:val="24"/>
          <w:szCs w:val="24"/>
        </w:rPr>
        <w:t xml:space="preserve"> R.</w:t>
      </w:r>
      <w:r w:rsidR="00E57CAC">
        <w:rPr>
          <w:rFonts w:ascii="Times New Roman" w:hAnsi="Times New Roman" w:cs="Times New Roman"/>
          <w:sz w:val="24"/>
          <w:szCs w:val="24"/>
        </w:rPr>
        <w:t xml:space="preserve">, </w:t>
      </w:r>
      <w:r>
        <w:rPr>
          <w:rFonts w:ascii="Times New Roman" w:hAnsi="Times New Roman" w:cs="Times New Roman"/>
          <w:sz w:val="24"/>
          <w:szCs w:val="24"/>
        </w:rPr>
        <w:t>2002</w:t>
      </w:r>
      <w:r w:rsidR="00E57CAC">
        <w:rPr>
          <w:rFonts w:ascii="Times New Roman" w:hAnsi="Times New Roman" w:cs="Times New Roman"/>
          <w:sz w:val="24"/>
          <w:szCs w:val="24"/>
        </w:rPr>
        <w:t xml:space="preserve">, “Essai: Time, duration and simultaneity: Rethinking process and change in </w:t>
      </w:r>
    </w:p>
    <w:p w:rsidR="004F635B" w:rsidRDefault="00E57CAC"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organizational analysis”, Organization Studies, 23 (6): 863-868.</w:t>
      </w:r>
    </w:p>
    <w:p w:rsidR="00432E4C" w:rsidRDefault="004F635B" w:rsidP="004F635B">
      <w:pPr>
        <w:spacing w:line="480" w:lineRule="auto"/>
        <w:rPr>
          <w:rFonts w:ascii="Times New Roman" w:hAnsi="Times New Roman" w:cs="Times New Roman"/>
          <w:sz w:val="24"/>
          <w:szCs w:val="24"/>
        </w:rPr>
      </w:pPr>
      <w:r w:rsidRPr="00432E4C">
        <w:rPr>
          <w:rFonts w:ascii="Times New Roman" w:hAnsi="Times New Roman" w:cs="Times New Roman"/>
          <w:b/>
          <w:sz w:val="24"/>
          <w:szCs w:val="24"/>
        </w:rPr>
        <w:t>Chia</w:t>
      </w:r>
      <w:r w:rsidR="00432E4C" w:rsidRPr="00432E4C">
        <w:rPr>
          <w:rFonts w:ascii="Times New Roman" w:hAnsi="Times New Roman" w:cs="Times New Roman"/>
          <w:b/>
          <w:sz w:val="24"/>
          <w:szCs w:val="24"/>
        </w:rPr>
        <w:t xml:space="preserve">, R. and </w:t>
      </w:r>
      <w:r w:rsidRPr="00432E4C">
        <w:rPr>
          <w:rFonts w:ascii="Times New Roman" w:hAnsi="Times New Roman" w:cs="Times New Roman"/>
          <w:b/>
          <w:sz w:val="24"/>
          <w:szCs w:val="24"/>
        </w:rPr>
        <w:t>King,</w:t>
      </w:r>
      <w:r w:rsidR="00432E4C" w:rsidRPr="00432E4C">
        <w:rPr>
          <w:rFonts w:ascii="Times New Roman" w:hAnsi="Times New Roman" w:cs="Times New Roman"/>
          <w:b/>
          <w:sz w:val="24"/>
          <w:szCs w:val="24"/>
        </w:rPr>
        <w:t xml:space="preserve"> I.W.</w:t>
      </w:r>
      <w:r w:rsidR="00432E4C">
        <w:rPr>
          <w:rFonts w:ascii="Times New Roman" w:hAnsi="Times New Roman" w:cs="Times New Roman"/>
          <w:sz w:val="24"/>
          <w:szCs w:val="24"/>
        </w:rPr>
        <w:t xml:space="preserve">, </w:t>
      </w:r>
      <w:r>
        <w:rPr>
          <w:rFonts w:ascii="Times New Roman" w:hAnsi="Times New Roman" w:cs="Times New Roman"/>
          <w:sz w:val="24"/>
          <w:szCs w:val="24"/>
        </w:rPr>
        <w:t>1998</w:t>
      </w:r>
      <w:r w:rsidR="00432E4C">
        <w:rPr>
          <w:rFonts w:ascii="Times New Roman" w:hAnsi="Times New Roman" w:cs="Times New Roman"/>
          <w:sz w:val="24"/>
          <w:szCs w:val="24"/>
        </w:rPr>
        <w:t xml:space="preserve">, “The organizational structuring of novelty”, Organization, 5 </w:t>
      </w:r>
    </w:p>
    <w:p w:rsidR="004F635B" w:rsidRDefault="00432E4C"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(4): 461-478.</w:t>
      </w:r>
    </w:p>
    <w:p w:rsidR="008F7986" w:rsidRDefault="00864748" w:rsidP="00864748">
      <w:pPr>
        <w:spacing w:line="480" w:lineRule="auto"/>
        <w:rPr>
          <w:rFonts w:ascii="Times New Roman" w:hAnsi="Times New Roman" w:cs="Times New Roman"/>
          <w:color w:val="000000"/>
          <w:sz w:val="24"/>
          <w:szCs w:val="24"/>
        </w:rPr>
      </w:pPr>
      <w:r w:rsidRPr="008F7986">
        <w:rPr>
          <w:rFonts w:ascii="Times New Roman" w:hAnsi="Times New Roman" w:cs="Times New Roman"/>
          <w:b/>
          <w:color w:val="000000"/>
          <w:sz w:val="24"/>
          <w:szCs w:val="24"/>
        </w:rPr>
        <w:t>Courtney, H., Kirkland, J., and Viguerie, P.</w:t>
      </w:r>
      <w:r>
        <w:rPr>
          <w:rFonts w:ascii="Times New Roman" w:hAnsi="Times New Roman" w:cs="Times New Roman"/>
          <w:color w:val="000000"/>
          <w:sz w:val="24"/>
          <w:szCs w:val="24"/>
        </w:rPr>
        <w:t xml:space="preserve">, 1997, “Strategy under uncertainty”, Harvard </w:t>
      </w:r>
    </w:p>
    <w:p w:rsidR="00864748" w:rsidRDefault="008F7986" w:rsidP="00864748">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Business Review, 75 (6), Nov-Dec: 67-79.</w:t>
      </w:r>
    </w:p>
    <w:p w:rsidR="008F7986" w:rsidRDefault="004F635B" w:rsidP="004F635B">
      <w:pPr>
        <w:spacing w:line="480" w:lineRule="auto"/>
        <w:rPr>
          <w:rFonts w:ascii="Times New Roman" w:hAnsi="Times New Roman" w:cs="Times New Roman"/>
          <w:sz w:val="24"/>
          <w:szCs w:val="24"/>
        </w:rPr>
      </w:pPr>
      <w:r w:rsidRPr="00E655FE">
        <w:rPr>
          <w:rFonts w:ascii="Times New Roman" w:hAnsi="Times New Roman" w:cs="Times New Roman"/>
          <w:b/>
          <w:sz w:val="24"/>
          <w:szCs w:val="24"/>
        </w:rPr>
        <w:t>Cunliffe,</w:t>
      </w:r>
      <w:r w:rsidR="008F7986" w:rsidRPr="00E655FE">
        <w:rPr>
          <w:rFonts w:ascii="Times New Roman" w:hAnsi="Times New Roman" w:cs="Times New Roman"/>
          <w:b/>
          <w:sz w:val="24"/>
          <w:szCs w:val="24"/>
        </w:rPr>
        <w:t xml:space="preserve"> A.L.</w:t>
      </w:r>
      <w:r w:rsidR="008F7986">
        <w:rPr>
          <w:rFonts w:ascii="Times New Roman" w:hAnsi="Times New Roman" w:cs="Times New Roman"/>
          <w:sz w:val="24"/>
          <w:szCs w:val="24"/>
        </w:rPr>
        <w:t>,</w:t>
      </w:r>
      <w:r>
        <w:rPr>
          <w:rFonts w:ascii="Times New Roman" w:hAnsi="Times New Roman" w:cs="Times New Roman"/>
          <w:sz w:val="24"/>
          <w:szCs w:val="24"/>
        </w:rPr>
        <w:t xml:space="preserve"> 2002</w:t>
      </w:r>
      <w:r w:rsidR="008F7986">
        <w:rPr>
          <w:rFonts w:ascii="Times New Roman" w:hAnsi="Times New Roman" w:cs="Times New Roman"/>
          <w:sz w:val="24"/>
          <w:szCs w:val="24"/>
        </w:rPr>
        <w:t xml:space="preserve">, “Reflexive dialogical practice in management learning”, Management </w:t>
      </w:r>
    </w:p>
    <w:p w:rsidR="004F635B" w:rsidRDefault="008F7986"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Learning, 33 (1): 35-61.</w:t>
      </w:r>
    </w:p>
    <w:p w:rsidR="008F7986" w:rsidRDefault="004F635B" w:rsidP="004F635B">
      <w:pPr>
        <w:spacing w:line="480" w:lineRule="auto"/>
        <w:rPr>
          <w:rFonts w:ascii="Times New Roman" w:hAnsi="Times New Roman" w:cs="Times New Roman"/>
          <w:sz w:val="24"/>
          <w:szCs w:val="24"/>
        </w:rPr>
      </w:pPr>
      <w:r w:rsidRPr="00E655FE">
        <w:rPr>
          <w:rFonts w:ascii="Times New Roman" w:hAnsi="Times New Roman" w:cs="Times New Roman"/>
          <w:b/>
          <w:sz w:val="24"/>
          <w:szCs w:val="24"/>
        </w:rPr>
        <w:t xml:space="preserve">Cunliffe, </w:t>
      </w:r>
      <w:r w:rsidR="008F7986" w:rsidRPr="00E655FE">
        <w:rPr>
          <w:rFonts w:ascii="Times New Roman" w:hAnsi="Times New Roman" w:cs="Times New Roman"/>
          <w:b/>
          <w:sz w:val="24"/>
          <w:szCs w:val="24"/>
        </w:rPr>
        <w:t>A.L. and Jun, J.S.</w:t>
      </w:r>
      <w:r w:rsidR="008F7986">
        <w:rPr>
          <w:rFonts w:ascii="Times New Roman" w:hAnsi="Times New Roman" w:cs="Times New Roman"/>
          <w:sz w:val="24"/>
          <w:szCs w:val="24"/>
        </w:rPr>
        <w:t xml:space="preserve">, </w:t>
      </w:r>
      <w:r>
        <w:rPr>
          <w:rFonts w:ascii="Times New Roman" w:hAnsi="Times New Roman" w:cs="Times New Roman"/>
          <w:sz w:val="24"/>
          <w:szCs w:val="24"/>
        </w:rPr>
        <w:t>2005</w:t>
      </w:r>
      <w:r w:rsidR="008F7986">
        <w:rPr>
          <w:rFonts w:ascii="Times New Roman" w:hAnsi="Times New Roman" w:cs="Times New Roman"/>
          <w:sz w:val="24"/>
          <w:szCs w:val="24"/>
        </w:rPr>
        <w:t xml:space="preserve">, “The need for reflexivity in public administration”, </w:t>
      </w:r>
    </w:p>
    <w:p w:rsidR="008F7986" w:rsidRDefault="008F7986"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Administration &amp; Society, 37 (2): 225-242.</w:t>
      </w:r>
    </w:p>
    <w:p w:rsidR="00E655FE" w:rsidRDefault="004F635B" w:rsidP="004F635B">
      <w:pPr>
        <w:spacing w:line="480" w:lineRule="auto"/>
        <w:rPr>
          <w:rFonts w:ascii="Times New Roman" w:hAnsi="Times New Roman" w:cs="Times New Roman"/>
          <w:sz w:val="24"/>
          <w:szCs w:val="24"/>
        </w:rPr>
      </w:pPr>
      <w:r w:rsidRPr="008941CE">
        <w:rPr>
          <w:rFonts w:ascii="Times New Roman" w:hAnsi="Times New Roman" w:cs="Times New Roman"/>
          <w:b/>
          <w:sz w:val="24"/>
          <w:szCs w:val="24"/>
        </w:rPr>
        <w:t xml:space="preserve">Cunliffe, </w:t>
      </w:r>
      <w:r w:rsidR="008F7986" w:rsidRPr="008941CE">
        <w:rPr>
          <w:rFonts w:ascii="Times New Roman" w:hAnsi="Times New Roman" w:cs="Times New Roman"/>
          <w:b/>
          <w:sz w:val="24"/>
          <w:szCs w:val="24"/>
        </w:rPr>
        <w:t>A.L.</w:t>
      </w:r>
      <w:r w:rsidR="008F7986">
        <w:rPr>
          <w:rFonts w:ascii="Times New Roman" w:hAnsi="Times New Roman" w:cs="Times New Roman"/>
          <w:sz w:val="24"/>
          <w:szCs w:val="24"/>
        </w:rPr>
        <w:t xml:space="preserve">, </w:t>
      </w:r>
      <w:r>
        <w:rPr>
          <w:rFonts w:ascii="Times New Roman" w:hAnsi="Times New Roman" w:cs="Times New Roman"/>
          <w:sz w:val="24"/>
          <w:szCs w:val="24"/>
        </w:rPr>
        <w:t>2009</w:t>
      </w:r>
      <w:r w:rsidR="008F7986">
        <w:rPr>
          <w:rFonts w:ascii="Times New Roman" w:hAnsi="Times New Roman" w:cs="Times New Roman"/>
          <w:sz w:val="24"/>
          <w:szCs w:val="24"/>
        </w:rPr>
        <w:t>, “Reflexivity, learning</w:t>
      </w:r>
      <w:r w:rsidR="00E655FE">
        <w:rPr>
          <w:rFonts w:ascii="Times New Roman" w:hAnsi="Times New Roman" w:cs="Times New Roman"/>
          <w:sz w:val="24"/>
          <w:szCs w:val="24"/>
        </w:rPr>
        <w:t xml:space="preserve"> and reflexive practice”, in Armstrong, S.A. and </w:t>
      </w:r>
    </w:p>
    <w:p w:rsidR="00E655FE" w:rsidRDefault="00E655FE"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Fukami, C.V. (eds.). The Sage Handbook of Management Learning, Education and </w:t>
      </w:r>
    </w:p>
    <w:p w:rsidR="007F6705" w:rsidRDefault="00E655FE"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Development. Los Angeles, London, New Delhi, Singapore, Washington DC: SAGE</w:t>
      </w:r>
      <w:r w:rsidR="007F6705">
        <w:rPr>
          <w:rFonts w:ascii="Times New Roman" w:hAnsi="Times New Roman" w:cs="Times New Roman"/>
          <w:sz w:val="24"/>
          <w:szCs w:val="24"/>
        </w:rPr>
        <w:t xml:space="preserve">, pp.  </w:t>
      </w:r>
    </w:p>
    <w:p w:rsidR="004F635B" w:rsidRDefault="007F6705"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1440E">
        <w:rPr>
          <w:rFonts w:ascii="Times New Roman" w:hAnsi="Times New Roman" w:cs="Times New Roman"/>
          <w:sz w:val="24"/>
          <w:szCs w:val="24"/>
        </w:rPr>
        <w:t>405-418.</w:t>
      </w:r>
    </w:p>
    <w:p w:rsidR="008941CE" w:rsidRDefault="004F635B" w:rsidP="004F635B">
      <w:pPr>
        <w:spacing w:line="480" w:lineRule="auto"/>
        <w:rPr>
          <w:rFonts w:ascii="Times New Roman" w:hAnsi="Times New Roman" w:cs="Times New Roman"/>
          <w:sz w:val="24"/>
          <w:szCs w:val="24"/>
        </w:rPr>
      </w:pPr>
      <w:r w:rsidRPr="00D1440E">
        <w:rPr>
          <w:rFonts w:ascii="Times New Roman" w:hAnsi="Times New Roman" w:cs="Times New Roman"/>
          <w:b/>
          <w:sz w:val="24"/>
          <w:szCs w:val="24"/>
        </w:rPr>
        <w:t xml:space="preserve">Cunliffe, </w:t>
      </w:r>
      <w:r w:rsidR="008941CE" w:rsidRPr="00D1440E">
        <w:rPr>
          <w:rFonts w:ascii="Times New Roman" w:hAnsi="Times New Roman" w:cs="Times New Roman"/>
          <w:b/>
          <w:sz w:val="24"/>
          <w:szCs w:val="24"/>
        </w:rPr>
        <w:t>A.L.</w:t>
      </w:r>
      <w:r w:rsidR="008941CE">
        <w:rPr>
          <w:rFonts w:ascii="Times New Roman" w:hAnsi="Times New Roman" w:cs="Times New Roman"/>
          <w:sz w:val="24"/>
          <w:szCs w:val="24"/>
        </w:rPr>
        <w:t>, 2016</w:t>
      </w:r>
      <w:r>
        <w:rPr>
          <w:rFonts w:ascii="Times New Roman" w:hAnsi="Times New Roman" w:cs="Times New Roman"/>
          <w:sz w:val="24"/>
          <w:szCs w:val="24"/>
        </w:rPr>
        <w:t>a</w:t>
      </w:r>
      <w:r w:rsidR="008941CE">
        <w:rPr>
          <w:rFonts w:ascii="Times New Roman" w:hAnsi="Times New Roman" w:cs="Times New Roman"/>
          <w:sz w:val="24"/>
          <w:szCs w:val="24"/>
        </w:rPr>
        <w:t xml:space="preserve">, ““On becoming a critically reflexive practitioner” redux: What does it </w:t>
      </w:r>
    </w:p>
    <w:p w:rsidR="004F635B" w:rsidRPr="008941CE" w:rsidRDefault="008941CE" w:rsidP="004F635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mean to </w:t>
      </w:r>
      <w:r>
        <w:rPr>
          <w:rFonts w:ascii="Times New Roman" w:hAnsi="Times New Roman" w:cs="Times New Roman"/>
          <w:i/>
          <w:sz w:val="24"/>
          <w:szCs w:val="24"/>
        </w:rPr>
        <w:t xml:space="preserve">be </w:t>
      </w:r>
      <w:r>
        <w:rPr>
          <w:rFonts w:ascii="Times New Roman" w:hAnsi="Times New Roman" w:cs="Times New Roman"/>
          <w:sz w:val="24"/>
          <w:szCs w:val="24"/>
        </w:rPr>
        <w:t>reflexive?”, Journal of Management Education, 40 (6): 740-746.</w:t>
      </w:r>
    </w:p>
    <w:p w:rsidR="008941CE" w:rsidRDefault="004F635B" w:rsidP="004F635B">
      <w:pPr>
        <w:spacing w:line="480" w:lineRule="auto"/>
        <w:rPr>
          <w:rFonts w:ascii="Times New Roman" w:hAnsi="Times New Roman" w:cs="Times New Roman"/>
          <w:sz w:val="24"/>
          <w:szCs w:val="24"/>
        </w:rPr>
      </w:pPr>
      <w:r w:rsidRPr="00D1440E">
        <w:rPr>
          <w:rFonts w:ascii="Times New Roman" w:hAnsi="Times New Roman" w:cs="Times New Roman"/>
          <w:b/>
          <w:sz w:val="24"/>
          <w:szCs w:val="24"/>
        </w:rPr>
        <w:t>Cunliffe,</w:t>
      </w:r>
      <w:r w:rsidR="008941CE" w:rsidRPr="00D1440E">
        <w:rPr>
          <w:rFonts w:ascii="Times New Roman" w:hAnsi="Times New Roman" w:cs="Times New Roman"/>
          <w:b/>
          <w:sz w:val="24"/>
          <w:szCs w:val="24"/>
        </w:rPr>
        <w:t xml:space="preserve"> A.L.</w:t>
      </w:r>
      <w:r w:rsidR="008941CE">
        <w:rPr>
          <w:rFonts w:ascii="Times New Roman" w:hAnsi="Times New Roman" w:cs="Times New Roman"/>
          <w:sz w:val="24"/>
          <w:szCs w:val="24"/>
        </w:rPr>
        <w:t>,</w:t>
      </w:r>
      <w:r>
        <w:rPr>
          <w:rFonts w:ascii="Times New Roman" w:hAnsi="Times New Roman" w:cs="Times New Roman"/>
          <w:sz w:val="24"/>
          <w:szCs w:val="24"/>
        </w:rPr>
        <w:t xml:space="preserve"> 2016</w:t>
      </w:r>
      <w:r w:rsidR="00E655FE">
        <w:rPr>
          <w:rFonts w:ascii="Times New Roman" w:hAnsi="Times New Roman" w:cs="Times New Roman"/>
          <w:sz w:val="24"/>
          <w:szCs w:val="24"/>
        </w:rPr>
        <w:t>b</w:t>
      </w:r>
      <w:r w:rsidR="008941CE">
        <w:rPr>
          <w:rFonts w:ascii="Times New Roman" w:hAnsi="Times New Roman" w:cs="Times New Roman"/>
          <w:sz w:val="24"/>
          <w:szCs w:val="24"/>
        </w:rPr>
        <w:t xml:space="preserve">, “Republication of “On becoming a critically reflexive practitioner””, </w:t>
      </w:r>
    </w:p>
    <w:p w:rsidR="004F635B" w:rsidRDefault="008941CE"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Journal of Management Education, 40 (6): 747-768.</w:t>
      </w:r>
    </w:p>
    <w:p w:rsidR="007F6705" w:rsidRDefault="004F635B" w:rsidP="004F635B">
      <w:pPr>
        <w:spacing w:line="480" w:lineRule="auto"/>
        <w:rPr>
          <w:rFonts w:ascii="Times New Roman" w:hAnsi="Times New Roman" w:cs="Times New Roman"/>
          <w:sz w:val="24"/>
          <w:szCs w:val="24"/>
        </w:rPr>
      </w:pPr>
      <w:r w:rsidRPr="007F6705">
        <w:rPr>
          <w:rFonts w:ascii="Times New Roman" w:hAnsi="Times New Roman" w:cs="Times New Roman"/>
          <w:b/>
          <w:sz w:val="24"/>
          <w:szCs w:val="24"/>
        </w:rPr>
        <w:t>Dane</w:t>
      </w:r>
      <w:r w:rsidR="007F6705" w:rsidRPr="007F6705">
        <w:rPr>
          <w:rFonts w:ascii="Times New Roman" w:hAnsi="Times New Roman" w:cs="Times New Roman"/>
          <w:b/>
          <w:sz w:val="24"/>
          <w:szCs w:val="24"/>
        </w:rPr>
        <w:t xml:space="preserve">, E. and </w:t>
      </w:r>
      <w:r w:rsidRPr="007F6705">
        <w:rPr>
          <w:rFonts w:ascii="Times New Roman" w:hAnsi="Times New Roman" w:cs="Times New Roman"/>
          <w:b/>
          <w:sz w:val="24"/>
          <w:szCs w:val="24"/>
        </w:rPr>
        <w:t>Pratt,</w:t>
      </w:r>
      <w:r w:rsidR="007F6705" w:rsidRPr="007F6705">
        <w:rPr>
          <w:rFonts w:ascii="Times New Roman" w:hAnsi="Times New Roman" w:cs="Times New Roman"/>
          <w:b/>
          <w:sz w:val="24"/>
          <w:szCs w:val="24"/>
        </w:rPr>
        <w:t xml:space="preserve"> M.G.</w:t>
      </w:r>
      <w:r w:rsidR="007F6705">
        <w:rPr>
          <w:rFonts w:ascii="Times New Roman" w:hAnsi="Times New Roman" w:cs="Times New Roman"/>
          <w:sz w:val="24"/>
          <w:szCs w:val="24"/>
        </w:rPr>
        <w:t xml:space="preserve">, </w:t>
      </w:r>
      <w:r w:rsidRPr="009D5410">
        <w:rPr>
          <w:rFonts w:ascii="Times New Roman" w:hAnsi="Times New Roman" w:cs="Times New Roman"/>
          <w:sz w:val="24"/>
          <w:szCs w:val="24"/>
        </w:rPr>
        <w:t>2007</w:t>
      </w:r>
      <w:r w:rsidR="007F6705">
        <w:rPr>
          <w:rFonts w:ascii="Times New Roman" w:hAnsi="Times New Roman" w:cs="Times New Roman"/>
          <w:sz w:val="24"/>
          <w:szCs w:val="24"/>
        </w:rPr>
        <w:t xml:space="preserve">, “Exploring intuition and its role in managerial decision </w:t>
      </w:r>
    </w:p>
    <w:p w:rsidR="004F635B" w:rsidRDefault="007F6705"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making”, Academy of Management Review, 32 (1): 33-54.</w:t>
      </w:r>
    </w:p>
    <w:p w:rsidR="007F6705" w:rsidRDefault="004F635B" w:rsidP="004F635B">
      <w:pPr>
        <w:spacing w:line="480" w:lineRule="auto"/>
        <w:rPr>
          <w:rFonts w:ascii="Times New Roman" w:hAnsi="Times New Roman" w:cs="Times New Roman"/>
          <w:sz w:val="24"/>
          <w:szCs w:val="24"/>
        </w:rPr>
      </w:pPr>
      <w:r w:rsidRPr="007F6705">
        <w:rPr>
          <w:rFonts w:ascii="Times New Roman" w:hAnsi="Times New Roman" w:cs="Times New Roman"/>
          <w:b/>
          <w:sz w:val="24"/>
          <w:szCs w:val="24"/>
        </w:rPr>
        <w:t>Dane</w:t>
      </w:r>
      <w:r w:rsidR="007F6705" w:rsidRPr="007F6705">
        <w:rPr>
          <w:rFonts w:ascii="Times New Roman" w:hAnsi="Times New Roman" w:cs="Times New Roman"/>
          <w:b/>
          <w:sz w:val="24"/>
          <w:szCs w:val="24"/>
        </w:rPr>
        <w:t xml:space="preserve">, E. and </w:t>
      </w:r>
      <w:r w:rsidRPr="007F6705">
        <w:rPr>
          <w:rFonts w:ascii="Times New Roman" w:hAnsi="Times New Roman" w:cs="Times New Roman"/>
          <w:b/>
          <w:sz w:val="24"/>
          <w:szCs w:val="24"/>
        </w:rPr>
        <w:t>Pratt,</w:t>
      </w:r>
      <w:r w:rsidR="007F6705" w:rsidRPr="007F6705">
        <w:rPr>
          <w:rFonts w:ascii="Times New Roman" w:hAnsi="Times New Roman" w:cs="Times New Roman"/>
          <w:b/>
          <w:sz w:val="24"/>
          <w:szCs w:val="24"/>
        </w:rPr>
        <w:t xml:space="preserve"> M.G.</w:t>
      </w:r>
      <w:r w:rsidR="007F6705">
        <w:rPr>
          <w:rFonts w:ascii="Times New Roman" w:hAnsi="Times New Roman" w:cs="Times New Roman"/>
          <w:sz w:val="24"/>
          <w:szCs w:val="24"/>
        </w:rPr>
        <w:t xml:space="preserve">, </w:t>
      </w:r>
      <w:r w:rsidRPr="009D5410">
        <w:rPr>
          <w:rFonts w:ascii="Times New Roman" w:hAnsi="Times New Roman" w:cs="Times New Roman"/>
          <w:sz w:val="24"/>
          <w:szCs w:val="24"/>
        </w:rPr>
        <w:t>2009</w:t>
      </w:r>
      <w:r w:rsidR="007F6705">
        <w:rPr>
          <w:rFonts w:ascii="Times New Roman" w:hAnsi="Times New Roman" w:cs="Times New Roman"/>
          <w:sz w:val="24"/>
          <w:szCs w:val="24"/>
        </w:rPr>
        <w:t xml:space="preserve">, “Conceptualizing and measuring intuition: A review of </w:t>
      </w:r>
    </w:p>
    <w:p w:rsidR="007F6705" w:rsidRDefault="007F6705"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recent trends”, in Hodgkinson, G.P. and Ford, J.K. International Review of Industrial and </w:t>
      </w:r>
    </w:p>
    <w:p w:rsidR="004F635B" w:rsidRPr="009D5410" w:rsidRDefault="007F6705"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Organizational Psychology, Volume 24. Chichester: Wiley-Blackwell, pp.1-40.</w:t>
      </w:r>
    </w:p>
    <w:p w:rsidR="00633316" w:rsidRDefault="004F635B" w:rsidP="004F635B">
      <w:pPr>
        <w:spacing w:line="480" w:lineRule="auto"/>
        <w:rPr>
          <w:rFonts w:ascii="Times New Roman" w:hAnsi="Times New Roman" w:cs="Times New Roman"/>
          <w:sz w:val="24"/>
          <w:szCs w:val="24"/>
        </w:rPr>
      </w:pPr>
      <w:r w:rsidRPr="00633316">
        <w:rPr>
          <w:rFonts w:ascii="Times New Roman" w:hAnsi="Times New Roman" w:cs="Times New Roman"/>
          <w:b/>
          <w:sz w:val="24"/>
          <w:szCs w:val="24"/>
        </w:rPr>
        <w:t xml:space="preserve">Dattee, </w:t>
      </w:r>
      <w:r w:rsidR="00633316" w:rsidRPr="00633316">
        <w:rPr>
          <w:rFonts w:ascii="Times New Roman" w:hAnsi="Times New Roman" w:cs="Times New Roman"/>
          <w:b/>
          <w:sz w:val="24"/>
          <w:szCs w:val="24"/>
        </w:rPr>
        <w:t xml:space="preserve">B., </w:t>
      </w:r>
      <w:r w:rsidRPr="00633316">
        <w:rPr>
          <w:rFonts w:ascii="Times New Roman" w:hAnsi="Times New Roman" w:cs="Times New Roman"/>
          <w:b/>
          <w:sz w:val="24"/>
          <w:szCs w:val="24"/>
        </w:rPr>
        <w:t>Alexy</w:t>
      </w:r>
      <w:r w:rsidR="00633316" w:rsidRPr="00633316">
        <w:rPr>
          <w:rFonts w:ascii="Times New Roman" w:hAnsi="Times New Roman" w:cs="Times New Roman"/>
          <w:b/>
          <w:sz w:val="24"/>
          <w:szCs w:val="24"/>
        </w:rPr>
        <w:t xml:space="preserve">, O. and </w:t>
      </w:r>
      <w:r w:rsidRPr="00633316">
        <w:rPr>
          <w:rFonts w:ascii="Times New Roman" w:hAnsi="Times New Roman" w:cs="Times New Roman"/>
          <w:b/>
          <w:sz w:val="24"/>
          <w:szCs w:val="24"/>
        </w:rPr>
        <w:t>Autio,</w:t>
      </w:r>
      <w:r w:rsidR="00633316" w:rsidRPr="00633316">
        <w:rPr>
          <w:rFonts w:ascii="Times New Roman" w:hAnsi="Times New Roman" w:cs="Times New Roman"/>
          <w:b/>
          <w:sz w:val="24"/>
          <w:szCs w:val="24"/>
        </w:rPr>
        <w:t xml:space="preserve"> E.</w:t>
      </w:r>
      <w:r w:rsidR="00633316">
        <w:rPr>
          <w:rFonts w:ascii="Times New Roman" w:hAnsi="Times New Roman" w:cs="Times New Roman"/>
          <w:sz w:val="24"/>
          <w:szCs w:val="24"/>
        </w:rPr>
        <w:t xml:space="preserve">, </w:t>
      </w:r>
      <w:r>
        <w:rPr>
          <w:rFonts w:ascii="Times New Roman" w:hAnsi="Times New Roman" w:cs="Times New Roman"/>
          <w:sz w:val="24"/>
          <w:szCs w:val="24"/>
        </w:rPr>
        <w:t>2018</w:t>
      </w:r>
      <w:r w:rsidR="00633316">
        <w:rPr>
          <w:rFonts w:ascii="Times New Roman" w:hAnsi="Times New Roman" w:cs="Times New Roman"/>
          <w:sz w:val="24"/>
          <w:szCs w:val="24"/>
        </w:rPr>
        <w:t xml:space="preserve">, “Maneuvering in poor visibility: How firms play </w:t>
      </w:r>
    </w:p>
    <w:p w:rsidR="00633316" w:rsidRDefault="00633316"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ecosystem game when uncertainty is high”, Academy of Management Journal, 61 (2):   </w:t>
      </w:r>
    </w:p>
    <w:p w:rsidR="004F635B" w:rsidRDefault="00633316"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466-498.</w:t>
      </w:r>
    </w:p>
    <w:p w:rsidR="004F635B" w:rsidRDefault="004F635B" w:rsidP="004F635B">
      <w:pPr>
        <w:spacing w:line="480" w:lineRule="auto"/>
        <w:rPr>
          <w:rFonts w:ascii="Times New Roman" w:hAnsi="Times New Roman" w:cs="Times New Roman"/>
          <w:sz w:val="24"/>
          <w:szCs w:val="24"/>
        </w:rPr>
      </w:pPr>
      <w:r w:rsidRPr="00633316">
        <w:rPr>
          <w:rFonts w:ascii="Times New Roman" w:hAnsi="Times New Roman" w:cs="Times New Roman"/>
          <w:b/>
          <w:sz w:val="24"/>
          <w:szCs w:val="24"/>
        </w:rPr>
        <w:t>Deleuze</w:t>
      </w:r>
      <w:r w:rsidR="00633316" w:rsidRPr="00633316">
        <w:rPr>
          <w:rFonts w:ascii="Times New Roman" w:hAnsi="Times New Roman" w:cs="Times New Roman"/>
          <w:b/>
          <w:sz w:val="24"/>
          <w:szCs w:val="24"/>
        </w:rPr>
        <w:t>, G.</w:t>
      </w:r>
      <w:r w:rsidR="00633316">
        <w:rPr>
          <w:rFonts w:ascii="Times New Roman" w:hAnsi="Times New Roman" w:cs="Times New Roman"/>
          <w:sz w:val="24"/>
          <w:szCs w:val="24"/>
        </w:rPr>
        <w:t>, 1966/1991. Bergsonism. New York: Zone Books.</w:t>
      </w:r>
    </w:p>
    <w:p w:rsidR="00733412" w:rsidRDefault="004F635B" w:rsidP="004F635B">
      <w:pPr>
        <w:spacing w:line="480" w:lineRule="auto"/>
        <w:rPr>
          <w:rFonts w:ascii="Times New Roman" w:hAnsi="Times New Roman" w:cs="Times New Roman"/>
          <w:sz w:val="24"/>
          <w:szCs w:val="24"/>
        </w:rPr>
      </w:pPr>
      <w:r w:rsidRPr="00733412">
        <w:rPr>
          <w:rFonts w:ascii="Times New Roman" w:hAnsi="Times New Roman" w:cs="Times New Roman"/>
          <w:b/>
          <w:sz w:val="24"/>
          <w:szCs w:val="24"/>
        </w:rPr>
        <w:t>Ehrig</w:t>
      </w:r>
      <w:r w:rsidR="00633316" w:rsidRPr="00733412">
        <w:rPr>
          <w:rFonts w:ascii="Times New Roman" w:hAnsi="Times New Roman" w:cs="Times New Roman"/>
          <w:b/>
          <w:sz w:val="24"/>
          <w:szCs w:val="24"/>
        </w:rPr>
        <w:t xml:space="preserve">, T. and </w:t>
      </w:r>
      <w:r w:rsidRPr="00733412">
        <w:rPr>
          <w:rFonts w:ascii="Times New Roman" w:hAnsi="Times New Roman" w:cs="Times New Roman"/>
          <w:b/>
          <w:sz w:val="24"/>
          <w:szCs w:val="24"/>
        </w:rPr>
        <w:t>Schmidt,</w:t>
      </w:r>
      <w:r w:rsidR="00633316" w:rsidRPr="00733412">
        <w:rPr>
          <w:rFonts w:ascii="Times New Roman" w:hAnsi="Times New Roman" w:cs="Times New Roman"/>
          <w:b/>
          <w:sz w:val="24"/>
          <w:szCs w:val="24"/>
        </w:rPr>
        <w:t xml:space="preserve"> J.</w:t>
      </w:r>
      <w:r w:rsidR="00633316">
        <w:rPr>
          <w:rFonts w:ascii="Times New Roman" w:hAnsi="Times New Roman" w:cs="Times New Roman"/>
          <w:sz w:val="24"/>
          <w:szCs w:val="24"/>
        </w:rPr>
        <w:t xml:space="preserve">, </w:t>
      </w:r>
      <w:r>
        <w:rPr>
          <w:rFonts w:ascii="Times New Roman" w:hAnsi="Times New Roman" w:cs="Times New Roman"/>
          <w:sz w:val="24"/>
          <w:szCs w:val="24"/>
        </w:rPr>
        <w:t>2021</w:t>
      </w:r>
      <w:r w:rsidR="00633316">
        <w:rPr>
          <w:rFonts w:ascii="Times New Roman" w:hAnsi="Times New Roman" w:cs="Times New Roman"/>
          <w:sz w:val="24"/>
          <w:szCs w:val="24"/>
        </w:rPr>
        <w:t xml:space="preserve">, “making biased but better predictions: The trade-offs </w:t>
      </w:r>
    </w:p>
    <w:p w:rsidR="00733412" w:rsidRDefault="00733412" w:rsidP="0073341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33316">
        <w:rPr>
          <w:rFonts w:ascii="Times New Roman" w:hAnsi="Times New Roman" w:cs="Times New Roman"/>
          <w:sz w:val="24"/>
          <w:szCs w:val="24"/>
        </w:rPr>
        <w:t>strategists face when they learn and use heuristics”, Strategic Organization, 19 (2): 263-</w:t>
      </w:r>
    </w:p>
    <w:p w:rsidR="004F635B" w:rsidRDefault="00733412" w:rsidP="0073341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33316">
        <w:rPr>
          <w:rFonts w:ascii="Times New Roman" w:hAnsi="Times New Roman" w:cs="Times New Roman"/>
          <w:sz w:val="24"/>
          <w:szCs w:val="24"/>
        </w:rPr>
        <w:t>284.</w:t>
      </w:r>
    </w:p>
    <w:p w:rsidR="00BC78D8" w:rsidRDefault="004F635B" w:rsidP="004F635B">
      <w:pPr>
        <w:spacing w:line="480" w:lineRule="auto"/>
        <w:rPr>
          <w:rFonts w:ascii="Times New Roman" w:hAnsi="Times New Roman" w:cs="Times New Roman"/>
          <w:sz w:val="24"/>
          <w:szCs w:val="24"/>
        </w:rPr>
      </w:pPr>
      <w:r w:rsidRPr="00BC78D8">
        <w:rPr>
          <w:rFonts w:ascii="Times New Roman" w:hAnsi="Times New Roman" w:cs="Times New Roman"/>
          <w:b/>
          <w:sz w:val="24"/>
          <w:szCs w:val="24"/>
        </w:rPr>
        <w:t xml:space="preserve">Fisher, </w:t>
      </w:r>
      <w:r w:rsidR="00BC78D8" w:rsidRPr="00BC78D8">
        <w:rPr>
          <w:rFonts w:ascii="Times New Roman" w:hAnsi="Times New Roman" w:cs="Times New Roman"/>
          <w:b/>
          <w:sz w:val="24"/>
          <w:szCs w:val="24"/>
        </w:rPr>
        <w:t>G., Stevenson, R., Neubert, E., Burnell, D. and Kuratko, D.F.</w:t>
      </w:r>
      <w:r w:rsidR="00BC78D8">
        <w:rPr>
          <w:rFonts w:ascii="Times New Roman" w:hAnsi="Times New Roman" w:cs="Times New Roman"/>
          <w:sz w:val="24"/>
          <w:szCs w:val="24"/>
        </w:rPr>
        <w:t xml:space="preserve">, 2020, </w:t>
      </w:r>
    </w:p>
    <w:p w:rsidR="00BC78D8" w:rsidRDefault="00BC78D8"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“Entrepreneurial hustle: Navigating uncertainty and enrolling venture stakeholders </w:t>
      </w:r>
    </w:p>
    <w:p w:rsidR="00BC78D8" w:rsidRDefault="00BC78D8"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through urgent and unorthodox action”, Journal of Management Studies, 57 (5): 1002-</w:t>
      </w:r>
    </w:p>
    <w:p w:rsidR="004F635B" w:rsidRDefault="00BC78D8"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1036.</w:t>
      </w:r>
    </w:p>
    <w:p w:rsidR="00BC78D8" w:rsidRDefault="004F635B" w:rsidP="004F635B">
      <w:pPr>
        <w:spacing w:line="480" w:lineRule="auto"/>
        <w:rPr>
          <w:rFonts w:ascii="Times New Roman" w:hAnsi="Times New Roman" w:cs="Times New Roman"/>
          <w:sz w:val="24"/>
          <w:szCs w:val="24"/>
        </w:rPr>
      </w:pPr>
      <w:r w:rsidRPr="005242A2">
        <w:rPr>
          <w:rFonts w:ascii="Times New Roman" w:hAnsi="Times New Roman" w:cs="Times New Roman"/>
          <w:b/>
          <w:sz w:val="24"/>
          <w:szCs w:val="24"/>
        </w:rPr>
        <w:t>Foss</w:t>
      </w:r>
      <w:r w:rsidR="00BC78D8" w:rsidRPr="005242A2">
        <w:rPr>
          <w:rFonts w:ascii="Times New Roman" w:hAnsi="Times New Roman" w:cs="Times New Roman"/>
          <w:b/>
          <w:sz w:val="24"/>
          <w:szCs w:val="24"/>
        </w:rPr>
        <w:t>, N.J. and Klein, P.G.</w:t>
      </w:r>
      <w:r w:rsidR="00BC78D8">
        <w:rPr>
          <w:rFonts w:ascii="Times New Roman" w:hAnsi="Times New Roman" w:cs="Times New Roman"/>
          <w:sz w:val="24"/>
          <w:szCs w:val="24"/>
        </w:rPr>
        <w:t xml:space="preserve">, 2012. Organizing Entrepreneurial Judgment: A new approach to </w:t>
      </w:r>
    </w:p>
    <w:p w:rsidR="004F635B" w:rsidRDefault="00BC78D8" w:rsidP="004F635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firm. Cambridge: Cambridge University Press.</w:t>
      </w:r>
      <w:r w:rsidR="004F635B">
        <w:rPr>
          <w:rFonts w:ascii="Times New Roman" w:hAnsi="Times New Roman" w:cs="Times New Roman"/>
          <w:sz w:val="24"/>
          <w:szCs w:val="24"/>
        </w:rPr>
        <w:t xml:space="preserve"> </w:t>
      </w:r>
    </w:p>
    <w:p w:rsidR="005242A2" w:rsidRDefault="004F635B" w:rsidP="004F635B">
      <w:pPr>
        <w:spacing w:line="480" w:lineRule="auto"/>
        <w:rPr>
          <w:rFonts w:ascii="Times New Roman" w:hAnsi="Times New Roman" w:cs="Times New Roman"/>
          <w:sz w:val="24"/>
          <w:szCs w:val="24"/>
        </w:rPr>
      </w:pPr>
      <w:r w:rsidRPr="005242A2">
        <w:rPr>
          <w:rFonts w:ascii="Times New Roman" w:hAnsi="Times New Roman" w:cs="Times New Roman"/>
          <w:b/>
          <w:sz w:val="24"/>
          <w:szCs w:val="24"/>
        </w:rPr>
        <w:t>Foss</w:t>
      </w:r>
      <w:r w:rsidR="00BC78D8" w:rsidRPr="005242A2">
        <w:rPr>
          <w:rFonts w:ascii="Times New Roman" w:hAnsi="Times New Roman" w:cs="Times New Roman"/>
          <w:b/>
          <w:sz w:val="24"/>
          <w:szCs w:val="24"/>
        </w:rPr>
        <w:t xml:space="preserve">, N.J. and </w:t>
      </w:r>
      <w:r w:rsidRPr="005242A2">
        <w:rPr>
          <w:rFonts w:ascii="Times New Roman" w:hAnsi="Times New Roman" w:cs="Times New Roman"/>
          <w:b/>
          <w:sz w:val="24"/>
          <w:szCs w:val="24"/>
        </w:rPr>
        <w:t>Klein</w:t>
      </w:r>
      <w:r w:rsidR="00BC78D8" w:rsidRPr="005242A2">
        <w:rPr>
          <w:rFonts w:ascii="Times New Roman" w:hAnsi="Times New Roman" w:cs="Times New Roman"/>
          <w:b/>
          <w:sz w:val="24"/>
          <w:szCs w:val="24"/>
        </w:rPr>
        <w:t>, P.G.</w:t>
      </w:r>
      <w:r w:rsidR="00BC78D8">
        <w:rPr>
          <w:rFonts w:ascii="Times New Roman" w:hAnsi="Times New Roman" w:cs="Times New Roman"/>
          <w:sz w:val="24"/>
          <w:szCs w:val="24"/>
        </w:rPr>
        <w:t xml:space="preserve">, 2017, “Entrepreneurial discovery or creation? In search of the </w:t>
      </w:r>
    </w:p>
    <w:p w:rsidR="004F635B" w:rsidRDefault="005242A2"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C78D8">
        <w:rPr>
          <w:rFonts w:ascii="Times New Roman" w:hAnsi="Times New Roman" w:cs="Times New Roman"/>
          <w:sz w:val="24"/>
          <w:szCs w:val="24"/>
        </w:rPr>
        <w:t>middle ground”, Academy of Management Review, 42 (4): 735-737.</w:t>
      </w:r>
    </w:p>
    <w:p w:rsidR="005242A2" w:rsidRDefault="004F635B" w:rsidP="004F635B">
      <w:pPr>
        <w:spacing w:line="480" w:lineRule="auto"/>
        <w:rPr>
          <w:rFonts w:ascii="Times New Roman" w:hAnsi="Times New Roman" w:cs="Times New Roman"/>
          <w:sz w:val="24"/>
          <w:szCs w:val="24"/>
        </w:rPr>
      </w:pPr>
      <w:r w:rsidRPr="005242A2">
        <w:rPr>
          <w:rFonts w:ascii="Times New Roman" w:hAnsi="Times New Roman" w:cs="Times New Roman"/>
          <w:b/>
          <w:sz w:val="24"/>
          <w:szCs w:val="24"/>
        </w:rPr>
        <w:t>Foss</w:t>
      </w:r>
      <w:r w:rsidR="005242A2" w:rsidRPr="005242A2">
        <w:rPr>
          <w:rFonts w:ascii="Times New Roman" w:hAnsi="Times New Roman" w:cs="Times New Roman"/>
          <w:b/>
          <w:sz w:val="24"/>
          <w:szCs w:val="24"/>
        </w:rPr>
        <w:t>, N.J. and Klein, P.G.</w:t>
      </w:r>
      <w:r w:rsidR="005242A2">
        <w:rPr>
          <w:rFonts w:ascii="Times New Roman" w:hAnsi="Times New Roman" w:cs="Times New Roman"/>
          <w:sz w:val="24"/>
          <w:szCs w:val="24"/>
        </w:rPr>
        <w:t xml:space="preserve">, 2020, “Entrepreneurial opportunities: Who needs them?”, </w:t>
      </w:r>
    </w:p>
    <w:p w:rsidR="004F635B" w:rsidRDefault="005242A2"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Academy of Management Perspectives, 34 (3): 366-377.</w:t>
      </w:r>
    </w:p>
    <w:p w:rsidR="00843CCA" w:rsidRDefault="00843CCA" w:rsidP="004F635B">
      <w:pPr>
        <w:spacing w:line="480" w:lineRule="auto"/>
        <w:rPr>
          <w:rFonts w:ascii="Times New Roman" w:hAnsi="Times New Roman" w:cs="Times New Roman"/>
          <w:sz w:val="24"/>
          <w:szCs w:val="24"/>
        </w:rPr>
      </w:pPr>
      <w:r w:rsidRPr="00843CCA">
        <w:rPr>
          <w:rFonts w:ascii="Times New Roman" w:hAnsi="Times New Roman" w:cs="Times New Roman"/>
          <w:b/>
          <w:sz w:val="24"/>
          <w:szCs w:val="24"/>
        </w:rPr>
        <w:t>Foss, N.J., Klein, P.G. and Bjørnskov, C.</w:t>
      </w:r>
      <w:r>
        <w:rPr>
          <w:rFonts w:ascii="Times New Roman" w:hAnsi="Times New Roman" w:cs="Times New Roman"/>
          <w:sz w:val="24"/>
          <w:szCs w:val="24"/>
        </w:rPr>
        <w:t xml:space="preserve">, 2019, “The context of entrepreneurial judgment: </w:t>
      </w:r>
    </w:p>
    <w:p w:rsidR="00843CCA" w:rsidRDefault="00843CCA"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Organizations, markets, and institutions”, Journal of Management Studies, 56 (6): 1197-</w:t>
      </w:r>
    </w:p>
    <w:p w:rsidR="00843CCA" w:rsidRDefault="00843CCA"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1213.</w:t>
      </w:r>
    </w:p>
    <w:p w:rsidR="005242A2" w:rsidRDefault="004F635B" w:rsidP="004F635B">
      <w:pPr>
        <w:spacing w:line="480" w:lineRule="auto"/>
        <w:rPr>
          <w:rFonts w:ascii="Times New Roman" w:hAnsi="Times New Roman" w:cs="Times New Roman"/>
          <w:color w:val="000000"/>
          <w:sz w:val="24"/>
          <w:szCs w:val="24"/>
        </w:rPr>
      </w:pPr>
      <w:r w:rsidRPr="005242A2">
        <w:rPr>
          <w:rFonts w:ascii="Times New Roman" w:hAnsi="Times New Roman" w:cs="Times New Roman"/>
          <w:b/>
          <w:color w:val="000000"/>
          <w:sz w:val="24"/>
          <w:szCs w:val="24"/>
        </w:rPr>
        <w:t xml:space="preserve">Foss, </w:t>
      </w:r>
      <w:r w:rsidR="005242A2" w:rsidRPr="005242A2">
        <w:rPr>
          <w:rFonts w:ascii="Times New Roman" w:hAnsi="Times New Roman" w:cs="Times New Roman"/>
          <w:b/>
          <w:color w:val="000000"/>
          <w:sz w:val="24"/>
          <w:szCs w:val="24"/>
        </w:rPr>
        <w:t>K., Foss, N.J. and Klein, P.G.</w:t>
      </w:r>
      <w:r w:rsidR="005242A2">
        <w:rPr>
          <w:rFonts w:ascii="Times New Roman" w:hAnsi="Times New Roman" w:cs="Times New Roman"/>
          <w:color w:val="000000"/>
          <w:sz w:val="24"/>
          <w:szCs w:val="24"/>
        </w:rPr>
        <w:t xml:space="preserve">, 2007, “Original and derived judgment: An </w:t>
      </w:r>
    </w:p>
    <w:p w:rsidR="005242A2" w:rsidRDefault="005242A2" w:rsidP="004F635B">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entrepreneurial theory of economic organization”, Organization Studies, 28 (12): 1893-</w:t>
      </w:r>
    </w:p>
    <w:p w:rsidR="004F635B" w:rsidRPr="007E182A" w:rsidRDefault="005242A2" w:rsidP="004F635B">
      <w:pPr>
        <w:spacing w:line="480" w:lineRule="auto"/>
        <w:rPr>
          <w:rFonts w:ascii="Times New Roman" w:hAnsi="Times New Roman" w:cs="Times New Roman"/>
          <w:sz w:val="24"/>
          <w:szCs w:val="24"/>
        </w:rPr>
      </w:pPr>
      <w:r>
        <w:rPr>
          <w:rFonts w:ascii="Times New Roman" w:hAnsi="Times New Roman" w:cs="Times New Roman"/>
          <w:color w:val="000000"/>
          <w:sz w:val="24"/>
          <w:szCs w:val="24"/>
        </w:rPr>
        <w:t xml:space="preserve">     1912.</w:t>
      </w:r>
    </w:p>
    <w:p w:rsidR="005242A2" w:rsidRDefault="004F635B" w:rsidP="004F635B">
      <w:pPr>
        <w:spacing w:line="480" w:lineRule="auto"/>
        <w:rPr>
          <w:rFonts w:ascii="Times New Roman" w:hAnsi="Times New Roman" w:cs="Times New Roman"/>
          <w:sz w:val="24"/>
          <w:szCs w:val="24"/>
        </w:rPr>
      </w:pPr>
      <w:r w:rsidRPr="005242A2">
        <w:rPr>
          <w:rFonts w:ascii="Times New Roman" w:hAnsi="Times New Roman" w:cs="Times New Roman"/>
          <w:b/>
          <w:sz w:val="24"/>
          <w:szCs w:val="24"/>
        </w:rPr>
        <w:t>Foss,</w:t>
      </w:r>
      <w:r w:rsidR="005242A2" w:rsidRPr="005242A2">
        <w:rPr>
          <w:rFonts w:ascii="Times New Roman" w:hAnsi="Times New Roman" w:cs="Times New Roman"/>
          <w:b/>
          <w:sz w:val="24"/>
          <w:szCs w:val="24"/>
        </w:rPr>
        <w:t xml:space="preserve"> N.J., Klein, P.G., Lien, L.B., Zellweger, T. and Zenger, T.</w:t>
      </w:r>
      <w:r w:rsidR="005242A2">
        <w:rPr>
          <w:rFonts w:ascii="Times New Roman" w:hAnsi="Times New Roman" w:cs="Times New Roman"/>
          <w:sz w:val="24"/>
          <w:szCs w:val="24"/>
        </w:rPr>
        <w:t xml:space="preserve">, 2021, “Ownership </w:t>
      </w:r>
    </w:p>
    <w:p w:rsidR="004F635B" w:rsidRDefault="005242A2"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competence”, Strategic Management Journal, 42 (2): 302-328.</w:t>
      </w:r>
    </w:p>
    <w:p w:rsidR="005242A2" w:rsidRDefault="004F635B" w:rsidP="004F635B">
      <w:pPr>
        <w:spacing w:line="480" w:lineRule="auto"/>
        <w:rPr>
          <w:rFonts w:ascii="Times New Roman" w:hAnsi="Times New Roman" w:cs="Times New Roman"/>
          <w:sz w:val="24"/>
          <w:szCs w:val="24"/>
        </w:rPr>
      </w:pPr>
      <w:r w:rsidRPr="005242A2">
        <w:rPr>
          <w:rFonts w:ascii="Times New Roman" w:hAnsi="Times New Roman" w:cs="Times New Roman"/>
          <w:b/>
          <w:sz w:val="24"/>
          <w:szCs w:val="24"/>
        </w:rPr>
        <w:t>Furr</w:t>
      </w:r>
      <w:r w:rsidR="005242A2" w:rsidRPr="005242A2">
        <w:rPr>
          <w:rFonts w:ascii="Times New Roman" w:hAnsi="Times New Roman" w:cs="Times New Roman"/>
          <w:b/>
          <w:sz w:val="24"/>
          <w:szCs w:val="24"/>
        </w:rPr>
        <w:t>, N.R. and Eisenhardt, K.M.</w:t>
      </w:r>
      <w:r w:rsidR="005242A2">
        <w:rPr>
          <w:rFonts w:ascii="Times New Roman" w:hAnsi="Times New Roman" w:cs="Times New Roman"/>
          <w:sz w:val="24"/>
          <w:szCs w:val="24"/>
        </w:rPr>
        <w:t xml:space="preserve">, 2021, “Strategy and uncertainty: Resource-based view, </w:t>
      </w:r>
    </w:p>
    <w:p w:rsidR="005242A2" w:rsidRDefault="005242A2"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strategy-creation view, and the hybrid between them”, Journal of Management, XX: XX-</w:t>
      </w:r>
    </w:p>
    <w:p w:rsidR="004F635B" w:rsidRDefault="005242A2" w:rsidP="004F635B">
      <w:pPr>
        <w:spacing w:line="480" w:lineRule="auto"/>
        <w:rPr>
          <w:rFonts w:ascii="Times New Roman" w:hAnsi="Times New Roman" w:cs="Times New Roman"/>
          <w:b/>
          <w:sz w:val="24"/>
          <w:szCs w:val="24"/>
        </w:rPr>
      </w:pPr>
      <w:r>
        <w:rPr>
          <w:rFonts w:ascii="Times New Roman" w:hAnsi="Times New Roman" w:cs="Times New Roman"/>
          <w:sz w:val="24"/>
          <w:szCs w:val="24"/>
        </w:rPr>
        <w:t xml:space="preserve">     XX doi: 10.1177/01492063211011760.</w:t>
      </w:r>
    </w:p>
    <w:p w:rsidR="00601F07" w:rsidRDefault="004F635B" w:rsidP="004F635B">
      <w:pPr>
        <w:spacing w:line="480" w:lineRule="auto"/>
        <w:rPr>
          <w:rFonts w:ascii="Times New Roman" w:hAnsi="Times New Roman" w:cs="Times New Roman"/>
          <w:sz w:val="24"/>
          <w:szCs w:val="24"/>
        </w:rPr>
      </w:pPr>
      <w:r w:rsidRPr="00601F07">
        <w:rPr>
          <w:rFonts w:ascii="Times New Roman" w:hAnsi="Times New Roman" w:cs="Times New Roman"/>
          <w:b/>
          <w:sz w:val="24"/>
          <w:szCs w:val="24"/>
        </w:rPr>
        <w:t>Gaba</w:t>
      </w:r>
      <w:r w:rsidR="005242A2" w:rsidRPr="00601F07">
        <w:rPr>
          <w:rFonts w:ascii="Times New Roman" w:hAnsi="Times New Roman" w:cs="Times New Roman"/>
          <w:b/>
          <w:sz w:val="24"/>
          <w:szCs w:val="24"/>
        </w:rPr>
        <w:t>, V. and Terlaak, A.</w:t>
      </w:r>
      <w:r w:rsidR="005242A2">
        <w:rPr>
          <w:rFonts w:ascii="Times New Roman" w:hAnsi="Times New Roman" w:cs="Times New Roman"/>
          <w:sz w:val="24"/>
          <w:szCs w:val="24"/>
        </w:rPr>
        <w:t xml:space="preserve">, 2013, “Decomposing uncertainty and its effects on imitation in </w:t>
      </w:r>
    </w:p>
    <w:p w:rsidR="004F635B" w:rsidRDefault="00601F07"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firm exit decisions”, Organization Science, 24 (6): 1847-1869.</w:t>
      </w:r>
    </w:p>
    <w:p w:rsidR="00601F07" w:rsidRDefault="004F635B" w:rsidP="004F635B">
      <w:pPr>
        <w:spacing w:line="480" w:lineRule="auto"/>
        <w:rPr>
          <w:rFonts w:ascii="Times New Roman" w:hAnsi="Times New Roman" w:cs="Times New Roman"/>
          <w:sz w:val="24"/>
          <w:szCs w:val="24"/>
        </w:rPr>
      </w:pPr>
      <w:r w:rsidRPr="00601F07">
        <w:rPr>
          <w:rFonts w:ascii="Times New Roman" w:hAnsi="Times New Roman" w:cs="Times New Roman"/>
          <w:b/>
          <w:sz w:val="24"/>
          <w:szCs w:val="24"/>
        </w:rPr>
        <w:t>Griffin</w:t>
      </w:r>
      <w:r w:rsidR="00601F07" w:rsidRPr="00601F07">
        <w:rPr>
          <w:rFonts w:ascii="Times New Roman" w:hAnsi="Times New Roman" w:cs="Times New Roman"/>
          <w:b/>
          <w:sz w:val="24"/>
          <w:szCs w:val="24"/>
        </w:rPr>
        <w:t>, M.A. and Grote, G.</w:t>
      </w:r>
      <w:r w:rsidR="00601F07">
        <w:rPr>
          <w:rFonts w:ascii="Times New Roman" w:hAnsi="Times New Roman" w:cs="Times New Roman"/>
          <w:sz w:val="24"/>
          <w:szCs w:val="24"/>
        </w:rPr>
        <w:t xml:space="preserve">, 2020, “When is more uncertainty better? A model of </w:t>
      </w:r>
    </w:p>
    <w:p w:rsidR="00601F07" w:rsidRDefault="00601F07"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uncertainty regulation and effectiveness”, Academy of Management Review, 45 (4): 745-</w:t>
      </w:r>
    </w:p>
    <w:p w:rsidR="004F635B" w:rsidRDefault="00601F07" w:rsidP="004F635B">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765.</w:t>
      </w:r>
    </w:p>
    <w:p w:rsidR="00786262" w:rsidRDefault="00786262" w:rsidP="004F635B">
      <w:pPr>
        <w:spacing w:line="480" w:lineRule="auto"/>
        <w:rPr>
          <w:rFonts w:ascii="Times New Roman" w:hAnsi="Times New Roman" w:cs="Times New Roman"/>
          <w:sz w:val="24"/>
          <w:szCs w:val="24"/>
        </w:rPr>
      </w:pPr>
      <w:r>
        <w:rPr>
          <w:rFonts w:ascii="Times New Roman" w:hAnsi="Times New Roman" w:cs="Times New Roman"/>
          <w:b/>
          <w:sz w:val="24"/>
          <w:szCs w:val="24"/>
        </w:rPr>
        <w:t xml:space="preserve">Hardy, C. and Maguire, S., </w:t>
      </w:r>
      <w:r>
        <w:rPr>
          <w:rFonts w:ascii="Times New Roman" w:hAnsi="Times New Roman" w:cs="Times New Roman"/>
          <w:sz w:val="24"/>
          <w:szCs w:val="24"/>
        </w:rPr>
        <w:t>2016, “Organizing risk: Discourse, power and “</w:t>
      </w:r>
      <w:proofErr w:type="spellStart"/>
      <w:r>
        <w:rPr>
          <w:rFonts w:ascii="Times New Roman" w:hAnsi="Times New Roman" w:cs="Times New Roman"/>
          <w:sz w:val="24"/>
          <w:szCs w:val="24"/>
        </w:rPr>
        <w:t>Riskification</w:t>
      </w:r>
      <w:proofErr w:type="spellEnd"/>
      <w:r>
        <w:rPr>
          <w:rFonts w:ascii="Times New Roman" w:hAnsi="Times New Roman" w:cs="Times New Roman"/>
          <w:sz w:val="24"/>
          <w:szCs w:val="24"/>
        </w:rPr>
        <w:t xml:space="preserve">”, </w:t>
      </w:r>
    </w:p>
    <w:p w:rsidR="00786262" w:rsidRPr="00786262" w:rsidRDefault="00786262" w:rsidP="00786262">
      <w:pPr>
        <w:spacing w:line="480" w:lineRule="auto"/>
        <w:rPr>
          <w:rFonts w:ascii="Times New Roman" w:hAnsi="Times New Roman" w:cs="Times New Roman"/>
          <w:sz w:val="24"/>
          <w:szCs w:val="24"/>
        </w:rPr>
      </w:pPr>
      <w:r>
        <w:rPr>
          <w:rFonts w:ascii="Times New Roman" w:hAnsi="Times New Roman" w:cs="Times New Roman"/>
          <w:sz w:val="24"/>
          <w:szCs w:val="24"/>
        </w:rPr>
        <w:t xml:space="preserve">     Academy of Management Review, 41 (1): 80-108.</w:t>
      </w:r>
    </w:p>
    <w:p w:rsidR="00601F07" w:rsidRDefault="004F635B" w:rsidP="004F635B">
      <w:pPr>
        <w:spacing w:line="480" w:lineRule="auto"/>
        <w:rPr>
          <w:rFonts w:ascii="Times New Roman" w:hAnsi="Times New Roman" w:cs="Times New Roman"/>
          <w:sz w:val="24"/>
          <w:szCs w:val="24"/>
        </w:rPr>
      </w:pPr>
      <w:r w:rsidRPr="00601F07">
        <w:rPr>
          <w:rFonts w:ascii="Times New Roman" w:hAnsi="Times New Roman" w:cs="Times New Roman"/>
          <w:b/>
          <w:sz w:val="24"/>
          <w:szCs w:val="24"/>
        </w:rPr>
        <w:t xml:space="preserve">Hardy, </w:t>
      </w:r>
      <w:r w:rsidR="00601F07" w:rsidRPr="00601F07">
        <w:rPr>
          <w:rFonts w:ascii="Times New Roman" w:hAnsi="Times New Roman" w:cs="Times New Roman"/>
          <w:b/>
          <w:sz w:val="24"/>
          <w:szCs w:val="24"/>
        </w:rPr>
        <w:t>C., Maguire, S., Power, M. and Tsoukas, H.</w:t>
      </w:r>
      <w:r w:rsidR="00601F07">
        <w:rPr>
          <w:rFonts w:ascii="Times New Roman" w:hAnsi="Times New Roman" w:cs="Times New Roman"/>
          <w:sz w:val="24"/>
          <w:szCs w:val="24"/>
        </w:rPr>
        <w:t xml:space="preserve">, 2020, “Organizing risk: Organization </w:t>
      </w:r>
    </w:p>
    <w:p w:rsidR="00601F07" w:rsidRDefault="00601F07"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and management theory for the risk society”, Academy of Management Annals. 14 (2): </w:t>
      </w:r>
    </w:p>
    <w:p w:rsidR="004F635B" w:rsidRDefault="00601F07"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1032-1066.</w:t>
      </w:r>
    </w:p>
    <w:p w:rsidR="00601F07" w:rsidRDefault="004F635B" w:rsidP="004F635B">
      <w:pPr>
        <w:spacing w:line="480" w:lineRule="auto"/>
        <w:rPr>
          <w:rFonts w:ascii="Times New Roman" w:hAnsi="Times New Roman" w:cs="Times New Roman"/>
          <w:sz w:val="24"/>
          <w:szCs w:val="24"/>
        </w:rPr>
      </w:pPr>
      <w:r w:rsidRPr="00601F07">
        <w:rPr>
          <w:rFonts w:ascii="Times New Roman" w:hAnsi="Times New Roman" w:cs="Times New Roman"/>
          <w:b/>
          <w:sz w:val="24"/>
          <w:szCs w:val="24"/>
        </w:rPr>
        <w:t>Hibbert</w:t>
      </w:r>
      <w:r w:rsidR="00601F07" w:rsidRPr="00601F07">
        <w:rPr>
          <w:rFonts w:ascii="Times New Roman" w:hAnsi="Times New Roman" w:cs="Times New Roman"/>
          <w:b/>
          <w:sz w:val="24"/>
          <w:szCs w:val="24"/>
        </w:rPr>
        <w:t>, P. and Cunliffe, A.L.</w:t>
      </w:r>
      <w:r w:rsidR="00601F07">
        <w:rPr>
          <w:rFonts w:ascii="Times New Roman" w:hAnsi="Times New Roman" w:cs="Times New Roman"/>
          <w:sz w:val="24"/>
          <w:szCs w:val="24"/>
        </w:rPr>
        <w:t xml:space="preserve">, 2015, “Responsible management: Engaging moral reflexive </w:t>
      </w:r>
    </w:p>
    <w:p w:rsidR="004F635B" w:rsidRDefault="00601F07"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practice through threshold concepts”, Journal of Business Ethics, 127: 177-188.</w:t>
      </w:r>
    </w:p>
    <w:p w:rsidR="00601F07" w:rsidRDefault="004F635B" w:rsidP="004F635B">
      <w:pPr>
        <w:spacing w:line="480" w:lineRule="auto"/>
        <w:rPr>
          <w:rFonts w:ascii="Times New Roman" w:hAnsi="Times New Roman" w:cs="Times New Roman"/>
          <w:sz w:val="24"/>
          <w:szCs w:val="24"/>
        </w:rPr>
      </w:pPr>
      <w:r w:rsidRPr="00601F07">
        <w:rPr>
          <w:rFonts w:ascii="Times New Roman" w:hAnsi="Times New Roman" w:cs="Times New Roman"/>
          <w:b/>
          <w:sz w:val="24"/>
          <w:szCs w:val="24"/>
        </w:rPr>
        <w:t>Hodgkinson</w:t>
      </w:r>
      <w:r w:rsidR="00601F07" w:rsidRPr="00601F07">
        <w:rPr>
          <w:rFonts w:ascii="Times New Roman" w:hAnsi="Times New Roman" w:cs="Times New Roman"/>
          <w:b/>
          <w:sz w:val="24"/>
          <w:szCs w:val="24"/>
        </w:rPr>
        <w:t xml:space="preserve">, G.P. and </w:t>
      </w:r>
      <w:r w:rsidRPr="00601F07">
        <w:rPr>
          <w:rFonts w:ascii="Times New Roman" w:hAnsi="Times New Roman" w:cs="Times New Roman"/>
          <w:b/>
          <w:sz w:val="24"/>
          <w:szCs w:val="24"/>
        </w:rPr>
        <w:t>Sadler-Smith,</w:t>
      </w:r>
      <w:r w:rsidR="00601F07" w:rsidRPr="00601F07">
        <w:rPr>
          <w:rFonts w:ascii="Times New Roman" w:hAnsi="Times New Roman" w:cs="Times New Roman"/>
          <w:b/>
          <w:sz w:val="24"/>
          <w:szCs w:val="24"/>
        </w:rPr>
        <w:t xml:space="preserve"> E.</w:t>
      </w:r>
      <w:r w:rsidR="00601F07">
        <w:rPr>
          <w:rFonts w:ascii="Times New Roman" w:hAnsi="Times New Roman" w:cs="Times New Roman"/>
          <w:sz w:val="24"/>
          <w:szCs w:val="24"/>
        </w:rPr>
        <w:t xml:space="preserve">, </w:t>
      </w:r>
      <w:r w:rsidRPr="009D5410">
        <w:rPr>
          <w:rFonts w:ascii="Times New Roman" w:hAnsi="Times New Roman" w:cs="Times New Roman"/>
          <w:sz w:val="24"/>
          <w:szCs w:val="24"/>
        </w:rPr>
        <w:t>2018</w:t>
      </w:r>
      <w:r w:rsidR="00601F07">
        <w:rPr>
          <w:rFonts w:ascii="Times New Roman" w:hAnsi="Times New Roman" w:cs="Times New Roman"/>
          <w:sz w:val="24"/>
          <w:szCs w:val="24"/>
        </w:rPr>
        <w:t xml:space="preserve">, “The dynamics of intuition and analysis in </w:t>
      </w:r>
    </w:p>
    <w:p w:rsidR="00601F07" w:rsidRDefault="00601F07"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managerial and organizational decision making”, Academy of Management Perspectives, </w:t>
      </w:r>
    </w:p>
    <w:p w:rsidR="004F635B" w:rsidRDefault="00601F07"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32 (4): 473-492.</w:t>
      </w:r>
    </w:p>
    <w:p w:rsidR="00DB08E1" w:rsidRDefault="004F635B" w:rsidP="004F635B">
      <w:pPr>
        <w:spacing w:line="480" w:lineRule="auto"/>
        <w:rPr>
          <w:rFonts w:ascii="Times New Roman" w:hAnsi="Times New Roman" w:cs="Times New Roman"/>
          <w:color w:val="000000"/>
          <w:sz w:val="24"/>
          <w:szCs w:val="24"/>
        </w:rPr>
      </w:pPr>
      <w:r w:rsidRPr="00DB08E1">
        <w:rPr>
          <w:rFonts w:ascii="Times New Roman" w:hAnsi="Times New Roman" w:cs="Times New Roman"/>
          <w:b/>
          <w:color w:val="000000"/>
          <w:sz w:val="24"/>
          <w:szCs w:val="24"/>
        </w:rPr>
        <w:t>Hodgkinson,</w:t>
      </w:r>
      <w:r w:rsidR="00601F07" w:rsidRPr="00DB08E1">
        <w:rPr>
          <w:rFonts w:ascii="Times New Roman" w:hAnsi="Times New Roman" w:cs="Times New Roman"/>
          <w:b/>
          <w:color w:val="000000"/>
          <w:sz w:val="24"/>
          <w:szCs w:val="24"/>
        </w:rPr>
        <w:t xml:space="preserve"> G.P., </w:t>
      </w:r>
      <w:r w:rsidRPr="00DB08E1">
        <w:rPr>
          <w:rFonts w:ascii="Times New Roman" w:hAnsi="Times New Roman" w:cs="Times New Roman"/>
          <w:b/>
          <w:color w:val="000000"/>
          <w:sz w:val="24"/>
          <w:szCs w:val="24"/>
        </w:rPr>
        <w:t xml:space="preserve">Sadler-Smith, </w:t>
      </w:r>
      <w:r w:rsidR="00601F07" w:rsidRPr="00DB08E1">
        <w:rPr>
          <w:rFonts w:ascii="Times New Roman" w:hAnsi="Times New Roman" w:cs="Times New Roman"/>
          <w:b/>
          <w:color w:val="000000"/>
          <w:sz w:val="24"/>
          <w:szCs w:val="24"/>
        </w:rPr>
        <w:t xml:space="preserve">E., </w:t>
      </w:r>
      <w:r w:rsidRPr="00DB08E1">
        <w:rPr>
          <w:rFonts w:ascii="Times New Roman" w:hAnsi="Times New Roman" w:cs="Times New Roman"/>
          <w:b/>
          <w:color w:val="000000"/>
          <w:sz w:val="24"/>
          <w:szCs w:val="24"/>
        </w:rPr>
        <w:t>Burke,</w:t>
      </w:r>
      <w:r w:rsidR="00DB08E1" w:rsidRPr="00DB08E1">
        <w:rPr>
          <w:rFonts w:ascii="Times New Roman" w:hAnsi="Times New Roman" w:cs="Times New Roman"/>
          <w:b/>
          <w:color w:val="000000"/>
          <w:sz w:val="24"/>
          <w:szCs w:val="24"/>
        </w:rPr>
        <w:t xml:space="preserve"> L.A.,</w:t>
      </w:r>
      <w:r w:rsidRPr="00DB08E1">
        <w:rPr>
          <w:rFonts w:ascii="Times New Roman" w:hAnsi="Times New Roman" w:cs="Times New Roman"/>
          <w:b/>
          <w:color w:val="000000"/>
          <w:sz w:val="24"/>
          <w:szCs w:val="24"/>
        </w:rPr>
        <w:t xml:space="preserve"> Claxton</w:t>
      </w:r>
      <w:r w:rsidR="00DB08E1" w:rsidRPr="00DB08E1">
        <w:rPr>
          <w:rFonts w:ascii="Times New Roman" w:hAnsi="Times New Roman" w:cs="Times New Roman"/>
          <w:b/>
          <w:color w:val="000000"/>
          <w:sz w:val="24"/>
          <w:szCs w:val="24"/>
        </w:rPr>
        <w:t>, G.</w:t>
      </w:r>
      <w:r w:rsidRPr="00DB08E1">
        <w:rPr>
          <w:rFonts w:ascii="Times New Roman" w:hAnsi="Times New Roman" w:cs="Times New Roman"/>
          <w:b/>
          <w:color w:val="000000"/>
          <w:sz w:val="24"/>
          <w:szCs w:val="24"/>
        </w:rPr>
        <w:t xml:space="preserve"> and Sparrow, </w:t>
      </w:r>
      <w:r w:rsidR="00DB08E1" w:rsidRPr="00DB08E1">
        <w:rPr>
          <w:rFonts w:ascii="Times New Roman" w:hAnsi="Times New Roman" w:cs="Times New Roman"/>
          <w:b/>
          <w:color w:val="000000"/>
          <w:sz w:val="24"/>
          <w:szCs w:val="24"/>
        </w:rPr>
        <w:t>P.R.</w:t>
      </w:r>
      <w:r w:rsidR="00DB08E1">
        <w:rPr>
          <w:rFonts w:ascii="Times New Roman" w:hAnsi="Times New Roman" w:cs="Times New Roman"/>
          <w:color w:val="000000"/>
          <w:sz w:val="24"/>
          <w:szCs w:val="24"/>
        </w:rPr>
        <w:t xml:space="preserve">, </w:t>
      </w:r>
      <w:r w:rsidRPr="00937B61">
        <w:rPr>
          <w:rFonts w:ascii="Times New Roman" w:hAnsi="Times New Roman" w:cs="Times New Roman"/>
          <w:color w:val="000000"/>
          <w:sz w:val="24"/>
          <w:szCs w:val="24"/>
        </w:rPr>
        <w:t>2009</w:t>
      </w:r>
      <w:r w:rsidR="00DB08E1">
        <w:rPr>
          <w:rFonts w:ascii="Times New Roman" w:hAnsi="Times New Roman" w:cs="Times New Roman"/>
          <w:color w:val="000000"/>
          <w:sz w:val="24"/>
          <w:szCs w:val="24"/>
        </w:rPr>
        <w:t xml:space="preserve">, </w:t>
      </w:r>
    </w:p>
    <w:p w:rsidR="00DB08E1" w:rsidRDefault="00DB08E1" w:rsidP="004F635B">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“Intuition in organization: Implications for strategic management”, Long Range Planning, </w:t>
      </w:r>
    </w:p>
    <w:p w:rsidR="004F635B" w:rsidRDefault="00DB08E1" w:rsidP="004F635B">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42 (3): 277-297.</w:t>
      </w:r>
    </w:p>
    <w:p w:rsidR="00DB08E1" w:rsidRDefault="004F635B" w:rsidP="004F635B">
      <w:pPr>
        <w:spacing w:line="480" w:lineRule="auto"/>
        <w:rPr>
          <w:rFonts w:ascii="Times New Roman" w:hAnsi="Times New Roman" w:cs="Times New Roman"/>
          <w:sz w:val="24"/>
          <w:szCs w:val="24"/>
        </w:rPr>
      </w:pPr>
      <w:r w:rsidRPr="00DB08E1">
        <w:rPr>
          <w:rFonts w:ascii="Times New Roman" w:hAnsi="Times New Roman" w:cs="Times New Roman"/>
          <w:b/>
          <w:sz w:val="24"/>
          <w:szCs w:val="24"/>
        </w:rPr>
        <w:t xml:space="preserve">Hodgkinson, </w:t>
      </w:r>
      <w:r w:rsidR="00DB08E1" w:rsidRPr="00DB08E1">
        <w:rPr>
          <w:rFonts w:ascii="Times New Roman" w:hAnsi="Times New Roman" w:cs="Times New Roman"/>
          <w:b/>
          <w:sz w:val="24"/>
          <w:szCs w:val="24"/>
        </w:rPr>
        <w:t xml:space="preserve">G.P., </w:t>
      </w:r>
      <w:r w:rsidRPr="00DB08E1">
        <w:rPr>
          <w:rFonts w:ascii="Times New Roman" w:hAnsi="Times New Roman" w:cs="Times New Roman"/>
          <w:b/>
          <w:sz w:val="24"/>
          <w:szCs w:val="24"/>
        </w:rPr>
        <w:t>Sadler-Smith,</w:t>
      </w:r>
      <w:r w:rsidR="00DB08E1" w:rsidRPr="00DB08E1">
        <w:rPr>
          <w:rFonts w:ascii="Times New Roman" w:hAnsi="Times New Roman" w:cs="Times New Roman"/>
          <w:b/>
          <w:sz w:val="24"/>
          <w:szCs w:val="24"/>
        </w:rPr>
        <w:t xml:space="preserve"> E.,</w:t>
      </w:r>
      <w:r w:rsidRPr="00DB08E1">
        <w:rPr>
          <w:rFonts w:ascii="Times New Roman" w:hAnsi="Times New Roman" w:cs="Times New Roman"/>
          <w:b/>
          <w:sz w:val="24"/>
          <w:szCs w:val="24"/>
        </w:rPr>
        <w:t xml:space="preserve"> Sinclair</w:t>
      </w:r>
      <w:r w:rsidR="00DB08E1" w:rsidRPr="00DB08E1">
        <w:rPr>
          <w:rFonts w:ascii="Times New Roman" w:hAnsi="Times New Roman" w:cs="Times New Roman"/>
          <w:b/>
          <w:sz w:val="24"/>
          <w:szCs w:val="24"/>
        </w:rPr>
        <w:t>, M. and A</w:t>
      </w:r>
      <w:r w:rsidRPr="00DB08E1">
        <w:rPr>
          <w:rFonts w:ascii="Times New Roman" w:hAnsi="Times New Roman" w:cs="Times New Roman"/>
          <w:b/>
          <w:sz w:val="24"/>
          <w:szCs w:val="24"/>
        </w:rPr>
        <w:t xml:space="preserve">shkanasy, </w:t>
      </w:r>
      <w:r w:rsidR="00DB08E1" w:rsidRPr="00DB08E1">
        <w:rPr>
          <w:rFonts w:ascii="Times New Roman" w:hAnsi="Times New Roman" w:cs="Times New Roman"/>
          <w:b/>
          <w:sz w:val="24"/>
          <w:szCs w:val="24"/>
        </w:rPr>
        <w:t>N.M.</w:t>
      </w:r>
      <w:r w:rsidR="00DB08E1">
        <w:rPr>
          <w:rFonts w:ascii="Times New Roman" w:hAnsi="Times New Roman" w:cs="Times New Roman"/>
          <w:sz w:val="24"/>
          <w:szCs w:val="24"/>
        </w:rPr>
        <w:t xml:space="preserve">, 2009, “More </w:t>
      </w:r>
    </w:p>
    <w:p w:rsidR="00DB08E1" w:rsidRDefault="00DB08E1"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than meets the eye? Intuition and analysis revisited.”, Personality and Individual </w:t>
      </w:r>
    </w:p>
    <w:p w:rsidR="004F635B" w:rsidRPr="00A47B21" w:rsidRDefault="00DB08E1"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Differences, 47 (4): 342-346.</w:t>
      </w:r>
    </w:p>
    <w:p w:rsidR="00DB08E1" w:rsidRDefault="004F635B" w:rsidP="004F635B">
      <w:pPr>
        <w:spacing w:line="480" w:lineRule="auto"/>
        <w:rPr>
          <w:rFonts w:ascii="Times New Roman" w:hAnsi="Times New Roman" w:cs="Times New Roman"/>
          <w:sz w:val="24"/>
          <w:szCs w:val="24"/>
        </w:rPr>
      </w:pPr>
      <w:r w:rsidRPr="00DB08E1">
        <w:rPr>
          <w:rFonts w:ascii="Times New Roman" w:hAnsi="Times New Roman" w:cs="Times New Roman"/>
          <w:b/>
          <w:sz w:val="24"/>
          <w:szCs w:val="24"/>
        </w:rPr>
        <w:t xml:space="preserve">Holcomb, </w:t>
      </w:r>
      <w:r w:rsidR="00DB08E1" w:rsidRPr="00DB08E1">
        <w:rPr>
          <w:rFonts w:ascii="Times New Roman" w:hAnsi="Times New Roman" w:cs="Times New Roman"/>
          <w:b/>
          <w:sz w:val="24"/>
          <w:szCs w:val="24"/>
        </w:rPr>
        <w:t xml:space="preserve">T.R., </w:t>
      </w:r>
      <w:r w:rsidRPr="00DB08E1">
        <w:rPr>
          <w:rFonts w:ascii="Times New Roman" w:hAnsi="Times New Roman" w:cs="Times New Roman"/>
          <w:b/>
          <w:sz w:val="24"/>
          <w:szCs w:val="24"/>
        </w:rPr>
        <w:t xml:space="preserve">Ireland, </w:t>
      </w:r>
      <w:r w:rsidR="00DB08E1" w:rsidRPr="00DB08E1">
        <w:rPr>
          <w:rFonts w:ascii="Times New Roman" w:hAnsi="Times New Roman" w:cs="Times New Roman"/>
          <w:b/>
          <w:sz w:val="24"/>
          <w:szCs w:val="24"/>
        </w:rPr>
        <w:t xml:space="preserve">R.D., </w:t>
      </w:r>
      <w:r w:rsidRPr="00DB08E1">
        <w:rPr>
          <w:rFonts w:ascii="Times New Roman" w:hAnsi="Times New Roman" w:cs="Times New Roman"/>
          <w:b/>
          <w:sz w:val="24"/>
          <w:szCs w:val="24"/>
        </w:rPr>
        <w:t>Holmes Jr</w:t>
      </w:r>
      <w:r w:rsidR="00DB08E1" w:rsidRPr="00DB08E1">
        <w:rPr>
          <w:rFonts w:ascii="Times New Roman" w:hAnsi="Times New Roman" w:cs="Times New Roman"/>
          <w:b/>
          <w:sz w:val="24"/>
          <w:szCs w:val="24"/>
        </w:rPr>
        <w:t>., R.M. and Hitt, M.A.</w:t>
      </w:r>
      <w:r w:rsidR="00DB08E1">
        <w:rPr>
          <w:rFonts w:ascii="Times New Roman" w:hAnsi="Times New Roman" w:cs="Times New Roman"/>
          <w:sz w:val="24"/>
          <w:szCs w:val="24"/>
        </w:rPr>
        <w:t xml:space="preserve">, 2009, “Architecture of </w:t>
      </w:r>
    </w:p>
    <w:p w:rsidR="00DB08E1" w:rsidRDefault="00DB08E1"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entrepreneurial learning: Exploring the link among heuristics, knowledge and action”, 33 </w:t>
      </w:r>
    </w:p>
    <w:p w:rsidR="004F635B" w:rsidRDefault="00DB08E1"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(1): 167-192.</w:t>
      </w:r>
    </w:p>
    <w:p w:rsidR="00235614" w:rsidRPr="00235614" w:rsidRDefault="00235614" w:rsidP="004F635B">
      <w:pPr>
        <w:tabs>
          <w:tab w:val="left" w:pos="1574"/>
        </w:tabs>
        <w:spacing w:line="480" w:lineRule="auto"/>
        <w:rPr>
          <w:rFonts w:ascii="Times New Roman" w:hAnsi="Times New Roman" w:cs="Times New Roman"/>
          <w:sz w:val="24"/>
          <w:szCs w:val="24"/>
        </w:rPr>
      </w:pPr>
      <w:r>
        <w:rPr>
          <w:rFonts w:ascii="Times New Roman" w:hAnsi="Times New Roman" w:cs="Times New Roman"/>
          <w:b/>
          <w:sz w:val="24"/>
          <w:szCs w:val="24"/>
        </w:rPr>
        <w:lastRenderedPageBreak/>
        <w:t xml:space="preserve">Kahneman, D., </w:t>
      </w:r>
      <w:r>
        <w:rPr>
          <w:rFonts w:ascii="Times New Roman" w:hAnsi="Times New Roman" w:cs="Times New Roman"/>
          <w:sz w:val="24"/>
          <w:szCs w:val="24"/>
        </w:rPr>
        <w:t>2011. Thinking Fast and Slow. Great Britain: Allen Lane.</w:t>
      </w:r>
    </w:p>
    <w:p w:rsidR="00235614" w:rsidRDefault="00235614" w:rsidP="004F635B">
      <w:pPr>
        <w:tabs>
          <w:tab w:val="left" w:pos="1574"/>
        </w:tabs>
        <w:spacing w:line="480" w:lineRule="auto"/>
        <w:rPr>
          <w:rFonts w:ascii="Times New Roman" w:hAnsi="Times New Roman" w:cs="Times New Roman"/>
          <w:sz w:val="24"/>
          <w:szCs w:val="24"/>
        </w:rPr>
      </w:pPr>
      <w:r>
        <w:rPr>
          <w:rFonts w:ascii="Times New Roman" w:hAnsi="Times New Roman" w:cs="Times New Roman"/>
          <w:b/>
          <w:sz w:val="24"/>
          <w:szCs w:val="24"/>
        </w:rPr>
        <w:t>Kahneman, D., Slovic, P. and Tversky, A</w:t>
      </w:r>
      <w:r>
        <w:rPr>
          <w:rFonts w:ascii="Times New Roman" w:hAnsi="Times New Roman" w:cs="Times New Roman"/>
          <w:sz w:val="24"/>
          <w:szCs w:val="24"/>
        </w:rPr>
        <w:t>.</w:t>
      </w:r>
      <w:r w:rsidRPr="00235614">
        <w:rPr>
          <w:rFonts w:ascii="Times New Roman" w:hAnsi="Times New Roman" w:cs="Times New Roman"/>
          <w:sz w:val="24"/>
          <w:szCs w:val="24"/>
        </w:rPr>
        <w:t xml:space="preserve">, 1982, “Judgment under uncertainty: Heuristics </w:t>
      </w:r>
    </w:p>
    <w:p w:rsidR="00235614" w:rsidRPr="00235614" w:rsidRDefault="00235614" w:rsidP="004F635B">
      <w:pPr>
        <w:tabs>
          <w:tab w:val="left" w:pos="1574"/>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235614">
        <w:rPr>
          <w:rFonts w:ascii="Times New Roman" w:hAnsi="Times New Roman" w:cs="Times New Roman"/>
          <w:sz w:val="24"/>
          <w:szCs w:val="24"/>
        </w:rPr>
        <w:t xml:space="preserve">and biases. </w:t>
      </w:r>
      <w:r>
        <w:rPr>
          <w:rFonts w:ascii="Times New Roman" w:hAnsi="Times New Roman" w:cs="Times New Roman"/>
          <w:sz w:val="24"/>
          <w:szCs w:val="24"/>
        </w:rPr>
        <w:t>Oxford: Oxford University Press.</w:t>
      </w:r>
    </w:p>
    <w:p w:rsidR="00235614" w:rsidRDefault="004F635B" w:rsidP="004F635B">
      <w:pPr>
        <w:tabs>
          <w:tab w:val="left" w:pos="1574"/>
        </w:tabs>
        <w:spacing w:line="480" w:lineRule="auto"/>
        <w:rPr>
          <w:rFonts w:ascii="Times New Roman" w:hAnsi="Times New Roman" w:cs="Times New Roman"/>
          <w:sz w:val="24"/>
          <w:szCs w:val="24"/>
        </w:rPr>
      </w:pPr>
      <w:r w:rsidRPr="00235614">
        <w:rPr>
          <w:rFonts w:ascii="Times New Roman" w:hAnsi="Times New Roman" w:cs="Times New Roman"/>
          <w:b/>
          <w:sz w:val="24"/>
          <w:szCs w:val="24"/>
        </w:rPr>
        <w:t>Kahneman</w:t>
      </w:r>
      <w:r w:rsidR="00235614" w:rsidRPr="00235614">
        <w:rPr>
          <w:rFonts w:ascii="Times New Roman" w:hAnsi="Times New Roman" w:cs="Times New Roman"/>
          <w:b/>
          <w:sz w:val="24"/>
          <w:szCs w:val="24"/>
        </w:rPr>
        <w:t>, D. and Klein, G.</w:t>
      </w:r>
      <w:r w:rsidR="00235614">
        <w:rPr>
          <w:rFonts w:ascii="Times New Roman" w:hAnsi="Times New Roman" w:cs="Times New Roman"/>
          <w:sz w:val="24"/>
          <w:szCs w:val="24"/>
        </w:rPr>
        <w:t xml:space="preserve">, 2009, “Conditions for intuitive expertise: a failure to </w:t>
      </w:r>
    </w:p>
    <w:p w:rsidR="004F635B" w:rsidRPr="009D5410" w:rsidRDefault="00235614" w:rsidP="004F635B">
      <w:pPr>
        <w:tabs>
          <w:tab w:val="left" w:pos="1574"/>
        </w:tabs>
        <w:spacing w:line="480" w:lineRule="auto"/>
        <w:rPr>
          <w:rFonts w:ascii="Times New Roman" w:hAnsi="Times New Roman" w:cs="Times New Roman"/>
          <w:sz w:val="24"/>
          <w:szCs w:val="24"/>
        </w:rPr>
      </w:pPr>
      <w:r>
        <w:rPr>
          <w:rFonts w:ascii="Times New Roman" w:hAnsi="Times New Roman" w:cs="Times New Roman"/>
          <w:sz w:val="24"/>
          <w:szCs w:val="24"/>
        </w:rPr>
        <w:t xml:space="preserve">     disagree”, American Psychologists, 64 (6): 515-526.</w:t>
      </w:r>
    </w:p>
    <w:p w:rsidR="00E13D87" w:rsidRDefault="004F635B" w:rsidP="004F635B">
      <w:pPr>
        <w:tabs>
          <w:tab w:val="left" w:pos="1574"/>
        </w:tabs>
        <w:spacing w:line="480" w:lineRule="auto"/>
        <w:rPr>
          <w:rFonts w:ascii="Times New Roman" w:hAnsi="Times New Roman" w:cs="Times New Roman"/>
          <w:sz w:val="24"/>
          <w:szCs w:val="24"/>
        </w:rPr>
      </w:pPr>
      <w:r w:rsidRPr="00E13D87">
        <w:rPr>
          <w:rFonts w:ascii="Times New Roman" w:hAnsi="Times New Roman" w:cs="Times New Roman"/>
          <w:b/>
          <w:sz w:val="24"/>
          <w:szCs w:val="24"/>
        </w:rPr>
        <w:t>Katsikopoulos,</w:t>
      </w:r>
      <w:r w:rsidR="00E13D87" w:rsidRPr="00E13D87">
        <w:rPr>
          <w:rFonts w:ascii="Times New Roman" w:hAnsi="Times New Roman" w:cs="Times New Roman"/>
          <w:b/>
          <w:sz w:val="24"/>
          <w:szCs w:val="24"/>
        </w:rPr>
        <w:t xml:space="preserve"> K.V., </w:t>
      </w:r>
      <w:r w:rsidRPr="00E13D87">
        <w:rPr>
          <w:rFonts w:ascii="Times New Roman" w:hAnsi="Times New Roman" w:cs="Times New Roman"/>
          <w:b/>
          <w:sz w:val="24"/>
          <w:szCs w:val="24"/>
        </w:rPr>
        <w:t>Şimşek,</w:t>
      </w:r>
      <w:r w:rsidR="00E13D87" w:rsidRPr="00E13D87">
        <w:rPr>
          <w:rFonts w:ascii="Times New Roman" w:hAnsi="Times New Roman" w:cs="Times New Roman"/>
          <w:b/>
          <w:sz w:val="24"/>
          <w:szCs w:val="24"/>
        </w:rPr>
        <w:t xml:space="preserve"> Ö.,</w:t>
      </w:r>
      <w:r w:rsidRPr="00E13D87">
        <w:rPr>
          <w:rFonts w:ascii="Times New Roman" w:hAnsi="Times New Roman" w:cs="Times New Roman"/>
          <w:b/>
          <w:sz w:val="24"/>
          <w:szCs w:val="24"/>
        </w:rPr>
        <w:t xml:space="preserve"> Buckman</w:t>
      </w:r>
      <w:r w:rsidR="00E13D87" w:rsidRPr="00E13D87">
        <w:rPr>
          <w:rFonts w:ascii="Times New Roman" w:hAnsi="Times New Roman" w:cs="Times New Roman"/>
          <w:b/>
          <w:sz w:val="24"/>
          <w:szCs w:val="24"/>
        </w:rPr>
        <w:t xml:space="preserve">n, M. and </w:t>
      </w:r>
      <w:r w:rsidRPr="00E13D87">
        <w:rPr>
          <w:rFonts w:ascii="Times New Roman" w:hAnsi="Times New Roman" w:cs="Times New Roman"/>
          <w:b/>
          <w:sz w:val="24"/>
          <w:szCs w:val="24"/>
        </w:rPr>
        <w:t>Gigerenzer,</w:t>
      </w:r>
      <w:r w:rsidR="00E13D87" w:rsidRPr="00E13D87">
        <w:rPr>
          <w:rFonts w:ascii="Times New Roman" w:hAnsi="Times New Roman" w:cs="Times New Roman"/>
          <w:b/>
          <w:sz w:val="24"/>
          <w:szCs w:val="24"/>
        </w:rPr>
        <w:t xml:space="preserve"> G.</w:t>
      </w:r>
      <w:r w:rsidR="00E13D87">
        <w:rPr>
          <w:rFonts w:ascii="Times New Roman" w:hAnsi="Times New Roman" w:cs="Times New Roman"/>
          <w:sz w:val="24"/>
          <w:szCs w:val="24"/>
        </w:rPr>
        <w:t xml:space="preserve">, </w:t>
      </w:r>
      <w:r>
        <w:rPr>
          <w:rFonts w:ascii="Times New Roman" w:hAnsi="Times New Roman" w:cs="Times New Roman"/>
          <w:sz w:val="24"/>
          <w:szCs w:val="24"/>
        </w:rPr>
        <w:t>2020</w:t>
      </w:r>
      <w:r w:rsidR="00E13D87">
        <w:rPr>
          <w:rFonts w:ascii="Times New Roman" w:hAnsi="Times New Roman" w:cs="Times New Roman"/>
          <w:sz w:val="24"/>
          <w:szCs w:val="24"/>
        </w:rPr>
        <w:t xml:space="preserve">. Classification </w:t>
      </w:r>
    </w:p>
    <w:p w:rsidR="00E13D87" w:rsidRDefault="00E13D87" w:rsidP="004F635B">
      <w:pPr>
        <w:tabs>
          <w:tab w:val="left" w:pos="1574"/>
        </w:tabs>
        <w:spacing w:line="480" w:lineRule="auto"/>
        <w:rPr>
          <w:rFonts w:ascii="Times New Roman" w:hAnsi="Times New Roman" w:cs="Times New Roman"/>
          <w:sz w:val="24"/>
          <w:szCs w:val="24"/>
        </w:rPr>
      </w:pPr>
      <w:r>
        <w:rPr>
          <w:rFonts w:ascii="Times New Roman" w:hAnsi="Times New Roman" w:cs="Times New Roman"/>
          <w:sz w:val="24"/>
          <w:szCs w:val="24"/>
        </w:rPr>
        <w:t xml:space="preserve">     in the wild: The science and art of transparent decision making. Cambridge, Mass, </w:t>
      </w:r>
    </w:p>
    <w:p w:rsidR="004F635B" w:rsidRDefault="00E13D87" w:rsidP="004F635B">
      <w:pPr>
        <w:tabs>
          <w:tab w:val="left" w:pos="1574"/>
        </w:tabs>
        <w:spacing w:line="480" w:lineRule="auto"/>
        <w:rPr>
          <w:rFonts w:ascii="Times New Roman" w:hAnsi="Times New Roman" w:cs="Times New Roman"/>
          <w:sz w:val="24"/>
          <w:szCs w:val="24"/>
        </w:rPr>
      </w:pPr>
      <w:r>
        <w:rPr>
          <w:rFonts w:ascii="Times New Roman" w:hAnsi="Times New Roman" w:cs="Times New Roman"/>
          <w:sz w:val="24"/>
          <w:szCs w:val="24"/>
        </w:rPr>
        <w:t xml:space="preserve">     London: MIT Press.</w:t>
      </w:r>
    </w:p>
    <w:p w:rsidR="00E13D87" w:rsidRDefault="004F635B" w:rsidP="004F635B">
      <w:pPr>
        <w:tabs>
          <w:tab w:val="left" w:pos="1574"/>
        </w:tabs>
        <w:spacing w:line="480" w:lineRule="auto"/>
        <w:rPr>
          <w:rFonts w:ascii="Times New Roman" w:hAnsi="Times New Roman" w:cs="Times New Roman"/>
          <w:sz w:val="24"/>
          <w:szCs w:val="24"/>
        </w:rPr>
      </w:pPr>
      <w:r w:rsidRPr="00E13D87">
        <w:rPr>
          <w:rFonts w:ascii="Times New Roman" w:hAnsi="Times New Roman" w:cs="Times New Roman"/>
          <w:b/>
          <w:sz w:val="24"/>
          <w:szCs w:val="24"/>
        </w:rPr>
        <w:t>Kay</w:t>
      </w:r>
      <w:r w:rsidR="00E13D87" w:rsidRPr="00E13D87">
        <w:rPr>
          <w:rFonts w:ascii="Times New Roman" w:hAnsi="Times New Roman" w:cs="Times New Roman"/>
          <w:b/>
          <w:sz w:val="24"/>
          <w:szCs w:val="24"/>
        </w:rPr>
        <w:t>, J. and King, M.</w:t>
      </w:r>
      <w:r w:rsidR="00E13D87">
        <w:rPr>
          <w:rFonts w:ascii="Times New Roman" w:hAnsi="Times New Roman" w:cs="Times New Roman"/>
          <w:sz w:val="24"/>
          <w:szCs w:val="24"/>
        </w:rPr>
        <w:t xml:space="preserve">, 2020. Radical Uncertainty: Decision-making for an unknowable </w:t>
      </w:r>
    </w:p>
    <w:p w:rsidR="004F635B" w:rsidRDefault="00E13D87" w:rsidP="004F635B">
      <w:pPr>
        <w:tabs>
          <w:tab w:val="left" w:pos="1574"/>
        </w:tabs>
        <w:spacing w:line="480" w:lineRule="auto"/>
        <w:rPr>
          <w:rFonts w:ascii="Times New Roman" w:hAnsi="Times New Roman" w:cs="Times New Roman"/>
          <w:sz w:val="24"/>
          <w:szCs w:val="24"/>
        </w:rPr>
      </w:pPr>
      <w:r>
        <w:rPr>
          <w:rFonts w:ascii="Times New Roman" w:hAnsi="Times New Roman" w:cs="Times New Roman"/>
          <w:sz w:val="24"/>
          <w:szCs w:val="24"/>
        </w:rPr>
        <w:t xml:space="preserve">     future. London: The Bridge Street Press.</w:t>
      </w:r>
    </w:p>
    <w:p w:rsidR="00843CCA" w:rsidRDefault="004F635B" w:rsidP="004F635B">
      <w:pPr>
        <w:tabs>
          <w:tab w:val="left" w:pos="1574"/>
        </w:tabs>
        <w:spacing w:line="480" w:lineRule="auto"/>
        <w:rPr>
          <w:rFonts w:ascii="Times New Roman" w:hAnsi="Times New Roman" w:cs="Times New Roman"/>
          <w:sz w:val="24"/>
          <w:szCs w:val="24"/>
        </w:rPr>
      </w:pPr>
      <w:r w:rsidRPr="00843CCA">
        <w:rPr>
          <w:rFonts w:ascii="Times New Roman" w:hAnsi="Times New Roman" w:cs="Times New Roman"/>
          <w:b/>
          <w:sz w:val="24"/>
          <w:szCs w:val="24"/>
        </w:rPr>
        <w:t>Keller</w:t>
      </w:r>
      <w:r w:rsidR="00843CCA" w:rsidRPr="00843CCA">
        <w:rPr>
          <w:rFonts w:ascii="Times New Roman" w:hAnsi="Times New Roman" w:cs="Times New Roman"/>
          <w:b/>
          <w:sz w:val="24"/>
          <w:szCs w:val="24"/>
        </w:rPr>
        <w:t>, J. and Sadler-Smith, E.</w:t>
      </w:r>
      <w:r w:rsidR="00843CCA">
        <w:rPr>
          <w:rFonts w:ascii="Times New Roman" w:hAnsi="Times New Roman" w:cs="Times New Roman"/>
          <w:sz w:val="24"/>
          <w:szCs w:val="24"/>
        </w:rPr>
        <w:t xml:space="preserve">, 2019, “Paradoxes and dual processes: A review and </w:t>
      </w:r>
    </w:p>
    <w:p w:rsidR="004F635B" w:rsidRPr="009D5410" w:rsidRDefault="00843CCA" w:rsidP="004F635B">
      <w:pPr>
        <w:tabs>
          <w:tab w:val="left" w:pos="1574"/>
        </w:tabs>
        <w:spacing w:line="480" w:lineRule="auto"/>
        <w:rPr>
          <w:rFonts w:ascii="Times New Roman" w:hAnsi="Times New Roman" w:cs="Times New Roman"/>
          <w:sz w:val="24"/>
          <w:szCs w:val="24"/>
        </w:rPr>
      </w:pPr>
      <w:r>
        <w:rPr>
          <w:rFonts w:ascii="Times New Roman" w:hAnsi="Times New Roman" w:cs="Times New Roman"/>
          <w:sz w:val="24"/>
          <w:szCs w:val="24"/>
        </w:rPr>
        <w:t xml:space="preserve">     synthesis”, International Journal of Management Reviews, 21 (2): 162-184.</w:t>
      </w:r>
    </w:p>
    <w:p w:rsidR="00843CCA" w:rsidRDefault="004F635B" w:rsidP="004F635B">
      <w:pPr>
        <w:tabs>
          <w:tab w:val="left" w:pos="1574"/>
        </w:tabs>
        <w:spacing w:line="480" w:lineRule="auto"/>
        <w:rPr>
          <w:rFonts w:ascii="Times New Roman" w:hAnsi="Times New Roman" w:cs="Times New Roman"/>
          <w:color w:val="000000"/>
          <w:sz w:val="24"/>
          <w:szCs w:val="24"/>
        </w:rPr>
      </w:pPr>
      <w:r w:rsidRPr="00843CCA">
        <w:rPr>
          <w:rFonts w:ascii="Times New Roman" w:hAnsi="Times New Roman" w:cs="Times New Roman"/>
          <w:b/>
          <w:color w:val="000000"/>
          <w:sz w:val="24"/>
          <w:szCs w:val="24"/>
        </w:rPr>
        <w:t>Kling</w:t>
      </w:r>
      <w:r w:rsidR="00927559">
        <w:rPr>
          <w:rFonts w:ascii="Times New Roman" w:hAnsi="Times New Roman" w:cs="Times New Roman"/>
          <w:b/>
          <w:color w:val="000000"/>
          <w:sz w:val="24"/>
          <w:szCs w:val="24"/>
        </w:rPr>
        <w:t>e</w:t>
      </w:r>
      <w:r w:rsidRPr="00843CCA">
        <w:rPr>
          <w:rFonts w:ascii="Times New Roman" w:hAnsi="Times New Roman" w:cs="Times New Roman"/>
          <w:b/>
          <w:color w:val="000000"/>
          <w:sz w:val="24"/>
          <w:szCs w:val="24"/>
        </w:rPr>
        <w:t>biel</w:t>
      </w:r>
      <w:r w:rsidR="00843CCA" w:rsidRPr="00843CCA">
        <w:rPr>
          <w:rFonts w:ascii="Times New Roman" w:hAnsi="Times New Roman" w:cs="Times New Roman"/>
          <w:b/>
          <w:color w:val="000000"/>
          <w:sz w:val="24"/>
          <w:szCs w:val="24"/>
        </w:rPr>
        <w:t>, R., and</w:t>
      </w:r>
      <w:r w:rsidRPr="00843CCA">
        <w:rPr>
          <w:rFonts w:ascii="Times New Roman" w:hAnsi="Times New Roman" w:cs="Times New Roman"/>
          <w:b/>
          <w:color w:val="000000"/>
          <w:sz w:val="24"/>
          <w:szCs w:val="24"/>
        </w:rPr>
        <w:t xml:space="preserve"> Meyer,</w:t>
      </w:r>
      <w:r w:rsidR="00843CCA" w:rsidRPr="00843CCA">
        <w:rPr>
          <w:rFonts w:ascii="Times New Roman" w:hAnsi="Times New Roman" w:cs="Times New Roman"/>
          <w:b/>
          <w:color w:val="000000"/>
          <w:sz w:val="24"/>
          <w:szCs w:val="24"/>
        </w:rPr>
        <w:t xml:space="preserve"> A.</w:t>
      </w:r>
      <w:r w:rsidR="00843CCA">
        <w:rPr>
          <w:rFonts w:ascii="Times New Roman" w:hAnsi="Times New Roman" w:cs="Times New Roman"/>
          <w:color w:val="000000"/>
          <w:sz w:val="24"/>
          <w:szCs w:val="24"/>
        </w:rPr>
        <w:t xml:space="preserve">, </w:t>
      </w:r>
      <w:r w:rsidRPr="00DB199D">
        <w:rPr>
          <w:rFonts w:ascii="Times New Roman" w:hAnsi="Times New Roman" w:cs="Times New Roman"/>
          <w:color w:val="000000"/>
          <w:sz w:val="24"/>
          <w:szCs w:val="24"/>
        </w:rPr>
        <w:t>2013</w:t>
      </w:r>
      <w:r w:rsidR="00843CCA">
        <w:rPr>
          <w:rFonts w:ascii="Times New Roman" w:hAnsi="Times New Roman" w:cs="Times New Roman"/>
          <w:color w:val="000000"/>
          <w:sz w:val="24"/>
          <w:szCs w:val="24"/>
        </w:rPr>
        <w:t xml:space="preserve">, “Becoming aware of the unknown: Decision making </w:t>
      </w:r>
    </w:p>
    <w:p w:rsidR="00843CCA" w:rsidRDefault="00843CCA" w:rsidP="004F635B">
      <w:pPr>
        <w:tabs>
          <w:tab w:val="left" w:pos="1574"/>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during the implementation of a strategic initiative”, Organization Science, 24 (1): 133-</w:t>
      </w:r>
    </w:p>
    <w:p w:rsidR="004F635B" w:rsidRPr="00DB199D" w:rsidRDefault="00843CCA" w:rsidP="004F635B">
      <w:pPr>
        <w:tabs>
          <w:tab w:val="left" w:pos="1574"/>
        </w:tabs>
        <w:spacing w:line="480" w:lineRule="auto"/>
        <w:rPr>
          <w:rFonts w:ascii="Times New Roman" w:hAnsi="Times New Roman" w:cs="Times New Roman"/>
          <w:sz w:val="24"/>
          <w:szCs w:val="24"/>
        </w:rPr>
      </w:pPr>
      <w:r>
        <w:rPr>
          <w:rFonts w:ascii="Times New Roman" w:hAnsi="Times New Roman" w:cs="Times New Roman"/>
          <w:color w:val="000000"/>
          <w:sz w:val="24"/>
          <w:szCs w:val="24"/>
        </w:rPr>
        <w:t xml:space="preserve">     153.</w:t>
      </w:r>
    </w:p>
    <w:p w:rsidR="004F635B" w:rsidRDefault="004F635B" w:rsidP="004F635B">
      <w:pPr>
        <w:tabs>
          <w:tab w:val="left" w:pos="1574"/>
        </w:tabs>
        <w:spacing w:line="480" w:lineRule="auto"/>
        <w:rPr>
          <w:rFonts w:ascii="Times New Roman" w:hAnsi="Times New Roman" w:cs="Times New Roman"/>
          <w:sz w:val="24"/>
          <w:szCs w:val="24"/>
        </w:rPr>
      </w:pPr>
      <w:r w:rsidRPr="0061546A">
        <w:rPr>
          <w:rFonts w:ascii="Times New Roman" w:hAnsi="Times New Roman" w:cs="Times New Roman"/>
          <w:b/>
          <w:sz w:val="24"/>
          <w:szCs w:val="24"/>
        </w:rPr>
        <w:t>Knight</w:t>
      </w:r>
      <w:r w:rsidR="0061546A" w:rsidRPr="0061546A">
        <w:rPr>
          <w:rFonts w:ascii="Times New Roman" w:hAnsi="Times New Roman" w:cs="Times New Roman"/>
          <w:b/>
          <w:sz w:val="24"/>
          <w:szCs w:val="24"/>
        </w:rPr>
        <w:t>, F.H</w:t>
      </w:r>
      <w:r w:rsidR="0061546A">
        <w:rPr>
          <w:rFonts w:ascii="Times New Roman" w:hAnsi="Times New Roman" w:cs="Times New Roman"/>
          <w:sz w:val="24"/>
          <w:szCs w:val="24"/>
        </w:rPr>
        <w:t>., 1921/2009. Ri</w:t>
      </w:r>
      <w:r w:rsidR="00786262">
        <w:rPr>
          <w:rFonts w:ascii="Times New Roman" w:hAnsi="Times New Roman" w:cs="Times New Roman"/>
          <w:sz w:val="24"/>
          <w:szCs w:val="24"/>
        </w:rPr>
        <w:t>s</w:t>
      </w:r>
      <w:r w:rsidR="0061546A">
        <w:rPr>
          <w:rFonts w:ascii="Times New Roman" w:hAnsi="Times New Roman" w:cs="Times New Roman"/>
          <w:sz w:val="24"/>
          <w:szCs w:val="24"/>
        </w:rPr>
        <w:t>k, Uncertainty and Profit. Orlando: Signalman Publishing.</w:t>
      </w:r>
    </w:p>
    <w:p w:rsidR="006F0820" w:rsidRDefault="004F635B" w:rsidP="004F635B">
      <w:pPr>
        <w:tabs>
          <w:tab w:val="left" w:pos="1075"/>
        </w:tabs>
        <w:spacing w:line="480" w:lineRule="auto"/>
        <w:rPr>
          <w:rFonts w:ascii="Times New Roman" w:hAnsi="Times New Roman" w:cs="Times New Roman"/>
          <w:sz w:val="24"/>
          <w:szCs w:val="24"/>
        </w:rPr>
      </w:pPr>
      <w:r w:rsidRPr="006F0820">
        <w:rPr>
          <w:rFonts w:ascii="Times New Roman" w:hAnsi="Times New Roman" w:cs="Times New Roman"/>
          <w:b/>
          <w:sz w:val="24"/>
          <w:szCs w:val="24"/>
        </w:rPr>
        <w:t>Lampert,</w:t>
      </w:r>
      <w:r w:rsidR="006F0820" w:rsidRPr="006F0820">
        <w:rPr>
          <w:rFonts w:ascii="Times New Roman" w:hAnsi="Times New Roman" w:cs="Times New Roman"/>
          <w:b/>
          <w:sz w:val="24"/>
          <w:szCs w:val="24"/>
        </w:rPr>
        <w:t xml:space="preserve"> C.M., Kim, M. and Polidoro Jr., F.</w:t>
      </w:r>
      <w:r w:rsidR="006F0820">
        <w:rPr>
          <w:rFonts w:ascii="Times New Roman" w:hAnsi="Times New Roman" w:cs="Times New Roman"/>
          <w:sz w:val="24"/>
          <w:szCs w:val="24"/>
        </w:rPr>
        <w:t xml:space="preserve">, 2020, “Branching and anchoring: </w:t>
      </w:r>
    </w:p>
    <w:p w:rsidR="006F0820" w:rsidRDefault="006F0820" w:rsidP="004F635B">
      <w:pPr>
        <w:tabs>
          <w:tab w:val="left" w:pos="1075"/>
        </w:tabs>
        <w:spacing w:line="480" w:lineRule="auto"/>
        <w:rPr>
          <w:rFonts w:ascii="Times New Roman" w:hAnsi="Times New Roman" w:cs="Times New Roman"/>
          <w:sz w:val="24"/>
          <w:szCs w:val="24"/>
        </w:rPr>
      </w:pPr>
      <w:r>
        <w:rPr>
          <w:rFonts w:ascii="Times New Roman" w:hAnsi="Times New Roman" w:cs="Times New Roman"/>
          <w:sz w:val="24"/>
          <w:szCs w:val="24"/>
        </w:rPr>
        <w:t xml:space="preserve">     Complementary asset configurations in conditions of Knightian uncertainty”, Academy of </w:t>
      </w:r>
    </w:p>
    <w:p w:rsidR="004F635B" w:rsidRDefault="006F0820" w:rsidP="004F635B">
      <w:pPr>
        <w:tabs>
          <w:tab w:val="left" w:pos="1075"/>
        </w:tabs>
        <w:spacing w:line="480" w:lineRule="auto"/>
        <w:rPr>
          <w:rFonts w:ascii="Times New Roman" w:hAnsi="Times New Roman" w:cs="Times New Roman"/>
          <w:sz w:val="24"/>
          <w:szCs w:val="24"/>
        </w:rPr>
      </w:pPr>
      <w:r>
        <w:rPr>
          <w:rFonts w:ascii="Times New Roman" w:hAnsi="Times New Roman" w:cs="Times New Roman"/>
          <w:sz w:val="24"/>
          <w:szCs w:val="24"/>
        </w:rPr>
        <w:t xml:space="preserve">     Management Review, 45 (4): 847-868.</w:t>
      </w:r>
    </w:p>
    <w:p w:rsidR="006F0820" w:rsidRDefault="004F635B" w:rsidP="004F635B">
      <w:pPr>
        <w:tabs>
          <w:tab w:val="left" w:pos="1075"/>
        </w:tabs>
        <w:spacing w:line="480" w:lineRule="auto"/>
        <w:rPr>
          <w:rFonts w:ascii="Times New Roman" w:hAnsi="Times New Roman" w:cs="Times New Roman"/>
          <w:sz w:val="24"/>
          <w:szCs w:val="24"/>
        </w:rPr>
      </w:pPr>
      <w:r w:rsidRPr="006F0820">
        <w:rPr>
          <w:rFonts w:ascii="Times New Roman" w:hAnsi="Times New Roman" w:cs="Times New Roman"/>
          <w:b/>
          <w:sz w:val="24"/>
          <w:szCs w:val="24"/>
        </w:rPr>
        <w:t>Langley,</w:t>
      </w:r>
      <w:r w:rsidR="006F0820" w:rsidRPr="006F0820">
        <w:rPr>
          <w:rFonts w:ascii="Times New Roman" w:hAnsi="Times New Roman" w:cs="Times New Roman"/>
          <w:b/>
          <w:sz w:val="24"/>
          <w:szCs w:val="24"/>
        </w:rPr>
        <w:t xml:space="preserve"> A.</w:t>
      </w:r>
      <w:r w:rsidR="006F0820">
        <w:rPr>
          <w:rFonts w:ascii="Times New Roman" w:hAnsi="Times New Roman" w:cs="Times New Roman"/>
          <w:sz w:val="24"/>
          <w:szCs w:val="24"/>
        </w:rPr>
        <w:t xml:space="preserve">, 2007, “Process thinking in strategic organization”, Strategic Organization, 5 (3): </w:t>
      </w:r>
    </w:p>
    <w:p w:rsidR="004F635B" w:rsidRDefault="006F0820" w:rsidP="004F635B">
      <w:pPr>
        <w:tabs>
          <w:tab w:val="left" w:pos="107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271-282.</w:t>
      </w:r>
    </w:p>
    <w:p w:rsidR="006F0820" w:rsidRDefault="004F635B" w:rsidP="004F635B">
      <w:pPr>
        <w:tabs>
          <w:tab w:val="left" w:pos="1075"/>
        </w:tabs>
        <w:spacing w:line="480" w:lineRule="auto"/>
        <w:rPr>
          <w:rFonts w:ascii="Times New Roman" w:hAnsi="Times New Roman" w:cs="Times New Roman"/>
          <w:sz w:val="24"/>
          <w:szCs w:val="24"/>
        </w:rPr>
      </w:pPr>
      <w:r w:rsidRPr="006F0820">
        <w:rPr>
          <w:rFonts w:ascii="Times New Roman" w:hAnsi="Times New Roman" w:cs="Times New Roman"/>
          <w:b/>
          <w:sz w:val="24"/>
          <w:szCs w:val="24"/>
        </w:rPr>
        <w:t xml:space="preserve">Langley, </w:t>
      </w:r>
      <w:r w:rsidR="006F0820" w:rsidRPr="006F0820">
        <w:rPr>
          <w:rFonts w:ascii="Times New Roman" w:hAnsi="Times New Roman" w:cs="Times New Roman"/>
          <w:b/>
          <w:sz w:val="24"/>
          <w:szCs w:val="24"/>
        </w:rPr>
        <w:t xml:space="preserve">A., </w:t>
      </w:r>
      <w:r w:rsidRPr="006F0820">
        <w:rPr>
          <w:rFonts w:ascii="Times New Roman" w:hAnsi="Times New Roman" w:cs="Times New Roman"/>
          <w:b/>
          <w:sz w:val="24"/>
          <w:szCs w:val="24"/>
        </w:rPr>
        <w:t>Smallman,</w:t>
      </w:r>
      <w:r w:rsidR="006F0820" w:rsidRPr="006F0820">
        <w:rPr>
          <w:rFonts w:ascii="Times New Roman" w:hAnsi="Times New Roman" w:cs="Times New Roman"/>
          <w:b/>
          <w:sz w:val="24"/>
          <w:szCs w:val="24"/>
        </w:rPr>
        <w:t xml:space="preserve"> C., </w:t>
      </w:r>
      <w:r w:rsidRPr="006F0820">
        <w:rPr>
          <w:rFonts w:ascii="Times New Roman" w:hAnsi="Times New Roman" w:cs="Times New Roman"/>
          <w:b/>
          <w:sz w:val="24"/>
          <w:szCs w:val="24"/>
        </w:rPr>
        <w:t>Tsoukas</w:t>
      </w:r>
      <w:r w:rsidR="006F0820" w:rsidRPr="006F0820">
        <w:rPr>
          <w:rFonts w:ascii="Times New Roman" w:hAnsi="Times New Roman" w:cs="Times New Roman"/>
          <w:b/>
          <w:sz w:val="24"/>
          <w:szCs w:val="24"/>
        </w:rPr>
        <w:t xml:space="preserve">, H. and </w:t>
      </w:r>
      <w:r w:rsidRPr="006F0820">
        <w:rPr>
          <w:rFonts w:ascii="Times New Roman" w:hAnsi="Times New Roman" w:cs="Times New Roman"/>
          <w:b/>
          <w:sz w:val="24"/>
          <w:szCs w:val="24"/>
        </w:rPr>
        <w:t>Van de Ven,</w:t>
      </w:r>
      <w:r w:rsidR="006F0820" w:rsidRPr="006F0820">
        <w:rPr>
          <w:rFonts w:ascii="Times New Roman" w:hAnsi="Times New Roman" w:cs="Times New Roman"/>
          <w:b/>
          <w:sz w:val="24"/>
          <w:szCs w:val="24"/>
        </w:rPr>
        <w:t xml:space="preserve"> A.H.</w:t>
      </w:r>
      <w:r w:rsidR="006F0820">
        <w:rPr>
          <w:rFonts w:ascii="Times New Roman" w:hAnsi="Times New Roman" w:cs="Times New Roman"/>
          <w:sz w:val="24"/>
          <w:szCs w:val="24"/>
        </w:rPr>
        <w:t xml:space="preserve">, 2013, “Process studies of </w:t>
      </w:r>
    </w:p>
    <w:p w:rsidR="006F0820" w:rsidRDefault="006F0820" w:rsidP="004F635B">
      <w:pPr>
        <w:tabs>
          <w:tab w:val="left" w:pos="1075"/>
        </w:tabs>
        <w:spacing w:line="480" w:lineRule="auto"/>
        <w:rPr>
          <w:rFonts w:ascii="Times New Roman" w:hAnsi="Times New Roman" w:cs="Times New Roman"/>
          <w:sz w:val="24"/>
          <w:szCs w:val="24"/>
        </w:rPr>
      </w:pPr>
      <w:r>
        <w:rPr>
          <w:rFonts w:ascii="Times New Roman" w:hAnsi="Times New Roman" w:cs="Times New Roman"/>
          <w:sz w:val="24"/>
          <w:szCs w:val="24"/>
        </w:rPr>
        <w:t xml:space="preserve">     change in organization and management: Unveiling temporality, activity, and flow”, </w:t>
      </w:r>
    </w:p>
    <w:p w:rsidR="004F635B" w:rsidRDefault="006F0820" w:rsidP="004F635B">
      <w:pPr>
        <w:tabs>
          <w:tab w:val="left" w:pos="1075"/>
        </w:tabs>
        <w:spacing w:line="480" w:lineRule="auto"/>
        <w:rPr>
          <w:rFonts w:ascii="Times New Roman" w:hAnsi="Times New Roman" w:cs="Times New Roman"/>
          <w:sz w:val="24"/>
          <w:szCs w:val="24"/>
        </w:rPr>
      </w:pPr>
      <w:r>
        <w:rPr>
          <w:rFonts w:ascii="Times New Roman" w:hAnsi="Times New Roman" w:cs="Times New Roman"/>
          <w:sz w:val="24"/>
          <w:szCs w:val="24"/>
        </w:rPr>
        <w:t xml:space="preserve">     Academy of Management Journal, 56 (1): 1-13.</w:t>
      </w:r>
    </w:p>
    <w:p w:rsidR="000A2B7A" w:rsidRDefault="004F635B" w:rsidP="004F635B">
      <w:pPr>
        <w:tabs>
          <w:tab w:val="left" w:pos="1075"/>
        </w:tabs>
        <w:spacing w:line="480" w:lineRule="auto"/>
        <w:rPr>
          <w:rFonts w:ascii="Times New Roman" w:hAnsi="Times New Roman" w:cs="Times New Roman"/>
          <w:sz w:val="24"/>
          <w:szCs w:val="24"/>
        </w:rPr>
      </w:pPr>
      <w:r w:rsidRPr="000A2B7A">
        <w:rPr>
          <w:rFonts w:ascii="Times New Roman" w:hAnsi="Times New Roman" w:cs="Times New Roman"/>
          <w:b/>
          <w:sz w:val="24"/>
          <w:szCs w:val="24"/>
        </w:rPr>
        <w:t xml:space="preserve">Leunbach, </w:t>
      </w:r>
      <w:r w:rsidR="000A2B7A" w:rsidRPr="000A2B7A">
        <w:rPr>
          <w:rFonts w:ascii="Times New Roman" w:hAnsi="Times New Roman" w:cs="Times New Roman"/>
          <w:b/>
          <w:sz w:val="24"/>
          <w:szCs w:val="24"/>
        </w:rPr>
        <w:t>D., Erikson, T. and Rapp</w:t>
      </w:r>
      <w:r w:rsidRPr="000A2B7A">
        <w:rPr>
          <w:rFonts w:ascii="Times New Roman" w:hAnsi="Times New Roman" w:cs="Times New Roman"/>
          <w:b/>
          <w:sz w:val="24"/>
          <w:szCs w:val="24"/>
        </w:rPr>
        <w:t>-Ricciardi,</w:t>
      </w:r>
      <w:r w:rsidR="000A2B7A" w:rsidRPr="000A2B7A">
        <w:rPr>
          <w:rFonts w:ascii="Times New Roman" w:hAnsi="Times New Roman" w:cs="Times New Roman"/>
          <w:b/>
          <w:sz w:val="24"/>
          <w:szCs w:val="24"/>
        </w:rPr>
        <w:t xml:space="preserve"> M.</w:t>
      </w:r>
      <w:r w:rsidR="000A2B7A">
        <w:rPr>
          <w:rFonts w:ascii="Times New Roman" w:hAnsi="Times New Roman" w:cs="Times New Roman"/>
          <w:sz w:val="24"/>
          <w:szCs w:val="24"/>
        </w:rPr>
        <w:t xml:space="preserve">, </w:t>
      </w:r>
      <w:r>
        <w:rPr>
          <w:rFonts w:ascii="Times New Roman" w:hAnsi="Times New Roman" w:cs="Times New Roman"/>
          <w:sz w:val="24"/>
          <w:szCs w:val="24"/>
        </w:rPr>
        <w:t>2020</w:t>
      </w:r>
      <w:r w:rsidR="000A2B7A">
        <w:rPr>
          <w:rFonts w:ascii="Times New Roman" w:hAnsi="Times New Roman" w:cs="Times New Roman"/>
          <w:sz w:val="24"/>
          <w:szCs w:val="24"/>
        </w:rPr>
        <w:t xml:space="preserve">, “Muddling through Akerlofian </w:t>
      </w:r>
    </w:p>
    <w:p w:rsidR="000A2B7A" w:rsidRDefault="000A2B7A" w:rsidP="004F635B">
      <w:pPr>
        <w:tabs>
          <w:tab w:val="left" w:pos="1075"/>
        </w:tabs>
        <w:spacing w:line="480" w:lineRule="auto"/>
        <w:rPr>
          <w:rFonts w:ascii="Times New Roman" w:hAnsi="Times New Roman" w:cs="Times New Roman"/>
          <w:sz w:val="24"/>
          <w:szCs w:val="24"/>
        </w:rPr>
      </w:pPr>
      <w:r>
        <w:rPr>
          <w:rFonts w:ascii="Times New Roman" w:hAnsi="Times New Roman" w:cs="Times New Roman"/>
          <w:sz w:val="24"/>
          <w:szCs w:val="24"/>
        </w:rPr>
        <w:t xml:space="preserve">     and Knightian uncertainty: The role of sociobehavioral integration, positive affective tone, </w:t>
      </w:r>
    </w:p>
    <w:p w:rsidR="004F635B" w:rsidRDefault="000A2B7A" w:rsidP="004F635B">
      <w:pPr>
        <w:tabs>
          <w:tab w:val="left" w:pos="1075"/>
        </w:tabs>
        <w:spacing w:line="480" w:lineRule="auto"/>
        <w:rPr>
          <w:rFonts w:ascii="Times New Roman" w:hAnsi="Times New Roman" w:cs="Times New Roman"/>
          <w:sz w:val="24"/>
          <w:szCs w:val="24"/>
        </w:rPr>
      </w:pPr>
      <w:r>
        <w:rPr>
          <w:rFonts w:ascii="Times New Roman" w:hAnsi="Times New Roman" w:cs="Times New Roman"/>
          <w:sz w:val="24"/>
          <w:szCs w:val="24"/>
        </w:rPr>
        <w:t xml:space="preserve">     and polychronicity”, Journal of International Entrepreneurship, 18: 145-164.</w:t>
      </w:r>
    </w:p>
    <w:p w:rsidR="00C7101D" w:rsidRDefault="004F635B" w:rsidP="004F635B">
      <w:pPr>
        <w:tabs>
          <w:tab w:val="left" w:pos="1075"/>
        </w:tabs>
        <w:spacing w:line="480" w:lineRule="auto"/>
        <w:rPr>
          <w:rFonts w:ascii="Times New Roman" w:hAnsi="Times New Roman" w:cs="Times New Roman"/>
          <w:sz w:val="24"/>
          <w:szCs w:val="24"/>
        </w:rPr>
      </w:pPr>
      <w:r w:rsidRPr="00C7101D">
        <w:rPr>
          <w:rFonts w:ascii="Times New Roman" w:hAnsi="Times New Roman" w:cs="Times New Roman"/>
          <w:b/>
          <w:sz w:val="24"/>
          <w:szCs w:val="24"/>
        </w:rPr>
        <w:t>Lejarraga</w:t>
      </w:r>
      <w:r w:rsidR="000A2B7A" w:rsidRPr="00C7101D">
        <w:rPr>
          <w:rFonts w:ascii="Times New Roman" w:hAnsi="Times New Roman" w:cs="Times New Roman"/>
          <w:b/>
          <w:sz w:val="24"/>
          <w:szCs w:val="24"/>
        </w:rPr>
        <w:t xml:space="preserve">, J. and </w:t>
      </w:r>
      <w:r w:rsidRPr="00C7101D">
        <w:rPr>
          <w:rFonts w:ascii="Times New Roman" w:hAnsi="Times New Roman" w:cs="Times New Roman"/>
          <w:b/>
          <w:sz w:val="24"/>
          <w:szCs w:val="24"/>
        </w:rPr>
        <w:t>Pindard-Lejarranga,</w:t>
      </w:r>
      <w:r w:rsidR="000A2B7A" w:rsidRPr="00C7101D">
        <w:rPr>
          <w:rFonts w:ascii="Times New Roman" w:hAnsi="Times New Roman" w:cs="Times New Roman"/>
          <w:b/>
          <w:sz w:val="24"/>
          <w:szCs w:val="24"/>
        </w:rPr>
        <w:t xml:space="preserve"> M.</w:t>
      </w:r>
      <w:r w:rsidR="000A2B7A">
        <w:rPr>
          <w:rFonts w:ascii="Times New Roman" w:hAnsi="Times New Roman" w:cs="Times New Roman"/>
          <w:sz w:val="24"/>
          <w:szCs w:val="24"/>
        </w:rPr>
        <w:t xml:space="preserve">, 2020, “Bounded rationality: Cognitive </w:t>
      </w:r>
    </w:p>
    <w:p w:rsidR="00C7101D" w:rsidRDefault="00C7101D" w:rsidP="004F635B">
      <w:pPr>
        <w:tabs>
          <w:tab w:val="left" w:pos="107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A2B7A">
        <w:rPr>
          <w:rFonts w:ascii="Times New Roman" w:hAnsi="Times New Roman" w:cs="Times New Roman"/>
          <w:sz w:val="24"/>
          <w:szCs w:val="24"/>
        </w:rPr>
        <w:t>limitations</w:t>
      </w:r>
      <w:r>
        <w:rPr>
          <w:rFonts w:ascii="Times New Roman" w:hAnsi="Times New Roman" w:cs="Times New Roman"/>
          <w:sz w:val="24"/>
          <w:szCs w:val="24"/>
        </w:rPr>
        <w:t xml:space="preserve"> or adaptations to the environment? The implications of ecological rationality   </w:t>
      </w:r>
    </w:p>
    <w:p w:rsidR="00C7101D" w:rsidRDefault="00C7101D" w:rsidP="004F635B">
      <w:pPr>
        <w:tabs>
          <w:tab w:val="left" w:pos="1075"/>
        </w:tabs>
        <w:spacing w:line="480" w:lineRule="auto"/>
        <w:rPr>
          <w:rFonts w:ascii="Times New Roman" w:hAnsi="Times New Roman" w:cs="Times New Roman"/>
          <w:sz w:val="24"/>
          <w:szCs w:val="24"/>
        </w:rPr>
      </w:pPr>
      <w:r>
        <w:rPr>
          <w:rFonts w:ascii="Times New Roman" w:hAnsi="Times New Roman" w:cs="Times New Roman"/>
          <w:sz w:val="24"/>
          <w:szCs w:val="24"/>
        </w:rPr>
        <w:t xml:space="preserve">     for management learning”, Academy of Management Learning &amp; Education, 19 (3): 289-</w:t>
      </w:r>
    </w:p>
    <w:p w:rsidR="004F635B" w:rsidRDefault="00C7101D" w:rsidP="004F635B">
      <w:pPr>
        <w:tabs>
          <w:tab w:val="left" w:pos="1075"/>
        </w:tabs>
        <w:spacing w:line="480" w:lineRule="auto"/>
        <w:rPr>
          <w:rFonts w:ascii="Times New Roman" w:hAnsi="Times New Roman" w:cs="Times New Roman"/>
          <w:sz w:val="24"/>
          <w:szCs w:val="24"/>
        </w:rPr>
      </w:pPr>
      <w:r>
        <w:rPr>
          <w:rFonts w:ascii="Times New Roman" w:hAnsi="Times New Roman" w:cs="Times New Roman"/>
          <w:sz w:val="24"/>
          <w:szCs w:val="24"/>
        </w:rPr>
        <w:t xml:space="preserve">     306.</w:t>
      </w:r>
    </w:p>
    <w:p w:rsidR="00AD4D0A" w:rsidRDefault="004F635B" w:rsidP="004F635B">
      <w:pPr>
        <w:tabs>
          <w:tab w:val="left" w:pos="1075"/>
        </w:tabs>
        <w:spacing w:line="480" w:lineRule="auto"/>
        <w:rPr>
          <w:rFonts w:ascii="Times New Roman" w:hAnsi="Times New Roman" w:cs="Times New Roman"/>
          <w:sz w:val="24"/>
          <w:szCs w:val="24"/>
        </w:rPr>
      </w:pPr>
      <w:r w:rsidRPr="00AD4D0A">
        <w:rPr>
          <w:rFonts w:ascii="Times New Roman" w:hAnsi="Times New Roman" w:cs="Times New Roman"/>
          <w:b/>
          <w:sz w:val="24"/>
          <w:szCs w:val="24"/>
        </w:rPr>
        <w:t>Lewis,</w:t>
      </w:r>
      <w:r w:rsidR="00C7101D" w:rsidRPr="00AD4D0A">
        <w:rPr>
          <w:rFonts w:ascii="Times New Roman" w:hAnsi="Times New Roman" w:cs="Times New Roman"/>
          <w:b/>
          <w:sz w:val="24"/>
          <w:szCs w:val="24"/>
        </w:rPr>
        <w:t xml:space="preserve"> M.W.</w:t>
      </w:r>
      <w:r w:rsidR="00C7101D">
        <w:rPr>
          <w:rFonts w:ascii="Times New Roman" w:hAnsi="Times New Roman" w:cs="Times New Roman"/>
          <w:sz w:val="24"/>
          <w:szCs w:val="24"/>
        </w:rPr>
        <w:t xml:space="preserve">, </w:t>
      </w:r>
      <w:r>
        <w:rPr>
          <w:rFonts w:ascii="Times New Roman" w:hAnsi="Times New Roman" w:cs="Times New Roman"/>
          <w:sz w:val="24"/>
          <w:szCs w:val="24"/>
        </w:rPr>
        <w:t>2000</w:t>
      </w:r>
      <w:r w:rsidR="00C7101D">
        <w:rPr>
          <w:rFonts w:ascii="Times New Roman" w:hAnsi="Times New Roman" w:cs="Times New Roman"/>
          <w:sz w:val="24"/>
          <w:szCs w:val="24"/>
        </w:rPr>
        <w:t xml:space="preserve">, “Exploring paradox: Toward a more </w:t>
      </w:r>
      <w:r w:rsidR="00932465">
        <w:rPr>
          <w:rFonts w:ascii="Times New Roman" w:hAnsi="Times New Roman" w:cs="Times New Roman"/>
          <w:sz w:val="24"/>
          <w:szCs w:val="24"/>
        </w:rPr>
        <w:t xml:space="preserve">comprehensive guide”, Academy </w:t>
      </w:r>
    </w:p>
    <w:p w:rsidR="004F635B" w:rsidRDefault="00AD4D0A" w:rsidP="004F635B">
      <w:pPr>
        <w:tabs>
          <w:tab w:val="left" w:pos="107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32465">
        <w:rPr>
          <w:rFonts w:ascii="Times New Roman" w:hAnsi="Times New Roman" w:cs="Times New Roman"/>
          <w:sz w:val="24"/>
          <w:szCs w:val="24"/>
        </w:rPr>
        <w:t>of Management Review, 25 (4): 760-776.</w:t>
      </w:r>
    </w:p>
    <w:p w:rsidR="00932465" w:rsidRDefault="004F635B" w:rsidP="004F635B">
      <w:pPr>
        <w:tabs>
          <w:tab w:val="left" w:pos="1075"/>
        </w:tabs>
        <w:spacing w:line="480" w:lineRule="auto"/>
        <w:rPr>
          <w:rFonts w:ascii="Times New Roman" w:hAnsi="Times New Roman" w:cs="Times New Roman"/>
          <w:sz w:val="24"/>
          <w:szCs w:val="24"/>
        </w:rPr>
      </w:pPr>
      <w:r w:rsidRPr="00932465">
        <w:rPr>
          <w:rFonts w:ascii="Times New Roman" w:hAnsi="Times New Roman" w:cs="Times New Roman"/>
          <w:b/>
          <w:sz w:val="24"/>
          <w:szCs w:val="24"/>
        </w:rPr>
        <w:t>Luan,</w:t>
      </w:r>
      <w:r w:rsidR="00932465" w:rsidRPr="00932465">
        <w:rPr>
          <w:rFonts w:ascii="Times New Roman" w:hAnsi="Times New Roman" w:cs="Times New Roman"/>
          <w:b/>
          <w:sz w:val="24"/>
          <w:szCs w:val="24"/>
        </w:rPr>
        <w:t xml:space="preserve"> S., </w:t>
      </w:r>
      <w:r w:rsidRPr="00932465">
        <w:rPr>
          <w:rFonts w:ascii="Times New Roman" w:hAnsi="Times New Roman" w:cs="Times New Roman"/>
          <w:b/>
          <w:sz w:val="24"/>
          <w:szCs w:val="24"/>
        </w:rPr>
        <w:t>Reb</w:t>
      </w:r>
      <w:r w:rsidR="00932465" w:rsidRPr="00932465">
        <w:rPr>
          <w:rFonts w:ascii="Times New Roman" w:hAnsi="Times New Roman" w:cs="Times New Roman"/>
          <w:b/>
          <w:sz w:val="24"/>
          <w:szCs w:val="24"/>
        </w:rPr>
        <w:t xml:space="preserve">, J. and </w:t>
      </w:r>
      <w:r w:rsidRPr="00932465">
        <w:rPr>
          <w:rFonts w:ascii="Times New Roman" w:hAnsi="Times New Roman" w:cs="Times New Roman"/>
          <w:b/>
          <w:sz w:val="24"/>
          <w:szCs w:val="24"/>
        </w:rPr>
        <w:t>Gigerenzer,</w:t>
      </w:r>
      <w:r w:rsidR="00932465" w:rsidRPr="00932465">
        <w:rPr>
          <w:rFonts w:ascii="Times New Roman" w:hAnsi="Times New Roman" w:cs="Times New Roman"/>
          <w:b/>
          <w:sz w:val="24"/>
          <w:szCs w:val="24"/>
        </w:rPr>
        <w:t xml:space="preserve"> G.</w:t>
      </w:r>
      <w:r w:rsidR="00932465">
        <w:rPr>
          <w:rFonts w:ascii="Times New Roman" w:hAnsi="Times New Roman" w:cs="Times New Roman"/>
          <w:sz w:val="24"/>
          <w:szCs w:val="24"/>
        </w:rPr>
        <w:t xml:space="preserve">, </w:t>
      </w:r>
      <w:r>
        <w:rPr>
          <w:rFonts w:ascii="Times New Roman" w:hAnsi="Times New Roman" w:cs="Times New Roman"/>
          <w:sz w:val="24"/>
          <w:szCs w:val="24"/>
        </w:rPr>
        <w:t>2019</w:t>
      </w:r>
      <w:r w:rsidR="00932465">
        <w:rPr>
          <w:rFonts w:ascii="Times New Roman" w:hAnsi="Times New Roman" w:cs="Times New Roman"/>
          <w:sz w:val="24"/>
          <w:szCs w:val="24"/>
        </w:rPr>
        <w:t xml:space="preserve">, “Ecological rationality: Fast-and-frugal </w:t>
      </w:r>
    </w:p>
    <w:p w:rsidR="00932465" w:rsidRDefault="00932465" w:rsidP="004F635B">
      <w:pPr>
        <w:tabs>
          <w:tab w:val="left" w:pos="1075"/>
        </w:tabs>
        <w:spacing w:line="480" w:lineRule="auto"/>
        <w:rPr>
          <w:rFonts w:ascii="Times New Roman" w:hAnsi="Times New Roman" w:cs="Times New Roman"/>
          <w:sz w:val="24"/>
          <w:szCs w:val="24"/>
        </w:rPr>
      </w:pPr>
      <w:r>
        <w:rPr>
          <w:rFonts w:ascii="Times New Roman" w:hAnsi="Times New Roman" w:cs="Times New Roman"/>
          <w:sz w:val="24"/>
          <w:szCs w:val="24"/>
        </w:rPr>
        <w:t xml:space="preserve">     heuristics for managerial decision making under uncertainty”, Academy of Management </w:t>
      </w:r>
    </w:p>
    <w:p w:rsidR="004F635B" w:rsidRDefault="00932465" w:rsidP="004F635B">
      <w:pPr>
        <w:tabs>
          <w:tab w:val="left" w:pos="1075"/>
        </w:tabs>
        <w:spacing w:line="480" w:lineRule="auto"/>
        <w:rPr>
          <w:rFonts w:ascii="Times New Roman" w:hAnsi="Times New Roman" w:cs="Times New Roman"/>
          <w:sz w:val="24"/>
          <w:szCs w:val="24"/>
        </w:rPr>
      </w:pPr>
      <w:r>
        <w:rPr>
          <w:rFonts w:ascii="Times New Roman" w:hAnsi="Times New Roman" w:cs="Times New Roman"/>
          <w:sz w:val="24"/>
          <w:szCs w:val="24"/>
        </w:rPr>
        <w:t xml:space="preserve">     Journal, 62 (6): 1735-1759.</w:t>
      </w:r>
    </w:p>
    <w:p w:rsidR="00AD4D0A" w:rsidRDefault="004F635B" w:rsidP="004F635B">
      <w:pPr>
        <w:tabs>
          <w:tab w:val="left" w:pos="1574"/>
        </w:tabs>
        <w:spacing w:line="480" w:lineRule="auto"/>
        <w:rPr>
          <w:rFonts w:ascii="Times New Roman" w:hAnsi="Times New Roman" w:cs="Times New Roman"/>
          <w:sz w:val="24"/>
          <w:szCs w:val="24"/>
        </w:rPr>
      </w:pPr>
      <w:r w:rsidRPr="00AD4D0A">
        <w:rPr>
          <w:rFonts w:ascii="Times New Roman" w:hAnsi="Times New Roman" w:cs="Times New Roman"/>
          <w:b/>
          <w:sz w:val="24"/>
          <w:szCs w:val="24"/>
        </w:rPr>
        <w:t>McMullen</w:t>
      </w:r>
      <w:r w:rsidR="00932465" w:rsidRPr="00AD4D0A">
        <w:rPr>
          <w:rFonts w:ascii="Times New Roman" w:hAnsi="Times New Roman" w:cs="Times New Roman"/>
          <w:b/>
          <w:sz w:val="24"/>
          <w:szCs w:val="24"/>
        </w:rPr>
        <w:t>, J.S. and Shepherd, D.A.</w:t>
      </w:r>
      <w:r w:rsidR="00932465">
        <w:rPr>
          <w:rFonts w:ascii="Times New Roman" w:hAnsi="Times New Roman" w:cs="Times New Roman"/>
          <w:sz w:val="24"/>
          <w:szCs w:val="24"/>
        </w:rPr>
        <w:t>, 2006, “</w:t>
      </w:r>
      <w:r w:rsidR="002C0E55">
        <w:rPr>
          <w:rFonts w:ascii="Times New Roman" w:hAnsi="Times New Roman" w:cs="Times New Roman"/>
          <w:sz w:val="24"/>
          <w:szCs w:val="24"/>
        </w:rPr>
        <w:t>Entrepreneurial</w:t>
      </w:r>
      <w:r w:rsidR="00932465">
        <w:rPr>
          <w:rFonts w:ascii="Times New Roman" w:hAnsi="Times New Roman" w:cs="Times New Roman"/>
          <w:sz w:val="24"/>
          <w:szCs w:val="24"/>
        </w:rPr>
        <w:t xml:space="preserve"> action and the </w:t>
      </w:r>
      <w:r w:rsidR="002C0E55">
        <w:rPr>
          <w:rFonts w:ascii="Times New Roman" w:hAnsi="Times New Roman" w:cs="Times New Roman"/>
          <w:sz w:val="24"/>
          <w:szCs w:val="24"/>
        </w:rPr>
        <w:t>role</w:t>
      </w:r>
      <w:r w:rsidR="00932465">
        <w:rPr>
          <w:rFonts w:ascii="Times New Roman" w:hAnsi="Times New Roman" w:cs="Times New Roman"/>
          <w:sz w:val="24"/>
          <w:szCs w:val="24"/>
        </w:rPr>
        <w:t xml:space="preserve"> of </w:t>
      </w:r>
    </w:p>
    <w:p w:rsidR="00AD4D0A" w:rsidRDefault="00AD4D0A" w:rsidP="004F635B">
      <w:pPr>
        <w:tabs>
          <w:tab w:val="left" w:pos="1574"/>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32465">
        <w:rPr>
          <w:rFonts w:ascii="Times New Roman" w:hAnsi="Times New Roman" w:cs="Times New Roman"/>
          <w:sz w:val="24"/>
          <w:szCs w:val="24"/>
        </w:rPr>
        <w:t xml:space="preserve">uncertainty in the theory of the entrepreneur”, Academy of Management Review, 31 (1): </w:t>
      </w:r>
    </w:p>
    <w:p w:rsidR="004F635B" w:rsidRDefault="00AD4D0A" w:rsidP="004F635B">
      <w:pPr>
        <w:tabs>
          <w:tab w:val="left" w:pos="1574"/>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32465">
        <w:rPr>
          <w:rFonts w:ascii="Times New Roman" w:hAnsi="Times New Roman" w:cs="Times New Roman"/>
          <w:sz w:val="24"/>
          <w:szCs w:val="24"/>
        </w:rPr>
        <w:t>132-152.</w:t>
      </w:r>
    </w:p>
    <w:p w:rsidR="00786262" w:rsidRDefault="00786262" w:rsidP="00786262">
      <w:pPr>
        <w:tabs>
          <w:tab w:val="left" w:pos="1574"/>
        </w:tabs>
        <w:spacing w:line="480" w:lineRule="auto"/>
        <w:rPr>
          <w:rFonts w:ascii="Times New Roman" w:hAnsi="Times New Roman" w:cs="Times New Roman"/>
          <w:sz w:val="24"/>
          <w:szCs w:val="24"/>
        </w:rPr>
      </w:pPr>
      <w:r>
        <w:rPr>
          <w:rFonts w:ascii="Times New Roman" w:hAnsi="Times New Roman" w:cs="Times New Roman"/>
          <w:b/>
          <w:sz w:val="24"/>
          <w:szCs w:val="24"/>
        </w:rPr>
        <w:t xml:space="preserve">MacKay, B., Chia, R., and Nair, A.K., </w:t>
      </w:r>
      <w:r>
        <w:rPr>
          <w:rFonts w:ascii="Times New Roman" w:hAnsi="Times New Roman" w:cs="Times New Roman"/>
          <w:sz w:val="24"/>
          <w:szCs w:val="24"/>
        </w:rPr>
        <w:t>2021, “Strategy-</w:t>
      </w:r>
      <w:r>
        <w:rPr>
          <w:rFonts w:ascii="Times New Roman" w:hAnsi="Times New Roman" w:cs="Times New Roman"/>
          <w:i/>
          <w:sz w:val="24"/>
          <w:szCs w:val="24"/>
        </w:rPr>
        <w:t>in</w:t>
      </w:r>
      <w:r>
        <w:rPr>
          <w:rFonts w:ascii="Times New Roman" w:hAnsi="Times New Roman" w:cs="Times New Roman"/>
          <w:sz w:val="24"/>
          <w:szCs w:val="24"/>
        </w:rPr>
        <w:t xml:space="preserve">-Practices: A process </w:t>
      </w:r>
    </w:p>
    <w:p w:rsidR="00786262" w:rsidRDefault="00786262" w:rsidP="00786262">
      <w:pPr>
        <w:tabs>
          <w:tab w:val="left" w:pos="1574"/>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philosophical approach to understanding strategy emergence and organizational    </w:t>
      </w:r>
    </w:p>
    <w:p w:rsidR="00786262" w:rsidRPr="00786262" w:rsidRDefault="00786262" w:rsidP="00786262">
      <w:pPr>
        <w:tabs>
          <w:tab w:val="left" w:pos="1574"/>
        </w:tabs>
        <w:spacing w:line="480" w:lineRule="auto"/>
        <w:rPr>
          <w:rFonts w:ascii="Times New Roman" w:hAnsi="Times New Roman" w:cs="Times New Roman"/>
          <w:sz w:val="24"/>
          <w:szCs w:val="24"/>
        </w:rPr>
      </w:pPr>
      <w:r>
        <w:rPr>
          <w:rFonts w:ascii="Times New Roman" w:hAnsi="Times New Roman" w:cs="Times New Roman"/>
          <w:sz w:val="24"/>
          <w:szCs w:val="24"/>
        </w:rPr>
        <w:t xml:space="preserve">      outcomes”, Human Relations, 74 (9): 1337-1369.</w:t>
      </w:r>
    </w:p>
    <w:p w:rsidR="000229D5" w:rsidRDefault="00786262" w:rsidP="004F635B">
      <w:pPr>
        <w:tabs>
          <w:tab w:val="left" w:pos="1574"/>
        </w:tabs>
        <w:spacing w:line="480" w:lineRule="auto"/>
        <w:rPr>
          <w:rFonts w:ascii="Times New Roman" w:hAnsi="Times New Roman" w:cs="Times New Roman"/>
          <w:sz w:val="24"/>
          <w:szCs w:val="24"/>
        </w:rPr>
      </w:pPr>
      <w:r>
        <w:rPr>
          <w:rFonts w:ascii="Times New Roman" w:hAnsi="Times New Roman" w:cs="Times New Roman"/>
          <w:b/>
          <w:sz w:val="24"/>
          <w:szCs w:val="24"/>
        </w:rPr>
        <w:t xml:space="preserve">Maguire, S. and Hardy, C., </w:t>
      </w:r>
      <w:r>
        <w:rPr>
          <w:rFonts w:ascii="Times New Roman" w:hAnsi="Times New Roman" w:cs="Times New Roman"/>
          <w:sz w:val="24"/>
          <w:szCs w:val="24"/>
        </w:rPr>
        <w:t xml:space="preserve">2013, “Organizing processes and the construction of risk: A </w:t>
      </w:r>
    </w:p>
    <w:p w:rsidR="00786262" w:rsidRPr="00786262" w:rsidRDefault="000229D5" w:rsidP="004F635B">
      <w:pPr>
        <w:tabs>
          <w:tab w:val="left" w:pos="1574"/>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86262">
        <w:rPr>
          <w:rFonts w:ascii="Times New Roman" w:hAnsi="Times New Roman" w:cs="Times New Roman"/>
          <w:sz w:val="24"/>
          <w:szCs w:val="24"/>
        </w:rPr>
        <w:t xml:space="preserve">discursive approach”, </w:t>
      </w:r>
      <w:r>
        <w:rPr>
          <w:rFonts w:ascii="Times New Roman" w:hAnsi="Times New Roman" w:cs="Times New Roman"/>
          <w:sz w:val="24"/>
          <w:szCs w:val="24"/>
        </w:rPr>
        <w:t>Academy of Management Journal, 58 (1): 231-255.</w:t>
      </w:r>
    </w:p>
    <w:p w:rsidR="00406117" w:rsidRDefault="004F635B" w:rsidP="004F635B">
      <w:pPr>
        <w:tabs>
          <w:tab w:val="left" w:pos="1574"/>
        </w:tabs>
        <w:spacing w:line="480" w:lineRule="auto"/>
        <w:rPr>
          <w:rFonts w:ascii="Times New Roman" w:hAnsi="Times New Roman" w:cs="Times New Roman"/>
          <w:sz w:val="24"/>
          <w:szCs w:val="24"/>
        </w:rPr>
      </w:pPr>
      <w:r w:rsidRPr="00406117">
        <w:rPr>
          <w:rFonts w:ascii="Times New Roman" w:hAnsi="Times New Roman" w:cs="Times New Roman"/>
          <w:b/>
          <w:sz w:val="24"/>
          <w:szCs w:val="24"/>
        </w:rPr>
        <w:t>Maitland</w:t>
      </w:r>
      <w:r w:rsidR="00406117" w:rsidRPr="00406117">
        <w:rPr>
          <w:rFonts w:ascii="Times New Roman" w:hAnsi="Times New Roman" w:cs="Times New Roman"/>
          <w:b/>
          <w:sz w:val="24"/>
          <w:szCs w:val="24"/>
        </w:rPr>
        <w:t>, E. and Sammartino, A.</w:t>
      </w:r>
      <w:r w:rsidR="00406117">
        <w:rPr>
          <w:rFonts w:ascii="Times New Roman" w:hAnsi="Times New Roman" w:cs="Times New Roman"/>
          <w:sz w:val="24"/>
          <w:szCs w:val="24"/>
        </w:rPr>
        <w:t xml:space="preserve">, 2015, “Decision making and uncertainty: The role of </w:t>
      </w:r>
    </w:p>
    <w:p w:rsidR="00406117" w:rsidRDefault="00406117" w:rsidP="004F635B">
      <w:pPr>
        <w:tabs>
          <w:tab w:val="left" w:pos="1574"/>
        </w:tabs>
        <w:spacing w:line="480" w:lineRule="auto"/>
        <w:rPr>
          <w:rFonts w:ascii="Times New Roman" w:hAnsi="Times New Roman" w:cs="Times New Roman"/>
          <w:sz w:val="24"/>
          <w:szCs w:val="24"/>
        </w:rPr>
      </w:pPr>
      <w:r>
        <w:rPr>
          <w:rFonts w:ascii="Times New Roman" w:hAnsi="Times New Roman" w:cs="Times New Roman"/>
          <w:sz w:val="24"/>
          <w:szCs w:val="24"/>
        </w:rPr>
        <w:t xml:space="preserve">      heuristics and experience in assessing a politically hazardous environment”, Strategic </w:t>
      </w:r>
    </w:p>
    <w:p w:rsidR="004F635B" w:rsidRDefault="00406117" w:rsidP="004F635B">
      <w:pPr>
        <w:tabs>
          <w:tab w:val="left" w:pos="1574"/>
        </w:tabs>
        <w:spacing w:line="480" w:lineRule="auto"/>
        <w:rPr>
          <w:rFonts w:ascii="Times New Roman" w:hAnsi="Times New Roman" w:cs="Times New Roman"/>
          <w:sz w:val="24"/>
          <w:szCs w:val="24"/>
        </w:rPr>
      </w:pPr>
      <w:r>
        <w:rPr>
          <w:rFonts w:ascii="Times New Roman" w:hAnsi="Times New Roman" w:cs="Times New Roman"/>
          <w:sz w:val="24"/>
          <w:szCs w:val="24"/>
        </w:rPr>
        <w:t xml:space="preserve">     Management Journal, 36 (10): 1554-1578.</w:t>
      </w:r>
      <w:r w:rsidR="004F635B" w:rsidRPr="00116A3F">
        <w:rPr>
          <w:rFonts w:ascii="Times New Roman" w:hAnsi="Times New Roman" w:cs="Times New Roman"/>
          <w:sz w:val="24"/>
          <w:szCs w:val="24"/>
        </w:rPr>
        <w:t xml:space="preserve"> </w:t>
      </w:r>
    </w:p>
    <w:p w:rsidR="00406117" w:rsidRDefault="004F635B" w:rsidP="004F635B">
      <w:pPr>
        <w:tabs>
          <w:tab w:val="left" w:pos="1574"/>
        </w:tabs>
        <w:spacing w:line="480" w:lineRule="auto"/>
        <w:rPr>
          <w:rFonts w:ascii="Times New Roman" w:hAnsi="Times New Roman" w:cs="Times New Roman"/>
          <w:color w:val="000000"/>
          <w:sz w:val="24"/>
          <w:szCs w:val="24"/>
        </w:rPr>
      </w:pPr>
      <w:r w:rsidRPr="00406117">
        <w:rPr>
          <w:rFonts w:ascii="Times New Roman" w:hAnsi="Times New Roman" w:cs="Times New Roman"/>
          <w:b/>
          <w:color w:val="000000"/>
          <w:sz w:val="24"/>
          <w:szCs w:val="24"/>
        </w:rPr>
        <w:t xml:space="preserve">Miller, </w:t>
      </w:r>
      <w:r w:rsidR="00406117" w:rsidRPr="00406117">
        <w:rPr>
          <w:rFonts w:ascii="Times New Roman" w:hAnsi="Times New Roman" w:cs="Times New Roman"/>
          <w:b/>
          <w:color w:val="000000"/>
          <w:sz w:val="24"/>
          <w:szCs w:val="24"/>
        </w:rPr>
        <w:t>K.D.</w:t>
      </w:r>
      <w:r w:rsidR="00406117">
        <w:rPr>
          <w:rFonts w:ascii="Times New Roman" w:hAnsi="Times New Roman" w:cs="Times New Roman"/>
          <w:color w:val="000000"/>
          <w:sz w:val="24"/>
          <w:szCs w:val="24"/>
        </w:rPr>
        <w:t xml:space="preserve">, 2007, “Risk and rationality in entrepreneurial processes”, Strategic </w:t>
      </w:r>
    </w:p>
    <w:p w:rsidR="004F635B" w:rsidRPr="00DB199D" w:rsidRDefault="00406117" w:rsidP="004F635B">
      <w:pPr>
        <w:tabs>
          <w:tab w:val="left" w:pos="1574"/>
        </w:tabs>
        <w:spacing w:line="480" w:lineRule="auto"/>
        <w:rPr>
          <w:rFonts w:ascii="Times New Roman" w:hAnsi="Times New Roman" w:cs="Times New Roman"/>
          <w:sz w:val="24"/>
          <w:szCs w:val="24"/>
        </w:rPr>
      </w:pPr>
      <w:r>
        <w:rPr>
          <w:rFonts w:ascii="Times New Roman" w:hAnsi="Times New Roman" w:cs="Times New Roman"/>
          <w:color w:val="000000"/>
          <w:sz w:val="24"/>
          <w:szCs w:val="24"/>
        </w:rPr>
        <w:t xml:space="preserve">      Entrepreneurship Journal, 1 (1-2): 57-74.</w:t>
      </w:r>
    </w:p>
    <w:p w:rsidR="00406117" w:rsidRDefault="004F635B" w:rsidP="004F635B">
      <w:pPr>
        <w:tabs>
          <w:tab w:val="left" w:pos="1574"/>
        </w:tabs>
        <w:spacing w:line="480" w:lineRule="auto"/>
        <w:rPr>
          <w:rFonts w:ascii="Times New Roman" w:hAnsi="Times New Roman" w:cs="Times New Roman"/>
          <w:sz w:val="24"/>
          <w:szCs w:val="24"/>
        </w:rPr>
      </w:pPr>
      <w:r w:rsidRPr="00406117">
        <w:rPr>
          <w:rFonts w:ascii="Times New Roman" w:hAnsi="Times New Roman" w:cs="Times New Roman"/>
          <w:b/>
          <w:sz w:val="24"/>
          <w:szCs w:val="24"/>
        </w:rPr>
        <w:t xml:space="preserve">Milliken, </w:t>
      </w:r>
      <w:r w:rsidR="00406117" w:rsidRPr="00406117">
        <w:rPr>
          <w:rFonts w:ascii="Times New Roman" w:hAnsi="Times New Roman" w:cs="Times New Roman"/>
          <w:b/>
          <w:sz w:val="24"/>
          <w:szCs w:val="24"/>
        </w:rPr>
        <w:t>F.J.</w:t>
      </w:r>
      <w:r w:rsidR="00406117">
        <w:rPr>
          <w:rFonts w:ascii="Times New Roman" w:hAnsi="Times New Roman" w:cs="Times New Roman"/>
          <w:sz w:val="24"/>
          <w:szCs w:val="24"/>
        </w:rPr>
        <w:t xml:space="preserve">, </w:t>
      </w:r>
      <w:r>
        <w:rPr>
          <w:rFonts w:ascii="Times New Roman" w:hAnsi="Times New Roman" w:cs="Times New Roman"/>
          <w:sz w:val="24"/>
          <w:szCs w:val="24"/>
        </w:rPr>
        <w:t>1987</w:t>
      </w:r>
      <w:r w:rsidR="00406117">
        <w:rPr>
          <w:rFonts w:ascii="Times New Roman" w:hAnsi="Times New Roman" w:cs="Times New Roman"/>
          <w:sz w:val="24"/>
          <w:szCs w:val="24"/>
        </w:rPr>
        <w:t xml:space="preserve">, “Three types of perceived uncertainty about the environment: State, </w:t>
      </w:r>
    </w:p>
    <w:p w:rsidR="004F635B" w:rsidRDefault="00406117" w:rsidP="004F635B">
      <w:pPr>
        <w:tabs>
          <w:tab w:val="left" w:pos="1574"/>
        </w:tabs>
        <w:spacing w:line="480" w:lineRule="auto"/>
        <w:rPr>
          <w:rFonts w:ascii="Times New Roman" w:hAnsi="Times New Roman" w:cs="Times New Roman"/>
          <w:sz w:val="24"/>
          <w:szCs w:val="24"/>
        </w:rPr>
      </w:pPr>
      <w:r>
        <w:rPr>
          <w:rFonts w:ascii="Times New Roman" w:hAnsi="Times New Roman" w:cs="Times New Roman"/>
          <w:sz w:val="24"/>
          <w:szCs w:val="24"/>
        </w:rPr>
        <w:t xml:space="preserve">      effect and response uncertainty”, Academy of Management Review, 12 (1): 133-143.</w:t>
      </w:r>
    </w:p>
    <w:p w:rsidR="0090119C" w:rsidRDefault="004F635B" w:rsidP="004F635B">
      <w:pPr>
        <w:tabs>
          <w:tab w:val="left" w:pos="1574"/>
        </w:tabs>
        <w:spacing w:line="480" w:lineRule="auto"/>
        <w:rPr>
          <w:rFonts w:ascii="Times New Roman" w:hAnsi="Times New Roman" w:cs="Times New Roman"/>
          <w:sz w:val="24"/>
          <w:szCs w:val="24"/>
        </w:rPr>
      </w:pPr>
      <w:r w:rsidRPr="0090119C">
        <w:rPr>
          <w:rFonts w:ascii="Times New Roman" w:hAnsi="Times New Roman" w:cs="Times New Roman"/>
          <w:b/>
          <w:sz w:val="24"/>
          <w:szCs w:val="24"/>
        </w:rPr>
        <w:t>Miller</w:t>
      </w:r>
      <w:r w:rsidR="0090119C" w:rsidRPr="0090119C">
        <w:rPr>
          <w:rFonts w:ascii="Times New Roman" w:hAnsi="Times New Roman" w:cs="Times New Roman"/>
          <w:b/>
          <w:sz w:val="24"/>
          <w:szCs w:val="24"/>
        </w:rPr>
        <w:t>, K.D. and Shapira, Z.</w:t>
      </w:r>
      <w:r w:rsidR="0090119C">
        <w:rPr>
          <w:rFonts w:ascii="Times New Roman" w:hAnsi="Times New Roman" w:cs="Times New Roman"/>
          <w:sz w:val="24"/>
          <w:szCs w:val="24"/>
        </w:rPr>
        <w:t xml:space="preserve">, 2004, “An empirical test of heuristics and biases affecting real </w:t>
      </w:r>
    </w:p>
    <w:p w:rsidR="004F635B" w:rsidRDefault="0090119C" w:rsidP="004F635B">
      <w:pPr>
        <w:tabs>
          <w:tab w:val="left" w:pos="1574"/>
        </w:tabs>
        <w:spacing w:line="480" w:lineRule="auto"/>
        <w:rPr>
          <w:rFonts w:ascii="Times New Roman" w:hAnsi="Times New Roman" w:cs="Times New Roman"/>
          <w:sz w:val="24"/>
          <w:szCs w:val="24"/>
        </w:rPr>
      </w:pPr>
      <w:r>
        <w:rPr>
          <w:rFonts w:ascii="Times New Roman" w:hAnsi="Times New Roman" w:cs="Times New Roman"/>
          <w:sz w:val="24"/>
          <w:szCs w:val="24"/>
        </w:rPr>
        <w:t xml:space="preserve">      option valuation”, Strategic Management Journal, 25 (3): 269-284.</w:t>
      </w:r>
    </w:p>
    <w:p w:rsidR="0090119C" w:rsidRDefault="004F635B" w:rsidP="004F635B">
      <w:pPr>
        <w:spacing w:line="480" w:lineRule="auto"/>
        <w:rPr>
          <w:rFonts w:ascii="Times New Roman" w:hAnsi="Times New Roman" w:cs="Times New Roman"/>
          <w:sz w:val="24"/>
          <w:szCs w:val="24"/>
        </w:rPr>
      </w:pPr>
      <w:r w:rsidRPr="0090119C">
        <w:rPr>
          <w:rFonts w:ascii="Times New Roman" w:hAnsi="Times New Roman" w:cs="Times New Roman"/>
          <w:b/>
          <w:sz w:val="24"/>
          <w:szCs w:val="24"/>
        </w:rPr>
        <w:t xml:space="preserve">Miron-Spektor, </w:t>
      </w:r>
      <w:r w:rsidR="0090119C" w:rsidRPr="0090119C">
        <w:rPr>
          <w:rFonts w:ascii="Times New Roman" w:hAnsi="Times New Roman" w:cs="Times New Roman"/>
          <w:b/>
          <w:sz w:val="24"/>
          <w:szCs w:val="24"/>
        </w:rPr>
        <w:t>E., Ingram, A., Keller, J., Smith, W.K. and Lewis, M.W.</w:t>
      </w:r>
      <w:r w:rsidR="0090119C">
        <w:rPr>
          <w:rFonts w:ascii="Times New Roman" w:hAnsi="Times New Roman" w:cs="Times New Roman"/>
          <w:sz w:val="24"/>
          <w:szCs w:val="24"/>
        </w:rPr>
        <w:t xml:space="preserve">, 2018, </w:t>
      </w:r>
    </w:p>
    <w:p w:rsidR="0090119C" w:rsidRDefault="0090119C"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“Microfoundations of organizational paradox: The problem is how we think about the </w:t>
      </w:r>
    </w:p>
    <w:p w:rsidR="0090119C" w:rsidRDefault="0090119C"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problem”, Academy of Management Journal, 61 (1): 26-45.</w:t>
      </w:r>
    </w:p>
    <w:p w:rsidR="0024633E" w:rsidRDefault="004F635B" w:rsidP="004F635B">
      <w:pPr>
        <w:spacing w:line="480" w:lineRule="auto"/>
        <w:rPr>
          <w:rFonts w:ascii="Times New Roman" w:hAnsi="Times New Roman" w:cs="Times New Roman"/>
          <w:sz w:val="24"/>
          <w:szCs w:val="24"/>
        </w:rPr>
      </w:pPr>
      <w:r w:rsidRPr="0024633E">
        <w:rPr>
          <w:rFonts w:ascii="Times New Roman" w:hAnsi="Times New Roman" w:cs="Times New Roman"/>
          <w:b/>
          <w:sz w:val="24"/>
          <w:szCs w:val="24"/>
        </w:rPr>
        <w:t>Nayak,</w:t>
      </w:r>
      <w:r w:rsidR="0090119C" w:rsidRPr="0024633E">
        <w:rPr>
          <w:rFonts w:ascii="Times New Roman" w:hAnsi="Times New Roman" w:cs="Times New Roman"/>
          <w:b/>
          <w:sz w:val="24"/>
          <w:szCs w:val="24"/>
        </w:rPr>
        <w:t xml:space="preserve"> A.</w:t>
      </w:r>
      <w:r w:rsidR="0090119C">
        <w:rPr>
          <w:rFonts w:ascii="Times New Roman" w:hAnsi="Times New Roman" w:cs="Times New Roman"/>
          <w:sz w:val="24"/>
          <w:szCs w:val="24"/>
        </w:rPr>
        <w:t xml:space="preserve">, 2008, “On the way to theory: A processual approach”, Organization Studies, 29 </w:t>
      </w:r>
    </w:p>
    <w:p w:rsidR="004F635B" w:rsidRDefault="0024633E"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0119C">
        <w:rPr>
          <w:rFonts w:ascii="Times New Roman" w:hAnsi="Times New Roman" w:cs="Times New Roman"/>
          <w:sz w:val="24"/>
          <w:szCs w:val="24"/>
        </w:rPr>
        <w:t>(2): 173-190.</w:t>
      </w:r>
    </w:p>
    <w:p w:rsidR="0024633E" w:rsidRDefault="004F635B" w:rsidP="004F635B">
      <w:pPr>
        <w:spacing w:line="480" w:lineRule="auto"/>
        <w:rPr>
          <w:rFonts w:ascii="Times New Roman" w:hAnsi="Times New Roman" w:cs="Times New Roman"/>
          <w:sz w:val="24"/>
          <w:szCs w:val="24"/>
        </w:rPr>
      </w:pPr>
      <w:r w:rsidRPr="0024633E">
        <w:rPr>
          <w:rFonts w:ascii="Times New Roman" w:hAnsi="Times New Roman" w:cs="Times New Roman"/>
          <w:b/>
          <w:sz w:val="24"/>
          <w:szCs w:val="24"/>
        </w:rPr>
        <w:t xml:space="preserve">Nayak, </w:t>
      </w:r>
      <w:r w:rsidR="0024633E" w:rsidRPr="0024633E">
        <w:rPr>
          <w:rFonts w:ascii="Times New Roman" w:hAnsi="Times New Roman" w:cs="Times New Roman"/>
          <w:b/>
          <w:sz w:val="24"/>
          <w:szCs w:val="24"/>
        </w:rPr>
        <w:t>A., Chia, R. and Canales, J.I.</w:t>
      </w:r>
      <w:r w:rsidR="0024633E">
        <w:rPr>
          <w:rFonts w:ascii="Times New Roman" w:hAnsi="Times New Roman" w:cs="Times New Roman"/>
          <w:sz w:val="24"/>
          <w:szCs w:val="24"/>
        </w:rPr>
        <w:t xml:space="preserve">, 2020, “Noncognitive microfoundations: </w:t>
      </w:r>
    </w:p>
    <w:p w:rsidR="0024633E" w:rsidRDefault="0024633E"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understanding dynamic capabilities as idiosyncratically refined sensitivities and </w:t>
      </w:r>
    </w:p>
    <w:p w:rsidR="004F635B" w:rsidRDefault="0024633E" w:rsidP="004F635B">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predispositions”, Academy of Management Review, 45 (2): 280-303.</w:t>
      </w:r>
    </w:p>
    <w:p w:rsidR="0024633E" w:rsidRDefault="004F635B" w:rsidP="004F635B">
      <w:pPr>
        <w:tabs>
          <w:tab w:val="left" w:pos="1574"/>
        </w:tabs>
        <w:spacing w:line="480" w:lineRule="auto"/>
        <w:rPr>
          <w:rFonts w:ascii="Times New Roman" w:hAnsi="Times New Roman" w:cs="Times New Roman"/>
          <w:sz w:val="24"/>
          <w:szCs w:val="24"/>
        </w:rPr>
      </w:pPr>
      <w:r w:rsidRPr="0024633E">
        <w:rPr>
          <w:rFonts w:ascii="Times New Roman" w:hAnsi="Times New Roman" w:cs="Times New Roman"/>
          <w:b/>
          <w:sz w:val="24"/>
          <w:szCs w:val="24"/>
        </w:rPr>
        <w:t>Packard</w:t>
      </w:r>
      <w:r w:rsidR="0024633E" w:rsidRPr="0024633E">
        <w:rPr>
          <w:rFonts w:ascii="Times New Roman" w:hAnsi="Times New Roman" w:cs="Times New Roman"/>
          <w:b/>
          <w:sz w:val="24"/>
          <w:szCs w:val="24"/>
        </w:rPr>
        <w:t>, M.D. and Clark, B.B.</w:t>
      </w:r>
      <w:r w:rsidR="0024633E">
        <w:rPr>
          <w:rFonts w:ascii="Times New Roman" w:hAnsi="Times New Roman" w:cs="Times New Roman"/>
          <w:sz w:val="24"/>
          <w:szCs w:val="24"/>
        </w:rPr>
        <w:t xml:space="preserve">, 2020, “On the mitigability of uncertainty and the choice </w:t>
      </w:r>
    </w:p>
    <w:p w:rsidR="0024633E" w:rsidRDefault="0024633E" w:rsidP="004F635B">
      <w:pPr>
        <w:tabs>
          <w:tab w:val="left" w:pos="1574"/>
        </w:tabs>
        <w:spacing w:line="480" w:lineRule="auto"/>
        <w:rPr>
          <w:rFonts w:ascii="Times New Roman" w:hAnsi="Times New Roman" w:cs="Times New Roman"/>
          <w:sz w:val="24"/>
          <w:szCs w:val="24"/>
        </w:rPr>
      </w:pPr>
      <w:r>
        <w:rPr>
          <w:rFonts w:ascii="Times New Roman" w:hAnsi="Times New Roman" w:cs="Times New Roman"/>
          <w:sz w:val="24"/>
          <w:szCs w:val="24"/>
        </w:rPr>
        <w:t xml:space="preserve">      between predictive and nonpredictive strategy”, Academy of Management Review, 45 </w:t>
      </w:r>
    </w:p>
    <w:p w:rsidR="004F635B" w:rsidRDefault="0024633E" w:rsidP="004F635B">
      <w:pPr>
        <w:tabs>
          <w:tab w:val="left" w:pos="1574"/>
        </w:tabs>
        <w:spacing w:line="480" w:lineRule="auto"/>
        <w:rPr>
          <w:rFonts w:ascii="Times New Roman" w:hAnsi="Times New Roman" w:cs="Times New Roman"/>
          <w:sz w:val="24"/>
          <w:szCs w:val="24"/>
        </w:rPr>
      </w:pPr>
      <w:r>
        <w:rPr>
          <w:rFonts w:ascii="Times New Roman" w:hAnsi="Times New Roman" w:cs="Times New Roman"/>
          <w:sz w:val="24"/>
          <w:szCs w:val="24"/>
        </w:rPr>
        <w:t xml:space="preserve">      (4): 766-786.</w:t>
      </w:r>
      <w:r w:rsidR="004F635B" w:rsidRPr="00116A3F">
        <w:rPr>
          <w:rFonts w:ascii="Times New Roman" w:hAnsi="Times New Roman" w:cs="Times New Roman"/>
          <w:sz w:val="24"/>
          <w:szCs w:val="24"/>
        </w:rPr>
        <w:t xml:space="preserve"> </w:t>
      </w:r>
    </w:p>
    <w:p w:rsidR="008C19EA" w:rsidRDefault="004F635B" w:rsidP="004F635B">
      <w:pPr>
        <w:tabs>
          <w:tab w:val="left" w:pos="1574"/>
        </w:tabs>
        <w:spacing w:line="480" w:lineRule="auto"/>
        <w:rPr>
          <w:rFonts w:ascii="Times New Roman" w:hAnsi="Times New Roman" w:cs="Times New Roman"/>
          <w:sz w:val="24"/>
          <w:szCs w:val="24"/>
        </w:rPr>
      </w:pPr>
      <w:r w:rsidRPr="008C19EA">
        <w:rPr>
          <w:rFonts w:ascii="Times New Roman" w:hAnsi="Times New Roman" w:cs="Times New Roman"/>
          <w:b/>
          <w:sz w:val="24"/>
          <w:szCs w:val="24"/>
        </w:rPr>
        <w:t>Packard,</w:t>
      </w:r>
      <w:r w:rsidR="008C19EA" w:rsidRPr="008C19EA">
        <w:rPr>
          <w:rFonts w:ascii="Times New Roman" w:hAnsi="Times New Roman" w:cs="Times New Roman"/>
          <w:b/>
          <w:sz w:val="24"/>
          <w:szCs w:val="24"/>
        </w:rPr>
        <w:t xml:space="preserve"> M.D., Clark, B.B. and Klein, P.G.</w:t>
      </w:r>
      <w:r w:rsidR="008C19EA">
        <w:rPr>
          <w:rFonts w:ascii="Times New Roman" w:hAnsi="Times New Roman" w:cs="Times New Roman"/>
          <w:sz w:val="24"/>
          <w:szCs w:val="24"/>
        </w:rPr>
        <w:t xml:space="preserve">, 2017, “Uncertainty types and transitions in the </w:t>
      </w:r>
    </w:p>
    <w:p w:rsidR="004F635B" w:rsidRDefault="008C19EA" w:rsidP="004F635B">
      <w:pPr>
        <w:tabs>
          <w:tab w:val="left" w:pos="1574"/>
        </w:tabs>
        <w:spacing w:line="480" w:lineRule="auto"/>
        <w:rPr>
          <w:rFonts w:ascii="Times New Roman" w:hAnsi="Times New Roman" w:cs="Times New Roman"/>
          <w:b/>
          <w:sz w:val="24"/>
          <w:szCs w:val="24"/>
        </w:rPr>
      </w:pPr>
      <w:r>
        <w:rPr>
          <w:rFonts w:ascii="Times New Roman" w:hAnsi="Times New Roman" w:cs="Times New Roman"/>
          <w:sz w:val="24"/>
          <w:szCs w:val="24"/>
        </w:rPr>
        <w:t xml:space="preserve">       entrepreneurial process”, Organization Science, 28 (5): 840-856.</w:t>
      </w:r>
    </w:p>
    <w:p w:rsidR="008C19EA" w:rsidRDefault="004F635B" w:rsidP="004F635B">
      <w:pPr>
        <w:spacing w:line="480" w:lineRule="auto"/>
        <w:rPr>
          <w:rFonts w:ascii="Times New Roman" w:hAnsi="Times New Roman" w:cs="Times New Roman"/>
          <w:sz w:val="24"/>
          <w:szCs w:val="24"/>
        </w:rPr>
      </w:pPr>
      <w:r w:rsidRPr="008C19EA">
        <w:rPr>
          <w:rFonts w:ascii="Times New Roman" w:hAnsi="Times New Roman" w:cs="Times New Roman"/>
          <w:b/>
          <w:sz w:val="24"/>
          <w:szCs w:val="24"/>
        </w:rPr>
        <w:t xml:space="preserve">Power, </w:t>
      </w:r>
      <w:r w:rsidR="008C19EA" w:rsidRPr="008C19EA">
        <w:rPr>
          <w:rFonts w:ascii="Times New Roman" w:hAnsi="Times New Roman" w:cs="Times New Roman"/>
          <w:b/>
          <w:sz w:val="24"/>
          <w:szCs w:val="24"/>
        </w:rPr>
        <w:t>M</w:t>
      </w:r>
      <w:r w:rsidR="008C19EA">
        <w:rPr>
          <w:rFonts w:ascii="Times New Roman" w:hAnsi="Times New Roman" w:cs="Times New Roman"/>
          <w:sz w:val="24"/>
          <w:szCs w:val="24"/>
        </w:rPr>
        <w:t xml:space="preserve">., </w:t>
      </w:r>
      <w:r>
        <w:rPr>
          <w:rFonts w:ascii="Times New Roman" w:hAnsi="Times New Roman" w:cs="Times New Roman"/>
          <w:sz w:val="24"/>
          <w:szCs w:val="24"/>
        </w:rPr>
        <w:t>2007</w:t>
      </w:r>
      <w:r w:rsidR="008C19EA">
        <w:rPr>
          <w:rFonts w:ascii="Times New Roman" w:hAnsi="Times New Roman" w:cs="Times New Roman"/>
          <w:sz w:val="24"/>
          <w:szCs w:val="24"/>
        </w:rPr>
        <w:t xml:space="preserve">. Organized uncertainty: Designing a world of risk management. Oxford: </w:t>
      </w:r>
    </w:p>
    <w:p w:rsidR="004F635B" w:rsidRDefault="008C19EA" w:rsidP="004F635B">
      <w:pPr>
        <w:spacing w:line="480" w:lineRule="auto"/>
        <w:rPr>
          <w:rFonts w:ascii="Times New Roman" w:hAnsi="Times New Roman" w:cs="Times New Roman"/>
          <w:b/>
          <w:sz w:val="24"/>
          <w:szCs w:val="24"/>
        </w:rPr>
      </w:pPr>
      <w:r>
        <w:rPr>
          <w:rFonts w:ascii="Times New Roman" w:hAnsi="Times New Roman" w:cs="Times New Roman"/>
          <w:sz w:val="24"/>
          <w:szCs w:val="24"/>
        </w:rPr>
        <w:t xml:space="preserve">       Oxford University Press.</w:t>
      </w:r>
    </w:p>
    <w:p w:rsidR="008C19EA" w:rsidRDefault="004F635B" w:rsidP="004F635B">
      <w:pPr>
        <w:spacing w:line="480" w:lineRule="auto"/>
        <w:rPr>
          <w:rFonts w:ascii="Times New Roman" w:hAnsi="Times New Roman" w:cs="Times New Roman"/>
          <w:sz w:val="24"/>
          <w:szCs w:val="24"/>
        </w:rPr>
      </w:pPr>
      <w:r w:rsidRPr="008C19EA">
        <w:rPr>
          <w:rFonts w:ascii="Times New Roman" w:hAnsi="Times New Roman" w:cs="Times New Roman"/>
          <w:b/>
          <w:sz w:val="24"/>
          <w:szCs w:val="24"/>
        </w:rPr>
        <w:t>Rescher,</w:t>
      </w:r>
      <w:r w:rsidR="008C19EA" w:rsidRPr="008C19EA">
        <w:rPr>
          <w:rFonts w:ascii="Times New Roman" w:hAnsi="Times New Roman" w:cs="Times New Roman"/>
          <w:b/>
          <w:sz w:val="24"/>
          <w:szCs w:val="24"/>
        </w:rPr>
        <w:t xml:space="preserve"> N.</w:t>
      </w:r>
      <w:r w:rsidR="008C19EA">
        <w:rPr>
          <w:rFonts w:ascii="Times New Roman" w:hAnsi="Times New Roman" w:cs="Times New Roman"/>
          <w:sz w:val="24"/>
          <w:szCs w:val="24"/>
        </w:rPr>
        <w:t xml:space="preserve">, 1996. Process metaphysics: An introduction to process philosophy. New York: </w:t>
      </w:r>
    </w:p>
    <w:p w:rsidR="004F635B" w:rsidRDefault="008C19EA"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State University of New York Press.</w:t>
      </w:r>
    </w:p>
    <w:p w:rsidR="005538AB" w:rsidRDefault="004F635B" w:rsidP="004F635B">
      <w:pPr>
        <w:spacing w:line="480" w:lineRule="auto"/>
        <w:rPr>
          <w:rFonts w:ascii="Times New Roman" w:hAnsi="Times New Roman" w:cs="Times New Roman"/>
          <w:sz w:val="24"/>
          <w:szCs w:val="24"/>
        </w:rPr>
      </w:pPr>
      <w:r w:rsidRPr="005538AB">
        <w:rPr>
          <w:rFonts w:ascii="Times New Roman" w:hAnsi="Times New Roman" w:cs="Times New Roman"/>
          <w:b/>
          <w:sz w:val="24"/>
          <w:szCs w:val="24"/>
        </w:rPr>
        <w:t>Rindova</w:t>
      </w:r>
      <w:r w:rsidR="005538AB" w:rsidRPr="005538AB">
        <w:rPr>
          <w:rFonts w:ascii="Times New Roman" w:hAnsi="Times New Roman" w:cs="Times New Roman"/>
          <w:b/>
          <w:sz w:val="24"/>
          <w:szCs w:val="24"/>
        </w:rPr>
        <w:t>, V.</w:t>
      </w:r>
      <w:r w:rsidRPr="005538AB">
        <w:rPr>
          <w:rFonts w:ascii="Times New Roman" w:hAnsi="Times New Roman" w:cs="Times New Roman"/>
          <w:b/>
          <w:sz w:val="24"/>
          <w:szCs w:val="24"/>
        </w:rPr>
        <w:t xml:space="preserve"> and Courtney</w:t>
      </w:r>
      <w:r w:rsidR="005538AB" w:rsidRPr="005538AB">
        <w:rPr>
          <w:rFonts w:ascii="Times New Roman" w:hAnsi="Times New Roman" w:cs="Times New Roman"/>
          <w:b/>
          <w:sz w:val="24"/>
          <w:szCs w:val="24"/>
        </w:rPr>
        <w:t>, H.</w:t>
      </w:r>
      <w:r w:rsidR="005538AB">
        <w:rPr>
          <w:rFonts w:ascii="Times New Roman" w:hAnsi="Times New Roman" w:cs="Times New Roman"/>
          <w:sz w:val="24"/>
          <w:szCs w:val="24"/>
        </w:rPr>
        <w:t xml:space="preserve">, 2020, “To shape or adapt: Knowledge problems, </w:t>
      </w:r>
    </w:p>
    <w:p w:rsidR="005538AB" w:rsidRDefault="005538AB"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epistemologies, and strategic postures under Knightian uncertainty”, Academy of </w:t>
      </w:r>
    </w:p>
    <w:p w:rsidR="004F635B" w:rsidRDefault="005538AB" w:rsidP="004F635B">
      <w:pPr>
        <w:spacing w:line="480" w:lineRule="auto"/>
        <w:rPr>
          <w:rFonts w:ascii="Times New Roman" w:hAnsi="Times New Roman" w:cs="Times New Roman"/>
          <w:b/>
          <w:sz w:val="24"/>
          <w:szCs w:val="24"/>
        </w:rPr>
      </w:pPr>
      <w:r>
        <w:rPr>
          <w:rFonts w:ascii="Times New Roman" w:hAnsi="Times New Roman" w:cs="Times New Roman"/>
          <w:sz w:val="24"/>
          <w:szCs w:val="24"/>
        </w:rPr>
        <w:t xml:space="preserve">      Management Review, 45 (4): 787-807.</w:t>
      </w:r>
    </w:p>
    <w:p w:rsidR="00131F02" w:rsidRDefault="004F635B" w:rsidP="004F635B">
      <w:pPr>
        <w:tabs>
          <w:tab w:val="left" w:pos="1027"/>
        </w:tabs>
        <w:spacing w:line="480" w:lineRule="auto"/>
        <w:rPr>
          <w:rFonts w:ascii="Times New Roman" w:hAnsi="Times New Roman" w:cs="Times New Roman"/>
          <w:color w:val="000000"/>
          <w:sz w:val="24"/>
          <w:szCs w:val="24"/>
        </w:rPr>
      </w:pPr>
      <w:r w:rsidRPr="00131F02">
        <w:rPr>
          <w:rFonts w:ascii="Times New Roman" w:hAnsi="Times New Roman" w:cs="Times New Roman"/>
          <w:b/>
          <w:color w:val="000000"/>
          <w:sz w:val="24"/>
          <w:szCs w:val="24"/>
        </w:rPr>
        <w:t>Sadler-Smith</w:t>
      </w:r>
      <w:r w:rsidR="00131F02" w:rsidRPr="00131F02">
        <w:rPr>
          <w:rFonts w:ascii="Times New Roman" w:hAnsi="Times New Roman" w:cs="Times New Roman"/>
          <w:b/>
          <w:color w:val="000000"/>
          <w:sz w:val="24"/>
          <w:szCs w:val="24"/>
        </w:rPr>
        <w:t>, E. and Shefy, E.</w:t>
      </w:r>
      <w:r w:rsidR="00131F02">
        <w:rPr>
          <w:rFonts w:ascii="Times New Roman" w:hAnsi="Times New Roman" w:cs="Times New Roman"/>
          <w:color w:val="000000"/>
          <w:sz w:val="24"/>
          <w:szCs w:val="24"/>
        </w:rPr>
        <w:t xml:space="preserve">, 2004, “The intuitive executive: Understanding and applying </w:t>
      </w:r>
    </w:p>
    <w:p w:rsidR="004F635B" w:rsidRDefault="00131F02" w:rsidP="004F635B">
      <w:pPr>
        <w:tabs>
          <w:tab w:val="left" w:pos="1027"/>
        </w:tabs>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‘gut feel’ in decision-making”, Academy of Management Perspectives, 18 (4): 76-91.</w:t>
      </w:r>
    </w:p>
    <w:p w:rsidR="004F635B" w:rsidRDefault="004F635B" w:rsidP="004F635B">
      <w:pPr>
        <w:tabs>
          <w:tab w:val="left" w:pos="1027"/>
        </w:tabs>
        <w:spacing w:line="480" w:lineRule="auto"/>
        <w:rPr>
          <w:rFonts w:ascii="Times New Roman" w:hAnsi="Times New Roman" w:cs="Times New Roman"/>
          <w:color w:val="000000"/>
          <w:sz w:val="24"/>
          <w:szCs w:val="24"/>
        </w:rPr>
      </w:pPr>
      <w:r w:rsidRPr="005A160C">
        <w:rPr>
          <w:rFonts w:ascii="Times New Roman" w:hAnsi="Times New Roman" w:cs="Times New Roman"/>
          <w:b/>
          <w:color w:val="000000"/>
          <w:sz w:val="24"/>
          <w:szCs w:val="24"/>
        </w:rPr>
        <w:t xml:space="preserve">Sadler-Smith, </w:t>
      </w:r>
      <w:r w:rsidR="005A160C" w:rsidRPr="005A160C">
        <w:rPr>
          <w:rFonts w:ascii="Times New Roman" w:hAnsi="Times New Roman" w:cs="Times New Roman"/>
          <w:b/>
          <w:color w:val="000000"/>
          <w:sz w:val="24"/>
          <w:szCs w:val="24"/>
        </w:rPr>
        <w:t>E.</w:t>
      </w:r>
      <w:r w:rsidR="005A160C">
        <w:rPr>
          <w:rFonts w:ascii="Times New Roman" w:hAnsi="Times New Roman" w:cs="Times New Roman"/>
          <w:color w:val="000000"/>
          <w:sz w:val="24"/>
          <w:szCs w:val="24"/>
        </w:rPr>
        <w:t xml:space="preserve">, </w:t>
      </w:r>
      <w:r>
        <w:rPr>
          <w:rFonts w:ascii="Times New Roman" w:hAnsi="Times New Roman" w:cs="Times New Roman"/>
          <w:color w:val="000000"/>
          <w:sz w:val="24"/>
          <w:szCs w:val="24"/>
        </w:rPr>
        <w:t>2008</w:t>
      </w:r>
      <w:r w:rsidR="005A160C">
        <w:rPr>
          <w:rFonts w:ascii="Times New Roman" w:hAnsi="Times New Roman" w:cs="Times New Roman"/>
          <w:color w:val="000000"/>
          <w:sz w:val="24"/>
          <w:szCs w:val="24"/>
        </w:rPr>
        <w:t>. Inside intuition. London and New York: Routledge.</w:t>
      </w:r>
    </w:p>
    <w:p w:rsidR="005A160C" w:rsidRDefault="004F635B" w:rsidP="004F635B">
      <w:pPr>
        <w:tabs>
          <w:tab w:val="left" w:pos="1027"/>
        </w:tabs>
        <w:spacing w:line="480" w:lineRule="auto"/>
        <w:rPr>
          <w:rFonts w:ascii="Times New Roman" w:hAnsi="Times New Roman" w:cs="Times New Roman"/>
          <w:color w:val="000000"/>
          <w:sz w:val="24"/>
          <w:szCs w:val="24"/>
        </w:rPr>
      </w:pPr>
      <w:r w:rsidRPr="005A160C">
        <w:rPr>
          <w:rFonts w:ascii="Times New Roman" w:hAnsi="Times New Roman" w:cs="Times New Roman"/>
          <w:b/>
          <w:color w:val="000000"/>
          <w:sz w:val="24"/>
          <w:szCs w:val="24"/>
        </w:rPr>
        <w:t xml:space="preserve">Sadler-Smith, </w:t>
      </w:r>
      <w:r w:rsidR="005A160C" w:rsidRPr="005A160C">
        <w:rPr>
          <w:rFonts w:ascii="Times New Roman" w:hAnsi="Times New Roman" w:cs="Times New Roman"/>
          <w:b/>
          <w:color w:val="000000"/>
          <w:sz w:val="24"/>
          <w:szCs w:val="24"/>
        </w:rPr>
        <w:t>E.</w:t>
      </w:r>
      <w:r w:rsidR="005A160C">
        <w:rPr>
          <w:rFonts w:ascii="Times New Roman" w:hAnsi="Times New Roman" w:cs="Times New Roman"/>
          <w:color w:val="000000"/>
          <w:sz w:val="24"/>
          <w:szCs w:val="24"/>
        </w:rPr>
        <w:t xml:space="preserve">, </w:t>
      </w:r>
      <w:r>
        <w:rPr>
          <w:rFonts w:ascii="Times New Roman" w:hAnsi="Times New Roman" w:cs="Times New Roman"/>
          <w:color w:val="000000"/>
          <w:sz w:val="24"/>
          <w:szCs w:val="24"/>
        </w:rPr>
        <w:t>2010</w:t>
      </w:r>
      <w:r w:rsidR="005A160C">
        <w:rPr>
          <w:rFonts w:ascii="Times New Roman" w:hAnsi="Times New Roman" w:cs="Times New Roman"/>
          <w:color w:val="000000"/>
          <w:sz w:val="24"/>
          <w:szCs w:val="24"/>
        </w:rPr>
        <w:t xml:space="preserve">. The intuitive mind: profiting from the power of your sixth sense. </w:t>
      </w:r>
    </w:p>
    <w:p w:rsidR="004F635B" w:rsidRDefault="005A160C" w:rsidP="004F635B">
      <w:pPr>
        <w:tabs>
          <w:tab w:val="left" w:pos="1027"/>
        </w:tabs>
        <w:spacing w:line="480" w:lineRule="auto"/>
        <w:rPr>
          <w:rFonts w:ascii="Times New Roman" w:hAnsi="Times New Roman" w:cs="Times New Roman"/>
          <w:sz w:val="24"/>
          <w:szCs w:val="24"/>
        </w:rPr>
      </w:pPr>
      <w:r>
        <w:rPr>
          <w:rFonts w:ascii="Times New Roman" w:hAnsi="Times New Roman" w:cs="Times New Roman"/>
          <w:color w:val="000000"/>
          <w:sz w:val="24"/>
          <w:szCs w:val="24"/>
        </w:rPr>
        <w:t xml:space="preserve">       Chichester: Wiley.</w:t>
      </w:r>
    </w:p>
    <w:p w:rsidR="005C4BB3" w:rsidRDefault="004F635B" w:rsidP="004F635B">
      <w:pPr>
        <w:tabs>
          <w:tab w:val="left" w:pos="1027"/>
        </w:tabs>
        <w:spacing w:line="480" w:lineRule="auto"/>
        <w:rPr>
          <w:rFonts w:ascii="Times New Roman" w:hAnsi="Times New Roman" w:cs="Times New Roman"/>
          <w:sz w:val="24"/>
          <w:szCs w:val="24"/>
        </w:rPr>
      </w:pPr>
      <w:r w:rsidRPr="005C4BB3">
        <w:rPr>
          <w:rFonts w:ascii="Times New Roman" w:hAnsi="Times New Roman" w:cs="Times New Roman"/>
          <w:b/>
          <w:sz w:val="24"/>
          <w:szCs w:val="24"/>
        </w:rPr>
        <w:t>Sandberg</w:t>
      </w:r>
      <w:r w:rsidR="005C4BB3" w:rsidRPr="005C4BB3">
        <w:rPr>
          <w:rFonts w:ascii="Times New Roman" w:hAnsi="Times New Roman" w:cs="Times New Roman"/>
          <w:b/>
          <w:sz w:val="24"/>
          <w:szCs w:val="24"/>
        </w:rPr>
        <w:t>, J. and Alvesson, M.</w:t>
      </w:r>
      <w:r w:rsidR="005C4BB3">
        <w:rPr>
          <w:rFonts w:ascii="Times New Roman" w:hAnsi="Times New Roman" w:cs="Times New Roman"/>
          <w:sz w:val="24"/>
          <w:szCs w:val="24"/>
        </w:rPr>
        <w:t>, 2011, “Ways of constructing research questions: gap-</w:t>
      </w:r>
    </w:p>
    <w:p w:rsidR="004F635B" w:rsidRDefault="005C4BB3" w:rsidP="004F635B">
      <w:pPr>
        <w:tabs>
          <w:tab w:val="left" w:pos="1027"/>
        </w:tabs>
        <w:spacing w:line="480" w:lineRule="auto"/>
        <w:rPr>
          <w:rFonts w:ascii="Times New Roman" w:hAnsi="Times New Roman" w:cs="Times New Roman"/>
          <w:sz w:val="24"/>
          <w:szCs w:val="24"/>
        </w:rPr>
      </w:pPr>
      <w:r>
        <w:rPr>
          <w:rFonts w:ascii="Times New Roman" w:hAnsi="Times New Roman" w:cs="Times New Roman"/>
          <w:sz w:val="24"/>
          <w:szCs w:val="24"/>
        </w:rPr>
        <w:t xml:space="preserve">       spotting or problematization?”, Organization, 18 (1): 23-44.</w:t>
      </w:r>
    </w:p>
    <w:p w:rsidR="005C4BB3" w:rsidRDefault="004F635B" w:rsidP="004F635B">
      <w:pPr>
        <w:tabs>
          <w:tab w:val="left" w:pos="1027"/>
        </w:tabs>
        <w:spacing w:line="480" w:lineRule="auto"/>
        <w:rPr>
          <w:rFonts w:ascii="Times New Roman" w:hAnsi="Times New Roman" w:cs="Times New Roman"/>
          <w:sz w:val="24"/>
          <w:szCs w:val="24"/>
        </w:rPr>
      </w:pPr>
      <w:r w:rsidRPr="005C4BB3">
        <w:rPr>
          <w:rFonts w:ascii="Times New Roman" w:hAnsi="Times New Roman" w:cs="Times New Roman"/>
          <w:b/>
          <w:sz w:val="24"/>
          <w:szCs w:val="24"/>
        </w:rPr>
        <w:lastRenderedPageBreak/>
        <w:t xml:space="preserve">Sarasvathy, </w:t>
      </w:r>
      <w:r w:rsidR="005C4BB3" w:rsidRPr="005C4BB3">
        <w:rPr>
          <w:rFonts w:ascii="Times New Roman" w:hAnsi="Times New Roman" w:cs="Times New Roman"/>
          <w:b/>
          <w:sz w:val="24"/>
          <w:szCs w:val="24"/>
        </w:rPr>
        <w:t>S.D.</w:t>
      </w:r>
      <w:r w:rsidR="005C4BB3">
        <w:rPr>
          <w:rFonts w:ascii="Times New Roman" w:hAnsi="Times New Roman" w:cs="Times New Roman"/>
          <w:sz w:val="24"/>
          <w:szCs w:val="24"/>
        </w:rPr>
        <w:t xml:space="preserve">, </w:t>
      </w:r>
      <w:r>
        <w:rPr>
          <w:rFonts w:ascii="Times New Roman" w:hAnsi="Times New Roman" w:cs="Times New Roman"/>
          <w:sz w:val="24"/>
          <w:szCs w:val="24"/>
        </w:rPr>
        <w:t>2001</w:t>
      </w:r>
      <w:r w:rsidR="005C4BB3">
        <w:rPr>
          <w:rFonts w:ascii="Times New Roman" w:hAnsi="Times New Roman" w:cs="Times New Roman"/>
          <w:sz w:val="24"/>
          <w:szCs w:val="24"/>
        </w:rPr>
        <w:t xml:space="preserve">, “Causation and effectuation: Toward a theoretical shift from </w:t>
      </w:r>
    </w:p>
    <w:p w:rsidR="005C4BB3" w:rsidRDefault="005C4BB3" w:rsidP="004F635B">
      <w:pPr>
        <w:tabs>
          <w:tab w:val="left" w:pos="1027"/>
        </w:tabs>
        <w:spacing w:line="480" w:lineRule="auto"/>
        <w:rPr>
          <w:rFonts w:ascii="Times New Roman" w:hAnsi="Times New Roman" w:cs="Times New Roman"/>
          <w:sz w:val="24"/>
          <w:szCs w:val="24"/>
        </w:rPr>
      </w:pPr>
      <w:r>
        <w:rPr>
          <w:rFonts w:ascii="Times New Roman" w:hAnsi="Times New Roman" w:cs="Times New Roman"/>
          <w:sz w:val="24"/>
          <w:szCs w:val="24"/>
        </w:rPr>
        <w:t xml:space="preserve">       economic inevitability to entrepreneurial contingency”, Academy of Management </w:t>
      </w:r>
    </w:p>
    <w:p w:rsidR="004F635B" w:rsidRDefault="005C4BB3" w:rsidP="004F635B">
      <w:pPr>
        <w:tabs>
          <w:tab w:val="left" w:pos="1027"/>
        </w:tabs>
        <w:spacing w:line="480" w:lineRule="auto"/>
        <w:rPr>
          <w:rFonts w:ascii="Times New Roman" w:hAnsi="Times New Roman" w:cs="Times New Roman"/>
          <w:sz w:val="24"/>
          <w:szCs w:val="24"/>
        </w:rPr>
      </w:pPr>
      <w:r>
        <w:rPr>
          <w:rFonts w:ascii="Times New Roman" w:hAnsi="Times New Roman" w:cs="Times New Roman"/>
          <w:sz w:val="24"/>
          <w:szCs w:val="24"/>
        </w:rPr>
        <w:t xml:space="preserve">       Review, 26 (2): 243-263.</w:t>
      </w:r>
    </w:p>
    <w:p w:rsidR="00B93B47" w:rsidRDefault="004F635B" w:rsidP="004F635B">
      <w:pPr>
        <w:tabs>
          <w:tab w:val="left" w:pos="1027"/>
        </w:tabs>
        <w:spacing w:line="480" w:lineRule="auto"/>
        <w:rPr>
          <w:rFonts w:ascii="Times New Roman" w:hAnsi="Times New Roman" w:cs="Times New Roman"/>
          <w:sz w:val="24"/>
          <w:szCs w:val="24"/>
        </w:rPr>
      </w:pPr>
      <w:r w:rsidRPr="00B93B47">
        <w:rPr>
          <w:rFonts w:ascii="Times New Roman" w:hAnsi="Times New Roman" w:cs="Times New Roman"/>
          <w:b/>
          <w:sz w:val="24"/>
          <w:szCs w:val="24"/>
        </w:rPr>
        <w:t>Sarasvathy</w:t>
      </w:r>
      <w:r w:rsidR="00B93B47" w:rsidRPr="00B93B47">
        <w:rPr>
          <w:rFonts w:ascii="Times New Roman" w:hAnsi="Times New Roman" w:cs="Times New Roman"/>
          <w:b/>
          <w:sz w:val="24"/>
          <w:szCs w:val="24"/>
        </w:rPr>
        <w:t>, S.D. and Dew, N.</w:t>
      </w:r>
      <w:r w:rsidR="00B93B47">
        <w:rPr>
          <w:rFonts w:ascii="Times New Roman" w:hAnsi="Times New Roman" w:cs="Times New Roman"/>
          <w:sz w:val="24"/>
          <w:szCs w:val="24"/>
        </w:rPr>
        <w:t xml:space="preserve">, 2005, “Entrepreneurial logics for a technology of </w:t>
      </w:r>
    </w:p>
    <w:p w:rsidR="004F635B" w:rsidRDefault="00B93B47" w:rsidP="004F635B">
      <w:pPr>
        <w:tabs>
          <w:tab w:val="left" w:pos="1027"/>
        </w:tabs>
        <w:spacing w:line="480" w:lineRule="auto"/>
        <w:rPr>
          <w:rFonts w:ascii="Times New Roman" w:hAnsi="Times New Roman" w:cs="Times New Roman"/>
          <w:sz w:val="24"/>
          <w:szCs w:val="24"/>
        </w:rPr>
      </w:pPr>
      <w:r>
        <w:rPr>
          <w:rFonts w:ascii="Times New Roman" w:hAnsi="Times New Roman" w:cs="Times New Roman"/>
          <w:sz w:val="24"/>
          <w:szCs w:val="24"/>
        </w:rPr>
        <w:t xml:space="preserve">       foolishness”, Scandinavian Journal of Management, 21 (4): 385-406.</w:t>
      </w:r>
    </w:p>
    <w:p w:rsidR="002F1D31" w:rsidRDefault="004F635B" w:rsidP="004F635B">
      <w:pPr>
        <w:tabs>
          <w:tab w:val="left" w:pos="1027"/>
        </w:tabs>
        <w:spacing w:line="480" w:lineRule="auto"/>
        <w:rPr>
          <w:rFonts w:ascii="Times New Roman" w:hAnsi="Times New Roman" w:cs="Times New Roman"/>
          <w:sz w:val="24"/>
          <w:szCs w:val="24"/>
        </w:rPr>
      </w:pPr>
      <w:r w:rsidRPr="002F1D31">
        <w:rPr>
          <w:rFonts w:ascii="Times New Roman" w:hAnsi="Times New Roman" w:cs="Times New Roman"/>
          <w:b/>
          <w:sz w:val="24"/>
          <w:szCs w:val="24"/>
        </w:rPr>
        <w:t>Sarasvathy</w:t>
      </w:r>
      <w:r w:rsidR="002F1D31" w:rsidRPr="002F1D31">
        <w:rPr>
          <w:rFonts w:ascii="Times New Roman" w:hAnsi="Times New Roman" w:cs="Times New Roman"/>
          <w:b/>
          <w:sz w:val="24"/>
          <w:szCs w:val="24"/>
        </w:rPr>
        <w:t>, S.D. and Kotha, S.</w:t>
      </w:r>
      <w:r w:rsidR="002F1D31">
        <w:rPr>
          <w:rFonts w:ascii="Times New Roman" w:hAnsi="Times New Roman" w:cs="Times New Roman"/>
          <w:sz w:val="24"/>
          <w:szCs w:val="24"/>
        </w:rPr>
        <w:t xml:space="preserve">, 2001, “Managing Knightian uncertainty in the new </w:t>
      </w:r>
    </w:p>
    <w:p w:rsidR="002F1D31" w:rsidRDefault="002F1D31" w:rsidP="004F635B">
      <w:pPr>
        <w:tabs>
          <w:tab w:val="left" w:pos="1027"/>
        </w:tabs>
        <w:spacing w:line="480" w:lineRule="auto"/>
        <w:rPr>
          <w:rFonts w:ascii="Times New Roman" w:hAnsi="Times New Roman" w:cs="Times New Roman"/>
          <w:sz w:val="24"/>
          <w:szCs w:val="24"/>
        </w:rPr>
      </w:pPr>
      <w:r>
        <w:rPr>
          <w:rFonts w:ascii="Times New Roman" w:hAnsi="Times New Roman" w:cs="Times New Roman"/>
          <w:sz w:val="24"/>
          <w:szCs w:val="24"/>
        </w:rPr>
        <w:t xml:space="preserve">       economy: The </w:t>
      </w:r>
      <w:r w:rsidR="002C0E55">
        <w:rPr>
          <w:rFonts w:ascii="Times New Roman" w:hAnsi="Times New Roman" w:cs="Times New Roman"/>
          <w:sz w:val="24"/>
          <w:szCs w:val="24"/>
        </w:rPr>
        <w:t>RealNetworks</w:t>
      </w:r>
      <w:r>
        <w:rPr>
          <w:rFonts w:ascii="Times New Roman" w:hAnsi="Times New Roman" w:cs="Times New Roman"/>
          <w:sz w:val="24"/>
          <w:szCs w:val="24"/>
        </w:rPr>
        <w:t xml:space="preserve"> case” in Butler, J.E. (ed.). E-commerce &amp; entrepreneurship. </w:t>
      </w:r>
    </w:p>
    <w:p w:rsidR="004F635B" w:rsidRDefault="002F1D31" w:rsidP="004F635B">
      <w:pPr>
        <w:tabs>
          <w:tab w:val="left" w:pos="1027"/>
        </w:tabs>
        <w:spacing w:line="480" w:lineRule="auto"/>
        <w:rPr>
          <w:rFonts w:ascii="Times New Roman" w:hAnsi="Times New Roman" w:cs="Times New Roman"/>
          <w:sz w:val="24"/>
          <w:szCs w:val="24"/>
        </w:rPr>
      </w:pPr>
      <w:r>
        <w:rPr>
          <w:rFonts w:ascii="Times New Roman" w:hAnsi="Times New Roman" w:cs="Times New Roman"/>
          <w:sz w:val="24"/>
          <w:szCs w:val="24"/>
        </w:rPr>
        <w:t xml:space="preserve">       Greenwich, Connecticut: Information Age Publishing, pp.31-62.</w:t>
      </w:r>
    </w:p>
    <w:p w:rsidR="002F1D31" w:rsidRDefault="004F635B" w:rsidP="004F635B">
      <w:pPr>
        <w:tabs>
          <w:tab w:val="left" w:pos="1027"/>
        </w:tabs>
        <w:spacing w:line="480" w:lineRule="auto"/>
        <w:rPr>
          <w:rFonts w:ascii="Times New Roman" w:hAnsi="Times New Roman" w:cs="Times New Roman"/>
          <w:color w:val="000000"/>
          <w:sz w:val="24"/>
          <w:szCs w:val="24"/>
        </w:rPr>
      </w:pPr>
      <w:r w:rsidRPr="002F1D31">
        <w:rPr>
          <w:rFonts w:ascii="Times New Roman" w:hAnsi="Times New Roman" w:cs="Times New Roman"/>
          <w:b/>
          <w:color w:val="000000"/>
          <w:sz w:val="24"/>
          <w:szCs w:val="24"/>
        </w:rPr>
        <w:t>Shenh</w:t>
      </w:r>
      <w:r w:rsidR="002F1D31" w:rsidRPr="002F1D31">
        <w:rPr>
          <w:rFonts w:ascii="Times New Roman" w:hAnsi="Times New Roman" w:cs="Times New Roman"/>
          <w:b/>
          <w:color w:val="000000"/>
          <w:sz w:val="24"/>
          <w:szCs w:val="24"/>
        </w:rPr>
        <w:t>a</w:t>
      </w:r>
      <w:r w:rsidRPr="002F1D31">
        <w:rPr>
          <w:rFonts w:ascii="Times New Roman" w:hAnsi="Times New Roman" w:cs="Times New Roman"/>
          <w:b/>
          <w:color w:val="000000"/>
          <w:sz w:val="24"/>
          <w:szCs w:val="24"/>
        </w:rPr>
        <w:t>v</w:t>
      </w:r>
      <w:r w:rsidR="002F1D31" w:rsidRPr="002F1D31">
        <w:rPr>
          <w:rFonts w:ascii="Times New Roman" w:hAnsi="Times New Roman" w:cs="Times New Roman"/>
          <w:b/>
          <w:color w:val="000000"/>
          <w:sz w:val="24"/>
          <w:szCs w:val="24"/>
        </w:rPr>
        <w:t>, Y.</w:t>
      </w:r>
      <w:r w:rsidRPr="002F1D31">
        <w:rPr>
          <w:rFonts w:ascii="Times New Roman" w:hAnsi="Times New Roman" w:cs="Times New Roman"/>
          <w:b/>
          <w:color w:val="000000"/>
          <w:sz w:val="24"/>
          <w:szCs w:val="24"/>
        </w:rPr>
        <w:t xml:space="preserve"> </w:t>
      </w:r>
      <w:r w:rsidR="002F1D31" w:rsidRPr="002F1D31">
        <w:rPr>
          <w:rFonts w:ascii="Times New Roman" w:hAnsi="Times New Roman" w:cs="Times New Roman"/>
          <w:b/>
          <w:color w:val="000000"/>
          <w:sz w:val="24"/>
          <w:szCs w:val="24"/>
        </w:rPr>
        <w:t>and</w:t>
      </w:r>
      <w:r w:rsidRPr="002F1D31">
        <w:rPr>
          <w:rFonts w:ascii="Times New Roman" w:hAnsi="Times New Roman" w:cs="Times New Roman"/>
          <w:b/>
          <w:color w:val="000000"/>
          <w:sz w:val="24"/>
          <w:szCs w:val="24"/>
        </w:rPr>
        <w:t xml:space="preserve"> Weitz,</w:t>
      </w:r>
      <w:r w:rsidR="002F1D31" w:rsidRPr="002F1D31">
        <w:rPr>
          <w:rFonts w:ascii="Times New Roman" w:hAnsi="Times New Roman" w:cs="Times New Roman"/>
          <w:b/>
          <w:color w:val="000000"/>
          <w:sz w:val="24"/>
          <w:szCs w:val="24"/>
        </w:rPr>
        <w:t xml:space="preserve"> E.</w:t>
      </w:r>
      <w:r w:rsidR="002F1D31">
        <w:rPr>
          <w:rFonts w:ascii="Times New Roman" w:hAnsi="Times New Roman" w:cs="Times New Roman"/>
          <w:color w:val="000000"/>
          <w:sz w:val="24"/>
          <w:szCs w:val="24"/>
        </w:rPr>
        <w:t xml:space="preserve">, </w:t>
      </w:r>
      <w:r w:rsidRPr="00DB199D">
        <w:rPr>
          <w:rFonts w:ascii="Times New Roman" w:hAnsi="Times New Roman" w:cs="Times New Roman"/>
          <w:color w:val="000000"/>
          <w:sz w:val="24"/>
          <w:szCs w:val="24"/>
        </w:rPr>
        <w:t>2000</w:t>
      </w:r>
      <w:r w:rsidR="002F1D31">
        <w:rPr>
          <w:rFonts w:ascii="Times New Roman" w:hAnsi="Times New Roman" w:cs="Times New Roman"/>
          <w:color w:val="000000"/>
          <w:sz w:val="24"/>
          <w:szCs w:val="24"/>
        </w:rPr>
        <w:t xml:space="preserve">, “The roots of uncertainty in organization theory: A </w:t>
      </w:r>
    </w:p>
    <w:p w:rsidR="004F635B" w:rsidRPr="00DB199D" w:rsidRDefault="002F1D31" w:rsidP="004F635B">
      <w:pPr>
        <w:tabs>
          <w:tab w:val="left" w:pos="1027"/>
        </w:tabs>
        <w:spacing w:line="480" w:lineRule="auto"/>
        <w:rPr>
          <w:rFonts w:ascii="Times New Roman" w:hAnsi="Times New Roman" w:cs="Times New Roman"/>
          <w:sz w:val="24"/>
          <w:szCs w:val="24"/>
        </w:rPr>
      </w:pPr>
      <w:r>
        <w:rPr>
          <w:rFonts w:ascii="Times New Roman" w:hAnsi="Times New Roman" w:cs="Times New Roman"/>
          <w:color w:val="000000"/>
          <w:sz w:val="24"/>
          <w:szCs w:val="24"/>
        </w:rPr>
        <w:t xml:space="preserve">        historical constructivist analysis”, Organization, 7 (3): 373-401.</w:t>
      </w:r>
    </w:p>
    <w:p w:rsidR="00973A30" w:rsidRDefault="004F635B" w:rsidP="004F635B">
      <w:pPr>
        <w:tabs>
          <w:tab w:val="left" w:pos="1027"/>
        </w:tabs>
        <w:spacing w:line="480" w:lineRule="auto"/>
        <w:rPr>
          <w:rFonts w:ascii="Times New Roman" w:hAnsi="Times New Roman" w:cs="Times New Roman"/>
          <w:sz w:val="24"/>
          <w:szCs w:val="24"/>
        </w:rPr>
      </w:pPr>
      <w:r w:rsidRPr="00973A30">
        <w:rPr>
          <w:rFonts w:ascii="Times New Roman" w:hAnsi="Times New Roman" w:cs="Times New Roman"/>
          <w:b/>
          <w:sz w:val="24"/>
          <w:szCs w:val="24"/>
        </w:rPr>
        <w:t>Smith</w:t>
      </w:r>
      <w:r w:rsidR="002F1D31" w:rsidRPr="00973A30">
        <w:rPr>
          <w:rFonts w:ascii="Times New Roman" w:hAnsi="Times New Roman" w:cs="Times New Roman"/>
          <w:b/>
          <w:sz w:val="24"/>
          <w:szCs w:val="24"/>
        </w:rPr>
        <w:t xml:space="preserve">, W.K. and Lewis, </w:t>
      </w:r>
      <w:r w:rsidR="00973A30" w:rsidRPr="00973A30">
        <w:rPr>
          <w:rFonts w:ascii="Times New Roman" w:hAnsi="Times New Roman" w:cs="Times New Roman"/>
          <w:b/>
          <w:sz w:val="24"/>
          <w:szCs w:val="24"/>
        </w:rPr>
        <w:t>M.W.</w:t>
      </w:r>
      <w:r w:rsidR="00973A30">
        <w:rPr>
          <w:rFonts w:ascii="Times New Roman" w:hAnsi="Times New Roman" w:cs="Times New Roman"/>
          <w:sz w:val="24"/>
          <w:szCs w:val="24"/>
        </w:rPr>
        <w:t xml:space="preserve">, 2011, “Toward a theory a paradox: A dynamic equilibrium </w:t>
      </w:r>
    </w:p>
    <w:p w:rsidR="004F635B" w:rsidRDefault="00973A30" w:rsidP="004F635B">
      <w:pPr>
        <w:tabs>
          <w:tab w:val="left" w:pos="1027"/>
        </w:tabs>
        <w:spacing w:line="480" w:lineRule="auto"/>
        <w:rPr>
          <w:rFonts w:ascii="Times New Roman" w:hAnsi="Times New Roman" w:cs="Times New Roman"/>
          <w:sz w:val="24"/>
          <w:szCs w:val="24"/>
        </w:rPr>
      </w:pPr>
      <w:r>
        <w:rPr>
          <w:rFonts w:ascii="Times New Roman" w:hAnsi="Times New Roman" w:cs="Times New Roman"/>
          <w:sz w:val="24"/>
          <w:szCs w:val="24"/>
        </w:rPr>
        <w:t xml:space="preserve">        model of organizing”, Academy of Management Review, 36 (2): 381-403.</w:t>
      </w:r>
    </w:p>
    <w:p w:rsidR="00973A30" w:rsidRDefault="004F635B" w:rsidP="004F635B">
      <w:pPr>
        <w:tabs>
          <w:tab w:val="left" w:pos="1027"/>
        </w:tabs>
        <w:spacing w:line="480" w:lineRule="auto"/>
        <w:rPr>
          <w:rFonts w:ascii="Times New Roman" w:hAnsi="Times New Roman" w:cs="Times New Roman"/>
          <w:sz w:val="24"/>
          <w:szCs w:val="24"/>
        </w:rPr>
      </w:pPr>
      <w:r w:rsidRPr="00973A30">
        <w:rPr>
          <w:rFonts w:ascii="Times New Roman" w:hAnsi="Times New Roman" w:cs="Times New Roman"/>
          <w:b/>
          <w:sz w:val="24"/>
          <w:szCs w:val="24"/>
        </w:rPr>
        <w:t>Sommer,</w:t>
      </w:r>
      <w:r w:rsidR="00973A30" w:rsidRPr="00973A30">
        <w:rPr>
          <w:rFonts w:ascii="Times New Roman" w:hAnsi="Times New Roman" w:cs="Times New Roman"/>
          <w:b/>
          <w:sz w:val="24"/>
          <w:szCs w:val="24"/>
        </w:rPr>
        <w:t xml:space="preserve"> S.C., Loch, C.H. and Dong, J.</w:t>
      </w:r>
      <w:r w:rsidR="00973A30">
        <w:rPr>
          <w:rFonts w:ascii="Times New Roman" w:hAnsi="Times New Roman" w:cs="Times New Roman"/>
          <w:sz w:val="24"/>
          <w:szCs w:val="24"/>
        </w:rPr>
        <w:t>, 2009, “</w:t>
      </w:r>
      <w:r w:rsidR="00E821B9">
        <w:rPr>
          <w:rFonts w:ascii="Times New Roman" w:hAnsi="Times New Roman" w:cs="Times New Roman"/>
          <w:sz w:val="24"/>
          <w:szCs w:val="24"/>
        </w:rPr>
        <w:t>M</w:t>
      </w:r>
      <w:r w:rsidR="00973A30">
        <w:rPr>
          <w:rFonts w:ascii="Times New Roman" w:hAnsi="Times New Roman" w:cs="Times New Roman"/>
          <w:sz w:val="24"/>
          <w:szCs w:val="24"/>
        </w:rPr>
        <w:t xml:space="preserve">anagerial complexity and unforeseeable </w:t>
      </w:r>
    </w:p>
    <w:p w:rsidR="00973A30" w:rsidRDefault="00973A30" w:rsidP="004F635B">
      <w:pPr>
        <w:tabs>
          <w:tab w:val="left" w:pos="1027"/>
        </w:tabs>
        <w:spacing w:line="480" w:lineRule="auto"/>
        <w:rPr>
          <w:rFonts w:ascii="Times New Roman" w:hAnsi="Times New Roman" w:cs="Times New Roman"/>
          <w:sz w:val="24"/>
          <w:szCs w:val="24"/>
        </w:rPr>
      </w:pPr>
      <w:r>
        <w:rPr>
          <w:rFonts w:ascii="Times New Roman" w:hAnsi="Times New Roman" w:cs="Times New Roman"/>
          <w:sz w:val="24"/>
          <w:szCs w:val="24"/>
        </w:rPr>
        <w:t xml:space="preserve">       uncertainty in startup companies: An empirical study”, Organization Science, 20 (1): </w:t>
      </w:r>
    </w:p>
    <w:p w:rsidR="004F635B" w:rsidRDefault="00973A30" w:rsidP="004F635B">
      <w:pPr>
        <w:tabs>
          <w:tab w:val="left" w:pos="1027"/>
        </w:tabs>
        <w:spacing w:line="480" w:lineRule="auto"/>
        <w:rPr>
          <w:rFonts w:ascii="Times New Roman" w:hAnsi="Times New Roman" w:cs="Times New Roman"/>
          <w:sz w:val="24"/>
          <w:szCs w:val="24"/>
        </w:rPr>
      </w:pPr>
      <w:r>
        <w:rPr>
          <w:rFonts w:ascii="Times New Roman" w:hAnsi="Times New Roman" w:cs="Times New Roman"/>
          <w:sz w:val="24"/>
          <w:szCs w:val="24"/>
        </w:rPr>
        <w:t xml:space="preserve">       118-133.</w:t>
      </w:r>
    </w:p>
    <w:p w:rsidR="00973A30" w:rsidRDefault="004F635B" w:rsidP="004F635B">
      <w:pPr>
        <w:tabs>
          <w:tab w:val="left" w:pos="1027"/>
        </w:tabs>
        <w:spacing w:line="480" w:lineRule="auto"/>
        <w:rPr>
          <w:rFonts w:ascii="Times New Roman" w:hAnsi="Times New Roman" w:cs="Times New Roman"/>
          <w:sz w:val="24"/>
          <w:szCs w:val="24"/>
        </w:rPr>
      </w:pPr>
      <w:r w:rsidRPr="00973A30">
        <w:rPr>
          <w:rFonts w:ascii="Times New Roman" w:hAnsi="Times New Roman" w:cs="Times New Roman"/>
          <w:b/>
          <w:sz w:val="24"/>
          <w:szCs w:val="24"/>
        </w:rPr>
        <w:t>Stacey</w:t>
      </w:r>
      <w:r w:rsidR="00973A30" w:rsidRPr="00973A30">
        <w:rPr>
          <w:rFonts w:ascii="Times New Roman" w:hAnsi="Times New Roman" w:cs="Times New Roman"/>
          <w:b/>
          <w:sz w:val="24"/>
          <w:szCs w:val="24"/>
        </w:rPr>
        <w:t>, R.D.</w:t>
      </w:r>
      <w:r w:rsidR="00973A30">
        <w:rPr>
          <w:rFonts w:ascii="Times New Roman" w:hAnsi="Times New Roman" w:cs="Times New Roman"/>
          <w:sz w:val="24"/>
          <w:szCs w:val="24"/>
        </w:rPr>
        <w:t xml:space="preserve">, 2001. Complex responsive processes in organizations: Learning and </w:t>
      </w:r>
    </w:p>
    <w:p w:rsidR="004F635B" w:rsidRDefault="00973A30" w:rsidP="004F635B">
      <w:pPr>
        <w:tabs>
          <w:tab w:val="left" w:pos="1027"/>
        </w:tabs>
        <w:spacing w:line="480" w:lineRule="auto"/>
        <w:rPr>
          <w:rFonts w:ascii="Times New Roman" w:hAnsi="Times New Roman" w:cs="Times New Roman"/>
          <w:sz w:val="24"/>
          <w:szCs w:val="24"/>
        </w:rPr>
      </w:pPr>
      <w:r>
        <w:rPr>
          <w:rFonts w:ascii="Times New Roman" w:hAnsi="Times New Roman" w:cs="Times New Roman"/>
          <w:sz w:val="24"/>
          <w:szCs w:val="24"/>
        </w:rPr>
        <w:t xml:space="preserve">       knowledge creation. London and New York: Routledge.</w:t>
      </w:r>
    </w:p>
    <w:p w:rsidR="000229D5" w:rsidRDefault="000229D5" w:rsidP="004F635B">
      <w:pPr>
        <w:tabs>
          <w:tab w:val="left" w:pos="1027"/>
        </w:tabs>
        <w:spacing w:line="480" w:lineRule="auto"/>
        <w:rPr>
          <w:rFonts w:ascii="Times New Roman" w:hAnsi="Times New Roman" w:cs="Times New Roman"/>
          <w:sz w:val="24"/>
          <w:szCs w:val="24"/>
        </w:rPr>
      </w:pPr>
      <w:r>
        <w:rPr>
          <w:rFonts w:ascii="Times New Roman" w:hAnsi="Times New Roman" w:cs="Times New Roman"/>
          <w:b/>
          <w:sz w:val="24"/>
          <w:szCs w:val="24"/>
        </w:rPr>
        <w:t xml:space="preserve">Stacey, R.D., </w:t>
      </w:r>
      <w:r>
        <w:rPr>
          <w:rFonts w:ascii="Times New Roman" w:hAnsi="Times New Roman" w:cs="Times New Roman"/>
          <w:sz w:val="24"/>
          <w:szCs w:val="24"/>
        </w:rPr>
        <w:t xml:space="preserve">2010. Complexity and organizational reality: Uncertainty and the need to </w:t>
      </w:r>
    </w:p>
    <w:p w:rsidR="000229D5" w:rsidRDefault="000229D5" w:rsidP="004F635B">
      <w:pPr>
        <w:tabs>
          <w:tab w:val="left" w:pos="1027"/>
        </w:tabs>
        <w:spacing w:line="480" w:lineRule="auto"/>
        <w:rPr>
          <w:rFonts w:ascii="Times New Roman" w:hAnsi="Times New Roman" w:cs="Times New Roman"/>
          <w:sz w:val="24"/>
          <w:szCs w:val="24"/>
        </w:rPr>
      </w:pPr>
      <w:r>
        <w:rPr>
          <w:rFonts w:ascii="Times New Roman" w:hAnsi="Times New Roman" w:cs="Times New Roman"/>
          <w:sz w:val="24"/>
          <w:szCs w:val="24"/>
        </w:rPr>
        <w:t xml:space="preserve">       rethink management after the collapse of investment capitalism, 2</w:t>
      </w:r>
      <w:r w:rsidRPr="000229D5">
        <w:rPr>
          <w:rFonts w:ascii="Times New Roman" w:hAnsi="Times New Roman" w:cs="Times New Roman"/>
          <w:sz w:val="24"/>
          <w:szCs w:val="24"/>
          <w:vertAlign w:val="superscript"/>
        </w:rPr>
        <w:t>nd</w:t>
      </w:r>
      <w:r>
        <w:rPr>
          <w:rFonts w:ascii="Times New Roman" w:hAnsi="Times New Roman" w:cs="Times New Roman"/>
          <w:sz w:val="24"/>
          <w:szCs w:val="24"/>
        </w:rPr>
        <w:t xml:space="preserve"> Edition. London and   </w:t>
      </w:r>
    </w:p>
    <w:p w:rsidR="000229D5" w:rsidRPr="000229D5" w:rsidRDefault="000229D5" w:rsidP="004F635B">
      <w:pPr>
        <w:tabs>
          <w:tab w:val="left" w:pos="1027"/>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New York: Routledge.</w:t>
      </w:r>
    </w:p>
    <w:p w:rsidR="00B02984" w:rsidRDefault="004F635B" w:rsidP="004F635B">
      <w:pPr>
        <w:spacing w:line="480" w:lineRule="auto"/>
        <w:rPr>
          <w:rFonts w:ascii="Times New Roman" w:hAnsi="Times New Roman" w:cs="Times New Roman"/>
          <w:color w:val="000000"/>
          <w:sz w:val="24"/>
          <w:szCs w:val="24"/>
        </w:rPr>
      </w:pPr>
      <w:r w:rsidRPr="00B02984">
        <w:rPr>
          <w:rFonts w:ascii="Times New Roman" w:hAnsi="Times New Roman" w:cs="Times New Roman"/>
          <w:b/>
          <w:color w:val="000000"/>
          <w:sz w:val="24"/>
          <w:szCs w:val="24"/>
        </w:rPr>
        <w:t>Teece,</w:t>
      </w:r>
      <w:r w:rsidR="00B02984" w:rsidRPr="00B02984">
        <w:rPr>
          <w:rFonts w:ascii="Times New Roman" w:hAnsi="Times New Roman" w:cs="Times New Roman"/>
          <w:b/>
          <w:color w:val="000000"/>
          <w:sz w:val="24"/>
          <w:szCs w:val="24"/>
        </w:rPr>
        <w:t xml:space="preserve"> D., Peteraf, M. and Leih, S.</w:t>
      </w:r>
      <w:r w:rsidR="00B02984">
        <w:rPr>
          <w:rFonts w:ascii="Times New Roman" w:hAnsi="Times New Roman" w:cs="Times New Roman"/>
          <w:color w:val="000000"/>
          <w:sz w:val="24"/>
          <w:szCs w:val="24"/>
        </w:rPr>
        <w:t xml:space="preserve">, 2016, “Dynamic capabilities and organizational agility: </w:t>
      </w:r>
    </w:p>
    <w:p w:rsidR="00B02984" w:rsidRDefault="00B02984" w:rsidP="004F635B">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Risk, uncertainty, and strategy in the innovation economy”, California Management </w:t>
      </w:r>
    </w:p>
    <w:p w:rsidR="004F635B" w:rsidRPr="00DB199D" w:rsidRDefault="00B02984" w:rsidP="004F635B">
      <w:pPr>
        <w:spacing w:line="480" w:lineRule="auto"/>
        <w:rPr>
          <w:rFonts w:ascii="Times New Roman" w:hAnsi="Times New Roman" w:cs="Times New Roman"/>
          <w:sz w:val="24"/>
          <w:szCs w:val="24"/>
        </w:rPr>
      </w:pPr>
      <w:r>
        <w:rPr>
          <w:rFonts w:ascii="Times New Roman" w:hAnsi="Times New Roman" w:cs="Times New Roman"/>
          <w:color w:val="000000"/>
          <w:sz w:val="24"/>
          <w:szCs w:val="24"/>
        </w:rPr>
        <w:t xml:space="preserve">       Review, 58 (4): 13-35.</w:t>
      </w:r>
    </w:p>
    <w:p w:rsidR="00366BFF" w:rsidRDefault="004F635B" w:rsidP="004F635B">
      <w:pPr>
        <w:spacing w:line="480" w:lineRule="auto"/>
        <w:rPr>
          <w:rFonts w:ascii="Times New Roman" w:hAnsi="Times New Roman" w:cs="Times New Roman"/>
          <w:sz w:val="24"/>
          <w:szCs w:val="24"/>
        </w:rPr>
      </w:pPr>
      <w:r w:rsidRPr="00366BFF">
        <w:rPr>
          <w:rFonts w:ascii="Times New Roman" w:hAnsi="Times New Roman" w:cs="Times New Roman"/>
          <w:b/>
          <w:sz w:val="24"/>
          <w:szCs w:val="24"/>
        </w:rPr>
        <w:t xml:space="preserve">Townsend, </w:t>
      </w:r>
      <w:r w:rsidR="00B02984" w:rsidRPr="00366BFF">
        <w:rPr>
          <w:rFonts w:ascii="Times New Roman" w:hAnsi="Times New Roman" w:cs="Times New Roman"/>
          <w:b/>
          <w:sz w:val="24"/>
          <w:szCs w:val="24"/>
        </w:rPr>
        <w:t>D.M., Hunt, R.A., McMullen, J.S. and Sarasvathy, S.D.</w:t>
      </w:r>
      <w:r w:rsidR="00B02984">
        <w:rPr>
          <w:rFonts w:ascii="Times New Roman" w:hAnsi="Times New Roman" w:cs="Times New Roman"/>
          <w:sz w:val="24"/>
          <w:szCs w:val="24"/>
        </w:rPr>
        <w:t xml:space="preserve">, 2018, “Uncertainty, </w:t>
      </w:r>
    </w:p>
    <w:p w:rsidR="00366BFF" w:rsidRDefault="00366BFF"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02984">
        <w:rPr>
          <w:rFonts w:ascii="Times New Roman" w:hAnsi="Times New Roman" w:cs="Times New Roman"/>
          <w:sz w:val="24"/>
          <w:szCs w:val="24"/>
        </w:rPr>
        <w:t>knowledge problems</w:t>
      </w:r>
      <w:r>
        <w:rPr>
          <w:rFonts w:ascii="Times New Roman" w:hAnsi="Times New Roman" w:cs="Times New Roman"/>
          <w:sz w:val="24"/>
          <w:szCs w:val="24"/>
        </w:rPr>
        <w:t xml:space="preserve">, and entrepreneurial action”, Academy of Management Annals, 12 </w:t>
      </w:r>
    </w:p>
    <w:p w:rsidR="004F635B" w:rsidRDefault="00366BFF" w:rsidP="004F635B">
      <w:pPr>
        <w:spacing w:line="480" w:lineRule="auto"/>
        <w:rPr>
          <w:rFonts w:ascii="Times New Roman" w:hAnsi="Times New Roman" w:cs="Times New Roman"/>
          <w:sz w:val="24"/>
          <w:szCs w:val="24"/>
        </w:rPr>
      </w:pPr>
      <w:r>
        <w:rPr>
          <w:rFonts w:ascii="Times New Roman" w:hAnsi="Times New Roman" w:cs="Times New Roman"/>
          <w:sz w:val="24"/>
          <w:szCs w:val="24"/>
        </w:rPr>
        <w:t xml:space="preserve">       (2): 659-687.</w:t>
      </w:r>
    </w:p>
    <w:p w:rsidR="00BC78D8" w:rsidRDefault="00BC78D8" w:rsidP="004F635B">
      <w:pPr>
        <w:spacing w:line="480" w:lineRule="auto"/>
        <w:rPr>
          <w:rFonts w:ascii="Times New Roman" w:hAnsi="Times New Roman" w:cs="Times New Roman"/>
          <w:sz w:val="24"/>
          <w:szCs w:val="24"/>
        </w:rPr>
      </w:pPr>
      <w:r w:rsidRPr="00BC78D8">
        <w:rPr>
          <w:rFonts w:ascii="Times New Roman" w:hAnsi="Times New Roman" w:cs="Times New Roman"/>
          <w:b/>
          <w:sz w:val="24"/>
          <w:szCs w:val="24"/>
        </w:rPr>
        <w:t>Tversky, A. and Kahneman, D.</w:t>
      </w:r>
      <w:r>
        <w:rPr>
          <w:rFonts w:ascii="Times New Roman" w:hAnsi="Times New Roman" w:cs="Times New Roman"/>
          <w:sz w:val="24"/>
          <w:szCs w:val="24"/>
        </w:rPr>
        <w:t xml:space="preserve">, 1982, “Judgment under uncertainty: Heuristics and biases”, </w:t>
      </w:r>
    </w:p>
    <w:p w:rsidR="00BC78D8" w:rsidRDefault="00BC78D8" w:rsidP="00BC78D8">
      <w:pPr>
        <w:spacing w:line="480" w:lineRule="auto"/>
        <w:rPr>
          <w:rFonts w:ascii="Times New Roman" w:hAnsi="Times New Roman" w:cs="Times New Roman"/>
          <w:sz w:val="24"/>
          <w:szCs w:val="24"/>
        </w:rPr>
      </w:pPr>
      <w:r>
        <w:rPr>
          <w:rFonts w:ascii="Times New Roman" w:hAnsi="Times New Roman" w:cs="Times New Roman"/>
          <w:sz w:val="24"/>
          <w:szCs w:val="24"/>
        </w:rPr>
        <w:t xml:space="preserve">     in Kahneman, D., Slovic, P. and Tversky, A. (eds.). Judgment under uncertainty: </w:t>
      </w:r>
    </w:p>
    <w:p w:rsidR="00BC78D8" w:rsidRPr="00BC78D8" w:rsidRDefault="00BC78D8" w:rsidP="00BC78D8">
      <w:pPr>
        <w:spacing w:line="480" w:lineRule="auto"/>
        <w:rPr>
          <w:rFonts w:ascii="Times New Roman" w:hAnsi="Times New Roman" w:cs="Times New Roman"/>
          <w:sz w:val="24"/>
          <w:szCs w:val="24"/>
        </w:rPr>
      </w:pPr>
      <w:r>
        <w:rPr>
          <w:rFonts w:ascii="Times New Roman" w:hAnsi="Times New Roman" w:cs="Times New Roman"/>
          <w:sz w:val="24"/>
          <w:szCs w:val="24"/>
        </w:rPr>
        <w:t xml:space="preserve">     Heuristics and biases. Cambridge: Cambridge University Press, pp. 3-22.</w:t>
      </w:r>
    </w:p>
    <w:p w:rsidR="00366BFF" w:rsidRDefault="004F635B" w:rsidP="004F635B">
      <w:pPr>
        <w:spacing w:line="480" w:lineRule="auto"/>
        <w:rPr>
          <w:rFonts w:ascii="Times New Roman" w:hAnsi="Times New Roman" w:cs="Times New Roman"/>
          <w:sz w:val="24"/>
          <w:szCs w:val="24"/>
        </w:rPr>
      </w:pPr>
      <w:r w:rsidRPr="00366BFF">
        <w:rPr>
          <w:rFonts w:ascii="Times New Roman" w:hAnsi="Times New Roman" w:cs="Times New Roman"/>
          <w:b/>
          <w:sz w:val="24"/>
          <w:szCs w:val="24"/>
        </w:rPr>
        <w:t>Van de Ven</w:t>
      </w:r>
      <w:r w:rsidR="00366BFF" w:rsidRPr="00366BFF">
        <w:rPr>
          <w:rFonts w:ascii="Times New Roman" w:hAnsi="Times New Roman" w:cs="Times New Roman"/>
          <w:b/>
          <w:sz w:val="24"/>
          <w:szCs w:val="24"/>
        </w:rPr>
        <w:t>, A.H. and Poole, M.S.</w:t>
      </w:r>
      <w:r w:rsidR="00366BFF">
        <w:rPr>
          <w:rFonts w:ascii="Times New Roman" w:hAnsi="Times New Roman" w:cs="Times New Roman"/>
          <w:sz w:val="24"/>
          <w:szCs w:val="24"/>
        </w:rPr>
        <w:t xml:space="preserve">, 2005, “Alternative approaches for studying </w:t>
      </w:r>
    </w:p>
    <w:p w:rsidR="004F635B" w:rsidRDefault="00366BFF" w:rsidP="004F635B">
      <w:pPr>
        <w:spacing w:line="480" w:lineRule="auto"/>
        <w:rPr>
          <w:rFonts w:ascii="Times New Roman" w:hAnsi="Times New Roman" w:cs="Times New Roman"/>
          <w:b/>
          <w:sz w:val="24"/>
          <w:szCs w:val="24"/>
        </w:rPr>
      </w:pPr>
      <w:r>
        <w:rPr>
          <w:rFonts w:ascii="Times New Roman" w:hAnsi="Times New Roman" w:cs="Times New Roman"/>
          <w:sz w:val="24"/>
          <w:szCs w:val="24"/>
        </w:rPr>
        <w:t xml:space="preserve">       organizational change”, Organization Studies, 26 (9): 1377-1404.</w:t>
      </w:r>
    </w:p>
    <w:p w:rsidR="00902A3D" w:rsidRDefault="00902A3D" w:rsidP="004F635B">
      <w:pPr>
        <w:spacing w:line="48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Weick, K.E., </w:t>
      </w:r>
      <w:r>
        <w:rPr>
          <w:rFonts w:ascii="Times New Roman" w:hAnsi="Times New Roman" w:cs="Times New Roman"/>
          <w:color w:val="000000"/>
          <w:sz w:val="24"/>
          <w:szCs w:val="24"/>
        </w:rPr>
        <w:t xml:space="preserve">1979. The social psychology of organizing, Second Edition. New York, St. </w:t>
      </w:r>
    </w:p>
    <w:p w:rsidR="00902A3D" w:rsidRDefault="00902A3D" w:rsidP="004F635B">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Louis, San Francisco, Auckland, Bogota, Caracas, Lisbon, London, Madrid, Mexico  </w:t>
      </w:r>
    </w:p>
    <w:p w:rsidR="00902A3D" w:rsidRDefault="00902A3D" w:rsidP="004F635B">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City, Milan, Montreal, New Delhi, San Juan, Singapore, Sydney, Tokyo, Toronto: </w:t>
      </w:r>
    </w:p>
    <w:p w:rsidR="00902A3D" w:rsidRPr="00902A3D" w:rsidRDefault="00902A3D" w:rsidP="004F635B">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McGraw-Hill.</w:t>
      </w:r>
    </w:p>
    <w:p w:rsidR="00A40777" w:rsidRDefault="004F635B" w:rsidP="004F635B">
      <w:pPr>
        <w:spacing w:line="480" w:lineRule="auto"/>
        <w:rPr>
          <w:rFonts w:ascii="Times New Roman" w:hAnsi="Times New Roman" w:cs="Times New Roman"/>
          <w:color w:val="000000"/>
          <w:sz w:val="24"/>
          <w:szCs w:val="24"/>
        </w:rPr>
      </w:pPr>
      <w:r w:rsidRPr="00A40777">
        <w:rPr>
          <w:rFonts w:ascii="Times New Roman" w:hAnsi="Times New Roman" w:cs="Times New Roman"/>
          <w:b/>
          <w:color w:val="000000"/>
          <w:sz w:val="24"/>
          <w:szCs w:val="24"/>
        </w:rPr>
        <w:t>Weitz</w:t>
      </w:r>
      <w:r w:rsidR="00A40777" w:rsidRPr="00A40777">
        <w:rPr>
          <w:rFonts w:ascii="Times New Roman" w:hAnsi="Times New Roman" w:cs="Times New Roman"/>
          <w:b/>
          <w:color w:val="000000"/>
          <w:sz w:val="24"/>
          <w:szCs w:val="24"/>
        </w:rPr>
        <w:t>, E.</w:t>
      </w:r>
      <w:r w:rsidRPr="00A40777">
        <w:rPr>
          <w:rFonts w:ascii="Times New Roman" w:hAnsi="Times New Roman" w:cs="Times New Roman"/>
          <w:b/>
          <w:color w:val="000000"/>
          <w:sz w:val="24"/>
          <w:szCs w:val="24"/>
        </w:rPr>
        <w:t xml:space="preserve"> </w:t>
      </w:r>
      <w:r w:rsidR="00A40777" w:rsidRPr="00A40777">
        <w:rPr>
          <w:rFonts w:ascii="Times New Roman" w:hAnsi="Times New Roman" w:cs="Times New Roman"/>
          <w:b/>
          <w:color w:val="000000"/>
          <w:sz w:val="24"/>
          <w:szCs w:val="24"/>
        </w:rPr>
        <w:t>and</w:t>
      </w:r>
      <w:r w:rsidRPr="00A40777">
        <w:rPr>
          <w:rFonts w:ascii="Times New Roman" w:hAnsi="Times New Roman" w:cs="Times New Roman"/>
          <w:b/>
          <w:color w:val="000000"/>
          <w:sz w:val="24"/>
          <w:szCs w:val="24"/>
        </w:rPr>
        <w:t xml:space="preserve"> Shenh</w:t>
      </w:r>
      <w:r w:rsidR="00A40777" w:rsidRPr="00A40777">
        <w:rPr>
          <w:rFonts w:ascii="Times New Roman" w:hAnsi="Times New Roman" w:cs="Times New Roman"/>
          <w:b/>
          <w:color w:val="000000"/>
          <w:sz w:val="24"/>
          <w:szCs w:val="24"/>
        </w:rPr>
        <w:t>a</w:t>
      </w:r>
      <w:r w:rsidRPr="00A40777">
        <w:rPr>
          <w:rFonts w:ascii="Times New Roman" w:hAnsi="Times New Roman" w:cs="Times New Roman"/>
          <w:b/>
          <w:color w:val="000000"/>
          <w:sz w:val="24"/>
          <w:szCs w:val="24"/>
        </w:rPr>
        <w:t>v,</w:t>
      </w:r>
      <w:r w:rsidR="00A40777" w:rsidRPr="00A40777">
        <w:rPr>
          <w:rFonts w:ascii="Times New Roman" w:hAnsi="Times New Roman" w:cs="Times New Roman"/>
          <w:b/>
          <w:color w:val="000000"/>
          <w:sz w:val="24"/>
          <w:szCs w:val="24"/>
        </w:rPr>
        <w:t xml:space="preserve"> Y.</w:t>
      </w:r>
      <w:r w:rsidR="00A40777">
        <w:rPr>
          <w:rFonts w:ascii="Times New Roman" w:hAnsi="Times New Roman" w:cs="Times New Roman"/>
          <w:color w:val="000000"/>
          <w:sz w:val="24"/>
          <w:szCs w:val="24"/>
        </w:rPr>
        <w:t xml:space="preserve">, 2000, “A longitudinal analysis of technical and organizational </w:t>
      </w:r>
    </w:p>
    <w:p w:rsidR="004F635B" w:rsidRPr="00DB199D" w:rsidRDefault="00A40777" w:rsidP="004F635B">
      <w:pPr>
        <w:spacing w:line="480" w:lineRule="auto"/>
        <w:rPr>
          <w:rFonts w:ascii="Times New Roman" w:hAnsi="Times New Roman" w:cs="Times New Roman"/>
          <w:sz w:val="24"/>
          <w:szCs w:val="24"/>
        </w:rPr>
      </w:pPr>
      <w:r>
        <w:rPr>
          <w:rFonts w:ascii="Times New Roman" w:hAnsi="Times New Roman" w:cs="Times New Roman"/>
          <w:color w:val="000000"/>
          <w:sz w:val="24"/>
          <w:szCs w:val="24"/>
        </w:rPr>
        <w:t xml:space="preserve">       uncertainty in management theory”, Organization Studies, 21 (1): 243-265.</w:t>
      </w:r>
      <w:r w:rsidR="004F635B" w:rsidRPr="00DB199D">
        <w:rPr>
          <w:rFonts w:ascii="Times New Roman" w:hAnsi="Times New Roman" w:cs="Times New Roman"/>
          <w:color w:val="000000"/>
          <w:sz w:val="24"/>
          <w:szCs w:val="24"/>
        </w:rPr>
        <w:t xml:space="preserve"> </w:t>
      </w:r>
    </w:p>
    <w:p w:rsidR="00A40777" w:rsidRDefault="004F635B" w:rsidP="004F635B">
      <w:pPr>
        <w:spacing w:line="480" w:lineRule="auto"/>
        <w:rPr>
          <w:rFonts w:ascii="Times New Roman" w:hAnsi="Times New Roman" w:cs="Times New Roman"/>
          <w:sz w:val="24"/>
          <w:szCs w:val="24"/>
        </w:rPr>
      </w:pPr>
      <w:r w:rsidRPr="00A40777">
        <w:rPr>
          <w:rFonts w:ascii="Times New Roman" w:hAnsi="Times New Roman" w:cs="Times New Roman"/>
          <w:b/>
          <w:sz w:val="24"/>
          <w:szCs w:val="24"/>
        </w:rPr>
        <w:t>Welter</w:t>
      </w:r>
      <w:r w:rsidR="00A40777" w:rsidRPr="00A40777">
        <w:rPr>
          <w:rFonts w:ascii="Times New Roman" w:hAnsi="Times New Roman" w:cs="Times New Roman"/>
          <w:b/>
          <w:sz w:val="24"/>
          <w:szCs w:val="24"/>
        </w:rPr>
        <w:t>, C. and Kim, S.</w:t>
      </w:r>
      <w:r w:rsidR="00A40777">
        <w:rPr>
          <w:rFonts w:ascii="Times New Roman" w:hAnsi="Times New Roman" w:cs="Times New Roman"/>
          <w:sz w:val="24"/>
          <w:szCs w:val="24"/>
        </w:rPr>
        <w:t xml:space="preserve">, 2018, “Effectuation under risk and uncertainty: A simulation </w:t>
      </w:r>
    </w:p>
    <w:p w:rsidR="00897D91" w:rsidRPr="003C6B05" w:rsidRDefault="00A40777" w:rsidP="00756E9D">
      <w:pPr>
        <w:spacing w:line="480" w:lineRule="auto"/>
        <w:rPr>
          <w:rFonts w:ascii="Times New Roman" w:hAnsi="Times New Roman" w:cs="Times New Roman"/>
          <w:b/>
          <w:sz w:val="24"/>
          <w:szCs w:val="24"/>
        </w:rPr>
      </w:pPr>
      <w:r>
        <w:rPr>
          <w:rFonts w:ascii="Times New Roman" w:hAnsi="Times New Roman" w:cs="Times New Roman"/>
          <w:sz w:val="24"/>
          <w:szCs w:val="24"/>
        </w:rPr>
        <w:t xml:space="preserve">        model”, Journal of Business Venturing, 33 (1): 100-116.</w:t>
      </w:r>
      <w:bookmarkEnd w:id="36"/>
    </w:p>
    <w:sectPr w:rsidR="00897D91" w:rsidRPr="003C6B05" w:rsidSect="00897D91">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B05"/>
    <w:rsid w:val="000076C0"/>
    <w:rsid w:val="00017572"/>
    <w:rsid w:val="00020FF7"/>
    <w:rsid w:val="000229D5"/>
    <w:rsid w:val="00040DB4"/>
    <w:rsid w:val="0005082D"/>
    <w:rsid w:val="00055CA1"/>
    <w:rsid w:val="00067429"/>
    <w:rsid w:val="000703BB"/>
    <w:rsid w:val="00080062"/>
    <w:rsid w:val="00080E4E"/>
    <w:rsid w:val="000841B6"/>
    <w:rsid w:val="00085A88"/>
    <w:rsid w:val="000A2B7A"/>
    <w:rsid w:val="000A55D7"/>
    <w:rsid w:val="000B789F"/>
    <w:rsid w:val="000D470D"/>
    <w:rsid w:val="000F1838"/>
    <w:rsid w:val="000F1E6A"/>
    <w:rsid w:val="00105A93"/>
    <w:rsid w:val="00105C59"/>
    <w:rsid w:val="00110EDA"/>
    <w:rsid w:val="00122A55"/>
    <w:rsid w:val="00122C2A"/>
    <w:rsid w:val="00131F02"/>
    <w:rsid w:val="00132CF6"/>
    <w:rsid w:val="0014460F"/>
    <w:rsid w:val="0014574A"/>
    <w:rsid w:val="00156651"/>
    <w:rsid w:val="00157BE4"/>
    <w:rsid w:val="00166C87"/>
    <w:rsid w:val="00193D60"/>
    <w:rsid w:val="001A1439"/>
    <w:rsid w:val="001B5FAF"/>
    <w:rsid w:val="001C27F9"/>
    <w:rsid w:val="001E2EEA"/>
    <w:rsid w:val="001F378D"/>
    <w:rsid w:val="001F3AE3"/>
    <w:rsid w:val="001F6E98"/>
    <w:rsid w:val="00204D2D"/>
    <w:rsid w:val="00224F08"/>
    <w:rsid w:val="002316B2"/>
    <w:rsid w:val="00232BDC"/>
    <w:rsid w:val="00234004"/>
    <w:rsid w:val="00235614"/>
    <w:rsid w:val="00236599"/>
    <w:rsid w:val="00241997"/>
    <w:rsid w:val="00243EDC"/>
    <w:rsid w:val="00245F90"/>
    <w:rsid w:val="0024633E"/>
    <w:rsid w:val="00246C55"/>
    <w:rsid w:val="002501FA"/>
    <w:rsid w:val="00262441"/>
    <w:rsid w:val="002673A4"/>
    <w:rsid w:val="002A5D14"/>
    <w:rsid w:val="002A78CE"/>
    <w:rsid w:val="002B257E"/>
    <w:rsid w:val="002B64D2"/>
    <w:rsid w:val="002C0E55"/>
    <w:rsid w:val="002D5835"/>
    <w:rsid w:val="002D70E4"/>
    <w:rsid w:val="002E0CAC"/>
    <w:rsid w:val="002F1D31"/>
    <w:rsid w:val="002F2E7E"/>
    <w:rsid w:val="002F322B"/>
    <w:rsid w:val="00310DAA"/>
    <w:rsid w:val="00313CEC"/>
    <w:rsid w:val="00326149"/>
    <w:rsid w:val="00340B90"/>
    <w:rsid w:val="003465F6"/>
    <w:rsid w:val="00347D3E"/>
    <w:rsid w:val="00362390"/>
    <w:rsid w:val="00364E15"/>
    <w:rsid w:val="00366BFF"/>
    <w:rsid w:val="00366E6A"/>
    <w:rsid w:val="003754D5"/>
    <w:rsid w:val="00377342"/>
    <w:rsid w:val="00380376"/>
    <w:rsid w:val="00382811"/>
    <w:rsid w:val="00394A7B"/>
    <w:rsid w:val="003C5348"/>
    <w:rsid w:val="003C5F10"/>
    <w:rsid w:val="003C6B05"/>
    <w:rsid w:val="003D5D02"/>
    <w:rsid w:val="003D65E1"/>
    <w:rsid w:val="003E4CD0"/>
    <w:rsid w:val="003F1F23"/>
    <w:rsid w:val="003F50F4"/>
    <w:rsid w:val="003F795D"/>
    <w:rsid w:val="0040091A"/>
    <w:rsid w:val="00406117"/>
    <w:rsid w:val="00417220"/>
    <w:rsid w:val="004254A0"/>
    <w:rsid w:val="0042600C"/>
    <w:rsid w:val="00432E4C"/>
    <w:rsid w:val="00442366"/>
    <w:rsid w:val="00452B5A"/>
    <w:rsid w:val="00453FC6"/>
    <w:rsid w:val="004571FA"/>
    <w:rsid w:val="00462FFA"/>
    <w:rsid w:val="00463964"/>
    <w:rsid w:val="004715AC"/>
    <w:rsid w:val="00480025"/>
    <w:rsid w:val="00480B78"/>
    <w:rsid w:val="00482E92"/>
    <w:rsid w:val="0048473D"/>
    <w:rsid w:val="0049426C"/>
    <w:rsid w:val="0049458A"/>
    <w:rsid w:val="004A3035"/>
    <w:rsid w:val="004D4367"/>
    <w:rsid w:val="004E0E96"/>
    <w:rsid w:val="004F635B"/>
    <w:rsid w:val="005242A2"/>
    <w:rsid w:val="005341F3"/>
    <w:rsid w:val="00535BA4"/>
    <w:rsid w:val="00536574"/>
    <w:rsid w:val="005538AB"/>
    <w:rsid w:val="00562EF7"/>
    <w:rsid w:val="005661B8"/>
    <w:rsid w:val="005812B4"/>
    <w:rsid w:val="0058522F"/>
    <w:rsid w:val="00593DB2"/>
    <w:rsid w:val="005A0652"/>
    <w:rsid w:val="005A160C"/>
    <w:rsid w:val="005B2CD1"/>
    <w:rsid w:val="005C1767"/>
    <w:rsid w:val="005C4BB3"/>
    <w:rsid w:val="005D19EE"/>
    <w:rsid w:val="005E5A71"/>
    <w:rsid w:val="005E762F"/>
    <w:rsid w:val="005F1F7D"/>
    <w:rsid w:val="005F5969"/>
    <w:rsid w:val="00601F07"/>
    <w:rsid w:val="0060733A"/>
    <w:rsid w:val="006075E6"/>
    <w:rsid w:val="006150C2"/>
    <w:rsid w:val="0061546A"/>
    <w:rsid w:val="00617886"/>
    <w:rsid w:val="00620FC6"/>
    <w:rsid w:val="006302A0"/>
    <w:rsid w:val="00633316"/>
    <w:rsid w:val="00633582"/>
    <w:rsid w:val="00633E03"/>
    <w:rsid w:val="006501A7"/>
    <w:rsid w:val="00656EDF"/>
    <w:rsid w:val="00670091"/>
    <w:rsid w:val="00670CC1"/>
    <w:rsid w:val="006868B8"/>
    <w:rsid w:val="00691D2B"/>
    <w:rsid w:val="006A0203"/>
    <w:rsid w:val="006C1C92"/>
    <w:rsid w:val="006C286C"/>
    <w:rsid w:val="006D71AC"/>
    <w:rsid w:val="006F0820"/>
    <w:rsid w:val="006F2DA3"/>
    <w:rsid w:val="006F4999"/>
    <w:rsid w:val="006F693E"/>
    <w:rsid w:val="006F7591"/>
    <w:rsid w:val="00706D62"/>
    <w:rsid w:val="0072130F"/>
    <w:rsid w:val="00733412"/>
    <w:rsid w:val="00752077"/>
    <w:rsid w:val="00756E9D"/>
    <w:rsid w:val="00762149"/>
    <w:rsid w:val="00763BF7"/>
    <w:rsid w:val="00774621"/>
    <w:rsid w:val="00774656"/>
    <w:rsid w:val="0078321F"/>
    <w:rsid w:val="00785531"/>
    <w:rsid w:val="00786262"/>
    <w:rsid w:val="007C331E"/>
    <w:rsid w:val="007E07CF"/>
    <w:rsid w:val="007E1936"/>
    <w:rsid w:val="007F384F"/>
    <w:rsid w:val="007F6705"/>
    <w:rsid w:val="007F7F9D"/>
    <w:rsid w:val="00805948"/>
    <w:rsid w:val="00822EA5"/>
    <w:rsid w:val="008306AD"/>
    <w:rsid w:val="00836E78"/>
    <w:rsid w:val="00842314"/>
    <w:rsid w:val="00843CCA"/>
    <w:rsid w:val="008460A5"/>
    <w:rsid w:val="008516A4"/>
    <w:rsid w:val="00853A8B"/>
    <w:rsid w:val="00864748"/>
    <w:rsid w:val="0087369B"/>
    <w:rsid w:val="00881435"/>
    <w:rsid w:val="00884C83"/>
    <w:rsid w:val="00885B23"/>
    <w:rsid w:val="00887935"/>
    <w:rsid w:val="00891610"/>
    <w:rsid w:val="008941CE"/>
    <w:rsid w:val="00897D91"/>
    <w:rsid w:val="008A1980"/>
    <w:rsid w:val="008A5E26"/>
    <w:rsid w:val="008A71DE"/>
    <w:rsid w:val="008B62F2"/>
    <w:rsid w:val="008C19EA"/>
    <w:rsid w:val="008C7E76"/>
    <w:rsid w:val="008D1868"/>
    <w:rsid w:val="008D3261"/>
    <w:rsid w:val="008E3DF8"/>
    <w:rsid w:val="008E6D18"/>
    <w:rsid w:val="008F21F3"/>
    <w:rsid w:val="008F7986"/>
    <w:rsid w:val="0090119C"/>
    <w:rsid w:val="00902A3D"/>
    <w:rsid w:val="00921917"/>
    <w:rsid w:val="00927559"/>
    <w:rsid w:val="00932465"/>
    <w:rsid w:val="00936938"/>
    <w:rsid w:val="0093760C"/>
    <w:rsid w:val="00937B61"/>
    <w:rsid w:val="00944A07"/>
    <w:rsid w:val="00945A53"/>
    <w:rsid w:val="00973A30"/>
    <w:rsid w:val="00974973"/>
    <w:rsid w:val="009759B1"/>
    <w:rsid w:val="009805E7"/>
    <w:rsid w:val="009D01C4"/>
    <w:rsid w:val="009D45F8"/>
    <w:rsid w:val="009F6C4E"/>
    <w:rsid w:val="00A11C1B"/>
    <w:rsid w:val="00A16A81"/>
    <w:rsid w:val="00A16D04"/>
    <w:rsid w:val="00A2227F"/>
    <w:rsid w:val="00A300D4"/>
    <w:rsid w:val="00A40777"/>
    <w:rsid w:val="00A4580C"/>
    <w:rsid w:val="00A50FAF"/>
    <w:rsid w:val="00A65991"/>
    <w:rsid w:val="00A8053E"/>
    <w:rsid w:val="00A86034"/>
    <w:rsid w:val="00A94234"/>
    <w:rsid w:val="00A9495C"/>
    <w:rsid w:val="00AA0141"/>
    <w:rsid w:val="00AA163C"/>
    <w:rsid w:val="00AA4D0B"/>
    <w:rsid w:val="00AB134E"/>
    <w:rsid w:val="00AC4E7D"/>
    <w:rsid w:val="00AD4D0A"/>
    <w:rsid w:val="00AD5BAB"/>
    <w:rsid w:val="00B02984"/>
    <w:rsid w:val="00B114A8"/>
    <w:rsid w:val="00B146C7"/>
    <w:rsid w:val="00B25A48"/>
    <w:rsid w:val="00B50E54"/>
    <w:rsid w:val="00B57A90"/>
    <w:rsid w:val="00B74FB4"/>
    <w:rsid w:val="00B920EA"/>
    <w:rsid w:val="00B93B47"/>
    <w:rsid w:val="00BA68B6"/>
    <w:rsid w:val="00BB262C"/>
    <w:rsid w:val="00BB5482"/>
    <w:rsid w:val="00BB7E5C"/>
    <w:rsid w:val="00BC78D8"/>
    <w:rsid w:val="00BE3509"/>
    <w:rsid w:val="00BE7A58"/>
    <w:rsid w:val="00BF23D1"/>
    <w:rsid w:val="00BF786E"/>
    <w:rsid w:val="00C02B60"/>
    <w:rsid w:val="00C145F5"/>
    <w:rsid w:val="00C36239"/>
    <w:rsid w:val="00C40BF5"/>
    <w:rsid w:val="00C41196"/>
    <w:rsid w:val="00C53C7B"/>
    <w:rsid w:val="00C7101D"/>
    <w:rsid w:val="00CA7632"/>
    <w:rsid w:val="00CA7D0D"/>
    <w:rsid w:val="00CC0214"/>
    <w:rsid w:val="00CD7B9E"/>
    <w:rsid w:val="00CE141C"/>
    <w:rsid w:val="00CE1660"/>
    <w:rsid w:val="00CE280B"/>
    <w:rsid w:val="00CE6120"/>
    <w:rsid w:val="00CF1F2F"/>
    <w:rsid w:val="00D0096D"/>
    <w:rsid w:val="00D00AA9"/>
    <w:rsid w:val="00D137DF"/>
    <w:rsid w:val="00D1440E"/>
    <w:rsid w:val="00D3020D"/>
    <w:rsid w:val="00D37F6C"/>
    <w:rsid w:val="00D4125E"/>
    <w:rsid w:val="00D63D36"/>
    <w:rsid w:val="00D7616D"/>
    <w:rsid w:val="00D80FCC"/>
    <w:rsid w:val="00D84D82"/>
    <w:rsid w:val="00D86E81"/>
    <w:rsid w:val="00D87118"/>
    <w:rsid w:val="00D90988"/>
    <w:rsid w:val="00D95BFB"/>
    <w:rsid w:val="00DB08E1"/>
    <w:rsid w:val="00DC0E72"/>
    <w:rsid w:val="00DD3372"/>
    <w:rsid w:val="00DE2927"/>
    <w:rsid w:val="00DE712D"/>
    <w:rsid w:val="00DF0637"/>
    <w:rsid w:val="00DF1F90"/>
    <w:rsid w:val="00E00C4C"/>
    <w:rsid w:val="00E13983"/>
    <w:rsid w:val="00E13D87"/>
    <w:rsid w:val="00E20C85"/>
    <w:rsid w:val="00E25F54"/>
    <w:rsid w:val="00E327EA"/>
    <w:rsid w:val="00E41EA2"/>
    <w:rsid w:val="00E508D9"/>
    <w:rsid w:val="00E577DD"/>
    <w:rsid w:val="00E57CAC"/>
    <w:rsid w:val="00E64B1B"/>
    <w:rsid w:val="00E655FE"/>
    <w:rsid w:val="00E66F92"/>
    <w:rsid w:val="00E73906"/>
    <w:rsid w:val="00E821B9"/>
    <w:rsid w:val="00E875C2"/>
    <w:rsid w:val="00E9187D"/>
    <w:rsid w:val="00E968BD"/>
    <w:rsid w:val="00E97BA6"/>
    <w:rsid w:val="00EA2A9F"/>
    <w:rsid w:val="00ED1B0C"/>
    <w:rsid w:val="00EE0746"/>
    <w:rsid w:val="00F07FB1"/>
    <w:rsid w:val="00F12CC4"/>
    <w:rsid w:val="00F13239"/>
    <w:rsid w:val="00F20FEB"/>
    <w:rsid w:val="00F21AC9"/>
    <w:rsid w:val="00F37339"/>
    <w:rsid w:val="00F50C68"/>
    <w:rsid w:val="00F85F14"/>
    <w:rsid w:val="00F94BDC"/>
    <w:rsid w:val="00FA56BE"/>
    <w:rsid w:val="00FB0DC5"/>
    <w:rsid w:val="00FC12F1"/>
    <w:rsid w:val="00FC1728"/>
    <w:rsid w:val="00FD44AB"/>
    <w:rsid w:val="00FD4517"/>
    <w:rsid w:val="00FE699C"/>
    <w:rsid w:val="00FF07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A8E06"/>
  <w15:chartTrackingRefBased/>
  <w15:docId w15:val="{71C3FB27-97EF-4D02-A35C-4C8555700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A02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193D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D60"/>
    <w:rPr>
      <w:rFonts w:ascii="Segoe UI" w:hAnsi="Segoe UI" w:cs="Segoe UI"/>
      <w:sz w:val="18"/>
      <w:szCs w:val="18"/>
    </w:rPr>
  </w:style>
  <w:style w:type="character" w:styleId="CommentReference">
    <w:name w:val="annotation reference"/>
    <w:basedOn w:val="DefaultParagraphFont"/>
    <w:uiPriority w:val="99"/>
    <w:semiHidden/>
    <w:unhideWhenUsed/>
    <w:rsid w:val="009D01C4"/>
    <w:rPr>
      <w:sz w:val="16"/>
      <w:szCs w:val="16"/>
    </w:rPr>
  </w:style>
  <w:style w:type="paragraph" w:styleId="CommentText">
    <w:name w:val="annotation text"/>
    <w:basedOn w:val="Normal"/>
    <w:link w:val="CommentTextChar"/>
    <w:uiPriority w:val="99"/>
    <w:semiHidden/>
    <w:unhideWhenUsed/>
    <w:rsid w:val="009D01C4"/>
    <w:pPr>
      <w:spacing w:line="240" w:lineRule="auto"/>
    </w:pPr>
    <w:rPr>
      <w:sz w:val="20"/>
      <w:szCs w:val="20"/>
    </w:rPr>
  </w:style>
  <w:style w:type="character" w:customStyle="1" w:styleId="CommentTextChar">
    <w:name w:val="Comment Text Char"/>
    <w:basedOn w:val="DefaultParagraphFont"/>
    <w:link w:val="CommentText"/>
    <w:uiPriority w:val="99"/>
    <w:semiHidden/>
    <w:rsid w:val="009D01C4"/>
    <w:rPr>
      <w:sz w:val="20"/>
      <w:szCs w:val="20"/>
    </w:rPr>
  </w:style>
  <w:style w:type="paragraph" w:styleId="CommentSubject">
    <w:name w:val="annotation subject"/>
    <w:basedOn w:val="CommentText"/>
    <w:next w:val="CommentText"/>
    <w:link w:val="CommentSubjectChar"/>
    <w:uiPriority w:val="99"/>
    <w:semiHidden/>
    <w:unhideWhenUsed/>
    <w:rsid w:val="009D01C4"/>
    <w:rPr>
      <w:b/>
      <w:bCs/>
    </w:rPr>
  </w:style>
  <w:style w:type="character" w:customStyle="1" w:styleId="CommentSubjectChar">
    <w:name w:val="Comment Subject Char"/>
    <w:basedOn w:val="CommentTextChar"/>
    <w:link w:val="CommentSubject"/>
    <w:uiPriority w:val="99"/>
    <w:semiHidden/>
    <w:rsid w:val="009D01C4"/>
    <w:rPr>
      <w:b/>
      <w:bCs/>
      <w:sz w:val="20"/>
      <w:szCs w:val="20"/>
    </w:rPr>
  </w:style>
  <w:style w:type="character" w:styleId="Hyperlink">
    <w:name w:val="Hyperlink"/>
    <w:basedOn w:val="DefaultParagraphFont"/>
    <w:uiPriority w:val="99"/>
    <w:unhideWhenUsed/>
    <w:rsid w:val="00326149"/>
    <w:rPr>
      <w:color w:val="0563C1" w:themeColor="hyperlink"/>
      <w:u w:val="single"/>
    </w:rPr>
  </w:style>
  <w:style w:type="character" w:styleId="UnresolvedMention">
    <w:name w:val="Unresolved Mention"/>
    <w:basedOn w:val="DefaultParagraphFont"/>
    <w:uiPriority w:val="99"/>
    <w:semiHidden/>
    <w:unhideWhenUsed/>
    <w:rsid w:val="003261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7679701">
      <w:bodyDiv w:val="1"/>
      <w:marLeft w:val="0"/>
      <w:marRight w:val="0"/>
      <w:marTop w:val="0"/>
      <w:marBottom w:val="0"/>
      <w:divBdr>
        <w:top w:val="none" w:sz="0" w:space="0" w:color="auto"/>
        <w:left w:val="none" w:sz="0" w:space="0" w:color="auto"/>
        <w:bottom w:val="none" w:sz="0" w:space="0" w:color="auto"/>
        <w:right w:val="none" w:sz="0" w:space="0" w:color="auto"/>
      </w:divBdr>
    </w:div>
    <w:div w:id="1928921448">
      <w:bodyDiv w:val="1"/>
      <w:marLeft w:val="0"/>
      <w:marRight w:val="0"/>
      <w:marTop w:val="0"/>
      <w:marBottom w:val="0"/>
      <w:divBdr>
        <w:top w:val="none" w:sz="0" w:space="0" w:color="auto"/>
        <w:left w:val="none" w:sz="0" w:space="0" w:color="auto"/>
        <w:bottom w:val="none" w:sz="0" w:space="0" w:color="auto"/>
        <w:right w:val="none" w:sz="0" w:space="0" w:color="auto"/>
      </w:divBdr>
    </w:div>
    <w:div w:id="193312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tif"/><Relationship Id="rId5" Type="http://schemas.openxmlformats.org/officeDocument/2006/relationships/hyperlink" Target="mailto:alan.tait@port.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58F51-96DC-49CA-8CFB-6330207AD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35</Pages>
  <Words>9336</Words>
  <Characters>53220</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University of Portsmouth</Company>
  <LinksUpToDate>false</LinksUpToDate>
  <CharactersWithSpaces>62432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Tait</dc:creator>
  <cp:keywords/>
  <dc:description/>
  <cp:lastModifiedBy>Alan Tait</cp:lastModifiedBy>
  <cp:revision>5</cp:revision>
  <dcterms:created xsi:type="dcterms:W3CDTF">2024-06-26T08:22:00Z</dcterms:created>
  <dcterms:modified xsi:type="dcterms:W3CDTF">2024-06-26T13:27:00Z</dcterms:modified>
</cp:coreProperties>
</file>