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1405AD5" w14:textId="15F7EE19" w:rsidR="00E22221" w:rsidRDefault="00FA1E71" w:rsidP="0069787A">
      <w:pPr>
        <w:suppressAutoHyphens w:val="0"/>
        <w:adjustRightInd w:val="0"/>
        <w:snapToGrid w:val="0"/>
        <w:spacing w:line="360" w:lineRule="auto"/>
        <w:jc w:val="center"/>
        <w:rPr>
          <w:rFonts w:eastAsia="標楷體"/>
          <w:kern w:val="0"/>
          <w:lang w:eastAsia="zh-TW"/>
        </w:rPr>
      </w:pPr>
      <w:r w:rsidRPr="00FA1E71">
        <w:rPr>
          <w:rFonts w:eastAsia="標楷體" w:hint="eastAsia"/>
          <w:color w:val="000000" w:themeColor="text1"/>
          <w:kern w:val="0"/>
          <w:lang w:eastAsia="zh-TW"/>
        </w:rPr>
        <w:t>H</w:t>
      </w:r>
      <w:r w:rsidRPr="00FA1E71">
        <w:rPr>
          <w:rFonts w:eastAsia="標楷體"/>
          <w:color w:val="000000" w:themeColor="text1"/>
          <w:kern w:val="0"/>
          <w:lang w:eastAsia="zh-TW"/>
        </w:rPr>
        <w:t>ow does Secondary Stakeholders’ Pressure influence the relationship between Environmental Information Disclosure and Environmental Performance?</w:t>
      </w:r>
      <w:r w:rsidR="00AE2466" w:rsidRPr="00FA1E71">
        <w:rPr>
          <w:rFonts w:eastAsia="標楷體"/>
          <w:kern w:val="0"/>
          <w:lang w:eastAsia="zh-TW"/>
        </w:rPr>
        <w:t xml:space="preserve"> </w:t>
      </w:r>
    </w:p>
    <w:p w14:paraId="637604BB" w14:textId="77777777" w:rsidR="00FA1E71" w:rsidRPr="00FA1E71" w:rsidRDefault="00FA1E71" w:rsidP="0069787A">
      <w:pPr>
        <w:suppressAutoHyphens w:val="0"/>
        <w:adjustRightInd w:val="0"/>
        <w:snapToGrid w:val="0"/>
        <w:spacing w:line="360" w:lineRule="auto"/>
        <w:jc w:val="center"/>
        <w:rPr>
          <w:rFonts w:eastAsia="標楷體"/>
          <w:kern w:val="0"/>
          <w:lang w:eastAsia="zh-TW"/>
        </w:rPr>
      </w:pPr>
    </w:p>
    <w:p w14:paraId="0AB0219A" w14:textId="77777777" w:rsidR="00F47E45" w:rsidRPr="008E335D" w:rsidRDefault="00F47E45" w:rsidP="00502C96">
      <w:pPr>
        <w:snapToGrid w:val="0"/>
        <w:spacing w:line="480" w:lineRule="auto"/>
        <w:jc w:val="center"/>
        <w:outlineLvl w:val="0"/>
        <w:rPr>
          <w:rFonts w:eastAsia="標楷體"/>
          <w:b/>
          <w:sz w:val="28"/>
          <w:szCs w:val="28"/>
          <w:lang w:eastAsia="zh-TW"/>
        </w:rPr>
      </w:pPr>
      <w:bookmarkStart w:id="0" w:name="_Toc123203569"/>
      <w:bookmarkStart w:id="1" w:name="_Toc136242078"/>
      <w:r w:rsidRPr="008E335D">
        <w:rPr>
          <w:rFonts w:eastAsia="標楷體"/>
          <w:b/>
          <w:sz w:val="28"/>
          <w:szCs w:val="28"/>
          <w:lang w:eastAsia="zh-TW"/>
        </w:rPr>
        <w:t>A</w:t>
      </w:r>
      <w:bookmarkEnd w:id="0"/>
      <w:bookmarkEnd w:id="1"/>
      <w:r w:rsidRPr="008E335D">
        <w:rPr>
          <w:rFonts w:eastAsia="標楷體"/>
          <w:b/>
          <w:sz w:val="28"/>
          <w:szCs w:val="28"/>
          <w:lang w:eastAsia="zh-TW"/>
        </w:rPr>
        <w:t>bstract</w:t>
      </w:r>
    </w:p>
    <w:p w14:paraId="2205D1FC" w14:textId="5A7F0D13" w:rsidR="00F47E45" w:rsidRPr="008E335D" w:rsidRDefault="00F47E45" w:rsidP="00080F85">
      <w:pPr>
        <w:snapToGrid w:val="0"/>
        <w:spacing w:line="480" w:lineRule="auto"/>
        <w:jc w:val="both"/>
        <w:rPr>
          <w:rFonts w:eastAsia="標楷體"/>
          <w:lang w:eastAsia="zh-TW"/>
        </w:rPr>
      </w:pPr>
      <w:r w:rsidRPr="008E335D">
        <w:rPr>
          <w:rFonts w:eastAsia="標楷體"/>
          <w:lang w:eastAsia="zh-TW"/>
        </w:rPr>
        <w:tab/>
        <w:t xml:space="preserve">The concept of sustainable development and the concerns for environmental issues have become a national trend. </w:t>
      </w:r>
      <w:r w:rsidR="00C574AB" w:rsidRPr="008E335D">
        <w:rPr>
          <w:rFonts w:eastAsia="標楷體"/>
          <w:lang w:eastAsia="zh-TW"/>
        </w:rPr>
        <w:t>Many f</w:t>
      </w:r>
      <w:r w:rsidRPr="008E335D">
        <w:rPr>
          <w:rFonts w:eastAsia="標楷體"/>
          <w:lang w:eastAsia="zh-TW"/>
        </w:rPr>
        <w:t xml:space="preserve">irms </w:t>
      </w:r>
      <w:r w:rsidR="00C574AB" w:rsidRPr="008E335D">
        <w:rPr>
          <w:rFonts w:eastAsia="標楷體"/>
          <w:lang w:eastAsia="zh-TW"/>
        </w:rPr>
        <w:t>respond to the pressures of their stakeholders by voluntarily</w:t>
      </w:r>
      <w:r w:rsidR="00614BDE" w:rsidRPr="008E335D">
        <w:rPr>
          <w:rFonts w:eastAsia="標楷體"/>
          <w:lang w:eastAsia="zh-TW"/>
        </w:rPr>
        <w:t xml:space="preserve"> </w:t>
      </w:r>
      <w:r w:rsidRPr="008E335D">
        <w:rPr>
          <w:rFonts w:eastAsia="標楷體"/>
          <w:lang w:eastAsia="zh-TW"/>
        </w:rPr>
        <w:t>disclos</w:t>
      </w:r>
      <w:r w:rsidR="00C574AB" w:rsidRPr="008E335D">
        <w:rPr>
          <w:rFonts w:eastAsia="標楷體"/>
          <w:lang w:eastAsia="zh-TW"/>
        </w:rPr>
        <w:t>ing</w:t>
      </w:r>
      <w:r w:rsidRPr="008E335D">
        <w:rPr>
          <w:rFonts w:eastAsia="標楷體"/>
          <w:lang w:eastAsia="zh-TW"/>
        </w:rPr>
        <w:t xml:space="preserve"> their environmental information. However, some firms may disclose their environmental information for greenwashing instead of protecting the environment for sustainability. Prior studies show mixed findings regarding the relationship between environmental information disclosure and environmental performance. Therefore, this study aims to answer </w:t>
      </w:r>
      <w:r w:rsidR="00C574AB" w:rsidRPr="008E335D">
        <w:rPr>
          <w:rFonts w:eastAsia="標楷體"/>
          <w:lang w:eastAsia="zh-TW"/>
        </w:rPr>
        <w:t>whether</w:t>
      </w:r>
      <w:r w:rsidR="00D64055" w:rsidRPr="008E335D">
        <w:rPr>
          <w:rFonts w:eastAsia="標楷體"/>
          <w:lang w:eastAsia="zh-TW"/>
        </w:rPr>
        <w:t xml:space="preserve"> </w:t>
      </w:r>
      <w:r w:rsidR="00C574AB" w:rsidRPr="008E335D">
        <w:rPr>
          <w:rFonts w:eastAsia="標楷體"/>
          <w:lang w:eastAsia="zh-TW"/>
        </w:rPr>
        <w:t xml:space="preserve">environmental information disclosure </w:t>
      </w:r>
      <w:r w:rsidR="00D64055" w:rsidRPr="008E335D">
        <w:rPr>
          <w:rFonts w:eastAsia="標楷體"/>
          <w:lang w:eastAsia="zh-TW"/>
        </w:rPr>
        <w:t xml:space="preserve">(EID) </w:t>
      </w:r>
      <w:r w:rsidR="00C574AB" w:rsidRPr="008E335D">
        <w:rPr>
          <w:rFonts w:eastAsia="標楷體"/>
          <w:lang w:eastAsia="zh-TW"/>
        </w:rPr>
        <w:t>improves</w:t>
      </w:r>
      <w:r w:rsidRPr="008E335D">
        <w:rPr>
          <w:rFonts w:eastAsia="標楷體"/>
          <w:lang w:eastAsia="zh-TW"/>
        </w:rPr>
        <w:t xml:space="preserve"> firm</w:t>
      </w:r>
      <w:r w:rsidRPr="008E335D">
        <w:rPr>
          <w:rFonts w:eastAsia="標楷體" w:hint="eastAsia"/>
          <w:lang w:eastAsia="zh-TW"/>
        </w:rPr>
        <w:t>s</w:t>
      </w:r>
      <w:r w:rsidRPr="008E335D">
        <w:rPr>
          <w:rFonts w:eastAsia="標楷體"/>
          <w:lang w:eastAsia="zh-TW"/>
        </w:rPr>
        <w:t>’ environmental performance</w:t>
      </w:r>
      <w:r w:rsidR="00C574AB" w:rsidRPr="008E335D">
        <w:rPr>
          <w:rFonts w:eastAsia="標楷體"/>
          <w:lang w:eastAsia="zh-TW"/>
        </w:rPr>
        <w:t>.</w:t>
      </w:r>
      <w:r w:rsidRPr="008E335D">
        <w:rPr>
          <w:rFonts w:eastAsia="標楷體"/>
          <w:lang w:eastAsia="zh-TW"/>
        </w:rPr>
        <w:t xml:space="preserve"> If yes, what contingency </w:t>
      </w:r>
      <w:r w:rsidR="006B2BD1" w:rsidRPr="008E335D">
        <w:rPr>
          <w:rFonts w:eastAsia="標楷體"/>
          <w:lang w:eastAsia="zh-TW"/>
        </w:rPr>
        <w:t xml:space="preserve">impedes or facilitates the positive relationship between a firm’s EID and </w:t>
      </w:r>
      <w:r w:rsidRPr="008E335D">
        <w:rPr>
          <w:rFonts w:eastAsia="標楷體"/>
          <w:lang w:eastAsia="zh-TW"/>
        </w:rPr>
        <w:t>environmental performance? This study collected data from Corporate Social Response (CSR) reports</w:t>
      </w:r>
      <w:r w:rsidR="00A231BC" w:rsidRPr="008E335D">
        <w:rPr>
          <w:rFonts w:eastAsia="標楷體"/>
          <w:lang w:eastAsia="zh-TW"/>
        </w:rPr>
        <w:t xml:space="preserve"> from 2014 to 202</w:t>
      </w:r>
      <w:r w:rsidR="006B2BD1" w:rsidRPr="008E335D">
        <w:rPr>
          <w:rFonts w:eastAsia="標楷體"/>
          <w:lang w:eastAsia="zh-TW"/>
        </w:rPr>
        <w:t>1</w:t>
      </w:r>
      <w:r w:rsidRPr="008E335D">
        <w:rPr>
          <w:rFonts w:eastAsia="標楷體"/>
          <w:lang w:eastAsia="zh-TW"/>
        </w:rPr>
        <w:t>, published by 98 listed firms in Taiwan. The empirical result shows that a firm’s</w:t>
      </w:r>
      <w:r w:rsidR="000A1791" w:rsidRPr="008E335D">
        <w:rPr>
          <w:rFonts w:eastAsia="標楷體"/>
          <w:lang w:eastAsia="zh-TW"/>
        </w:rPr>
        <w:t xml:space="preserve"> </w:t>
      </w:r>
      <w:r w:rsidRPr="008E335D">
        <w:rPr>
          <w:rFonts w:eastAsia="標楷體"/>
          <w:lang w:eastAsia="zh-TW"/>
        </w:rPr>
        <w:t>environmental information disclosure</w:t>
      </w:r>
      <w:r w:rsidR="00B22D93" w:rsidRPr="008E335D">
        <w:rPr>
          <w:rFonts w:eastAsia="標楷體"/>
          <w:lang w:eastAsia="zh-TW"/>
        </w:rPr>
        <w:t xml:space="preserve"> </w:t>
      </w:r>
      <w:r w:rsidR="00614BDE" w:rsidRPr="008E335D">
        <w:rPr>
          <w:rFonts w:eastAsia="標楷體"/>
          <w:lang w:eastAsia="zh-TW"/>
        </w:rPr>
        <w:t>positively impacts</w:t>
      </w:r>
      <w:r w:rsidR="00B22D93" w:rsidRPr="008E335D">
        <w:rPr>
          <w:rFonts w:eastAsia="標楷體"/>
          <w:lang w:eastAsia="zh-TW"/>
        </w:rPr>
        <w:t xml:space="preserve"> </w:t>
      </w:r>
      <w:r w:rsidRPr="008E335D">
        <w:rPr>
          <w:rFonts w:eastAsia="標楷體"/>
          <w:lang w:eastAsia="zh-TW"/>
        </w:rPr>
        <w:t xml:space="preserve">its environmental performance. However, the pressure of secondary stakeholders negatively moderates the positive relationship between </w:t>
      </w:r>
      <w:r w:rsidR="000A1791" w:rsidRPr="008E335D">
        <w:rPr>
          <w:rFonts w:eastAsia="標楷體"/>
          <w:lang w:eastAsia="zh-TW"/>
        </w:rPr>
        <w:t>environmental information disclosure</w:t>
      </w:r>
      <w:r w:rsidRPr="008E335D">
        <w:rPr>
          <w:rFonts w:eastAsia="標楷體"/>
          <w:lang w:eastAsia="zh-TW"/>
        </w:rPr>
        <w:t xml:space="preserve"> and environmental performance.</w:t>
      </w:r>
    </w:p>
    <w:p w14:paraId="1E215561" w14:textId="340387C9" w:rsidR="00E22221" w:rsidRPr="008E335D" w:rsidRDefault="00F47E45" w:rsidP="00080F85">
      <w:pPr>
        <w:suppressAutoHyphens w:val="0"/>
        <w:adjustRightInd w:val="0"/>
        <w:snapToGrid w:val="0"/>
        <w:spacing w:line="480" w:lineRule="auto"/>
        <w:ind w:leftChars="1" w:left="1134" w:hangingChars="471" w:hanging="1132"/>
        <w:rPr>
          <w:rFonts w:eastAsia="標楷體"/>
          <w:kern w:val="0"/>
          <w:sz w:val="32"/>
          <w:szCs w:val="36"/>
          <w:lang w:eastAsia="zh-TW"/>
        </w:rPr>
      </w:pPr>
      <w:r w:rsidRPr="008E335D">
        <w:rPr>
          <w:rFonts w:eastAsia="標楷體"/>
          <w:b/>
          <w:kern w:val="2"/>
          <w:lang w:eastAsia="zh-TW"/>
        </w:rPr>
        <w:t>Keywords:</w:t>
      </w:r>
      <w:r w:rsidRPr="008E335D">
        <w:rPr>
          <w:rFonts w:eastAsia="標楷體"/>
          <w:kern w:val="2"/>
          <w:lang w:eastAsia="zh-TW"/>
        </w:rPr>
        <w:t xml:space="preserve"> </w:t>
      </w:r>
      <w:r w:rsidR="00ED54A6" w:rsidRPr="008E335D">
        <w:rPr>
          <w:rFonts w:eastAsia="標楷體"/>
          <w:kern w:val="2"/>
          <w:lang w:eastAsia="zh-TW"/>
        </w:rPr>
        <w:t>E</w:t>
      </w:r>
      <w:r w:rsidRPr="008E335D">
        <w:rPr>
          <w:rFonts w:eastAsia="標楷體"/>
          <w:kern w:val="2"/>
          <w:lang w:eastAsia="zh-TW"/>
        </w:rPr>
        <w:t>nvironmental</w:t>
      </w:r>
      <w:r w:rsidRPr="008E335D">
        <w:rPr>
          <w:rFonts w:eastAsia="標楷體" w:hint="eastAsia"/>
          <w:kern w:val="2"/>
          <w:lang w:eastAsia="zh-TW"/>
        </w:rPr>
        <w:t xml:space="preserve"> </w:t>
      </w:r>
      <w:r w:rsidRPr="008E335D">
        <w:rPr>
          <w:rFonts w:eastAsia="標楷體"/>
          <w:kern w:val="2"/>
          <w:lang w:eastAsia="zh-TW"/>
        </w:rPr>
        <w:t xml:space="preserve">information disclosure, environmental performance, </w:t>
      </w:r>
      <w:r w:rsidR="00182A0D">
        <w:rPr>
          <w:rFonts w:eastAsia="標楷體"/>
          <w:kern w:val="2"/>
          <w:lang w:eastAsia="zh-TW"/>
        </w:rPr>
        <w:t xml:space="preserve">institutional theory, signaling theory, </w:t>
      </w:r>
      <w:r w:rsidRPr="008E335D">
        <w:rPr>
          <w:rFonts w:eastAsia="標楷體"/>
          <w:kern w:val="2"/>
          <w:lang w:eastAsia="zh-TW"/>
        </w:rPr>
        <w:t>secondary stakeholder</w:t>
      </w:r>
    </w:p>
    <w:p w14:paraId="6B061C37" w14:textId="122930EE" w:rsidR="00333D82" w:rsidRPr="008E335D" w:rsidRDefault="00333D82" w:rsidP="00080F85">
      <w:pPr>
        <w:suppressAutoHyphens w:val="0"/>
        <w:spacing w:before="240" w:line="360" w:lineRule="auto"/>
        <w:ind w:left="1200" w:hangingChars="500" w:hanging="1200"/>
        <w:jc w:val="both"/>
        <w:rPr>
          <w:rFonts w:eastAsia="標楷體"/>
          <w:kern w:val="2"/>
          <w:lang w:eastAsia="zh-TW"/>
        </w:rPr>
        <w:sectPr w:rsidR="00333D82" w:rsidRPr="008E335D" w:rsidSect="00AE45AB">
          <w:headerReference w:type="default" r:id="rId8"/>
          <w:footerReference w:type="default" r:id="rId9"/>
          <w:pgSz w:w="11906" w:h="16838" w:code="9"/>
          <w:pgMar w:top="1418" w:right="1418" w:bottom="1418" w:left="1418" w:header="720" w:footer="567" w:gutter="0"/>
          <w:pgNumType w:fmt="upperRoman" w:start="1"/>
          <w:cols w:space="720"/>
          <w:docGrid w:linePitch="600" w:charSpace="32768"/>
        </w:sectPr>
      </w:pPr>
    </w:p>
    <w:p w14:paraId="7533302F" w14:textId="2940F2D8" w:rsidR="00DB4212" w:rsidRPr="008E335D" w:rsidRDefault="00ED1282" w:rsidP="00080F85">
      <w:pPr>
        <w:pStyle w:val="af4"/>
        <w:numPr>
          <w:ilvl w:val="0"/>
          <w:numId w:val="17"/>
        </w:numPr>
        <w:snapToGrid w:val="0"/>
        <w:spacing w:line="480" w:lineRule="auto"/>
        <w:ind w:left="284" w:hanging="284"/>
        <w:jc w:val="center"/>
        <w:outlineLvl w:val="0"/>
        <w:rPr>
          <w:rFonts w:eastAsia="標楷體"/>
          <w:kern w:val="2"/>
          <w:lang w:eastAsia="zh-TW"/>
        </w:rPr>
      </w:pPr>
      <w:bookmarkStart w:id="2" w:name="_Toc123203570"/>
      <w:bookmarkStart w:id="3" w:name="_Toc136242079"/>
      <w:r w:rsidRPr="008E335D">
        <w:rPr>
          <w:rFonts w:eastAsia="標楷體"/>
          <w:kern w:val="2"/>
          <w:lang w:eastAsia="zh-TW"/>
        </w:rPr>
        <w:lastRenderedPageBreak/>
        <w:t>Introduction</w:t>
      </w:r>
      <w:bookmarkEnd w:id="2"/>
      <w:bookmarkEnd w:id="3"/>
    </w:p>
    <w:p w14:paraId="7F513BDD" w14:textId="77ABF93A" w:rsidR="00E94ACD" w:rsidRPr="008E335D" w:rsidRDefault="00C20ED9" w:rsidP="00080F85">
      <w:pPr>
        <w:suppressAutoHyphens w:val="0"/>
        <w:autoSpaceDE w:val="0"/>
        <w:autoSpaceDN w:val="0"/>
        <w:adjustRightInd w:val="0"/>
        <w:snapToGrid w:val="0"/>
        <w:spacing w:line="480" w:lineRule="auto"/>
        <w:jc w:val="both"/>
        <w:rPr>
          <w:rFonts w:eastAsia="標楷體"/>
          <w:kern w:val="2"/>
          <w:lang w:eastAsia="zh-TW"/>
        </w:rPr>
      </w:pPr>
      <w:r w:rsidRPr="008E335D">
        <w:rPr>
          <w:rFonts w:eastAsia="標楷體"/>
          <w:kern w:val="2"/>
          <w:lang w:eastAsia="zh-TW"/>
        </w:rPr>
        <w:tab/>
      </w:r>
      <w:r w:rsidR="00423153" w:rsidRPr="008E335D">
        <w:rPr>
          <w:rFonts w:eastAsia="標楷體" w:hint="eastAsia"/>
          <w:kern w:val="2"/>
          <w:lang w:eastAsia="zh-TW"/>
        </w:rPr>
        <w:t xml:space="preserve">Sustainable development and </w:t>
      </w:r>
      <w:r w:rsidR="001C24E8" w:rsidRPr="008E335D">
        <w:rPr>
          <w:rFonts w:eastAsia="標楷體"/>
          <w:kern w:val="2"/>
          <w:lang w:eastAsia="zh-TW"/>
        </w:rPr>
        <w:t xml:space="preserve">green </w:t>
      </w:r>
      <w:r w:rsidR="00423153" w:rsidRPr="008E335D">
        <w:rPr>
          <w:rFonts w:eastAsia="標楷體" w:hint="eastAsia"/>
          <w:kern w:val="2"/>
          <w:lang w:eastAsia="zh-TW"/>
        </w:rPr>
        <w:t xml:space="preserve">transformation </w:t>
      </w:r>
      <w:r w:rsidR="00423153" w:rsidRPr="008E335D">
        <w:rPr>
          <w:rFonts w:eastAsia="標楷體"/>
          <w:kern w:val="2"/>
          <w:lang w:eastAsia="zh-TW"/>
        </w:rPr>
        <w:t>are</w:t>
      </w:r>
      <w:r w:rsidR="00423153" w:rsidRPr="008E335D">
        <w:rPr>
          <w:rFonts w:eastAsia="標楷體" w:hint="eastAsia"/>
          <w:kern w:val="2"/>
          <w:lang w:eastAsia="zh-TW"/>
        </w:rPr>
        <w:t xml:space="preserve"> </w:t>
      </w:r>
      <w:r w:rsidR="001C24E8" w:rsidRPr="008E335D">
        <w:rPr>
          <w:rFonts w:eastAsia="標楷體"/>
          <w:kern w:val="2"/>
          <w:lang w:eastAsia="zh-TW"/>
        </w:rPr>
        <w:t>the issues</w:t>
      </w:r>
      <w:r w:rsidR="00423153" w:rsidRPr="008E335D">
        <w:rPr>
          <w:rFonts w:eastAsia="標楷體" w:hint="eastAsia"/>
          <w:kern w:val="2"/>
          <w:lang w:eastAsia="zh-TW"/>
        </w:rPr>
        <w:t xml:space="preserve"> </w:t>
      </w:r>
      <w:r w:rsidR="001C24E8" w:rsidRPr="008E335D">
        <w:rPr>
          <w:rFonts w:eastAsia="標楷體"/>
          <w:kern w:val="2"/>
          <w:lang w:eastAsia="zh-TW"/>
        </w:rPr>
        <w:t xml:space="preserve">and challenges that firms need to address. </w:t>
      </w:r>
      <w:r w:rsidR="00423153" w:rsidRPr="008E335D">
        <w:rPr>
          <w:rFonts w:eastAsia="標楷體" w:hint="eastAsia"/>
          <w:kern w:val="2"/>
          <w:lang w:eastAsia="zh-TW"/>
        </w:rPr>
        <w:t xml:space="preserve"> </w:t>
      </w:r>
      <w:r w:rsidR="00CB6689" w:rsidRPr="008E335D">
        <w:rPr>
          <w:rFonts w:eastAsia="標楷體"/>
          <w:kern w:val="2"/>
          <w:lang w:eastAsia="zh-TW"/>
        </w:rPr>
        <w:t>As an approach to pollution reduction (Ahmad, Li, &amp; Tian, 2019), g</w:t>
      </w:r>
      <w:r w:rsidR="00423153" w:rsidRPr="008E335D">
        <w:rPr>
          <w:rFonts w:eastAsia="標楷體" w:hint="eastAsia"/>
          <w:kern w:val="2"/>
          <w:lang w:eastAsia="zh-TW"/>
        </w:rPr>
        <w:t>overnments</w:t>
      </w:r>
      <w:r w:rsidR="001C24E8" w:rsidRPr="008E335D">
        <w:rPr>
          <w:rFonts w:eastAsia="標楷體"/>
          <w:kern w:val="2"/>
          <w:lang w:eastAsia="zh-TW"/>
        </w:rPr>
        <w:t xml:space="preserve"> </w:t>
      </w:r>
      <w:r w:rsidR="00423153" w:rsidRPr="008E335D">
        <w:rPr>
          <w:rFonts w:eastAsia="標楷體" w:hint="eastAsia"/>
          <w:kern w:val="2"/>
          <w:lang w:eastAsia="zh-TW"/>
        </w:rPr>
        <w:t xml:space="preserve">and </w:t>
      </w:r>
      <w:r w:rsidR="001C24E8" w:rsidRPr="008E335D">
        <w:rPr>
          <w:rFonts w:eastAsia="標楷體"/>
          <w:kern w:val="2"/>
          <w:lang w:eastAsia="zh-TW"/>
        </w:rPr>
        <w:t xml:space="preserve">non-profit </w:t>
      </w:r>
      <w:r w:rsidR="00423153" w:rsidRPr="008E335D">
        <w:rPr>
          <w:rFonts w:eastAsia="標楷體" w:hint="eastAsia"/>
          <w:kern w:val="2"/>
          <w:lang w:eastAsia="zh-TW"/>
        </w:rPr>
        <w:t>organizations have advocated that firms should proactively disclose more environmental information</w:t>
      </w:r>
      <w:r w:rsidR="001C24E8" w:rsidRPr="008E335D">
        <w:rPr>
          <w:rFonts w:eastAsia="標楷體"/>
          <w:kern w:val="2"/>
          <w:lang w:eastAsia="zh-TW"/>
        </w:rPr>
        <w:t xml:space="preserve"> that</w:t>
      </w:r>
      <w:r w:rsidR="001C24E8" w:rsidRPr="008E335D">
        <w:rPr>
          <w:rFonts w:eastAsia="標楷體" w:hint="eastAsia"/>
          <w:kern w:val="2"/>
          <w:lang w:eastAsia="zh-TW"/>
        </w:rPr>
        <w:t xml:space="preserve"> </w:t>
      </w:r>
      <w:r w:rsidR="001C24E8" w:rsidRPr="008E335D">
        <w:rPr>
          <w:rFonts w:eastAsia="標楷體"/>
          <w:kern w:val="2"/>
          <w:lang w:eastAsia="zh-TW"/>
        </w:rPr>
        <w:t>promotes</w:t>
      </w:r>
      <w:r w:rsidR="001C24E8" w:rsidRPr="008E335D">
        <w:rPr>
          <w:rFonts w:eastAsia="標楷體" w:hint="eastAsia"/>
          <w:kern w:val="2"/>
          <w:lang w:eastAsia="zh-TW"/>
        </w:rPr>
        <w:t xml:space="preserve"> the </w:t>
      </w:r>
      <w:r w:rsidR="00D20491">
        <w:rPr>
          <w:rFonts w:eastAsia="標楷體"/>
          <w:kern w:val="2"/>
          <w:lang w:eastAsia="zh-TW"/>
        </w:rPr>
        <w:t>development of environmental strategies</w:t>
      </w:r>
      <w:r w:rsidR="00423153" w:rsidRPr="008E335D">
        <w:rPr>
          <w:rFonts w:eastAsia="標楷體" w:hint="eastAsia"/>
          <w:kern w:val="2"/>
          <w:lang w:eastAsia="zh-TW"/>
        </w:rPr>
        <w:t>.</w:t>
      </w:r>
      <w:r w:rsidR="00423153" w:rsidRPr="008E335D">
        <w:rPr>
          <w:rFonts w:eastAsia="標楷體"/>
          <w:kern w:val="2"/>
          <w:lang w:eastAsia="zh-TW"/>
        </w:rPr>
        <w:t xml:space="preserve"> </w:t>
      </w:r>
      <w:r w:rsidR="001C24E8" w:rsidRPr="008E335D">
        <w:rPr>
          <w:rFonts w:eastAsia="標楷體"/>
          <w:kern w:val="2"/>
          <w:lang w:eastAsia="zh-TW"/>
        </w:rPr>
        <w:t>Thus</w:t>
      </w:r>
      <w:r w:rsidR="00423153" w:rsidRPr="008E335D">
        <w:rPr>
          <w:rFonts w:eastAsia="標楷體" w:hint="eastAsia"/>
          <w:kern w:val="2"/>
          <w:lang w:eastAsia="zh-TW"/>
        </w:rPr>
        <w:t>, s</w:t>
      </w:r>
      <w:r w:rsidR="00423153" w:rsidRPr="008E335D">
        <w:rPr>
          <w:rFonts w:eastAsia="標楷體"/>
          <w:kern w:val="2"/>
          <w:lang w:eastAsia="zh-TW"/>
        </w:rPr>
        <w:t xml:space="preserve">takeholders have paid </w:t>
      </w:r>
      <w:r w:rsidR="0001577A" w:rsidRPr="008E335D">
        <w:rPr>
          <w:rFonts w:eastAsia="標楷體"/>
          <w:kern w:val="2"/>
          <w:lang w:eastAsia="zh-TW"/>
        </w:rPr>
        <w:t>much</w:t>
      </w:r>
      <w:r w:rsidR="00423153" w:rsidRPr="008E335D">
        <w:rPr>
          <w:rFonts w:eastAsia="標楷體"/>
          <w:kern w:val="2"/>
          <w:lang w:eastAsia="zh-TW"/>
        </w:rPr>
        <w:t xml:space="preserve"> attention to </w:t>
      </w:r>
      <w:r w:rsidR="00D4449E" w:rsidRPr="008E335D">
        <w:rPr>
          <w:rFonts w:eastAsia="標楷體"/>
          <w:kern w:val="2"/>
          <w:lang w:eastAsia="zh-TW"/>
        </w:rPr>
        <w:t xml:space="preserve">firms' environmental information disclosure actions </w:t>
      </w:r>
      <w:r w:rsidR="00423153" w:rsidRPr="008E335D">
        <w:rPr>
          <w:rFonts w:eastAsia="標楷體"/>
          <w:kern w:val="2"/>
          <w:lang w:eastAsia="zh-TW"/>
        </w:rPr>
        <w:t xml:space="preserve">(Aragón-Correa, Marcus, &amp; Hurtado-Torres, 2016). </w:t>
      </w:r>
      <w:r w:rsidR="00D4449E" w:rsidRPr="008E335D">
        <w:rPr>
          <w:rFonts w:eastAsia="標楷體"/>
          <w:kern w:val="2"/>
          <w:lang w:eastAsia="zh-TW"/>
        </w:rPr>
        <w:t>The relationship between environmental information disclosure</w:t>
      </w:r>
      <w:r w:rsidR="0081368B" w:rsidRPr="008E335D">
        <w:rPr>
          <w:rFonts w:eastAsia="標楷體"/>
          <w:kern w:val="2"/>
          <w:lang w:eastAsia="zh-TW"/>
        </w:rPr>
        <w:t xml:space="preserve"> (hereafter referred to as EID)</w:t>
      </w:r>
      <w:r w:rsidR="00D4449E" w:rsidRPr="008E335D">
        <w:rPr>
          <w:rFonts w:eastAsia="標楷體"/>
          <w:kern w:val="2"/>
          <w:lang w:eastAsia="zh-TW"/>
        </w:rPr>
        <w:t xml:space="preserve"> and firm environmental performance has been a crucial issue in business ethics</w:t>
      </w:r>
      <w:r w:rsidR="002F5C8C" w:rsidRPr="008E335D">
        <w:rPr>
          <w:rFonts w:eastAsia="標楷體"/>
          <w:kern w:val="2"/>
          <w:lang w:eastAsia="zh-TW"/>
        </w:rPr>
        <w:t xml:space="preserve"> and </w:t>
      </w:r>
      <w:r w:rsidR="004F1DA3">
        <w:rPr>
          <w:rFonts w:eastAsia="標楷體"/>
          <w:kern w:val="2"/>
          <w:lang w:eastAsia="zh-TW"/>
        </w:rPr>
        <w:t>environmental sustainability</w:t>
      </w:r>
      <w:r w:rsidR="00D4449E" w:rsidRPr="008E335D">
        <w:rPr>
          <w:rFonts w:eastAsia="標楷體"/>
          <w:kern w:val="2"/>
          <w:lang w:eastAsia="zh-TW"/>
        </w:rPr>
        <w:t xml:space="preserve">, supply chain management, and strategic management. Although many studies suggest that </w:t>
      </w:r>
      <w:r w:rsidR="0081368B" w:rsidRPr="008E335D">
        <w:rPr>
          <w:rFonts w:eastAsia="標楷體"/>
          <w:kern w:val="2"/>
          <w:lang w:eastAsia="zh-TW"/>
        </w:rPr>
        <w:t>EID</w:t>
      </w:r>
      <w:r w:rsidR="00D4449E" w:rsidRPr="008E335D">
        <w:rPr>
          <w:rFonts w:eastAsia="標楷體"/>
          <w:kern w:val="2"/>
          <w:lang w:eastAsia="zh-TW"/>
        </w:rPr>
        <w:t xml:space="preserve"> should be a strategic initiative, </w:t>
      </w:r>
      <w:r w:rsidR="00423153" w:rsidRPr="008E335D">
        <w:rPr>
          <w:rFonts w:eastAsia="標楷體"/>
          <w:kern w:val="2"/>
          <w:lang w:eastAsia="zh-TW"/>
        </w:rPr>
        <w:t xml:space="preserve">the relationship between </w:t>
      </w:r>
      <w:r w:rsidR="0081368B" w:rsidRPr="008E335D">
        <w:rPr>
          <w:rFonts w:eastAsia="標楷體"/>
          <w:kern w:val="2"/>
          <w:lang w:eastAsia="zh-TW"/>
        </w:rPr>
        <w:t xml:space="preserve">EID </w:t>
      </w:r>
      <w:r w:rsidR="00423153" w:rsidRPr="008E335D">
        <w:rPr>
          <w:rFonts w:eastAsia="標楷體"/>
          <w:kern w:val="2"/>
          <w:lang w:eastAsia="zh-TW"/>
        </w:rPr>
        <w:t>and environmental performance</w:t>
      </w:r>
      <w:r w:rsidR="00D4449E" w:rsidRPr="008E335D">
        <w:rPr>
          <w:rFonts w:eastAsia="標楷體"/>
          <w:kern w:val="2"/>
          <w:lang w:eastAsia="zh-TW"/>
        </w:rPr>
        <w:t xml:space="preserve"> remains mixed</w:t>
      </w:r>
      <w:r w:rsidR="00423153" w:rsidRPr="008E335D">
        <w:rPr>
          <w:rFonts w:eastAsia="標楷體"/>
          <w:kern w:val="2"/>
          <w:lang w:eastAsia="zh-TW"/>
        </w:rPr>
        <w:t xml:space="preserve">. Some empirical works reported that firms </w:t>
      </w:r>
      <w:r w:rsidR="002540ED" w:rsidRPr="008E335D">
        <w:rPr>
          <w:rFonts w:eastAsia="標楷體"/>
          <w:kern w:val="2"/>
          <w:lang w:eastAsia="zh-TW"/>
        </w:rPr>
        <w:t>with</w:t>
      </w:r>
      <w:r w:rsidR="00423153" w:rsidRPr="008E335D">
        <w:rPr>
          <w:rFonts w:eastAsia="標楷體"/>
          <w:kern w:val="2"/>
          <w:lang w:eastAsia="zh-TW"/>
        </w:rPr>
        <w:t xml:space="preserve"> higher promise in environmental responsibility </w:t>
      </w:r>
      <w:r w:rsidR="006453F0">
        <w:rPr>
          <w:rFonts w:eastAsia="標楷體"/>
          <w:kern w:val="2"/>
          <w:lang w:eastAsia="zh-TW"/>
        </w:rPr>
        <w:t>could</w:t>
      </w:r>
      <w:r w:rsidR="002540ED" w:rsidRPr="008E335D">
        <w:rPr>
          <w:rFonts w:eastAsia="標楷體"/>
          <w:kern w:val="2"/>
          <w:lang w:eastAsia="zh-TW"/>
        </w:rPr>
        <w:t xml:space="preserve"> obtain legitimacy and earn a higher </w:t>
      </w:r>
      <w:r w:rsidR="00B96FA2" w:rsidRPr="008E335D">
        <w:rPr>
          <w:rFonts w:eastAsia="標楷體"/>
          <w:kern w:val="2"/>
          <w:lang w:eastAsia="zh-TW"/>
        </w:rPr>
        <w:t xml:space="preserve">green image </w:t>
      </w:r>
      <w:r w:rsidR="00423153" w:rsidRPr="008E335D">
        <w:rPr>
          <w:rFonts w:eastAsia="標楷體"/>
          <w:kern w:val="2"/>
          <w:lang w:eastAsia="zh-TW"/>
        </w:rPr>
        <w:t>when they disclose environmental information. Therefore, from the institutional theory, more environmental information disclosure results in better environmental performance (</w:t>
      </w:r>
      <w:r w:rsidR="00423153" w:rsidRPr="008E335D">
        <w:t>Ahmed, Zhao, Ahmad, &amp; Habiba, 2020; Bansal &amp; Roth, 2000</w:t>
      </w:r>
      <w:r w:rsidR="00423153" w:rsidRPr="008E335D">
        <w:rPr>
          <w:rFonts w:eastAsia="標楷體"/>
          <w:kern w:val="2"/>
          <w:lang w:eastAsia="zh-TW"/>
        </w:rPr>
        <w:t xml:space="preserve">; Ding, Ye, Yang, Efimova, </w:t>
      </w:r>
      <w:proofErr w:type="spellStart"/>
      <w:r w:rsidR="00423153" w:rsidRPr="008E335D">
        <w:rPr>
          <w:rFonts w:eastAsia="標楷體"/>
          <w:kern w:val="2"/>
          <w:lang w:eastAsia="zh-TW"/>
        </w:rPr>
        <w:t>Steblyanskaya</w:t>
      </w:r>
      <w:proofErr w:type="spellEnd"/>
      <w:r w:rsidR="00423153" w:rsidRPr="008E335D">
        <w:rPr>
          <w:rFonts w:eastAsia="標楷體"/>
          <w:kern w:val="2"/>
          <w:lang w:eastAsia="zh-TW"/>
        </w:rPr>
        <w:t xml:space="preserve">, &amp; Zhang, 2022; </w:t>
      </w:r>
      <w:r w:rsidR="00423153" w:rsidRPr="008E335D">
        <w:t xml:space="preserve">Ren, Wei,  </w:t>
      </w:r>
      <w:r w:rsidR="00423153" w:rsidRPr="008E335D">
        <w:rPr>
          <w:rStyle w:val="text"/>
        </w:rPr>
        <w:t>Sun</w:t>
      </w:r>
      <w:r w:rsidR="00423153" w:rsidRPr="008E335D">
        <w:t>, </w:t>
      </w:r>
      <w:r w:rsidR="00423153" w:rsidRPr="008E335D">
        <w:rPr>
          <w:rStyle w:val="react-xocs-alternative-link"/>
        </w:rPr>
        <w:t> </w:t>
      </w:r>
      <w:r w:rsidR="00423153" w:rsidRPr="008E335D">
        <w:rPr>
          <w:rStyle w:val="text"/>
        </w:rPr>
        <w:t>Xu</w:t>
      </w:r>
      <w:r w:rsidR="00423153" w:rsidRPr="008E335D">
        <w:t xml:space="preserve">,  </w:t>
      </w:r>
      <w:r w:rsidR="00423153" w:rsidRPr="008E335D">
        <w:rPr>
          <w:rStyle w:val="text"/>
        </w:rPr>
        <w:t>Hu</w:t>
      </w:r>
      <w:r w:rsidR="00423153" w:rsidRPr="008E335D">
        <w:t>,  &amp; </w:t>
      </w:r>
      <w:r w:rsidR="00423153" w:rsidRPr="008E335D">
        <w:rPr>
          <w:rStyle w:val="text"/>
        </w:rPr>
        <w:t xml:space="preserve">Chen, </w:t>
      </w:r>
      <w:proofErr w:type="spellStart"/>
      <w:r w:rsidR="00423153" w:rsidRPr="008E335D">
        <w:rPr>
          <w:rFonts w:eastAsia="標楷體"/>
          <w:kern w:val="2"/>
          <w:lang w:eastAsia="zh-TW"/>
        </w:rPr>
        <w:t>Symeou</w:t>
      </w:r>
      <w:proofErr w:type="spellEnd"/>
      <w:r w:rsidR="00423153" w:rsidRPr="008E335D">
        <w:rPr>
          <w:rFonts w:eastAsia="標楷體"/>
          <w:kern w:val="2"/>
          <w:lang w:eastAsia="zh-TW"/>
        </w:rPr>
        <w:t xml:space="preserve">, </w:t>
      </w:r>
      <w:proofErr w:type="spellStart"/>
      <w:r w:rsidR="00423153" w:rsidRPr="008E335D">
        <w:rPr>
          <w:rFonts w:eastAsia="標楷體"/>
          <w:kern w:val="2"/>
          <w:lang w:eastAsia="zh-TW"/>
        </w:rPr>
        <w:t>Zyglidopoulos</w:t>
      </w:r>
      <w:proofErr w:type="spellEnd"/>
      <w:r w:rsidR="00423153" w:rsidRPr="008E335D">
        <w:rPr>
          <w:rFonts w:eastAsia="標楷體"/>
          <w:kern w:val="2"/>
          <w:lang w:eastAsia="zh-TW"/>
        </w:rPr>
        <w:t xml:space="preserve">, &amp; </w:t>
      </w:r>
      <w:proofErr w:type="spellStart"/>
      <w:r w:rsidR="00423153" w:rsidRPr="008E335D">
        <w:rPr>
          <w:rFonts w:eastAsia="標楷體"/>
          <w:kern w:val="2"/>
          <w:lang w:eastAsia="zh-TW"/>
        </w:rPr>
        <w:t>Gardberg</w:t>
      </w:r>
      <w:proofErr w:type="spellEnd"/>
      <w:r w:rsidR="00423153" w:rsidRPr="008E335D">
        <w:rPr>
          <w:rFonts w:eastAsia="標楷體"/>
          <w:kern w:val="2"/>
          <w:lang w:eastAsia="zh-TW"/>
        </w:rPr>
        <w:t>, 2019</w:t>
      </w:r>
      <w:r w:rsidR="00423153" w:rsidRPr="008E335D">
        <w:t>)</w:t>
      </w:r>
      <w:r w:rsidR="00423153" w:rsidRPr="008E335D">
        <w:rPr>
          <w:rFonts w:eastAsia="標楷體"/>
          <w:kern w:val="2"/>
          <w:lang w:eastAsia="zh-TW"/>
        </w:rPr>
        <w:t>.</w:t>
      </w:r>
      <w:r w:rsidR="00423153" w:rsidRPr="008E335D">
        <w:rPr>
          <w:rFonts w:eastAsia="標楷體" w:hint="eastAsia"/>
          <w:kern w:val="2"/>
          <w:lang w:eastAsia="zh-TW"/>
        </w:rPr>
        <w:t xml:space="preserve"> </w:t>
      </w:r>
      <w:r w:rsidR="00AA2CF2">
        <w:rPr>
          <w:rFonts w:eastAsia="標楷體"/>
          <w:kern w:val="2"/>
          <w:lang w:eastAsia="zh-TW"/>
        </w:rPr>
        <w:t>F</w:t>
      </w:r>
      <w:r w:rsidR="00D17515" w:rsidRPr="008E335D">
        <w:rPr>
          <w:rFonts w:eastAsia="標楷體"/>
          <w:kern w:val="2"/>
          <w:lang w:eastAsia="zh-TW"/>
        </w:rPr>
        <w:t xml:space="preserve">rom the perspective of </w:t>
      </w:r>
      <w:r w:rsidR="00D20491">
        <w:rPr>
          <w:rFonts w:eastAsia="標楷體"/>
          <w:kern w:val="2"/>
          <w:lang w:eastAsia="zh-TW"/>
        </w:rPr>
        <w:t>signaling</w:t>
      </w:r>
      <w:r w:rsidR="00D17515" w:rsidRPr="008E335D">
        <w:rPr>
          <w:rFonts w:eastAsia="標楷體"/>
          <w:kern w:val="2"/>
          <w:lang w:eastAsia="zh-TW"/>
        </w:rPr>
        <w:t xml:space="preserve"> theory, </w:t>
      </w:r>
      <w:r w:rsidR="00AA2CF2">
        <w:rPr>
          <w:rFonts w:eastAsia="標楷體"/>
          <w:kern w:val="2"/>
          <w:lang w:eastAsia="zh-TW"/>
        </w:rPr>
        <w:t>firms with greater CSR performance are more likely to disclose their CSR information (</w:t>
      </w:r>
      <w:proofErr w:type="spellStart"/>
      <w:r w:rsidR="00AA2CF2">
        <w:rPr>
          <w:rFonts w:eastAsia="標楷體"/>
          <w:kern w:val="2"/>
          <w:lang w:eastAsia="zh-TW"/>
        </w:rPr>
        <w:t>Uyar</w:t>
      </w:r>
      <w:proofErr w:type="spellEnd"/>
      <w:r w:rsidR="00AA2CF2">
        <w:rPr>
          <w:rFonts w:eastAsia="標楷體"/>
          <w:kern w:val="2"/>
          <w:lang w:eastAsia="zh-TW"/>
        </w:rPr>
        <w:t xml:space="preserve">, </w:t>
      </w:r>
      <w:proofErr w:type="spellStart"/>
      <w:r w:rsidR="00AA2CF2">
        <w:rPr>
          <w:rFonts w:eastAsia="標楷體"/>
          <w:kern w:val="2"/>
          <w:lang w:eastAsia="zh-TW"/>
        </w:rPr>
        <w:t>Karaman</w:t>
      </w:r>
      <w:proofErr w:type="spellEnd"/>
      <w:r w:rsidR="00AA2CF2">
        <w:rPr>
          <w:rFonts w:eastAsia="標楷體"/>
          <w:kern w:val="2"/>
          <w:lang w:eastAsia="zh-TW"/>
        </w:rPr>
        <w:t xml:space="preserve">, &amp; </w:t>
      </w:r>
      <w:proofErr w:type="spellStart"/>
      <w:r w:rsidR="00AA2CF2">
        <w:rPr>
          <w:rFonts w:eastAsia="標楷體"/>
          <w:kern w:val="2"/>
          <w:lang w:eastAsia="zh-TW"/>
        </w:rPr>
        <w:t>Kilic</w:t>
      </w:r>
      <w:proofErr w:type="spellEnd"/>
      <w:r w:rsidR="00AA2CF2">
        <w:rPr>
          <w:rFonts w:eastAsia="標楷體"/>
          <w:kern w:val="2"/>
          <w:lang w:eastAsia="zh-TW"/>
        </w:rPr>
        <w:t xml:space="preserve">, 2020). </w:t>
      </w:r>
      <w:r w:rsidR="000F0929" w:rsidRPr="008E335D">
        <w:rPr>
          <w:rFonts w:eastAsia="標楷體"/>
          <w:kern w:val="2"/>
          <w:lang w:eastAsia="zh-TW"/>
        </w:rPr>
        <w:t>Some empirical works</w:t>
      </w:r>
      <w:r w:rsidR="004F768F">
        <w:rPr>
          <w:rFonts w:eastAsia="標楷體"/>
          <w:kern w:val="2"/>
          <w:lang w:eastAsia="zh-TW"/>
        </w:rPr>
        <w:t xml:space="preserve"> </w:t>
      </w:r>
      <w:r w:rsidR="000F0929" w:rsidRPr="008E335D">
        <w:rPr>
          <w:rFonts w:eastAsia="標楷體"/>
          <w:kern w:val="2"/>
          <w:lang w:eastAsia="zh-TW"/>
        </w:rPr>
        <w:t>show that the positive relationship between carbon information disclosure and carbon performance has been supported in carbon-intensive</w:t>
      </w:r>
      <w:r w:rsidR="000F0929" w:rsidRPr="008E335D">
        <w:rPr>
          <w:rFonts w:eastAsia="標楷體" w:hint="eastAsia"/>
          <w:kern w:val="2"/>
          <w:lang w:eastAsia="zh-TW"/>
        </w:rPr>
        <w:t xml:space="preserve"> </w:t>
      </w:r>
      <w:r w:rsidR="000F0929" w:rsidRPr="008E335D">
        <w:rPr>
          <w:rFonts w:eastAsia="標楷體"/>
          <w:kern w:val="2"/>
          <w:lang w:eastAsia="zh-TW"/>
        </w:rPr>
        <w:t>and heavily polluting industries (Dan, Shen, &amp; Guo, 2023; Ding, Liu, &amp; Chang, 2023).</w:t>
      </w:r>
      <w:r w:rsidR="000F0929">
        <w:rPr>
          <w:rFonts w:eastAsia="標楷體"/>
          <w:kern w:val="2"/>
          <w:lang w:eastAsia="zh-TW"/>
        </w:rPr>
        <w:t xml:space="preserve"> </w:t>
      </w:r>
      <w:r w:rsidR="00AA2CF2">
        <w:rPr>
          <w:rFonts w:eastAsia="標楷體"/>
          <w:kern w:val="2"/>
          <w:lang w:eastAsia="zh-TW"/>
        </w:rPr>
        <w:t xml:space="preserve">However, </w:t>
      </w:r>
      <w:r w:rsidR="00D17515" w:rsidRPr="008E335D">
        <w:rPr>
          <w:rFonts w:eastAsia="標楷體"/>
          <w:kern w:val="2"/>
          <w:lang w:eastAsia="zh-TW"/>
        </w:rPr>
        <w:t xml:space="preserve">firms with poor </w:t>
      </w:r>
      <w:r w:rsidR="00C43D4C" w:rsidRPr="008E335D">
        <w:rPr>
          <w:rFonts w:eastAsia="標楷體"/>
          <w:kern w:val="2"/>
          <w:lang w:eastAsia="zh-TW"/>
        </w:rPr>
        <w:t xml:space="preserve">environmental </w:t>
      </w:r>
      <w:r w:rsidR="00D17515" w:rsidRPr="008E335D">
        <w:rPr>
          <w:rFonts w:eastAsia="標楷體"/>
          <w:kern w:val="2"/>
          <w:lang w:eastAsia="zh-TW"/>
        </w:rPr>
        <w:t xml:space="preserve">performance </w:t>
      </w:r>
      <w:r w:rsidR="00C43D4C" w:rsidRPr="008E335D">
        <w:rPr>
          <w:rFonts w:eastAsia="標楷體"/>
          <w:kern w:val="2"/>
          <w:lang w:eastAsia="zh-TW"/>
        </w:rPr>
        <w:t xml:space="preserve">or negative environmental events </w:t>
      </w:r>
      <w:r w:rsidR="00D17515" w:rsidRPr="008E335D">
        <w:rPr>
          <w:rFonts w:eastAsia="標楷體"/>
          <w:kern w:val="2"/>
          <w:lang w:eastAsia="zh-TW"/>
        </w:rPr>
        <w:t>will face social and political pressure from stakeholders, so they may</w:t>
      </w:r>
      <w:r w:rsidR="0081368B" w:rsidRPr="008E335D">
        <w:rPr>
          <w:rFonts w:eastAsia="標楷體"/>
          <w:kern w:val="2"/>
          <w:lang w:eastAsia="zh-TW"/>
        </w:rPr>
        <w:t xml:space="preserve"> voluntarily</w:t>
      </w:r>
      <w:r w:rsidR="00D17515" w:rsidRPr="008E335D">
        <w:rPr>
          <w:rFonts w:eastAsia="標楷體"/>
          <w:kern w:val="2"/>
          <w:lang w:eastAsia="zh-TW"/>
        </w:rPr>
        <w:t xml:space="preserve"> disclose their environmental information more to alter people’s perspectives and perceptions (Clarkson, </w:t>
      </w:r>
      <w:proofErr w:type="spellStart"/>
      <w:r w:rsidR="00D17515" w:rsidRPr="008E335D">
        <w:rPr>
          <w:rFonts w:eastAsia="標楷體"/>
          <w:kern w:val="2"/>
          <w:lang w:eastAsia="zh-TW"/>
        </w:rPr>
        <w:t>Overell</w:t>
      </w:r>
      <w:proofErr w:type="spellEnd"/>
      <w:r w:rsidR="00D17515" w:rsidRPr="008E335D">
        <w:rPr>
          <w:rFonts w:eastAsia="標楷體"/>
          <w:kern w:val="2"/>
          <w:lang w:eastAsia="zh-TW"/>
        </w:rPr>
        <w:t>, &amp; Chapple, 2011</w:t>
      </w:r>
      <w:r w:rsidR="00C43D4C" w:rsidRPr="008E335D">
        <w:rPr>
          <w:rFonts w:eastAsia="標楷體"/>
          <w:kern w:val="2"/>
          <w:lang w:eastAsia="zh-TW"/>
        </w:rPr>
        <w:t xml:space="preserve">; </w:t>
      </w:r>
      <w:proofErr w:type="spellStart"/>
      <w:r w:rsidR="00C43D4C" w:rsidRPr="008E335D">
        <w:rPr>
          <w:lang w:eastAsia="zh-TW"/>
        </w:rPr>
        <w:t>Jin</w:t>
      </w:r>
      <w:proofErr w:type="spellEnd"/>
      <w:r w:rsidR="00C43D4C" w:rsidRPr="008E335D">
        <w:rPr>
          <w:lang w:eastAsia="zh-TW"/>
        </w:rPr>
        <w:t xml:space="preserve">, Li, &amp; </w:t>
      </w:r>
      <w:proofErr w:type="spellStart"/>
      <w:r w:rsidR="00C43D4C" w:rsidRPr="008E335D">
        <w:rPr>
          <w:lang w:eastAsia="zh-TW"/>
        </w:rPr>
        <w:lastRenderedPageBreak/>
        <w:t>Hoskisson</w:t>
      </w:r>
      <w:proofErr w:type="spellEnd"/>
      <w:r w:rsidR="00C43D4C" w:rsidRPr="008E335D">
        <w:rPr>
          <w:lang w:eastAsia="zh-TW"/>
        </w:rPr>
        <w:t>, 2022</w:t>
      </w:r>
      <w:r w:rsidR="00D17515" w:rsidRPr="008E335D">
        <w:rPr>
          <w:rFonts w:eastAsia="標楷體"/>
          <w:kern w:val="2"/>
          <w:lang w:eastAsia="zh-TW"/>
        </w:rPr>
        <w:t xml:space="preserve">). </w:t>
      </w:r>
      <w:r w:rsidR="00A71FFD" w:rsidRPr="008E335D">
        <w:rPr>
          <w:rFonts w:eastAsia="標楷體"/>
          <w:kern w:val="2"/>
          <w:lang w:eastAsia="zh-TW"/>
        </w:rPr>
        <w:t xml:space="preserve">Aragón-Correa, Marcus, and Hurtado-Torres (2016) empirical work </w:t>
      </w:r>
      <w:r w:rsidR="00D17515" w:rsidRPr="008E335D">
        <w:rPr>
          <w:rFonts w:eastAsia="標楷體"/>
          <w:kern w:val="2"/>
          <w:lang w:eastAsia="zh-TW"/>
        </w:rPr>
        <w:t>reports that s</w:t>
      </w:r>
      <w:r w:rsidR="0028543F" w:rsidRPr="008E335D">
        <w:rPr>
          <w:rFonts w:eastAsia="標楷體"/>
          <w:kern w:val="2"/>
          <w:lang w:eastAsia="zh-TW"/>
        </w:rPr>
        <w:t>ome firms</w:t>
      </w:r>
      <w:r w:rsidR="0058006B" w:rsidRPr="008E335D">
        <w:rPr>
          <w:rFonts w:eastAsia="標楷體"/>
          <w:kern w:val="2"/>
          <w:lang w:eastAsia="zh-TW"/>
        </w:rPr>
        <w:t xml:space="preserve"> </w:t>
      </w:r>
      <w:r w:rsidR="00E9201B" w:rsidRPr="008E335D">
        <w:rPr>
          <w:rFonts w:eastAsia="標楷體"/>
          <w:kern w:val="2"/>
          <w:lang w:eastAsia="zh-TW"/>
        </w:rPr>
        <w:t>legitimate</w:t>
      </w:r>
      <w:r w:rsidR="00E9201B" w:rsidRPr="008E335D">
        <w:rPr>
          <w:kern w:val="0"/>
          <w:lang w:eastAsia="zh-TW"/>
        </w:rPr>
        <w:t xml:space="preserve"> their existing practices by</w:t>
      </w:r>
      <w:r w:rsidR="0028543F" w:rsidRPr="008E335D">
        <w:rPr>
          <w:rFonts w:eastAsia="標楷體"/>
          <w:kern w:val="2"/>
          <w:lang w:eastAsia="zh-TW"/>
        </w:rPr>
        <w:t xml:space="preserve"> </w:t>
      </w:r>
      <w:r w:rsidR="00E9201B" w:rsidRPr="008E335D">
        <w:rPr>
          <w:rFonts w:eastAsia="標楷體"/>
          <w:kern w:val="2"/>
          <w:lang w:eastAsia="zh-TW"/>
        </w:rPr>
        <w:t>disclosing</w:t>
      </w:r>
      <w:r w:rsidR="0028543F" w:rsidRPr="008E335D">
        <w:rPr>
          <w:rFonts w:eastAsia="標楷體"/>
          <w:kern w:val="2"/>
          <w:lang w:eastAsia="zh-TW"/>
        </w:rPr>
        <w:t xml:space="preserve"> more environmental </w:t>
      </w:r>
      <w:r w:rsidR="002B4BC7" w:rsidRPr="008E335D">
        <w:rPr>
          <w:rFonts w:eastAsia="標楷體"/>
          <w:kern w:val="2"/>
          <w:lang w:eastAsia="zh-TW"/>
        </w:rPr>
        <w:t>information</w:t>
      </w:r>
      <w:r w:rsidR="0028543F" w:rsidRPr="008E335D">
        <w:rPr>
          <w:rFonts w:eastAsia="標楷體"/>
          <w:kern w:val="2"/>
          <w:lang w:eastAsia="zh-TW"/>
        </w:rPr>
        <w:t xml:space="preserve"> with poor environmental performance</w:t>
      </w:r>
      <w:r w:rsidR="00336660" w:rsidRPr="008E335D">
        <w:rPr>
          <w:rFonts w:eastAsia="標楷體"/>
          <w:kern w:val="2"/>
          <w:lang w:eastAsia="zh-TW"/>
        </w:rPr>
        <w:t xml:space="preserve">. </w:t>
      </w:r>
      <w:r w:rsidR="004107C7" w:rsidRPr="008E335D">
        <w:rPr>
          <w:rFonts w:eastAsia="標楷體"/>
          <w:kern w:val="2"/>
          <w:lang w:eastAsia="zh-TW"/>
        </w:rPr>
        <w:t xml:space="preserve">Huang and Chen (2015) report that environmental information disclosure has an insignificant impact on waste reduction. </w:t>
      </w:r>
      <w:r w:rsidR="0022509B" w:rsidRPr="008E335D">
        <w:rPr>
          <w:rFonts w:eastAsia="標楷體"/>
          <w:kern w:val="2"/>
          <w:lang w:eastAsia="zh-TW"/>
        </w:rPr>
        <w:t>Dagestani and Qing (2022) review the sixteen empirical works in mainland China from 2000 to 2020 and find that only</w:t>
      </w:r>
      <w:r w:rsidR="00741656" w:rsidRPr="008E335D">
        <w:rPr>
          <w:rFonts w:eastAsia="標楷體"/>
          <w:kern w:val="2"/>
          <w:lang w:eastAsia="zh-TW"/>
        </w:rPr>
        <w:t xml:space="preserve"> nine</w:t>
      </w:r>
      <w:r w:rsidR="0022509B" w:rsidRPr="008E335D">
        <w:rPr>
          <w:rFonts w:eastAsia="標楷體"/>
          <w:kern w:val="2"/>
          <w:lang w:eastAsia="zh-TW"/>
        </w:rPr>
        <w:t xml:space="preserve"> papers</w:t>
      </w:r>
      <w:r w:rsidR="0022509B" w:rsidRPr="008E335D">
        <w:rPr>
          <w:shd w:val="clear" w:color="auto" w:fill="FFFFFF"/>
        </w:rPr>
        <w:t xml:space="preserve"> (69.2%) studies support the positive relationship between environmental information disclosure and its outcome.</w:t>
      </w:r>
      <w:r w:rsidR="0022509B" w:rsidRPr="008E335D">
        <w:rPr>
          <w:rFonts w:ascii="Arial" w:hAnsi="Arial" w:cs="Arial"/>
          <w:sz w:val="27"/>
          <w:szCs w:val="27"/>
          <w:shd w:val="clear" w:color="auto" w:fill="FFFFFF"/>
        </w:rPr>
        <w:t xml:space="preserve"> </w:t>
      </w:r>
      <w:r w:rsidR="00336660" w:rsidRPr="008E335D">
        <w:rPr>
          <w:rFonts w:eastAsia="標楷體"/>
          <w:kern w:val="2"/>
          <w:lang w:eastAsia="zh-TW"/>
        </w:rPr>
        <w:t xml:space="preserve">Does more environmental information disclosure </w:t>
      </w:r>
      <w:r w:rsidR="00663C4E" w:rsidRPr="008E335D">
        <w:rPr>
          <w:rFonts w:eastAsia="標楷體"/>
          <w:kern w:val="2"/>
          <w:lang w:eastAsia="zh-TW"/>
        </w:rPr>
        <w:t xml:space="preserve">really </w:t>
      </w:r>
      <w:r w:rsidR="00D17515" w:rsidRPr="008E335D">
        <w:rPr>
          <w:rFonts w:eastAsia="標楷體"/>
          <w:kern w:val="2"/>
          <w:lang w:eastAsia="zh-TW"/>
        </w:rPr>
        <w:t>result</w:t>
      </w:r>
      <w:r w:rsidR="00336660" w:rsidRPr="008E335D">
        <w:rPr>
          <w:rFonts w:eastAsia="標楷體"/>
          <w:kern w:val="2"/>
          <w:lang w:eastAsia="zh-TW"/>
        </w:rPr>
        <w:t xml:space="preserve"> in higher environmental performance? </w:t>
      </w:r>
      <w:r w:rsidR="00486543" w:rsidRPr="008E335D">
        <w:rPr>
          <w:rFonts w:eastAsia="STIX-Regular"/>
          <w:kern w:val="0"/>
          <w:lang w:eastAsia="zh-TW"/>
        </w:rPr>
        <w:t xml:space="preserve">Although the current literature acknowledges </w:t>
      </w:r>
      <w:r w:rsidR="002D22F2" w:rsidRPr="008E335D">
        <w:rPr>
          <w:rFonts w:eastAsia="STIX-Regular"/>
          <w:kern w:val="0"/>
          <w:lang w:eastAsia="zh-TW"/>
        </w:rPr>
        <w:t>that</w:t>
      </w:r>
      <w:r w:rsidR="00486543" w:rsidRPr="008E335D">
        <w:rPr>
          <w:rFonts w:eastAsia="STIX-Regular"/>
          <w:kern w:val="0"/>
          <w:lang w:eastAsia="zh-TW"/>
        </w:rPr>
        <w:t xml:space="preserve"> environmental information disclosure </w:t>
      </w:r>
      <w:r w:rsidR="002D22F2" w:rsidRPr="008E335D">
        <w:rPr>
          <w:rFonts w:eastAsia="STIX-Regular"/>
          <w:kern w:val="0"/>
          <w:lang w:eastAsia="zh-TW"/>
        </w:rPr>
        <w:t>may impact</w:t>
      </w:r>
      <w:r w:rsidR="00486543" w:rsidRPr="008E335D">
        <w:rPr>
          <w:rFonts w:eastAsia="STIX-Regular"/>
          <w:kern w:val="0"/>
          <w:lang w:eastAsia="zh-TW"/>
        </w:rPr>
        <w:t xml:space="preserve"> </w:t>
      </w:r>
      <w:r w:rsidR="002D22F2" w:rsidRPr="008E335D">
        <w:rPr>
          <w:rFonts w:eastAsia="STIX-Regular"/>
          <w:kern w:val="0"/>
          <w:lang w:eastAsia="zh-TW"/>
        </w:rPr>
        <w:t xml:space="preserve">a </w:t>
      </w:r>
      <w:r w:rsidR="00486543" w:rsidRPr="008E335D">
        <w:rPr>
          <w:rFonts w:eastAsia="STIX-Regular"/>
          <w:kern w:val="0"/>
          <w:lang w:eastAsia="zh-TW"/>
        </w:rPr>
        <w:t>firm</w:t>
      </w:r>
      <w:r w:rsidR="002D22F2" w:rsidRPr="008E335D">
        <w:rPr>
          <w:rFonts w:eastAsia="STIX-Regular"/>
          <w:kern w:val="0"/>
          <w:lang w:eastAsia="zh-TW"/>
        </w:rPr>
        <w:t>’s</w:t>
      </w:r>
      <w:r w:rsidR="00486543" w:rsidRPr="008E335D">
        <w:rPr>
          <w:rFonts w:eastAsia="STIX-Regular"/>
          <w:kern w:val="0"/>
          <w:lang w:eastAsia="zh-TW"/>
        </w:rPr>
        <w:t xml:space="preserve"> environmental performance, the </w:t>
      </w:r>
      <w:r w:rsidR="008A3564" w:rsidRPr="008E335D">
        <w:rPr>
          <w:rFonts w:eastAsia="STIX-Regular"/>
          <w:kern w:val="0"/>
          <w:lang w:eastAsia="zh-TW"/>
        </w:rPr>
        <w:t>inconsistent t</w:t>
      </w:r>
      <w:r w:rsidR="00486543" w:rsidRPr="008E335D">
        <w:rPr>
          <w:rFonts w:eastAsia="STIX-Regular"/>
          <w:kern w:val="0"/>
          <w:lang w:eastAsia="zh-TW"/>
        </w:rPr>
        <w:t xml:space="preserve">heoretical </w:t>
      </w:r>
      <w:r w:rsidR="002D22F2" w:rsidRPr="008E335D">
        <w:rPr>
          <w:rFonts w:eastAsia="STIX-Regular"/>
          <w:kern w:val="0"/>
          <w:lang w:eastAsia="zh-TW"/>
        </w:rPr>
        <w:t>perspectives</w:t>
      </w:r>
      <w:r w:rsidR="00486543" w:rsidRPr="008E335D">
        <w:rPr>
          <w:rFonts w:eastAsia="STIX-Regular"/>
          <w:kern w:val="0"/>
          <w:lang w:eastAsia="zh-TW"/>
        </w:rPr>
        <w:t xml:space="preserve"> and empirical </w:t>
      </w:r>
      <w:r w:rsidR="002D22F2" w:rsidRPr="008E335D">
        <w:rPr>
          <w:rFonts w:eastAsia="STIX-Regular"/>
          <w:kern w:val="0"/>
          <w:lang w:eastAsia="zh-TW"/>
        </w:rPr>
        <w:t>outcome</w:t>
      </w:r>
      <w:r w:rsidR="00486543" w:rsidRPr="008E335D">
        <w:rPr>
          <w:rFonts w:eastAsia="STIX-Regular"/>
          <w:kern w:val="0"/>
          <w:lang w:eastAsia="zh-TW"/>
        </w:rPr>
        <w:t xml:space="preserve">s leave </w:t>
      </w:r>
      <w:r w:rsidR="008A3564" w:rsidRPr="008E335D">
        <w:rPr>
          <w:rFonts w:eastAsia="STIX-Regular"/>
          <w:kern w:val="0"/>
          <w:lang w:eastAsia="zh-TW"/>
        </w:rPr>
        <w:t>the question, “Does a firm’s environmental information enhance its environmental performance?” unanswered.</w:t>
      </w:r>
      <w:r w:rsidR="002D22F2" w:rsidRPr="008E335D">
        <w:rPr>
          <w:rFonts w:eastAsia="STIX-Regular"/>
          <w:kern w:val="0"/>
          <w:lang w:eastAsia="zh-TW"/>
        </w:rPr>
        <w:t xml:space="preserve"> </w:t>
      </w:r>
      <w:r w:rsidR="00D17515" w:rsidRPr="008E335D">
        <w:rPr>
          <w:rFonts w:eastAsia="標楷體"/>
          <w:kern w:val="2"/>
          <w:lang w:eastAsia="zh-TW"/>
        </w:rPr>
        <w:t>T</w:t>
      </w:r>
      <w:r w:rsidR="00336660" w:rsidRPr="008E335D">
        <w:rPr>
          <w:rFonts w:eastAsia="標楷體"/>
          <w:kern w:val="2"/>
          <w:lang w:eastAsia="zh-TW"/>
        </w:rPr>
        <w:t xml:space="preserve">his </w:t>
      </w:r>
      <w:r w:rsidR="0028543F" w:rsidRPr="008E335D">
        <w:rPr>
          <w:rFonts w:eastAsia="標楷體"/>
          <w:kern w:val="2"/>
          <w:lang w:eastAsia="zh-TW"/>
        </w:rPr>
        <w:t xml:space="preserve">study </w:t>
      </w:r>
      <w:r w:rsidR="00336660" w:rsidRPr="008E335D">
        <w:rPr>
          <w:rFonts w:eastAsia="標楷體"/>
          <w:kern w:val="2"/>
          <w:lang w:eastAsia="zh-TW"/>
        </w:rPr>
        <w:t>re-examine</w:t>
      </w:r>
      <w:r w:rsidR="0028543F" w:rsidRPr="008E335D">
        <w:rPr>
          <w:rFonts w:eastAsia="標楷體"/>
          <w:kern w:val="2"/>
          <w:lang w:eastAsia="zh-TW"/>
        </w:rPr>
        <w:t>s the relationship between a firm’s environmental information disclosure and environmental performance</w:t>
      </w:r>
      <w:r w:rsidR="00D17515" w:rsidRPr="008E335D">
        <w:rPr>
          <w:rFonts w:eastAsia="標楷體"/>
          <w:kern w:val="2"/>
          <w:lang w:eastAsia="zh-TW"/>
        </w:rPr>
        <w:t xml:space="preserve"> to contribute to existing literature</w:t>
      </w:r>
      <w:r w:rsidR="0028543F" w:rsidRPr="008E335D">
        <w:rPr>
          <w:rFonts w:eastAsia="標楷體"/>
          <w:kern w:val="2"/>
          <w:lang w:eastAsia="zh-TW"/>
        </w:rPr>
        <w:t>.</w:t>
      </w:r>
      <w:r w:rsidR="00336660" w:rsidRPr="008E335D">
        <w:rPr>
          <w:rFonts w:eastAsia="標楷體"/>
          <w:kern w:val="2"/>
          <w:lang w:eastAsia="zh-TW"/>
        </w:rPr>
        <w:t xml:space="preserve"> </w:t>
      </w:r>
    </w:p>
    <w:p w14:paraId="67CD5511" w14:textId="0AA647B7" w:rsidR="006B3567" w:rsidRPr="008E335D" w:rsidRDefault="00B363F4" w:rsidP="00080F85">
      <w:pPr>
        <w:snapToGrid w:val="0"/>
        <w:spacing w:line="480" w:lineRule="auto"/>
        <w:ind w:firstLineChars="200" w:firstLine="480"/>
        <w:jc w:val="both"/>
        <w:rPr>
          <w:lang w:eastAsia="zh-TW"/>
        </w:rPr>
      </w:pPr>
      <w:r w:rsidRPr="008E335D">
        <w:rPr>
          <w:rFonts w:eastAsia="標楷體"/>
          <w:kern w:val="2"/>
          <w:lang w:eastAsia="zh-TW"/>
        </w:rPr>
        <w:t>After systematic literature re</w:t>
      </w:r>
      <w:r w:rsidR="00E41962" w:rsidRPr="008E335D">
        <w:rPr>
          <w:rFonts w:eastAsia="標楷體"/>
          <w:kern w:val="2"/>
          <w:lang w:eastAsia="zh-TW"/>
        </w:rPr>
        <w:t>view</w:t>
      </w:r>
      <w:r w:rsidR="00E11167" w:rsidRPr="008E335D">
        <w:rPr>
          <w:rFonts w:eastAsia="標楷體"/>
          <w:kern w:val="2"/>
          <w:lang w:eastAsia="zh-TW"/>
        </w:rPr>
        <w:t>s</w:t>
      </w:r>
      <w:r w:rsidR="00E41962" w:rsidRPr="008E335D">
        <w:rPr>
          <w:rFonts w:eastAsia="標楷體"/>
          <w:kern w:val="2"/>
          <w:lang w:eastAsia="zh-TW"/>
        </w:rPr>
        <w:t xml:space="preserve">, this study identifies the following research gaps. </w:t>
      </w:r>
      <w:r w:rsidR="00340595" w:rsidRPr="008E335D">
        <w:rPr>
          <w:rFonts w:eastAsia="標楷體"/>
          <w:kern w:val="2"/>
          <w:lang w:eastAsia="zh-TW"/>
        </w:rPr>
        <w:t xml:space="preserve">First, many prior </w:t>
      </w:r>
      <w:r w:rsidR="00E11167" w:rsidRPr="008E335D">
        <w:rPr>
          <w:rFonts w:eastAsia="標楷體"/>
          <w:kern w:val="2"/>
          <w:lang w:eastAsia="zh-TW"/>
        </w:rPr>
        <w:t>investigations</w:t>
      </w:r>
      <w:r w:rsidR="00340595" w:rsidRPr="008E335D">
        <w:rPr>
          <w:rFonts w:eastAsia="標楷體"/>
          <w:kern w:val="2"/>
          <w:lang w:eastAsia="zh-TW"/>
        </w:rPr>
        <w:t xml:space="preserve"> adopt subjective </w:t>
      </w:r>
      <w:r w:rsidR="00E11167" w:rsidRPr="008E335D">
        <w:rPr>
          <w:rFonts w:eastAsia="標楷體"/>
          <w:kern w:val="2"/>
          <w:lang w:eastAsia="zh-TW"/>
        </w:rPr>
        <w:t>measurements</w:t>
      </w:r>
      <w:r w:rsidR="00340595" w:rsidRPr="008E335D">
        <w:rPr>
          <w:rFonts w:eastAsia="標楷體"/>
          <w:kern w:val="2"/>
          <w:lang w:eastAsia="zh-TW"/>
        </w:rPr>
        <w:t xml:space="preserve"> to evaluate </w:t>
      </w:r>
      <w:r w:rsidR="00F470C9" w:rsidRPr="008E335D">
        <w:rPr>
          <w:rFonts w:eastAsia="標楷體"/>
          <w:kern w:val="2"/>
          <w:lang w:eastAsia="zh-TW"/>
        </w:rPr>
        <w:t>environmental information disclosure, stakeholders’ pressure, and</w:t>
      </w:r>
      <w:r w:rsidR="00F1752E" w:rsidRPr="008E335D">
        <w:rPr>
          <w:rFonts w:eastAsia="標楷體"/>
          <w:kern w:val="2"/>
          <w:lang w:eastAsia="zh-TW"/>
        </w:rPr>
        <w:t>/or</w:t>
      </w:r>
      <w:r w:rsidR="00F470C9" w:rsidRPr="008E335D">
        <w:rPr>
          <w:rFonts w:eastAsia="標楷體"/>
          <w:kern w:val="2"/>
          <w:lang w:eastAsia="zh-TW"/>
        </w:rPr>
        <w:t xml:space="preserve"> their joint effect on environmental performance </w:t>
      </w:r>
      <w:r w:rsidR="00340595" w:rsidRPr="008E335D">
        <w:rPr>
          <w:rFonts w:eastAsia="標楷體" w:hint="eastAsia"/>
          <w:kern w:val="2"/>
          <w:lang w:eastAsia="zh-TW"/>
        </w:rPr>
        <w:t>(</w:t>
      </w:r>
      <w:r w:rsidR="007624C2" w:rsidRPr="008E335D">
        <w:rPr>
          <w:rFonts w:eastAsia="標楷體"/>
          <w:kern w:val="2"/>
          <w:lang w:eastAsia="zh-TW"/>
        </w:rPr>
        <w:t xml:space="preserve">Liu, Fang, Feng, &amp; Xi, 2023; </w:t>
      </w:r>
      <w:r w:rsidR="005D17F2" w:rsidRPr="008E335D">
        <w:rPr>
          <w:rFonts w:eastAsia="標楷體"/>
          <w:kern w:val="2"/>
          <w:lang w:eastAsia="zh-TW"/>
        </w:rPr>
        <w:t xml:space="preserve">Rhee, Park, &amp; Petersen, 2018; </w:t>
      </w:r>
      <w:r w:rsidR="00E11167" w:rsidRPr="008E335D">
        <w:rPr>
          <w:rFonts w:eastAsia="標楷體"/>
          <w:kern w:val="2"/>
          <w:lang w:eastAsia="zh-TW"/>
        </w:rPr>
        <w:t xml:space="preserve">Shubham, </w:t>
      </w:r>
      <w:proofErr w:type="spellStart"/>
      <w:r w:rsidR="00E11167" w:rsidRPr="008E335D">
        <w:rPr>
          <w:rFonts w:eastAsia="標楷體"/>
          <w:kern w:val="2"/>
          <w:lang w:eastAsia="zh-TW"/>
        </w:rPr>
        <w:t>Charan</w:t>
      </w:r>
      <w:proofErr w:type="spellEnd"/>
      <w:r w:rsidR="00E11167" w:rsidRPr="008E335D">
        <w:rPr>
          <w:rFonts w:eastAsia="標楷體"/>
          <w:kern w:val="2"/>
          <w:lang w:eastAsia="zh-TW"/>
        </w:rPr>
        <w:t xml:space="preserve">, &amp; </w:t>
      </w:r>
      <w:proofErr w:type="spellStart"/>
      <w:r w:rsidR="00E11167" w:rsidRPr="008E335D">
        <w:rPr>
          <w:rFonts w:eastAsia="標楷體"/>
          <w:kern w:val="2"/>
          <w:lang w:eastAsia="zh-TW"/>
        </w:rPr>
        <w:t>Murty</w:t>
      </w:r>
      <w:proofErr w:type="spellEnd"/>
      <w:r w:rsidR="00E11167" w:rsidRPr="008E335D">
        <w:rPr>
          <w:rFonts w:eastAsia="標楷體"/>
          <w:kern w:val="2"/>
          <w:lang w:eastAsia="zh-TW"/>
        </w:rPr>
        <w:t>, 2018</w:t>
      </w:r>
      <w:r w:rsidR="005D17F2" w:rsidRPr="008E335D">
        <w:rPr>
          <w:rFonts w:eastAsia="標楷體" w:hint="eastAsia"/>
          <w:kern w:val="2"/>
          <w:lang w:eastAsia="zh-TW"/>
        </w:rPr>
        <w:t>;</w:t>
      </w:r>
      <w:r w:rsidR="005D17F2" w:rsidRPr="008E335D">
        <w:rPr>
          <w:rFonts w:eastAsia="標楷體"/>
          <w:kern w:val="2"/>
          <w:lang w:eastAsia="zh-TW"/>
        </w:rPr>
        <w:t xml:space="preserve"> Ying, Shan, &amp; </w:t>
      </w:r>
      <w:proofErr w:type="spellStart"/>
      <w:r w:rsidR="005D17F2" w:rsidRPr="008E335D">
        <w:rPr>
          <w:rFonts w:eastAsia="標楷體"/>
          <w:kern w:val="2"/>
          <w:lang w:eastAsia="zh-TW"/>
        </w:rPr>
        <w:t>Tikuye</w:t>
      </w:r>
      <w:proofErr w:type="spellEnd"/>
      <w:r w:rsidR="005D17F2" w:rsidRPr="008E335D">
        <w:rPr>
          <w:rFonts w:eastAsia="標楷體"/>
          <w:kern w:val="2"/>
          <w:lang w:eastAsia="zh-TW"/>
        </w:rPr>
        <w:t>, 2021</w:t>
      </w:r>
      <w:r w:rsidR="00F0600E" w:rsidRPr="008E335D">
        <w:rPr>
          <w:rFonts w:eastAsia="標楷體"/>
          <w:kern w:val="2"/>
          <w:lang w:eastAsia="zh-TW"/>
        </w:rPr>
        <w:t>; Yang, Shen, Li, &amp; Li, 2022</w:t>
      </w:r>
      <w:r w:rsidR="00340595" w:rsidRPr="008E335D">
        <w:rPr>
          <w:rFonts w:eastAsia="標楷體"/>
          <w:kern w:val="2"/>
          <w:lang w:eastAsia="zh-TW"/>
        </w:rPr>
        <w:t>).</w:t>
      </w:r>
      <w:r w:rsidR="00340595" w:rsidRPr="008E335D">
        <w:rPr>
          <w:rFonts w:eastAsia="標楷體" w:hint="eastAsia"/>
          <w:kern w:val="2"/>
          <w:lang w:eastAsia="zh-TW"/>
        </w:rPr>
        <w:t xml:space="preserve"> </w:t>
      </w:r>
      <w:r w:rsidR="00F470C9" w:rsidRPr="008E335D">
        <w:rPr>
          <w:rFonts w:eastAsia="標楷體"/>
          <w:kern w:val="2"/>
          <w:lang w:eastAsia="zh-TW"/>
        </w:rPr>
        <w:t xml:space="preserve">However, </w:t>
      </w:r>
      <w:r w:rsidR="00BF1576" w:rsidRPr="008E335D">
        <w:rPr>
          <w:lang w:eastAsia="zh-TW"/>
        </w:rPr>
        <w:t>subjective cognition may have a discrepancy between disclosure and actual action (</w:t>
      </w:r>
      <w:r w:rsidR="00BF1576" w:rsidRPr="008E335D">
        <w:t xml:space="preserve">O'Reilly III &amp; Tushman, 2013; </w:t>
      </w:r>
      <w:r w:rsidR="00BF1576" w:rsidRPr="008E335D">
        <w:rPr>
          <w:rFonts w:hint="eastAsia"/>
          <w:lang w:eastAsia="zh-TW"/>
        </w:rPr>
        <w:t>C</w:t>
      </w:r>
      <w:r w:rsidR="00BF1576" w:rsidRPr="008E335D">
        <w:rPr>
          <w:rFonts w:hint="cs"/>
        </w:rPr>
        <w:t>h</w:t>
      </w:r>
      <w:r w:rsidR="00BF1576" w:rsidRPr="008E335D">
        <w:t>en, 2022</w:t>
      </w:r>
      <w:r w:rsidR="00BF1576" w:rsidRPr="008E335D">
        <w:rPr>
          <w:lang w:eastAsia="zh-TW"/>
        </w:rPr>
        <w:t>). T</w:t>
      </w:r>
      <w:r w:rsidR="00F470C9" w:rsidRPr="008E335D">
        <w:rPr>
          <w:rFonts w:eastAsia="標楷體"/>
          <w:kern w:val="2"/>
          <w:lang w:eastAsia="zh-TW"/>
        </w:rPr>
        <w:t xml:space="preserve">he </w:t>
      </w:r>
      <w:r w:rsidR="0059363D" w:rsidRPr="008E335D">
        <w:rPr>
          <w:rFonts w:eastAsia="標楷體"/>
          <w:kern w:val="2"/>
          <w:lang w:eastAsia="zh-TW"/>
        </w:rPr>
        <w:t>informants'</w:t>
      </w:r>
      <w:r w:rsidR="00F470C9" w:rsidRPr="008E335D">
        <w:rPr>
          <w:rFonts w:eastAsia="標楷體"/>
          <w:kern w:val="2"/>
          <w:lang w:eastAsia="zh-TW"/>
        </w:rPr>
        <w:t xml:space="preserve"> </w:t>
      </w:r>
      <w:r w:rsidR="0059363D" w:rsidRPr="008E335D">
        <w:rPr>
          <w:rFonts w:eastAsia="標楷體"/>
          <w:kern w:val="2"/>
          <w:lang w:eastAsia="zh-TW"/>
        </w:rPr>
        <w:t>perceptions</w:t>
      </w:r>
      <w:r w:rsidR="00F470C9" w:rsidRPr="008E335D">
        <w:rPr>
          <w:rFonts w:eastAsia="標楷體"/>
          <w:kern w:val="2"/>
          <w:lang w:eastAsia="zh-TW"/>
        </w:rPr>
        <w:t xml:space="preserve"> would not </w:t>
      </w:r>
      <w:r w:rsidR="0059363D" w:rsidRPr="008E335D">
        <w:rPr>
          <w:rFonts w:eastAsia="標楷體"/>
          <w:kern w:val="2"/>
          <w:lang w:eastAsia="zh-TW"/>
        </w:rPr>
        <w:t xml:space="preserve">necessarily reflect the </w:t>
      </w:r>
      <w:r w:rsidR="001F6127" w:rsidRPr="008E335D">
        <w:rPr>
          <w:rFonts w:eastAsia="標楷體"/>
          <w:kern w:val="2"/>
          <w:lang w:eastAsia="zh-TW"/>
        </w:rPr>
        <w:t>situation</w:t>
      </w:r>
      <w:r w:rsidR="00F541B4" w:rsidRPr="008E335D">
        <w:rPr>
          <w:rFonts w:eastAsia="標楷體"/>
          <w:kern w:val="2"/>
          <w:lang w:eastAsia="zh-TW"/>
        </w:rPr>
        <w:t xml:space="preserve">, especially </w:t>
      </w:r>
      <w:r w:rsidR="008042F5" w:rsidRPr="008E335D">
        <w:rPr>
          <w:rFonts w:eastAsia="標楷體"/>
          <w:kern w:val="2"/>
          <w:lang w:eastAsia="zh-TW"/>
        </w:rPr>
        <w:t xml:space="preserve">in </w:t>
      </w:r>
      <w:r w:rsidR="00F541B4" w:rsidRPr="008E335D">
        <w:rPr>
          <w:rFonts w:eastAsia="標楷體"/>
          <w:kern w:val="2"/>
          <w:lang w:eastAsia="zh-TW"/>
        </w:rPr>
        <w:t>environmental investment decisions</w:t>
      </w:r>
      <w:r w:rsidR="00320675" w:rsidRPr="008E335D">
        <w:rPr>
          <w:rFonts w:eastAsia="標楷體"/>
          <w:kern w:val="2"/>
          <w:lang w:eastAsia="zh-TW"/>
        </w:rPr>
        <w:t>, information disclosure, and outcomes</w:t>
      </w:r>
      <w:r w:rsidR="00F470C9" w:rsidRPr="008E335D">
        <w:rPr>
          <w:rFonts w:eastAsia="標楷體"/>
          <w:kern w:val="2"/>
          <w:lang w:eastAsia="zh-TW"/>
        </w:rPr>
        <w:t>.</w:t>
      </w:r>
      <w:r w:rsidR="006B3567" w:rsidRPr="008E335D">
        <w:rPr>
          <w:rFonts w:eastAsia="標楷體"/>
          <w:kern w:val="2"/>
          <w:lang w:eastAsia="zh-TW"/>
        </w:rPr>
        <w:t xml:space="preserve"> </w:t>
      </w:r>
      <w:r w:rsidR="00741656" w:rsidRPr="008E335D">
        <w:rPr>
          <w:lang w:eastAsia="zh-TW"/>
        </w:rPr>
        <w:t>Specific events may influence the perceptions of firms’ environmental initiatives</w:t>
      </w:r>
      <w:r w:rsidR="006B3567" w:rsidRPr="008E335D">
        <w:rPr>
          <w:lang w:eastAsia="zh-TW"/>
        </w:rPr>
        <w:t xml:space="preserve">. The pressure </w:t>
      </w:r>
      <w:r w:rsidR="009F222E" w:rsidRPr="008E335D">
        <w:rPr>
          <w:lang w:eastAsia="zh-TW"/>
        </w:rPr>
        <w:t>of</w:t>
      </w:r>
      <w:r w:rsidR="006B3567" w:rsidRPr="008E335D">
        <w:rPr>
          <w:lang w:eastAsia="zh-TW"/>
        </w:rPr>
        <w:t xml:space="preserve"> stakeholders </w:t>
      </w:r>
      <w:r w:rsidR="009F222E" w:rsidRPr="008E335D">
        <w:rPr>
          <w:lang w:eastAsia="zh-TW"/>
        </w:rPr>
        <w:t>in eco-friendly is</w:t>
      </w:r>
      <w:r w:rsidR="006B3567" w:rsidRPr="008E335D">
        <w:rPr>
          <w:lang w:eastAsia="zh-TW"/>
        </w:rPr>
        <w:t xml:space="preserve"> also changing frequently.</w:t>
      </w:r>
    </w:p>
    <w:p w14:paraId="62CE7054" w14:textId="2280CCD4" w:rsidR="005E0965" w:rsidRPr="008E335D" w:rsidRDefault="00340595" w:rsidP="00080F85">
      <w:pPr>
        <w:widowControl/>
        <w:snapToGrid w:val="0"/>
        <w:spacing w:line="480" w:lineRule="auto"/>
        <w:ind w:firstLineChars="200" w:firstLine="480"/>
        <w:jc w:val="both"/>
        <w:rPr>
          <w:rFonts w:eastAsia="標楷體"/>
          <w:kern w:val="2"/>
          <w:lang w:eastAsia="zh-TW"/>
        </w:rPr>
      </w:pPr>
      <w:r w:rsidRPr="008E335D">
        <w:rPr>
          <w:rFonts w:eastAsia="標楷體"/>
          <w:kern w:val="2"/>
          <w:lang w:eastAsia="zh-TW"/>
        </w:rPr>
        <w:t xml:space="preserve">Second, many studies </w:t>
      </w:r>
      <w:r w:rsidR="006B3107" w:rsidRPr="008E335D">
        <w:rPr>
          <w:rFonts w:eastAsia="標楷體"/>
          <w:kern w:val="2"/>
          <w:lang w:eastAsia="zh-TW"/>
        </w:rPr>
        <w:t>emphasize</w:t>
      </w:r>
      <w:r w:rsidRPr="008E335D">
        <w:rPr>
          <w:rFonts w:eastAsia="標楷體"/>
          <w:kern w:val="2"/>
          <w:lang w:eastAsia="zh-TW"/>
        </w:rPr>
        <w:t xml:space="preserve"> the roles of stakeholders in </w:t>
      </w:r>
      <w:r w:rsidR="004F1DA3">
        <w:rPr>
          <w:rFonts w:eastAsia="標楷體"/>
          <w:kern w:val="2"/>
          <w:lang w:eastAsia="zh-TW"/>
        </w:rPr>
        <w:t>environmental sustainability</w:t>
      </w:r>
      <w:r w:rsidRPr="008E335D">
        <w:rPr>
          <w:rFonts w:eastAsia="標楷體"/>
          <w:kern w:val="2"/>
          <w:lang w:eastAsia="zh-TW"/>
        </w:rPr>
        <w:t xml:space="preserve">. </w:t>
      </w:r>
      <w:r w:rsidR="004F71E5" w:rsidRPr="008E335D">
        <w:rPr>
          <w:rFonts w:eastAsia="標楷體"/>
          <w:kern w:val="2"/>
          <w:lang w:eastAsia="zh-TW"/>
        </w:rPr>
        <w:t xml:space="preserve">Stakeholders pressure </w:t>
      </w:r>
      <w:r w:rsidR="00CE26D8" w:rsidRPr="008E335D">
        <w:rPr>
          <w:rFonts w:eastAsia="標楷體"/>
          <w:kern w:val="2"/>
          <w:lang w:eastAsia="zh-TW"/>
        </w:rPr>
        <w:t xml:space="preserve">firms to </w:t>
      </w:r>
      <w:r w:rsidR="00A762A8" w:rsidRPr="008E335D">
        <w:rPr>
          <w:rFonts w:eastAsia="標楷體"/>
          <w:kern w:val="2"/>
          <w:lang w:eastAsia="zh-TW"/>
        </w:rPr>
        <w:t>improve</w:t>
      </w:r>
      <w:r w:rsidR="00CE26D8" w:rsidRPr="008E335D">
        <w:rPr>
          <w:rFonts w:eastAsia="標楷體"/>
          <w:kern w:val="2"/>
          <w:lang w:eastAsia="zh-TW"/>
        </w:rPr>
        <w:t xml:space="preserve"> environmental performance by enhancing </w:t>
      </w:r>
      <w:r w:rsidR="00CE26D8" w:rsidRPr="008E335D">
        <w:rPr>
          <w:rFonts w:eastAsia="標楷體"/>
          <w:kern w:val="2"/>
          <w:lang w:eastAsia="zh-TW"/>
        </w:rPr>
        <w:lastRenderedPageBreak/>
        <w:t>environmental transparency</w:t>
      </w:r>
      <w:r w:rsidR="00A24394" w:rsidRPr="008E335D">
        <w:rPr>
          <w:rFonts w:eastAsia="標楷體"/>
          <w:kern w:val="2"/>
          <w:lang w:eastAsia="zh-TW"/>
        </w:rPr>
        <w:t xml:space="preserve"> and accountability</w:t>
      </w:r>
      <w:r w:rsidR="00E5581D" w:rsidRPr="008E335D">
        <w:rPr>
          <w:rFonts w:eastAsia="標楷體"/>
          <w:kern w:val="2"/>
          <w:lang w:eastAsia="zh-TW"/>
        </w:rPr>
        <w:t xml:space="preserve"> (</w:t>
      </w:r>
      <w:r w:rsidR="00CE26D8" w:rsidRPr="008E335D">
        <w:rPr>
          <w:rFonts w:eastAsia="標楷體"/>
          <w:kern w:val="2"/>
          <w:lang w:eastAsia="zh-TW"/>
        </w:rPr>
        <w:t xml:space="preserve">Aragón-Correa et al., 2016; </w:t>
      </w:r>
      <w:r w:rsidR="00E5581D" w:rsidRPr="008E335D">
        <w:rPr>
          <w:rFonts w:eastAsia="標楷體"/>
          <w:kern w:val="2"/>
          <w:lang w:eastAsia="zh-TW"/>
        </w:rPr>
        <w:t>Liao, Lin, &amp; Yu, 2008)</w:t>
      </w:r>
      <w:r w:rsidR="004F71E5" w:rsidRPr="008E335D">
        <w:rPr>
          <w:rFonts w:eastAsia="標楷體"/>
          <w:kern w:val="2"/>
          <w:lang w:eastAsia="zh-TW"/>
        </w:rPr>
        <w:t xml:space="preserve">. </w:t>
      </w:r>
      <w:r w:rsidR="00D0318B" w:rsidRPr="008E335D">
        <w:rPr>
          <w:rFonts w:eastAsia="標楷體"/>
          <w:kern w:val="2"/>
          <w:lang w:eastAsia="zh-TW"/>
        </w:rPr>
        <w:t>However, s</w:t>
      </w:r>
      <w:r w:rsidR="004F71E5" w:rsidRPr="008E335D">
        <w:rPr>
          <w:rFonts w:eastAsia="標楷體"/>
          <w:kern w:val="2"/>
          <w:lang w:eastAsia="zh-TW"/>
        </w:rPr>
        <w:t xml:space="preserve">takeholders can be categorized as primary </w:t>
      </w:r>
      <w:r w:rsidR="0059363D" w:rsidRPr="008E335D">
        <w:rPr>
          <w:rFonts w:eastAsia="標楷體"/>
          <w:kern w:val="2"/>
          <w:lang w:eastAsia="zh-TW"/>
        </w:rPr>
        <w:t>and secondary</w:t>
      </w:r>
      <w:r w:rsidR="004F71E5" w:rsidRPr="008E335D">
        <w:rPr>
          <w:rFonts w:eastAsia="標楷體"/>
          <w:kern w:val="2"/>
          <w:lang w:eastAsia="zh-TW"/>
        </w:rPr>
        <w:t>.</w:t>
      </w:r>
      <w:r w:rsidR="00D0318B" w:rsidRPr="008E335D">
        <w:rPr>
          <w:rFonts w:eastAsia="標楷體"/>
          <w:kern w:val="2"/>
          <w:lang w:eastAsia="zh-TW"/>
        </w:rPr>
        <w:t xml:space="preserve"> </w:t>
      </w:r>
      <w:r w:rsidR="003B4CF0" w:rsidRPr="008E335D">
        <w:rPr>
          <w:rFonts w:eastAsia="標楷體"/>
          <w:kern w:val="2"/>
          <w:lang w:eastAsia="zh-TW"/>
        </w:rPr>
        <w:t>Primary and secondary stakehol</w:t>
      </w:r>
      <w:r w:rsidR="0011591D" w:rsidRPr="008E335D">
        <w:rPr>
          <w:rFonts w:eastAsia="標楷體"/>
          <w:kern w:val="2"/>
          <w:lang w:eastAsia="zh-TW"/>
        </w:rPr>
        <w:t>ders may have different influences on firms’ environmental initiatives</w:t>
      </w:r>
      <w:r w:rsidR="00CF4119" w:rsidRPr="008E335D">
        <w:rPr>
          <w:rFonts w:eastAsia="標楷體"/>
          <w:kern w:val="2"/>
          <w:lang w:eastAsia="zh-TW"/>
        </w:rPr>
        <w:t xml:space="preserve"> </w:t>
      </w:r>
      <w:r w:rsidR="00CF4119" w:rsidRPr="008E335D">
        <w:rPr>
          <w:rFonts w:eastAsia="標楷體" w:hint="eastAsia"/>
          <w:kern w:val="2"/>
          <w:lang w:eastAsia="zh-TW"/>
        </w:rPr>
        <w:t>(</w:t>
      </w:r>
      <w:r w:rsidR="00CF4119" w:rsidRPr="008E335D">
        <w:rPr>
          <w:rFonts w:eastAsia="標楷體"/>
          <w:kern w:val="2"/>
          <w:lang w:eastAsia="zh-TW"/>
        </w:rPr>
        <w:t>Rhee et al., 2018)</w:t>
      </w:r>
      <w:r w:rsidR="0011591D" w:rsidRPr="008E335D">
        <w:rPr>
          <w:rFonts w:eastAsia="標楷體"/>
          <w:kern w:val="2"/>
          <w:lang w:eastAsia="zh-TW"/>
        </w:rPr>
        <w:t xml:space="preserve">. </w:t>
      </w:r>
      <w:r w:rsidR="004F71E5" w:rsidRPr="008E335D">
        <w:rPr>
          <w:rFonts w:eastAsia="標楷體"/>
          <w:kern w:val="2"/>
          <w:lang w:eastAsia="zh-TW"/>
        </w:rPr>
        <w:t xml:space="preserve">Primary stakeholders, </w:t>
      </w:r>
      <w:r w:rsidR="008F1789" w:rsidRPr="008E335D">
        <w:rPr>
          <w:rFonts w:eastAsia="標楷體"/>
          <w:kern w:val="2"/>
          <w:lang w:eastAsia="zh-TW"/>
        </w:rPr>
        <w:t xml:space="preserve">which </w:t>
      </w:r>
      <w:r w:rsidR="004F71E5" w:rsidRPr="008E335D">
        <w:rPr>
          <w:rFonts w:eastAsia="標楷體"/>
          <w:kern w:val="2"/>
          <w:lang w:eastAsia="zh-TW"/>
        </w:rPr>
        <w:t>includ</w:t>
      </w:r>
      <w:r w:rsidR="008F1789" w:rsidRPr="008E335D">
        <w:rPr>
          <w:rFonts w:eastAsia="標楷體"/>
          <w:kern w:val="2"/>
          <w:lang w:eastAsia="zh-TW"/>
        </w:rPr>
        <w:t>e</w:t>
      </w:r>
      <w:r w:rsidR="004F71E5" w:rsidRPr="008E335D">
        <w:rPr>
          <w:rFonts w:eastAsia="標楷體"/>
          <w:kern w:val="2"/>
          <w:lang w:eastAsia="zh-TW"/>
        </w:rPr>
        <w:t xml:space="preserve"> shareholders, customers, employees</w:t>
      </w:r>
      <w:r w:rsidR="002338CE" w:rsidRPr="008E335D">
        <w:rPr>
          <w:rFonts w:eastAsia="標楷體"/>
          <w:kern w:val="2"/>
          <w:lang w:eastAsia="zh-TW"/>
        </w:rPr>
        <w:t>,</w:t>
      </w:r>
      <w:r w:rsidR="004F71E5" w:rsidRPr="008E335D">
        <w:rPr>
          <w:rFonts w:eastAsia="標楷體"/>
          <w:kern w:val="2"/>
          <w:lang w:eastAsia="zh-TW"/>
        </w:rPr>
        <w:t xml:space="preserve"> and suppliers, have direct influence or </w:t>
      </w:r>
      <w:r w:rsidR="00DF00BB" w:rsidRPr="008E335D">
        <w:rPr>
          <w:rFonts w:eastAsia="標楷體"/>
          <w:kern w:val="2"/>
          <w:lang w:eastAsia="zh-TW"/>
        </w:rPr>
        <w:t>decision-making</w:t>
      </w:r>
      <w:r w:rsidR="004F71E5" w:rsidRPr="008E335D">
        <w:rPr>
          <w:rFonts w:eastAsia="標楷體"/>
          <w:kern w:val="2"/>
          <w:lang w:eastAsia="zh-TW"/>
        </w:rPr>
        <w:t xml:space="preserve"> power over </w:t>
      </w:r>
      <w:r w:rsidR="00483027" w:rsidRPr="008E335D">
        <w:rPr>
          <w:rFonts w:eastAsia="標楷體"/>
          <w:kern w:val="2"/>
          <w:lang w:eastAsia="zh-TW"/>
        </w:rPr>
        <w:t>firms' disclosure decisions</w:t>
      </w:r>
      <w:r w:rsidR="004F71E5" w:rsidRPr="008E335D">
        <w:rPr>
          <w:rFonts w:eastAsia="標楷體"/>
          <w:kern w:val="2"/>
          <w:lang w:eastAsia="zh-TW"/>
        </w:rPr>
        <w:t xml:space="preserve">. </w:t>
      </w:r>
      <w:r w:rsidR="00A60077" w:rsidRPr="008E335D">
        <w:rPr>
          <w:rFonts w:eastAsia="標楷體"/>
          <w:kern w:val="2"/>
          <w:lang w:eastAsia="zh-TW"/>
        </w:rPr>
        <w:t>Secondary stakeholders are those stakeholders who do not have direct economic transactions with firms (Shubham et al., 2018; Clarkson, 1995)</w:t>
      </w:r>
      <w:r w:rsidR="00373D82" w:rsidRPr="008E335D">
        <w:rPr>
          <w:rFonts w:eastAsia="標楷體"/>
          <w:kern w:val="2"/>
          <w:lang w:eastAsia="zh-TW"/>
        </w:rPr>
        <w:t xml:space="preserve">, such as </w:t>
      </w:r>
      <w:r w:rsidR="00632969" w:rsidRPr="008E335D">
        <w:rPr>
          <w:rFonts w:eastAsia="標楷體"/>
          <w:kern w:val="2"/>
          <w:lang w:eastAsia="zh-TW"/>
        </w:rPr>
        <w:t xml:space="preserve">national and regional </w:t>
      </w:r>
      <w:r w:rsidR="00373D82" w:rsidRPr="008E335D">
        <w:rPr>
          <w:rFonts w:eastAsia="標楷體"/>
          <w:kern w:val="2"/>
          <w:lang w:eastAsia="zh-TW"/>
        </w:rPr>
        <w:t xml:space="preserve">governments, </w:t>
      </w:r>
      <w:r w:rsidR="00662FC2" w:rsidRPr="008E335D">
        <w:rPr>
          <w:rFonts w:eastAsia="標楷體"/>
          <w:kern w:val="2"/>
          <w:lang w:eastAsia="zh-TW"/>
        </w:rPr>
        <w:t>non-profit or non-governmental organizations</w:t>
      </w:r>
      <w:r w:rsidR="00373D82" w:rsidRPr="008E335D">
        <w:t>, media, local communities, and academic institutions (</w:t>
      </w:r>
      <w:r w:rsidR="00632969" w:rsidRPr="008E335D">
        <w:t xml:space="preserve">Liu et al., 2023; </w:t>
      </w:r>
      <w:r w:rsidR="00373D82" w:rsidRPr="008E335D">
        <w:rPr>
          <w:rFonts w:hint="eastAsia"/>
          <w:lang w:eastAsia="zh-TW"/>
        </w:rPr>
        <w:t>P</w:t>
      </w:r>
      <w:r w:rsidR="00373D82" w:rsidRPr="008E335D">
        <w:rPr>
          <w:lang w:eastAsia="zh-TW"/>
        </w:rPr>
        <w:t>ark</w:t>
      </w:r>
      <w:r w:rsidR="00373D82" w:rsidRPr="008E335D">
        <w:t>, Chidlow &amp; Choi, 2014</w:t>
      </w:r>
      <w:r w:rsidR="00662FC2" w:rsidRPr="008E335D">
        <w:t xml:space="preserve">; </w:t>
      </w:r>
      <w:proofErr w:type="spellStart"/>
      <w:r w:rsidR="00662FC2" w:rsidRPr="008E335D">
        <w:t>Su</w:t>
      </w:r>
      <w:proofErr w:type="spellEnd"/>
      <w:r w:rsidR="00662FC2" w:rsidRPr="008E335D">
        <w:t xml:space="preserve"> &amp; Tsang, 2015</w:t>
      </w:r>
      <w:r w:rsidR="00373D82" w:rsidRPr="008E335D">
        <w:t>).</w:t>
      </w:r>
      <w:r w:rsidR="00A60077" w:rsidRPr="008E335D">
        <w:rPr>
          <w:rFonts w:eastAsia="標楷體"/>
          <w:kern w:val="2"/>
          <w:lang w:eastAsia="zh-TW"/>
        </w:rPr>
        <w:t xml:space="preserve"> </w:t>
      </w:r>
      <w:r w:rsidR="00E5581D" w:rsidRPr="008E335D">
        <w:rPr>
          <w:rFonts w:eastAsia="標楷體"/>
          <w:kern w:val="2"/>
          <w:lang w:eastAsia="zh-TW"/>
        </w:rPr>
        <w:t xml:space="preserve">Secondary stakeholders </w:t>
      </w:r>
      <w:r w:rsidR="00483027" w:rsidRPr="008E335D">
        <w:rPr>
          <w:rFonts w:eastAsia="標楷體"/>
          <w:kern w:val="2"/>
          <w:lang w:eastAsia="zh-TW"/>
        </w:rPr>
        <w:t>indirectly influence firms</w:t>
      </w:r>
      <w:r w:rsidR="00A60077" w:rsidRPr="008E335D">
        <w:rPr>
          <w:rFonts w:eastAsia="標楷體"/>
          <w:kern w:val="2"/>
          <w:lang w:eastAsia="zh-TW"/>
        </w:rPr>
        <w:t>’</w:t>
      </w:r>
      <w:r w:rsidR="00483027" w:rsidRPr="008E335D">
        <w:rPr>
          <w:rFonts w:eastAsia="標楷體"/>
          <w:kern w:val="2"/>
          <w:lang w:eastAsia="zh-TW"/>
        </w:rPr>
        <w:t xml:space="preserve"> disclosure initiatives</w:t>
      </w:r>
      <w:r w:rsidR="006A6143" w:rsidRPr="008E335D">
        <w:rPr>
          <w:rFonts w:eastAsia="標楷體"/>
          <w:kern w:val="2"/>
          <w:lang w:eastAsia="zh-TW"/>
        </w:rPr>
        <w:t xml:space="preserve">, and firms can respond </w:t>
      </w:r>
      <w:r w:rsidR="00741656" w:rsidRPr="008E335D">
        <w:rPr>
          <w:rFonts w:eastAsia="標楷體"/>
          <w:kern w:val="2"/>
          <w:lang w:eastAsia="zh-TW"/>
        </w:rPr>
        <w:t>proactively or reactively</w:t>
      </w:r>
      <w:r w:rsidR="006A6143" w:rsidRPr="008E335D">
        <w:rPr>
          <w:rFonts w:eastAsia="標楷體"/>
          <w:kern w:val="2"/>
          <w:lang w:eastAsia="zh-TW"/>
        </w:rPr>
        <w:t xml:space="preserve"> </w:t>
      </w:r>
      <w:r w:rsidR="00E5581D" w:rsidRPr="008E335D">
        <w:rPr>
          <w:rFonts w:eastAsia="標楷體"/>
          <w:kern w:val="2"/>
          <w:lang w:eastAsia="zh-TW"/>
        </w:rPr>
        <w:t>(</w:t>
      </w:r>
      <w:proofErr w:type="spellStart"/>
      <w:r w:rsidR="00E5581D" w:rsidRPr="008E335D">
        <w:t>Su</w:t>
      </w:r>
      <w:proofErr w:type="spellEnd"/>
      <w:r w:rsidR="00E5581D" w:rsidRPr="008E335D">
        <w:t xml:space="preserve"> &amp; Tsang, 2015</w:t>
      </w:r>
      <w:r w:rsidR="00E5581D" w:rsidRPr="008E335D">
        <w:rPr>
          <w:rFonts w:eastAsia="標楷體"/>
          <w:kern w:val="2"/>
          <w:lang w:eastAsia="zh-TW"/>
        </w:rPr>
        <w:t xml:space="preserve">). </w:t>
      </w:r>
      <w:r w:rsidR="0074314C" w:rsidRPr="008E335D">
        <w:rPr>
          <w:rFonts w:eastAsia="標楷體"/>
          <w:kern w:val="2"/>
          <w:lang w:eastAsia="zh-TW"/>
        </w:rPr>
        <w:t xml:space="preserve">The environmental information interests </w:t>
      </w:r>
      <w:r w:rsidR="008F28C2" w:rsidRPr="008E335D">
        <w:rPr>
          <w:rFonts w:eastAsia="標楷體"/>
          <w:kern w:val="2"/>
          <w:lang w:eastAsia="zh-TW"/>
        </w:rPr>
        <w:t xml:space="preserve">may </w:t>
      </w:r>
      <w:r w:rsidR="0048428B" w:rsidRPr="008E335D">
        <w:rPr>
          <w:rFonts w:eastAsia="標楷體"/>
          <w:kern w:val="2"/>
          <w:lang w:eastAsia="zh-TW"/>
        </w:rPr>
        <w:t>not always</w:t>
      </w:r>
      <w:r w:rsidR="0074314C" w:rsidRPr="008E335D">
        <w:rPr>
          <w:rFonts w:eastAsia="標楷體"/>
          <w:kern w:val="2"/>
          <w:lang w:eastAsia="zh-TW"/>
        </w:rPr>
        <w:t xml:space="preserve"> </w:t>
      </w:r>
      <w:r w:rsidR="00230794" w:rsidRPr="008E335D">
        <w:rPr>
          <w:rFonts w:eastAsia="標楷體"/>
          <w:kern w:val="2"/>
          <w:lang w:eastAsia="zh-TW"/>
        </w:rPr>
        <w:t>align</w:t>
      </w:r>
      <w:r w:rsidR="0074314C" w:rsidRPr="008E335D">
        <w:rPr>
          <w:rFonts w:eastAsia="標楷體"/>
          <w:kern w:val="2"/>
          <w:lang w:eastAsia="zh-TW"/>
        </w:rPr>
        <w:t xml:space="preserve"> between primary and secondary stakeholders (Ding et al., 2022). </w:t>
      </w:r>
      <w:r w:rsidR="00E5581D" w:rsidRPr="008E335D">
        <w:rPr>
          <w:rFonts w:eastAsia="標楷體"/>
          <w:kern w:val="2"/>
          <w:lang w:eastAsia="zh-TW"/>
        </w:rPr>
        <w:t xml:space="preserve">Most previous studies either do not differentiate secondary and primary stakeholders from stakeholders or focus on the role that </w:t>
      </w:r>
      <w:r w:rsidR="0074314C" w:rsidRPr="008E335D">
        <w:rPr>
          <w:rFonts w:eastAsia="標楷體"/>
          <w:kern w:val="2"/>
          <w:lang w:eastAsia="zh-TW"/>
        </w:rPr>
        <w:t>is</w:t>
      </w:r>
      <w:r w:rsidR="00E5581D" w:rsidRPr="008E335D">
        <w:rPr>
          <w:rFonts w:eastAsia="標楷體"/>
          <w:kern w:val="2"/>
          <w:lang w:eastAsia="zh-TW"/>
        </w:rPr>
        <w:t xml:space="preserve"> played by primary stakeholders</w:t>
      </w:r>
      <w:r w:rsidR="0074314C" w:rsidRPr="008E335D">
        <w:rPr>
          <w:rFonts w:eastAsia="標楷體"/>
          <w:kern w:val="2"/>
          <w:lang w:eastAsia="zh-TW"/>
        </w:rPr>
        <w:t>, such as suppliers and customers</w:t>
      </w:r>
      <w:r w:rsidR="00E5581D" w:rsidRPr="008E335D">
        <w:rPr>
          <w:rFonts w:eastAsia="標楷體"/>
          <w:kern w:val="2"/>
          <w:lang w:eastAsia="zh-TW"/>
        </w:rPr>
        <w:t xml:space="preserve"> </w:t>
      </w:r>
      <w:r w:rsidR="00E5581D" w:rsidRPr="008E335D">
        <w:rPr>
          <w:rFonts w:eastAsia="標楷體" w:hint="eastAsia"/>
          <w:kern w:val="2"/>
          <w:lang w:eastAsia="zh-TW"/>
        </w:rPr>
        <w:t>(</w:t>
      </w:r>
      <w:r w:rsidR="00E5581D" w:rsidRPr="008E335D">
        <w:rPr>
          <w:rFonts w:eastAsia="標楷體"/>
          <w:kern w:val="2"/>
          <w:lang w:eastAsia="zh-TW"/>
        </w:rPr>
        <w:t>Fernandez-</w:t>
      </w:r>
      <w:proofErr w:type="spellStart"/>
      <w:r w:rsidR="00E5581D" w:rsidRPr="008E335D">
        <w:rPr>
          <w:rFonts w:eastAsia="標楷體"/>
          <w:kern w:val="2"/>
          <w:lang w:eastAsia="zh-TW"/>
        </w:rPr>
        <w:t>Feijoo</w:t>
      </w:r>
      <w:proofErr w:type="spellEnd"/>
      <w:r w:rsidR="00E5581D" w:rsidRPr="008E335D">
        <w:rPr>
          <w:rFonts w:eastAsia="標楷體"/>
          <w:kern w:val="2"/>
          <w:lang w:eastAsia="zh-TW"/>
        </w:rPr>
        <w:t>, Romero, &amp; Ruiz, 2014</w:t>
      </w:r>
      <w:r w:rsidR="00E5581D" w:rsidRPr="008E335D">
        <w:rPr>
          <w:rFonts w:eastAsia="標楷體" w:hint="eastAsia"/>
          <w:kern w:val="2"/>
          <w:lang w:eastAsia="zh-TW"/>
        </w:rPr>
        <w:t>;</w:t>
      </w:r>
      <w:r w:rsidR="00E5581D" w:rsidRPr="008E335D">
        <w:rPr>
          <w:rFonts w:eastAsia="標楷體"/>
          <w:kern w:val="2"/>
          <w:lang w:eastAsia="zh-TW"/>
        </w:rPr>
        <w:t xml:space="preserve"> Lu &amp; </w:t>
      </w:r>
      <w:proofErr w:type="spellStart"/>
      <w:r w:rsidR="00E5581D" w:rsidRPr="008E335D">
        <w:rPr>
          <w:rFonts w:eastAsia="標楷體"/>
          <w:kern w:val="2"/>
          <w:lang w:eastAsia="zh-TW"/>
        </w:rPr>
        <w:t>Abeysekera</w:t>
      </w:r>
      <w:proofErr w:type="spellEnd"/>
      <w:r w:rsidR="00E5581D" w:rsidRPr="008E335D">
        <w:rPr>
          <w:rFonts w:eastAsia="標楷體"/>
          <w:kern w:val="2"/>
          <w:lang w:eastAsia="zh-TW"/>
        </w:rPr>
        <w:t xml:space="preserve">, 2014; </w:t>
      </w:r>
      <w:r w:rsidR="00765C42" w:rsidRPr="008E335D">
        <w:rPr>
          <w:rFonts w:eastAsia="標楷體"/>
          <w:kern w:val="0"/>
          <w:lang w:eastAsia="zh-TW"/>
        </w:rPr>
        <w:t>Marshall, McCarthy,</w:t>
      </w:r>
      <w:r w:rsidR="00705DA6" w:rsidRPr="008E335D">
        <w:rPr>
          <w:rFonts w:eastAsia="標楷體"/>
          <w:kern w:val="0"/>
          <w:lang w:eastAsia="zh-TW"/>
        </w:rPr>
        <w:t xml:space="preserve"> </w:t>
      </w:r>
      <w:proofErr w:type="spellStart"/>
      <w:r w:rsidR="00765C42" w:rsidRPr="008E335D">
        <w:rPr>
          <w:rFonts w:eastAsia="標楷體"/>
          <w:kern w:val="0"/>
          <w:lang w:eastAsia="zh-TW"/>
        </w:rPr>
        <w:t>Claudy</w:t>
      </w:r>
      <w:proofErr w:type="spellEnd"/>
      <w:r w:rsidR="00765C42" w:rsidRPr="008E335D">
        <w:rPr>
          <w:rFonts w:eastAsia="標楷體"/>
          <w:kern w:val="0"/>
          <w:lang w:eastAsia="zh-TW"/>
        </w:rPr>
        <w:t>, &amp; McGrath</w:t>
      </w:r>
      <w:r w:rsidR="00705DA6" w:rsidRPr="008E335D">
        <w:rPr>
          <w:rFonts w:eastAsia="標楷體"/>
          <w:kern w:val="0"/>
          <w:lang w:eastAsia="zh-TW"/>
        </w:rPr>
        <w:t>, 2016;</w:t>
      </w:r>
      <w:r w:rsidR="00765C42" w:rsidRPr="008E335D">
        <w:rPr>
          <w:rFonts w:eastAsia="標楷體"/>
          <w:kern w:val="2"/>
          <w:lang w:eastAsia="zh-TW"/>
        </w:rPr>
        <w:t xml:space="preserve"> </w:t>
      </w:r>
      <w:r w:rsidR="00E5581D" w:rsidRPr="008E335D">
        <w:rPr>
          <w:rFonts w:eastAsia="標楷體"/>
          <w:kern w:val="2"/>
          <w:lang w:eastAsia="zh-TW"/>
        </w:rPr>
        <w:t>Yin</w:t>
      </w:r>
      <w:r w:rsidR="00E5581D" w:rsidRPr="008E335D">
        <w:rPr>
          <w:rFonts w:eastAsia="標楷體" w:hint="eastAsia"/>
          <w:kern w:val="2"/>
          <w:lang w:eastAsia="zh-TW"/>
        </w:rPr>
        <w:t xml:space="preserve"> &amp; W</w:t>
      </w:r>
      <w:r w:rsidR="00E5581D" w:rsidRPr="008E335D">
        <w:rPr>
          <w:rFonts w:eastAsia="標楷體"/>
          <w:kern w:val="2"/>
          <w:lang w:eastAsia="zh-TW"/>
        </w:rPr>
        <w:t>ang, 2017</w:t>
      </w:r>
      <w:r w:rsidR="00E5581D" w:rsidRPr="008E335D">
        <w:rPr>
          <w:rFonts w:eastAsia="標楷體" w:hint="eastAsia"/>
          <w:kern w:val="2"/>
          <w:lang w:eastAsia="zh-TW"/>
        </w:rPr>
        <w:t>)</w:t>
      </w:r>
      <w:r w:rsidR="00E5581D" w:rsidRPr="008E335D">
        <w:rPr>
          <w:rFonts w:eastAsia="標楷體"/>
          <w:kern w:val="2"/>
          <w:lang w:eastAsia="zh-TW"/>
        </w:rPr>
        <w:t xml:space="preserve">. </w:t>
      </w:r>
      <w:r w:rsidR="005B7732">
        <w:rPr>
          <w:rFonts w:eastAsia="標楷體"/>
          <w:kern w:val="2"/>
          <w:lang w:eastAsia="zh-TW"/>
        </w:rPr>
        <w:t>T</w:t>
      </w:r>
      <w:r w:rsidR="004F71E5" w:rsidRPr="008E335D">
        <w:rPr>
          <w:rFonts w:eastAsia="標楷體"/>
          <w:kern w:val="2"/>
          <w:lang w:eastAsia="zh-TW"/>
        </w:rPr>
        <w:t xml:space="preserve">he role of secondary stakeholders is overlooked. </w:t>
      </w:r>
      <w:r w:rsidR="009E7781" w:rsidRPr="008E335D">
        <w:rPr>
          <w:rFonts w:eastAsia="標楷體"/>
          <w:kern w:val="2"/>
          <w:lang w:eastAsia="zh-TW"/>
        </w:rPr>
        <w:t xml:space="preserve">Zhang, Chen, and Jia (2023) indicate that a firm’s disclosure strategy will </w:t>
      </w:r>
      <w:r w:rsidR="001E514F" w:rsidRPr="008E335D">
        <w:rPr>
          <w:rFonts w:eastAsia="標楷體"/>
          <w:kern w:val="2"/>
          <w:lang w:eastAsia="zh-TW"/>
        </w:rPr>
        <w:t>respond</w:t>
      </w:r>
      <w:r w:rsidR="009E7781" w:rsidRPr="008E335D">
        <w:rPr>
          <w:rFonts w:eastAsia="標楷體"/>
          <w:kern w:val="2"/>
          <w:lang w:eastAsia="zh-TW"/>
        </w:rPr>
        <w:t xml:space="preserve"> </w:t>
      </w:r>
      <w:r w:rsidR="001E514F" w:rsidRPr="008E335D">
        <w:rPr>
          <w:rFonts w:eastAsia="標楷體"/>
          <w:kern w:val="2"/>
          <w:lang w:eastAsia="zh-TW"/>
        </w:rPr>
        <w:t xml:space="preserve">to </w:t>
      </w:r>
      <w:r w:rsidR="009E7781" w:rsidRPr="008E335D">
        <w:rPr>
          <w:rFonts w:eastAsia="標楷體"/>
          <w:kern w:val="2"/>
          <w:lang w:eastAsia="zh-TW"/>
        </w:rPr>
        <w:t xml:space="preserve">governmental regulations. </w:t>
      </w:r>
      <w:r w:rsidR="00993DCB" w:rsidRPr="008E335D">
        <w:rPr>
          <w:rFonts w:eastAsia="標楷體"/>
          <w:kern w:val="2"/>
          <w:lang w:eastAsia="zh-TW"/>
        </w:rPr>
        <w:t>Considering CSR disclosure will increase legitimacy management costs, f</w:t>
      </w:r>
      <w:r w:rsidR="009E7781" w:rsidRPr="008E335D">
        <w:rPr>
          <w:rFonts w:eastAsia="標楷體"/>
          <w:kern w:val="2"/>
          <w:lang w:eastAsia="zh-TW"/>
        </w:rPr>
        <w:t>irms will disclose more CSR scope to gain legitimacy and le</w:t>
      </w:r>
      <w:r w:rsidR="00D20491">
        <w:rPr>
          <w:rFonts w:eastAsia="標楷體"/>
          <w:kern w:val="2"/>
          <w:lang w:eastAsia="zh-TW"/>
        </w:rPr>
        <w:t>s</w:t>
      </w:r>
      <w:r w:rsidR="009E7781" w:rsidRPr="008E335D">
        <w:rPr>
          <w:rFonts w:eastAsia="標楷體"/>
          <w:kern w:val="2"/>
          <w:lang w:eastAsia="zh-TW"/>
        </w:rPr>
        <w:t xml:space="preserve">s CSR emphasis </w:t>
      </w:r>
      <w:r w:rsidR="00741656" w:rsidRPr="008E335D">
        <w:rPr>
          <w:rFonts w:eastAsia="標楷體"/>
          <w:kern w:val="2"/>
          <w:lang w:eastAsia="zh-TW"/>
        </w:rPr>
        <w:t>on reducing</w:t>
      </w:r>
      <w:r w:rsidR="009E7781" w:rsidRPr="008E335D">
        <w:rPr>
          <w:rFonts w:eastAsia="標楷體"/>
          <w:kern w:val="2"/>
          <w:lang w:eastAsia="zh-TW"/>
        </w:rPr>
        <w:t xml:space="preserve"> costs.</w:t>
      </w:r>
      <w:r w:rsidR="001E514F" w:rsidRPr="008E335D">
        <w:rPr>
          <w:rFonts w:eastAsia="標楷體"/>
          <w:kern w:val="2"/>
          <w:lang w:eastAsia="zh-TW"/>
        </w:rPr>
        <w:t xml:space="preserve"> </w:t>
      </w:r>
      <w:r w:rsidR="003C1635" w:rsidRPr="008E335D">
        <w:rPr>
          <w:rFonts w:eastAsia="標楷體"/>
          <w:kern w:val="2"/>
          <w:lang w:eastAsia="zh-TW"/>
        </w:rPr>
        <w:t xml:space="preserve">For example, Ding et al. (2022) report that the financing constraints of financial institutions inhibit the relationship between environmental information disclosure and </w:t>
      </w:r>
      <w:r w:rsidR="004F1DA3">
        <w:rPr>
          <w:rFonts w:eastAsia="標楷體"/>
          <w:kern w:val="2"/>
          <w:lang w:eastAsia="zh-TW"/>
        </w:rPr>
        <w:t>firms'</w:t>
      </w:r>
      <w:r w:rsidR="003C1635" w:rsidRPr="008E335D">
        <w:rPr>
          <w:rFonts w:eastAsia="標楷體"/>
          <w:kern w:val="2"/>
          <w:lang w:eastAsia="zh-TW"/>
        </w:rPr>
        <w:t xml:space="preserve"> </w:t>
      </w:r>
      <w:r w:rsidR="004F1DA3">
        <w:rPr>
          <w:rFonts w:eastAsia="標楷體"/>
          <w:kern w:val="2"/>
          <w:lang w:eastAsia="zh-TW"/>
        </w:rPr>
        <w:t>environmental sustainability</w:t>
      </w:r>
      <w:r w:rsidR="003C1635" w:rsidRPr="008E335D">
        <w:rPr>
          <w:rFonts w:eastAsia="標楷體"/>
          <w:kern w:val="2"/>
          <w:lang w:eastAsia="zh-TW"/>
        </w:rPr>
        <w:t xml:space="preserve"> performance. </w:t>
      </w:r>
      <w:r w:rsidR="004F71E5" w:rsidRPr="008E335D">
        <w:rPr>
          <w:rFonts w:eastAsia="標楷體"/>
          <w:kern w:val="2"/>
          <w:lang w:eastAsia="zh-TW"/>
        </w:rPr>
        <w:t xml:space="preserve">Secondary stakeholders may </w:t>
      </w:r>
      <w:r w:rsidR="003C1635" w:rsidRPr="008E335D">
        <w:rPr>
          <w:rFonts w:eastAsia="標楷體"/>
          <w:kern w:val="2"/>
          <w:lang w:eastAsia="zh-TW"/>
        </w:rPr>
        <w:t xml:space="preserve">play </w:t>
      </w:r>
      <w:r w:rsidR="004F71E5" w:rsidRPr="008E335D">
        <w:rPr>
          <w:rFonts w:eastAsia="標楷體"/>
          <w:kern w:val="2"/>
          <w:lang w:eastAsia="zh-TW"/>
        </w:rPr>
        <w:t xml:space="preserve">a different </w:t>
      </w:r>
      <w:r w:rsidR="003C1635" w:rsidRPr="008E335D">
        <w:rPr>
          <w:rFonts w:eastAsia="標楷體"/>
          <w:kern w:val="2"/>
          <w:lang w:eastAsia="zh-TW"/>
        </w:rPr>
        <w:t>role</w:t>
      </w:r>
      <w:r w:rsidR="004F71E5" w:rsidRPr="008E335D">
        <w:rPr>
          <w:rFonts w:eastAsia="標楷體"/>
          <w:kern w:val="2"/>
          <w:lang w:eastAsia="zh-TW"/>
        </w:rPr>
        <w:t xml:space="preserve"> </w:t>
      </w:r>
      <w:r w:rsidR="003C1635" w:rsidRPr="008E335D">
        <w:rPr>
          <w:rFonts w:eastAsia="標楷體"/>
          <w:kern w:val="2"/>
          <w:lang w:eastAsia="zh-TW"/>
        </w:rPr>
        <w:t>in</w:t>
      </w:r>
      <w:r w:rsidR="004F71E5" w:rsidRPr="008E335D">
        <w:rPr>
          <w:rFonts w:eastAsia="標楷體"/>
          <w:kern w:val="2"/>
          <w:lang w:eastAsia="zh-TW"/>
        </w:rPr>
        <w:t xml:space="preserve"> the relationship between </w:t>
      </w:r>
      <w:r w:rsidR="00176B32" w:rsidRPr="008E335D">
        <w:rPr>
          <w:rFonts w:eastAsia="標楷體"/>
          <w:kern w:val="2"/>
          <w:lang w:eastAsia="zh-TW"/>
        </w:rPr>
        <w:t>environmental information disclosure</w:t>
      </w:r>
      <w:r w:rsidR="004F71E5" w:rsidRPr="008E335D">
        <w:rPr>
          <w:rFonts w:eastAsia="標楷體"/>
          <w:kern w:val="2"/>
          <w:lang w:eastAsia="zh-TW"/>
        </w:rPr>
        <w:t xml:space="preserve"> and environmental performance than primary stakeholders. </w:t>
      </w:r>
      <w:r w:rsidR="005B7732">
        <w:rPr>
          <w:rFonts w:eastAsia="標楷體"/>
          <w:kern w:val="2"/>
          <w:lang w:eastAsia="zh-TW"/>
        </w:rPr>
        <w:t xml:space="preserve">If environmental sustainability is not always a win-win strategy, firms may face an eco-friendly tension between the profit-seeking demand of primary stakeholders </w:t>
      </w:r>
      <w:r w:rsidR="005B7732">
        <w:rPr>
          <w:rFonts w:eastAsia="標楷體"/>
          <w:kern w:val="2"/>
          <w:lang w:eastAsia="zh-TW"/>
        </w:rPr>
        <w:lastRenderedPageBreak/>
        <w:t xml:space="preserve">(shareholders) and the pressure of secondary stakeholders (Kim &amp; Lyon, 2015). This tension may force firms to exaggerate their environmental accomplishments through their information disclosure strategies (Kim &amp; Lyon, 2015). </w:t>
      </w:r>
      <w:r w:rsidR="00E5581D" w:rsidRPr="008E335D">
        <w:rPr>
          <w:rFonts w:eastAsia="標楷體"/>
          <w:kern w:val="2"/>
          <w:lang w:eastAsia="zh-TW"/>
        </w:rPr>
        <w:t xml:space="preserve">The role of secondary stakeholders is </w:t>
      </w:r>
      <w:r w:rsidR="002C42AF" w:rsidRPr="008E335D">
        <w:rPr>
          <w:rFonts w:eastAsia="標楷體"/>
          <w:kern w:val="2"/>
          <w:lang w:eastAsia="zh-TW"/>
        </w:rPr>
        <w:t>critical</w:t>
      </w:r>
      <w:r w:rsidR="00E5581D" w:rsidRPr="008E335D">
        <w:rPr>
          <w:rFonts w:eastAsia="標楷體"/>
          <w:kern w:val="2"/>
          <w:lang w:eastAsia="zh-TW"/>
        </w:rPr>
        <w:t xml:space="preserve"> in firms’ </w:t>
      </w:r>
      <w:r w:rsidR="00775BF8" w:rsidRPr="008E335D">
        <w:rPr>
          <w:rFonts w:eastAsia="標楷體"/>
          <w:kern w:val="2"/>
          <w:lang w:eastAsia="zh-TW"/>
        </w:rPr>
        <w:t xml:space="preserve">decision-making on environmental information disclosure </w:t>
      </w:r>
      <w:r w:rsidR="00E5581D" w:rsidRPr="008E335D">
        <w:rPr>
          <w:rFonts w:eastAsia="標楷體"/>
          <w:kern w:val="2"/>
          <w:lang w:eastAsia="zh-TW"/>
        </w:rPr>
        <w:t>(</w:t>
      </w:r>
      <w:r w:rsidR="00E5581D" w:rsidRPr="008E335D">
        <w:t xml:space="preserve">Schmidt, </w:t>
      </w:r>
      <w:proofErr w:type="spellStart"/>
      <w:r w:rsidR="00E5581D" w:rsidRPr="008E335D">
        <w:t>Foerstl</w:t>
      </w:r>
      <w:proofErr w:type="spellEnd"/>
      <w:r w:rsidR="00E5581D" w:rsidRPr="008E335D">
        <w:t xml:space="preserve">, &amp; </w:t>
      </w:r>
      <w:proofErr w:type="spellStart"/>
      <w:r w:rsidR="00E5581D" w:rsidRPr="008E335D">
        <w:t>Schaltenbrand</w:t>
      </w:r>
      <w:proofErr w:type="spellEnd"/>
      <w:r w:rsidR="00E5581D" w:rsidRPr="008E335D">
        <w:t xml:space="preserve">, 2017; </w:t>
      </w:r>
      <w:proofErr w:type="spellStart"/>
      <w:r w:rsidR="00E5581D" w:rsidRPr="008E335D">
        <w:t>Su</w:t>
      </w:r>
      <w:proofErr w:type="spellEnd"/>
      <w:r w:rsidR="00E5581D" w:rsidRPr="008E335D">
        <w:t xml:space="preserve"> &amp; Tsang, 2015</w:t>
      </w:r>
      <w:r w:rsidR="00E5581D" w:rsidRPr="008E335D">
        <w:rPr>
          <w:rFonts w:eastAsia="標楷體"/>
          <w:kern w:val="2"/>
          <w:lang w:eastAsia="zh-TW"/>
        </w:rPr>
        <w:t xml:space="preserve">). </w:t>
      </w:r>
    </w:p>
    <w:p w14:paraId="07040CC8" w14:textId="308ADDD7" w:rsidR="00E827DA" w:rsidRPr="008E335D" w:rsidRDefault="00791FC9" w:rsidP="00080F85">
      <w:pPr>
        <w:widowControl/>
        <w:snapToGrid w:val="0"/>
        <w:spacing w:line="480" w:lineRule="auto"/>
        <w:ind w:firstLine="482"/>
        <w:jc w:val="both"/>
        <w:rPr>
          <w:rFonts w:eastAsia="標楷體"/>
          <w:kern w:val="2"/>
          <w:lang w:eastAsia="zh-TW"/>
        </w:rPr>
      </w:pPr>
      <w:r>
        <w:rPr>
          <w:rFonts w:eastAsia="標楷體"/>
          <w:kern w:val="2"/>
          <w:lang w:eastAsia="zh-TW"/>
        </w:rPr>
        <w:t>This investigation re-examines the relationship between firms’ environmental information disclosure and environmental performance to address the above research gaps</w:t>
      </w:r>
      <w:r w:rsidR="001E0B24" w:rsidRPr="008E335D">
        <w:rPr>
          <w:rFonts w:eastAsia="標楷體"/>
          <w:kern w:val="2"/>
          <w:lang w:eastAsia="zh-TW"/>
        </w:rPr>
        <w:t>.</w:t>
      </w:r>
      <w:r w:rsidR="00705DA6" w:rsidRPr="008E335D">
        <w:rPr>
          <w:rFonts w:eastAsia="標楷體"/>
          <w:kern w:val="2"/>
          <w:lang w:eastAsia="zh-TW"/>
        </w:rPr>
        <w:t xml:space="preserve"> We also check the impact of the pressure of secondary stakeholders on the relationship between environmental information disclosure and environmental performance. This empirical work establishes panel data by coding the corporate social responsibility (CSR) reports from 2014 to 2020 published by listed firms in Taiwan. This paper may contribute to the existing literature by </w:t>
      </w:r>
      <w:r w:rsidR="003C1635" w:rsidRPr="008E335D">
        <w:rPr>
          <w:rFonts w:eastAsia="標楷體"/>
          <w:kern w:val="2"/>
          <w:lang w:eastAsia="zh-TW"/>
        </w:rPr>
        <w:t xml:space="preserve">identifying </w:t>
      </w:r>
      <w:r w:rsidR="00741656" w:rsidRPr="008E335D">
        <w:rPr>
          <w:rFonts w:eastAsia="標楷體"/>
          <w:kern w:val="2"/>
          <w:lang w:eastAsia="zh-TW"/>
        </w:rPr>
        <w:t>secondary stakeholders' role</w:t>
      </w:r>
      <w:r w:rsidR="003C1635" w:rsidRPr="008E335D">
        <w:rPr>
          <w:rFonts w:eastAsia="標楷體"/>
          <w:kern w:val="2"/>
          <w:lang w:eastAsia="zh-TW"/>
        </w:rPr>
        <w:t xml:space="preserve"> in the relationship between environmental information disclosure and environmental performance.</w:t>
      </w:r>
      <w:r w:rsidR="00250AFE" w:rsidRPr="008E335D">
        <w:rPr>
          <w:rFonts w:eastAsia="標楷體"/>
          <w:kern w:val="2"/>
          <w:lang w:eastAsia="zh-TW"/>
        </w:rPr>
        <w:t xml:space="preserve"> </w:t>
      </w:r>
      <w:r w:rsidR="0016502D" w:rsidRPr="008E335D">
        <w:t xml:space="preserve">This paper is organized as follows. First, we review the literature </w:t>
      </w:r>
      <w:r w:rsidR="00815B11" w:rsidRPr="008E335D">
        <w:t>on environmental information disclosure, environmental performance, and the pressure of secondary stakeholders</w:t>
      </w:r>
      <w:r w:rsidR="0016502D" w:rsidRPr="008E335D">
        <w:t xml:space="preserve"> to establish the hypotheses. We describe the </w:t>
      </w:r>
      <w:r w:rsidR="00CE1E99" w:rsidRPr="008E335D">
        <w:t xml:space="preserve">data collection </w:t>
      </w:r>
      <w:r w:rsidR="005632CC" w:rsidRPr="008E335D">
        <w:t xml:space="preserve">procedure </w:t>
      </w:r>
      <w:r w:rsidR="00CE1E99" w:rsidRPr="008E335D">
        <w:t xml:space="preserve">and </w:t>
      </w:r>
      <w:r w:rsidR="005632CC" w:rsidRPr="008E335D">
        <w:t>measurement</w:t>
      </w:r>
      <w:r w:rsidR="00AA2410" w:rsidRPr="008E335D">
        <w:t>s</w:t>
      </w:r>
      <w:r w:rsidR="00CE1E99" w:rsidRPr="008E335D">
        <w:t xml:space="preserve"> in the research method section and report the findings in the </w:t>
      </w:r>
      <w:r w:rsidR="00AA2410" w:rsidRPr="008E335D">
        <w:t xml:space="preserve">following empirical </w:t>
      </w:r>
      <w:r w:rsidR="00CE1E99" w:rsidRPr="008E335D">
        <w:t>results section</w:t>
      </w:r>
      <w:r w:rsidR="0016502D" w:rsidRPr="008E335D">
        <w:t>. We present the theoretical contributions and managerial implications in the last section.</w:t>
      </w:r>
    </w:p>
    <w:p w14:paraId="749C396F" w14:textId="24AE4E1F" w:rsidR="00BF5311" w:rsidRPr="008E335D" w:rsidRDefault="00BF5311" w:rsidP="00080F85">
      <w:pPr>
        <w:pStyle w:val="af4"/>
        <w:numPr>
          <w:ilvl w:val="0"/>
          <w:numId w:val="9"/>
        </w:numPr>
        <w:suppressAutoHyphens w:val="0"/>
        <w:snapToGrid w:val="0"/>
        <w:spacing w:line="480" w:lineRule="auto"/>
        <w:ind w:left="284" w:hanging="284"/>
        <w:jc w:val="center"/>
        <w:outlineLvl w:val="0"/>
        <w:rPr>
          <w:rFonts w:eastAsia="標楷體"/>
          <w:kern w:val="2"/>
          <w:lang w:eastAsia="zh-TW"/>
        </w:rPr>
      </w:pPr>
      <w:bookmarkStart w:id="4" w:name="_Toc136242082"/>
      <w:r w:rsidRPr="008E335D">
        <w:rPr>
          <w:rFonts w:eastAsia="標楷體"/>
          <w:kern w:val="2"/>
          <w:lang w:eastAsia="zh-TW"/>
        </w:rPr>
        <w:t xml:space="preserve">Literature </w:t>
      </w:r>
      <w:r w:rsidR="00B919BF" w:rsidRPr="008E335D">
        <w:rPr>
          <w:rFonts w:eastAsia="標楷體"/>
          <w:kern w:val="2"/>
          <w:lang w:eastAsia="zh-TW"/>
        </w:rPr>
        <w:t>review and hy</w:t>
      </w:r>
      <w:r w:rsidRPr="008E335D">
        <w:rPr>
          <w:rFonts w:eastAsia="標楷體"/>
          <w:kern w:val="2"/>
          <w:lang w:eastAsia="zh-TW"/>
        </w:rPr>
        <w:t xml:space="preserve">potheses </w:t>
      </w:r>
      <w:r w:rsidR="0060138A" w:rsidRPr="008E335D">
        <w:rPr>
          <w:rFonts w:eastAsia="標楷體"/>
          <w:kern w:val="2"/>
          <w:lang w:eastAsia="zh-TW"/>
        </w:rPr>
        <w:t>d</w:t>
      </w:r>
      <w:r w:rsidRPr="008E335D">
        <w:rPr>
          <w:rFonts w:eastAsia="標楷體"/>
          <w:kern w:val="2"/>
          <w:lang w:eastAsia="zh-TW"/>
        </w:rPr>
        <w:t>evelopment</w:t>
      </w:r>
      <w:bookmarkEnd w:id="4"/>
    </w:p>
    <w:p w14:paraId="7AA16492" w14:textId="516EB901" w:rsidR="00D26C66" w:rsidRPr="008E335D" w:rsidRDefault="00D04A3C" w:rsidP="00080F85">
      <w:pPr>
        <w:pStyle w:val="af4"/>
        <w:numPr>
          <w:ilvl w:val="1"/>
          <w:numId w:val="9"/>
        </w:numPr>
        <w:snapToGrid w:val="0"/>
        <w:spacing w:line="480" w:lineRule="auto"/>
        <w:ind w:left="426" w:hanging="426"/>
        <w:jc w:val="both"/>
        <w:outlineLvl w:val="1"/>
        <w:rPr>
          <w:rFonts w:eastAsia="標楷體"/>
          <w:bCs/>
          <w:lang w:eastAsia="zh-TW"/>
        </w:rPr>
      </w:pPr>
      <w:bookmarkStart w:id="5" w:name="_Toc136242083"/>
      <w:r w:rsidRPr="008E335D">
        <w:rPr>
          <w:rFonts w:eastAsia="標楷體"/>
          <w:bCs/>
          <w:lang w:eastAsia="zh-TW"/>
        </w:rPr>
        <w:t>Theoretical background</w:t>
      </w:r>
      <w:bookmarkEnd w:id="5"/>
    </w:p>
    <w:p w14:paraId="1FBC2FF6" w14:textId="03342618" w:rsidR="0082489D" w:rsidRPr="008E335D" w:rsidRDefault="00880D6E" w:rsidP="00080F85">
      <w:pPr>
        <w:snapToGrid w:val="0"/>
        <w:spacing w:line="480" w:lineRule="auto"/>
        <w:ind w:firstLineChars="200" w:firstLine="480"/>
        <w:jc w:val="both"/>
        <w:rPr>
          <w:lang w:eastAsia="zh-TW"/>
        </w:rPr>
      </w:pPr>
      <w:r w:rsidRPr="008E335D">
        <w:rPr>
          <w:lang w:eastAsia="zh-TW"/>
        </w:rPr>
        <w:t>Based on institutional theory, m</w:t>
      </w:r>
      <w:r w:rsidR="0081665F" w:rsidRPr="008E335D">
        <w:rPr>
          <w:lang w:eastAsia="zh-TW"/>
        </w:rPr>
        <w:t xml:space="preserve">ost of the prior studies about </w:t>
      </w:r>
      <w:r w:rsidR="004F1DA3">
        <w:rPr>
          <w:lang w:eastAsia="zh-TW"/>
        </w:rPr>
        <w:t>environmental sustainability</w:t>
      </w:r>
      <w:r w:rsidR="0081665F" w:rsidRPr="008E335D">
        <w:rPr>
          <w:lang w:eastAsia="zh-TW"/>
        </w:rPr>
        <w:t xml:space="preserve"> have focused on the linkage among greening practices, antecedents and driving forces, mechanisms, information disclosure, and outcomes</w:t>
      </w:r>
      <w:r w:rsidR="00BF7658" w:rsidRPr="008E335D">
        <w:rPr>
          <w:lang w:eastAsia="zh-TW"/>
        </w:rPr>
        <w:t xml:space="preserve"> (</w:t>
      </w:r>
      <w:proofErr w:type="spellStart"/>
      <w:r w:rsidR="00BF7658" w:rsidRPr="008E335D">
        <w:rPr>
          <w:lang w:eastAsia="zh-TW"/>
        </w:rPr>
        <w:t>Baalouch</w:t>
      </w:r>
      <w:proofErr w:type="spellEnd"/>
      <w:r w:rsidR="00BF7658" w:rsidRPr="008E335D">
        <w:rPr>
          <w:lang w:eastAsia="zh-TW"/>
        </w:rPr>
        <w:t xml:space="preserve">, </w:t>
      </w:r>
      <w:proofErr w:type="spellStart"/>
      <w:r w:rsidR="00BF7658" w:rsidRPr="008E335D">
        <w:rPr>
          <w:lang w:eastAsia="zh-TW"/>
        </w:rPr>
        <w:t>Ayadi</w:t>
      </w:r>
      <w:proofErr w:type="spellEnd"/>
      <w:r w:rsidR="00BF7658" w:rsidRPr="008E335D">
        <w:rPr>
          <w:lang w:eastAsia="zh-TW"/>
        </w:rPr>
        <w:t xml:space="preserve">, &amp; </w:t>
      </w:r>
      <w:proofErr w:type="spellStart"/>
      <w:r w:rsidR="00BF7658" w:rsidRPr="008E335D">
        <w:rPr>
          <w:lang w:eastAsia="zh-TW"/>
        </w:rPr>
        <w:t>Hussainey</w:t>
      </w:r>
      <w:proofErr w:type="spellEnd"/>
      <w:r w:rsidR="00BF7658" w:rsidRPr="008E335D">
        <w:rPr>
          <w:lang w:eastAsia="zh-TW"/>
        </w:rPr>
        <w:t>, 2019</w:t>
      </w:r>
      <w:r w:rsidR="00730390" w:rsidRPr="008E335D">
        <w:rPr>
          <w:lang w:eastAsia="zh-TW"/>
        </w:rPr>
        <w:t>;</w:t>
      </w:r>
      <w:r w:rsidR="00277738" w:rsidRPr="008E335D">
        <w:rPr>
          <w:lang w:eastAsia="zh-TW"/>
        </w:rPr>
        <w:t xml:space="preserve"> Clarkson, Li, Richardson, &amp; </w:t>
      </w:r>
      <w:proofErr w:type="spellStart"/>
      <w:r w:rsidR="00277738" w:rsidRPr="008E335D">
        <w:rPr>
          <w:lang w:eastAsia="zh-TW"/>
        </w:rPr>
        <w:t>Vasvari</w:t>
      </w:r>
      <w:proofErr w:type="spellEnd"/>
      <w:r w:rsidR="00277738" w:rsidRPr="008E335D">
        <w:rPr>
          <w:lang w:eastAsia="zh-TW"/>
        </w:rPr>
        <w:t>, 2008;</w:t>
      </w:r>
      <w:r w:rsidR="00730390" w:rsidRPr="008E335D">
        <w:rPr>
          <w:lang w:eastAsia="zh-TW"/>
        </w:rPr>
        <w:t xml:space="preserve"> </w:t>
      </w:r>
      <w:r w:rsidR="00277738" w:rsidRPr="008E335D">
        <w:t xml:space="preserve">Jackson, </w:t>
      </w:r>
      <w:proofErr w:type="spellStart"/>
      <w:r w:rsidR="00277738" w:rsidRPr="008E335D">
        <w:t>Bartosch</w:t>
      </w:r>
      <w:proofErr w:type="spellEnd"/>
      <w:r w:rsidR="00277738" w:rsidRPr="008E335D">
        <w:t xml:space="preserve">, Avetisyan, </w:t>
      </w:r>
      <w:proofErr w:type="spellStart"/>
      <w:r w:rsidR="00277738" w:rsidRPr="008E335D">
        <w:t>Kinderman</w:t>
      </w:r>
      <w:proofErr w:type="spellEnd"/>
      <w:r w:rsidR="00277738" w:rsidRPr="008E335D">
        <w:t xml:space="preserve">, &amp; Knudsen, 2019; </w:t>
      </w:r>
      <w:r w:rsidR="00730390" w:rsidRPr="008E335D">
        <w:rPr>
          <w:lang w:eastAsia="zh-TW"/>
        </w:rPr>
        <w:t>Rhee et al., 2018</w:t>
      </w:r>
      <w:r w:rsidR="00BF7658" w:rsidRPr="008E335D">
        <w:rPr>
          <w:lang w:eastAsia="zh-TW"/>
        </w:rPr>
        <w:t>)</w:t>
      </w:r>
      <w:r w:rsidR="00B879EA" w:rsidRPr="008E335D">
        <w:rPr>
          <w:lang w:eastAsia="zh-TW"/>
        </w:rPr>
        <w:t xml:space="preserve">. </w:t>
      </w:r>
      <w:r w:rsidR="00C94E28" w:rsidRPr="008E335D">
        <w:rPr>
          <w:lang w:eastAsia="zh-TW"/>
        </w:rPr>
        <w:t>The social expectations of s</w:t>
      </w:r>
      <w:r w:rsidRPr="008E335D">
        <w:rPr>
          <w:lang w:eastAsia="zh-TW"/>
        </w:rPr>
        <w:t>takeholder</w:t>
      </w:r>
      <w:r w:rsidR="00C94E28" w:rsidRPr="008E335D">
        <w:rPr>
          <w:lang w:eastAsia="zh-TW"/>
        </w:rPr>
        <w:t>s</w:t>
      </w:r>
      <w:r w:rsidRPr="008E335D">
        <w:rPr>
          <w:lang w:eastAsia="zh-TW"/>
        </w:rPr>
        <w:t xml:space="preserve"> </w:t>
      </w:r>
      <w:r w:rsidR="00C94E28" w:rsidRPr="008E335D">
        <w:rPr>
          <w:lang w:eastAsia="zh-TW"/>
        </w:rPr>
        <w:t xml:space="preserve">can be a </w:t>
      </w:r>
      <w:r w:rsidRPr="008E335D">
        <w:rPr>
          <w:lang w:eastAsia="zh-TW"/>
        </w:rPr>
        <w:t>pressure</w:t>
      </w:r>
      <w:r w:rsidR="00C94E28" w:rsidRPr="008E335D">
        <w:rPr>
          <w:lang w:eastAsia="zh-TW"/>
        </w:rPr>
        <w:t xml:space="preserve"> </w:t>
      </w:r>
      <w:r w:rsidR="00C94E28" w:rsidRPr="008E335D">
        <w:rPr>
          <w:lang w:eastAsia="zh-TW"/>
        </w:rPr>
        <w:lastRenderedPageBreak/>
        <w:t>that</w:t>
      </w:r>
      <w:r w:rsidRPr="008E335D">
        <w:rPr>
          <w:lang w:eastAsia="zh-TW"/>
        </w:rPr>
        <w:t xml:space="preserve"> direct</w:t>
      </w:r>
      <w:r w:rsidR="00C94E28" w:rsidRPr="008E335D">
        <w:rPr>
          <w:lang w:eastAsia="zh-TW"/>
        </w:rPr>
        <w:t>s</w:t>
      </w:r>
      <w:r w:rsidR="001F2094" w:rsidRPr="008E335D">
        <w:rPr>
          <w:lang w:eastAsia="zh-TW"/>
        </w:rPr>
        <w:t>,</w:t>
      </w:r>
      <w:r w:rsidRPr="008E335D">
        <w:rPr>
          <w:lang w:eastAsia="zh-TW"/>
        </w:rPr>
        <w:t xml:space="preserve"> </w:t>
      </w:r>
      <w:r w:rsidR="00C94E28" w:rsidRPr="008E335D">
        <w:rPr>
          <w:lang w:eastAsia="zh-TW"/>
        </w:rPr>
        <w:t>forces</w:t>
      </w:r>
      <w:r w:rsidR="001F2094" w:rsidRPr="008E335D">
        <w:rPr>
          <w:lang w:eastAsia="zh-TW"/>
        </w:rPr>
        <w:t>, and rewards</w:t>
      </w:r>
      <w:r w:rsidRPr="008E335D">
        <w:rPr>
          <w:lang w:eastAsia="zh-TW"/>
        </w:rPr>
        <w:t xml:space="preserve"> firms </w:t>
      </w:r>
      <w:r w:rsidR="00C23209" w:rsidRPr="008E335D">
        <w:rPr>
          <w:lang w:eastAsia="zh-TW"/>
        </w:rPr>
        <w:t>toward</w:t>
      </w:r>
      <w:r w:rsidRPr="008E335D">
        <w:rPr>
          <w:lang w:eastAsia="zh-TW"/>
        </w:rPr>
        <w:t xml:space="preserve"> </w:t>
      </w:r>
      <w:r w:rsidR="00C23209" w:rsidRPr="008E335D">
        <w:rPr>
          <w:lang w:eastAsia="zh-TW"/>
        </w:rPr>
        <w:t xml:space="preserve">being </w:t>
      </w:r>
      <w:r w:rsidRPr="008E335D">
        <w:rPr>
          <w:lang w:eastAsia="zh-TW"/>
        </w:rPr>
        <w:t>environmentally responsible</w:t>
      </w:r>
      <w:r w:rsidR="00C624E3" w:rsidRPr="008E335D">
        <w:rPr>
          <w:lang w:eastAsia="zh-TW"/>
        </w:rPr>
        <w:t xml:space="preserve"> (Aragón-Correa et al., 2016)</w:t>
      </w:r>
      <w:r w:rsidRPr="008E335D">
        <w:rPr>
          <w:lang w:eastAsia="zh-TW"/>
        </w:rPr>
        <w:t xml:space="preserve">. </w:t>
      </w:r>
      <w:r w:rsidR="00730390" w:rsidRPr="008E335D">
        <w:rPr>
          <w:lang w:eastAsia="zh-TW"/>
        </w:rPr>
        <w:t xml:space="preserve">How does a firm communicate with stakeholders and show it is environmentally responsible? Signal theory suggests that environmental information disclosure </w:t>
      </w:r>
      <w:r w:rsidR="00A71B45" w:rsidRPr="008E335D">
        <w:rPr>
          <w:lang w:eastAsia="zh-TW"/>
        </w:rPr>
        <w:t xml:space="preserve">is a communication strategy that </w:t>
      </w:r>
      <w:r w:rsidR="00277738" w:rsidRPr="008E335D">
        <w:rPr>
          <w:lang w:eastAsia="zh-TW"/>
        </w:rPr>
        <w:t xml:space="preserve">provides a checklist for stakeholders to verify and check a firm's environmental performance. </w:t>
      </w:r>
      <w:r w:rsidRPr="008E335D">
        <w:rPr>
          <w:lang w:eastAsia="zh-TW"/>
        </w:rPr>
        <w:t xml:space="preserve">Signaling theory can complement institutional theory in explaining the </w:t>
      </w:r>
      <w:r w:rsidR="00A71B45" w:rsidRPr="008E335D">
        <w:rPr>
          <w:lang w:eastAsia="zh-TW"/>
        </w:rPr>
        <w:t>relationships</w:t>
      </w:r>
      <w:r w:rsidRPr="008E335D">
        <w:rPr>
          <w:lang w:eastAsia="zh-TW"/>
        </w:rPr>
        <w:t xml:space="preserve"> between environmental information disclosure, stakeholder pressure, and firm environmental performance.</w:t>
      </w:r>
      <w:r w:rsidR="00C624E3" w:rsidRPr="008E335D">
        <w:rPr>
          <w:lang w:eastAsia="zh-TW"/>
        </w:rPr>
        <w:t xml:space="preserve"> </w:t>
      </w:r>
    </w:p>
    <w:p w14:paraId="46A0CA0B" w14:textId="531E883E" w:rsidR="007B110B" w:rsidRPr="008E335D" w:rsidRDefault="00C624E3" w:rsidP="00080F85">
      <w:pPr>
        <w:pStyle w:val="af4"/>
        <w:keepNext/>
        <w:numPr>
          <w:ilvl w:val="2"/>
          <w:numId w:val="9"/>
        </w:numPr>
        <w:snapToGrid w:val="0"/>
        <w:spacing w:line="480" w:lineRule="auto"/>
        <w:ind w:left="567" w:hanging="567"/>
        <w:jc w:val="both"/>
        <w:outlineLvl w:val="1"/>
        <w:rPr>
          <w:rFonts w:eastAsia="標楷體"/>
          <w:bCs/>
          <w:lang w:eastAsia="zh-TW"/>
        </w:rPr>
      </w:pPr>
      <w:bookmarkStart w:id="6" w:name="_Toc136242084"/>
      <w:r w:rsidRPr="008E335D">
        <w:rPr>
          <w:rFonts w:eastAsia="標楷體"/>
          <w:bCs/>
          <w:lang w:eastAsia="zh-TW"/>
        </w:rPr>
        <w:t xml:space="preserve"> </w:t>
      </w:r>
      <w:r w:rsidR="007B110B" w:rsidRPr="008E335D">
        <w:rPr>
          <w:rFonts w:eastAsia="標楷體"/>
          <w:bCs/>
          <w:lang w:eastAsia="zh-TW"/>
        </w:rPr>
        <w:t>Institutional theory</w:t>
      </w:r>
      <w:bookmarkEnd w:id="6"/>
    </w:p>
    <w:p w14:paraId="525AFDE0" w14:textId="2F325465" w:rsidR="0082489D" w:rsidRPr="008E335D" w:rsidRDefault="00994FE4" w:rsidP="00080F85">
      <w:pPr>
        <w:widowControl/>
        <w:snapToGrid w:val="0"/>
        <w:spacing w:line="480" w:lineRule="auto"/>
        <w:ind w:firstLineChars="200" w:firstLine="480"/>
        <w:jc w:val="both"/>
        <w:rPr>
          <w:lang w:eastAsia="zh-TW"/>
        </w:rPr>
      </w:pPr>
      <w:r w:rsidRPr="008E335D">
        <w:rPr>
          <w:lang w:eastAsia="zh-TW"/>
        </w:rPr>
        <w:t>T</w:t>
      </w:r>
      <w:r w:rsidR="006E7B0A" w:rsidRPr="008E335D">
        <w:rPr>
          <w:lang w:eastAsia="zh-TW"/>
        </w:rPr>
        <w:t>he institutional theory</w:t>
      </w:r>
      <w:r w:rsidRPr="008E335D">
        <w:rPr>
          <w:lang w:eastAsia="zh-TW"/>
        </w:rPr>
        <w:t xml:space="preserve"> </w:t>
      </w:r>
      <w:r w:rsidR="00A14537" w:rsidRPr="008E335D">
        <w:rPr>
          <w:lang w:eastAsia="zh-TW"/>
        </w:rPr>
        <w:t>suggests</w:t>
      </w:r>
      <w:r w:rsidRPr="008E335D">
        <w:rPr>
          <w:lang w:eastAsia="zh-TW"/>
        </w:rPr>
        <w:t xml:space="preserve"> that </w:t>
      </w:r>
      <w:r w:rsidR="006E7B0A" w:rsidRPr="008E335D">
        <w:rPr>
          <w:lang w:eastAsia="zh-TW"/>
        </w:rPr>
        <w:t>social institution</w:t>
      </w:r>
      <w:r w:rsidR="00FC7CEA" w:rsidRPr="008E335D">
        <w:rPr>
          <w:lang w:eastAsia="zh-TW"/>
        </w:rPr>
        <w:t>s</w:t>
      </w:r>
      <w:r w:rsidR="006E7B0A" w:rsidRPr="008E335D">
        <w:rPr>
          <w:lang w:eastAsia="zh-TW"/>
        </w:rPr>
        <w:t xml:space="preserve"> </w:t>
      </w:r>
      <w:r w:rsidR="00FC7CEA" w:rsidRPr="008E335D">
        <w:rPr>
          <w:lang w:eastAsia="zh-TW"/>
        </w:rPr>
        <w:t xml:space="preserve">will </w:t>
      </w:r>
      <w:r w:rsidR="00FC7CEA" w:rsidRPr="008E335D">
        <w:rPr>
          <w:rFonts w:eastAsia="華康細圓體"/>
        </w:rPr>
        <w:t>establish the rules of the game</w:t>
      </w:r>
      <w:r w:rsidR="00FC7CEA" w:rsidRPr="008E335D">
        <w:rPr>
          <w:lang w:eastAsia="zh-TW"/>
        </w:rPr>
        <w:t xml:space="preserve"> </w:t>
      </w:r>
      <w:r w:rsidR="005D1339" w:rsidRPr="008E335D">
        <w:rPr>
          <w:lang w:eastAsia="zh-TW"/>
        </w:rPr>
        <w:t>by</w:t>
      </w:r>
      <w:r w:rsidR="006A6143" w:rsidRPr="008E335D">
        <w:rPr>
          <w:lang w:eastAsia="zh-TW"/>
        </w:rPr>
        <w:t xml:space="preserve"> </w:t>
      </w:r>
      <w:r w:rsidR="00FC7CEA" w:rsidRPr="008E335D">
        <w:rPr>
          <w:lang w:eastAsia="zh-TW"/>
        </w:rPr>
        <w:t xml:space="preserve">forming </w:t>
      </w:r>
      <w:r w:rsidR="006E7B0A" w:rsidRPr="008E335D">
        <w:rPr>
          <w:lang w:eastAsia="zh-TW"/>
        </w:rPr>
        <w:t xml:space="preserve">a series of </w:t>
      </w:r>
      <w:r w:rsidR="004051EB" w:rsidRPr="008E335D">
        <w:rPr>
          <w:lang w:eastAsia="zh-TW"/>
        </w:rPr>
        <w:t xml:space="preserve">formal and informal </w:t>
      </w:r>
      <w:r w:rsidR="006E7B0A" w:rsidRPr="008E335D">
        <w:rPr>
          <w:lang w:eastAsia="zh-TW"/>
        </w:rPr>
        <w:t xml:space="preserve">norms and </w:t>
      </w:r>
      <w:r w:rsidR="006E7B0A" w:rsidRPr="008E335D">
        <w:rPr>
          <w:rFonts w:hint="eastAsia"/>
          <w:lang w:eastAsia="zh-TW"/>
        </w:rPr>
        <w:t>r</w:t>
      </w:r>
      <w:r w:rsidR="006E7B0A" w:rsidRPr="008E335D">
        <w:rPr>
          <w:lang w:eastAsia="zh-TW"/>
        </w:rPr>
        <w:t>egulations</w:t>
      </w:r>
      <w:r w:rsidR="00F71232" w:rsidRPr="008E335D">
        <w:rPr>
          <w:lang w:eastAsia="zh-TW"/>
        </w:rPr>
        <w:t xml:space="preserve"> (</w:t>
      </w:r>
      <w:r w:rsidR="00F71232" w:rsidRPr="008E335D">
        <w:rPr>
          <w:rFonts w:eastAsia="標楷體" w:hint="eastAsia"/>
          <w:kern w:val="0"/>
        </w:rPr>
        <w:t>Wright</w:t>
      </w:r>
      <w:r w:rsidR="00F71232" w:rsidRPr="008E335D">
        <w:rPr>
          <w:rFonts w:eastAsia="標楷體"/>
          <w:kern w:val="0"/>
        </w:rPr>
        <w:t>,</w:t>
      </w:r>
      <w:r w:rsidR="00F71232" w:rsidRPr="008E335D">
        <w:rPr>
          <w:rFonts w:eastAsia="標楷體" w:hint="eastAsia"/>
          <w:kern w:val="0"/>
        </w:rPr>
        <w:t xml:space="preserve"> Filatotchev, </w:t>
      </w:r>
      <w:proofErr w:type="spellStart"/>
      <w:r w:rsidR="00F71232" w:rsidRPr="008E335D">
        <w:rPr>
          <w:rFonts w:eastAsia="標楷體" w:hint="eastAsia"/>
          <w:kern w:val="0"/>
        </w:rPr>
        <w:t>Hoskisson</w:t>
      </w:r>
      <w:proofErr w:type="spellEnd"/>
      <w:r w:rsidR="00F71232" w:rsidRPr="008E335D">
        <w:rPr>
          <w:rFonts w:eastAsia="標楷體" w:hint="eastAsia"/>
          <w:kern w:val="0"/>
        </w:rPr>
        <w:t>, &amp; Peng, 2005</w:t>
      </w:r>
      <w:r w:rsidR="00F71232" w:rsidRPr="008E335D">
        <w:rPr>
          <w:lang w:eastAsia="zh-TW"/>
        </w:rPr>
        <w:t>)</w:t>
      </w:r>
      <w:r w:rsidR="006E7B0A" w:rsidRPr="008E335D">
        <w:rPr>
          <w:lang w:eastAsia="zh-TW"/>
        </w:rPr>
        <w:t>.</w:t>
      </w:r>
      <w:r w:rsidR="00F71232" w:rsidRPr="008E335D">
        <w:rPr>
          <w:lang w:eastAsia="zh-TW"/>
        </w:rPr>
        <w:t xml:space="preserve"> </w:t>
      </w:r>
      <w:r w:rsidR="001C7FA1" w:rsidRPr="008E335D">
        <w:rPr>
          <w:lang w:eastAsia="zh-TW"/>
        </w:rPr>
        <w:t>The social adaptation of f</w:t>
      </w:r>
      <w:r w:rsidR="006E7B0A" w:rsidRPr="008E335D">
        <w:rPr>
          <w:lang w:eastAsia="zh-TW"/>
        </w:rPr>
        <w:t xml:space="preserve">irms to </w:t>
      </w:r>
      <w:r w:rsidR="005E54AB" w:rsidRPr="008E335D">
        <w:rPr>
          <w:lang w:eastAsia="zh-TW"/>
        </w:rPr>
        <w:t xml:space="preserve">meet </w:t>
      </w:r>
      <w:r w:rsidR="00815B11" w:rsidRPr="008E335D">
        <w:rPr>
          <w:lang w:eastAsia="zh-TW"/>
        </w:rPr>
        <w:t>stakeholders' expectations</w:t>
      </w:r>
      <w:r w:rsidR="005E54AB" w:rsidRPr="008E335D">
        <w:rPr>
          <w:lang w:eastAsia="zh-TW"/>
        </w:rPr>
        <w:t xml:space="preserve"> can gain legitimacy benefits and avoid counterbalancing legitimacy risks</w:t>
      </w:r>
      <w:r w:rsidR="006E7B0A" w:rsidRPr="008E335D">
        <w:rPr>
          <w:lang w:eastAsia="zh-TW"/>
        </w:rPr>
        <w:t xml:space="preserve">. </w:t>
      </w:r>
      <w:r w:rsidR="005D1339" w:rsidRPr="008E335D">
        <w:rPr>
          <w:lang w:eastAsia="zh-TW"/>
        </w:rPr>
        <w:t xml:space="preserve">The rules of the game will </w:t>
      </w:r>
      <w:r w:rsidR="0082489D" w:rsidRPr="008E335D">
        <w:rPr>
          <w:lang w:eastAsia="zh-TW"/>
        </w:rPr>
        <w:t>drive firms</w:t>
      </w:r>
      <w:r w:rsidR="006E7B0A" w:rsidRPr="008E335D">
        <w:rPr>
          <w:lang w:eastAsia="zh-TW"/>
        </w:rPr>
        <w:t xml:space="preserve"> to </w:t>
      </w:r>
      <w:r w:rsidR="00D23C31" w:rsidRPr="008E335D">
        <w:rPr>
          <w:lang w:eastAsia="zh-TW"/>
        </w:rPr>
        <w:t>consider</w:t>
      </w:r>
      <w:r w:rsidR="006E7B0A" w:rsidRPr="008E335D">
        <w:rPr>
          <w:lang w:eastAsia="zh-TW"/>
        </w:rPr>
        <w:t xml:space="preserve"> </w:t>
      </w:r>
      <w:r w:rsidR="00662F38" w:rsidRPr="008E335D">
        <w:rPr>
          <w:lang w:eastAsia="zh-TW"/>
        </w:rPr>
        <w:t xml:space="preserve">and engage in eco-friendly behaviors to avoid institutional risks and/or enhance business opportunities by establishing positive relationships with stakeholders </w:t>
      </w:r>
      <w:r w:rsidR="006E7B0A" w:rsidRPr="008E335D">
        <w:rPr>
          <w:lang w:eastAsia="zh-TW"/>
        </w:rPr>
        <w:t>(Marshall</w:t>
      </w:r>
      <w:r w:rsidR="00705DA6" w:rsidRPr="008E335D">
        <w:rPr>
          <w:lang w:eastAsia="zh-TW"/>
        </w:rPr>
        <w:t xml:space="preserve"> et al.</w:t>
      </w:r>
      <w:r w:rsidR="006E7B0A" w:rsidRPr="008E335D">
        <w:rPr>
          <w:lang w:eastAsia="zh-TW"/>
        </w:rPr>
        <w:t>, 2016</w:t>
      </w:r>
      <w:r w:rsidR="00662F38" w:rsidRPr="008E335D">
        <w:rPr>
          <w:lang w:eastAsia="zh-TW"/>
        </w:rPr>
        <w:t xml:space="preserve">; </w:t>
      </w:r>
      <w:proofErr w:type="spellStart"/>
      <w:r w:rsidR="009179F9" w:rsidRPr="008E335D">
        <w:rPr>
          <w:lang w:eastAsia="zh-TW"/>
        </w:rPr>
        <w:t>Ozdora-Aksak</w:t>
      </w:r>
      <w:proofErr w:type="spellEnd"/>
      <w:r w:rsidR="009179F9" w:rsidRPr="008E335D">
        <w:rPr>
          <w:lang w:eastAsia="zh-TW"/>
        </w:rPr>
        <w:t xml:space="preserve"> &amp; </w:t>
      </w:r>
      <w:proofErr w:type="spellStart"/>
      <w:r w:rsidR="009179F9" w:rsidRPr="008E335D">
        <w:rPr>
          <w:lang w:eastAsia="zh-TW"/>
        </w:rPr>
        <w:t>Atakan-Duman</w:t>
      </w:r>
      <w:proofErr w:type="spellEnd"/>
      <w:r w:rsidR="009179F9" w:rsidRPr="008E335D">
        <w:rPr>
          <w:lang w:eastAsia="zh-TW"/>
        </w:rPr>
        <w:t xml:space="preserve">, 2016; </w:t>
      </w:r>
      <w:r w:rsidR="00662F38" w:rsidRPr="008E335D">
        <w:rPr>
          <w:lang w:eastAsia="zh-TW"/>
        </w:rPr>
        <w:t>Rhee et al., 2018</w:t>
      </w:r>
      <w:r w:rsidR="006E7B0A" w:rsidRPr="008E335D">
        <w:rPr>
          <w:lang w:eastAsia="zh-TW"/>
        </w:rPr>
        <w:t xml:space="preserve">). </w:t>
      </w:r>
      <w:proofErr w:type="spellStart"/>
      <w:r w:rsidR="007111C0" w:rsidRPr="008E335D">
        <w:rPr>
          <w:lang w:eastAsia="zh-TW"/>
        </w:rPr>
        <w:t>Chelli</w:t>
      </w:r>
      <w:proofErr w:type="spellEnd"/>
      <w:r w:rsidR="007111C0" w:rsidRPr="008E335D">
        <w:rPr>
          <w:lang w:eastAsia="zh-TW"/>
        </w:rPr>
        <w:t xml:space="preserve">, Durocher, and Richard (2014) </w:t>
      </w:r>
      <w:r w:rsidR="007111C0" w:rsidRPr="008E335D">
        <w:t xml:space="preserve">indicate that a firm must show its value to society by reaching legitimacy and relevance to acquire approval. </w:t>
      </w:r>
      <w:r w:rsidR="00954EB5" w:rsidRPr="008E335D">
        <w:rPr>
          <w:lang w:eastAsia="zh-TW"/>
        </w:rPr>
        <w:t>Stakeholders tolerate firms with better reputations (</w:t>
      </w:r>
      <w:proofErr w:type="spellStart"/>
      <w:r w:rsidR="00954EB5" w:rsidRPr="008E335D">
        <w:rPr>
          <w:lang w:eastAsia="zh-TW"/>
        </w:rPr>
        <w:t>Jin</w:t>
      </w:r>
      <w:proofErr w:type="spellEnd"/>
      <w:r w:rsidR="00C43D4C" w:rsidRPr="008E335D">
        <w:rPr>
          <w:lang w:eastAsia="zh-TW"/>
        </w:rPr>
        <w:t xml:space="preserve"> et al., 2</w:t>
      </w:r>
      <w:r w:rsidR="00954EB5" w:rsidRPr="008E335D">
        <w:rPr>
          <w:lang w:eastAsia="zh-TW"/>
        </w:rPr>
        <w:t xml:space="preserve">022). </w:t>
      </w:r>
      <w:r w:rsidR="00F45971" w:rsidRPr="008E335D">
        <w:rPr>
          <w:lang w:eastAsia="zh-TW"/>
        </w:rPr>
        <w:t xml:space="preserve">Therefore, business practices must </w:t>
      </w:r>
      <w:r w:rsidR="0023319B" w:rsidRPr="008E335D">
        <w:rPr>
          <w:lang w:eastAsia="zh-TW"/>
        </w:rPr>
        <w:t>simultaneously consider operational efficiency and social approval to gain legitimacy</w:t>
      </w:r>
      <w:r w:rsidR="00F45971" w:rsidRPr="008E335D">
        <w:rPr>
          <w:lang w:eastAsia="zh-TW"/>
        </w:rPr>
        <w:t xml:space="preserve">. </w:t>
      </w:r>
      <w:r w:rsidR="00D14C1C" w:rsidRPr="008E335D">
        <w:rPr>
          <w:lang w:eastAsia="zh-TW"/>
        </w:rPr>
        <w:t>Firms may try to gain legitimacy and avoid stakeholders’ pressure by disclosing more environmental information, which illustrates</w:t>
      </w:r>
      <w:r w:rsidR="00061004" w:rsidRPr="008E335D">
        <w:rPr>
          <w:lang w:eastAsia="zh-TW"/>
        </w:rPr>
        <w:t xml:space="preserve"> how well they are in eco-sustainability </w:t>
      </w:r>
      <w:r w:rsidR="00D14C1C" w:rsidRPr="008E335D">
        <w:rPr>
          <w:lang w:eastAsia="zh-TW"/>
        </w:rPr>
        <w:t>and</w:t>
      </w:r>
      <w:r w:rsidR="00061004" w:rsidRPr="008E335D">
        <w:rPr>
          <w:lang w:eastAsia="zh-TW"/>
        </w:rPr>
        <w:t xml:space="preserve"> </w:t>
      </w:r>
      <w:r w:rsidR="00D14C1C" w:rsidRPr="008E335D">
        <w:rPr>
          <w:lang w:eastAsia="zh-TW"/>
        </w:rPr>
        <w:t>communicating</w:t>
      </w:r>
      <w:r w:rsidR="00061004" w:rsidRPr="008E335D">
        <w:rPr>
          <w:lang w:eastAsia="zh-TW"/>
        </w:rPr>
        <w:t xml:space="preserve"> with s</w:t>
      </w:r>
      <w:r w:rsidR="001730B7" w:rsidRPr="008E335D">
        <w:rPr>
          <w:lang w:eastAsia="zh-TW"/>
        </w:rPr>
        <w:t>takeholder</w:t>
      </w:r>
      <w:r w:rsidR="00061004" w:rsidRPr="008E335D">
        <w:rPr>
          <w:lang w:eastAsia="zh-TW"/>
        </w:rPr>
        <w:t>s</w:t>
      </w:r>
      <w:r w:rsidR="006E7B0A" w:rsidRPr="008E335D">
        <w:rPr>
          <w:lang w:eastAsia="zh-TW"/>
        </w:rPr>
        <w:t>.</w:t>
      </w:r>
      <w:r w:rsidR="00D14C1C" w:rsidRPr="008E335D">
        <w:rPr>
          <w:lang w:eastAsia="zh-TW"/>
        </w:rPr>
        <w:t xml:space="preserve"> </w:t>
      </w:r>
    </w:p>
    <w:p w14:paraId="5F6E84B0" w14:textId="075D52BB" w:rsidR="001D6AD0" w:rsidRPr="008E335D" w:rsidRDefault="00A14537" w:rsidP="00080F85">
      <w:pPr>
        <w:pStyle w:val="af4"/>
        <w:numPr>
          <w:ilvl w:val="2"/>
          <w:numId w:val="9"/>
        </w:numPr>
        <w:snapToGrid w:val="0"/>
        <w:spacing w:line="480" w:lineRule="auto"/>
        <w:ind w:left="567" w:hanging="567"/>
        <w:jc w:val="both"/>
        <w:outlineLvl w:val="1"/>
        <w:rPr>
          <w:rFonts w:eastAsia="標楷體"/>
          <w:bCs/>
          <w:lang w:eastAsia="zh-TW"/>
        </w:rPr>
      </w:pPr>
      <w:r w:rsidRPr="008E335D">
        <w:rPr>
          <w:lang w:eastAsia="zh-TW"/>
        </w:rPr>
        <w:t>Signaling theory</w:t>
      </w:r>
    </w:p>
    <w:p w14:paraId="5AB3DC93" w14:textId="369B367C" w:rsidR="001051EC" w:rsidRPr="008E335D" w:rsidRDefault="003A2CC1" w:rsidP="00080F85">
      <w:pPr>
        <w:snapToGrid w:val="0"/>
        <w:spacing w:line="480" w:lineRule="auto"/>
        <w:ind w:firstLine="567"/>
        <w:jc w:val="both"/>
        <w:rPr>
          <w:lang w:eastAsia="zh-TW"/>
        </w:rPr>
      </w:pPr>
      <w:r w:rsidRPr="008E335D">
        <w:rPr>
          <w:rFonts w:hint="eastAsia"/>
          <w:lang w:eastAsia="zh-TW"/>
        </w:rPr>
        <w:t>F</w:t>
      </w:r>
      <w:r w:rsidRPr="008E335D">
        <w:rPr>
          <w:lang w:eastAsia="zh-TW"/>
        </w:rPr>
        <w:t xml:space="preserve">irms face </w:t>
      </w:r>
      <w:r w:rsidR="00815B11" w:rsidRPr="008E335D">
        <w:rPr>
          <w:lang w:eastAsia="zh-TW"/>
        </w:rPr>
        <w:t>intense</w:t>
      </w:r>
      <w:r w:rsidRPr="008E335D">
        <w:rPr>
          <w:lang w:eastAsia="zh-TW"/>
        </w:rPr>
        <w:t xml:space="preserve"> </w:t>
      </w:r>
      <w:r w:rsidR="00815B11" w:rsidRPr="008E335D">
        <w:rPr>
          <w:lang w:eastAsia="zh-TW"/>
        </w:rPr>
        <w:t>stakeholder pressure</w:t>
      </w:r>
      <w:r w:rsidRPr="008E335D">
        <w:rPr>
          <w:lang w:eastAsia="zh-TW"/>
        </w:rPr>
        <w:t xml:space="preserve"> </w:t>
      </w:r>
      <w:r w:rsidR="00815B11" w:rsidRPr="008E335D">
        <w:rPr>
          <w:lang w:eastAsia="zh-TW"/>
        </w:rPr>
        <w:t>to address environmental issues responsibly (</w:t>
      </w:r>
      <w:proofErr w:type="spellStart"/>
      <w:r w:rsidR="00815B11" w:rsidRPr="008E335D">
        <w:rPr>
          <w:lang w:eastAsia="zh-TW"/>
        </w:rPr>
        <w:t>Boshnak</w:t>
      </w:r>
      <w:proofErr w:type="spellEnd"/>
      <w:r w:rsidR="00815B11" w:rsidRPr="008E335D">
        <w:rPr>
          <w:lang w:eastAsia="zh-TW"/>
        </w:rPr>
        <w:t>, 2022)</w:t>
      </w:r>
      <w:r w:rsidRPr="008E335D">
        <w:rPr>
          <w:lang w:eastAsia="zh-TW"/>
        </w:rPr>
        <w:t xml:space="preserve">. </w:t>
      </w:r>
      <w:r w:rsidR="006B0275">
        <w:rPr>
          <w:lang w:eastAsia="zh-TW"/>
        </w:rPr>
        <w:t>Signaling theory suggests that firms can mitigate information asymmetry between stakeholders and themselves by voluntarily disclosing information (</w:t>
      </w:r>
      <w:proofErr w:type="spellStart"/>
      <w:r w:rsidR="006B0275">
        <w:rPr>
          <w:lang w:eastAsia="zh-TW"/>
        </w:rPr>
        <w:t>Uyar</w:t>
      </w:r>
      <w:proofErr w:type="spellEnd"/>
      <w:r w:rsidR="006B0275">
        <w:rPr>
          <w:lang w:eastAsia="zh-TW"/>
        </w:rPr>
        <w:t xml:space="preserve"> et al., 2020). </w:t>
      </w:r>
      <w:r w:rsidRPr="008E335D">
        <w:rPr>
          <w:lang w:eastAsia="zh-TW"/>
        </w:rPr>
        <w:lastRenderedPageBreak/>
        <w:t xml:space="preserve">Thus, building a positive linkage between environmental information disclosure and environmental performance is critical to </w:t>
      </w:r>
      <w:r w:rsidR="00981415" w:rsidRPr="008E335D">
        <w:rPr>
          <w:lang w:eastAsia="zh-TW"/>
        </w:rPr>
        <w:t>demonstrate responsible environmental initiatives to respond</w:t>
      </w:r>
      <w:r w:rsidRPr="008E335D">
        <w:rPr>
          <w:lang w:eastAsia="zh-TW"/>
        </w:rPr>
        <w:t xml:space="preserve"> to stakeholders’ expectations (Al-</w:t>
      </w:r>
      <w:proofErr w:type="spellStart"/>
      <w:r w:rsidRPr="008E335D">
        <w:rPr>
          <w:lang w:eastAsia="zh-TW"/>
        </w:rPr>
        <w:t>Tuwaijri</w:t>
      </w:r>
      <w:proofErr w:type="spellEnd"/>
      <w:r w:rsidRPr="008E335D">
        <w:rPr>
          <w:lang w:eastAsia="zh-TW"/>
        </w:rPr>
        <w:t>, Christensen, &amp; Hughes II, 2004).</w:t>
      </w:r>
      <w:r w:rsidRPr="008E335D">
        <w:rPr>
          <w:rFonts w:hint="eastAsia"/>
          <w:lang w:eastAsia="zh-TW"/>
        </w:rPr>
        <w:t xml:space="preserve"> </w:t>
      </w:r>
      <w:r w:rsidRPr="008E335D">
        <w:rPr>
          <w:lang w:eastAsia="zh-TW"/>
        </w:rPr>
        <w:t xml:space="preserve">How </w:t>
      </w:r>
      <w:r w:rsidR="00092F0C" w:rsidRPr="008E335D">
        <w:rPr>
          <w:lang w:eastAsia="zh-TW"/>
        </w:rPr>
        <w:t xml:space="preserve">do </w:t>
      </w:r>
      <w:r w:rsidR="00686BD7" w:rsidRPr="008E335D">
        <w:rPr>
          <w:lang w:eastAsia="zh-TW"/>
        </w:rPr>
        <w:t>fi</w:t>
      </w:r>
      <w:r w:rsidR="00730390" w:rsidRPr="008E335D">
        <w:rPr>
          <w:lang w:eastAsia="zh-TW"/>
        </w:rPr>
        <w:t>r</w:t>
      </w:r>
      <w:r w:rsidR="00686BD7" w:rsidRPr="008E335D">
        <w:rPr>
          <w:lang w:eastAsia="zh-TW"/>
        </w:rPr>
        <w:t>ms</w:t>
      </w:r>
      <w:r w:rsidRPr="008E335D">
        <w:rPr>
          <w:lang w:eastAsia="zh-TW"/>
        </w:rPr>
        <w:t xml:space="preserve"> send a message </w:t>
      </w:r>
      <w:r w:rsidR="007B641D" w:rsidRPr="008E335D">
        <w:rPr>
          <w:lang w:eastAsia="zh-TW"/>
        </w:rPr>
        <w:t xml:space="preserve">by disclosing environmental information </w:t>
      </w:r>
      <w:r w:rsidRPr="008E335D">
        <w:rPr>
          <w:lang w:eastAsia="zh-TW"/>
        </w:rPr>
        <w:t>to stakeholders to show the firms are doing well in eco-friendly</w:t>
      </w:r>
      <w:r w:rsidR="00981415" w:rsidRPr="008E335D">
        <w:rPr>
          <w:lang w:eastAsia="zh-TW"/>
        </w:rPr>
        <w:t>?</w:t>
      </w:r>
      <w:r w:rsidRPr="008E335D">
        <w:rPr>
          <w:lang w:eastAsia="zh-TW"/>
        </w:rPr>
        <w:t xml:space="preserve"> </w:t>
      </w:r>
      <w:r w:rsidR="00886F01" w:rsidRPr="008E335D">
        <w:rPr>
          <w:lang w:eastAsia="zh-TW"/>
        </w:rPr>
        <w:t xml:space="preserve">Signaling theory </w:t>
      </w:r>
      <w:r w:rsidR="00D55024" w:rsidRPr="008E335D">
        <w:rPr>
          <w:lang w:eastAsia="zh-TW"/>
        </w:rPr>
        <w:t>suggests that</w:t>
      </w:r>
      <w:r w:rsidR="00886F01" w:rsidRPr="008E335D">
        <w:rPr>
          <w:lang w:eastAsia="zh-TW"/>
        </w:rPr>
        <w:t xml:space="preserve"> s</w:t>
      </w:r>
      <w:r w:rsidR="00A14537" w:rsidRPr="008E335D">
        <w:rPr>
          <w:lang w:eastAsia="zh-TW"/>
        </w:rPr>
        <w:t xml:space="preserve">takeholders are </w:t>
      </w:r>
      <w:r w:rsidR="007E5906" w:rsidRPr="008E335D">
        <w:rPr>
          <w:lang w:eastAsia="zh-TW"/>
        </w:rPr>
        <w:t>the signal receivers and</w:t>
      </w:r>
      <w:r w:rsidR="00A14537" w:rsidRPr="008E335D">
        <w:rPr>
          <w:lang w:eastAsia="zh-TW"/>
        </w:rPr>
        <w:t xml:space="preserve"> the signal environments that influence the relationship between information disclosure and its outcome (Li, Li, </w:t>
      </w:r>
      <w:proofErr w:type="spellStart"/>
      <w:r w:rsidR="00A14537" w:rsidRPr="008E335D">
        <w:rPr>
          <w:lang w:eastAsia="zh-TW"/>
        </w:rPr>
        <w:t>Seppänen</w:t>
      </w:r>
      <w:proofErr w:type="spellEnd"/>
      <w:r w:rsidR="00A14537" w:rsidRPr="008E335D">
        <w:rPr>
          <w:lang w:eastAsia="zh-TW"/>
        </w:rPr>
        <w:t xml:space="preserve">, &amp; </w:t>
      </w:r>
      <w:proofErr w:type="spellStart"/>
      <w:r w:rsidR="00A14537" w:rsidRPr="008E335D">
        <w:rPr>
          <w:lang w:eastAsia="zh-TW"/>
        </w:rPr>
        <w:t>koivumäki</w:t>
      </w:r>
      <w:proofErr w:type="spellEnd"/>
      <w:r w:rsidR="00A14537" w:rsidRPr="008E335D">
        <w:rPr>
          <w:lang w:eastAsia="zh-TW"/>
        </w:rPr>
        <w:t xml:space="preserve">, 2023). </w:t>
      </w:r>
      <w:r w:rsidR="002D3D63" w:rsidRPr="008E335D">
        <w:rPr>
          <w:lang w:eastAsia="zh-TW"/>
        </w:rPr>
        <w:t xml:space="preserve">When </w:t>
      </w:r>
      <w:r w:rsidR="00DD27CE" w:rsidRPr="008E335D">
        <w:rPr>
          <w:lang w:eastAsia="zh-TW"/>
        </w:rPr>
        <w:t>stakeholders are bounded rationality with</w:t>
      </w:r>
      <w:r w:rsidR="002D3D63" w:rsidRPr="008E335D">
        <w:rPr>
          <w:lang w:eastAsia="zh-TW"/>
        </w:rPr>
        <w:t xml:space="preserve"> information asymmetry</w:t>
      </w:r>
      <w:r w:rsidR="006A6143" w:rsidRPr="008E335D">
        <w:rPr>
          <w:lang w:eastAsia="zh-TW"/>
        </w:rPr>
        <w:t>,</w:t>
      </w:r>
      <w:r w:rsidR="00DD27CE" w:rsidRPr="008E335D">
        <w:rPr>
          <w:lang w:eastAsia="zh-TW"/>
        </w:rPr>
        <w:t xml:space="preserve"> </w:t>
      </w:r>
      <w:r w:rsidR="002D3D63" w:rsidRPr="008E335D">
        <w:rPr>
          <w:lang w:eastAsia="zh-TW"/>
        </w:rPr>
        <w:t>f</w:t>
      </w:r>
      <w:r w:rsidR="00ED4C53" w:rsidRPr="008E335D">
        <w:rPr>
          <w:lang w:eastAsia="zh-TW"/>
        </w:rPr>
        <w:t>irms</w:t>
      </w:r>
      <w:r w:rsidR="00F61426" w:rsidRPr="008E335D">
        <w:rPr>
          <w:lang w:eastAsia="zh-TW"/>
        </w:rPr>
        <w:t xml:space="preserve"> (</w:t>
      </w:r>
      <w:r w:rsidR="00ED4C53" w:rsidRPr="008E335D">
        <w:rPr>
          <w:lang w:eastAsia="zh-TW"/>
        </w:rPr>
        <w:t>the signaler</w:t>
      </w:r>
      <w:r w:rsidR="00F61426" w:rsidRPr="008E335D">
        <w:rPr>
          <w:lang w:eastAsia="zh-TW"/>
        </w:rPr>
        <w:t>)</w:t>
      </w:r>
      <w:r w:rsidR="00ED4C53" w:rsidRPr="008E335D">
        <w:rPr>
          <w:lang w:eastAsia="zh-TW"/>
        </w:rPr>
        <w:t xml:space="preserve"> may be at </w:t>
      </w:r>
      <w:r w:rsidR="002D3D63" w:rsidRPr="008E335D">
        <w:rPr>
          <w:lang w:eastAsia="zh-TW"/>
        </w:rPr>
        <w:t xml:space="preserve">a </w:t>
      </w:r>
      <w:r w:rsidR="00ED4C53" w:rsidRPr="008E335D">
        <w:rPr>
          <w:lang w:eastAsia="zh-TW"/>
        </w:rPr>
        <w:t xml:space="preserve">premium when the </w:t>
      </w:r>
      <w:r w:rsidR="00836A71" w:rsidRPr="008E335D">
        <w:rPr>
          <w:lang w:eastAsia="zh-TW"/>
        </w:rPr>
        <w:t>stakeholders (receivers) appreciate the signals</w:t>
      </w:r>
      <w:r w:rsidR="00ED4C53" w:rsidRPr="008E335D">
        <w:rPr>
          <w:lang w:eastAsia="zh-TW"/>
        </w:rPr>
        <w:t xml:space="preserve"> (Li et al., 2023)</w:t>
      </w:r>
      <w:r w:rsidR="002D3D63" w:rsidRPr="008E335D">
        <w:rPr>
          <w:lang w:eastAsia="zh-TW"/>
        </w:rPr>
        <w:t>.</w:t>
      </w:r>
      <w:r w:rsidR="00CC15B9" w:rsidRPr="008E335D">
        <w:rPr>
          <w:lang w:eastAsia="zh-TW"/>
        </w:rPr>
        <w:t xml:space="preserve"> </w:t>
      </w:r>
      <w:r w:rsidR="00080F85">
        <w:rPr>
          <w:lang w:eastAsia="zh-TW"/>
        </w:rPr>
        <w:t>Firms</w:t>
      </w:r>
      <w:r w:rsidR="00080F85" w:rsidRPr="00080F85">
        <w:rPr>
          <w:lang w:eastAsia="zh-TW"/>
        </w:rPr>
        <w:t xml:space="preserve"> with poor environmental performance can obtain legitimacy by sending false signals. </w:t>
      </w:r>
      <w:r w:rsidR="00080F85">
        <w:rPr>
          <w:lang w:eastAsia="zh-TW"/>
        </w:rPr>
        <w:t xml:space="preserve">Stakeholders </w:t>
      </w:r>
      <w:r w:rsidR="00080F85" w:rsidRPr="00080F85">
        <w:rPr>
          <w:lang w:eastAsia="zh-TW"/>
        </w:rPr>
        <w:t xml:space="preserve">cannot easily distinguish whether the receiving signals are only symbolic </w:t>
      </w:r>
      <w:r w:rsidR="00080F85">
        <w:rPr>
          <w:lang w:eastAsia="zh-TW"/>
        </w:rPr>
        <w:t>actions or substantial initiatives (</w:t>
      </w:r>
      <w:proofErr w:type="spellStart"/>
      <w:r w:rsidR="00080F85" w:rsidRPr="00E241E8">
        <w:rPr>
          <w:rFonts w:eastAsia="標楷體"/>
        </w:rPr>
        <w:t>Seele</w:t>
      </w:r>
      <w:proofErr w:type="spellEnd"/>
      <w:r w:rsidR="00080F85" w:rsidRPr="00E241E8">
        <w:rPr>
          <w:rFonts w:eastAsia="標楷體"/>
        </w:rPr>
        <w:t xml:space="preserve"> &amp; </w:t>
      </w:r>
      <w:proofErr w:type="spellStart"/>
      <w:r w:rsidR="00080F85" w:rsidRPr="00E241E8">
        <w:rPr>
          <w:rFonts w:eastAsia="標楷體"/>
        </w:rPr>
        <w:t>Gatti</w:t>
      </w:r>
      <w:proofErr w:type="spellEnd"/>
      <w:r w:rsidR="00080F85" w:rsidRPr="00E241E8">
        <w:rPr>
          <w:rFonts w:eastAsia="標楷體"/>
        </w:rPr>
        <w:t>, 2017</w:t>
      </w:r>
      <w:r w:rsidR="00080F85">
        <w:rPr>
          <w:lang w:eastAsia="zh-TW"/>
        </w:rPr>
        <w:t xml:space="preserve">). </w:t>
      </w:r>
      <w:r w:rsidR="00836A71" w:rsidRPr="008E335D">
        <w:rPr>
          <w:lang w:eastAsia="zh-TW"/>
        </w:rPr>
        <w:t>Thus, e</w:t>
      </w:r>
      <w:r w:rsidR="00CC15B9" w:rsidRPr="008E335D">
        <w:rPr>
          <w:lang w:eastAsia="zh-TW"/>
        </w:rPr>
        <w:t xml:space="preserve">nvironmental information disclosure </w:t>
      </w:r>
      <w:r w:rsidR="00B13FBD" w:rsidRPr="008E335D">
        <w:rPr>
          <w:lang w:eastAsia="zh-TW"/>
        </w:rPr>
        <w:t>can be</w:t>
      </w:r>
      <w:r w:rsidR="00CC15B9" w:rsidRPr="008E335D">
        <w:rPr>
          <w:lang w:eastAsia="zh-TW"/>
        </w:rPr>
        <w:t xml:space="preserve"> a green communication strategy that signifies firms’ </w:t>
      </w:r>
      <w:r w:rsidR="003246BF" w:rsidRPr="008E335D">
        <w:rPr>
          <w:lang w:eastAsia="zh-TW"/>
        </w:rPr>
        <w:t>eco-</w:t>
      </w:r>
      <w:r w:rsidR="00CC15B9" w:rsidRPr="008E335D">
        <w:rPr>
          <w:lang w:eastAsia="zh-TW"/>
        </w:rPr>
        <w:t xml:space="preserve">friendly </w:t>
      </w:r>
      <w:r w:rsidR="002C38E4" w:rsidRPr="008E335D">
        <w:rPr>
          <w:lang w:eastAsia="zh-TW"/>
        </w:rPr>
        <w:t>orientations</w:t>
      </w:r>
      <w:r w:rsidR="00CC15B9" w:rsidRPr="008E335D">
        <w:rPr>
          <w:lang w:eastAsia="zh-TW"/>
        </w:rPr>
        <w:t xml:space="preserve"> </w:t>
      </w:r>
      <w:r w:rsidR="00D104E7" w:rsidRPr="008E335D">
        <w:rPr>
          <w:lang w:eastAsia="zh-TW"/>
        </w:rPr>
        <w:t>to obtain legitimacy and gain stakeholders' resources and support</w:t>
      </w:r>
      <w:r w:rsidR="00CC15B9" w:rsidRPr="008E335D">
        <w:rPr>
          <w:lang w:eastAsia="zh-TW"/>
        </w:rPr>
        <w:t>.</w:t>
      </w:r>
      <w:r w:rsidR="002C38E4" w:rsidRPr="008E335D">
        <w:rPr>
          <w:lang w:eastAsia="zh-TW"/>
        </w:rPr>
        <w:t xml:space="preserve"> </w:t>
      </w:r>
      <w:r w:rsidR="00EA381A" w:rsidRPr="008E335D">
        <w:rPr>
          <w:lang w:eastAsia="zh-TW"/>
        </w:rPr>
        <w:tab/>
      </w:r>
    </w:p>
    <w:p w14:paraId="10831C7C" w14:textId="58D455A2" w:rsidR="00267D90" w:rsidRPr="008E335D" w:rsidRDefault="00D04A3C" w:rsidP="00080F85">
      <w:pPr>
        <w:pStyle w:val="af4"/>
        <w:keepNext/>
        <w:numPr>
          <w:ilvl w:val="1"/>
          <w:numId w:val="9"/>
        </w:numPr>
        <w:snapToGrid w:val="0"/>
        <w:spacing w:line="480" w:lineRule="auto"/>
        <w:ind w:left="426" w:hanging="426"/>
        <w:jc w:val="both"/>
        <w:outlineLvl w:val="1"/>
        <w:rPr>
          <w:rFonts w:eastAsia="標楷體"/>
          <w:bCs/>
          <w:lang w:eastAsia="zh-TW"/>
        </w:rPr>
      </w:pPr>
      <w:bookmarkStart w:id="7" w:name="_Toc136242086"/>
      <w:r w:rsidRPr="008E335D">
        <w:rPr>
          <w:rFonts w:eastAsia="標楷體"/>
          <w:bCs/>
          <w:lang w:eastAsia="zh-TW"/>
        </w:rPr>
        <w:t xml:space="preserve">Hypotheses </w:t>
      </w:r>
      <w:r w:rsidR="0060138A" w:rsidRPr="008E335D">
        <w:rPr>
          <w:rFonts w:eastAsia="標楷體"/>
          <w:bCs/>
          <w:lang w:eastAsia="zh-TW"/>
        </w:rPr>
        <w:t>d</w:t>
      </w:r>
      <w:r w:rsidRPr="008E335D">
        <w:rPr>
          <w:rFonts w:eastAsia="標楷體"/>
          <w:bCs/>
          <w:lang w:eastAsia="zh-TW"/>
        </w:rPr>
        <w:t>evelopment</w:t>
      </w:r>
      <w:bookmarkEnd w:id="7"/>
    </w:p>
    <w:p w14:paraId="04E50116" w14:textId="669443E9" w:rsidR="00713C09" w:rsidRPr="008E335D" w:rsidRDefault="00D64055" w:rsidP="00080F85">
      <w:pPr>
        <w:pStyle w:val="af4"/>
        <w:keepNext/>
        <w:numPr>
          <w:ilvl w:val="2"/>
          <w:numId w:val="9"/>
        </w:numPr>
        <w:snapToGrid w:val="0"/>
        <w:spacing w:line="480" w:lineRule="auto"/>
        <w:ind w:left="567" w:hanging="567"/>
        <w:jc w:val="both"/>
        <w:outlineLvl w:val="1"/>
        <w:rPr>
          <w:rFonts w:eastAsia="標楷體"/>
          <w:bCs/>
          <w:lang w:eastAsia="zh-TW"/>
        </w:rPr>
      </w:pPr>
      <w:bookmarkStart w:id="8" w:name="_Toc136242087"/>
      <w:r w:rsidRPr="008E335D">
        <w:rPr>
          <w:rFonts w:eastAsia="標楷體"/>
          <w:bCs/>
          <w:lang w:eastAsia="zh-TW"/>
        </w:rPr>
        <w:t>E</w:t>
      </w:r>
      <w:r w:rsidR="00176B32" w:rsidRPr="008E335D">
        <w:rPr>
          <w:rFonts w:eastAsia="標楷體" w:hint="eastAsia"/>
          <w:bCs/>
          <w:lang w:eastAsia="zh-TW"/>
        </w:rPr>
        <w:t>nvironmental information disclosure</w:t>
      </w:r>
      <w:r w:rsidR="00713C09" w:rsidRPr="008E335D">
        <w:rPr>
          <w:rFonts w:eastAsia="標楷體"/>
          <w:bCs/>
          <w:lang w:eastAsia="zh-TW"/>
        </w:rPr>
        <w:t xml:space="preserve"> and environmental performance</w:t>
      </w:r>
      <w:bookmarkEnd w:id="8"/>
    </w:p>
    <w:p w14:paraId="61BAD160" w14:textId="40BEEC65" w:rsidR="00301BDE" w:rsidRPr="008E335D" w:rsidRDefault="00301BDE" w:rsidP="00080F85">
      <w:pPr>
        <w:widowControl/>
        <w:snapToGrid w:val="0"/>
        <w:spacing w:line="480" w:lineRule="auto"/>
        <w:ind w:firstLine="567"/>
        <w:jc w:val="both"/>
        <w:rPr>
          <w:rFonts w:eastAsia="標楷體"/>
        </w:rPr>
      </w:pPr>
      <w:r w:rsidRPr="008E335D">
        <w:rPr>
          <w:rFonts w:eastAsia="標楷體"/>
        </w:rPr>
        <w:t xml:space="preserve">Firms with mandatory environmental disclosure can affect firms’ CSR disclosure strategy that increases environmental information transparency (Zhang et al., 2023). </w:t>
      </w:r>
      <w:r w:rsidR="00D64055" w:rsidRPr="008E335D">
        <w:rPr>
          <w:rFonts w:eastAsia="標楷體"/>
        </w:rPr>
        <w:t>E</w:t>
      </w:r>
      <w:r w:rsidRPr="008E335D">
        <w:rPr>
          <w:rFonts w:eastAsia="標楷體"/>
        </w:rPr>
        <w:t xml:space="preserve">nvironmental information disclosure can </w:t>
      </w:r>
      <w:r w:rsidR="00D656F6" w:rsidRPr="008E335D">
        <w:rPr>
          <w:rFonts w:eastAsia="標楷體"/>
        </w:rPr>
        <w:t>positively impact</w:t>
      </w:r>
      <w:r w:rsidR="00EE0AA9" w:rsidRPr="008E335D">
        <w:rPr>
          <w:rFonts w:eastAsia="標楷體"/>
        </w:rPr>
        <w:t xml:space="preserve"> firms’ environmental performance for the following reasons.</w:t>
      </w:r>
      <w:r w:rsidR="006C5710" w:rsidRPr="008E335D">
        <w:rPr>
          <w:rFonts w:eastAsia="標楷體"/>
        </w:rPr>
        <w:t xml:space="preserve"> First, </w:t>
      </w:r>
      <w:r w:rsidR="002D41ED" w:rsidRPr="008E335D">
        <w:rPr>
          <w:rFonts w:eastAsia="標楷體"/>
        </w:rPr>
        <w:t>e</w:t>
      </w:r>
      <w:r w:rsidR="00D3710D" w:rsidRPr="008E335D">
        <w:rPr>
          <w:rFonts w:eastAsia="標楷體"/>
        </w:rPr>
        <w:t xml:space="preserve">nvironmental information disclosure provides a </w:t>
      </w:r>
      <w:r w:rsidR="000C003D" w:rsidRPr="008E335D">
        <w:rPr>
          <w:rFonts w:eastAsia="標楷體"/>
        </w:rPr>
        <w:t>checklist</w:t>
      </w:r>
      <w:r w:rsidR="00D3710D" w:rsidRPr="008E335D">
        <w:rPr>
          <w:rFonts w:eastAsia="標楷體"/>
        </w:rPr>
        <w:t xml:space="preserve"> for stakeholders to evaluate the </w:t>
      </w:r>
      <w:r w:rsidR="000C003D" w:rsidRPr="008E335D">
        <w:rPr>
          <w:rFonts w:eastAsia="標楷體"/>
        </w:rPr>
        <w:t xml:space="preserve">firms’ </w:t>
      </w:r>
      <w:r w:rsidR="00D3710D" w:rsidRPr="008E335D">
        <w:rPr>
          <w:rFonts w:eastAsia="標楷體"/>
        </w:rPr>
        <w:t xml:space="preserve">environmental initiatives, </w:t>
      </w:r>
      <w:r w:rsidR="003A0684" w:rsidRPr="008E335D">
        <w:rPr>
          <w:rFonts w:eastAsia="標楷體"/>
        </w:rPr>
        <w:t xml:space="preserve">environmentally responsible </w:t>
      </w:r>
      <w:r w:rsidR="00D3710D" w:rsidRPr="008E335D">
        <w:rPr>
          <w:rFonts w:eastAsia="標楷體"/>
        </w:rPr>
        <w:t xml:space="preserve">behaviors, and </w:t>
      </w:r>
      <w:r w:rsidR="005B7A85" w:rsidRPr="008E335D">
        <w:rPr>
          <w:rFonts w:eastAsia="標楷體"/>
        </w:rPr>
        <w:t>outcomes</w:t>
      </w:r>
      <w:r w:rsidR="00D3710D" w:rsidRPr="008E335D">
        <w:rPr>
          <w:rFonts w:eastAsia="標楷體"/>
        </w:rPr>
        <w:t xml:space="preserve"> (Zhang et al., 2023). </w:t>
      </w:r>
      <w:r w:rsidR="00FA3181" w:rsidRPr="008E335D">
        <w:rPr>
          <w:rFonts w:eastAsia="標楷體"/>
        </w:rPr>
        <w:t>T</w:t>
      </w:r>
      <w:r w:rsidR="002D41ED" w:rsidRPr="008E335D">
        <w:rPr>
          <w:rFonts w:eastAsia="標楷體"/>
        </w:rPr>
        <w:t>he more environmental information disclosure</w:t>
      </w:r>
      <w:r w:rsidR="007E5906" w:rsidRPr="008E335D">
        <w:rPr>
          <w:rFonts w:eastAsia="標楷體"/>
        </w:rPr>
        <w:t>,</w:t>
      </w:r>
      <w:r w:rsidR="002D41ED" w:rsidRPr="008E335D">
        <w:rPr>
          <w:rFonts w:eastAsia="標楷體"/>
        </w:rPr>
        <w:t xml:space="preserve"> the higher the pressure that a firm’s environmental behaviors need to comply with the disclosed information.</w:t>
      </w:r>
      <w:r w:rsidR="00C8114B" w:rsidRPr="008E335D">
        <w:rPr>
          <w:rFonts w:eastAsia="標楷體"/>
        </w:rPr>
        <w:t xml:space="preserve"> Thus, firms with </w:t>
      </w:r>
      <w:r w:rsidR="00802553" w:rsidRPr="008E335D">
        <w:rPr>
          <w:rFonts w:eastAsia="標楷體"/>
        </w:rPr>
        <w:t xml:space="preserve">a </w:t>
      </w:r>
      <w:r w:rsidR="00C8114B" w:rsidRPr="008E335D">
        <w:rPr>
          <w:rFonts w:eastAsia="標楷體"/>
        </w:rPr>
        <w:t xml:space="preserve">higher level </w:t>
      </w:r>
      <w:r w:rsidR="00802553" w:rsidRPr="008E335D">
        <w:rPr>
          <w:rFonts w:eastAsia="標楷體"/>
        </w:rPr>
        <w:t>of</w:t>
      </w:r>
      <w:r w:rsidR="00C8114B" w:rsidRPr="008E335D">
        <w:rPr>
          <w:rFonts w:eastAsia="標楷體"/>
        </w:rPr>
        <w:t xml:space="preserve"> environmental information disclosure will invest more resources in pollution </w:t>
      </w:r>
      <w:r w:rsidR="00802553" w:rsidRPr="008E335D">
        <w:rPr>
          <w:rFonts w:eastAsia="標楷體"/>
        </w:rPr>
        <w:t xml:space="preserve">and waste </w:t>
      </w:r>
      <w:r w:rsidR="00C8114B" w:rsidRPr="008E335D">
        <w:rPr>
          <w:rFonts w:eastAsia="標楷體"/>
        </w:rPr>
        <w:t>control</w:t>
      </w:r>
      <w:r w:rsidR="0051251D" w:rsidRPr="008E335D">
        <w:rPr>
          <w:rFonts w:eastAsia="標楷體"/>
        </w:rPr>
        <w:t xml:space="preserve"> to enhance environmental performance</w:t>
      </w:r>
      <w:r w:rsidR="00802553" w:rsidRPr="008E335D">
        <w:rPr>
          <w:rFonts w:eastAsia="標楷體"/>
        </w:rPr>
        <w:t>.</w:t>
      </w:r>
    </w:p>
    <w:p w14:paraId="29B2F2F5" w14:textId="7382CE33" w:rsidR="00E7794D" w:rsidRPr="008E335D" w:rsidRDefault="00E7794D" w:rsidP="00080F85">
      <w:pPr>
        <w:snapToGrid w:val="0"/>
        <w:spacing w:line="480" w:lineRule="auto"/>
        <w:ind w:firstLine="567"/>
        <w:jc w:val="both"/>
        <w:rPr>
          <w:rFonts w:eastAsia="標楷體"/>
        </w:rPr>
      </w:pPr>
      <w:r w:rsidRPr="008E335D">
        <w:rPr>
          <w:rFonts w:eastAsia="標楷體" w:hint="cs"/>
        </w:rPr>
        <w:lastRenderedPageBreak/>
        <w:t>S</w:t>
      </w:r>
      <w:r w:rsidRPr="008E335D">
        <w:rPr>
          <w:rFonts w:eastAsia="標楷體"/>
        </w:rPr>
        <w:t xml:space="preserve">econd, </w:t>
      </w:r>
      <w:r w:rsidR="00BD4A31" w:rsidRPr="008E335D">
        <w:rPr>
          <w:rFonts w:eastAsia="標楷體"/>
        </w:rPr>
        <w:t>f</w:t>
      </w:r>
      <w:r w:rsidRPr="008E335D">
        <w:rPr>
          <w:rFonts w:eastAsia="標楷體"/>
        </w:rPr>
        <w:t>irms’ response to environmental demands can bring them legitimacy (</w:t>
      </w:r>
      <w:proofErr w:type="spellStart"/>
      <w:r w:rsidRPr="008E335D">
        <w:rPr>
          <w:rFonts w:eastAsia="標楷體"/>
        </w:rPr>
        <w:t>Tadros</w:t>
      </w:r>
      <w:proofErr w:type="spellEnd"/>
      <w:r w:rsidRPr="008E335D">
        <w:rPr>
          <w:rFonts w:eastAsia="標楷體"/>
        </w:rPr>
        <w:t xml:space="preserve"> &amp; </w:t>
      </w:r>
      <w:proofErr w:type="spellStart"/>
      <w:r w:rsidRPr="008E335D">
        <w:rPr>
          <w:rFonts w:eastAsia="標楷體"/>
        </w:rPr>
        <w:t>Magnan</w:t>
      </w:r>
      <w:proofErr w:type="spellEnd"/>
      <w:r w:rsidRPr="008E335D">
        <w:rPr>
          <w:rFonts w:eastAsia="標楷體"/>
        </w:rPr>
        <w:t xml:space="preserve">, 2019). </w:t>
      </w:r>
      <w:r w:rsidR="00BD4A31" w:rsidRPr="008E335D">
        <w:rPr>
          <w:rFonts w:eastAsia="標楷體"/>
        </w:rPr>
        <w:t xml:space="preserve">Firms’ investors or partners will ask firms to disclose all relevant information that may influence the investment decisions, including environmental information. </w:t>
      </w:r>
      <w:r w:rsidR="00D64055" w:rsidRPr="008E335D">
        <w:rPr>
          <w:rFonts w:eastAsia="標楷體"/>
        </w:rPr>
        <w:t>E</w:t>
      </w:r>
      <w:r w:rsidR="00BD4A31" w:rsidRPr="008E335D">
        <w:rPr>
          <w:rFonts w:eastAsia="標楷體"/>
        </w:rPr>
        <w:t>nvironmental information disclosure can reduce external and agency risks of the information asymmetry problem between firms and investors</w:t>
      </w:r>
      <w:r w:rsidR="00BD4A31" w:rsidRPr="008E335D">
        <w:rPr>
          <w:rFonts w:eastAsia="標楷體" w:hint="eastAsia"/>
          <w:lang w:eastAsia="zh-TW"/>
        </w:rPr>
        <w:t xml:space="preserve"> (</w:t>
      </w:r>
      <w:r w:rsidR="00BD4A31" w:rsidRPr="008E335D">
        <w:rPr>
          <w:rFonts w:eastAsia="標楷體"/>
          <w:lang w:eastAsia="zh-TW"/>
        </w:rPr>
        <w:t xml:space="preserve">Zhang, </w:t>
      </w:r>
      <w:proofErr w:type="spellStart"/>
      <w:r w:rsidR="00BD4A31" w:rsidRPr="008E335D">
        <w:rPr>
          <w:rFonts w:eastAsia="標楷體"/>
          <w:lang w:eastAsia="zh-TW"/>
        </w:rPr>
        <w:t>Su</w:t>
      </w:r>
      <w:proofErr w:type="spellEnd"/>
      <w:r w:rsidR="00BD4A31" w:rsidRPr="008E335D">
        <w:rPr>
          <w:rFonts w:eastAsia="標楷體"/>
          <w:lang w:eastAsia="zh-TW"/>
        </w:rPr>
        <w:t>, Wang, &amp; Zhang, 2022</w:t>
      </w:r>
      <w:r w:rsidR="00BD4A31" w:rsidRPr="008E335D">
        <w:rPr>
          <w:rFonts w:eastAsia="標楷體" w:hint="eastAsia"/>
          <w:lang w:eastAsia="zh-TW"/>
        </w:rPr>
        <w:t>)</w:t>
      </w:r>
      <w:r w:rsidR="00BD4A31" w:rsidRPr="008E335D">
        <w:rPr>
          <w:rFonts w:eastAsia="標楷體"/>
        </w:rPr>
        <w:t xml:space="preserve">. Firms use their capabilities and resources to adapt environmental strategies that improve the sustainable image and environmental performance to reduce external risks like litigation and compliance (Chen, 2022; Cai, Cui, &amp; Jo, 2022). A higher level of environmental information disclosure can increase a firm’s value and reputation (Lu &amp; Taylor, 2016). Firms with higher environmental performance often provide </w:t>
      </w:r>
      <w:r w:rsidR="002B17A7" w:rsidRPr="008E335D">
        <w:rPr>
          <w:rFonts w:eastAsia="標楷體"/>
        </w:rPr>
        <w:t>much</w:t>
      </w:r>
      <w:r w:rsidR="00BD4A31" w:rsidRPr="008E335D">
        <w:rPr>
          <w:rFonts w:eastAsia="標楷體"/>
        </w:rPr>
        <w:t xml:space="preserve"> environmental information (</w:t>
      </w:r>
      <w:proofErr w:type="spellStart"/>
      <w:r w:rsidR="006E2E8B" w:rsidRPr="008E335D">
        <w:rPr>
          <w:rFonts w:eastAsia="標楷體"/>
        </w:rPr>
        <w:t>Shima</w:t>
      </w:r>
      <w:proofErr w:type="spellEnd"/>
      <w:r w:rsidR="006E2E8B" w:rsidRPr="008E335D">
        <w:rPr>
          <w:rFonts w:eastAsia="標楷體"/>
        </w:rPr>
        <w:t xml:space="preserve"> &amp;Fung, 2019; </w:t>
      </w:r>
      <w:proofErr w:type="spellStart"/>
      <w:r w:rsidR="00BD4A31" w:rsidRPr="008E335D">
        <w:rPr>
          <w:rFonts w:eastAsia="標楷體"/>
        </w:rPr>
        <w:t>Tadros</w:t>
      </w:r>
      <w:proofErr w:type="spellEnd"/>
      <w:r w:rsidR="00BD4A31" w:rsidRPr="008E335D">
        <w:rPr>
          <w:rFonts w:eastAsia="標楷體"/>
        </w:rPr>
        <w:t xml:space="preserve"> &amp; </w:t>
      </w:r>
      <w:proofErr w:type="spellStart"/>
      <w:r w:rsidR="00BD4A31" w:rsidRPr="008E335D">
        <w:rPr>
          <w:rFonts w:eastAsia="標楷體"/>
        </w:rPr>
        <w:t>Magnan</w:t>
      </w:r>
      <w:proofErr w:type="spellEnd"/>
      <w:r w:rsidR="00BD4A31" w:rsidRPr="008E335D">
        <w:rPr>
          <w:rFonts w:eastAsia="標楷體"/>
        </w:rPr>
        <w:t>, 2019).</w:t>
      </w:r>
      <w:r w:rsidR="003057B1" w:rsidRPr="008E335D">
        <w:rPr>
          <w:rFonts w:eastAsia="標楷體"/>
        </w:rPr>
        <w:t xml:space="preserve"> Considering the green competitive advantages and legitimacy incentives, firms with excellent environmental performance may </w:t>
      </w:r>
      <w:r w:rsidR="003378AB" w:rsidRPr="008E335D">
        <w:rPr>
          <w:rFonts w:eastAsia="標楷體"/>
        </w:rPr>
        <w:t>be more likely and willing</w:t>
      </w:r>
      <w:r w:rsidR="00C84A47" w:rsidRPr="008E335D">
        <w:rPr>
          <w:rFonts w:eastAsia="標楷體"/>
        </w:rPr>
        <w:t xml:space="preserve"> </w:t>
      </w:r>
      <w:r w:rsidR="003057B1" w:rsidRPr="008E335D">
        <w:rPr>
          <w:rFonts w:eastAsia="標楷體"/>
        </w:rPr>
        <w:t xml:space="preserve">to disclose </w:t>
      </w:r>
      <w:r w:rsidR="001C4551" w:rsidRPr="008E335D">
        <w:rPr>
          <w:rFonts w:eastAsia="標楷體"/>
        </w:rPr>
        <w:t xml:space="preserve">their </w:t>
      </w:r>
      <w:r w:rsidR="003057B1" w:rsidRPr="008E335D">
        <w:rPr>
          <w:rFonts w:eastAsia="標楷體"/>
        </w:rPr>
        <w:t xml:space="preserve">environmental information. Thus, we propose </w:t>
      </w:r>
      <w:r w:rsidR="00C83423" w:rsidRPr="008E335D">
        <w:rPr>
          <w:rFonts w:eastAsia="標楷體"/>
        </w:rPr>
        <w:t xml:space="preserve">that </w:t>
      </w:r>
      <w:r w:rsidR="002E5285" w:rsidRPr="008E335D">
        <w:rPr>
          <w:rFonts w:eastAsia="標楷體"/>
        </w:rPr>
        <w:t xml:space="preserve">the extent of </w:t>
      </w:r>
      <w:r w:rsidR="003378AB" w:rsidRPr="008E335D">
        <w:rPr>
          <w:rFonts w:eastAsia="標楷體"/>
        </w:rPr>
        <w:t xml:space="preserve">a firm’s </w:t>
      </w:r>
      <w:r w:rsidR="002E5285" w:rsidRPr="008E335D">
        <w:rPr>
          <w:rFonts w:eastAsia="標楷體"/>
        </w:rPr>
        <w:t>EID</w:t>
      </w:r>
      <w:r w:rsidR="003378AB" w:rsidRPr="008E335D">
        <w:rPr>
          <w:rFonts w:eastAsia="標楷體"/>
        </w:rPr>
        <w:t xml:space="preserve"> </w:t>
      </w:r>
      <w:r w:rsidR="003057B1" w:rsidRPr="008E335D">
        <w:rPr>
          <w:rFonts w:eastAsia="標楷體"/>
        </w:rPr>
        <w:t xml:space="preserve">may </w:t>
      </w:r>
      <w:r w:rsidR="006A6208" w:rsidRPr="008E335D">
        <w:rPr>
          <w:rFonts w:eastAsia="標楷體"/>
        </w:rPr>
        <w:t>positively affect</w:t>
      </w:r>
      <w:r w:rsidR="00C83423" w:rsidRPr="008E335D">
        <w:rPr>
          <w:rFonts w:eastAsia="標楷體"/>
        </w:rPr>
        <w:t xml:space="preserve"> </w:t>
      </w:r>
      <w:r w:rsidR="003057B1" w:rsidRPr="008E335D">
        <w:rPr>
          <w:rFonts w:eastAsia="標楷體"/>
        </w:rPr>
        <w:t>its</w:t>
      </w:r>
      <w:r w:rsidR="00C83423" w:rsidRPr="008E335D">
        <w:rPr>
          <w:rFonts w:eastAsia="標楷體"/>
        </w:rPr>
        <w:t xml:space="preserve"> </w:t>
      </w:r>
      <w:r w:rsidR="003057B1" w:rsidRPr="008E335D">
        <w:rPr>
          <w:rFonts w:eastAsia="標楷體"/>
        </w:rPr>
        <w:t>environmental performance.</w:t>
      </w:r>
    </w:p>
    <w:p w14:paraId="0A5C02C3" w14:textId="34020FB1" w:rsidR="00CA2B52" w:rsidRPr="008E335D" w:rsidRDefault="00DA7A29" w:rsidP="00080F85">
      <w:pPr>
        <w:spacing w:line="480" w:lineRule="auto"/>
        <w:ind w:left="425" w:hangingChars="177" w:hanging="425"/>
        <w:jc w:val="both"/>
        <w:rPr>
          <w:rFonts w:eastAsia="標楷體"/>
          <w:lang w:eastAsia="zh-TW"/>
        </w:rPr>
      </w:pPr>
      <w:r w:rsidRPr="008E335D">
        <w:rPr>
          <w:rFonts w:eastAsia="標楷體" w:hint="cs"/>
        </w:rPr>
        <w:t>H</w:t>
      </w:r>
      <w:r w:rsidRPr="008E335D">
        <w:rPr>
          <w:rFonts w:eastAsia="標楷體"/>
          <w:vertAlign w:val="subscript"/>
        </w:rPr>
        <w:t>1</w:t>
      </w:r>
      <w:r w:rsidR="00CA154C" w:rsidRPr="008E335D">
        <w:rPr>
          <w:rFonts w:eastAsia="標楷體"/>
          <w:lang w:eastAsia="zh-TW"/>
        </w:rPr>
        <w:t xml:space="preserve">: </w:t>
      </w:r>
      <w:r w:rsidR="003378AB" w:rsidRPr="008E335D">
        <w:rPr>
          <w:rFonts w:eastAsia="標楷體"/>
          <w:lang w:eastAsia="zh-TW"/>
        </w:rPr>
        <w:t>A positive relationship exists</w:t>
      </w:r>
      <w:r w:rsidR="003057B1" w:rsidRPr="008E335D">
        <w:rPr>
          <w:rFonts w:eastAsia="標楷體"/>
          <w:lang w:eastAsia="zh-TW"/>
        </w:rPr>
        <w:t xml:space="preserve"> </w:t>
      </w:r>
      <w:r w:rsidR="00CA154C" w:rsidRPr="008E335D">
        <w:rPr>
          <w:rFonts w:eastAsia="標楷體"/>
          <w:lang w:eastAsia="zh-TW"/>
        </w:rPr>
        <w:t xml:space="preserve">between </w:t>
      </w:r>
      <w:r w:rsidR="00F002C8" w:rsidRPr="008E335D">
        <w:rPr>
          <w:rFonts w:eastAsia="標楷體"/>
          <w:lang w:eastAsia="zh-TW"/>
        </w:rPr>
        <w:t xml:space="preserve">the extent of </w:t>
      </w:r>
      <w:r w:rsidR="003057B1" w:rsidRPr="008E335D">
        <w:rPr>
          <w:rFonts w:eastAsia="標楷體"/>
          <w:lang w:eastAsia="zh-TW"/>
        </w:rPr>
        <w:t xml:space="preserve">a firm’s </w:t>
      </w:r>
      <w:r w:rsidR="00CA154C" w:rsidRPr="008E335D">
        <w:rPr>
          <w:rFonts w:eastAsia="標楷體"/>
          <w:lang w:eastAsia="zh-TW"/>
        </w:rPr>
        <w:t xml:space="preserve">environmental </w:t>
      </w:r>
      <w:r w:rsidR="004C4791" w:rsidRPr="008E335D">
        <w:rPr>
          <w:rFonts w:eastAsia="標楷體"/>
          <w:lang w:eastAsia="zh-TW"/>
        </w:rPr>
        <w:t xml:space="preserve">information </w:t>
      </w:r>
      <w:r w:rsidR="00CA154C" w:rsidRPr="008E335D">
        <w:rPr>
          <w:rFonts w:eastAsia="標楷體"/>
          <w:lang w:eastAsia="zh-TW"/>
        </w:rPr>
        <w:t xml:space="preserve">disclosure and </w:t>
      </w:r>
      <w:r w:rsidR="003057B1" w:rsidRPr="008E335D">
        <w:rPr>
          <w:rFonts w:eastAsia="標楷體"/>
          <w:lang w:eastAsia="zh-TW"/>
        </w:rPr>
        <w:t xml:space="preserve">its </w:t>
      </w:r>
      <w:r w:rsidR="00CA154C" w:rsidRPr="008E335D">
        <w:rPr>
          <w:rFonts w:eastAsia="標楷體"/>
          <w:lang w:eastAsia="zh-TW"/>
        </w:rPr>
        <w:t>environmental performa</w:t>
      </w:r>
      <w:r w:rsidR="00CA154C" w:rsidRPr="008E335D">
        <w:rPr>
          <w:rFonts w:eastAsia="標楷體" w:hint="eastAsia"/>
          <w:lang w:eastAsia="zh-TW"/>
        </w:rPr>
        <w:t>n</w:t>
      </w:r>
      <w:r w:rsidR="00CA154C" w:rsidRPr="008E335D">
        <w:rPr>
          <w:rFonts w:eastAsia="標楷體"/>
          <w:lang w:eastAsia="zh-TW"/>
        </w:rPr>
        <w:t>ce.</w:t>
      </w:r>
    </w:p>
    <w:p w14:paraId="697BCCAA" w14:textId="4E20BD56" w:rsidR="00713C09" w:rsidRPr="008E335D" w:rsidRDefault="00713C09" w:rsidP="00080F85">
      <w:pPr>
        <w:pStyle w:val="af4"/>
        <w:keepNext/>
        <w:widowControl/>
        <w:numPr>
          <w:ilvl w:val="2"/>
          <w:numId w:val="9"/>
        </w:numPr>
        <w:snapToGrid w:val="0"/>
        <w:spacing w:line="480" w:lineRule="auto"/>
        <w:ind w:left="567" w:hanging="567"/>
        <w:jc w:val="both"/>
        <w:outlineLvl w:val="1"/>
        <w:rPr>
          <w:rFonts w:eastAsia="標楷體"/>
          <w:bCs/>
          <w:lang w:eastAsia="zh-TW"/>
        </w:rPr>
      </w:pPr>
      <w:bookmarkStart w:id="9" w:name="_Toc136242088"/>
      <w:r w:rsidRPr="008E335D">
        <w:rPr>
          <w:rFonts w:eastAsia="標楷體"/>
          <w:bCs/>
          <w:lang w:eastAsia="zh-TW"/>
        </w:rPr>
        <w:t xml:space="preserve">The impact of secondary stakeholders’ pressure on the relationship between </w:t>
      </w:r>
      <w:r w:rsidR="00176B32" w:rsidRPr="008E335D">
        <w:rPr>
          <w:rFonts w:eastAsia="標楷體"/>
          <w:bCs/>
          <w:lang w:eastAsia="zh-TW"/>
        </w:rPr>
        <w:t>environmental information disclosure</w:t>
      </w:r>
      <w:r w:rsidRPr="008E335D">
        <w:rPr>
          <w:rFonts w:eastAsia="標楷體"/>
          <w:bCs/>
          <w:lang w:eastAsia="zh-TW"/>
        </w:rPr>
        <w:t xml:space="preserve"> and environmental performance</w:t>
      </w:r>
      <w:bookmarkEnd w:id="9"/>
    </w:p>
    <w:p w14:paraId="298DD400" w14:textId="5F560A91" w:rsidR="00700883" w:rsidRPr="008E335D" w:rsidRDefault="003C1A28" w:rsidP="00080F85">
      <w:pPr>
        <w:widowControl/>
        <w:snapToGrid w:val="0"/>
        <w:spacing w:line="480" w:lineRule="auto"/>
        <w:ind w:firstLineChars="200" w:firstLine="480"/>
        <w:jc w:val="both"/>
        <w:rPr>
          <w:lang w:eastAsia="zh-TW"/>
        </w:rPr>
      </w:pPr>
      <w:r w:rsidRPr="008E335D">
        <w:rPr>
          <w:lang w:eastAsia="zh-TW"/>
        </w:rPr>
        <w:t xml:space="preserve">Firms may face pressures from multiple stakeholders (Liu et al., 2023). </w:t>
      </w:r>
      <w:r w:rsidR="00EA5F4F" w:rsidRPr="008E335D">
        <w:rPr>
          <w:lang w:eastAsia="zh-TW"/>
        </w:rPr>
        <w:t>This research</w:t>
      </w:r>
      <w:r w:rsidRPr="008E335D">
        <w:rPr>
          <w:lang w:eastAsia="zh-TW"/>
        </w:rPr>
        <w:t xml:space="preserve"> </w:t>
      </w:r>
      <w:r w:rsidR="00EA5F4F" w:rsidRPr="008E335D">
        <w:rPr>
          <w:lang w:eastAsia="zh-TW"/>
        </w:rPr>
        <w:t xml:space="preserve">proposes that secondary </w:t>
      </w:r>
      <w:r w:rsidRPr="008E335D">
        <w:rPr>
          <w:lang w:eastAsia="zh-TW"/>
        </w:rPr>
        <w:t xml:space="preserve">stakeholders’ </w:t>
      </w:r>
      <w:r w:rsidR="00EA5F4F" w:rsidRPr="008E335D">
        <w:rPr>
          <w:lang w:eastAsia="zh-TW"/>
        </w:rPr>
        <w:t>pressure</w:t>
      </w:r>
      <w:r w:rsidR="00632969" w:rsidRPr="008E335D">
        <w:rPr>
          <w:lang w:eastAsia="zh-TW"/>
        </w:rPr>
        <w:t>, a social pressure,</w:t>
      </w:r>
      <w:r w:rsidR="00EA5F4F" w:rsidRPr="008E335D">
        <w:rPr>
          <w:lang w:eastAsia="zh-TW"/>
        </w:rPr>
        <w:t xml:space="preserve"> will weaken the positive relationship between environmental information disclosure and environmental performance for the following reasons. First, r</w:t>
      </w:r>
      <w:r w:rsidR="00A87074" w:rsidRPr="008E335D">
        <w:rPr>
          <w:lang w:eastAsia="zh-TW"/>
        </w:rPr>
        <w:t>egulatory frameworks, a firm’s capabilities, and external stakeholders are three driving forces that push a firm to disclose its environmental information</w:t>
      </w:r>
      <w:r w:rsidR="00700883" w:rsidRPr="008E335D">
        <w:rPr>
          <w:lang w:eastAsia="zh-TW"/>
        </w:rPr>
        <w:t xml:space="preserve"> (Aragón-Correa et al., 2016)</w:t>
      </w:r>
      <w:r w:rsidR="00A87074" w:rsidRPr="008E335D">
        <w:rPr>
          <w:lang w:eastAsia="zh-TW"/>
        </w:rPr>
        <w:t>.</w:t>
      </w:r>
      <w:r w:rsidR="00FE60E0" w:rsidRPr="008E335D">
        <w:rPr>
          <w:lang w:eastAsia="zh-TW"/>
        </w:rPr>
        <w:t xml:space="preserve"> R</w:t>
      </w:r>
      <w:r w:rsidR="00A87074" w:rsidRPr="008E335D">
        <w:rPr>
          <w:lang w:eastAsia="zh-TW"/>
        </w:rPr>
        <w:t>egulations may increase a firm’s</w:t>
      </w:r>
      <w:r w:rsidR="006E2E8B" w:rsidRPr="008E335D">
        <w:rPr>
          <w:lang w:eastAsia="zh-TW"/>
        </w:rPr>
        <w:t xml:space="preserve"> environmental information disclosure and</w:t>
      </w:r>
      <w:r w:rsidR="00A87074" w:rsidRPr="008E335D">
        <w:rPr>
          <w:lang w:eastAsia="zh-TW"/>
        </w:rPr>
        <w:t xml:space="preserve"> environmental costs</w:t>
      </w:r>
      <w:r w:rsidR="006E2E8B" w:rsidRPr="008E335D">
        <w:rPr>
          <w:lang w:eastAsia="zh-TW"/>
        </w:rPr>
        <w:t xml:space="preserve"> simultaneously (Wang, Shen, Li, &amp; Li, 2023</w:t>
      </w:r>
      <w:r w:rsidR="006E2E8B" w:rsidRPr="008E335D">
        <w:rPr>
          <w:rFonts w:hint="eastAsia"/>
          <w:lang w:eastAsia="zh-TW"/>
        </w:rPr>
        <w:t>)</w:t>
      </w:r>
      <w:r w:rsidR="00FE60E0" w:rsidRPr="008E335D">
        <w:rPr>
          <w:lang w:eastAsia="zh-TW"/>
        </w:rPr>
        <w:t xml:space="preserve">. </w:t>
      </w:r>
      <w:r w:rsidR="00700883" w:rsidRPr="008E335D">
        <w:rPr>
          <w:lang w:eastAsia="zh-TW"/>
        </w:rPr>
        <w:t xml:space="preserve">Therefore, </w:t>
      </w:r>
      <w:r w:rsidR="00700883" w:rsidRPr="008E335D">
        <w:rPr>
          <w:lang w:eastAsia="zh-TW"/>
        </w:rPr>
        <w:lastRenderedPageBreak/>
        <w:t>when firms disclose their environmental information, they face the dilemma of investing more resources</w:t>
      </w:r>
      <w:r w:rsidR="00127EB9" w:rsidRPr="008E335D">
        <w:rPr>
          <w:lang w:eastAsia="zh-TW"/>
        </w:rPr>
        <w:t xml:space="preserve"> in greening</w:t>
      </w:r>
      <w:r w:rsidR="00700883" w:rsidRPr="008E335D">
        <w:rPr>
          <w:lang w:eastAsia="zh-TW"/>
        </w:rPr>
        <w:t xml:space="preserve"> or minimizing the information disclosure. </w:t>
      </w:r>
      <w:r w:rsidR="00127EB9" w:rsidRPr="008E335D">
        <w:rPr>
          <w:lang w:eastAsia="zh-TW"/>
        </w:rPr>
        <w:t xml:space="preserve">Regulations force </w:t>
      </w:r>
      <w:r w:rsidR="00815B11" w:rsidRPr="008E335D">
        <w:rPr>
          <w:lang w:eastAsia="zh-TW"/>
        </w:rPr>
        <w:t>firms</w:t>
      </w:r>
      <w:r w:rsidR="00127EB9" w:rsidRPr="008E335D">
        <w:rPr>
          <w:lang w:eastAsia="zh-TW"/>
        </w:rPr>
        <w:t xml:space="preserve"> to face the paradox</w:t>
      </w:r>
      <w:r w:rsidR="00C46910" w:rsidRPr="008E335D">
        <w:rPr>
          <w:lang w:eastAsia="zh-TW"/>
        </w:rPr>
        <w:t>es</w:t>
      </w:r>
      <w:r w:rsidR="00D87090" w:rsidRPr="008E335D">
        <w:rPr>
          <w:lang w:eastAsia="zh-TW"/>
        </w:rPr>
        <w:t xml:space="preserve"> and tension</w:t>
      </w:r>
      <w:r w:rsidR="00C46910" w:rsidRPr="008E335D">
        <w:rPr>
          <w:lang w:eastAsia="zh-TW"/>
        </w:rPr>
        <w:t>s</w:t>
      </w:r>
      <w:r w:rsidR="00127EB9" w:rsidRPr="008E335D">
        <w:rPr>
          <w:lang w:eastAsia="zh-TW"/>
        </w:rPr>
        <w:t xml:space="preserve"> between legitimacy</w:t>
      </w:r>
      <w:r w:rsidR="00815B11" w:rsidRPr="008E335D">
        <w:rPr>
          <w:lang w:eastAsia="zh-TW"/>
        </w:rPr>
        <w:t>,</w:t>
      </w:r>
      <w:r w:rsidR="00127EB9" w:rsidRPr="008E335D">
        <w:rPr>
          <w:lang w:eastAsia="zh-TW"/>
        </w:rPr>
        <w:t xml:space="preserve"> efficiency</w:t>
      </w:r>
      <w:r w:rsidR="00815B11" w:rsidRPr="008E335D">
        <w:rPr>
          <w:lang w:eastAsia="zh-TW"/>
        </w:rPr>
        <w:t>,</w:t>
      </w:r>
      <w:r w:rsidR="00127EB9" w:rsidRPr="008E335D">
        <w:rPr>
          <w:lang w:eastAsia="zh-TW"/>
        </w:rPr>
        <w:t xml:space="preserve"> and economic benefits. </w:t>
      </w:r>
      <w:r w:rsidR="000D1357" w:rsidRPr="008E335D">
        <w:rPr>
          <w:lang w:eastAsia="zh-TW"/>
        </w:rPr>
        <w:t>When disclosing environmental information, f</w:t>
      </w:r>
      <w:r w:rsidR="006F4A85" w:rsidRPr="008E335D">
        <w:rPr>
          <w:lang w:eastAsia="zh-TW"/>
        </w:rPr>
        <w:t>irms</w:t>
      </w:r>
      <w:r w:rsidR="00A87074" w:rsidRPr="008E335D">
        <w:rPr>
          <w:lang w:eastAsia="zh-TW"/>
        </w:rPr>
        <w:t xml:space="preserve"> </w:t>
      </w:r>
      <w:r w:rsidR="000D1357" w:rsidRPr="008E335D">
        <w:rPr>
          <w:lang w:eastAsia="zh-TW"/>
        </w:rPr>
        <w:t xml:space="preserve">with proactive eco-friendly orientations </w:t>
      </w:r>
      <w:r w:rsidR="00FE60E0" w:rsidRPr="008E335D">
        <w:rPr>
          <w:lang w:eastAsia="zh-TW"/>
        </w:rPr>
        <w:t>ha</w:t>
      </w:r>
      <w:r w:rsidR="006F4A85" w:rsidRPr="008E335D">
        <w:rPr>
          <w:lang w:eastAsia="zh-TW"/>
        </w:rPr>
        <w:t>ve</w:t>
      </w:r>
      <w:r w:rsidR="00FE60E0" w:rsidRPr="008E335D">
        <w:rPr>
          <w:lang w:eastAsia="zh-TW"/>
        </w:rPr>
        <w:t xml:space="preserve"> </w:t>
      </w:r>
      <w:r w:rsidR="009044A5" w:rsidRPr="008E335D">
        <w:rPr>
          <w:lang w:eastAsia="zh-TW"/>
        </w:rPr>
        <w:t xml:space="preserve">substantially </w:t>
      </w:r>
      <w:r w:rsidR="00FE60E0" w:rsidRPr="008E335D">
        <w:rPr>
          <w:lang w:eastAsia="zh-TW"/>
        </w:rPr>
        <w:t xml:space="preserve">invested resources in </w:t>
      </w:r>
      <w:r w:rsidR="00553D74" w:rsidRPr="008E335D">
        <w:rPr>
          <w:lang w:eastAsia="zh-TW"/>
        </w:rPr>
        <w:t>mitigat</w:t>
      </w:r>
      <w:r w:rsidR="005E7AE7" w:rsidRPr="008E335D">
        <w:rPr>
          <w:lang w:eastAsia="zh-TW"/>
        </w:rPr>
        <w:t xml:space="preserve">ing </w:t>
      </w:r>
      <w:r w:rsidR="00553D74" w:rsidRPr="008E335D">
        <w:rPr>
          <w:lang w:eastAsia="zh-TW"/>
        </w:rPr>
        <w:t>its</w:t>
      </w:r>
      <w:r w:rsidR="005E7AE7" w:rsidRPr="008E335D">
        <w:rPr>
          <w:lang w:eastAsia="zh-TW"/>
        </w:rPr>
        <w:t xml:space="preserve"> impact on the natural environment </w:t>
      </w:r>
      <w:r w:rsidR="00FE60E0" w:rsidRPr="008E335D">
        <w:rPr>
          <w:lang w:eastAsia="zh-TW"/>
        </w:rPr>
        <w:t xml:space="preserve">that </w:t>
      </w:r>
      <w:r w:rsidR="00A87074" w:rsidRPr="008E335D">
        <w:rPr>
          <w:lang w:eastAsia="zh-TW"/>
        </w:rPr>
        <w:t xml:space="preserve">can impose operating costs </w:t>
      </w:r>
      <w:r w:rsidR="00FE60E0" w:rsidRPr="008E335D">
        <w:rPr>
          <w:lang w:eastAsia="zh-TW"/>
        </w:rPr>
        <w:t>to gain legitimacy without exerting excessive operating costs (</w:t>
      </w:r>
      <w:r w:rsidR="00215BA3" w:rsidRPr="008E335D">
        <w:rPr>
          <w:lang w:eastAsia="zh-TW"/>
        </w:rPr>
        <w:t xml:space="preserve">Aguilera, Aragón-Correa, </w:t>
      </w:r>
      <w:proofErr w:type="spellStart"/>
      <w:r w:rsidR="00215BA3" w:rsidRPr="008E335D">
        <w:rPr>
          <w:lang w:eastAsia="zh-TW"/>
        </w:rPr>
        <w:t>Marano</w:t>
      </w:r>
      <w:proofErr w:type="spellEnd"/>
      <w:r w:rsidR="00215BA3" w:rsidRPr="008E335D">
        <w:rPr>
          <w:lang w:eastAsia="zh-TW"/>
        </w:rPr>
        <w:t xml:space="preserve">, &amp; </w:t>
      </w:r>
      <w:proofErr w:type="spellStart"/>
      <w:r w:rsidR="00215BA3" w:rsidRPr="008E335D">
        <w:rPr>
          <w:lang w:eastAsia="zh-TW"/>
        </w:rPr>
        <w:t>Tashmant</w:t>
      </w:r>
      <w:proofErr w:type="spellEnd"/>
      <w:r w:rsidR="00215BA3" w:rsidRPr="008E335D">
        <w:rPr>
          <w:lang w:eastAsia="zh-TW"/>
        </w:rPr>
        <w:t xml:space="preserve">, 2021; </w:t>
      </w:r>
      <w:r w:rsidR="00FE60E0" w:rsidRPr="008E335D">
        <w:rPr>
          <w:lang w:eastAsia="zh-TW"/>
        </w:rPr>
        <w:t>Zhang et al., 2023).</w:t>
      </w:r>
      <w:r w:rsidR="00A87074" w:rsidRPr="008E335D">
        <w:rPr>
          <w:lang w:eastAsia="zh-TW"/>
        </w:rPr>
        <w:t xml:space="preserve"> </w:t>
      </w:r>
      <w:r w:rsidR="00C81A08" w:rsidRPr="008E335D">
        <w:rPr>
          <w:lang w:eastAsia="zh-TW"/>
        </w:rPr>
        <w:t xml:space="preserve">However, </w:t>
      </w:r>
      <w:r w:rsidR="000D1357" w:rsidRPr="008E335D">
        <w:rPr>
          <w:lang w:eastAsia="zh-TW"/>
        </w:rPr>
        <w:t xml:space="preserve">other </w:t>
      </w:r>
      <w:r w:rsidR="00C81A08" w:rsidRPr="008E335D">
        <w:rPr>
          <w:lang w:eastAsia="zh-TW"/>
        </w:rPr>
        <w:t>firms may disclose much environmental information to respond to the governmental disclosure requirements with</w:t>
      </w:r>
      <w:r w:rsidR="00DA6EE7" w:rsidRPr="008E335D">
        <w:rPr>
          <w:lang w:eastAsia="zh-TW"/>
        </w:rPr>
        <w:t xml:space="preserve"> limited</w:t>
      </w:r>
      <w:r w:rsidR="00C81A08" w:rsidRPr="008E335D">
        <w:rPr>
          <w:lang w:eastAsia="zh-TW"/>
        </w:rPr>
        <w:t xml:space="preserve"> investments in environmental </w:t>
      </w:r>
      <w:r w:rsidR="00C27A39" w:rsidRPr="008E335D">
        <w:rPr>
          <w:lang w:eastAsia="zh-TW"/>
        </w:rPr>
        <w:t xml:space="preserve">sustainability </w:t>
      </w:r>
      <w:r w:rsidR="00C81A08" w:rsidRPr="008E335D">
        <w:rPr>
          <w:lang w:eastAsia="zh-TW"/>
        </w:rPr>
        <w:t>issues.</w:t>
      </w:r>
    </w:p>
    <w:p w14:paraId="2E824B6A" w14:textId="2F9B6F11" w:rsidR="00C96841" w:rsidRPr="008E335D" w:rsidRDefault="00B70ADA" w:rsidP="00080F85">
      <w:pPr>
        <w:widowControl/>
        <w:snapToGrid w:val="0"/>
        <w:spacing w:line="480" w:lineRule="auto"/>
        <w:ind w:firstLineChars="200" w:firstLine="480"/>
        <w:jc w:val="both"/>
        <w:rPr>
          <w:lang w:eastAsia="zh-TW"/>
        </w:rPr>
      </w:pPr>
      <w:r w:rsidRPr="008E335D">
        <w:rPr>
          <w:lang w:eastAsia="zh-TW"/>
        </w:rPr>
        <w:t>Second, s</w:t>
      </w:r>
      <w:r w:rsidR="004D4683" w:rsidRPr="008E335D">
        <w:rPr>
          <w:lang w:eastAsia="zh-TW"/>
        </w:rPr>
        <w:t xml:space="preserve">ignificant investments are required to improve product and process design, upgrade facilities, and train employees while </w:t>
      </w:r>
      <w:r w:rsidR="005620FE" w:rsidRPr="008E335D">
        <w:rPr>
          <w:lang w:eastAsia="zh-TW"/>
        </w:rPr>
        <w:t>adopting an environmentally mandatory strategy</w:t>
      </w:r>
      <w:r w:rsidR="004D4683" w:rsidRPr="008E335D">
        <w:rPr>
          <w:lang w:eastAsia="zh-TW"/>
        </w:rPr>
        <w:t xml:space="preserve"> </w:t>
      </w:r>
      <w:r w:rsidR="004D4683" w:rsidRPr="008E335D">
        <w:rPr>
          <w:rFonts w:hint="eastAsia"/>
          <w:lang w:eastAsia="zh-TW"/>
        </w:rPr>
        <w:t>(</w:t>
      </w:r>
      <w:r w:rsidR="004D4683" w:rsidRPr="008E335D">
        <w:rPr>
          <w:lang w:eastAsia="zh-TW"/>
        </w:rPr>
        <w:t>Aguilera et al., 2021).</w:t>
      </w:r>
      <w:r w:rsidR="00306B10" w:rsidRPr="008E335D">
        <w:rPr>
          <w:lang w:eastAsia="zh-TW"/>
        </w:rPr>
        <w:t xml:space="preserve"> </w:t>
      </w:r>
      <w:r w:rsidR="00A05F17" w:rsidRPr="008E335D">
        <w:rPr>
          <w:lang w:eastAsia="zh-TW"/>
        </w:rPr>
        <w:t>Secondary stakeholders have increased their attention and expectations of firms’ social responsibility and environmental performance (</w:t>
      </w:r>
      <w:proofErr w:type="spellStart"/>
      <w:r w:rsidR="00A05F17" w:rsidRPr="008E335D">
        <w:rPr>
          <w:lang w:eastAsia="zh-TW"/>
        </w:rPr>
        <w:t>Turker</w:t>
      </w:r>
      <w:proofErr w:type="spellEnd"/>
      <w:r w:rsidR="00A05F17" w:rsidRPr="008E335D">
        <w:rPr>
          <w:lang w:eastAsia="zh-TW"/>
        </w:rPr>
        <w:t xml:space="preserve">, 2009; Schmidt et al., 2017). </w:t>
      </w:r>
      <w:r w:rsidR="00462F85" w:rsidRPr="008E335D">
        <w:rPr>
          <w:lang w:eastAsia="zh-TW"/>
        </w:rPr>
        <w:t>However, r</w:t>
      </w:r>
      <w:r w:rsidR="00A05F17" w:rsidRPr="008E335D">
        <w:rPr>
          <w:lang w:eastAsia="zh-TW"/>
        </w:rPr>
        <w:t>esponding to secondary s</w:t>
      </w:r>
      <w:r w:rsidR="00306B10" w:rsidRPr="008E335D">
        <w:rPr>
          <w:lang w:eastAsia="zh-TW"/>
        </w:rPr>
        <w:t xml:space="preserve">takeholders’ pressure </w:t>
      </w:r>
      <w:r w:rsidR="005620FE" w:rsidRPr="008E335D">
        <w:rPr>
          <w:lang w:eastAsia="zh-TW"/>
        </w:rPr>
        <w:t xml:space="preserve">may </w:t>
      </w:r>
      <w:r w:rsidR="00C96841" w:rsidRPr="008E335D">
        <w:rPr>
          <w:lang w:eastAsia="zh-TW"/>
        </w:rPr>
        <w:t xml:space="preserve">not necessarily </w:t>
      </w:r>
      <w:r w:rsidR="00306B10" w:rsidRPr="008E335D">
        <w:rPr>
          <w:lang w:eastAsia="zh-TW"/>
        </w:rPr>
        <w:t xml:space="preserve">compensate for the </w:t>
      </w:r>
      <w:r w:rsidR="005620FE" w:rsidRPr="008E335D">
        <w:rPr>
          <w:lang w:eastAsia="zh-TW"/>
        </w:rPr>
        <w:t xml:space="preserve">outcome uncertainty and </w:t>
      </w:r>
      <w:r w:rsidR="00306B10" w:rsidRPr="008E335D">
        <w:rPr>
          <w:lang w:eastAsia="zh-TW"/>
        </w:rPr>
        <w:t xml:space="preserve">risk of </w:t>
      </w:r>
      <w:r w:rsidR="005620FE" w:rsidRPr="008E335D">
        <w:rPr>
          <w:lang w:eastAsia="zh-TW"/>
        </w:rPr>
        <w:t xml:space="preserve">the </w:t>
      </w:r>
      <w:r w:rsidR="00306B10" w:rsidRPr="008E335D">
        <w:rPr>
          <w:lang w:eastAsia="zh-TW"/>
        </w:rPr>
        <w:t>environmental initiatives</w:t>
      </w:r>
      <w:r w:rsidR="00C96841" w:rsidRPr="008E335D">
        <w:rPr>
          <w:lang w:eastAsia="zh-TW"/>
        </w:rPr>
        <w:t>, especially for risk-avoiding CEOs, top management teams, and employees</w:t>
      </w:r>
      <w:r w:rsidR="00A05F17" w:rsidRPr="008E335D">
        <w:rPr>
          <w:lang w:eastAsia="zh-TW"/>
        </w:rPr>
        <w:t xml:space="preserve">. </w:t>
      </w:r>
      <w:r w:rsidR="00462F85" w:rsidRPr="008E335D">
        <w:rPr>
          <w:lang w:eastAsia="zh-TW"/>
        </w:rPr>
        <w:t>Further, except for</w:t>
      </w:r>
      <w:r w:rsidRPr="008E335D">
        <w:rPr>
          <w:lang w:eastAsia="zh-TW"/>
        </w:rPr>
        <w:t xml:space="preserve"> the governments, most secondary stakeholders do not have the authority and power to examine and audit the actual environmental </w:t>
      </w:r>
      <w:r w:rsidR="007D6810" w:rsidRPr="008E335D">
        <w:rPr>
          <w:lang w:eastAsia="zh-TW"/>
        </w:rPr>
        <w:t xml:space="preserve">practices and </w:t>
      </w:r>
      <w:r w:rsidRPr="008E335D">
        <w:rPr>
          <w:lang w:eastAsia="zh-TW"/>
        </w:rPr>
        <w:t xml:space="preserve">performance. </w:t>
      </w:r>
      <w:r w:rsidR="0067159B" w:rsidRPr="008E335D">
        <w:rPr>
          <w:lang w:eastAsia="zh-TW"/>
        </w:rPr>
        <w:t xml:space="preserve">Without direct involvement in implementing eco-friendly practices, secondary stakeholders may find it </w:t>
      </w:r>
      <w:r w:rsidR="00815B11" w:rsidRPr="008E335D">
        <w:rPr>
          <w:lang w:eastAsia="zh-TW"/>
        </w:rPr>
        <w:t>challenging</w:t>
      </w:r>
      <w:r w:rsidR="0067159B" w:rsidRPr="008E335D">
        <w:rPr>
          <w:lang w:eastAsia="zh-TW"/>
        </w:rPr>
        <w:t xml:space="preserve"> to o</w:t>
      </w:r>
      <w:r w:rsidR="0031220F" w:rsidRPr="008E335D">
        <w:rPr>
          <w:lang w:eastAsia="zh-TW"/>
        </w:rPr>
        <w:t xml:space="preserve">btain environmental information to </w:t>
      </w:r>
      <w:r w:rsidR="00291DD3" w:rsidRPr="008E335D">
        <w:rPr>
          <w:lang w:eastAsia="zh-TW"/>
        </w:rPr>
        <w:t>evaluate</w:t>
      </w:r>
      <w:r w:rsidR="0031220F" w:rsidRPr="008E335D">
        <w:rPr>
          <w:lang w:eastAsia="zh-TW"/>
        </w:rPr>
        <w:t xml:space="preserve"> </w:t>
      </w:r>
      <w:r w:rsidR="00291DD3" w:rsidRPr="008E335D">
        <w:rPr>
          <w:lang w:eastAsia="zh-TW"/>
        </w:rPr>
        <w:t xml:space="preserve">environmental </w:t>
      </w:r>
      <w:r w:rsidR="0067159B" w:rsidRPr="008E335D">
        <w:rPr>
          <w:lang w:eastAsia="zh-TW"/>
        </w:rPr>
        <w:t>initiatives</w:t>
      </w:r>
      <w:r w:rsidR="0031220F" w:rsidRPr="008E335D">
        <w:rPr>
          <w:lang w:eastAsia="zh-TW"/>
        </w:rPr>
        <w:t xml:space="preserve"> and </w:t>
      </w:r>
      <w:r w:rsidR="00CA3D1E" w:rsidRPr="008E335D">
        <w:rPr>
          <w:lang w:eastAsia="zh-TW"/>
        </w:rPr>
        <w:t>outcomes</w:t>
      </w:r>
      <w:r w:rsidR="0031220F" w:rsidRPr="008E335D">
        <w:rPr>
          <w:lang w:eastAsia="zh-TW"/>
        </w:rPr>
        <w:t xml:space="preserve"> </w:t>
      </w:r>
      <w:r w:rsidR="00F955C5" w:rsidRPr="008E335D">
        <w:rPr>
          <w:lang w:eastAsia="zh-TW"/>
        </w:rPr>
        <w:t>(</w:t>
      </w:r>
      <w:r w:rsidR="004E7769">
        <w:rPr>
          <w:rFonts w:eastAsia="標楷體"/>
          <w:bCs/>
        </w:rPr>
        <w:t xml:space="preserve">Lee &amp; </w:t>
      </w:r>
      <w:proofErr w:type="spellStart"/>
      <w:r w:rsidR="004E7769">
        <w:rPr>
          <w:rFonts w:eastAsia="標楷體"/>
          <w:bCs/>
        </w:rPr>
        <w:t>Laschke</w:t>
      </w:r>
      <w:proofErr w:type="spellEnd"/>
      <w:r w:rsidR="004E7769">
        <w:rPr>
          <w:rFonts w:eastAsia="標楷體"/>
          <w:bCs/>
        </w:rPr>
        <w:t xml:space="preserve">, 2023; </w:t>
      </w:r>
      <w:r w:rsidR="00F955C5" w:rsidRPr="008E335D">
        <w:rPr>
          <w:lang w:eastAsia="zh-TW"/>
        </w:rPr>
        <w:t xml:space="preserve">Li </w:t>
      </w:r>
      <w:r w:rsidR="00CA3D1E" w:rsidRPr="008E335D">
        <w:rPr>
          <w:lang w:eastAsia="zh-TW"/>
        </w:rPr>
        <w:t>et</w:t>
      </w:r>
      <w:r w:rsidR="00F955C5" w:rsidRPr="008E335D">
        <w:rPr>
          <w:lang w:eastAsia="zh-TW"/>
        </w:rPr>
        <w:t xml:space="preserve"> al., 2023).</w:t>
      </w:r>
      <w:r w:rsidR="0031220F" w:rsidRPr="008E335D">
        <w:rPr>
          <w:lang w:eastAsia="zh-TW"/>
        </w:rPr>
        <w:t xml:space="preserve">  </w:t>
      </w:r>
      <w:r w:rsidR="00A64F7F" w:rsidRPr="008E335D">
        <w:rPr>
          <w:lang w:eastAsia="zh-TW"/>
        </w:rPr>
        <w:t>E</w:t>
      </w:r>
      <w:r w:rsidR="00462F85" w:rsidRPr="008E335D">
        <w:rPr>
          <w:lang w:eastAsia="zh-TW"/>
        </w:rPr>
        <w:t xml:space="preserve">nvironmental information disclosure is a strategy for firms to gain legitimacy from stakeholders. </w:t>
      </w:r>
      <w:r w:rsidRPr="008E335D">
        <w:rPr>
          <w:lang w:eastAsia="zh-TW"/>
        </w:rPr>
        <w:t xml:space="preserve">In responding to the </w:t>
      </w:r>
      <w:r w:rsidR="00462F85" w:rsidRPr="008E335D">
        <w:rPr>
          <w:lang w:eastAsia="zh-TW"/>
        </w:rPr>
        <w:t>expectations and pressure from</w:t>
      </w:r>
      <w:r w:rsidRPr="008E335D">
        <w:rPr>
          <w:lang w:eastAsia="zh-TW"/>
        </w:rPr>
        <w:t xml:space="preserve"> secondary stakeholders, firms have the motivation to disclose more information about their poor environmental performance to legitimate their environmental practices. </w:t>
      </w:r>
      <w:r w:rsidR="00C87CED" w:rsidRPr="008E335D">
        <w:rPr>
          <w:lang w:eastAsia="zh-TW"/>
        </w:rPr>
        <w:t xml:space="preserve">Fulfilling </w:t>
      </w:r>
      <w:r w:rsidR="00815B11" w:rsidRPr="008E335D">
        <w:rPr>
          <w:lang w:eastAsia="zh-TW"/>
        </w:rPr>
        <w:t xml:space="preserve">secondary stakeholders' environmental information disclosure demands </w:t>
      </w:r>
      <w:r w:rsidR="00C87CED" w:rsidRPr="008E335D">
        <w:rPr>
          <w:lang w:eastAsia="zh-TW"/>
        </w:rPr>
        <w:t xml:space="preserve">helps firms get a superior </w:t>
      </w:r>
      <w:r w:rsidR="00C87CED" w:rsidRPr="008E335D">
        <w:rPr>
          <w:lang w:eastAsia="zh-TW"/>
        </w:rPr>
        <w:lastRenderedPageBreak/>
        <w:t>reputation (</w:t>
      </w:r>
      <w:r w:rsidR="00C87CED" w:rsidRPr="008E335D">
        <w:t>Ball &amp; Craig, 2010</w:t>
      </w:r>
      <w:r w:rsidR="00C87CED" w:rsidRPr="008E335D">
        <w:rPr>
          <w:lang w:eastAsia="zh-TW"/>
        </w:rPr>
        <w:t xml:space="preserve">). </w:t>
      </w:r>
      <w:r w:rsidR="006507D2" w:rsidRPr="008E335D">
        <w:rPr>
          <w:lang w:eastAsia="zh-TW"/>
        </w:rPr>
        <w:t xml:space="preserve">Without proactive environmental orientation, firms may limit their </w:t>
      </w:r>
      <w:r w:rsidR="00A50947" w:rsidRPr="008E335D">
        <w:rPr>
          <w:lang w:eastAsia="zh-TW"/>
        </w:rPr>
        <w:t xml:space="preserve">environmental investments </w:t>
      </w:r>
      <w:r w:rsidR="006507D2" w:rsidRPr="008E335D">
        <w:rPr>
          <w:lang w:eastAsia="zh-TW"/>
        </w:rPr>
        <w:t>to avoid</w:t>
      </w:r>
      <w:r w:rsidR="00A05F17" w:rsidRPr="008E335D">
        <w:rPr>
          <w:lang w:eastAsia="zh-TW"/>
        </w:rPr>
        <w:t xml:space="preserve"> punishment from secondary stakeholders</w:t>
      </w:r>
      <w:r w:rsidR="00011FB3" w:rsidRPr="008E335D">
        <w:rPr>
          <w:lang w:eastAsia="zh-TW"/>
        </w:rPr>
        <w:t xml:space="preserve"> that weaken the positive relationship between environmental information disclosure and environmental performance</w:t>
      </w:r>
      <w:r w:rsidR="006507D2" w:rsidRPr="008E335D">
        <w:rPr>
          <w:lang w:eastAsia="zh-TW"/>
        </w:rPr>
        <w:t xml:space="preserve">. </w:t>
      </w:r>
      <w:r w:rsidR="00A05F17" w:rsidRPr="008E335D">
        <w:rPr>
          <w:lang w:eastAsia="zh-TW"/>
        </w:rPr>
        <w:t xml:space="preserve"> </w:t>
      </w:r>
    </w:p>
    <w:p w14:paraId="642086DB" w14:textId="0A0414E2" w:rsidR="00AC3C20" w:rsidRPr="008E335D" w:rsidRDefault="00AC3C20" w:rsidP="00080F85">
      <w:pPr>
        <w:widowControl/>
        <w:snapToGrid w:val="0"/>
        <w:spacing w:line="480" w:lineRule="auto"/>
        <w:ind w:firstLineChars="200" w:firstLine="480"/>
        <w:jc w:val="both"/>
        <w:rPr>
          <w:lang w:eastAsia="zh-TW"/>
        </w:rPr>
      </w:pPr>
      <w:r w:rsidRPr="008E335D">
        <w:rPr>
          <w:lang w:eastAsia="zh-TW"/>
        </w:rPr>
        <w:t>Third</w:t>
      </w:r>
      <w:r w:rsidR="00B70ADA" w:rsidRPr="008E335D">
        <w:rPr>
          <w:lang w:eastAsia="zh-TW"/>
        </w:rPr>
        <w:t>, s</w:t>
      </w:r>
      <w:r w:rsidR="00C96841" w:rsidRPr="008E335D">
        <w:rPr>
          <w:lang w:eastAsia="zh-TW"/>
        </w:rPr>
        <w:t xml:space="preserve">econdary stakeholders do not directly contribute to firms’ financial performance, but </w:t>
      </w:r>
      <w:r w:rsidR="0026383A" w:rsidRPr="008E335D">
        <w:rPr>
          <w:lang w:eastAsia="zh-TW"/>
        </w:rPr>
        <w:t>secondary stakeholders’ pressure will force a firm to respond to socio</w:t>
      </w:r>
      <w:r w:rsidR="0026383A" w:rsidRPr="008E335D">
        <w:rPr>
          <w:rFonts w:hint="eastAsia"/>
          <w:lang w:eastAsia="zh-TW"/>
        </w:rPr>
        <w:t>p</w:t>
      </w:r>
      <w:r w:rsidR="0026383A" w:rsidRPr="008E335D">
        <w:rPr>
          <w:lang w:eastAsia="zh-TW"/>
        </w:rPr>
        <w:t xml:space="preserve">olitical domain issues (Smith, Ansett, &amp; </w:t>
      </w:r>
      <w:proofErr w:type="spellStart"/>
      <w:r w:rsidR="0026383A" w:rsidRPr="008E335D">
        <w:rPr>
          <w:lang w:eastAsia="zh-TW"/>
        </w:rPr>
        <w:t>Erez</w:t>
      </w:r>
      <w:proofErr w:type="spellEnd"/>
      <w:r w:rsidR="0026383A" w:rsidRPr="008E335D">
        <w:rPr>
          <w:lang w:eastAsia="zh-TW"/>
        </w:rPr>
        <w:t xml:space="preserve">, 2011). </w:t>
      </w:r>
      <w:r w:rsidR="00667610" w:rsidRPr="008E335D">
        <w:rPr>
          <w:lang w:eastAsia="zh-TW"/>
        </w:rPr>
        <w:t xml:space="preserve">The interests and concerns of secondary stakeholders may drive the attention of primary stakeholders (Wand &amp; Qian, 2011). </w:t>
      </w:r>
      <w:r w:rsidR="00622EFF" w:rsidRPr="008E335D">
        <w:rPr>
          <w:lang w:eastAsia="zh-TW"/>
        </w:rPr>
        <w:t>Accommodating institutional expectations and norms can enhance collaborative relationships with secondary stakeholders</w:t>
      </w:r>
      <w:r w:rsidR="00C96841" w:rsidRPr="008E335D">
        <w:rPr>
          <w:lang w:eastAsia="zh-TW"/>
        </w:rPr>
        <w:t xml:space="preserve"> and raise the awareness of primary stakeholders. </w:t>
      </w:r>
      <w:r w:rsidRPr="008E335D">
        <w:rPr>
          <w:lang w:eastAsia="zh-TW"/>
        </w:rPr>
        <w:t>Firms with opportunism build and maintain a positive relationship with the secondary stakeholders in exchange for extra</w:t>
      </w:r>
      <w:r w:rsidR="00622EFF" w:rsidRPr="008E335D">
        <w:rPr>
          <w:lang w:eastAsia="zh-TW"/>
        </w:rPr>
        <w:t xml:space="preserve"> resources and</w:t>
      </w:r>
      <w:r w:rsidRPr="008E335D">
        <w:rPr>
          <w:lang w:eastAsia="zh-TW"/>
        </w:rPr>
        <w:t xml:space="preserve"> business opportunities by disclosing environmental information (Ahmed et al., 2020; Barnett, Henriques, &amp; Husted, 2020).</w:t>
      </w:r>
    </w:p>
    <w:p w14:paraId="1A5057F5" w14:textId="04CCD6AF" w:rsidR="00982C33" w:rsidRPr="008E335D" w:rsidRDefault="00AC3C20" w:rsidP="00080F85">
      <w:pPr>
        <w:widowControl/>
        <w:snapToGrid w:val="0"/>
        <w:spacing w:line="480" w:lineRule="auto"/>
        <w:ind w:firstLineChars="200" w:firstLine="480"/>
        <w:jc w:val="both"/>
        <w:rPr>
          <w:lang w:eastAsia="zh-TW"/>
        </w:rPr>
      </w:pPr>
      <w:r w:rsidRPr="008E335D">
        <w:rPr>
          <w:lang w:eastAsia="zh-TW"/>
        </w:rPr>
        <w:t>Finally, f</w:t>
      </w:r>
      <w:r w:rsidR="001E7A3B" w:rsidRPr="008E335D">
        <w:rPr>
          <w:lang w:eastAsia="zh-TW"/>
        </w:rPr>
        <w:t xml:space="preserve">irms with poor environmental performance face more pressure from secondary stakeholders that will threaten </w:t>
      </w:r>
      <w:r w:rsidR="006A6143" w:rsidRPr="008E335D">
        <w:rPr>
          <w:lang w:eastAsia="zh-TW"/>
        </w:rPr>
        <w:t xml:space="preserve">their legitimacy </w:t>
      </w:r>
      <w:r w:rsidR="001E7A3B" w:rsidRPr="008E335D">
        <w:rPr>
          <w:lang w:eastAsia="zh-TW"/>
        </w:rPr>
        <w:t>(Patten, 1992). W</w:t>
      </w:r>
      <w:r w:rsidR="0026383A" w:rsidRPr="008E335D">
        <w:rPr>
          <w:lang w:eastAsia="zh-TW"/>
        </w:rPr>
        <w:t>hen the negative reviews of secondary stakeholders increase, the pressure firms face will also increase.</w:t>
      </w:r>
      <w:r w:rsidR="00ED4C53" w:rsidRPr="008E335D">
        <w:rPr>
          <w:lang w:eastAsia="zh-TW"/>
        </w:rPr>
        <w:t xml:space="preserve"> </w:t>
      </w:r>
      <w:r w:rsidR="003378AB" w:rsidRPr="008E335D">
        <w:rPr>
          <w:lang w:eastAsia="zh-TW"/>
        </w:rPr>
        <w:t xml:space="preserve">Firms can use </w:t>
      </w:r>
      <w:r w:rsidR="007A4E63" w:rsidRPr="008E335D">
        <w:rPr>
          <w:rFonts w:hint="eastAsia"/>
          <w:lang w:eastAsia="zh-TW"/>
        </w:rPr>
        <w:t>p</w:t>
      </w:r>
      <w:r w:rsidR="007A4E63" w:rsidRPr="008E335D">
        <w:rPr>
          <w:lang w:eastAsia="zh-TW"/>
        </w:rPr>
        <w:t xml:space="preserve">ositive </w:t>
      </w:r>
      <w:r w:rsidR="003378AB" w:rsidRPr="008E335D">
        <w:rPr>
          <w:lang w:eastAsia="zh-TW"/>
        </w:rPr>
        <w:t xml:space="preserve">strategic noise as </w:t>
      </w:r>
      <w:r w:rsidR="00710FCB" w:rsidRPr="008E335D">
        <w:rPr>
          <w:lang w:eastAsia="zh-TW"/>
        </w:rPr>
        <w:t>a reactive</w:t>
      </w:r>
      <w:r w:rsidR="0036113F" w:rsidRPr="008E335D">
        <w:rPr>
          <w:lang w:eastAsia="zh-TW"/>
        </w:rPr>
        <w:t xml:space="preserve"> impression management</w:t>
      </w:r>
      <w:r w:rsidR="003378AB" w:rsidRPr="008E335D">
        <w:rPr>
          <w:lang w:eastAsia="zh-TW"/>
        </w:rPr>
        <w:t xml:space="preserve"> </w:t>
      </w:r>
      <w:r w:rsidR="0036113F" w:rsidRPr="008E335D">
        <w:rPr>
          <w:lang w:eastAsia="zh-TW"/>
        </w:rPr>
        <w:t>strategy</w:t>
      </w:r>
      <w:r w:rsidR="00A55A43" w:rsidRPr="008E335D">
        <w:rPr>
          <w:lang w:eastAsia="zh-TW"/>
        </w:rPr>
        <w:t xml:space="preserve"> by which firms may influence stakeholders to </w:t>
      </w:r>
      <w:r w:rsidR="002A1B6B" w:rsidRPr="008E335D">
        <w:rPr>
          <w:lang w:eastAsia="zh-TW"/>
        </w:rPr>
        <w:t xml:space="preserve">manage their perceptions and </w:t>
      </w:r>
      <w:r w:rsidR="003378AB" w:rsidRPr="008E335D">
        <w:rPr>
          <w:lang w:eastAsia="zh-TW"/>
        </w:rPr>
        <w:t xml:space="preserve">mitigate the impact of a </w:t>
      </w:r>
      <w:r w:rsidR="0036113F" w:rsidRPr="008E335D">
        <w:rPr>
          <w:lang w:eastAsia="zh-TW"/>
        </w:rPr>
        <w:t xml:space="preserve">negative </w:t>
      </w:r>
      <w:r w:rsidR="003378AB" w:rsidRPr="008E335D">
        <w:rPr>
          <w:lang w:eastAsia="zh-TW"/>
        </w:rPr>
        <w:t>event</w:t>
      </w:r>
      <w:r w:rsidR="00A55A43" w:rsidRPr="008E335D">
        <w:rPr>
          <w:lang w:eastAsia="zh-TW"/>
        </w:rPr>
        <w:t xml:space="preserve"> by intentionally disclosing information</w:t>
      </w:r>
      <w:r w:rsidR="003378AB" w:rsidRPr="008E335D">
        <w:rPr>
          <w:lang w:eastAsia="zh-TW"/>
        </w:rPr>
        <w:t xml:space="preserve"> (</w:t>
      </w:r>
      <w:proofErr w:type="spellStart"/>
      <w:r w:rsidR="003378AB" w:rsidRPr="008E335D">
        <w:rPr>
          <w:lang w:eastAsia="zh-TW"/>
        </w:rPr>
        <w:t>Jin</w:t>
      </w:r>
      <w:proofErr w:type="spellEnd"/>
      <w:r w:rsidR="00C87CED" w:rsidRPr="008E335D">
        <w:rPr>
          <w:lang w:eastAsia="zh-TW"/>
        </w:rPr>
        <w:t xml:space="preserve"> et al.</w:t>
      </w:r>
      <w:r w:rsidR="003378AB" w:rsidRPr="008E335D">
        <w:rPr>
          <w:lang w:eastAsia="zh-TW"/>
        </w:rPr>
        <w:t xml:space="preserve">, 2022). </w:t>
      </w:r>
      <w:r w:rsidR="00ED4C53" w:rsidRPr="008E335D">
        <w:rPr>
          <w:lang w:eastAsia="zh-TW"/>
        </w:rPr>
        <w:t xml:space="preserve">Firms can </w:t>
      </w:r>
      <w:r w:rsidR="00C87CED" w:rsidRPr="008E335D">
        <w:rPr>
          <w:lang w:eastAsia="zh-TW"/>
        </w:rPr>
        <w:t xml:space="preserve">voluntarily </w:t>
      </w:r>
      <w:r w:rsidR="00CC22F5" w:rsidRPr="008E335D">
        <w:rPr>
          <w:lang w:eastAsia="zh-TW"/>
        </w:rPr>
        <w:t>disclose</w:t>
      </w:r>
      <w:r w:rsidR="00ED4C53" w:rsidRPr="008E335D">
        <w:rPr>
          <w:lang w:eastAsia="zh-TW"/>
        </w:rPr>
        <w:t xml:space="preserve"> environmental information </w:t>
      </w:r>
      <w:r w:rsidR="00CC22F5" w:rsidRPr="008E335D">
        <w:rPr>
          <w:lang w:eastAsia="zh-TW"/>
        </w:rPr>
        <w:t>that stakeholders cannot easily observe to conceal</w:t>
      </w:r>
      <w:r w:rsidR="00ED4C53" w:rsidRPr="008E335D">
        <w:rPr>
          <w:lang w:eastAsia="zh-TW"/>
        </w:rPr>
        <w:t xml:space="preserve"> their </w:t>
      </w:r>
      <w:r w:rsidR="00CC22F5" w:rsidRPr="008E335D">
        <w:rPr>
          <w:lang w:eastAsia="zh-TW"/>
        </w:rPr>
        <w:t>poor environmental performance</w:t>
      </w:r>
      <w:r w:rsidR="00ED4C53" w:rsidRPr="008E335D">
        <w:rPr>
          <w:lang w:eastAsia="zh-TW"/>
        </w:rPr>
        <w:t>.</w:t>
      </w:r>
      <w:r w:rsidR="0026383A" w:rsidRPr="008E335D">
        <w:rPr>
          <w:lang w:eastAsia="zh-TW"/>
        </w:rPr>
        <w:t xml:space="preserve"> </w:t>
      </w:r>
      <w:r w:rsidR="00815B11" w:rsidRPr="008E335D">
        <w:rPr>
          <w:lang w:eastAsia="zh-TW"/>
        </w:rPr>
        <w:t>Firms may avoid negative images and comments by voluntarily disclosing environmental information to demonstrate that they are acting aggressively to solve environmental problems</w:t>
      </w:r>
      <w:r w:rsidR="0026383A" w:rsidRPr="008E335D">
        <w:rPr>
          <w:lang w:eastAsia="zh-TW"/>
        </w:rPr>
        <w:t xml:space="preserve">. </w:t>
      </w:r>
      <w:r w:rsidR="009F602B" w:rsidRPr="008E335D">
        <w:rPr>
          <w:lang w:eastAsia="zh-TW"/>
        </w:rPr>
        <w:t>He</w:t>
      </w:r>
      <w:r w:rsidR="00AE2774" w:rsidRPr="008E335D">
        <w:rPr>
          <w:lang w:eastAsia="zh-TW"/>
        </w:rPr>
        <w:t>a</w:t>
      </w:r>
      <w:r w:rsidR="009F602B" w:rsidRPr="008E335D">
        <w:rPr>
          <w:lang w:eastAsia="zh-TW"/>
        </w:rPr>
        <w:t>v</w:t>
      </w:r>
      <w:r w:rsidR="00AE2774" w:rsidRPr="008E335D">
        <w:rPr>
          <w:lang w:eastAsia="zh-TW"/>
        </w:rPr>
        <w:t>i</w:t>
      </w:r>
      <w:r w:rsidR="009F602B" w:rsidRPr="008E335D">
        <w:rPr>
          <w:lang w:eastAsia="zh-TW"/>
        </w:rPr>
        <w:t>er</w:t>
      </w:r>
      <w:r w:rsidR="00AE2774" w:rsidRPr="008E335D">
        <w:rPr>
          <w:lang w:eastAsia="zh-TW"/>
        </w:rPr>
        <w:t xml:space="preserve"> environmental pressure from </w:t>
      </w:r>
      <w:r w:rsidR="00A6230F" w:rsidRPr="008E335D">
        <w:rPr>
          <w:lang w:eastAsia="zh-TW"/>
        </w:rPr>
        <w:t xml:space="preserve">secondary </w:t>
      </w:r>
      <w:r w:rsidR="00AE2774" w:rsidRPr="008E335D">
        <w:rPr>
          <w:lang w:eastAsia="zh-TW"/>
        </w:rPr>
        <w:t xml:space="preserve">stakeholders incentivizes firms to disclose environmental information to signal </w:t>
      </w:r>
      <w:r w:rsidR="00815B11" w:rsidRPr="008E335D">
        <w:rPr>
          <w:lang w:eastAsia="zh-TW"/>
        </w:rPr>
        <w:t>eco-friendliness</w:t>
      </w:r>
      <w:r w:rsidR="00AE2774" w:rsidRPr="008E335D">
        <w:rPr>
          <w:lang w:eastAsia="zh-TW"/>
        </w:rPr>
        <w:t xml:space="preserve"> </w:t>
      </w:r>
      <w:r w:rsidR="00815B11" w:rsidRPr="008E335D">
        <w:rPr>
          <w:lang w:eastAsia="zh-TW"/>
        </w:rPr>
        <w:t xml:space="preserve">and improve their green image, reputation, legitimacy, and </w:t>
      </w:r>
      <w:r w:rsidR="00E7703E" w:rsidRPr="008E335D">
        <w:rPr>
          <w:lang w:eastAsia="zh-TW"/>
        </w:rPr>
        <w:t xml:space="preserve">financial outcomes </w:t>
      </w:r>
      <w:r w:rsidR="00AE2774" w:rsidRPr="008E335D">
        <w:rPr>
          <w:lang w:eastAsia="zh-TW"/>
        </w:rPr>
        <w:t>(Li et al., 2023).</w:t>
      </w:r>
      <w:r w:rsidR="00527235" w:rsidRPr="008E335D">
        <w:rPr>
          <w:lang w:eastAsia="zh-TW"/>
        </w:rPr>
        <w:t xml:space="preserve"> </w:t>
      </w:r>
      <w:r w:rsidR="00815B11" w:rsidRPr="008E335D">
        <w:rPr>
          <w:lang w:eastAsia="zh-TW"/>
        </w:rPr>
        <w:t xml:space="preserve">They </w:t>
      </w:r>
      <w:r w:rsidR="00815B11" w:rsidRPr="008E335D">
        <w:rPr>
          <w:lang w:eastAsia="zh-TW"/>
        </w:rPr>
        <w:lastRenderedPageBreak/>
        <w:t>overstate</w:t>
      </w:r>
      <w:r w:rsidR="00527235" w:rsidRPr="008E335D">
        <w:rPr>
          <w:lang w:eastAsia="zh-TW"/>
        </w:rPr>
        <w:t xml:space="preserve"> a firm’s environmental achievements by disclosing environmental information rather than making substantive investments in environmentally friendly </w:t>
      </w:r>
      <w:r w:rsidR="00975661" w:rsidRPr="008E335D">
        <w:rPr>
          <w:lang w:eastAsia="zh-TW"/>
        </w:rPr>
        <w:t xml:space="preserve">practices, which </w:t>
      </w:r>
      <w:r w:rsidR="002365F5" w:rsidRPr="008E335D">
        <w:rPr>
          <w:lang w:eastAsia="zh-TW"/>
        </w:rPr>
        <w:t xml:space="preserve">increases the likelihood of </w:t>
      </w:r>
      <w:r w:rsidR="00527235" w:rsidRPr="008E335D">
        <w:rPr>
          <w:lang w:eastAsia="zh-TW"/>
        </w:rPr>
        <w:t>greenwashing concerns</w:t>
      </w:r>
      <w:r w:rsidR="000737C2" w:rsidRPr="008E335D">
        <w:rPr>
          <w:lang w:eastAsia="zh-TW"/>
        </w:rPr>
        <w:t xml:space="preserve"> (Li et al., 2023)</w:t>
      </w:r>
      <w:r w:rsidR="00527235" w:rsidRPr="008E335D">
        <w:rPr>
          <w:lang w:eastAsia="zh-TW"/>
        </w:rPr>
        <w:t xml:space="preserve">. </w:t>
      </w:r>
      <w:r w:rsidR="00291DD3" w:rsidRPr="008E335D">
        <w:rPr>
          <w:lang w:eastAsia="zh-TW"/>
        </w:rPr>
        <w:t xml:space="preserve">However, under the limitation of information </w:t>
      </w:r>
      <w:r w:rsidR="008F3956" w:rsidRPr="008E335D">
        <w:rPr>
          <w:lang w:eastAsia="zh-TW"/>
        </w:rPr>
        <w:t>asymmetry</w:t>
      </w:r>
      <w:r w:rsidR="00291DD3" w:rsidRPr="008E335D">
        <w:rPr>
          <w:lang w:eastAsia="zh-TW"/>
        </w:rPr>
        <w:t xml:space="preserve">, stakeholders </w:t>
      </w:r>
      <w:r w:rsidR="008F3956" w:rsidRPr="008E335D">
        <w:rPr>
          <w:lang w:eastAsia="zh-TW"/>
        </w:rPr>
        <w:t>with bounded rationality find it</w:t>
      </w:r>
      <w:r w:rsidR="00291DD3" w:rsidRPr="008E335D">
        <w:rPr>
          <w:lang w:eastAsia="zh-TW"/>
        </w:rPr>
        <w:t xml:space="preserve"> </w:t>
      </w:r>
      <w:r w:rsidR="00975661" w:rsidRPr="008E335D">
        <w:rPr>
          <w:lang w:eastAsia="zh-TW"/>
        </w:rPr>
        <w:t>challenging</w:t>
      </w:r>
      <w:r w:rsidR="00291DD3" w:rsidRPr="008E335D">
        <w:rPr>
          <w:lang w:eastAsia="zh-TW"/>
        </w:rPr>
        <w:t xml:space="preserve"> to identify and punish greenwashing. </w:t>
      </w:r>
      <w:r w:rsidR="006E7762" w:rsidRPr="008E335D">
        <w:rPr>
          <w:lang w:eastAsia="zh-TW"/>
        </w:rPr>
        <w:t>Consequently</w:t>
      </w:r>
      <w:r w:rsidR="00527235" w:rsidRPr="008E335D">
        <w:rPr>
          <w:lang w:eastAsia="zh-TW"/>
        </w:rPr>
        <w:t>, the positive relationship between environmental information disclosure and environmental performance can be weakened when the second stakeholders’ environmental pressure is high.</w:t>
      </w:r>
      <w:r w:rsidR="0026383A" w:rsidRPr="008E335D">
        <w:rPr>
          <w:lang w:eastAsia="zh-TW"/>
        </w:rPr>
        <w:t xml:space="preserve"> </w:t>
      </w:r>
      <w:r w:rsidR="006E7762" w:rsidRPr="008E335D">
        <w:rPr>
          <w:lang w:eastAsia="zh-TW"/>
        </w:rPr>
        <w:t>Thus, w</w:t>
      </w:r>
      <w:r w:rsidR="0026383A" w:rsidRPr="008E335D">
        <w:rPr>
          <w:lang w:eastAsia="zh-TW"/>
        </w:rPr>
        <w:t xml:space="preserve">e propose the following </w:t>
      </w:r>
      <w:r w:rsidR="00AB64D6" w:rsidRPr="008E335D">
        <w:rPr>
          <w:lang w:eastAsia="zh-TW"/>
        </w:rPr>
        <w:t>hypothes</w:t>
      </w:r>
      <w:r w:rsidR="0026383A" w:rsidRPr="008E335D">
        <w:rPr>
          <w:lang w:eastAsia="zh-TW"/>
        </w:rPr>
        <w:t>i</w:t>
      </w:r>
      <w:r w:rsidR="00AB64D6" w:rsidRPr="008E335D">
        <w:rPr>
          <w:lang w:eastAsia="zh-TW"/>
        </w:rPr>
        <w:t>s</w:t>
      </w:r>
      <w:r w:rsidR="0026383A" w:rsidRPr="008E335D">
        <w:rPr>
          <w:lang w:eastAsia="zh-TW"/>
        </w:rPr>
        <w:t>.</w:t>
      </w:r>
    </w:p>
    <w:p w14:paraId="06D9EF6D" w14:textId="39095242" w:rsidR="00514E04" w:rsidRPr="008E335D" w:rsidRDefault="00982C33" w:rsidP="00080F85">
      <w:pPr>
        <w:widowControl/>
        <w:snapToGrid w:val="0"/>
        <w:spacing w:line="480" w:lineRule="auto"/>
        <w:ind w:left="566" w:hangingChars="236" w:hanging="566"/>
        <w:jc w:val="both"/>
        <w:rPr>
          <w:lang w:eastAsia="zh-TW"/>
        </w:rPr>
      </w:pPr>
      <w:r w:rsidRPr="008E335D">
        <w:rPr>
          <w:lang w:eastAsia="zh-TW"/>
        </w:rPr>
        <w:t xml:space="preserve">H2: Secondary stakeholders will negatively moderate the relationship between environmental </w:t>
      </w:r>
      <w:r w:rsidR="00222570" w:rsidRPr="008E335D">
        <w:rPr>
          <w:lang w:eastAsia="zh-TW"/>
        </w:rPr>
        <w:t xml:space="preserve">information </w:t>
      </w:r>
      <w:r w:rsidRPr="008E335D">
        <w:rPr>
          <w:lang w:eastAsia="zh-TW"/>
        </w:rPr>
        <w:t>disclosure and environmental performance.</w:t>
      </w:r>
    </w:p>
    <w:p w14:paraId="187E3EF6" w14:textId="49C5B952" w:rsidR="008E392B" w:rsidRPr="008E335D" w:rsidRDefault="008E392B" w:rsidP="00080F85">
      <w:pPr>
        <w:pStyle w:val="af4"/>
        <w:numPr>
          <w:ilvl w:val="0"/>
          <w:numId w:val="18"/>
        </w:numPr>
        <w:snapToGrid w:val="0"/>
        <w:spacing w:line="480" w:lineRule="auto"/>
        <w:jc w:val="center"/>
        <w:rPr>
          <w:lang w:eastAsia="zh-TW"/>
        </w:rPr>
      </w:pPr>
      <w:r w:rsidRPr="008E335D">
        <w:rPr>
          <w:rFonts w:hint="eastAsia"/>
          <w:lang w:eastAsia="zh-TW"/>
        </w:rPr>
        <w:t>I</w:t>
      </w:r>
      <w:r w:rsidRPr="008E335D">
        <w:rPr>
          <w:lang w:eastAsia="zh-TW"/>
        </w:rPr>
        <w:t>nsert figure 1 about here  -</w:t>
      </w:r>
    </w:p>
    <w:p w14:paraId="40E67011" w14:textId="10BBBC3C" w:rsidR="00A60864" w:rsidRPr="008E335D" w:rsidRDefault="00AC2E63" w:rsidP="00080F85">
      <w:pPr>
        <w:pStyle w:val="af4"/>
        <w:keepNext/>
        <w:numPr>
          <w:ilvl w:val="0"/>
          <w:numId w:val="9"/>
        </w:numPr>
        <w:suppressAutoHyphens w:val="0"/>
        <w:spacing w:line="360" w:lineRule="auto"/>
        <w:ind w:left="284" w:hanging="284"/>
        <w:jc w:val="center"/>
        <w:outlineLvl w:val="0"/>
        <w:rPr>
          <w:rFonts w:eastAsia="標楷體"/>
          <w:kern w:val="2"/>
          <w:lang w:eastAsia="zh-TW"/>
        </w:rPr>
      </w:pPr>
      <w:bookmarkStart w:id="10" w:name="_Toc123203579"/>
      <w:bookmarkStart w:id="11" w:name="_Toc136242089"/>
      <w:r w:rsidRPr="008E335D">
        <w:rPr>
          <w:rFonts w:eastAsia="標楷體"/>
          <w:kern w:val="2"/>
          <w:lang w:eastAsia="zh-TW"/>
        </w:rPr>
        <w:t>M</w:t>
      </w:r>
      <w:r w:rsidR="0060138A" w:rsidRPr="008E335D">
        <w:rPr>
          <w:rFonts w:eastAsia="標楷體"/>
          <w:kern w:val="2"/>
          <w:lang w:eastAsia="zh-TW"/>
        </w:rPr>
        <w:t>ethod</w:t>
      </w:r>
      <w:bookmarkEnd w:id="10"/>
      <w:bookmarkEnd w:id="11"/>
    </w:p>
    <w:p w14:paraId="6E2BA4A6" w14:textId="72E32FFF" w:rsidR="00BD2F16" w:rsidRPr="008E335D" w:rsidRDefault="0074763E" w:rsidP="00080F85">
      <w:pPr>
        <w:pStyle w:val="af4"/>
        <w:keepNext/>
        <w:numPr>
          <w:ilvl w:val="1"/>
          <w:numId w:val="10"/>
        </w:numPr>
        <w:suppressAutoHyphens w:val="0"/>
        <w:snapToGrid w:val="0"/>
        <w:spacing w:line="480" w:lineRule="auto"/>
        <w:ind w:left="426" w:hanging="426"/>
        <w:jc w:val="both"/>
        <w:outlineLvl w:val="1"/>
        <w:rPr>
          <w:rFonts w:eastAsia="標楷體"/>
          <w:kern w:val="2"/>
          <w:lang w:eastAsia="zh-TW"/>
        </w:rPr>
      </w:pPr>
      <w:bookmarkStart w:id="12" w:name="_Toc136242090"/>
      <w:r w:rsidRPr="008E335D">
        <w:rPr>
          <w:rFonts w:eastAsia="標楷體"/>
          <w:kern w:val="2"/>
          <w:lang w:eastAsia="zh-TW"/>
        </w:rPr>
        <w:t>Sample</w:t>
      </w:r>
      <w:r w:rsidR="00ED1282" w:rsidRPr="008E335D">
        <w:rPr>
          <w:rFonts w:eastAsia="標楷體"/>
          <w:kern w:val="2"/>
          <w:lang w:eastAsia="zh-TW"/>
        </w:rPr>
        <w:t xml:space="preserve"> and data collection</w:t>
      </w:r>
      <w:bookmarkEnd w:id="12"/>
    </w:p>
    <w:p w14:paraId="775AA337" w14:textId="66727791" w:rsidR="009E1602" w:rsidRPr="008E335D" w:rsidRDefault="00742453" w:rsidP="00080F85">
      <w:pPr>
        <w:widowControl/>
        <w:suppressAutoHyphens w:val="0"/>
        <w:snapToGrid w:val="0"/>
        <w:spacing w:line="480" w:lineRule="auto"/>
        <w:ind w:firstLine="567"/>
        <w:jc w:val="both"/>
        <w:rPr>
          <w:rFonts w:eastAsia="標楷體"/>
          <w:kern w:val="2"/>
          <w:lang w:eastAsia="zh-TW"/>
        </w:rPr>
      </w:pPr>
      <w:r w:rsidRPr="008E335D">
        <w:rPr>
          <w:rFonts w:eastAsia="標楷體"/>
          <w:kern w:val="2"/>
          <w:lang w:eastAsia="zh-TW"/>
        </w:rPr>
        <w:t>The data of this</w:t>
      </w:r>
      <w:r w:rsidR="00767A30" w:rsidRPr="008E335D">
        <w:rPr>
          <w:rFonts w:eastAsia="標楷體" w:hint="eastAsia"/>
          <w:kern w:val="2"/>
          <w:lang w:eastAsia="zh-TW"/>
        </w:rPr>
        <w:t xml:space="preserve"> e</w:t>
      </w:r>
      <w:r w:rsidR="00767A30" w:rsidRPr="008E335D">
        <w:rPr>
          <w:rFonts w:eastAsia="標楷體"/>
          <w:kern w:val="2"/>
          <w:lang w:eastAsia="zh-TW"/>
        </w:rPr>
        <w:t>mpirical work</w:t>
      </w:r>
      <w:r w:rsidRPr="008E335D">
        <w:rPr>
          <w:rFonts w:eastAsia="標楷體"/>
          <w:kern w:val="2"/>
          <w:lang w:eastAsia="zh-TW"/>
        </w:rPr>
        <w:t xml:space="preserve"> was collected from </w:t>
      </w:r>
      <w:r w:rsidRPr="008E335D">
        <w:rPr>
          <w:rFonts w:eastAsia="標楷體"/>
          <w:i/>
          <w:kern w:val="2"/>
          <w:lang w:eastAsia="zh-TW"/>
        </w:rPr>
        <w:t>C</w:t>
      </w:r>
      <w:r w:rsidR="00767A30" w:rsidRPr="008E335D">
        <w:rPr>
          <w:rFonts w:eastAsia="標楷體"/>
          <w:i/>
          <w:kern w:val="2"/>
          <w:lang w:eastAsia="zh-TW"/>
        </w:rPr>
        <w:t xml:space="preserve">orporate </w:t>
      </w:r>
      <w:r w:rsidRPr="008E335D">
        <w:rPr>
          <w:rFonts w:eastAsia="標楷體"/>
          <w:i/>
          <w:kern w:val="2"/>
          <w:lang w:eastAsia="zh-TW"/>
        </w:rPr>
        <w:t>S</w:t>
      </w:r>
      <w:r w:rsidR="00767A30" w:rsidRPr="008E335D">
        <w:rPr>
          <w:rFonts w:eastAsia="標楷體"/>
          <w:i/>
          <w:kern w:val="2"/>
          <w:lang w:eastAsia="zh-TW"/>
        </w:rPr>
        <w:t xml:space="preserve">ocial </w:t>
      </w:r>
      <w:r w:rsidRPr="008E335D">
        <w:rPr>
          <w:rFonts w:eastAsia="標楷體"/>
          <w:i/>
          <w:kern w:val="2"/>
          <w:lang w:eastAsia="zh-TW"/>
        </w:rPr>
        <w:t>R</w:t>
      </w:r>
      <w:r w:rsidR="00767A30" w:rsidRPr="008E335D">
        <w:rPr>
          <w:rFonts w:eastAsia="標楷體"/>
          <w:i/>
          <w:kern w:val="2"/>
          <w:lang w:eastAsia="zh-TW"/>
        </w:rPr>
        <w:t>esponsibility Reports</w:t>
      </w:r>
      <w:r w:rsidR="00767A30" w:rsidRPr="008E335D">
        <w:rPr>
          <w:rFonts w:eastAsia="標楷體"/>
          <w:kern w:val="2"/>
          <w:lang w:eastAsia="zh-TW"/>
        </w:rPr>
        <w:t xml:space="preserve"> (hereafter referred to as CSR reports), which were</w:t>
      </w:r>
      <w:r w:rsidR="007A03D2" w:rsidRPr="008E335D">
        <w:rPr>
          <w:rFonts w:eastAsia="標楷體"/>
          <w:kern w:val="2"/>
          <w:lang w:eastAsia="zh-TW"/>
        </w:rPr>
        <w:t xml:space="preserve"> </w:t>
      </w:r>
      <w:r w:rsidR="00767A30" w:rsidRPr="008E335D">
        <w:rPr>
          <w:rFonts w:eastAsia="標楷體"/>
          <w:kern w:val="2"/>
          <w:lang w:eastAsia="zh-TW"/>
        </w:rPr>
        <w:t xml:space="preserve">published by </w:t>
      </w:r>
      <w:r w:rsidR="007A03D2" w:rsidRPr="008E335D">
        <w:rPr>
          <w:rFonts w:eastAsia="標楷體"/>
          <w:kern w:val="2"/>
          <w:lang w:eastAsia="zh-TW"/>
        </w:rPr>
        <w:t xml:space="preserve">Taiwanese </w:t>
      </w:r>
      <w:r w:rsidR="00767A30" w:rsidRPr="008E335D">
        <w:rPr>
          <w:rFonts w:eastAsia="標楷體"/>
          <w:kern w:val="2"/>
          <w:lang w:eastAsia="zh-TW"/>
        </w:rPr>
        <w:t xml:space="preserve">listed </w:t>
      </w:r>
      <w:r w:rsidR="007A03D2" w:rsidRPr="008E335D">
        <w:rPr>
          <w:rFonts w:eastAsia="標楷體"/>
          <w:kern w:val="2"/>
          <w:lang w:eastAsia="zh-TW"/>
        </w:rPr>
        <w:t>firms</w:t>
      </w:r>
      <w:r w:rsidRPr="008E335D">
        <w:rPr>
          <w:rFonts w:eastAsia="標楷體"/>
          <w:kern w:val="2"/>
          <w:lang w:eastAsia="zh-TW"/>
        </w:rPr>
        <w:t xml:space="preserve">. </w:t>
      </w:r>
      <w:r w:rsidR="00A53486" w:rsidRPr="008E335D">
        <w:rPr>
          <w:rFonts w:eastAsia="標楷體"/>
          <w:kern w:val="2"/>
          <w:lang w:eastAsia="zh-TW"/>
        </w:rPr>
        <w:t>CSR Reporting is critical for</w:t>
      </w:r>
      <w:r w:rsidR="002726C5" w:rsidRPr="008E335D">
        <w:rPr>
          <w:rFonts w:eastAsia="標楷體"/>
          <w:kern w:val="2"/>
          <w:lang w:eastAsia="zh-TW"/>
        </w:rPr>
        <w:t xml:space="preserve"> a</w:t>
      </w:r>
      <w:r w:rsidR="00A53486" w:rsidRPr="008E335D">
        <w:rPr>
          <w:rFonts w:eastAsia="標楷體"/>
          <w:kern w:val="2"/>
          <w:lang w:eastAsia="zh-TW"/>
        </w:rPr>
        <w:t xml:space="preserve"> firm</w:t>
      </w:r>
      <w:r w:rsidR="002726C5" w:rsidRPr="008E335D">
        <w:rPr>
          <w:rFonts w:eastAsia="標楷體"/>
          <w:kern w:val="2"/>
          <w:lang w:eastAsia="zh-TW"/>
        </w:rPr>
        <w:t xml:space="preserve"> to</w:t>
      </w:r>
      <w:r w:rsidR="00A53486" w:rsidRPr="008E335D">
        <w:rPr>
          <w:rFonts w:eastAsia="標楷體"/>
          <w:kern w:val="2"/>
          <w:lang w:eastAsia="zh-TW"/>
        </w:rPr>
        <w:t xml:space="preserve"> </w:t>
      </w:r>
      <w:r w:rsidR="002726C5" w:rsidRPr="008E335D">
        <w:rPr>
          <w:rFonts w:eastAsia="標楷體"/>
          <w:kern w:val="2"/>
          <w:lang w:eastAsia="zh-TW"/>
        </w:rPr>
        <w:t>respond to social and environmental problems (Ren, Huang, Liu, &amp;Yan, 2023).</w:t>
      </w:r>
      <w:r w:rsidR="00A53486" w:rsidRPr="008E335D">
        <w:rPr>
          <w:rFonts w:eastAsia="標楷體"/>
          <w:kern w:val="2"/>
          <w:lang w:eastAsia="zh-TW"/>
        </w:rPr>
        <w:t xml:space="preserve"> </w:t>
      </w:r>
      <w:r w:rsidR="00374BD9" w:rsidRPr="008E335D">
        <w:rPr>
          <w:rFonts w:eastAsia="標楷體"/>
          <w:kern w:val="2"/>
          <w:lang w:eastAsia="zh-TW"/>
        </w:rPr>
        <w:t xml:space="preserve">Since 2014, </w:t>
      </w:r>
      <w:r w:rsidR="00C829CB" w:rsidRPr="008E335D">
        <w:rPr>
          <w:rFonts w:eastAsia="標楷體"/>
          <w:kern w:val="2"/>
          <w:lang w:eastAsia="zh-TW"/>
        </w:rPr>
        <w:t>the Financial Supervisory Commission</w:t>
      </w:r>
      <w:r w:rsidR="006033E2" w:rsidRPr="008E335D">
        <w:rPr>
          <w:rFonts w:eastAsia="標楷體"/>
          <w:kern w:val="2"/>
          <w:lang w:eastAsia="zh-TW"/>
        </w:rPr>
        <w:t xml:space="preserve"> (SFC) </w:t>
      </w:r>
      <w:r w:rsidR="00C829CB" w:rsidRPr="008E335D">
        <w:rPr>
          <w:rFonts w:eastAsia="標楷體"/>
          <w:kern w:val="2"/>
          <w:lang w:eastAsia="zh-TW"/>
        </w:rPr>
        <w:t>in Taiwan</w:t>
      </w:r>
      <w:r w:rsidR="00F40770" w:rsidRPr="008E335D">
        <w:rPr>
          <w:rFonts w:eastAsia="標楷體"/>
          <w:kern w:val="2"/>
          <w:lang w:eastAsia="zh-TW"/>
        </w:rPr>
        <w:t xml:space="preserve"> </w:t>
      </w:r>
      <w:r w:rsidR="00C829CB" w:rsidRPr="008E335D">
        <w:rPr>
          <w:rFonts w:eastAsia="標楷體"/>
          <w:kern w:val="2"/>
          <w:lang w:eastAsia="zh-TW"/>
        </w:rPr>
        <w:t xml:space="preserve">has asked firms to publish CSR reports for </w:t>
      </w:r>
      <w:r w:rsidR="00374BD9" w:rsidRPr="008E335D">
        <w:rPr>
          <w:rFonts w:eastAsia="標楷體"/>
          <w:kern w:val="2"/>
          <w:lang w:eastAsia="zh-TW"/>
        </w:rPr>
        <w:t xml:space="preserve">four types of listed </w:t>
      </w:r>
      <w:r w:rsidR="003D3FB8" w:rsidRPr="008E335D">
        <w:rPr>
          <w:rFonts w:eastAsia="標楷體"/>
          <w:kern w:val="2"/>
          <w:lang w:eastAsia="zh-TW"/>
        </w:rPr>
        <w:t>firms</w:t>
      </w:r>
      <w:r w:rsidR="00767A30" w:rsidRPr="008E335D">
        <w:rPr>
          <w:rFonts w:eastAsia="標楷體"/>
          <w:kern w:val="2"/>
          <w:lang w:eastAsia="zh-TW"/>
        </w:rPr>
        <w:t xml:space="preserve"> (</w:t>
      </w:r>
      <w:r w:rsidR="00374BD9" w:rsidRPr="008E335D">
        <w:rPr>
          <w:rFonts w:eastAsia="標楷體"/>
          <w:kern w:val="2"/>
          <w:lang w:eastAsia="zh-TW"/>
        </w:rPr>
        <w:t xml:space="preserve">including </w:t>
      </w:r>
      <w:r w:rsidR="007A03D2" w:rsidRPr="008E335D">
        <w:rPr>
          <w:rFonts w:eastAsia="標楷體"/>
          <w:kern w:val="2"/>
          <w:lang w:eastAsia="zh-TW"/>
        </w:rPr>
        <w:t xml:space="preserve">the </w:t>
      </w:r>
      <w:r w:rsidR="00374BD9" w:rsidRPr="008E335D">
        <w:rPr>
          <w:rFonts w:eastAsia="標楷體"/>
          <w:kern w:val="2"/>
          <w:lang w:eastAsia="zh-TW"/>
        </w:rPr>
        <w:t>food industry, chemical industry, finance</w:t>
      </w:r>
      <w:r w:rsidR="00C829CB" w:rsidRPr="008E335D">
        <w:rPr>
          <w:rFonts w:eastAsia="標楷體"/>
          <w:kern w:val="2"/>
          <w:lang w:eastAsia="zh-TW"/>
        </w:rPr>
        <w:t>,</w:t>
      </w:r>
      <w:r w:rsidR="00374BD9" w:rsidRPr="008E335D">
        <w:rPr>
          <w:rFonts w:eastAsia="標楷體"/>
          <w:kern w:val="2"/>
          <w:lang w:eastAsia="zh-TW"/>
        </w:rPr>
        <w:t xml:space="preserve"> and insurance industry</w:t>
      </w:r>
      <w:r w:rsidR="00767A30" w:rsidRPr="008E335D">
        <w:rPr>
          <w:rFonts w:eastAsia="標楷體"/>
          <w:kern w:val="2"/>
          <w:lang w:eastAsia="zh-TW"/>
        </w:rPr>
        <w:t>)</w:t>
      </w:r>
      <w:r w:rsidR="00374BD9" w:rsidRPr="008E335D">
        <w:rPr>
          <w:rFonts w:eastAsia="標楷體"/>
          <w:kern w:val="2"/>
          <w:lang w:eastAsia="zh-TW"/>
        </w:rPr>
        <w:t xml:space="preserve"> and listed firms with paid-in capital that was more than ten billion New Taiwan </w:t>
      </w:r>
      <w:r w:rsidR="007A03D2" w:rsidRPr="008E335D">
        <w:rPr>
          <w:rFonts w:eastAsia="標楷體"/>
          <w:kern w:val="2"/>
          <w:lang w:eastAsia="zh-TW"/>
        </w:rPr>
        <w:t>Dollars</w:t>
      </w:r>
      <w:r w:rsidR="00374BD9" w:rsidRPr="008E335D">
        <w:rPr>
          <w:rFonts w:eastAsia="標楷體"/>
          <w:kern w:val="2"/>
          <w:lang w:eastAsia="zh-TW"/>
        </w:rPr>
        <w:t xml:space="preserve"> (NTD)</w:t>
      </w:r>
      <w:r w:rsidR="00C829CB" w:rsidRPr="008E335D">
        <w:rPr>
          <w:rFonts w:eastAsia="標楷體"/>
          <w:kern w:val="2"/>
          <w:lang w:eastAsia="zh-TW"/>
        </w:rPr>
        <w:t>.</w:t>
      </w:r>
      <w:r w:rsidRPr="008E335D">
        <w:rPr>
          <w:rFonts w:eastAsia="標楷體"/>
          <w:kern w:val="2"/>
          <w:lang w:eastAsia="zh-TW"/>
        </w:rPr>
        <w:t xml:space="preserve"> </w:t>
      </w:r>
      <w:r w:rsidR="007A03D2" w:rsidRPr="008E335D">
        <w:rPr>
          <w:rFonts w:eastAsia="標楷體"/>
          <w:kern w:val="2"/>
          <w:lang w:eastAsia="zh-TW"/>
        </w:rPr>
        <w:t xml:space="preserve">This study </w:t>
      </w:r>
      <w:r w:rsidR="00717DC4" w:rsidRPr="008E335D">
        <w:rPr>
          <w:rFonts w:eastAsia="標楷體"/>
          <w:kern w:val="2"/>
          <w:lang w:eastAsia="zh-TW"/>
        </w:rPr>
        <w:t xml:space="preserve">focused on manufacturing firms but </w:t>
      </w:r>
      <w:r w:rsidR="007A03D2" w:rsidRPr="008E335D">
        <w:rPr>
          <w:rFonts w:eastAsia="標楷體"/>
          <w:kern w:val="2"/>
          <w:lang w:eastAsia="zh-TW"/>
        </w:rPr>
        <w:t>exclude</w:t>
      </w:r>
      <w:r w:rsidR="00C829CB" w:rsidRPr="008E335D">
        <w:rPr>
          <w:rFonts w:eastAsia="標楷體"/>
          <w:kern w:val="2"/>
          <w:lang w:eastAsia="zh-TW"/>
        </w:rPr>
        <w:t>d</w:t>
      </w:r>
      <w:r w:rsidR="00B56D57" w:rsidRPr="008E335D">
        <w:rPr>
          <w:rFonts w:eastAsia="標楷體"/>
          <w:kern w:val="2"/>
          <w:lang w:eastAsia="zh-TW"/>
        </w:rPr>
        <w:t xml:space="preserve"> those with </w:t>
      </w:r>
      <w:r w:rsidR="00C829CB" w:rsidRPr="008E335D">
        <w:rPr>
          <w:rFonts w:eastAsia="標楷體"/>
          <w:kern w:val="2"/>
          <w:lang w:eastAsia="zh-TW"/>
        </w:rPr>
        <w:t>incomplete</w:t>
      </w:r>
      <w:r w:rsidR="00B56D57" w:rsidRPr="008E335D">
        <w:rPr>
          <w:rFonts w:eastAsia="標楷體"/>
          <w:kern w:val="2"/>
          <w:lang w:eastAsia="zh-TW"/>
        </w:rPr>
        <w:t xml:space="preserve"> </w:t>
      </w:r>
      <w:r w:rsidR="00176B32" w:rsidRPr="008E335D">
        <w:rPr>
          <w:rFonts w:eastAsia="標楷體"/>
          <w:kern w:val="2"/>
          <w:lang w:eastAsia="zh-TW"/>
        </w:rPr>
        <w:t>environmental information disclosure</w:t>
      </w:r>
      <w:r w:rsidR="00B56D57" w:rsidRPr="008E335D">
        <w:rPr>
          <w:rFonts w:eastAsia="標楷體"/>
          <w:kern w:val="2"/>
          <w:lang w:eastAsia="zh-TW"/>
        </w:rPr>
        <w:t xml:space="preserve"> and environmental performance</w:t>
      </w:r>
      <w:r w:rsidR="00956998" w:rsidRPr="008E335D">
        <w:rPr>
          <w:rFonts w:eastAsia="標楷體"/>
          <w:kern w:val="2"/>
          <w:lang w:eastAsia="zh-TW"/>
        </w:rPr>
        <w:t xml:space="preserve"> information</w:t>
      </w:r>
      <w:r w:rsidR="00C829CB" w:rsidRPr="008E335D">
        <w:rPr>
          <w:rFonts w:eastAsia="標楷體"/>
          <w:kern w:val="2"/>
          <w:lang w:eastAsia="zh-TW"/>
        </w:rPr>
        <w:t xml:space="preserve"> in their</w:t>
      </w:r>
      <w:r w:rsidR="00956998" w:rsidRPr="008E335D">
        <w:rPr>
          <w:rFonts w:eastAsia="標楷體"/>
          <w:kern w:val="2"/>
          <w:lang w:eastAsia="zh-TW"/>
        </w:rPr>
        <w:t xml:space="preserve"> CSR reports</w:t>
      </w:r>
      <w:r w:rsidR="00C829CB" w:rsidRPr="008E335D">
        <w:rPr>
          <w:rFonts w:eastAsia="標楷體"/>
          <w:kern w:val="2"/>
          <w:lang w:eastAsia="zh-TW"/>
        </w:rPr>
        <w:t xml:space="preserve">. </w:t>
      </w:r>
      <w:r w:rsidR="00903448" w:rsidRPr="008E335D">
        <w:rPr>
          <w:rFonts w:eastAsia="標楷體"/>
          <w:kern w:val="2"/>
          <w:lang w:eastAsia="zh-TW"/>
        </w:rPr>
        <w:t xml:space="preserve">Some empirical work mentioned that </w:t>
      </w:r>
      <w:r w:rsidR="007624C2" w:rsidRPr="008E335D">
        <w:rPr>
          <w:rFonts w:eastAsia="標楷體"/>
          <w:kern w:val="2"/>
          <w:lang w:eastAsia="zh-TW"/>
        </w:rPr>
        <w:t xml:space="preserve">environmental performance improvement was significant in </w:t>
      </w:r>
      <w:r w:rsidR="00BF5EE4" w:rsidRPr="008E335D">
        <w:rPr>
          <w:rFonts w:eastAsia="標楷體"/>
          <w:kern w:val="2"/>
          <w:lang w:eastAsia="zh-TW"/>
        </w:rPr>
        <w:t>high-pollution</w:t>
      </w:r>
      <w:r w:rsidR="007624C2" w:rsidRPr="008E335D">
        <w:rPr>
          <w:rFonts w:eastAsia="標楷體"/>
          <w:kern w:val="2"/>
          <w:lang w:eastAsia="zh-TW"/>
        </w:rPr>
        <w:t xml:space="preserve"> industries</w:t>
      </w:r>
      <w:r w:rsidR="00BF5EE4" w:rsidRPr="008E335D">
        <w:rPr>
          <w:rFonts w:eastAsia="標楷體"/>
          <w:kern w:val="2"/>
          <w:lang w:eastAsia="zh-TW"/>
        </w:rPr>
        <w:t xml:space="preserve"> (Ding et al., 2022; Ding et al., 2023)</w:t>
      </w:r>
      <w:r w:rsidR="00903448" w:rsidRPr="008E335D">
        <w:rPr>
          <w:rFonts w:eastAsia="標楷體"/>
          <w:kern w:val="2"/>
          <w:lang w:eastAsia="zh-TW"/>
        </w:rPr>
        <w:t xml:space="preserve">.  </w:t>
      </w:r>
      <w:r w:rsidR="00BF5EE4" w:rsidRPr="008E335D">
        <w:rPr>
          <w:rFonts w:eastAsia="標楷體"/>
          <w:kern w:val="2"/>
          <w:lang w:eastAsia="zh-TW"/>
        </w:rPr>
        <w:t>This empirical work excluded high-energy consumption firms such as ste</w:t>
      </w:r>
      <w:r w:rsidR="0058369F" w:rsidRPr="008E335D">
        <w:rPr>
          <w:rFonts w:eastAsia="標楷體"/>
          <w:kern w:val="2"/>
          <w:lang w:eastAsia="zh-TW"/>
        </w:rPr>
        <w:t>e</w:t>
      </w:r>
      <w:r w:rsidR="00BF5EE4" w:rsidRPr="008E335D">
        <w:rPr>
          <w:rFonts w:eastAsia="標楷體"/>
          <w:kern w:val="2"/>
          <w:lang w:eastAsia="zh-TW"/>
        </w:rPr>
        <w:t xml:space="preserve">l, cement, and chemistry to avoid the bios from heavy emission </w:t>
      </w:r>
      <w:r w:rsidR="00BF5EE4" w:rsidRPr="008E335D">
        <w:rPr>
          <w:lang w:eastAsia="zh-TW"/>
        </w:rPr>
        <w:t xml:space="preserve">industries. </w:t>
      </w:r>
      <w:r w:rsidR="00C829CB" w:rsidRPr="008E335D">
        <w:rPr>
          <w:rFonts w:eastAsia="標楷體"/>
          <w:kern w:val="2"/>
          <w:lang w:eastAsia="zh-TW"/>
        </w:rPr>
        <w:t xml:space="preserve">We obtained 98 listed firms </w:t>
      </w:r>
      <w:r w:rsidR="006A5425" w:rsidRPr="008E335D">
        <w:rPr>
          <w:rFonts w:eastAsia="標楷體"/>
          <w:kern w:val="2"/>
          <w:lang w:eastAsia="zh-TW"/>
        </w:rPr>
        <w:t xml:space="preserve">that have published CSR reports </w:t>
      </w:r>
      <w:r w:rsidR="00C829CB" w:rsidRPr="008E335D">
        <w:rPr>
          <w:rFonts w:eastAsia="標楷體"/>
          <w:kern w:val="2"/>
          <w:lang w:eastAsia="zh-TW"/>
        </w:rPr>
        <w:t xml:space="preserve">from 2014 to 2021 </w:t>
      </w:r>
      <w:r w:rsidR="006A5425" w:rsidRPr="008E335D">
        <w:rPr>
          <w:rFonts w:eastAsia="標楷體"/>
          <w:kern w:val="2"/>
          <w:lang w:eastAsia="zh-TW"/>
        </w:rPr>
        <w:t xml:space="preserve">and </w:t>
      </w:r>
      <w:r w:rsidR="00C829CB" w:rsidRPr="008E335D">
        <w:rPr>
          <w:rFonts w:eastAsia="標楷體"/>
          <w:kern w:val="2"/>
          <w:lang w:eastAsia="zh-TW"/>
        </w:rPr>
        <w:t>form</w:t>
      </w:r>
      <w:r w:rsidR="006A5425" w:rsidRPr="008E335D">
        <w:rPr>
          <w:rFonts w:eastAsia="標楷體"/>
          <w:kern w:val="2"/>
          <w:lang w:eastAsia="zh-TW"/>
        </w:rPr>
        <w:t>ed</w:t>
      </w:r>
      <w:r w:rsidR="00C829CB" w:rsidRPr="008E335D">
        <w:rPr>
          <w:rFonts w:eastAsia="標楷體"/>
          <w:kern w:val="2"/>
          <w:lang w:eastAsia="zh-TW"/>
        </w:rPr>
        <w:t xml:space="preserve"> </w:t>
      </w:r>
      <w:r w:rsidR="006B3567" w:rsidRPr="008E335D">
        <w:rPr>
          <w:rFonts w:eastAsia="標楷體"/>
          <w:kern w:val="2"/>
          <w:lang w:eastAsia="zh-TW"/>
        </w:rPr>
        <w:t>a 784 firm-yeas dataset</w:t>
      </w:r>
      <w:r w:rsidR="000E5D4D" w:rsidRPr="008E335D">
        <w:rPr>
          <w:rFonts w:eastAsia="標楷體"/>
          <w:kern w:val="2"/>
          <w:lang w:eastAsia="zh-TW"/>
        </w:rPr>
        <w:t>.</w:t>
      </w:r>
      <w:r w:rsidR="00903448" w:rsidRPr="008E335D">
        <w:rPr>
          <w:rFonts w:eastAsia="標楷體"/>
          <w:kern w:val="2"/>
          <w:lang w:eastAsia="zh-TW"/>
        </w:rPr>
        <w:t xml:space="preserve"> </w:t>
      </w:r>
    </w:p>
    <w:p w14:paraId="6A8F829F" w14:textId="3077C5B8" w:rsidR="000A18A8" w:rsidRPr="008E335D" w:rsidRDefault="00CC4719" w:rsidP="00080F85">
      <w:pPr>
        <w:suppressAutoHyphens w:val="0"/>
        <w:snapToGrid w:val="0"/>
        <w:spacing w:line="480" w:lineRule="auto"/>
        <w:jc w:val="both"/>
        <w:rPr>
          <w:rFonts w:eastAsia="標楷體"/>
          <w:iCs/>
          <w:kern w:val="2"/>
          <w:lang w:eastAsia="zh-TW"/>
        </w:rPr>
      </w:pPr>
      <w:r w:rsidRPr="008E335D">
        <w:rPr>
          <w:lang w:eastAsia="zh-TW"/>
        </w:rPr>
        <w:lastRenderedPageBreak/>
        <w:tab/>
      </w:r>
      <w:r w:rsidR="00162331" w:rsidRPr="008E335D">
        <w:rPr>
          <w:lang w:eastAsia="zh-TW"/>
        </w:rPr>
        <w:t>T</w:t>
      </w:r>
      <w:r w:rsidR="0026046E" w:rsidRPr="008E335D">
        <w:rPr>
          <w:rFonts w:eastAsia="標楷體"/>
          <w:kern w:val="2"/>
          <w:lang w:eastAsia="zh-TW"/>
        </w:rPr>
        <w:t xml:space="preserve">his </w:t>
      </w:r>
      <w:r w:rsidR="004E2E80" w:rsidRPr="008E335D">
        <w:rPr>
          <w:rFonts w:eastAsia="標楷體"/>
          <w:kern w:val="2"/>
          <w:lang w:eastAsia="zh-TW"/>
        </w:rPr>
        <w:t xml:space="preserve">study controlled the effect of firm size </w:t>
      </w:r>
      <w:r w:rsidR="00B63F55" w:rsidRPr="008E335D">
        <w:rPr>
          <w:rFonts w:eastAsia="標楷體"/>
          <w:kern w:val="2"/>
          <w:lang w:eastAsia="zh-TW"/>
        </w:rPr>
        <w:t xml:space="preserve">and organizational slack </w:t>
      </w:r>
      <w:r w:rsidR="004E2E80" w:rsidRPr="008E335D">
        <w:rPr>
          <w:rFonts w:eastAsia="標楷體"/>
          <w:kern w:val="2"/>
          <w:lang w:eastAsia="zh-TW"/>
        </w:rPr>
        <w:t xml:space="preserve">on firm environmental performance. We collected the firm size </w:t>
      </w:r>
      <w:r w:rsidR="00B63F55" w:rsidRPr="008E335D">
        <w:rPr>
          <w:rFonts w:eastAsia="標楷體"/>
          <w:kern w:val="2"/>
          <w:lang w:eastAsia="zh-TW"/>
        </w:rPr>
        <w:t xml:space="preserve">and organizational slack </w:t>
      </w:r>
      <w:r w:rsidR="004E2E80" w:rsidRPr="008E335D">
        <w:rPr>
          <w:rFonts w:eastAsia="標楷體"/>
          <w:kern w:val="2"/>
          <w:lang w:eastAsia="zh-TW"/>
        </w:rPr>
        <w:t xml:space="preserve">data from </w:t>
      </w:r>
      <w:r w:rsidR="002E540D" w:rsidRPr="008E335D">
        <w:rPr>
          <w:rFonts w:eastAsia="標楷體"/>
          <w:kern w:val="2"/>
          <w:lang w:eastAsia="zh-TW"/>
        </w:rPr>
        <w:t xml:space="preserve">the database from </w:t>
      </w:r>
      <w:r w:rsidR="004E2E80" w:rsidRPr="008E335D">
        <w:rPr>
          <w:rFonts w:eastAsia="標楷體"/>
          <w:kern w:val="2"/>
          <w:lang w:eastAsia="zh-TW"/>
        </w:rPr>
        <w:t xml:space="preserve">the </w:t>
      </w:r>
      <w:r w:rsidR="002E540D" w:rsidRPr="008E335D">
        <w:rPr>
          <w:rFonts w:eastAsia="標楷體"/>
          <w:kern w:val="2"/>
          <w:lang w:eastAsia="zh-TW"/>
        </w:rPr>
        <w:t>Market Observation Post System (</w:t>
      </w:r>
      <w:hyperlink r:id="rId10" w:history="1">
        <w:r w:rsidR="004D08EE" w:rsidRPr="008E335D">
          <w:rPr>
            <w:rStyle w:val="a3"/>
            <w:rFonts w:eastAsia="標楷體"/>
            <w:color w:val="auto"/>
            <w:kern w:val="2"/>
            <w:u w:val="none"/>
            <w:lang w:eastAsia="zh-TW"/>
          </w:rPr>
          <w:t>https://mops.twse.com.tw/mops/web/ index</w:t>
        </w:r>
      </w:hyperlink>
      <w:r w:rsidR="002E540D" w:rsidRPr="008E335D">
        <w:rPr>
          <w:rFonts w:eastAsia="標楷體"/>
          <w:kern w:val="2"/>
          <w:lang w:eastAsia="zh-TW"/>
        </w:rPr>
        <w:t>)</w:t>
      </w:r>
      <w:r w:rsidR="00E247F1" w:rsidRPr="008E335D">
        <w:rPr>
          <w:rFonts w:eastAsia="標楷體"/>
          <w:kern w:val="2"/>
          <w:lang w:eastAsia="zh-TW"/>
        </w:rPr>
        <w:t>.</w:t>
      </w:r>
    </w:p>
    <w:p w14:paraId="5AE3AF1E" w14:textId="09429CC2" w:rsidR="00A60864" w:rsidRPr="008E335D" w:rsidRDefault="00ED1282" w:rsidP="00080F85">
      <w:pPr>
        <w:pStyle w:val="af4"/>
        <w:keepNext/>
        <w:numPr>
          <w:ilvl w:val="1"/>
          <w:numId w:val="10"/>
        </w:numPr>
        <w:suppressAutoHyphens w:val="0"/>
        <w:snapToGrid w:val="0"/>
        <w:spacing w:line="480" w:lineRule="auto"/>
        <w:ind w:left="426" w:hanging="426"/>
        <w:jc w:val="both"/>
        <w:outlineLvl w:val="1"/>
        <w:rPr>
          <w:rFonts w:eastAsia="標楷體"/>
          <w:kern w:val="2"/>
          <w:lang w:eastAsia="zh-TW"/>
        </w:rPr>
      </w:pPr>
      <w:bookmarkStart w:id="13" w:name="_Toc136242091"/>
      <w:r w:rsidRPr="008E335D">
        <w:rPr>
          <w:rFonts w:eastAsia="標楷體"/>
          <w:kern w:val="2"/>
          <w:lang w:eastAsia="zh-TW"/>
        </w:rPr>
        <w:t>Measurement</w:t>
      </w:r>
      <w:bookmarkEnd w:id="13"/>
      <w:r w:rsidR="00485BF1" w:rsidRPr="008E335D">
        <w:rPr>
          <w:rFonts w:eastAsia="標楷體"/>
          <w:kern w:val="2"/>
          <w:lang w:eastAsia="zh-TW"/>
        </w:rPr>
        <w:t>s</w:t>
      </w:r>
    </w:p>
    <w:p w14:paraId="4D9A1039" w14:textId="10626B0C" w:rsidR="00907EC9" w:rsidRPr="008E335D" w:rsidRDefault="0078411A" w:rsidP="00080F85">
      <w:pPr>
        <w:pStyle w:val="af4"/>
        <w:keepNext/>
        <w:numPr>
          <w:ilvl w:val="2"/>
          <w:numId w:val="10"/>
        </w:numPr>
        <w:suppressAutoHyphens w:val="0"/>
        <w:snapToGrid w:val="0"/>
        <w:spacing w:line="480" w:lineRule="auto"/>
        <w:ind w:left="567" w:hanging="567"/>
        <w:jc w:val="both"/>
        <w:outlineLvl w:val="1"/>
        <w:rPr>
          <w:rFonts w:eastAsia="標楷體"/>
          <w:bCs/>
        </w:rPr>
      </w:pPr>
      <w:bookmarkStart w:id="14" w:name="_Toc136242092"/>
      <w:r w:rsidRPr="008E335D">
        <w:rPr>
          <w:rFonts w:eastAsia="標楷體"/>
          <w:kern w:val="2"/>
          <w:lang w:eastAsia="zh-TW"/>
        </w:rPr>
        <w:t xml:space="preserve">Independent </w:t>
      </w:r>
      <w:r w:rsidR="0060138A" w:rsidRPr="008E335D">
        <w:rPr>
          <w:rFonts w:eastAsia="標楷體"/>
          <w:kern w:val="2"/>
          <w:lang w:eastAsia="zh-TW"/>
        </w:rPr>
        <w:t>v</w:t>
      </w:r>
      <w:r w:rsidRPr="008E335D">
        <w:rPr>
          <w:rFonts w:eastAsia="標楷體"/>
          <w:kern w:val="2"/>
          <w:lang w:eastAsia="zh-TW"/>
        </w:rPr>
        <w:t>ariable</w:t>
      </w:r>
      <w:bookmarkEnd w:id="14"/>
    </w:p>
    <w:p w14:paraId="62642F2F" w14:textId="456BB513" w:rsidR="00907EC9" w:rsidRPr="008E335D" w:rsidRDefault="00A64F7F" w:rsidP="00080F85">
      <w:pPr>
        <w:widowControl/>
        <w:suppressAutoHyphens w:val="0"/>
        <w:snapToGrid w:val="0"/>
        <w:spacing w:line="480" w:lineRule="auto"/>
        <w:ind w:firstLineChars="200" w:firstLine="480"/>
        <w:jc w:val="both"/>
        <w:rPr>
          <w:rFonts w:eastAsia="標楷體"/>
          <w:kern w:val="2"/>
          <w:lang w:eastAsia="zh-TW"/>
        </w:rPr>
      </w:pPr>
      <w:r w:rsidRPr="008E335D">
        <w:rPr>
          <w:rFonts w:eastAsia="標楷體"/>
          <w:kern w:val="2"/>
          <w:lang w:eastAsia="zh-TW"/>
        </w:rPr>
        <w:t>E</w:t>
      </w:r>
      <w:r w:rsidR="00176B32" w:rsidRPr="008E335D">
        <w:rPr>
          <w:rFonts w:eastAsia="標楷體"/>
          <w:kern w:val="2"/>
          <w:lang w:eastAsia="zh-TW"/>
        </w:rPr>
        <w:t>nvironmental information disclosure</w:t>
      </w:r>
      <w:r w:rsidR="0078411A" w:rsidRPr="008E335D">
        <w:t xml:space="preserve"> </w:t>
      </w:r>
      <w:r w:rsidR="00485BF1" w:rsidRPr="008E335D">
        <w:t>was</w:t>
      </w:r>
      <w:r w:rsidR="0078411A" w:rsidRPr="008E335D">
        <w:t xml:space="preserve"> the independent variable</w:t>
      </w:r>
      <w:r w:rsidR="000A2822" w:rsidRPr="008E335D">
        <w:t xml:space="preserve"> of this empirical study</w:t>
      </w:r>
      <w:r w:rsidR="0078411A" w:rsidRPr="008E335D">
        <w:t xml:space="preserve">. </w:t>
      </w:r>
      <w:r w:rsidR="00907EC9" w:rsidRPr="008E335D">
        <w:t>T</w:t>
      </w:r>
      <w:r w:rsidR="00907EC9" w:rsidRPr="008E335D">
        <w:rPr>
          <w:rFonts w:eastAsia="標楷體"/>
          <w:kern w:val="2"/>
          <w:lang w:eastAsia="zh-TW"/>
        </w:rPr>
        <w:t xml:space="preserve">he analysis of </w:t>
      </w:r>
      <w:r w:rsidR="00176B32" w:rsidRPr="008E335D">
        <w:rPr>
          <w:rFonts w:eastAsia="標楷體"/>
          <w:kern w:val="2"/>
          <w:lang w:eastAsia="zh-TW"/>
        </w:rPr>
        <w:t>environmental information disclosure</w:t>
      </w:r>
      <w:r w:rsidR="00907EC9" w:rsidRPr="008E335D">
        <w:rPr>
          <w:rFonts w:eastAsia="標楷體"/>
          <w:kern w:val="2"/>
          <w:lang w:eastAsia="zh-TW"/>
        </w:rPr>
        <w:t xml:space="preserve"> evaluated firms’ publicity and transparency in their CSR reports. Consistent with </w:t>
      </w:r>
      <w:r w:rsidR="006D7ECB" w:rsidRPr="008E335D">
        <w:rPr>
          <w:rFonts w:eastAsia="標楷體"/>
          <w:kern w:val="2"/>
          <w:lang w:eastAsia="zh-TW"/>
        </w:rPr>
        <w:t>previous</w:t>
      </w:r>
      <w:r w:rsidR="00283171" w:rsidRPr="008E335D">
        <w:rPr>
          <w:rFonts w:eastAsia="標楷體"/>
          <w:kern w:val="2"/>
          <w:lang w:eastAsia="zh-TW"/>
        </w:rPr>
        <w:t xml:space="preserve"> studies, </w:t>
      </w:r>
      <w:r w:rsidR="00907EC9" w:rsidRPr="008E335D">
        <w:rPr>
          <w:rFonts w:eastAsia="標楷體"/>
          <w:kern w:val="2"/>
          <w:lang w:eastAsia="zh-TW"/>
        </w:rPr>
        <w:t xml:space="preserve">this research </w:t>
      </w:r>
      <w:r w:rsidR="006D7ECB" w:rsidRPr="008E335D">
        <w:rPr>
          <w:rFonts w:eastAsia="標楷體"/>
          <w:kern w:val="2"/>
          <w:lang w:eastAsia="zh-TW"/>
        </w:rPr>
        <w:t xml:space="preserve">followed Global Reporting Initiative (GRI) standards to calculate </w:t>
      </w:r>
      <w:r w:rsidR="00907EC9" w:rsidRPr="008E335D">
        <w:rPr>
          <w:rFonts w:eastAsia="標楷體"/>
          <w:kern w:val="2"/>
          <w:lang w:eastAsia="zh-TW"/>
        </w:rPr>
        <w:t xml:space="preserve">the </w:t>
      </w:r>
      <w:r w:rsidR="00CA573A" w:rsidRPr="008E335D">
        <w:rPr>
          <w:rFonts w:eastAsia="標楷體"/>
          <w:kern w:val="2"/>
          <w:lang w:eastAsia="zh-TW"/>
        </w:rPr>
        <w:t>number</w:t>
      </w:r>
      <w:r w:rsidR="006D7ECB" w:rsidRPr="008E335D">
        <w:rPr>
          <w:rFonts w:eastAsia="標楷體"/>
          <w:kern w:val="2"/>
          <w:lang w:eastAsia="zh-TW"/>
        </w:rPr>
        <w:t xml:space="preserve"> of a firm’s environmental initiatives disclosed in the CSR reports </w:t>
      </w:r>
      <w:r w:rsidR="00907EC9" w:rsidRPr="008E335D">
        <w:rPr>
          <w:rFonts w:eastAsia="標楷體" w:hint="cs"/>
          <w:kern w:val="2"/>
          <w:lang w:eastAsia="zh-TW"/>
        </w:rPr>
        <w:t>a</w:t>
      </w:r>
      <w:r w:rsidR="00907EC9" w:rsidRPr="008E335D">
        <w:rPr>
          <w:rFonts w:eastAsia="標楷體"/>
          <w:kern w:val="2"/>
          <w:lang w:eastAsia="zh-TW"/>
        </w:rPr>
        <w:t xml:space="preserve">s </w:t>
      </w:r>
      <w:r w:rsidR="006D7ECB" w:rsidRPr="008E335D">
        <w:rPr>
          <w:rFonts w:eastAsia="標楷體"/>
          <w:kern w:val="2"/>
          <w:lang w:eastAsia="zh-TW"/>
        </w:rPr>
        <w:t>the proxy of environmental information disclosure</w:t>
      </w:r>
      <w:r w:rsidR="00283171" w:rsidRPr="008E335D">
        <w:rPr>
          <w:rFonts w:eastAsia="標楷體"/>
          <w:kern w:val="2"/>
          <w:lang w:eastAsia="zh-TW"/>
        </w:rPr>
        <w:t xml:space="preserve"> (</w:t>
      </w:r>
      <w:r w:rsidR="009F49E0" w:rsidRPr="008E335D">
        <w:rPr>
          <w:rFonts w:eastAsia="標楷體"/>
          <w:kern w:val="2"/>
          <w:lang w:eastAsia="zh-TW"/>
        </w:rPr>
        <w:t xml:space="preserve">Clarkson et al., 2008; </w:t>
      </w:r>
      <w:r w:rsidR="00283171" w:rsidRPr="008E335D">
        <w:t xml:space="preserve">Lu </w:t>
      </w:r>
      <w:r w:rsidR="00DE711D" w:rsidRPr="008E335D">
        <w:t>et al.</w:t>
      </w:r>
      <w:r w:rsidR="00283171" w:rsidRPr="008E335D">
        <w:t>, 201</w:t>
      </w:r>
      <w:r w:rsidR="009F49E0" w:rsidRPr="008E335D">
        <w:t>4</w:t>
      </w:r>
      <w:r w:rsidR="004D0AB2" w:rsidRPr="008E335D">
        <w:rPr>
          <w:rFonts w:eastAsia="標楷體"/>
          <w:kern w:val="2"/>
          <w:lang w:eastAsia="zh-TW"/>
        </w:rPr>
        <w:t xml:space="preserve">). </w:t>
      </w:r>
      <w:r w:rsidR="006D7ECB" w:rsidRPr="008E335D">
        <w:rPr>
          <w:rFonts w:eastAsia="標楷體"/>
          <w:kern w:val="2"/>
          <w:lang w:eastAsia="zh-TW"/>
        </w:rPr>
        <w:t>The three fundamental principles of GRI standards</w:t>
      </w:r>
      <w:r w:rsidR="00B50780" w:rsidRPr="008E335D">
        <w:rPr>
          <w:rFonts w:eastAsia="標楷體"/>
          <w:kern w:val="2"/>
          <w:lang w:eastAsia="zh-TW"/>
        </w:rPr>
        <w:t>, the global benchmark of environmental, social, and governance (ESG) reporting (</w:t>
      </w:r>
      <w:proofErr w:type="spellStart"/>
      <w:r w:rsidR="00B50780" w:rsidRPr="008E335D">
        <w:rPr>
          <w:rFonts w:eastAsia="標楷體"/>
          <w:kern w:val="2"/>
          <w:lang w:eastAsia="zh-TW"/>
        </w:rPr>
        <w:t>Chelli</w:t>
      </w:r>
      <w:proofErr w:type="spellEnd"/>
      <w:r w:rsidR="00B50780" w:rsidRPr="008E335D">
        <w:rPr>
          <w:rFonts w:eastAsia="標楷體"/>
          <w:kern w:val="2"/>
          <w:lang w:eastAsia="zh-TW"/>
        </w:rPr>
        <w:t xml:space="preserve">, Durocher, &amp; Fortin, 2018), </w:t>
      </w:r>
      <w:r w:rsidR="006D7ECB" w:rsidRPr="008E335D">
        <w:rPr>
          <w:rFonts w:eastAsia="標楷體"/>
          <w:kern w:val="2"/>
          <w:lang w:eastAsia="zh-TW"/>
        </w:rPr>
        <w:t xml:space="preserve"> were accuracy, balance, and verifiability</w:t>
      </w:r>
      <w:r w:rsidR="00907EC9" w:rsidRPr="008E335D">
        <w:rPr>
          <w:rFonts w:eastAsia="標楷體"/>
          <w:kern w:val="2"/>
          <w:lang w:eastAsia="zh-TW"/>
        </w:rPr>
        <w:t>.</w:t>
      </w:r>
      <w:r w:rsidR="00866D6C" w:rsidRPr="008E335D">
        <w:rPr>
          <w:rFonts w:eastAsia="標楷體"/>
          <w:kern w:val="2"/>
          <w:lang w:eastAsia="zh-TW"/>
        </w:rPr>
        <w:t xml:space="preserve"> The Global Sustainability Standard Board (GSSB) announced the update </w:t>
      </w:r>
      <w:r w:rsidR="0035492A" w:rsidRPr="008E335D">
        <w:rPr>
          <w:rFonts w:eastAsia="標楷體"/>
          <w:kern w:val="2"/>
          <w:lang w:eastAsia="zh-TW"/>
        </w:rPr>
        <w:t xml:space="preserve">of </w:t>
      </w:r>
      <w:r w:rsidR="00866D6C" w:rsidRPr="008E335D">
        <w:rPr>
          <w:rFonts w:eastAsia="標楷體"/>
          <w:kern w:val="2"/>
          <w:lang w:eastAsia="zh-TW"/>
        </w:rPr>
        <w:t>the</w:t>
      </w:r>
      <w:r w:rsidR="0035492A" w:rsidRPr="008E335D">
        <w:rPr>
          <w:rFonts w:eastAsia="標楷體"/>
          <w:kern w:val="2"/>
          <w:lang w:eastAsia="zh-TW"/>
        </w:rPr>
        <w:t xml:space="preserve"> G4 guidelines </w:t>
      </w:r>
      <w:r w:rsidR="00866D6C" w:rsidRPr="008E335D">
        <w:rPr>
          <w:rFonts w:eastAsia="標楷體"/>
          <w:kern w:val="2"/>
          <w:lang w:eastAsia="zh-TW"/>
        </w:rPr>
        <w:t>to GRI standards in 2016. CSR reports published before 2016 followed G4 guidelines to disclose their environmental information. The comparison of GSSB’s sustainability reporting guidelines between G4 and GRI was summarized in comparison table 1.</w:t>
      </w:r>
      <w:r w:rsidR="00866D6C" w:rsidRPr="008E335D">
        <w:t xml:space="preserve"> </w:t>
      </w:r>
      <w:r w:rsidR="009F49E0" w:rsidRPr="008E335D">
        <w:rPr>
          <w:rFonts w:eastAsia="標楷體" w:hint="eastAsia"/>
          <w:kern w:val="2"/>
          <w:lang w:eastAsia="zh-TW"/>
        </w:rPr>
        <w:t xml:space="preserve"> </w:t>
      </w:r>
      <w:r w:rsidR="00110015" w:rsidRPr="008E335D">
        <w:rPr>
          <w:rFonts w:eastAsia="標楷體"/>
          <w:kern w:val="2"/>
          <w:lang w:eastAsia="zh-TW"/>
        </w:rPr>
        <w:t xml:space="preserve">GRI integrates with institutions that can facilitate </w:t>
      </w:r>
      <w:r w:rsidR="00B646A6" w:rsidRPr="008E335D">
        <w:rPr>
          <w:rFonts w:eastAsia="標楷體"/>
          <w:kern w:val="2"/>
          <w:lang w:eastAsia="zh-TW"/>
        </w:rPr>
        <w:t>the disclosure of environmental information</w:t>
      </w:r>
      <w:r w:rsidR="009F21AB" w:rsidRPr="008E335D">
        <w:rPr>
          <w:rFonts w:eastAsia="標楷體"/>
          <w:kern w:val="2"/>
          <w:lang w:eastAsia="zh-TW"/>
        </w:rPr>
        <w:t xml:space="preserve"> </w:t>
      </w:r>
      <w:r w:rsidR="00110015" w:rsidRPr="008E335D">
        <w:rPr>
          <w:rFonts w:eastAsia="標楷體"/>
          <w:kern w:val="2"/>
          <w:lang w:eastAsia="zh-TW"/>
        </w:rPr>
        <w:t>(</w:t>
      </w:r>
      <w:proofErr w:type="spellStart"/>
      <w:r w:rsidR="00110015" w:rsidRPr="008E335D">
        <w:rPr>
          <w:rFonts w:eastAsia="標楷體"/>
          <w:kern w:val="2"/>
          <w:lang w:eastAsia="zh-TW"/>
        </w:rPr>
        <w:t>Chelli</w:t>
      </w:r>
      <w:proofErr w:type="spellEnd"/>
      <w:r w:rsidR="00B50780" w:rsidRPr="008E335D">
        <w:rPr>
          <w:rFonts w:eastAsia="標楷體"/>
          <w:kern w:val="2"/>
          <w:lang w:eastAsia="zh-TW"/>
        </w:rPr>
        <w:t xml:space="preserve"> et al.</w:t>
      </w:r>
      <w:r w:rsidR="00110015" w:rsidRPr="008E335D">
        <w:rPr>
          <w:rFonts w:eastAsia="標楷體"/>
          <w:kern w:val="2"/>
          <w:lang w:eastAsia="zh-TW"/>
        </w:rPr>
        <w:t>,</w:t>
      </w:r>
      <w:r w:rsidR="00B50780" w:rsidRPr="008E335D">
        <w:rPr>
          <w:rFonts w:eastAsia="標楷體"/>
          <w:kern w:val="2"/>
          <w:lang w:eastAsia="zh-TW"/>
        </w:rPr>
        <w:t xml:space="preserve"> </w:t>
      </w:r>
      <w:r w:rsidR="00110015" w:rsidRPr="008E335D">
        <w:rPr>
          <w:rFonts w:eastAsia="標楷體"/>
          <w:kern w:val="2"/>
          <w:lang w:eastAsia="zh-TW"/>
        </w:rPr>
        <w:t xml:space="preserve">2018). </w:t>
      </w:r>
      <w:r w:rsidR="00421932" w:rsidRPr="008E335D">
        <w:rPr>
          <w:rFonts w:eastAsia="標楷體"/>
          <w:kern w:val="2"/>
          <w:lang w:eastAsia="zh-TW"/>
        </w:rPr>
        <w:t>We followed the GRI guidelines as the environmental information disclosure coding standard to make our measurement consistent</w:t>
      </w:r>
      <w:r w:rsidR="0035492A" w:rsidRPr="008E335D">
        <w:rPr>
          <w:rFonts w:eastAsia="標楷體"/>
          <w:kern w:val="2"/>
          <w:lang w:eastAsia="zh-TW"/>
        </w:rPr>
        <w:t xml:space="preserve">. </w:t>
      </w:r>
      <w:r w:rsidR="006D7ECB" w:rsidRPr="008E335D">
        <w:rPr>
          <w:rFonts w:eastAsia="標楷體"/>
          <w:kern w:val="2"/>
          <w:lang w:eastAsia="zh-TW"/>
        </w:rPr>
        <w:t xml:space="preserve">When </w:t>
      </w:r>
      <w:r w:rsidR="00866D6C" w:rsidRPr="008E335D">
        <w:rPr>
          <w:rFonts w:eastAsia="標楷體"/>
          <w:kern w:val="2"/>
          <w:lang w:eastAsia="zh-TW"/>
        </w:rPr>
        <w:t>specific</w:t>
      </w:r>
      <w:r w:rsidR="006D7ECB" w:rsidRPr="008E335D">
        <w:rPr>
          <w:rFonts w:eastAsia="標楷體"/>
          <w:kern w:val="2"/>
          <w:lang w:eastAsia="zh-TW"/>
        </w:rPr>
        <w:t xml:space="preserve"> environment</w:t>
      </w:r>
      <w:r w:rsidR="00866D6C" w:rsidRPr="008E335D">
        <w:rPr>
          <w:rFonts w:eastAsia="標楷體"/>
          <w:kern w:val="2"/>
          <w:lang w:eastAsia="zh-TW"/>
        </w:rPr>
        <w:t>al</w:t>
      </w:r>
      <w:r w:rsidR="006D7ECB" w:rsidRPr="008E335D">
        <w:rPr>
          <w:rFonts w:eastAsia="標楷體"/>
          <w:kern w:val="2"/>
          <w:lang w:eastAsia="zh-TW"/>
        </w:rPr>
        <w:t xml:space="preserve"> information was </w:t>
      </w:r>
      <w:r w:rsidR="00EB6FB1" w:rsidRPr="008E335D">
        <w:rPr>
          <w:rFonts w:eastAsia="標楷體"/>
          <w:kern w:val="2"/>
          <w:lang w:eastAsia="zh-TW"/>
        </w:rPr>
        <w:t xml:space="preserve">voluntarily </w:t>
      </w:r>
      <w:r w:rsidR="006D7ECB" w:rsidRPr="008E335D">
        <w:rPr>
          <w:rFonts w:eastAsia="標楷體"/>
          <w:kern w:val="2"/>
          <w:lang w:eastAsia="zh-TW"/>
        </w:rPr>
        <w:t xml:space="preserve">disclosed and consisted </w:t>
      </w:r>
      <w:r w:rsidR="00866D6C" w:rsidRPr="008E335D">
        <w:rPr>
          <w:rFonts w:eastAsia="標楷體"/>
          <w:kern w:val="2"/>
          <w:lang w:eastAsia="zh-TW"/>
        </w:rPr>
        <w:t>of</w:t>
      </w:r>
      <w:r w:rsidR="006D7ECB" w:rsidRPr="008E335D">
        <w:rPr>
          <w:rFonts w:eastAsia="標楷體"/>
          <w:kern w:val="2"/>
          <w:lang w:eastAsia="zh-TW"/>
        </w:rPr>
        <w:t xml:space="preserve"> the </w:t>
      </w:r>
      <w:r w:rsidR="00866D6C" w:rsidRPr="008E335D">
        <w:rPr>
          <w:rFonts w:eastAsia="標楷體"/>
          <w:kern w:val="2"/>
          <w:lang w:eastAsia="zh-TW"/>
        </w:rPr>
        <w:t xml:space="preserve">standard of </w:t>
      </w:r>
      <w:r w:rsidR="009F49E0" w:rsidRPr="008E335D">
        <w:rPr>
          <w:rFonts w:eastAsia="標楷體"/>
          <w:kern w:val="2"/>
          <w:lang w:eastAsia="zh-TW"/>
        </w:rPr>
        <w:t xml:space="preserve">GRI 301 to GRI 308 </w:t>
      </w:r>
      <w:r w:rsidR="00E2768A" w:rsidRPr="008E335D">
        <w:rPr>
          <w:rFonts w:eastAsia="標楷體"/>
          <w:kern w:val="2"/>
          <w:lang w:eastAsia="zh-TW"/>
        </w:rPr>
        <w:t>in the CSR reports</w:t>
      </w:r>
      <w:r w:rsidR="00866D6C" w:rsidRPr="008E335D">
        <w:rPr>
          <w:rFonts w:eastAsia="標楷體"/>
          <w:kern w:val="2"/>
          <w:lang w:eastAsia="zh-TW"/>
        </w:rPr>
        <w:t xml:space="preserve">, we </w:t>
      </w:r>
      <w:r w:rsidR="009F49E0" w:rsidRPr="008E335D">
        <w:rPr>
          <w:rFonts w:eastAsia="標楷體"/>
          <w:kern w:val="2"/>
          <w:lang w:eastAsia="zh-TW"/>
        </w:rPr>
        <w:t xml:space="preserve">coded </w:t>
      </w:r>
      <w:r w:rsidR="00866D6C" w:rsidRPr="008E335D">
        <w:rPr>
          <w:rFonts w:eastAsia="標楷體"/>
          <w:kern w:val="2"/>
          <w:lang w:eastAsia="zh-TW"/>
        </w:rPr>
        <w:t xml:space="preserve">it </w:t>
      </w:r>
      <w:r w:rsidR="009F49E0" w:rsidRPr="008E335D">
        <w:rPr>
          <w:rFonts w:eastAsia="標楷體"/>
          <w:kern w:val="2"/>
          <w:lang w:eastAsia="zh-TW"/>
        </w:rPr>
        <w:t>as “1”</w:t>
      </w:r>
      <w:r w:rsidR="00866D6C" w:rsidRPr="008E335D">
        <w:rPr>
          <w:rFonts w:eastAsia="標楷體"/>
          <w:kern w:val="2"/>
          <w:lang w:eastAsia="zh-TW"/>
        </w:rPr>
        <w:t xml:space="preserve">. We </w:t>
      </w:r>
      <w:r w:rsidR="00235A79" w:rsidRPr="008E335D">
        <w:rPr>
          <w:rFonts w:eastAsia="標楷體"/>
          <w:kern w:val="2"/>
          <w:lang w:eastAsia="zh-TW"/>
        </w:rPr>
        <w:t>summ</w:t>
      </w:r>
      <w:r w:rsidR="00866D6C" w:rsidRPr="008E335D">
        <w:rPr>
          <w:rFonts w:eastAsia="標楷體"/>
          <w:kern w:val="2"/>
          <w:lang w:eastAsia="zh-TW"/>
        </w:rPr>
        <w:t>ed</w:t>
      </w:r>
      <w:r w:rsidR="00235A79" w:rsidRPr="008E335D">
        <w:rPr>
          <w:rFonts w:eastAsia="標楷體"/>
          <w:kern w:val="2"/>
          <w:lang w:eastAsia="zh-TW"/>
        </w:rPr>
        <w:t xml:space="preserve"> up the total number </w:t>
      </w:r>
      <w:r w:rsidR="00866D6C" w:rsidRPr="008E335D">
        <w:rPr>
          <w:rFonts w:eastAsia="標楷體"/>
          <w:kern w:val="2"/>
          <w:lang w:eastAsia="zh-TW"/>
        </w:rPr>
        <w:t xml:space="preserve">as the proxy of the level of </w:t>
      </w:r>
      <w:r w:rsidR="00235A79" w:rsidRPr="008E335D">
        <w:rPr>
          <w:rFonts w:eastAsia="標楷體"/>
          <w:kern w:val="2"/>
          <w:lang w:eastAsia="zh-TW"/>
        </w:rPr>
        <w:t xml:space="preserve">environmental information disclosure </w:t>
      </w:r>
      <w:r w:rsidR="00235A79" w:rsidRPr="008E335D">
        <w:t>(</w:t>
      </w:r>
      <w:r w:rsidR="00235A79" w:rsidRPr="008E335D">
        <w:rPr>
          <w:rFonts w:eastAsia="標楷體"/>
          <w:kern w:val="2"/>
          <w:lang w:eastAsia="zh-TW"/>
        </w:rPr>
        <w:t xml:space="preserve">Oates &amp; </w:t>
      </w:r>
      <w:proofErr w:type="spellStart"/>
      <w:r w:rsidR="00235A79" w:rsidRPr="008E335D">
        <w:rPr>
          <w:rFonts w:eastAsia="標楷體"/>
          <w:kern w:val="2"/>
          <w:lang w:eastAsia="zh-TW"/>
        </w:rPr>
        <w:t>Motlagh</w:t>
      </w:r>
      <w:proofErr w:type="spellEnd"/>
      <w:r w:rsidR="00235A79" w:rsidRPr="008E335D">
        <w:rPr>
          <w:rFonts w:eastAsia="標楷體"/>
          <w:kern w:val="2"/>
          <w:lang w:eastAsia="zh-TW"/>
        </w:rPr>
        <w:t>, 2016).</w:t>
      </w:r>
    </w:p>
    <w:p w14:paraId="43766299" w14:textId="7ADB6CD5" w:rsidR="00907EC9" w:rsidRPr="008E335D" w:rsidRDefault="0035492A" w:rsidP="00080F85">
      <w:pPr>
        <w:pStyle w:val="af4"/>
        <w:numPr>
          <w:ilvl w:val="0"/>
          <w:numId w:val="18"/>
        </w:numPr>
        <w:suppressAutoHyphens w:val="0"/>
        <w:snapToGrid w:val="0"/>
        <w:spacing w:line="480" w:lineRule="auto"/>
        <w:jc w:val="center"/>
        <w:rPr>
          <w:rFonts w:eastAsia="標楷體"/>
          <w:kern w:val="2"/>
          <w:lang w:eastAsia="zh-TW"/>
        </w:rPr>
      </w:pPr>
      <w:r w:rsidRPr="008E335D">
        <w:rPr>
          <w:rFonts w:eastAsia="標楷體" w:hint="eastAsia"/>
          <w:kern w:val="2"/>
          <w:lang w:eastAsia="zh-TW"/>
        </w:rPr>
        <w:t>I</w:t>
      </w:r>
      <w:r w:rsidRPr="008E335D">
        <w:rPr>
          <w:rFonts w:eastAsia="標楷體"/>
          <w:kern w:val="2"/>
          <w:lang w:eastAsia="zh-TW"/>
        </w:rPr>
        <w:t>nsert table 1 about here  -</w:t>
      </w:r>
    </w:p>
    <w:p w14:paraId="0BC61A31" w14:textId="77777777" w:rsidR="00AC2E63" w:rsidRPr="008E335D" w:rsidRDefault="00AC2E63" w:rsidP="00080F85">
      <w:pPr>
        <w:pStyle w:val="af4"/>
        <w:keepNext/>
        <w:numPr>
          <w:ilvl w:val="2"/>
          <w:numId w:val="10"/>
        </w:numPr>
        <w:suppressAutoHyphens w:val="0"/>
        <w:snapToGrid w:val="0"/>
        <w:spacing w:line="480" w:lineRule="auto"/>
        <w:ind w:left="567" w:hanging="567"/>
        <w:jc w:val="both"/>
        <w:outlineLvl w:val="1"/>
        <w:rPr>
          <w:rFonts w:eastAsia="標楷體"/>
          <w:bCs/>
        </w:rPr>
      </w:pPr>
      <w:bookmarkStart w:id="15" w:name="_Toc136242093"/>
      <w:r w:rsidRPr="008E335D">
        <w:rPr>
          <w:rFonts w:eastAsia="標楷體"/>
          <w:bCs/>
        </w:rPr>
        <w:lastRenderedPageBreak/>
        <w:t>Dependent variable</w:t>
      </w:r>
      <w:bookmarkEnd w:id="15"/>
      <w:r w:rsidRPr="008E335D">
        <w:rPr>
          <w:rFonts w:eastAsia="標楷體" w:hint="cs"/>
          <w:bCs/>
        </w:rPr>
        <w:t xml:space="preserve"> </w:t>
      </w:r>
    </w:p>
    <w:p w14:paraId="49E77F86" w14:textId="2CCBE10C" w:rsidR="00AC2E63" w:rsidRPr="008E335D" w:rsidRDefault="00AC2E63" w:rsidP="00080F85">
      <w:pPr>
        <w:widowControl/>
        <w:snapToGrid w:val="0"/>
        <w:spacing w:line="480" w:lineRule="auto"/>
        <w:ind w:firstLineChars="200" w:firstLine="480"/>
        <w:jc w:val="both"/>
      </w:pPr>
      <w:r w:rsidRPr="008E335D">
        <w:rPr>
          <w:rFonts w:eastAsia="標楷體"/>
          <w:kern w:val="2"/>
          <w:lang w:eastAsia="zh-TW"/>
        </w:rPr>
        <w:t xml:space="preserve">Environmental performance </w:t>
      </w:r>
      <w:r w:rsidR="006033E2" w:rsidRPr="008E335D">
        <w:rPr>
          <w:rFonts w:eastAsia="標楷體"/>
          <w:kern w:val="2"/>
          <w:lang w:eastAsia="zh-TW"/>
        </w:rPr>
        <w:t>was</w:t>
      </w:r>
      <w:r w:rsidRPr="008E335D">
        <w:rPr>
          <w:rFonts w:eastAsia="標楷體"/>
          <w:kern w:val="2"/>
          <w:lang w:eastAsia="zh-TW"/>
        </w:rPr>
        <w:t xml:space="preserve"> the dependent variable of this research. Environmental performance indicates </w:t>
      </w:r>
      <w:r w:rsidR="006033E2" w:rsidRPr="008E335D">
        <w:rPr>
          <w:rFonts w:eastAsia="標楷體"/>
          <w:kern w:val="2"/>
          <w:lang w:eastAsia="zh-TW"/>
        </w:rPr>
        <w:t xml:space="preserve">the impact of </w:t>
      </w:r>
      <w:r w:rsidRPr="008E335D">
        <w:rPr>
          <w:rFonts w:eastAsia="標楷體"/>
          <w:kern w:val="2"/>
          <w:lang w:eastAsia="zh-TW"/>
        </w:rPr>
        <w:t xml:space="preserve">an organization's </w:t>
      </w:r>
      <w:r w:rsidR="006033E2" w:rsidRPr="008E335D">
        <w:rPr>
          <w:rFonts w:eastAsia="標楷體"/>
          <w:kern w:val="2"/>
          <w:lang w:eastAsia="zh-TW"/>
        </w:rPr>
        <w:t>business activity</w:t>
      </w:r>
      <w:r w:rsidRPr="008E335D">
        <w:rPr>
          <w:rFonts w:eastAsia="標楷體"/>
          <w:kern w:val="2"/>
          <w:lang w:eastAsia="zh-TW"/>
        </w:rPr>
        <w:t xml:space="preserve"> on the environment. It </w:t>
      </w:r>
      <w:r w:rsidR="006033E2" w:rsidRPr="008E335D">
        <w:rPr>
          <w:rFonts w:eastAsia="標楷體"/>
          <w:kern w:val="2"/>
          <w:lang w:eastAsia="zh-TW"/>
        </w:rPr>
        <w:t>involved</w:t>
      </w:r>
      <w:r w:rsidRPr="008E335D">
        <w:rPr>
          <w:rFonts w:eastAsia="標楷體"/>
          <w:kern w:val="2"/>
          <w:lang w:eastAsia="zh-TW"/>
        </w:rPr>
        <w:t xml:space="preserve"> </w:t>
      </w:r>
      <w:r w:rsidR="006033E2" w:rsidRPr="008E335D">
        <w:rPr>
          <w:rFonts w:eastAsia="標楷體"/>
          <w:kern w:val="2"/>
          <w:lang w:eastAsia="zh-TW"/>
        </w:rPr>
        <w:t xml:space="preserve">measuring, monitoring, and reporting </w:t>
      </w:r>
      <w:r w:rsidRPr="008E335D">
        <w:rPr>
          <w:rFonts w:eastAsia="標楷體"/>
          <w:kern w:val="2"/>
          <w:lang w:eastAsia="zh-TW"/>
        </w:rPr>
        <w:t>an organization's environmental impact</w:t>
      </w:r>
      <w:r w:rsidR="006033E2" w:rsidRPr="008E335D">
        <w:rPr>
          <w:rFonts w:eastAsia="標楷體"/>
          <w:kern w:val="2"/>
          <w:lang w:eastAsia="zh-TW"/>
        </w:rPr>
        <w:t xml:space="preserve"> and</w:t>
      </w:r>
      <w:r w:rsidRPr="008E335D">
        <w:rPr>
          <w:rFonts w:eastAsia="標楷體"/>
          <w:kern w:val="2"/>
          <w:lang w:eastAsia="zh-TW"/>
        </w:rPr>
        <w:t xml:space="preserve"> its efforts to manage and reduce that impact. </w:t>
      </w:r>
      <w:r w:rsidR="006033E2" w:rsidRPr="008E335D">
        <w:rPr>
          <w:rFonts w:eastAsia="標楷體"/>
          <w:kern w:val="2"/>
          <w:lang w:eastAsia="zh-TW"/>
        </w:rPr>
        <w:t xml:space="preserve">Prior studies </w:t>
      </w:r>
      <w:r w:rsidRPr="008E335D">
        <w:rPr>
          <w:rFonts w:eastAsia="標楷體"/>
          <w:kern w:val="2"/>
          <w:lang w:eastAsia="zh-TW"/>
        </w:rPr>
        <w:t xml:space="preserve">have examined the environmental performance </w:t>
      </w:r>
      <w:r w:rsidR="004107C7" w:rsidRPr="008E335D">
        <w:rPr>
          <w:rFonts w:eastAsia="標楷體"/>
          <w:kern w:val="2"/>
          <w:lang w:eastAsia="zh-TW"/>
        </w:rPr>
        <w:t>of</w:t>
      </w:r>
      <w:r w:rsidRPr="008E335D">
        <w:rPr>
          <w:rFonts w:eastAsia="標楷體"/>
          <w:kern w:val="2"/>
          <w:lang w:eastAsia="zh-TW"/>
        </w:rPr>
        <w:t xml:space="preserve"> </w:t>
      </w:r>
      <w:r w:rsidR="006033E2" w:rsidRPr="008E335D">
        <w:rPr>
          <w:rFonts w:eastAsia="標楷體"/>
          <w:kern w:val="2"/>
          <w:lang w:eastAsia="zh-TW"/>
        </w:rPr>
        <w:t xml:space="preserve">the </w:t>
      </w:r>
      <w:r w:rsidR="001E6C03" w:rsidRPr="008E335D">
        <w:rPr>
          <w:rFonts w:eastAsia="標楷體"/>
          <w:kern w:val="2"/>
          <w:lang w:eastAsia="zh-TW"/>
        </w:rPr>
        <w:t>three major waste</w:t>
      </w:r>
      <w:r w:rsidR="004107C7" w:rsidRPr="008E335D">
        <w:rPr>
          <w:rFonts w:eastAsia="標楷體"/>
          <w:kern w:val="2"/>
          <w:lang w:eastAsia="zh-TW"/>
        </w:rPr>
        <w:t xml:space="preserve">s, which included </w:t>
      </w:r>
      <w:r w:rsidRPr="008E335D">
        <w:rPr>
          <w:rFonts w:eastAsia="標楷體"/>
          <w:kern w:val="2"/>
          <w:lang w:eastAsia="zh-TW"/>
        </w:rPr>
        <w:t xml:space="preserve">greenhouse gas emissions, wasted water emissions, and </w:t>
      </w:r>
      <w:r w:rsidR="004107C7" w:rsidRPr="008E335D">
        <w:rPr>
          <w:rFonts w:eastAsia="標楷體"/>
          <w:kern w:val="2"/>
          <w:lang w:eastAsia="zh-TW"/>
        </w:rPr>
        <w:t xml:space="preserve">business </w:t>
      </w:r>
      <w:r w:rsidRPr="008E335D">
        <w:rPr>
          <w:rFonts w:eastAsia="標楷體"/>
          <w:kern w:val="2"/>
          <w:lang w:eastAsia="zh-TW"/>
        </w:rPr>
        <w:t xml:space="preserve">waste (Aragón-Correa et al., 2016; </w:t>
      </w:r>
      <w:proofErr w:type="spellStart"/>
      <w:r w:rsidRPr="008E335D">
        <w:rPr>
          <w:rFonts w:eastAsia="標楷體"/>
          <w:kern w:val="2"/>
          <w:lang w:eastAsia="zh-TW"/>
        </w:rPr>
        <w:t>Belhadi</w:t>
      </w:r>
      <w:proofErr w:type="spellEnd"/>
      <w:r w:rsidRPr="008E335D">
        <w:rPr>
          <w:rFonts w:eastAsia="標楷體"/>
          <w:kern w:val="2"/>
          <w:lang w:eastAsia="zh-TW"/>
        </w:rPr>
        <w:t xml:space="preserve">, </w:t>
      </w:r>
      <w:proofErr w:type="spellStart"/>
      <w:r w:rsidRPr="008E335D">
        <w:rPr>
          <w:rFonts w:eastAsia="標楷體"/>
          <w:kern w:val="2"/>
          <w:lang w:eastAsia="zh-TW"/>
        </w:rPr>
        <w:t>Kamble</w:t>
      </w:r>
      <w:proofErr w:type="spellEnd"/>
      <w:r w:rsidRPr="008E335D">
        <w:rPr>
          <w:rFonts w:eastAsia="標楷體"/>
          <w:kern w:val="2"/>
          <w:lang w:eastAsia="zh-TW"/>
        </w:rPr>
        <w:t xml:space="preserve">, </w:t>
      </w:r>
      <w:proofErr w:type="spellStart"/>
      <w:r w:rsidRPr="008E335D">
        <w:rPr>
          <w:rFonts w:eastAsia="標楷體"/>
          <w:kern w:val="2"/>
          <w:lang w:eastAsia="zh-TW"/>
        </w:rPr>
        <w:t>Zkik</w:t>
      </w:r>
      <w:proofErr w:type="spellEnd"/>
      <w:r w:rsidRPr="008E335D">
        <w:rPr>
          <w:rFonts w:eastAsia="標楷體"/>
          <w:kern w:val="2"/>
          <w:lang w:eastAsia="zh-TW"/>
        </w:rPr>
        <w:t xml:space="preserve">, </w:t>
      </w:r>
      <w:proofErr w:type="spellStart"/>
      <w:r w:rsidRPr="008E335D">
        <w:rPr>
          <w:rFonts w:eastAsia="標楷體"/>
          <w:kern w:val="2"/>
          <w:lang w:eastAsia="zh-TW"/>
        </w:rPr>
        <w:t>Cherrafi</w:t>
      </w:r>
      <w:proofErr w:type="spellEnd"/>
      <w:r w:rsidRPr="008E335D">
        <w:rPr>
          <w:rFonts w:eastAsia="標楷體"/>
          <w:kern w:val="2"/>
          <w:lang w:eastAsia="zh-TW"/>
        </w:rPr>
        <w:t xml:space="preserve">, &amp; </w:t>
      </w:r>
      <w:proofErr w:type="spellStart"/>
      <w:r w:rsidRPr="008E335D">
        <w:rPr>
          <w:rFonts w:eastAsia="標楷體"/>
          <w:kern w:val="2"/>
          <w:lang w:eastAsia="zh-TW"/>
        </w:rPr>
        <w:t>Touriki</w:t>
      </w:r>
      <w:proofErr w:type="spellEnd"/>
      <w:r w:rsidRPr="008E335D">
        <w:rPr>
          <w:rFonts w:eastAsia="標楷體"/>
          <w:kern w:val="2"/>
          <w:lang w:eastAsia="zh-TW"/>
        </w:rPr>
        <w:t xml:space="preserve">, 2020; </w:t>
      </w:r>
      <w:proofErr w:type="spellStart"/>
      <w:r w:rsidRPr="008E335D">
        <w:rPr>
          <w:rFonts w:eastAsia="標楷體"/>
          <w:kern w:val="2"/>
          <w:lang w:eastAsia="zh-TW"/>
        </w:rPr>
        <w:t>Belhadi</w:t>
      </w:r>
      <w:proofErr w:type="spellEnd"/>
      <w:r w:rsidRPr="008E335D">
        <w:rPr>
          <w:rFonts w:eastAsia="標楷體"/>
          <w:kern w:val="2"/>
          <w:lang w:eastAsia="zh-TW"/>
        </w:rPr>
        <w:t xml:space="preserve">, </w:t>
      </w:r>
      <w:proofErr w:type="spellStart"/>
      <w:r w:rsidRPr="008E335D">
        <w:rPr>
          <w:rFonts w:eastAsia="標楷體"/>
          <w:kern w:val="2"/>
          <w:lang w:eastAsia="zh-TW"/>
        </w:rPr>
        <w:t>Kamble</w:t>
      </w:r>
      <w:proofErr w:type="spellEnd"/>
      <w:r w:rsidRPr="008E335D">
        <w:rPr>
          <w:rFonts w:eastAsia="標楷體"/>
          <w:kern w:val="2"/>
          <w:lang w:eastAsia="zh-TW"/>
        </w:rPr>
        <w:t>, Gunasekaran, &amp; Mani, 2021</w:t>
      </w:r>
      <w:r w:rsidR="004107C7" w:rsidRPr="008E335D">
        <w:rPr>
          <w:rFonts w:eastAsia="標楷體"/>
          <w:kern w:val="2"/>
          <w:lang w:eastAsia="zh-TW"/>
        </w:rPr>
        <w:t>; Huang &amp; Chen, 2015</w:t>
      </w:r>
      <w:r w:rsidRPr="008E335D">
        <w:rPr>
          <w:rFonts w:eastAsia="標楷體"/>
          <w:kern w:val="2"/>
          <w:lang w:eastAsia="zh-TW"/>
        </w:rPr>
        <w:t>)</w:t>
      </w:r>
      <w:r w:rsidRPr="008E335D">
        <w:t xml:space="preserve">. </w:t>
      </w:r>
      <w:r w:rsidR="006033E2" w:rsidRPr="008E335D">
        <w:t>Following the prior literature, this research evaluated the improvement of environmental performance</w:t>
      </w:r>
      <w:r w:rsidRPr="008E335D">
        <w:t xml:space="preserve"> </w:t>
      </w:r>
      <w:r w:rsidR="006033E2" w:rsidRPr="008E335D">
        <w:t xml:space="preserve">by the following three </w:t>
      </w:r>
      <w:r w:rsidR="00A52551" w:rsidRPr="008E335D">
        <w:t>indicators</w:t>
      </w:r>
      <w:r w:rsidR="006033E2" w:rsidRPr="008E335D">
        <w:t>, which included improvements in</w:t>
      </w:r>
      <w:r w:rsidRPr="008E335D">
        <w:t xml:space="preserve"> greenhouse gas emissions </w:t>
      </w:r>
      <w:r w:rsidR="006033E2" w:rsidRPr="008E335D">
        <w:t>(</w:t>
      </w:r>
      <w:r w:rsidRPr="008E335D">
        <w:t>tons per million revenues</w:t>
      </w:r>
      <w:r w:rsidR="006033E2" w:rsidRPr="008E335D">
        <w:t>)</w:t>
      </w:r>
      <w:r w:rsidRPr="008E335D">
        <w:t>,</w:t>
      </w:r>
      <w:r w:rsidRPr="008E335D">
        <w:rPr>
          <w:rFonts w:eastAsia="標楷體"/>
          <w:kern w:val="2"/>
          <w:lang w:eastAsia="zh-TW"/>
        </w:rPr>
        <w:t xml:space="preserve"> </w:t>
      </w:r>
      <w:r w:rsidR="006033E2" w:rsidRPr="008E335D">
        <w:rPr>
          <w:rFonts w:eastAsia="標楷體"/>
          <w:kern w:val="2"/>
          <w:lang w:eastAsia="zh-TW"/>
        </w:rPr>
        <w:t xml:space="preserve">improvements in </w:t>
      </w:r>
      <w:r w:rsidRPr="008E335D">
        <w:rPr>
          <w:rFonts w:eastAsia="標楷體"/>
          <w:kern w:val="2"/>
          <w:lang w:eastAsia="zh-TW"/>
        </w:rPr>
        <w:t>wasted water</w:t>
      </w:r>
      <w:r w:rsidRPr="008E335D">
        <w:t xml:space="preserve"> emissions </w:t>
      </w:r>
      <w:r w:rsidR="006033E2" w:rsidRPr="008E335D">
        <w:t>(</w:t>
      </w:r>
      <w:r w:rsidRPr="008E335D">
        <w:t>tons per million revenues</w:t>
      </w:r>
      <w:r w:rsidR="006033E2" w:rsidRPr="008E335D">
        <w:t>)</w:t>
      </w:r>
      <w:r w:rsidRPr="008E335D">
        <w:t xml:space="preserve">, and </w:t>
      </w:r>
      <w:r w:rsidR="006033E2" w:rsidRPr="008E335D">
        <w:t xml:space="preserve">reducing in </w:t>
      </w:r>
      <w:r w:rsidR="00190963" w:rsidRPr="008E335D">
        <w:t xml:space="preserve">business </w:t>
      </w:r>
      <w:r w:rsidRPr="008E335D">
        <w:rPr>
          <w:rFonts w:eastAsia="標楷體"/>
          <w:kern w:val="2"/>
          <w:lang w:eastAsia="zh-TW"/>
        </w:rPr>
        <w:t>waste</w:t>
      </w:r>
      <w:r w:rsidRPr="008E335D">
        <w:t xml:space="preserve"> </w:t>
      </w:r>
      <w:r w:rsidR="006033E2" w:rsidRPr="008E335D">
        <w:t>(</w:t>
      </w:r>
      <w:r w:rsidRPr="008E335D">
        <w:t>tons per million revenues</w:t>
      </w:r>
      <w:r w:rsidR="006033E2" w:rsidRPr="008E335D">
        <w:t>)</w:t>
      </w:r>
      <w:r w:rsidRPr="008E335D">
        <w:t>.</w:t>
      </w:r>
    </w:p>
    <w:p w14:paraId="50A4D82E" w14:textId="0478E3E8" w:rsidR="00A52551" w:rsidRPr="008E335D" w:rsidRDefault="00AC2E63" w:rsidP="00080F85">
      <w:pPr>
        <w:widowControl/>
        <w:snapToGrid w:val="0"/>
        <w:spacing w:line="480" w:lineRule="auto"/>
        <w:jc w:val="both"/>
      </w:pPr>
      <w:r w:rsidRPr="008E335D">
        <w:tab/>
      </w:r>
      <w:r w:rsidR="006033E2" w:rsidRPr="008E335D">
        <w:t xml:space="preserve">SFC in </w:t>
      </w:r>
      <w:r w:rsidRPr="008E335D">
        <w:t xml:space="preserve">Taiwan </w:t>
      </w:r>
      <w:r w:rsidR="00B33B5E" w:rsidRPr="008E335D">
        <w:t>asked listed firms to publish their CSR reports in 2014</w:t>
      </w:r>
      <w:r w:rsidR="00A52551" w:rsidRPr="008E335D">
        <w:t>.</w:t>
      </w:r>
      <w:r w:rsidRPr="008E335D">
        <w:t xml:space="preserve"> Hence, </w:t>
      </w:r>
      <w:r w:rsidR="00976F41" w:rsidRPr="008E335D">
        <w:t>the environmental performance of 2013 was the basis for coding the environmental performance of 2014. If</w:t>
      </w:r>
      <w:r w:rsidR="00A52551" w:rsidRPr="008E335D">
        <w:t xml:space="preserve"> a specific indicator of environmental performance, such as greenhouse gas emissions in </w:t>
      </w:r>
      <w:r w:rsidR="00976F41" w:rsidRPr="008E335D">
        <w:rPr>
          <w:rFonts w:hint="cs"/>
        </w:rPr>
        <w:t>2</w:t>
      </w:r>
      <w:r w:rsidR="00976F41" w:rsidRPr="008E335D">
        <w:t>014</w:t>
      </w:r>
      <w:r w:rsidR="00A52551" w:rsidRPr="008E335D">
        <w:t>, were less than in 2013, we coded it as “1</w:t>
      </w:r>
      <w:r w:rsidR="00B50780" w:rsidRPr="008E335D">
        <w:t>, " meaning the environmental performance improved</w:t>
      </w:r>
      <w:r w:rsidR="00A52551" w:rsidRPr="008E335D">
        <w:t xml:space="preserve">. If the emissions increased (worse environmental performance), we coded </w:t>
      </w:r>
      <w:r w:rsidR="00190963" w:rsidRPr="008E335D">
        <w:t xml:space="preserve">it </w:t>
      </w:r>
      <w:r w:rsidR="00A52551" w:rsidRPr="008E335D">
        <w:t>as “-1”. If the emissions retain the same amount, the code would be “0”.</w:t>
      </w:r>
      <w:r w:rsidR="00190963" w:rsidRPr="008E335D">
        <w:t xml:space="preserve"> We summed the total score of the improvement in green gas, wasted water, and business waste as the proxy of firm environmental performance </w:t>
      </w:r>
      <w:r w:rsidR="00976F41" w:rsidRPr="008E335D">
        <w:t xml:space="preserve">in 2014 </w:t>
      </w:r>
      <w:r w:rsidR="00190963" w:rsidRPr="008E335D">
        <w:t>(</w:t>
      </w:r>
      <w:proofErr w:type="spellStart"/>
      <w:r w:rsidR="00190963" w:rsidRPr="008E335D">
        <w:t>Belhadi</w:t>
      </w:r>
      <w:proofErr w:type="spellEnd"/>
      <w:r w:rsidR="00190963" w:rsidRPr="008E335D">
        <w:t xml:space="preserve"> et al., 2020; </w:t>
      </w:r>
      <w:proofErr w:type="spellStart"/>
      <w:r w:rsidR="00190963" w:rsidRPr="008E335D">
        <w:t>Belhadi</w:t>
      </w:r>
      <w:proofErr w:type="spellEnd"/>
      <w:r w:rsidR="00190963" w:rsidRPr="008E335D">
        <w:t xml:space="preserve"> et al., 2021).</w:t>
      </w:r>
      <w:r w:rsidR="00976F41" w:rsidRPr="008E335D">
        <w:t xml:space="preserve"> We repeated this procedure eight times to establish the panel dataset.</w:t>
      </w:r>
    </w:p>
    <w:p w14:paraId="74BB3F7E" w14:textId="6017D777" w:rsidR="00A8642B" w:rsidRPr="008E335D" w:rsidRDefault="007D0FA7" w:rsidP="00080F85">
      <w:pPr>
        <w:pStyle w:val="af4"/>
        <w:keepNext/>
        <w:numPr>
          <w:ilvl w:val="2"/>
          <w:numId w:val="10"/>
        </w:numPr>
        <w:suppressAutoHyphens w:val="0"/>
        <w:snapToGrid w:val="0"/>
        <w:spacing w:line="480" w:lineRule="auto"/>
        <w:ind w:left="567" w:hanging="567"/>
        <w:jc w:val="both"/>
        <w:outlineLvl w:val="1"/>
        <w:rPr>
          <w:rFonts w:eastAsia="標楷體"/>
          <w:bCs/>
        </w:rPr>
      </w:pPr>
      <w:bookmarkStart w:id="16" w:name="_Toc136242094"/>
      <w:r w:rsidRPr="008E335D">
        <w:rPr>
          <w:rFonts w:eastAsia="標楷體" w:hint="cs"/>
          <w:bCs/>
        </w:rPr>
        <w:t>M</w:t>
      </w:r>
      <w:r w:rsidRPr="008E335D">
        <w:rPr>
          <w:rFonts w:eastAsia="標楷體"/>
          <w:bCs/>
        </w:rPr>
        <w:t xml:space="preserve">oderator </w:t>
      </w:r>
      <w:bookmarkEnd w:id="16"/>
    </w:p>
    <w:p w14:paraId="6413405D" w14:textId="34696616" w:rsidR="00B63F55" w:rsidRPr="008E335D" w:rsidRDefault="007D0FA7" w:rsidP="00080F85">
      <w:pPr>
        <w:widowControl/>
        <w:snapToGrid w:val="0"/>
        <w:spacing w:line="480" w:lineRule="auto"/>
        <w:ind w:firstLineChars="200" w:firstLine="480"/>
        <w:jc w:val="both"/>
        <w:rPr>
          <w:lang w:eastAsia="zh-TW"/>
        </w:rPr>
      </w:pPr>
      <w:r w:rsidRPr="008E335D">
        <w:t>Secondary stakeholder</w:t>
      </w:r>
      <w:r w:rsidR="005F339C" w:rsidRPr="008E335D">
        <w:t>s’</w:t>
      </w:r>
      <w:r w:rsidRPr="008E335D">
        <w:t xml:space="preserve"> pressure </w:t>
      </w:r>
      <w:r w:rsidR="005A644C" w:rsidRPr="008E335D">
        <w:t>was</w:t>
      </w:r>
      <w:r w:rsidRPr="008E335D">
        <w:t xml:space="preserve"> the moderator of this research. </w:t>
      </w:r>
      <w:r w:rsidR="00644F6F" w:rsidRPr="008E335D">
        <w:t xml:space="preserve">Firms might follow the </w:t>
      </w:r>
      <w:r w:rsidR="00121484" w:rsidRPr="008E335D">
        <w:t xml:space="preserve">Stakeholder Engagement Standard (SES) </w:t>
      </w:r>
      <w:r w:rsidR="00644F6F" w:rsidRPr="008E335D">
        <w:t>AA1000</w:t>
      </w:r>
      <w:r w:rsidR="00815B11" w:rsidRPr="008E335D">
        <w:t>,</w:t>
      </w:r>
      <w:r w:rsidR="00644F6F" w:rsidRPr="008E335D">
        <w:t xml:space="preserve"> </w:t>
      </w:r>
      <w:r w:rsidR="00121484" w:rsidRPr="008E335D">
        <w:t>which has</w:t>
      </w:r>
      <w:r w:rsidR="00644F6F" w:rsidRPr="008E335D">
        <w:t xml:space="preserve"> five criteria (dependency, responsibility, tension, influence, and diverse perspectives) that were suggested by </w:t>
      </w:r>
      <w:proofErr w:type="spellStart"/>
      <w:r w:rsidR="00644F6F" w:rsidRPr="008E335D">
        <w:lastRenderedPageBreak/>
        <w:t>AccountAbility</w:t>
      </w:r>
      <w:proofErr w:type="spellEnd"/>
      <w:r w:rsidR="00644F6F" w:rsidRPr="008E335D">
        <w:t xml:space="preserve"> to identify their stakeholders. After the identifying procedure, firms d</w:t>
      </w:r>
      <w:r w:rsidR="00121484" w:rsidRPr="008E335D">
        <w:t xml:space="preserve">isclosed </w:t>
      </w:r>
      <w:r w:rsidR="00644F6F" w:rsidRPr="008E335D">
        <w:t xml:space="preserve">these </w:t>
      </w:r>
      <w:r w:rsidR="00121484" w:rsidRPr="008E335D">
        <w:t>stakeholders'</w:t>
      </w:r>
      <w:r w:rsidR="00644F6F" w:rsidRPr="008E335D">
        <w:t xml:space="preserve"> </w:t>
      </w:r>
      <w:r w:rsidR="00121484" w:rsidRPr="008E335D">
        <w:t xml:space="preserve">information </w:t>
      </w:r>
      <w:r w:rsidR="00644F6F" w:rsidRPr="008E335D">
        <w:t xml:space="preserve">in the “Stakeholder Identification and Communication” section </w:t>
      </w:r>
      <w:r w:rsidR="00644F6F" w:rsidRPr="008E335D">
        <w:rPr>
          <w:lang w:eastAsia="zh-TW"/>
        </w:rPr>
        <w:t xml:space="preserve">of the CSR reports. </w:t>
      </w:r>
      <w:r w:rsidR="00B63F55" w:rsidRPr="008E335D">
        <w:rPr>
          <w:rFonts w:hint="eastAsia"/>
          <w:lang w:eastAsia="zh-TW"/>
        </w:rPr>
        <w:t>T</w:t>
      </w:r>
      <w:r w:rsidR="00B63F55" w:rsidRPr="008E335D">
        <w:rPr>
          <w:lang w:eastAsia="zh-TW"/>
        </w:rPr>
        <w:t xml:space="preserve">his empirical work </w:t>
      </w:r>
      <w:r w:rsidR="00121484" w:rsidRPr="008E335D">
        <w:rPr>
          <w:lang w:eastAsia="zh-TW"/>
        </w:rPr>
        <w:t>used</w:t>
      </w:r>
      <w:r w:rsidR="00B63F55" w:rsidRPr="008E335D">
        <w:rPr>
          <w:lang w:eastAsia="zh-TW"/>
        </w:rPr>
        <w:t xml:space="preserve"> the numbers of secondary stakeholders that were highlighted in the Stakeholder Identification and Communication section of each year's CSR report to evaluate the pressure of secondary stakeholders. We summed the total number of secondary stakeholders that were mentioned as the proxy of the pressure of secondary stakeholders.</w:t>
      </w:r>
    </w:p>
    <w:p w14:paraId="2EAC4905" w14:textId="2D161212" w:rsidR="00843E9D" w:rsidRPr="008E335D" w:rsidRDefault="00843E9D" w:rsidP="00080F85">
      <w:pPr>
        <w:pStyle w:val="af4"/>
        <w:numPr>
          <w:ilvl w:val="2"/>
          <w:numId w:val="10"/>
        </w:numPr>
        <w:suppressAutoHyphens w:val="0"/>
        <w:snapToGrid w:val="0"/>
        <w:spacing w:line="480" w:lineRule="auto"/>
        <w:ind w:left="567" w:hanging="567"/>
        <w:jc w:val="both"/>
        <w:outlineLvl w:val="1"/>
        <w:rPr>
          <w:rFonts w:eastAsia="標楷體"/>
          <w:bCs/>
        </w:rPr>
      </w:pPr>
      <w:bookmarkStart w:id="17" w:name="_Toc136242095"/>
      <w:r w:rsidRPr="008E335D">
        <w:rPr>
          <w:rFonts w:eastAsia="標楷體" w:hint="eastAsia"/>
          <w:bCs/>
          <w:lang w:eastAsia="zh-TW"/>
        </w:rPr>
        <w:t>C</w:t>
      </w:r>
      <w:r w:rsidRPr="008E335D">
        <w:rPr>
          <w:rFonts w:eastAsia="標楷體" w:hint="cs"/>
          <w:bCs/>
        </w:rPr>
        <w:t>o</w:t>
      </w:r>
      <w:r w:rsidRPr="008E335D">
        <w:rPr>
          <w:rFonts w:eastAsia="標楷體"/>
          <w:bCs/>
        </w:rPr>
        <w:t>ntrol Variables</w:t>
      </w:r>
      <w:bookmarkEnd w:id="17"/>
    </w:p>
    <w:p w14:paraId="5D4B3BCC" w14:textId="39841F20" w:rsidR="004B5D30" w:rsidRPr="008E335D" w:rsidRDefault="00FF6541" w:rsidP="00080F85">
      <w:pPr>
        <w:widowControl/>
        <w:snapToGrid w:val="0"/>
        <w:spacing w:line="480" w:lineRule="auto"/>
        <w:ind w:firstLineChars="236" w:firstLine="566"/>
        <w:jc w:val="both"/>
      </w:pPr>
      <w:r w:rsidRPr="008E335D">
        <w:t>A firm’s r</w:t>
      </w:r>
      <w:r w:rsidR="008E7ADD" w:rsidRPr="008E335D">
        <w:t xml:space="preserve">esources and </w:t>
      </w:r>
      <w:r w:rsidRPr="008E335D">
        <w:t>c</w:t>
      </w:r>
      <w:r w:rsidR="008E7ADD" w:rsidRPr="008E335D">
        <w:t>a</w:t>
      </w:r>
      <w:r w:rsidRPr="008E335D">
        <w:t>pa</w:t>
      </w:r>
      <w:r w:rsidR="008E7ADD" w:rsidRPr="008E335D">
        <w:t>bilities</w:t>
      </w:r>
      <w:r w:rsidR="00512272" w:rsidRPr="008E335D">
        <w:t xml:space="preserve"> </w:t>
      </w:r>
      <w:r w:rsidRPr="008E335D">
        <w:t>may</w:t>
      </w:r>
      <w:r w:rsidR="008E7ADD" w:rsidRPr="008E335D">
        <w:t xml:space="preserve"> impact </w:t>
      </w:r>
      <w:r w:rsidRPr="008E335D">
        <w:t xml:space="preserve">the level of </w:t>
      </w:r>
      <w:r w:rsidR="004F1DA3">
        <w:t>environmental sustainability</w:t>
      </w:r>
      <w:r w:rsidRPr="008E335D">
        <w:t xml:space="preserve"> investments. </w:t>
      </w:r>
      <w:r w:rsidR="00815B11" w:rsidRPr="008E335D">
        <w:t>A</w:t>
      </w:r>
      <w:r w:rsidR="008E7ADD" w:rsidRPr="008E335D">
        <w:t xml:space="preserve"> </w:t>
      </w:r>
      <w:r w:rsidRPr="008E335D">
        <w:t>firm</w:t>
      </w:r>
      <w:r w:rsidR="008E7ADD" w:rsidRPr="008E335D">
        <w:t>’s competitive advantage</w:t>
      </w:r>
      <w:r w:rsidR="00512272" w:rsidRPr="008E335D">
        <w:t xml:space="preserve">. </w:t>
      </w:r>
      <w:r w:rsidR="00C91A68" w:rsidRPr="008E335D">
        <w:t>Larger firms tend to disclose more environmental information to gain legitimacy and support from stakeholders (</w:t>
      </w:r>
      <w:proofErr w:type="spellStart"/>
      <w:r w:rsidR="00C91A68" w:rsidRPr="008E335D">
        <w:t>Boshnak</w:t>
      </w:r>
      <w:proofErr w:type="spellEnd"/>
      <w:r w:rsidR="00C91A68" w:rsidRPr="008E335D">
        <w:t xml:space="preserve">, 2022).  </w:t>
      </w:r>
      <w:r w:rsidR="00512272" w:rsidRPr="008E335D">
        <w:t>Therefore,</w:t>
      </w:r>
      <w:r w:rsidR="008E7ADD" w:rsidRPr="008E335D">
        <w:t xml:space="preserve"> </w:t>
      </w:r>
      <w:r w:rsidRPr="008E335D">
        <w:t xml:space="preserve">this investigation included the </w:t>
      </w:r>
      <w:r w:rsidR="00C91A68" w:rsidRPr="008E335D">
        <w:t>firm</w:t>
      </w:r>
      <w:r w:rsidR="00843E9D" w:rsidRPr="008E335D">
        <w:t xml:space="preserve"> size</w:t>
      </w:r>
      <w:r w:rsidR="00512272" w:rsidRPr="008E335D">
        <w:t xml:space="preserve"> as a control variable</w:t>
      </w:r>
      <w:r w:rsidRPr="008E335D">
        <w:t xml:space="preserve"> </w:t>
      </w:r>
      <w:r w:rsidR="00AB2FF8" w:rsidRPr="008E335D">
        <w:t xml:space="preserve">using natural logarithmic </w:t>
      </w:r>
      <w:r w:rsidRPr="008E335D">
        <w:t>capital as a proxy</w:t>
      </w:r>
      <w:r w:rsidR="00512272" w:rsidRPr="008E335D">
        <w:t>.</w:t>
      </w:r>
      <w:r w:rsidR="00AB2FF8" w:rsidRPr="008E335D">
        <w:t xml:space="preserve"> (Chen, 2022). </w:t>
      </w:r>
      <w:r w:rsidR="00123563" w:rsidRPr="008E335D">
        <w:t xml:space="preserve">Additionally, </w:t>
      </w:r>
      <w:r w:rsidRPr="008E335D">
        <w:t xml:space="preserve">the primary stakeholder </w:t>
      </w:r>
      <w:r w:rsidR="00AB2FF8" w:rsidRPr="008E335D">
        <w:t xml:space="preserve">was also included </w:t>
      </w:r>
      <w:r w:rsidRPr="008E335D">
        <w:t>as a control variable</w:t>
      </w:r>
      <w:r w:rsidR="00AB2FF8" w:rsidRPr="008E335D">
        <w:t>.</w:t>
      </w:r>
      <w:r w:rsidR="005D62DE" w:rsidRPr="008E335D">
        <w:t xml:space="preserve"> </w:t>
      </w:r>
      <w:r w:rsidR="00373D82" w:rsidRPr="008E335D">
        <w:t xml:space="preserve">The coding procedure was the same as measuring the pressure of secondary stakeholders. </w:t>
      </w:r>
      <w:r w:rsidRPr="008E335D">
        <w:t>Use the primary stakeholder number</w:t>
      </w:r>
      <w:r w:rsidR="00975661" w:rsidRPr="008E335D">
        <w:rPr>
          <w:rFonts w:hint="cs"/>
        </w:rPr>
        <w:t>s</w:t>
      </w:r>
      <w:r w:rsidRPr="008E335D">
        <w:t xml:space="preserve"> that </w:t>
      </w:r>
      <w:r w:rsidR="00975661" w:rsidRPr="008E335D">
        <w:t>were</w:t>
      </w:r>
      <w:r w:rsidRPr="008E335D">
        <w:t xml:space="preserve"> mentioned in the “Stakeholder Identification and Communication” section of each CSR report to measure the primary stakeholders’ pressure</w:t>
      </w:r>
      <w:r w:rsidR="005D62DE" w:rsidRPr="008E335D">
        <w:t xml:space="preserve">. </w:t>
      </w:r>
      <w:r w:rsidRPr="008E335D">
        <w:t>This work s</w:t>
      </w:r>
      <w:r w:rsidR="005D62DE" w:rsidRPr="008E335D">
        <w:t>umm</w:t>
      </w:r>
      <w:r w:rsidRPr="008E335D">
        <w:t>ed</w:t>
      </w:r>
      <w:r w:rsidR="005D62DE" w:rsidRPr="008E335D">
        <w:t xml:space="preserve"> the total score to measure the</w:t>
      </w:r>
      <w:r w:rsidR="00556D09" w:rsidRPr="008E335D">
        <w:t xml:space="preserve"> pressure of</w:t>
      </w:r>
      <w:r w:rsidR="005D62DE" w:rsidRPr="008E335D">
        <w:t xml:space="preserve"> primary stakeholders.</w:t>
      </w:r>
      <w:r w:rsidR="00AB2FF8" w:rsidRPr="008E335D">
        <w:t xml:space="preserve"> </w:t>
      </w:r>
      <w:r w:rsidR="00556D09" w:rsidRPr="008E335D">
        <w:t>Some</w:t>
      </w:r>
      <w:r w:rsidR="008205AB" w:rsidRPr="008E335D">
        <w:t xml:space="preserve"> stud</w:t>
      </w:r>
      <w:r w:rsidR="00556D09" w:rsidRPr="008E335D">
        <w:t>ies</w:t>
      </w:r>
      <w:r w:rsidR="008205AB" w:rsidRPr="008E335D">
        <w:t xml:space="preserve"> </w:t>
      </w:r>
      <w:r w:rsidR="00F20094" w:rsidRPr="008E335D">
        <w:t>suggested that organizational slack</w:t>
      </w:r>
      <w:r w:rsidR="00556D09" w:rsidRPr="008E335D">
        <w:t xml:space="preserve"> may </w:t>
      </w:r>
      <w:r w:rsidR="00AB2FF8" w:rsidRPr="008E335D">
        <w:t>impact</w:t>
      </w:r>
      <w:r w:rsidR="00556D09" w:rsidRPr="008E335D">
        <w:t xml:space="preserve"> the willingness to </w:t>
      </w:r>
      <w:r w:rsidR="00AB2FF8" w:rsidRPr="008E335D">
        <w:t>disclose</w:t>
      </w:r>
      <w:r w:rsidR="00556D09" w:rsidRPr="008E335D">
        <w:t xml:space="preserve"> environmental information and</w:t>
      </w:r>
      <w:r w:rsidR="00AB2FF8" w:rsidRPr="008E335D">
        <w:t xml:space="preserve"> </w:t>
      </w:r>
      <w:r w:rsidR="00F20094" w:rsidRPr="008E335D">
        <w:t>environmental performance</w:t>
      </w:r>
      <w:r w:rsidR="008205AB" w:rsidRPr="008E335D">
        <w:t xml:space="preserve"> (</w:t>
      </w:r>
      <w:proofErr w:type="spellStart"/>
      <w:r w:rsidR="008205AB" w:rsidRPr="008E335D">
        <w:t>Symeou</w:t>
      </w:r>
      <w:proofErr w:type="spellEnd"/>
      <w:r w:rsidR="008205AB" w:rsidRPr="008E335D">
        <w:t xml:space="preserve"> et al., 2019)</w:t>
      </w:r>
      <w:r w:rsidR="00EC406C" w:rsidRPr="008E335D">
        <w:t xml:space="preserve">. </w:t>
      </w:r>
      <w:r w:rsidR="00AB2FF8" w:rsidRPr="008E335D">
        <w:t>Thus</w:t>
      </w:r>
      <w:r w:rsidR="00EC406C" w:rsidRPr="008E335D">
        <w:t xml:space="preserve">, </w:t>
      </w:r>
      <w:r w:rsidR="00AB2FF8" w:rsidRPr="008E335D">
        <w:t xml:space="preserve">we include </w:t>
      </w:r>
      <w:r w:rsidR="00EC406C" w:rsidRPr="008E335D">
        <w:t xml:space="preserve">organizational slack </w:t>
      </w:r>
      <w:r w:rsidR="00AB2FF8" w:rsidRPr="008E335D">
        <w:t>as a control</w:t>
      </w:r>
      <w:r w:rsidR="00EC406C" w:rsidRPr="008E335D">
        <w:t xml:space="preserve"> variable</w:t>
      </w:r>
      <w:r w:rsidR="00AB2FF8" w:rsidRPr="008E335D">
        <w:t xml:space="preserve"> by measuring the </w:t>
      </w:r>
      <w:r w:rsidR="0073041F" w:rsidRPr="008E335D">
        <w:rPr>
          <w:rFonts w:hint="cs"/>
        </w:rPr>
        <w:t>c</w:t>
      </w:r>
      <w:r w:rsidR="0073041F" w:rsidRPr="008E335D">
        <w:t xml:space="preserve">urrent ratio </w:t>
      </w:r>
      <w:r w:rsidR="00AB2FF8" w:rsidRPr="008E335D">
        <w:t>of the firms</w:t>
      </w:r>
      <w:r w:rsidR="000267F4" w:rsidRPr="008E335D">
        <w:t xml:space="preserve"> (Bergh, 1997; Chang &amp; Rhee, 2011</w:t>
      </w:r>
      <w:r w:rsidR="00AB2FF8" w:rsidRPr="008E335D">
        <w:t xml:space="preserve">; Martinez &amp; </w:t>
      </w:r>
      <w:proofErr w:type="spellStart"/>
      <w:r w:rsidR="00AB2FF8" w:rsidRPr="008E335D">
        <w:t>Artz</w:t>
      </w:r>
      <w:proofErr w:type="spellEnd"/>
      <w:r w:rsidR="00AB2FF8" w:rsidRPr="008E335D">
        <w:t>, 2006</w:t>
      </w:r>
      <w:r w:rsidR="000267F4" w:rsidRPr="008E335D">
        <w:t>)</w:t>
      </w:r>
      <w:r w:rsidR="0073041F" w:rsidRPr="008E335D">
        <w:t xml:space="preserve">. </w:t>
      </w:r>
    </w:p>
    <w:p w14:paraId="5BB8C8D5" w14:textId="3BE6CF2D" w:rsidR="00115C62" w:rsidRPr="008E335D" w:rsidRDefault="0067786E" w:rsidP="00080F85">
      <w:pPr>
        <w:pStyle w:val="af4"/>
        <w:keepNext/>
        <w:numPr>
          <w:ilvl w:val="0"/>
          <w:numId w:val="10"/>
        </w:numPr>
        <w:suppressAutoHyphens w:val="0"/>
        <w:snapToGrid w:val="0"/>
        <w:spacing w:line="480" w:lineRule="auto"/>
        <w:ind w:left="284" w:hanging="284"/>
        <w:jc w:val="center"/>
        <w:outlineLvl w:val="0"/>
        <w:rPr>
          <w:rFonts w:eastAsia="標楷體"/>
          <w:kern w:val="2"/>
          <w:lang w:eastAsia="zh-TW"/>
        </w:rPr>
      </w:pPr>
      <w:bookmarkStart w:id="18" w:name="_Toc136242096"/>
      <w:r w:rsidRPr="008E335D">
        <w:rPr>
          <w:rFonts w:eastAsia="標楷體"/>
          <w:kern w:val="2"/>
          <w:lang w:eastAsia="zh-TW"/>
        </w:rPr>
        <w:t>Result</w:t>
      </w:r>
      <w:bookmarkEnd w:id="18"/>
      <w:r w:rsidR="00AC2E63" w:rsidRPr="008E335D">
        <w:rPr>
          <w:rFonts w:eastAsia="標楷體"/>
          <w:kern w:val="2"/>
          <w:lang w:eastAsia="zh-TW"/>
        </w:rPr>
        <w:t>s</w:t>
      </w:r>
    </w:p>
    <w:p w14:paraId="50A464E4" w14:textId="1D6213A1" w:rsidR="00A83868" w:rsidRPr="008E335D" w:rsidRDefault="008203B2" w:rsidP="00080F85">
      <w:pPr>
        <w:suppressAutoHyphens w:val="0"/>
        <w:snapToGrid w:val="0"/>
        <w:spacing w:line="480" w:lineRule="auto"/>
        <w:jc w:val="both"/>
        <w:rPr>
          <w:lang w:eastAsia="zh-TW"/>
        </w:rPr>
      </w:pPr>
      <w:r w:rsidRPr="008E335D">
        <w:rPr>
          <w:rFonts w:eastAsia="標楷體"/>
          <w:bCs/>
          <w:kern w:val="2"/>
          <w:lang w:eastAsia="zh-TW"/>
        </w:rPr>
        <w:tab/>
        <w:t>This study is analyzed by STATA Stata/SE 15. Statistics methods include descriptive statistics and hypothesis testing.</w:t>
      </w:r>
      <w:r w:rsidR="00941994" w:rsidRPr="008E335D">
        <w:rPr>
          <w:rFonts w:eastAsia="標楷體"/>
          <w:bCs/>
          <w:kern w:val="2"/>
          <w:lang w:eastAsia="zh-TW"/>
        </w:rPr>
        <w:t xml:space="preserve"> T</w:t>
      </w:r>
      <w:r w:rsidR="004E5181" w:rsidRPr="008E335D">
        <w:rPr>
          <w:lang w:eastAsia="zh-TW"/>
        </w:rPr>
        <w:t xml:space="preserve">able </w:t>
      </w:r>
      <w:r w:rsidR="00AC2E63" w:rsidRPr="008E335D">
        <w:rPr>
          <w:lang w:eastAsia="zh-TW"/>
        </w:rPr>
        <w:t>2</w:t>
      </w:r>
      <w:r w:rsidR="004E5181" w:rsidRPr="008E335D">
        <w:rPr>
          <w:lang w:eastAsia="zh-TW"/>
        </w:rPr>
        <w:t xml:space="preserve"> presents the descriptive statistics.</w:t>
      </w:r>
      <w:r w:rsidR="005920EC" w:rsidRPr="008E335D">
        <w:rPr>
          <w:lang w:eastAsia="zh-TW"/>
        </w:rPr>
        <w:t xml:space="preserve"> </w:t>
      </w:r>
      <w:r w:rsidR="00850979" w:rsidRPr="008E335D">
        <w:rPr>
          <w:lang w:eastAsia="zh-TW"/>
        </w:rPr>
        <w:t xml:space="preserve">In order to handle zero values in the 98 effective </w:t>
      </w:r>
      <w:r w:rsidR="003D3FB8" w:rsidRPr="008E335D">
        <w:rPr>
          <w:lang w:eastAsia="zh-TW"/>
        </w:rPr>
        <w:t>firms</w:t>
      </w:r>
      <w:r w:rsidR="00850979" w:rsidRPr="008E335D">
        <w:rPr>
          <w:lang w:eastAsia="zh-TW"/>
        </w:rPr>
        <w:t xml:space="preserve">, the </w:t>
      </w:r>
      <w:r w:rsidR="002601E6" w:rsidRPr="008E335D">
        <w:rPr>
          <w:lang w:eastAsia="zh-TW"/>
        </w:rPr>
        <w:t>data</w:t>
      </w:r>
      <w:r w:rsidR="00E829E4" w:rsidRPr="008E335D">
        <w:rPr>
          <w:lang w:eastAsia="zh-TW"/>
        </w:rPr>
        <w:t xml:space="preserve"> </w:t>
      </w:r>
      <w:r w:rsidR="00850979" w:rsidRPr="008E335D">
        <w:rPr>
          <w:lang w:eastAsia="zh-TW"/>
        </w:rPr>
        <w:t xml:space="preserve">of </w:t>
      </w:r>
      <w:r w:rsidR="00176B32" w:rsidRPr="008E335D">
        <w:rPr>
          <w:rFonts w:hint="eastAsia"/>
          <w:lang w:eastAsia="zh-TW"/>
        </w:rPr>
        <w:t>environmental information disclosure</w:t>
      </w:r>
      <w:r w:rsidR="00E829E4" w:rsidRPr="008E335D">
        <w:rPr>
          <w:lang w:eastAsia="zh-TW"/>
        </w:rPr>
        <w:t xml:space="preserve">, </w:t>
      </w:r>
      <w:r w:rsidR="00850979" w:rsidRPr="008E335D">
        <w:rPr>
          <w:lang w:eastAsia="zh-TW"/>
        </w:rPr>
        <w:lastRenderedPageBreak/>
        <w:t>secondary stakeholder</w:t>
      </w:r>
      <w:r w:rsidR="005F339C" w:rsidRPr="008E335D">
        <w:rPr>
          <w:lang w:eastAsia="zh-TW"/>
        </w:rPr>
        <w:t>s’</w:t>
      </w:r>
      <w:r w:rsidR="00850979" w:rsidRPr="008E335D">
        <w:rPr>
          <w:lang w:eastAsia="zh-TW"/>
        </w:rPr>
        <w:t xml:space="preserve"> pre</w:t>
      </w:r>
      <w:r w:rsidR="005F339C" w:rsidRPr="008E335D">
        <w:rPr>
          <w:lang w:eastAsia="zh-TW"/>
        </w:rPr>
        <w:t>ssure</w:t>
      </w:r>
      <w:r w:rsidR="007F06ED" w:rsidRPr="008E335D">
        <w:rPr>
          <w:lang w:eastAsia="zh-TW"/>
        </w:rPr>
        <w:t>,</w:t>
      </w:r>
      <w:r w:rsidR="005F339C" w:rsidRPr="008E335D">
        <w:rPr>
          <w:lang w:eastAsia="zh-TW"/>
        </w:rPr>
        <w:t xml:space="preserve"> and primary stakeholders’ </w:t>
      </w:r>
      <w:r w:rsidR="00850979" w:rsidRPr="008E335D">
        <w:rPr>
          <w:lang w:eastAsia="zh-TW"/>
        </w:rPr>
        <w:t xml:space="preserve">pressure </w:t>
      </w:r>
      <w:r w:rsidR="00E829E4" w:rsidRPr="008E335D">
        <w:rPr>
          <w:lang w:eastAsia="zh-TW"/>
        </w:rPr>
        <w:t>was</w:t>
      </w:r>
      <w:r w:rsidR="00850979" w:rsidRPr="008E335D">
        <w:rPr>
          <w:lang w:eastAsia="zh-TW"/>
        </w:rPr>
        <w:t xml:space="preserve"> added 0.1</w:t>
      </w:r>
      <w:r w:rsidR="00EC12E8" w:rsidRPr="008E335D">
        <w:rPr>
          <w:lang w:eastAsia="zh-TW"/>
        </w:rPr>
        <w:t xml:space="preserve"> </w:t>
      </w:r>
      <w:r w:rsidR="002601E6" w:rsidRPr="008E335D">
        <w:rPr>
          <w:lang w:eastAsia="zh-TW"/>
        </w:rPr>
        <w:t xml:space="preserve">to avoid invalid </w:t>
      </w:r>
      <w:r w:rsidR="007F06ED" w:rsidRPr="008E335D">
        <w:rPr>
          <w:lang w:eastAsia="zh-TW"/>
        </w:rPr>
        <w:t>results</w:t>
      </w:r>
      <w:r w:rsidR="002601E6" w:rsidRPr="008E335D">
        <w:rPr>
          <w:lang w:eastAsia="zh-TW"/>
        </w:rPr>
        <w:t xml:space="preserve"> (</w:t>
      </w:r>
      <w:r w:rsidR="00EC12E8" w:rsidRPr="008E335D">
        <w:rPr>
          <w:lang w:eastAsia="zh-TW"/>
        </w:rPr>
        <w:t>Chin, Hambrick, &amp; Trevino, 2013)</w:t>
      </w:r>
      <w:r w:rsidR="00850979" w:rsidRPr="008E335D">
        <w:rPr>
          <w:lang w:eastAsia="zh-TW"/>
        </w:rPr>
        <w:t xml:space="preserve">. Therefore, the minimum of these </w:t>
      </w:r>
      <w:r w:rsidR="002601E6" w:rsidRPr="008E335D">
        <w:rPr>
          <w:lang w:eastAsia="zh-TW"/>
        </w:rPr>
        <w:t>three</w:t>
      </w:r>
      <w:r w:rsidR="00850979" w:rsidRPr="008E335D">
        <w:rPr>
          <w:lang w:eastAsia="zh-TW"/>
        </w:rPr>
        <w:t xml:space="preserve"> variables </w:t>
      </w:r>
      <w:r w:rsidR="00815640" w:rsidRPr="008E335D">
        <w:rPr>
          <w:lang w:eastAsia="zh-TW"/>
        </w:rPr>
        <w:t>was</w:t>
      </w:r>
      <w:r w:rsidR="00850979" w:rsidRPr="008E335D">
        <w:rPr>
          <w:lang w:eastAsia="zh-TW"/>
        </w:rPr>
        <w:t xml:space="preserve"> 0.1. </w:t>
      </w:r>
    </w:p>
    <w:p w14:paraId="6DB23BBF" w14:textId="5DC1BA41" w:rsidR="004D08EE" w:rsidRPr="008E335D" w:rsidRDefault="00986A89" w:rsidP="00080F85">
      <w:pPr>
        <w:pStyle w:val="af4"/>
        <w:numPr>
          <w:ilvl w:val="0"/>
          <w:numId w:val="18"/>
        </w:numPr>
        <w:snapToGrid w:val="0"/>
        <w:spacing w:line="480" w:lineRule="auto"/>
        <w:jc w:val="center"/>
        <w:rPr>
          <w:lang w:eastAsia="zh-TW"/>
        </w:rPr>
      </w:pPr>
      <w:r w:rsidRPr="008E335D">
        <w:rPr>
          <w:rFonts w:hint="eastAsia"/>
          <w:lang w:eastAsia="zh-TW"/>
        </w:rPr>
        <w:t>I</w:t>
      </w:r>
      <w:r w:rsidRPr="008E335D">
        <w:rPr>
          <w:lang w:eastAsia="zh-TW"/>
        </w:rPr>
        <w:t>nsert Table 2 about here  -</w:t>
      </w:r>
    </w:p>
    <w:p w14:paraId="14081187" w14:textId="0F14D41A" w:rsidR="00986A89" w:rsidRPr="008E335D" w:rsidRDefault="00916B1A" w:rsidP="00080F85">
      <w:pPr>
        <w:widowControl/>
        <w:suppressAutoHyphens w:val="0"/>
        <w:snapToGrid w:val="0"/>
        <w:spacing w:line="480" w:lineRule="auto"/>
        <w:ind w:firstLineChars="200" w:firstLine="480"/>
        <w:jc w:val="both"/>
        <w:rPr>
          <w:lang w:eastAsia="zh-TW"/>
        </w:rPr>
      </w:pPr>
      <w:r w:rsidRPr="008E335D">
        <w:rPr>
          <w:lang w:eastAsia="zh-TW"/>
        </w:rPr>
        <w:t xml:space="preserve">Table </w:t>
      </w:r>
      <w:r w:rsidR="00AC2E63" w:rsidRPr="008E335D">
        <w:rPr>
          <w:lang w:eastAsia="zh-TW"/>
        </w:rPr>
        <w:t>3</w:t>
      </w:r>
      <w:r w:rsidRPr="008E335D">
        <w:rPr>
          <w:lang w:eastAsia="zh-TW"/>
        </w:rPr>
        <w:t xml:space="preserve"> shows the </w:t>
      </w:r>
      <w:r w:rsidR="00986A89" w:rsidRPr="008E335D">
        <w:rPr>
          <w:lang w:eastAsia="zh-TW"/>
        </w:rPr>
        <w:t xml:space="preserve">results of </w:t>
      </w:r>
      <w:r w:rsidRPr="008E335D">
        <w:rPr>
          <w:lang w:eastAsia="zh-TW"/>
        </w:rPr>
        <w:t>correlation</w:t>
      </w:r>
      <w:r w:rsidR="00986A89" w:rsidRPr="008E335D">
        <w:rPr>
          <w:lang w:eastAsia="zh-TW"/>
        </w:rPr>
        <w:t xml:space="preserve"> coefficients among each construct</w:t>
      </w:r>
      <w:r w:rsidRPr="008E335D">
        <w:rPr>
          <w:lang w:eastAsia="zh-TW"/>
        </w:rPr>
        <w:t xml:space="preserve">. </w:t>
      </w:r>
      <w:r w:rsidR="00986A89" w:rsidRPr="008E335D">
        <w:rPr>
          <w:lang w:eastAsia="zh-TW"/>
        </w:rPr>
        <w:t xml:space="preserve">Table 3 shows </w:t>
      </w:r>
      <w:r w:rsidR="000368E7" w:rsidRPr="008E335D">
        <w:rPr>
          <w:lang w:eastAsia="zh-TW"/>
        </w:rPr>
        <w:t xml:space="preserve">that </w:t>
      </w:r>
      <w:r w:rsidR="00986A89" w:rsidRPr="008E335D">
        <w:rPr>
          <w:lang w:eastAsia="zh-TW"/>
        </w:rPr>
        <w:t xml:space="preserve">the relationship between </w:t>
      </w:r>
      <w:r w:rsidRPr="008E335D">
        <w:rPr>
          <w:lang w:eastAsia="zh-TW"/>
        </w:rPr>
        <w:t>environmental performance and environmental information disclosure</w:t>
      </w:r>
      <w:r w:rsidR="000368E7" w:rsidRPr="008E335D">
        <w:rPr>
          <w:lang w:eastAsia="zh-TW"/>
        </w:rPr>
        <w:t xml:space="preserve"> was marginally significant (p&lt; 0.1)</w:t>
      </w:r>
      <w:r w:rsidR="00986A89" w:rsidRPr="008E335D">
        <w:rPr>
          <w:lang w:eastAsia="zh-TW"/>
        </w:rPr>
        <w:t>. However</w:t>
      </w:r>
      <w:r w:rsidRPr="008E335D">
        <w:rPr>
          <w:lang w:eastAsia="zh-TW"/>
        </w:rPr>
        <w:t xml:space="preserve">, secondary stakeholders’ pressure </w:t>
      </w:r>
      <w:r w:rsidR="00975661" w:rsidRPr="008E335D">
        <w:rPr>
          <w:lang w:eastAsia="zh-TW"/>
        </w:rPr>
        <w:t>negatively correlates</w:t>
      </w:r>
      <w:r w:rsidRPr="008E335D">
        <w:rPr>
          <w:lang w:eastAsia="zh-TW"/>
        </w:rPr>
        <w:t xml:space="preserve"> with environmental performance and environmental information disclosure.</w:t>
      </w:r>
    </w:p>
    <w:p w14:paraId="1F632E11" w14:textId="65123FFD" w:rsidR="00986A89" w:rsidRPr="008E335D" w:rsidRDefault="00986A89" w:rsidP="00080F85">
      <w:pPr>
        <w:pStyle w:val="af4"/>
        <w:numPr>
          <w:ilvl w:val="0"/>
          <w:numId w:val="18"/>
        </w:numPr>
        <w:snapToGrid w:val="0"/>
        <w:spacing w:line="480" w:lineRule="auto"/>
        <w:ind w:left="357" w:hanging="357"/>
        <w:jc w:val="center"/>
        <w:rPr>
          <w:lang w:eastAsia="zh-TW"/>
        </w:rPr>
      </w:pPr>
      <w:r w:rsidRPr="008E335D">
        <w:rPr>
          <w:rFonts w:hint="eastAsia"/>
          <w:lang w:eastAsia="zh-TW"/>
        </w:rPr>
        <w:t>I</w:t>
      </w:r>
      <w:r w:rsidRPr="008E335D">
        <w:rPr>
          <w:lang w:eastAsia="zh-TW"/>
        </w:rPr>
        <w:t>nsert Table 3 about here  -</w:t>
      </w:r>
    </w:p>
    <w:p w14:paraId="70A853BA" w14:textId="1BC9609B" w:rsidR="00A57CD3" w:rsidRPr="008E335D" w:rsidRDefault="00812981" w:rsidP="00080F85">
      <w:pPr>
        <w:widowControl/>
        <w:suppressAutoHyphens w:val="0"/>
        <w:snapToGrid w:val="0"/>
        <w:spacing w:line="480" w:lineRule="auto"/>
        <w:ind w:firstLineChars="200" w:firstLine="480"/>
        <w:jc w:val="both"/>
      </w:pPr>
      <w:r w:rsidRPr="008E335D">
        <w:t xml:space="preserve">The research </w:t>
      </w:r>
      <w:r w:rsidR="000D5FB6" w:rsidRPr="008E335D">
        <w:t>tested</w:t>
      </w:r>
      <w:r w:rsidRPr="008E335D">
        <w:t xml:space="preserve"> the relationship between </w:t>
      </w:r>
      <w:r w:rsidR="00176B32" w:rsidRPr="008E335D">
        <w:t>environmental information disclosure</w:t>
      </w:r>
      <w:r w:rsidRPr="008E335D">
        <w:t>, environmental performance</w:t>
      </w:r>
      <w:r w:rsidR="000D5FB6" w:rsidRPr="008E335D">
        <w:t>,</w:t>
      </w:r>
      <w:r w:rsidRPr="008E335D">
        <w:t xml:space="preserve"> and secondary stakeholder</w:t>
      </w:r>
      <w:r w:rsidR="00383CED" w:rsidRPr="008E335D">
        <w:t>s’</w:t>
      </w:r>
      <w:r w:rsidRPr="008E335D">
        <w:t xml:space="preserve"> pressure by using </w:t>
      </w:r>
      <w:r w:rsidRPr="008E335D">
        <w:rPr>
          <w:rFonts w:eastAsia="標楷體"/>
        </w:rPr>
        <w:t xml:space="preserve">STATA Stata/SE 15. This research employed </w:t>
      </w:r>
      <w:r w:rsidRPr="008E335D">
        <w:rPr>
          <w:rFonts w:eastAsia="標楷體"/>
          <w:lang w:eastAsia="zh-TW"/>
        </w:rPr>
        <w:t>Poisson distribution</w:t>
      </w:r>
      <w:r w:rsidR="00975661" w:rsidRPr="008E335D">
        <w:rPr>
          <w:rFonts w:eastAsia="標楷體"/>
          <w:lang w:eastAsia="zh-TW"/>
        </w:rPr>
        <w:t>,</w:t>
      </w:r>
      <w:r w:rsidRPr="008E335D">
        <w:rPr>
          <w:rFonts w:eastAsia="標楷體"/>
          <w:lang w:eastAsia="zh-TW"/>
        </w:rPr>
        <w:t xml:space="preserve"> as </w:t>
      </w:r>
      <w:r w:rsidRPr="008E335D">
        <w:rPr>
          <w:rFonts w:eastAsia="標楷體"/>
        </w:rPr>
        <w:t>Ballinger</w:t>
      </w:r>
      <w:r w:rsidRPr="008E335D">
        <w:rPr>
          <w:rFonts w:eastAsia="標楷體" w:hint="eastAsia"/>
          <w:lang w:eastAsia="zh-TW"/>
        </w:rPr>
        <w:t xml:space="preserve"> (</w:t>
      </w:r>
      <w:r w:rsidRPr="008E335D">
        <w:rPr>
          <w:rFonts w:eastAsia="標楷體"/>
          <w:lang w:eastAsia="zh-TW"/>
        </w:rPr>
        <w:t xml:space="preserve">2004) suggested in the </w:t>
      </w:r>
      <w:r w:rsidR="000D5FB6" w:rsidRPr="008E335D">
        <w:rPr>
          <w:rFonts w:eastAsia="標楷體"/>
          <w:lang w:eastAsia="zh-TW"/>
        </w:rPr>
        <w:t>GEEs model</w:t>
      </w:r>
      <w:r w:rsidR="00975661" w:rsidRPr="008E335D">
        <w:rPr>
          <w:rFonts w:eastAsia="標楷體"/>
          <w:lang w:eastAsia="zh-TW"/>
        </w:rPr>
        <w:t>,</w:t>
      </w:r>
      <w:r w:rsidR="000D5FB6" w:rsidRPr="008E335D">
        <w:rPr>
          <w:rFonts w:eastAsia="標楷體"/>
          <w:lang w:eastAsia="zh-TW"/>
        </w:rPr>
        <w:t xml:space="preserve"> </w:t>
      </w:r>
      <w:r w:rsidRPr="008E335D">
        <w:rPr>
          <w:rFonts w:eastAsia="標楷體"/>
          <w:lang w:eastAsia="zh-TW"/>
        </w:rPr>
        <w:t>for tracking the correlation of long-term data.</w:t>
      </w:r>
      <w:r w:rsidR="000D5FB6" w:rsidRPr="008E335D">
        <w:rPr>
          <w:rFonts w:eastAsia="標楷體"/>
          <w:lang w:eastAsia="zh-TW"/>
        </w:rPr>
        <w:t xml:space="preserve"> </w:t>
      </w:r>
      <w:r w:rsidRPr="008E335D">
        <w:t xml:space="preserve">Table </w:t>
      </w:r>
      <w:r w:rsidR="005E7DEF" w:rsidRPr="008E335D">
        <w:t>4</w:t>
      </w:r>
      <w:r w:rsidRPr="008E335D">
        <w:t xml:space="preserve"> </w:t>
      </w:r>
      <w:r w:rsidR="005E7DEF" w:rsidRPr="008E335D">
        <w:t>reported</w:t>
      </w:r>
      <w:r w:rsidR="00F83C4F" w:rsidRPr="008E335D">
        <w:t xml:space="preserve"> t</w:t>
      </w:r>
      <w:r w:rsidRPr="008E335D">
        <w:t xml:space="preserve">he </w:t>
      </w:r>
      <w:r w:rsidR="00F83C4F" w:rsidRPr="008E335D">
        <w:t>empirical</w:t>
      </w:r>
      <w:r w:rsidR="00220B0F" w:rsidRPr="008E335D">
        <w:t xml:space="preserve"> </w:t>
      </w:r>
      <w:r w:rsidRPr="008E335D">
        <w:t>result</w:t>
      </w:r>
      <w:r w:rsidR="00F83C4F" w:rsidRPr="008E335D">
        <w:t>s</w:t>
      </w:r>
      <w:r w:rsidRPr="008E335D">
        <w:t xml:space="preserve">. </w:t>
      </w:r>
      <w:r w:rsidR="000D5FB6" w:rsidRPr="008E335D">
        <w:t xml:space="preserve">Model 1 of Table </w:t>
      </w:r>
      <w:r w:rsidR="005E7DEF" w:rsidRPr="008E335D">
        <w:t>4</w:t>
      </w:r>
      <w:r w:rsidR="000D5FB6" w:rsidRPr="008E335D">
        <w:t xml:space="preserve"> showed</w:t>
      </w:r>
      <w:r w:rsidR="008B64A5" w:rsidRPr="008E335D">
        <w:t xml:space="preserve"> the effect of </w:t>
      </w:r>
      <w:r w:rsidR="00F83C4F" w:rsidRPr="008E335D">
        <w:t>the</w:t>
      </w:r>
      <w:r w:rsidR="008B64A5" w:rsidRPr="008E335D">
        <w:t xml:space="preserve"> control variables</w:t>
      </w:r>
      <w:r w:rsidR="00975661" w:rsidRPr="008E335D">
        <w:t>,</w:t>
      </w:r>
      <w:r w:rsidR="000D5FB6" w:rsidRPr="008E335D">
        <w:t xml:space="preserve"> which included </w:t>
      </w:r>
      <w:r w:rsidRPr="008E335D">
        <w:t>firm capital, organizational slack</w:t>
      </w:r>
      <w:r w:rsidR="00962F08" w:rsidRPr="008E335D">
        <w:t>,</w:t>
      </w:r>
      <w:r w:rsidRPr="008E335D">
        <w:t xml:space="preserve"> and primary stakeholder</w:t>
      </w:r>
      <w:r w:rsidR="00383CED" w:rsidRPr="008E335D">
        <w:t>s’</w:t>
      </w:r>
      <w:r w:rsidRPr="008E335D">
        <w:t xml:space="preserve"> pressure</w:t>
      </w:r>
      <w:r w:rsidR="000D5FB6" w:rsidRPr="008E335D">
        <w:t>.</w:t>
      </w:r>
      <w:r w:rsidR="008B64A5" w:rsidRPr="008E335D">
        <w:t xml:space="preserve"> The </w:t>
      </w:r>
      <w:r w:rsidR="00220B0F" w:rsidRPr="008E335D">
        <w:t>model fit of model 1 was</w:t>
      </w:r>
      <w:r w:rsidR="008B64A5" w:rsidRPr="008E335D">
        <w:t xml:space="preserve"> </w:t>
      </w:r>
      <w:r w:rsidR="00F83C4F" w:rsidRPr="008E335D">
        <w:t>in</w:t>
      </w:r>
      <w:r w:rsidR="008B64A5" w:rsidRPr="008E335D">
        <w:t>significant</w:t>
      </w:r>
      <w:r w:rsidR="00F83C4F" w:rsidRPr="008E335D">
        <w:t xml:space="preserve"> (</w:t>
      </w:r>
      <w:r w:rsidR="00F83C4F" w:rsidRPr="008E335D">
        <w:rPr>
          <w:rFonts w:eastAsia="標楷體" w:hint="cs"/>
          <w:kern w:val="24"/>
        </w:rPr>
        <w:t>W</w:t>
      </w:r>
      <w:r w:rsidR="00F83C4F" w:rsidRPr="008E335D">
        <w:rPr>
          <w:rFonts w:eastAsia="標楷體"/>
          <w:kern w:val="24"/>
        </w:rPr>
        <w:t xml:space="preserve">ald </w:t>
      </w:r>
      <w:r w:rsidR="00F83C4F" w:rsidRPr="008E335D">
        <w:t>χ</w:t>
      </w:r>
      <w:r w:rsidR="00F83C4F" w:rsidRPr="008E335D">
        <w:rPr>
          <w:rFonts w:eastAsia="標楷體"/>
          <w:kern w:val="24"/>
          <w:vertAlign w:val="superscript"/>
        </w:rPr>
        <w:t>2</w:t>
      </w:r>
      <w:r w:rsidR="00F83C4F" w:rsidRPr="008E335D">
        <w:rPr>
          <w:rFonts w:eastAsia="標楷體"/>
          <w:kern w:val="24"/>
        </w:rPr>
        <w:t>=22.36, p&gt;0.05</w:t>
      </w:r>
      <w:r w:rsidR="00F83C4F" w:rsidRPr="008E335D">
        <w:t>)</w:t>
      </w:r>
      <w:r w:rsidR="008B64A5" w:rsidRPr="008E335D">
        <w:t xml:space="preserve">. The </w:t>
      </w:r>
      <w:r w:rsidR="00F83C4F" w:rsidRPr="008E335D">
        <w:t xml:space="preserve">impact </w:t>
      </w:r>
      <w:r w:rsidR="008B64A5" w:rsidRPr="008E335D">
        <w:t>of firm capital, primary stakeholder</w:t>
      </w:r>
      <w:r w:rsidR="00383CED" w:rsidRPr="008E335D">
        <w:t>s’</w:t>
      </w:r>
      <w:r w:rsidR="008B64A5" w:rsidRPr="008E335D">
        <w:t xml:space="preserve"> pressure, and organizational slack </w:t>
      </w:r>
      <w:r w:rsidR="00F83C4F" w:rsidRPr="008E335D">
        <w:t xml:space="preserve">on firm environmental performance </w:t>
      </w:r>
      <w:r w:rsidR="000E628D" w:rsidRPr="008E335D">
        <w:t>was</w:t>
      </w:r>
      <w:r w:rsidR="008B64A5" w:rsidRPr="008E335D">
        <w:t xml:space="preserve"> </w:t>
      </w:r>
      <w:r w:rsidR="00975661" w:rsidRPr="008E335D">
        <w:t>also insignificant</w:t>
      </w:r>
      <w:r w:rsidR="008B64A5" w:rsidRPr="008E335D">
        <w:t xml:space="preserve">. </w:t>
      </w:r>
    </w:p>
    <w:p w14:paraId="19569A52" w14:textId="10859B6D" w:rsidR="00812981" w:rsidRPr="008E335D" w:rsidRDefault="008B64A5" w:rsidP="00080F85">
      <w:pPr>
        <w:widowControl/>
        <w:suppressAutoHyphens w:val="0"/>
        <w:snapToGrid w:val="0"/>
        <w:spacing w:line="480" w:lineRule="auto"/>
        <w:ind w:firstLineChars="200" w:firstLine="480"/>
        <w:jc w:val="both"/>
      </w:pPr>
      <w:r w:rsidRPr="008E335D">
        <w:t>Model 2 include</w:t>
      </w:r>
      <w:r w:rsidR="00F83C4F" w:rsidRPr="008E335D">
        <w:t>d</w:t>
      </w:r>
      <w:r w:rsidRPr="008E335D">
        <w:t xml:space="preserve"> the independent variable (</w:t>
      </w:r>
      <w:r w:rsidR="00176B32" w:rsidRPr="008E335D">
        <w:t>environmental information disclosure</w:t>
      </w:r>
      <w:r w:rsidRPr="008E335D">
        <w:t>)</w:t>
      </w:r>
      <w:r w:rsidR="00F83C4F" w:rsidRPr="008E335D">
        <w:t xml:space="preserve"> with good model fit (</w:t>
      </w:r>
      <w:r w:rsidR="00F83C4F" w:rsidRPr="008E335D">
        <w:rPr>
          <w:rFonts w:eastAsia="標楷體" w:hint="cs"/>
          <w:kern w:val="24"/>
        </w:rPr>
        <w:t>W</w:t>
      </w:r>
      <w:r w:rsidR="00F83C4F" w:rsidRPr="008E335D">
        <w:rPr>
          <w:rFonts w:eastAsia="標楷體"/>
          <w:kern w:val="24"/>
        </w:rPr>
        <w:t xml:space="preserve">ald </w:t>
      </w:r>
      <w:r w:rsidR="00F83C4F" w:rsidRPr="008E335D">
        <w:t>χ</w:t>
      </w:r>
      <w:r w:rsidR="00F83C4F" w:rsidRPr="008E335D">
        <w:rPr>
          <w:rFonts w:eastAsia="標楷體"/>
          <w:kern w:val="24"/>
          <w:vertAlign w:val="superscript"/>
        </w:rPr>
        <w:t>2</w:t>
      </w:r>
      <w:r w:rsidR="00F83C4F" w:rsidRPr="008E335D">
        <w:rPr>
          <w:rFonts w:eastAsia="標楷體"/>
          <w:kern w:val="24"/>
        </w:rPr>
        <w:t>=27.</w:t>
      </w:r>
      <w:r w:rsidR="004D6FAF" w:rsidRPr="008E335D">
        <w:rPr>
          <w:rFonts w:eastAsia="標楷體"/>
          <w:kern w:val="24"/>
        </w:rPr>
        <w:t>209</w:t>
      </w:r>
      <w:r w:rsidR="00F83C4F" w:rsidRPr="008E335D">
        <w:rPr>
          <w:rFonts w:eastAsia="標楷體"/>
          <w:kern w:val="24"/>
        </w:rPr>
        <w:t>, p&lt;0.01</w:t>
      </w:r>
      <w:r w:rsidR="00F83C4F" w:rsidRPr="008E335D">
        <w:t>)</w:t>
      </w:r>
      <w:r w:rsidRPr="008E335D">
        <w:t xml:space="preserve">. Though the </w:t>
      </w:r>
      <w:r w:rsidR="00002165" w:rsidRPr="008E335D">
        <w:t xml:space="preserve">impact of </w:t>
      </w:r>
      <w:r w:rsidR="00F1120F" w:rsidRPr="008E335D">
        <w:t xml:space="preserve">the </w:t>
      </w:r>
      <w:r w:rsidRPr="008E335D">
        <w:t xml:space="preserve">control </w:t>
      </w:r>
      <w:r w:rsidR="005B2683" w:rsidRPr="008E335D">
        <w:t>variable</w:t>
      </w:r>
      <w:r w:rsidRPr="008E335D">
        <w:t xml:space="preserve"> is insignificant, </w:t>
      </w:r>
      <w:r w:rsidR="00002165" w:rsidRPr="008E335D">
        <w:t>it</w:t>
      </w:r>
      <w:r w:rsidR="005B2683" w:rsidRPr="008E335D">
        <w:t xml:space="preserve"> </w:t>
      </w:r>
      <w:r w:rsidRPr="008E335D">
        <w:t>show</w:t>
      </w:r>
      <w:r w:rsidR="00F83C4F" w:rsidRPr="008E335D">
        <w:t>ed</w:t>
      </w:r>
      <w:r w:rsidRPr="008E335D">
        <w:t xml:space="preserve"> a significant positive association between </w:t>
      </w:r>
      <w:r w:rsidR="00176B32" w:rsidRPr="008E335D">
        <w:t>environmental information disclosure</w:t>
      </w:r>
      <w:r w:rsidRPr="008E335D">
        <w:t xml:space="preserve"> and environmental performance</w:t>
      </w:r>
      <w:r w:rsidR="00F1120F" w:rsidRPr="008E335D">
        <w:t xml:space="preserve"> (β=0.006</w:t>
      </w:r>
      <w:r w:rsidR="00F1120F" w:rsidRPr="008E335D">
        <w:t>，</w:t>
      </w:r>
      <w:r w:rsidR="00F1120F" w:rsidRPr="008E335D">
        <w:t>p&lt;0.05)</w:t>
      </w:r>
      <w:r w:rsidRPr="008E335D">
        <w:t xml:space="preserve">. </w:t>
      </w:r>
      <w:r w:rsidR="008538C5" w:rsidRPr="008E335D">
        <w:t xml:space="preserve">Hypothesis 1 </w:t>
      </w:r>
      <w:r w:rsidR="00F83C4F" w:rsidRPr="008E335D">
        <w:t>was</w:t>
      </w:r>
      <w:r w:rsidR="008538C5" w:rsidRPr="008E335D">
        <w:t xml:space="preserve"> therefore supported.</w:t>
      </w:r>
    </w:p>
    <w:p w14:paraId="711E0537" w14:textId="5A9E9CB8" w:rsidR="00002165" w:rsidRPr="008E335D" w:rsidRDefault="00145BFD" w:rsidP="00080F85">
      <w:pPr>
        <w:suppressAutoHyphens w:val="0"/>
        <w:snapToGrid w:val="0"/>
        <w:spacing w:line="480" w:lineRule="auto"/>
        <w:ind w:firstLineChars="200" w:firstLine="480"/>
        <w:jc w:val="both"/>
      </w:pPr>
      <w:r w:rsidRPr="008E335D">
        <w:t>Model</w:t>
      </w:r>
      <w:r w:rsidR="0055530A" w:rsidRPr="008E335D">
        <w:t xml:space="preserve"> 3 in </w:t>
      </w:r>
      <w:r w:rsidR="00A57CD3" w:rsidRPr="008E335D">
        <w:t>Table</w:t>
      </w:r>
      <w:r w:rsidR="00AC2E63" w:rsidRPr="008E335D">
        <w:t xml:space="preserve"> </w:t>
      </w:r>
      <w:r w:rsidR="00A57CD3" w:rsidRPr="008E335D">
        <w:t>4</w:t>
      </w:r>
      <w:r w:rsidR="00F1120F" w:rsidRPr="008E335D">
        <w:t xml:space="preserve"> include</w:t>
      </w:r>
      <w:r w:rsidR="00F83C4F" w:rsidRPr="008E335D">
        <w:t>d</w:t>
      </w:r>
      <w:r w:rsidR="00F1120F" w:rsidRPr="008E335D">
        <w:t xml:space="preserve"> </w:t>
      </w:r>
      <w:r w:rsidR="00A57CD3" w:rsidRPr="008E335D">
        <w:t xml:space="preserve">secondary stakeholders’ pressure as the </w:t>
      </w:r>
      <w:r w:rsidR="00F1120F" w:rsidRPr="008E335D">
        <w:t>moderat</w:t>
      </w:r>
      <w:r w:rsidR="00F83C4F" w:rsidRPr="008E335D">
        <w:t>ing</w:t>
      </w:r>
      <w:r w:rsidR="00F1120F" w:rsidRPr="008E335D">
        <w:t xml:space="preserve"> variable</w:t>
      </w:r>
      <w:r w:rsidR="00A57CD3" w:rsidRPr="008E335D">
        <w:t xml:space="preserve"> with a </w:t>
      </w:r>
      <w:r w:rsidR="00F1120F" w:rsidRPr="008E335D">
        <w:t>good</w:t>
      </w:r>
      <w:r w:rsidR="006A713B" w:rsidRPr="008E335D">
        <w:t xml:space="preserve"> model fit </w:t>
      </w:r>
      <w:r w:rsidR="00F1120F" w:rsidRPr="008E335D">
        <w:t>(</w:t>
      </w:r>
      <w:r w:rsidR="005F689F" w:rsidRPr="008E335D">
        <w:rPr>
          <w:rFonts w:eastAsia="標楷體" w:hint="cs"/>
          <w:kern w:val="24"/>
        </w:rPr>
        <w:t>W</w:t>
      </w:r>
      <w:r w:rsidR="005F689F" w:rsidRPr="008E335D">
        <w:rPr>
          <w:rFonts w:eastAsia="標楷體"/>
          <w:kern w:val="24"/>
        </w:rPr>
        <w:t xml:space="preserve">ald </w:t>
      </w:r>
      <w:r w:rsidR="005F689F" w:rsidRPr="008E335D">
        <w:t>χ</w:t>
      </w:r>
      <w:r w:rsidR="005F689F" w:rsidRPr="008E335D">
        <w:rPr>
          <w:rFonts w:eastAsia="標楷體"/>
          <w:kern w:val="24"/>
          <w:vertAlign w:val="superscript"/>
        </w:rPr>
        <w:t>2</w:t>
      </w:r>
      <w:r w:rsidR="005F689F" w:rsidRPr="008E335D">
        <w:rPr>
          <w:rFonts w:eastAsia="標楷體"/>
          <w:kern w:val="24"/>
        </w:rPr>
        <w:t>=</w:t>
      </w:r>
      <w:r w:rsidR="00BF5DB5" w:rsidRPr="008E335D">
        <w:rPr>
          <w:rFonts w:eastAsia="標楷體"/>
          <w:kern w:val="24"/>
        </w:rPr>
        <w:t>33.5</w:t>
      </w:r>
      <w:r w:rsidR="004D6FAF" w:rsidRPr="008E335D">
        <w:rPr>
          <w:rFonts w:eastAsia="標楷體"/>
          <w:kern w:val="24"/>
        </w:rPr>
        <w:t>5</w:t>
      </w:r>
      <w:r w:rsidR="00BF5DB5" w:rsidRPr="008E335D">
        <w:rPr>
          <w:rFonts w:eastAsia="標楷體"/>
          <w:kern w:val="24"/>
        </w:rPr>
        <w:t>6</w:t>
      </w:r>
      <w:r w:rsidR="005F689F" w:rsidRPr="008E335D">
        <w:rPr>
          <w:rFonts w:eastAsia="標楷體"/>
          <w:kern w:val="24"/>
        </w:rPr>
        <w:t>, p&lt;</w:t>
      </w:r>
      <w:r w:rsidR="00BF5DB5" w:rsidRPr="008E335D">
        <w:t>0.05</w:t>
      </w:r>
      <w:r w:rsidR="00F1120F" w:rsidRPr="008E335D">
        <w:t>)</w:t>
      </w:r>
      <w:r w:rsidR="00A57CD3" w:rsidRPr="008E335D">
        <w:t>. The</w:t>
      </w:r>
      <w:r w:rsidR="00DB6EED" w:rsidRPr="008E335D">
        <w:t xml:space="preserve"> </w:t>
      </w:r>
      <w:r w:rsidR="006A713B" w:rsidRPr="008E335D">
        <w:t xml:space="preserve">product term of </w:t>
      </w:r>
      <w:r w:rsidR="00176B32" w:rsidRPr="008E335D">
        <w:t xml:space="preserve">environmental </w:t>
      </w:r>
      <w:r w:rsidR="00176B32" w:rsidRPr="008E335D">
        <w:lastRenderedPageBreak/>
        <w:t>information disclosure</w:t>
      </w:r>
      <w:r w:rsidR="00DB6EED" w:rsidRPr="008E335D">
        <w:t xml:space="preserve"> and </w:t>
      </w:r>
      <w:r w:rsidR="006A713B" w:rsidRPr="008E335D">
        <w:t xml:space="preserve">the pressure of secondary stakeholders </w:t>
      </w:r>
      <w:r w:rsidR="00A57CD3" w:rsidRPr="008E335D">
        <w:t>significantly negatively impacted</w:t>
      </w:r>
      <w:r w:rsidR="006A713B" w:rsidRPr="008E335D">
        <w:t xml:space="preserve"> </w:t>
      </w:r>
      <w:r w:rsidR="00A57CD3" w:rsidRPr="008E335D">
        <w:t xml:space="preserve">the </w:t>
      </w:r>
      <w:r w:rsidR="006A713B" w:rsidRPr="008E335D">
        <w:t>firm environmental performance</w:t>
      </w:r>
      <w:r w:rsidR="00DB6EED" w:rsidRPr="008E335D">
        <w:t xml:space="preserve"> (β=-0.002</w:t>
      </w:r>
      <w:r w:rsidR="006A713B" w:rsidRPr="008E335D">
        <w:t xml:space="preserve">, </w:t>
      </w:r>
      <w:r w:rsidR="00DB6EED" w:rsidRPr="008E335D">
        <w:t>p&lt;0.0</w:t>
      </w:r>
      <w:r w:rsidR="00BF5DB5" w:rsidRPr="008E335D">
        <w:t>5</w:t>
      </w:r>
      <w:r w:rsidR="00DB6EED" w:rsidRPr="008E335D">
        <w:t>).</w:t>
      </w:r>
      <w:r w:rsidR="008538C5" w:rsidRPr="008E335D">
        <w:t xml:space="preserve"> </w:t>
      </w:r>
      <w:r w:rsidR="006A713B" w:rsidRPr="008E335D">
        <w:t xml:space="preserve">To explore the interactive effect of environmental information disclosure and secondary stakeholders’ pressure on </w:t>
      </w:r>
      <w:r w:rsidR="00A57CD3" w:rsidRPr="008E335D">
        <w:t>firms' environmental performance, the interaction diagram was drawn in Figure</w:t>
      </w:r>
      <w:r w:rsidR="006A713B" w:rsidRPr="008E335D">
        <w:t xml:space="preserve"> </w:t>
      </w:r>
      <w:r w:rsidR="00A57CD3" w:rsidRPr="008E335D">
        <w:t>2</w:t>
      </w:r>
      <w:r w:rsidR="006A713B" w:rsidRPr="008E335D">
        <w:t>.</w:t>
      </w:r>
      <w:r w:rsidR="008538C5" w:rsidRPr="008E335D">
        <w:t xml:space="preserve"> </w:t>
      </w:r>
      <w:r w:rsidR="006A713B" w:rsidRPr="008E335D">
        <w:t>F</w:t>
      </w:r>
      <w:r w:rsidR="008538C5" w:rsidRPr="008E335D">
        <w:t xml:space="preserve">igure </w:t>
      </w:r>
      <w:r w:rsidR="00A57CD3" w:rsidRPr="008E335D">
        <w:t>2</w:t>
      </w:r>
      <w:r w:rsidR="008538C5" w:rsidRPr="008E335D">
        <w:t xml:space="preserve"> shows that </w:t>
      </w:r>
      <w:r w:rsidR="006A713B" w:rsidRPr="008E335D">
        <w:t xml:space="preserve">higher pressure </w:t>
      </w:r>
      <w:r w:rsidR="006019AB" w:rsidRPr="008E335D">
        <w:t>from</w:t>
      </w:r>
      <w:r w:rsidR="008538C5" w:rsidRPr="008E335D">
        <w:t xml:space="preserve"> secondary stakeholders would weaken the positive relationship between </w:t>
      </w:r>
      <w:r w:rsidR="00176B32" w:rsidRPr="008E335D">
        <w:t>environmental information disclosure</w:t>
      </w:r>
      <w:r w:rsidR="008538C5" w:rsidRPr="008E335D">
        <w:t xml:space="preserve"> and environmental performance. Hypothesis 2 is therefore supported.</w:t>
      </w:r>
    </w:p>
    <w:p w14:paraId="797680F8" w14:textId="44F8196F" w:rsidR="00316DEE" w:rsidRPr="008E335D" w:rsidRDefault="00A20609" w:rsidP="00080F85">
      <w:pPr>
        <w:pStyle w:val="af4"/>
        <w:widowControl/>
        <w:numPr>
          <w:ilvl w:val="0"/>
          <w:numId w:val="18"/>
        </w:numPr>
        <w:suppressAutoHyphens w:val="0"/>
        <w:snapToGrid w:val="0"/>
        <w:spacing w:line="480" w:lineRule="auto"/>
        <w:ind w:left="357" w:hanging="357"/>
        <w:jc w:val="center"/>
      </w:pPr>
      <w:r w:rsidRPr="008E335D">
        <w:rPr>
          <w:rFonts w:hint="cs"/>
        </w:rPr>
        <w:t>I</w:t>
      </w:r>
      <w:r w:rsidRPr="008E335D">
        <w:t>nsert Table 4 about here  -</w:t>
      </w:r>
    </w:p>
    <w:p w14:paraId="7CF4A22B" w14:textId="7D110431" w:rsidR="00A20609" w:rsidRPr="008E335D" w:rsidRDefault="00A20609" w:rsidP="00080F85">
      <w:pPr>
        <w:pStyle w:val="af4"/>
        <w:widowControl/>
        <w:numPr>
          <w:ilvl w:val="0"/>
          <w:numId w:val="18"/>
        </w:numPr>
        <w:suppressAutoHyphens w:val="0"/>
        <w:snapToGrid w:val="0"/>
        <w:spacing w:line="480" w:lineRule="auto"/>
        <w:ind w:left="357" w:hanging="357"/>
        <w:jc w:val="center"/>
      </w:pPr>
      <w:r w:rsidRPr="008E335D">
        <w:rPr>
          <w:rFonts w:hint="cs"/>
        </w:rPr>
        <w:t>I</w:t>
      </w:r>
      <w:r w:rsidRPr="008E335D">
        <w:t xml:space="preserve">nsert Figure 2 about here- </w:t>
      </w:r>
    </w:p>
    <w:p w14:paraId="509B86B7" w14:textId="2B056ACF" w:rsidR="000F1283" w:rsidRPr="008E335D" w:rsidRDefault="00AC2E63" w:rsidP="00080F85">
      <w:pPr>
        <w:keepNext/>
        <w:suppressAutoHyphens w:val="0"/>
        <w:snapToGrid w:val="0"/>
        <w:spacing w:line="480" w:lineRule="auto"/>
        <w:jc w:val="center"/>
        <w:rPr>
          <w:rFonts w:eastAsia="標楷體"/>
          <w:kern w:val="2"/>
          <w:lang w:eastAsia="zh-TW"/>
        </w:rPr>
      </w:pPr>
      <w:bookmarkStart w:id="19" w:name="_Toc123203593"/>
      <w:bookmarkStart w:id="20" w:name="_Toc136242101"/>
      <w:r w:rsidRPr="008E335D">
        <w:rPr>
          <w:rFonts w:eastAsia="標楷體"/>
          <w:kern w:val="2"/>
          <w:lang w:eastAsia="zh-TW"/>
        </w:rPr>
        <w:t xml:space="preserve">5. </w:t>
      </w:r>
      <w:r w:rsidR="00A00E4F" w:rsidRPr="008E335D">
        <w:rPr>
          <w:rFonts w:eastAsia="標楷體"/>
          <w:kern w:val="2"/>
          <w:lang w:eastAsia="zh-TW"/>
        </w:rPr>
        <w:t xml:space="preserve">Conclusion and </w:t>
      </w:r>
      <w:bookmarkEnd w:id="19"/>
      <w:r w:rsidR="0060138A" w:rsidRPr="008E335D">
        <w:rPr>
          <w:rFonts w:eastAsia="標楷體"/>
          <w:kern w:val="2"/>
          <w:lang w:eastAsia="zh-TW"/>
        </w:rPr>
        <w:t>d</w:t>
      </w:r>
      <w:r w:rsidR="000A7273" w:rsidRPr="008E335D">
        <w:rPr>
          <w:rFonts w:eastAsia="標楷體"/>
          <w:kern w:val="2"/>
          <w:lang w:eastAsia="zh-TW"/>
        </w:rPr>
        <w:t>iscussion</w:t>
      </w:r>
      <w:bookmarkEnd w:id="20"/>
    </w:p>
    <w:p w14:paraId="057BFA39" w14:textId="4056803E" w:rsidR="00A00E4F" w:rsidRPr="008E335D" w:rsidRDefault="00E959EC" w:rsidP="00080F85">
      <w:pPr>
        <w:suppressAutoHyphens w:val="0"/>
        <w:snapToGrid w:val="0"/>
        <w:spacing w:line="480" w:lineRule="auto"/>
        <w:ind w:firstLine="567"/>
        <w:jc w:val="both"/>
        <w:rPr>
          <w:rFonts w:eastAsia="標楷體"/>
          <w:kern w:val="2"/>
          <w:lang w:eastAsia="zh-TW"/>
        </w:rPr>
      </w:pPr>
      <w:r w:rsidRPr="008E335D">
        <w:rPr>
          <w:lang w:eastAsia="zh-TW"/>
        </w:rPr>
        <w:t>T</w:t>
      </w:r>
      <w:r w:rsidR="00D64055" w:rsidRPr="008E335D">
        <w:rPr>
          <w:lang w:eastAsia="zh-TW"/>
        </w:rPr>
        <w:t xml:space="preserve">he </w:t>
      </w:r>
      <w:r w:rsidRPr="008E335D">
        <w:rPr>
          <w:lang w:eastAsia="zh-TW"/>
        </w:rPr>
        <w:t xml:space="preserve">linkage </w:t>
      </w:r>
      <w:r w:rsidR="00D64055" w:rsidRPr="008E335D">
        <w:rPr>
          <w:lang w:eastAsia="zh-TW"/>
        </w:rPr>
        <w:t>between environmental information disclosure and environmental performance has been argued</w:t>
      </w:r>
      <w:r w:rsidRPr="008E335D">
        <w:rPr>
          <w:lang w:eastAsia="zh-TW"/>
        </w:rPr>
        <w:t xml:space="preserve"> in existing literature</w:t>
      </w:r>
      <w:r w:rsidR="00076558" w:rsidRPr="008E335D">
        <w:rPr>
          <w:lang w:eastAsia="zh-TW"/>
        </w:rPr>
        <w:t xml:space="preserve"> with mixed empirical findings</w:t>
      </w:r>
      <w:r w:rsidR="00E52F2E" w:rsidRPr="008E335D">
        <w:rPr>
          <w:lang w:eastAsia="zh-TW"/>
        </w:rPr>
        <w:t xml:space="preserve"> (Jackson et al., 2019; </w:t>
      </w:r>
      <w:r w:rsidR="00E52F2E" w:rsidRPr="008E335D">
        <w:t>Marquis et al., 2016; Aragón-Correa et al., 2016</w:t>
      </w:r>
      <w:r w:rsidR="00E52F2E" w:rsidRPr="008E335D">
        <w:rPr>
          <w:lang w:eastAsia="zh-TW"/>
        </w:rPr>
        <w:t>)</w:t>
      </w:r>
      <w:r w:rsidR="00D64055" w:rsidRPr="008E335D">
        <w:rPr>
          <w:lang w:eastAsia="zh-TW"/>
        </w:rPr>
        <w:t xml:space="preserve">. </w:t>
      </w:r>
      <w:r w:rsidR="00325B6E" w:rsidRPr="008E335D">
        <w:rPr>
          <w:rFonts w:eastAsia="標楷體"/>
          <w:kern w:val="2"/>
          <w:lang w:eastAsia="zh-TW"/>
        </w:rPr>
        <w:t xml:space="preserve">The </w:t>
      </w:r>
      <w:r w:rsidR="00EB6FB1" w:rsidRPr="008E335D">
        <w:rPr>
          <w:rFonts w:eastAsia="標楷體"/>
          <w:kern w:val="2"/>
          <w:lang w:eastAsia="zh-TW"/>
        </w:rPr>
        <w:t xml:space="preserve">paper </w:t>
      </w:r>
      <w:r w:rsidR="00325B6E" w:rsidRPr="008E335D">
        <w:rPr>
          <w:rFonts w:eastAsia="標楷體"/>
          <w:kern w:val="2"/>
          <w:lang w:eastAsia="zh-TW"/>
        </w:rPr>
        <w:t xml:space="preserve">tends to </w:t>
      </w:r>
      <w:r w:rsidR="00EB6FB1" w:rsidRPr="008E335D">
        <w:rPr>
          <w:rFonts w:eastAsia="標楷體"/>
          <w:kern w:val="2"/>
          <w:lang w:eastAsia="zh-TW"/>
        </w:rPr>
        <w:t>re-</w:t>
      </w:r>
      <w:r w:rsidR="00325B6E" w:rsidRPr="008E335D">
        <w:rPr>
          <w:rFonts w:eastAsia="標楷體"/>
          <w:kern w:val="2"/>
          <w:lang w:eastAsia="zh-TW"/>
        </w:rPr>
        <w:t xml:space="preserve">examine the relationship between </w:t>
      </w:r>
      <w:r w:rsidR="00176B32" w:rsidRPr="008E335D">
        <w:rPr>
          <w:rFonts w:eastAsia="標楷體"/>
          <w:kern w:val="2"/>
          <w:lang w:eastAsia="zh-TW"/>
        </w:rPr>
        <w:t>environmental information disclosure</w:t>
      </w:r>
      <w:r w:rsidR="00325B6E" w:rsidRPr="008E335D">
        <w:rPr>
          <w:rFonts w:eastAsia="標楷體"/>
          <w:kern w:val="2"/>
          <w:lang w:eastAsia="zh-TW"/>
        </w:rPr>
        <w:t xml:space="preserve"> and environmental performance from </w:t>
      </w:r>
      <w:r w:rsidR="00EB6FB1" w:rsidRPr="008E335D">
        <w:rPr>
          <w:rFonts w:eastAsia="標楷體"/>
          <w:kern w:val="2"/>
          <w:lang w:eastAsia="zh-TW"/>
        </w:rPr>
        <w:t>the perspectives of institutional and signaling theories</w:t>
      </w:r>
      <w:r w:rsidR="00325B6E" w:rsidRPr="008E335D">
        <w:rPr>
          <w:rFonts w:eastAsia="標楷體"/>
          <w:kern w:val="2"/>
          <w:lang w:eastAsia="zh-TW"/>
        </w:rPr>
        <w:t>. In addition, to study the moderat</w:t>
      </w:r>
      <w:r w:rsidR="00EB6FB1" w:rsidRPr="008E335D">
        <w:rPr>
          <w:rFonts w:eastAsia="標楷體"/>
          <w:kern w:val="2"/>
          <w:lang w:eastAsia="zh-TW"/>
        </w:rPr>
        <w:t xml:space="preserve">ing </w:t>
      </w:r>
      <w:r w:rsidR="00325B6E" w:rsidRPr="008E335D">
        <w:rPr>
          <w:rFonts w:eastAsia="標楷體"/>
          <w:kern w:val="2"/>
          <w:lang w:eastAsia="zh-TW"/>
        </w:rPr>
        <w:t xml:space="preserve">role of secondary stakeholders’ pressure </w:t>
      </w:r>
      <w:r w:rsidR="009D570D" w:rsidRPr="008E335D">
        <w:rPr>
          <w:rFonts w:eastAsia="標楷體"/>
          <w:kern w:val="2"/>
          <w:lang w:eastAsia="zh-TW"/>
        </w:rPr>
        <w:t>on</w:t>
      </w:r>
      <w:r w:rsidR="00325B6E" w:rsidRPr="008E335D">
        <w:rPr>
          <w:rFonts w:eastAsia="標楷體"/>
          <w:kern w:val="2"/>
          <w:lang w:eastAsia="zh-TW"/>
        </w:rPr>
        <w:t xml:space="preserve"> the </w:t>
      </w:r>
      <w:r w:rsidR="00EB6FB1" w:rsidRPr="008E335D">
        <w:rPr>
          <w:rFonts w:eastAsia="標楷體"/>
          <w:kern w:val="2"/>
          <w:lang w:eastAsia="zh-TW"/>
        </w:rPr>
        <w:t>relationship</w:t>
      </w:r>
      <w:r w:rsidR="00325B6E" w:rsidRPr="008E335D">
        <w:rPr>
          <w:rFonts w:eastAsia="標楷體"/>
          <w:kern w:val="2"/>
          <w:lang w:eastAsia="zh-TW"/>
        </w:rPr>
        <w:t xml:space="preserve"> between </w:t>
      </w:r>
      <w:r w:rsidR="00176B32" w:rsidRPr="008E335D">
        <w:rPr>
          <w:rFonts w:eastAsia="標楷體"/>
          <w:kern w:val="2"/>
          <w:lang w:eastAsia="zh-TW"/>
        </w:rPr>
        <w:t>environmental information disclosure</w:t>
      </w:r>
      <w:r w:rsidR="00325B6E" w:rsidRPr="008E335D">
        <w:rPr>
          <w:rFonts w:eastAsia="標楷體"/>
          <w:kern w:val="2"/>
          <w:lang w:eastAsia="zh-TW"/>
        </w:rPr>
        <w:t xml:space="preserve"> and environmental performance.</w:t>
      </w:r>
      <w:r w:rsidR="009D570D" w:rsidRPr="008E335D">
        <w:rPr>
          <w:rFonts w:eastAsia="標楷體"/>
          <w:kern w:val="2"/>
          <w:lang w:eastAsia="zh-TW"/>
        </w:rPr>
        <w:t xml:space="preserve"> </w:t>
      </w:r>
      <w:r w:rsidR="00975661" w:rsidRPr="008E335D">
        <w:rPr>
          <w:rFonts w:eastAsia="標楷體"/>
          <w:kern w:val="2"/>
          <w:lang w:eastAsia="zh-TW"/>
        </w:rPr>
        <w:t>Using</w:t>
      </w:r>
      <w:r w:rsidR="00EB6FB1" w:rsidRPr="008E335D">
        <w:rPr>
          <w:rFonts w:eastAsia="標楷體"/>
          <w:kern w:val="2"/>
          <w:lang w:eastAsia="zh-TW"/>
        </w:rPr>
        <w:t xml:space="preserve"> the data collected from the CSR reports, empirical results confirmed the positive impact of environmental information disclosure on a firm’s environmental performance. </w:t>
      </w:r>
      <w:r w:rsidR="006C23B0" w:rsidRPr="008E335D">
        <w:rPr>
          <w:rFonts w:eastAsia="標楷體"/>
          <w:kern w:val="2"/>
          <w:lang w:eastAsia="zh-TW"/>
        </w:rPr>
        <w:t>Our</w:t>
      </w:r>
      <w:r w:rsidR="00EB6FB1" w:rsidRPr="008E335D">
        <w:rPr>
          <w:rFonts w:eastAsia="標楷體"/>
          <w:kern w:val="2"/>
          <w:lang w:eastAsia="zh-TW"/>
        </w:rPr>
        <w:t xml:space="preserve"> </w:t>
      </w:r>
      <w:r w:rsidR="006C23B0" w:rsidRPr="008E335D">
        <w:rPr>
          <w:rFonts w:eastAsia="標楷體"/>
          <w:kern w:val="2"/>
          <w:lang w:eastAsia="zh-TW"/>
        </w:rPr>
        <w:t>e</w:t>
      </w:r>
      <w:r w:rsidR="00EB6FB1" w:rsidRPr="008E335D">
        <w:rPr>
          <w:rFonts w:eastAsia="標楷體"/>
          <w:kern w:val="2"/>
          <w:lang w:eastAsia="zh-TW"/>
        </w:rPr>
        <w:t>mpirical results also support the negative moderating role played by the pressure of secondary stakeholders in the</w:t>
      </w:r>
      <w:r w:rsidR="00D64055" w:rsidRPr="008E335D">
        <w:rPr>
          <w:rFonts w:eastAsia="標楷體"/>
          <w:kern w:val="2"/>
          <w:lang w:eastAsia="zh-TW"/>
        </w:rPr>
        <w:t xml:space="preserve"> EID-environmental performance linkage. This study can have the following theoretical contributions and managerial implications. </w:t>
      </w:r>
    </w:p>
    <w:p w14:paraId="7BFAF5AA" w14:textId="1DE675BA" w:rsidR="00C40F59" w:rsidRPr="008E335D" w:rsidRDefault="00C40F59" w:rsidP="00080F85">
      <w:pPr>
        <w:pStyle w:val="af4"/>
        <w:keepNext/>
        <w:widowControl/>
        <w:numPr>
          <w:ilvl w:val="1"/>
          <w:numId w:val="13"/>
        </w:numPr>
        <w:suppressAutoHyphens w:val="0"/>
        <w:snapToGrid w:val="0"/>
        <w:spacing w:line="480" w:lineRule="auto"/>
        <w:ind w:left="426" w:hanging="426"/>
        <w:outlineLvl w:val="1"/>
        <w:rPr>
          <w:rFonts w:eastAsia="標楷體"/>
          <w:kern w:val="2"/>
          <w:lang w:eastAsia="zh-TW"/>
        </w:rPr>
      </w:pPr>
      <w:bookmarkStart w:id="21" w:name="_Toc136242103"/>
      <w:bookmarkStart w:id="22" w:name="_Toc123203595"/>
      <w:r w:rsidRPr="008E335D">
        <w:rPr>
          <w:rFonts w:eastAsia="標楷體"/>
          <w:kern w:val="2"/>
          <w:lang w:eastAsia="zh-TW"/>
        </w:rPr>
        <w:t>Theo</w:t>
      </w:r>
      <w:r w:rsidR="009D570D" w:rsidRPr="008E335D">
        <w:rPr>
          <w:rFonts w:eastAsia="標楷體"/>
          <w:kern w:val="2"/>
          <w:lang w:eastAsia="zh-TW"/>
        </w:rPr>
        <w:t>retical</w:t>
      </w:r>
      <w:r w:rsidRPr="008E335D">
        <w:rPr>
          <w:rFonts w:eastAsia="標楷體"/>
          <w:kern w:val="2"/>
          <w:lang w:eastAsia="zh-TW"/>
        </w:rPr>
        <w:t xml:space="preserve"> </w:t>
      </w:r>
      <w:r w:rsidR="0060138A" w:rsidRPr="008E335D">
        <w:rPr>
          <w:rFonts w:eastAsia="標楷體"/>
          <w:kern w:val="2"/>
          <w:lang w:eastAsia="zh-TW"/>
        </w:rPr>
        <w:t>i</w:t>
      </w:r>
      <w:r w:rsidRPr="008E335D">
        <w:rPr>
          <w:rFonts w:eastAsia="標楷體"/>
          <w:kern w:val="2"/>
          <w:lang w:eastAsia="zh-TW"/>
        </w:rPr>
        <w:t>mplications</w:t>
      </w:r>
      <w:bookmarkEnd w:id="21"/>
    </w:p>
    <w:p w14:paraId="40301D6E" w14:textId="4EE68F93" w:rsidR="00F90993" w:rsidRPr="008E335D" w:rsidRDefault="00F90993" w:rsidP="00080F85">
      <w:pPr>
        <w:widowControl/>
        <w:snapToGrid w:val="0"/>
        <w:spacing w:line="480" w:lineRule="auto"/>
        <w:ind w:firstLineChars="200" w:firstLine="480"/>
        <w:jc w:val="both"/>
        <w:rPr>
          <w:lang w:eastAsia="zh-TW"/>
        </w:rPr>
      </w:pPr>
      <w:r w:rsidRPr="008E335D">
        <w:rPr>
          <w:lang w:eastAsia="zh-TW"/>
        </w:rPr>
        <w:t xml:space="preserve">Although </w:t>
      </w:r>
      <w:r w:rsidR="00975661" w:rsidRPr="008E335D">
        <w:rPr>
          <w:lang w:eastAsia="zh-TW"/>
        </w:rPr>
        <w:t>many studies explore</w:t>
      </w:r>
      <w:r w:rsidRPr="008E335D">
        <w:rPr>
          <w:lang w:eastAsia="zh-TW"/>
        </w:rPr>
        <w:t xml:space="preserve"> the relationship between environmental information disclosure and its outcomes</w:t>
      </w:r>
      <w:r w:rsidR="008F4947" w:rsidRPr="008E335D">
        <w:rPr>
          <w:lang w:eastAsia="zh-TW"/>
        </w:rPr>
        <w:t>, the theoretical arguments and empirical results remain mixed</w:t>
      </w:r>
      <w:r w:rsidR="00B211BB" w:rsidRPr="008E335D">
        <w:rPr>
          <w:lang w:eastAsia="zh-TW"/>
        </w:rPr>
        <w:t xml:space="preserve"> </w:t>
      </w:r>
      <w:r w:rsidR="00B211BB" w:rsidRPr="008E335D">
        <w:rPr>
          <w:lang w:eastAsia="zh-TW"/>
        </w:rPr>
        <w:lastRenderedPageBreak/>
        <w:t xml:space="preserve">(Jackson et al., 2019; </w:t>
      </w:r>
      <w:r w:rsidR="00B211BB" w:rsidRPr="008E335D">
        <w:t>Marquis et al., 2016; Aragón-Correa et al., 2016</w:t>
      </w:r>
      <w:r w:rsidR="00B211BB" w:rsidRPr="008E335D">
        <w:rPr>
          <w:lang w:eastAsia="zh-TW"/>
        </w:rPr>
        <w:t>)</w:t>
      </w:r>
      <w:r w:rsidRPr="008E335D">
        <w:rPr>
          <w:lang w:eastAsia="zh-TW"/>
        </w:rPr>
        <w:t>.</w:t>
      </w:r>
      <w:r w:rsidR="008F4947" w:rsidRPr="008E335D">
        <w:rPr>
          <w:lang w:eastAsia="zh-TW"/>
        </w:rPr>
        <w:t xml:space="preserve"> </w:t>
      </w:r>
      <w:r w:rsidR="00B211BB" w:rsidRPr="008E335D">
        <w:rPr>
          <w:lang w:eastAsia="zh-TW"/>
        </w:rPr>
        <w:t xml:space="preserve">This could be due to inappropriate proxies for environmental information disclosure and environmental performance. </w:t>
      </w:r>
      <w:r w:rsidR="00044D1F">
        <w:rPr>
          <w:lang w:eastAsia="zh-TW"/>
        </w:rPr>
        <w:t xml:space="preserve">Some firms are selective in disclosing positive environmental information about their environmental performance (Du, 2015). </w:t>
      </w:r>
      <w:r w:rsidR="00B211BB" w:rsidRPr="008E335D">
        <w:rPr>
          <w:lang w:eastAsia="zh-TW"/>
        </w:rPr>
        <w:t>Many studies adopt subjective measurements</w:t>
      </w:r>
      <w:r w:rsidR="00393D02" w:rsidRPr="008E335D">
        <w:rPr>
          <w:lang w:eastAsia="zh-TW"/>
        </w:rPr>
        <w:t xml:space="preserve"> to assess a firm’s environmental initiatives</w:t>
      </w:r>
      <w:r w:rsidR="00B211BB" w:rsidRPr="008E335D">
        <w:rPr>
          <w:lang w:eastAsia="zh-TW"/>
        </w:rPr>
        <w:t xml:space="preserve"> that may bias the reality of a firm’s environmental strategy. </w:t>
      </w:r>
      <w:r w:rsidR="004F352D" w:rsidRPr="008E335D">
        <w:rPr>
          <w:lang w:eastAsia="zh-TW"/>
        </w:rPr>
        <w:t>However, firms may adopt a symbolic environmental strategy to legitimate existing business operations and gain reputation rather than a substantive environmental strategy with a proactive orientation to make substantial efforts in environmental issues (</w:t>
      </w:r>
      <w:r w:rsidR="004F352D" w:rsidRPr="008E335D">
        <w:t xml:space="preserve">Aragón-Correa et al., 2016; </w:t>
      </w:r>
      <w:r w:rsidR="004F352D" w:rsidRPr="008E335D">
        <w:rPr>
          <w:lang w:eastAsia="zh-TW"/>
        </w:rPr>
        <w:t>Liu et al., 2023)</w:t>
      </w:r>
      <w:r w:rsidR="00975661" w:rsidRPr="008E335D">
        <w:rPr>
          <w:lang w:eastAsia="zh-TW"/>
        </w:rPr>
        <w:t xml:space="preserve"> even</w:t>
      </w:r>
      <w:r w:rsidR="004F352D" w:rsidRPr="008E335D">
        <w:rPr>
          <w:lang w:eastAsia="zh-TW"/>
        </w:rPr>
        <w:t xml:space="preserve"> though </w:t>
      </w:r>
      <w:r w:rsidR="00975661" w:rsidRPr="008E335D">
        <w:rPr>
          <w:lang w:eastAsia="zh-TW"/>
        </w:rPr>
        <w:t>some studies use</w:t>
      </w:r>
      <w:r w:rsidR="00B211BB" w:rsidRPr="008E335D">
        <w:rPr>
          <w:lang w:eastAsia="zh-TW"/>
        </w:rPr>
        <w:t xml:space="preserve"> panel data to test the relationship between environmental information disclosure and its performance (for example, Ding et al., 2022</w:t>
      </w:r>
      <w:r w:rsidR="006F4A85" w:rsidRPr="008E335D">
        <w:rPr>
          <w:lang w:eastAsia="zh-TW"/>
        </w:rPr>
        <w:t xml:space="preserve">; </w:t>
      </w:r>
      <w:r w:rsidR="00816216" w:rsidRPr="008E335D">
        <w:rPr>
          <w:lang w:eastAsia="zh-TW"/>
        </w:rPr>
        <w:t xml:space="preserve">Xia &amp; Wang, 2021; </w:t>
      </w:r>
      <w:r w:rsidR="006F4A85" w:rsidRPr="008E335D">
        <w:rPr>
          <w:lang w:eastAsia="zh-TW"/>
        </w:rPr>
        <w:t>Zhang et al., 2023</w:t>
      </w:r>
      <w:r w:rsidR="00B211BB" w:rsidRPr="008E335D">
        <w:rPr>
          <w:lang w:eastAsia="zh-TW"/>
        </w:rPr>
        <w:t xml:space="preserve">). However, </w:t>
      </w:r>
      <w:r w:rsidR="00271491" w:rsidRPr="008E335D">
        <w:rPr>
          <w:lang w:eastAsia="zh-TW"/>
        </w:rPr>
        <w:t xml:space="preserve">no consistent operational definitions exist </w:t>
      </w:r>
      <w:r w:rsidR="00B211BB" w:rsidRPr="008E335D">
        <w:rPr>
          <w:lang w:eastAsia="zh-TW"/>
        </w:rPr>
        <w:t>about what environmental information should be disclosed.</w:t>
      </w:r>
      <w:r w:rsidR="007B1779">
        <w:rPr>
          <w:lang w:eastAsia="zh-TW"/>
        </w:rPr>
        <w:t xml:space="preserve"> </w:t>
      </w:r>
      <w:r w:rsidR="00CE5DC5" w:rsidRPr="008E335D">
        <w:rPr>
          <w:lang w:eastAsia="zh-TW"/>
        </w:rPr>
        <w:t>For example, Huang and Chen (20</w:t>
      </w:r>
      <w:r w:rsidR="00583571" w:rsidRPr="008E335D">
        <w:rPr>
          <w:lang w:eastAsia="zh-TW"/>
        </w:rPr>
        <w:t xml:space="preserve">15) </w:t>
      </w:r>
      <w:r w:rsidR="00480A65" w:rsidRPr="008E335D">
        <w:rPr>
          <w:lang w:eastAsia="zh-TW"/>
        </w:rPr>
        <w:t>define the coding rules as follows: When a</w:t>
      </w:r>
      <w:r w:rsidR="00583571" w:rsidRPr="008E335D">
        <w:rPr>
          <w:lang w:eastAsia="zh-TW"/>
        </w:rPr>
        <w:t xml:space="preserve"> firm discloses qualitative information,</w:t>
      </w:r>
      <w:r w:rsidR="00480A65" w:rsidRPr="008E335D">
        <w:rPr>
          <w:lang w:eastAsia="zh-TW"/>
        </w:rPr>
        <w:t xml:space="preserve"> they code it as 1. When</w:t>
      </w:r>
      <w:r w:rsidR="00583571" w:rsidRPr="008E335D">
        <w:rPr>
          <w:lang w:eastAsia="zh-TW"/>
        </w:rPr>
        <w:t xml:space="preserve"> </w:t>
      </w:r>
      <w:r w:rsidR="00480A65" w:rsidRPr="008E335D">
        <w:rPr>
          <w:lang w:eastAsia="zh-TW"/>
        </w:rPr>
        <w:t>a firm discloses quantitative information, they code as</w:t>
      </w:r>
      <w:r w:rsidR="00583571" w:rsidRPr="008E335D">
        <w:rPr>
          <w:lang w:eastAsia="zh-TW"/>
        </w:rPr>
        <w:t xml:space="preserve"> 2. </w:t>
      </w:r>
      <w:proofErr w:type="spellStart"/>
      <w:r w:rsidR="00480A65" w:rsidRPr="008E335D">
        <w:rPr>
          <w:lang w:eastAsia="zh-TW"/>
        </w:rPr>
        <w:t>Boshnak</w:t>
      </w:r>
      <w:proofErr w:type="spellEnd"/>
      <w:r w:rsidR="00480A65" w:rsidRPr="008E335D">
        <w:rPr>
          <w:lang w:eastAsia="zh-TW"/>
        </w:rPr>
        <w:t xml:space="preserve"> (2022) </w:t>
      </w:r>
      <w:r w:rsidR="00514784" w:rsidRPr="008E335D">
        <w:rPr>
          <w:lang w:eastAsia="zh-TW"/>
        </w:rPr>
        <w:t xml:space="preserve">follows </w:t>
      </w:r>
      <w:r w:rsidR="00611191" w:rsidRPr="008E335D">
        <w:rPr>
          <w:lang w:eastAsia="zh-TW"/>
        </w:rPr>
        <w:t>G</w:t>
      </w:r>
      <w:r w:rsidR="00514784" w:rsidRPr="008E335D">
        <w:rPr>
          <w:lang w:eastAsia="zh-TW"/>
        </w:rPr>
        <w:t>RI-G4, which includes</w:t>
      </w:r>
      <w:r w:rsidR="00094F4A" w:rsidRPr="008E335D">
        <w:rPr>
          <w:lang w:eastAsia="zh-TW"/>
        </w:rPr>
        <w:t xml:space="preserve"> 12 indicators in the environmental dimension</w:t>
      </w:r>
      <w:r w:rsidR="00480A65" w:rsidRPr="008E335D">
        <w:rPr>
          <w:lang w:eastAsia="zh-TW"/>
        </w:rPr>
        <w:t xml:space="preserve">, to calculate the total score of environmental information disclosure.  </w:t>
      </w:r>
      <w:r w:rsidR="00514784" w:rsidRPr="008E335D">
        <w:rPr>
          <w:lang w:eastAsia="zh-TW"/>
        </w:rPr>
        <w:t xml:space="preserve">Ding </w:t>
      </w:r>
      <w:r w:rsidR="00514784" w:rsidRPr="008E335D">
        <w:rPr>
          <w:rFonts w:hint="eastAsia"/>
          <w:lang w:eastAsia="zh-TW"/>
        </w:rPr>
        <w:t>e</w:t>
      </w:r>
      <w:r w:rsidR="00514784" w:rsidRPr="008E335D">
        <w:rPr>
          <w:lang w:eastAsia="zh-TW"/>
        </w:rPr>
        <w:t xml:space="preserve">t al. (2022) use </w:t>
      </w:r>
      <w:r w:rsidR="00975661" w:rsidRPr="008E335D">
        <w:rPr>
          <w:lang w:eastAsia="zh-TW"/>
        </w:rPr>
        <w:t>ten</w:t>
      </w:r>
      <w:r w:rsidR="00514784" w:rsidRPr="008E335D">
        <w:rPr>
          <w:lang w:eastAsia="zh-TW"/>
        </w:rPr>
        <w:t xml:space="preserve"> items with the same weight to form an index as the proxy of the environmental information disclosure.</w:t>
      </w:r>
      <w:r w:rsidR="00480A65" w:rsidRPr="008E335D">
        <w:rPr>
          <w:lang w:eastAsia="zh-TW"/>
        </w:rPr>
        <w:t xml:space="preserve"> </w:t>
      </w:r>
      <w:r w:rsidR="00B211BB" w:rsidRPr="008E335D">
        <w:rPr>
          <w:lang w:eastAsia="zh-TW"/>
        </w:rPr>
        <w:t xml:space="preserve">This research </w:t>
      </w:r>
      <w:r w:rsidR="00514784" w:rsidRPr="008E335D">
        <w:rPr>
          <w:lang w:eastAsia="zh-TW"/>
        </w:rPr>
        <w:t xml:space="preserve">follows </w:t>
      </w:r>
      <w:r w:rsidR="00B211BB" w:rsidRPr="008E335D">
        <w:rPr>
          <w:lang w:eastAsia="zh-TW"/>
        </w:rPr>
        <w:t>the GRI 300 guidelines</w:t>
      </w:r>
      <w:r w:rsidR="003D60F4" w:rsidRPr="008E335D">
        <w:rPr>
          <w:lang w:eastAsia="zh-TW"/>
        </w:rPr>
        <w:t xml:space="preserve"> to</w:t>
      </w:r>
      <w:r w:rsidR="00271491" w:rsidRPr="008E335D">
        <w:rPr>
          <w:lang w:eastAsia="zh-TW"/>
        </w:rPr>
        <w:t xml:space="preserve"> measur</w:t>
      </w:r>
      <w:r w:rsidR="003D60F4" w:rsidRPr="008E335D">
        <w:rPr>
          <w:lang w:eastAsia="zh-TW"/>
        </w:rPr>
        <w:t>e</w:t>
      </w:r>
      <w:r w:rsidR="00271491" w:rsidRPr="008E335D">
        <w:rPr>
          <w:lang w:eastAsia="zh-TW"/>
        </w:rPr>
        <w:t xml:space="preserve"> </w:t>
      </w:r>
      <w:r w:rsidR="00B211BB" w:rsidRPr="008E335D">
        <w:rPr>
          <w:lang w:eastAsia="zh-TW"/>
        </w:rPr>
        <w:t xml:space="preserve">the </w:t>
      </w:r>
      <w:r w:rsidR="00271491" w:rsidRPr="008E335D">
        <w:rPr>
          <w:lang w:eastAsia="zh-TW"/>
        </w:rPr>
        <w:t xml:space="preserve">extent of </w:t>
      </w:r>
      <w:r w:rsidR="00B211BB" w:rsidRPr="008E335D">
        <w:rPr>
          <w:lang w:eastAsia="zh-TW"/>
        </w:rPr>
        <w:t>environmental information disclosure</w:t>
      </w:r>
      <w:r w:rsidR="003D60F4" w:rsidRPr="008E335D">
        <w:rPr>
          <w:lang w:eastAsia="zh-TW"/>
        </w:rPr>
        <w:t xml:space="preserve"> by 32 indicators</w:t>
      </w:r>
      <w:r w:rsidR="00B211BB" w:rsidRPr="008E335D">
        <w:rPr>
          <w:lang w:eastAsia="zh-TW"/>
        </w:rPr>
        <w:t xml:space="preserve">. GRI emphasizes hard disclosure (Clarkson et al., 2008), which means </w:t>
      </w:r>
      <w:r w:rsidR="00975661" w:rsidRPr="008E335D">
        <w:rPr>
          <w:lang w:eastAsia="zh-TW"/>
        </w:rPr>
        <w:t>competitors or other firms do not easily imitate these environmental items</w:t>
      </w:r>
      <w:r w:rsidR="00B211BB" w:rsidRPr="008E335D">
        <w:rPr>
          <w:lang w:eastAsia="zh-TW"/>
        </w:rPr>
        <w:t xml:space="preserve"> because these internationally recognized indexes represent authentic commitments (Ong, </w:t>
      </w:r>
      <w:proofErr w:type="spellStart"/>
      <w:r w:rsidR="00B211BB" w:rsidRPr="008E335D">
        <w:rPr>
          <w:lang w:eastAsia="zh-TW"/>
        </w:rPr>
        <w:t>Trireksani</w:t>
      </w:r>
      <w:proofErr w:type="spellEnd"/>
      <w:r w:rsidR="00B211BB" w:rsidRPr="008E335D">
        <w:rPr>
          <w:lang w:eastAsia="zh-TW"/>
        </w:rPr>
        <w:t xml:space="preserve">, &amp; </w:t>
      </w:r>
      <w:proofErr w:type="spellStart"/>
      <w:r w:rsidR="00B211BB" w:rsidRPr="008E335D">
        <w:rPr>
          <w:lang w:eastAsia="zh-TW"/>
        </w:rPr>
        <w:t>Djajadikerta</w:t>
      </w:r>
      <w:proofErr w:type="spellEnd"/>
      <w:r w:rsidR="00B211BB" w:rsidRPr="008E335D">
        <w:rPr>
          <w:lang w:eastAsia="zh-TW"/>
        </w:rPr>
        <w:t xml:space="preserve">, 2016). </w:t>
      </w:r>
      <w:r w:rsidR="00DD2F70" w:rsidRPr="008E335D">
        <w:rPr>
          <w:lang w:eastAsia="zh-TW"/>
        </w:rPr>
        <w:t>O</w:t>
      </w:r>
      <w:r w:rsidR="005F6CA4" w:rsidRPr="008E335D">
        <w:rPr>
          <w:lang w:eastAsia="zh-TW"/>
        </w:rPr>
        <w:t>ur empirical results</w:t>
      </w:r>
      <w:r w:rsidR="00094F4A" w:rsidRPr="008E335D">
        <w:rPr>
          <w:lang w:eastAsia="zh-TW"/>
        </w:rPr>
        <w:t>,</w:t>
      </w:r>
      <w:r w:rsidR="005F6CA4" w:rsidRPr="008E335D">
        <w:rPr>
          <w:lang w:eastAsia="zh-TW"/>
        </w:rPr>
        <w:t xml:space="preserve"> </w:t>
      </w:r>
      <w:r w:rsidR="00094F4A" w:rsidRPr="008E335D">
        <w:rPr>
          <w:lang w:eastAsia="zh-TW"/>
        </w:rPr>
        <w:t xml:space="preserve">consistent with the expectation of the institutional theory, </w:t>
      </w:r>
      <w:r w:rsidR="005F6CA4" w:rsidRPr="008E335D">
        <w:rPr>
          <w:lang w:eastAsia="zh-TW"/>
        </w:rPr>
        <w:t xml:space="preserve">confirm </w:t>
      </w:r>
      <w:r w:rsidR="00094F4A" w:rsidRPr="008E335D">
        <w:rPr>
          <w:lang w:eastAsia="zh-TW"/>
        </w:rPr>
        <w:t xml:space="preserve">the positive relationship between </w:t>
      </w:r>
      <w:r w:rsidR="00B211BB" w:rsidRPr="008E335D">
        <w:rPr>
          <w:lang w:eastAsia="zh-TW"/>
        </w:rPr>
        <w:t xml:space="preserve">environmental information disclosure </w:t>
      </w:r>
      <w:r w:rsidR="00094F4A" w:rsidRPr="008E335D">
        <w:rPr>
          <w:lang w:eastAsia="zh-TW"/>
        </w:rPr>
        <w:t xml:space="preserve">and </w:t>
      </w:r>
      <w:r w:rsidR="00B211BB" w:rsidRPr="008E335D">
        <w:rPr>
          <w:lang w:eastAsia="zh-TW"/>
        </w:rPr>
        <w:t>environmental performance</w:t>
      </w:r>
      <w:r w:rsidR="005F6CA4" w:rsidRPr="008E335D">
        <w:rPr>
          <w:lang w:eastAsia="zh-TW"/>
        </w:rPr>
        <w:t>. This can be the first theoretical implication that can contribute to existing environmental information disclosure literature.</w:t>
      </w:r>
    </w:p>
    <w:p w14:paraId="221F9231" w14:textId="4CB0514A" w:rsidR="008F4947" w:rsidRPr="008E335D" w:rsidRDefault="008F4947" w:rsidP="00080F85">
      <w:pPr>
        <w:widowControl/>
        <w:snapToGrid w:val="0"/>
        <w:spacing w:line="480" w:lineRule="auto"/>
        <w:ind w:firstLineChars="200" w:firstLine="480"/>
        <w:jc w:val="both"/>
        <w:rPr>
          <w:lang w:eastAsia="zh-TW"/>
        </w:rPr>
      </w:pPr>
      <w:r w:rsidRPr="008E335D">
        <w:rPr>
          <w:rFonts w:hint="eastAsia"/>
          <w:lang w:eastAsia="zh-TW"/>
        </w:rPr>
        <w:lastRenderedPageBreak/>
        <w:t>A</w:t>
      </w:r>
      <w:r w:rsidRPr="008E335D">
        <w:rPr>
          <w:lang w:eastAsia="zh-TW"/>
        </w:rPr>
        <w:t xml:space="preserve">lthough existing literature suggests that stakeholders can exert institutional forces that drive </w:t>
      </w:r>
      <w:r w:rsidR="0052006B" w:rsidRPr="008E335D">
        <w:rPr>
          <w:lang w:eastAsia="zh-TW"/>
        </w:rPr>
        <w:t>a firm to disclose environmental information about its eco-related initiatives with the outcomes.</w:t>
      </w:r>
      <w:r w:rsidR="00B24EDF" w:rsidRPr="008E335D">
        <w:rPr>
          <w:lang w:eastAsia="zh-TW"/>
        </w:rPr>
        <w:t xml:space="preserve"> </w:t>
      </w:r>
      <w:r w:rsidR="008F595C" w:rsidRPr="008E335D">
        <w:rPr>
          <w:lang w:eastAsia="zh-TW"/>
        </w:rPr>
        <w:t>Institutional theory advocates that w</w:t>
      </w:r>
      <w:r w:rsidR="008F595C" w:rsidRPr="008E335D">
        <w:rPr>
          <w:rFonts w:hint="eastAsia"/>
          <w:lang w:eastAsia="zh-TW"/>
        </w:rPr>
        <w:t>hen organizations conform to the environment's institutional norms,  leading to isomorphism with the institutional environment,</w:t>
      </w:r>
      <w:r w:rsidR="008F595C" w:rsidRPr="008E335D">
        <w:rPr>
          <w:lang w:eastAsia="zh-TW"/>
        </w:rPr>
        <w:t xml:space="preserve"> </w:t>
      </w:r>
      <w:r w:rsidR="008F595C" w:rsidRPr="008E335D">
        <w:rPr>
          <w:rFonts w:hint="eastAsia"/>
          <w:lang w:eastAsia="zh-TW"/>
        </w:rPr>
        <w:t>they are more likely to be perceived as legitimate and thus receive more resources and support</w:t>
      </w:r>
      <w:r w:rsidR="008F595C" w:rsidRPr="008E335D">
        <w:rPr>
          <w:lang w:eastAsia="zh-TW"/>
        </w:rPr>
        <w:t xml:space="preserve"> (Zucker &amp; Lynne, 1987). </w:t>
      </w:r>
      <w:r w:rsidR="00B24EDF" w:rsidRPr="008E335D">
        <w:rPr>
          <w:lang w:eastAsia="zh-TW"/>
        </w:rPr>
        <w:t xml:space="preserve">However, most studies do not distinguish the secondary </w:t>
      </w:r>
      <w:r w:rsidR="00975661" w:rsidRPr="008E335D">
        <w:rPr>
          <w:lang w:eastAsia="zh-TW"/>
        </w:rPr>
        <w:t>and</w:t>
      </w:r>
      <w:r w:rsidR="00B24EDF" w:rsidRPr="008E335D">
        <w:rPr>
          <w:lang w:eastAsia="zh-TW"/>
        </w:rPr>
        <w:t xml:space="preserve"> primary stakeholders. Primary stakeholders can form the business pressure by direct interaction</w:t>
      </w:r>
      <w:r w:rsidR="00EA5AD4" w:rsidRPr="008E335D">
        <w:rPr>
          <w:lang w:eastAsia="zh-TW"/>
        </w:rPr>
        <w:t xml:space="preserve"> and economic exchange</w:t>
      </w:r>
      <w:r w:rsidR="00B24EDF" w:rsidRPr="008E335D">
        <w:rPr>
          <w:lang w:eastAsia="zh-TW"/>
        </w:rPr>
        <w:t>. However, lacking direct involvement</w:t>
      </w:r>
      <w:r w:rsidR="00DE4B1B" w:rsidRPr="008E335D">
        <w:rPr>
          <w:lang w:eastAsia="zh-TW"/>
        </w:rPr>
        <w:t xml:space="preserve"> and coercive power</w:t>
      </w:r>
      <w:r w:rsidR="00B24EDF" w:rsidRPr="008E335D">
        <w:rPr>
          <w:lang w:eastAsia="zh-TW"/>
        </w:rPr>
        <w:t xml:space="preserve">, </w:t>
      </w:r>
      <w:r w:rsidR="00D77B34" w:rsidRPr="008E335D">
        <w:rPr>
          <w:lang w:eastAsia="zh-TW"/>
        </w:rPr>
        <w:t xml:space="preserve">some </w:t>
      </w:r>
      <w:r w:rsidR="00B24EDF" w:rsidRPr="008E335D">
        <w:rPr>
          <w:lang w:eastAsia="zh-TW"/>
        </w:rPr>
        <w:t xml:space="preserve">secondary stakeholders </w:t>
      </w:r>
      <w:r w:rsidR="001B5391" w:rsidRPr="008E335D">
        <w:rPr>
          <w:lang w:eastAsia="zh-TW"/>
        </w:rPr>
        <w:t xml:space="preserve">can influence </w:t>
      </w:r>
      <w:r w:rsidR="00D77B34" w:rsidRPr="008E335D">
        <w:rPr>
          <w:lang w:eastAsia="zh-TW"/>
        </w:rPr>
        <w:t>firms'</w:t>
      </w:r>
      <w:r w:rsidR="001B5391" w:rsidRPr="008E335D">
        <w:rPr>
          <w:lang w:eastAsia="zh-TW"/>
        </w:rPr>
        <w:t xml:space="preserve"> </w:t>
      </w:r>
      <w:r w:rsidR="00D77B34" w:rsidRPr="008E335D">
        <w:rPr>
          <w:lang w:eastAsia="zh-TW"/>
        </w:rPr>
        <w:t>eco-strategy through</w:t>
      </w:r>
      <w:r w:rsidR="001B5391" w:rsidRPr="008E335D">
        <w:rPr>
          <w:lang w:eastAsia="zh-TW"/>
        </w:rPr>
        <w:t xml:space="preserve"> social pressure. </w:t>
      </w:r>
      <w:r w:rsidR="004D22AF" w:rsidRPr="008E335D">
        <w:rPr>
          <w:lang w:eastAsia="zh-TW"/>
        </w:rPr>
        <w:t>B</w:t>
      </w:r>
      <w:r w:rsidR="001B5391" w:rsidRPr="008E335D">
        <w:rPr>
          <w:lang w:eastAsia="zh-TW"/>
        </w:rPr>
        <w:t>usiness and social pressure</w:t>
      </w:r>
      <w:r w:rsidR="00975661" w:rsidRPr="008E335D">
        <w:rPr>
          <w:lang w:eastAsia="zh-TW"/>
        </w:rPr>
        <w:t>s</w:t>
      </w:r>
      <w:r w:rsidR="001B5391" w:rsidRPr="008E335D">
        <w:rPr>
          <w:lang w:eastAsia="zh-TW"/>
        </w:rPr>
        <w:t xml:space="preserve"> may result in different environmental </w:t>
      </w:r>
      <w:r w:rsidR="00D77B34" w:rsidRPr="008E335D">
        <w:rPr>
          <w:lang w:eastAsia="zh-TW"/>
        </w:rPr>
        <w:t>initiative</w:t>
      </w:r>
      <w:r w:rsidR="001B5391" w:rsidRPr="008E335D">
        <w:rPr>
          <w:lang w:eastAsia="zh-TW"/>
        </w:rPr>
        <w:t xml:space="preserve">s (Liu </w:t>
      </w:r>
      <w:r w:rsidR="00975661" w:rsidRPr="008E335D">
        <w:rPr>
          <w:lang w:eastAsia="zh-TW"/>
        </w:rPr>
        <w:t>et al.</w:t>
      </w:r>
      <w:r w:rsidR="001B5391" w:rsidRPr="008E335D">
        <w:rPr>
          <w:lang w:eastAsia="zh-TW"/>
        </w:rPr>
        <w:t>, 2023)</w:t>
      </w:r>
      <w:r w:rsidR="004D22AF" w:rsidRPr="008E335D">
        <w:rPr>
          <w:lang w:eastAsia="zh-TW"/>
        </w:rPr>
        <w:t>.</w:t>
      </w:r>
      <w:r w:rsidR="00DF1A15" w:rsidRPr="008E335D">
        <w:rPr>
          <w:lang w:eastAsia="zh-TW"/>
        </w:rPr>
        <w:t xml:space="preserve"> Most studies support </w:t>
      </w:r>
      <w:r w:rsidR="000478E6" w:rsidRPr="008E335D">
        <w:rPr>
          <w:lang w:eastAsia="zh-TW"/>
        </w:rPr>
        <w:t>stakeholders’ positive role</w:t>
      </w:r>
      <w:r w:rsidR="00DF1A15" w:rsidRPr="008E335D">
        <w:rPr>
          <w:lang w:eastAsia="zh-TW"/>
        </w:rPr>
        <w:t xml:space="preserve"> in the relationship between eco-friendly strategy and its outcome.</w:t>
      </w:r>
      <w:r w:rsidR="00CE34BF" w:rsidRPr="008E335D">
        <w:rPr>
          <w:lang w:eastAsia="zh-TW"/>
        </w:rPr>
        <w:t xml:space="preserve"> </w:t>
      </w:r>
      <w:r w:rsidR="005840F9" w:rsidRPr="008E335D">
        <w:rPr>
          <w:lang w:eastAsia="zh-TW"/>
        </w:rPr>
        <w:t xml:space="preserve">However, </w:t>
      </w:r>
      <w:r w:rsidR="000478E6" w:rsidRPr="008E335D">
        <w:rPr>
          <w:lang w:eastAsia="zh-TW"/>
        </w:rPr>
        <w:t>in</w:t>
      </w:r>
      <w:r w:rsidR="004D22AF" w:rsidRPr="008E335D">
        <w:rPr>
          <w:lang w:eastAsia="zh-TW"/>
        </w:rPr>
        <w:t xml:space="preserve"> response to different stakeholders’ pressure, the </w:t>
      </w:r>
      <w:r w:rsidR="001B5391" w:rsidRPr="008E335D">
        <w:rPr>
          <w:lang w:eastAsia="zh-TW"/>
        </w:rPr>
        <w:t>relationship between environmental information disclosure and environmental performance</w:t>
      </w:r>
      <w:r w:rsidR="004D22AF" w:rsidRPr="008E335D">
        <w:rPr>
          <w:lang w:eastAsia="zh-TW"/>
        </w:rPr>
        <w:t xml:space="preserve"> may be different</w:t>
      </w:r>
      <w:r w:rsidR="001B5391" w:rsidRPr="008E335D">
        <w:rPr>
          <w:lang w:eastAsia="zh-TW"/>
        </w:rPr>
        <w:t>.</w:t>
      </w:r>
      <w:r w:rsidR="00E865B3" w:rsidRPr="008E335D">
        <w:rPr>
          <w:lang w:eastAsia="zh-TW"/>
        </w:rPr>
        <w:t xml:space="preserve"> </w:t>
      </w:r>
      <w:r w:rsidR="00DF1A15" w:rsidRPr="008E335D">
        <w:rPr>
          <w:lang w:eastAsia="zh-TW"/>
        </w:rPr>
        <w:t>Our empirical results show that secondary stakeholders’ pressure will negatively moderate the positive relationship between environmental information disclosure and environmental performance</w:t>
      </w:r>
      <w:r w:rsidR="008831FF" w:rsidRPr="008E335D">
        <w:rPr>
          <w:lang w:eastAsia="zh-TW"/>
        </w:rPr>
        <w:t xml:space="preserve">. This finding </w:t>
      </w:r>
      <w:r w:rsidR="00CE34BF" w:rsidRPr="008E335D">
        <w:rPr>
          <w:lang w:eastAsia="zh-TW"/>
        </w:rPr>
        <w:t xml:space="preserve">means </w:t>
      </w:r>
      <w:r w:rsidR="00404827" w:rsidRPr="008E335D">
        <w:rPr>
          <w:lang w:eastAsia="zh-TW"/>
        </w:rPr>
        <w:t xml:space="preserve">that </w:t>
      </w:r>
      <w:r w:rsidR="00CE34BF" w:rsidRPr="008E335D">
        <w:rPr>
          <w:lang w:eastAsia="zh-TW"/>
        </w:rPr>
        <w:t xml:space="preserve">some firms disclose their environmental information without </w:t>
      </w:r>
      <w:r w:rsidR="00F4663C" w:rsidRPr="008E335D">
        <w:rPr>
          <w:lang w:eastAsia="zh-TW"/>
        </w:rPr>
        <w:t>substantial efforts to improve environmental issues</w:t>
      </w:r>
      <w:r w:rsidR="00404827" w:rsidRPr="008E335D">
        <w:rPr>
          <w:lang w:eastAsia="zh-TW"/>
        </w:rPr>
        <w:t xml:space="preserve"> when the secondary </w:t>
      </w:r>
      <w:r w:rsidR="001065A3" w:rsidRPr="008E335D">
        <w:rPr>
          <w:lang w:eastAsia="zh-TW"/>
        </w:rPr>
        <w:t>stakeholders’ pressure is high</w:t>
      </w:r>
      <w:r w:rsidR="00DF1A15" w:rsidRPr="008E335D">
        <w:rPr>
          <w:lang w:eastAsia="zh-TW"/>
        </w:rPr>
        <w:t>.</w:t>
      </w:r>
      <w:r w:rsidR="00F4663C" w:rsidRPr="008E335D">
        <w:rPr>
          <w:lang w:eastAsia="zh-TW"/>
        </w:rPr>
        <w:t xml:space="preserve"> </w:t>
      </w:r>
      <w:r w:rsidR="008831FF" w:rsidRPr="008E335D">
        <w:rPr>
          <w:lang w:eastAsia="zh-TW"/>
        </w:rPr>
        <w:t xml:space="preserve">Firms </w:t>
      </w:r>
      <w:r w:rsidR="00975661" w:rsidRPr="008E335D">
        <w:rPr>
          <w:lang w:eastAsia="zh-TW"/>
        </w:rPr>
        <w:t>signal</w:t>
      </w:r>
      <w:r w:rsidR="008831FF" w:rsidRPr="008E335D">
        <w:rPr>
          <w:lang w:eastAsia="zh-TW"/>
        </w:rPr>
        <w:t xml:space="preserve"> </w:t>
      </w:r>
      <w:r w:rsidR="00EA7DF6" w:rsidRPr="008E335D">
        <w:rPr>
          <w:lang w:eastAsia="zh-TW"/>
        </w:rPr>
        <w:t xml:space="preserve">that </w:t>
      </w:r>
      <w:r w:rsidR="008831FF" w:rsidRPr="008E335D">
        <w:rPr>
          <w:lang w:eastAsia="zh-TW"/>
        </w:rPr>
        <w:t>they are eco-friendly to gain green legitimacy by disclosing environmental information to maintain good relationships with secondary stakeholders and help them gain the required legitimacy in exchanging reciprocal support (</w:t>
      </w:r>
      <w:proofErr w:type="spellStart"/>
      <w:r w:rsidR="008831FF" w:rsidRPr="008E335D">
        <w:rPr>
          <w:lang w:eastAsia="zh-TW"/>
        </w:rPr>
        <w:t>Su</w:t>
      </w:r>
      <w:proofErr w:type="spellEnd"/>
      <w:r w:rsidR="008831FF" w:rsidRPr="008E335D">
        <w:rPr>
          <w:lang w:eastAsia="zh-TW"/>
        </w:rPr>
        <w:t xml:space="preserve"> &amp; Tsang, 2015).</w:t>
      </w:r>
      <w:r w:rsidR="001065A3" w:rsidRPr="008E335D">
        <w:rPr>
          <w:lang w:eastAsia="zh-TW"/>
        </w:rPr>
        <w:t xml:space="preserve"> </w:t>
      </w:r>
      <w:r w:rsidR="004654FB" w:rsidRPr="008E335D">
        <w:rPr>
          <w:lang w:eastAsia="zh-TW"/>
        </w:rPr>
        <w:t>Using institutional theory and signaling theory together, this study supports the concern that opportunism firms behave in a greenwashing manner increases w</w:t>
      </w:r>
      <w:r w:rsidR="001065A3" w:rsidRPr="008E335D">
        <w:rPr>
          <w:lang w:eastAsia="zh-TW"/>
        </w:rPr>
        <w:t>hen secondary stakeholders’ pressure is high.</w:t>
      </w:r>
      <w:r w:rsidR="004654FB" w:rsidRPr="008E335D">
        <w:rPr>
          <w:lang w:eastAsia="zh-TW"/>
        </w:rPr>
        <w:t xml:space="preserve"> T</w:t>
      </w:r>
      <w:r w:rsidR="001065A3" w:rsidRPr="008E335D">
        <w:rPr>
          <w:lang w:eastAsia="zh-TW"/>
        </w:rPr>
        <w:t xml:space="preserve">his finding may contribute </w:t>
      </w:r>
      <w:r w:rsidR="008D4907" w:rsidRPr="008E335D">
        <w:rPr>
          <w:lang w:eastAsia="zh-TW"/>
        </w:rPr>
        <w:t>to</w:t>
      </w:r>
      <w:r w:rsidR="001065A3" w:rsidRPr="008E335D">
        <w:rPr>
          <w:lang w:eastAsia="zh-TW"/>
        </w:rPr>
        <w:t xml:space="preserve"> clarifying </w:t>
      </w:r>
      <w:r w:rsidR="008D4907" w:rsidRPr="008E335D">
        <w:rPr>
          <w:lang w:eastAsia="zh-TW"/>
        </w:rPr>
        <w:t>previously</w:t>
      </w:r>
      <w:r w:rsidR="001065A3" w:rsidRPr="008E335D">
        <w:rPr>
          <w:lang w:eastAsia="zh-TW"/>
        </w:rPr>
        <w:t xml:space="preserve"> mixed findings regarding the role that is played in the relationship between environmental information disclosure and its outcomes.</w:t>
      </w:r>
    </w:p>
    <w:p w14:paraId="708D1BEA" w14:textId="797C094E" w:rsidR="00C40F59" w:rsidRPr="008E335D" w:rsidRDefault="009130CD" w:rsidP="00080F85">
      <w:pPr>
        <w:pStyle w:val="af4"/>
        <w:keepNext/>
        <w:widowControl/>
        <w:numPr>
          <w:ilvl w:val="1"/>
          <w:numId w:val="13"/>
        </w:numPr>
        <w:suppressAutoHyphens w:val="0"/>
        <w:snapToGrid w:val="0"/>
        <w:spacing w:line="480" w:lineRule="auto"/>
        <w:ind w:left="426" w:hanging="426"/>
        <w:outlineLvl w:val="1"/>
        <w:rPr>
          <w:rFonts w:eastAsia="標楷體"/>
          <w:kern w:val="2"/>
          <w:lang w:eastAsia="zh-TW"/>
        </w:rPr>
      </w:pPr>
      <w:r w:rsidRPr="008E335D">
        <w:rPr>
          <w:rFonts w:eastAsia="標楷體"/>
          <w:kern w:val="2"/>
          <w:lang w:eastAsia="zh-TW"/>
        </w:rPr>
        <w:lastRenderedPageBreak/>
        <w:t xml:space="preserve"> </w:t>
      </w:r>
      <w:bookmarkStart w:id="23" w:name="_Toc136242104"/>
      <w:r w:rsidR="00E959EC" w:rsidRPr="008E335D">
        <w:rPr>
          <w:rFonts w:eastAsia="標楷體"/>
          <w:kern w:val="2"/>
          <w:lang w:eastAsia="zh-TW"/>
        </w:rPr>
        <w:t>Managerial</w:t>
      </w:r>
      <w:r w:rsidR="0060138A" w:rsidRPr="008E335D">
        <w:rPr>
          <w:rFonts w:eastAsia="標楷體"/>
          <w:kern w:val="2"/>
          <w:lang w:eastAsia="zh-TW"/>
        </w:rPr>
        <w:t xml:space="preserve"> i</w:t>
      </w:r>
      <w:r w:rsidR="00C40F59" w:rsidRPr="008E335D">
        <w:rPr>
          <w:rFonts w:eastAsia="標楷體"/>
          <w:kern w:val="2"/>
          <w:lang w:eastAsia="zh-TW"/>
        </w:rPr>
        <w:t>mplications</w:t>
      </w:r>
      <w:bookmarkEnd w:id="23"/>
    </w:p>
    <w:p w14:paraId="2C099DA2" w14:textId="5FCDAD20" w:rsidR="00E2575B" w:rsidRPr="008E335D" w:rsidRDefault="00891F62" w:rsidP="00080F85">
      <w:pPr>
        <w:snapToGrid w:val="0"/>
        <w:spacing w:line="480" w:lineRule="auto"/>
        <w:ind w:firstLineChars="200" w:firstLine="480"/>
        <w:jc w:val="both"/>
        <w:rPr>
          <w:lang w:eastAsia="zh-TW"/>
        </w:rPr>
      </w:pPr>
      <w:r w:rsidRPr="008E335D">
        <w:rPr>
          <w:lang w:eastAsia="zh-TW"/>
        </w:rPr>
        <w:t>Th</w:t>
      </w:r>
      <w:r w:rsidRPr="008E335D">
        <w:rPr>
          <w:rFonts w:hint="eastAsia"/>
          <w:lang w:eastAsia="zh-TW"/>
        </w:rPr>
        <w:t>e</w:t>
      </w:r>
      <w:r w:rsidRPr="008E335D">
        <w:rPr>
          <w:lang w:eastAsia="zh-TW"/>
        </w:rPr>
        <w:t xml:space="preserve"> concept</w:t>
      </w:r>
      <w:r w:rsidR="009A0156" w:rsidRPr="008E335D">
        <w:rPr>
          <w:lang w:eastAsia="zh-TW"/>
        </w:rPr>
        <w:t xml:space="preserve">ual framework </w:t>
      </w:r>
      <w:r w:rsidRPr="008E335D">
        <w:rPr>
          <w:lang w:eastAsia="zh-TW"/>
        </w:rPr>
        <w:t xml:space="preserve">and the </w:t>
      </w:r>
      <w:r w:rsidR="009A0156" w:rsidRPr="008E335D">
        <w:rPr>
          <w:lang w:eastAsia="zh-TW"/>
        </w:rPr>
        <w:t xml:space="preserve">empirical </w:t>
      </w:r>
      <w:r w:rsidRPr="008E335D">
        <w:rPr>
          <w:lang w:eastAsia="zh-TW"/>
        </w:rPr>
        <w:t>result</w:t>
      </w:r>
      <w:r w:rsidR="009A0156" w:rsidRPr="008E335D">
        <w:rPr>
          <w:lang w:eastAsia="zh-TW"/>
        </w:rPr>
        <w:t>s</w:t>
      </w:r>
      <w:r w:rsidRPr="008E335D">
        <w:rPr>
          <w:lang w:eastAsia="zh-TW"/>
        </w:rPr>
        <w:t xml:space="preserve"> </w:t>
      </w:r>
      <w:r w:rsidR="009A0156" w:rsidRPr="008E335D">
        <w:rPr>
          <w:lang w:eastAsia="zh-TW"/>
        </w:rPr>
        <w:t xml:space="preserve">of this study may </w:t>
      </w:r>
      <w:r w:rsidRPr="008E335D">
        <w:rPr>
          <w:lang w:eastAsia="zh-TW"/>
        </w:rPr>
        <w:t xml:space="preserve">have </w:t>
      </w:r>
      <w:r w:rsidR="009A0156" w:rsidRPr="008E335D">
        <w:rPr>
          <w:lang w:eastAsia="zh-TW"/>
        </w:rPr>
        <w:t xml:space="preserve">some </w:t>
      </w:r>
      <w:r w:rsidRPr="008E335D">
        <w:rPr>
          <w:lang w:eastAsia="zh-TW"/>
        </w:rPr>
        <w:t>potential</w:t>
      </w:r>
      <w:r w:rsidR="009A0156" w:rsidRPr="008E335D">
        <w:rPr>
          <w:lang w:eastAsia="zh-TW"/>
        </w:rPr>
        <w:t xml:space="preserve"> implications for practitioners</w:t>
      </w:r>
      <w:r w:rsidRPr="008E335D">
        <w:rPr>
          <w:lang w:eastAsia="zh-TW"/>
        </w:rPr>
        <w:t xml:space="preserve">. </w:t>
      </w:r>
      <w:r w:rsidR="00747A0D" w:rsidRPr="008E335D">
        <w:rPr>
          <w:lang w:eastAsia="zh-TW"/>
        </w:rPr>
        <w:t>E</w:t>
      </w:r>
      <w:r w:rsidR="009A0156" w:rsidRPr="008E335D">
        <w:rPr>
          <w:lang w:eastAsia="zh-TW"/>
        </w:rPr>
        <w:t xml:space="preserve">nvironmental responsibility </w:t>
      </w:r>
      <w:r w:rsidR="00747A0D" w:rsidRPr="008E335D">
        <w:rPr>
          <w:lang w:eastAsia="zh-TW"/>
        </w:rPr>
        <w:t xml:space="preserve">should be </w:t>
      </w:r>
      <w:r w:rsidR="009A0156" w:rsidRPr="008E335D">
        <w:rPr>
          <w:lang w:eastAsia="zh-TW"/>
        </w:rPr>
        <w:t xml:space="preserve">a motivation </w:t>
      </w:r>
      <w:r w:rsidR="00747A0D" w:rsidRPr="008E335D">
        <w:rPr>
          <w:rFonts w:hint="eastAsia"/>
          <w:lang w:eastAsia="zh-TW"/>
        </w:rPr>
        <w:t>a</w:t>
      </w:r>
      <w:r w:rsidR="00747A0D" w:rsidRPr="008E335D">
        <w:rPr>
          <w:lang w:eastAsia="zh-TW"/>
        </w:rPr>
        <w:t>nd an obligation for firms, through which firms can include</w:t>
      </w:r>
      <w:r w:rsidR="00A6327D" w:rsidRPr="008E335D">
        <w:rPr>
          <w:lang w:eastAsia="zh-TW"/>
        </w:rPr>
        <w:t xml:space="preserve"> </w:t>
      </w:r>
      <w:r w:rsidR="004F1DA3">
        <w:rPr>
          <w:lang w:eastAsia="zh-TW"/>
        </w:rPr>
        <w:t>environmental sustainability</w:t>
      </w:r>
      <w:r w:rsidR="00934344" w:rsidRPr="008E335D">
        <w:rPr>
          <w:lang w:eastAsia="zh-TW"/>
        </w:rPr>
        <w:t xml:space="preserve"> </w:t>
      </w:r>
      <w:r w:rsidR="00747A0D" w:rsidRPr="008E335D">
        <w:rPr>
          <w:lang w:eastAsia="zh-TW"/>
        </w:rPr>
        <w:t xml:space="preserve">as a proactive environmental strategy </w:t>
      </w:r>
      <w:r w:rsidR="00934344" w:rsidRPr="008E335D">
        <w:rPr>
          <w:lang w:eastAsia="zh-TW"/>
        </w:rPr>
        <w:t xml:space="preserve">(Bansal </w:t>
      </w:r>
      <w:r w:rsidR="00934344" w:rsidRPr="008E335D">
        <w:rPr>
          <w:rFonts w:eastAsia="標楷體"/>
          <w:kern w:val="0"/>
          <w:lang w:eastAsia="zh-TW"/>
        </w:rPr>
        <w:t>&amp; Roth</w:t>
      </w:r>
      <w:r w:rsidR="00934344" w:rsidRPr="008E335D">
        <w:rPr>
          <w:lang w:eastAsia="zh-TW"/>
        </w:rPr>
        <w:t>, 2000</w:t>
      </w:r>
      <w:r w:rsidR="00747A0D" w:rsidRPr="008E335D">
        <w:rPr>
          <w:lang w:eastAsia="zh-TW"/>
        </w:rPr>
        <w:t>; Huang, 20</w:t>
      </w:r>
      <w:r w:rsidR="00AD5ED8" w:rsidRPr="008E335D">
        <w:rPr>
          <w:lang w:eastAsia="zh-TW"/>
        </w:rPr>
        <w:t>17</w:t>
      </w:r>
      <w:r w:rsidR="00934344" w:rsidRPr="008E335D">
        <w:rPr>
          <w:lang w:eastAsia="zh-TW"/>
        </w:rPr>
        <w:t xml:space="preserve">). </w:t>
      </w:r>
      <w:r w:rsidR="00A6327D" w:rsidRPr="008E335D">
        <w:rPr>
          <w:lang w:eastAsia="zh-TW"/>
        </w:rPr>
        <w:t xml:space="preserve">Disclosing the </w:t>
      </w:r>
      <w:r w:rsidR="00747A0D" w:rsidRPr="008E335D">
        <w:rPr>
          <w:lang w:eastAsia="zh-TW"/>
        </w:rPr>
        <w:t xml:space="preserve">relevant </w:t>
      </w:r>
      <w:r w:rsidR="00A6327D" w:rsidRPr="008E335D">
        <w:rPr>
          <w:lang w:eastAsia="zh-TW"/>
        </w:rPr>
        <w:t>environmental information</w:t>
      </w:r>
      <w:r w:rsidR="00747A0D" w:rsidRPr="008E335D">
        <w:rPr>
          <w:lang w:eastAsia="zh-TW"/>
        </w:rPr>
        <w:t xml:space="preserve"> to </w:t>
      </w:r>
      <w:r w:rsidR="00A6327D" w:rsidRPr="008E335D">
        <w:rPr>
          <w:lang w:eastAsia="zh-TW"/>
        </w:rPr>
        <w:t>increas</w:t>
      </w:r>
      <w:r w:rsidR="00747A0D" w:rsidRPr="008E335D">
        <w:rPr>
          <w:lang w:eastAsia="zh-TW"/>
        </w:rPr>
        <w:t>e</w:t>
      </w:r>
      <w:r w:rsidR="00A6327D" w:rsidRPr="008E335D">
        <w:rPr>
          <w:lang w:eastAsia="zh-TW"/>
        </w:rPr>
        <w:t xml:space="preserve"> transparency</w:t>
      </w:r>
      <w:r w:rsidR="00747A0D" w:rsidRPr="008E335D">
        <w:rPr>
          <w:lang w:eastAsia="zh-TW"/>
        </w:rPr>
        <w:t xml:space="preserve"> and accountability </w:t>
      </w:r>
      <w:r w:rsidR="00AD5ED8" w:rsidRPr="008E335D">
        <w:rPr>
          <w:lang w:eastAsia="zh-TW"/>
        </w:rPr>
        <w:t>supports a firm in establishing</w:t>
      </w:r>
      <w:r w:rsidR="00747A0D" w:rsidRPr="008E335D">
        <w:rPr>
          <w:lang w:eastAsia="zh-TW"/>
        </w:rPr>
        <w:t xml:space="preserve"> a collaborative relationship with stakeholders </w:t>
      </w:r>
      <w:r w:rsidR="00AD5ED8" w:rsidRPr="008E335D">
        <w:rPr>
          <w:lang w:eastAsia="zh-TW"/>
        </w:rPr>
        <w:t xml:space="preserve">to </w:t>
      </w:r>
      <w:r w:rsidR="00747A0D" w:rsidRPr="008E335D">
        <w:rPr>
          <w:lang w:eastAsia="zh-TW"/>
        </w:rPr>
        <w:t xml:space="preserve">gain </w:t>
      </w:r>
      <w:r w:rsidR="00A6327D" w:rsidRPr="008E335D">
        <w:rPr>
          <w:lang w:eastAsia="zh-TW"/>
        </w:rPr>
        <w:t>legitimacy</w:t>
      </w:r>
      <w:r w:rsidR="00747A0D" w:rsidRPr="008E335D">
        <w:rPr>
          <w:lang w:eastAsia="zh-TW"/>
        </w:rPr>
        <w:t xml:space="preserve"> and </w:t>
      </w:r>
      <w:r w:rsidR="00F16BD4" w:rsidRPr="008E335D">
        <w:rPr>
          <w:lang w:eastAsia="zh-TW"/>
        </w:rPr>
        <w:t xml:space="preserve">competitive advantages. </w:t>
      </w:r>
      <w:r w:rsidR="00E2575B" w:rsidRPr="008E335D">
        <w:rPr>
          <w:lang w:eastAsia="zh-TW"/>
        </w:rPr>
        <w:t xml:space="preserve">Disclosing the environmental information can help stakeholders assess whether the firms </w:t>
      </w:r>
      <w:r w:rsidR="00975661" w:rsidRPr="008E335D">
        <w:rPr>
          <w:lang w:eastAsia="zh-TW"/>
        </w:rPr>
        <w:t>operate</w:t>
      </w:r>
      <w:r w:rsidR="00E2575B" w:rsidRPr="008E335D">
        <w:rPr>
          <w:lang w:eastAsia="zh-TW"/>
        </w:rPr>
        <w:t xml:space="preserve"> in an eco-friendly and/or </w:t>
      </w:r>
      <w:r w:rsidR="000D002A" w:rsidRPr="008E335D">
        <w:rPr>
          <w:lang w:eastAsia="zh-TW"/>
        </w:rPr>
        <w:t xml:space="preserve">institutional </w:t>
      </w:r>
      <w:r w:rsidR="006D3273" w:rsidRPr="008E335D">
        <w:rPr>
          <w:lang w:eastAsia="zh-TW"/>
        </w:rPr>
        <w:t>legitimate</w:t>
      </w:r>
      <w:r w:rsidR="00E2575B" w:rsidRPr="008E335D">
        <w:rPr>
          <w:lang w:eastAsia="zh-TW"/>
        </w:rPr>
        <w:t xml:space="preserve"> way (</w:t>
      </w:r>
      <w:proofErr w:type="spellStart"/>
      <w:r w:rsidR="00E2575B" w:rsidRPr="008E335D">
        <w:rPr>
          <w:lang w:eastAsia="zh-TW"/>
        </w:rPr>
        <w:t>Chelli</w:t>
      </w:r>
      <w:proofErr w:type="spellEnd"/>
      <w:r w:rsidR="00E2575B" w:rsidRPr="008E335D">
        <w:rPr>
          <w:lang w:eastAsia="zh-TW"/>
        </w:rPr>
        <w:t xml:space="preserve"> et al., 2018).  </w:t>
      </w:r>
      <w:r w:rsidR="006605C7" w:rsidRPr="008E335D">
        <w:rPr>
          <w:lang w:eastAsia="zh-TW"/>
        </w:rPr>
        <w:t xml:space="preserve">Disclosing environmental information is an action to demonstrate that firms are </w:t>
      </w:r>
      <w:r w:rsidR="006434BB" w:rsidRPr="008E335D">
        <w:rPr>
          <w:lang w:eastAsia="zh-TW"/>
        </w:rPr>
        <w:t>self-</w:t>
      </w:r>
      <w:r w:rsidR="00446696" w:rsidRPr="008E335D">
        <w:rPr>
          <w:lang w:eastAsia="zh-TW"/>
        </w:rPr>
        <w:t>responsibilization</w:t>
      </w:r>
      <w:r w:rsidR="006605C7" w:rsidRPr="008E335D">
        <w:rPr>
          <w:lang w:eastAsia="zh-TW"/>
        </w:rPr>
        <w:t xml:space="preserve"> and build an environmental identification in the field of environmentally friendly. </w:t>
      </w:r>
      <w:r w:rsidR="00AD5ED8" w:rsidRPr="008E335D">
        <w:rPr>
          <w:lang w:eastAsia="zh-TW"/>
        </w:rPr>
        <w:t>W</w:t>
      </w:r>
      <w:r w:rsidR="00F16BD4" w:rsidRPr="008E335D">
        <w:rPr>
          <w:lang w:eastAsia="zh-TW"/>
        </w:rPr>
        <w:t xml:space="preserve">hen the value systems are consistent between firms and stakeholders, legitimacy </w:t>
      </w:r>
      <w:r w:rsidR="00B50780" w:rsidRPr="008E335D">
        <w:rPr>
          <w:lang w:eastAsia="zh-TW"/>
        </w:rPr>
        <w:t xml:space="preserve">can be considered </w:t>
      </w:r>
      <w:r w:rsidR="006605C7" w:rsidRPr="008E335D">
        <w:rPr>
          <w:lang w:eastAsia="zh-TW"/>
        </w:rPr>
        <w:t>a strategic resource ensuring social approval and gaining</w:t>
      </w:r>
      <w:r w:rsidR="00F16BD4" w:rsidRPr="008E335D">
        <w:rPr>
          <w:lang w:eastAsia="zh-TW"/>
        </w:rPr>
        <w:t xml:space="preserve"> </w:t>
      </w:r>
      <w:r w:rsidR="005D7B8A" w:rsidRPr="008E335D">
        <w:rPr>
          <w:lang w:eastAsia="zh-TW"/>
        </w:rPr>
        <w:t xml:space="preserve">a </w:t>
      </w:r>
      <w:r w:rsidR="002F732D" w:rsidRPr="008E335D">
        <w:rPr>
          <w:lang w:eastAsia="zh-TW"/>
        </w:rPr>
        <w:t>substantially green</w:t>
      </w:r>
      <w:r w:rsidR="00F16BD4" w:rsidRPr="008E335D">
        <w:rPr>
          <w:lang w:eastAsia="zh-TW"/>
        </w:rPr>
        <w:t xml:space="preserve"> reputation</w:t>
      </w:r>
      <w:r w:rsidR="00AD5ED8" w:rsidRPr="008E335D">
        <w:rPr>
          <w:lang w:eastAsia="zh-TW"/>
        </w:rPr>
        <w:t xml:space="preserve"> (</w:t>
      </w:r>
      <w:proofErr w:type="spellStart"/>
      <w:r w:rsidR="00AD5ED8" w:rsidRPr="008E335D">
        <w:rPr>
          <w:lang w:eastAsia="zh-TW"/>
        </w:rPr>
        <w:t>Chelli</w:t>
      </w:r>
      <w:proofErr w:type="spellEnd"/>
      <w:r w:rsidR="00AD5ED8" w:rsidRPr="008E335D">
        <w:rPr>
          <w:lang w:eastAsia="zh-TW"/>
        </w:rPr>
        <w:t xml:space="preserve"> et al., 2014)</w:t>
      </w:r>
      <w:r w:rsidR="00F16BD4" w:rsidRPr="008E335D">
        <w:rPr>
          <w:lang w:eastAsia="zh-TW"/>
        </w:rPr>
        <w:t>.</w:t>
      </w:r>
      <w:r w:rsidR="003D561C" w:rsidRPr="008E335D">
        <w:rPr>
          <w:lang w:eastAsia="zh-TW"/>
        </w:rPr>
        <w:t xml:space="preserve"> </w:t>
      </w:r>
      <w:r w:rsidR="006605C7" w:rsidRPr="008E335D">
        <w:rPr>
          <w:lang w:eastAsia="zh-TW"/>
        </w:rPr>
        <w:t xml:space="preserve">Although an increasing </w:t>
      </w:r>
      <w:proofErr w:type="gramStart"/>
      <w:r w:rsidR="004C20E7" w:rsidRPr="008E335D">
        <w:rPr>
          <w:lang w:eastAsia="zh-TW"/>
        </w:rPr>
        <w:t>amount</w:t>
      </w:r>
      <w:proofErr w:type="gramEnd"/>
      <w:r w:rsidR="006605C7" w:rsidRPr="008E335D">
        <w:rPr>
          <w:lang w:eastAsia="zh-TW"/>
        </w:rPr>
        <w:t xml:space="preserve"> of firms provide environmental</w:t>
      </w:r>
      <w:r w:rsidR="004C20E7" w:rsidRPr="008E335D">
        <w:rPr>
          <w:lang w:eastAsia="zh-TW"/>
        </w:rPr>
        <w:t xml:space="preserve"> </w:t>
      </w:r>
      <w:r w:rsidR="006605C7" w:rsidRPr="008E335D">
        <w:rPr>
          <w:lang w:eastAsia="zh-TW"/>
        </w:rPr>
        <w:t xml:space="preserve">information to react to stakeholders’ pressure, </w:t>
      </w:r>
      <w:r w:rsidR="00583FCA" w:rsidRPr="008E335D">
        <w:rPr>
          <w:lang w:eastAsia="zh-TW"/>
        </w:rPr>
        <w:t>there is still a difference in the quality of the reports</w:t>
      </w:r>
      <w:r w:rsidR="004B08C8" w:rsidRPr="008E335D">
        <w:rPr>
          <w:lang w:eastAsia="zh-TW"/>
        </w:rPr>
        <w:t xml:space="preserve"> among firms. </w:t>
      </w:r>
      <w:r w:rsidR="00801CA6" w:rsidRPr="00454F59">
        <w:rPr>
          <w:rFonts w:eastAsia="標楷體"/>
          <w:color w:val="333333"/>
          <w:shd w:val="clear" w:color="auto" w:fill="FFFFFF"/>
        </w:rPr>
        <w:t>Firms</w:t>
      </w:r>
      <w:r w:rsidR="00801CA6" w:rsidRPr="00454F59">
        <w:rPr>
          <w:color w:val="333333"/>
          <w:shd w:val="clear" w:color="auto" w:fill="FFFFFF"/>
        </w:rPr>
        <w:t xml:space="preserve"> are not legally required to verify </w:t>
      </w:r>
      <w:r w:rsidR="00454F59" w:rsidRPr="00454F59">
        <w:rPr>
          <w:color w:val="333333"/>
          <w:shd w:val="clear" w:color="auto" w:fill="FFFFFF"/>
        </w:rPr>
        <w:t xml:space="preserve">by independent third parties that </w:t>
      </w:r>
      <w:r w:rsidR="00801CA6" w:rsidRPr="00454F59">
        <w:rPr>
          <w:color w:val="333333"/>
          <w:shd w:val="clear" w:color="auto" w:fill="FFFFFF"/>
        </w:rPr>
        <w:t xml:space="preserve">their environmental </w:t>
      </w:r>
      <w:r w:rsidR="00454F59" w:rsidRPr="00454F59">
        <w:rPr>
          <w:color w:val="333333"/>
          <w:shd w:val="clear" w:color="auto" w:fill="FFFFFF"/>
        </w:rPr>
        <w:t>policies</w:t>
      </w:r>
      <w:r w:rsidR="00801CA6" w:rsidRPr="00454F59">
        <w:rPr>
          <w:color w:val="333333"/>
          <w:shd w:val="clear" w:color="auto" w:fill="FFFFFF"/>
        </w:rPr>
        <w:t xml:space="preserve"> are </w:t>
      </w:r>
      <w:r w:rsidR="00454F59">
        <w:rPr>
          <w:color w:val="333333"/>
          <w:shd w:val="clear" w:color="auto" w:fill="FFFFFF"/>
        </w:rPr>
        <w:t>implemented</w:t>
      </w:r>
      <w:r w:rsidR="00454F59" w:rsidRPr="00454F59">
        <w:rPr>
          <w:color w:val="333333"/>
          <w:shd w:val="clear" w:color="auto" w:fill="FFFFFF"/>
        </w:rPr>
        <w:t xml:space="preserve"> </w:t>
      </w:r>
      <w:r w:rsidR="00454F59">
        <w:rPr>
          <w:rFonts w:eastAsia="標楷體" w:hint="eastAsia"/>
          <w:color w:val="333333"/>
          <w:shd w:val="clear" w:color="auto" w:fill="FFFFFF"/>
        </w:rPr>
        <w:t>(</w:t>
      </w:r>
      <w:r w:rsidR="00454F59" w:rsidRPr="009F2203">
        <w:rPr>
          <w:rFonts w:hint="eastAsia"/>
          <w:kern w:val="0"/>
        </w:rPr>
        <w:t>R</w:t>
      </w:r>
      <w:r w:rsidR="00454F59" w:rsidRPr="009F2203">
        <w:rPr>
          <w:kern w:val="0"/>
        </w:rPr>
        <w:t>amus &amp; Montiel</w:t>
      </w:r>
      <w:r w:rsidR="00454F59">
        <w:rPr>
          <w:kern w:val="0"/>
        </w:rPr>
        <w:t>,</w:t>
      </w:r>
      <w:r w:rsidR="00454F59" w:rsidRPr="009F2203">
        <w:rPr>
          <w:kern w:val="0"/>
        </w:rPr>
        <w:t xml:space="preserve"> 2005)</w:t>
      </w:r>
      <w:r w:rsidR="00454F59" w:rsidRPr="00454F59">
        <w:rPr>
          <w:color w:val="333333"/>
          <w:shd w:val="clear" w:color="auto" w:fill="FFFFFF"/>
        </w:rPr>
        <w:t>. Thus,</w:t>
      </w:r>
      <w:r w:rsidR="00454F59">
        <w:rPr>
          <w:rFonts w:ascii="Arial" w:hAnsi="Arial" w:cs="Arial"/>
          <w:color w:val="333333"/>
          <w:shd w:val="clear" w:color="auto" w:fill="FFFFFF"/>
        </w:rPr>
        <w:t xml:space="preserve"> s</w:t>
      </w:r>
      <w:r w:rsidR="007B1779">
        <w:rPr>
          <w:lang w:eastAsia="zh-TW"/>
        </w:rPr>
        <w:t>takeholders are increasingly skeptical</w:t>
      </w:r>
      <w:r w:rsidR="007B1779" w:rsidRPr="008E335D">
        <w:rPr>
          <w:lang w:eastAsia="zh-TW"/>
        </w:rPr>
        <w:t xml:space="preserve"> </w:t>
      </w:r>
      <w:r w:rsidR="007B1779">
        <w:rPr>
          <w:lang w:eastAsia="zh-TW"/>
        </w:rPr>
        <w:t xml:space="preserve">about firms’ authenticity in </w:t>
      </w:r>
      <w:r w:rsidR="00801CA6">
        <w:rPr>
          <w:lang w:eastAsia="zh-TW"/>
        </w:rPr>
        <w:t>environmentally</w:t>
      </w:r>
      <w:r w:rsidR="007B1779">
        <w:rPr>
          <w:lang w:eastAsia="zh-TW"/>
        </w:rPr>
        <w:t xml:space="preserve"> friendly </w:t>
      </w:r>
      <w:r w:rsidR="007B1779">
        <w:rPr>
          <w:rFonts w:hint="eastAsia"/>
          <w:lang w:eastAsia="zh-TW"/>
        </w:rPr>
        <w:t>(</w:t>
      </w:r>
      <w:r w:rsidR="007B1779">
        <w:rPr>
          <w:lang w:eastAsia="zh-TW"/>
        </w:rPr>
        <w:t xml:space="preserve">Du, 2015). </w:t>
      </w:r>
      <w:r w:rsidR="00934A26" w:rsidRPr="008E335D">
        <w:rPr>
          <w:lang w:eastAsia="zh-TW"/>
        </w:rPr>
        <w:t>Firms can view environmental information disclosure as an opportunity to communicate with stakeholders (</w:t>
      </w:r>
      <w:proofErr w:type="spellStart"/>
      <w:r w:rsidR="00934A26" w:rsidRPr="008E335D">
        <w:rPr>
          <w:lang w:eastAsia="zh-TW"/>
        </w:rPr>
        <w:t>Aureli</w:t>
      </w:r>
      <w:proofErr w:type="spellEnd"/>
      <w:r w:rsidR="00934A26" w:rsidRPr="008E335D">
        <w:rPr>
          <w:lang w:eastAsia="zh-TW"/>
        </w:rPr>
        <w:t xml:space="preserve"> et al., 2022). </w:t>
      </w:r>
      <w:r w:rsidR="004B08C8" w:rsidRPr="008E335D">
        <w:rPr>
          <w:lang w:eastAsia="zh-TW"/>
        </w:rPr>
        <w:t>Thus, firms</w:t>
      </w:r>
      <w:r w:rsidR="006605C7" w:rsidRPr="008E335D">
        <w:rPr>
          <w:lang w:eastAsia="zh-TW"/>
        </w:rPr>
        <w:t xml:space="preserve"> </w:t>
      </w:r>
      <w:r w:rsidR="00A721F8" w:rsidRPr="008E335D">
        <w:rPr>
          <w:lang w:eastAsia="zh-TW"/>
        </w:rPr>
        <w:t>must</w:t>
      </w:r>
      <w:r w:rsidR="006605C7" w:rsidRPr="008E335D">
        <w:rPr>
          <w:lang w:eastAsia="zh-TW"/>
        </w:rPr>
        <w:t xml:space="preserve"> emphasize the positive link between</w:t>
      </w:r>
      <w:r w:rsidR="004C20E7" w:rsidRPr="008E335D">
        <w:rPr>
          <w:lang w:eastAsia="zh-TW"/>
        </w:rPr>
        <w:t xml:space="preserve"> </w:t>
      </w:r>
      <w:r w:rsidR="004654FB" w:rsidRPr="008E335D">
        <w:rPr>
          <w:lang w:eastAsia="zh-TW"/>
        </w:rPr>
        <w:t xml:space="preserve">organizational goals and shared value, </w:t>
      </w:r>
      <w:r w:rsidR="006605C7" w:rsidRPr="008E335D">
        <w:rPr>
          <w:lang w:eastAsia="zh-TW"/>
        </w:rPr>
        <w:t>environmental information disclosure</w:t>
      </w:r>
      <w:r w:rsidR="004654FB" w:rsidRPr="008E335D">
        <w:rPr>
          <w:lang w:eastAsia="zh-TW"/>
        </w:rPr>
        <w:t>,</w:t>
      </w:r>
      <w:r w:rsidR="006605C7" w:rsidRPr="008E335D">
        <w:rPr>
          <w:lang w:eastAsia="zh-TW"/>
        </w:rPr>
        <w:t xml:space="preserve"> and its outcome</w:t>
      </w:r>
      <w:r w:rsidR="004C20E7" w:rsidRPr="008E335D">
        <w:rPr>
          <w:lang w:eastAsia="zh-TW"/>
        </w:rPr>
        <w:t>.</w:t>
      </w:r>
    </w:p>
    <w:p w14:paraId="0901332B" w14:textId="45D0D499" w:rsidR="00644241" w:rsidRPr="008E335D" w:rsidRDefault="00F37EC3" w:rsidP="00080F85">
      <w:pPr>
        <w:widowControl/>
        <w:snapToGrid w:val="0"/>
        <w:spacing w:line="480" w:lineRule="auto"/>
        <w:ind w:firstLineChars="200" w:firstLine="480"/>
        <w:jc w:val="both"/>
        <w:rPr>
          <w:lang w:eastAsia="zh-TW"/>
        </w:rPr>
      </w:pPr>
      <w:r w:rsidRPr="008E335D">
        <w:rPr>
          <w:lang w:eastAsia="zh-TW"/>
        </w:rPr>
        <w:t xml:space="preserve">Under the business pressure of primary stakeholders, firms would prefer to disclose more CSR activities and environmental information to distinguish themselves from superior performance and industrial position. </w:t>
      </w:r>
      <w:r w:rsidR="00C77641" w:rsidRPr="008E335D">
        <w:rPr>
          <w:lang w:eastAsia="zh-TW"/>
        </w:rPr>
        <w:t xml:space="preserve">The coercive pressure of secondary stakeholders would not necessarily force firms to behave eco-friendly. However, firms may react to the secondary </w:t>
      </w:r>
      <w:r w:rsidR="00C77641" w:rsidRPr="008E335D">
        <w:rPr>
          <w:lang w:eastAsia="zh-TW"/>
        </w:rPr>
        <w:lastRenderedPageBreak/>
        <w:t xml:space="preserve">stakeholders’ pressures by disclosing environmental information to signal that they are </w:t>
      </w:r>
      <w:r w:rsidRPr="008E335D">
        <w:rPr>
          <w:lang w:eastAsia="zh-TW"/>
        </w:rPr>
        <w:t>eco-responsible</w:t>
      </w:r>
      <w:r w:rsidR="00C77641" w:rsidRPr="008E335D">
        <w:rPr>
          <w:lang w:eastAsia="zh-TW"/>
        </w:rPr>
        <w:t>.</w:t>
      </w:r>
      <w:r w:rsidRPr="008E335D">
        <w:rPr>
          <w:lang w:eastAsia="zh-TW"/>
        </w:rPr>
        <w:t xml:space="preserve"> The perspectives, focus, concerns, and interests of secondary stakeholders on environmental issues are </w:t>
      </w:r>
      <w:r w:rsidR="00975661" w:rsidRPr="008E335D">
        <w:rPr>
          <w:lang w:eastAsia="zh-TW"/>
        </w:rPr>
        <w:t>inconsistent</w:t>
      </w:r>
      <w:r w:rsidRPr="008E335D">
        <w:rPr>
          <w:lang w:eastAsia="zh-TW"/>
        </w:rPr>
        <w:t xml:space="preserve">. The more secondary stakeholders a firm needs to address, the weaker the positive linkage between environmental information disclosure and environmental performance. </w:t>
      </w:r>
      <w:r w:rsidR="006E17E6" w:rsidRPr="008E335D">
        <w:rPr>
          <w:lang w:eastAsia="zh-TW"/>
        </w:rPr>
        <w:t xml:space="preserve">This research confirms that when firms pursue legitimacy, secondary stakeholders will change firms’ behavior between environmental information disclosure and environmental performance. Firms show a phenomenon of “Saying more, doing less” with the pressure of secondary stakeholders. </w:t>
      </w:r>
      <w:r w:rsidRPr="008E335D">
        <w:rPr>
          <w:lang w:eastAsia="zh-TW"/>
        </w:rPr>
        <w:t xml:space="preserve">For resource </w:t>
      </w:r>
      <w:r w:rsidR="000F41C7" w:rsidRPr="008E335D">
        <w:rPr>
          <w:lang w:eastAsia="zh-TW"/>
        </w:rPr>
        <w:t>constraints</w:t>
      </w:r>
      <w:r w:rsidRPr="008E335D">
        <w:rPr>
          <w:lang w:eastAsia="zh-TW"/>
        </w:rPr>
        <w:t xml:space="preserve">, firms </w:t>
      </w:r>
      <w:r w:rsidR="000F41C7" w:rsidRPr="008E335D">
        <w:rPr>
          <w:lang w:eastAsia="zh-TW"/>
        </w:rPr>
        <w:t>may</w:t>
      </w:r>
      <w:r w:rsidRPr="008E335D">
        <w:rPr>
          <w:lang w:eastAsia="zh-TW"/>
        </w:rPr>
        <w:t xml:space="preserve"> react </w:t>
      </w:r>
      <w:r w:rsidR="000F41C7" w:rsidRPr="008E335D">
        <w:rPr>
          <w:lang w:eastAsia="zh-TW"/>
        </w:rPr>
        <w:t xml:space="preserve">to </w:t>
      </w:r>
      <w:r w:rsidRPr="008E335D">
        <w:rPr>
          <w:lang w:eastAsia="zh-TW"/>
        </w:rPr>
        <w:t xml:space="preserve">selected </w:t>
      </w:r>
      <w:r w:rsidR="00A721F8" w:rsidRPr="008E335D">
        <w:rPr>
          <w:lang w:eastAsia="zh-TW"/>
        </w:rPr>
        <w:t>secondary stakeholders, such as NGOs and governments, instead of responding to all secondary stakeholders’ concerns. This</w:t>
      </w:r>
      <w:r w:rsidR="000F41C7" w:rsidRPr="008E335D">
        <w:rPr>
          <w:lang w:eastAsia="zh-TW"/>
        </w:rPr>
        <w:t xml:space="preserve"> avoids the greenwashing concern by linking the positive relationship between environmental information disclosure and its performance.</w:t>
      </w:r>
      <w:r w:rsidR="006E17E6" w:rsidRPr="008E335D">
        <w:rPr>
          <w:lang w:eastAsia="zh-TW"/>
        </w:rPr>
        <w:t xml:space="preserve"> NGOs advocate the importance of information disclosure</w:t>
      </w:r>
      <w:r w:rsidR="00A721F8" w:rsidRPr="008E335D">
        <w:rPr>
          <w:lang w:eastAsia="zh-TW"/>
        </w:rPr>
        <w:t xml:space="preserve"> and </w:t>
      </w:r>
      <w:r w:rsidR="006E17E6" w:rsidRPr="008E335D">
        <w:rPr>
          <w:lang w:eastAsia="zh-TW"/>
        </w:rPr>
        <w:t xml:space="preserve">usually represent the public voice. NGOs </w:t>
      </w:r>
      <w:r w:rsidR="00A721F8" w:rsidRPr="008E335D">
        <w:rPr>
          <w:lang w:eastAsia="zh-TW"/>
        </w:rPr>
        <w:t>are supervision and transparency promoters</w:t>
      </w:r>
      <w:r w:rsidR="006E17E6" w:rsidRPr="008E335D">
        <w:rPr>
          <w:lang w:eastAsia="zh-TW"/>
        </w:rPr>
        <w:t xml:space="preserve"> in that they often ask firms to disclose information regarding environmental-related issues (</w:t>
      </w:r>
      <w:proofErr w:type="spellStart"/>
      <w:r w:rsidR="006E17E6" w:rsidRPr="008E335D">
        <w:rPr>
          <w:lang w:eastAsia="zh-TW"/>
        </w:rPr>
        <w:t>Tallberg</w:t>
      </w:r>
      <w:proofErr w:type="spellEnd"/>
      <w:r w:rsidR="006E17E6" w:rsidRPr="008E335D">
        <w:rPr>
          <w:lang w:eastAsia="zh-TW"/>
        </w:rPr>
        <w:t xml:space="preserve">, </w:t>
      </w:r>
      <w:proofErr w:type="spellStart"/>
      <w:r w:rsidR="006E17E6" w:rsidRPr="008E335D">
        <w:rPr>
          <w:lang w:eastAsia="zh-TW"/>
        </w:rPr>
        <w:t>Dellmuth</w:t>
      </w:r>
      <w:proofErr w:type="spellEnd"/>
      <w:r w:rsidR="006E17E6" w:rsidRPr="008E335D">
        <w:rPr>
          <w:lang w:eastAsia="zh-TW"/>
        </w:rPr>
        <w:t xml:space="preserve">, </w:t>
      </w:r>
      <w:proofErr w:type="spellStart"/>
      <w:r w:rsidR="006E17E6" w:rsidRPr="008E335D">
        <w:rPr>
          <w:lang w:eastAsia="zh-TW"/>
        </w:rPr>
        <w:t>Agne</w:t>
      </w:r>
      <w:proofErr w:type="spellEnd"/>
      <w:r w:rsidR="006E17E6" w:rsidRPr="008E335D">
        <w:rPr>
          <w:lang w:eastAsia="zh-TW"/>
        </w:rPr>
        <w:t xml:space="preserve">, &amp; </w:t>
      </w:r>
      <w:proofErr w:type="spellStart"/>
      <w:r w:rsidR="006E17E6" w:rsidRPr="008E335D">
        <w:rPr>
          <w:lang w:eastAsia="zh-TW"/>
        </w:rPr>
        <w:t>Duit</w:t>
      </w:r>
      <w:proofErr w:type="spellEnd"/>
      <w:r w:rsidR="006E17E6" w:rsidRPr="008E335D">
        <w:rPr>
          <w:lang w:eastAsia="zh-TW"/>
        </w:rPr>
        <w:t>, 2015).</w:t>
      </w:r>
    </w:p>
    <w:p w14:paraId="6119F58A" w14:textId="5E003452" w:rsidR="00644241" w:rsidRPr="008E335D" w:rsidRDefault="006E17E6" w:rsidP="00080F85">
      <w:pPr>
        <w:snapToGrid w:val="0"/>
        <w:spacing w:line="480" w:lineRule="auto"/>
        <w:ind w:firstLineChars="200" w:firstLine="480"/>
        <w:jc w:val="both"/>
        <w:rPr>
          <w:lang w:eastAsia="zh-TW"/>
        </w:rPr>
      </w:pPr>
      <w:r w:rsidRPr="008E335D">
        <w:rPr>
          <w:lang w:eastAsia="zh-TW"/>
        </w:rPr>
        <w:t xml:space="preserve">For </w:t>
      </w:r>
      <w:r w:rsidR="002A17F2" w:rsidRPr="008E335D">
        <w:rPr>
          <w:lang w:eastAsia="zh-TW"/>
        </w:rPr>
        <w:t>government</w:t>
      </w:r>
      <w:r w:rsidR="00DB5605" w:rsidRPr="008E335D">
        <w:rPr>
          <w:lang w:eastAsia="zh-TW"/>
        </w:rPr>
        <w:t>s</w:t>
      </w:r>
      <w:r w:rsidRPr="008E335D">
        <w:rPr>
          <w:lang w:eastAsia="zh-TW"/>
        </w:rPr>
        <w:t xml:space="preserve"> and </w:t>
      </w:r>
      <w:r w:rsidR="00841AAA" w:rsidRPr="008E335D">
        <w:rPr>
          <w:lang w:eastAsia="zh-TW"/>
        </w:rPr>
        <w:t>policymakers</w:t>
      </w:r>
      <w:r w:rsidRPr="008E335D">
        <w:rPr>
          <w:lang w:eastAsia="zh-TW"/>
        </w:rPr>
        <w:t xml:space="preserve">, </w:t>
      </w:r>
      <w:r w:rsidR="002A17F2" w:rsidRPr="008E335D">
        <w:rPr>
          <w:lang w:eastAsia="zh-TW"/>
        </w:rPr>
        <w:t>government</w:t>
      </w:r>
      <w:r w:rsidR="00DB5605" w:rsidRPr="008E335D">
        <w:rPr>
          <w:lang w:eastAsia="zh-TW"/>
        </w:rPr>
        <w:t>s are</w:t>
      </w:r>
      <w:r w:rsidR="002A17F2" w:rsidRPr="008E335D">
        <w:rPr>
          <w:lang w:eastAsia="zh-TW"/>
        </w:rPr>
        <w:t xml:space="preserve"> </w:t>
      </w:r>
      <w:r w:rsidR="00841AAA" w:rsidRPr="008E335D">
        <w:rPr>
          <w:lang w:eastAsia="zh-TW"/>
        </w:rPr>
        <w:t xml:space="preserve">institutions with </w:t>
      </w:r>
      <w:r w:rsidR="002A17F2" w:rsidRPr="008E335D">
        <w:rPr>
          <w:lang w:eastAsia="zh-TW"/>
        </w:rPr>
        <w:t xml:space="preserve">the authority to </w:t>
      </w:r>
      <w:r w:rsidR="00841AAA" w:rsidRPr="008E335D">
        <w:rPr>
          <w:lang w:eastAsia="zh-TW"/>
        </w:rPr>
        <w:t xml:space="preserve">verify the relationship between environmental information disclosure </w:t>
      </w:r>
      <w:r w:rsidR="00072608" w:rsidRPr="008E335D">
        <w:rPr>
          <w:lang w:eastAsia="zh-TW"/>
        </w:rPr>
        <w:t xml:space="preserve">and environmental performance. </w:t>
      </w:r>
      <w:r w:rsidR="00841AAA" w:rsidRPr="008E335D">
        <w:rPr>
          <w:lang w:eastAsia="zh-TW"/>
        </w:rPr>
        <w:t>Regulations through law and</w:t>
      </w:r>
      <w:r w:rsidR="00DB5605" w:rsidRPr="008E335D">
        <w:rPr>
          <w:lang w:eastAsia="zh-TW"/>
        </w:rPr>
        <w:t xml:space="preserve"> legislation can be a</w:t>
      </w:r>
      <w:r w:rsidR="00841AAA" w:rsidRPr="008E335D">
        <w:rPr>
          <w:lang w:eastAsia="zh-TW"/>
        </w:rPr>
        <w:t xml:space="preserve"> shared value</w:t>
      </w:r>
      <w:r w:rsidR="00DB5605" w:rsidRPr="008E335D">
        <w:rPr>
          <w:lang w:eastAsia="zh-TW"/>
        </w:rPr>
        <w:t xml:space="preserve"> system </w:t>
      </w:r>
      <w:r w:rsidR="00841AAA" w:rsidRPr="008E335D">
        <w:rPr>
          <w:lang w:eastAsia="zh-TW"/>
        </w:rPr>
        <w:t>to guide a firm’s behaviors</w:t>
      </w:r>
      <w:r w:rsidR="00DB5605" w:rsidRPr="008E335D">
        <w:rPr>
          <w:lang w:eastAsia="zh-TW"/>
        </w:rPr>
        <w:t xml:space="preserve"> (</w:t>
      </w:r>
      <w:proofErr w:type="spellStart"/>
      <w:r w:rsidR="00DB5605" w:rsidRPr="008E335D">
        <w:rPr>
          <w:lang w:eastAsia="zh-TW"/>
        </w:rPr>
        <w:t>Chelli</w:t>
      </w:r>
      <w:proofErr w:type="spellEnd"/>
      <w:r w:rsidR="00DB5605" w:rsidRPr="008E335D">
        <w:rPr>
          <w:lang w:eastAsia="zh-TW"/>
        </w:rPr>
        <w:t xml:space="preserve"> et al., 2014). The government should establish </w:t>
      </w:r>
      <w:r w:rsidR="00E21667">
        <w:rPr>
          <w:lang w:eastAsia="zh-TW"/>
        </w:rPr>
        <w:t>a more comprehensive, transparent, and inclusive review mechanism</w:t>
      </w:r>
      <w:r w:rsidR="00DB5605" w:rsidRPr="008E335D">
        <w:rPr>
          <w:lang w:eastAsia="zh-TW"/>
        </w:rPr>
        <w:t xml:space="preserve"> to ensure that other stakeholders can also </w:t>
      </w:r>
      <w:r w:rsidR="00A721F8" w:rsidRPr="008E335D">
        <w:rPr>
          <w:lang w:eastAsia="zh-TW"/>
        </w:rPr>
        <w:t>oversee</w:t>
      </w:r>
      <w:r w:rsidR="00DB5605" w:rsidRPr="008E335D">
        <w:rPr>
          <w:lang w:eastAsia="zh-TW"/>
        </w:rPr>
        <w:t xml:space="preserve"> environmental </w:t>
      </w:r>
      <w:r w:rsidR="00841AAA" w:rsidRPr="008E335D">
        <w:rPr>
          <w:lang w:eastAsia="zh-TW"/>
        </w:rPr>
        <w:t xml:space="preserve">business </w:t>
      </w:r>
      <w:r w:rsidR="00DB5605" w:rsidRPr="008E335D">
        <w:rPr>
          <w:lang w:eastAsia="zh-TW"/>
        </w:rPr>
        <w:t>practices.</w:t>
      </w:r>
      <w:r w:rsidR="00B56A7F" w:rsidRPr="008E335D">
        <w:rPr>
          <w:lang w:eastAsia="zh-TW"/>
        </w:rPr>
        <w:t xml:space="preserve"> Under mandatory regulations and pressure of secondary stakeholders’ verification, firms may implement </w:t>
      </w:r>
      <w:r w:rsidR="007F06ED" w:rsidRPr="008E335D">
        <w:rPr>
          <w:lang w:eastAsia="zh-TW"/>
        </w:rPr>
        <w:t>environmental-related actions</w:t>
      </w:r>
      <w:r w:rsidR="00B56A7F" w:rsidRPr="008E335D">
        <w:rPr>
          <w:lang w:eastAsia="zh-TW"/>
        </w:rPr>
        <w:t xml:space="preserve"> to improve the inconsistency</w:t>
      </w:r>
      <w:r w:rsidR="00A721F8" w:rsidRPr="008E335D">
        <w:rPr>
          <w:lang w:eastAsia="zh-TW"/>
        </w:rPr>
        <w:t xml:space="preserve"> between disclosure information and its outcome</w:t>
      </w:r>
      <w:r w:rsidR="00B56A7F" w:rsidRPr="008E335D">
        <w:rPr>
          <w:lang w:eastAsia="zh-TW"/>
        </w:rPr>
        <w:t xml:space="preserve">. </w:t>
      </w:r>
      <w:r w:rsidR="00E21667">
        <w:rPr>
          <w:lang w:eastAsia="zh-TW"/>
        </w:rPr>
        <w:t xml:space="preserve"> Using information disclosure as an incentive to go green, regulators can inspire and force firms to be consistent in their disclosure of and actions regarding environmental information (</w:t>
      </w:r>
      <w:proofErr w:type="spellStart"/>
      <w:r w:rsidR="00E21667">
        <w:rPr>
          <w:lang w:eastAsia="zh-TW"/>
        </w:rPr>
        <w:t>Vangeli</w:t>
      </w:r>
      <w:proofErr w:type="spellEnd"/>
      <w:r w:rsidR="00E21667">
        <w:rPr>
          <w:lang w:eastAsia="zh-TW"/>
        </w:rPr>
        <w:t xml:space="preserve">, </w:t>
      </w:r>
      <w:proofErr w:type="spellStart"/>
      <w:r w:rsidR="00E21667" w:rsidRPr="00E241E8">
        <w:rPr>
          <w:rFonts w:eastAsia="標楷體"/>
        </w:rPr>
        <w:t>Małecka</w:t>
      </w:r>
      <w:proofErr w:type="spellEnd"/>
      <w:r w:rsidR="00E21667" w:rsidRPr="00E241E8">
        <w:rPr>
          <w:rFonts w:eastAsia="標楷體"/>
        </w:rPr>
        <w:t xml:space="preserve">, </w:t>
      </w:r>
      <w:proofErr w:type="spellStart"/>
      <w:r w:rsidR="00E21667" w:rsidRPr="00E241E8">
        <w:rPr>
          <w:rFonts w:eastAsia="標楷體"/>
        </w:rPr>
        <w:t>Mitręga</w:t>
      </w:r>
      <w:proofErr w:type="spellEnd"/>
      <w:r w:rsidR="00E21667" w:rsidRPr="00E241E8">
        <w:rPr>
          <w:rFonts w:eastAsia="標楷體"/>
        </w:rPr>
        <w:t xml:space="preserve">, &amp; </w:t>
      </w:r>
      <w:proofErr w:type="spellStart"/>
      <w:r w:rsidR="00E21667" w:rsidRPr="00E241E8">
        <w:rPr>
          <w:rFonts w:eastAsia="標楷體"/>
        </w:rPr>
        <w:t>Pfajfar</w:t>
      </w:r>
      <w:proofErr w:type="spellEnd"/>
      <w:r w:rsidR="00E21667">
        <w:rPr>
          <w:rFonts w:eastAsia="標楷體"/>
        </w:rPr>
        <w:t>, 2023</w:t>
      </w:r>
      <w:r w:rsidR="00E21667">
        <w:rPr>
          <w:lang w:eastAsia="zh-TW"/>
        </w:rPr>
        <w:t xml:space="preserve">).  </w:t>
      </w:r>
    </w:p>
    <w:p w14:paraId="5DA88F8C" w14:textId="4FAA429B" w:rsidR="001648D7" w:rsidRPr="008E335D" w:rsidRDefault="001648D7" w:rsidP="00080F85">
      <w:pPr>
        <w:pStyle w:val="af4"/>
        <w:keepNext/>
        <w:widowControl/>
        <w:numPr>
          <w:ilvl w:val="1"/>
          <w:numId w:val="13"/>
        </w:numPr>
        <w:suppressAutoHyphens w:val="0"/>
        <w:spacing w:line="480" w:lineRule="auto"/>
        <w:ind w:left="426" w:hanging="426"/>
        <w:outlineLvl w:val="1"/>
        <w:rPr>
          <w:rFonts w:eastAsia="標楷體"/>
          <w:kern w:val="2"/>
          <w:lang w:eastAsia="zh-TW"/>
        </w:rPr>
      </w:pPr>
      <w:bookmarkStart w:id="24" w:name="_Toc136242105"/>
      <w:r w:rsidRPr="008E335D">
        <w:rPr>
          <w:rFonts w:eastAsia="標楷體"/>
          <w:kern w:val="2"/>
          <w:lang w:eastAsia="zh-TW"/>
        </w:rPr>
        <w:lastRenderedPageBreak/>
        <w:t>Limit</w:t>
      </w:r>
      <w:r w:rsidR="0060138A" w:rsidRPr="008E335D">
        <w:rPr>
          <w:rFonts w:eastAsia="標楷體"/>
          <w:kern w:val="2"/>
          <w:lang w:eastAsia="zh-TW"/>
        </w:rPr>
        <w:t>ations and suggestions for future resea</w:t>
      </w:r>
      <w:r w:rsidR="00A00E4F" w:rsidRPr="008E335D">
        <w:rPr>
          <w:rFonts w:eastAsia="標楷體"/>
          <w:kern w:val="2"/>
          <w:lang w:eastAsia="zh-TW"/>
        </w:rPr>
        <w:t>rch</w:t>
      </w:r>
      <w:bookmarkEnd w:id="22"/>
      <w:bookmarkEnd w:id="24"/>
    </w:p>
    <w:p w14:paraId="148492EB" w14:textId="39EDCBA9" w:rsidR="00EE3A6A" w:rsidRPr="008E335D" w:rsidRDefault="006019AB" w:rsidP="00080F85">
      <w:pPr>
        <w:widowControl/>
        <w:suppressAutoHyphens w:val="0"/>
        <w:spacing w:line="480" w:lineRule="auto"/>
        <w:ind w:firstLineChars="200" w:firstLine="480"/>
        <w:jc w:val="both"/>
        <w:rPr>
          <w:rFonts w:eastAsia="標楷體"/>
          <w:kern w:val="2"/>
          <w:lang w:eastAsia="zh-TW"/>
        </w:rPr>
      </w:pPr>
      <w:r w:rsidRPr="008E335D">
        <w:rPr>
          <w:rFonts w:eastAsia="標楷體"/>
          <w:kern w:val="2"/>
          <w:lang w:eastAsia="zh-TW"/>
        </w:rPr>
        <w:t>T</w:t>
      </w:r>
      <w:r w:rsidR="00A07EF1" w:rsidRPr="008E335D">
        <w:rPr>
          <w:rFonts w:eastAsia="標楷體"/>
          <w:kern w:val="2"/>
          <w:lang w:eastAsia="zh-TW"/>
        </w:rPr>
        <w:t xml:space="preserve">here are </w:t>
      </w:r>
      <w:r w:rsidRPr="008E335D">
        <w:rPr>
          <w:rFonts w:eastAsia="標楷體"/>
          <w:kern w:val="2"/>
          <w:lang w:eastAsia="zh-TW"/>
        </w:rPr>
        <w:t xml:space="preserve">several </w:t>
      </w:r>
      <w:r w:rsidR="00A07EF1" w:rsidRPr="008E335D">
        <w:rPr>
          <w:rFonts w:eastAsia="標楷體"/>
          <w:kern w:val="2"/>
          <w:lang w:eastAsia="zh-TW"/>
        </w:rPr>
        <w:t>limitations</w:t>
      </w:r>
      <w:r w:rsidRPr="008E335D">
        <w:rPr>
          <w:rFonts w:eastAsia="標楷體"/>
          <w:kern w:val="2"/>
          <w:lang w:eastAsia="zh-TW"/>
        </w:rPr>
        <w:t xml:space="preserve"> that future research may address</w:t>
      </w:r>
      <w:r w:rsidR="00A07EF1" w:rsidRPr="008E335D">
        <w:rPr>
          <w:rFonts w:eastAsia="標楷體"/>
          <w:kern w:val="2"/>
          <w:lang w:eastAsia="zh-TW"/>
        </w:rPr>
        <w:t xml:space="preserve">. First, </w:t>
      </w:r>
      <w:r w:rsidR="00A4293D" w:rsidRPr="008E335D">
        <w:rPr>
          <w:rFonts w:eastAsia="標楷體"/>
          <w:kern w:val="2"/>
          <w:lang w:eastAsia="zh-TW"/>
        </w:rPr>
        <w:t xml:space="preserve">this research follows the GRI 300 guidelines as the coding criteria to measure the level of environmental information disclosure. All environmental information </w:t>
      </w:r>
      <w:r w:rsidR="00717DC4" w:rsidRPr="008E335D">
        <w:rPr>
          <w:rFonts w:eastAsia="標楷體"/>
          <w:kern w:val="2"/>
          <w:lang w:eastAsia="zh-TW"/>
        </w:rPr>
        <w:t>is</w:t>
      </w:r>
      <w:r w:rsidR="00A4293D" w:rsidRPr="008E335D">
        <w:rPr>
          <w:rFonts w:eastAsia="標楷體"/>
          <w:kern w:val="2"/>
          <w:lang w:eastAsia="zh-TW"/>
        </w:rPr>
        <w:t xml:space="preserve"> voluntarily disclosed according to the GRI 300 guidelines</w:t>
      </w:r>
      <w:r w:rsidRPr="008E335D">
        <w:rPr>
          <w:rFonts w:eastAsia="標楷體"/>
          <w:kern w:val="2"/>
          <w:lang w:eastAsia="zh-TW"/>
        </w:rPr>
        <w:t>.</w:t>
      </w:r>
      <w:r w:rsidR="00A4293D" w:rsidRPr="008E335D">
        <w:rPr>
          <w:rFonts w:eastAsia="標楷體"/>
          <w:kern w:val="2"/>
          <w:lang w:eastAsia="zh-TW"/>
        </w:rPr>
        <w:t xml:space="preserve"> However, there are mandated disclosure information </w:t>
      </w:r>
      <w:r w:rsidR="00717DC4" w:rsidRPr="008E335D">
        <w:rPr>
          <w:rFonts w:eastAsia="標楷體"/>
          <w:kern w:val="2"/>
          <w:lang w:eastAsia="zh-TW"/>
        </w:rPr>
        <w:t>guidelines</w:t>
      </w:r>
      <w:r w:rsidR="00A4293D" w:rsidRPr="008E335D">
        <w:rPr>
          <w:rFonts w:eastAsia="標楷體"/>
          <w:kern w:val="2"/>
          <w:lang w:eastAsia="zh-TW"/>
        </w:rPr>
        <w:t xml:space="preserve"> (</w:t>
      </w:r>
      <w:r w:rsidR="00717DC4" w:rsidRPr="008E335D">
        <w:rPr>
          <w:rFonts w:eastAsia="標楷體"/>
          <w:kern w:val="2"/>
          <w:lang w:eastAsia="zh-TW"/>
        </w:rPr>
        <w:t xml:space="preserve">the Universal Standards of </w:t>
      </w:r>
      <w:r w:rsidR="00A4293D" w:rsidRPr="008E335D">
        <w:rPr>
          <w:rFonts w:eastAsia="標楷體"/>
          <w:kern w:val="2"/>
          <w:lang w:eastAsia="zh-TW"/>
        </w:rPr>
        <w:t>GRI</w:t>
      </w:r>
      <w:r w:rsidR="00717DC4" w:rsidRPr="008E335D">
        <w:rPr>
          <w:rFonts w:eastAsia="標楷體"/>
          <w:kern w:val="2"/>
          <w:lang w:eastAsia="zh-TW"/>
        </w:rPr>
        <w:t xml:space="preserve"> 1</w:t>
      </w:r>
      <w:r w:rsidR="004A02D5" w:rsidRPr="008E335D">
        <w:rPr>
          <w:rFonts w:eastAsia="標楷體"/>
          <w:kern w:val="2"/>
          <w:lang w:eastAsia="zh-TW"/>
        </w:rPr>
        <w:t>,</w:t>
      </w:r>
      <w:r w:rsidR="00717DC4" w:rsidRPr="008E335D">
        <w:rPr>
          <w:rFonts w:eastAsia="標楷體"/>
          <w:kern w:val="2"/>
          <w:lang w:eastAsia="zh-TW"/>
        </w:rPr>
        <w:t xml:space="preserve"> 2</w:t>
      </w:r>
      <w:r w:rsidR="004A02D5" w:rsidRPr="008E335D">
        <w:rPr>
          <w:rFonts w:eastAsia="標楷體"/>
          <w:kern w:val="2"/>
          <w:lang w:eastAsia="zh-TW"/>
        </w:rPr>
        <w:t>,</w:t>
      </w:r>
      <w:r w:rsidR="00717DC4" w:rsidRPr="008E335D">
        <w:rPr>
          <w:rFonts w:eastAsia="標楷體"/>
          <w:kern w:val="2"/>
          <w:lang w:eastAsia="zh-TW"/>
        </w:rPr>
        <w:t xml:space="preserve"> and 3</w:t>
      </w:r>
      <w:r w:rsidR="00A4293D" w:rsidRPr="008E335D">
        <w:rPr>
          <w:rFonts w:eastAsia="標楷體"/>
          <w:kern w:val="2"/>
          <w:lang w:eastAsia="zh-TW"/>
        </w:rPr>
        <w:t xml:space="preserve">) </w:t>
      </w:r>
      <w:r w:rsidR="00717DC4" w:rsidRPr="008E335D">
        <w:rPr>
          <w:rFonts w:eastAsia="標楷體"/>
          <w:kern w:val="2"/>
          <w:lang w:eastAsia="zh-TW"/>
        </w:rPr>
        <w:t xml:space="preserve">and voluntary disclosure information guidelines </w:t>
      </w:r>
      <w:r w:rsidR="00717DC4" w:rsidRPr="008E335D">
        <w:rPr>
          <w:rFonts w:eastAsia="標楷體" w:hint="eastAsia"/>
          <w:kern w:val="2"/>
          <w:lang w:eastAsia="zh-TW"/>
        </w:rPr>
        <w:t>(</w:t>
      </w:r>
      <w:r w:rsidR="00717DC4" w:rsidRPr="008E335D">
        <w:rPr>
          <w:rFonts w:eastAsia="標楷體"/>
          <w:kern w:val="2"/>
          <w:lang w:eastAsia="zh-TW"/>
        </w:rPr>
        <w:t xml:space="preserve">the Topic-specific standards, such as GRI 300) issued by GRI. </w:t>
      </w:r>
      <w:r w:rsidR="004A02D5" w:rsidRPr="008E335D">
        <w:rPr>
          <w:rFonts w:eastAsia="標楷體"/>
          <w:kern w:val="2"/>
          <w:lang w:eastAsia="zh-TW"/>
        </w:rPr>
        <w:t xml:space="preserve">Mandatory disclosure may trigger </w:t>
      </w:r>
      <w:r w:rsidR="009E7FE0" w:rsidRPr="008E335D">
        <w:rPr>
          <w:rFonts w:eastAsia="標楷體"/>
          <w:kern w:val="2"/>
          <w:lang w:eastAsia="zh-TW"/>
        </w:rPr>
        <w:t>firms</w:t>
      </w:r>
      <w:r w:rsidR="004A02D5" w:rsidRPr="008E335D">
        <w:rPr>
          <w:rFonts w:eastAsia="標楷體"/>
          <w:kern w:val="2"/>
          <w:lang w:eastAsia="zh-TW"/>
        </w:rPr>
        <w:t xml:space="preserve"> to make substantial environmental investments (</w:t>
      </w:r>
      <w:proofErr w:type="spellStart"/>
      <w:r w:rsidR="00761AFD" w:rsidRPr="008E335D">
        <w:rPr>
          <w:rFonts w:eastAsia="標楷體"/>
          <w:kern w:val="2"/>
          <w:lang w:eastAsia="zh-TW"/>
        </w:rPr>
        <w:t>Aureli</w:t>
      </w:r>
      <w:proofErr w:type="spellEnd"/>
      <w:r w:rsidR="00761AFD" w:rsidRPr="008E335D">
        <w:rPr>
          <w:rFonts w:eastAsia="標楷體"/>
          <w:kern w:val="2"/>
          <w:lang w:eastAsia="zh-TW"/>
        </w:rPr>
        <w:t xml:space="preserve">, Del </w:t>
      </w:r>
      <w:proofErr w:type="spellStart"/>
      <w:r w:rsidR="00761AFD" w:rsidRPr="008E335D">
        <w:rPr>
          <w:rFonts w:eastAsia="標楷體"/>
          <w:kern w:val="2"/>
          <w:lang w:eastAsia="zh-TW"/>
        </w:rPr>
        <w:t>Baldo</w:t>
      </w:r>
      <w:proofErr w:type="spellEnd"/>
      <w:r w:rsidR="00761AFD" w:rsidRPr="008E335D">
        <w:rPr>
          <w:rFonts w:eastAsia="標楷體"/>
          <w:kern w:val="2"/>
          <w:lang w:eastAsia="zh-TW"/>
        </w:rPr>
        <w:t xml:space="preserve">, Lombardi, &amp; </w:t>
      </w:r>
      <w:proofErr w:type="spellStart"/>
      <w:r w:rsidR="00761AFD" w:rsidRPr="008E335D">
        <w:rPr>
          <w:rFonts w:eastAsia="標楷體"/>
          <w:kern w:val="2"/>
          <w:lang w:eastAsia="zh-TW"/>
        </w:rPr>
        <w:t>Nappo</w:t>
      </w:r>
      <w:proofErr w:type="spellEnd"/>
      <w:r w:rsidR="00761AFD" w:rsidRPr="008E335D">
        <w:rPr>
          <w:rFonts w:eastAsia="標楷體"/>
          <w:kern w:val="2"/>
          <w:lang w:eastAsia="zh-TW"/>
        </w:rPr>
        <w:t xml:space="preserve">, 2020; </w:t>
      </w:r>
      <w:r w:rsidR="004A02D5" w:rsidRPr="008E335D">
        <w:rPr>
          <w:rFonts w:eastAsia="標楷體"/>
          <w:kern w:val="2"/>
          <w:lang w:eastAsia="zh-TW"/>
        </w:rPr>
        <w:t>Ren</w:t>
      </w:r>
      <w:r w:rsidR="00360A0D" w:rsidRPr="008E335D">
        <w:rPr>
          <w:rFonts w:eastAsia="標楷體"/>
          <w:kern w:val="2"/>
          <w:lang w:eastAsia="zh-TW"/>
        </w:rPr>
        <w:t xml:space="preserve"> </w:t>
      </w:r>
      <w:r w:rsidR="004A02D5" w:rsidRPr="008E335D">
        <w:rPr>
          <w:rFonts w:eastAsia="標楷體"/>
          <w:kern w:val="2"/>
          <w:lang w:eastAsia="zh-TW"/>
        </w:rPr>
        <w:t xml:space="preserve">et al., 2023). </w:t>
      </w:r>
      <w:r w:rsidR="006F4A85" w:rsidRPr="008E335D">
        <w:rPr>
          <w:rFonts w:eastAsia="標楷體"/>
          <w:kern w:val="2"/>
          <w:lang w:eastAsia="zh-TW"/>
        </w:rPr>
        <w:t xml:space="preserve">Zhang et al. (2023) indicate that mandatory CSR disclosure can be positively related to the </w:t>
      </w:r>
      <w:r w:rsidR="00687EF3" w:rsidRPr="008E335D">
        <w:rPr>
          <w:rFonts w:eastAsia="標楷體"/>
          <w:kern w:val="2"/>
          <w:lang w:eastAsia="zh-TW"/>
        </w:rPr>
        <w:t xml:space="preserve">CSR </w:t>
      </w:r>
      <w:r w:rsidR="006F4A85" w:rsidRPr="008E335D">
        <w:rPr>
          <w:rFonts w:eastAsia="標楷體"/>
          <w:kern w:val="2"/>
          <w:lang w:eastAsia="zh-TW"/>
        </w:rPr>
        <w:t xml:space="preserve">scope </w:t>
      </w:r>
      <w:r w:rsidR="00687EF3" w:rsidRPr="008E335D">
        <w:rPr>
          <w:rFonts w:eastAsia="標楷體"/>
          <w:kern w:val="2"/>
          <w:lang w:eastAsia="zh-TW"/>
        </w:rPr>
        <w:t>but negatively related to the CSR emphasis</w:t>
      </w:r>
      <w:r w:rsidR="006F4A85" w:rsidRPr="008E335D">
        <w:rPr>
          <w:rFonts w:eastAsia="標楷體"/>
          <w:kern w:val="2"/>
          <w:lang w:eastAsia="zh-TW"/>
        </w:rPr>
        <w:t xml:space="preserve">. </w:t>
      </w:r>
      <w:r w:rsidR="00717DC4" w:rsidRPr="008E335D">
        <w:rPr>
          <w:rFonts w:eastAsia="標楷體"/>
          <w:kern w:val="2"/>
          <w:lang w:eastAsia="zh-TW"/>
        </w:rPr>
        <w:t xml:space="preserve">Does the impact between </w:t>
      </w:r>
      <w:r w:rsidR="00327415" w:rsidRPr="008E335D">
        <w:rPr>
          <w:rFonts w:eastAsia="標楷體"/>
          <w:kern w:val="2"/>
          <w:lang w:eastAsia="zh-TW"/>
        </w:rPr>
        <w:t>mandatory</w:t>
      </w:r>
      <w:r w:rsidR="00717DC4" w:rsidRPr="008E335D">
        <w:rPr>
          <w:rFonts w:eastAsia="標楷體"/>
          <w:kern w:val="2"/>
          <w:lang w:eastAsia="zh-TW"/>
        </w:rPr>
        <w:t xml:space="preserve"> and voluntary information disclosure on environmental performance remain the same?</w:t>
      </w:r>
      <w:r w:rsidR="00A4293D" w:rsidRPr="008E335D">
        <w:rPr>
          <w:rFonts w:eastAsia="標楷體"/>
          <w:kern w:val="2"/>
          <w:lang w:eastAsia="zh-TW"/>
        </w:rPr>
        <w:t xml:space="preserve"> </w:t>
      </w:r>
      <w:r w:rsidR="00920BE6" w:rsidRPr="008E335D">
        <w:rPr>
          <w:rFonts w:eastAsia="標楷體"/>
          <w:kern w:val="2"/>
          <w:lang w:eastAsia="zh-TW"/>
        </w:rPr>
        <w:t xml:space="preserve">Second, this research only </w:t>
      </w:r>
      <w:r w:rsidR="004E35E9" w:rsidRPr="008E335D">
        <w:rPr>
          <w:rFonts w:eastAsia="標楷體"/>
          <w:kern w:val="2"/>
          <w:lang w:eastAsia="zh-TW"/>
        </w:rPr>
        <w:t xml:space="preserve">focuses on </w:t>
      </w:r>
      <w:r w:rsidR="007F06ED" w:rsidRPr="008E335D">
        <w:rPr>
          <w:rFonts w:eastAsia="標楷體"/>
          <w:kern w:val="2"/>
          <w:lang w:eastAsia="zh-TW"/>
        </w:rPr>
        <w:t xml:space="preserve">the </w:t>
      </w:r>
      <w:r w:rsidR="00920BE6" w:rsidRPr="008E335D">
        <w:rPr>
          <w:rFonts w:eastAsia="標楷體"/>
          <w:kern w:val="2"/>
          <w:lang w:eastAsia="zh-TW"/>
        </w:rPr>
        <w:t xml:space="preserve">manufacturing </w:t>
      </w:r>
      <w:r w:rsidR="004E35E9" w:rsidRPr="008E335D">
        <w:rPr>
          <w:rFonts w:eastAsia="標楷體"/>
          <w:kern w:val="2"/>
          <w:lang w:eastAsia="zh-TW"/>
        </w:rPr>
        <w:t>firms. Future</w:t>
      </w:r>
      <w:r w:rsidR="00920BE6" w:rsidRPr="008E335D">
        <w:rPr>
          <w:rFonts w:eastAsia="標楷體"/>
          <w:kern w:val="2"/>
          <w:lang w:eastAsia="zh-TW"/>
        </w:rPr>
        <w:t xml:space="preserve"> research </w:t>
      </w:r>
      <w:r w:rsidR="004E35E9" w:rsidRPr="008E335D">
        <w:rPr>
          <w:rFonts w:eastAsia="標楷體"/>
          <w:kern w:val="2"/>
          <w:lang w:eastAsia="zh-TW"/>
        </w:rPr>
        <w:t>may include service firms to explore the EID-performance relationship</w:t>
      </w:r>
      <w:r w:rsidR="00920BE6" w:rsidRPr="008E335D">
        <w:rPr>
          <w:rFonts w:eastAsia="標楷體"/>
          <w:kern w:val="2"/>
          <w:lang w:eastAsia="zh-TW"/>
        </w:rPr>
        <w:t xml:space="preserve"> to get a more comprehensive </w:t>
      </w:r>
      <w:r w:rsidR="004E35E9" w:rsidRPr="008E335D">
        <w:rPr>
          <w:rFonts w:eastAsia="標楷體"/>
          <w:kern w:val="2"/>
          <w:lang w:eastAsia="zh-TW"/>
        </w:rPr>
        <w:t xml:space="preserve">picture of the mechanisms and roles of </w:t>
      </w:r>
      <w:r w:rsidR="00920BE6" w:rsidRPr="008E335D">
        <w:rPr>
          <w:rFonts w:eastAsia="標楷體"/>
          <w:kern w:val="2"/>
          <w:lang w:eastAsia="zh-TW"/>
        </w:rPr>
        <w:t>the secondary stakeholder</w:t>
      </w:r>
      <w:r w:rsidR="004E35E9" w:rsidRPr="008E335D">
        <w:rPr>
          <w:rFonts w:eastAsia="標楷體"/>
          <w:kern w:val="2"/>
          <w:lang w:eastAsia="zh-TW"/>
        </w:rPr>
        <w:t>s</w:t>
      </w:r>
      <w:r w:rsidR="00920BE6" w:rsidRPr="008E335D">
        <w:rPr>
          <w:rFonts w:eastAsia="標楷體"/>
          <w:kern w:val="2"/>
          <w:lang w:eastAsia="zh-TW"/>
        </w:rPr>
        <w:t xml:space="preserve"> </w:t>
      </w:r>
      <w:r w:rsidR="004E35E9" w:rsidRPr="008E335D">
        <w:rPr>
          <w:rFonts w:eastAsia="標楷體"/>
          <w:kern w:val="2"/>
          <w:lang w:eastAsia="zh-TW"/>
        </w:rPr>
        <w:t xml:space="preserve">in the relationship between </w:t>
      </w:r>
      <w:r w:rsidR="00176B32" w:rsidRPr="008E335D">
        <w:rPr>
          <w:rFonts w:eastAsia="標楷體"/>
          <w:kern w:val="2"/>
          <w:lang w:eastAsia="zh-TW"/>
        </w:rPr>
        <w:t>environmental information disclosure</w:t>
      </w:r>
      <w:r w:rsidR="00920BE6" w:rsidRPr="008E335D">
        <w:rPr>
          <w:rFonts w:eastAsia="標楷體"/>
          <w:kern w:val="2"/>
          <w:lang w:eastAsia="zh-TW"/>
        </w:rPr>
        <w:t xml:space="preserve"> and environmental performance.</w:t>
      </w:r>
      <w:r w:rsidR="000353E6" w:rsidRPr="008E335D">
        <w:rPr>
          <w:rFonts w:eastAsia="標楷體" w:hint="eastAsia"/>
          <w:kern w:val="2"/>
          <w:lang w:eastAsia="zh-TW"/>
        </w:rPr>
        <w:t xml:space="preserve"> </w:t>
      </w:r>
      <w:r w:rsidR="000353E6" w:rsidRPr="008E335D">
        <w:rPr>
          <w:rFonts w:eastAsia="標楷體"/>
          <w:kern w:val="2"/>
          <w:lang w:eastAsia="zh-TW"/>
        </w:rPr>
        <w:t xml:space="preserve">Third, this study only </w:t>
      </w:r>
      <w:r w:rsidR="004E35E9" w:rsidRPr="008E335D">
        <w:rPr>
          <w:rFonts w:eastAsia="標楷體"/>
          <w:kern w:val="2"/>
          <w:lang w:eastAsia="zh-TW"/>
        </w:rPr>
        <w:t xml:space="preserve">includes </w:t>
      </w:r>
      <w:r w:rsidR="000353E6" w:rsidRPr="008E335D">
        <w:rPr>
          <w:rFonts w:eastAsia="標楷體"/>
          <w:kern w:val="2"/>
          <w:lang w:eastAsia="zh-TW"/>
        </w:rPr>
        <w:t xml:space="preserve">secondary </w:t>
      </w:r>
      <w:r w:rsidR="007F06ED" w:rsidRPr="008E335D">
        <w:rPr>
          <w:rFonts w:eastAsia="標楷體"/>
          <w:kern w:val="2"/>
          <w:lang w:eastAsia="zh-TW"/>
        </w:rPr>
        <w:t>stakeholders</w:t>
      </w:r>
      <w:r w:rsidR="000353E6" w:rsidRPr="008E335D">
        <w:rPr>
          <w:rFonts w:eastAsia="標楷體"/>
          <w:kern w:val="2"/>
          <w:lang w:eastAsia="zh-TW"/>
        </w:rPr>
        <w:t xml:space="preserve"> as</w:t>
      </w:r>
      <w:r w:rsidR="007F06ED" w:rsidRPr="008E335D">
        <w:rPr>
          <w:rFonts w:eastAsia="標楷體"/>
          <w:kern w:val="2"/>
          <w:lang w:eastAsia="zh-TW"/>
        </w:rPr>
        <w:t xml:space="preserve"> moderators</w:t>
      </w:r>
      <w:r w:rsidR="004E35E9" w:rsidRPr="008E335D">
        <w:rPr>
          <w:rFonts w:eastAsia="標楷體"/>
          <w:kern w:val="2"/>
          <w:lang w:eastAsia="zh-TW"/>
        </w:rPr>
        <w:t>. However</w:t>
      </w:r>
      <w:r w:rsidR="000353E6" w:rsidRPr="008E335D">
        <w:rPr>
          <w:rFonts w:eastAsia="標楷體"/>
          <w:kern w:val="2"/>
          <w:lang w:eastAsia="zh-TW"/>
        </w:rPr>
        <w:t xml:space="preserve">, </w:t>
      </w:r>
      <w:r w:rsidR="004E35E9" w:rsidRPr="008E335D">
        <w:rPr>
          <w:rFonts w:eastAsia="標楷體"/>
          <w:kern w:val="2"/>
          <w:lang w:eastAsia="zh-TW"/>
        </w:rPr>
        <w:t xml:space="preserve">internal integration may play a crucial mechanism </w:t>
      </w:r>
      <w:r w:rsidR="004E35E9" w:rsidRPr="008E335D">
        <w:rPr>
          <w:rFonts w:eastAsia="標楷體" w:hint="eastAsia"/>
          <w:kern w:val="2"/>
          <w:lang w:eastAsia="zh-TW"/>
        </w:rPr>
        <w:t>(</w:t>
      </w:r>
      <w:r w:rsidR="004E35E9" w:rsidRPr="008E335D">
        <w:rPr>
          <w:rFonts w:eastAsia="標楷體"/>
          <w:kern w:val="2"/>
          <w:lang w:eastAsia="zh-TW"/>
        </w:rPr>
        <w:t xml:space="preserve">Liu et al., 2023), </w:t>
      </w:r>
      <w:r w:rsidR="00A721F8" w:rsidRPr="008E335D">
        <w:rPr>
          <w:rFonts w:eastAsia="標楷體"/>
          <w:kern w:val="2"/>
          <w:lang w:eastAsia="zh-TW"/>
        </w:rPr>
        <w:t>mediating</w:t>
      </w:r>
      <w:r w:rsidR="004E35E9" w:rsidRPr="008E335D">
        <w:rPr>
          <w:rFonts w:eastAsia="標楷體"/>
          <w:kern w:val="2"/>
          <w:lang w:eastAsia="zh-TW"/>
        </w:rPr>
        <w:t xml:space="preserve"> the effect of environmental information disclosure and environmental performance. </w:t>
      </w:r>
      <w:r w:rsidR="006C3404" w:rsidRPr="008E335D">
        <w:rPr>
          <w:rFonts w:eastAsia="標楷體"/>
          <w:kern w:val="2"/>
          <w:lang w:eastAsia="zh-TW"/>
        </w:rPr>
        <w:t>Thus, how internal integration influences the relationship between environmental information and environmental performance can be a direction for future research.</w:t>
      </w:r>
    </w:p>
    <w:p w14:paraId="0CDCE8B1" w14:textId="530069D5" w:rsidR="00EE3A6A" w:rsidRPr="008E335D" w:rsidRDefault="008B76A7" w:rsidP="00080F85">
      <w:pPr>
        <w:keepNext/>
        <w:widowControl/>
        <w:suppressAutoHyphens w:val="0"/>
        <w:snapToGrid w:val="0"/>
        <w:spacing w:line="480" w:lineRule="auto"/>
        <w:jc w:val="center"/>
        <w:outlineLvl w:val="0"/>
        <w:rPr>
          <w:rFonts w:eastAsia="標楷體"/>
          <w:kern w:val="2"/>
          <w:lang w:eastAsia="zh-TW"/>
        </w:rPr>
      </w:pPr>
      <w:bookmarkStart w:id="25" w:name="_Toc123203596"/>
      <w:bookmarkStart w:id="26" w:name="_Toc136242106"/>
      <w:r w:rsidRPr="008E335D">
        <w:rPr>
          <w:rFonts w:eastAsia="標楷體"/>
          <w:kern w:val="2"/>
          <w:lang w:eastAsia="zh-TW"/>
        </w:rPr>
        <w:t>R</w:t>
      </w:r>
      <w:bookmarkEnd w:id="25"/>
      <w:bookmarkEnd w:id="26"/>
      <w:r w:rsidR="0060138A" w:rsidRPr="008E335D">
        <w:rPr>
          <w:rFonts w:eastAsia="標楷體"/>
          <w:kern w:val="2"/>
          <w:lang w:eastAsia="zh-TW"/>
        </w:rPr>
        <w:t>eference</w:t>
      </w:r>
      <w:r w:rsidR="00AC2E63" w:rsidRPr="008E335D">
        <w:rPr>
          <w:rFonts w:eastAsia="標楷體"/>
          <w:kern w:val="2"/>
          <w:lang w:eastAsia="zh-TW"/>
        </w:rPr>
        <w:t>s</w:t>
      </w:r>
    </w:p>
    <w:p w14:paraId="07282654" w14:textId="46558872" w:rsidR="00215BA3" w:rsidRPr="008E335D" w:rsidRDefault="00215BA3" w:rsidP="00080F85">
      <w:pPr>
        <w:widowControl/>
        <w:suppressAutoHyphens w:val="0"/>
        <w:snapToGrid w:val="0"/>
        <w:spacing w:line="480" w:lineRule="auto"/>
        <w:ind w:left="708" w:hangingChars="295" w:hanging="708"/>
        <w:jc w:val="both"/>
        <w:rPr>
          <w:rFonts w:eastAsia="標楷體"/>
          <w:kern w:val="2"/>
          <w:lang w:eastAsia="zh-TW"/>
        </w:rPr>
      </w:pPr>
      <w:r w:rsidRPr="008E335D">
        <w:rPr>
          <w:lang w:eastAsia="zh-TW"/>
        </w:rPr>
        <w:t xml:space="preserve">Aguilera, </w:t>
      </w:r>
      <w:r w:rsidR="00843BAC" w:rsidRPr="008E335D">
        <w:rPr>
          <w:lang w:eastAsia="zh-TW"/>
        </w:rPr>
        <w:t xml:space="preserve">R. V., </w:t>
      </w:r>
      <w:r w:rsidRPr="008E335D">
        <w:rPr>
          <w:lang w:eastAsia="zh-TW"/>
        </w:rPr>
        <w:t xml:space="preserve">Aragón-Correa, </w:t>
      </w:r>
      <w:r w:rsidR="00843BAC" w:rsidRPr="008E335D">
        <w:rPr>
          <w:lang w:eastAsia="zh-TW"/>
        </w:rPr>
        <w:t xml:space="preserve">J. A., </w:t>
      </w:r>
      <w:proofErr w:type="spellStart"/>
      <w:r w:rsidRPr="008E335D">
        <w:rPr>
          <w:lang w:eastAsia="zh-TW"/>
        </w:rPr>
        <w:t>Marano</w:t>
      </w:r>
      <w:proofErr w:type="spellEnd"/>
      <w:r w:rsidRPr="008E335D">
        <w:rPr>
          <w:lang w:eastAsia="zh-TW"/>
        </w:rPr>
        <w:t xml:space="preserve">, </w:t>
      </w:r>
      <w:r w:rsidR="00843BAC" w:rsidRPr="008E335D">
        <w:rPr>
          <w:lang w:eastAsia="zh-TW"/>
        </w:rPr>
        <w:t xml:space="preserve">V., </w:t>
      </w:r>
      <w:r w:rsidRPr="008E335D">
        <w:rPr>
          <w:lang w:eastAsia="zh-TW"/>
        </w:rPr>
        <w:t xml:space="preserve">&amp; </w:t>
      </w:r>
      <w:proofErr w:type="spellStart"/>
      <w:r w:rsidRPr="008E335D">
        <w:rPr>
          <w:lang w:eastAsia="zh-TW"/>
        </w:rPr>
        <w:t>Tashmant</w:t>
      </w:r>
      <w:proofErr w:type="spellEnd"/>
      <w:r w:rsidRPr="008E335D">
        <w:rPr>
          <w:lang w:eastAsia="zh-TW"/>
        </w:rPr>
        <w:t xml:space="preserve">, </w:t>
      </w:r>
      <w:r w:rsidR="00843BAC" w:rsidRPr="008E335D">
        <w:rPr>
          <w:lang w:eastAsia="zh-TW"/>
        </w:rPr>
        <w:t xml:space="preserve">P. A. </w:t>
      </w:r>
      <w:r w:rsidRPr="008E335D">
        <w:rPr>
          <w:lang w:eastAsia="zh-TW"/>
        </w:rPr>
        <w:t>2021</w:t>
      </w:r>
      <w:r w:rsidR="00843BAC" w:rsidRPr="008E335D">
        <w:rPr>
          <w:lang w:eastAsia="zh-TW"/>
        </w:rPr>
        <w:t xml:space="preserve">. The corporate governance of environmental sustainability: A review and proposal for more integrated research. </w:t>
      </w:r>
      <w:r w:rsidR="00843BAC" w:rsidRPr="008E335D">
        <w:rPr>
          <w:b/>
          <w:i/>
          <w:lang w:eastAsia="zh-TW"/>
        </w:rPr>
        <w:t>Journal of Management</w:t>
      </w:r>
      <w:r w:rsidR="00843BAC" w:rsidRPr="008E335D">
        <w:rPr>
          <w:lang w:eastAsia="zh-TW"/>
        </w:rPr>
        <w:t>, 47(6): 1468-1497.</w:t>
      </w:r>
    </w:p>
    <w:p w14:paraId="4CA7C390" w14:textId="07C0B68E" w:rsidR="00CB6689" w:rsidRPr="008E335D" w:rsidRDefault="00CB6689" w:rsidP="00080F85">
      <w:pPr>
        <w:widowControl/>
        <w:suppressAutoHyphens w:val="0"/>
        <w:snapToGrid w:val="0"/>
        <w:spacing w:line="480" w:lineRule="auto"/>
        <w:ind w:left="708" w:hangingChars="295" w:hanging="708"/>
        <w:jc w:val="both"/>
      </w:pPr>
      <w:r w:rsidRPr="008E335D">
        <w:rPr>
          <w:rFonts w:eastAsia="標楷體"/>
          <w:kern w:val="2"/>
          <w:lang w:eastAsia="zh-TW"/>
        </w:rPr>
        <w:lastRenderedPageBreak/>
        <w:t xml:space="preserve">Ahmad, N., Li, H.-Z., &amp; Tian, X.-L. 2019. Increased firm profitability under a nationwide environmental information disclosure program? Evidence from China. </w:t>
      </w:r>
      <w:r w:rsidRPr="008E335D">
        <w:rPr>
          <w:rFonts w:eastAsia="標楷體"/>
          <w:b/>
          <w:i/>
          <w:kern w:val="2"/>
          <w:lang w:eastAsia="zh-TW"/>
        </w:rPr>
        <w:t>Journal of Cleaner Production</w:t>
      </w:r>
      <w:r w:rsidRPr="008E335D">
        <w:rPr>
          <w:rFonts w:eastAsia="標楷體"/>
          <w:kern w:val="2"/>
          <w:lang w:eastAsia="zh-TW"/>
        </w:rPr>
        <w:t>, 230: 1176-1187.</w:t>
      </w:r>
    </w:p>
    <w:p w14:paraId="3FC2C8ED" w14:textId="1DB5BBFA" w:rsidR="00AB391E" w:rsidRPr="008E335D" w:rsidRDefault="00AB391E" w:rsidP="00080F85">
      <w:pPr>
        <w:widowControl/>
        <w:suppressAutoHyphens w:val="0"/>
        <w:snapToGrid w:val="0"/>
        <w:spacing w:line="480" w:lineRule="auto"/>
        <w:ind w:left="708" w:hangingChars="295" w:hanging="708"/>
        <w:jc w:val="both"/>
      </w:pPr>
      <w:r w:rsidRPr="008E335D">
        <w:t xml:space="preserve">Ahmed, R. I., Zhao, G., Ahmad N., &amp; Habiba, U. 2020. A nexus between corporate social responsibility disclosure and its determinants in energy firms. </w:t>
      </w:r>
      <w:r w:rsidRPr="008E335D">
        <w:rPr>
          <w:b/>
          <w:i/>
        </w:rPr>
        <w:t>Journal of</w:t>
      </w:r>
      <w:r w:rsidRPr="008E335D">
        <w:rPr>
          <w:b/>
          <w:i/>
        </w:rPr>
        <w:tab/>
        <w:t>Business &amp; Industrial Marketing</w:t>
      </w:r>
      <w:r w:rsidRPr="008E335D">
        <w:t>, 37(6): 1255-1268.</w:t>
      </w:r>
    </w:p>
    <w:p w14:paraId="2EA30EB5" w14:textId="13F0010D"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Al-</w:t>
      </w:r>
      <w:proofErr w:type="spellStart"/>
      <w:r w:rsidRPr="008E335D">
        <w:rPr>
          <w:rFonts w:eastAsia="標楷體"/>
          <w:kern w:val="0"/>
          <w:lang w:eastAsia="zh-TW"/>
        </w:rPr>
        <w:t>Tuwaijri</w:t>
      </w:r>
      <w:proofErr w:type="spellEnd"/>
      <w:r w:rsidRPr="008E335D">
        <w:rPr>
          <w:rFonts w:eastAsia="標楷體"/>
          <w:kern w:val="0"/>
          <w:lang w:eastAsia="zh-TW"/>
        </w:rPr>
        <w:t>, S. A., Christensen, T. E., &amp; Hughes II, K. E. 2004. The relations among</w:t>
      </w:r>
      <w:r w:rsidRPr="008E335D">
        <w:rPr>
          <w:rFonts w:eastAsia="標楷體"/>
          <w:kern w:val="0"/>
          <w:lang w:eastAsia="zh-TW"/>
        </w:rPr>
        <w:tab/>
        <w:t xml:space="preserve">environmental information disclosure, environmental performance, and economic performance: A simultaneous equations approach. </w:t>
      </w:r>
      <w:r w:rsidRPr="008E335D">
        <w:rPr>
          <w:rFonts w:eastAsia="標楷體"/>
          <w:b/>
          <w:i/>
          <w:kern w:val="0"/>
          <w:lang w:eastAsia="zh-TW"/>
        </w:rPr>
        <w:t>Accounting, Organization and Society</w:t>
      </w:r>
      <w:r w:rsidRPr="008E335D">
        <w:rPr>
          <w:rFonts w:eastAsia="標楷體"/>
          <w:kern w:val="0"/>
          <w:lang w:eastAsia="zh-TW"/>
        </w:rPr>
        <w:t>, 29(5)</w:t>
      </w:r>
      <w:r w:rsidR="004279DF" w:rsidRPr="008E335D">
        <w:rPr>
          <w:rFonts w:eastAsia="標楷體"/>
          <w:kern w:val="0"/>
          <w:lang w:eastAsia="zh-TW"/>
        </w:rPr>
        <w:t>:</w:t>
      </w:r>
      <w:r w:rsidRPr="008E335D">
        <w:rPr>
          <w:rFonts w:eastAsia="標楷體"/>
          <w:kern w:val="0"/>
          <w:lang w:eastAsia="zh-TW"/>
        </w:rPr>
        <w:t xml:space="preserve"> 447-471.</w:t>
      </w:r>
    </w:p>
    <w:p w14:paraId="2AA4C4EC" w14:textId="77777777" w:rsidR="002F0B52"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Aragón-Correa, J. A., Marcus, A., &amp; Hurtado-Torres, N. 2016. The natural environmental strategies of international firms: Old controversies and new evidence on performance and disclosure. </w:t>
      </w:r>
      <w:r w:rsidRPr="008E335D">
        <w:rPr>
          <w:rFonts w:eastAsia="標楷體"/>
          <w:b/>
          <w:i/>
          <w:kern w:val="0"/>
          <w:lang w:eastAsia="zh-TW"/>
        </w:rPr>
        <w:t>Academy of Management Perspectives</w:t>
      </w:r>
      <w:r w:rsidRPr="008E335D">
        <w:rPr>
          <w:rFonts w:eastAsia="標楷體"/>
          <w:kern w:val="0"/>
          <w:lang w:eastAsia="zh-TW"/>
        </w:rPr>
        <w:t>, 30(1): 24-39.</w:t>
      </w:r>
    </w:p>
    <w:p w14:paraId="552C97BB" w14:textId="0B2C8D4E"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proofErr w:type="spellStart"/>
      <w:r w:rsidRPr="008E335D">
        <w:rPr>
          <w:rFonts w:eastAsia="標楷體"/>
          <w:kern w:val="0"/>
          <w:lang w:eastAsia="zh-TW"/>
        </w:rPr>
        <w:t>Argenti</w:t>
      </w:r>
      <w:proofErr w:type="spellEnd"/>
      <w:r w:rsidRPr="008E335D">
        <w:rPr>
          <w:rFonts w:eastAsia="標楷體"/>
          <w:kern w:val="0"/>
          <w:lang w:eastAsia="zh-TW"/>
        </w:rPr>
        <w:t xml:space="preserve">, P. A. 2004. Collaborating with activists: How Starbucks works with NGOs. </w:t>
      </w:r>
      <w:r w:rsidRPr="008E335D">
        <w:rPr>
          <w:rFonts w:eastAsia="標楷體"/>
          <w:kern w:val="0"/>
          <w:lang w:eastAsia="zh-TW"/>
        </w:rPr>
        <w:tab/>
      </w:r>
      <w:r w:rsidRPr="008E335D">
        <w:rPr>
          <w:rFonts w:eastAsia="標楷體"/>
          <w:b/>
          <w:i/>
          <w:kern w:val="0"/>
          <w:lang w:eastAsia="zh-TW"/>
        </w:rPr>
        <w:t>California Management Review</w:t>
      </w:r>
      <w:r w:rsidRPr="008E335D">
        <w:rPr>
          <w:rFonts w:eastAsia="標楷體"/>
          <w:kern w:val="0"/>
          <w:lang w:eastAsia="zh-TW"/>
        </w:rPr>
        <w:t>, 47(1): 91-116.</w:t>
      </w:r>
    </w:p>
    <w:p w14:paraId="4735A068" w14:textId="57FDA778" w:rsidR="00761AFD" w:rsidRPr="008E335D" w:rsidRDefault="00761AFD" w:rsidP="00080F85">
      <w:pPr>
        <w:widowControl/>
        <w:suppressAutoHyphens w:val="0"/>
        <w:snapToGrid w:val="0"/>
        <w:spacing w:line="480" w:lineRule="auto"/>
        <w:ind w:left="708" w:hangingChars="295" w:hanging="708"/>
        <w:jc w:val="both"/>
        <w:rPr>
          <w:rFonts w:eastAsia="標楷體"/>
          <w:kern w:val="0"/>
          <w:lang w:eastAsia="zh-TW"/>
        </w:rPr>
      </w:pPr>
      <w:proofErr w:type="spellStart"/>
      <w:r w:rsidRPr="008E335D">
        <w:rPr>
          <w:rFonts w:eastAsia="標楷體"/>
          <w:kern w:val="2"/>
          <w:lang w:eastAsia="zh-TW"/>
        </w:rPr>
        <w:t>Aureli</w:t>
      </w:r>
      <w:proofErr w:type="spellEnd"/>
      <w:r w:rsidRPr="008E335D">
        <w:rPr>
          <w:rFonts w:eastAsia="標楷體"/>
          <w:kern w:val="2"/>
          <w:lang w:eastAsia="zh-TW"/>
        </w:rPr>
        <w:t xml:space="preserve">, S., Del </w:t>
      </w:r>
      <w:proofErr w:type="spellStart"/>
      <w:r w:rsidRPr="008E335D">
        <w:rPr>
          <w:rFonts w:eastAsia="標楷體"/>
          <w:kern w:val="2"/>
          <w:lang w:eastAsia="zh-TW"/>
        </w:rPr>
        <w:t>Baldo</w:t>
      </w:r>
      <w:proofErr w:type="spellEnd"/>
      <w:r w:rsidRPr="008E335D">
        <w:rPr>
          <w:rFonts w:eastAsia="標楷體"/>
          <w:kern w:val="2"/>
          <w:lang w:eastAsia="zh-TW"/>
        </w:rPr>
        <w:t xml:space="preserve">, M., Lombardi, R., &amp; </w:t>
      </w:r>
      <w:proofErr w:type="spellStart"/>
      <w:r w:rsidRPr="008E335D">
        <w:rPr>
          <w:rFonts w:eastAsia="標楷體"/>
          <w:kern w:val="2"/>
          <w:lang w:eastAsia="zh-TW"/>
        </w:rPr>
        <w:t>Nappo</w:t>
      </w:r>
      <w:proofErr w:type="spellEnd"/>
      <w:r w:rsidRPr="008E335D">
        <w:rPr>
          <w:rFonts w:eastAsia="標楷體"/>
          <w:kern w:val="2"/>
          <w:lang w:eastAsia="zh-TW"/>
        </w:rPr>
        <w:t xml:space="preserve">, F. 2020. Nonfinancial reporting regulation and challenges in sustainability disclosure and corporate practices. </w:t>
      </w:r>
      <w:r w:rsidRPr="008E335D">
        <w:rPr>
          <w:rFonts w:eastAsia="標楷體"/>
          <w:b/>
          <w:i/>
          <w:kern w:val="2"/>
          <w:lang w:eastAsia="zh-TW"/>
        </w:rPr>
        <w:t>Business Strategy and the Environment</w:t>
      </w:r>
      <w:r w:rsidRPr="008E335D">
        <w:rPr>
          <w:rFonts w:eastAsia="標楷體"/>
          <w:kern w:val="2"/>
          <w:lang w:eastAsia="zh-TW"/>
        </w:rPr>
        <w:t>, 29(6): 2392-2430.</w:t>
      </w:r>
    </w:p>
    <w:p w14:paraId="2AC5CA49" w14:textId="281FC08D"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proofErr w:type="spellStart"/>
      <w:r w:rsidRPr="008E335D">
        <w:rPr>
          <w:rFonts w:eastAsia="標楷體"/>
          <w:kern w:val="0"/>
          <w:lang w:eastAsia="zh-TW"/>
        </w:rPr>
        <w:t>Baalouch</w:t>
      </w:r>
      <w:proofErr w:type="spellEnd"/>
      <w:r w:rsidRPr="008E335D">
        <w:rPr>
          <w:rFonts w:eastAsia="標楷體"/>
          <w:kern w:val="0"/>
          <w:lang w:eastAsia="zh-TW"/>
        </w:rPr>
        <w:t xml:space="preserve">, F., </w:t>
      </w:r>
      <w:proofErr w:type="spellStart"/>
      <w:r w:rsidRPr="008E335D">
        <w:rPr>
          <w:rFonts w:eastAsia="標楷體"/>
          <w:kern w:val="0"/>
          <w:lang w:eastAsia="zh-TW"/>
        </w:rPr>
        <w:t>Ayadi</w:t>
      </w:r>
      <w:proofErr w:type="spellEnd"/>
      <w:r w:rsidRPr="008E335D">
        <w:rPr>
          <w:rFonts w:eastAsia="標楷體"/>
          <w:kern w:val="0"/>
          <w:lang w:eastAsia="zh-TW"/>
        </w:rPr>
        <w:t xml:space="preserve">, S. D., &amp; </w:t>
      </w:r>
      <w:proofErr w:type="spellStart"/>
      <w:r w:rsidRPr="008E335D">
        <w:rPr>
          <w:rFonts w:eastAsia="標楷體"/>
          <w:kern w:val="0"/>
          <w:lang w:eastAsia="zh-TW"/>
        </w:rPr>
        <w:t>Hussainey</w:t>
      </w:r>
      <w:proofErr w:type="spellEnd"/>
      <w:r w:rsidRPr="008E335D">
        <w:rPr>
          <w:rFonts w:eastAsia="標楷體"/>
          <w:kern w:val="0"/>
          <w:lang w:eastAsia="zh-TW"/>
        </w:rPr>
        <w:t xml:space="preserve">, K. 2019. A study of the determinants of environmental information disclosure quality: evidence from French listed firms. </w:t>
      </w:r>
      <w:r w:rsidRPr="008E335D">
        <w:rPr>
          <w:rFonts w:eastAsia="標楷體"/>
          <w:b/>
          <w:i/>
          <w:kern w:val="0"/>
          <w:lang w:eastAsia="zh-TW"/>
        </w:rPr>
        <w:t>Journal of Management and Governance</w:t>
      </w:r>
      <w:r w:rsidRPr="008E335D">
        <w:rPr>
          <w:rFonts w:eastAsia="標楷體"/>
          <w:kern w:val="0"/>
          <w:lang w:eastAsia="zh-TW"/>
        </w:rPr>
        <w:t>, 23(4): 939-971.</w:t>
      </w:r>
    </w:p>
    <w:p w14:paraId="2C724F04" w14:textId="77777777" w:rsidR="002F0B52"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Ball, A., &amp; Craig, R. 2010. Using neo-institutionalism to advance social and environmental accounting.</w:t>
      </w:r>
      <w:r w:rsidRPr="008E335D">
        <w:rPr>
          <w:rFonts w:eastAsia="標楷體"/>
          <w:b/>
          <w:i/>
          <w:kern w:val="0"/>
          <w:lang w:eastAsia="zh-TW"/>
        </w:rPr>
        <w:t xml:space="preserve"> Critical Perspectives on Accounting</w:t>
      </w:r>
      <w:r w:rsidRPr="008E335D">
        <w:rPr>
          <w:rFonts w:eastAsia="標楷體"/>
          <w:kern w:val="0"/>
          <w:lang w:eastAsia="zh-TW"/>
        </w:rPr>
        <w:t>, 21(4): 283-293.</w:t>
      </w:r>
    </w:p>
    <w:p w14:paraId="6FD10F62" w14:textId="77777777" w:rsidR="002F0B52"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rPr>
        <w:t>Ballinger</w:t>
      </w:r>
      <w:r w:rsidRPr="008E335D">
        <w:rPr>
          <w:rFonts w:eastAsia="標楷體"/>
          <w:lang w:eastAsia="zh-TW"/>
        </w:rPr>
        <w:t xml:space="preserve">, G. A. 2004. Using generalized estimating equations for longitudinal data analysis. </w:t>
      </w:r>
      <w:r w:rsidRPr="008E335D">
        <w:rPr>
          <w:rFonts w:eastAsia="標楷體"/>
          <w:lang w:eastAsia="zh-TW"/>
        </w:rPr>
        <w:tab/>
      </w:r>
      <w:r w:rsidRPr="008E335D">
        <w:rPr>
          <w:rFonts w:eastAsia="標楷體"/>
          <w:b/>
          <w:i/>
          <w:lang w:eastAsia="zh-TW"/>
        </w:rPr>
        <w:t>Organizational Research Methods</w:t>
      </w:r>
      <w:r w:rsidRPr="008E335D">
        <w:rPr>
          <w:rFonts w:eastAsia="標楷體"/>
          <w:lang w:eastAsia="zh-TW"/>
        </w:rPr>
        <w:t>, 7(2): 127-150.</w:t>
      </w:r>
    </w:p>
    <w:p w14:paraId="2A3836AF" w14:textId="77777777" w:rsidR="002F0B52"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lastRenderedPageBreak/>
        <w:t>Bansal, P., &amp; Roth, K. 2000. Why</w:t>
      </w:r>
      <w:r w:rsidR="002F0B52" w:rsidRPr="008E335D">
        <w:rPr>
          <w:rFonts w:eastAsia="標楷體"/>
          <w:kern w:val="0"/>
          <w:lang w:eastAsia="zh-TW"/>
        </w:rPr>
        <w:t xml:space="preserve"> firms go gre</w:t>
      </w:r>
      <w:r w:rsidRPr="008E335D">
        <w:rPr>
          <w:rFonts w:eastAsia="標楷體"/>
          <w:kern w:val="0"/>
          <w:lang w:eastAsia="zh-TW"/>
        </w:rPr>
        <w:t xml:space="preserve">en: A model of environmental responsiveness. </w:t>
      </w:r>
      <w:r w:rsidRPr="008E335D">
        <w:rPr>
          <w:rFonts w:eastAsia="標楷體"/>
          <w:kern w:val="0"/>
          <w:lang w:eastAsia="zh-TW"/>
        </w:rPr>
        <w:tab/>
      </w:r>
      <w:r w:rsidRPr="008E335D">
        <w:rPr>
          <w:rFonts w:eastAsia="標楷體"/>
          <w:b/>
          <w:i/>
          <w:kern w:val="0"/>
          <w:lang w:eastAsia="zh-TW"/>
        </w:rPr>
        <w:t>Academy of Management Journal</w:t>
      </w:r>
      <w:r w:rsidRPr="008E335D">
        <w:rPr>
          <w:rFonts w:eastAsia="標楷體"/>
          <w:kern w:val="0"/>
          <w:lang w:eastAsia="zh-TW"/>
        </w:rPr>
        <w:t>, 43(4): 717-738.</w:t>
      </w:r>
    </w:p>
    <w:p w14:paraId="4FC1D873" w14:textId="33BC21E9" w:rsidR="002F0B52"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t xml:space="preserve">Barnett, M. L., Henriques, I., &amp; Husted, B. W. 2020. Beyond good intentions: </w:t>
      </w:r>
      <w:r w:rsidR="00920555" w:rsidRPr="008E335D">
        <w:t>Designing</w:t>
      </w:r>
      <w:r w:rsidRPr="008E335D">
        <w:t xml:space="preserve"> CSR </w:t>
      </w:r>
      <w:r w:rsidRPr="008E335D">
        <w:tab/>
        <w:t xml:space="preserve">initiatives for greater social impact. </w:t>
      </w:r>
      <w:r w:rsidRPr="008E335D">
        <w:rPr>
          <w:b/>
          <w:i/>
        </w:rPr>
        <w:t>Journal of Management</w:t>
      </w:r>
      <w:r w:rsidRPr="008E335D">
        <w:t>, 46(6): 937</w:t>
      </w:r>
      <w:r w:rsidR="004279DF" w:rsidRPr="008E335D">
        <w:t>-</w:t>
      </w:r>
      <w:r w:rsidRPr="008E335D">
        <w:t>974.</w:t>
      </w:r>
    </w:p>
    <w:p w14:paraId="556A7EA4" w14:textId="77777777" w:rsidR="002F0B52"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proofErr w:type="spellStart"/>
      <w:r w:rsidRPr="008E335D">
        <w:rPr>
          <w:rFonts w:eastAsia="標楷體"/>
          <w:kern w:val="0"/>
          <w:lang w:eastAsia="zh-TW"/>
        </w:rPr>
        <w:t>Belhadi</w:t>
      </w:r>
      <w:proofErr w:type="spellEnd"/>
      <w:r w:rsidRPr="008E335D">
        <w:rPr>
          <w:rFonts w:eastAsia="標楷體"/>
          <w:kern w:val="0"/>
          <w:lang w:eastAsia="zh-TW"/>
        </w:rPr>
        <w:t xml:space="preserve">, A., </w:t>
      </w:r>
      <w:proofErr w:type="spellStart"/>
      <w:r w:rsidRPr="008E335D">
        <w:rPr>
          <w:rFonts w:eastAsia="標楷體"/>
          <w:kern w:val="0"/>
          <w:lang w:eastAsia="zh-TW"/>
        </w:rPr>
        <w:t>Kamble</w:t>
      </w:r>
      <w:proofErr w:type="spellEnd"/>
      <w:r w:rsidRPr="008E335D">
        <w:rPr>
          <w:rFonts w:eastAsia="標楷體"/>
          <w:kern w:val="0"/>
          <w:lang w:eastAsia="zh-TW"/>
        </w:rPr>
        <w:t xml:space="preserve">, S. S., Gunasekaran, A., &amp; Mani, V. 2021. Analyzing the mediating role of organizational ambidexterity and digital business transformation on industry 4.0 </w:t>
      </w:r>
      <w:r w:rsidRPr="008E335D">
        <w:rPr>
          <w:rFonts w:eastAsia="標楷體"/>
          <w:kern w:val="0"/>
          <w:lang w:eastAsia="zh-TW"/>
        </w:rPr>
        <w:tab/>
        <w:t xml:space="preserve">capabilities and sustainable supply chain performance. </w:t>
      </w:r>
      <w:r w:rsidRPr="008E335D">
        <w:rPr>
          <w:rFonts w:eastAsia="標楷體"/>
          <w:b/>
          <w:i/>
          <w:kern w:val="0"/>
          <w:lang w:eastAsia="zh-TW"/>
        </w:rPr>
        <w:t xml:space="preserve">Supply Chain Management: </w:t>
      </w:r>
      <w:r w:rsidRPr="008E335D">
        <w:rPr>
          <w:rFonts w:eastAsia="標楷體"/>
          <w:b/>
          <w:i/>
          <w:kern w:val="0"/>
          <w:lang w:eastAsia="zh-TW"/>
        </w:rPr>
        <w:tab/>
        <w:t>An International Journal</w:t>
      </w:r>
      <w:r w:rsidRPr="008E335D">
        <w:rPr>
          <w:rFonts w:eastAsia="標楷體"/>
          <w:kern w:val="0"/>
          <w:lang w:eastAsia="zh-TW"/>
        </w:rPr>
        <w:t>, 27(6): 696-711.</w:t>
      </w:r>
    </w:p>
    <w:p w14:paraId="7B5F3549" w14:textId="77777777" w:rsidR="002F0B52"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proofErr w:type="spellStart"/>
      <w:r w:rsidRPr="008E335D">
        <w:rPr>
          <w:rFonts w:eastAsia="標楷體"/>
          <w:kern w:val="0"/>
          <w:lang w:eastAsia="zh-TW"/>
        </w:rPr>
        <w:t>Belhadi</w:t>
      </w:r>
      <w:proofErr w:type="spellEnd"/>
      <w:r w:rsidRPr="008E335D">
        <w:rPr>
          <w:rFonts w:eastAsia="標楷體"/>
          <w:kern w:val="0"/>
          <w:lang w:eastAsia="zh-TW"/>
        </w:rPr>
        <w:t xml:space="preserve">, A., </w:t>
      </w:r>
      <w:proofErr w:type="spellStart"/>
      <w:r w:rsidRPr="008E335D">
        <w:rPr>
          <w:rFonts w:eastAsia="標楷體"/>
          <w:kern w:val="0"/>
          <w:lang w:eastAsia="zh-TW"/>
        </w:rPr>
        <w:t>Kamble</w:t>
      </w:r>
      <w:proofErr w:type="spellEnd"/>
      <w:r w:rsidRPr="008E335D">
        <w:rPr>
          <w:rFonts w:eastAsia="標楷體"/>
          <w:kern w:val="0"/>
          <w:lang w:eastAsia="zh-TW"/>
        </w:rPr>
        <w:t xml:space="preserve">, S. S., </w:t>
      </w:r>
      <w:proofErr w:type="spellStart"/>
      <w:r w:rsidRPr="008E335D">
        <w:rPr>
          <w:rFonts w:eastAsia="標楷體"/>
          <w:kern w:val="0"/>
          <w:lang w:eastAsia="zh-TW"/>
        </w:rPr>
        <w:t>Zkik</w:t>
      </w:r>
      <w:proofErr w:type="spellEnd"/>
      <w:r w:rsidRPr="008E335D">
        <w:rPr>
          <w:rFonts w:eastAsia="標楷體"/>
          <w:kern w:val="0"/>
          <w:lang w:eastAsia="zh-TW"/>
        </w:rPr>
        <w:t xml:space="preserve">, K., </w:t>
      </w:r>
      <w:proofErr w:type="spellStart"/>
      <w:r w:rsidRPr="008E335D">
        <w:rPr>
          <w:rFonts w:eastAsia="標楷體"/>
          <w:kern w:val="0"/>
          <w:lang w:eastAsia="zh-TW"/>
        </w:rPr>
        <w:t>Cherrafi</w:t>
      </w:r>
      <w:proofErr w:type="spellEnd"/>
      <w:r w:rsidRPr="008E335D">
        <w:rPr>
          <w:rFonts w:eastAsia="標楷體"/>
          <w:kern w:val="0"/>
          <w:lang w:eastAsia="zh-TW"/>
        </w:rPr>
        <w:t xml:space="preserve">, A., &amp; </w:t>
      </w:r>
      <w:proofErr w:type="spellStart"/>
      <w:r w:rsidRPr="008E335D">
        <w:rPr>
          <w:rFonts w:eastAsia="標楷體"/>
          <w:kern w:val="0"/>
          <w:lang w:eastAsia="zh-TW"/>
        </w:rPr>
        <w:t>Touriki</w:t>
      </w:r>
      <w:proofErr w:type="spellEnd"/>
      <w:r w:rsidRPr="008E335D">
        <w:rPr>
          <w:rFonts w:eastAsia="標楷體"/>
          <w:kern w:val="0"/>
          <w:lang w:eastAsia="zh-TW"/>
        </w:rPr>
        <w:t>, F. E. 2020. The integrated effect</w:t>
      </w:r>
      <w:r w:rsidRPr="008E335D">
        <w:rPr>
          <w:rFonts w:eastAsia="標楷體"/>
          <w:kern w:val="0"/>
          <w:lang w:eastAsia="zh-TW"/>
        </w:rPr>
        <w:tab/>
        <w:t>of big data analytics, lean six sigma and green manufacturing on the environmental</w:t>
      </w:r>
      <w:r w:rsidRPr="008E335D">
        <w:rPr>
          <w:rFonts w:eastAsia="標楷體"/>
          <w:kern w:val="0"/>
          <w:lang w:eastAsia="zh-TW"/>
        </w:rPr>
        <w:tab/>
        <w:t xml:space="preserve">performance of manufacturing firms: The case of North Africa. </w:t>
      </w:r>
      <w:r w:rsidRPr="008E335D">
        <w:rPr>
          <w:rFonts w:eastAsia="標楷體"/>
          <w:b/>
          <w:i/>
          <w:kern w:val="0"/>
          <w:lang w:eastAsia="zh-TW"/>
        </w:rPr>
        <w:t xml:space="preserve">Journal of </w:t>
      </w:r>
      <w:r w:rsidRPr="008E335D">
        <w:rPr>
          <w:rFonts w:eastAsia="標楷體"/>
          <w:b/>
          <w:i/>
          <w:kern w:val="0"/>
          <w:lang w:eastAsia="zh-TW"/>
        </w:rPr>
        <w:tab/>
        <w:t>Cleaner Production</w:t>
      </w:r>
      <w:r w:rsidRPr="008E335D">
        <w:rPr>
          <w:rFonts w:eastAsia="標楷體"/>
          <w:kern w:val="0"/>
          <w:lang w:eastAsia="zh-TW"/>
        </w:rPr>
        <w:t>, 252(2020): 119903.</w:t>
      </w:r>
    </w:p>
    <w:p w14:paraId="33FCDBE8" w14:textId="326D69C2" w:rsidR="00EA2533"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Bergh</w:t>
      </w:r>
      <w:r w:rsidR="002F0B52" w:rsidRPr="008E335D">
        <w:rPr>
          <w:rFonts w:eastAsia="標楷體"/>
          <w:kern w:val="0"/>
          <w:lang w:eastAsia="zh-TW"/>
        </w:rPr>
        <w:t>,</w:t>
      </w:r>
      <w:r w:rsidRPr="008E335D">
        <w:rPr>
          <w:rFonts w:eastAsia="標楷體"/>
          <w:kern w:val="0"/>
          <w:lang w:eastAsia="zh-TW"/>
        </w:rPr>
        <w:t xml:space="preserve"> D. D. 1997. </w:t>
      </w:r>
      <w:r w:rsidR="002F0B52" w:rsidRPr="008E335D">
        <w:t>Predicting divestiture of unrelated acquisitions: an integrative model of </w:t>
      </w:r>
      <w:r w:rsidR="002F0B52" w:rsidRPr="008E335D">
        <w:rPr>
          <w:i/>
          <w:iCs/>
        </w:rPr>
        <w:t>ex ante</w:t>
      </w:r>
      <w:r w:rsidR="002F0B52" w:rsidRPr="008E335D">
        <w:t> </w:t>
      </w:r>
      <w:proofErr w:type="gramStart"/>
      <w:r w:rsidR="002F0B52" w:rsidRPr="008E335D">
        <w:t>conditions</w:t>
      </w:r>
      <w:proofErr w:type="gramEnd"/>
      <w:r w:rsidRPr="008E335D">
        <w:rPr>
          <w:rFonts w:eastAsia="標楷體"/>
          <w:kern w:val="0"/>
          <w:lang w:eastAsia="zh-TW"/>
        </w:rPr>
        <w:t xml:space="preserve">. </w:t>
      </w:r>
      <w:r w:rsidRPr="008E335D">
        <w:rPr>
          <w:rFonts w:eastAsia="標楷體"/>
          <w:b/>
          <w:i/>
          <w:kern w:val="0"/>
          <w:lang w:eastAsia="zh-TW"/>
        </w:rPr>
        <w:t>Strategic Management Journal</w:t>
      </w:r>
      <w:r w:rsidRPr="008E335D">
        <w:rPr>
          <w:rFonts w:eastAsia="標楷體"/>
          <w:kern w:val="0"/>
          <w:lang w:eastAsia="zh-TW"/>
        </w:rPr>
        <w:t>, 18(9): 715-731.</w:t>
      </w:r>
    </w:p>
    <w:p w14:paraId="2A7F17C0" w14:textId="7522494D" w:rsidR="00C91A68" w:rsidRPr="008E335D" w:rsidRDefault="00C91A68" w:rsidP="00080F85">
      <w:pPr>
        <w:widowControl/>
        <w:suppressAutoHyphens w:val="0"/>
        <w:snapToGrid w:val="0"/>
        <w:spacing w:line="480" w:lineRule="auto"/>
        <w:ind w:left="708" w:hangingChars="295" w:hanging="708"/>
        <w:jc w:val="both"/>
        <w:rPr>
          <w:rFonts w:eastAsia="標楷體"/>
          <w:kern w:val="0"/>
          <w:lang w:eastAsia="zh-TW"/>
        </w:rPr>
      </w:pPr>
      <w:proofErr w:type="spellStart"/>
      <w:r w:rsidRPr="008E335D">
        <w:t>Boshnak</w:t>
      </w:r>
      <w:proofErr w:type="spellEnd"/>
      <w:r w:rsidRPr="008E335D">
        <w:t xml:space="preserve">, </w:t>
      </w:r>
      <w:r w:rsidR="00F207FC" w:rsidRPr="008E335D">
        <w:t xml:space="preserve">H. A. </w:t>
      </w:r>
      <w:r w:rsidRPr="008E335D">
        <w:t>2022</w:t>
      </w:r>
      <w:r w:rsidR="00F207FC" w:rsidRPr="008E335D">
        <w:t xml:space="preserve">. Determinants of corporate social and environmental voluntary disclosure in Saudi listed firms. </w:t>
      </w:r>
      <w:r w:rsidR="00F207FC" w:rsidRPr="008E335D">
        <w:rPr>
          <w:b/>
          <w:i/>
        </w:rPr>
        <w:t xml:space="preserve">Journal of Financial </w:t>
      </w:r>
      <w:r w:rsidR="00B17311" w:rsidRPr="008E335D">
        <w:rPr>
          <w:b/>
          <w:i/>
        </w:rPr>
        <w:t>Reporting</w:t>
      </w:r>
      <w:r w:rsidR="00F207FC" w:rsidRPr="008E335D">
        <w:rPr>
          <w:b/>
          <w:i/>
        </w:rPr>
        <w:t xml:space="preserve"> and Accounting</w:t>
      </w:r>
      <w:r w:rsidR="00F207FC" w:rsidRPr="008E335D">
        <w:t>, 20(3/4): 667-692.</w:t>
      </w:r>
    </w:p>
    <w:p w14:paraId="167F9944" w14:textId="49CF39A7" w:rsidR="00EA2533"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Cai, L., Cui, J., &amp; J</w:t>
      </w:r>
      <w:r w:rsidR="00920555" w:rsidRPr="008E335D">
        <w:rPr>
          <w:rFonts w:eastAsia="標楷體"/>
          <w:kern w:val="0"/>
          <w:lang w:eastAsia="zh-TW"/>
        </w:rPr>
        <w:t>o</w:t>
      </w:r>
      <w:r w:rsidRPr="008E335D">
        <w:rPr>
          <w:rFonts w:eastAsia="標楷體"/>
          <w:kern w:val="0"/>
          <w:lang w:eastAsia="zh-TW"/>
        </w:rPr>
        <w:t xml:space="preserve">, H. 2022. Corporate environmental responsibility and firm risk. </w:t>
      </w:r>
      <w:r w:rsidRPr="008E335D">
        <w:rPr>
          <w:rFonts w:eastAsia="標楷體"/>
          <w:b/>
          <w:i/>
          <w:kern w:val="0"/>
          <w:lang w:eastAsia="zh-TW"/>
        </w:rPr>
        <w:t>Journal of Business Ethics</w:t>
      </w:r>
      <w:r w:rsidR="00920555" w:rsidRPr="008E335D">
        <w:rPr>
          <w:rFonts w:eastAsia="標楷體"/>
          <w:kern w:val="0"/>
          <w:lang w:eastAsia="zh-TW"/>
        </w:rPr>
        <w:t xml:space="preserve">, </w:t>
      </w:r>
      <w:r w:rsidRPr="008E335D">
        <w:rPr>
          <w:rFonts w:eastAsia="標楷體"/>
          <w:kern w:val="0"/>
          <w:lang w:eastAsia="zh-TW"/>
        </w:rPr>
        <w:t>139(3): 563-594.</w:t>
      </w:r>
    </w:p>
    <w:p w14:paraId="745DDDBE" w14:textId="2A6BA5B0" w:rsidR="00CB0DDC" w:rsidRPr="008E335D" w:rsidRDefault="00AB391E" w:rsidP="00080F85">
      <w:pPr>
        <w:widowControl/>
        <w:suppressAutoHyphens w:val="0"/>
        <w:snapToGrid w:val="0"/>
        <w:spacing w:line="480" w:lineRule="auto"/>
        <w:ind w:left="708" w:hangingChars="295" w:hanging="708"/>
        <w:jc w:val="both"/>
        <w:rPr>
          <w:lang w:eastAsia="zh-TW"/>
        </w:rPr>
      </w:pPr>
      <w:r w:rsidRPr="008E335D">
        <w:rPr>
          <w:rFonts w:eastAsia="標楷體"/>
          <w:kern w:val="0"/>
          <w:lang w:eastAsia="zh-TW"/>
        </w:rPr>
        <w:t xml:space="preserve">Chang, S.-J., &amp; Rhee, J. H. 2011. Rapid FDI expansion and firm performance. Journal of </w:t>
      </w:r>
      <w:r w:rsidRPr="008E335D">
        <w:rPr>
          <w:rFonts w:eastAsia="標楷體"/>
          <w:kern w:val="0"/>
          <w:lang w:eastAsia="zh-TW"/>
        </w:rPr>
        <w:tab/>
      </w:r>
      <w:r w:rsidRPr="008E335D">
        <w:rPr>
          <w:rFonts w:eastAsia="標楷體"/>
          <w:b/>
          <w:i/>
          <w:kern w:val="0"/>
          <w:lang w:eastAsia="zh-TW"/>
        </w:rPr>
        <w:t>International Business Studies</w:t>
      </w:r>
      <w:r w:rsidRPr="008E335D">
        <w:rPr>
          <w:rFonts w:eastAsia="標楷體"/>
          <w:kern w:val="0"/>
          <w:lang w:eastAsia="zh-TW"/>
        </w:rPr>
        <w:t>, 42(8), 979-994.</w:t>
      </w:r>
      <w:r w:rsidR="00CB0DDC" w:rsidRPr="008E335D">
        <w:rPr>
          <w:lang w:eastAsia="zh-TW"/>
        </w:rPr>
        <w:t xml:space="preserve"> </w:t>
      </w:r>
    </w:p>
    <w:p w14:paraId="50212B98" w14:textId="66B50957" w:rsidR="00B646A6" w:rsidRPr="008E335D" w:rsidRDefault="00B646A6" w:rsidP="00080F85">
      <w:pPr>
        <w:widowControl/>
        <w:suppressAutoHyphens w:val="0"/>
        <w:snapToGrid w:val="0"/>
        <w:spacing w:line="480" w:lineRule="auto"/>
        <w:ind w:left="708" w:hangingChars="295" w:hanging="708"/>
        <w:jc w:val="both"/>
      </w:pPr>
      <w:proofErr w:type="spellStart"/>
      <w:r w:rsidRPr="008E335D">
        <w:rPr>
          <w:rFonts w:eastAsia="標楷體"/>
          <w:kern w:val="2"/>
          <w:lang w:eastAsia="zh-TW"/>
        </w:rPr>
        <w:t>Chelli</w:t>
      </w:r>
      <w:proofErr w:type="spellEnd"/>
      <w:r w:rsidRPr="008E335D">
        <w:rPr>
          <w:rFonts w:eastAsia="標楷體"/>
          <w:kern w:val="2"/>
          <w:lang w:eastAsia="zh-TW"/>
        </w:rPr>
        <w:t xml:space="preserve">, M., Durocher, S., &amp; Fortin, A. 2018. Normativity in environmental reporting: A comparison of three regimes. </w:t>
      </w:r>
      <w:r w:rsidRPr="008E335D">
        <w:rPr>
          <w:rFonts w:eastAsia="標楷體"/>
          <w:b/>
          <w:i/>
          <w:kern w:val="2"/>
          <w:lang w:eastAsia="zh-TW"/>
        </w:rPr>
        <w:t>Journal of Business Ethics</w:t>
      </w:r>
      <w:r w:rsidRPr="008E335D">
        <w:rPr>
          <w:rFonts w:eastAsia="標楷體"/>
          <w:kern w:val="2"/>
          <w:lang w:eastAsia="zh-TW"/>
        </w:rPr>
        <w:t>, 149: 285-311.</w:t>
      </w:r>
    </w:p>
    <w:p w14:paraId="5AB0D457" w14:textId="5C55516A" w:rsidR="00AB391E" w:rsidRPr="008E335D" w:rsidRDefault="00960A9A" w:rsidP="00080F85">
      <w:pPr>
        <w:widowControl/>
        <w:suppressAutoHyphens w:val="0"/>
        <w:snapToGrid w:val="0"/>
        <w:spacing w:line="480" w:lineRule="auto"/>
        <w:ind w:left="708" w:hangingChars="295" w:hanging="708"/>
        <w:jc w:val="both"/>
        <w:rPr>
          <w:rFonts w:eastAsia="標楷體"/>
          <w:kern w:val="0"/>
          <w:lang w:eastAsia="zh-TW"/>
        </w:rPr>
      </w:pPr>
      <w:hyperlink r:id="rId11" w:tooltip="Mohamed Chelli" w:history="1">
        <w:r w:rsidR="00E9552D" w:rsidRPr="008E335D">
          <w:rPr>
            <w:rStyle w:val="a3"/>
            <w:color w:val="auto"/>
            <w:u w:val="none"/>
            <w:shd w:val="clear" w:color="auto" w:fill="FFFFFF"/>
          </w:rPr>
          <w:t>Chelli, M.</w:t>
        </w:r>
      </w:hyperlink>
      <w:r w:rsidR="00E9552D" w:rsidRPr="008E335D">
        <w:rPr>
          <w:shd w:val="clear" w:color="auto" w:fill="FFFFFF"/>
        </w:rPr>
        <w:t>, </w:t>
      </w:r>
      <w:hyperlink r:id="rId12" w:tooltip="Sylvain Durocher" w:history="1">
        <w:r w:rsidR="00E9552D" w:rsidRPr="008E335D">
          <w:rPr>
            <w:rStyle w:val="a3"/>
            <w:color w:val="auto"/>
            <w:u w:val="none"/>
            <w:shd w:val="clear" w:color="auto" w:fill="FFFFFF"/>
          </w:rPr>
          <w:t>Durocher, S.</w:t>
        </w:r>
      </w:hyperlink>
      <w:r w:rsidR="00E9552D" w:rsidRPr="008E335D">
        <w:t>, &amp;</w:t>
      </w:r>
      <w:r w:rsidR="00E9552D" w:rsidRPr="008E335D">
        <w:rPr>
          <w:shd w:val="clear" w:color="auto" w:fill="FFFFFF"/>
        </w:rPr>
        <w:t> </w:t>
      </w:r>
      <w:hyperlink r:id="rId13" w:tooltip="Jacques Richard" w:history="1">
        <w:r w:rsidR="00E9552D" w:rsidRPr="008E335D">
          <w:rPr>
            <w:rStyle w:val="a3"/>
            <w:color w:val="auto"/>
            <w:u w:val="none"/>
            <w:shd w:val="clear" w:color="auto" w:fill="FFFFFF"/>
          </w:rPr>
          <w:t>Richard, J.</w:t>
        </w:r>
      </w:hyperlink>
      <w:r w:rsidR="00E9552D" w:rsidRPr="008E335D">
        <w:rPr>
          <w:shd w:val="clear" w:color="auto" w:fill="FFFFFF"/>
        </w:rPr>
        <w:t> 2014. France's new economic regulations: insights from institutional legitimacy theory. </w:t>
      </w:r>
      <w:hyperlink r:id="rId14" w:history="1">
        <w:r w:rsidR="00E9552D" w:rsidRPr="008E335D">
          <w:rPr>
            <w:rStyle w:val="a3"/>
            <w:b/>
            <w:i/>
            <w:iCs/>
            <w:color w:val="auto"/>
            <w:u w:val="none"/>
          </w:rPr>
          <w:t>Accounting, Auditing &amp; Accountability Journal</w:t>
        </w:r>
      </w:hyperlink>
      <w:r w:rsidR="00E9552D" w:rsidRPr="008E335D">
        <w:rPr>
          <w:shd w:val="clear" w:color="auto" w:fill="FFFFFF"/>
        </w:rPr>
        <w:t>,  27(2): 283-316.</w:t>
      </w:r>
    </w:p>
    <w:p w14:paraId="4CCEF827" w14:textId="748CBCCF"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Chen, G-T</w:t>
      </w:r>
      <w:r w:rsidR="00EA2533" w:rsidRPr="008E335D">
        <w:rPr>
          <w:rFonts w:eastAsia="標楷體"/>
          <w:kern w:val="0"/>
          <w:lang w:eastAsia="zh-TW"/>
        </w:rPr>
        <w:t>.</w:t>
      </w:r>
      <w:r w:rsidRPr="008E335D">
        <w:rPr>
          <w:rFonts w:eastAsia="標楷體"/>
          <w:kern w:val="0"/>
          <w:lang w:eastAsia="zh-TW"/>
        </w:rPr>
        <w:t xml:space="preserve"> 2022. </w:t>
      </w:r>
      <w:r w:rsidRPr="008E335D">
        <w:rPr>
          <w:rFonts w:eastAsia="標楷體"/>
          <w:b/>
          <w:i/>
          <w:kern w:val="0"/>
          <w:lang w:eastAsia="zh-TW"/>
        </w:rPr>
        <w:t>Does Green Ambidexterity Enhance Performance? A Contingent Framework</w:t>
      </w:r>
      <w:r w:rsidRPr="008E335D">
        <w:rPr>
          <w:rFonts w:eastAsia="標楷體"/>
          <w:kern w:val="0"/>
          <w:lang w:eastAsia="zh-TW"/>
        </w:rPr>
        <w:t>. National Yunlin University of Science &amp; Technology unpublished</w:t>
      </w:r>
      <w:r w:rsidRPr="008E335D">
        <w:rPr>
          <w:rFonts w:eastAsia="標楷體"/>
          <w:kern w:val="0"/>
          <w:lang w:eastAsia="zh-TW"/>
        </w:rPr>
        <w:tab/>
        <w:t>master thesis.</w:t>
      </w:r>
    </w:p>
    <w:p w14:paraId="3B12D53F" w14:textId="45DFC924"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Chin, M. K., Hambrick, D. C., &amp; Trevino, L. K. 2013. Political ideologies of CEOs: The influence of executives’ values on corporate social responsibility. </w:t>
      </w:r>
      <w:r w:rsidRPr="008E335D">
        <w:rPr>
          <w:rFonts w:eastAsia="標楷體"/>
          <w:b/>
          <w:i/>
          <w:kern w:val="0"/>
          <w:lang w:eastAsia="zh-TW"/>
        </w:rPr>
        <w:t xml:space="preserve">Administrative </w:t>
      </w:r>
      <w:r w:rsidRPr="008E335D">
        <w:rPr>
          <w:rFonts w:eastAsia="標楷體"/>
          <w:b/>
          <w:i/>
          <w:kern w:val="0"/>
          <w:lang w:eastAsia="zh-TW"/>
        </w:rPr>
        <w:tab/>
        <w:t>Science Quarterly</w:t>
      </w:r>
      <w:r w:rsidRPr="008E335D">
        <w:rPr>
          <w:rFonts w:eastAsia="標楷體"/>
          <w:kern w:val="0"/>
          <w:lang w:eastAsia="zh-TW"/>
        </w:rPr>
        <w:t>, 58(2)</w:t>
      </w:r>
      <w:r w:rsidR="00920555" w:rsidRPr="008E335D">
        <w:rPr>
          <w:rFonts w:eastAsia="標楷體"/>
          <w:kern w:val="0"/>
          <w:lang w:eastAsia="zh-TW"/>
        </w:rPr>
        <w:t xml:space="preserve">: </w:t>
      </w:r>
      <w:r w:rsidRPr="008E335D">
        <w:rPr>
          <w:rFonts w:eastAsia="標楷體"/>
          <w:kern w:val="0"/>
          <w:lang w:eastAsia="zh-TW"/>
        </w:rPr>
        <w:t>197-232.</w:t>
      </w:r>
    </w:p>
    <w:p w14:paraId="5C8BAD00"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Clarkson P. M., </w:t>
      </w:r>
      <w:proofErr w:type="spellStart"/>
      <w:r w:rsidRPr="008E335D">
        <w:rPr>
          <w:rFonts w:eastAsia="標楷體"/>
          <w:kern w:val="0"/>
          <w:lang w:eastAsia="zh-TW"/>
        </w:rPr>
        <w:t>Overell</w:t>
      </w:r>
      <w:proofErr w:type="spellEnd"/>
      <w:r w:rsidRPr="008E335D">
        <w:rPr>
          <w:rFonts w:eastAsia="標楷體"/>
          <w:kern w:val="0"/>
          <w:lang w:eastAsia="zh-TW"/>
        </w:rPr>
        <w:t xml:space="preserve">, M. B., &amp; Chapple, L. 2011. Environmental reporting and its relation to corporate environmental performance. </w:t>
      </w:r>
      <w:r w:rsidRPr="008E335D">
        <w:rPr>
          <w:rFonts w:eastAsia="標楷體"/>
          <w:b/>
          <w:i/>
          <w:kern w:val="0"/>
          <w:lang w:eastAsia="zh-TW"/>
        </w:rPr>
        <w:t xml:space="preserve">A Journal of Accounting, Finance and </w:t>
      </w:r>
      <w:r w:rsidRPr="008E335D">
        <w:rPr>
          <w:rFonts w:eastAsia="標楷體"/>
          <w:b/>
          <w:i/>
          <w:kern w:val="0"/>
          <w:lang w:eastAsia="zh-TW"/>
        </w:rPr>
        <w:tab/>
        <w:t>Business Studies</w:t>
      </w:r>
      <w:r w:rsidRPr="008E335D">
        <w:rPr>
          <w:rFonts w:eastAsia="標楷體"/>
          <w:kern w:val="0"/>
          <w:lang w:eastAsia="zh-TW"/>
        </w:rPr>
        <w:t>, 47(1): 27-60.</w:t>
      </w:r>
    </w:p>
    <w:p w14:paraId="7578AE0A"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Clarkson, M. B. E. 1995. A stakeholder framework for analyzing and evaluating corporate social performance. </w:t>
      </w:r>
      <w:r w:rsidRPr="008E335D">
        <w:rPr>
          <w:rFonts w:eastAsia="標楷體"/>
          <w:b/>
          <w:i/>
          <w:kern w:val="0"/>
          <w:lang w:eastAsia="zh-TW"/>
        </w:rPr>
        <w:t>Academy of Management Review</w:t>
      </w:r>
      <w:r w:rsidRPr="008E335D">
        <w:rPr>
          <w:rFonts w:eastAsia="標楷體"/>
          <w:kern w:val="0"/>
          <w:lang w:eastAsia="zh-TW"/>
        </w:rPr>
        <w:t>, 20(1): 92-117.</w:t>
      </w:r>
    </w:p>
    <w:p w14:paraId="31B9BC0E" w14:textId="1B53A0A5" w:rsidR="00AB391E" w:rsidRPr="008E335D" w:rsidRDefault="00AB391E" w:rsidP="00080F85">
      <w:pPr>
        <w:widowControl/>
        <w:suppressAutoHyphens w:val="0"/>
        <w:snapToGrid w:val="0"/>
        <w:spacing w:line="480" w:lineRule="auto"/>
        <w:ind w:left="708" w:hangingChars="295" w:hanging="708"/>
        <w:jc w:val="both"/>
      </w:pPr>
      <w:r w:rsidRPr="008E335D">
        <w:t xml:space="preserve">Clarkson, P. M., Li, Y., Richardson, G. D., &amp; </w:t>
      </w:r>
      <w:proofErr w:type="spellStart"/>
      <w:r w:rsidRPr="008E335D">
        <w:t>Vasvari</w:t>
      </w:r>
      <w:proofErr w:type="spellEnd"/>
      <w:r w:rsidRPr="008E335D">
        <w:t xml:space="preserve">, F. P. 2008. Revisiting the relation between environmental performance and environmental information disclosure: An empirical analysis. </w:t>
      </w:r>
      <w:r w:rsidRPr="008E335D">
        <w:rPr>
          <w:b/>
          <w:i/>
        </w:rPr>
        <w:t>Accounting, Organizations and Society</w:t>
      </w:r>
      <w:r w:rsidRPr="008E335D">
        <w:t>, 33(4): 303-327.</w:t>
      </w:r>
    </w:p>
    <w:p w14:paraId="16CBDDA2" w14:textId="77777777" w:rsidR="0022509B" w:rsidRPr="008E335D" w:rsidRDefault="0022509B" w:rsidP="00080F85">
      <w:pPr>
        <w:widowControl/>
        <w:suppressAutoHyphens w:val="0"/>
        <w:snapToGrid w:val="0"/>
        <w:spacing w:line="480" w:lineRule="auto"/>
        <w:ind w:left="708" w:hangingChars="295" w:hanging="708"/>
        <w:jc w:val="both"/>
        <w:rPr>
          <w:rFonts w:eastAsia="標楷體"/>
          <w:kern w:val="0"/>
          <w:lang w:eastAsia="zh-TW"/>
        </w:rPr>
      </w:pPr>
      <w:r w:rsidRPr="008E335D">
        <w:rPr>
          <w:shd w:val="clear" w:color="auto" w:fill="FFFFFF"/>
        </w:rPr>
        <w:t xml:space="preserve">Dagestani, A. A., &amp;  Qing, L. 2022. The impact of environmental information disclosure on Chinese firms' environmental and economic performance in the 21st century: A systematic review. </w:t>
      </w:r>
      <w:r w:rsidRPr="008E335D">
        <w:rPr>
          <w:rStyle w:val="a6"/>
          <w:b/>
          <w:shd w:val="clear" w:color="auto" w:fill="FFFFFF"/>
        </w:rPr>
        <w:t>IEEE Engineering Management Review</w:t>
      </w:r>
      <w:r w:rsidRPr="008E335D">
        <w:rPr>
          <w:shd w:val="clear" w:color="auto" w:fill="FFFFFF"/>
        </w:rPr>
        <w:t>, 50(4): 203-214.</w:t>
      </w:r>
    </w:p>
    <w:p w14:paraId="02696E10" w14:textId="2F2AC674" w:rsidR="002E0E4A" w:rsidRPr="008E335D" w:rsidRDefault="002E0E4A" w:rsidP="00080F85">
      <w:pPr>
        <w:widowControl/>
        <w:suppressAutoHyphens w:val="0"/>
        <w:snapToGrid w:val="0"/>
        <w:spacing w:line="480" w:lineRule="auto"/>
        <w:ind w:left="708" w:hangingChars="295" w:hanging="708"/>
        <w:jc w:val="both"/>
        <w:rPr>
          <w:rFonts w:eastAsia="標楷體"/>
          <w:kern w:val="2"/>
          <w:lang w:eastAsia="zh-TW"/>
        </w:rPr>
      </w:pPr>
      <w:r w:rsidRPr="008E335D">
        <w:rPr>
          <w:rFonts w:eastAsia="標楷體"/>
          <w:kern w:val="2"/>
          <w:lang w:eastAsia="zh-TW"/>
        </w:rPr>
        <w:t xml:space="preserve">Dan, E., Shen, J., &amp; Guo, Y. 2023. Corporate sustainable growth, carbon performance, and voluntary carbon information disclosure: New panel data evidence for Chinese listed companies. </w:t>
      </w:r>
      <w:r w:rsidRPr="008E335D">
        <w:rPr>
          <w:rFonts w:eastAsia="標楷體"/>
          <w:b/>
          <w:i/>
          <w:kern w:val="2"/>
          <w:lang w:eastAsia="zh-TW"/>
        </w:rPr>
        <w:t>Sustainability</w:t>
      </w:r>
      <w:r w:rsidRPr="008E335D">
        <w:rPr>
          <w:rFonts w:eastAsia="標楷體"/>
          <w:kern w:val="2"/>
          <w:lang w:eastAsia="zh-TW"/>
        </w:rPr>
        <w:t>, 15(5): 4612.</w:t>
      </w:r>
    </w:p>
    <w:p w14:paraId="440A6987" w14:textId="3FDCEE8B" w:rsidR="00EF2E0A" w:rsidRPr="008E335D" w:rsidRDefault="00EF2E0A" w:rsidP="00080F85">
      <w:pPr>
        <w:widowControl/>
        <w:suppressAutoHyphens w:val="0"/>
        <w:snapToGrid w:val="0"/>
        <w:spacing w:line="480" w:lineRule="auto"/>
        <w:ind w:left="708" w:hangingChars="295" w:hanging="708"/>
        <w:jc w:val="both"/>
      </w:pPr>
      <w:r w:rsidRPr="008E335D">
        <w:rPr>
          <w:rFonts w:eastAsia="標楷體"/>
          <w:kern w:val="2"/>
          <w:lang w:eastAsia="zh-TW"/>
        </w:rPr>
        <w:t xml:space="preserve">Ding, D., Liu, B., &amp; Chang, M. 2023. Carbon emissions and TCFD aligned climate-related information disclosures. </w:t>
      </w:r>
      <w:r w:rsidRPr="008E335D">
        <w:rPr>
          <w:rFonts w:eastAsia="標楷體"/>
          <w:b/>
          <w:i/>
          <w:kern w:val="2"/>
          <w:lang w:eastAsia="zh-TW"/>
        </w:rPr>
        <w:t>Journal of Business Ethics</w:t>
      </w:r>
      <w:r w:rsidRPr="008E335D">
        <w:rPr>
          <w:rFonts w:eastAsia="標楷體"/>
          <w:kern w:val="2"/>
          <w:lang w:eastAsia="zh-TW"/>
        </w:rPr>
        <w:t>, 182: 967-1001.</w:t>
      </w:r>
    </w:p>
    <w:p w14:paraId="3D7039D5" w14:textId="54095FB6" w:rsidR="00AB391E" w:rsidRDefault="00AB391E" w:rsidP="00080F85">
      <w:pPr>
        <w:widowControl/>
        <w:suppressAutoHyphens w:val="0"/>
        <w:snapToGrid w:val="0"/>
        <w:spacing w:line="480" w:lineRule="auto"/>
        <w:ind w:left="708" w:hangingChars="295" w:hanging="708"/>
        <w:jc w:val="both"/>
        <w:rPr>
          <w:rFonts w:eastAsia="標楷體"/>
          <w:kern w:val="2"/>
          <w:lang w:eastAsia="zh-TW"/>
        </w:rPr>
      </w:pPr>
      <w:r w:rsidRPr="008E335D">
        <w:rPr>
          <w:rFonts w:eastAsia="標楷體"/>
          <w:kern w:val="2"/>
          <w:lang w:eastAsia="zh-TW"/>
        </w:rPr>
        <w:lastRenderedPageBreak/>
        <w:t xml:space="preserve">Ding, X., Ye, L., Yang, Y., Efimova, O., </w:t>
      </w:r>
      <w:proofErr w:type="spellStart"/>
      <w:r w:rsidRPr="008E335D">
        <w:rPr>
          <w:rFonts w:eastAsia="標楷體"/>
          <w:kern w:val="2"/>
          <w:lang w:eastAsia="zh-TW"/>
        </w:rPr>
        <w:t>Steblyanskaya</w:t>
      </w:r>
      <w:proofErr w:type="spellEnd"/>
      <w:r w:rsidRPr="008E335D">
        <w:rPr>
          <w:rFonts w:eastAsia="標楷體"/>
          <w:kern w:val="2"/>
          <w:lang w:eastAsia="zh-TW"/>
        </w:rPr>
        <w:t>, A., &amp; Zhang, J. 2022. The impact mechanism of environmental information disclosure on corporate sustainability performance- Micro-</w:t>
      </w:r>
      <w:r w:rsidR="0042318F">
        <w:rPr>
          <w:rFonts w:eastAsia="標楷體"/>
          <w:kern w:val="2"/>
          <w:lang w:eastAsia="zh-TW"/>
        </w:rPr>
        <w:t>e</w:t>
      </w:r>
      <w:r w:rsidRPr="008E335D">
        <w:rPr>
          <w:rFonts w:eastAsia="標楷體"/>
          <w:kern w:val="2"/>
          <w:lang w:eastAsia="zh-TW"/>
        </w:rPr>
        <w:t xml:space="preserve">vidence from China. </w:t>
      </w:r>
      <w:r w:rsidRPr="008E335D">
        <w:rPr>
          <w:rFonts w:eastAsia="標楷體"/>
          <w:b/>
          <w:i/>
          <w:kern w:val="2"/>
          <w:lang w:eastAsia="zh-TW"/>
        </w:rPr>
        <w:t>Sustainability</w:t>
      </w:r>
      <w:r w:rsidRPr="008E335D">
        <w:rPr>
          <w:rFonts w:eastAsia="標楷體"/>
          <w:kern w:val="2"/>
          <w:lang w:eastAsia="zh-TW"/>
        </w:rPr>
        <w:t>, 14(19): 12366.</w:t>
      </w:r>
    </w:p>
    <w:p w14:paraId="4D661BD9" w14:textId="61472A99" w:rsidR="00F0580B" w:rsidRPr="008F2006" w:rsidRDefault="00F0580B" w:rsidP="00080F85">
      <w:pPr>
        <w:widowControl/>
        <w:suppressAutoHyphens w:val="0"/>
        <w:snapToGrid w:val="0"/>
        <w:spacing w:line="480" w:lineRule="auto"/>
        <w:ind w:left="708" w:hangingChars="295" w:hanging="708"/>
        <w:jc w:val="both"/>
        <w:rPr>
          <w:rFonts w:eastAsia="標楷體"/>
          <w:color w:val="000000"/>
          <w:kern w:val="2"/>
          <w:lang w:eastAsia="zh-TW"/>
        </w:rPr>
      </w:pPr>
      <w:r w:rsidRPr="008F2006">
        <w:rPr>
          <w:rFonts w:eastAsia="標楷體" w:hint="eastAsia"/>
          <w:color w:val="000000"/>
        </w:rPr>
        <w:t>D</w:t>
      </w:r>
      <w:r w:rsidRPr="008F2006">
        <w:rPr>
          <w:rFonts w:eastAsia="標楷體"/>
          <w:color w:val="000000"/>
        </w:rPr>
        <w:t xml:space="preserve">u, X. 2015. How the market values greenwashing? Evidence from China. </w:t>
      </w:r>
      <w:r w:rsidRPr="008F2006">
        <w:rPr>
          <w:rFonts w:eastAsia="標楷體"/>
          <w:b/>
          <w:i/>
          <w:color w:val="000000"/>
        </w:rPr>
        <w:t>Journal of Business Ethics</w:t>
      </w:r>
      <w:r w:rsidRPr="008F2006">
        <w:rPr>
          <w:rFonts w:eastAsia="標楷體"/>
          <w:color w:val="000000"/>
        </w:rPr>
        <w:t>, 128: 547-574.</w:t>
      </w:r>
    </w:p>
    <w:p w14:paraId="15676491" w14:textId="77777777" w:rsidR="00AB391E" w:rsidRPr="008E335D" w:rsidRDefault="00AB391E" w:rsidP="00080F85">
      <w:pPr>
        <w:widowControl/>
        <w:suppressAutoHyphens w:val="0"/>
        <w:snapToGrid w:val="0"/>
        <w:spacing w:line="480" w:lineRule="auto"/>
        <w:ind w:left="708" w:hangingChars="295" w:hanging="708"/>
        <w:jc w:val="both"/>
      </w:pPr>
      <w:r w:rsidRPr="008E335D">
        <w:t xml:space="preserve">Dye, R. A. 1985. Disclosure of non-proprietary information. </w:t>
      </w:r>
      <w:r w:rsidRPr="008E335D">
        <w:rPr>
          <w:b/>
          <w:i/>
        </w:rPr>
        <w:t xml:space="preserve">Journal of Accounting </w:t>
      </w:r>
      <w:r w:rsidRPr="008E335D">
        <w:rPr>
          <w:b/>
          <w:i/>
        </w:rPr>
        <w:tab/>
        <w:t>Research</w:t>
      </w:r>
      <w:r w:rsidRPr="008E335D">
        <w:t>, 23(1): 123-145.</w:t>
      </w:r>
    </w:p>
    <w:p w14:paraId="3A89CD64" w14:textId="07A024C0" w:rsidR="00AB391E" w:rsidRPr="008E335D" w:rsidRDefault="00AB391E" w:rsidP="00080F85">
      <w:pPr>
        <w:widowControl/>
        <w:suppressAutoHyphens w:val="0"/>
        <w:snapToGrid w:val="0"/>
        <w:spacing w:line="480" w:lineRule="auto"/>
        <w:ind w:left="708" w:hangingChars="295" w:hanging="708"/>
        <w:jc w:val="both"/>
      </w:pPr>
      <w:r w:rsidRPr="008E335D">
        <w:rPr>
          <w:rFonts w:eastAsia="標楷體"/>
          <w:kern w:val="0"/>
          <w:lang w:eastAsia="zh-TW"/>
        </w:rPr>
        <w:t>Fernandez-</w:t>
      </w:r>
      <w:proofErr w:type="spellStart"/>
      <w:r w:rsidRPr="008E335D">
        <w:rPr>
          <w:rFonts w:eastAsia="標楷體"/>
          <w:kern w:val="0"/>
          <w:lang w:eastAsia="zh-TW"/>
        </w:rPr>
        <w:t>Feijoo</w:t>
      </w:r>
      <w:proofErr w:type="spellEnd"/>
      <w:r w:rsidRPr="008E335D">
        <w:rPr>
          <w:rFonts w:eastAsia="標楷體"/>
          <w:kern w:val="0"/>
          <w:lang w:eastAsia="zh-TW"/>
        </w:rPr>
        <w:t xml:space="preserve">, B., Romero S., &amp; Ruiz, S. Effect of stakeholders’ pressure on transparency of sustainability reports within the GRI framework. </w:t>
      </w:r>
      <w:r w:rsidRPr="008E335D">
        <w:rPr>
          <w:b/>
          <w:i/>
        </w:rPr>
        <w:t>Journal of Business Ethics</w:t>
      </w:r>
      <w:r w:rsidRPr="008E335D">
        <w:t xml:space="preserve">, 122(1): </w:t>
      </w:r>
      <w:bookmarkStart w:id="27" w:name="_GoBack"/>
      <w:bookmarkEnd w:id="27"/>
      <w:r w:rsidRPr="008E335D">
        <w:t>53-63.</w:t>
      </w:r>
    </w:p>
    <w:p w14:paraId="53995071" w14:textId="614BFA91"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Gray, R., </w:t>
      </w:r>
      <w:proofErr w:type="spellStart"/>
      <w:r w:rsidRPr="008E335D">
        <w:rPr>
          <w:rFonts w:eastAsia="標楷體"/>
          <w:kern w:val="0"/>
          <w:lang w:eastAsia="zh-TW"/>
        </w:rPr>
        <w:t>Kouhy</w:t>
      </w:r>
      <w:proofErr w:type="spellEnd"/>
      <w:r w:rsidRPr="008E335D">
        <w:rPr>
          <w:rFonts w:eastAsia="標楷體"/>
          <w:kern w:val="0"/>
          <w:lang w:eastAsia="zh-TW"/>
        </w:rPr>
        <w:t xml:space="preserve">, R., &amp; Lavers, S. 1995. Corporate Social and environmental reporting: A </w:t>
      </w:r>
      <w:r w:rsidRPr="008E335D">
        <w:rPr>
          <w:rFonts w:eastAsia="標楷體"/>
          <w:kern w:val="0"/>
          <w:lang w:eastAsia="zh-TW"/>
        </w:rPr>
        <w:tab/>
      </w:r>
      <w:r w:rsidR="008C737A" w:rsidRPr="008E335D">
        <w:rPr>
          <w:rFonts w:eastAsia="標楷體"/>
          <w:kern w:val="0"/>
          <w:lang w:eastAsia="zh-TW"/>
        </w:rPr>
        <w:t>r</w:t>
      </w:r>
      <w:r w:rsidRPr="008E335D">
        <w:rPr>
          <w:rFonts w:eastAsia="標楷體"/>
          <w:kern w:val="0"/>
          <w:lang w:eastAsia="zh-TW"/>
        </w:rPr>
        <w:t xml:space="preserve">eview of the literature and a longitudinal study of UK disclosure. </w:t>
      </w:r>
      <w:r w:rsidRPr="008E335D">
        <w:rPr>
          <w:rFonts w:eastAsia="標楷體"/>
          <w:b/>
          <w:i/>
          <w:kern w:val="0"/>
          <w:lang w:eastAsia="zh-TW"/>
        </w:rPr>
        <w:t xml:space="preserve">Accounting, </w:t>
      </w:r>
      <w:r w:rsidRPr="008E335D">
        <w:rPr>
          <w:rFonts w:eastAsia="標楷體"/>
          <w:b/>
          <w:i/>
          <w:kern w:val="0"/>
          <w:lang w:eastAsia="zh-TW"/>
        </w:rPr>
        <w:tab/>
        <w:t>Auditing and Accountability Journal</w:t>
      </w:r>
      <w:r w:rsidRPr="008E335D">
        <w:rPr>
          <w:rFonts w:eastAsia="標楷體"/>
          <w:kern w:val="0"/>
          <w:lang w:eastAsia="zh-TW"/>
        </w:rPr>
        <w:t>, 8(2): 47-77.</w:t>
      </w:r>
    </w:p>
    <w:p w14:paraId="3AD87D25" w14:textId="4CD7B954" w:rsidR="00747A0D" w:rsidRPr="008E335D" w:rsidRDefault="00747A0D"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華康仿宋體W6(P)"/>
          <w:lang w:eastAsia="zh-CN"/>
        </w:rPr>
        <w:t>Huang, M. C. 2017. P</w:t>
      </w:r>
      <w:r w:rsidRPr="008E335D">
        <w:rPr>
          <w:rFonts w:eastAsia="華康仿宋體W6(P)"/>
        </w:rPr>
        <w:t xml:space="preserve">roactive environmental strategy and </w:t>
      </w:r>
      <w:r w:rsidRPr="008E335D">
        <w:rPr>
          <w:rFonts w:eastAsia="華康仿宋體W6(P)"/>
          <w:lang w:eastAsia="zh-CN"/>
        </w:rPr>
        <w:t>the</w:t>
      </w:r>
      <w:r w:rsidRPr="008E335D">
        <w:rPr>
          <w:rFonts w:eastAsia="華康仿宋體W6(P)"/>
        </w:rPr>
        <w:t xml:space="preserve"> performance of export</w:t>
      </w:r>
      <w:r w:rsidRPr="008E335D">
        <w:rPr>
          <w:rFonts w:eastAsia="華康仿宋體W6(P)"/>
          <w:lang w:eastAsia="zh-CN"/>
        </w:rPr>
        <w:t>ing</w:t>
      </w:r>
      <w:r w:rsidRPr="008E335D">
        <w:rPr>
          <w:rFonts w:eastAsia="華康仿宋體W6(P)"/>
        </w:rPr>
        <w:t xml:space="preserve"> firms: Mediating and moderated roles of R&amp;D intensity and sales ratio in a strict environmental regulation market. </w:t>
      </w:r>
      <w:r w:rsidRPr="008E335D">
        <w:rPr>
          <w:rFonts w:eastAsia="華康仿宋體W6(P)"/>
          <w:b/>
          <w:i/>
        </w:rPr>
        <w:t>Journal of Management and Business Research</w:t>
      </w:r>
      <w:r w:rsidRPr="008E335D">
        <w:rPr>
          <w:rFonts w:eastAsia="華康仿宋體W6(P)"/>
        </w:rPr>
        <w:t xml:space="preserve">, 34(3): </w:t>
      </w:r>
      <w:r w:rsidRPr="008E335D">
        <w:rPr>
          <w:rStyle w:val="contentline"/>
          <w:rFonts w:eastAsia="華康仿宋體W6(P)"/>
          <w:sz w:val="24"/>
          <w:szCs w:val="24"/>
          <w:u w:val="none"/>
        </w:rPr>
        <w:t>355-378</w:t>
      </w:r>
      <w:r w:rsidRPr="008E335D">
        <w:rPr>
          <w:rStyle w:val="contentj"/>
          <w:rFonts w:eastAsia="華康仿宋體W6(P)"/>
          <w:sz w:val="24"/>
          <w:szCs w:val="24"/>
        </w:rPr>
        <w:t>。</w:t>
      </w:r>
    </w:p>
    <w:p w14:paraId="439D7955" w14:textId="5E2F12FE" w:rsidR="00FD7E32" w:rsidRPr="008E335D" w:rsidRDefault="00FD7E32" w:rsidP="00080F85">
      <w:pPr>
        <w:widowControl/>
        <w:suppressAutoHyphens w:val="0"/>
        <w:snapToGrid w:val="0"/>
        <w:spacing w:line="480" w:lineRule="auto"/>
        <w:ind w:left="708" w:hangingChars="295" w:hanging="708"/>
        <w:jc w:val="both"/>
      </w:pPr>
      <w:r w:rsidRPr="008E335D">
        <w:rPr>
          <w:rFonts w:hint="cs"/>
        </w:rPr>
        <w:t>H</w:t>
      </w:r>
      <w:r w:rsidRPr="008E335D">
        <w:t xml:space="preserve">uang, R., &amp; Chen, D. 2015. Does environmental information disclosure benefit waste discharge reduction? Evidence from China. </w:t>
      </w:r>
      <w:r w:rsidRPr="008E335D">
        <w:rPr>
          <w:b/>
          <w:i/>
        </w:rPr>
        <w:t>Journal of Business Ethics</w:t>
      </w:r>
      <w:r w:rsidRPr="008E335D">
        <w:t>, 129: 535-552.</w:t>
      </w:r>
    </w:p>
    <w:p w14:paraId="3BAFD418" w14:textId="1DE0A037" w:rsidR="00AB391E" w:rsidRPr="008E335D" w:rsidRDefault="00AB391E" w:rsidP="00080F85">
      <w:pPr>
        <w:widowControl/>
        <w:suppressAutoHyphens w:val="0"/>
        <w:snapToGrid w:val="0"/>
        <w:spacing w:line="480" w:lineRule="auto"/>
        <w:ind w:left="708" w:hangingChars="295" w:hanging="708"/>
        <w:jc w:val="both"/>
      </w:pPr>
      <w:r w:rsidRPr="008E335D">
        <w:t xml:space="preserve">Jackson, G., </w:t>
      </w:r>
      <w:proofErr w:type="spellStart"/>
      <w:r w:rsidRPr="008E335D">
        <w:t>Bartosch</w:t>
      </w:r>
      <w:proofErr w:type="spellEnd"/>
      <w:r w:rsidRPr="008E335D">
        <w:t xml:space="preserve">, J., Avetisyan, E. </w:t>
      </w:r>
      <w:proofErr w:type="spellStart"/>
      <w:r w:rsidRPr="008E335D">
        <w:t>Kinderman</w:t>
      </w:r>
      <w:proofErr w:type="spellEnd"/>
      <w:r w:rsidRPr="008E335D">
        <w:t xml:space="preserve">, D., &amp; Knudsen, J.S. 2019. Mandatory non‑financial disclosure and its influence on CSR: </w:t>
      </w:r>
      <w:r w:rsidR="0078555C">
        <w:t>A</w:t>
      </w:r>
      <w:r w:rsidRPr="008E335D">
        <w:t xml:space="preserve">n international comparison. </w:t>
      </w:r>
      <w:r w:rsidRPr="008E335D">
        <w:tab/>
      </w:r>
      <w:r w:rsidRPr="008E335D">
        <w:rPr>
          <w:b/>
          <w:i/>
        </w:rPr>
        <w:t>Journal of Business Ethics</w:t>
      </w:r>
      <w:r w:rsidRPr="008E335D">
        <w:t>, 162 (2): 1-20.</w:t>
      </w:r>
    </w:p>
    <w:p w14:paraId="531F8EDA" w14:textId="08B6F0BB" w:rsidR="00A14537" w:rsidRDefault="00AB391E" w:rsidP="00080F85">
      <w:pPr>
        <w:widowControl/>
        <w:suppressAutoHyphens w:val="0"/>
        <w:snapToGrid w:val="0"/>
        <w:spacing w:line="480" w:lineRule="auto"/>
        <w:ind w:left="708" w:hangingChars="295" w:hanging="708"/>
        <w:jc w:val="both"/>
      </w:pPr>
      <w:proofErr w:type="spellStart"/>
      <w:r w:rsidRPr="008E335D">
        <w:t>Jin</w:t>
      </w:r>
      <w:proofErr w:type="spellEnd"/>
      <w:r w:rsidRPr="008E335D">
        <w:t xml:space="preserve">, J., Li, H., &amp; </w:t>
      </w:r>
      <w:proofErr w:type="spellStart"/>
      <w:r w:rsidRPr="008E335D">
        <w:t>Hoskisson</w:t>
      </w:r>
      <w:proofErr w:type="spellEnd"/>
      <w:r w:rsidRPr="008E335D">
        <w:t>, R. 2022. The use of strategic noise in reactive impression management: How do market reactions matter?</w:t>
      </w:r>
      <w:r w:rsidRPr="008E335D">
        <w:rPr>
          <w:b/>
          <w:i/>
        </w:rPr>
        <w:t xml:space="preserve"> Academy of Management Journal</w:t>
      </w:r>
      <w:r w:rsidRPr="008E335D">
        <w:t xml:space="preserve">, </w:t>
      </w:r>
      <w:r w:rsidRPr="008E335D">
        <w:tab/>
        <w:t>65(4): 1303-1326.</w:t>
      </w:r>
    </w:p>
    <w:p w14:paraId="6D3DE97B" w14:textId="7B3312AF" w:rsidR="007716E1" w:rsidRDefault="007716E1" w:rsidP="00080F85">
      <w:pPr>
        <w:widowControl/>
        <w:suppressAutoHyphens w:val="0"/>
        <w:snapToGrid w:val="0"/>
        <w:spacing w:line="480" w:lineRule="auto"/>
        <w:ind w:left="708" w:hangingChars="295" w:hanging="708"/>
        <w:jc w:val="both"/>
      </w:pPr>
      <w:r w:rsidRPr="00076C87">
        <w:rPr>
          <w:bCs/>
        </w:rPr>
        <w:lastRenderedPageBreak/>
        <w:t xml:space="preserve">Kim, E.-H., &amp; Lyon, T. P. 2015. Greenwash vs. brownwash: Undue modesty in corporate sustainability disclosure. </w:t>
      </w:r>
      <w:r w:rsidRPr="007716E1">
        <w:rPr>
          <w:b/>
          <w:bCs/>
          <w:i/>
        </w:rPr>
        <w:t>Organization Science</w:t>
      </w:r>
      <w:r w:rsidRPr="00076C87">
        <w:rPr>
          <w:bCs/>
        </w:rPr>
        <w:t>, 26(3): 705-723.</w:t>
      </w:r>
    </w:p>
    <w:p w14:paraId="7ADA4D3D" w14:textId="23D220A9" w:rsidR="00494EC4" w:rsidRPr="008E335D" w:rsidRDefault="00494EC4" w:rsidP="00080F85">
      <w:pPr>
        <w:widowControl/>
        <w:suppressAutoHyphens w:val="0"/>
        <w:snapToGrid w:val="0"/>
        <w:spacing w:line="480" w:lineRule="auto"/>
        <w:ind w:left="708" w:hangingChars="295" w:hanging="708"/>
        <w:jc w:val="both"/>
      </w:pPr>
      <w:r w:rsidRPr="0022586E">
        <w:rPr>
          <w:rFonts w:eastAsia="標楷體"/>
          <w:bCs/>
        </w:rPr>
        <w:t xml:space="preserve">Lee, M. T., &amp; </w:t>
      </w:r>
      <w:proofErr w:type="spellStart"/>
      <w:r w:rsidRPr="0022586E">
        <w:rPr>
          <w:rFonts w:eastAsia="標楷體"/>
          <w:bCs/>
        </w:rPr>
        <w:t>Laschke</w:t>
      </w:r>
      <w:proofErr w:type="spellEnd"/>
      <w:r w:rsidRPr="0022586E">
        <w:rPr>
          <w:rFonts w:eastAsia="標楷體"/>
          <w:bCs/>
        </w:rPr>
        <w:t xml:space="preserve">, R. l. 2023. Stakeholder legitimacy in firm greening and financial performance: What about greenwashing temptations? </w:t>
      </w:r>
      <w:r w:rsidRPr="007944A7">
        <w:rPr>
          <w:rFonts w:eastAsia="標楷體"/>
          <w:b/>
          <w:bCs/>
          <w:i/>
        </w:rPr>
        <w:t>Journal of Business Research</w:t>
      </w:r>
      <w:r w:rsidRPr="0022586E">
        <w:rPr>
          <w:rFonts w:eastAsia="標楷體"/>
          <w:bCs/>
        </w:rPr>
        <w:t>, 155: 113393.</w:t>
      </w:r>
    </w:p>
    <w:p w14:paraId="1CAB57D7" w14:textId="6CB96A11" w:rsidR="00A14537" w:rsidRPr="008E335D" w:rsidRDefault="00A14537" w:rsidP="00080F85">
      <w:pPr>
        <w:widowControl/>
        <w:suppressAutoHyphens w:val="0"/>
        <w:snapToGrid w:val="0"/>
        <w:spacing w:line="480" w:lineRule="auto"/>
        <w:ind w:left="708" w:hangingChars="295" w:hanging="708"/>
        <w:jc w:val="both"/>
      </w:pPr>
      <w:r w:rsidRPr="008E335D">
        <w:rPr>
          <w:lang w:eastAsia="zh-TW"/>
        </w:rPr>
        <w:t xml:space="preserve">Li, W., Li, W., </w:t>
      </w:r>
      <w:proofErr w:type="spellStart"/>
      <w:r w:rsidRPr="008E335D">
        <w:rPr>
          <w:lang w:eastAsia="zh-TW"/>
        </w:rPr>
        <w:t>Seppänen</w:t>
      </w:r>
      <w:proofErr w:type="spellEnd"/>
      <w:r w:rsidRPr="008E335D">
        <w:rPr>
          <w:lang w:eastAsia="zh-TW"/>
        </w:rPr>
        <w:t xml:space="preserve">, V., &amp; </w:t>
      </w:r>
      <w:proofErr w:type="spellStart"/>
      <w:r w:rsidRPr="008E335D">
        <w:rPr>
          <w:lang w:eastAsia="zh-TW"/>
        </w:rPr>
        <w:t>Koivumäki</w:t>
      </w:r>
      <w:proofErr w:type="spellEnd"/>
      <w:r w:rsidRPr="008E335D">
        <w:rPr>
          <w:lang w:eastAsia="zh-TW"/>
        </w:rPr>
        <w:t xml:space="preserve">, T. 2023. Effects of greenwashing on financial performance: Moderation through local environmental regulation and media coverage. </w:t>
      </w:r>
      <w:r w:rsidRPr="008E335D">
        <w:rPr>
          <w:b/>
          <w:i/>
          <w:lang w:eastAsia="zh-TW"/>
        </w:rPr>
        <w:t>Business Strategy and the Environment</w:t>
      </w:r>
      <w:r w:rsidRPr="008E335D">
        <w:rPr>
          <w:lang w:eastAsia="zh-TW"/>
        </w:rPr>
        <w:t>, 32(</w:t>
      </w:r>
      <w:r w:rsidR="00E27AC3" w:rsidRPr="008E335D">
        <w:rPr>
          <w:lang w:eastAsia="zh-TW"/>
        </w:rPr>
        <w:t>1</w:t>
      </w:r>
      <w:r w:rsidRPr="008E335D">
        <w:rPr>
          <w:lang w:eastAsia="zh-TW"/>
        </w:rPr>
        <w:t xml:space="preserve">): 820-841. </w:t>
      </w:r>
    </w:p>
    <w:p w14:paraId="3A87B2E3" w14:textId="55027D68"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Liao, W. C., Lin, Y. Y., &amp; Yu, P. H. 2008. Perceived stakeholder importance on organizational performance: Mediation effect of corporate responsibility practice. </w:t>
      </w:r>
      <w:r w:rsidRPr="008E335D">
        <w:rPr>
          <w:rFonts w:eastAsia="標楷體"/>
          <w:b/>
          <w:i/>
          <w:kern w:val="0"/>
          <w:lang w:eastAsia="zh-TW"/>
        </w:rPr>
        <w:t xml:space="preserve">Journal of </w:t>
      </w:r>
      <w:r w:rsidRPr="008E335D">
        <w:rPr>
          <w:rFonts w:eastAsia="標楷體"/>
          <w:b/>
          <w:i/>
          <w:kern w:val="0"/>
          <w:lang w:eastAsia="zh-TW"/>
        </w:rPr>
        <w:tab/>
        <w:t>Management</w:t>
      </w:r>
      <w:r w:rsidRPr="008E335D">
        <w:rPr>
          <w:rFonts w:eastAsia="標楷體"/>
          <w:kern w:val="0"/>
          <w:lang w:eastAsia="zh-TW"/>
        </w:rPr>
        <w:t>, 26(2): 213-232.</w:t>
      </w:r>
    </w:p>
    <w:p w14:paraId="5B91EC2D" w14:textId="75B80123" w:rsidR="00873E09" w:rsidRPr="008E335D" w:rsidRDefault="00873E09" w:rsidP="00080F85">
      <w:pPr>
        <w:widowControl/>
        <w:suppressAutoHyphens w:val="0"/>
        <w:snapToGrid w:val="0"/>
        <w:spacing w:line="480" w:lineRule="auto"/>
        <w:ind w:left="708" w:hangingChars="295" w:hanging="708"/>
        <w:jc w:val="both"/>
      </w:pPr>
      <w:r w:rsidRPr="008E335D">
        <w:rPr>
          <w:rFonts w:eastAsia="標楷體"/>
          <w:kern w:val="2"/>
          <w:lang w:eastAsia="zh-TW"/>
        </w:rPr>
        <w:t>Liu, Y., Fang, W., Feng, T., &amp; Xi, M. 2023. Environment</w:t>
      </w:r>
      <w:r w:rsidR="00D51F34" w:rsidRPr="008E335D">
        <w:rPr>
          <w:rFonts w:eastAsia="標楷體"/>
          <w:kern w:val="2"/>
          <w:lang w:eastAsia="zh-TW"/>
        </w:rPr>
        <w:t>al</w:t>
      </w:r>
      <w:r w:rsidRPr="008E335D">
        <w:rPr>
          <w:rFonts w:eastAsia="標楷體"/>
          <w:kern w:val="2"/>
          <w:lang w:eastAsia="zh-TW"/>
        </w:rPr>
        <w:t xml:space="preserve"> strategy, green supply chain integration and sustainable performance: Examining the synergistic effects. </w:t>
      </w:r>
      <w:r w:rsidRPr="008E335D">
        <w:rPr>
          <w:rFonts w:eastAsia="標楷體"/>
          <w:b/>
          <w:i/>
          <w:kern w:val="2"/>
          <w:lang w:eastAsia="zh-TW"/>
        </w:rPr>
        <w:t>Management Decision</w:t>
      </w:r>
      <w:r w:rsidRPr="008E335D">
        <w:rPr>
          <w:rFonts w:eastAsia="標楷體"/>
          <w:kern w:val="2"/>
          <w:lang w:eastAsia="zh-TW"/>
        </w:rPr>
        <w:t xml:space="preserve">, 61(9): </w:t>
      </w:r>
      <w:r w:rsidR="001C7F11" w:rsidRPr="008E335D">
        <w:rPr>
          <w:rFonts w:eastAsia="標楷體"/>
          <w:kern w:val="2"/>
          <w:lang w:eastAsia="zh-TW"/>
        </w:rPr>
        <w:t>2603-2628.</w:t>
      </w:r>
    </w:p>
    <w:p w14:paraId="02E68B15" w14:textId="0B4E23FE" w:rsidR="00AB391E" w:rsidRPr="008E335D" w:rsidRDefault="00AB391E" w:rsidP="00080F85">
      <w:pPr>
        <w:widowControl/>
        <w:suppressAutoHyphens w:val="0"/>
        <w:snapToGrid w:val="0"/>
        <w:spacing w:line="480" w:lineRule="auto"/>
        <w:ind w:left="708" w:hangingChars="295" w:hanging="708"/>
        <w:jc w:val="both"/>
      </w:pPr>
      <w:r w:rsidRPr="008E335D">
        <w:t xml:space="preserve">Lu, L., &amp; </w:t>
      </w:r>
      <w:proofErr w:type="spellStart"/>
      <w:r w:rsidRPr="008E335D">
        <w:t>Abeysekera</w:t>
      </w:r>
      <w:proofErr w:type="spellEnd"/>
      <w:r w:rsidRPr="008E335D">
        <w:t xml:space="preserve">, I. 2014. Stakeholders’ power, corporate characteristics, and social and environmental information disclosure: </w:t>
      </w:r>
      <w:r w:rsidR="00930E37">
        <w:t>E</w:t>
      </w:r>
      <w:r w:rsidRPr="008E335D">
        <w:t xml:space="preserve">vidence from China. </w:t>
      </w:r>
      <w:r w:rsidRPr="008E335D">
        <w:rPr>
          <w:b/>
          <w:i/>
        </w:rPr>
        <w:t>Journal of Cleaner Production</w:t>
      </w:r>
      <w:r w:rsidRPr="008E335D">
        <w:t>, 64(1): 426-436.</w:t>
      </w:r>
    </w:p>
    <w:p w14:paraId="61724539" w14:textId="426DA453"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t xml:space="preserve">Lu, </w:t>
      </w:r>
      <w:r w:rsidRPr="008E335D">
        <w:rPr>
          <w:lang w:eastAsia="zh-TW"/>
        </w:rPr>
        <w:t xml:space="preserve">W. L., </w:t>
      </w:r>
      <w:r w:rsidR="00920555" w:rsidRPr="008E335D">
        <w:rPr>
          <w:lang w:eastAsia="zh-TW"/>
        </w:rPr>
        <w:t xml:space="preserve">&amp; </w:t>
      </w:r>
      <w:r w:rsidRPr="008E335D">
        <w:rPr>
          <w:lang w:eastAsia="zh-TW"/>
        </w:rPr>
        <w:t xml:space="preserve">Taylor, M. E. 2016. A study of the relationships among environmental performance, </w:t>
      </w:r>
      <w:r w:rsidRPr="008E335D">
        <w:rPr>
          <w:lang w:eastAsia="zh-TW"/>
        </w:rPr>
        <w:tab/>
        <w:t xml:space="preserve">environmental information disclosure, and financial performance. </w:t>
      </w:r>
      <w:r w:rsidRPr="008E335D">
        <w:rPr>
          <w:b/>
          <w:i/>
          <w:lang w:eastAsia="zh-TW"/>
        </w:rPr>
        <w:t>Asian Review of Accounting</w:t>
      </w:r>
      <w:r w:rsidRPr="008E335D">
        <w:rPr>
          <w:lang w:eastAsia="zh-TW"/>
        </w:rPr>
        <w:t>, 26(1): 107-130.</w:t>
      </w:r>
    </w:p>
    <w:p w14:paraId="77D67612" w14:textId="557CE48A"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Marquis, C., </w:t>
      </w:r>
      <w:proofErr w:type="spellStart"/>
      <w:r w:rsidRPr="008E335D">
        <w:rPr>
          <w:rFonts w:eastAsia="標楷體"/>
          <w:kern w:val="0"/>
          <w:lang w:eastAsia="zh-TW"/>
        </w:rPr>
        <w:t>Toffel</w:t>
      </w:r>
      <w:proofErr w:type="spellEnd"/>
      <w:r w:rsidRPr="008E335D">
        <w:rPr>
          <w:rFonts w:eastAsia="標楷體"/>
          <w:kern w:val="0"/>
          <w:lang w:eastAsia="zh-TW"/>
        </w:rPr>
        <w:t xml:space="preserve">, M. W., &amp; Zhou, Y. 2016. Scrutiny, norms, and selective disclosure: </w:t>
      </w:r>
      <w:r w:rsidR="00205308" w:rsidRPr="008E335D">
        <w:rPr>
          <w:rFonts w:eastAsia="標楷體"/>
          <w:kern w:val="0"/>
          <w:lang w:eastAsia="zh-TW"/>
        </w:rPr>
        <w:t>A</w:t>
      </w:r>
      <w:r w:rsidRPr="008E335D">
        <w:rPr>
          <w:rFonts w:eastAsia="標楷體"/>
          <w:kern w:val="0"/>
          <w:lang w:eastAsia="zh-TW"/>
        </w:rPr>
        <w:t xml:space="preserve"> </w:t>
      </w:r>
      <w:r w:rsidRPr="008E335D">
        <w:rPr>
          <w:rFonts w:eastAsia="標楷體"/>
          <w:kern w:val="0"/>
          <w:lang w:eastAsia="zh-TW"/>
        </w:rPr>
        <w:tab/>
        <w:t xml:space="preserve">global study of greenwashing. </w:t>
      </w:r>
      <w:r w:rsidRPr="008E335D">
        <w:rPr>
          <w:rFonts w:eastAsia="標楷體"/>
          <w:b/>
          <w:i/>
          <w:kern w:val="0"/>
          <w:lang w:eastAsia="zh-TW"/>
        </w:rPr>
        <w:t>Organization Science</w:t>
      </w:r>
      <w:r w:rsidRPr="008E335D">
        <w:rPr>
          <w:rFonts w:eastAsia="標楷體"/>
          <w:kern w:val="0"/>
          <w:lang w:eastAsia="zh-TW"/>
        </w:rPr>
        <w:t>, 27(2): 1-22.</w:t>
      </w:r>
    </w:p>
    <w:p w14:paraId="797C83A0"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Marshall, D., McCarthy, L., </w:t>
      </w:r>
      <w:proofErr w:type="spellStart"/>
      <w:r w:rsidRPr="008E335D">
        <w:rPr>
          <w:rFonts w:eastAsia="標楷體"/>
          <w:kern w:val="0"/>
          <w:lang w:eastAsia="zh-TW"/>
        </w:rPr>
        <w:t>Claudy</w:t>
      </w:r>
      <w:proofErr w:type="spellEnd"/>
      <w:r w:rsidRPr="008E335D">
        <w:rPr>
          <w:rFonts w:eastAsia="標楷體"/>
          <w:kern w:val="0"/>
          <w:lang w:eastAsia="zh-TW"/>
        </w:rPr>
        <w:t>, M., &amp; McGrath, P. 2016. Piggy in the middle: How direct</w:t>
      </w:r>
      <w:r w:rsidRPr="008E335D">
        <w:rPr>
          <w:rFonts w:eastAsia="標楷體"/>
          <w:kern w:val="0"/>
          <w:lang w:eastAsia="zh-TW"/>
        </w:rPr>
        <w:tab/>
        <w:t>customer power affects first-tier suppliers’ adoption of socially responsible</w:t>
      </w:r>
      <w:r w:rsidRPr="008E335D">
        <w:rPr>
          <w:rFonts w:eastAsia="標楷體"/>
          <w:kern w:val="0"/>
          <w:lang w:eastAsia="zh-TW"/>
        </w:rPr>
        <w:lastRenderedPageBreak/>
        <w:tab/>
        <w:t xml:space="preserve">procurement practices and performance. </w:t>
      </w:r>
      <w:r w:rsidRPr="008E335D">
        <w:rPr>
          <w:rFonts w:eastAsia="標楷體"/>
          <w:b/>
          <w:i/>
          <w:kern w:val="0"/>
          <w:lang w:eastAsia="zh-TW"/>
        </w:rPr>
        <w:t>Journal of Business Ethics</w:t>
      </w:r>
      <w:r w:rsidRPr="008E335D">
        <w:rPr>
          <w:rFonts w:eastAsia="標楷體"/>
          <w:kern w:val="0"/>
          <w:lang w:eastAsia="zh-TW"/>
        </w:rPr>
        <w:t>, 154(4): 1081-</w:t>
      </w:r>
      <w:r w:rsidRPr="008E335D">
        <w:rPr>
          <w:rFonts w:eastAsia="標楷體"/>
          <w:kern w:val="0"/>
          <w:lang w:eastAsia="zh-TW"/>
        </w:rPr>
        <w:tab/>
        <w:t>1102.</w:t>
      </w:r>
    </w:p>
    <w:p w14:paraId="38D29154"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Martinez, R. J., &amp; </w:t>
      </w:r>
      <w:proofErr w:type="spellStart"/>
      <w:r w:rsidRPr="008E335D">
        <w:rPr>
          <w:rFonts w:eastAsia="標楷體"/>
          <w:kern w:val="0"/>
          <w:lang w:eastAsia="zh-TW"/>
        </w:rPr>
        <w:t>Artz</w:t>
      </w:r>
      <w:proofErr w:type="spellEnd"/>
      <w:r w:rsidRPr="008E335D">
        <w:rPr>
          <w:rFonts w:eastAsia="標楷體"/>
          <w:kern w:val="0"/>
          <w:lang w:eastAsia="zh-TW"/>
        </w:rPr>
        <w:t xml:space="preserve">, K. 2006. An examination of firm slack and risk-taking in regulated and deregulated airlines. </w:t>
      </w:r>
      <w:r w:rsidRPr="008E335D">
        <w:rPr>
          <w:rFonts w:eastAsia="標楷體"/>
          <w:b/>
          <w:i/>
          <w:kern w:val="0"/>
          <w:lang w:eastAsia="zh-TW"/>
        </w:rPr>
        <w:t>Journal of Managerial Issues</w:t>
      </w:r>
      <w:r w:rsidRPr="008E335D">
        <w:rPr>
          <w:rFonts w:eastAsia="標楷體"/>
          <w:kern w:val="0"/>
          <w:lang w:eastAsia="zh-TW"/>
        </w:rPr>
        <w:t>, 18(1): 11-31.</w:t>
      </w:r>
    </w:p>
    <w:p w14:paraId="011E1544"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t xml:space="preserve">Murillo-Luna, J. L., </w:t>
      </w:r>
      <w:proofErr w:type="spellStart"/>
      <w:r w:rsidRPr="008E335D">
        <w:t>Garce´s-Ayerbe</w:t>
      </w:r>
      <w:proofErr w:type="spellEnd"/>
      <w:r w:rsidRPr="008E335D">
        <w:t xml:space="preserve">, C., &amp; Rivera-Torres, P. 2008. Why do patterns of environmental responses differ? A stakeholders’ pressure approach. </w:t>
      </w:r>
      <w:r w:rsidRPr="008E335D">
        <w:rPr>
          <w:b/>
          <w:i/>
        </w:rPr>
        <w:t xml:space="preserve">Strategic </w:t>
      </w:r>
      <w:r w:rsidRPr="008E335D">
        <w:rPr>
          <w:b/>
          <w:i/>
        </w:rPr>
        <w:tab/>
        <w:t>Management Journal</w:t>
      </w:r>
      <w:r w:rsidRPr="008E335D">
        <w:t>, 29(11): 1225-1240.</w:t>
      </w:r>
    </w:p>
    <w:p w14:paraId="7A228BB2"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Oates, G. O., &amp; </w:t>
      </w:r>
      <w:proofErr w:type="spellStart"/>
      <w:r w:rsidRPr="008E335D">
        <w:rPr>
          <w:rFonts w:eastAsia="標楷體"/>
          <w:kern w:val="0"/>
          <w:lang w:eastAsia="zh-TW"/>
        </w:rPr>
        <w:t>Motlagh</w:t>
      </w:r>
      <w:proofErr w:type="spellEnd"/>
      <w:r w:rsidRPr="008E335D">
        <w:rPr>
          <w:rFonts w:eastAsia="標楷體"/>
          <w:kern w:val="0"/>
          <w:lang w:eastAsia="zh-TW"/>
        </w:rPr>
        <w:t>, A. M. 2016. Is voluntary disclosure of environmental performance</w:t>
      </w:r>
      <w:r w:rsidRPr="008E335D">
        <w:rPr>
          <w:rFonts w:eastAsia="標楷體"/>
          <w:kern w:val="0"/>
          <w:lang w:eastAsia="zh-TW"/>
        </w:rPr>
        <w:tab/>
        <w:t xml:space="preserve">associated with actual environmental performance? Evidence from Victorian local governments, Australia. </w:t>
      </w:r>
      <w:r w:rsidRPr="008E335D">
        <w:rPr>
          <w:rFonts w:eastAsia="標楷體"/>
          <w:b/>
          <w:i/>
          <w:kern w:val="0"/>
          <w:lang w:eastAsia="zh-TW"/>
        </w:rPr>
        <w:t>Australasian Journal of Environmental Management</w:t>
      </w:r>
      <w:r w:rsidRPr="008E335D">
        <w:rPr>
          <w:rFonts w:eastAsia="標楷體"/>
          <w:kern w:val="0"/>
          <w:lang w:eastAsia="zh-TW"/>
        </w:rPr>
        <w:t xml:space="preserve">, 23(2): </w:t>
      </w:r>
      <w:r w:rsidRPr="008E335D">
        <w:rPr>
          <w:rFonts w:eastAsia="標楷體"/>
          <w:kern w:val="0"/>
          <w:lang w:eastAsia="zh-TW"/>
        </w:rPr>
        <w:tab/>
        <w:t>194-205.</w:t>
      </w:r>
    </w:p>
    <w:p w14:paraId="1A561C23"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lang w:eastAsia="zh-TW"/>
        </w:rPr>
        <w:t xml:space="preserve">Ong, T., </w:t>
      </w:r>
      <w:proofErr w:type="spellStart"/>
      <w:r w:rsidRPr="008E335D">
        <w:rPr>
          <w:lang w:eastAsia="zh-TW"/>
        </w:rPr>
        <w:t>Trireksani</w:t>
      </w:r>
      <w:proofErr w:type="spellEnd"/>
      <w:r w:rsidRPr="008E335D">
        <w:rPr>
          <w:lang w:eastAsia="zh-TW"/>
        </w:rPr>
        <w:t xml:space="preserve">, T., &amp; </w:t>
      </w:r>
      <w:proofErr w:type="spellStart"/>
      <w:r w:rsidRPr="008E335D">
        <w:rPr>
          <w:lang w:eastAsia="zh-TW"/>
        </w:rPr>
        <w:t>Djajadikerta</w:t>
      </w:r>
      <w:proofErr w:type="spellEnd"/>
      <w:r w:rsidRPr="008E335D">
        <w:rPr>
          <w:lang w:eastAsia="zh-TW"/>
        </w:rPr>
        <w:t xml:space="preserve">, H. G. 2016. Hard and soft sustainability disclosures: </w:t>
      </w:r>
      <w:r w:rsidRPr="008E335D">
        <w:rPr>
          <w:lang w:eastAsia="zh-TW"/>
        </w:rPr>
        <w:tab/>
        <w:t xml:space="preserve">Australia's resources industry. </w:t>
      </w:r>
      <w:r w:rsidRPr="008E335D">
        <w:rPr>
          <w:b/>
          <w:i/>
          <w:lang w:eastAsia="zh-TW"/>
        </w:rPr>
        <w:t>Accounting Research Journal</w:t>
      </w:r>
      <w:r w:rsidRPr="008E335D">
        <w:rPr>
          <w:lang w:eastAsia="zh-TW"/>
        </w:rPr>
        <w:t>, 29(2): 198-217.</w:t>
      </w:r>
    </w:p>
    <w:p w14:paraId="74821C17" w14:textId="77777777" w:rsidR="00AB391E" w:rsidRPr="008E335D" w:rsidRDefault="00AB391E" w:rsidP="00080F85">
      <w:pPr>
        <w:widowControl/>
        <w:suppressAutoHyphens w:val="0"/>
        <w:snapToGrid w:val="0"/>
        <w:spacing w:line="480" w:lineRule="auto"/>
        <w:ind w:left="708" w:hangingChars="295" w:hanging="708"/>
        <w:jc w:val="both"/>
      </w:pPr>
      <w:r w:rsidRPr="008E335D">
        <w:t>O'Reilly III, C. A., &amp; Tushman, M. L. 2013. Organizational ambidexterity: Past, present, and</w:t>
      </w:r>
      <w:r w:rsidRPr="008E335D">
        <w:tab/>
        <w:t>future.</w:t>
      </w:r>
      <w:r w:rsidRPr="008E335D">
        <w:rPr>
          <w:b/>
          <w:i/>
        </w:rPr>
        <w:t xml:space="preserve"> Academy of Management Perspectives</w:t>
      </w:r>
      <w:r w:rsidRPr="008E335D">
        <w:t>, 27(4): 324-338.</w:t>
      </w:r>
    </w:p>
    <w:p w14:paraId="34D45E0B" w14:textId="434620D7" w:rsidR="001D3032" w:rsidRPr="008E335D" w:rsidRDefault="001D3032" w:rsidP="00080F85">
      <w:pPr>
        <w:widowControl/>
        <w:suppressAutoHyphens w:val="0"/>
        <w:snapToGrid w:val="0"/>
        <w:spacing w:line="480" w:lineRule="auto"/>
        <w:ind w:left="708" w:hangingChars="295" w:hanging="708"/>
        <w:jc w:val="both"/>
        <w:rPr>
          <w:rFonts w:eastAsia="標楷體"/>
          <w:kern w:val="0"/>
          <w:lang w:eastAsia="zh-TW"/>
        </w:rPr>
      </w:pPr>
      <w:proofErr w:type="spellStart"/>
      <w:r w:rsidRPr="008E335D">
        <w:rPr>
          <w:rFonts w:eastAsia="標楷體"/>
          <w:kern w:val="0"/>
          <w:lang w:eastAsia="zh-TW"/>
        </w:rPr>
        <w:t>Ozdora-Aksak</w:t>
      </w:r>
      <w:proofErr w:type="spellEnd"/>
      <w:r w:rsidRPr="008E335D">
        <w:rPr>
          <w:rFonts w:eastAsia="標楷體"/>
          <w:kern w:val="0"/>
          <w:lang w:eastAsia="zh-TW"/>
        </w:rPr>
        <w:t xml:space="preserve">, E., &amp; </w:t>
      </w:r>
      <w:proofErr w:type="spellStart"/>
      <w:r w:rsidRPr="008E335D">
        <w:rPr>
          <w:rFonts w:eastAsia="標楷體"/>
          <w:kern w:val="0"/>
          <w:lang w:eastAsia="zh-TW"/>
        </w:rPr>
        <w:t>Atakan-Duman</w:t>
      </w:r>
      <w:proofErr w:type="spellEnd"/>
      <w:r w:rsidRPr="008E335D">
        <w:rPr>
          <w:rFonts w:eastAsia="標楷體"/>
          <w:kern w:val="0"/>
          <w:lang w:eastAsia="zh-TW"/>
        </w:rPr>
        <w:t xml:space="preserve">, S. 2016. Gaining legitimacy through CSR: </w:t>
      </w:r>
      <w:r w:rsidR="00115200">
        <w:rPr>
          <w:rFonts w:eastAsia="標楷體"/>
          <w:kern w:val="0"/>
          <w:lang w:eastAsia="zh-TW"/>
        </w:rPr>
        <w:t>A</w:t>
      </w:r>
      <w:r w:rsidRPr="008E335D">
        <w:rPr>
          <w:rFonts w:eastAsia="標楷體"/>
          <w:kern w:val="0"/>
          <w:lang w:eastAsia="zh-TW"/>
        </w:rPr>
        <w:t xml:space="preserve">n analysis of Turkey’s 30 largest corporations. </w:t>
      </w:r>
      <w:r w:rsidRPr="008E335D">
        <w:rPr>
          <w:b/>
          <w:i/>
        </w:rPr>
        <w:t>Business Ethics: A European Review</w:t>
      </w:r>
      <w:r w:rsidRPr="008E335D">
        <w:rPr>
          <w:rFonts w:eastAsia="標楷體"/>
          <w:kern w:val="0"/>
          <w:lang w:eastAsia="zh-TW"/>
        </w:rPr>
        <w:t>, 25(3)</w:t>
      </w:r>
      <w:r w:rsidR="00920555" w:rsidRPr="008E335D">
        <w:rPr>
          <w:rFonts w:eastAsia="標楷體"/>
          <w:kern w:val="0"/>
          <w:lang w:eastAsia="zh-TW"/>
        </w:rPr>
        <w:t>:</w:t>
      </w:r>
      <w:r w:rsidRPr="008E335D">
        <w:rPr>
          <w:rFonts w:eastAsia="標楷體"/>
          <w:kern w:val="0"/>
          <w:lang w:eastAsia="zh-TW"/>
        </w:rPr>
        <w:t xml:space="preserve"> 238</w:t>
      </w:r>
      <w:r w:rsidR="00920555" w:rsidRPr="008E335D">
        <w:rPr>
          <w:rFonts w:eastAsia="標楷體"/>
          <w:kern w:val="0"/>
          <w:lang w:eastAsia="zh-TW"/>
        </w:rPr>
        <w:t>-</w:t>
      </w:r>
      <w:r w:rsidRPr="008E335D">
        <w:rPr>
          <w:rFonts w:eastAsia="標楷體"/>
          <w:kern w:val="0"/>
          <w:lang w:eastAsia="zh-TW"/>
        </w:rPr>
        <w:t xml:space="preserve">257. </w:t>
      </w:r>
    </w:p>
    <w:p w14:paraId="3E7C9318"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Park, B. I., Chidlow, A., &amp; Choi, J. 2014. Corporate social responsibility: Stakeholders influence on MNEs’ activities. </w:t>
      </w:r>
      <w:r w:rsidRPr="008E335D">
        <w:rPr>
          <w:rFonts w:eastAsia="標楷體"/>
          <w:b/>
          <w:i/>
          <w:kern w:val="0"/>
          <w:lang w:eastAsia="zh-TW"/>
        </w:rPr>
        <w:t>International Business Review</w:t>
      </w:r>
      <w:r w:rsidRPr="008E335D">
        <w:rPr>
          <w:rFonts w:eastAsia="標楷體"/>
          <w:kern w:val="0"/>
          <w:lang w:eastAsia="zh-TW"/>
        </w:rPr>
        <w:t>, 23(5): 966-980.</w:t>
      </w:r>
    </w:p>
    <w:p w14:paraId="11D641A0" w14:textId="77777777" w:rsidR="00454F59" w:rsidRDefault="00AB391E" w:rsidP="00080F85">
      <w:pPr>
        <w:widowControl/>
        <w:suppressAutoHyphens w:val="0"/>
        <w:snapToGrid w:val="0"/>
        <w:spacing w:line="480" w:lineRule="auto"/>
        <w:ind w:left="708" w:hangingChars="295" w:hanging="708"/>
        <w:jc w:val="both"/>
        <w:rPr>
          <w:kern w:val="0"/>
        </w:rPr>
      </w:pPr>
      <w:r w:rsidRPr="008E335D">
        <w:t xml:space="preserve">Patten, D. 1992. Intra-industry environmental information disclosures in response to the Alaskan oil spill: A note on legitimacy theory. </w:t>
      </w:r>
      <w:r w:rsidRPr="008E335D">
        <w:rPr>
          <w:b/>
          <w:i/>
        </w:rPr>
        <w:t>Accounting, Organizations and Society</w:t>
      </w:r>
      <w:r w:rsidRPr="008E335D">
        <w:t>, 17(5): 471-475.</w:t>
      </w:r>
      <w:r w:rsidR="00454F59" w:rsidRPr="00454F59">
        <w:rPr>
          <w:rFonts w:hint="eastAsia"/>
          <w:kern w:val="0"/>
        </w:rPr>
        <w:t xml:space="preserve"> </w:t>
      </w:r>
    </w:p>
    <w:p w14:paraId="4C23D98F" w14:textId="2F8EBC30" w:rsidR="00AB391E" w:rsidRPr="008E335D" w:rsidRDefault="00454F59" w:rsidP="00080F85">
      <w:pPr>
        <w:widowControl/>
        <w:suppressAutoHyphens w:val="0"/>
        <w:snapToGrid w:val="0"/>
        <w:spacing w:line="480" w:lineRule="auto"/>
        <w:ind w:left="708" w:hangingChars="295" w:hanging="708"/>
        <w:jc w:val="both"/>
      </w:pPr>
      <w:r w:rsidRPr="009F2203">
        <w:rPr>
          <w:rFonts w:hint="eastAsia"/>
          <w:kern w:val="0"/>
        </w:rPr>
        <w:t>R</w:t>
      </w:r>
      <w:r w:rsidRPr="009F2203">
        <w:rPr>
          <w:kern w:val="0"/>
        </w:rPr>
        <w:t xml:space="preserve">amus, C. A., &amp; Montiel, I. 2005. When are corporate environmental policies a form of greenwashing? </w:t>
      </w:r>
      <w:r w:rsidRPr="00115200">
        <w:rPr>
          <w:b/>
          <w:i/>
          <w:kern w:val="0"/>
        </w:rPr>
        <w:t>Business and Society</w:t>
      </w:r>
      <w:r w:rsidRPr="009F2203">
        <w:rPr>
          <w:kern w:val="0"/>
        </w:rPr>
        <w:t>, 44(4): 377-414.</w:t>
      </w:r>
    </w:p>
    <w:p w14:paraId="39748E2B" w14:textId="3B9B76C9" w:rsidR="002726C5" w:rsidRPr="008E335D" w:rsidRDefault="002726C5"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2"/>
          <w:lang w:eastAsia="zh-TW"/>
        </w:rPr>
        <w:lastRenderedPageBreak/>
        <w:t>Ren, S., Huang, M., Liu, D., &amp;</w:t>
      </w:r>
      <w:r w:rsidR="00D42ACC">
        <w:rPr>
          <w:rFonts w:eastAsia="標楷體"/>
          <w:kern w:val="2"/>
          <w:lang w:eastAsia="zh-TW"/>
        </w:rPr>
        <w:t xml:space="preserve"> </w:t>
      </w:r>
      <w:r w:rsidRPr="008E335D">
        <w:rPr>
          <w:rFonts w:eastAsia="標楷體"/>
          <w:kern w:val="2"/>
          <w:lang w:eastAsia="zh-TW"/>
        </w:rPr>
        <w:t xml:space="preserve">Yan, J. 2023. Understanding the impact of mandatory CSR disclosure on green innovation: Evidence from Chinese listed firms. </w:t>
      </w:r>
      <w:r w:rsidRPr="008E335D">
        <w:rPr>
          <w:rFonts w:eastAsia="標楷體"/>
          <w:b/>
          <w:i/>
          <w:kern w:val="2"/>
          <w:lang w:eastAsia="zh-TW"/>
        </w:rPr>
        <w:t>British Journal of Management</w:t>
      </w:r>
      <w:r w:rsidRPr="008E335D">
        <w:rPr>
          <w:rFonts w:eastAsia="標楷體"/>
          <w:kern w:val="2"/>
          <w:lang w:eastAsia="zh-TW"/>
        </w:rPr>
        <w:t>, 34(2): 576-594.</w:t>
      </w:r>
    </w:p>
    <w:p w14:paraId="165E14A0" w14:textId="77777777" w:rsidR="00AB391E" w:rsidRPr="008E335D" w:rsidRDefault="00AB391E" w:rsidP="00080F85">
      <w:pPr>
        <w:widowControl/>
        <w:suppressAutoHyphens w:val="0"/>
        <w:snapToGrid w:val="0"/>
        <w:spacing w:line="480" w:lineRule="auto"/>
        <w:ind w:left="708" w:hangingChars="295" w:hanging="708"/>
        <w:jc w:val="both"/>
      </w:pPr>
      <w:r w:rsidRPr="008E335D">
        <w:t>Ren, S.,</w:t>
      </w:r>
      <w:r w:rsidRPr="008E335D">
        <w:rPr>
          <w:rStyle w:val="react-xocs-alternative-link"/>
        </w:rPr>
        <w:t> </w:t>
      </w:r>
      <w:r w:rsidRPr="008E335D">
        <w:rPr>
          <w:rStyle w:val="text"/>
        </w:rPr>
        <w:t>Wei</w:t>
      </w:r>
      <w:r w:rsidRPr="008E335D">
        <w:t xml:space="preserve">, W., </w:t>
      </w:r>
      <w:r w:rsidRPr="008E335D">
        <w:rPr>
          <w:rStyle w:val="text"/>
        </w:rPr>
        <w:t>Sun</w:t>
      </w:r>
      <w:r w:rsidRPr="008E335D">
        <w:t>, H.,</w:t>
      </w:r>
      <w:r w:rsidRPr="008E335D">
        <w:rPr>
          <w:rStyle w:val="react-xocs-alternative-link"/>
        </w:rPr>
        <w:t> </w:t>
      </w:r>
      <w:r w:rsidRPr="008E335D">
        <w:rPr>
          <w:rStyle w:val="text"/>
        </w:rPr>
        <w:t>Xu</w:t>
      </w:r>
      <w:r w:rsidRPr="008E335D">
        <w:t xml:space="preserve">, Q., </w:t>
      </w:r>
      <w:r w:rsidRPr="008E335D">
        <w:rPr>
          <w:rStyle w:val="text"/>
        </w:rPr>
        <w:t>Hu</w:t>
      </w:r>
      <w:r w:rsidRPr="008E335D">
        <w:t>, Y., &amp; </w:t>
      </w:r>
      <w:r w:rsidRPr="008E335D">
        <w:rPr>
          <w:rStyle w:val="text"/>
        </w:rPr>
        <w:t>Chen, X.</w:t>
      </w:r>
      <w:r w:rsidRPr="008E335D">
        <w:t xml:space="preserve"> 2020. </w:t>
      </w:r>
      <w:r w:rsidRPr="008E335D">
        <w:rPr>
          <w:rStyle w:val="title-text"/>
        </w:rPr>
        <w:t xml:space="preserve">Can mandatory environmental information disclosure achieve a win-win for a firm’s environmental and economic performance? </w:t>
      </w:r>
      <w:hyperlink r:id="rId15" w:tooltip="Go to Journal of Cleaner Production on ScienceDirect" w:history="1">
        <w:r w:rsidRPr="008E335D">
          <w:rPr>
            <w:rStyle w:val="anchor-text"/>
            <w:b/>
            <w:i/>
          </w:rPr>
          <w:t>Journal of Cleaner Production</w:t>
        </w:r>
      </w:hyperlink>
      <w:r w:rsidRPr="008E335D">
        <w:t>, 250: 119530.</w:t>
      </w:r>
    </w:p>
    <w:p w14:paraId="3249F127" w14:textId="33585DEC" w:rsidR="00AB391E" w:rsidRPr="008E335D" w:rsidRDefault="00AB391E" w:rsidP="00080F85">
      <w:pPr>
        <w:widowControl/>
        <w:suppressAutoHyphens w:val="0"/>
        <w:snapToGrid w:val="0"/>
        <w:spacing w:line="480" w:lineRule="auto"/>
        <w:ind w:left="708" w:hangingChars="295" w:hanging="708"/>
        <w:jc w:val="both"/>
      </w:pPr>
      <w:r w:rsidRPr="008E335D">
        <w:t>Rhee, Y. P., Park, C., &amp; Petersen, B. 2018</w:t>
      </w:r>
      <w:r w:rsidR="00205308" w:rsidRPr="008E335D">
        <w:t>.</w:t>
      </w:r>
      <w:r w:rsidRPr="008E335D">
        <w:t xml:space="preserve"> The effect of local stakeholder pressures on responsive and strategic CSR activities. </w:t>
      </w:r>
      <w:r w:rsidRPr="008E335D">
        <w:rPr>
          <w:b/>
          <w:i/>
        </w:rPr>
        <w:t>Business &amp; Society</w:t>
      </w:r>
      <w:r w:rsidRPr="008E335D">
        <w:t>, 60(3): 1-32.</w:t>
      </w:r>
    </w:p>
    <w:p w14:paraId="59B53364" w14:textId="1D10D03A" w:rsidR="00AB391E" w:rsidRDefault="00AB391E" w:rsidP="00080F85">
      <w:pPr>
        <w:widowControl/>
        <w:suppressAutoHyphens w:val="0"/>
        <w:snapToGrid w:val="0"/>
        <w:spacing w:line="480" w:lineRule="auto"/>
        <w:ind w:left="708" w:hangingChars="295" w:hanging="708"/>
        <w:jc w:val="both"/>
      </w:pPr>
      <w:r w:rsidRPr="008E335D">
        <w:t xml:space="preserve">Schmidt, C. G., </w:t>
      </w:r>
      <w:proofErr w:type="spellStart"/>
      <w:r w:rsidRPr="008E335D">
        <w:t>Foerstl</w:t>
      </w:r>
      <w:proofErr w:type="spellEnd"/>
      <w:r w:rsidRPr="008E335D">
        <w:t xml:space="preserve">, K., &amp; </w:t>
      </w:r>
      <w:proofErr w:type="spellStart"/>
      <w:r w:rsidRPr="008E335D">
        <w:t>Schaltenbrand</w:t>
      </w:r>
      <w:proofErr w:type="spellEnd"/>
      <w:r w:rsidRPr="008E335D">
        <w:t xml:space="preserve">, </w:t>
      </w:r>
      <w:r w:rsidR="00205308" w:rsidRPr="008E335D">
        <w:t xml:space="preserve">B. </w:t>
      </w:r>
      <w:r w:rsidRPr="008E335D">
        <w:t xml:space="preserve">2017. The supply chain position paradox: </w:t>
      </w:r>
      <w:r w:rsidRPr="008E335D">
        <w:tab/>
      </w:r>
      <w:r w:rsidR="00205308" w:rsidRPr="008E335D">
        <w:t>G</w:t>
      </w:r>
      <w:r w:rsidRPr="008E335D">
        <w:t xml:space="preserve">reen practices and firm performance. </w:t>
      </w:r>
      <w:r w:rsidRPr="008E335D">
        <w:rPr>
          <w:b/>
          <w:i/>
        </w:rPr>
        <w:t>Journal of Supply Chain Management</w:t>
      </w:r>
      <w:r w:rsidRPr="008E335D">
        <w:t xml:space="preserve">, 53(1): </w:t>
      </w:r>
      <w:r w:rsidRPr="008E335D">
        <w:tab/>
        <w:t>3-25.</w:t>
      </w:r>
    </w:p>
    <w:p w14:paraId="2910F24D" w14:textId="0A2C346A" w:rsidR="00080F85" w:rsidRPr="008E335D" w:rsidRDefault="00080F85" w:rsidP="00080F85">
      <w:pPr>
        <w:widowControl/>
        <w:suppressAutoHyphens w:val="0"/>
        <w:snapToGrid w:val="0"/>
        <w:spacing w:line="480" w:lineRule="auto"/>
        <w:ind w:left="708" w:hangingChars="295" w:hanging="708"/>
        <w:jc w:val="both"/>
      </w:pPr>
      <w:proofErr w:type="spellStart"/>
      <w:r w:rsidRPr="00E241E8">
        <w:rPr>
          <w:rFonts w:eastAsia="標楷體"/>
        </w:rPr>
        <w:t>Seele</w:t>
      </w:r>
      <w:proofErr w:type="spellEnd"/>
      <w:r w:rsidRPr="00E241E8">
        <w:rPr>
          <w:rFonts w:eastAsia="標楷體"/>
        </w:rPr>
        <w:t xml:space="preserve">, P., &amp; </w:t>
      </w:r>
      <w:proofErr w:type="spellStart"/>
      <w:r w:rsidRPr="00E241E8">
        <w:rPr>
          <w:rFonts w:eastAsia="標楷體"/>
        </w:rPr>
        <w:t>Gatti</w:t>
      </w:r>
      <w:proofErr w:type="spellEnd"/>
      <w:r w:rsidRPr="00E241E8">
        <w:rPr>
          <w:rFonts w:eastAsia="標楷體"/>
        </w:rPr>
        <w:t>, L. 2017. Greenwashing revisited: In search of a typology and accusation‐based definition incorporating legitimacy strategies. </w:t>
      </w:r>
      <w:r w:rsidRPr="00080F85">
        <w:rPr>
          <w:rFonts w:eastAsia="標楷體"/>
          <w:b/>
          <w:i/>
          <w:iCs/>
        </w:rPr>
        <w:t>Business Strategy and the Environment</w:t>
      </w:r>
      <w:r w:rsidRPr="00E241E8">
        <w:rPr>
          <w:rFonts w:eastAsia="標楷體"/>
        </w:rPr>
        <w:t>, 26(2): 239-252.</w:t>
      </w:r>
    </w:p>
    <w:p w14:paraId="7FD476D0" w14:textId="23AFA218" w:rsidR="006E2E8B" w:rsidRPr="008E335D" w:rsidRDefault="006E2E8B" w:rsidP="00080F85">
      <w:pPr>
        <w:widowControl/>
        <w:suppressAutoHyphens w:val="0"/>
        <w:snapToGrid w:val="0"/>
        <w:spacing w:line="480" w:lineRule="auto"/>
        <w:ind w:left="708" w:hangingChars="295" w:hanging="708"/>
        <w:jc w:val="both"/>
      </w:pPr>
      <w:proofErr w:type="spellStart"/>
      <w:r w:rsidRPr="008E335D">
        <w:rPr>
          <w:shd w:val="clear" w:color="auto" w:fill="FFFFFF"/>
        </w:rPr>
        <w:t>Shima</w:t>
      </w:r>
      <w:proofErr w:type="spellEnd"/>
      <w:r w:rsidRPr="008E335D">
        <w:rPr>
          <w:shd w:val="clear" w:color="auto" w:fill="FFFFFF"/>
        </w:rPr>
        <w:t>, K., &amp; Fung, S. 2019. Voluntary disclosure of environmental performance after regulatory change: Evidence from the utility industry.</w:t>
      </w:r>
      <w:r w:rsidRPr="008E335D">
        <w:rPr>
          <w:b/>
          <w:i/>
          <w:iCs/>
          <w:shd w:val="clear" w:color="auto" w:fill="FFFFFF"/>
        </w:rPr>
        <w:t> </w:t>
      </w:r>
      <w:proofErr w:type="spellStart"/>
      <w:r w:rsidRPr="008E335D">
        <w:rPr>
          <w:b/>
          <w:i/>
          <w:iCs/>
          <w:shd w:val="clear" w:color="auto" w:fill="FFFFFF"/>
        </w:rPr>
        <w:t>Meditari</w:t>
      </w:r>
      <w:proofErr w:type="spellEnd"/>
      <w:r w:rsidRPr="008E335D">
        <w:rPr>
          <w:b/>
          <w:i/>
          <w:iCs/>
          <w:shd w:val="clear" w:color="auto" w:fill="FFFFFF"/>
        </w:rPr>
        <w:t xml:space="preserve"> Accountancy Research</w:t>
      </w:r>
      <w:r w:rsidRPr="008E335D">
        <w:rPr>
          <w:iCs/>
          <w:shd w:val="clear" w:color="auto" w:fill="FFFFFF"/>
        </w:rPr>
        <w:t>, 27</w:t>
      </w:r>
      <w:r w:rsidRPr="008E335D">
        <w:rPr>
          <w:shd w:val="clear" w:color="auto" w:fill="FFFFFF"/>
        </w:rPr>
        <w:t xml:space="preserve">(2): 287-324. </w:t>
      </w:r>
    </w:p>
    <w:p w14:paraId="17817572" w14:textId="77777777" w:rsidR="00AB391E" w:rsidRPr="008E335D" w:rsidRDefault="00AB391E" w:rsidP="00080F85">
      <w:pPr>
        <w:widowControl/>
        <w:suppressAutoHyphens w:val="0"/>
        <w:snapToGrid w:val="0"/>
        <w:spacing w:line="480" w:lineRule="auto"/>
        <w:ind w:left="708" w:hangingChars="295" w:hanging="708"/>
        <w:jc w:val="both"/>
      </w:pPr>
      <w:r w:rsidRPr="008E335D">
        <w:t xml:space="preserve">Shubham, </w:t>
      </w:r>
      <w:proofErr w:type="spellStart"/>
      <w:r w:rsidRPr="008E335D">
        <w:t>Charan</w:t>
      </w:r>
      <w:proofErr w:type="spellEnd"/>
      <w:r w:rsidRPr="008E335D">
        <w:t xml:space="preserve">, P., &amp; </w:t>
      </w:r>
      <w:proofErr w:type="spellStart"/>
      <w:r w:rsidRPr="008E335D">
        <w:t>Murty</w:t>
      </w:r>
      <w:proofErr w:type="spellEnd"/>
      <w:r w:rsidRPr="008E335D">
        <w:t xml:space="preserve">, L. S. 2018. Secondary stakeholder pressures and organizational adoption of sustainable operations practices: The mediating role of primary stakeholders. </w:t>
      </w:r>
      <w:r w:rsidRPr="008E335D">
        <w:rPr>
          <w:b/>
          <w:i/>
        </w:rPr>
        <w:t>Business Strategy and the Environment</w:t>
      </w:r>
      <w:r w:rsidRPr="008E335D">
        <w:t>, 27(7): 910-923.</w:t>
      </w:r>
    </w:p>
    <w:p w14:paraId="5C836264" w14:textId="3F64B4C5" w:rsidR="00AB391E" w:rsidRPr="008E335D" w:rsidRDefault="00AB391E" w:rsidP="00080F85">
      <w:pPr>
        <w:widowControl/>
        <w:suppressAutoHyphens w:val="0"/>
        <w:snapToGrid w:val="0"/>
        <w:spacing w:line="480" w:lineRule="auto"/>
        <w:ind w:left="708" w:hangingChars="295" w:hanging="708"/>
        <w:jc w:val="both"/>
      </w:pPr>
      <w:r w:rsidRPr="008E335D">
        <w:rPr>
          <w:rFonts w:eastAsia="標楷體"/>
          <w:kern w:val="0"/>
          <w:lang w:eastAsia="zh-TW"/>
        </w:rPr>
        <w:t xml:space="preserve">Smith, N. C., Ansett, S., &amp; </w:t>
      </w:r>
      <w:proofErr w:type="spellStart"/>
      <w:r w:rsidRPr="008E335D">
        <w:rPr>
          <w:rFonts w:eastAsia="標楷體"/>
          <w:kern w:val="0"/>
          <w:lang w:eastAsia="zh-TW"/>
        </w:rPr>
        <w:t>Erez</w:t>
      </w:r>
      <w:proofErr w:type="spellEnd"/>
      <w:r w:rsidRPr="008E335D">
        <w:rPr>
          <w:rFonts w:eastAsia="標楷體"/>
          <w:kern w:val="0"/>
          <w:lang w:eastAsia="zh-TW"/>
        </w:rPr>
        <w:t xml:space="preserve">, L. 2011. </w:t>
      </w:r>
      <w:r w:rsidRPr="008E335D">
        <w:t>How Gap Inc. engaged with its stakeholders.</w:t>
      </w:r>
      <w:r w:rsidRPr="008E335D">
        <w:rPr>
          <w:b/>
          <w:i/>
        </w:rPr>
        <w:t xml:space="preserve"> MIT </w:t>
      </w:r>
      <w:r w:rsidRPr="008E335D">
        <w:rPr>
          <w:b/>
          <w:i/>
        </w:rPr>
        <w:tab/>
        <w:t>Sloan Management Review</w:t>
      </w:r>
      <w:r w:rsidRPr="008E335D">
        <w:t>, 52(4): 69-76.</w:t>
      </w:r>
    </w:p>
    <w:p w14:paraId="37627736" w14:textId="77777777" w:rsidR="00AB391E" w:rsidRPr="008E335D" w:rsidRDefault="00AB391E" w:rsidP="00080F85">
      <w:pPr>
        <w:widowControl/>
        <w:suppressAutoHyphens w:val="0"/>
        <w:snapToGrid w:val="0"/>
        <w:spacing w:line="480" w:lineRule="auto"/>
        <w:ind w:left="708" w:hangingChars="295" w:hanging="708"/>
        <w:jc w:val="both"/>
      </w:pPr>
      <w:proofErr w:type="spellStart"/>
      <w:r w:rsidRPr="008E335D">
        <w:rPr>
          <w:rFonts w:eastAsia="標楷體"/>
          <w:kern w:val="0"/>
          <w:lang w:eastAsia="zh-TW"/>
        </w:rPr>
        <w:t>Su</w:t>
      </w:r>
      <w:proofErr w:type="spellEnd"/>
      <w:r w:rsidRPr="008E335D">
        <w:rPr>
          <w:rFonts w:eastAsia="標楷體"/>
          <w:kern w:val="0"/>
          <w:lang w:eastAsia="zh-TW"/>
        </w:rPr>
        <w:t xml:space="preserve">, W., &amp; Tsang, E. W. K. 2015. Product diversification and financial performance: The moderating role of secondary stakeholders. </w:t>
      </w:r>
      <w:r w:rsidRPr="008E335D">
        <w:rPr>
          <w:rFonts w:eastAsia="標楷體"/>
          <w:b/>
          <w:i/>
          <w:kern w:val="0"/>
          <w:lang w:eastAsia="zh-TW"/>
        </w:rPr>
        <w:t>Academy of Management Journal</w:t>
      </w:r>
      <w:r w:rsidRPr="008E335D">
        <w:rPr>
          <w:rFonts w:eastAsia="標楷體"/>
          <w:kern w:val="0"/>
          <w:lang w:eastAsia="zh-TW"/>
        </w:rPr>
        <w:t xml:space="preserve">, </w:t>
      </w:r>
      <w:r w:rsidRPr="008E335D">
        <w:rPr>
          <w:rFonts w:eastAsia="標楷體"/>
          <w:kern w:val="0"/>
          <w:lang w:eastAsia="zh-TW"/>
        </w:rPr>
        <w:tab/>
        <w:t>58(4): 1128-1148.</w:t>
      </w:r>
    </w:p>
    <w:p w14:paraId="57842723" w14:textId="77777777" w:rsidR="00AB391E" w:rsidRPr="008E335D" w:rsidRDefault="00AB391E" w:rsidP="00080F85">
      <w:pPr>
        <w:widowControl/>
        <w:suppressAutoHyphens w:val="0"/>
        <w:snapToGrid w:val="0"/>
        <w:spacing w:line="480" w:lineRule="auto"/>
        <w:ind w:left="708" w:hangingChars="295" w:hanging="708"/>
        <w:jc w:val="both"/>
      </w:pPr>
      <w:proofErr w:type="spellStart"/>
      <w:r w:rsidRPr="008E335D">
        <w:rPr>
          <w:rFonts w:eastAsia="標楷體"/>
          <w:kern w:val="0"/>
          <w:lang w:eastAsia="zh-TW"/>
        </w:rPr>
        <w:lastRenderedPageBreak/>
        <w:t>Symeou</w:t>
      </w:r>
      <w:proofErr w:type="spellEnd"/>
      <w:r w:rsidRPr="008E335D">
        <w:rPr>
          <w:rFonts w:eastAsia="標楷體"/>
          <w:kern w:val="0"/>
          <w:lang w:eastAsia="zh-TW"/>
        </w:rPr>
        <w:t xml:space="preserve">, P. C., </w:t>
      </w:r>
      <w:proofErr w:type="spellStart"/>
      <w:r w:rsidRPr="008E335D">
        <w:rPr>
          <w:rFonts w:eastAsia="標楷體"/>
          <w:kern w:val="0"/>
          <w:lang w:eastAsia="zh-TW"/>
        </w:rPr>
        <w:t>Zyglidopoulos</w:t>
      </w:r>
      <w:proofErr w:type="spellEnd"/>
      <w:r w:rsidRPr="008E335D">
        <w:rPr>
          <w:rFonts w:eastAsia="標楷體"/>
          <w:kern w:val="0"/>
          <w:lang w:eastAsia="zh-TW"/>
        </w:rPr>
        <w:t xml:space="preserve">, S., &amp; </w:t>
      </w:r>
      <w:proofErr w:type="spellStart"/>
      <w:r w:rsidRPr="008E335D">
        <w:rPr>
          <w:rFonts w:eastAsia="標楷體"/>
          <w:kern w:val="0"/>
          <w:lang w:eastAsia="zh-TW"/>
        </w:rPr>
        <w:t>Gardberg</w:t>
      </w:r>
      <w:proofErr w:type="spellEnd"/>
      <w:r w:rsidRPr="008E335D">
        <w:rPr>
          <w:rFonts w:eastAsia="標楷體"/>
          <w:kern w:val="0"/>
          <w:lang w:eastAsia="zh-TW"/>
        </w:rPr>
        <w:t xml:space="preserve">, N. A. 2019. Corporate environmental performance: Revisiting the role of organizational slack. </w:t>
      </w:r>
      <w:r w:rsidRPr="008E335D">
        <w:rPr>
          <w:rFonts w:eastAsia="標楷體"/>
          <w:b/>
          <w:i/>
          <w:kern w:val="0"/>
          <w:lang w:eastAsia="zh-TW"/>
        </w:rPr>
        <w:t>Journal of Business Research</w:t>
      </w:r>
      <w:r w:rsidRPr="008E335D">
        <w:rPr>
          <w:rFonts w:eastAsia="標楷體"/>
          <w:kern w:val="0"/>
          <w:lang w:eastAsia="zh-TW"/>
        </w:rPr>
        <w:t xml:space="preserve">, </w:t>
      </w:r>
      <w:r w:rsidRPr="008E335D">
        <w:rPr>
          <w:rFonts w:eastAsia="標楷體"/>
          <w:kern w:val="0"/>
          <w:lang w:eastAsia="zh-TW"/>
        </w:rPr>
        <w:tab/>
        <w:t>96: 169-182.</w:t>
      </w:r>
    </w:p>
    <w:p w14:paraId="03DE3F5D" w14:textId="77777777" w:rsidR="00AB391E" w:rsidRPr="008E335D" w:rsidRDefault="00AB391E" w:rsidP="00080F85">
      <w:pPr>
        <w:widowControl/>
        <w:suppressAutoHyphens w:val="0"/>
        <w:snapToGrid w:val="0"/>
        <w:spacing w:line="480" w:lineRule="auto"/>
        <w:ind w:left="708" w:hangingChars="295" w:hanging="708"/>
        <w:jc w:val="both"/>
      </w:pPr>
      <w:proofErr w:type="spellStart"/>
      <w:r w:rsidRPr="008E335D">
        <w:rPr>
          <w:rFonts w:eastAsia="標楷體"/>
          <w:kern w:val="0"/>
          <w:lang w:eastAsia="zh-TW"/>
        </w:rPr>
        <w:t>Tadros</w:t>
      </w:r>
      <w:proofErr w:type="spellEnd"/>
      <w:r w:rsidRPr="008E335D">
        <w:rPr>
          <w:rFonts w:eastAsia="標楷體"/>
          <w:kern w:val="0"/>
          <w:lang w:eastAsia="zh-TW"/>
        </w:rPr>
        <w:t xml:space="preserve">, H., &amp; </w:t>
      </w:r>
      <w:proofErr w:type="spellStart"/>
      <w:r w:rsidRPr="008E335D">
        <w:rPr>
          <w:rFonts w:eastAsia="標楷體"/>
          <w:kern w:val="0"/>
          <w:lang w:eastAsia="zh-TW"/>
        </w:rPr>
        <w:t>Magnan</w:t>
      </w:r>
      <w:proofErr w:type="spellEnd"/>
      <w:r w:rsidRPr="008E335D">
        <w:rPr>
          <w:rFonts w:eastAsia="標楷體"/>
          <w:kern w:val="0"/>
          <w:lang w:eastAsia="zh-TW"/>
        </w:rPr>
        <w:t>, M. 2019. How does environmental performance map into environmental information disclosure?</w:t>
      </w:r>
      <w:r w:rsidRPr="008E335D">
        <w:t xml:space="preserve"> </w:t>
      </w:r>
      <w:r w:rsidRPr="008E335D">
        <w:rPr>
          <w:rFonts w:eastAsia="標楷體"/>
          <w:kern w:val="0"/>
          <w:lang w:eastAsia="zh-TW"/>
        </w:rPr>
        <w:t xml:space="preserve">A look at underlying economic incentives and legitimacy aims. </w:t>
      </w:r>
      <w:r w:rsidRPr="008E335D">
        <w:rPr>
          <w:rFonts w:eastAsia="標楷體"/>
          <w:b/>
          <w:i/>
          <w:kern w:val="0"/>
          <w:lang w:eastAsia="zh-TW"/>
        </w:rPr>
        <w:t>Sustainability Accounting, Management and Policy Journal</w:t>
      </w:r>
      <w:r w:rsidRPr="008E335D">
        <w:rPr>
          <w:rFonts w:eastAsia="標楷體"/>
          <w:kern w:val="0"/>
          <w:lang w:eastAsia="zh-TW"/>
        </w:rPr>
        <w:t>, 10(1): 62-96.</w:t>
      </w:r>
    </w:p>
    <w:p w14:paraId="00317781" w14:textId="77777777" w:rsidR="00AB391E" w:rsidRPr="008E335D" w:rsidRDefault="00AB391E" w:rsidP="00080F85">
      <w:pPr>
        <w:widowControl/>
        <w:suppressAutoHyphens w:val="0"/>
        <w:snapToGrid w:val="0"/>
        <w:spacing w:line="480" w:lineRule="auto"/>
        <w:ind w:left="708" w:hangingChars="295" w:hanging="708"/>
        <w:jc w:val="both"/>
      </w:pPr>
      <w:proofErr w:type="spellStart"/>
      <w:r w:rsidRPr="008E335D">
        <w:rPr>
          <w:lang w:eastAsia="zh-TW"/>
        </w:rPr>
        <w:t>Tallberg</w:t>
      </w:r>
      <w:proofErr w:type="spellEnd"/>
      <w:r w:rsidRPr="008E335D">
        <w:rPr>
          <w:lang w:eastAsia="zh-TW"/>
        </w:rPr>
        <w:t xml:space="preserve">, J., </w:t>
      </w:r>
      <w:proofErr w:type="spellStart"/>
      <w:r w:rsidRPr="008E335D">
        <w:rPr>
          <w:lang w:eastAsia="zh-TW"/>
        </w:rPr>
        <w:t>Dellmuth</w:t>
      </w:r>
      <w:proofErr w:type="spellEnd"/>
      <w:r w:rsidRPr="008E335D">
        <w:rPr>
          <w:lang w:eastAsia="zh-TW"/>
        </w:rPr>
        <w:t xml:space="preserve">, L. M., </w:t>
      </w:r>
      <w:proofErr w:type="spellStart"/>
      <w:r w:rsidRPr="008E335D">
        <w:rPr>
          <w:lang w:eastAsia="zh-TW"/>
        </w:rPr>
        <w:t>Agne</w:t>
      </w:r>
      <w:proofErr w:type="spellEnd"/>
      <w:r w:rsidRPr="008E335D">
        <w:rPr>
          <w:lang w:eastAsia="zh-TW"/>
        </w:rPr>
        <w:t xml:space="preserve">, H., &amp; </w:t>
      </w:r>
      <w:proofErr w:type="spellStart"/>
      <w:r w:rsidRPr="008E335D">
        <w:rPr>
          <w:lang w:eastAsia="zh-TW"/>
        </w:rPr>
        <w:t>Duit</w:t>
      </w:r>
      <w:proofErr w:type="spellEnd"/>
      <w:r w:rsidRPr="008E335D">
        <w:rPr>
          <w:lang w:eastAsia="zh-TW"/>
        </w:rPr>
        <w:t xml:space="preserve">, A. 2015. NGO influence in international organizations: information, access and exchange. </w:t>
      </w:r>
      <w:r w:rsidRPr="008E335D">
        <w:rPr>
          <w:b/>
          <w:i/>
          <w:lang w:eastAsia="zh-TW"/>
        </w:rPr>
        <w:t xml:space="preserve">British Journal of Political </w:t>
      </w:r>
      <w:r w:rsidRPr="008E335D">
        <w:rPr>
          <w:b/>
          <w:i/>
          <w:lang w:eastAsia="zh-TW"/>
        </w:rPr>
        <w:tab/>
        <w:t>Science</w:t>
      </w:r>
      <w:r w:rsidRPr="008E335D">
        <w:rPr>
          <w:lang w:eastAsia="zh-TW"/>
        </w:rPr>
        <w:t xml:space="preserve">, 48(1): 213-238. </w:t>
      </w:r>
    </w:p>
    <w:p w14:paraId="04C2437E" w14:textId="1937D471" w:rsidR="00AB391E" w:rsidRDefault="00AB391E" w:rsidP="00080F85">
      <w:pPr>
        <w:widowControl/>
        <w:suppressAutoHyphens w:val="0"/>
        <w:snapToGrid w:val="0"/>
        <w:spacing w:line="480" w:lineRule="auto"/>
        <w:ind w:left="708" w:hangingChars="295" w:hanging="708"/>
        <w:jc w:val="both"/>
      </w:pPr>
      <w:proofErr w:type="spellStart"/>
      <w:r w:rsidRPr="008E335D">
        <w:t>Turker</w:t>
      </w:r>
      <w:proofErr w:type="spellEnd"/>
      <w:r w:rsidRPr="008E335D">
        <w:t xml:space="preserve">, D. 2009. Measuring corporate social responsibility: A scale development study. </w:t>
      </w:r>
      <w:r w:rsidRPr="008E335D">
        <w:tab/>
      </w:r>
      <w:r w:rsidRPr="008E335D">
        <w:rPr>
          <w:b/>
          <w:i/>
        </w:rPr>
        <w:t>Journal of Business Ethics</w:t>
      </w:r>
      <w:r w:rsidRPr="008E335D">
        <w:t>, 85(4): 411-427.</w:t>
      </w:r>
    </w:p>
    <w:p w14:paraId="0DDDB584" w14:textId="0D8940DA" w:rsidR="00912690" w:rsidRDefault="00912690" w:rsidP="00080F85">
      <w:pPr>
        <w:widowControl/>
        <w:suppressAutoHyphens w:val="0"/>
        <w:snapToGrid w:val="0"/>
        <w:spacing w:line="480" w:lineRule="auto"/>
        <w:ind w:left="708" w:hangingChars="295" w:hanging="708"/>
        <w:jc w:val="both"/>
      </w:pPr>
      <w:proofErr w:type="spellStart"/>
      <w:r w:rsidRPr="002C1A98">
        <w:rPr>
          <w:rFonts w:eastAsia="標楷體" w:hint="eastAsia"/>
          <w:color w:val="222222"/>
          <w:shd w:val="clear" w:color="auto" w:fill="FFFFFF"/>
        </w:rPr>
        <w:t>U</w:t>
      </w:r>
      <w:r w:rsidRPr="002C1A98">
        <w:rPr>
          <w:rFonts w:eastAsia="標楷體"/>
          <w:color w:val="222222"/>
          <w:shd w:val="clear" w:color="auto" w:fill="FFFFFF"/>
        </w:rPr>
        <w:t>yar</w:t>
      </w:r>
      <w:proofErr w:type="spellEnd"/>
      <w:r w:rsidRPr="002C1A98">
        <w:rPr>
          <w:rFonts w:eastAsia="標楷體"/>
          <w:color w:val="222222"/>
          <w:shd w:val="clear" w:color="auto" w:fill="FFFFFF"/>
        </w:rPr>
        <w:t xml:space="preserve">, A., </w:t>
      </w:r>
      <w:proofErr w:type="spellStart"/>
      <w:r w:rsidRPr="002C1A98">
        <w:rPr>
          <w:rFonts w:eastAsia="標楷體"/>
          <w:color w:val="222222"/>
          <w:shd w:val="clear" w:color="auto" w:fill="FFFFFF"/>
        </w:rPr>
        <w:t>Karaman</w:t>
      </w:r>
      <w:proofErr w:type="spellEnd"/>
      <w:r w:rsidRPr="002C1A98">
        <w:rPr>
          <w:rFonts w:eastAsia="標楷體"/>
          <w:color w:val="222222"/>
          <w:shd w:val="clear" w:color="auto" w:fill="FFFFFF"/>
        </w:rPr>
        <w:t xml:space="preserve">, A. S., &amp; </w:t>
      </w:r>
      <w:proofErr w:type="spellStart"/>
      <w:r w:rsidRPr="002C1A98">
        <w:rPr>
          <w:rFonts w:eastAsia="標楷體"/>
          <w:color w:val="222222"/>
          <w:shd w:val="clear" w:color="auto" w:fill="FFFFFF"/>
        </w:rPr>
        <w:t>Kilic</w:t>
      </w:r>
      <w:proofErr w:type="spellEnd"/>
      <w:r w:rsidRPr="002C1A98">
        <w:rPr>
          <w:rFonts w:eastAsia="標楷體"/>
          <w:color w:val="222222"/>
          <w:shd w:val="clear" w:color="auto" w:fill="FFFFFF"/>
        </w:rPr>
        <w:t xml:space="preserve">, M. 2020. Is corporate social responsibility reporting a tool of signaling or greenwashing? Evidence from the worldwide logistics sector. </w:t>
      </w:r>
      <w:r w:rsidRPr="00912690">
        <w:rPr>
          <w:rFonts w:eastAsia="標楷體"/>
          <w:b/>
          <w:i/>
          <w:color w:val="222222"/>
          <w:shd w:val="clear" w:color="auto" w:fill="FFFFFF"/>
        </w:rPr>
        <w:t>Journal of Cleaner Production</w:t>
      </w:r>
      <w:r w:rsidRPr="002C1A98">
        <w:rPr>
          <w:rFonts w:eastAsia="標楷體"/>
          <w:color w:val="222222"/>
          <w:shd w:val="clear" w:color="auto" w:fill="FFFFFF"/>
        </w:rPr>
        <w:t>, 253: 119997.</w:t>
      </w:r>
    </w:p>
    <w:p w14:paraId="021564D5" w14:textId="53398E23" w:rsidR="00E21667" w:rsidRPr="008E335D" w:rsidRDefault="00E21667" w:rsidP="00080F85">
      <w:pPr>
        <w:widowControl/>
        <w:suppressAutoHyphens w:val="0"/>
        <w:snapToGrid w:val="0"/>
        <w:spacing w:line="480" w:lineRule="auto"/>
        <w:ind w:left="708" w:hangingChars="295" w:hanging="708"/>
        <w:jc w:val="both"/>
      </w:pPr>
      <w:proofErr w:type="spellStart"/>
      <w:r w:rsidRPr="00E241E8">
        <w:rPr>
          <w:rFonts w:eastAsia="標楷體"/>
        </w:rPr>
        <w:t>Vangeli</w:t>
      </w:r>
      <w:proofErr w:type="spellEnd"/>
      <w:r w:rsidRPr="00E241E8">
        <w:rPr>
          <w:rFonts w:eastAsia="標楷體"/>
        </w:rPr>
        <w:t xml:space="preserve">, A., </w:t>
      </w:r>
      <w:proofErr w:type="spellStart"/>
      <w:r w:rsidRPr="00E241E8">
        <w:rPr>
          <w:rFonts w:eastAsia="標楷體"/>
        </w:rPr>
        <w:t>Małecka</w:t>
      </w:r>
      <w:proofErr w:type="spellEnd"/>
      <w:r w:rsidRPr="00E241E8">
        <w:rPr>
          <w:rFonts w:eastAsia="標楷體"/>
        </w:rPr>
        <w:t xml:space="preserve">, A., </w:t>
      </w:r>
      <w:proofErr w:type="spellStart"/>
      <w:r w:rsidRPr="00E241E8">
        <w:rPr>
          <w:rFonts w:eastAsia="標楷體"/>
        </w:rPr>
        <w:t>Mitręga</w:t>
      </w:r>
      <w:proofErr w:type="spellEnd"/>
      <w:r w:rsidRPr="00E241E8">
        <w:rPr>
          <w:rFonts w:eastAsia="標楷體"/>
        </w:rPr>
        <w:t xml:space="preserve">, M., &amp; </w:t>
      </w:r>
      <w:proofErr w:type="spellStart"/>
      <w:r w:rsidRPr="00E241E8">
        <w:rPr>
          <w:rFonts w:eastAsia="標楷體"/>
        </w:rPr>
        <w:t>Pfajfar</w:t>
      </w:r>
      <w:proofErr w:type="spellEnd"/>
      <w:r w:rsidRPr="00E241E8">
        <w:rPr>
          <w:rFonts w:eastAsia="標楷體"/>
        </w:rPr>
        <w:t>, G. 2023. From greenwashing to green B2B marketing: A systematic literature review. </w:t>
      </w:r>
      <w:r w:rsidRPr="00CF6787">
        <w:rPr>
          <w:rFonts w:eastAsia="標楷體"/>
          <w:b/>
          <w:i/>
          <w:iCs/>
        </w:rPr>
        <w:t>Industrial Marketing Management</w:t>
      </w:r>
      <w:r w:rsidRPr="00E241E8">
        <w:rPr>
          <w:rFonts w:eastAsia="標楷體"/>
        </w:rPr>
        <w:t>, 115</w:t>
      </w:r>
      <w:r w:rsidR="005F3D34">
        <w:rPr>
          <w:rFonts w:eastAsia="標楷體"/>
        </w:rPr>
        <w:t>:</w:t>
      </w:r>
      <w:r w:rsidRPr="00E241E8">
        <w:rPr>
          <w:rFonts w:eastAsia="標楷體"/>
        </w:rPr>
        <w:t xml:space="preserve"> 281-299.</w:t>
      </w:r>
    </w:p>
    <w:p w14:paraId="302A27CD" w14:textId="77777777" w:rsidR="006E2E8B" w:rsidRPr="008E335D" w:rsidRDefault="00AB391E" w:rsidP="00080F85">
      <w:pPr>
        <w:widowControl/>
        <w:suppressAutoHyphens w:val="0"/>
        <w:snapToGrid w:val="0"/>
        <w:spacing w:line="480" w:lineRule="auto"/>
        <w:ind w:left="948" w:hangingChars="395" w:hanging="948"/>
        <w:jc w:val="both"/>
      </w:pPr>
      <w:r w:rsidRPr="008E335D">
        <w:t xml:space="preserve">Wang, H., &amp; Qian, C. 2011. Corporate philanthropy and corporate financial performance: The roles of stakeholder response and political access. </w:t>
      </w:r>
      <w:r w:rsidRPr="008E335D">
        <w:rPr>
          <w:b/>
          <w:i/>
        </w:rPr>
        <w:t>Academy of Management Journal</w:t>
      </w:r>
      <w:r w:rsidRPr="008E335D">
        <w:t>, 54(6): 1159-1181.</w:t>
      </w:r>
    </w:p>
    <w:p w14:paraId="791570D7" w14:textId="0CF638EF" w:rsidR="004E59D8" w:rsidRPr="008E335D" w:rsidRDefault="006E2E8B" w:rsidP="00080F85">
      <w:pPr>
        <w:widowControl/>
        <w:suppressAutoHyphens w:val="0"/>
        <w:snapToGrid w:val="0"/>
        <w:spacing w:line="480" w:lineRule="auto"/>
        <w:ind w:left="948" w:hangingChars="395" w:hanging="948"/>
        <w:jc w:val="both"/>
        <w:rPr>
          <w:bCs/>
          <w:kern w:val="0"/>
          <w:lang w:eastAsia="zh-TW"/>
        </w:rPr>
      </w:pPr>
      <w:r w:rsidRPr="008E335D">
        <w:rPr>
          <w:lang w:eastAsia="zh-TW"/>
        </w:rPr>
        <w:t xml:space="preserve">Wang, L., Shen, Y., Li, S., &amp; Li, C. 2023. </w:t>
      </w:r>
      <w:r w:rsidRPr="008E335D">
        <w:rPr>
          <w:bCs/>
          <w:kern w:val="0"/>
          <w:lang w:eastAsia="zh-TW"/>
        </w:rPr>
        <w:t xml:space="preserve">Environmental information disclosure-environmental costs nexus: Evidence from heavy pollution industry in China. </w:t>
      </w:r>
      <w:r w:rsidRPr="008E335D">
        <w:rPr>
          <w:b/>
          <w:bCs/>
          <w:i/>
          <w:kern w:val="0"/>
          <w:lang w:eastAsia="zh-TW"/>
        </w:rPr>
        <w:t>Sustainability</w:t>
      </w:r>
      <w:r w:rsidRPr="008E335D">
        <w:rPr>
          <w:bCs/>
          <w:kern w:val="0"/>
          <w:lang w:eastAsia="zh-TW"/>
        </w:rPr>
        <w:t>, 15: 2701.</w:t>
      </w:r>
    </w:p>
    <w:p w14:paraId="5CF2F300" w14:textId="76A0F907" w:rsidR="00180541" w:rsidRPr="008E335D" w:rsidRDefault="00180541" w:rsidP="00080F85">
      <w:pPr>
        <w:widowControl/>
        <w:suppressAutoHyphens w:val="0"/>
        <w:snapToGrid w:val="0"/>
        <w:spacing w:line="480" w:lineRule="auto"/>
        <w:ind w:left="948" w:hangingChars="395" w:hanging="948"/>
        <w:jc w:val="both"/>
        <w:rPr>
          <w:rFonts w:eastAsia="標楷體"/>
          <w:kern w:val="0"/>
        </w:rPr>
      </w:pPr>
      <w:r w:rsidRPr="008E335D">
        <w:rPr>
          <w:rFonts w:eastAsia="標楷體" w:hint="eastAsia"/>
          <w:kern w:val="0"/>
        </w:rPr>
        <w:lastRenderedPageBreak/>
        <w:t xml:space="preserve">Wright, M., Filatotchev, I., </w:t>
      </w:r>
      <w:proofErr w:type="spellStart"/>
      <w:r w:rsidRPr="008E335D">
        <w:rPr>
          <w:rFonts w:eastAsia="標楷體" w:hint="eastAsia"/>
          <w:kern w:val="0"/>
        </w:rPr>
        <w:t>Hoskisson</w:t>
      </w:r>
      <w:proofErr w:type="spellEnd"/>
      <w:r w:rsidRPr="008E335D">
        <w:rPr>
          <w:rFonts w:eastAsia="標楷體" w:hint="eastAsia"/>
          <w:kern w:val="0"/>
        </w:rPr>
        <w:t xml:space="preserve">, R. E., &amp; Peng, M. W. 2005. Strategy </w:t>
      </w:r>
      <w:r w:rsidRPr="008E335D">
        <w:rPr>
          <w:rFonts w:eastAsia="標楷體"/>
          <w:kern w:val="0"/>
        </w:rPr>
        <w:t>research in emerging e</w:t>
      </w:r>
      <w:r w:rsidRPr="008E335D">
        <w:rPr>
          <w:rFonts w:eastAsia="標楷體" w:hint="eastAsia"/>
          <w:kern w:val="0"/>
        </w:rPr>
        <w:t xml:space="preserve">conomies: Challenging the </w:t>
      </w:r>
      <w:r w:rsidRPr="008E335D">
        <w:rPr>
          <w:rFonts w:eastAsia="標楷體"/>
          <w:kern w:val="0"/>
        </w:rPr>
        <w:t>conventional wis</w:t>
      </w:r>
      <w:r w:rsidRPr="008E335D">
        <w:rPr>
          <w:rFonts w:eastAsia="標楷體" w:hint="eastAsia"/>
          <w:kern w:val="0"/>
        </w:rPr>
        <w:t xml:space="preserve">dom. </w:t>
      </w:r>
      <w:r w:rsidRPr="008E335D">
        <w:rPr>
          <w:rFonts w:eastAsia="標楷體" w:hint="eastAsia"/>
          <w:b/>
          <w:i/>
          <w:kern w:val="0"/>
        </w:rPr>
        <w:t>Journal of Management Studies</w:t>
      </w:r>
      <w:r w:rsidRPr="008E335D">
        <w:rPr>
          <w:rFonts w:eastAsia="標楷體" w:hint="eastAsia"/>
          <w:kern w:val="0"/>
        </w:rPr>
        <w:t>, 42(1)</w:t>
      </w:r>
      <w:r w:rsidRPr="008E335D">
        <w:rPr>
          <w:rFonts w:eastAsia="標楷體"/>
          <w:kern w:val="0"/>
        </w:rPr>
        <w:t>:</w:t>
      </w:r>
      <w:r w:rsidRPr="008E335D">
        <w:rPr>
          <w:rFonts w:eastAsia="標楷體" w:hint="eastAsia"/>
          <w:kern w:val="0"/>
        </w:rPr>
        <w:t xml:space="preserve"> 1-33.</w:t>
      </w:r>
    </w:p>
    <w:p w14:paraId="187E8233" w14:textId="102B8F02" w:rsidR="00816216" w:rsidRPr="008E335D" w:rsidRDefault="00816216" w:rsidP="00080F85">
      <w:pPr>
        <w:widowControl/>
        <w:suppressAutoHyphens w:val="0"/>
        <w:snapToGrid w:val="0"/>
        <w:spacing w:line="480" w:lineRule="auto"/>
        <w:ind w:left="948" w:hangingChars="395" w:hanging="948"/>
        <w:jc w:val="both"/>
        <w:rPr>
          <w:bCs/>
          <w:kern w:val="0"/>
          <w:lang w:eastAsia="zh-TW"/>
        </w:rPr>
      </w:pPr>
      <w:r w:rsidRPr="008E335D">
        <w:rPr>
          <w:rFonts w:hint="eastAsia"/>
          <w:bCs/>
          <w:kern w:val="0"/>
          <w:lang w:eastAsia="zh-TW"/>
        </w:rPr>
        <w:t>X</w:t>
      </w:r>
      <w:r w:rsidRPr="008E335D">
        <w:rPr>
          <w:bCs/>
          <w:kern w:val="0"/>
          <w:lang w:eastAsia="zh-TW"/>
        </w:rPr>
        <w:t xml:space="preserve">ia, D., &amp; Wang, X.-Q. 2021. The synergetic impact of environmental and innovation information disclosure on corporate financial performance: An empirical study based on China coal listed companies. </w:t>
      </w:r>
      <w:r w:rsidRPr="008E335D">
        <w:rPr>
          <w:b/>
          <w:bCs/>
          <w:i/>
          <w:kern w:val="0"/>
          <w:lang w:eastAsia="zh-TW"/>
        </w:rPr>
        <w:t>Technovation</w:t>
      </w:r>
      <w:r w:rsidRPr="008E335D">
        <w:rPr>
          <w:bCs/>
          <w:kern w:val="0"/>
          <w:lang w:eastAsia="zh-TW"/>
        </w:rPr>
        <w:t xml:space="preserve">, 100: 102179. </w:t>
      </w:r>
    </w:p>
    <w:p w14:paraId="60ED140A" w14:textId="0005C9A5" w:rsidR="007C5B11" w:rsidRPr="008E335D" w:rsidRDefault="007C5B11" w:rsidP="00080F85">
      <w:pPr>
        <w:widowControl/>
        <w:suppressAutoHyphens w:val="0"/>
        <w:snapToGrid w:val="0"/>
        <w:spacing w:line="480" w:lineRule="auto"/>
        <w:ind w:left="948" w:hangingChars="395" w:hanging="948"/>
        <w:jc w:val="both"/>
        <w:rPr>
          <w:bCs/>
          <w:kern w:val="0"/>
          <w:lang w:eastAsia="zh-TW"/>
        </w:rPr>
      </w:pPr>
      <w:r w:rsidRPr="008E335D">
        <w:rPr>
          <w:bCs/>
          <w:kern w:val="0"/>
          <w:lang w:eastAsia="zh-TW"/>
        </w:rPr>
        <w:t xml:space="preserve">Yang, Y., Shen, L., Li, Y., &amp; Li, Y. 2022. The impact of environmental information disclosure on environmental governance satisfaction. </w:t>
      </w:r>
      <w:r w:rsidRPr="008E335D">
        <w:rPr>
          <w:b/>
          <w:bCs/>
          <w:i/>
          <w:kern w:val="0"/>
          <w:lang w:eastAsia="zh-TW"/>
        </w:rPr>
        <w:t>Sustainability</w:t>
      </w:r>
      <w:r w:rsidRPr="008E335D">
        <w:rPr>
          <w:bCs/>
          <w:kern w:val="0"/>
          <w:lang w:eastAsia="zh-TW"/>
        </w:rPr>
        <w:t>, 14: 7888.</w:t>
      </w:r>
    </w:p>
    <w:p w14:paraId="4B888956" w14:textId="7777777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Yin, J., &amp; Wang, S. 2017. The effects of corporate environmental information disclosure on environmental innovation from stakeholder perspectives. </w:t>
      </w:r>
      <w:r w:rsidRPr="008E335D">
        <w:rPr>
          <w:rFonts w:eastAsia="標楷體"/>
          <w:b/>
          <w:i/>
          <w:kern w:val="0"/>
          <w:lang w:eastAsia="zh-TW"/>
        </w:rPr>
        <w:t>Applied Economics</w:t>
      </w:r>
      <w:r w:rsidRPr="008E335D">
        <w:rPr>
          <w:rFonts w:eastAsia="標楷體"/>
          <w:kern w:val="0"/>
          <w:lang w:eastAsia="zh-TW"/>
        </w:rPr>
        <w:t>, 50(8): 905-919.</w:t>
      </w:r>
    </w:p>
    <w:p w14:paraId="759963FB" w14:textId="77777777" w:rsidR="00857FBF"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Ying, M., Shan, H., &amp; </w:t>
      </w:r>
      <w:proofErr w:type="spellStart"/>
      <w:r w:rsidRPr="008E335D">
        <w:rPr>
          <w:rFonts w:eastAsia="標楷體"/>
          <w:kern w:val="0"/>
          <w:lang w:eastAsia="zh-TW"/>
        </w:rPr>
        <w:t>Tikuye</w:t>
      </w:r>
      <w:proofErr w:type="spellEnd"/>
      <w:r w:rsidRPr="008E335D">
        <w:rPr>
          <w:rFonts w:eastAsia="標楷體"/>
          <w:kern w:val="0"/>
          <w:lang w:eastAsia="zh-TW"/>
        </w:rPr>
        <w:t xml:space="preserve">, G. A. 2021. How do stakeholder pressures affect corporate Social responsibility adoption? Evidence from Chinese manufacturing firms in </w:t>
      </w:r>
      <w:r w:rsidRPr="008E335D">
        <w:rPr>
          <w:rFonts w:eastAsia="標楷體"/>
          <w:kern w:val="0"/>
          <w:lang w:eastAsia="zh-TW"/>
        </w:rPr>
        <w:tab/>
        <w:t xml:space="preserve">Ethiopia. </w:t>
      </w:r>
      <w:r w:rsidRPr="008E335D">
        <w:rPr>
          <w:rFonts w:eastAsia="標楷體"/>
          <w:b/>
          <w:i/>
          <w:kern w:val="0"/>
          <w:lang w:eastAsia="zh-TW"/>
        </w:rPr>
        <w:t>Sustainability</w:t>
      </w:r>
      <w:r w:rsidRPr="008E335D">
        <w:rPr>
          <w:rFonts w:eastAsia="標楷體"/>
          <w:kern w:val="0"/>
          <w:lang w:eastAsia="zh-TW"/>
        </w:rPr>
        <w:t xml:space="preserve">, 14(1): 443. </w:t>
      </w:r>
    </w:p>
    <w:p w14:paraId="6DE86770" w14:textId="2BD6F2C4" w:rsidR="00857FBF" w:rsidRPr="008E335D" w:rsidRDefault="00857FBF"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2"/>
          <w:lang w:eastAsia="zh-TW"/>
        </w:rPr>
        <w:t xml:space="preserve">Zhang, Z., Chen, J., &amp; Jia, M. 2023. How and when does mandatory CSR disclosure affects firms’ CSR disclosure strategy? </w:t>
      </w:r>
      <w:r w:rsidRPr="008E335D">
        <w:rPr>
          <w:rFonts w:eastAsia="標楷體"/>
          <w:b/>
          <w:i/>
          <w:kern w:val="2"/>
          <w:lang w:eastAsia="zh-TW"/>
        </w:rPr>
        <w:t>Management and Organization Review</w:t>
      </w:r>
      <w:r w:rsidRPr="008E335D">
        <w:rPr>
          <w:rFonts w:eastAsia="標楷體"/>
          <w:kern w:val="2"/>
          <w:lang w:eastAsia="zh-TW"/>
        </w:rPr>
        <w:t>, 19(1): 64-97.</w:t>
      </w:r>
    </w:p>
    <w:p w14:paraId="17C901AA" w14:textId="189D8447" w:rsidR="00AB391E" w:rsidRPr="008E335D" w:rsidRDefault="00AB391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 xml:space="preserve">Zhang, Z., </w:t>
      </w:r>
      <w:proofErr w:type="spellStart"/>
      <w:r w:rsidRPr="008E335D">
        <w:rPr>
          <w:rFonts w:eastAsia="標楷體"/>
          <w:kern w:val="0"/>
          <w:lang w:eastAsia="zh-TW"/>
        </w:rPr>
        <w:t>Su</w:t>
      </w:r>
      <w:proofErr w:type="spellEnd"/>
      <w:r w:rsidRPr="008E335D">
        <w:rPr>
          <w:rFonts w:eastAsia="標楷體"/>
          <w:kern w:val="0"/>
          <w:lang w:eastAsia="zh-TW"/>
        </w:rPr>
        <w:t xml:space="preserve">, Z., Wang, K., &amp; Zhang, Y. 2022. Corporate environmental information disclosure and stock price crash risk: Evidence from Chinese listed heavily polluting companies. </w:t>
      </w:r>
      <w:r w:rsidRPr="008E335D">
        <w:rPr>
          <w:rFonts w:eastAsia="標楷體"/>
          <w:b/>
          <w:i/>
          <w:kern w:val="0"/>
          <w:lang w:eastAsia="zh-TW"/>
        </w:rPr>
        <w:t>Energy Economics</w:t>
      </w:r>
      <w:r w:rsidRPr="008E335D">
        <w:rPr>
          <w:rFonts w:eastAsia="標楷體"/>
          <w:kern w:val="0"/>
          <w:lang w:eastAsia="zh-TW"/>
        </w:rPr>
        <w:t>, 112: 106116.</w:t>
      </w:r>
    </w:p>
    <w:p w14:paraId="200784CD" w14:textId="5447327C" w:rsidR="008E392B" w:rsidRPr="008E335D" w:rsidRDefault="00912C0E" w:rsidP="00080F85">
      <w:pPr>
        <w:widowControl/>
        <w:suppressAutoHyphens w:val="0"/>
        <w:snapToGrid w:val="0"/>
        <w:spacing w:line="480" w:lineRule="auto"/>
        <w:ind w:left="708" w:hangingChars="295" w:hanging="708"/>
        <w:jc w:val="both"/>
        <w:rPr>
          <w:rFonts w:eastAsia="標楷體"/>
          <w:kern w:val="0"/>
          <w:lang w:eastAsia="zh-TW"/>
        </w:rPr>
      </w:pPr>
      <w:r w:rsidRPr="008E335D">
        <w:rPr>
          <w:rFonts w:eastAsia="標楷體"/>
          <w:kern w:val="0"/>
          <w:lang w:eastAsia="zh-TW"/>
        </w:rPr>
        <w:t>Zucker, L</w:t>
      </w:r>
      <w:r w:rsidR="008E392B" w:rsidRPr="008E335D">
        <w:rPr>
          <w:rFonts w:eastAsia="標楷體"/>
          <w:kern w:val="0"/>
          <w:lang w:eastAsia="zh-TW"/>
        </w:rPr>
        <w:t>.</w:t>
      </w:r>
      <w:r w:rsidRPr="008E335D">
        <w:rPr>
          <w:rFonts w:eastAsia="標楷體"/>
          <w:kern w:val="0"/>
          <w:lang w:eastAsia="zh-TW"/>
        </w:rPr>
        <w:t xml:space="preserve"> G. 1987. Institutional theories of organization. </w:t>
      </w:r>
      <w:r w:rsidRPr="008E335D">
        <w:rPr>
          <w:rFonts w:eastAsia="標楷體"/>
          <w:b/>
          <w:i/>
          <w:kern w:val="0"/>
          <w:lang w:eastAsia="zh-TW"/>
        </w:rPr>
        <w:t xml:space="preserve">Annual </w:t>
      </w:r>
      <w:r w:rsidR="008E392B" w:rsidRPr="008E335D">
        <w:rPr>
          <w:rFonts w:eastAsia="標楷體"/>
          <w:b/>
          <w:i/>
          <w:kern w:val="0"/>
          <w:lang w:eastAsia="zh-TW"/>
        </w:rPr>
        <w:t>R</w:t>
      </w:r>
      <w:r w:rsidRPr="008E335D">
        <w:rPr>
          <w:rFonts w:eastAsia="標楷體"/>
          <w:b/>
          <w:i/>
          <w:kern w:val="0"/>
          <w:lang w:eastAsia="zh-TW"/>
        </w:rPr>
        <w:t xml:space="preserve">eview of </w:t>
      </w:r>
      <w:r w:rsidR="008E392B" w:rsidRPr="008E335D">
        <w:rPr>
          <w:rFonts w:eastAsia="標楷體"/>
          <w:b/>
          <w:i/>
          <w:kern w:val="0"/>
          <w:lang w:eastAsia="zh-TW"/>
        </w:rPr>
        <w:t>S</w:t>
      </w:r>
      <w:r w:rsidRPr="008E335D">
        <w:rPr>
          <w:rFonts w:eastAsia="標楷體"/>
          <w:b/>
          <w:i/>
          <w:kern w:val="0"/>
          <w:lang w:eastAsia="zh-TW"/>
        </w:rPr>
        <w:t>ociology</w:t>
      </w:r>
      <w:r w:rsidRPr="008E335D">
        <w:rPr>
          <w:rFonts w:eastAsia="標楷體"/>
          <w:kern w:val="0"/>
          <w:lang w:eastAsia="zh-TW"/>
        </w:rPr>
        <w:t>, 13(1)</w:t>
      </w:r>
      <w:r w:rsidR="008E392B" w:rsidRPr="008E335D">
        <w:rPr>
          <w:rFonts w:eastAsia="標楷體"/>
          <w:kern w:val="0"/>
          <w:lang w:eastAsia="zh-TW"/>
        </w:rPr>
        <w:t>:</w:t>
      </w:r>
      <w:r w:rsidRPr="008E335D">
        <w:rPr>
          <w:rFonts w:eastAsia="標楷體"/>
          <w:kern w:val="0"/>
          <w:lang w:eastAsia="zh-TW"/>
        </w:rPr>
        <w:t xml:space="preserve"> 443-464.</w:t>
      </w:r>
    </w:p>
    <w:p w14:paraId="0AC519C4" w14:textId="3F729A54" w:rsidR="000D46A7" w:rsidRDefault="000D46A7">
      <w:pPr>
        <w:widowControl/>
        <w:suppressAutoHyphens w:val="0"/>
        <w:rPr>
          <w:rFonts w:eastAsia="標楷體"/>
          <w:kern w:val="0"/>
          <w:lang w:eastAsia="zh-TW"/>
        </w:rPr>
      </w:pPr>
      <w:r>
        <w:rPr>
          <w:rFonts w:eastAsia="標楷體"/>
          <w:kern w:val="0"/>
          <w:lang w:eastAsia="zh-TW"/>
        </w:rPr>
        <w:br w:type="page"/>
      </w:r>
    </w:p>
    <w:p w14:paraId="50B44E87" w14:textId="77777777" w:rsidR="008E392B" w:rsidRPr="008E335D" w:rsidRDefault="008E392B" w:rsidP="008E392B">
      <w:pPr>
        <w:spacing w:line="360" w:lineRule="auto"/>
        <w:jc w:val="both"/>
        <w:rPr>
          <w:rFonts w:eastAsia="標楷體"/>
        </w:rPr>
      </w:pPr>
      <w:r w:rsidRPr="008E335D">
        <w:rPr>
          <w:noProof/>
          <w:lang w:eastAsia="zh-TW"/>
        </w:rPr>
        <w:lastRenderedPageBreak/>
        <mc:AlternateContent>
          <mc:Choice Requires="wps">
            <w:drawing>
              <wp:anchor distT="0" distB="0" distL="114300" distR="114300" simplePos="0" relativeHeight="251661312" behindDoc="0" locked="0" layoutInCell="1" allowOverlap="1" wp14:anchorId="43C3DB8D" wp14:editId="4BCA827E">
                <wp:simplePos x="0" y="0"/>
                <wp:positionH relativeFrom="column">
                  <wp:posOffset>2982595</wp:posOffset>
                </wp:positionH>
                <wp:positionV relativeFrom="paragraph">
                  <wp:posOffset>708798</wp:posOffset>
                </wp:positionV>
                <wp:extent cx="386297" cy="249382"/>
                <wp:effectExtent l="0" t="0" r="0" b="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297" cy="249382"/>
                        </a:xfrm>
                        <a:prstGeom prst="rect">
                          <a:avLst/>
                        </a:prstGeom>
                        <a:noFill/>
                        <a:ln w="9525">
                          <a:noFill/>
                          <a:miter lim="800000"/>
                          <a:headEnd/>
                          <a:tailEnd/>
                        </a:ln>
                      </wps:spPr>
                      <wps:txbx>
                        <w:txbxContent>
                          <w:p w14:paraId="586B4542" w14:textId="77777777" w:rsidR="005B7732" w:rsidRDefault="005B7732" w:rsidP="008E392B">
                            <w:pPr>
                              <w:jc w:val="center"/>
                            </w:pPr>
                            <w:r>
                              <w:t>H2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3C3DB8D" id="_x0000_t202" coordsize="21600,21600" o:spt="202" path="m,l,21600r21600,l21600,xe">
                <v:stroke joinstyle="miter"/>
                <v:path gradientshapeok="t" o:connecttype="rect"/>
              </v:shapetype>
              <v:shape id="文字方塊 2" o:spid="_x0000_s1026" type="#_x0000_t202" style="position:absolute;left:0;text-align:left;margin-left:234.85pt;margin-top:55.8pt;width:30.4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" filled="f" stroked="f">
                <v:textbox>
                  <w:txbxContent>
                    <w:p w14:paraId="586B4542" w14:textId="77777777" w:rsidR="005B7732" w:rsidRDefault="005B7732" w:rsidP="008E392B">
                      <w:pPr>
                        <w:jc w:val="center"/>
                      </w:pPr>
                      <w:r>
                        <w:t>H2</w:t>
                      </w:r>
                    </w:p>
                  </w:txbxContent>
                </v:textbox>
              </v:shape>
            </w:pict>
          </mc:Fallback>
        </mc:AlternateContent>
      </w:r>
      <w:r w:rsidRPr="008E335D">
        <w:rPr>
          <w:noProof/>
          <w:lang w:eastAsia="zh-TW"/>
        </w:rPr>
        <mc:AlternateContent>
          <mc:Choice Requires="wps">
            <w:drawing>
              <wp:anchor distT="0" distB="0" distL="114300" distR="114300" simplePos="0" relativeHeight="251660288" behindDoc="0" locked="0" layoutInCell="1" allowOverlap="1" wp14:anchorId="32FD068C" wp14:editId="2FF0FC7B">
                <wp:simplePos x="0" y="0"/>
                <wp:positionH relativeFrom="column">
                  <wp:posOffset>2057737</wp:posOffset>
                </wp:positionH>
                <wp:positionV relativeFrom="paragraph">
                  <wp:posOffset>1289386</wp:posOffset>
                </wp:positionV>
                <wp:extent cx="596265" cy="248013"/>
                <wp:effectExtent l="0" t="0" r="0" b="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248013"/>
                        </a:xfrm>
                        <a:prstGeom prst="rect">
                          <a:avLst/>
                        </a:prstGeom>
                        <a:noFill/>
                        <a:ln w="9525">
                          <a:noFill/>
                          <a:miter lim="800000"/>
                          <a:headEnd/>
                          <a:tailEnd/>
                        </a:ln>
                      </wps:spPr>
                      <wps:txbx>
                        <w:txbxContent>
                          <w:p w14:paraId="264CCDD8" w14:textId="77777777" w:rsidR="005B7732" w:rsidRDefault="005B7732" w:rsidP="008E392B">
                            <w:pPr>
                              <w:jc w:val="center"/>
                            </w:pPr>
                            <w:r>
                              <w:t>H1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2FD068C" id="_x0000_s1027" type="#_x0000_t202" style="position:absolute;left:0;text-align:left;margin-left:162.05pt;margin-top:101.55pt;width:46.95pt;height:1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" filled="f" stroked="f">
                <v:textbox>
                  <w:txbxContent>
                    <w:p w14:paraId="264CCDD8" w14:textId="77777777" w:rsidR="005B7732" w:rsidRDefault="005B7732" w:rsidP="008E392B">
                      <w:pPr>
                        <w:jc w:val="center"/>
                      </w:pPr>
                      <w:r>
                        <w:t>H1</w:t>
                      </w:r>
                    </w:p>
                  </w:txbxContent>
                </v:textbox>
              </v:shape>
            </w:pict>
          </mc:Fallback>
        </mc:AlternateContent>
      </w:r>
      <w:r w:rsidRPr="008E335D">
        <w:rPr>
          <w:rFonts w:eastAsia="標楷體"/>
          <w:noProof/>
          <w:lang w:eastAsia="zh-TW"/>
        </w:rPr>
        <mc:AlternateContent>
          <mc:Choice Requires="wpg">
            <w:drawing>
              <wp:anchor distT="0" distB="0" distL="114300" distR="114300" simplePos="0" relativeHeight="251659264" behindDoc="0" locked="0" layoutInCell="1" allowOverlap="1" wp14:anchorId="4B12C96F" wp14:editId="2AC67D7E">
                <wp:simplePos x="0" y="0"/>
                <wp:positionH relativeFrom="column">
                  <wp:posOffset>122246</wp:posOffset>
                </wp:positionH>
                <wp:positionV relativeFrom="paragraph">
                  <wp:posOffset>564</wp:posOffset>
                </wp:positionV>
                <wp:extent cx="5681980" cy="1548996"/>
                <wp:effectExtent l="0" t="0" r="13970" b="13335"/>
                <wp:wrapTopAndBottom/>
                <wp:docPr id="7" name="群組 7"/>
                <wp:cNvGraphicFramePr/>
                <a:graphic xmlns:a="http://schemas.openxmlformats.org/drawingml/2006/main">
                  <a:graphicData uri="http://schemas.microsoft.com/office/word/2010/wordprocessingGroup">
                    <wpg:wgp>
                      <wpg:cNvGrpSpPr/>
                      <wpg:grpSpPr>
                        <a:xfrm>
                          <a:off x="0" y="0"/>
                          <a:ext cx="5681980" cy="1548996"/>
                          <a:chOff x="0" y="0"/>
                          <a:chExt cx="5681980" cy="1548996"/>
                        </a:xfrm>
                      </wpg:grpSpPr>
                      <wpg:grpSp>
                        <wpg:cNvPr id="5" name="群組 5"/>
                        <wpg:cNvGrpSpPr/>
                        <wpg:grpSpPr>
                          <a:xfrm>
                            <a:off x="0" y="581891"/>
                            <a:ext cx="5681980" cy="967105"/>
                            <a:chOff x="0" y="0"/>
                            <a:chExt cx="5682496" cy="967187"/>
                          </a:xfrm>
                        </wpg:grpSpPr>
                        <wps:wsp>
                          <wps:cNvPr id="217" name="文字方塊 2"/>
                          <wps:cNvSpPr txBox="1">
                            <a:spLocks noChangeArrowheads="1"/>
                          </wps:cNvSpPr>
                          <wps:spPr bwMode="auto">
                            <a:xfrm>
                              <a:off x="0" y="391187"/>
                              <a:ext cx="1908000" cy="576000"/>
                            </a:xfrm>
                            <a:prstGeom prst="rect">
                              <a:avLst/>
                            </a:prstGeom>
                            <a:solidFill>
                              <a:srgbClr val="FFFFFF"/>
                            </a:solidFill>
                            <a:ln w="9525">
                              <a:solidFill>
                                <a:srgbClr val="000000"/>
                              </a:solidFill>
                              <a:miter lim="800000"/>
                              <a:headEnd/>
                              <a:tailEnd/>
                            </a:ln>
                          </wps:spPr>
                          <wps:txbx>
                            <w:txbxContent>
                              <w:p w14:paraId="6B819B47" w14:textId="3609F70B" w:rsidR="005B7732" w:rsidRDefault="005B7732" w:rsidP="008E392B">
                                <w:pPr>
                                  <w:jc w:val="center"/>
                                </w:pPr>
                                <w:r>
                                  <w:t>Environmental information disclosure</w:t>
                                </w:r>
                              </w:p>
                            </w:txbxContent>
                          </wps:txbx>
                          <wps:bodyPr rot="0" vert="horz" wrap="square" lIns="91440" tIns="45720" rIns="91440" bIns="45720" anchor="ctr" anchorCtr="0">
                            <a:noAutofit/>
                          </wps:bodyPr>
                        </wps:wsp>
                        <wps:wsp>
                          <wps:cNvPr id="1" name="文字方塊 2"/>
                          <wps:cNvSpPr txBox="1">
                            <a:spLocks noChangeArrowheads="1"/>
                          </wps:cNvSpPr>
                          <wps:spPr bwMode="auto">
                            <a:xfrm>
                              <a:off x="3774956" y="391187"/>
                              <a:ext cx="1907540" cy="575945"/>
                            </a:xfrm>
                            <a:prstGeom prst="rect">
                              <a:avLst/>
                            </a:prstGeom>
                            <a:solidFill>
                              <a:srgbClr val="FFFFFF"/>
                            </a:solidFill>
                            <a:ln w="9525">
                              <a:solidFill>
                                <a:srgbClr val="000000"/>
                              </a:solidFill>
                              <a:miter lim="800000"/>
                              <a:headEnd/>
                              <a:tailEnd/>
                            </a:ln>
                          </wps:spPr>
                          <wps:txbx>
                            <w:txbxContent>
                              <w:p w14:paraId="662EDB64" w14:textId="77777777" w:rsidR="005B7732" w:rsidRDefault="005B7732" w:rsidP="008E392B">
                                <w:pPr>
                                  <w:jc w:val="center"/>
                                </w:pPr>
                                <w:r>
                                  <w:t>Environmental performance</w:t>
                                </w:r>
                              </w:p>
                            </w:txbxContent>
                          </wps:txbx>
                          <wps:bodyPr rot="0" vert="horz" wrap="square" lIns="91440" tIns="45720" rIns="91440" bIns="45720" anchor="ctr" anchorCtr="0">
                            <a:noAutofit/>
                          </wps:bodyPr>
                        </wps:wsp>
                        <wps:wsp>
                          <wps:cNvPr id="3" name="直線單箭頭接點 3"/>
                          <wps:cNvCnPr>
                            <a:endCxn id="1" idx="1"/>
                          </wps:cNvCnPr>
                          <wps:spPr>
                            <a:xfrm flipV="1">
                              <a:off x="1936200" y="679102"/>
                              <a:ext cx="180016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 name="直線單箭頭接點 4"/>
                          <wps:cNvCnPr/>
                          <wps:spPr>
                            <a:xfrm>
                              <a:off x="2836107" y="0"/>
                              <a:ext cx="0" cy="62100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6" name="文字方塊 2"/>
                        <wps:cNvSpPr txBox="1">
                          <a:spLocks noChangeArrowheads="1"/>
                        </wps:cNvSpPr>
                        <wps:spPr bwMode="auto">
                          <a:xfrm>
                            <a:off x="1706554" y="0"/>
                            <a:ext cx="2268548" cy="575896"/>
                          </a:xfrm>
                          <a:prstGeom prst="rect">
                            <a:avLst/>
                          </a:prstGeom>
                          <a:solidFill>
                            <a:srgbClr val="FFFFFF"/>
                          </a:solidFill>
                          <a:ln w="9525">
                            <a:solidFill>
                              <a:srgbClr val="000000"/>
                            </a:solidFill>
                            <a:miter lim="800000"/>
                            <a:headEnd/>
                            <a:tailEnd/>
                          </a:ln>
                        </wps:spPr>
                        <wps:txbx>
                          <w:txbxContent>
                            <w:p w14:paraId="2EA37B0C" w14:textId="77777777" w:rsidR="005B7732" w:rsidRDefault="005B7732" w:rsidP="008E392B">
                              <w:pPr>
                                <w:jc w:val="center"/>
                              </w:pPr>
                              <w:r>
                                <w:t>Pressure of Secondary stakeholders</w:t>
                              </w:r>
                            </w:p>
                          </w:txbxContent>
                        </wps:txbx>
                        <wps:bodyPr rot="0" vert="horz" wrap="square" lIns="91440" tIns="45720" rIns="91440" bIns="45720" anchor="ctr" anchorCtr="0">
                          <a:noAutofit/>
                        </wps:bodyPr>
                      </wps:wsp>
                    </wpg:wgp>
                  </a:graphicData>
                </a:graphic>
              </wp:anchor>
            </w:drawing>
          </mc:Choice>
          <mc:Fallback>
            <w:pict>
              <v:group w14:anchorId="4B12C96F" id="群組 7" o:spid="_x0000_s1028" style="position:absolute;left:0;text-align:left;margin-left:9.65pt;margin-top:.05pt;width:447.4pt;height:121.95pt;z-index:251659264" coordsize="56819,15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">
                <v:group id="群組 5" o:spid="_x0000_s1029" style="position:absolute;top:5818;width:56819;height:9671" coordsize="56824,9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_x0000_s1030" type="#_x0000_t202" style="position:absolute;top:3911;width:1908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">
                    <v:textbox>
                      <w:txbxContent>
                        <w:p w14:paraId="6B819B47" w14:textId="3609F70B" w:rsidR="005B7732" w:rsidRDefault="005B7732" w:rsidP="008E392B">
                          <w:pPr>
                            <w:jc w:val="center"/>
                          </w:pPr>
                          <w:r>
                            <w:t>Environmental information disclosure</w:t>
                          </w:r>
                        </w:p>
                      </w:txbxContent>
                    </v:textbox>
                  </v:shape>
                  <v:shape id="_x0000_s1031" type="#_x0000_t202" style="position:absolute;left:37749;top:3911;width:19075;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">
                    <v:textbox>
                      <w:txbxContent>
                        <w:p w14:paraId="662EDB64" w14:textId="77777777" w:rsidR="005B7732" w:rsidRDefault="005B7732" w:rsidP="008E392B">
                          <w:pPr>
                            <w:jc w:val="center"/>
                          </w:pPr>
                          <w:r>
                            <w:t>Environmental performance</w:t>
                          </w:r>
                        </w:p>
                      </w:txbxContent>
                    </v:textbox>
                  </v:shape>
                  <v:shapetype id="_x0000_t32" coordsize="21600,21600" o:spt="32" o:oned="t" path="m,l21600,21600e" filled="f">
                    <v:path arrowok="t" fillok="f" o:connecttype="none"/>
                    <o:lock v:ext="edit" shapetype="t"/>
                  </v:shapetype>
                  <v:shape id="直線單箭頭接點 3" o:spid="_x0000_s1032" type="#_x0000_t32" style="position:absolute;left:19362;top:6791;width:1800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" strokecolor="black [3213]">
                    <v:stroke endarrow="block"/>
                  </v:shape>
                  <v:shape id="直線單箭頭接點 4" o:spid="_x0000_s1033" type="#_x0000_t32" style="position:absolute;left:28361;width:0;height:62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" strokecolor="black [3213]">
                    <v:stroke endarrow="block"/>
                  </v:shape>
                </v:group>
                <v:shape id="_x0000_s1034" type="#_x0000_t202" style="position:absolute;left:17065;width:22686;height:57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">
                  <v:textbox>
                    <w:txbxContent>
                      <w:p w14:paraId="2EA37B0C" w14:textId="77777777" w:rsidR="005B7732" w:rsidRDefault="005B7732" w:rsidP="008E392B">
                        <w:pPr>
                          <w:jc w:val="center"/>
                        </w:pPr>
                        <w:r>
                          <w:t>Pressure of Secondary stakeholders</w:t>
                        </w:r>
                      </w:p>
                    </w:txbxContent>
                  </v:textbox>
                </v:shape>
                <w10:wrap type="topAndBottom"/>
              </v:group>
            </w:pict>
          </mc:Fallback>
        </mc:AlternateContent>
      </w:r>
    </w:p>
    <w:p w14:paraId="303582B6" w14:textId="39D73457" w:rsidR="008E392B" w:rsidRPr="008E335D" w:rsidRDefault="008E392B" w:rsidP="008E392B">
      <w:pPr>
        <w:spacing w:line="360" w:lineRule="auto"/>
        <w:jc w:val="center"/>
        <w:rPr>
          <w:rFonts w:eastAsia="標楷體"/>
        </w:rPr>
      </w:pPr>
      <w:r w:rsidRPr="008E335D">
        <w:rPr>
          <w:rFonts w:eastAsia="標楷體" w:hint="cs"/>
        </w:rPr>
        <w:t>F</w:t>
      </w:r>
      <w:r w:rsidRPr="008E335D">
        <w:rPr>
          <w:rFonts w:eastAsia="標楷體"/>
        </w:rPr>
        <w:t>igure 1 Conceptual framework of this research</w:t>
      </w:r>
    </w:p>
    <w:p w14:paraId="0FFFB7A3" w14:textId="6034AD5F" w:rsidR="00A20609" w:rsidRPr="008E335D" w:rsidRDefault="00A20609" w:rsidP="008E392B">
      <w:pPr>
        <w:spacing w:line="360" w:lineRule="auto"/>
        <w:jc w:val="center"/>
        <w:rPr>
          <w:rFonts w:eastAsia="標楷體"/>
        </w:rPr>
      </w:pPr>
    </w:p>
    <w:p w14:paraId="5FEC0873" w14:textId="4C8665AB" w:rsidR="00A20609" w:rsidRPr="008E335D" w:rsidRDefault="00A20609" w:rsidP="008E392B">
      <w:pPr>
        <w:spacing w:line="360" w:lineRule="auto"/>
        <w:jc w:val="center"/>
        <w:rPr>
          <w:rFonts w:eastAsia="標楷體"/>
        </w:rPr>
      </w:pPr>
      <w:r w:rsidRPr="008E335D">
        <w:rPr>
          <w:rFonts w:hint="cs"/>
          <w:noProof/>
          <w:lang w:eastAsia="zh-TW"/>
        </w:rPr>
        <w:drawing>
          <wp:inline distT="0" distB="0" distL="0" distR="0" wp14:anchorId="7A137DE8" wp14:editId="58D22C49">
            <wp:extent cx="5727065" cy="4114800"/>
            <wp:effectExtent l="57150" t="57150" r="121285" b="11430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NAL GRAPH.png"/>
                    <pic:cNvPicPr/>
                  </pic:nvPicPr>
                  <pic:blipFill>
                    <a:blip r:embed="rId16">
                      <a:extLst>
                        <a:ext uri="{28A0092B-C50C-407E-A947-70E740481C1C}">
                          <a14:useLocalDpi xmlns:a14="http://schemas.microsoft.com/office/drawing/2010/main" val="0"/>
                        </a:ext>
                      </a:extLst>
                    </a:blip>
                    <a:stretch>
                      <a:fillRect/>
                    </a:stretch>
                  </pic:blipFill>
                  <pic:spPr>
                    <a:xfrm>
                      <a:off x="0" y="0"/>
                      <a:ext cx="5749832" cy="4131158"/>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8E335D">
        <w:rPr>
          <w:rFonts w:hint="cs"/>
        </w:rPr>
        <w:t>F</w:t>
      </w:r>
      <w:r w:rsidRPr="008E335D">
        <w:t>igure 2 The interactive effect of secondary stakeholders’ pressure on the environmental information disclosure and environmental performance</w:t>
      </w:r>
    </w:p>
    <w:p w14:paraId="0FE448A7" w14:textId="64F1E961" w:rsidR="008E392B" w:rsidRPr="008E335D" w:rsidRDefault="008E392B" w:rsidP="008E392B">
      <w:pPr>
        <w:spacing w:line="360" w:lineRule="auto"/>
        <w:jc w:val="both"/>
        <w:rPr>
          <w:rFonts w:eastAsia="標楷體"/>
        </w:rPr>
      </w:pPr>
      <w:r w:rsidRPr="008E335D">
        <w:rPr>
          <w:rFonts w:eastAsia="標楷體"/>
        </w:rPr>
        <w:br w:type="page"/>
      </w:r>
    </w:p>
    <w:p w14:paraId="64D9F7A1" w14:textId="11AF5186" w:rsidR="00ED52EE" w:rsidRPr="008E335D" w:rsidRDefault="00ED52EE" w:rsidP="008E392B">
      <w:pPr>
        <w:spacing w:line="360" w:lineRule="auto"/>
        <w:jc w:val="both"/>
        <w:rPr>
          <w:rFonts w:eastAsia="標楷體"/>
        </w:rPr>
      </w:pPr>
    </w:p>
    <w:p w14:paraId="1815C38E" w14:textId="77777777" w:rsidR="00ED52EE" w:rsidRPr="008E335D" w:rsidRDefault="00ED52EE" w:rsidP="00ED52EE">
      <w:pPr>
        <w:keepNext/>
        <w:suppressAutoHyphens w:val="0"/>
        <w:spacing w:line="360" w:lineRule="auto"/>
        <w:jc w:val="center"/>
        <w:rPr>
          <w:rFonts w:eastAsia="標楷體"/>
          <w:kern w:val="2"/>
          <w:lang w:eastAsia="zh-TW"/>
        </w:rPr>
      </w:pPr>
      <w:r w:rsidRPr="008E335D">
        <w:rPr>
          <w:rFonts w:eastAsia="標楷體"/>
          <w:kern w:val="2"/>
          <w:lang w:eastAsia="zh-TW"/>
        </w:rPr>
        <w:t xml:space="preserve">Table 1 </w:t>
      </w:r>
      <w:r w:rsidRPr="008E335D">
        <w:t>Sustainability reporting guidelines comparison table</w:t>
      </w:r>
    </w:p>
    <w:tbl>
      <w:tblPr>
        <w:tblStyle w:val="af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285"/>
        <w:gridCol w:w="6503"/>
      </w:tblGrid>
      <w:tr w:rsidR="00ED52EE" w:rsidRPr="008E335D" w14:paraId="56D3CD02" w14:textId="77777777" w:rsidTr="00ED52EE">
        <w:tc>
          <w:tcPr>
            <w:tcW w:w="704" w:type="pct"/>
            <w:tcBorders>
              <w:top w:val="single" w:sz="12" w:space="0" w:color="auto"/>
              <w:bottom w:val="single" w:sz="4" w:space="0" w:color="auto"/>
            </w:tcBorders>
            <w:vAlign w:val="center"/>
          </w:tcPr>
          <w:p w14:paraId="15FBD4B0" w14:textId="77777777" w:rsidR="00ED52EE" w:rsidRPr="008E335D" w:rsidRDefault="00ED52EE" w:rsidP="00C87CED">
            <w:pPr>
              <w:keepNext/>
              <w:suppressAutoHyphens w:val="0"/>
              <w:jc w:val="center"/>
              <w:rPr>
                <w:rFonts w:ascii="Times New Roman" w:eastAsia="標楷體" w:hAnsi="Times New Roman"/>
                <w:kern w:val="24"/>
              </w:rPr>
            </w:pPr>
            <w:r w:rsidRPr="008E335D">
              <w:rPr>
                <w:rFonts w:ascii="Times New Roman" w:eastAsia="標楷體" w:hAnsi="Times New Roman" w:hint="cs"/>
                <w:kern w:val="24"/>
              </w:rPr>
              <w:t>G</w:t>
            </w:r>
            <w:r w:rsidRPr="008E335D">
              <w:rPr>
                <w:rFonts w:ascii="Times New Roman" w:eastAsia="標楷體" w:hAnsi="Times New Roman"/>
                <w:kern w:val="24"/>
              </w:rPr>
              <w:t>4</w:t>
            </w:r>
          </w:p>
        </w:tc>
        <w:tc>
          <w:tcPr>
            <w:tcW w:w="709" w:type="pct"/>
            <w:tcBorders>
              <w:top w:val="single" w:sz="12" w:space="0" w:color="auto"/>
              <w:bottom w:val="single" w:sz="4" w:space="0" w:color="auto"/>
            </w:tcBorders>
            <w:vAlign w:val="center"/>
          </w:tcPr>
          <w:p w14:paraId="791B1CF4" w14:textId="77777777" w:rsidR="00ED52EE" w:rsidRPr="008E335D" w:rsidRDefault="00ED52EE" w:rsidP="00C87CED">
            <w:pPr>
              <w:keepNext/>
              <w:suppressAutoHyphens w:val="0"/>
              <w:jc w:val="center"/>
              <w:rPr>
                <w:rFonts w:ascii="Times New Roman" w:eastAsia="標楷體" w:hAnsi="Times New Roman"/>
                <w:kern w:val="24"/>
              </w:rPr>
            </w:pPr>
            <w:r w:rsidRPr="008E335D">
              <w:rPr>
                <w:rFonts w:ascii="Times New Roman" w:eastAsia="標楷體" w:hAnsi="Times New Roman" w:hint="cs"/>
                <w:kern w:val="24"/>
              </w:rPr>
              <w:t>G</w:t>
            </w:r>
            <w:r w:rsidRPr="008E335D">
              <w:rPr>
                <w:rFonts w:ascii="Times New Roman" w:eastAsia="標楷體" w:hAnsi="Times New Roman"/>
                <w:kern w:val="24"/>
              </w:rPr>
              <w:t>RI standard</w:t>
            </w:r>
          </w:p>
        </w:tc>
        <w:tc>
          <w:tcPr>
            <w:tcW w:w="3587" w:type="pct"/>
            <w:tcBorders>
              <w:top w:val="single" w:sz="12" w:space="0" w:color="auto"/>
              <w:bottom w:val="single" w:sz="4" w:space="0" w:color="auto"/>
            </w:tcBorders>
            <w:vAlign w:val="center"/>
          </w:tcPr>
          <w:p w14:paraId="2032C59D" w14:textId="77777777" w:rsidR="00ED52EE" w:rsidRPr="008E335D" w:rsidRDefault="00ED52EE" w:rsidP="00C87CED">
            <w:pPr>
              <w:keepNext/>
              <w:suppressAutoHyphens w:val="0"/>
              <w:jc w:val="center"/>
              <w:rPr>
                <w:rFonts w:ascii="Times New Roman" w:eastAsia="標楷體" w:hAnsi="Times New Roman"/>
                <w:kern w:val="24"/>
              </w:rPr>
            </w:pPr>
            <w:r w:rsidRPr="008E335D">
              <w:rPr>
                <w:rFonts w:ascii="Times New Roman" w:eastAsia="標楷體" w:hAnsi="Times New Roman"/>
                <w:kern w:val="24"/>
                <w:lang w:eastAsia="zh-TW"/>
              </w:rPr>
              <w:t>C</w:t>
            </w:r>
            <w:r w:rsidRPr="008E335D">
              <w:rPr>
                <w:rFonts w:ascii="Times New Roman" w:eastAsia="標楷體" w:hAnsi="Times New Roman"/>
                <w:kern w:val="24"/>
              </w:rPr>
              <w:t>ontent</w:t>
            </w:r>
          </w:p>
        </w:tc>
      </w:tr>
      <w:tr w:rsidR="00ED52EE" w:rsidRPr="008E335D" w14:paraId="388FFD07" w14:textId="77777777" w:rsidTr="00ED52EE">
        <w:tc>
          <w:tcPr>
            <w:tcW w:w="704" w:type="pct"/>
            <w:tcBorders>
              <w:top w:val="single" w:sz="4" w:space="0" w:color="auto"/>
            </w:tcBorders>
            <w:vAlign w:val="center"/>
          </w:tcPr>
          <w:p w14:paraId="166CAFAE"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G4-EN1</w:t>
            </w:r>
          </w:p>
        </w:tc>
        <w:tc>
          <w:tcPr>
            <w:tcW w:w="709" w:type="pct"/>
            <w:tcBorders>
              <w:top w:val="single" w:sz="4" w:space="0" w:color="auto"/>
            </w:tcBorders>
          </w:tcPr>
          <w:p w14:paraId="629C538A"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301-1</w:t>
            </w:r>
          </w:p>
        </w:tc>
        <w:tc>
          <w:tcPr>
            <w:tcW w:w="3587" w:type="pct"/>
            <w:tcBorders>
              <w:top w:val="single" w:sz="4" w:space="0" w:color="auto"/>
            </w:tcBorders>
            <w:vAlign w:val="center"/>
          </w:tcPr>
          <w:p w14:paraId="223DD137" w14:textId="7F744436"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Materials used by weight or volume</w:t>
            </w:r>
          </w:p>
        </w:tc>
      </w:tr>
      <w:tr w:rsidR="00ED52EE" w:rsidRPr="008E335D" w14:paraId="41C13DC5" w14:textId="77777777" w:rsidTr="00ED52EE">
        <w:tc>
          <w:tcPr>
            <w:tcW w:w="704" w:type="pct"/>
            <w:vAlign w:val="center"/>
          </w:tcPr>
          <w:p w14:paraId="06EACB6A"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G4-EN2</w:t>
            </w:r>
          </w:p>
        </w:tc>
        <w:tc>
          <w:tcPr>
            <w:tcW w:w="709" w:type="pct"/>
          </w:tcPr>
          <w:p w14:paraId="788A5B20"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301-2</w:t>
            </w:r>
          </w:p>
        </w:tc>
        <w:tc>
          <w:tcPr>
            <w:tcW w:w="3587" w:type="pct"/>
            <w:vAlign w:val="center"/>
          </w:tcPr>
          <w:p w14:paraId="6ED6CE9D" w14:textId="4D58B81F"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Recycled input materials used</w:t>
            </w:r>
          </w:p>
        </w:tc>
      </w:tr>
      <w:tr w:rsidR="00ED52EE" w:rsidRPr="008E335D" w14:paraId="3D3FF1B9" w14:textId="77777777" w:rsidTr="00ED52EE">
        <w:tc>
          <w:tcPr>
            <w:tcW w:w="704" w:type="pct"/>
            <w:vAlign w:val="center"/>
          </w:tcPr>
          <w:p w14:paraId="2D6B753A"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G4-EN28</w:t>
            </w:r>
          </w:p>
        </w:tc>
        <w:tc>
          <w:tcPr>
            <w:tcW w:w="709" w:type="pct"/>
          </w:tcPr>
          <w:p w14:paraId="0E7CF090"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301-3</w:t>
            </w:r>
          </w:p>
        </w:tc>
        <w:tc>
          <w:tcPr>
            <w:tcW w:w="3587" w:type="pct"/>
            <w:vAlign w:val="center"/>
          </w:tcPr>
          <w:p w14:paraId="6A258A85" w14:textId="4A452D6C"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Reclaimed products and their packaging materials</w:t>
            </w:r>
          </w:p>
        </w:tc>
      </w:tr>
      <w:tr w:rsidR="00ED52EE" w:rsidRPr="008E335D" w14:paraId="0F2D89A0" w14:textId="77777777" w:rsidTr="00ED52EE">
        <w:tc>
          <w:tcPr>
            <w:tcW w:w="704" w:type="pct"/>
            <w:vAlign w:val="center"/>
          </w:tcPr>
          <w:p w14:paraId="59292524"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G4-EN3</w:t>
            </w:r>
          </w:p>
        </w:tc>
        <w:tc>
          <w:tcPr>
            <w:tcW w:w="709" w:type="pct"/>
          </w:tcPr>
          <w:p w14:paraId="1A82B53D"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302-1</w:t>
            </w:r>
          </w:p>
        </w:tc>
        <w:tc>
          <w:tcPr>
            <w:tcW w:w="3587" w:type="pct"/>
            <w:vAlign w:val="center"/>
          </w:tcPr>
          <w:p w14:paraId="236FB2DD" w14:textId="401B3151"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Energy consumption within the organization</w:t>
            </w:r>
          </w:p>
        </w:tc>
      </w:tr>
      <w:tr w:rsidR="00ED52EE" w:rsidRPr="008E335D" w14:paraId="3D5D7129" w14:textId="77777777" w:rsidTr="00ED52EE">
        <w:tc>
          <w:tcPr>
            <w:tcW w:w="704" w:type="pct"/>
            <w:vAlign w:val="center"/>
          </w:tcPr>
          <w:p w14:paraId="61058196"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G4-EN4</w:t>
            </w:r>
          </w:p>
        </w:tc>
        <w:tc>
          <w:tcPr>
            <w:tcW w:w="709" w:type="pct"/>
          </w:tcPr>
          <w:p w14:paraId="2B4935C1"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302-2</w:t>
            </w:r>
          </w:p>
        </w:tc>
        <w:tc>
          <w:tcPr>
            <w:tcW w:w="3587" w:type="pct"/>
            <w:vAlign w:val="center"/>
          </w:tcPr>
          <w:p w14:paraId="329FF3EC" w14:textId="322525C4"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Energy consumption outside of the organization</w:t>
            </w:r>
          </w:p>
        </w:tc>
      </w:tr>
      <w:tr w:rsidR="00ED52EE" w:rsidRPr="008E335D" w14:paraId="18FF32A9" w14:textId="77777777" w:rsidTr="00ED52EE">
        <w:tc>
          <w:tcPr>
            <w:tcW w:w="704" w:type="pct"/>
            <w:vAlign w:val="center"/>
          </w:tcPr>
          <w:p w14:paraId="44CB1639"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G4-EN5</w:t>
            </w:r>
          </w:p>
        </w:tc>
        <w:tc>
          <w:tcPr>
            <w:tcW w:w="709" w:type="pct"/>
          </w:tcPr>
          <w:p w14:paraId="3E206ADD"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302-3</w:t>
            </w:r>
          </w:p>
        </w:tc>
        <w:tc>
          <w:tcPr>
            <w:tcW w:w="3587" w:type="pct"/>
            <w:vAlign w:val="center"/>
          </w:tcPr>
          <w:p w14:paraId="7CB0782C" w14:textId="0E90775B"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Energy intensity</w:t>
            </w:r>
          </w:p>
        </w:tc>
      </w:tr>
      <w:tr w:rsidR="00ED52EE" w:rsidRPr="008E335D" w14:paraId="2DC9B923" w14:textId="77777777" w:rsidTr="00ED52EE">
        <w:tc>
          <w:tcPr>
            <w:tcW w:w="704" w:type="pct"/>
            <w:vAlign w:val="center"/>
          </w:tcPr>
          <w:p w14:paraId="11474ED8"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G4-EN6</w:t>
            </w:r>
          </w:p>
        </w:tc>
        <w:tc>
          <w:tcPr>
            <w:tcW w:w="709" w:type="pct"/>
          </w:tcPr>
          <w:p w14:paraId="77A878F3"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302-4</w:t>
            </w:r>
          </w:p>
        </w:tc>
        <w:tc>
          <w:tcPr>
            <w:tcW w:w="3587" w:type="pct"/>
            <w:vAlign w:val="center"/>
          </w:tcPr>
          <w:p w14:paraId="1535033B" w14:textId="73C42843"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Reduction of energy consumption</w:t>
            </w:r>
          </w:p>
        </w:tc>
      </w:tr>
      <w:tr w:rsidR="00ED52EE" w:rsidRPr="008E335D" w14:paraId="327B094F" w14:textId="77777777" w:rsidTr="00ED52EE">
        <w:tc>
          <w:tcPr>
            <w:tcW w:w="704" w:type="pct"/>
            <w:vAlign w:val="center"/>
          </w:tcPr>
          <w:p w14:paraId="2ED0513A"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G4-EN7</w:t>
            </w:r>
          </w:p>
        </w:tc>
        <w:tc>
          <w:tcPr>
            <w:tcW w:w="709" w:type="pct"/>
          </w:tcPr>
          <w:p w14:paraId="08C8EBED"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302-5</w:t>
            </w:r>
          </w:p>
        </w:tc>
        <w:tc>
          <w:tcPr>
            <w:tcW w:w="3587" w:type="pct"/>
            <w:vAlign w:val="center"/>
          </w:tcPr>
          <w:p w14:paraId="1F0F8C03" w14:textId="0CC5FEAB"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 xml:space="preserve">Reductions in energy requirements of products and services </w:t>
            </w:r>
          </w:p>
        </w:tc>
      </w:tr>
      <w:tr w:rsidR="00ED52EE" w:rsidRPr="008E335D" w14:paraId="5BF57549" w14:textId="77777777" w:rsidTr="00ED52EE">
        <w:tc>
          <w:tcPr>
            <w:tcW w:w="704" w:type="pct"/>
            <w:vAlign w:val="center"/>
          </w:tcPr>
          <w:p w14:paraId="3520FAB6"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G4-EN8</w:t>
            </w:r>
          </w:p>
        </w:tc>
        <w:tc>
          <w:tcPr>
            <w:tcW w:w="709" w:type="pct"/>
          </w:tcPr>
          <w:p w14:paraId="4D3ED7E1"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303-1</w:t>
            </w:r>
          </w:p>
        </w:tc>
        <w:tc>
          <w:tcPr>
            <w:tcW w:w="3587" w:type="pct"/>
            <w:vAlign w:val="center"/>
          </w:tcPr>
          <w:p w14:paraId="7EECC2AD" w14:textId="3FE29847"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Interactions with water as a shared resource</w:t>
            </w:r>
          </w:p>
        </w:tc>
      </w:tr>
      <w:tr w:rsidR="00ED52EE" w:rsidRPr="008E335D" w14:paraId="7EEFD39F" w14:textId="77777777" w:rsidTr="00ED52EE">
        <w:tc>
          <w:tcPr>
            <w:tcW w:w="704" w:type="pct"/>
            <w:vAlign w:val="center"/>
          </w:tcPr>
          <w:p w14:paraId="72A156E5"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G4-EN9</w:t>
            </w:r>
          </w:p>
        </w:tc>
        <w:tc>
          <w:tcPr>
            <w:tcW w:w="709" w:type="pct"/>
          </w:tcPr>
          <w:p w14:paraId="328F862E"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303-2</w:t>
            </w:r>
          </w:p>
        </w:tc>
        <w:tc>
          <w:tcPr>
            <w:tcW w:w="3587" w:type="pct"/>
            <w:vAlign w:val="center"/>
          </w:tcPr>
          <w:p w14:paraId="471B5745" w14:textId="2467F3C7"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 xml:space="preserve">Management of water discharge-related impacts </w:t>
            </w:r>
          </w:p>
        </w:tc>
      </w:tr>
      <w:tr w:rsidR="00ED52EE" w:rsidRPr="008E335D" w14:paraId="07213001" w14:textId="77777777" w:rsidTr="00ED52EE">
        <w:tc>
          <w:tcPr>
            <w:tcW w:w="704" w:type="pct"/>
            <w:vAlign w:val="center"/>
          </w:tcPr>
          <w:p w14:paraId="519667A2"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G4-EN10</w:t>
            </w:r>
          </w:p>
        </w:tc>
        <w:tc>
          <w:tcPr>
            <w:tcW w:w="709" w:type="pct"/>
          </w:tcPr>
          <w:p w14:paraId="121288D9"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303-3</w:t>
            </w:r>
          </w:p>
        </w:tc>
        <w:tc>
          <w:tcPr>
            <w:tcW w:w="3587" w:type="pct"/>
            <w:vAlign w:val="center"/>
          </w:tcPr>
          <w:p w14:paraId="6C189BE2" w14:textId="4D79F3F3"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Water withdrawal</w:t>
            </w:r>
          </w:p>
        </w:tc>
      </w:tr>
      <w:tr w:rsidR="00ED52EE" w:rsidRPr="008E335D" w14:paraId="5E4F46DD" w14:textId="77777777" w:rsidTr="00ED52EE">
        <w:tc>
          <w:tcPr>
            <w:tcW w:w="704" w:type="pct"/>
            <w:vAlign w:val="center"/>
          </w:tcPr>
          <w:p w14:paraId="1F3B566E" w14:textId="77777777" w:rsidR="00ED52EE" w:rsidRPr="008E335D" w:rsidRDefault="00ED52EE" w:rsidP="00ED52EE">
            <w:pPr>
              <w:keepNext/>
              <w:suppressAutoHyphens w:val="0"/>
              <w:rPr>
                <w:rFonts w:ascii="Times New Roman" w:eastAsia="標楷體" w:hAnsi="Times New Roman"/>
                <w:kern w:val="2"/>
                <w:lang w:eastAsia="zh-TW"/>
              </w:rPr>
            </w:pPr>
          </w:p>
        </w:tc>
        <w:tc>
          <w:tcPr>
            <w:tcW w:w="709" w:type="pct"/>
          </w:tcPr>
          <w:p w14:paraId="426F790D"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303-4</w:t>
            </w:r>
          </w:p>
        </w:tc>
        <w:tc>
          <w:tcPr>
            <w:tcW w:w="3587" w:type="pct"/>
            <w:vAlign w:val="center"/>
          </w:tcPr>
          <w:p w14:paraId="4983BF50" w14:textId="3459AC24"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 xml:space="preserve">Water discharge </w:t>
            </w:r>
          </w:p>
        </w:tc>
      </w:tr>
      <w:tr w:rsidR="00ED52EE" w:rsidRPr="008E335D" w14:paraId="52601020" w14:textId="77777777" w:rsidTr="00ED52EE">
        <w:tc>
          <w:tcPr>
            <w:tcW w:w="704" w:type="pct"/>
            <w:vAlign w:val="center"/>
          </w:tcPr>
          <w:p w14:paraId="225E6E38" w14:textId="77777777" w:rsidR="00ED52EE" w:rsidRPr="008E335D" w:rsidRDefault="00ED52EE" w:rsidP="00ED52EE">
            <w:pPr>
              <w:keepNext/>
              <w:suppressAutoHyphens w:val="0"/>
              <w:rPr>
                <w:rFonts w:ascii="Times New Roman" w:eastAsia="標楷體" w:hAnsi="Times New Roman"/>
                <w:kern w:val="2"/>
                <w:lang w:eastAsia="zh-TW"/>
              </w:rPr>
            </w:pPr>
          </w:p>
        </w:tc>
        <w:tc>
          <w:tcPr>
            <w:tcW w:w="709" w:type="pct"/>
          </w:tcPr>
          <w:p w14:paraId="1BB71D55"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303-5</w:t>
            </w:r>
          </w:p>
        </w:tc>
        <w:tc>
          <w:tcPr>
            <w:tcW w:w="3587" w:type="pct"/>
            <w:vAlign w:val="center"/>
          </w:tcPr>
          <w:p w14:paraId="5AED0830" w14:textId="7ABFD4DA"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Water consumption</w:t>
            </w:r>
          </w:p>
        </w:tc>
      </w:tr>
      <w:tr w:rsidR="00ED52EE" w:rsidRPr="008E335D" w14:paraId="27CF61BA" w14:textId="77777777" w:rsidTr="00ED52EE">
        <w:tc>
          <w:tcPr>
            <w:tcW w:w="704" w:type="pct"/>
            <w:vAlign w:val="center"/>
          </w:tcPr>
          <w:p w14:paraId="4A576AAD"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G4-EN11</w:t>
            </w:r>
          </w:p>
        </w:tc>
        <w:tc>
          <w:tcPr>
            <w:tcW w:w="709" w:type="pct"/>
          </w:tcPr>
          <w:p w14:paraId="16A43A87"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304-1</w:t>
            </w:r>
          </w:p>
        </w:tc>
        <w:tc>
          <w:tcPr>
            <w:tcW w:w="3587" w:type="pct"/>
            <w:vAlign w:val="center"/>
          </w:tcPr>
          <w:p w14:paraId="3566120E" w14:textId="51B33A1A"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Operational sites owned, leased, managed in, or adjacent to, protected areas and areas of high biodiversity value outside protected areas </w:t>
            </w:r>
          </w:p>
        </w:tc>
      </w:tr>
      <w:tr w:rsidR="00ED52EE" w:rsidRPr="008E335D" w14:paraId="020B443F" w14:textId="77777777" w:rsidTr="00ED52EE">
        <w:tc>
          <w:tcPr>
            <w:tcW w:w="704" w:type="pct"/>
            <w:vAlign w:val="center"/>
          </w:tcPr>
          <w:p w14:paraId="59E4F0B7"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G4-EN12</w:t>
            </w:r>
          </w:p>
        </w:tc>
        <w:tc>
          <w:tcPr>
            <w:tcW w:w="709" w:type="pct"/>
          </w:tcPr>
          <w:p w14:paraId="3EF375A5"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304-2</w:t>
            </w:r>
          </w:p>
        </w:tc>
        <w:tc>
          <w:tcPr>
            <w:tcW w:w="3587" w:type="pct"/>
            <w:vAlign w:val="center"/>
          </w:tcPr>
          <w:p w14:paraId="1CF51AA1" w14:textId="63C8DED8"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Direct and indirect impacts of activities, products, and services, including the nature of impact and its significance </w:t>
            </w:r>
          </w:p>
        </w:tc>
      </w:tr>
      <w:tr w:rsidR="00ED52EE" w:rsidRPr="008E335D" w14:paraId="220D9127" w14:textId="77777777" w:rsidTr="00ED52EE">
        <w:tc>
          <w:tcPr>
            <w:tcW w:w="704" w:type="pct"/>
            <w:vAlign w:val="center"/>
          </w:tcPr>
          <w:p w14:paraId="0545C961"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G4-EN13</w:t>
            </w:r>
          </w:p>
        </w:tc>
        <w:tc>
          <w:tcPr>
            <w:tcW w:w="709" w:type="pct"/>
          </w:tcPr>
          <w:p w14:paraId="614B5353"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304-3</w:t>
            </w:r>
          </w:p>
        </w:tc>
        <w:tc>
          <w:tcPr>
            <w:tcW w:w="3587" w:type="pct"/>
            <w:vAlign w:val="center"/>
          </w:tcPr>
          <w:p w14:paraId="21C873C2" w14:textId="2C19F7C9"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Habitats protected and restored </w:t>
            </w:r>
          </w:p>
        </w:tc>
      </w:tr>
      <w:tr w:rsidR="00ED52EE" w:rsidRPr="008E335D" w14:paraId="4CCC8A6F" w14:textId="77777777" w:rsidTr="00ED52EE">
        <w:tc>
          <w:tcPr>
            <w:tcW w:w="704" w:type="pct"/>
            <w:vAlign w:val="center"/>
          </w:tcPr>
          <w:p w14:paraId="7D863711"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G4-EN14</w:t>
            </w:r>
          </w:p>
        </w:tc>
        <w:tc>
          <w:tcPr>
            <w:tcW w:w="709" w:type="pct"/>
          </w:tcPr>
          <w:p w14:paraId="20FB8655"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304-4</w:t>
            </w:r>
          </w:p>
        </w:tc>
        <w:tc>
          <w:tcPr>
            <w:tcW w:w="3587" w:type="pct"/>
            <w:vAlign w:val="center"/>
          </w:tcPr>
          <w:p w14:paraId="6C5D27CB" w14:textId="6F5CEE17"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IUCN Red List species and National Conservation List species with habitats in areas affected by operations </w:t>
            </w:r>
          </w:p>
        </w:tc>
      </w:tr>
      <w:tr w:rsidR="00ED52EE" w:rsidRPr="008E335D" w14:paraId="710AD176" w14:textId="77777777" w:rsidTr="00ED52EE">
        <w:tc>
          <w:tcPr>
            <w:tcW w:w="704" w:type="pct"/>
            <w:vAlign w:val="center"/>
          </w:tcPr>
          <w:p w14:paraId="5DE7AF8C"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4"/>
              </w:rPr>
              <w:t>G4-EN15</w:t>
            </w:r>
          </w:p>
        </w:tc>
        <w:tc>
          <w:tcPr>
            <w:tcW w:w="709" w:type="pct"/>
          </w:tcPr>
          <w:p w14:paraId="1C4664EE"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4"/>
              </w:rPr>
              <w:t>305-1</w:t>
            </w:r>
          </w:p>
        </w:tc>
        <w:tc>
          <w:tcPr>
            <w:tcW w:w="3587" w:type="pct"/>
            <w:vAlign w:val="center"/>
          </w:tcPr>
          <w:p w14:paraId="539AB47C" w14:textId="6CBA0EB9"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Direct (Scope 1) GHG emissions </w:t>
            </w:r>
          </w:p>
        </w:tc>
      </w:tr>
      <w:tr w:rsidR="00ED52EE" w:rsidRPr="008E335D" w14:paraId="4B3A3CE7" w14:textId="77777777" w:rsidTr="00ED52EE">
        <w:trPr>
          <w:trHeight w:val="254"/>
        </w:trPr>
        <w:tc>
          <w:tcPr>
            <w:tcW w:w="704" w:type="pct"/>
            <w:vAlign w:val="center"/>
            <w:hideMark/>
          </w:tcPr>
          <w:p w14:paraId="47128298"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G4-EN16</w:t>
            </w:r>
          </w:p>
        </w:tc>
        <w:tc>
          <w:tcPr>
            <w:tcW w:w="709" w:type="pct"/>
            <w:hideMark/>
          </w:tcPr>
          <w:p w14:paraId="2C28DC42"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305-2</w:t>
            </w:r>
          </w:p>
        </w:tc>
        <w:tc>
          <w:tcPr>
            <w:tcW w:w="3587" w:type="pct"/>
            <w:vAlign w:val="center"/>
            <w:hideMark/>
          </w:tcPr>
          <w:p w14:paraId="36969E0E" w14:textId="38D3D029"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Energy indirect (Scope 2) GHG emissions </w:t>
            </w:r>
          </w:p>
        </w:tc>
      </w:tr>
      <w:tr w:rsidR="00ED52EE" w:rsidRPr="008E335D" w14:paraId="21E39F2F" w14:textId="77777777" w:rsidTr="00ED52EE">
        <w:trPr>
          <w:trHeight w:val="254"/>
        </w:trPr>
        <w:tc>
          <w:tcPr>
            <w:tcW w:w="704" w:type="pct"/>
            <w:vAlign w:val="center"/>
            <w:hideMark/>
          </w:tcPr>
          <w:p w14:paraId="143F3E24"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G4-EN17</w:t>
            </w:r>
          </w:p>
        </w:tc>
        <w:tc>
          <w:tcPr>
            <w:tcW w:w="709" w:type="pct"/>
            <w:hideMark/>
          </w:tcPr>
          <w:p w14:paraId="593FA4D9"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305-3</w:t>
            </w:r>
          </w:p>
        </w:tc>
        <w:tc>
          <w:tcPr>
            <w:tcW w:w="3587" w:type="pct"/>
            <w:vAlign w:val="center"/>
            <w:hideMark/>
          </w:tcPr>
          <w:p w14:paraId="79A3F464" w14:textId="5B26DC91"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Other indirect (Scope 3) GHG emissions </w:t>
            </w:r>
          </w:p>
        </w:tc>
      </w:tr>
      <w:tr w:rsidR="00ED52EE" w:rsidRPr="008E335D" w14:paraId="01BE414B" w14:textId="77777777" w:rsidTr="00ED52EE">
        <w:trPr>
          <w:trHeight w:val="178"/>
        </w:trPr>
        <w:tc>
          <w:tcPr>
            <w:tcW w:w="704" w:type="pct"/>
            <w:vAlign w:val="center"/>
            <w:hideMark/>
          </w:tcPr>
          <w:p w14:paraId="345E957B"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G4-EN18</w:t>
            </w:r>
          </w:p>
        </w:tc>
        <w:tc>
          <w:tcPr>
            <w:tcW w:w="709" w:type="pct"/>
            <w:hideMark/>
          </w:tcPr>
          <w:p w14:paraId="2B996D7F"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305-4</w:t>
            </w:r>
          </w:p>
        </w:tc>
        <w:tc>
          <w:tcPr>
            <w:tcW w:w="3587" w:type="pct"/>
            <w:vAlign w:val="center"/>
            <w:hideMark/>
          </w:tcPr>
          <w:p w14:paraId="380A6480" w14:textId="7CE89C62"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GHG emissions intensity </w:t>
            </w:r>
          </w:p>
        </w:tc>
      </w:tr>
      <w:tr w:rsidR="00ED52EE" w:rsidRPr="008E335D" w14:paraId="2CEA56B0" w14:textId="77777777" w:rsidTr="00ED52EE">
        <w:trPr>
          <w:trHeight w:val="178"/>
        </w:trPr>
        <w:tc>
          <w:tcPr>
            <w:tcW w:w="704" w:type="pct"/>
            <w:vAlign w:val="center"/>
            <w:hideMark/>
          </w:tcPr>
          <w:p w14:paraId="7ADB95F6"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G4-EN19</w:t>
            </w:r>
          </w:p>
        </w:tc>
        <w:tc>
          <w:tcPr>
            <w:tcW w:w="709" w:type="pct"/>
            <w:hideMark/>
          </w:tcPr>
          <w:p w14:paraId="5514F5A8"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305-5</w:t>
            </w:r>
          </w:p>
        </w:tc>
        <w:tc>
          <w:tcPr>
            <w:tcW w:w="3587" w:type="pct"/>
            <w:vAlign w:val="center"/>
            <w:hideMark/>
          </w:tcPr>
          <w:p w14:paraId="2020FF2E" w14:textId="02C46985"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Reduction of GHG emissions</w:t>
            </w:r>
          </w:p>
        </w:tc>
      </w:tr>
      <w:tr w:rsidR="00ED52EE" w:rsidRPr="008E335D" w14:paraId="07F3B14F" w14:textId="77777777" w:rsidTr="00ED52EE">
        <w:trPr>
          <w:trHeight w:val="178"/>
        </w:trPr>
        <w:tc>
          <w:tcPr>
            <w:tcW w:w="704" w:type="pct"/>
            <w:vAlign w:val="center"/>
            <w:hideMark/>
          </w:tcPr>
          <w:p w14:paraId="350C62A6"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G4-EN20</w:t>
            </w:r>
          </w:p>
        </w:tc>
        <w:tc>
          <w:tcPr>
            <w:tcW w:w="709" w:type="pct"/>
            <w:hideMark/>
          </w:tcPr>
          <w:p w14:paraId="37314370"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305-6</w:t>
            </w:r>
          </w:p>
        </w:tc>
        <w:tc>
          <w:tcPr>
            <w:tcW w:w="3587" w:type="pct"/>
            <w:vAlign w:val="center"/>
            <w:hideMark/>
          </w:tcPr>
          <w:p w14:paraId="77F4DDF3" w14:textId="4410C7FE"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 xml:space="preserve">Emissions of ozone-depleting substances (ODS) </w:t>
            </w:r>
          </w:p>
        </w:tc>
      </w:tr>
      <w:tr w:rsidR="00ED52EE" w:rsidRPr="008E335D" w14:paraId="26C08DD3" w14:textId="77777777" w:rsidTr="00ED52EE">
        <w:trPr>
          <w:trHeight w:val="178"/>
        </w:trPr>
        <w:tc>
          <w:tcPr>
            <w:tcW w:w="704" w:type="pct"/>
            <w:vAlign w:val="center"/>
            <w:hideMark/>
          </w:tcPr>
          <w:p w14:paraId="2AE5EB42"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G4-EN21</w:t>
            </w:r>
          </w:p>
        </w:tc>
        <w:tc>
          <w:tcPr>
            <w:tcW w:w="709" w:type="pct"/>
            <w:hideMark/>
          </w:tcPr>
          <w:p w14:paraId="517F085C"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305-7</w:t>
            </w:r>
          </w:p>
        </w:tc>
        <w:tc>
          <w:tcPr>
            <w:tcW w:w="3587" w:type="pct"/>
            <w:vAlign w:val="center"/>
            <w:hideMark/>
          </w:tcPr>
          <w:p w14:paraId="117092E8" w14:textId="52D5295A"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rPr>
              <w:t>Nitrogen oxides (NOx), sulfur oxides (</w:t>
            </w:r>
            <w:proofErr w:type="spellStart"/>
            <w:r w:rsidRPr="008E335D">
              <w:rPr>
                <w:rFonts w:ascii="Times New Roman" w:eastAsia="標楷體" w:hAnsi="Times New Roman"/>
              </w:rPr>
              <w:t>SOx</w:t>
            </w:r>
            <w:proofErr w:type="spellEnd"/>
            <w:r w:rsidRPr="008E335D">
              <w:rPr>
                <w:rFonts w:ascii="Times New Roman" w:eastAsia="標楷體" w:hAnsi="Times New Roman"/>
              </w:rPr>
              <w:t xml:space="preserve">), and other significant air emissions </w:t>
            </w:r>
          </w:p>
        </w:tc>
      </w:tr>
      <w:tr w:rsidR="00ED52EE" w:rsidRPr="008E335D" w14:paraId="2C1ABE7E" w14:textId="77777777" w:rsidTr="00ED52EE">
        <w:trPr>
          <w:trHeight w:val="178"/>
        </w:trPr>
        <w:tc>
          <w:tcPr>
            <w:tcW w:w="704" w:type="pct"/>
            <w:vAlign w:val="center"/>
            <w:hideMark/>
          </w:tcPr>
          <w:p w14:paraId="440D8C54"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G4-EN22</w:t>
            </w:r>
          </w:p>
        </w:tc>
        <w:tc>
          <w:tcPr>
            <w:tcW w:w="709" w:type="pct"/>
            <w:hideMark/>
          </w:tcPr>
          <w:p w14:paraId="56CD4097"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306-1</w:t>
            </w:r>
          </w:p>
        </w:tc>
        <w:tc>
          <w:tcPr>
            <w:tcW w:w="3587" w:type="pct"/>
            <w:vAlign w:val="center"/>
            <w:hideMark/>
          </w:tcPr>
          <w:p w14:paraId="1B33C50A" w14:textId="56A03683"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hint="cs"/>
                <w:kern w:val="24"/>
              </w:rPr>
              <w:t>W</w:t>
            </w:r>
            <w:r w:rsidRPr="008E335D">
              <w:rPr>
                <w:rFonts w:ascii="Times New Roman" w:eastAsia="標楷體" w:hAnsi="Times New Roman"/>
                <w:kern w:val="24"/>
              </w:rPr>
              <w:t>ater discharge by quality and destination</w:t>
            </w:r>
          </w:p>
        </w:tc>
      </w:tr>
      <w:tr w:rsidR="00ED52EE" w:rsidRPr="008E335D" w14:paraId="277694E2" w14:textId="77777777" w:rsidTr="00ED52EE">
        <w:trPr>
          <w:trHeight w:val="178"/>
        </w:trPr>
        <w:tc>
          <w:tcPr>
            <w:tcW w:w="704" w:type="pct"/>
            <w:vAlign w:val="center"/>
            <w:hideMark/>
          </w:tcPr>
          <w:p w14:paraId="190AA18C"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G4-EN23</w:t>
            </w:r>
          </w:p>
        </w:tc>
        <w:tc>
          <w:tcPr>
            <w:tcW w:w="709" w:type="pct"/>
            <w:hideMark/>
          </w:tcPr>
          <w:p w14:paraId="47E42D0F"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306-2</w:t>
            </w:r>
          </w:p>
        </w:tc>
        <w:tc>
          <w:tcPr>
            <w:tcW w:w="3587" w:type="pct"/>
            <w:vAlign w:val="center"/>
            <w:hideMark/>
          </w:tcPr>
          <w:p w14:paraId="17A170F1" w14:textId="5B58311B"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hint="cs"/>
                <w:kern w:val="24"/>
              </w:rPr>
              <w:t>W</w:t>
            </w:r>
            <w:r w:rsidRPr="008E335D">
              <w:rPr>
                <w:rFonts w:ascii="Times New Roman" w:eastAsia="標楷體" w:hAnsi="Times New Roman"/>
                <w:kern w:val="24"/>
              </w:rPr>
              <w:t>aste by type and disposal method</w:t>
            </w:r>
          </w:p>
        </w:tc>
      </w:tr>
      <w:tr w:rsidR="00ED52EE" w:rsidRPr="008E335D" w14:paraId="2EDC6733" w14:textId="77777777" w:rsidTr="00ED52EE">
        <w:trPr>
          <w:trHeight w:val="329"/>
        </w:trPr>
        <w:tc>
          <w:tcPr>
            <w:tcW w:w="704" w:type="pct"/>
            <w:vAlign w:val="center"/>
            <w:hideMark/>
          </w:tcPr>
          <w:p w14:paraId="0B3A78F2"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G4-EN24</w:t>
            </w:r>
          </w:p>
        </w:tc>
        <w:tc>
          <w:tcPr>
            <w:tcW w:w="709" w:type="pct"/>
            <w:hideMark/>
          </w:tcPr>
          <w:p w14:paraId="5D3EA365"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306-3</w:t>
            </w:r>
          </w:p>
        </w:tc>
        <w:tc>
          <w:tcPr>
            <w:tcW w:w="3587" w:type="pct"/>
            <w:vAlign w:val="center"/>
            <w:hideMark/>
          </w:tcPr>
          <w:p w14:paraId="470F3E78" w14:textId="6160B9C4"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Significant spills </w:t>
            </w:r>
          </w:p>
        </w:tc>
      </w:tr>
      <w:tr w:rsidR="00ED52EE" w:rsidRPr="008E335D" w14:paraId="2908B241" w14:textId="77777777" w:rsidTr="00ED52EE">
        <w:trPr>
          <w:trHeight w:val="178"/>
        </w:trPr>
        <w:tc>
          <w:tcPr>
            <w:tcW w:w="704" w:type="pct"/>
            <w:vAlign w:val="center"/>
            <w:hideMark/>
          </w:tcPr>
          <w:p w14:paraId="586FCEB1"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G4-EN25</w:t>
            </w:r>
          </w:p>
        </w:tc>
        <w:tc>
          <w:tcPr>
            <w:tcW w:w="709" w:type="pct"/>
            <w:hideMark/>
          </w:tcPr>
          <w:p w14:paraId="54593ADC"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306-4</w:t>
            </w:r>
          </w:p>
        </w:tc>
        <w:tc>
          <w:tcPr>
            <w:tcW w:w="3587" w:type="pct"/>
            <w:vAlign w:val="center"/>
            <w:hideMark/>
          </w:tcPr>
          <w:p w14:paraId="7E33EC99" w14:textId="56C36FB1"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Transport of hazardous </w:t>
            </w:r>
          </w:p>
        </w:tc>
      </w:tr>
      <w:tr w:rsidR="00ED52EE" w:rsidRPr="008E335D" w14:paraId="7F55DB7D" w14:textId="77777777" w:rsidTr="00ED52EE">
        <w:trPr>
          <w:trHeight w:val="178"/>
        </w:trPr>
        <w:tc>
          <w:tcPr>
            <w:tcW w:w="704" w:type="pct"/>
            <w:vAlign w:val="center"/>
            <w:hideMark/>
          </w:tcPr>
          <w:p w14:paraId="4DAB2714"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G4-EN26</w:t>
            </w:r>
          </w:p>
        </w:tc>
        <w:tc>
          <w:tcPr>
            <w:tcW w:w="709" w:type="pct"/>
            <w:hideMark/>
          </w:tcPr>
          <w:p w14:paraId="3A06FE56"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306-5</w:t>
            </w:r>
          </w:p>
        </w:tc>
        <w:tc>
          <w:tcPr>
            <w:tcW w:w="3587" w:type="pct"/>
            <w:vAlign w:val="center"/>
            <w:hideMark/>
          </w:tcPr>
          <w:p w14:paraId="3957FB70" w14:textId="22A0AAD3"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hint="cs"/>
                <w:kern w:val="24"/>
              </w:rPr>
              <w:t>W</w:t>
            </w:r>
            <w:r w:rsidRPr="008E335D">
              <w:rPr>
                <w:rFonts w:ascii="Times New Roman" w:eastAsia="標楷體" w:hAnsi="Times New Roman"/>
                <w:kern w:val="24"/>
              </w:rPr>
              <w:t xml:space="preserve">ater bodies affected by water discharges and/or runoff </w:t>
            </w:r>
          </w:p>
        </w:tc>
      </w:tr>
      <w:tr w:rsidR="00ED52EE" w:rsidRPr="008E335D" w14:paraId="18E7FD08" w14:textId="77777777" w:rsidTr="00ED52EE">
        <w:trPr>
          <w:trHeight w:val="178"/>
        </w:trPr>
        <w:tc>
          <w:tcPr>
            <w:tcW w:w="704" w:type="pct"/>
            <w:vAlign w:val="center"/>
            <w:hideMark/>
          </w:tcPr>
          <w:p w14:paraId="1BD24884"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G4-EN29</w:t>
            </w:r>
          </w:p>
        </w:tc>
        <w:tc>
          <w:tcPr>
            <w:tcW w:w="709" w:type="pct"/>
            <w:hideMark/>
          </w:tcPr>
          <w:p w14:paraId="6D34BE67"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307-1</w:t>
            </w:r>
          </w:p>
        </w:tc>
        <w:tc>
          <w:tcPr>
            <w:tcW w:w="3587" w:type="pct"/>
            <w:vAlign w:val="center"/>
            <w:hideMark/>
          </w:tcPr>
          <w:p w14:paraId="1B795614" w14:textId="3596DE47"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 xml:space="preserve">Non-compliance with environmental laws and Regulations </w:t>
            </w:r>
          </w:p>
        </w:tc>
      </w:tr>
      <w:tr w:rsidR="00ED52EE" w:rsidRPr="008E335D" w14:paraId="4D564454" w14:textId="77777777" w:rsidTr="00ED52EE">
        <w:tc>
          <w:tcPr>
            <w:tcW w:w="704" w:type="pct"/>
            <w:vAlign w:val="center"/>
            <w:hideMark/>
          </w:tcPr>
          <w:p w14:paraId="16E2E57D" w14:textId="77777777" w:rsidR="00ED52EE" w:rsidRPr="008E335D" w:rsidRDefault="00ED52EE" w:rsidP="00ED52EE">
            <w:pPr>
              <w:keepNext/>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G4-EN32</w:t>
            </w:r>
          </w:p>
        </w:tc>
        <w:tc>
          <w:tcPr>
            <w:tcW w:w="709" w:type="pct"/>
            <w:hideMark/>
          </w:tcPr>
          <w:p w14:paraId="198AAE20" w14:textId="77777777" w:rsidR="00ED52EE" w:rsidRPr="008E335D" w:rsidRDefault="00ED52EE" w:rsidP="00ED52EE">
            <w:pPr>
              <w:keepNext/>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308-1</w:t>
            </w:r>
          </w:p>
        </w:tc>
        <w:tc>
          <w:tcPr>
            <w:tcW w:w="3587" w:type="pct"/>
            <w:vAlign w:val="center"/>
            <w:hideMark/>
          </w:tcPr>
          <w:p w14:paraId="7846C090" w14:textId="77DA14CB" w:rsidR="00ED52EE" w:rsidRPr="008E335D" w:rsidRDefault="00ED52EE" w:rsidP="00C87CED">
            <w:pPr>
              <w:keepNext/>
              <w:suppressAutoHyphens w:val="0"/>
              <w:jc w:val="both"/>
              <w:rPr>
                <w:rFonts w:ascii="Times New Roman" w:eastAsia="標楷體" w:hAnsi="Times New Roman"/>
                <w:kern w:val="2"/>
                <w:lang w:eastAsia="zh-TW"/>
              </w:rPr>
            </w:pPr>
            <w:r w:rsidRPr="008E335D">
              <w:rPr>
                <w:rFonts w:ascii="Times New Roman" w:eastAsia="標楷體" w:hAnsi="Times New Roman"/>
                <w:kern w:val="24"/>
              </w:rPr>
              <w:t>New suppliers that were screened using environmental criteria</w:t>
            </w:r>
          </w:p>
        </w:tc>
      </w:tr>
      <w:tr w:rsidR="00ED52EE" w:rsidRPr="008E335D" w14:paraId="1DE70E6E" w14:textId="77777777" w:rsidTr="00ED52EE">
        <w:trPr>
          <w:trHeight w:val="178"/>
        </w:trPr>
        <w:tc>
          <w:tcPr>
            <w:tcW w:w="704" w:type="pct"/>
            <w:tcBorders>
              <w:bottom w:val="single" w:sz="12" w:space="0" w:color="auto"/>
            </w:tcBorders>
            <w:vAlign w:val="center"/>
            <w:hideMark/>
          </w:tcPr>
          <w:p w14:paraId="018839A3" w14:textId="77777777" w:rsidR="00ED52EE" w:rsidRPr="008E335D" w:rsidRDefault="00ED52EE" w:rsidP="00ED52EE">
            <w:pPr>
              <w:suppressAutoHyphens w:val="0"/>
              <w:rPr>
                <w:rFonts w:ascii="Times New Roman" w:eastAsia="標楷體" w:hAnsi="Times New Roman"/>
                <w:kern w:val="2"/>
                <w:lang w:eastAsia="zh-TW"/>
              </w:rPr>
            </w:pPr>
            <w:r w:rsidRPr="008E335D">
              <w:rPr>
                <w:rFonts w:ascii="Times New Roman" w:eastAsia="標楷體" w:hAnsi="Times New Roman"/>
                <w:kern w:val="2"/>
                <w:lang w:eastAsia="zh-TW"/>
              </w:rPr>
              <w:t>G4-EN33</w:t>
            </w:r>
          </w:p>
        </w:tc>
        <w:tc>
          <w:tcPr>
            <w:tcW w:w="709" w:type="pct"/>
            <w:tcBorders>
              <w:bottom w:val="single" w:sz="12" w:space="0" w:color="auto"/>
            </w:tcBorders>
            <w:hideMark/>
          </w:tcPr>
          <w:p w14:paraId="6217E400" w14:textId="77777777" w:rsidR="00ED52EE" w:rsidRPr="008E335D" w:rsidRDefault="00ED52EE" w:rsidP="00ED52EE">
            <w:pPr>
              <w:suppressAutoHyphens w:val="0"/>
              <w:jc w:val="center"/>
              <w:rPr>
                <w:rFonts w:ascii="Times New Roman" w:eastAsia="標楷體" w:hAnsi="Times New Roman"/>
                <w:kern w:val="2"/>
                <w:lang w:eastAsia="zh-TW"/>
              </w:rPr>
            </w:pPr>
            <w:r w:rsidRPr="008E335D">
              <w:rPr>
                <w:rFonts w:ascii="Times New Roman" w:eastAsia="標楷體" w:hAnsi="Times New Roman"/>
                <w:kern w:val="2"/>
                <w:lang w:eastAsia="zh-TW"/>
              </w:rPr>
              <w:t>308-2</w:t>
            </w:r>
          </w:p>
        </w:tc>
        <w:tc>
          <w:tcPr>
            <w:tcW w:w="3587" w:type="pct"/>
            <w:tcBorders>
              <w:bottom w:val="single" w:sz="12" w:space="0" w:color="auto"/>
            </w:tcBorders>
            <w:vAlign w:val="center"/>
            <w:hideMark/>
          </w:tcPr>
          <w:p w14:paraId="4992C046" w14:textId="045CA922" w:rsidR="00ED52EE" w:rsidRPr="008E335D" w:rsidRDefault="00ED52EE" w:rsidP="00C87CED">
            <w:pPr>
              <w:suppressAutoHyphens w:val="0"/>
              <w:jc w:val="both"/>
              <w:rPr>
                <w:rFonts w:ascii="Times New Roman" w:eastAsia="標楷體" w:hAnsi="Times New Roman"/>
                <w:kern w:val="2"/>
                <w:lang w:eastAsia="zh-TW"/>
              </w:rPr>
            </w:pPr>
            <w:r w:rsidRPr="008E335D">
              <w:rPr>
                <w:rFonts w:ascii="Times New Roman" w:eastAsia="標楷體" w:hAnsi="Times New Roman"/>
              </w:rPr>
              <w:t>Negative environmental impacts in the supply chain and actions taken</w:t>
            </w:r>
          </w:p>
        </w:tc>
      </w:tr>
    </w:tbl>
    <w:p w14:paraId="44215300" w14:textId="77777777" w:rsidR="00ED52EE" w:rsidRPr="008E335D" w:rsidRDefault="00ED52EE" w:rsidP="00ED52EE">
      <w:pPr>
        <w:suppressAutoHyphens w:val="0"/>
        <w:spacing w:line="360" w:lineRule="auto"/>
        <w:jc w:val="both"/>
        <w:rPr>
          <w:rFonts w:eastAsia="標楷體"/>
          <w:kern w:val="2"/>
          <w:lang w:eastAsia="zh-TW"/>
        </w:rPr>
      </w:pPr>
      <w:r w:rsidRPr="008E335D">
        <w:rPr>
          <w:rFonts w:eastAsia="標楷體" w:hint="eastAsia"/>
          <w:kern w:val="2"/>
          <w:lang w:eastAsia="zh-TW"/>
        </w:rPr>
        <w:t>D</w:t>
      </w:r>
      <w:r w:rsidRPr="008E335D">
        <w:rPr>
          <w:rFonts w:eastAsia="標楷體"/>
          <w:kern w:val="2"/>
          <w:lang w:eastAsia="zh-TW"/>
        </w:rPr>
        <w:t xml:space="preserve">ata source: </w:t>
      </w:r>
      <w:hyperlink r:id="rId17" w:history="1">
        <w:r w:rsidRPr="008E335D">
          <w:rPr>
            <w:rStyle w:val="a3"/>
            <w:rFonts w:eastAsia="標楷體"/>
            <w:color w:val="auto"/>
            <w:kern w:val="2"/>
            <w:lang w:eastAsia="zh-TW"/>
          </w:rPr>
          <w:t>https://bcsd.org.tw/</w:t>
        </w:r>
      </w:hyperlink>
    </w:p>
    <w:p w14:paraId="0DD74F9C" w14:textId="77777777" w:rsidR="00ED52EE" w:rsidRPr="008E335D" w:rsidRDefault="00ED52EE" w:rsidP="008E392B">
      <w:pPr>
        <w:spacing w:line="360" w:lineRule="auto"/>
        <w:jc w:val="both"/>
        <w:rPr>
          <w:rFonts w:eastAsia="標楷體"/>
        </w:rPr>
      </w:pPr>
    </w:p>
    <w:p w14:paraId="612F0F7E" w14:textId="77777777" w:rsidR="00986A89" w:rsidRPr="008E335D" w:rsidRDefault="00986A89" w:rsidP="00986A89">
      <w:pPr>
        <w:keepNext/>
        <w:spacing w:line="360" w:lineRule="auto"/>
        <w:jc w:val="center"/>
        <w:rPr>
          <w:rFonts w:eastAsia="標楷體"/>
        </w:rPr>
      </w:pPr>
      <w:r w:rsidRPr="008E335D">
        <w:rPr>
          <w:rFonts w:eastAsia="標楷體" w:hint="cs"/>
        </w:rPr>
        <w:lastRenderedPageBreak/>
        <w:t>T</w:t>
      </w:r>
      <w:r w:rsidRPr="008E335D">
        <w:rPr>
          <w:rFonts w:eastAsia="標楷體"/>
        </w:rPr>
        <w:t>able 2 Descriptive statistics</w:t>
      </w:r>
    </w:p>
    <w:tbl>
      <w:tblPr>
        <w:tblStyle w:val="afa"/>
        <w:tblpPr w:leftFromText="180" w:rightFromText="180" w:vertAnchor="page" w:horzAnchor="margin" w:tblpY="1924"/>
        <w:tblW w:w="5000" w:type="pct"/>
        <w:tblBorders>
          <w:top w:val="single" w:sz="18" w:space="0" w:color="auto"/>
          <w:bottom w:val="single" w:sz="18" w:space="0" w:color="auto"/>
        </w:tblBorders>
        <w:tblLook w:val="04A0" w:firstRow="1" w:lastRow="0" w:firstColumn="1" w:lastColumn="0" w:noHBand="0" w:noVBand="1"/>
      </w:tblPr>
      <w:tblGrid>
        <w:gridCol w:w="3969"/>
        <w:gridCol w:w="1418"/>
        <w:gridCol w:w="1233"/>
        <w:gridCol w:w="1177"/>
        <w:gridCol w:w="1267"/>
      </w:tblGrid>
      <w:tr w:rsidR="00795879" w:rsidRPr="008E335D" w14:paraId="0331AFC3" w14:textId="77777777" w:rsidTr="00795879">
        <w:tc>
          <w:tcPr>
            <w:tcW w:w="2189" w:type="pct"/>
            <w:tcBorders>
              <w:top w:val="single" w:sz="18" w:space="0" w:color="auto"/>
              <w:left w:val="nil"/>
              <w:bottom w:val="single" w:sz="4" w:space="0" w:color="auto"/>
              <w:right w:val="nil"/>
            </w:tcBorders>
            <w:vAlign w:val="center"/>
          </w:tcPr>
          <w:p w14:paraId="5816ED0B" w14:textId="77777777" w:rsidR="00795879" w:rsidRPr="008E335D" w:rsidRDefault="00795879" w:rsidP="00795879">
            <w:pPr>
              <w:keepNext/>
              <w:spacing w:line="360" w:lineRule="auto"/>
              <w:jc w:val="center"/>
              <w:rPr>
                <w:rFonts w:ascii="Times New Roman" w:eastAsia="標楷體" w:hAnsi="Times New Roman"/>
                <w:kern w:val="24"/>
              </w:rPr>
            </w:pPr>
            <w:r w:rsidRPr="008E335D">
              <w:rPr>
                <w:rFonts w:ascii="Times New Roman" w:eastAsia="標楷體" w:hAnsi="Times New Roman"/>
                <w:kern w:val="24"/>
              </w:rPr>
              <w:t>Variables</w:t>
            </w:r>
          </w:p>
        </w:tc>
        <w:tc>
          <w:tcPr>
            <w:tcW w:w="782" w:type="pct"/>
            <w:tcBorders>
              <w:top w:val="single" w:sz="18" w:space="0" w:color="auto"/>
              <w:left w:val="nil"/>
              <w:bottom w:val="single" w:sz="4" w:space="0" w:color="auto"/>
              <w:right w:val="nil"/>
            </w:tcBorders>
            <w:vAlign w:val="center"/>
          </w:tcPr>
          <w:p w14:paraId="029095FE" w14:textId="77777777" w:rsidR="00795879" w:rsidRPr="008E335D" w:rsidRDefault="00795879" w:rsidP="00795879">
            <w:pPr>
              <w:keepNext/>
              <w:spacing w:line="360" w:lineRule="auto"/>
              <w:jc w:val="center"/>
              <w:rPr>
                <w:rFonts w:ascii="Times New Roman" w:eastAsia="標楷體" w:hAnsi="Times New Roman"/>
                <w:kern w:val="24"/>
              </w:rPr>
            </w:pPr>
            <w:r w:rsidRPr="008E335D">
              <w:rPr>
                <w:rFonts w:ascii="Times New Roman" w:eastAsia="標楷體" w:hAnsi="Times New Roman"/>
                <w:kern w:val="24"/>
              </w:rPr>
              <w:t>Mean</w:t>
            </w:r>
          </w:p>
        </w:tc>
        <w:tc>
          <w:tcPr>
            <w:tcW w:w="680" w:type="pct"/>
            <w:tcBorders>
              <w:top w:val="single" w:sz="18" w:space="0" w:color="auto"/>
              <w:left w:val="nil"/>
              <w:bottom w:val="single" w:sz="4" w:space="0" w:color="auto"/>
              <w:right w:val="nil"/>
            </w:tcBorders>
            <w:vAlign w:val="center"/>
          </w:tcPr>
          <w:p w14:paraId="7FD6E053" w14:textId="77777777" w:rsidR="00795879" w:rsidRPr="008E335D" w:rsidRDefault="00795879" w:rsidP="00795879">
            <w:pPr>
              <w:keepNext/>
              <w:spacing w:line="360" w:lineRule="auto"/>
              <w:jc w:val="center"/>
              <w:rPr>
                <w:rFonts w:ascii="Times New Roman" w:eastAsia="標楷體" w:hAnsi="Times New Roman"/>
                <w:kern w:val="24"/>
              </w:rPr>
            </w:pPr>
            <w:r w:rsidRPr="008E335D">
              <w:rPr>
                <w:rFonts w:ascii="Times New Roman" w:eastAsia="標楷體" w:hAnsi="Times New Roman"/>
                <w:kern w:val="24"/>
              </w:rPr>
              <w:t>SD</w:t>
            </w:r>
          </w:p>
        </w:tc>
        <w:tc>
          <w:tcPr>
            <w:tcW w:w="649" w:type="pct"/>
            <w:tcBorders>
              <w:top w:val="single" w:sz="18" w:space="0" w:color="auto"/>
              <w:left w:val="nil"/>
              <w:bottom w:val="single" w:sz="4" w:space="0" w:color="auto"/>
              <w:right w:val="nil"/>
            </w:tcBorders>
            <w:vAlign w:val="center"/>
          </w:tcPr>
          <w:p w14:paraId="7168D30D" w14:textId="77777777" w:rsidR="00795879" w:rsidRPr="008E335D" w:rsidRDefault="00795879" w:rsidP="00795879">
            <w:pPr>
              <w:keepNext/>
              <w:spacing w:line="360" w:lineRule="auto"/>
              <w:jc w:val="center"/>
              <w:rPr>
                <w:rFonts w:ascii="Times New Roman" w:eastAsia="標楷體" w:hAnsi="Times New Roman"/>
                <w:kern w:val="24"/>
              </w:rPr>
            </w:pPr>
            <w:r w:rsidRPr="008E335D">
              <w:rPr>
                <w:rFonts w:ascii="Times New Roman" w:eastAsia="標楷體" w:hAnsi="Times New Roman"/>
                <w:kern w:val="24"/>
              </w:rPr>
              <w:t>Minimum</w:t>
            </w:r>
          </w:p>
        </w:tc>
        <w:tc>
          <w:tcPr>
            <w:tcW w:w="699" w:type="pct"/>
            <w:tcBorders>
              <w:top w:val="single" w:sz="18" w:space="0" w:color="auto"/>
              <w:left w:val="nil"/>
              <w:bottom w:val="single" w:sz="4" w:space="0" w:color="auto"/>
              <w:right w:val="nil"/>
            </w:tcBorders>
            <w:vAlign w:val="center"/>
          </w:tcPr>
          <w:p w14:paraId="5D759714" w14:textId="77777777" w:rsidR="00795879" w:rsidRPr="008E335D" w:rsidRDefault="00795879" w:rsidP="00795879">
            <w:pPr>
              <w:keepNext/>
              <w:spacing w:line="360" w:lineRule="auto"/>
              <w:jc w:val="center"/>
              <w:rPr>
                <w:rFonts w:ascii="Times New Roman" w:eastAsia="標楷體" w:hAnsi="Times New Roman"/>
                <w:kern w:val="24"/>
              </w:rPr>
            </w:pPr>
            <w:r w:rsidRPr="008E335D">
              <w:rPr>
                <w:rFonts w:ascii="Times New Roman" w:eastAsia="標楷體" w:hAnsi="Times New Roman"/>
                <w:kern w:val="24"/>
              </w:rPr>
              <w:t>Maximum</w:t>
            </w:r>
          </w:p>
        </w:tc>
      </w:tr>
      <w:tr w:rsidR="00795879" w:rsidRPr="008E335D" w14:paraId="74219E10" w14:textId="77777777" w:rsidTr="00795879">
        <w:tc>
          <w:tcPr>
            <w:tcW w:w="2189" w:type="pct"/>
            <w:tcBorders>
              <w:top w:val="single" w:sz="4" w:space="0" w:color="auto"/>
              <w:left w:val="nil"/>
              <w:bottom w:val="nil"/>
              <w:right w:val="nil"/>
            </w:tcBorders>
            <w:vAlign w:val="center"/>
          </w:tcPr>
          <w:p w14:paraId="243088FC" w14:textId="6692A022" w:rsidR="00795879" w:rsidRPr="008E335D" w:rsidRDefault="003726C8" w:rsidP="00795879">
            <w:pPr>
              <w:keepNext/>
              <w:spacing w:line="360" w:lineRule="auto"/>
              <w:jc w:val="both"/>
              <w:rPr>
                <w:rFonts w:ascii="Times New Roman" w:eastAsia="標楷體" w:hAnsi="Times New Roman"/>
                <w:kern w:val="24"/>
              </w:rPr>
            </w:pPr>
            <w:r w:rsidRPr="008E335D">
              <w:rPr>
                <w:rFonts w:ascii="Times New Roman" w:eastAsia="標楷體" w:hAnsi="Times New Roman"/>
                <w:kern w:val="24"/>
              </w:rPr>
              <w:t>VEID</w:t>
            </w:r>
          </w:p>
        </w:tc>
        <w:tc>
          <w:tcPr>
            <w:tcW w:w="782" w:type="pct"/>
            <w:tcBorders>
              <w:top w:val="single" w:sz="4" w:space="0" w:color="auto"/>
              <w:left w:val="nil"/>
              <w:bottom w:val="nil"/>
              <w:right w:val="nil"/>
            </w:tcBorders>
            <w:vAlign w:val="center"/>
          </w:tcPr>
          <w:p w14:paraId="7503E76A"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15.158</w:t>
            </w:r>
          </w:p>
        </w:tc>
        <w:tc>
          <w:tcPr>
            <w:tcW w:w="680" w:type="pct"/>
            <w:tcBorders>
              <w:top w:val="single" w:sz="4" w:space="0" w:color="auto"/>
              <w:left w:val="nil"/>
              <w:bottom w:val="nil"/>
              <w:right w:val="nil"/>
            </w:tcBorders>
            <w:vAlign w:val="center"/>
          </w:tcPr>
          <w:p w14:paraId="31D1C35F"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6.140</w:t>
            </w:r>
          </w:p>
        </w:tc>
        <w:tc>
          <w:tcPr>
            <w:tcW w:w="649" w:type="pct"/>
            <w:tcBorders>
              <w:top w:val="single" w:sz="4" w:space="0" w:color="auto"/>
              <w:left w:val="nil"/>
              <w:bottom w:val="nil"/>
              <w:right w:val="nil"/>
            </w:tcBorders>
            <w:vAlign w:val="center"/>
          </w:tcPr>
          <w:p w14:paraId="5740E2B6"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0.100</w:t>
            </w:r>
          </w:p>
        </w:tc>
        <w:tc>
          <w:tcPr>
            <w:tcW w:w="699" w:type="pct"/>
            <w:tcBorders>
              <w:top w:val="single" w:sz="4" w:space="0" w:color="auto"/>
              <w:left w:val="nil"/>
              <w:bottom w:val="nil"/>
              <w:right w:val="nil"/>
            </w:tcBorders>
            <w:vAlign w:val="center"/>
          </w:tcPr>
          <w:p w14:paraId="6F4639BB"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32.100</w:t>
            </w:r>
          </w:p>
        </w:tc>
      </w:tr>
      <w:tr w:rsidR="00795879" w:rsidRPr="008E335D" w14:paraId="4BED9D02" w14:textId="77777777" w:rsidTr="00795879">
        <w:tc>
          <w:tcPr>
            <w:tcW w:w="2189" w:type="pct"/>
            <w:tcBorders>
              <w:top w:val="nil"/>
              <w:left w:val="nil"/>
              <w:bottom w:val="nil"/>
              <w:right w:val="nil"/>
            </w:tcBorders>
            <w:vAlign w:val="center"/>
          </w:tcPr>
          <w:p w14:paraId="48B9B1A4" w14:textId="77777777" w:rsidR="00795879" w:rsidRPr="008E335D" w:rsidRDefault="00795879" w:rsidP="00795879">
            <w:pPr>
              <w:keepNext/>
              <w:spacing w:line="360" w:lineRule="auto"/>
              <w:jc w:val="both"/>
              <w:rPr>
                <w:rFonts w:ascii="Times New Roman" w:eastAsia="標楷體" w:hAnsi="Times New Roman"/>
                <w:kern w:val="24"/>
              </w:rPr>
            </w:pPr>
            <w:r w:rsidRPr="008E335D">
              <w:rPr>
                <w:rFonts w:ascii="Times New Roman" w:eastAsia="標楷體" w:hAnsi="Times New Roman"/>
                <w:kern w:val="24"/>
              </w:rPr>
              <w:t>Environmental performance</w:t>
            </w:r>
          </w:p>
        </w:tc>
        <w:tc>
          <w:tcPr>
            <w:tcW w:w="782" w:type="pct"/>
            <w:tcBorders>
              <w:top w:val="nil"/>
              <w:left w:val="nil"/>
              <w:bottom w:val="nil"/>
              <w:right w:val="nil"/>
            </w:tcBorders>
            <w:vAlign w:val="center"/>
          </w:tcPr>
          <w:p w14:paraId="16E0B4BA"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4.054</w:t>
            </w:r>
          </w:p>
        </w:tc>
        <w:tc>
          <w:tcPr>
            <w:tcW w:w="680" w:type="pct"/>
            <w:tcBorders>
              <w:top w:val="nil"/>
              <w:left w:val="nil"/>
              <w:bottom w:val="nil"/>
              <w:right w:val="nil"/>
            </w:tcBorders>
            <w:vAlign w:val="center"/>
          </w:tcPr>
          <w:p w14:paraId="4581F65F"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1.977</w:t>
            </w:r>
          </w:p>
        </w:tc>
        <w:tc>
          <w:tcPr>
            <w:tcW w:w="649" w:type="pct"/>
            <w:tcBorders>
              <w:top w:val="nil"/>
              <w:left w:val="nil"/>
              <w:bottom w:val="nil"/>
              <w:right w:val="nil"/>
            </w:tcBorders>
            <w:vAlign w:val="center"/>
          </w:tcPr>
          <w:p w14:paraId="25D57A32"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1.000</w:t>
            </w:r>
          </w:p>
        </w:tc>
        <w:tc>
          <w:tcPr>
            <w:tcW w:w="699" w:type="pct"/>
            <w:tcBorders>
              <w:top w:val="nil"/>
              <w:left w:val="nil"/>
              <w:bottom w:val="nil"/>
              <w:right w:val="nil"/>
            </w:tcBorders>
            <w:vAlign w:val="center"/>
          </w:tcPr>
          <w:p w14:paraId="09BDA849"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9.000</w:t>
            </w:r>
          </w:p>
        </w:tc>
      </w:tr>
      <w:tr w:rsidR="00795879" w:rsidRPr="008E335D" w14:paraId="1C593589" w14:textId="77777777" w:rsidTr="00795879">
        <w:tc>
          <w:tcPr>
            <w:tcW w:w="2189" w:type="pct"/>
            <w:tcBorders>
              <w:top w:val="nil"/>
              <w:left w:val="nil"/>
              <w:bottom w:val="nil"/>
              <w:right w:val="nil"/>
            </w:tcBorders>
            <w:vAlign w:val="center"/>
          </w:tcPr>
          <w:p w14:paraId="75AD412C" w14:textId="77777777" w:rsidR="00795879" w:rsidRPr="008E335D" w:rsidRDefault="00795879" w:rsidP="00795879">
            <w:pPr>
              <w:keepNext/>
              <w:spacing w:line="360" w:lineRule="auto"/>
              <w:rPr>
                <w:rFonts w:ascii="Times New Roman" w:eastAsia="標楷體" w:hAnsi="Times New Roman"/>
                <w:kern w:val="24"/>
              </w:rPr>
            </w:pPr>
            <w:r w:rsidRPr="008E335D">
              <w:rPr>
                <w:rFonts w:ascii="Times New Roman" w:eastAsia="標楷體" w:hAnsi="Times New Roman"/>
                <w:kern w:val="24"/>
              </w:rPr>
              <w:t>Secondary stakeholders’ pressure</w:t>
            </w:r>
          </w:p>
        </w:tc>
        <w:tc>
          <w:tcPr>
            <w:tcW w:w="782" w:type="pct"/>
            <w:tcBorders>
              <w:top w:val="nil"/>
              <w:left w:val="nil"/>
              <w:bottom w:val="nil"/>
              <w:right w:val="nil"/>
            </w:tcBorders>
            <w:vAlign w:val="center"/>
          </w:tcPr>
          <w:p w14:paraId="12AA20F6"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2.550</w:t>
            </w:r>
          </w:p>
        </w:tc>
        <w:tc>
          <w:tcPr>
            <w:tcW w:w="680" w:type="pct"/>
            <w:tcBorders>
              <w:top w:val="nil"/>
              <w:left w:val="nil"/>
              <w:bottom w:val="nil"/>
              <w:right w:val="nil"/>
            </w:tcBorders>
            <w:vAlign w:val="center"/>
          </w:tcPr>
          <w:p w14:paraId="23BF271B"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2.110</w:t>
            </w:r>
          </w:p>
        </w:tc>
        <w:tc>
          <w:tcPr>
            <w:tcW w:w="649" w:type="pct"/>
            <w:tcBorders>
              <w:top w:val="nil"/>
              <w:left w:val="nil"/>
              <w:bottom w:val="nil"/>
              <w:right w:val="nil"/>
            </w:tcBorders>
            <w:vAlign w:val="center"/>
          </w:tcPr>
          <w:p w14:paraId="774BF0F3"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0.100</w:t>
            </w:r>
          </w:p>
        </w:tc>
        <w:tc>
          <w:tcPr>
            <w:tcW w:w="699" w:type="pct"/>
            <w:tcBorders>
              <w:top w:val="nil"/>
              <w:left w:val="nil"/>
              <w:bottom w:val="nil"/>
              <w:right w:val="nil"/>
            </w:tcBorders>
            <w:vAlign w:val="center"/>
          </w:tcPr>
          <w:p w14:paraId="376798AF"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7.100</w:t>
            </w:r>
          </w:p>
        </w:tc>
      </w:tr>
      <w:tr w:rsidR="00795879" w:rsidRPr="008E335D" w14:paraId="4038587F" w14:textId="77777777" w:rsidTr="00795879">
        <w:tc>
          <w:tcPr>
            <w:tcW w:w="2189" w:type="pct"/>
            <w:tcBorders>
              <w:top w:val="nil"/>
              <w:left w:val="nil"/>
              <w:bottom w:val="nil"/>
              <w:right w:val="nil"/>
            </w:tcBorders>
            <w:vAlign w:val="center"/>
          </w:tcPr>
          <w:p w14:paraId="256798F2" w14:textId="77777777" w:rsidR="00795879" w:rsidRPr="008E335D" w:rsidRDefault="00795879" w:rsidP="00795879">
            <w:pPr>
              <w:keepNext/>
              <w:spacing w:line="360" w:lineRule="auto"/>
              <w:jc w:val="both"/>
              <w:rPr>
                <w:rFonts w:ascii="Times New Roman" w:eastAsia="標楷體" w:hAnsi="Times New Roman"/>
                <w:kern w:val="24"/>
              </w:rPr>
            </w:pPr>
            <w:r w:rsidRPr="008E335D">
              <w:rPr>
                <w:rFonts w:ascii="Times New Roman" w:eastAsia="標楷體" w:hAnsi="Times New Roman"/>
                <w:kern w:val="24"/>
              </w:rPr>
              <w:t>Firm Capital (log)</w:t>
            </w:r>
          </w:p>
        </w:tc>
        <w:tc>
          <w:tcPr>
            <w:tcW w:w="782" w:type="pct"/>
            <w:tcBorders>
              <w:top w:val="nil"/>
              <w:left w:val="nil"/>
              <w:bottom w:val="nil"/>
              <w:right w:val="nil"/>
            </w:tcBorders>
            <w:vAlign w:val="center"/>
          </w:tcPr>
          <w:p w14:paraId="12633D08"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10.071</w:t>
            </w:r>
          </w:p>
        </w:tc>
        <w:tc>
          <w:tcPr>
            <w:tcW w:w="680" w:type="pct"/>
            <w:tcBorders>
              <w:top w:val="nil"/>
              <w:left w:val="nil"/>
              <w:bottom w:val="nil"/>
              <w:right w:val="nil"/>
            </w:tcBorders>
            <w:vAlign w:val="center"/>
          </w:tcPr>
          <w:p w14:paraId="04290977"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0.479</w:t>
            </w:r>
          </w:p>
        </w:tc>
        <w:tc>
          <w:tcPr>
            <w:tcW w:w="649" w:type="pct"/>
            <w:tcBorders>
              <w:top w:val="nil"/>
              <w:left w:val="nil"/>
              <w:bottom w:val="nil"/>
              <w:right w:val="nil"/>
            </w:tcBorders>
            <w:vAlign w:val="center"/>
          </w:tcPr>
          <w:p w14:paraId="355CDE7E"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8.477</w:t>
            </w:r>
          </w:p>
        </w:tc>
        <w:tc>
          <w:tcPr>
            <w:tcW w:w="699" w:type="pct"/>
            <w:tcBorders>
              <w:top w:val="nil"/>
              <w:left w:val="nil"/>
              <w:bottom w:val="nil"/>
              <w:right w:val="nil"/>
            </w:tcBorders>
            <w:vAlign w:val="center"/>
          </w:tcPr>
          <w:p w14:paraId="46D04D75"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11.414</w:t>
            </w:r>
          </w:p>
        </w:tc>
      </w:tr>
      <w:tr w:rsidR="00795879" w:rsidRPr="008E335D" w14:paraId="0B2EEDF9" w14:textId="77777777" w:rsidTr="00795879">
        <w:tc>
          <w:tcPr>
            <w:tcW w:w="2189" w:type="pct"/>
            <w:tcBorders>
              <w:top w:val="nil"/>
              <w:left w:val="nil"/>
              <w:bottom w:val="nil"/>
              <w:right w:val="nil"/>
            </w:tcBorders>
            <w:vAlign w:val="center"/>
          </w:tcPr>
          <w:p w14:paraId="4CA7D58E" w14:textId="77777777" w:rsidR="00795879" w:rsidRPr="008E335D" w:rsidRDefault="00795879" w:rsidP="00795879">
            <w:pPr>
              <w:keepNext/>
              <w:spacing w:line="360" w:lineRule="auto"/>
              <w:jc w:val="both"/>
              <w:rPr>
                <w:rFonts w:ascii="Times New Roman" w:eastAsia="標楷體" w:hAnsi="Times New Roman"/>
                <w:kern w:val="24"/>
              </w:rPr>
            </w:pPr>
            <w:r w:rsidRPr="008E335D">
              <w:rPr>
                <w:rFonts w:ascii="Times New Roman" w:eastAsia="標楷體" w:hAnsi="Times New Roman"/>
                <w:kern w:val="24"/>
              </w:rPr>
              <w:t>Primary stakeholders’ pressure</w:t>
            </w:r>
          </w:p>
        </w:tc>
        <w:tc>
          <w:tcPr>
            <w:tcW w:w="782" w:type="pct"/>
            <w:tcBorders>
              <w:top w:val="nil"/>
              <w:left w:val="nil"/>
              <w:bottom w:val="nil"/>
              <w:right w:val="nil"/>
            </w:tcBorders>
            <w:vAlign w:val="center"/>
          </w:tcPr>
          <w:p w14:paraId="5DB8851F"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6.268</w:t>
            </w:r>
          </w:p>
        </w:tc>
        <w:tc>
          <w:tcPr>
            <w:tcW w:w="680" w:type="pct"/>
            <w:tcBorders>
              <w:top w:val="nil"/>
              <w:left w:val="nil"/>
              <w:bottom w:val="nil"/>
              <w:right w:val="nil"/>
            </w:tcBorders>
            <w:vAlign w:val="center"/>
          </w:tcPr>
          <w:p w14:paraId="0AD7DC9E"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1.857</w:t>
            </w:r>
          </w:p>
        </w:tc>
        <w:tc>
          <w:tcPr>
            <w:tcW w:w="649" w:type="pct"/>
            <w:tcBorders>
              <w:top w:val="nil"/>
              <w:left w:val="nil"/>
              <w:bottom w:val="nil"/>
              <w:right w:val="nil"/>
            </w:tcBorders>
            <w:vAlign w:val="center"/>
          </w:tcPr>
          <w:p w14:paraId="16375186"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0.100</w:t>
            </w:r>
          </w:p>
        </w:tc>
        <w:tc>
          <w:tcPr>
            <w:tcW w:w="699" w:type="pct"/>
            <w:tcBorders>
              <w:top w:val="nil"/>
              <w:left w:val="nil"/>
              <w:bottom w:val="nil"/>
              <w:right w:val="nil"/>
            </w:tcBorders>
            <w:vAlign w:val="center"/>
          </w:tcPr>
          <w:p w14:paraId="633F3707" w14:textId="77777777" w:rsidR="00795879" w:rsidRPr="008E335D" w:rsidRDefault="00795879" w:rsidP="00795879">
            <w:pPr>
              <w:keepNext/>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13.100</w:t>
            </w:r>
          </w:p>
        </w:tc>
      </w:tr>
      <w:tr w:rsidR="00795879" w:rsidRPr="008E335D" w14:paraId="500EC4C4" w14:textId="77777777" w:rsidTr="00795879">
        <w:tc>
          <w:tcPr>
            <w:tcW w:w="2189" w:type="pct"/>
            <w:tcBorders>
              <w:top w:val="nil"/>
              <w:left w:val="nil"/>
              <w:bottom w:val="single" w:sz="18" w:space="0" w:color="auto"/>
              <w:right w:val="nil"/>
            </w:tcBorders>
            <w:vAlign w:val="center"/>
          </w:tcPr>
          <w:p w14:paraId="226C288C" w14:textId="77777777" w:rsidR="00795879" w:rsidRPr="008E335D" w:rsidRDefault="00795879" w:rsidP="00795879">
            <w:pPr>
              <w:spacing w:line="360" w:lineRule="auto"/>
              <w:jc w:val="both"/>
              <w:rPr>
                <w:rFonts w:ascii="Times New Roman" w:eastAsia="標楷體" w:hAnsi="Times New Roman"/>
                <w:kern w:val="24"/>
              </w:rPr>
            </w:pPr>
            <w:r w:rsidRPr="008E335D">
              <w:rPr>
                <w:rFonts w:ascii="Times New Roman" w:eastAsia="標楷體" w:hAnsi="Times New Roman"/>
                <w:kern w:val="24"/>
              </w:rPr>
              <w:t>Organizational slack</w:t>
            </w:r>
          </w:p>
        </w:tc>
        <w:tc>
          <w:tcPr>
            <w:tcW w:w="782" w:type="pct"/>
            <w:tcBorders>
              <w:top w:val="nil"/>
              <w:left w:val="nil"/>
              <w:bottom w:val="single" w:sz="18" w:space="0" w:color="auto"/>
              <w:right w:val="nil"/>
            </w:tcBorders>
            <w:vAlign w:val="center"/>
          </w:tcPr>
          <w:p w14:paraId="2A5C5A74" w14:textId="77777777" w:rsidR="00795879" w:rsidRPr="008E335D" w:rsidRDefault="00795879" w:rsidP="00795879">
            <w:pPr>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1.813</w:t>
            </w:r>
          </w:p>
        </w:tc>
        <w:tc>
          <w:tcPr>
            <w:tcW w:w="680" w:type="pct"/>
            <w:tcBorders>
              <w:top w:val="nil"/>
              <w:left w:val="nil"/>
              <w:bottom w:val="single" w:sz="18" w:space="0" w:color="auto"/>
              <w:right w:val="nil"/>
            </w:tcBorders>
            <w:vAlign w:val="center"/>
          </w:tcPr>
          <w:p w14:paraId="3406D494" w14:textId="77777777" w:rsidR="00795879" w:rsidRPr="008E335D" w:rsidRDefault="00795879" w:rsidP="00795879">
            <w:pPr>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0.787</w:t>
            </w:r>
          </w:p>
        </w:tc>
        <w:tc>
          <w:tcPr>
            <w:tcW w:w="649" w:type="pct"/>
            <w:tcBorders>
              <w:top w:val="nil"/>
              <w:left w:val="nil"/>
              <w:bottom w:val="single" w:sz="18" w:space="0" w:color="auto"/>
              <w:right w:val="nil"/>
            </w:tcBorders>
            <w:vAlign w:val="center"/>
          </w:tcPr>
          <w:p w14:paraId="051613B3" w14:textId="77777777" w:rsidR="00795879" w:rsidRPr="008E335D" w:rsidRDefault="00795879" w:rsidP="00795879">
            <w:pPr>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0.432</w:t>
            </w:r>
          </w:p>
        </w:tc>
        <w:tc>
          <w:tcPr>
            <w:tcW w:w="699" w:type="pct"/>
            <w:tcBorders>
              <w:top w:val="nil"/>
              <w:left w:val="nil"/>
              <w:bottom w:val="single" w:sz="18" w:space="0" w:color="auto"/>
              <w:right w:val="nil"/>
            </w:tcBorders>
            <w:vAlign w:val="center"/>
          </w:tcPr>
          <w:p w14:paraId="3AFE7D04" w14:textId="77777777" w:rsidR="00795879" w:rsidRPr="008E335D" w:rsidRDefault="00795879" w:rsidP="00795879">
            <w:pPr>
              <w:spacing w:line="360" w:lineRule="auto"/>
              <w:ind w:rightChars="150" w:right="360"/>
              <w:jc w:val="right"/>
              <w:rPr>
                <w:rFonts w:ascii="Times New Roman" w:eastAsia="標楷體" w:hAnsi="Times New Roman"/>
                <w:kern w:val="24"/>
              </w:rPr>
            </w:pPr>
            <w:r w:rsidRPr="008E335D">
              <w:rPr>
                <w:rFonts w:ascii="Times New Roman" w:eastAsia="標楷體" w:hAnsi="Times New Roman"/>
                <w:kern w:val="24"/>
              </w:rPr>
              <w:t>8.742</w:t>
            </w:r>
          </w:p>
        </w:tc>
      </w:tr>
    </w:tbl>
    <w:p w14:paraId="2096ACB7" w14:textId="1B8A7F85" w:rsidR="00986A89" w:rsidRPr="008E335D" w:rsidRDefault="00795879" w:rsidP="00986A89">
      <w:pPr>
        <w:spacing w:line="360" w:lineRule="auto"/>
        <w:rPr>
          <w:lang w:eastAsia="zh-TW"/>
        </w:rPr>
      </w:pPr>
      <w:r w:rsidRPr="008E335D">
        <w:rPr>
          <w:i/>
          <w:lang w:eastAsia="zh-TW"/>
        </w:rPr>
        <w:t>Note</w:t>
      </w:r>
      <w:r w:rsidRPr="008E335D">
        <w:rPr>
          <w:lang w:eastAsia="zh-TW"/>
        </w:rPr>
        <w:t>:  n=784</w:t>
      </w:r>
    </w:p>
    <w:p w14:paraId="07DD8606" w14:textId="36F2ACC0" w:rsidR="008E392B" w:rsidRPr="008E335D" w:rsidRDefault="008E392B" w:rsidP="00912C0E">
      <w:pPr>
        <w:widowControl/>
        <w:suppressAutoHyphens w:val="0"/>
        <w:spacing w:after="200" w:line="360" w:lineRule="auto"/>
        <w:ind w:left="708" w:hangingChars="295" w:hanging="708"/>
        <w:jc w:val="both"/>
        <w:rPr>
          <w:rFonts w:eastAsia="標楷體"/>
          <w:kern w:val="0"/>
          <w:lang w:eastAsia="zh-TW"/>
        </w:rPr>
      </w:pPr>
    </w:p>
    <w:p w14:paraId="16DA2435" w14:textId="571A4B4C" w:rsidR="00795879" w:rsidRPr="008E335D" w:rsidRDefault="00795879" w:rsidP="00912C0E">
      <w:pPr>
        <w:widowControl/>
        <w:suppressAutoHyphens w:val="0"/>
        <w:spacing w:after="200" w:line="360" w:lineRule="auto"/>
        <w:ind w:left="708" w:hangingChars="295" w:hanging="708"/>
        <w:jc w:val="both"/>
        <w:rPr>
          <w:rFonts w:eastAsia="標楷體"/>
          <w:kern w:val="0"/>
          <w:lang w:eastAsia="zh-TW"/>
        </w:rPr>
      </w:pPr>
      <w:r w:rsidRPr="008E335D">
        <w:rPr>
          <w:rFonts w:eastAsia="標楷體"/>
          <w:kern w:val="0"/>
          <w:lang w:eastAsia="zh-TW"/>
        </w:rPr>
        <w:t xml:space="preserve">Note: </w:t>
      </w:r>
      <w:r w:rsidRPr="008E335D">
        <w:rPr>
          <w:rFonts w:eastAsia="標楷體" w:hint="cs"/>
          <w:kern w:val="0"/>
          <w:lang w:eastAsia="zh-TW"/>
        </w:rPr>
        <w:t>n</w:t>
      </w:r>
      <w:r w:rsidRPr="008E335D">
        <w:rPr>
          <w:rFonts w:eastAsia="標楷體"/>
          <w:kern w:val="0"/>
          <w:lang w:eastAsia="zh-TW"/>
        </w:rPr>
        <w:t xml:space="preserve">=784, </w:t>
      </w:r>
      <w:r w:rsidR="000368E7" w:rsidRPr="008E335D">
        <w:rPr>
          <w:vertAlign w:val="superscript"/>
        </w:rPr>
        <w:t>†</w:t>
      </w:r>
      <w:r w:rsidR="000368E7" w:rsidRPr="008E335D">
        <w:t>: p&lt;0.1</w:t>
      </w:r>
      <w:r w:rsidR="000368E7" w:rsidRPr="008E335D">
        <w:rPr>
          <w:sz w:val="20"/>
          <w:szCs w:val="20"/>
        </w:rPr>
        <w:t xml:space="preserve">, </w:t>
      </w:r>
      <w:r w:rsidRPr="008E335D">
        <w:rPr>
          <w:rFonts w:eastAsia="標楷體"/>
          <w:kern w:val="0"/>
          <w:vertAlign w:val="superscript"/>
          <w:lang w:eastAsia="zh-TW"/>
        </w:rPr>
        <w:t>*</w:t>
      </w:r>
      <w:r w:rsidRPr="008E335D">
        <w:rPr>
          <w:rFonts w:eastAsia="標楷體"/>
          <w:kern w:val="0"/>
          <w:lang w:eastAsia="zh-TW"/>
        </w:rPr>
        <w:t xml:space="preserve"> : p &lt;0.05, </w:t>
      </w:r>
      <w:r w:rsidRPr="008E335D">
        <w:rPr>
          <w:rFonts w:eastAsia="標楷體"/>
          <w:kern w:val="0"/>
          <w:vertAlign w:val="superscript"/>
          <w:lang w:eastAsia="zh-TW"/>
        </w:rPr>
        <w:t>**</w:t>
      </w:r>
      <w:r w:rsidRPr="008E335D">
        <w:rPr>
          <w:rFonts w:eastAsia="標楷體"/>
          <w:kern w:val="0"/>
          <w:lang w:eastAsia="zh-TW"/>
        </w:rPr>
        <w:t xml:space="preserve"> : p &lt;0.01, </w:t>
      </w:r>
      <w:r w:rsidRPr="008E335D">
        <w:rPr>
          <w:rFonts w:eastAsia="標楷體"/>
          <w:kern w:val="0"/>
          <w:vertAlign w:val="superscript"/>
          <w:lang w:eastAsia="zh-TW"/>
        </w:rPr>
        <w:t>***</w:t>
      </w:r>
      <w:r w:rsidRPr="008E335D">
        <w:rPr>
          <w:rFonts w:eastAsia="標楷體"/>
          <w:kern w:val="0"/>
          <w:lang w:eastAsia="zh-TW"/>
        </w:rPr>
        <w:t xml:space="preserve"> : p &lt;0.001.</w:t>
      </w:r>
    </w:p>
    <w:tbl>
      <w:tblPr>
        <w:tblStyle w:val="afa"/>
        <w:tblpPr w:leftFromText="181" w:rightFromText="181" w:vertAnchor="page" w:horzAnchor="margin" w:tblpY="6002"/>
        <w:tblW w:w="5000" w:type="pct"/>
        <w:tblBorders>
          <w:top w:val="single" w:sz="18" w:space="0" w:color="auto"/>
          <w:bottom w:val="single" w:sz="18" w:space="0" w:color="auto"/>
        </w:tblBorders>
        <w:tblLook w:val="04A0" w:firstRow="1" w:lastRow="0" w:firstColumn="1" w:lastColumn="0" w:noHBand="0" w:noVBand="1"/>
      </w:tblPr>
      <w:tblGrid>
        <w:gridCol w:w="3563"/>
        <w:gridCol w:w="1101"/>
        <w:gridCol w:w="1100"/>
        <w:gridCol w:w="1100"/>
        <w:gridCol w:w="1100"/>
        <w:gridCol w:w="1100"/>
      </w:tblGrid>
      <w:tr w:rsidR="00AB0F79" w:rsidRPr="008E335D" w14:paraId="1C94B645" w14:textId="77777777" w:rsidTr="00795879">
        <w:tc>
          <w:tcPr>
            <w:tcW w:w="5000" w:type="pct"/>
            <w:gridSpan w:val="6"/>
            <w:tcBorders>
              <w:top w:val="nil"/>
              <w:left w:val="nil"/>
              <w:bottom w:val="single" w:sz="4" w:space="0" w:color="auto"/>
              <w:right w:val="nil"/>
            </w:tcBorders>
            <w:vAlign w:val="center"/>
          </w:tcPr>
          <w:p w14:paraId="4A403742" w14:textId="77777777" w:rsidR="00795879" w:rsidRPr="008E335D" w:rsidRDefault="00795879" w:rsidP="00795879">
            <w:pPr>
              <w:spacing w:line="360" w:lineRule="auto"/>
              <w:rPr>
                <w:rFonts w:ascii="Times New Roman" w:eastAsia="標楷體" w:hAnsi="Times New Roman"/>
                <w:kern w:val="24"/>
                <w:sz w:val="20"/>
                <w:szCs w:val="20"/>
              </w:rPr>
            </w:pPr>
            <w:r w:rsidRPr="008E335D">
              <w:rPr>
                <w:rFonts w:ascii="Times New Roman" w:eastAsia="標楷體" w:hAnsi="Times New Roman"/>
                <w:kern w:val="0"/>
                <w:lang w:eastAsia="zh-TW"/>
              </w:rPr>
              <w:t>Table 3 The correlation analysis results</w:t>
            </w:r>
          </w:p>
        </w:tc>
      </w:tr>
      <w:tr w:rsidR="00AB0F79" w:rsidRPr="008E335D" w14:paraId="0096DE2B" w14:textId="77777777" w:rsidTr="003726C8">
        <w:tc>
          <w:tcPr>
            <w:tcW w:w="1965" w:type="pct"/>
            <w:tcBorders>
              <w:top w:val="single" w:sz="18" w:space="0" w:color="auto"/>
              <w:left w:val="nil"/>
              <w:bottom w:val="single" w:sz="4" w:space="0" w:color="auto"/>
              <w:right w:val="nil"/>
            </w:tcBorders>
            <w:vAlign w:val="center"/>
          </w:tcPr>
          <w:p w14:paraId="10213FFF" w14:textId="57C2D808" w:rsidR="00795879" w:rsidRPr="008E335D" w:rsidRDefault="006A0C99" w:rsidP="003726C8">
            <w:pPr>
              <w:spacing w:line="360" w:lineRule="auto"/>
              <w:jc w:val="center"/>
              <w:rPr>
                <w:rFonts w:ascii="Times New Roman" w:eastAsia="標楷體" w:hAnsi="Times New Roman"/>
                <w:kern w:val="24"/>
                <w:sz w:val="20"/>
                <w:szCs w:val="20"/>
              </w:rPr>
            </w:pPr>
            <w:r w:rsidRPr="008E335D">
              <w:rPr>
                <w:rFonts w:ascii="Times New Roman" w:eastAsia="標楷體" w:hAnsi="Times New Roman"/>
                <w:kern w:val="24"/>
                <w:sz w:val="20"/>
                <w:szCs w:val="20"/>
              </w:rPr>
              <w:t>Variable</w:t>
            </w:r>
            <w:r w:rsidR="00795879" w:rsidRPr="008E335D">
              <w:rPr>
                <w:rFonts w:ascii="Times New Roman" w:eastAsia="標楷體" w:hAnsi="Times New Roman"/>
                <w:kern w:val="24"/>
                <w:sz w:val="20"/>
                <w:szCs w:val="20"/>
              </w:rPr>
              <w:t>s</w:t>
            </w:r>
          </w:p>
        </w:tc>
        <w:tc>
          <w:tcPr>
            <w:tcW w:w="607" w:type="pct"/>
            <w:tcBorders>
              <w:top w:val="single" w:sz="18" w:space="0" w:color="auto"/>
              <w:left w:val="nil"/>
              <w:bottom w:val="single" w:sz="4" w:space="0" w:color="auto"/>
              <w:right w:val="nil"/>
            </w:tcBorders>
            <w:vAlign w:val="center"/>
          </w:tcPr>
          <w:p w14:paraId="66A0E5B0" w14:textId="77777777" w:rsidR="00795879" w:rsidRPr="008E335D" w:rsidRDefault="00795879" w:rsidP="003726C8">
            <w:pPr>
              <w:spacing w:line="360" w:lineRule="auto"/>
              <w:jc w:val="center"/>
              <w:rPr>
                <w:rFonts w:ascii="Times New Roman" w:eastAsia="標楷體" w:hAnsi="Times New Roman"/>
                <w:kern w:val="24"/>
                <w:sz w:val="20"/>
                <w:szCs w:val="20"/>
              </w:rPr>
            </w:pPr>
            <w:r w:rsidRPr="008E335D">
              <w:rPr>
                <w:rFonts w:ascii="Times New Roman" w:eastAsia="標楷體" w:hAnsi="Times New Roman"/>
                <w:kern w:val="24"/>
                <w:sz w:val="20"/>
                <w:szCs w:val="20"/>
              </w:rPr>
              <w:t>1</w:t>
            </w:r>
          </w:p>
        </w:tc>
        <w:tc>
          <w:tcPr>
            <w:tcW w:w="607" w:type="pct"/>
            <w:tcBorders>
              <w:top w:val="single" w:sz="18" w:space="0" w:color="auto"/>
              <w:left w:val="nil"/>
              <w:bottom w:val="single" w:sz="4" w:space="0" w:color="auto"/>
              <w:right w:val="nil"/>
            </w:tcBorders>
            <w:vAlign w:val="center"/>
          </w:tcPr>
          <w:p w14:paraId="459878CA" w14:textId="77777777" w:rsidR="00795879" w:rsidRPr="008E335D" w:rsidRDefault="00795879" w:rsidP="003726C8">
            <w:pPr>
              <w:spacing w:line="360" w:lineRule="auto"/>
              <w:jc w:val="center"/>
              <w:rPr>
                <w:rFonts w:ascii="Times New Roman" w:eastAsia="標楷體" w:hAnsi="Times New Roman"/>
                <w:kern w:val="24"/>
                <w:sz w:val="20"/>
                <w:szCs w:val="20"/>
              </w:rPr>
            </w:pPr>
            <w:r w:rsidRPr="008E335D">
              <w:rPr>
                <w:rFonts w:ascii="Times New Roman" w:eastAsia="標楷體" w:hAnsi="Times New Roman"/>
                <w:kern w:val="24"/>
                <w:sz w:val="20"/>
                <w:szCs w:val="20"/>
              </w:rPr>
              <w:t>2</w:t>
            </w:r>
          </w:p>
        </w:tc>
        <w:tc>
          <w:tcPr>
            <w:tcW w:w="607" w:type="pct"/>
            <w:tcBorders>
              <w:top w:val="single" w:sz="18" w:space="0" w:color="auto"/>
              <w:left w:val="nil"/>
              <w:bottom w:val="single" w:sz="4" w:space="0" w:color="auto"/>
              <w:right w:val="nil"/>
            </w:tcBorders>
            <w:vAlign w:val="center"/>
          </w:tcPr>
          <w:p w14:paraId="055EADC9" w14:textId="77777777" w:rsidR="00795879" w:rsidRPr="008E335D" w:rsidRDefault="00795879" w:rsidP="003726C8">
            <w:pPr>
              <w:spacing w:line="360" w:lineRule="auto"/>
              <w:jc w:val="center"/>
              <w:rPr>
                <w:rFonts w:ascii="Times New Roman" w:eastAsia="標楷體" w:hAnsi="Times New Roman"/>
                <w:kern w:val="24"/>
                <w:sz w:val="20"/>
                <w:szCs w:val="20"/>
              </w:rPr>
            </w:pPr>
            <w:r w:rsidRPr="008E335D">
              <w:rPr>
                <w:rFonts w:ascii="Times New Roman" w:eastAsia="標楷體" w:hAnsi="Times New Roman"/>
                <w:kern w:val="24"/>
                <w:sz w:val="20"/>
                <w:szCs w:val="20"/>
              </w:rPr>
              <w:t>3</w:t>
            </w:r>
          </w:p>
        </w:tc>
        <w:tc>
          <w:tcPr>
            <w:tcW w:w="607" w:type="pct"/>
            <w:tcBorders>
              <w:top w:val="single" w:sz="18" w:space="0" w:color="auto"/>
              <w:left w:val="nil"/>
              <w:bottom w:val="single" w:sz="4" w:space="0" w:color="auto"/>
              <w:right w:val="nil"/>
            </w:tcBorders>
            <w:vAlign w:val="center"/>
          </w:tcPr>
          <w:p w14:paraId="1C3DA7AD" w14:textId="77777777" w:rsidR="00795879" w:rsidRPr="008E335D" w:rsidRDefault="00795879" w:rsidP="003726C8">
            <w:pPr>
              <w:spacing w:line="360" w:lineRule="auto"/>
              <w:jc w:val="center"/>
              <w:rPr>
                <w:rFonts w:ascii="Times New Roman" w:eastAsia="標楷體" w:hAnsi="Times New Roman"/>
                <w:kern w:val="24"/>
                <w:sz w:val="20"/>
                <w:szCs w:val="20"/>
              </w:rPr>
            </w:pPr>
            <w:r w:rsidRPr="008E335D">
              <w:rPr>
                <w:rFonts w:ascii="Times New Roman" w:eastAsia="標楷體" w:hAnsi="Times New Roman"/>
                <w:kern w:val="24"/>
                <w:sz w:val="20"/>
                <w:szCs w:val="20"/>
              </w:rPr>
              <w:t>4</w:t>
            </w:r>
          </w:p>
        </w:tc>
        <w:tc>
          <w:tcPr>
            <w:tcW w:w="607" w:type="pct"/>
            <w:tcBorders>
              <w:top w:val="single" w:sz="18" w:space="0" w:color="auto"/>
              <w:left w:val="nil"/>
              <w:bottom w:val="single" w:sz="4" w:space="0" w:color="auto"/>
              <w:right w:val="nil"/>
            </w:tcBorders>
            <w:vAlign w:val="center"/>
          </w:tcPr>
          <w:p w14:paraId="04565F68" w14:textId="77777777" w:rsidR="00795879" w:rsidRPr="008E335D" w:rsidRDefault="00795879" w:rsidP="003726C8">
            <w:pPr>
              <w:spacing w:line="360" w:lineRule="auto"/>
              <w:jc w:val="center"/>
              <w:rPr>
                <w:rFonts w:ascii="Times New Roman" w:eastAsia="標楷體" w:hAnsi="Times New Roman"/>
                <w:kern w:val="24"/>
                <w:sz w:val="20"/>
                <w:szCs w:val="20"/>
              </w:rPr>
            </w:pPr>
            <w:r w:rsidRPr="008E335D">
              <w:rPr>
                <w:rFonts w:ascii="Times New Roman" w:eastAsia="標楷體" w:hAnsi="Times New Roman"/>
                <w:kern w:val="24"/>
                <w:sz w:val="20"/>
                <w:szCs w:val="20"/>
              </w:rPr>
              <w:t>5</w:t>
            </w:r>
          </w:p>
        </w:tc>
      </w:tr>
      <w:tr w:rsidR="00AB0F79" w:rsidRPr="008E335D" w14:paraId="2C1A74E6" w14:textId="77777777" w:rsidTr="00795879">
        <w:tc>
          <w:tcPr>
            <w:tcW w:w="1965" w:type="pct"/>
            <w:tcBorders>
              <w:top w:val="single" w:sz="4" w:space="0" w:color="auto"/>
              <w:left w:val="nil"/>
              <w:bottom w:val="nil"/>
              <w:right w:val="nil"/>
            </w:tcBorders>
            <w:vAlign w:val="center"/>
          </w:tcPr>
          <w:p w14:paraId="36D5D2BE" w14:textId="02BD4FE5" w:rsidR="00795879" w:rsidRPr="008E335D" w:rsidRDefault="00795879" w:rsidP="00795879">
            <w:pPr>
              <w:pStyle w:val="af4"/>
              <w:spacing w:line="360" w:lineRule="auto"/>
              <w:ind w:left="0"/>
              <w:rPr>
                <w:rFonts w:ascii="Times New Roman" w:eastAsia="標楷體" w:hAnsi="Times New Roman"/>
                <w:kern w:val="24"/>
                <w:sz w:val="20"/>
                <w:szCs w:val="20"/>
              </w:rPr>
            </w:pPr>
            <w:r w:rsidRPr="008E335D">
              <w:rPr>
                <w:rFonts w:eastAsia="標楷體"/>
                <w:kern w:val="24"/>
                <w:sz w:val="20"/>
                <w:szCs w:val="20"/>
              </w:rPr>
              <w:t xml:space="preserve"> </w:t>
            </w:r>
            <w:r w:rsidRPr="008E335D">
              <w:rPr>
                <w:rFonts w:ascii="Times New Roman" w:eastAsia="標楷體" w:hAnsi="Times New Roman"/>
                <w:kern w:val="24"/>
                <w:sz w:val="20"/>
                <w:szCs w:val="20"/>
              </w:rPr>
              <w:t xml:space="preserve">1. </w:t>
            </w:r>
            <w:r w:rsidR="003726C8" w:rsidRPr="008E335D">
              <w:rPr>
                <w:rFonts w:ascii="Times New Roman" w:eastAsia="標楷體" w:hAnsi="Times New Roman"/>
                <w:kern w:val="24"/>
                <w:sz w:val="20"/>
                <w:szCs w:val="20"/>
              </w:rPr>
              <w:t>VEID</w:t>
            </w:r>
          </w:p>
        </w:tc>
        <w:tc>
          <w:tcPr>
            <w:tcW w:w="607" w:type="pct"/>
            <w:tcBorders>
              <w:top w:val="single" w:sz="4" w:space="0" w:color="auto"/>
              <w:left w:val="nil"/>
              <w:bottom w:val="nil"/>
              <w:right w:val="nil"/>
            </w:tcBorders>
            <w:vAlign w:val="center"/>
          </w:tcPr>
          <w:p w14:paraId="44028290" w14:textId="77777777" w:rsidR="00795879" w:rsidRPr="008E335D" w:rsidRDefault="00795879" w:rsidP="00795879">
            <w:pPr>
              <w:pStyle w:val="af4"/>
              <w:spacing w:line="360" w:lineRule="auto"/>
              <w:ind w:left="0"/>
              <w:jc w:val="center"/>
              <w:rPr>
                <w:rFonts w:ascii="Times New Roman" w:eastAsia="標楷體" w:hAnsi="Times New Roman"/>
                <w:kern w:val="24"/>
                <w:sz w:val="20"/>
                <w:szCs w:val="20"/>
              </w:rPr>
            </w:pPr>
          </w:p>
        </w:tc>
        <w:tc>
          <w:tcPr>
            <w:tcW w:w="607" w:type="pct"/>
            <w:tcBorders>
              <w:top w:val="single" w:sz="4" w:space="0" w:color="auto"/>
              <w:left w:val="nil"/>
              <w:bottom w:val="nil"/>
              <w:right w:val="nil"/>
            </w:tcBorders>
            <w:vAlign w:val="center"/>
          </w:tcPr>
          <w:p w14:paraId="2F57B4D1" w14:textId="77777777" w:rsidR="00795879" w:rsidRPr="008E335D" w:rsidRDefault="00795879" w:rsidP="00795879">
            <w:pPr>
              <w:pStyle w:val="af4"/>
              <w:spacing w:line="360" w:lineRule="auto"/>
              <w:ind w:left="0"/>
              <w:jc w:val="center"/>
              <w:rPr>
                <w:rFonts w:ascii="Times New Roman" w:eastAsia="標楷體" w:hAnsi="Times New Roman"/>
                <w:kern w:val="24"/>
                <w:sz w:val="20"/>
                <w:szCs w:val="20"/>
              </w:rPr>
            </w:pPr>
          </w:p>
        </w:tc>
        <w:tc>
          <w:tcPr>
            <w:tcW w:w="607" w:type="pct"/>
            <w:tcBorders>
              <w:top w:val="single" w:sz="4" w:space="0" w:color="auto"/>
              <w:left w:val="nil"/>
              <w:bottom w:val="nil"/>
              <w:right w:val="nil"/>
            </w:tcBorders>
            <w:vAlign w:val="center"/>
          </w:tcPr>
          <w:p w14:paraId="52C07BFC" w14:textId="77777777" w:rsidR="00795879" w:rsidRPr="008E335D" w:rsidRDefault="00795879" w:rsidP="00795879">
            <w:pPr>
              <w:pStyle w:val="af4"/>
              <w:spacing w:line="360" w:lineRule="auto"/>
              <w:ind w:left="0"/>
              <w:jc w:val="center"/>
              <w:rPr>
                <w:rFonts w:ascii="Times New Roman" w:eastAsia="標楷體" w:hAnsi="Times New Roman"/>
                <w:kern w:val="24"/>
                <w:sz w:val="20"/>
                <w:szCs w:val="20"/>
              </w:rPr>
            </w:pPr>
          </w:p>
        </w:tc>
        <w:tc>
          <w:tcPr>
            <w:tcW w:w="607" w:type="pct"/>
            <w:tcBorders>
              <w:top w:val="single" w:sz="4" w:space="0" w:color="auto"/>
              <w:left w:val="nil"/>
              <w:bottom w:val="nil"/>
              <w:right w:val="nil"/>
            </w:tcBorders>
            <w:vAlign w:val="center"/>
          </w:tcPr>
          <w:p w14:paraId="3D614604" w14:textId="77777777" w:rsidR="00795879" w:rsidRPr="008E335D" w:rsidRDefault="00795879" w:rsidP="00795879">
            <w:pPr>
              <w:pStyle w:val="af4"/>
              <w:spacing w:line="360" w:lineRule="auto"/>
              <w:ind w:left="0"/>
              <w:jc w:val="center"/>
              <w:rPr>
                <w:rFonts w:ascii="Times New Roman" w:eastAsia="標楷體" w:hAnsi="Times New Roman"/>
                <w:kern w:val="24"/>
                <w:sz w:val="20"/>
                <w:szCs w:val="20"/>
              </w:rPr>
            </w:pPr>
          </w:p>
        </w:tc>
        <w:tc>
          <w:tcPr>
            <w:tcW w:w="607" w:type="pct"/>
            <w:tcBorders>
              <w:top w:val="single" w:sz="4" w:space="0" w:color="auto"/>
              <w:left w:val="nil"/>
              <w:bottom w:val="nil"/>
              <w:right w:val="nil"/>
            </w:tcBorders>
            <w:vAlign w:val="center"/>
          </w:tcPr>
          <w:p w14:paraId="57C7EEA1" w14:textId="77777777" w:rsidR="00795879" w:rsidRPr="008E335D" w:rsidRDefault="00795879" w:rsidP="00795879">
            <w:pPr>
              <w:pStyle w:val="af4"/>
              <w:spacing w:line="360" w:lineRule="auto"/>
              <w:ind w:left="0"/>
              <w:jc w:val="center"/>
              <w:rPr>
                <w:rFonts w:ascii="Times New Roman" w:eastAsia="標楷體" w:hAnsi="Times New Roman"/>
                <w:kern w:val="24"/>
                <w:sz w:val="20"/>
                <w:szCs w:val="20"/>
              </w:rPr>
            </w:pPr>
          </w:p>
        </w:tc>
      </w:tr>
      <w:tr w:rsidR="00AB0F79" w:rsidRPr="008E335D" w14:paraId="2184647B" w14:textId="77777777" w:rsidTr="00795879">
        <w:tc>
          <w:tcPr>
            <w:tcW w:w="1965" w:type="pct"/>
            <w:tcBorders>
              <w:top w:val="nil"/>
              <w:left w:val="nil"/>
              <w:bottom w:val="nil"/>
              <w:right w:val="nil"/>
            </w:tcBorders>
            <w:vAlign w:val="center"/>
          </w:tcPr>
          <w:p w14:paraId="0E03704D" w14:textId="77777777" w:rsidR="00795879" w:rsidRPr="008E335D" w:rsidRDefault="00795879" w:rsidP="00795879">
            <w:pPr>
              <w:spacing w:line="360" w:lineRule="auto"/>
              <w:jc w:val="both"/>
              <w:rPr>
                <w:rFonts w:ascii="Times New Roman" w:eastAsia="標楷體" w:hAnsi="Times New Roman"/>
                <w:kern w:val="24"/>
                <w:sz w:val="20"/>
                <w:szCs w:val="20"/>
              </w:rPr>
            </w:pPr>
            <w:r w:rsidRPr="008E335D">
              <w:rPr>
                <w:rFonts w:eastAsia="標楷體"/>
                <w:kern w:val="24"/>
                <w:sz w:val="20"/>
                <w:szCs w:val="20"/>
              </w:rPr>
              <w:t xml:space="preserve"> </w:t>
            </w:r>
            <w:r w:rsidRPr="008E335D">
              <w:rPr>
                <w:rFonts w:ascii="Times New Roman" w:eastAsia="標楷體" w:hAnsi="Times New Roman"/>
                <w:kern w:val="24"/>
                <w:sz w:val="20"/>
                <w:szCs w:val="20"/>
              </w:rPr>
              <w:t>2. Environmental performance</w:t>
            </w:r>
          </w:p>
        </w:tc>
        <w:tc>
          <w:tcPr>
            <w:tcW w:w="607" w:type="pct"/>
            <w:tcBorders>
              <w:top w:val="nil"/>
              <w:left w:val="nil"/>
              <w:bottom w:val="nil"/>
              <w:right w:val="nil"/>
            </w:tcBorders>
            <w:vAlign w:val="center"/>
          </w:tcPr>
          <w:p w14:paraId="34F7FE29" w14:textId="1AE4CB9D" w:rsidR="00795879" w:rsidRPr="008E335D" w:rsidRDefault="00795879" w:rsidP="00795879">
            <w:pPr>
              <w:spacing w:line="360" w:lineRule="auto"/>
              <w:ind w:leftChars="-47" w:left="-113"/>
              <w:jc w:val="center"/>
              <w:rPr>
                <w:rFonts w:ascii="Times New Roman" w:eastAsia="標楷體" w:hAnsi="Times New Roman"/>
                <w:kern w:val="24"/>
                <w:sz w:val="20"/>
                <w:szCs w:val="20"/>
              </w:rPr>
            </w:pPr>
            <w:r w:rsidRPr="008E335D">
              <w:rPr>
                <w:rFonts w:ascii="Times New Roman" w:eastAsia="標楷體" w:hAnsi="Times New Roman" w:hint="cs"/>
                <w:kern w:val="24"/>
                <w:sz w:val="20"/>
                <w:szCs w:val="20"/>
              </w:rPr>
              <w:t>0</w:t>
            </w:r>
            <w:r w:rsidRPr="008E335D">
              <w:rPr>
                <w:rFonts w:ascii="Times New Roman" w:eastAsia="標楷體" w:hAnsi="Times New Roman"/>
                <w:kern w:val="24"/>
                <w:sz w:val="20"/>
                <w:szCs w:val="20"/>
              </w:rPr>
              <w:t>.067</w:t>
            </w:r>
            <w:r w:rsidR="000368E7" w:rsidRPr="008E335D">
              <w:rPr>
                <w:sz w:val="20"/>
                <w:szCs w:val="20"/>
                <w:vertAlign w:val="superscript"/>
              </w:rPr>
              <w:t>†</w:t>
            </w:r>
          </w:p>
        </w:tc>
        <w:tc>
          <w:tcPr>
            <w:tcW w:w="607" w:type="pct"/>
            <w:tcBorders>
              <w:top w:val="nil"/>
              <w:left w:val="nil"/>
              <w:bottom w:val="nil"/>
              <w:right w:val="nil"/>
            </w:tcBorders>
            <w:vAlign w:val="center"/>
          </w:tcPr>
          <w:p w14:paraId="28DE299C" w14:textId="77777777" w:rsidR="00795879" w:rsidRPr="008E335D" w:rsidRDefault="00795879" w:rsidP="00795879">
            <w:pPr>
              <w:spacing w:line="360" w:lineRule="auto"/>
              <w:jc w:val="center"/>
              <w:rPr>
                <w:rFonts w:ascii="Times New Roman" w:eastAsia="標楷體" w:hAnsi="Times New Roman"/>
                <w:kern w:val="24"/>
                <w:sz w:val="20"/>
                <w:szCs w:val="20"/>
              </w:rPr>
            </w:pPr>
          </w:p>
        </w:tc>
        <w:tc>
          <w:tcPr>
            <w:tcW w:w="607" w:type="pct"/>
            <w:tcBorders>
              <w:top w:val="nil"/>
              <w:left w:val="nil"/>
              <w:bottom w:val="nil"/>
              <w:right w:val="nil"/>
            </w:tcBorders>
            <w:vAlign w:val="center"/>
          </w:tcPr>
          <w:p w14:paraId="6DEF20C8" w14:textId="77777777" w:rsidR="00795879" w:rsidRPr="008E335D" w:rsidRDefault="00795879" w:rsidP="00795879">
            <w:pPr>
              <w:spacing w:line="360" w:lineRule="auto"/>
              <w:jc w:val="center"/>
              <w:rPr>
                <w:rFonts w:ascii="Times New Roman" w:eastAsia="標楷體" w:hAnsi="Times New Roman"/>
                <w:kern w:val="24"/>
                <w:sz w:val="20"/>
                <w:szCs w:val="20"/>
              </w:rPr>
            </w:pPr>
          </w:p>
        </w:tc>
        <w:tc>
          <w:tcPr>
            <w:tcW w:w="607" w:type="pct"/>
            <w:tcBorders>
              <w:top w:val="nil"/>
              <w:left w:val="nil"/>
              <w:bottom w:val="nil"/>
              <w:right w:val="nil"/>
            </w:tcBorders>
            <w:vAlign w:val="center"/>
          </w:tcPr>
          <w:p w14:paraId="09C99411" w14:textId="77777777" w:rsidR="00795879" w:rsidRPr="008E335D" w:rsidRDefault="00795879" w:rsidP="00795879">
            <w:pPr>
              <w:spacing w:line="360" w:lineRule="auto"/>
              <w:jc w:val="center"/>
              <w:rPr>
                <w:rFonts w:ascii="Times New Roman" w:eastAsia="標楷體" w:hAnsi="Times New Roman"/>
                <w:kern w:val="24"/>
                <w:sz w:val="20"/>
                <w:szCs w:val="20"/>
              </w:rPr>
            </w:pPr>
          </w:p>
        </w:tc>
        <w:tc>
          <w:tcPr>
            <w:tcW w:w="607" w:type="pct"/>
            <w:tcBorders>
              <w:top w:val="nil"/>
              <w:left w:val="nil"/>
              <w:bottom w:val="nil"/>
              <w:right w:val="nil"/>
            </w:tcBorders>
            <w:vAlign w:val="center"/>
          </w:tcPr>
          <w:p w14:paraId="154209F3" w14:textId="77777777" w:rsidR="00795879" w:rsidRPr="008E335D" w:rsidRDefault="00795879" w:rsidP="00795879">
            <w:pPr>
              <w:spacing w:line="360" w:lineRule="auto"/>
              <w:jc w:val="center"/>
              <w:rPr>
                <w:rFonts w:ascii="Times New Roman" w:eastAsia="標楷體" w:hAnsi="Times New Roman"/>
                <w:kern w:val="24"/>
                <w:sz w:val="20"/>
                <w:szCs w:val="20"/>
              </w:rPr>
            </w:pPr>
          </w:p>
        </w:tc>
      </w:tr>
      <w:tr w:rsidR="00AB0F79" w:rsidRPr="008E335D" w14:paraId="7C2E5F77" w14:textId="77777777" w:rsidTr="00795879">
        <w:tc>
          <w:tcPr>
            <w:tcW w:w="1965" w:type="pct"/>
            <w:tcBorders>
              <w:top w:val="nil"/>
              <w:left w:val="nil"/>
              <w:bottom w:val="nil"/>
              <w:right w:val="nil"/>
            </w:tcBorders>
            <w:vAlign w:val="center"/>
          </w:tcPr>
          <w:p w14:paraId="6F0F74CF" w14:textId="77777777" w:rsidR="00795879" w:rsidRPr="008E335D" w:rsidRDefault="00795879" w:rsidP="00795879">
            <w:pPr>
              <w:spacing w:line="360" w:lineRule="auto"/>
              <w:rPr>
                <w:rFonts w:ascii="Times New Roman" w:eastAsia="標楷體" w:hAnsi="Times New Roman"/>
                <w:kern w:val="24"/>
                <w:sz w:val="20"/>
                <w:szCs w:val="20"/>
              </w:rPr>
            </w:pPr>
            <w:r w:rsidRPr="008E335D">
              <w:rPr>
                <w:rFonts w:eastAsia="標楷體"/>
                <w:kern w:val="24"/>
                <w:sz w:val="20"/>
                <w:szCs w:val="20"/>
              </w:rPr>
              <w:t xml:space="preserve"> </w:t>
            </w:r>
            <w:r w:rsidRPr="008E335D">
              <w:rPr>
                <w:rFonts w:ascii="Times New Roman" w:eastAsia="標楷體" w:hAnsi="Times New Roman"/>
                <w:kern w:val="24"/>
                <w:sz w:val="20"/>
                <w:szCs w:val="20"/>
              </w:rPr>
              <w:t>3. Secondary stakeholders’ pressure</w:t>
            </w:r>
          </w:p>
        </w:tc>
        <w:tc>
          <w:tcPr>
            <w:tcW w:w="607" w:type="pct"/>
            <w:tcBorders>
              <w:top w:val="nil"/>
              <w:left w:val="nil"/>
              <w:bottom w:val="nil"/>
              <w:right w:val="nil"/>
            </w:tcBorders>
            <w:vAlign w:val="center"/>
          </w:tcPr>
          <w:p w14:paraId="3F0116E5" w14:textId="77777777" w:rsidR="00795879" w:rsidRPr="008E335D" w:rsidRDefault="00795879" w:rsidP="00795879">
            <w:pPr>
              <w:spacing w:line="360" w:lineRule="auto"/>
              <w:ind w:leftChars="10" w:left="24"/>
              <w:jc w:val="center"/>
              <w:rPr>
                <w:rFonts w:ascii="Times New Roman" w:eastAsia="標楷體" w:hAnsi="Times New Roman"/>
                <w:kern w:val="24"/>
                <w:sz w:val="20"/>
                <w:szCs w:val="20"/>
              </w:rPr>
            </w:pPr>
            <w:r w:rsidRPr="008E335D">
              <w:rPr>
                <w:rFonts w:ascii="Times New Roman" w:eastAsia="標楷體" w:hAnsi="Times New Roman" w:hint="cs"/>
                <w:kern w:val="24"/>
                <w:sz w:val="20"/>
                <w:szCs w:val="20"/>
              </w:rPr>
              <w:t>-</w:t>
            </w:r>
            <w:r w:rsidRPr="008E335D">
              <w:rPr>
                <w:rFonts w:ascii="Times New Roman" w:eastAsia="標楷體" w:hAnsi="Times New Roman"/>
                <w:kern w:val="24"/>
                <w:sz w:val="20"/>
                <w:szCs w:val="20"/>
              </w:rPr>
              <w:t>0.023</w:t>
            </w:r>
            <w:r w:rsidRPr="008E335D">
              <w:rPr>
                <w:rFonts w:ascii="Times New Roman" w:eastAsia="標楷體" w:hAnsi="Times New Roman"/>
                <w:kern w:val="24"/>
                <w:sz w:val="20"/>
                <w:szCs w:val="20"/>
                <w:vertAlign w:val="superscript"/>
              </w:rPr>
              <w:t>***</w:t>
            </w:r>
          </w:p>
        </w:tc>
        <w:tc>
          <w:tcPr>
            <w:tcW w:w="607" w:type="pct"/>
            <w:tcBorders>
              <w:top w:val="nil"/>
              <w:left w:val="nil"/>
              <w:bottom w:val="nil"/>
              <w:right w:val="nil"/>
            </w:tcBorders>
          </w:tcPr>
          <w:p w14:paraId="27D82609" w14:textId="77777777" w:rsidR="00795879" w:rsidRPr="008E335D" w:rsidRDefault="00795879" w:rsidP="00795879">
            <w:pPr>
              <w:spacing w:line="360" w:lineRule="auto"/>
              <w:jc w:val="center"/>
              <w:rPr>
                <w:rFonts w:ascii="Times New Roman" w:eastAsia="標楷體" w:hAnsi="Times New Roman"/>
                <w:kern w:val="24"/>
                <w:sz w:val="20"/>
                <w:szCs w:val="20"/>
              </w:rPr>
            </w:pPr>
            <w:r w:rsidRPr="008E335D">
              <w:rPr>
                <w:rFonts w:ascii="Times New Roman" w:hAnsi="Times New Roman"/>
                <w:kern w:val="0"/>
                <w:sz w:val="20"/>
                <w:szCs w:val="20"/>
              </w:rPr>
              <w:t>-0.071</w:t>
            </w:r>
            <w:r w:rsidRPr="008E335D">
              <w:rPr>
                <w:rFonts w:ascii="Times New Roman" w:hAnsi="Times New Roman"/>
                <w:kern w:val="0"/>
                <w:sz w:val="20"/>
                <w:szCs w:val="20"/>
                <w:vertAlign w:val="superscript"/>
              </w:rPr>
              <w:t>*</w:t>
            </w:r>
          </w:p>
        </w:tc>
        <w:tc>
          <w:tcPr>
            <w:tcW w:w="607" w:type="pct"/>
            <w:tcBorders>
              <w:top w:val="nil"/>
              <w:left w:val="nil"/>
              <w:bottom w:val="nil"/>
              <w:right w:val="nil"/>
            </w:tcBorders>
          </w:tcPr>
          <w:p w14:paraId="2A37EEC1" w14:textId="77777777" w:rsidR="00795879" w:rsidRPr="008E335D" w:rsidRDefault="00795879" w:rsidP="00795879">
            <w:pPr>
              <w:spacing w:line="360" w:lineRule="auto"/>
              <w:jc w:val="center"/>
              <w:rPr>
                <w:rFonts w:ascii="Times New Roman" w:eastAsia="標楷體" w:hAnsi="Times New Roman"/>
                <w:kern w:val="24"/>
                <w:sz w:val="20"/>
                <w:szCs w:val="20"/>
              </w:rPr>
            </w:pPr>
          </w:p>
        </w:tc>
        <w:tc>
          <w:tcPr>
            <w:tcW w:w="607" w:type="pct"/>
            <w:tcBorders>
              <w:top w:val="nil"/>
              <w:left w:val="nil"/>
              <w:bottom w:val="nil"/>
              <w:right w:val="nil"/>
            </w:tcBorders>
            <w:vAlign w:val="center"/>
          </w:tcPr>
          <w:p w14:paraId="3ECF2087" w14:textId="77777777" w:rsidR="00795879" w:rsidRPr="008E335D" w:rsidRDefault="00795879" w:rsidP="00795879">
            <w:pPr>
              <w:spacing w:line="360" w:lineRule="auto"/>
              <w:jc w:val="center"/>
              <w:rPr>
                <w:rFonts w:ascii="Times New Roman" w:eastAsia="標楷體" w:hAnsi="Times New Roman"/>
                <w:kern w:val="24"/>
                <w:sz w:val="20"/>
                <w:szCs w:val="20"/>
              </w:rPr>
            </w:pPr>
          </w:p>
        </w:tc>
        <w:tc>
          <w:tcPr>
            <w:tcW w:w="607" w:type="pct"/>
            <w:tcBorders>
              <w:top w:val="nil"/>
              <w:left w:val="nil"/>
              <w:bottom w:val="nil"/>
              <w:right w:val="nil"/>
            </w:tcBorders>
            <w:vAlign w:val="center"/>
          </w:tcPr>
          <w:p w14:paraId="2B1FC0A6" w14:textId="77777777" w:rsidR="00795879" w:rsidRPr="008E335D" w:rsidRDefault="00795879" w:rsidP="00795879">
            <w:pPr>
              <w:spacing w:line="360" w:lineRule="auto"/>
              <w:jc w:val="center"/>
              <w:rPr>
                <w:rFonts w:ascii="Times New Roman" w:eastAsia="標楷體" w:hAnsi="Times New Roman"/>
                <w:kern w:val="24"/>
                <w:sz w:val="20"/>
                <w:szCs w:val="20"/>
              </w:rPr>
            </w:pPr>
          </w:p>
        </w:tc>
      </w:tr>
      <w:tr w:rsidR="00AB0F79" w:rsidRPr="008E335D" w14:paraId="0FF1AAA2" w14:textId="77777777" w:rsidTr="00795879">
        <w:tc>
          <w:tcPr>
            <w:tcW w:w="1965" w:type="pct"/>
            <w:tcBorders>
              <w:top w:val="nil"/>
              <w:left w:val="nil"/>
              <w:bottom w:val="nil"/>
              <w:right w:val="nil"/>
            </w:tcBorders>
            <w:vAlign w:val="center"/>
          </w:tcPr>
          <w:p w14:paraId="1A115D28" w14:textId="77777777" w:rsidR="00795879" w:rsidRPr="008E335D" w:rsidRDefault="00795879" w:rsidP="00795879">
            <w:pPr>
              <w:spacing w:line="360" w:lineRule="auto"/>
              <w:rPr>
                <w:rFonts w:eastAsia="標楷體"/>
                <w:kern w:val="24"/>
                <w:sz w:val="20"/>
                <w:szCs w:val="20"/>
              </w:rPr>
            </w:pPr>
            <w:r w:rsidRPr="008E335D">
              <w:rPr>
                <w:rFonts w:eastAsia="標楷體"/>
                <w:kern w:val="24"/>
                <w:sz w:val="20"/>
                <w:szCs w:val="20"/>
              </w:rPr>
              <w:t xml:space="preserve"> </w:t>
            </w:r>
            <w:r w:rsidRPr="008E335D">
              <w:rPr>
                <w:rFonts w:ascii="Times New Roman" w:eastAsia="標楷體" w:hAnsi="Times New Roman"/>
                <w:kern w:val="24"/>
                <w:sz w:val="20"/>
                <w:szCs w:val="20"/>
              </w:rPr>
              <w:t>4. Firm Capital (log)</w:t>
            </w:r>
          </w:p>
        </w:tc>
        <w:tc>
          <w:tcPr>
            <w:tcW w:w="607" w:type="pct"/>
            <w:tcBorders>
              <w:top w:val="nil"/>
              <w:left w:val="nil"/>
              <w:bottom w:val="nil"/>
              <w:right w:val="nil"/>
            </w:tcBorders>
            <w:vAlign w:val="center"/>
          </w:tcPr>
          <w:p w14:paraId="272F8400" w14:textId="77777777" w:rsidR="00795879" w:rsidRPr="008E335D" w:rsidRDefault="00795879" w:rsidP="00795879">
            <w:pPr>
              <w:spacing w:line="360" w:lineRule="auto"/>
              <w:ind w:leftChars="39" w:left="94"/>
              <w:jc w:val="center"/>
              <w:rPr>
                <w:rFonts w:ascii="Times New Roman" w:eastAsia="標楷體" w:hAnsi="Times New Roman"/>
                <w:kern w:val="24"/>
                <w:sz w:val="20"/>
                <w:szCs w:val="20"/>
              </w:rPr>
            </w:pPr>
            <w:r w:rsidRPr="008E335D">
              <w:rPr>
                <w:rFonts w:ascii="Times New Roman" w:eastAsia="標楷體" w:hAnsi="Times New Roman" w:hint="cs"/>
                <w:kern w:val="24"/>
                <w:sz w:val="20"/>
                <w:szCs w:val="20"/>
              </w:rPr>
              <w:t>0</w:t>
            </w:r>
            <w:r w:rsidRPr="008E335D">
              <w:rPr>
                <w:rFonts w:ascii="Times New Roman" w:eastAsia="標楷體" w:hAnsi="Times New Roman"/>
                <w:kern w:val="24"/>
                <w:sz w:val="20"/>
                <w:szCs w:val="20"/>
              </w:rPr>
              <w:t>.224</w:t>
            </w:r>
            <w:r w:rsidRPr="008E335D">
              <w:rPr>
                <w:rFonts w:ascii="Times New Roman" w:eastAsia="標楷體" w:hAnsi="Times New Roman"/>
                <w:kern w:val="24"/>
                <w:sz w:val="20"/>
                <w:szCs w:val="20"/>
                <w:vertAlign w:val="superscript"/>
              </w:rPr>
              <w:t>***</w:t>
            </w:r>
          </w:p>
        </w:tc>
        <w:tc>
          <w:tcPr>
            <w:tcW w:w="607" w:type="pct"/>
            <w:tcBorders>
              <w:top w:val="nil"/>
              <w:left w:val="nil"/>
              <w:bottom w:val="nil"/>
              <w:right w:val="nil"/>
            </w:tcBorders>
          </w:tcPr>
          <w:p w14:paraId="64E7BDE1" w14:textId="77777777" w:rsidR="00795879" w:rsidRPr="008E335D" w:rsidRDefault="00795879" w:rsidP="00795879">
            <w:pPr>
              <w:spacing w:line="360" w:lineRule="auto"/>
              <w:ind w:leftChars="-23" w:left="-55"/>
              <w:jc w:val="center"/>
              <w:rPr>
                <w:rFonts w:ascii="Times New Roman" w:eastAsia="標楷體" w:hAnsi="Times New Roman"/>
                <w:kern w:val="24"/>
                <w:sz w:val="20"/>
                <w:szCs w:val="20"/>
              </w:rPr>
            </w:pPr>
            <w:r w:rsidRPr="008E335D">
              <w:rPr>
                <w:rFonts w:ascii="Times New Roman" w:hAnsi="Times New Roman"/>
                <w:kern w:val="0"/>
                <w:sz w:val="20"/>
                <w:szCs w:val="20"/>
              </w:rPr>
              <w:t>-0.005</w:t>
            </w:r>
          </w:p>
        </w:tc>
        <w:tc>
          <w:tcPr>
            <w:tcW w:w="607" w:type="pct"/>
            <w:tcBorders>
              <w:top w:val="nil"/>
              <w:left w:val="nil"/>
              <w:bottom w:val="nil"/>
              <w:right w:val="nil"/>
            </w:tcBorders>
          </w:tcPr>
          <w:p w14:paraId="296C3E53" w14:textId="77777777" w:rsidR="00795879" w:rsidRPr="008E335D" w:rsidRDefault="00795879" w:rsidP="00795879">
            <w:pPr>
              <w:spacing w:line="360" w:lineRule="auto"/>
              <w:jc w:val="center"/>
              <w:rPr>
                <w:rFonts w:ascii="Times New Roman" w:eastAsia="標楷體" w:hAnsi="Times New Roman"/>
                <w:kern w:val="24"/>
                <w:sz w:val="20"/>
                <w:szCs w:val="20"/>
              </w:rPr>
            </w:pPr>
            <w:r w:rsidRPr="008E335D">
              <w:rPr>
                <w:rFonts w:ascii="Times New Roman" w:hAnsi="Times New Roman"/>
                <w:kern w:val="0"/>
                <w:sz w:val="20"/>
                <w:szCs w:val="20"/>
              </w:rPr>
              <w:t>0.070</w:t>
            </w:r>
          </w:p>
        </w:tc>
        <w:tc>
          <w:tcPr>
            <w:tcW w:w="607" w:type="pct"/>
            <w:tcBorders>
              <w:top w:val="nil"/>
              <w:left w:val="nil"/>
              <w:bottom w:val="nil"/>
              <w:right w:val="nil"/>
            </w:tcBorders>
            <w:vAlign w:val="center"/>
          </w:tcPr>
          <w:p w14:paraId="389FCAF9" w14:textId="77777777" w:rsidR="00795879" w:rsidRPr="008E335D" w:rsidRDefault="00795879" w:rsidP="00795879">
            <w:pPr>
              <w:spacing w:line="360" w:lineRule="auto"/>
              <w:jc w:val="center"/>
              <w:rPr>
                <w:rFonts w:ascii="Times New Roman" w:eastAsia="標楷體" w:hAnsi="Times New Roman"/>
                <w:kern w:val="24"/>
                <w:sz w:val="20"/>
                <w:szCs w:val="20"/>
              </w:rPr>
            </w:pPr>
          </w:p>
        </w:tc>
        <w:tc>
          <w:tcPr>
            <w:tcW w:w="607" w:type="pct"/>
            <w:tcBorders>
              <w:top w:val="nil"/>
              <w:left w:val="nil"/>
              <w:bottom w:val="nil"/>
              <w:right w:val="nil"/>
            </w:tcBorders>
            <w:vAlign w:val="center"/>
          </w:tcPr>
          <w:p w14:paraId="653A7D9C" w14:textId="77777777" w:rsidR="00795879" w:rsidRPr="008E335D" w:rsidRDefault="00795879" w:rsidP="00795879">
            <w:pPr>
              <w:spacing w:line="360" w:lineRule="auto"/>
              <w:jc w:val="center"/>
              <w:rPr>
                <w:rFonts w:ascii="Times New Roman" w:eastAsia="標楷體" w:hAnsi="Times New Roman"/>
                <w:kern w:val="24"/>
                <w:sz w:val="20"/>
                <w:szCs w:val="20"/>
              </w:rPr>
            </w:pPr>
          </w:p>
        </w:tc>
      </w:tr>
      <w:tr w:rsidR="00AB0F79" w:rsidRPr="008E335D" w14:paraId="51892FD9" w14:textId="77777777" w:rsidTr="00795879">
        <w:tc>
          <w:tcPr>
            <w:tcW w:w="1965" w:type="pct"/>
            <w:tcBorders>
              <w:top w:val="nil"/>
              <w:left w:val="nil"/>
              <w:bottom w:val="nil"/>
              <w:right w:val="nil"/>
            </w:tcBorders>
            <w:vAlign w:val="center"/>
          </w:tcPr>
          <w:p w14:paraId="452BBDFA" w14:textId="77777777" w:rsidR="00795879" w:rsidRPr="008E335D" w:rsidRDefault="00795879" w:rsidP="00795879">
            <w:pPr>
              <w:spacing w:line="360" w:lineRule="auto"/>
              <w:rPr>
                <w:rFonts w:eastAsia="標楷體"/>
                <w:kern w:val="24"/>
                <w:sz w:val="20"/>
                <w:szCs w:val="20"/>
              </w:rPr>
            </w:pPr>
            <w:r w:rsidRPr="008E335D">
              <w:rPr>
                <w:rFonts w:eastAsia="標楷體"/>
                <w:kern w:val="24"/>
                <w:sz w:val="20"/>
                <w:szCs w:val="20"/>
              </w:rPr>
              <w:t xml:space="preserve"> </w:t>
            </w:r>
            <w:r w:rsidRPr="008E335D">
              <w:rPr>
                <w:rFonts w:ascii="Times New Roman" w:eastAsia="標楷體" w:hAnsi="Times New Roman"/>
                <w:kern w:val="24"/>
                <w:sz w:val="20"/>
                <w:szCs w:val="20"/>
              </w:rPr>
              <w:t>5. Primary stakeholders’ pressure</w:t>
            </w:r>
          </w:p>
        </w:tc>
        <w:tc>
          <w:tcPr>
            <w:tcW w:w="607" w:type="pct"/>
            <w:tcBorders>
              <w:top w:val="nil"/>
              <w:left w:val="nil"/>
              <w:bottom w:val="nil"/>
              <w:right w:val="nil"/>
            </w:tcBorders>
            <w:vAlign w:val="center"/>
          </w:tcPr>
          <w:p w14:paraId="3A23F158" w14:textId="77777777" w:rsidR="00795879" w:rsidRPr="008E335D" w:rsidRDefault="00795879" w:rsidP="00795879">
            <w:pPr>
              <w:spacing w:line="360" w:lineRule="auto"/>
              <w:ind w:leftChars="-12" w:left="-29"/>
              <w:jc w:val="center"/>
              <w:rPr>
                <w:rFonts w:ascii="Times New Roman" w:eastAsia="標楷體" w:hAnsi="Times New Roman"/>
                <w:kern w:val="24"/>
                <w:sz w:val="20"/>
                <w:szCs w:val="20"/>
              </w:rPr>
            </w:pPr>
            <w:r w:rsidRPr="008E335D">
              <w:rPr>
                <w:rFonts w:ascii="Times New Roman" w:hAnsi="Times New Roman"/>
                <w:kern w:val="0"/>
                <w:sz w:val="20"/>
                <w:szCs w:val="20"/>
              </w:rPr>
              <w:t>0.090</w:t>
            </w:r>
            <w:r w:rsidRPr="008E335D">
              <w:rPr>
                <w:rFonts w:ascii="Times New Roman" w:hAnsi="Times New Roman"/>
                <w:kern w:val="0"/>
                <w:sz w:val="20"/>
                <w:szCs w:val="20"/>
                <w:vertAlign w:val="superscript"/>
              </w:rPr>
              <w:t>*</w:t>
            </w:r>
          </w:p>
        </w:tc>
        <w:tc>
          <w:tcPr>
            <w:tcW w:w="607" w:type="pct"/>
            <w:tcBorders>
              <w:top w:val="nil"/>
              <w:left w:val="nil"/>
              <w:bottom w:val="nil"/>
              <w:right w:val="nil"/>
            </w:tcBorders>
          </w:tcPr>
          <w:p w14:paraId="0FEE886D" w14:textId="77777777" w:rsidR="00795879" w:rsidRPr="008E335D" w:rsidRDefault="00795879" w:rsidP="00795879">
            <w:pPr>
              <w:spacing w:line="360" w:lineRule="auto"/>
              <w:ind w:leftChars="-23" w:left="-55"/>
              <w:jc w:val="center"/>
              <w:rPr>
                <w:rFonts w:ascii="Times New Roman" w:eastAsia="標楷體" w:hAnsi="Times New Roman"/>
                <w:kern w:val="24"/>
                <w:sz w:val="20"/>
                <w:szCs w:val="20"/>
              </w:rPr>
            </w:pPr>
            <w:r w:rsidRPr="008E335D">
              <w:rPr>
                <w:rFonts w:ascii="Times New Roman" w:hAnsi="Times New Roman"/>
                <w:kern w:val="0"/>
                <w:sz w:val="20"/>
                <w:szCs w:val="20"/>
              </w:rPr>
              <w:t>-0.002</w:t>
            </w:r>
          </w:p>
        </w:tc>
        <w:tc>
          <w:tcPr>
            <w:tcW w:w="607" w:type="pct"/>
            <w:tcBorders>
              <w:top w:val="nil"/>
              <w:left w:val="nil"/>
              <w:bottom w:val="nil"/>
              <w:right w:val="nil"/>
            </w:tcBorders>
          </w:tcPr>
          <w:p w14:paraId="4CF46DB3" w14:textId="77777777" w:rsidR="00795879" w:rsidRPr="008E335D" w:rsidRDefault="00795879" w:rsidP="00795879">
            <w:pPr>
              <w:spacing w:line="360" w:lineRule="auto"/>
              <w:ind w:leftChars="-23" w:left="-55"/>
              <w:jc w:val="center"/>
              <w:rPr>
                <w:rFonts w:ascii="Times New Roman" w:eastAsia="標楷體" w:hAnsi="Times New Roman"/>
                <w:kern w:val="24"/>
                <w:sz w:val="20"/>
                <w:szCs w:val="20"/>
              </w:rPr>
            </w:pPr>
            <w:r w:rsidRPr="008E335D">
              <w:rPr>
                <w:rFonts w:ascii="Times New Roman" w:hAnsi="Times New Roman"/>
                <w:kern w:val="0"/>
                <w:sz w:val="20"/>
                <w:szCs w:val="20"/>
              </w:rPr>
              <w:t>-0.067</w:t>
            </w:r>
          </w:p>
        </w:tc>
        <w:tc>
          <w:tcPr>
            <w:tcW w:w="607" w:type="pct"/>
            <w:tcBorders>
              <w:top w:val="nil"/>
              <w:left w:val="nil"/>
              <w:bottom w:val="nil"/>
              <w:right w:val="nil"/>
            </w:tcBorders>
          </w:tcPr>
          <w:p w14:paraId="58215D65" w14:textId="77777777" w:rsidR="00795879" w:rsidRPr="008E335D" w:rsidRDefault="00795879" w:rsidP="00795879">
            <w:pPr>
              <w:spacing w:line="360" w:lineRule="auto"/>
              <w:ind w:leftChars="47" w:left="113"/>
              <w:jc w:val="center"/>
              <w:rPr>
                <w:rFonts w:ascii="Times New Roman" w:eastAsia="標楷體" w:hAnsi="Times New Roman"/>
                <w:kern w:val="24"/>
                <w:sz w:val="20"/>
                <w:szCs w:val="20"/>
              </w:rPr>
            </w:pPr>
            <w:r w:rsidRPr="008E335D">
              <w:rPr>
                <w:rFonts w:ascii="Times New Roman" w:hAnsi="Times New Roman"/>
                <w:kern w:val="0"/>
                <w:sz w:val="20"/>
                <w:szCs w:val="20"/>
              </w:rPr>
              <w:t>0.126</w:t>
            </w:r>
            <w:r w:rsidRPr="008E335D">
              <w:rPr>
                <w:rFonts w:ascii="Times New Roman" w:hAnsi="Times New Roman"/>
                <w:kern w:val="0"/>
                <w:sz w:val="20"/>
                <w:szCs w:val="20"/>
                <w:vertAlign w:val="superscript"/>
              </w:rPr>
              <w:t>***</w:t>
            </w:r>
          </w:p>
        </w:tc>
        <w:tc>
          <w:tcPr>
            <w:tcW w:w="607" w:type="pct"/>
            <w:tcBorders>
              <w:top w:val="nil"/>
              <w:left w:val="nil"/>
              <w:bottom w:val="nil"/>
              <w:right w:val="nil"/>
            </w:tcBorders>
            <w:vAlign w:val="center"/>
          </w:tcPr>
          <w:p w14:paraId="1308BEB7" w14:textId="77777777" w:rsidR="00795879" w:rsidRPr="008E335D" w:rsidRDefault="00795879" w:rsidP="00795879">
            <w:pPr>
              <w:spacing w:line="360" w:lineRule="auto"/>
              <w:jc w:val="center"/>
              <w:rPr>
                <w:rFonts w:ascii="Times New Roman" w:eastAsia="標楷體" w:hAnsi="Times New Roman"/>
                <w:kern w:val="24"/>
                <w:sz w:val="20"/>
                <w:szCs w:val="20"/>
              </w:rPr>
            </w:pPr>
          </w:p>
        </w:tc>
      </w:tr>
      <w:tr w:rsidR="00AB0F79" w:rsidRPr="008E335D" w14:paraId="4881CF18" w14:textId="77777777" w:rsidTr="00795879">
        <w:tc>
          <w:tcPr>
            <w:tcW w:w="1965" w:type="pct"/>
            <w:tcBorders>
              <w:top w:val="nil"/>
              <w:left w:val="nil"/>
              <w:bottom w:val="single" w:sz="18" w:space="0" w:color="auto"/>
              <w:right w:val="nil"/>
            </w:tcBorders>
            <w:vAlign w:val="center"/>
          </w:tcPr>
          <w:p w14:paraId="16FD689C" w14:textId="77777777" w:rsidR="00795879" w:rsidRPr="008E335D" w:rsidRDefault="00795879" w:rsidP="00795879">
            <w:pPr>
              <w:spacing w:line="360" w:lineRule="auto"/>
              <w:rPr>
                <w:rFonts w:eastAsia="標楷體"/>
                <w:kern w:val="24"/>
                <w:sz w:val="20"/>
                <w:szCs w:val="20"/>
              </w:rPr>
            </w:pPr>
            <w:r w:rsidRPr="008E335D">
              <w:rPr>
                <w:rFonts w:eastAsia="標楷體"/>
                <w:kern w:val="24"/>
                <w:sz w:val="20"/>
                <w:szCs w:val="20"/>
              </w:rPr>
              <w:t xml:space="preserve"> </w:t>
            </w:r>
            <w:r w:rsidRPr="008E335D">
              <w:rPr>
                <w:rFonts w:ascii="Times New Roman" w:eastAsia="標楷體" w:hAnsi="Times New Roman"/>
                <w:kern w:val="24"/>
                <w:sz w:val="20"/>
                <w:szCs w:val="20"/>
              </w:rPr>
              <w:t>6. Organizational slack</w:t>
            </w:r>
          </w:p>
        </w:tc>
        <w:tc>
          <w:tcPr>
            <w:tcW w:w="607" w:type="pct"/>
            <w:tcBorders>
              <w:top w:val="nil"/>
              <w:left w:val="nil"/>
              <w:bottom w:val="single" w:sz="18" w:space="0" w:color="auto"/>
              <w:right w:val="nil"/>
            </w:tcBorders>
            <w:vAlign w:val="center"/>
          </w:tcPr>
          <w:p w14:paraId="12A2D4CF" w14:textId="77777777" w:rsidR="00795879" w:rsidRPr="008E335D" w:rsidRDefault="00795879" w:rsidP="00795879">
            <w:pPr>
              <w:spacing w:line="360" w:lineRule="auto"/>
              <w:ind w:leftChars="-59" w:left="-142"/>
              <w:jc w:val="center"/>
              <w:rPr>
                <w:rFonts w:ascii="Times New Roman" w:eastAsia="標楷體" w:hAnsi="Times New Roman"/>
                <w:kern w:val="24"/>
                <w:sz w:val="20"/>
                <w:szCs w:val="20"/>
              </w:rPr>
            </w:pPr>
            <w:r w:rsidRPr="008E335D">
              <w:rPr>
                <w:rFonts w:ascii="Times New Roman" w:hAnsi="Times New Roman"/>
                <w:kern w:val="0"/>
                <w:sz w:val="20"/>
                <w:szCs w:val="20"/>
              </w:rPr>
              <w:t>-0.009</w:t>
            </w:r>
          </w:p>
        </w:tc>
        <w:tc>
          <w:tcPr>
            <w:tcW w:w="607" w:type="pct"/>
            <w:tcBorders>
              <w:top w:val="nil"/>
              <w:left w:val="nil"/>
              <w:bottom w:val="single" w:sz="18" w:space="0" w:color="auto"/>
              <w:right w:val="nil"/>
            </w:tcBorders>
          </w:tcPr>
          <w:p w14:paraId="0BCABC27" w14:textId="77777777" w:rsidR="00795879" w:rsidRPr="008E335D" w:rsidRDefault="00795879" w:rsidP="00795879">
            <w:pPr>
              <w:spacing w:line="360" w:lineRule="auto"/>
              <w:ind w:leftChars="11" w:left="26"/>
              <w:jc w:val="center"/>
              <w:rPr>
                <w:rFonts w:ascii="Times New Roman" w:eastAsia="標楷體" w:hAnsi="Times New Roman"/>
                <w:kern w:val="24"/>
                <w:sz w:val="20"/>
                <w:szCs w:val="20"/>
              </w:rPr>
            </w:pPr>
            <w:r w:rsidRPr="008E335D">
              <w:rPr>
                <w:rFonts w:ascii="Times New Roman" w:hAnsi="Times New Roman"/>
                <w:kern w:val="0"/>
                <w:sz w:val="20"/>
                <w:szCs w:val="20"/>
              </w:rPr>
              <w:t>0.033</w:t>
            </w:r>
          </w:p>
        </w:tc>
        <w:tc>
          <w:tcPr>
            <w:tcW w:w="607" w:type="pct"/>
            <w:tcBorders>
              <w:top w:val="nil"/>
              <w:left w:val="nil"/>
              <w:bottom w:val="single" w:sz="18" w:space="0" w:color="auto"/>
              <w:right w:val="nil"/>
            </w:tcBorders>
          </w:tcPr>
          <w:p w14:paraId="7BA0EB6C" w14:textId="77777777" w:rsidR="00795879" w:rsidRPr="008E335D" w:rsidRDefault="00795879" w:rsidP="00795879">
            <w:pPr>
              <w:spacing w:line="360" w:lineRule="auto"/>
              <w:ind w:leftChars="-23" w:left="-55"/>
              <w:jc w:val="center"/>
              <w:rPr>
                <w:rFonts w:ascii="Times New Roman" w:eastAsia="標楷體" w:hAnsi="Times New Roman"/>
                <w:kern w:val="24"/>
                <w:sz w:val="20"/>
                <w:szCs w:val="20"/>
              </w:rPr>
            </w:pPr>
            <w:r w:rsidRPr="008E335D">
              <w:rPr>
                <w:rFonts w:ascii="Times New Roman" w:hAnsi="Times New Roman"/>
                <w:kern w:val="0"/>
                <w:sz w:val="20"/>
                <w:szCs w:val="20"/>
              </w:rPr>
              <w:t>-0.045</w:t>
            </w:r>
          </w:p>
        </w:tc>
        <w:tc>
          <w:tcPr>
            <w:tcW w:w="607" w:type="pct"/>
            <w:tcBorders>
              <w:top w:val="nil"/>
              <w:left w:val="nil"/>
              <w:bottom w:val="single" w:sz="18" w:space="0" w:color="auto"/>
              <w:right w:val="nil"/>
            </w:tcBorders>
          </w:tcPr>
          <w:p w14:paraId="67748478" w14:textId="77777777" w:rsidR="00795879" w:rsidRPr="008E335D" w:rsidRDefault="00795879" w:rsidP="00795879">
            <w:pPr>
              <w:spacing w:line="360" w:lineRule="auto"/>
              <w:ind w:leftChars="-57" w:left="-137"/>
              <w:jc w:val="center"/>
              <w:rPr>
                <w:rFonts w:ascii="Times New Roman" w:eastAsia="標楷體" w:hAnsi="Times New Roman"/>
                <w:kern w:val="24"/>
                <w:sz w:val="20"/>
                <w:szCs w:val="20"/>
              </w:rPr>
            </w:pPr>
            <w:r w:rsidRPr="008E335D">
              <w:rPr>
                <w:rFonts w:ascii="Times New Roman" w:hAnsi="Times New Roman"/>
                <w:kern w:val="0"/>
                <w:sz w:val="20"/>
                <w:szCs w:val="20"/>
              </w:rPr>
              <w:t>-0.012</w:t>
            </w:r>
          </w:p>
        </w:tc>
        <w:tc>
          <w:tcPr>
            <w:tcW w:w="607" w:type="pct"/>
            <w:tcBorders>
              <w:top w:val="nil"/>
              <w:left w:val="nil"/>
              <w:bottom w:val="single" w:sz="18" w:space="0" w:color="auto"/>
              <w:right w:val="nil"/>
            </w:tcBorders>
          </w:tcPr>
          <w:p w14:paraId="7C0AE1B5" w14:textId="77777777" w:rsidR="00795879" w:rsidRPr="008E335D" w:rsidRDefault="00795879" w:rsidP="00795879">
            <w:pPr>
              <w:spacing w:line="360" w:lineRule="auto"/>
              <w:ind w:leftChars="19" w:left="46"/>
              <w:jc w:val="center"/>
              <w:rPr>
                <w:rFonts w:ascii="Times New Roman" w:eastAsia="標楷體" w:hAnsi="Times New Roman"/>
                <w:kern w:val="24"/>
                <w:sz w:val="20"/>
                <w:szCs w:val="20"/>
              </w:rPr>
            </w:pPr>
            <w:r w:rsidRPr="008E335D">
              <w:rPr>
                <w:rFonts w:ascii="Times New Roman" w:hAnsi="Times New Roman"/>
                <w:kern w:val="0"/>
                <w:sz w:val="20"/>
                <w:szCs w:val="20"/>
              </w:rPr>
              <w:t>-0.175</w:t>
            </w:r>
            <w:r w:rsidRPr="008E335D">
              <w:rPr>
                <w:rFonts w:ascii="Times New Roman" w:hAnsi="Times New Roman"/>
                <w:kern w:val="0"/>
                <w:sz w:val="20"/>
                <w:szCs w:val="20"/>
                <w:vertAlign w:val="superscript"/>
              </w:rPr>
              <w:t>***</w:t>
            </w:r>
          </w:p>
        </w:tc>
      </w:tr>
    </w:tbl>
    <w:p w14:paraId="7105E27B" w14:textId="5AF72F3B" w:rsidR="00986A89" w:rsidRPr="008E335D" w:rsidRDefault="00986A89" w:rsidP="00A20609">
      <w:pPr>
        <w:widowControl/>
        <w:suppressAutoHyphens w:val="0"/>
        <w:rPr>
          <w:rFonts w:eastAsia="標楷體"/>
          <w:kern w:val="0"/>
          <w:lang w:eastAsia="zh-TW"/>
        </w:rPr>
      </w:pPr>
      <w:r w:rsidRPr="008E335D">
        <w:rPr>
          <w:rFonts w:eastAsia="標楷體"/>
          <w:kern w:val="0"/>
          <w:lang w:eastAsia="zh-TW"/>
        </w:rPr>
        <w:br w:type="page"/>
      </w:r>
    </w:p>
    <w:p w14:paraId="237A7555" w14:textId="77777777" w:rsidR="00A57CD3" w:rsidRPr="008E335D" w:rsidRDefault="00A57CD3" w:rsidP="00A57CD3">
      <w:pPr>
        <w:keepNext/>
        <w:widowControl/>
        <w:spacing w:line="360" w:lineRule="auto"/>
      </w:pPr>
      <w:r w:rsidRPr="008E335D">
        <w:rPr>
          <w:rFonts w:hint="cs"/>
        </w:rPr>
        <w:lastRenderedPageBreak/>
        <w:t>T</w:t>
      </w:r>
      <w:r w:rsidRPr="008E335D">
        <w:t>able 4 Hypotheses test results</w:t>
      </w:r>
    </w:p>
    <w:tbl>
      <w:tblPr>
        <w:tblStyle w:val="afa"/>
        <w:tblW w:w="5000" w:type="pct"/>
        <w:jc w:val="right"/>
        <w:tblBorders>
          <w:top w:val="single" w:sz="18" w:space="0" w:color="auto"/>
          <w:bottom w:val="single" w:sz="18" w:space="0" w:color="auto"/>
        </w:tblBorders>
        <w:tblLook w:val="04A0" w:firstRow="1" w:lastRow="0" w:firstColumn="1" w:lastColumn="0" w:noHBand="0" w:noVBand="1"/>
      </w:tblPr>
      <w:tblGrid>
        <w:gridCol w:w="4538"/>
        <w:gridCol w:w="1508"/>
        <w:gridCol w:w="1508"/>
        <w:gridCol w:w="1510"/>
      </w:tblGrid>
      <w:tr w:rsidR="00A57CD3" w:rsidRPr="008E335D" w14:paraId="0BF8C663" w14:textId="77777777" w:rsidTr="006174BA">
        <w:trPr>
          <w:jc w:val="right"/>
        </w:trPr>
        <w:tc>
          <w:tcPr>
            <w:tcW w:w="2502" w:type="pct"/>
            <w:tcBorders>
              <w:top w:val="single" w:sz="18" w:space="0" w:color="auto"/>
              <w:left w:val="nil"/>
              <w:bottom w:val="single" w:sz="4" w:space="0" w:color="auto"/>
              <w:right w:val="nil"/>
            </w:tcBorders>
            <w:vAlign w:val="center"/>
          </w:tcPr>
          <w:p w14:paraId="2BF3F447" w14:textId="77777777" w:rsidR="00A57CD3" w:rsidRPr="008E335D" w:rsidRDefault="00A57CD3" w:rsidP="00C87CED">
            <w:pPr>
              <w:keepNext/>
              <w:widowControl/>
              <w:spacing w:line="360" w:lineRule="auto"/>
              <w:jc w:val="center"/>
              <w:rPr>
                <w:rFonts w:ascii="Times New Roman" w:eastAsia="標楷體" w:hAnsi="Times New Roman"/>
                <w:kern w:val="24"/>
              </w:rPr>
            </w:pPr>
            <w:r w:rsidRPr="008E335D">
              <w:rPr>
                <w:rFonts w:ascii="Times New Roman" w:eastAsia="標楷體" w:hAnsi="Times New Roman"/>
                <w:kern w:val="24"/>
              </w:rPr>
              <w:t>Variables</w:t>
            </w:r>
          </w:p>
        </w:tc>
        <w:tc>
          <w:tcPr>
            <w:tcW w:w="832" w:type="pct"/>
            <w:tcBorders>
              <w:top w:val="single" w:sz="18" w:space="0" w:color="auto"/>
              <w:left w:val="nil"/>
              <w:bottom w:val="single" w:sz="4" w:space="0" w:color="auto"/>
              <w:right w:val="nil"/>
            </w:tcBorders>
            <w:vAlign w:val="center"/>
          </w:tcPr>
          <w:p w14:paraId="48EF1CB0" w14:textId="77777777" w:rsidR="00A57CD3" w:rsidRPr="008E335D" w:rsidRDefault="00A57CD3" w:rsidP="00C87CED">
            <w:pPr>
              <w:keepNext/>
              <w:widowControl/>
              <w:spacing w:line="360" w:lineRule="auto"/>
              <w:jc w:val="center"/>
              <w:rPr>
                <w:rFonts w:ascii="Times New Roman" w:eastAsia="標楷體" w:hAnsi="Times New Roman"/>
                <w:kern w:val="24"/>
              </w:rPr>
            </w:pPr>
            <w:r w:rsidRPr="008E335D">
              <w:rPr>
                <w:rFonts w:ascii="Times New Roman" w:eastAsia="標楷體" w:hAnsi="Times New Roman"/>
                <w:kern w:val="24"/>
              </w:rPr>
              <w:t>Model 1</w:t>
            </w:r>
          </w:p>
        </w:tc>
        <w:tc>
          <w:tcPr>
            <w:tcW w:w="832" w:type="pct"/>
            <w:tcBorders>
              <w:top w:val="single" w:sz="18" w:space="0" w:color="auto"/>
              <w:left w:val="nil"/>
              <w:bottom w:val="single" w:sz="4" w:space="0" w:color="auto"/>
              <w:right w:val="nil"/>
            </w:tcBorders>
            <w:vAlign w:val="center"/>
          </w:tcPr>
          <w:p w14:paraId="182C5E10" w14:textId="77777777" w:rsidR="00A57CD3" w:rsidRPr="008E335D" w:rsidRDefault="00A57CD3" w:rsidP="00C87CED">
            <w:pPr>
              <w:keepNext/>
              <w:widowControl/>
              <w:spacing w:line="360" w:lineRule="auto"/>
              <w:jc w:val="center"/>
              <w:rPr>
                <w:rFonts w:ascii="Times New Roman" w:eastAsia="標楷體" w:hAnsi="Times New Roman"/>
                <w:kern w:val="24"/>
              </w:rPr>
            </w:pPr>
            <w:r w:rsidRPr="008E335D">
              <w:rPr>
                <w:rFonts w:ascii="Times New Roman" w:eastAsia="標楷體" w:hAnsi="Times New Roman"/>
                <w:kern w:val="24"/>
              </w:rPr>
              <w:t>Model 2</w:t>
            </w:r>
          </w:p>
        </w:tc>
        <w:tc>
          <w:tcPr>
            <w:tcW w:w="833" w:type="pct"/>
            <w:tcBorders>
              <w:top w:val="single" w:sz="18" w:space="0" w:color="auto"/>
              <w:left w:val="nil"/>
              <w:bottom w:val="single" w:sz="4" w:space="0" w:color="auto"/>
              <w:right w:val="nil"/>
            </w:tcBorders>
            <w:vAlign w:val="center"/>
          </w:tcPr>
          <w:p w14:paraId="79214248" w14:textId="77777777" w:rsidR="00A57CD3" w:rsidRPr="008E335D" w:rsidRDefault="00A57CD3" w:rsidP="00C87CED">
            <w:pPr>
              <w:keepNext/>
              <w:widowControl/>
              <w:spacing w:line="360" w:lineRule="auto"/>
              <w:jc w:val="center"/>
              <w:rPr>
                <w:rFonts w:ascii="Times New Roman" w:eastAsia="標楷體" w:hAnsi="Times New Roman"/>
                <w:kern w:val="24"/>
              </w:rPr>
            </w:pPr>
            <w:r w:rsidRPr="008E335D">
              <w:rPr>
                <w:rFonts w:ascii="Times New Roman" w:eastAsia="標楷體" w:hAnsi="Times New Roman"/>
                <w:kern w:val="24"/>
              </w:rPr>
              <w:t>Model 3</w:t>
            </w:r>
          </w:p>
        </w:tc>
      </w:tr>
      <w:tr w:rsidR="00A57CD3" w:rsidRPr="008E335D" w14:paraId="6B1378AB" w14:textId="77777777" w:rsidTr="006174BA">
        <w:trPr>
          <w:jc w:val="right"/>
        </w:trPr>
        <w:tc>
          <w:tcPr>
            <w:tcW w:w="2502" w:type="pct"/>
            <w:tcBorders>
              <w:top w:val="single" w:sz="4" w:space="0" w:color="auto"/>
              <w:left w:val="nil"/>
              <w:bottom w:val="nil"/>
              <w:right w:val="nil"/>
            </w:tcBorders>
            <w:vAlign w:val="center"/>
          </w:tcPr>
          <w:p w14:paraId="61DF6BC0" w14:textId="77777777" w:rsidR="00A57CD3" w:rsidRPr="008E335D" w:rsidRDefault="00A57CD3" w:rsidP="00C87CED">
            <w:pPr>
              <w:keepNext/>
              <w:widowControl/>
              <w:spacing w:line="360" w:lineRule="auto"/>
              <w:jc w:val="both"/>
              <w:rPr>
                <w:rFonts w:ascii="Times New Roman" w:eastAsia="標楷體" w:hAnsi="Times New Roman"/>
                <w:kern w:val="24"/>
              </w:rPr>
            </w:pPr>
            <w:r w:rsidRPr="008E335D">
              <w:rPr>
                <w:rFonts w:ascii="Times New Roman" w:eastAsia="標楷體" w:hAnsi="Times New Roman"/>
                <w:kern w:val="24"/>
              </w:rPr>
              <w:t>Intercept</w:t>
            </w:r>
          </w:p>
        </w:tc>
        <w:tc>
          <w:tcPr>
            <w:tcW w:w="832" w:type="pct"/>
            <w:tcBorders>
              <w:top w:val="single" w:sz="4" w:space="0" w:color="auto"/>
              <w:left w:val="nil"/>
              <w:bottom w:val="nil"/>
              <w:right w:val="nil"/>
            </w:tcBorders>
            <w:vAlign w:val="center"/>
          </w:tcPr>
          <w:p w14:paraId="53358FE6"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1.452</w:t>
            </w:r>
            <w:r w:rsidRPr="008E335D">
              <w:rPr>
                <w:vertAlign w:val="superscript"/>
              </w:rPr>
              <w:t xml:space="preserve"> </w:t>
            </w:r>
            <w:r w:rsidRPr="008E335D">
              <w:rPr>
                <w:rFonts w:ascii="Times New Roman" w:eastAsia="標楷體" w:hAnsi="Times New Roman"/>
                <w:kern w:val="24"/>
                <w:vertAlign w:val="superscript"/>
              </w:rPr>
              <w:t>**</w:t>
            </w:r>
          </w:p>
          <w:p w14:paraId="48DE3AA7"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(4.467)</w:t>
            </w:r>
          </w:p>
        </w:tc>
        <w:tc>
          <w:tcPr>
            <w:tcW w:w="832" w:type="pct"/>
            <w:tcBorders>
              <w:top w:val="single" w:sz="4" w:space="0" w:color="auto"/>
              <w:left w:val="nil"/>
              <w:bottom w:val="nil"/>
              <w:right w:val="nil"/>
            </w:tcBorders>
            <w:vAlign w:val="center"/>
          </w:tcPr>
          <w:p w14:paraId="107CF92E"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1.528</w:t>
            </w:r>
            <w:r w:rsidRPr="008E335D">
              <w:t xml:space="preserve"> </w:t>
            </w:r>
            <w:r w:rsidRPr="008E335D">
              <w:rPr>
                <w:rFonts w:ascii="Times New Roman" w:eastAsia="標楷體" w:hAnsi="Times New Roman"/>
                <w:kern w:val="24"/>
                <w:vertAlign w:val="superscript"/>
              </w:rPr>
              <w:t>**</w:t>
            </w:r>
          </w:p>
          <w:p w14:paraId="25700B64"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(3.999)</w:t>
            </w:r>
          </w:p>
        </w:tc>
        <w:tc>
          <w:tcPr>
            <w:tcW w:w="833" w:type="pct"/>
            <w:tcBorders>
              <w:top w:val="single" w:sz="4" w:space="0" w:color="auto"/>
              <w:left w:val="nil"/>
              <w:bottom w:val="nil"/>
              <w:right w:val="nil"/>
            </w:tcBorders>
            <w:vAlign w:val="center"/>
          </w:tcPr>
          <w:p w14:paraId="5671BF36" w14:textId="77777777" w:rsidR="00A57CD3" w:rsidRPr="008E335D" w:rsidRDefault="00A57CD3" w:rsidP="006174BA">
            <w:pPr>
              <w:keepNext/>
              <w:widowControl/>
              <w:tabs>
                <w:tab w:val="decimal" w:pos="556"/>
              </w:tabs>
              <w:spacing w:line="360" w:lineRule="auto"/>
              <w:rPr>
                <w:rFonts w:ascii="Times New Roman" w:eastAsia="標楷體" w:hAnsi="Times New Roman"/>
                <w:kern w:val="24"/>
                <w:vertAlign w:val="superscript"/>
              </w:rPr>
            </w:pPr>
            <w:r w:rsidRPr="008E335D">
              <w:rPr>
                <w:rFonts w:ascii="Times New Roman" w:eastAsia="標楷體" w:hAnsi="Times New Roman"/>
                <w:kern w:val="24"/>
              </w:rPr>
              <w:t>1.361</w:t>
            </w:r>
            <w:r w:rsidRPr="008E335D">
              <w:rPr>
                <w:vertAlign w:val="superscript"/>
              </w:rPr>
              <w:t xml:space="preserve"> </w:t>
            </w:r>
            <w:r w:rsidRPr="008E335D">
              <w:rPr>
                <w:rFonts w:ascii="Times New Roman" w:eastAsia="標楷體" w:hAnsi="Times New Roman"/>
                <w:kern w:val="24"/>
                <w:vertAlign w:val="superscript"/>
              </w:rPr>
              <w:t>**</w:t>
            </w:r>
          </w:p>
          <w:p w14:paraId="64C16A2F"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(4.212)</w:t>
            </w:r>
          </w:p>
        </w:tc>
      </w:tr>
      <w:tr w:rsidR="00A57CD3" w:rsidRPr="008E335D" w14:paraId="24EA54BE" w14:textId="77777777" w:rsidTr="006174BA">
        <w:trPr>
          <w:jc w:val="right"/>
        </w:trPr>
        <w:tc>
          <w:tcPr>
            <w:tcW w:w="2502" w:type="pct"/>
            <w:tcBorders>
              <w:top w:val="nil"/>
              <w:left w:val="nil"/>
              <w:bottom w:val="nil"/>
              <w:right w:val="nil"/>
            </w:tcBorders>
            <w:vAlign w:val="center"/>
          </w:tcPr>
          <w:p w14:paraId="65093207" w14:textId="77777777" w:rsidR="00A57CD3" w:rsidRPr="008E335D" w:rsidRDefault="00A57CD3" w:rsidP="00C87CED">
            <w:pPr>
              <w:keepNext/>
              <w:widowControl/>
              <w:spacing w:line="360" w:lineRule="auto"/>
              <w:jc w:val="both"/>
              <w:rPr>
                <w:rFonts w:ascii="Times New Roman" w:eastAsia="標楷體" w:hAnsi="Times New Roman"/>
                <w:kern w:val="24"/>
              </w:rPr>
            </w:pPr>
            <w:r w:rsidRPr="008E335D">
              <w:rPr>
                <w:rFonts w:ascii="Times New Roman" w:eastAsia="標楷體" w:hAnsi="Times New Roman"/>
                <w:kern w:val="24"/>
              </w:rPr>
              <w:t>Year</w:t>
            </w:r>
          </w:p>
        </w:tc>
        <w:tc>
          <w:tcPr>
            <w:tcW w:w="832" w:type="pct"/>
            <w:tcBorders>
              <w:top w:val="nil"/>
              <w:left w:val="nil"/>
              <w:bottom w:val="nil"/>
              <w:right w:val="nil"/>
            </w:tcBorders>
            <w:vAlign w:val="center"/>
          </w:tcPr>
          <w:p w14:paraId="2CD124C4" w14:textId="77777777" w:rsidR="00A57CD3" w:rsidRPr="008E335D" w:rsidRDefault="00A57CD3" w:rsidP="006174BA">
            <w:pPr>
              <w:keepNext/>
              <w:widowControl/>
              <w:tabs>
                <w:tab w:val="decimal" w:pos="459"/>
              </w:tabs>
              <w:spacing w:line="360" w:lineRule="auto"/>
              <w:jc w:val="center"/>
              <w:rPr>
                <w:rFonts w:ascii="Times New Roman" w:eastAsia="標楷體" w:hAnsi="Times New Roman"/>
                <w:kern w:val="24"/>
              </w:rPr>
            </w:pPr>
            <w:r w:rsidRPr="008E335D">
              <w:rPr>
                <w:rFonts w:ascii="Times New Roman" w:eastAsia="標楷體" w:hAnsi="Times New Roman"/>
                <w:kern w:val="24"/>
              </w:rPr>
              <w:t>Include</w:t>
            </w:r>
          </w:p>
        </w:tc>
        <w:tc>
          <w:tcPr>
            <w:tcW w:w="832" w:type="pct"/>
            <w:tcBorders>
              <w:top w:val="nil"/>
              <w:left w:val="nil"/>
              <w:bottom w:val="nil"/>
              <w:right w:val="nil"/>
            </w:tcBorders>
            <w:vAlign w:val="center"/>
          </w:tcPr>
          <w:p w14:paraId="6E7C2E18" w14:textId="77777777" w:rsidR="00A57CD3" w:rsidRPr="008E335D" w:rsidRDefault="00A57CD3" w:rsidP="006174BA">
            <w:pPr>
              <w:keepNext/>
              <w:widowControl/>
              <w:tabs>
                <w:tab w:val="decimal" w:pos="512"/>
              </w:tabs>
              <w:spacing w:line="360" w:lineRule="auto"/>
              <w:jc w:val="center"/>
              <w:rPr>
                <w:rFonts w:ascii="Times New Roman" w:eastAsia="標楷體" w:hAnsi="Times New Roman"/>
                <w:kern w:val="24"/>
              </w:rPr>
            </w:pPr>
            <w:r w:rsidRPr="008E335D">
              <w:rPr>
                <w:rFonts w:ascii="Times New Roman" w:eastAsia="標楷體" w:hAnsi="Times New Roman"/>
                <w:kern w:val="24"/>
              </w:rPr>
              <w:t>Include</w:t>
            </w:r>
          </w:p>
        </w:tc>
        <w:tc>
          <w:tcPr>
            <w:tcW w:w="833" w:type="pct"/>
            <w:tcBorders>
              <w:top w:val="nil"/>
              <w:left w:val="nil"/>
              <w:bottom w:val="nil"/>
              <w:right w:val="nil"/>
            </w:tcBorders>
            <w:vAlign w:val="center"/>
          </w:tcPr>
          <w:p w14:paraId="2D014615" w14:textId="77777777" w:rsidR="00A57CD3" w:rsidRPr="008E335D" w:rsidRDefault="00A57CD3" w:rsidP="006174BA">
            <w:pPr>
              <w:keepNext/>
              <w:widowControl/>
              <w:tabs>
                <w:tab w:val="decimal" w:pos="556"/>
              </w:tabs>
              <w:spacing w:line="360" w:lineRule="auto"/>
              <w:jc w:val="center"/>
              <w:rPr>
                <w:rFonts w:ascii="Times New Roman" w:eastAsia="標楷體" w:hAnsi="Times New Roman"/>
                <w:kern w:val="24"/>
              </w:rPr>
            </w:pPr>
            <w:r w:rsidRPr="008E335D">
              <w:rPr>
                <w:rFonts w:ascii="Times New Roman" w:eastAsia="標楷體" w:hAnsi="Times New Roman"/>
                <w:kern w:val="24"/>
              </w:rPr>
              <w:t>Include</w:t>
            </w:r>
          </w:p>
        </w:tc>
      </w:tr>
      <w:tr w:rsidR="00A57CD3" w:rsidRPr="008E335D" w14:paraId="20CEA39D" w14:textId="77777777" w:rsidTr="006174BA">
        <w:trPr>
          <w:jc w:val="right"/>
        </w:trPr>
        <w:tc>
          <w:tcPr>
            <w:tcW w:w="2502" w:type="pct"/>
            <w:tcBorders>
              <w:top w:val="nil"/>
              <w:left w:val="nil"/>
              <w:bottom w:val="nil"/>
              <w:right w:val="nil"/>
            </w:tcBorders>
          </w:tcPr>
          <w:p w14:paraId="4CC1D0F1" w14:textId="77777777" w:rsidR="00A57CD3" w:rsidRPr="008E335D" w:rsidRDefault="00A57CD3" w:rsidP="00C87CED">
            <w:pPr>
              <w:keepNext/>
              <w:widowControl/>
              <w:spacing w:line="360" w:lineRule="auto"/>
              <w:jc w:val="both"/>
              <w:rPr>
                <w:rFonts w:ascii="Times New Roman" w:eastAsia="標楷體" w:hAnsi="Times New Roman"/>
                <w:kern w:val="24"/>
              </w:rPr>
            </w:pPr>
            <w:r w:rsidRPr="008E335D">
              <w:rPr>
                <w:rFonts w:ascii="Times New Roman" w:eastAsia="標楷體" w:hAnsi="Times New Roman"/>
                <w:kern w:val="24"/>
              </w:rPr>
              <w:t>Firm Capital (log)</w:t>
            </w:r>
          </w:p>
        </w:tc>
        <w:tc>
          <w:tcPr>
            <w:tcW w:w="832" w:type="pct"/>
            <w:tcBorders>
              <w:top w:val="nil"/>
              <w:left w:val="nil"/>
              <w:bottom w:val="nil"/>
              <w:right w:val="nil"/>
            </w:tcBorders>
            <w:vAlign w:val="center"/>
          </w:tcPr>
          <w:p w14:paraId="4279982D"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-0.007</w:t>
            </w:r>
          </w:p>
          <w:p w14:paraId="4DCFBC08"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(-0.217)</w:t>
            </w:r>
          </w:p>
        </w:tc>
        <w:tc>
          <w:tcPr>
            <w:tcW w:w="832" w:type="pct"/>
            <w:tcBorders>
              <w:top w:val="nil"/>
              <w:left w:val="nil"/>
              <w:bottom w:val="nil"/>
              <w:right w:val="nil"/>
            </w:tcBorders>
            <w:vAlign w:val="center"/>
          </w:tcPr>
          <w:p w14:paraId="356D55E6"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-0.022</w:t>
            </w:r>
          </w:p>
          <w:p w14:paraId="3E852DF9"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(-0.585)</w:t>
            </w:r>
          </w:p>
        </w:tc>
        <w:tc>
          <w:tcPr>
            <w:tcW w:w="833" w:type="pct"/>
            <w:tcBorders>
              <w:top w:val="nil"/>
              <w:left w:val="nil"/>
              <w:bottom w:val="nil"/>
              <w:right w:val="nil"/>
            </w:tcBorders>
            <w:vAlign w:val="center"/>
          </w:tcPr>
          <w:p w14:paraId="164185FF"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-0.002</w:t>
            </w:r>
          </w:p>
          <w:p w14:paraId="6ABE47A0"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(-0.051)</w:t>
            </w:r>
          </w:p>
        </w:tc>
      </w:tr>
      <w:tr w:rsidR="00A57CD3" w:rsidRPr="008E335D" w14:paraId="797BCD60" w14:textId="77777777" w:rsidTr="006174BA">
        <w:trPr>
          <w:jc w:val="right"/>
        </w:trPr>
        <w:tc>
          <w:tcPr>
            <w:tcW w:w="2502" w:type="pct"/>
            <w:tcBorders>
              <w:top w:val="nil"/>
              <w:left w:val="nil"/>
              <w:bottom w:val="nil"/>
              <w:right w:val="nil"/>
            </w:tcBorders>
          </w:tcPr>
          <w:p w14:paraId="32677363" w14:textId="77777777" w:rsidR="00A57CD3" w:rsidRPr="008E335D" w:rsidRDefault="00A57CD3" w:rsidP="00C87CED">
            <w:pPr>
              <w:keepNext/>
              <w:widowControl/>
              <w:spacing w:line="360" w:lineRule="auto"/>
              <w:jc w:val="both"/>
              <w:rPr>
                <w:rFonts w:ascii="Times New Roman" w:eastAsia="標楷體" w:hAnsi="Times New Roman"/>
                <w:kern w:val="24"/>
              </w:rPr>
            </w:pPr>
            <w:r w:rsidRPr="008E335D">
              <w:rPr>
                <w:rFonts w:ascii="Times New Roman" w:eastAsia="標楷體" w:hAnsi="Times New Roman"/>
                <w:kern w:val="24"/>
              </w:rPr>
              <w:t>Primary stakeholders’ pressure</w:t>
            </w:r>
          </w:p>
        </w:tc>
        <w:tc>
          <w:tcPr>
            <w:tcW w:w="832" w:type="pct"/>
            <w:tcBorders>
              <w:top w:val="nil"/>
              <w:left w:val="nil"/>
              <w:bottom w:val="nil"/>
              <w:right w:val="nil"/>
            </w:tcBorders>
            <w:vAlign w:val="center"/>
          </w:tcPr>
          <w:p w14:paraId="45C25D07"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0.004</w:t>
            </w:r>
          </w:p>
          <w:p w14:paraId="4C77BAFF"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(0.454)</w:t>
            </w:r>
          </w:p>
        </w:tc>
        <w:tc>
          <w:tcPr>
            <w:tcW w:w="832" w:type="pct"/>
            <w:tcBorders>
              <w:top w:val="nil"/>
              <w:left w:val="nil"/>
              <w:bottom w:val="nil"/>
              <w:right w:val="nil"/>
            </w:tcBorders>
            <w:vAlign w:val="center"/>
          </w:tcPr>
          <w:p w14:paraId="284DA03B"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0.001</w:t>
            </w:r>
          </w:p>
          <w:p w14:paraId="4508B7DF"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(0.130)</w:t>
            </w:r>
          </w:p>
        </w:tc>
        <w:tc>
          <w:tcPr>
            <w:tcW w:w="833" w:type="pct"/>
            <w:tcBorders>
              <w:top w:val="nil"/>
              <w:left w:val="nil"/>
              <w:bottom w:val="nil"/>
              <w:right w:val="nil"/>
            </w:tcBorders>
            <w:vAlign w:val="center"/>
          </w:tcPr>
          <w:p w14:paraId="7A82C7F1"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0.001</w:t>
            </w:r>
          </w:p>
          <w:p w14:paraId="063D51E7"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(0.140)</w:t>
            </w:r>
          </w:p>
        </w:tc>
      </w:tr>
      <w:tr w:rsidR="00A57CD3" w:rsidRPr="008E335D" w14:paraId="285CC1D2" w14:textId="77777777" w:rsidTr="006174BA">
        <w:trPr>
          <w:jc w:val="right"/>
        </w:trPr>
        <w:tc>
          <w:tcPr>
            <w:tcW w:w="2502" w:type="pct"/>
            <w:tcBorders>
              <w:top w:val="nil"/>
              <w:left w:val="nil"/>
              <w:bottom w:val="nil"/>
              <w:right w:val="nil"/>
            </w:tcBorders>
          </w:tcPr>
          <w:p w14:paraId="1D82E080" w14:textId="77777777" w:rsidR="00A57CD3" w:rsidRPr="008E335D" w:rsidRDefault="00A57CD3" w:rsidP="00C87CED">
            <w:pPr>
              <w:keepNext/>
              <w:widowControl/>
              <w:spacing w:line="360" w:lineRule="auto"/>
              <w:jc w:val="both"/>
              <w:rPr>
                <w:rFonts w:ascii="Times New Roman" w:eastAsia="標楷體" w:hAnsi="Times New Roman"/>
                <w:kern w:val="24"/>
              </w:rPr>
            </w:pPr>
            <w:r w:rsidRPr="008E335D">
              <w:rPr>
                <w:rFonts w:ascii="Times New Roman" w:eastAsia="標楷體" w:hAnsi="Times New Roman"/>
                <w:kern w:val="24"/>
              </w:rPr>
              <w:t>Organizational slack</w:t>
            </w:r>
          </w:p>
        </w:tc>
        <w:tc>
          <w:tcPr>
            <w:tcW w:w="832" w:type="pct"/>
            <w:tcBorders>
              <w:top w:val="nil"/>
              <w:left w:val="nil"/>
              <w:bottom w:val="nil"/>
              <w:right w:val="nil"/>
            </w:tcBorders>
            <w:vAlign w:val="center"/>
          </w:tcPr>
          <w:p w14:paraId="40EB5575"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0.016</w:t>
            </w:r>
          </w:p>
          <w:p w14:paraId="1F3A43DF"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(0.794)</w:t>
            </w:r>
          </w:p>
        </w:tc>
        <w:tc>
          <w:tcPr>
            <w:tcW w:w="832" w:type="pct"/>
            <w:tcBorders>
              <w:top w:val="nil"/>
              <w:left w:val="nil"/>
              <w:bottom w:val="nil"/>
              <w:right w:val="nil"/>
            </w:tcBorders>
            <w:vAlign w:val="center"/>
          </w:tcPr>
          <w:p w14:paraId="194A77BD"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0.020</w:t>
            </w:r>
          </w:p>
          <w:p w14:paraId="58E04A33"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(0.878)</w:t>
            </w:r>
          </w:p>
        </w:tc>
        <w:tc>
          <w:tcPr>
            <w:tcW w:w="833" w:type="pct"/>
            <w:tcBorders>
              <w:top w:val="nil"/>
              <w:left w:val="nil"/>
              <w:bottom w:val="nil"/>
              <w:right w:val="nil"/>
            </w:tcBorders>
            <w:vAlign w:val="center"/>
          </w:tcPr>
          <w:p w14:paraId="2F8B7DBD"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0.011</w:t>
            </w:r>
          </w:p>
          <w:p w14:paraId="15639521"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(0.537)</w:t>
            </w:r>
          </w:p>
        </w:tc>
      </w:tr>
      <w:tr w:rsidR="00A57CD3" w:rsidRPr="008E335D" w14:paraId="55C896C5" w14:textId="77777777" w:rsidTr="006174BA">
        <w:trPr>
          <w:jc w:val="right"/>
        </w:trPr>
        <w:tc>
          <w:tcPr>
            <w:tcW w:w="2502" w:type="pct"/>
            <w:tcBorders>
              <w:top w:val="nil"/>
              <w:left w:val="nil"/>
              <w:bottom w:val="nil"/>
              <w:right w:val="nil"/>
            </w:tcBorders>
            <w:vAlign w:val="center"/>
          </w:tcPr>
          <w:p w14:paraId="09845CED" w14:textId="0873C195" w:rsidR="00A57CD3" w:rsidRPr="008E335D" w:rsidRDefault="00A57CD3" w:rsidP="00C87CED">
            <w:pPr>
              <w:keepNext/>
              <w:widowControl/>
              <w:spacing w:line="360" w:lineRule="auto"/>
              <w:jc w:val="both"/>
              <w:rPr>
                <w:rFonts w:ascii="Times New Roman" w:eastAsia="標楷體" w:hAnsi="Times New Roman"/>
                <w:kern w:val="24"/>
              </w:rPr>
            </w:pPr>
            <w:r w:rsidRPr="008E335D">
              <w:rPr>
                <w:rFonts w:ascii="Times New Roman" w:eastAsia="標楷體" w:hAnsi="Times New Roman"/>
                <w:kern w:val="24"/>
              </w:rPr>
              <w:t>Environmental information disclosure (E</w:t>
            </w:r>
            <w:r w:rsidR="00387A26" w:rsidRPr="008E335D">
              <w:rPr>
                <w:rFonts w:ascii="Times New Roman" w:eastAsia="標楷體" w:hAnsi="Times New Roman"/>
                <w:kern w:val="24"/>
              </w:rPr>
              <w:t>I</w:t>
            </w:r>
            <w:r w:rsidRPr="008E335D">
              <w:rPr>
                <w:rFonts w:ascii="Times New Roman" w:eastAsia="標楷體" w:hAnsi="Times New Roman"/>
                <w:kern w:val="24"/>
              </w:rPr>
              <w:t>D)</w:t>
            </w:r>
          </w:p>
        </w:tc>
        <w:tc>
          <w:tcPr>
            <w:tcW w:w="832" w:type="pct"/>
            <w:tcBorders>
              <w:top w:val="nil"/>
              <w:left w:val="nil"/>
              <w:bottom w:val="nil"/>
              <w:right w:val="nil"/>
            </w:tcBorders>
            <w:vAlign w:val="center"/>
          </w:tcPr>
          <w:p w14:paraId="35ED9616"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p>
        </w:tc>
        <w:tc>
          <w:tcPr>
            <w:tcW w:w="832" w:type="pct"/>
            <w:tcBorders>
              <w:top w:val="nil"/>
              <w:left w:val="nil"/>
              <w:bottom w:val="nil"/>
              <w:right w:val="nil"/>
            </w:tcBorders>
            <w:vAlign w:val="center"/>
          </w:tcPr>
          <w:p w14:paraId="76A3A75A"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0.006</w:t>
            </w:r>
            <w:r w:rsidRPr="008E335D">
              <w:rPr>
                <w:rFonts w:ascii="Times New Roman" w:eastAsia="標楷體" w:hAnsi="Times New Roman"/>
                <w:kern w:val="24"/>
                <w:vertAlign w:val="superscript"/>
              </w:rPr>
              <w:t>*</w:t>
            </w:r>
          </w:p>
          <w:p w14:paraId="7F580DF8"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(1.988)</w:t>
            </w:r>
          </w:p>
        </w:tc>
        <w:tc>
          <w:tcPr>
            <w:tcW w:w="833" w:type="pct"/>
            <w:tcBorders>
              <w:top w:val="nil"/>
              <w:left w:val="nil"/>
              <w:bottom w:val="nil"/>
              <w:right w:val="nil"/>
            </w:tcBorders>
            <w:vAlign w:val="center"/>
          </w:tcPr>
          <w:p w14:paraId="701CE10C"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0.008</w:t>
            </w:r>
            <w:r w:rsidRPr="008E335D">
              <w:rPr>
                <w:rFonts w:ascii="Times New Roman" w:eastAsia="標楷體" w:hAnsi="Times New Roman"/>
                <w:kern w:val="24"/>
                <w:vertAlign w:val="superscript"/>
              </w:rPr>
              <w:t>*</w:t>
            </w:r>
          </w:p>
          <w:p w14:paraId="1EF2703D"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(2.396)</w:t>
            </w:r>
          </w:p>
        </w:tc>
      </w:tr>
      <w:tr w:rsidR="00A57CD3" w:rsidRPr="008E335D" w14:paraId="74AB565C" w14:textId="77777777" w:rsidTr="006174BA">
        <w:trPr>
          <w:jc w:val="right"/>
        </w:trPr>
        <w:tc>
          <w:tcPr>
            <w:tcW w:w="2502" w:type="pct"/>
            <w:tcBorders>
              <w:top w:val="nil"/>
              <w:left w:val="nil"/>
              <w:bottom w:val="nil"/>
              <w:right w:val="nil"/>
            </w:tcBorders>
            <w:vAlign w:val="center"/>
          </w:tcPr>
          <w:p w14:paraId="0B4CEFC4" w14:textId="20C27FFC" w:rsidR="00A57CD3" w:rsidRPr="008E335D" w:rsidRDefault="00A57CD3" w:rsidP="00C87CED">
            <w:pPr>
              <w:keepNext/>
              <w:widowControl/>
              <w:spacing w:line="360" w:lineRule="auto"/>
              <w:jc w:val="both"/>
              <w:rPr>
                <w:rFonts w:ascii="Times New Roman" w:eastAsia="標楷體" w:hAnsi="Times New Roman"/>
                <w:kern w:val="24"/>
              </w:rPr>
            </w:pPr>
            <w:r w:rsidRPr="008E335D">
              <w:rPr>
                <w:rFonts w:ascii="Times New Roman" w:eastAsia="標楷體" w:hAnsi="Times New Roman"/>
                <w:kern w:val="24"/>
              </w:rPr>
              <w:t>Secondary stakeholders’ pressure</w:t>
            </w:r>
            <w:r w:rsidR="00387A26" w:rsidRPr="008E335D">
              <w:rPr>
                <w:rFonts w:ascii="Times New Roman" w:eastAsia="標楷體" w:hAnsi="Times New Roman"/>
                <w:kern w:val="24"/>
              </w:rPr>
              <w:t xml:space="preserve"> (SSP)</w:t>
            </w:r>
          </w:p>
        </w:tc>
        <w:tc>
          <w:tcPr>
            <w:tcW w:w="832" w:type="pct"/>
            <w:tcBorders>
              <w:top w:val="nil"/>
              <w:left w:val="nil"/>
              <w:bottom w:val="nil"/>
              <w:right w:val="nil"/>
            </w:tcBorders>
            <w:vAlign w:val="center"/>
          </w:tcPr>
          <w:p w14:paraId="2196F0C5"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p>
        </w:tc>
        <w:tc>
          <w:tcPr>
            <w:tcW w:w="832" w:type="pct"/>
            <w:tcBorders>
              <w:top w:val="nil"/>
              <w:left w:val="nil"/>
              <w:bottom w:val="nil"/>
              <w:right w:val="nil"/>
            </w:tcBorders>
            <w:vAlign w:val="center"/>
          </w:tcPr>
          <w:p w14:paraId="369F82BE"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p>
        </w:tc>
        <w:tc>
          <w:tcPr>
            <w:tcW w:w="833" w:type="pct"/>
            <w:tcBorders>
              <w:top w:val="nil"/>
              <w:left w:val="nil"/>
              <w:bottom w:val="nil"/>
              <w:right w:val="nil"/>
            </w:tcBorders>
            <w:vAlign w:val="center"/>
          </w:tcPr>
          <w:p w14:paraId="20679050"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0.004</w:t>
            </w:r>
            <w:r w:rsidRPr="008E335D">
              <w:rPr>
                <w:rFonts w:ascii="Times New Roman" w:eastAsia="標楷體" w:hAnsi="Times New Roman"/>
                <w:kern w:val="24"/>
                <w:vertAlign w:val="superscript"/>
              </w:rPr>
              <w:t>*</w:t>
            </w:r>
          </w:p>
          <w:p w14:paraId="40180602"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(0.323)</w:t>
            </w:r>
          </w:p>
        </w:tc>
      </w:tr>
      <w:tr w:rsidR="00A57CD3" w:rsidRPr="008E335D" w14:paraId="5B191D0D" w14:textId="77777777" w:rsidTr="006174BA">
        <w:trPr>
          <w:jc w:val="right"/>
        </w:trPr>
        <w:tc>
          <w:tcPr>
            <w:tcW w:w="2502" w:type="pct"/>
            <w:tcBorders>
              <w:top w:val="nil"/>
              <w:left w:val="nil"/>
              <w:bottom w:val="single" w:sz="4" w:space="0" w:color="auto"/>
              <w:right w:val="nil"/>
            </w:tcBorders>
            <w:vAlign w:val="center"/>
          </w:tcPr>
          <w:p w14:paraId="6C1D0D3E" w14:textId="5BD614DE" w:rsidR="00A57CD3" w:rsidRPr="008E335D" w:rsidRDefault="00387A26" w:rsidP="00C87CED">
            <w:pPr>
              <w:keepNext/>
              <w:widowControl/>
              <w:spacing w:line="360" w:lineRule="auto"/>
              <w:rPr>
                <w:rFonts w:ascii="Times New Roman" w:eastAsia="標楷體" w:hAnsi="Times New Roman"/>
                <w:kern w:val="24"/>
              </w:rPr>
            </w:pPr>
            <w:r w:rsidRPr="008E335D">
              <w:rPr>
                <w:rFonts w:ascii="Times New Roman" w:eastAsia="標楷體" w:hAnsi="Times New Roman"/>
                <w:kern w:val="24"/>
              </w:rPr>
              <w:t>EID</w:t>
            </w:r>
            <w:r w:rsidR="00A57CD3" w:rsidRPr="008E335D">
              <w:rPr>
                <w:rFonts w:ascii="Times New Roman" w:eastAsia="標楷體" w:hAnsi="Times New Roman"/>
                <w:kern w:val="24"/>
              </w:rPr>
              <w:t xml:space="preserve"> </w:t>
            </w:r>
            <w:r w:rsidR="00A57CD3" w:rsidRPr="008E335D">
              <w:rPr>
                <w:rFonts w:ascii="Times New Roman" w:hAnsi="Times New Roman"/>
              </w:rPr>
              <w:t xml:space="preserve">× </w:t>
            </w:r>
            <w:r w:rsidRPr="008E335D">
              <w:rPr>
                <w:rFonts w:ascii="Times New Roman" w:hAnsi="Times New Roman"/>
              </w:rPr>
              <w:t>SSP</w:t>
            </w:r>
          </w:p>
        </w:tc>
        <w:tc>
          <w:tcPr>
            <w:tcW w:w="832" w:type="pct"/>
            <w:tcBorders>
              <w:top w:val="nil"/>
              <w:left w:val="nil"/>
              <w:bottom w:val="single" w:sz="4" w:space="0" w:color="auto"/>
              <w:right w:val="nil"/>
            </w:tcBorders>
            <w:vAlign w:val="center"/>
          </w:tcPr>
          <w:p w14:paraId="3191ED40" w14:textId="77777777" w:rsidR="00A57CD3" w:rsidRPr="008E335D" w:rsidRDefault="00A57CD3" w:rsidP="006174BA">
            <w:pPr>
              <w:keepNext/>
              <w:widowControl/>
              <w:tabs>
                <w:tab w:val="decimal" w:pos="459"/>
              </w:tabs>
              <w:spacing w:line="360" w:lineRule="auto"/>
              <w:rPr>
                <w:rFonts w:ascii="Times New Roman" w:eastAsia="標楷體" w:hAnsi="Times New Roman"/>
                <w:kern w:val="24"/>
              </w:rPr>
            </w:pPr>
          </w:p>
        </w:tc>
        <w:tc>
          <w:tcPr>
            <w:tcW w:w="832" w:type="pct"/>
            <w:tcBorders>
              <w:top w:val="nil"/>
              <w:left w:val="nil"/>
              <w:bottom w:val="single" w:sz="4" w:space="0" w:color="auto"/>
              <w:right w:val="nil"/>
            </w:tcBorders>
            <w:vAlign w:val="center"/>
          </w:tcPr>
          <w:p w14:paraId="46476F1D" w14:textId="77777777" w:rsidR="00A57CD3" w:rsidRPr="008E335D" w:rsidRDefault="00A57CD3" w:rsidP="006174BA">
            <w:pPr>
              <w:keepNext/>
              <w:widowControl/>
              <w:tabs>
                <w:tab w:val="decimal" w:pos="512"/>
              </w:tabs>
              <w:spacing w:line="360" w:lineRule="auto"/>
              <w:rPr>
                <w:rFonts w:ascii="Times New Roman" w:eastAsia="標楷體" w:hAnsi="Times New Roman"/>
                <w:kern w:val="24"/>
              </w:rPr>
            </w:pPr>
          </w:p>
        </w:tc>
        <w:tc>
          <w:tcPr>
            <w:tcW w:w="833" w:type="pct"/>
            <w:tcBorders>
              <w:top w:val="nil"/>
              <w:left w:val="nil"/>
              <w:bottom w:val="single" w:sz="4" w:space="0" w:color="auto"/>
              <w:right w:val="nil"/>
            </w:tcBorders>
            <w:vAlign w:val="center"/>
          </w:tcPr>
          <w:p w14:paraId="3D7E9496"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-0.002</w:t>
            </w:r>
            <w:r w:rsidRPr="008E335D">
              <w:rPr>
                <w:rFonts w:ascii="Times New Roman" w:eastAsia="標楷體" w:hAnsi="Times New Roman"/>
                <w:kern w:val="24"/>
                <w:vertAlign w:val="superscript"/>
              </w:rPr>
              <w:t>*</w:t>
            </w:r>
          </w:p>
          <w:p w14:paraId="3C170B4B" w14:textId="77777777" w:rsidR="00A57CD3" w:rsidRPr="008E335D" w:rsidRDefault="00A57CD3" w:rsidP="006174BA">
            <w:pPr>
              <w:keepNext/>
              <w:widowControl/>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(-2.157)</w:t>
            </w:r>
          </w:p>
        </w:tc>
      </w:tr>
      <w:tr w:rsidR="00A57CD3" w:rsidRPr="008E335D" w14:paraId="6274B173" w14:textId="77777777" w:rsidTr="006174BA">
        <w:trPr>
          <w:jc w:val="right"/>
        </w:trPr>
        <w:tc>
          <w:tcPr>
            <w:tcW w:w="2502" w:type="pct"/>
            <w:tcBorders>
              <w:top w:val="single" w:sz="4" w:space="0" w:color="auto"/>
              <w:left w:val="nil"/>
              <w:bottom w:val="single" w:sz="18" w:space="0" w:color="auto"/>
              <w:right w:val="nil"/>
            </w:tcBorders>
            <w:vAlign w:val="center"/>
          </w:tcPr>
          <w:p w14:paraId="6D7C6FA2" w14:textId="77777777" w:rsidR="00A57CD3" w:rsidRPr="008E335D" w:rsidRDefault="00A57CD3" w:rsidP="00C87CED">
            <w:pPr>
              <w:spacing w:line="360" w:lineRule="auto"/>
              <w:rPr>
                <w:rFonts w:ascii="Times New Roman" w:eastAsia="標楷體" w:hAnsi="Times New Roman"/>
                <w:kern w:val="24"/>
              </w:rPr>
            </w:pPr>
            <w:r w:rsidRPr="008E335D">
              <w:rPr>
                <w:rFonts w:ascii="Times New Roman" w:eastAsia="標楷體" w:hAnsi="Times New Roman"/>
                <w:kern w:val="24"/>
              </w:rPr>
              <w:t xml:space="preserve">Wald </w:t>
            </w:r>
            <w:r w:rsidRPr="008E335D">
              <w:rPr>
                <w:rFonts w:ascii="Times New Roman" w:hAnsi="Times New Roman"/>
              </w:rPr>
              <w:t>χ</w:t>
            </w:r>
            <w:r w:rsidRPr="008E335D">
              <w:rPr>
                <w:rFonts w:ascii="Times New Roman" w:eastAsia="標楷體" w:hAnsi="Times New Roman"/>
                <w:kern w:val="24"/>
                <w:vertAlign w:val="superscript"/>
              </w:rPr>
              <w:t>2</w:t>
            </w:r>
          </w:p>
        </w:tc>
        <w:tc>
          <w:tcPr>
            <w:tcW w:w="832" w:type="pct"/>
            <w:tcBorders>
              <w:top w:val="single" w:sz="4" w:space="0" w:color="auto"/>
              <w:left w:val="nil"/>
              <w:bottom w:val="single" w:sz="18" w:space="0" w:color="auto"/>
              <w:right w:val="nil"/>
            </w:tcBorders>
            <w:vAlign w:val="center"/>
          </w:tcPr>
          <w:p w14:paraId="59D399FA" w14:textId="77777777" w:rsidR="00A57CD3" w:rsidRPr="008E335D" w:rsidRDefault="00A57CD3" w:rsidP="006174BA">
            <w:pPr>
              <w:tabs>
                <w:tab w:val="decimal" w:pos="459"/>
              </w:tabs>
              <w:spacing w:line="360" w:lineRule="auto"/>
              <w:rPr>
                <w:rFonts w:ascii="Times New Roman" w:eastAsia="標楷體" w:hAnsi="Times New Roman"/>
                <w:kern w:val="24"/>
              </w:rPr>
            </w:pPr>
            <w:r w:rsidRPr="008E335D">
              <w:rPr>
                <w:rFonts w:ascii="Times New Roman" w:eastAsia="標楷體" w:hAnsi="Times New Roman"/>
                <w:kern w:val="24"/>
              </w:rPr>
              <w:t>22.363</w:t>
            </w:r>
          </w:p>
        </w:tc>
        <w:tc>
          <w:tcPr>
            <w:tcW w:w="832" w:type="pct"/>
            <w:tcBorders>
              <w:top w:val="single" w:sz="4" w:space="0" w:color="auto"/>
              <w:left w:val="nil"/>
              <w:bottom w:val="single" w:sz="18" w:space="0" w:color="auto"/>
              <w:right w:val="nil"/>
            </w:tcBorders>
            <w:vAlign w:val="center"/>
          </w:tcPr>
          <w:p w14:paraId="25C6FD0A" w14:textId="77777777" w:rsidR="00A57CD3" w:rsidRPr="008E335D" w:rsidRDefault="00A57CD3" w:rsidP="006174BA">
            <w:pPr>
              <w:tabs>
                <w:tab w:val="decimal" w:pos="512"/>
              </w:tabs>
              <w:spacing w:line="360" w:lineRule="auto"/>
              <w:rPr>
                <w:rFonts w:ascii="Times New Roman" w:eastAsia="標楷體" w:hAnsi="Times New Roman"/>
                <w:kern w:val="24"/>
              </w:rPr>
            </w:pPr>
            <w:r w:rsidRPr="008E335D">
              <w:rPr>
                <w:rFonts w:ascii="Times New Roman" w:eastAsia="標楷體" w:hAnsi="Times New Roman"/>
                <w:kern w:val="24"/>
              </w:rPr>
              <w:t>27.209</w:t>
            </w:r>
            <w:r w:rsidRPr="008E335D">
              <w:rPr>
                <w:rFonts w:ascii="Times New Roman" w:eastAsia="標楷體" w:hAnsi="Times New Roman"/>
                <w:kern w:val="24"/>
                <w:vertAlign w:val="superscript"/>
              </w:rPr>
              <w:t>**</w:t>
            </w:r>
          </w:p>
        </w:tc>
        <w:tc>
          <w:tcPr>
            <w:tcW w:w="833" w:type="pct"/>
            <w:tcBorders>
              <w:top w:val="single" w:sz="4" w:space="0" w:color="auto"/>
              <w:left w:val="nil"/>
              <w:bottom w:val="single" w:sz="18" w:space="0" w:color="auto"/>
              <w:right w:val="nil"/>
            </w:tcBorders>
            <w:vAlign w:val="center"/>
          </w:tcPr>
          <w:p w14:paraId="5DE62DB7" w14:textId="77777777" w:rsidR="00A57CD3" w:rsidRPr="008E335D" w:rsidRDefault="00A57CD3" w:rsidP="006174BA">
            <w:pPr>
              <w:tabs>
                <w:tab w:val="decimal" w:pos="556"/>
              </w:tabs>
              <w:spacing w:line="360" w:lineRule="auto"/>
              <w:rPr>
                <w:rFonts w:ascii="Times New Roman" w:eastAsia="標楷體" w:hAnsi="Times New Roman"/>
                <w:kern w:val="24"/>
              </w:rPr>
            </w:pPr>
            <w:r w:rsidRPr="008E335D">
              <w:rPr>
                <w:rFonts w:ascii="Times New Roman" w:eastAsia="標楷體" w:hAnsi="Times New Roman"/>
                <w:kern w:val="24"/>
              </w:rPr>
              <w:t>33.556</w:t>
            </w:r>
            <w:r w:rsidRPr="008E335D">
              <w:rPr>
                <w:rFonts w:ascii="Times New Roman" w:eastAsia="標楷體" w:hAnsi="Times New Roman"/>
                <w:kern w:val="24"/>
                <w:vertAlign w:val="superscript"/>
              </w:rPr>
              <w:t>**</w:t>
            </w:r>
          </w:p>
        </w:tc>
      </w:tr>
    </w:tbl>
    <w:p w14:paraId="31C87F2A" w14:textId="311B64AC" w:rsidR="00A57CD3" w:rsidRPr="008E335D" w:rsidRDefault="00A57CD3" w:rsidP="00A57CD3">
      <w:pPr>
        <w:spacing w:line="360" w:lineRule="auto"/>
        <w:jc w:val="both"/>
      </w:pPr>
      <w:r w:rsidRPr="008E335D">
        <w:rPr>
          <w:rFonts w:eastAsia="標楷體"/>
          <w:i/>
        </w:rPr>
        <w:t>Note</w:t>
      </w:r>
      <w:r w:rsidRPr="008E335D">
        <w:rPr>
          <w:rFonts w:eastAsia="標楷體"/>
        </w:rPr>
        <w:t xml:space="preserve">: </w:t>
      </w:r>
      <w:r w:rsidRPr="008E335D">
        <w:rPr>
          <w:rFonts w:eastAsia="標楷體" w:hint="cs"/>
        </w:rPr>
        <w:t>n</w:t>
      </w:r>
      <w:r w:rsidRPr="008E335D">
        <w:rPr>
          <w:rFonts w:eastAsia="標楷體"/>
        </w:rPr>
        <w:t xml:space="preserve">=784, </w:t>
      </w:r>
      <w:r w:rsidRPr="008E335D">
        <w:t>† : p &lt;0.1, * : p &lt;0.05, ** : p &lt;0.01, *** : p &lt;0.001</w:t>
      </w:r>
    </w:p>
    <w:p w14:paraId="215B74A4" w14:textId="4C9673E5" w:rsidR="00795879" w:rsidRPr="008E335D" w:rsidRDefault="00795879" w:rsidP="00912C0E">
      <w:pPr>
        <w:widowControl/>
        <w:suppressAutoHyphens w:val="0"/>
        <w:spacing w:after="200" w:line="360" w:lineRule="auto"/>
        <w:ind w:left="708" w:hangingChars="295" w:hanging="708"/>
        <w:jc w:val="both"/>
        <w:rPr>
          <w:rFonts w:eastAsia="標楷體"/>
          <w:kern w:val="0"/>
          <w:lang w:eastAsia="zh-TW"/>
        </w:rPr>
      </w:pPr>
    </w:p>
    <w:sectPr w:rsidR="00795879" w:rsidRPr="008E335D" w:rsidSect="00485BF1">
      <w:headerReference w:type="even" r:id="rId18"/>
      <w:headerReference w:type="default" r:id="rId19"/>
      <w:footerReference w:type="default" r:id="rId20"/>
      <w:headerReference w:type="first" r:id="rId21"/>
      <w:pgSz w:w="11900" w:h="16840"/>
      <w:pgMar w:top="1418" w:right="1418" w:bottom="1418" w:left="1418" w:header="720" w:footer="720" w:gutter="0"/>
      <w:pgNumType w:fmt="numberInDash"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0B41A" w14:textId="77777777" w:rsidR="00960A9A" w:rsidRDefault="00960A9A">
      <w:r>
        <w:separator/>
      </w:r>
    </w:p>
  </w:endnote>
  <w:endnote w:type="continuationSeparator" w:id="0">
    <w:p w14:paraId="6CABDB97" w14:textId="77777777" w:rsidR="00960A9A" w:rsidRDefault="0096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BiauKai">
    <w:altName w:val="微軟正黑體"/>
    <w:charset w:val="88"/>
    <w:family w:val="auto"/>
    <w:pitch w:val="variable"/>
    <w:sig w:usb0="00000001" w:usb1="08080000" w:usb2="00000010"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標楷體">
    <w:altName w:val="Microsoft YaHei"/>
    <w:panose1 w:val="03000509000000000000"/>
    <w:charset w:val="88"/>
    <w:family w:val="script"/>
    <w:pitch w:val="fixed"/>
    <w:sig w:usb0="00000003" w:usb1="080E0000" w:usb2="00000016" w:usb3="00000000" w:csb0="00100001" w:csb1="00000000"/>
  </w:font>
  <w:font w:name="STIX-Regular">
    <w:altName w:val="新細明體"/>
    <w:panose1 w:val="00000000000000000000"/>
    <w:charset w:val="88"/>
    <w:family w:val="roman"/>
    <w:notTrueType/>
    <w:pitch w:val="default"/>
    <w:sig w:usb0="00000001" w:usb1="08080000" w:usb2="00000010" w:usb3="00000000" w:csb0="00100000" w:csb1="00000000"/>
  </w:font>
  <w:font w:name="華康細圓體">
    <w:panose1 w:val="020F0309000000000000"/>
    <w:charset w:val="88"/>
    <w:family w:val="modern"/>
    <w:pitch w:val="fixed"/>
    <w:sig w:usb0="80000001" w:usb1="28091800" w:usb2="00000016" w:usb3="00000000" w:csb0="00100000" w:csb1="00000000"/>
  </w:font>
  <w:font w:name="華康仿宋體W6(P)">
    <w:altName w:val="PMingLiU"/>
    <w:panose1 w:val="02020600000000000000"/>
    <w:charset w:val="88"/>
    <w:family w:val="roman"/>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962AF" w14:textId="6CA9C3CB" w:rsidR="005B7732" w:rsidRDefault="005B7732" w:rsidP="004B2260">
    <w:pPr>
      <w:pStyle w:val="ab"/>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7B018" w14:textId="0340679F" w:rsidR="005B7732" w:rsidRDefault="005B7732" w:rsidP="001D1364">
    <w:pPr>
      <w:pStyle w:val="ab"/>
      <w:jc w:val="center"/>
    </w:pPr>
    <w:r>
      <w:fldChar w:fldCharType="begin"/>
    </w:r>
    <w:r>
      <w:instrText xml:space="preserve"> PAGE   \* MERGEFORMAT </w:instrText>
    </w:r>
    <w:r>
      <w:fldChar w:fldCharType="separate"/>
    </w:r>
    <w:r>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98A0A" w14:textId="77777777" w:rsidR="00960A9A" w:rsidRDefault="00960A9A">
      <w:r>
        <w:separator/>
      </w:r>
    </w:p>
  </w:footnote>
  <w:footnote w:type="continuationSeparator" w:id="0">
    <w:p w14:paraId="5471AC25" w14:textId="77777777" w:rsidR="00960A9A" w:rsidRDefault="00960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69DF1" w14:textId="2685D0B3" w:rsidR="005B7732" w:rsidRDefault="005B7732" w:rsidP="00AE45AB">
    <w:pPr>
      <w:pStyle w:val="a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63045" w14:textId="5E4B90C0" w:rsidR="005B7732" w:rsidRDefault="005B7732">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7A9BB" w14:textId="5C639C2D" w:rsidR="005B7732" w:rsidRPr="00FD3335" w:rsidRDefault="005B7732" w:rsidP="00FD3335">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CC6D5" w14:textId="2973E602" w:rsidR="005B7732" w:rsidRDefault="005B773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2D8E8E0"/>
    <w:lvl w:ilvl="0">
      <w:start w:val="1"/>
      <w:numFmt w:val="none"/>
      <w:suff w:val="nothing"/>
      <w:lvlText w:val=""/>
      <w:lvlJc w:val="left"/>
      <w:pPr>
        <w:tabs>
          <w:tab w:val="num" w:pos="0"/>
        </w:tabs>
        <w:ind w:left="432" w:hanging="432"/>
      </w:pPr>
      <w:rPr>
        <w:rFonts w:ascii="Wingdings" w:hAnsi="Wingdings" w:cs="Wingdings" w:hint="default"/>
      </w:r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753D6B"/>
    <w:multiLevelType w:val="hybridMultilevel"/>
    <w:tmpl w:val="7E2034F0"/>
    <w:lvl w:ilvl="0" w:tplc="CBEEE1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665BEB"/>
    <w:multiLevelType w:val="multilevel"/>
    <w:tmpl w:val="0409001F"/>
    <w:styleLink w:val="1"/>
    <w:lvl w:ilvl="0">
      <w:start w:val="2"/>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0AA32FBB"/>
    <w:multiLevelType w:val="hybridMultilevel"/>
    <w:tmpl w:val="BCB4FB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5C49AB"/>
    <w:multiLevelType w:val="multilevel"/>
    <w:tmpl w:val="6FE637C4"/>
    <w:lvl w:ilvl="0">
      <w:start w:val="4"/>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18A23C5E"/>
    <w:multiLevelType w:val="multilevel"/>
    <w:tmpl w:val="19786B0E"/>
    <w:lvl w:ilvl="0">
      <w:start w:val="3"/>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1AB25EFD"/>
    <w:multiLevelType w:val="hybridMultilevel"/>
    <w:tmpl w:val="6C660326"/>
    <w:lvl w:ilvl="0" w:tplc="76E6D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F31A5C"/>
    <w:multiLevelType w:val="multilevel"/>
    <w:tmpl w:val="0409001F"/>
    <w:numStyleLink w:val="1"/>
  </w:abstractNum>
  <w:abstractNum w:abstractNumId="8" w15:restartNumberingAfterBreak="0">
    <w:nsid w:val="1E235B14"/>
    <w:multiLevelType w:val="hybridMultilevel"/>
    <w:tmpl w:val="20188DEC"/>
    <w:lvl w:ilvl="0" w:tplc="4E6C04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0F6FE4"/>
    <w:multiLevelType w:val="multilevel"/>
    <w:tmpl w:val="64EAF27C"/>
    <w:lvl w:ilvl="0">
      <w:start w:val="5"/>
      <w:numFmt w:val="decimal"/>
      <w:lvlText w:val="%1."/>
      <w:lvlJc w:val="left"/>
      <w:pPr>
        <w:ind w:left="425" w:hanging="425"/>
      </w:pPr>
      <w:rPr>
        <w:rFonts w:hint="eastAsia"/>
        <w:sz w:val="24"/>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320110BB"/>
    <w:multiLevelType w:val="hybridMultilevel"/>
    <w:tmpl w:val="EB526308"/>
    <w:lvl w:ilvl="0" w:tplc="E72629B8">
      <w:start w:val="1"/>
      <w:numFmt w:val="decimal"/>
      <w:lvlText w:val="%1."/>
      <w:lvlJc w:val="left"/>
      <w:pPr>
        <w:ind w:left="410" w:hanging="360"/>
      </w:pPr>
      <w:rPr>
        <w:rFonts w:hint="default"/>
      </w:rPr>
    </w:lvl>
    <w:lvl w:ilvl="1" w:tplc="04090019" w:tentative="1">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11" w15:restartNumberingAfterBreak="0">
    <w:nsid w:val="3BB0157D"/>
    <w:multiLevelType w:val="hybridMultilevel"/>
    <w:tmpl w:val="66146F26"/>
    <w:lvl w:ilvl="0" w:tplc="F43C2C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C677C11"/>
    <w:multiLevelType w:val="hybridMultilevel"/>
    <w:tmpl w:val="A912A4C2"/>
    <w:lvl w:ilvl="0" w:tplc="890E75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B6399E"/>
    <w:multiLevelType w:val="hybridMultilevel"/>
    <w:tmpl w:val="CD4EC32A"/>
    <w:lvl w:ilvl="0" w:tplc="7EAE38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5374F1"/>
    <w:multiLevelType w:val="hybridMultilevel"/>
    <w:tmpl w:val="56F42700"/>
    <w:lvl w:ilvl="0" w:tplc="C91A5CD2">
      <w:start w:val="1"/>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62941A46"/>
    <w:multiLevelType w:val="multilevel"/>
    <w:tmpl w:val="52F03B50"/>
    <w:lvl w:ilvl="0">
      <w:start w:val="5"/>
      <w:numFmt w:val="decimal"/>
      <w:lvlText w:val="%1."/>
      <w:lvlJc w:val="left"/>
      <w:pPr>
        <w:ind w:left="425" w:hanging="425"/>
      </w:pPr>
      <w:rPr>
        <w:rFonts w:hint="eastAsia"/>
      </w:rPr>
    </w:lvl>
    <w:lvl w:ilvl="1">
      <w:start w:val="1"/>
      <w:numFmt w:val="decimal"/>
      <w:lvlText w:val="%1.%2."/>
      <w:lvlJc w:val="left"/>
      <w:pPr>
        <w:ind w:left="567" w:hanging="567"/>
      </w:pPr>
      <w:rPr>
        <w:rFonts w:hint="eastAsia"/>
        <w:b/>
        <w:bC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15:restartNumberingAfterBreak="0">
    <w:nsid w:val="67D63FC9"/>
    <w:multiLevelType w:val="hybridMultilevel"/>
    <w:tmpl w:val="213082B6"/>
    <w:lvl w:ilvl="0" w:tplc="22543120">
      <w:start w:val="1"/>
      <w:numFmt w:val="decimal"/>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F415C3B"/>
    <w:multiLevelType w:val="hybridMultilevel"/>
    <w:tmpl w:val="A932878E"/>
    <w:lvl w:ilvl="0" w:tplc="296462E0">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C9A6972"/>
    <w:multiLevelType w:val="multilevel"/>
    <w:tmpl w:val="C7B63858"/>
    <w:lvl w:ilvl="0">
      <w:start w:val="1"/>
      <w:numFmt w:val="decimal"/>
      <w:lvlText w:val="%1."/>
      <w:lvlJc w:val="left"/>
      <w:pPr>
        <w:ind w:left="425" w:hanging="425"/>
      </w:pPr>
      <w:rPr>
        <w:rFonts w:hint="default"/>
        <w:b/>
        <w:i w:val="0"/>
      </w:rPr>
    </w:lvl>
    <w:lvl w:ilvl="1">
      <w:start w:val="1"/>
      <w:numFmt w:val="decimal"/>
      <w:lvlText w:val="%1.%2."/>
      <w:lvlJc w:val="left"/>
      <w:pPr>
        <w:ind w:left="567" w:hanging="567"/>
      </w:pPr>
      <w:rPr>
        <w:rFonts w:hint="default"/>
        <w:b/>
        <w:i w:val="0"/>
      </w:rPr>
    </w:lvl>
    <w:lvl w:ilvl="2">
      <w:start w:val="1"/>
      <w:numFmt w:val="decimal"/>
      <w:lvlText w:val="%1.%2.%3."/>
      <w:lvlJc w:val="left"/>
      <w:pPr>
        <w:ind w:left="709" w:hanging="709"/>
      </w:pPr>
      <w:rPr>
        <w:rFonts w:hint="default"/>
        <w:i w:val="0"/>
      </w:rPr>
    </w:lvl>
    <w:lvl w:ilvl="3">
      <w:start w:val="1"/>
      <w:numFmt w:val="decimal"/>
      <w:lvlText w:val="%1.%2.%3.%4."/>
      <w:lvlJc w:val="left"/>
      <w:pPr>
        <w:ind w:left="851" w:hanging="851"/>
      </w:pPr>
      <w:rPr>
        <w:rFonts w:hint="default"/>
        <w:i w:val="0"/>
      </w:rPr>
    </w:lvl>
    <w:lvl w:ilvl="4">
      <w:start w:val="1"/>
      <w:numFmt w:val="decimal"/>
      <w:lvlText w:val="%1.%2.%3.%4.%5."/>
      <w:lvlJc w:val="left"/>
      <w:pPr>
        <w:ind w:left="992" w:hanging="992"/>
      </w:pPr>
      <w:rPr>
        <w:rFonts w:hint="default"/>
        <w:i w:val="0"/>
      </w:rPr>
    </w:lvl>
    <w:lvl w:ilvl="5">
      <w:start w:val="1"/>
      <w:numFmt w:val="decimal"/>
      <w:lvlText w:val="%1.%2.%3.%4.%5.%6."/>
      <w:lvlJc w:val="left"/>
      <w:pPr>
        <w:ind w:left="1134" w:hanging="1134"/>
      </w:pPr>
      <w:rPr>
        <w:rFonts w:hint="default"/>
        <w:i w:val="0"/>
      </w:rPr>
    </w:lvl>
    <w:lvl w:ilvl="6">
      <w:start w:val="1"/>
      <w:numFmt w:val="decimal"/>
      <w:lvlText w:val="%1.%2.%3.%4.%5.%6.%7."/>
      <w:lvlJc w:val="left"/>
      <w:pPr>
        <w:ind w:left="1276" w:hanging="1276"/>
      </w:pPr>
      <w:rPr>
        <w:rFonts w:hint="default"/>
        <w:i w:val="0"/>
      </w:rPr>
    </w:lvl>
    <w:lvl w:ilvl="7">
      <w:start w:val="1"/>
      <w:numFmt w:val="decimal"/>
      <w:lvlText w:val="%1.%2.%3.%4.%5.%6.%7.%8."/>
      <w:lvlJc w:val="left"/>
      <w:pPr>
        <w:ind w:left="1418" w:hanging="1418"/>
      </w:pPr>
      <w:rPr>
        <w:rFonts w:hint="default"/>
        <w:i w:val="0"/>
      </w:rPr>
    </w:lvl>
    <w:lvl w:ilvl="8">
      <w:start w:val="1"/>
      <w:numFmt w:val="decimal"/>
      <w:lvlText w:val="%1.%2.%3.%4.%5.%6.%7.%8.%9."/>
      <w:lvlJc w:val="left"/>
      <w:pPr>
        <w:ind w:left="1559" w:hanging="1559"/>
      </w:pPr>
      <w:rPr>
        <w:rFonts w:hint="default"/>
        <w:i w:val="0"/>
      </w:rPr>
    </w:lvl>
  </w:abstractNum>
  <w:num w:numId="1">
    <w:abstractNumId w:val="0"/>
  </w:num>
  <w:num w:numId="2">
    <w:abstractNumId w:val="1"/>
  </w:num>
  <w:num w:numId="3">
    <w:abstractNumId w:val="6"/>
  </w:num>
  <w:num w:numId="4">
    <w:abstractNumId w:val="17"/>
  </w:num>
  <w:num w:numId="5">
    <w:abstractNumId w:val="13"/>
  </w:num>
  <w:num w:numId="6">
    <w:abstractNumId w:val="12"/>
  </w:num>
  <w:num w:numId="7">
    <w:abstractNumId w:val="18"/>
  </w:num>
  <w:num w:numId="8">
    <w:abstractNumId w:val="2"/>
  </w:num>
  <w:num w:numId="9">
    <w:abstractNumId w:val="7"/>
    <w:lvlOverride w:ilvl="0">
      <w:lvl w:ilvl="0">
        <w:start w:val="2"/>
        <w:numFmt w:val="decimal"/>
        <w:lvlText w:val="%1."/>
        <w:lvlJc w:val="left"/>
        <w:pPr>
          <w:ind w:left="425" w:hanging="425"/>
        </w:pPr>
      </w:lvl>
    </w:lvlOverride>
    <w:lvlOverride w:ilvl="1">
      <w:lvl w:ilvl="1">
        <w:start w:val="1"/>
        <w:numFmt w:val="decimal"/>
        <w:lvlText w:val="%1.%2."/>
        <w:lvlJc w:val="left"/>
        <w:pPr>
          <w:ind w:left="567" w:hanging="567"/>
        </w:pPr>
        <w:rPr>
          <w:strike w:val="0"/>
          <w:color w:val="000000" w:themeColor="text1"/>
        </w:rPr>
      </w:lvl>
    </w:lvlOverride>
    <w:lvlOverride w:ilvl="2">
      <w:lvl w:ilvl="2">
        <w:start w:val="1"/>
        <w:numFmt w:val="decimal"/>
        <w:lvlText w:val="%1.%2.%3."/>
        <w:lvlJc w:val="left"/>
        <w:pPr>
          <w:ind w:left="709" w:hanging="709"/>
        </w:pPr>
      </w:lvl>
    </w:lvlOverride>
    <w:lvlOverride w:ilvl="3">
      <w:lvl w:ilvl="3">
        <w:start w:val="1"/>
        <w:numFmt w:val="decimal"/>
        <w:lvlText w:val="%1.%2.%3.%4."/>
        <w:lvlJc w:val="left"/>
        <w:pPr>
          <w:ind w:left="851" w:hanging="851"/>
        </w:pPr>
      </w:lvl>
    </w:lvlOverride>
    <w:lvlOverride w:ilvl="4">
      <w:lvl w:ilvl="4">
        <w:start w:val="1"/>
        <w:numFmt w:val="decimal"/>
        <w:lvlText w:val="%1.%2.%3.%4.%5."/>
        <w:lvlJc w:val="left"/>
        <w:pPr>
          <w:ind w:left="992" w:hanging="992"/>
        </w:pPr>
      </w:lvl>
    </w:lvlOverride>
    <w:lvlOverride w:ilvl="5">
      <w:lvl w:ilvl="5">
        <w:start w:val="1"/>
        <w:numFmt w:val="decimal"/>
        <w:lvlText w:val="%1.%2.%3.%4.%5.%6."/>
        <w:lvlJc w:val="left"/>
        <w:pPr>
          <w:ind w:left="1134" w:hanging="1134"/>
        </w:pPr>
      </w:lvl>
    </w:lvlOverride>
    <w:lvlOverride w:ilvl="6">
      <w:lvl w:ilvl="6">
        <w:start w:val="1"/>
        <w:numFmt w:val="decimal"/>
        <w:lvlText w:val="%1.%2.%3.%4.%5.%6.%7."/>
        <w:lvlJc w:val="left"/>
        <w:pPr>
          <w:ind w:left="1276" w:hanging="1276"/>
        </w:pPr>
      </w:lvl>
    </w:lvlOverride>
    <w:lvlOverride w:ilvl="7">
      <w:lvl w:ilvl="7">
        <w:start w:val="1"/>
        <w:numFmt w:val="decimal"/>
        <w:lvlText w:val="%1.%2.%3.%4.%5.%6.%7.%8."/>
        <w:lvlJc w:val="left"/>
        <w:pPr>
          <w:ind w:left="1418" w:hanging="1418"/>
        </w:pPr>
      </w:lvl>
    </w:lvlOverride>
    <w:lvlOverride w:ilvl="8">
      <w:lvl w:ilvl="8">
        <w:start w:val="1"/>
        <w:numFmt w:val="decimal"/>
        <w:lvlText w:val="%1.%2.%3.%4.%5.%6.%7.%8.%9."/>
        <w:lvlJc w:val="left"/>
        <w:pPr>
          <w:ind w:left="1559" w:hanging="1559"/>
        </w:pPr>
      </w:lvl>
    </w:lvlOverride>
  </w:num>
  <w:num w:numId="10">
    <w:abstractNumId w:val="5"/>
  </w:num>
  <w:num w:numId="11">
    <w:abstractNumId w:val="4"/>
  </w:num>
  <w:num w:numId="12">
    <w:abstractNumId w:val="15"/>
  </w:num>
  <w:num w:numId="13">
    <w:abstractNumId w:val="9"/>
  </w:num>
  <w:num w:numId="14">
    <w:abstractNumId w:val="16"/>
  </w:num>
  <w:num w:numId="15">
    <w:abstractNumId w:val="3"/>
  </w:num>
  <w:num w:numId="16">
    <w:abstractNumId w:val="8"/>
  </w:num>
  <w:num w:numId="17">
    <w:abstractNumId w:val="11"/>
  </w:num>
  <w:num w:numId="18">
    <w:abstractNumId w:val="14"/>
  </w:num>
  <w:num w:numId="1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066"/>
    <w:rsid w:val="000001AA"/>
    <w:rsid w:val="00001089"/>
    <w:rsid w:val="00001647"/>
    <w:rsid w:val="00001EED"/>
    <w:rsid w:val="00001F28"/>
    <w:rsid w:val="00002165"/>
    <w:rsid w:val="000029F0"/>
    <w:rsid w:val="00003BA9"/>
    <w:rsid w:val="0000513F"/>
    <w:rsid w:val="000054DC"/>
    <w:rsid w:val="00005670"/>
    <w:rsid w:val="00006437"/>
    <w:rsid w:val="000068D5"/>
    <w:rsid w:val="00007994"/>
    <w:rsid w:val="00007BA4"/>
    <w:rsid w:val="00011538"/>
    <w:rsid w:val="00011E2E"/>
    <w:rsid w:val="00011FB3"/>
    <w:rsid w:val="000126DA"/>
    <w:rsid w:val="00012F0E"/>
    <w:rsid w:val="00013243"/>
    <w:rsid w:val="00013297"/>
    <w:rsid w:val="0001337B"/>
    <w:rsid w:val="00013F24"/>
    <w:rsid w:val="000146D8"/>
    <w:rsid w:val="00015131"/>
    <w:rsid w:val="0001577A"/>
    <w:rsid w:val="00015816"/>
    <w:rsid w:val="00015942"/>
    <w:rsid w:val="00015B02"/>
    <w:rsid w:val="00015F0A"/>
    <w:rsid w:val="000162A3"/>
    <w:rsid w:val="00016A85"/>
    <w:rsid w:val="00016F3B"/>
    <w:rsid w:val="00017304"/>
    <w:rsid w:val="00017479"/>
    <w:rsid w:val="00020656"/>
    <w:rsid w:val="00020EA5"/>
    <w:rsid w:val="00020FCE"/>
    <w:rsid w:val="00021923"/>
    <w:rsid w:val="0002235E"/>
    <w:rsid w:val="0002267E"/>
    <w:rsid w:val="00022ED5"/>
    <w:rsid w:val="00022F63"/>
    <w:rsid w:val="0002369B"/>
    <w:rsid w:val="00023F9A"/>
    <w:rsid w:val="00024DDE"/>
    <w:rsid w:val="00025AE8"/>
    <w:rsid w:val="00025B89"/>
    <w:rsid w:val="000265B4"/>
    <w:rsid w:val="000267F4"/>
    <w:rsid w:val="00026B4D"/>
    <w:rsid w:val="00030B81"/>
    <w:rsid w:val="0003168D"/>
    <w:rsid w:val="00031FA5"/>
    <w:rsid w:val="00032176"/>
    <w:rsid w:val="00032472"/>
    <w:rsid w:val="00032B8E"/>
    <w:rsid w:val="000335E2"/>
    <w:rsid w:val="00033E12"/>
    <w:rsid w:val="000349F6"/>
    <w:rsid w:val="00034C6E"/>
    <w:rsid w:val="00034D1F"/>
    <w:rsid w:val="00035241"/>
    <w:rsid w:val="000353E6"/>
    <w:rsid w:val="00035737"/>
    <w:rsid w:val="000368E7"/>
    <w:rsid w:val="00036AB4"/>
    <w:rsid w:val="0003767F"/>
    <w:rsid w:val="00040830"/>
    <w:rsid w:val="0004212A"/>
    <w:rsid w:val="000422CF"/>
    <w:rsid w:val="000422F2"/>
    <w:rsid w:val="000426E3"/>
    <w:rsid w:val="00042783"/>
    <w:rsid w:val="00042E49"/>
    <w:rsid w:val="000434A6"/>
    <w:rsid w:val="00043B75"/>
    <w:rsid w:val="000447E0"/>
    <w:rsid w:val="00044A69"/>
    <w:rsid w:val="00044D1F"/>
    <w:rsid w:val="00045E04"/>
    <w:rsid w:val="00045F66"/>
    <w:rsid w:val="000478E6"/>
    <w:rsid w:val="00047967"/>
    <w:rsid w:val="00050389"/>
    <w:rsid w:val="00051069"/>
    <w:rsid w:val="000517B1"/>
    <w:rsid w:val="00051BA8"/>
    <w:rsid w:val="00052697"/>
    <w:rsid w:val="00052A2F"/>
    <w:rsid w:val="00052CA2"/>
    <w:rsid w:val="000533A1"/>
    <w:rsid w:val="000533B5"/>
    <w:rsid w:val="0005387B"/>
    <w:rsid w:val="00053FCA"/>
    <w:rsid w:val="00054267"/>
    <w:rsid w:val="00054556"/>
    <w:rsid w:val="00054D65"/>
    <w:rsid w:val="00056139"/>
    <w:rsid w:val="000561BA"/>
    <w:rsid w:val="0005629E"/>
    <w:rsid w:val="00061004"/>
    <w:rsid w:val="000612FA"/>
    <w:rsid w:val="00061B10"/>
    <w:rsid w:val="00063B30"/>
    <w:rsid w:val="00063C97"/>
    <w:rsid w:val="000641E6"/>
    <w:rsid w:val="00064623"/>
    <w:rsid w:val="00065A2F"/>
    <w:rsid w:val="00065A8A"/>
    <w:rsid w:val="00065FFC"/>
    <w:rsid w:val="000666E2"/>
    <w:rsid w:val="00066707"/>
    <w:rsid w:val="00066B03"/>
    <w:rsid w:val="00066D16"/>
    <w:rsid w:val="00066D82"/>
    <w:rsid w:val="00067600"/>
    <w:rsid w:val="0007005A"/>
    <w:rsid w:val="00070C04"/>
    <w:rsid w:val="00071108"/>
    <w:rsid w:val="000711B6"/>
    <w:rsid w:val="0007149F"/>
    <w:rsid w:val="00072608"/>
    <w:rsid w:val="00072A0E"/>
    <w:rsid w:val="000737C2"/>
    <w:rsid w:val="00073E50"/>
    <w:rsid w:val="00074CE4"/>
    <w:rsid w:val="00075535"/>
    <w:rsid w:val="000756C2"/>
    <w:rsid w:val="000756EA"/>
    <w:rsid w:val="00076558"/>
    <w:rsid w:val="00076B22"/>
    <w:rsid w:val="00076F77"/>
    <w:rsid w:val="000772E9"/>
    <w:rsid w:val="00077D80"/>
    <w:rsid w:val="0008018A"/>
    <w:rsid w:val="00080685"/>
    <w:rsid w:val="00080F85"/>
    <w:rsid w:val="000815D1"/>
    <w:rsid w:val="00081DE9"/>
    <w:rsid w:val="00082151"/>
    <w:rsid w:val="00084CE8"/>
    <w:rsid w:val="00085033"/>
    <w:rsid w:val="00085143"/>
    <w:rsid w:val="000867EF"/>
    <w:rsid w:val="00086FCC"/>
    <w:rsid w:val="00087502"/>
    <w:rsid w:val="00090462"/>
    <w:rsid w:val="0009146E"/>
    <w:rsid w:val="00091B60"/>
    <w:rsid w:val="00091C2E"/>
    <w:rsid w:val="00091F5E"/>
    <w:rsid w:val="000925EA"/>
    <w:rsid w:val="00092F0C"/>
    <w:rsid w:val="00094199"/>
    <w:rsid w:val="00094509"/>
    <w:rsid w:val="00094F4A"/>
    <w:rsid w:val="00095351"/>
    <w:rsid w:val="000955DB"/>
    <w:rsid w:val="000967E5"/>
    <w:rsid w:val="0009686B"/>
    <w:rsid w:val="00097846"/>
    <w:rsid w:val="000A08EF"/>
    <w:rsid w:val="000A1791"/>
    <w:rsid w:val="000A18A8"/>
    <w:rsid w:val="000A1A42"/>
    <w:rsid w:val="000A265D"/>
    <w:rsid w:val="000A2822"/>
    <w:rsid w:val="000A36F7"/>
    <w:rsid w:val="000A432E"/>
    <w:rsid w:val="000A49C0"/>
    <w:rsid w:val="000A49DA"/>
    <w:rsid w:val="000A50FF"/>
    <w:rsid w:val="000A5EE8"/>
    <w:rsid w:val="000A6B8E"/>
    <w:rsid w:val="000A6C2A"/>
    <w:rsid w:val="000A7273"/>
    <w:rsid w:val="000A7773"/>
    <w:rsid w:val="000A7A2C"/>
    <w:rsid w:val="000A7F18"/>
    <w:rsid w:val="000B004E"/>
    <w:rsid w:val="000B05CB"/>
    <w:rsid w:val="000B06A6"/>
    <w:rsid w:val="000B06DE"/>
    <w:rsid w:val="000B09B5"/>
    <w:rsid w:val="000B1186"/>
    <w:rsid w:val="000B1FDF"/>
    <w:rsid w:val="000B248A"/>
    <w:rsid w:val="000B2848"/>
    <w:rsid w:val="000B3A23"/>
    <w:rsid w:val="000B3ECF"/>
    <w:rsid w:val="000B4718"/>
    <w:rsid w:val="000B536F"/>
    <w:rsid w:val="000B56D3"/>
    <w:rsid w:val="000B699B"/>
    <w:rsid w:val="000B7335"/>
    <w:rsid w:val="000C003D"/>
    <w:rsid w:val="000C0584"/>
    <w:rsid w:val="000C0D90"/>
    <w:rsid w:val="000C1854"/>
    <w:rsid w:val="000C2435"/>
    <w:rsid w:val="000C2651"/>
    <w:rsid w:val="000C3362"/>
    <w:rsid w:val="000C3D70"/>
    <w:rsid w:val="000C4050"/>
    <w:rsid w:val="000C5757"/>
    <w:rsid w:val="000C591B"/>
    <w:rsid w:val="000C5FA3"/>
    <w:rsid w:val="000C6718"/>
    <w:rsid w:val="000C68A1"/>
    <w:rsid w:val="000C718A"/>
    <w:rsid w:val="000C76A7"/>
    <w:rsid w:val="000C77F7"/>
    <w:rsid w:val="000D002A"/>
    <w:rsid w:val="000D105F"/>
    <w:rsid w:val="000D1357"/>
    <w:rsid w:val="000D1E1F"/>
    <w:rsid w:val="000D2097"/>
    <w:rsid w:val="000D2217"/>
    <w:rsid w:val="000D2B2E"/>
    <w:rsid w:val="000D37B5"/>
    <w:rsid w:val="000D3817"/>
    <w:rsid w:val="000D443F"/>
    <w:rsid w:val="000D46A7"/>
    <w:rsid w:val="000D47B4"/>
    <w:rsid w:val="000D4922"/>
    <w:rsid w:val="000D5513"/>
    <w:rsid w:val="000D55E9"/>
    <w:rsid w:val="000D57BA"/>
    <w:rsid w:val="000D5BA7"/>
    <w:rsid w:val="000D5FB6"/>
    <w:rsid w:val="000D6219"/>
    <w:rsid w:val="000D6394"/>
    <w:rsid w:val="000D6723"/>
    <w:rsid w:val="000D6AFF"/>
    <w:rsid w:val="000D7639"/>
    <w:rsid w:val="000D7A30"/>
    <w:rsid w:val="000D7B96"/>
    <w:rsid w:val="000D7C82"/>
    <w:rsid w:val="000D7CCB"/>
    <w:rsid w:val="000E0F32"/>
    <w:rsid w:val="000E1484"/>
    <w:rsid w:val="000E15A0"/>
    <w:rsid w:val="000E1A71"/>
    <w:rsid w:val="000E2011"/>
    <w:rsid w:val="000E210F"/>
    <w:rsid w:val="000E3725"/>
    <w:rsid w:val="000E3730"/>
    <w:rsid w:val="000E4564"/>
    <w:rsid w:val="000E5066"/>
    <w:rsid w:val="000E522F"/>
    <w:rsid w:val="000E5787"/>
    <w:rsid w:val="000E57B8"/>
    <w:rsid w:val="000E5D4D"/>
    <w:rsid w:val="000E5E1B"/>
    <w:rsid w:val="000E628D"/>
    <w:rsid w:val="000E63E2"/>
    <w:rsid w:val="000E68DB"/>
    <w:rsid w:val="000E6ED4"/>
    <w:rsid w:val="000E71C3"/>
    <w:rsid w:val="000F0929"/>
    <w:rsid w:val="000F0E70"/>
    <w:rsid w:val="000F1283"/>
    <w:rsid w:val="000F17A0"/>
    <w:rsid w:val="000F2700"/>
    <w:rsid w:val="000F2D00"/>
    <w:rsid w:val="000F337F"/>
    <w:rsid w:val="000F41C7"/>
    <w:rsid w:val="000F5F10"/>
    <w:rsid w:val="000F6591"/>
    <w:rsid w:val="000F70C1"/>
    <w:rsid w:val="000F73A4"/>
    <w:rsid w:val="000F77B0"/>
    <w:rsid w:val="000F7ED7"/>
    <w:rsid w:val="00100A4D"/>
    <w:rsid w:val="00100E73"/>
    <w:rsid w:val="0010223F"/>
    <w:rsid w:val="001036D1"/>
    <w:rsid w:val="00104564"/>
    <w:rsid w:val="00104C12"/>
    <w:rsid w:val="00104C2D"/>
    <w:rsid w:val="00105095"/>
    <w:rsid w:val="001050F0"/>
    <w:rsid w:val="001051EC"/>
    <w:rsid w:val="001052DB"/>
    <w:rsid w:val="0010564C"/>
    <w:rsid w:val="001058E0"/>
    <w:rsid w:val="00105D92"/>
    <w:rsid w:val="00106094"/>
    <w:rsid w:val="001065A3"/>
    <w:rsid w:val="00106A97"/>
    <w:rsid w:val="00107310"/>
    <w:rsid w:val="00107DA2"/>
    <w:rsid w:val="00110015"/>
    <w:rsid w:val="0011025C"/>
    <w:rsid w:val="0011075A"/>
    <w:rsid w:val="00110FA1"/>
    <w:rsid w:val="00111AC9"/>
    <w:rsid w:val="0011299F"/>
    <w:rsid w:val="00112A83"/>
    <w:rsid w:val="001131C4"/>
    <w:rsid w:val="00113BAB"/>
    <w:rsid w:val="00113FBF"/>
    <w:rsid w:val="00114569"/>
    <w:rsid w:val="00114D5A"/>
    <w:rsid w:val="00115200"/>
    <w:rsid w:val="0011568D"/>
    <w:rsid w:val="0011569E"/>
    <w:rsid w:val="001157B0"/>
    <w:rsid w:val="0011591D"/>
    <w:rsid w:val="00115C62"/>
    <w:rsid w:val="00115D85"/>
    <w:rsid w:val="00115EA1"/>
    <w:rsid w:val="00116B66"/>
    <w:rsid w:val="00117C83"/>
    <w:rsid w:val="00120430"/>
    <w:rsid w:val="0012101A"/>
    <w:rsid w:val="00121218"/>
    <w:rsid w:val="00121484"/>
    <w:rsid w:val="001214AD"/>
    <w:rsid w:val="00122282"/>
    <w:rsid w:val="00123563"/>
    <w:rsid w:val="001244C5"/>
    <w:rsid w:val="00125169"/>
    <w:rsid w:val="001256D0"/>
    <w:rsid w:val="001265DD"/>
    <w:rsid w:val="00126B02"/>
    <w:rsid w:val="00127EB9"/>
    <w:rsid w:val="0013048D"/>
    <w:rsid w:val="00130BCB"/>
    <w:rsid w:val="00130D1D"/>
    <w:rsid w:val="001312BB"/>
    <w:rsid w:val="00132362"/>
    <w:rsid w:val="00132877"/>
    <w:rsid w:val="00132BB0"/>
    <w:rsid w:val="00133D73"/>
    <w:rsid w:val="00133DDB"/>
    <w:rsid w:val="0013415D"/>
    <w:rsid w:val="0013441C"/>
    <w:rsid w:val="00135704"/>
    <w:rsid w:val="00135E45"/>
    <w:rsid w:val="00136948"/>
    <w:rsid w:val="00140310"/>
    <w:rsid w:val="00140429"/>
    <w:rsid w:val="00140D85"/>
    <w:rsid w:val="0014101E"/>
    <w:rsid w:val="00141673"/>
    <w:rsid w:val="00141E3E"/>
    <w:rsid w:val="00142228"/>
    <w:rsid w:val="001423BF"/>
    <w:rsid w:val="00142906"/>
    <w:rsid w:val="0014399C"/>
    <w:rsid w:val="00144598"/>
    <w:rsid w:val="001452F9"/>
    <w:rsid w:val="001453EE"/>
    <w:rsid w:val="00145BFD"/>
    <w:rsid w:val="00145C84"/>
    <w:rsid w:val="00146031"/>
    <w:rsid w:val="001461D4"/>
    <w:rsid w:val="001462FB"/>
    <w:rsid w:val="001462FF"/>
    <w:rsid w:val="0014634A"/>
    <w:rsid w:val="00146B94"/>
    <w:rsid w:val="001472E2"/>
    <w:rsid w:val="001474E5"/>
    <w:rsid w:val="0014775C"/>
    <w:rsid w:val="001501F0"/>
    <w:rsid w:val="0015085A"/>
    <w:rsid w:val="001511EC"/>
    <w:rsid w:val="00151625"/>
    <w:rsid w:val="001516E3"/>
    <w:rsid w:val="00152046"/>
    <w:rsid w:val="00152506"/>
    <w:rsid w:val="0015334F"/>
    <w:rsid w:val="00153D14"/>
    <w:rsid w:val="00154410"/>
    <w:rsid w:val="001548E0"/>
    <w:rsid w:val="00154D9D"/>
    <w:rsid w:val="0015505A"/>
    <w:rsid w:val="0015525F"/>
    <w:rsid w:val="00155422"/>
    <w:rsid w:val="00155D0C"/>
    <w:rsid w:val="0015679A"/>
    <w:rsid w:val="00156C1B"/>
    <w:rsid w:val="00156CDB"/>
    <w:rsid w:val="0015767E"/>
    <w:rsid w:val="00157BF6"/>
    <w:rsid w:val="00157D6E"/>
    <w:rsid w:val="001602DE"/>
    <w:rsid w:val="001607C8"/>
    <w:rsid w:val="00160CAD"/>
    <w:rsid w:val="00161134"/>
    <w:rsid w:val="00161978"/>
    <w:rsid w:val="0016197F"/>
    <w:rsid w:val="00161CD2"/>
    <w:rsid w:val="00162331"/>
    <w:rsid w:val="00163F34"/>
    <w:rsid w:val="001645C0"/>
    <w:rsid w:val="001648D7"/>
    <w:rsid w:val="0016502D"/>
    <w:rsid w:val="00165A66"/>
    <w:rsid w:val="00165D32"/>
    <w:rsid w:val="00166225"/>
    <w:rsid w:val="00166669"/>
    <w:rsid w:val="00166FBB"/>
    <w:rsid w:val="00170109"/>
    <w:rsid w:val="001707D4"/>
    <w:rsid w:val="0017086B"/>
    <w:rsid w:val="00170B13"/>
    <w:rsid w:val="001720CE"/>
    <w:rsid w:val="001730B7"/>
    <w:rsid w:val="00173786"/>
    <w:rsid w:val="0017398C"/>
    <w:rsid w:val="00174B78"/>
    <w:rsid w:val="00174EAB"/>
    <w:rsid w:val="00175845"/>
    <w:rsid w:val="00175EFD"/>
    <w:rsid w:val="001761F4"/>
    <w:rsid w:val="00176B32"/>
    <w:rsid w:val="0017700A"/>
    <w:rsid w:val="00177CEE"/>
    <w:rsid w:val="0018028A"/>
    <w:rsid w:val="001804AD"/>
    <w:rsid w:val="00180541"/>
    <w:rsid w:val="00180AC3"/>
    <w:rsid w:val="0018128C"/>
    <w:rsid w:val="00181314"/>
    <w:rsid w:val="00181445"/>
    <w:rsid w:val="001814FF"/>
    <w:rsid w:val="00181A3C"/>
    <w:rsid w:val="00181F17"/>
    <w:rsid w:val="00182381"/>
    <w:rsid w:val="0018288C"/>
    <w:rsid w:val="00182A0D"/>
    <w:rsid w:val="00182B4F"/>
    <w:rsid w:val="00183B04"/>
    <w:rsid w:val="0018400D"/>
    <w:rsid w:val="00184065"/>
    <w:rsid w:val="00184597"/>
    <w:rsid w:val="00185993"/>
    <w:rsid w:val="00186DB6"/>
    <w:rsid w:val="00186F75"/>
    <w:rsid w:val="00190963"/>
    <w:rsid w:val="00192085"/>
    <w:rsid w:val="00193146"/>
    <w:rsid w:val="001934EA"/>
    <w:rsid w:val="00194FFC"/>
    <w:rsid w:val="00195CA6"/>
    <w:rsid w:val="00195CD0"/>
    <w:rsid w:val="00195E72"/>
    <w:rsid w:val="00195FC1"/>
    <w:rsid w:val="00195FCF"/>
    <w:rsid w:val="0019684A"/>
    <w:rsid w:val="00197957"/>
    <w:rsid w:val="001A03D1"/>
    <w:rsid w:val="001A0674"/>
    <w:rsid w:val="001A0DCB"/>
    <w:rsid w:val="001A1316"/>
    <w:rsid w:val="001A1780"/>
    <w:rsid w:val="001A1A88"/>
    <w:rsid w:val="001A1B86"/>
    <w:rsid w:val="001A1E4B"/>
    <w:rsid w:val="001A2D4A"/>
    <w:rsid w:val="001A2D6D"/>
    <w:rsid w:val="001A2E4F"/>
    <w:rsid w:val="001A36D8"/>
    <w:rsid w:val="001A3FC1"/>
    <w:rsid w:val="001A44FF"/>
    <w:rsid w:val="001A45E9"/>
    <w:rsid w:val="001A4659"/>
    <w:rsid w:val="001A4AE6"/>
    <w:rsid w:val="001A67A0"/>
    <w:rsid w:val="001A76A1"/>
    <w:rsid w:val="001A77B6"/>
    <w:rsid w:val="001A7AA7"/>
    <w:rsid w:val="001B060F"/>
    <w:rsid w:val="001B20F6"/>
    <w:rsid w:val="001B22C0"/>
    <w:rsid w:val="001B298E"/>
    <w:rsid w:val="001B2AF7"/>
    <w:rsid w:val="001B3214"/>
    <w:rsid w:val="001B35DE"/>
    <w:rsid w:val="001B376D"/>
    <w:rsid w:val="001B4091"/>
    <w:rsid w:val="001B4E98"/>
    <w:rsid w:val="001B4EA7"/>
    <w:rsid w:val="001B4EDB"/>
    <w:rsid w:val="001B5391"/>
    <w:rsid w:val="001B55FA"/>
    <w:rsid w:val="001B59DF"/>
    <w:rsid w:val="001B5DB6"/>
    <w:rsid w:val="001B5F5F"/>
    <w:rsid w:val="001B626E"/>
    <w:rsid w:val="001B66CB"/>
    <w:rsid w:val="001B6DA8"/>
    <w:rsid w:val="001B795F"/>
    <w:rsid w:val="001C015B"/>
    <w:rsid w:val="001C06E1"/>
    <w:rsid w:val="001C07FC"/>
    <w:rsid w:val="001C1828"/>
    <w:rsid w:val="001C18FE"/>
    <w:rsid w:val="001C1B24"/>
    <w:rsid w:val="001C24E8"/>
    <w:rsid w:val="001C24F5"/>
    <w:rsid w:val="001C36A8"/>
    <w:rsid w:val="001C3CBA"/>
    <w:rsid w:val="001C4551"/>
    <w:rsid w:val="001C4ABF"/>
    <w:rsid w:val="001C550A"/>
    <w:rsid w:val="001C586A"/>
    <w:rsid w:val="001C7F11"/>
    <w:rsid w:val="001C7FA1"/>
    <w:rsid w:val="001D0183"/>
    <w:rsid w:val="001D0C27"/>
    <w:rsid w:val="001D0D0E"/>
    <w:rsid w:val="001D1364"/>
    <w:rsid w:val="001D1617"/>
    <w:rsid w:val="001D1627"/>
    <w:rsid w:val="001D1931"/>
    <w:rsid w:val="001D2171"/>
    <w:rsid w:val="001D3032"/>
    <w:rsid w:val="001D3158"/>
    <w:rsid w:val="001D31E8"/>
    <w:rsid w:val="001D3420"/>
    <w:rsid w:val="001D3D3A"/>
    <w:rsid w:val="001D4122"/>
    <w:rsid w:val="001D47AB"/>
    <w:rsid w:val="001D5BCA"/>
    <w:rsid w:val="001D6006"/>
    <w:rsid w:val="001D6AD0"/>
    <w:rsid w:val="001D6D00"/>
    <w:rsid w:val="001D71F9"/>
    <w:rsid w:val="001D72CB"/>
    <w:rsid w:val="001D79CA"/>
    <w:rsid w:val="001D7B85"/>
    <w:rsid w:val="001D7D14"/>
    <w:rsid w:val="001E0929"/>
    <w:rsid w:val="001E0B24"/>
    <w:rsid w:val="001E0E03"/>
    <w:rsid w:val="001E0FF5"/>
    <w:rsid w:val="001E1161"/>
    <w:rsid w:val="001E1370"/>
    <w:rsid w:val="001E1B1A"/>
    <w:rsid w:val="001E2570"/>
    <w:rsid w:val="001E269B"/>
    <w:rsid w:val="001E3A43"/>
    <w:rsid w:val="001E4976"/>
    <w:rsid w:val="001E514F"/>
    <w:rsid w:val="001E56AB"/>
    <w:rsid w:val="001E5BA8"/>
    <w:rsid w:val="001E61B9"/>
    <w:rsid w:val="001E635C"/>
    <w:rsid w:val="001E6C03"/>
    <w:rsid w:val="001E7346"/>
    <w:rsid w:val="001E7688"/>
    <w:rsid w:val="001E7A3B"/>
    <w:rsid w:val="001F1303"/>
    <w:rsid w:val="001F176A"/>
    <w:rsid w:val="001F1A94"/>
    <w:rsid w:val="001F2094"/>
    <w:rsid w:val="001F224B"/>
    <w:rsid w:val="001F2A39"/>
    <w:rsid w:val="001F3E3E"/>
    <w:rsid w:val="001F404B"/>
    <w:rsid w:val="001F4400"/>
    <w:rsid w:val="001F4FFC"/>
    <w:rsid w:val="001F565D"/>
    <w:rsid w:val="001F59E0"/>
    <w:rsid w:val="001F5B37"/>
    <w:rsid w:val="001F5D31"/>
    <w:rsid w:val="001F6127"/>
    <w:rsid w:val="001F62F8"/>
    <w:rsid w:val="001F7845"/>
    <w:rsid w:val="001F7F06"/>
    <w:rsid w:val="00200302"/>
    <w:rsid w:val="002003E8"/>
    <w:rsid w:val="0020071D"/>
    <w:rsid w:val="002029A3"/>
    <w:rsid w:val="002029DC"/>
    <w:rsid w:val="002039C4"/>
    <w:rsid w:val="002047BE"/>
    <w:rsid w:val="00204DD1"/>
    <w:rsid w:val="00205308"/>
    <w:rsid w:val="0020532E"/>
    <w:rsid w:val="002057C4"/>
    <w:rsid w:val="002062CA"/>
    <w:rsid w:val="0020679B"/>
    <w:rsid w:val="00206F4B"/>
    <w:rsid w:val="0020739B"/>
    <w:rsid w:val="00207AB1"/>
    <w:rsid w:val="00210186"/>
    <w:rsid w:val="00210505"/>
    <w:rsid w:val="00210DAF"/>
    <w:rsid w:val="002118E0"/>
    <w:rsid w:val="002134C2"/>
    <w:rsid w:val="002145C8"/>
    <w:rsid w:val="0021463C"/>
    <w:rsid w:val="00214907"/>
    <w:rsid w:val="00214D51"/>
    <w:rsid w:val="00215BA3"/>
    <w:rsid w:val="002161CA"/>
    <w:rsid w:val="00216561"/>
    <w:rsid w:val="002167D2"/>
    <w:rsid w:val="00217083"/>
    <w:rsid w:val="00217831"/>
    <w:rsid w:val="002179C6"/>
    <w:rsid w:val="00217C54"/>
    <w:rsid w:val="00220B0F"/>
    <w:rsid w:val="00220CB9"/>
    <w:rsid w:val="00220DCC"/>
    <w:rsid w:val="00220E62"/>
    <w:rsid w:val="002222CB"/>
    <w:rsid w:val="0022254B"/>
    <w:rsid w:val="00222570"/>
    <w:rsid w:val="002226C1"/>
    <w:rsid w:val="002228D9"/>
    <w:rsid w:val="0022304A"/>
    <w:rsid w:val="00223501"/>
    <w:rsid w:val="00223AF2"/>
    <w:rsid w:val="00223DDE"/>
    <w:rsid w:val="0022509B"/>
    <w:rsid w:val="0022583E"/>
    <w:rsid w:val="00225E2A"/>
    <w:rsid w:val="00225E9D"/>
    <w:rsid w:val="00226C16"/>
    <w:rsid w:val="00227BF6"/>
    <w:rsid w:val="002300CF"/>
    <w:rsid w:val="00230516"/>
    <w:rsid w:val="00230794"/>
    <w:rsid w:val="00230B5E"/>
    <w:rsid w:val="00230BE2"/>
    <w:rsid w:val="00230D27"/>
    <w:rsid w:val="002310D2"/>
    <w:rsid w:val="00232402"/>
    <w:rsid w:val="00232807"/>
    <w:rsid w:val="00232A16"/>
    <w:rsid w:val="0023319B"/>
    <w:rsid w:val="00233263"/>
    <w:rsid w:val="00233289"/>
    <w:rsid w:val="002332CB"/>
    <w:rsid w:val="002338CE"/>
    <w:rsid w:val="00233F81"/>
    <w:rsid w:val="002346FD"/>
    <w:rsid w:val="00235A79"/>
    <w:rsid w:val="00236108"/>
    <w:rsid w:val="002365F5"/>
    <w:rsid w:val="00236986"/>
    <w:rsid w:val="00236E51"/>
    <w:rsid w:val="00237200"/>
    <w:rsid w:val="00237776"/>
    <w:rsid w:val="00237D52"/>
    <w:rsid w:val="00237D75"/>
    <w:rsid w:val="00240472"/>
    <w:rsid w:val="002407DA"/>
    <w:rsid w:val="002409B8"/>
    <w:rsid w:val="00240A52"/>
    <w:rsid w:val="002415C9"/>
    <w:rsid w:val="00241FC8"/>
    <w:rsid w:val="0024239B"/>
    <w:rsid w:val="00242D4A"/>
    <w:rsid w:val="002430A6"/>
    <w:rsid w:val="00243514"/>
    <w:rsid w:val="00243813"/>
    <w:rsid w:val="002442DF"/>
    <w:rsid w:val="002447E8"/>
    <w:rsid w:val="002454B5"/>
    <w:rsid w:val="0024591D"/>
    <w:rsid w:val="00245A22"/>
    <w:rsid w:val="00246246"/>
    <w:rsid w:val="00246721"/>
    <w:rsid w:val="0024757D"/>
    <w:rsid w:val="00250216"/>
    <w:rsid w:val="0025035F"/>
    <w:rsid w:val="0025042D"/>
    <w:rsid w:val="00250705"/>
    <w:rsid w:val="002509C2"/>
    <w:rsid w:val="00250AFE"/>
    <w:rsid w:val="00251AC3"/>
    <w:rsid w:val="00251EC3"/>
    <w:rsid w:val="00252D59"/>
    <w:rsid w:val="00252DCA"/>
    <w:rsid w:val="00253818"/>
    <w:rsid w:val="00253D09"/>
    <w:rsid w:val="002540ED"/>
    <w:rsid w:val="0025450C"/>
    <w:rsid w:val="00254777"/>
    <w:rsid w:val="002558C1"/>
    <w:rsid w:val="002559D5"/>
    <w:rsid w:val="00255C94"/>
    <w:rsid w:val="0025681D"/>
    <w:rsid w:val="00256948"/>
    <w:rsid w:val="00256D61"/>
    <w:rsid w:val="00256F97"/>
    <w:rsid w:val="00257D12"/>
    <w:rsid w:val="00257DA9"/>
    <w:rsid w:val="00257E52"/>
    <w:rsid w:val="002601E6"/>
    <w:rsid w:val="0026046E"/>
    <w:rsid w:val="0026061A"/>
    <w:rsid w:val="0026064E"/>
    <w:rsid w:val="00260B0D"/>
    <w:rsid w:val="002614D9"/>
    <w:rsid w:val="002614DD"/>
    <w:rsid w:val="002619CD"/>
    <w:rsid w:val="00262207"/>
    <w:rsid w:val="00262DF4"/>
    <w:rsid w:val="0026383A"/>
    <w:rsid w:val="00265858"/>
    <w:rsid w:val="00266C5B"/>
    <w:rsid w:val="00267914"/>
    <w:rsid w:val="00267D90"/>
    <w:rsid w:val="00270BFB"/>
    <w:rsid w:val="0027102C"/>
    <w:rsid w:val="00271456"/>
    <w:rsid w:val="0027147D"/>
    <w:rsid w:val="00271491"/>
    <w:rsid w:val="002726C5"/>
    <w:rsid w:val="0027275C"/>
    <w:rsid w:val="00272881"/>
    <w:rsid w:val="00273361"/>
    <w:rsid w:val="00273909"/>
    <w:rsid w:val="00274317"/>
    <w:rsid w:val="0027458A"/>
    <w:rsid w:val="0027586D"/>
    <w:rsid w:val="002766C6"/>
    <w:rsid w:val="00277738"/>
    <w:rsid w:val="00277AE7"/>
    <w:rsid w:val="00277BCD"/>
    <w:rsid w:val="00277D44"/>
    <w:rsid w:val="00281E8E"/>
    <w:rsid w:val="002821B9"/>
    <w:rsid w:val="00282607"/>
    <w:rsid w:val="002829D0"/>
    <w:rsid w:val="00282B3E"/>
    <w:rsid w:val="00283171"/>
    <w:rsid w:val="00283309"/>
    <w:rsid w:val="00283B1C"/>
    <w:rsid w:val="00283F59"/>
    <w:rsid w:val="00284471"/>
    <w:rsid w:val="002846D9"/>
    <w:rsid w:val="0028543F"/>
    <w:rsid w:val="00285CA8"/>
    <w:rsid w:val="00286049"/>
    <w:rsid w:val="002868C4"/>
    <w:rsid w:val="00287094"/>
    <w:rsid w:val="00290F94"/>
    <w:rsid w:val="00291087"/>
    <w:rsid w:val="00291AA0"/>
    <w:rsid w:val="00291C12"/>
    <w:rsid w:val="00291DD3"/>
    <w:rsid w:val="00291EB9"/>
    <w:rsid w:val="00292BDF"/>
    <w:rsid w:val="00292D51"/>
    <w:rsid w:val="002936D0"/>
    <w:rsid w:val="00293CC3"/>
    <w:rsid w:val="002941DA"/>
    <w:rsid w:val="00296DDD"/>
    <w:rsid w:val="002973F4"/>
    <w:rsid w:val="00297D04"/>
    <w:rsid w:val="00297DA1"/>
    <w:rsid w:val="002A00A9"/>
    <w:rsid w:val="002A016B"/>
    <w:rsid w:val="002A06AD"/>
    <w:rsid w:val="002A0B43"/>
    <w:rsid w:val="002A133E"/>
    <w:rsid w:val="002A1567"/>
    <w:rsid w:val="002A1743"/>
    <w:rsid w:val="002A17F2"/>
    <w:rsid w:val="002A1A76"/>
    <w:rsid w:val="002A1B6B"/>
    <w:rsid w:val="002A1CBC"/>
    <w:rsid w:val="002A201B"/>
    <w:rsid w:val="002A3268"/>
    <w:rsid w:val="002A32A8"/>
    <w:rsid w:val="002A3F3C"/>
    <w:rsid w:val="002A4069"/>
    <w:rsid w:val="002A64C3"/>
    <w:rsid w:val="002A772C"/>
    <w:rsid w:val="002A7A85"/>
    <w:rsid w:val="002A7C94"/>
    <w:rsid w:val="002B0A41"/>
    <w:rsid w:val="002B1437"/>
    <w:rsid w:val="002B17A7"/>
    <w:rsid w:val="002B1D8E"/>
    <w:rsid w:val="002B3044"/>
    <w:rsid w:val="002B35BE"/>
    <w:rsid w:val="002B3BC9"/>
    <w:rsid w:val="002B4BC7"/>
    <w:rsid w:val="002B4D90"/>
    <w:rsid w:val="002B4EA0"/>
    <w:rsid w:val="002B76C3"/>
    <w:rsid w:val="002B7F82"/>
    <w:rsid w:val="002C004A"/>
    <w:rsid w:val="002C0676"/>
    <w:rsid w:val="002C08AC"/>
    <w:rsid w:val="002C0D64"/>
    <w:rsid w:val="002C16AB"/>
    <w:rsid w:val="002C29AC"/>
    <w:rsid w:val="002C2A35"/>
    <w:rsid w:val="002C34BA"/>
    <w:rsid w:val="002C38E4"/>
    <w:rsid w:val="002C38FD"/>
    <w:rsid w:val="002C3DA8"/>
    <w:rsid w:val="002C423B"/>
    <w:rsid w:val="002C42AF"/>
    <w:rsid w:val="002C4CFA"/>
    <w:rsid w:val="002C4FFA"/>
    <w:rsid w:val="002C5185"/>
    <w:rsid w:val="002C54F7"/>
    <w:rsid w:val="002C55F6"/>
    <w:rsid w:val="002C6099"/>
    <w:rsid w:val="002C63AD"/>
    <w:rsid w:val="002C7B47"/>
    <w:rsid w:val="002C7F28"/>
    <w:rsid w:val="002D0205"/>
    <w:rsid w:val="002D033F"/>
    <w:rsid w:val="002D07C2"/>
    <w:rsid w:val="002D0E79"/>
    <w:rsid w:val="002D22F2"/>
    <w:rsid w:val="002D2F7E"/>
    <w:rsid w:val="002D2FAB"/>
    <w:rsid w:val="002D3258"/>
    <w:rsid w:val="002D38DD"/>
    <w:rsid w:val="002D3A87"/>
    <w:rsid w:val="002D3D63"/>
    <w:rsid w:val="002D41ED"/>
    <w:rsid w:val="002D4B82"/>
    <w:rsid w:val="002D5443"/>
    <w:rsid w:val="002D5BAF"/>
    <w:rsid w:val="002D6944"/>
    <w:rsid w:val="002D7614"/>
    <w:rsid w:val="002E00D8"/>
    <w:rsid w:val="002E019E"/>
    <w:rsid w:val="002E0276"/>
    <w:rsid w:val="002E0B81"/>
    <w:rsid w:val="002E0E4A"/>
    <w:rsid w:val="002E1174"/>
    <w:rsid w:val="002E1969"/>
    <w:rsid w:val="002E1B4F"/>
    <w:rsid w:val="002E21D4"/>
    <w:rsid w:val="002E2C9F"/>
    <w:rsid w:val="002E2D76"/>
    <w:rsid w:val="002E334B"/>
    <w:rsid w:val="002E385C"/>
    <w:rsid w:val="002E3F9B"/>
    <w:rsid w:val="002E401A"/>
    <w:rsid w:val="002E511F"/>
    <w:rsid w:val="002E5285"/>
    <w:rsid w:val="002E540D"/>
    <w:rsid w:val="002E7053"/>
    <w:rsid w:val="002E7EE5"/>
    <w:rsid w:val="002F08DB"/>
    <w:rsid w:val="002F0B36"/>
    <w:rsid w:val="002F0B52"/>
    <w:rsid w:val="002F113C"/>
    <w:rsid w:val="002F1283"/>
    <w:rsid w:val="002F16CD"/>
    <w:rsid w:val="002F3557"/>
    <w:rsid w:val="002F4E38"/>
    <w:rsid w:val="002F54E1"/>
    <w:rsid w:val="002F5C8C"/>
    <w:rsid w:val="002F62A1"/>
    <w:rsid w:val="002F68FE"/>
    <w:rsid w:val="002F6CE1"/>
    <w:rsid w:val="002F71ED"/>
    <w:rsid w:val="002F723A"/>
    <w:rsid w:val="002F732D"/>
    <w:rsid w:val="00301BDE"/>
    <w:rsid w:val="00302062"/>
    <w:rsid w:val="00302A29"/>
    <w:rsid w:val="0030302D"/>
    <w:rsid w:val="00303661"/>
    <w:rsid w:val="00305621"/>
    <w:rsid w:val="003057B1"/>
    <w:rsid w:val="00305F60"/>
    <w:rsid w:val="00305F6C"/>
    <w:rsid w:val="00306594"/>
    <w:rsid w:val="00306612"/>
    <w:rsid w:val="003066A2"/>
    <w:rsid w:val="00306AC3"/>
    <w:rsid w:val="00306B10"/>
    <w:rsid w:val="00306BB7"/>
    <w:rsid w:val="00307521"/>
    <w:rsid w:val="00307AD9"/>
    <w:rsid w:val="003105CE"/>
    <w:rsid w:val="00310B2C"/>
    <w:rsid w:val="00310B85"/>
    <w:rsid w:val="00311B83"/>
    <w:rsid w:val="0031220F"/>
    <w:rsid w:val="00312A6B"/>
    <w:rsid w:val="003130C5"/>
    <w:rsid w:val="0031311E"/>
    <w:rsid w:val="003131AA"/>
    <w:rsid w:val="00313A1B"/>
    <w:rsid w:val="00313EB9"/>
    <w:rsid w:val="003140CE"/>
    <w:rsid w:val="00315633"/>
    <w:rsid w:val="00315C8A"/>
    <w:rsid w:val="00316DEE"/>
    <w:rsid w:val="00316F31"/>
    <w:rsid w:val="003170F5"/>
    <w:rsid w:val="00317389"/>
    <w:rsid w:val="003176EC"/>
    <w:rsid w:val="00320675"/>
    <w:rsid w:val="00320A83"/>
    <w:rsid w:val="00320BC9"/>
    <w:rsid w:val="00320D11"/>
    <w:rsid w:val="003211AE"/>
    <w:rsid w:val="00321A8F"/>
    <w:rsid w:val="00322029"/>
    <w:rsid w:val="00322260"/>
    <w:rsid w:val="00322D64"/>
    <w:rsid w:val="003246BF"/>
    <w:rsid w:val="00324CAA"/>
    <w:rsid w:val="00325B6E"/>
    <w:rsid w:val="0032612D"/>
    <w:rsid w:val="003262C2"/>
    <w:rsid w:val="00326EF3"/>
    <w:rsid w:val="00327415"/>
    <w:rsid w:val="00331132"/>
    <w:rsid w:val="0033152C"/>
    <w:rsid w:val="00331837"/>
    <w:rsid w:val="00331C18"/>
    <w:rsid w:val="00331EF4"/>
    <w:rsid w:val="0033300D"/>
    <w:rsid w:val="00333074"/>
    <w:rsid w:val="00333127"/>
    <w:rsid w:val="003339CC"/>
    <w:rsid w:val="00333D82"/>
    <w:rsid w:val="00334D4C"/>
    <w:rsid w:val="00334FD0"/>
    <w:rsid w:val="003355FB"/>
    <w:rsid w:val="0033590C"/>
    <w:rsid w:val="003361A5"/>
    <w:rsid w:val="003365FC"/>
    <w:rsid w:val="00336660"/>
    <w:rsid w:val="003370A2"/>
    <w:rsid w:val="00337297"/>
    <w:rsid w:val="003378AB"/>
    <w:rsid w:val="00337974"/>
    <w:rsid w:val="0034004C"/>
    <w:rsid w:val="0034027C"/>
    <w:rsid w:val="00340474"/>
    <w:rsid w:val="0034057F"/>
    <w:rsid w:val="00340595"/>
    <w:rsid w:val="00340F82"/>
    <w:rsid w:val="00341BA0"/>
    <w:rsid w:val="00341CEB"/>
    <w:rsid w:val="00342F38"/>
    <w:rsid w:val="00344B95"/>
    <w:rsid w:val="003456F5"/>
    <w:rsid w:val="003457C4"/>
    <w:rsid w:val="00345C51"/>
    <w:rsid w:val="003461E1"/>
    <w:rsid w:val="003470A6"/>
    <w:rsid w:val="00347251"/>
    <w:rsid w:val="003475D2"/>
    <w:rsid w:val="00350316"/>
    <w:rsid w:val="003503A5"/>
    <w:rsid w:val="00350818"/>
    <w:rsid w:val="003508EF"/>
    <w:rsid w:val="003509FB"/>
    <w:rsid w:val="00351F82"/>
    <w:rsid w:val="00352572"/>
    <w:rsid w:val="0035287E"/>
    <w:rsid w:val="00352A48"/>
    <w:rsid w:val="0035340D"/>
    <w:rsid w:val="0035450F"/>
    <w:rsid w:val="0035492A"/>
    <w:rsid w:val="00354EE5"/>
    <w:rsid w:val="003551F3"/>
    <w:rsid w:val="0035560C"/>
    <w:rsid w:val="0035654E"/>
    <w:rsid w:val="00356638"/>
    <w:rsid w:val="00356B7D"/>
    <w:rsid w:val="003608CE"/>
    <w:rsid w:val="00360A0D"/>
    <w:rsid w:val="00360B8F"/>
    <w:rsid w:val="0036113F"/>
    <w:rsid w:val="003613E6"/>
    <w:rsid w:val="003627A1"/>
    <w:rsid w:val="0036370B"/>
    <w:rsid w:val="00363A7A"/>
    <w:rsid w:val="00363CC3"/>
    <w:rsid w:val="00363CCF"/>
    <w:rsid w:val="00363CE6"/>
    <w:rsid w:val="00364015"/>
    <w:rsid w:val="00365773"/>
    <w:rsid w:val="003657D4"/>
    <w:rsid w:val="00365F74"/>
    <w:rsid w:val="00366F6D"/>
    <w:rsid w:val="003670C7"/>
    <w:rsid w:val="003678E5"/>
    <w:rsid w:val="0036799C"/>
    <w:rsid w:val="003706E5"/>
    <w:rsid w:val="00370ABA"/>
    <w:rsid w:val="00371D57"/>
    <w:rsid w:val="003726C8"/>
    <w:rsid w:val="003735BC"/>
    <w:rsid w:val="003738B7"/>
    <w:rsid w:val="00373D82"/>
    <w:rsid w:val="00373E47"/>
    <w:rsid w:val="00374BD9"/>
    <w:rsid w:val="00374DB6"/>
    <w:rsid w:val="00374F64"/>
    <w:rsid w:val="00375FA1"/>
    <w:rsid w:val="00375FD4"/>
    <w:rsid w:val="003767F0"/>
    <w:rsid w:val="003767FD"/>
    <w:rsid w:val="003769C6"/>
    <w:rsid w:val="00376DCB"/>
    <w:rsid w:val="00376DEF"/>
    <w:rsid w:val="00376F2C"/>
    <w:rsid w:val="00377429"/>
    <w:rsid w:val="00377541"/>
    <w:rsid w:val="00380ED6"/>
    <w:rsid w:val="003821C8"/>
    <w:rsid w:val="00382DAE"/>
    <w:rsid w:val="00382F21"/>
    <w:rsid w:val="00383CED"/>
    <w:rsid w:val="00384DB0"/>
    <w:rsid w:val="00384E25"/>
    <w:rsid w:val="003851A9"/>
    <w:rsid w:val="00385A46"/>
    <w:rsid w:val="00386431"/>
    <w:rsid w:val="00386AB7"/>
    <w:rsid w:val="00387046"/>
    <w:rsid w:val="0038727D"/>
    <w:rsid w:val="00387A26"/>
    <w:rsid w:val="00387F90"/>
    <w:rsid w:val="003900EC"/>
    <w:rsid w:val="003901C1"/>
    <w:rsid w:val="00390410"/>
    <w:rsid w:val="0039109C"/>
    <w:rsid w:val="00391873"/>
    <w:rsid w:val="00391929"/>
    <w:rsid w:val="0039235B"/>
    <w:rsid w:val="00393397"/>
    <w:rsid w:val="00393D02"/>
    <w:rsid w:val="00394B15"/>
    <w:rsid w:val="00394B95"/>
    <w:rsid w:val="00395B40"/>
    <w:rsid w:val="00395CBC"/>
    <w:rsid w:val="00396A21"/>
    <w:rsid w:val="00396A57"/>
    <w:rsid w:val="00396C08"/>
    <w:rsid w:val="00397BC9"/>
    <w:rsid w:val="003A04C8"/>
    <w:rsid w:val="003A054C"/>
    <w:rsid w:val="003A0684"/>
    <w:rsid w:val="003A0B8F"/>
    <w:rsid w:val="003A227A"/>
    <w:rsid w:val="003A2CC1"/>
    <w:rsid w:val="003A3F04"/>
    <w:rsid w:val="003A554A"/>
    <w:rsid w:val="003A6447"/>
    <w:rsid w:val="003A6B2A"/>
    <w:rsid w:val="003A727E"/>
    <w:rsid w:val="003A76DF"/>
    <w:rsid w:val="003B0DA9"/>
    <w:rsid w:val="003B1814"/>
    <w:rsid w:val="003B20FF"/>
    <w:rsid w:val="003B2103"/>
    <w:rsid w:val="003B2F9C"/>
    <w:rsid w:val="003B3433"/>
    <w:rsid w:val="003B3CC6"/>
    <w:rsid w:val="003B44C5"/>
    <w:rsid w:val="003B4CF0"/>
    <w:rsid w:val="003B4E44"/>
    <w:rsid w:val="003B611C"/>
    <w:rsid w:val="003B6C2D"/>
    <w:rsid w:val="003B6DE6"/>
    <w:rsid w:val="003B6F6C"/>
    <w:rsid w:val="003B7233"/>
    <w:rsid w:val="003C06A3"/>
    <w:rsid w:val="003C1040"/>
    <w:rsid w:val="003C1124"/>
    <w:rsid w:val="003C14E6"/>
    <w:rsid w:val="003C1635"/>
    <w:rsid w:val="003C19E2"/>
    <w:rsid w:val="003C1A28"/>
    <w:rsid w:val="003C3BBE"/>
    <w:rsid w:val="003C3E83"/>
    <w:rsid w:val="003C4087"/>
    <w:rsid w:val="003C5AF1"/>
    <w:rsid w:val="003C6F4F"/>
    <w:rsid w:val="003C70DF"/>
    <w:rsid w:val="003C7277"/>
    <w:rsid w:val="003C7987"/>
    <w:rsid w:val="003C7F2E"/>
    <w:rsid w:val="003C7F52"/>
    <w:rsid w:val="003C7F99"/>
    <w:rsid w:val="003D12AC"/>
    <w:rsid w:val="003D13EB"/>
    <w:rsid w:val="003D1B3A"/>
    <w:rsid w:val="003D2384"/>
    <w:rsid w:val="003D2398"/>
    <w:rsid w:val="003D26CA"/>
    <w:rsid w:val="003D2DA6"/>
    <w:rsid w:val="003D30E6"/>
    <w:rsid w:val="003D32FF"/>
    <w:rsid w:val="003D364A"/>
    <w:rsid w:val="003D3FB8"/>
    <w:rsid w:val="003D4C62"/>
    <w:rsid w:val="003D561C"/>
    <w:rsid w:val="003D6055"/>
    <w:rsid w:val="003D6076"/>
    <w:rsid w:val="003D60F4"/>
    <w:rsid w:val="003D637F"/>
    <w:rsid w:val="003D669E"/>
    <w:rsid w:val="003D716B"/>
    <w:rsid w:val="003D7588"/>
    <w:rsid w:val="003D7878"/>
    <w:rsid w:val="003D7885"/>
    <w:rsid w:val="003D7904"/>
    <w:rsid w:val="003E0008"/>
    <w:rsid w:val="003E0448"/>
    <w:rsid w:val="003E0990"/>
    <w:rsid w:val="003E0BE0"/>
    <w:rsid w:val="003E1355"/>
    <w:rsid w:val="003E32DC"/>
    <w:rsid w:val="003E5168"/>
    <w:rsid w:val="003E5815"/>
    <w:rsid w:val="003E5B52"/>
    <w:rsid w:val="003E5D66"/>
    <w:rsid w:val="003E63C9"/>
    <w:rsid w:val="003E64AA"/>
    <w:rsid w:val="003E694B"/>
    <w:rsid w:val="003E6D36"/>
    <w:rsid w:val="003E6FB0"/>
    <w:rsid w:val="003E7532"/>
    <w:rsid w:val="003E7647"/>
    <w:rsid w:val="003F07E1"/>
    <w:rsid w:val="003F0EFD"/>
    <w:rsid w:val="003F2B93"/>
    <w:rsid w:val="003F2BEB"/>
    <w:rsid w:val="003F2CCA"/>
    <w:rsid w:val="003F2CF3"/>
    <w:rsid w:val="003F2E4E"/>
    <w:rsid w:val="003F30A3"/>
    <w:rsid w:val="003F325F"/>
    <w:rsid w:val="003F382F"/>
    <w:rsid w:val="003F4987"/>
    <w:rsid w:val="003F5CDD"/>
    <w:rsid w:val="003F661A"/>
    <w:rsid w:val="003F76C1"/>
    <w:rsid w:val="003F7E01"/>
    <w:rsid w:val="0040079C"/>
    <w:rsid w:val="00400C32"/>
    <w:rsid w:val="00400DB8"/>
    <w:rsid w:val="00400F57"/>
    <w:rsid w:val="0040106D"/>
    <w:rsid w:val="004013E1"/>
    <w:rsid w:val="00401694"/>
    <w:rsid w:val="0040204B"/>
    <w:rsid w:val="00402998"/>
    <w:rsid w:val="00403104"/>
    <w:rsid w:val="0040341B"/>
    <w:rsid w:val="00404827"/>
    <w:rsid w:val="004051EB"/>
    <w:rsid w:val="00405902"/>
    <w:rsid w:val="00405FCA"/>
    <w:rsid w:val="00406140"/>
    <w:rsid w:val="004061C6"/>
    <w:rsid w:val="004062AF"/>
    <w:rsid w:val="00406DC4"/>
    <w:rsid w:val="00407070"/>
    <w:rsid w:val="00407ECC"/>
    <w:rsid w:val="004101DD"/>
    <w:rsid w:val="004107C7"/>
    <w:rsid w:val="004109F3"/>
    <w:rsid w:val="00410B00"/>
    <w:rsid w:val="00412420"/>
    <w:rsid w:val="00412472"/>
    <w:rsid w:val="004124C5"/>
    <w:rsid w:val="00412AD0"/>
    <w:rsid w:val="00412C94"/>
    <w:rsid w:val="00412E99"/>
    <w:rsid w:val="00413204"/>
    <w:rsid w:val="0041359A"/>
    <w:rsid w:val="00413AAA"/>
    <w:rsid w:val="00413CD1"/>
    <w:rsid w:val="00414260"/>
    <w:rsid w:val="00414263"/>
    <w:rsid w:val="004142F3"/>
    <w:rsid w:val="00415315"/>
    <w:rsid w:val="0041693A"/>
    <w:rsid w:val="0041719A"/>
    <w:rsid w:val="00417C20"/>
    <w:rsid w:val="0042036C"/>
    <w:rsid w:val="00421606"/>
    <w:rsid w:val="00421932"/>
    <w:rsid w:val="00421CCE"/>
    <w:rsid w:val="00421CFA"/>
    <w:rsid w:val="004224D6"/>
    <w:rsid w:val="00423153"/>
    <w:rsid w:val="0042318F"/>
    <w:rsid w:val="00423F47"/>
    <w:rsid w:val="00424950"/>
    <w:rsid w:val="0042531C"/>
    <w:rsid w:val="00425B1D"/>
    <w:rsid w:val="00425EE8"/>
    <w:rsid w:val="00425F1F"/>
    <w:rsid w:val="0042666D"/>
    <w:rsid w:val="004268D8"/>
    <w:rsid w:val="0042756F"/>
    <w:rsid w:val="004277CD"/>
    <w:rsid w:val="004279DF"/>
    <w:rsid w:val="00430469"/>
    <w:rsid w:val="0043050E"/>
    <w:rsid w:val="004309A9"/>
    <w:rsid w:val="0043150C"/>
    <w:rsid w:val="004326E2"/>
    <w:rsid w:val="0043386A"/>
    <w:rsid w:val="00433CDD"/>
    <w:rsid w:val="00434617"/>
    <w:rsid w:val="00435877"/>
    <w:rsid w:val="00435B2E"/>
    <w:rsid w:val="00436254"/>
    <w:rsid w:val="00436400"/>
    <w:rsid w:val="004424F0"/>
    <w:rsid w:val="00443040"/>
    <w:rsid w:val="00443342"/>
    <w:rsid w:val="0044485C"/>
    <w:rsid w:val="00445DB0"/>
    <w:rsid w:val="0044614F"/>
    <w:rsid w:val="004463EC"/>
    <w:rsid w:val="00446432"/>
    <w:rsid w:val="00446696"/>
    <w:rsid w:val="00451EE9"/>
    <w:rsid w:val="00452C14"/>
    <w:rsid w:val="00453D99"/>
    <w:rsid w:val="004540F9"/>
    <w:rsid w:val="00454621"/>
    <w:rsid w:val="00454BE1"/>
    <w:rsid w:val="00454EBE"/>
    <w:rsid w:val="00454F59"/>
    <w:rsid w:val="0045588B"/>
    <w:rsid w:val="00455BF0"/>
    <w:rsid w:val="004567CA"/>
    <w:rsid w:val="00457599"/>
    <w:rsid w:val="004575FF"/>
    <w:rsid w:val="00457DC9"/>
    <w:rsid w:val="00460209"/>
    <w:rsid w:val="00461196"/>
    <w:rsid w:val="004613EB"/>
    <w:rsid w:val="00461DA4"/>
    <w:rsid w:val="004624C9"/>
    <w:rsid w:val="00462F85"/>
    <w:rsid w:val="004633D9"/>
    <w:rsid w:val="004637AD"/>
    <w:rsid w:val="00463D3F"/>
    <w:rsid w:val="00463F06"/>
    <w:rsid w:val="004646B6"/>
    <w:rsid w:val="004654FB"/>
    <w:rsid w:val="0046671A"/>
    <w:rsid w:val="00466B80"/>
    <w:rsid w:val="00466EA1"/>
    <w:rsid w:val="00467026"/>
    <w:rsid w:val="004678F5"/>
    <w:rsid w:val="00467CD9"/>
    <w:rsid w:val="00470114"/>
    <w:rsid w:val="004705B9"/>
    <w:rsid w:val="00470605"/>
    <w:rsid w:val="004721E4"/>
    <w:rsid w:val="00473587"/>
    <w:rsid w:val="00473A2C"/>
    <w:rsid w:val="00473A87"/>
    <w:rsid w:val="0047506C"/>
    <w:rsid w:val="00475DC2"/>
    <w:rsid w:val="00475EF3"/>
    <w:rsid w:val="00476488"/>
    <w:rsid w:val="00476CF8"/>
    <w:rsid w:val="00477E06"/>
    <w:rsid w:val="00477F21"/>
    <w:rsid w:val="00480678"/>
    <w:rsid w:val="00480982"/>
    <w:rsid w:val="00480A65"/>
    <w:rsid w:val="00481209"/>
    <w:rsid w:val="00481534"/>
    <w:rsid w:val="00481873"/>
    <w:rsid w:val="00481A14"/>
    <w:rsid w:val="004828E6"/>
    <w:rsid w:val="00483027"/>
    <w:rsid w:val="0048428B"/>
    <w:rsid w:val="004856B7"/>
    <w:rsid w:val="00485BF1"/>
    <w:rsid w:val="00485EEA"/>
    <w:rsid w:val="00485F88"/>
    <w:rsid w:val="00485FBC"/>
    <w:rsid w:val="00486253"/>
    <w:rsid w:val="00486543"/>
    <w:rsid w:val="00486C00"/>
    <w:rsid w:val="00486EA8"/>
    <w:rsid w:val="00487327"/>
    <w:rsid w:val="00487357"/>
    <w:rsid w:val="0049032E"/>
    <w:rsid w:val="00490574"/>
    <w:rsid w:val="00490979"/>
    <w:rsid w:val="00490B46"/>
    <w:rsid w:val="00491552"/>
    <w:rsid w:val="004918E5"/>
    <w:rsid w:val="004918FA"/>
    <w:rsid w:val="00491E4B"/>
    <w:rsid w:val="0049252A"/>
    <w:rsid w:val="0049310C"/>
    <w:rsid w:val="00493799"/>
    <w:rsid w:val="00493852"/>
    <w:rsid w:val="00493BB4"/>
    <w:rsid w:val="00493BBE"/>
    <w:rsid w:val="00493E3B"/>
    <w:rsid w:val="00494254"/>
    <w:rsid w:val="00494B9F"/>
    <w:rsid w:val="00494EC4"/>
    <w:rsid w:val="00495AD1"/>
    <w:rsid w:val="00495FC9"/>
    <w:rsid w:val="0049716A"/>
    <w:rsid w:val="00497418"/>
    <w:rsid w:val="00497DAE"/>
    <w:rsid w:val="004A02D5"/>
    <w:rsid w:val="004A0820"/>
    <w:rsid w:val="004A25FB"/>
    <w:rsid w:val="004A318A"/>
    <w:rsid w:val="004A3DF7"/>
    <w:rsid w:val="004A4841"/>
    <w:rsid w:val="004A4C0E"/>
    <w:rsid w:val="004A4E8C"/>
    <w:rsid w:val="004A5529"/>
    <w:rsid w:val="004A57C2"/>
    <w:rsid w:val="004A60EB"/>
    <w:rsid w:val="004A6DCA"/>
    <w:rsid w:val="004A74D1"/>
    <w:rsid w:val="004A79F9"/>
    <w:rsid w:val="004B08C8"/>
    <w:rsid w:val="004B0BA1"/>
    <w:rsid w:val="004B2260"/>
    <w:rsid w:val="004B2547"/>
    <w:rsid w:val="004B2559"/>
    <w:rsid w:val="004B255C"/>
    <w:rsid w:val="004B31FB"/>
    <w:rsid w:val="004B47E5"/>
    <w:rsid w:val="004B47EB"/>
    <w:rsid w:val="004B49BF"/>
    <w:rsid w:val="004B53BD"/>
    <w:rsid w:val="004B5D30"/>
    <w:rsid w:val="004B6480"/>
    <w:rsid w:val="004B6A25"/>
    <w:rsid w:val="004C01C9"/>
    <w:rsid w:val="004C05F6"/>
    <w:rsid w:val="004C073D"/>
    <w:rsid w:val="004C08DE"/>
    <w:rsid w:val="004C0A92"/>
    <w:rsid w:val="004C0F4E"/>
    <w:rsid w:val="004C1086"/>
    <w:rsid w:val="004C1BF8"/>
    <w:rsid w:val="004C20E7"/>
    <w:rsid w:val="004C2388"/>
    <w:rsid w:val="004C34CD"/>
    <w:rsid w:val="004C384D"/>
    <w:rsid w:val="004C398C"/>
    <w:rsid w:val="004C3B73"/>
    <w:rsid w:val="004C3C6E"/>
    <w:rsid w:val="004C3F29"/>
    <w:rsid w:val="004C40A9"/>
    <w:rsid w:val="004C4791"/>
    <w:rsid w:val="004C47F0"/>
    <w:rsid w:val="004C496C"/>
    <w:rsid w:val="004C551B"/>
    <w:rsid w:val="004C573A"/>
    <w:rsid w:val="004C5CD4"/>
    <w:rsid w:val="004C61B9"/>
    <w:rsid w:val="004C6922"/>
    <w:rsid w:val="004C7D8B"/>
    <w:rsid w:val="004D08EE"/>
    <w:rsid w:val="004D0AB2"/>
    <w:rsid w:val="004D0CBB"/>
    <w:rsid w:val="004D1204"/>
    <w:rsid w:val="004D176F"/>
    <w:rsid w:val="004D1A26"/>
    <w:rsid w:val="004D22AF"/>
    <w:rsid w:val="004D2982"/>
    <w:rsid w:val="004D2B16"/>
    <w:rsid w:val="004D3102"/>
    <w:rsid w:val="004D3B2B"/>
    <w:rsid w:val="004D3F6B"/>
    <w:rsid w:val="004D4683"/>
    <w:rsid w:val="004D4FE5"/>
    <w:rsid w:val="004D51F4"/>
    <w:rsid w:val="004D5C04"/>
    <w:rsid w:val="004D60F7"/>
    <w:rsid w:val="004D6834"/>
    <w:rsid w:val="004D6955"/>
    <w:rsid w:val="004D6BA6"/>
    <w:rsid w:val="004D6FAF"/>
    <w:rsid w:val="004D745D"/>
    <w:rsid w:val="004D7F40"/>
    <w:rsid w:val="004E09D6"/>
    <w:rsid w:val="004E1146"/>
    <w:rsid w:val="004E13F3"/>
    <w:rsid w:val="004E21C3"/>
    <w:rsid w:val="004E24CA"/>
    <w:rsid w:val="004E2E80"/>
    <w:rsid w:val="004E2F06"/>
    <w:rsid w:val="004E35E9"/>
    <w:rsid w:val="004E3E40"/>
    <w:rsid w:val="004E40BF"/>
    <w:rsid w:val="004E4D7B"/>
    <w:rsid w:val="004E5181"/>
    <w:rsid w:val="004E59D8"/>
    <w:rsid w:val="004E5D95"/>
    <w:rsid w:val="004E69C4"/>
    <w:rsid w:val="004E6DB0"/>
    <w:rsid w:val="004E6ED4"/>
    <w:rsid w:val="004E7769"/>
    <w:rsid w:val="004E7C3B"/>
    <w:rsid w:val="004E7CA3"/>
    <w:rsid w:val="004F001A"/>
    <w:rsid w:val="004F0A68"/>
    <w:rsid w:val="004F197F"/>
    <w:rsid w:val="004F1DA3"/>
    <w:rsid w:val="004F32F1"/>
    <w:rsid w:val="004F352D"/>
    <w:rsid w:val="004F39E3"/>
    <w:rsid w:val="004F3CEE"/>
    <w:rsid w:val="004F40B3"/>
    <w:rsid w:val="004F46AF"/>
    <w:rsid w:val="004F4E6F"/>
    <w:rsid w:val="004F529D"/>
    <w:rsid w:val="004F551C"/>
    <w:rsid w:val="004F6A83"/>
    <w:rsid w:val="004F71E5"/>
    <w:rsid w:val="004F768F"/>
    <w:rsid w:val="004F7F5C"/>
    <w:rsid w:val="005004BA"/>
    <w:rsid w:val="00502C96"/>
    <w:rsid w:val="00502E3C"/>
    <w:rsid w:val="00503016"/>
    <w:rsid w:val="00503074"/>
    <w:rsid w:val="005048E9"/>
    <w:rsid w:val="00504DC8"/>
    <w:rsid w:val="0050509F"/>
    <w:rsid w:val="00505180"/>
    <w:rsid w:val="0050568D"/>
    <w:rsid w:val="00505C44"/>
    <w:rsid w:val="00505E8D"/>
    <w:rsid w:val="00506333"/>
    <w:rsid w:val="005064AA"/>
    <w:rsid w:val="005072AF"/>
    <w:rsid w:val="005073D3"/>
    <w:rsid w:val="005100D8"/>
    <w:rsid w:val="00510415"/>
    <w:rsid w:val="00510660"/>
    <w:rsid w:val="00510ADB"/>
    <w:rsid w:val="00510D6D"/>
    <w:rsid w:val="0051170B"/>
    <w:rsid w:val="005120F7"/>
    <w:rsid w:val="00512272"/>
    <w:rsid w:val="0051251D"/>
    <w:rsid w:val="00513426"/>
    <w:rsid w:val="005137B4"/>
    <w:rsid w:val="00513897"/>
    <w:rsid w:val="0051431B"/>
    <w:rsid w:val="005145FC"/>
    <w:rsid w:val="00514784"/>
    <w:rsid w:val="00514A95"/>
    <w:rsid w:val="00514E04"/>
    <w:rsid w:val="0052006B"/>
    <w:rsid w:val="00520CB9"/>
    <w:rsid w:val="00521427"/>
    <w:rsid w:val="005215F2"/>
    <w:rsid w:val="005218CF"/>
    <w:rsid w:val="00522AC4"/>
    <w:rsid w:val="00523E78"/>
    <w:rsid w:val="0052409B"/>
    <w:rsid w:val="0052455D"/>
    <w:rsid w:val="00524644"/>
    <w:rsid w:val="00524702"/>
    <w:rsid w:val="00525A73"/>
    <w:rsid w:val="00526AB1"/>
    <w:rsid w:val="00526AD0"/>
    <w:rsid w:val="00527235"/>
    <w:rsid w:val="005272B2"/>
    <w:rsid w:val="00527367"/>
    <w:rsid w:val="0052769D"/>
    <w:rsid w:val="00527BEA"/>
    <w:rsid w:val="00530922"/>
    <w:rsid w:val="005324A6"/>
    <w:rsid w:val="00533289"/>
    <w:rsid w:val="00533779"/>
    <w:rsid w:val="00533BA5"/>
    <w:rsid w:val="00534A1C"/>
    <w:rsid w:val="00536037"/>
    <w:rsid w:val="00536A97"/>
    <w:rsid w:val="00540417"/>
    <w:rsid w:val="00541801"/>
    <w:rsid w:val="00541BBF"/>
    <w:rsid w:val="00541E9C"/>
    <w:rsid w:val="00541F05"/>
    <w:rsid w:val="00542068"/>
    <w:rsid w:val="0054281A"/>
    <w:rsid w:val="00542B8A"/>
    <w:rsid w:val="00542C33"/>
    <w:rsid w:val="0054380B"/>
    <w:rsid w:val="00543EB7"/>
    <w:rsid w:val="005441EF"/>
    <w:rsid w:val="005447A8"/>
    <w:rsid w:val="00544E24"/>
    <w:rsid w:val="00544FA4"/>
    <w:rsid w:val="005452FC"/>
    <w:rsid w:val="005457CB"/>
    <w:rsid w:val="00545B15"/>
    <w:rsid w:val="00545F71"/>
    <w:rsid w:val="00546A01"/>
    <w:rsid w:val="005502D7"/>
    <w:rsid w:val="0055182D"/>
    <w:rsid w:val="00552D53"/>
    <w:rsid w:val="00553D74"/>
    <w:rsid w:val="00555021"/>
    <w:rsid w:val="0055530A"/>
    <w:rsid w:val="00556142"/>
    <w:rsid w:val="005567E4"/>
    <w:rsid w:val="00556D09"/>
    <w:rsid w:val="00557006"/>
    <w:rsid w:val="005576C4"/>
    <w:rsid w:val="00560C5B"/>
    <w:rsid w:val="00560D9E"/>
    <w:rsid w:val="00560F36"/>
    <w:rsid w:val="00561A45"/>
    <w:rsid w:val="00561EA5"/>
    <w:rsid w:val="005620FE"/>
    <w:rsid w:val="00562312"/>
    <w:rsid w:val="00562BEB"/>
    <w:rsid w:val="00562F48"/>
    <w:rsid w:val="005632CC"/>
    <w:rsid w:val="005632EF"/>
    <w:rsid w:val="00563C94"/>
    <w:rsid w:val="00564EE8"/>
    <w:rsid w:val="00567203"/>
    <w:rsid w:val="00567A00"/>
    <w:rsid w:val="005702D1"/>
    <w:rsid w:val="0057103A"/>
    <w:rsid w:val="00572213"/>
    <w:rsid w:val="005725F2"/>
    <w:rsid w:val="00573D5D"/>
    <w:rsid w:val="005743E8"/>
    <w:rsid w:val="00574412"/>
    <w:rsid w:val="00575A4E"/>
    <w:rsid w:val="00576602"/>
    <w:rsid w:val="0058006B"/>
    <w:rsid w:val="0058029A"/>
    <w:rsid w:val="0058098B"/>
    <w:rsid w:val="00580BD5"/>
    <w:rsid w:val="005825D4"/>
    <w:rsid w:val="00582633"/>
    <w:rsid w:val="00582BF4"/>
    <w:rsid w:val="00582D01"/>
    <w:rsid w:val="005830FE"/>
    <w:rsid w:val="005834C8"/>
    <w:rsid w:val="00583571"/>
    <w:rsid w:val="0058369F"/>
    <w:rsid w:val="00583802"/>
    <w:rsid w:val="00583A16"/>
    <w:rsid w:val="00583D09"/>
    <w:rsid w:val="00583DD4"/>
    <w:rsid w:val="00583FCA"/>
    <w:rsid w:val="0058408A"/>
    <w:rsid w:val="005840F9"/>
    <w:rsid w:val="00584B2E"/>
    <w:rsid w:val="00584D53"/>
    <w:rsid w:val="00584DCD"/>
    <w:rsid w:val="005857C3"/>
    <w:rsid w:val="00585B9F"/>
    <w:rsid w:val="0058647C"/>
    <w:rsid w:val="00586760"/>
    <w:rsid w:val="005867F8"/>
    <w:rsid w:val="00590F86"/>
    <w:rsid w:val="00590FF6"/>
    <w:rsid w:val="0059135C"/>
    <w:rsid w:val="005920EC"/>
    <w:rsid w:val="005925BB"/>
    <w:rsid w:val="00592E8E"/>
    <w:rsid w:val="00592EEF"/>
    <w:rsid w:val="0059363D"/>
    <w:rsid w:val="00594180"/>
    <w:rsid w:val="00595138"/>
    <w:rsid w:val="0059577E"/>
    <w:rsid w:val="005959E5"/>
    <w:rsid w:val="00595CCA"/>
    <w:rsid w:val="00595D09"/>
    <w:rsid w:val="00596478"/>
    <w:rsid w:val="00596527"/>
    <w:rsid w:val="00596977"/>
    <w:rsid w:val="005969E0"/>
    <w:rsid w:val="00596FA0"/>
    <w:rsid w:val="00597CEC"/>
    <w:rsid w:val="005A082B"/>
    <w:rsid w:val="005A1057"/>
    <w:rsid w:val="005A1822"/>
    <w:rsid w:val="005A1D39"/>
    <w:rsid w:val="005A2C0B"/>
    <w:rsid w:val="005A32C3"/>
    <w:rsid w:val="005A38A7"/>
    <w:rsid w:val="005A3EA7"/>
    <w:rsid w:val="005A5085"/>
    <w:rsid w:val="005A54F4"/>
    <w:rsid w:val="005A555E"/>
    <w:rsid w:val="005A5A18"/>
    <w:rsid w:val="005A644C"/>
    <w:rsid w:val="005A67E8"/>
    <w:rsid w:val="005A6BB0"/>
    <w:rsid w:val="005A6F8A"/>
    <w:rsid w:val="005A7352"/>
    <w:rsid w:val="005A7951"/>
    <w:rsid w:val="005B052A"/>
    <w:rsid w:val="005B0AB4"/>
    <w:rsid w:val="005B0FC7"/>
    <w:rsid w:val="005B0FE7"/>
    <w:rsid w:val="005B18D6"/>
    <w:rsid w:val="005B1BFA"/>
    <w:rsid w:val="005B1F18"/>
    <w:rsid w:val="005B2683"/>
    <w:rsid w:val="005B2788"/>
    <w:rsid w:val="005B41B6"/>
    <w:rsid w:val="005B51B0"/>
    <w:rsid w:val="005B5FDA"/>
    <w:rsid w:val="005B6599"/>
    <w:rsid w:val="005B6B53"/>
    <w:rsid w:val="005B7732"/>
    <w:rsid w:val="005B7A85"/>
    <w:rsid w:val="005B7ADC"/>
    <w:rsid w:val="005B7C06"/>
    <w:rsid w:val="005C0E78"/>
    <w:rsid w:val="005C0F1C"/>
    <w:rsid w:val="005C19E4"/>
    <w:rsid w:val="005C1B1A"/>
    <w:rsid w:val="005C2450"/>
    <w:rsid w:val="005C24C5"/>
    <w:rsid w:val="005C287D"/>
    <w:rsid w:val="005C35FA"/>
    <w:rsid w:val="005C418B"/>
    <w:rsid w:val="005C50A3"/>
    <w:rsid w:val="005C6207"/>
    <w:rsid w:val="005C6C05"/>
    <w:rsid w:val="005C6CA8"/>
    <w:rsid w:val="005C7106"/>
    <w:rsid w:val="005C7165"/>
    <w:rsid w:val="005C7259"/>
    <w:rsid w:val="005C7C6F"/>
    <w:rsid w:val="005D0204"/>
    <w:rsid w:val="005D022C"/>
    <w:rsid w:val="005D04B8"/>
    <w:rsid w:val="005D06E2"/>
    <w:rsid w:val="005D0A52"/>
    <w:rsid w:val="005D0BE8"/>
    <w:rsid w:val="005D0D0E"/>
    <w:rsid w:val="005D101A"/>
    <w:rsid w:val="005D1339"/>
    <w:rsid w:val="005D17F2"/>
    <w:rsid w:val="005D205F"/>
    <w:rsid w:val="005D2647"/>
    <w:rsid w:val="005D2AC1"/>
    <w:rsid w:val="005D506D"/>
    <w:rsid w:val="005D595A"/>
    <w:rsid w:val="005D598F"/>
    <w:rsid w:val="005D5F8E"/>
    <w:rsid w:val="005D62DE"/>
    <w:rsid w:val="005D674F"/>
    <w:rsid w:val="005D7167"/>
    <w:rsid w:val="005D71AF"/>
    <w:rsid w:val="005D7B8A"/>
    <w:rsid w:val="005D7E3D"/>
    <w:rsid w:val="005E0218"/>
    <w:rsid w:val="005E03E8"/>
    <w:rsid w:val="005E0965"/>
    <w:rsid w:val="005E0B68"/>
    <w:rsid w:val="005E13BA"/>
    <w:rsid w:val="005E214E"/>
    <w:rsid w:val="005E253B"/>
    <w:rsid w:val="005E2756"/>
    <w:rsid w:val="005E2955"/>
    <w:rsid w:val="005E3518"/>
    <w:rsid w:val="005E54AB"/>
    <w:rsid w:val="005E5FF6"/>
    <w:rsid w:val="005E792E"/>
    <w:rsid w:val="005E79CF"/>
    <w:rsid w:val="005E7A5C"/>
    <w:rsid w:val="005E7AE7"/>
    <w:rsid w:val="005E7DEF"/>
    <w:rsid w:val="005F017A"/>
    <w:rsid w:val="005F084E"/>
    <w:rsid w:val="005F1156"/>
    <w:rsid w:val="005F1D34"/>
    <w:rsid w:val="005F339C"/>
    <w:rsid w:val="005F3462"/>
    <w:rsid w:val="005F361E"/>
    <w:rsid w:val="005F3D34"/>
    <w:rsid w:val="005F46E1"/>
    <w:rsid w:val="005F515E"/>
    <w:rsid w:val="005F52E7"/>
    <w:rsid w:val="005F61AE"/>
    <w:rsid w:val="005F6660"/>
    <w:rsid w:val="005F689F"/>
    <w:rsid w:val="005F6A71"/>
    <w:rsid w:val="005F6CA4"/>
    <w:rsid w:val="005F7086"/>
    <w:rsid w:val="006002B0"/>
    <w:rsid w:val="00600470"/>
    <w:rsid w:val="00600583"/>
    <w:rsid w:val="00600860"/>
    <w:rsid w:val="00600FBD"/>
    <w:rsid w:val="00601254"/>
    <w:rsid w:val="0060138A"/>
    <w:rsid w:val="006019AB"/>
    <w:rsid w:val="006033E2"/>
    <w:rsid w:val="00603403"/>
    <w:rsid w:val="006035F2"/>
    <w:rsid w:val="00603B78"/>
    <w:rsid w:val="00603E6F"/>
    <w:rsid w:val="00604A0A"/>
    <w:rsid w:val="00604F1C"/>
    <w:rsid w:val="00607215"/>
    <w:rsid w:val="00607F8E"/>
    <w:rsid w:val="006107E3"/>
    <w:rsid w:val="00610F10"/>
    <w:rsid w:val="00610FB4"/>
    <w:rsid w:val="00611191"/>
    <w:rsid w:val="006111EA"/>
    <w:rsid w:val="00614386"/>
    <w:rsid w:val="00614455"/>
    <w:rsid w:val="00614BDE"/>
    <w:rsid w:val="0061555E"/>
    <w:rsid w:val="006156C0"/>
    <w:rsid w:val="006166E7"/>
    <w:rsid w:val="0061697F"/>
    <w:rsid w:val="00616BBF"/>
    <w:rsid w:val="00616C36"/>
    <w:rsid w:val="006174BA"/>
    <w:rsid w:val="00617D6B"/>
    <w:rsid w:val="006210BE"/>
    <w:rsid w:val="00621309"/>
    <w:rsid w:val="00621A8B"/>
    <w:rsid w:val="00621AEE"/>
    <w:rsid w:val="00621EEA"/>
    <w:rsid w:val="00621EF6"/>
    <w:rsid w:val="0062246E"/>
    <w:rsid w:val="0062258D"/>
    <w:rsid w:val="00622CF7"/>
    <w:rsid w:val="00622EFF"/>
    <w:rsid w:val="006231ED"/>
    <w:rsid w:val="00623659"/>
    <w:rsid w:val="00623E0F"/>
    <w:rsid w:val="00624576"/>
    <w:rsid w:val="0062459C"/>
    <w:rsid w:val="00624D03"/>
    <w:rsid w:val="006262A0"/>
    <w:rsid w:val="0062681D"/>
    <w:rsid w:val="006268CF"/>
    <w:rsid w:val="00626C93"/>
    <w:rsid w:val="00626DFE"/>
    <w:rsid w:val="006274FB"/>
    <w:rsid w:val="006276CB"/>
    <w:rsid w:val="00630C4C"/>
    <w:rsid w:val="00630EB6"/>
    <w:rsid w:val="0063123B"/>
    <w:rsid w:val="0063253D"/>
    <w:rsid w:val="00632969"/>
    <w:rsid w:val="00632EF6"/>
    <w:rsid w:val="006333E9"/>
    <w:rsid w:val="00633617"/>
    <w:rsid w:val="00633910"/>
    <w:rsid w:val="00634CB6"/>
    <w:rsid w:val="00634D49"/>
    <w:rsid w:val="00634EE3"/>
    <w:rsid w:val="00635758"/>
    <w:rsid w:val="00635A69"/>
    <w:rsid w:val="006362D4"/>
    <w:rsid w:val="006367F6"/>
    <w:rsid w:val="00636A25"/>
    <w:rsid w:val="00636CB2"/>
    <w:rsid w:val="0063744E"/>
    <w:rsid w:val="00637B8A"/>
    <w:rsid w:val="00637F9F"/>
    <w:rsid w:val="006409C7"/>
    <w:rsid w:val="00640BBA"/>
    <w:rsid w:val="006411E5"/>
    <w:rsid w:val="0064167F"/>
    <w:rsid w:val="0064191D"/>
    <w:rsid w:val="0064254E"/>
    <w:rsid w:val="00642858"/>
    <w:rsid w:val="006428A0"/>
    <w:rsid w:val="006434BB"/>
    <w:rsid w:val="006435FF"/>
    <w:rsid w:val="00644241"/>
    <w:rsid w:val="00644F6F"/>
    <w:rsid w:val="006453F0"/>
    <w:rsid w:val="00646BE9"/>
    <w:rsid w:val="006507D2"/>
    <w:rsid w:val="006508F0"/>
    <w:rsid w:val="00651577"/>
    <w:rsid w:val="00652498"/>
    <w:rsid w:val="006527C8"/>
    <w:rsid w:val="00652BB7"/>
    <w:rsid w:val="0065302F"/>
    <w:rsid w:val="00653415"/>
    <w:rsid w:val="006535BC"/>
    <w:rsid w:val="00653755"/>
    <w:rsid w:val="00653899"/>
    <w:rsid w:val="00654252"/>
    <w:rsid w:val="0065504D"/>
    <w:rsid w:val="0065567C"/>
    <w:rsid w:val="00655688"/>
    <w:rsid w:val="006559FC"/>
    <w:rsid w:val="0065657A"/>
    <w:rsid w:val="006605C7"/>
    <w:rsid w:val="00660912"/>
    <w:rsid w:val="00661D24"/>
    <w:rsid w:val="0066214B"/>
    <w:rsid w:val="006629EF"/>
    <w:rsid w:val="00662F38"/>
    <w:rsid w:val="00662FC2"/>
    <w:rsid w:val="006635D8"/>
    <w:rsid w:val="00663C4E"/>
    <w:rsid w:val="00663E6F"/>
    <w:rsid w:val="00665187"/>
    <w:rsid w:val="0066590D"/>
    <w:rsid w:val="00665CA7"/>
    <w:rsid w:val="00666225"/>
    <w:rsid w:val="00667610"/>
    <w:rsid w:val="0067159B"/>
    <w:rsid w:val="00672159"/>
    <w:rsid w:val="00672F65"/>
    <w:rsid w:val="00673E33"/>
    <w:rsid w:val="00674066"/>
    <w:rsid w:val="00674652"/>
    <w:rsid w:val="00675E01"/>
    <w:rsid w:val="006769C5"/>
    <w:rsid w:val="006771D7"/>
    <w:rsid w:val="006775FE"/>
    <w:rsid w:val="0067786E"/>
    <w:rsid w:val="006778F5"/>
    <w:rsid w:val="00677E4A"/>
    <w:rsid w:val="00677F67"/>
    <w:rsid w:val="00680575"/>
    <w:rsid w:val="006805EC"/>
    <w:rsid w:val="0068166F"/>
    <w:rsid w:val="00682ED7"/>
    <w:rsid w:val="006843D4"/>
    <w:rsid w:val="006852EC"/>
    <w:rsid w:val="00685632"/>
    <w:rsid w:val="00685B51"/>
    <w:rsid w:val="00686651"/>
    <w:rsid w:val="00686BD7"/>
    <w:rsid w:val="00686D32"/>
    <w:rsid w:val="0068706F"/>
    <w:rsid w:val="00687C2E"/>
    <w:rsid w:val="00687EF3"/>
    <w:rsid w:val="0069076E"/>
    <w:rsid w:val="00691427"/>
    <w:rsid w:val="00691B60"/>
    <w:rsid w:val="00691E2A"/>
    <w:rsid w:val="006920D4"/>
    <w:rsid w:val="00693852"/>
    <w:rsid w:val="00694DDD"/>
    <w:rsid w:val="00695315"/>
    <w:rsid w:val="006955ED"/>
    <w:rsid w:val="00695820"/>
    <w:rsid w:val="0069787A"/>
    <w:rsid w:val="00697D0A"/>
    <w:rsid w:val="006A002B"/>
    <w:rsid w:val="006A0854"/>
    <w:rsid w:val="006A0960"/>
    <w:rsid w:val="006A0C99"/>
    <w:rsid w:val="006A0E16"/>
    <w:rsid w:val="006A1068"/>
    <w:rsid w:val="006A1148"/>
    <w:rsid w:val="006A1A92"/>
    <w:rsid w:val="006A1B39"/>
    <w:rsid w:val="006A33AB"/>
    <w:rsid w:val="006A3687"/>
    <w:rsid w:val="006A4D7B"/>
    <w:rsid w:val="006A5425"/>
    <w:rsid w:val="006A57DF"/>
    <w:rsid w:val="006A6143"/>
    <w:rsid w:val="006A6208"/>
    <w:rsid w:val="006A6B3E"/>
    <w:rsid w:val="006A7048"/>
    <w:rsid w:val="006A713B"/>
    <w:rsid w:val="006A7628"/>
    <w:rsid w:val="006A781D"/>
    <w:rsid w:val="006A7AAF"/>
    <w:rsid w:val="006B0275"/>
    <w:rsid w:val="006B03CD"/>
    <w:rsid w:val="006B1840"/>
    <w:rsid w:val="006B18A2"/>
    <w:rsid w:val="006B1A65"/>
    <w:rsid w:val="006B2631"/>
    <w:rsid w:val="006B2BD1"/>
    <w:rsid w:val="006B3107"/>
    <w:rsid w:val="006B3567"/>
    <w:rsid w:val="006B3BAD"/>
    <w:rsid w:val="006B3FCE"/>
    <w:rsid w:val="006B45B4"/>
    <w:rsid w:val="006B4E88"/>
    <w:rsid w:val="006B59C7"/>
    <w:rsid w:val="006B6079"/>
    <w:rsid w:val="006B60D9"/>
    <w:rsid w:val="006B61E0"/>
    <w:rsid w:val="006B621D"/>
    <w:rsid w:val="006B6801"/>
    <w:rsid w:val="006B6EB1"/>
    <w:rsid w:val="006B721F"/>
    <w:rsid w:val="006C14CD"/>
    <w:rsid w:val="006C1560"/>
    <w:rsid w:val="006C23B0"/>
    <w:rsid w:val="006C2BE5"/>
    <w:rsid w:val="006C3404"/>
    <w:rsid w:val="006C3486"/>
    <w:rsid w:val="006C34C1"/>
    <w:rsid w:val="006C38AB"/>
    <w:rsid w:val="006C3B62"/>
    <w:rsid w:val="006C41C3"/>
    <w:rsid w:val="006C45AE"/>
    <w:rsid w:val="006C46B1"/>
    <w:rsid w:val="006C5255"/>
    <w:rsid w:val="006C536D"/>
    <w:rsid w:val="006C5710"/>
    <w:rsid w:val="006C7518"/>
    <w:rsid w:val="006D01E3"/>
    <w:rsid w:val="006D09ED"/>
    <w:rsid w:val="006D1565"/>
    <w:rsid w:val="006D171D"/>
    <w:rsid w:val="006D17C4"/>
    <w:rsid w:val="006D2606"/>
    <w:rsid w:val="006D3117"/>
    <w:rsid w:val="006D3273"/>
    <w:rsid w:val="006D3A09"/>
    <w:rsid w:val="006D45A8"/>
    <w:rsid w:val="006D491D"/>
    <w:rsid w:val="006D4D4C"/>
    <w:rsid w:val="006D51AE"/>
    <w:rsid w:val="006D5EFA"/>
    <w:rsid w:val="006D6791"/>
    <w:rsid w:val="006D6F9F"/>
    <w:rsid w:val="006D7ECB"/>
    <w:rsid w:val="006E0332"/>
    <w:rsid w:val="006E0730"/>
    <w:rsid w:val="006E0824"/>
    <w:rsid w:val="006E09BC"/>
    <w:rsid w:val="006E13B6"/>
    <w:rsid w:val="006E15B0"/>
    <w:rsid w:val="006E17E6"/>
    <w:rsid w:val="006E1B8B"/>
    <w:rsid w:val="006E2ACA"/>
    <w:rsid w:val="006E2E8B"/>
    <w:rsid w:val="006E3098"/>
    <w:rsid w:val="006E354E"/>
    <w:rsid w:val="006E4B14"/>
    <w:rsid w:val="006E4D49"/>
    <w:rsid w:val="006E5057"/>
    <w:rsid w:val="006E5141"/>
    <w:rsid w:val="006E5366"/>
    <w:rsid w:val="006E577C"/>
    <w:rsid w:val="006E58B1"/>
    <w:rsid w:val="006E58FC"/>
    <w:rsid w:val="006E6C2E"/>
    <w:rsid w:val="006E769F"/>
    <w:rsid w:val="006E7762"/>
    <w:rsid w:val="006E7B0A"/>
    <w:rsid w:val="006F0161"/>
    <w:rsid w:val="006F038F"/>
    <w:rsid w:val="006F2662"/>
    <w:rsid w:val="006F279E"/>
    <w:rsid w:val="006F2CF6"/>
    <w:rsid w:val="006F497A"/>
    <w:rsid w:val="006F4A85"/>
    <w:rsid w:val="006F4E19"/>
    <w:rsid w:val="006F5106"/>
    <w:rsid w:val="006F551A"/>
    <w:rsid w:val="006F59DB"/>
    <w:rsid w:val="006F656D"/>
    <w:rsid w:val="006F681C"/>
    <w:rsid w:val="006F6B51"/>
    <w:rsid w:val="006F6E30"/>
    <w:rsid w:val="006F7414"/>
    <w:rsid w:val="006F7BB9"/>
    <w:rsid w:val="0070007B"/>
    <w:rsid w:val="00700202"/>
    <w:rsid w:val="00700883"/>
    <w:rsid w:val="00703E87"/>
    <w:rsid w:val="007045F8"/>
    <w:rsid w:val="0070532D"/>
    <w:rsid w:val="007056A8"/>
    <w:rsid w:val="00705DA6"/>
    <w:rsid w:val="00706675"/>
    <w:rsid w:val="00706C0D"/>
    <w:rsid w:val="00710BBA"/>
    <w:rsid w:val="00710FCB"/>
    <w:rsid w:val="00711067"/>
    <w:rsid w:val="007110D4"/>
    <w:rsid w:val="00711139"/>
    <w:rsid w:val="007111C0"/>
    <w:rsid w:val="0071122D"/>
    <w:rsid w:val="00711721"/>
    <w:rsid w:val="0071215D"/>
    <w:rsid w:val="00713B4A"/>
    <w:rsid w:val="00713C09"/>
    <w:rsid w:val="00713FD5"/>
    <w:rsid w:val="0071402F"/>
    <w:rsid w:val="007147FC"/>
    <w:rsid w:val="00714A5D"/>
    <w:rsid w:val="00714AD8"/>
    <w:rsid w:val="00714E5F"/>
    <w:rsid w:val="007152E0"/>
    <w:rsid w:val="00717954"/>
    <w:rsid w:val="00717DC4"/>
    <w:rsid w:val="00721609"/>
    <w:rsid w:val="0072165E"/>
    <w:rsid w:val="0072231F"/>
    <w:rsid w:val="007223D5"/>
    <w:rsid w:val="007224B0"/>
    <w:rsid w:val="00722B10"/>
    <w:rsid w:val="00722D8F"/>
    <w:rsid w:val="0072308C"/>
    <w:rsid w:val="0072420D"/>
    <w:rsid w:val="00725673"/>
    <w:rsid w:val="00725DC5"/>
    <w:rsid w:val="00726109"/>
    <w:rsid w:val="00726616"/>
    <w:rsid w:val="007272A0"/>
    <w:rsid w:val="0072735E"/>
    <w:rsid w:val="007277BA"/>
    <w:rsid w:val="00730390"/>
    <w:rsid w:val="007303A6"/>
    <w:rsid w:val="0073041F"/>
    <w:rsid w:val="00730B0F"/>
    <w:rsid w:val="00730F25"/>
    <w:rsid w:val="00731300"/>
    <w:rsid w:val="00731D3D"/>
    <w:rsid w:val="0073209D"/>
    <w:rsid w:val="00732808"/>
    <w:rsid w:val="00732AC7"/>
    <w:rsid w:val="007338E3"/>
    <w:rsid w:val="00733A04"/>
    <w:rsid w:val="00733CA4"/>
    <w:rsid w:val="00734A7E"/>
    <w:rsid w:val="00734E73"/>
    <w:rsid w:val="007355E2"/>
    <w:rsid w:val="007366CF"/>
    <w:rsid w:val="007367C5"/>
    <w:rsid w:val="00737BC8"/>
    <w:rsid w:val="00737DCA"/>
    <w:rsid w:val="00737EC1"/>
    <w:rsid w:val="007405A7"/>
    <w:rsid w:val="0074091E"/>
    <w:rsid w:val="00741656"/>
    <w:rsid w:val="00741894"/>
    <w:rsid w:val="00741F50"/>
    <w:rsid w:val="00742453"/>
    <w:rsid w:val="00743066"/>
    <w:rsid w:val="0074314C"/>
    <w:rsid w:val="0074403D"/>
    <w:rsid w:val="007451DE"/>
    <w:rsid w:val="00745983"/>
    <w:rsid w:val="00746D15"/>
    <w:rsid w:val="00746D68"/>
    <w:rsid w:val="007471DD"/>
    <w:rsid w:val="0074763E"/>
    <w:rsid w:val="00747A0D"/>
    <w:rsid w:val="00750281"/>
    <w:rsid w:val="00751C46"/>
    <w:rsid w:val="00751FEF"/>
    <w:rsid w:val="007523CB"/>
    <w:rsid w:val="00752B9A"/>
    <w:rsid w:val="00753566"/>
    <w:rsid w:val="00754D01"/>
    <w:rsid w:val="00754DF1"/>
    <w:rsid w:val="00755069"/>
    <w:rsid w:val="007560EC"/>
    <w:rsid w:val="0075629D"/>
    <w:rsid w:val="00756516"/>
    <w:rsid w:val="007565A8"/>
    <w:rsid w:val="007568F8"/>
    <w:rsid w:val="00757735"/>
    <w:rsid w:val="00757F80"/>
    <w:rsid w:val="0076089D"/>
    <w:rsid w:val="00760E02"/>
    <w:rsid w:val="00761917"/>
    <w:rsid w:val="00761AFD"/>
    <w:rsid w:val="00762304"/>
    <w:rsid w:val="007624C2"/>
    <w:rsid w:val="00763528"/>
    <w:rsid w:val="00763673"/>
    <w:rsid w:val="0076379F"/>
    <w:rsid w:val="00763F6F"/>
    <w:rsid w:val="00764204"/>
    <w:rsid w:val="00764333"/>
    <w:rsid w:val="00765C42"/>
    <w:rsid w:val="00766476"/>
    <w:rsid w:val="0076680C"/>
    <w:rsid w:val="00767305"/>
    <w:rsid w:val="00767A30"/>
    <w:rsid w:val="00767BB0"/>
    <w:rsid w:val="00767E06"/>
    <w:rsid w:val="0077085E"/>
    <w:rsid w:val="00770913"/>
    <w:rsid w:val="007716E1"/>
    <w:rsid w:val="00771E9D"/>
    <w:rsid w:val="00772516"/>
    <w:rsid w:val="0077264F"/>
    <w:rsid w:val="00772FA2"/>
    <w:rsid w:val="00773BA2"/>
    <w:rsid w:val="00774764"/>
    <w:rsid w:val="00774E52"/>
    <w:rsid w:val="00775429"/>
    <w:rsid w:val="007754AF"/>
    <w:rsid w:val="00775BF8"/>
    <w:rsid w:val="00775F5F"/>
    <w:rsid w:val="00776444"/>
    <w:rsid w:val="0077677F"/>
    <w:rsid w:val="00777268"/>
    <w:rsid w:val="0077745D"/>
    <w:rsid w:val="0077780F"/>
    <w:rsid w:val="00777897"/>
    <w:rsid w:val="00777C84"/>
    <w:rsid w:val="007806D1"/>
    <w:rsid w:val="00780AC3"/>
    <w:rsid w:val="00780D6E"/>
    <w:rsid w:val="007812BA"/>
    <w:rsid w:val="00781C5E"/>
    <w:rsid w:val="00782773"/>
    <w:rsid w:val="007827DD"/>
    <w:rsid w:val="007829B3"/>
    <w:rsid w:val="00782D17"/>
    <w:rsid w:val="00783BE9"/>
    <w:rsid w:val="0078411A"/>
    <w:rsid w:val="007841CB"/>
    <w:rsid w:val="007845B4"/>
    <w:rsid w:val="00784634"/>
    <w:rsid w:val="00784DD8"/>
    <w:rsid w:val="0078555C"/>
    <w:rsid w:val="00786B25"/>
    <w:rsid w:val="00786B57"/>
    <w:rsid w:val="007872F6"/>
    <w:rsid w:val="00787788"/>
    <w:rsid w:val="00787F26"/>
    <w:rsid w:val="00790B77"/>
    <w:rsid w:val="00791FC9"/>
    <w:rsid w:val="007933FD"/>
    <w:rsid w:val="00793AA1"/>
    <w:rsid w:val="00793F32"/>
    <w:rsid w:val="007944A7"/>
    <w:rsid w:val="00795879"/>
    <w:rsid w:val="00795C72"/>
    <w:rsid w:val="007960AB"/>
    <w:rsid w:val="0079642D"/>
    <w:rsid w:val="00796AC8"/>
    <w:rsid w:val="007975CE"/>
    <w:rsid w:val="007977DA"/>
    <w:rsid w:val="007A03D2"/>
    <w:rsid w:val="007A097E"/>
    <w:rsid w:val="007A099F"/>
    <w:rsid w:val="007A1A60"/>
    <w:rsid w:val="007A1ECC"/>
    <w:rsid w:val="007A29F2"/>
    <w:rsid w:val="007A3771"/>
    <w:rsid w:val="007A3CD4"/>
    <w:rsid w:val="007A3DFF"/>
    <w:rsid w:val="007A4698"/>
    <w:rsid w:val="007A4E63"/>
    <w:rsid w:val="007A56A8"/>
    <w:rsid w:val="007A57A1"/>
    <w:rsid w:val="007A64C3"/>
    <w:rsid w:val="007A6C2E"/>
    <w:rsid w:val="007A710B"/>
    <w:rsid w:val="007A757E"/>
    <w:rsid w:val="007A75AD"/>
    <w:rsid w:val="007B0BD6"/>
    <w:rsid w:val="007B110B"/>
    <w:rsid w:val="007B1779"/>
    <w:rsid w:val="007B1985"/>
    <w:rsid w:val="007B1FC7"/>
    <w:rsid w:val="007B286E"/>
    <w:rsid w:val="007B2F82"/>
    <w:rsid w:val="007B338F"/>
    <w:rsid w:val="007B3533"/>
    <w:rsid w:val="007B3CA9"/>
    <w:rsid w:val="007B3FFD"/>
    <w:rsid w:val="007B4D54"/>
    <w:rsid w:val="007B4F1A"/>
    <w:rsid w:val="007B6043"/>
    <w:rsid w:val="007B641D"/>
    <w:rsid w:val="007B6B92"/>
    <w:rsid w:val="007B7118"/>
    <w:rsid w:val="007B72D2"/>
    <w:rsid w:val="007B7427"/>
    <w:rsid w:val="007C0077"/>
    <w:rsid w:val="007C0480"/>
    <w:rsid w:val="007C05F4"/>
    <w:rsid w:val="007C0726"/>
    <w:rsid w:val="007C1557"/>
    <w:rsid w:val="007C1D2E"/>
    <w:rsid w:val="007C255F"/>
    <w:rsid w:val="007C387D"/>
    <w:rsid w:val="007C3907"/>
    <w:rsid w:val="007C4012"/>
    <w:rsid w:val="007C4FD1"/>
    <w:rsid w:val="007C5B11"/>
    <w:rsid w:val="007C5D0E"/>
    <w:rsid w:val="007C6C23"/>
    <w:rsid w:val="007C6F09"/>
    <w:rsid w:val="007C7009"/>
    <w:rsid w:val="007C725C"/>
    <w:rsid w:val="007C7718"/>
    <w:rsid w:val="007D0A6B"/>
    <w:rsid w:val="007D0B4C"/>
    <w:rsid w:val="007D0DBC"/>
    <w:rsid w:val="007D0FA7"/>
    <w:rsid w:val="007D249C"/>
    <w:rsid w:val="007D3A41"/>
    <w:rsid w:val="007D43D2"/>
    <w:rsid w:val="007D4EA4"/>
    <w:rsid w:val="007D5176"/>
    <w:rsid w:val="007D54BE"/>
    <w:rsid w:val="007D6810"/>
    <w:rsid w:val="007D6EF8"/>
    <w:rsid w:val="007E087A"/>
    <w:rsid w:val="007E0962"/>
    <w:rsid w:val="007E2188"/>
    <w:rsid w:val="007E28F9"/>
    <w:rsid w:val="007E34AC"/>
    <w:rsid w:val="007E400C"/>
    <w:rsid w:val="007E49AF"/>
    <w:rsid w:val="007E4F15"/>
    <w:rsid w:val="007E57B5"/>
    <w:rsid w:val="007E5906"/>
    <w:rsid w:val="007E5FA5"/>
    <w:rsid w:val="007E6C1B"/>
    <w:rsid w:val="007E75D3"/>
    <w:rsid w:val="007E7A1F"/>
    <w:rsid w:val="007E7E3B"/>
    <w:rsid w:val="007F03BD"/>
    <w:rsid w:val="007F06ED"/>
    <w:rsid w:val="007F0711"/>
    <w:rsid w:val="007F1C02"/>
    <w:rsid w:val="007F2FA4"/>
    <w:rsid w:val="007F4425"/>
    <w:rsid w:val="007F4A46"/>
    <w:rsid w:val="007F5002"/>
    <w:rsid w:val="007F50AB"/>
    <w:rsid w:val="007F58AA"/>
    <w:rsid w:val="007F5A69"/>
    <w:rsid w:val="007F5ED5"/>
    <w:rsid w:val="007F664C"/>
    <w:rsid w:val="007F66C2"/>
    <w:rsid w:val="007F6E79"/>
    <w:rsid w:val="007F7048"/>
    <w:rsid w:val="007F70EE"/>
    <w:rsid w:val="007F7744"/>
    <w:rsid w:val="008005BF"/>
    <w:rsid w:val="00800B8E"/>
    <w:rsid w:val="008015AA"/>
    <w:rsid w:val="00801CA6"/>
    <w:rsid w:val="00801D09"/>
    <w:rsid w:val="00801D34"/>
    <w:rsid w:val="00802302"/>
    <w:rsid w:val="0080230F"/>
    <w:rsid w:val="00802553"/>
    <w:rsid w:val="00803566"/>
    <w:rsid w:val="00803927"/>
    <w:rsid w:val="00803B22"/>
    <w:rsid w:val="008042F5"/>
    <w:rsid w:val="0080461F"/>
    <w:rsid w:val="00804B1F"/>
    <w:rsid w:val="008051DA"/>
    <w:rsid w:val="008056A9"/>
    <w:rsid w:val="00806C39"/>
    <w:rsid w:val="00806F3C"/>
    <w:rsid w:val="00807AFF"/>
    <w:rsid w:val="00810851"/>
    <w:rsid w:val="0081086C"/>
    <w:rsid w:val="00812981"/>
    <w:rsid w:val="00812E5A"/>
    <w:rsid w:val="00813530"/>
    <w:rsid w:val="0081368B"/>
    <w:rsid w:val="008142AF"/>
    <w:rsid w:val="008145FC"/>
    <w:rsid w:val="00814B6F"/>
    <w:rsid w:val="00815640"/>
    <w:rsid w:val="0081595C"/>
    <w:rsid w:val="00815B11"/>
    <w:rsid w:val="00816216"/>
    <w:rsid w:val="0081665F"/>
    <w:rsid w:val="00816EBD"/>
    <w:rsid w:val="008170B1"/>
    <w:rsid w:val="00817804"/>
    <w:rsid w:val="008179EE"/>
    <w:rsid w:val="008203B2"/>
    <w:rsid w:val="008205AB"/>
    <w:rsid w:val="00820B2E"/>
    <w:rsid w:val="00821984"/>
    <w:rsid w:val="00821C46"/>
    <w:rsid w:val="00821CB0"/>
    <w:rsid w:val="008220D4"/>
    <w:rsid w:val="00822F68"/>
    <w:rsid w:val="00823060"/>
    <w:rsid w:val="00823118"/>
    <w:rsid w:val="008231F2"/>
    <w:rsid w:val="00823C11"/>
    <w:rsid w:val="0082432D"/>
    <w:rsid w:val="008243D7"/>
    <w:rsid w:val="0082457F"/>
    <w:rsid w:val="0082489D"/>
    <w:rsid w:val="00824D9E"/>
    <w:rsid w:val="00826316"/>
    <w:rsid w:val="0082683B"/>
    <w:rsid w:val="008268FD"/>
    <w:rsid w:val="008269E0"/>
    <w:rsid w:val="00827D38"/>
    <w:rsid w:val="00830BED"/>
    <w:rsid w:val="008317C1"/>
    <w:rsid w:val="008325A9"/>
    <w:rsid w:val="0083287F"/>
    <w:rsid w:val="00833105"/>
    <w:rsid w:val="00833BB0"/>
    <w:rsid w:val="00834855"/>
    <w:rsid w:val="00834BF4"/>
    <w:rsid w:val="00834CA5"/>
    <w:rsid w:val="0083562C"/>
    <w:rsid w:val="00836A71"/>
    <w:rsid w:val="00836DC7"/>
    <w:rsid w:val="0083768D"/>
    <w:rsid w:val="008378F0"/>
    <w:rsid w:val="0084003A"/>
    <w:rsid w:val="00840F5A"/>
    <w:rsid w:val="00841009"/>
    <w:rsid w:val="008412D8"/>
    <w:rsid w:val="0084141D"/>
    <w:rsid w:val="0084175E"/>
    <w:rsid w:val="00841764"/>
    <w:rsid w:val="00841766"/>
    <w:rsid w:val="00841A06"/>
    <w:rsid w:val="00841AAA"/>
    <w:rsid w:val="00841BBA"/>
    <w:rsid w:val="008425DA"/>
    <w:rsid w:val="008425EA"/>
    <w:rsid w:val="008428EC"/>
    <w:rsid w:val="00843A8C"/>
    <w:rsid w:val="00843BAC"/>
    <w:rsid w:val="00843E9D"/>
    <w:rsid w:val="0084490D"/>
    <w:rsid w:val="00844BF8"/>
    <w:rsid w:val="008460E0"/>
    <w:rsid w:val="008465BB"/>
    <w:rsid w:val="00846B2E"/>
    <w:rsid w:val="0084717B"/>
    <w:rsid w:val="008479AA"/>
    <w:rsid w:val="00850945"/>
    <w:rsid w:val="00850979"/>
    <w:rsid w:val="008509C4"/>
    <w:rsid w:val="00850D9F"/>
    <w:rsid w:val="00850EF8"/>
    <w:rsid w:val="008516EA"/>
    <w:rsid w:val="00851963"/>
    <w:rsid w:val="00852522"/>
    <w:rsid w:val="00852746"/>
    <w:rsid w:val="008538C5"/>
    <w:rsid w:val="0085392D"/>
    <w:rsid w:val="008539FE"/>
    <w:rsid w:val="00853C1B"/>
    <w:rsid w:val="00853FC6"/>
    <w:rsid w:val="0085427E"/>
    <w:rsid w:val="0085460A"/>
    <w:rsid w:val="008549E5"/>
    <w:rsid w:val="00856A38"/>
    <w:rsid w:val="00857FBF"/>
    <w:rsid w:val="00860322"/>
    <w:rsid w:val="0086097B"/>
    <w:rsid w:val="00861DD2"/>
    <w:rsid w:val="00862190"/>
    <w:rsid w:val="008635FD"/>
    <w:rsid w:val="00863E1A"/>
    <w:rsid w:val="008640EC"/>
    <w:rsid w:val="00864952"/>
    <w:rsid w:val="00864DD2"/>
    <w:rsid w:val="00864F21"/>
    <w:rsid w:val="00865B88"/>
    <w:rsid w:val="00866304"/>
    <w:rsid w:val="008669C7"/>
    <w:rsid w:val="00866D6C"/>
    <w:rsid w:val="008676F7"/>
    <w:rsid w:val="00867E27"/>
    <w:rsid w:val="00867EBF"/>
    <w:rsid w:val="00870D1C"/>
    <w:rsid w:val="00870F74"/>
    <w:rsid w:val="00871950"/>
    <w:rsid w:val="0087198C"/>
    <w:rsid w:val="00871C59"/>
    <w:rsid w:val="00871FD2"/>
    <w:rsid w:val="00872AF4"/>
    <w:rsid w:val="00873B72"/>
    <w:rsid w:val="00873CE1"/>
    <w:rsid w:val="00873E09"/>
    <w:rsid w:val="00874099"/>
    <w:rsid w:val="00875F33"/>
    <w:rsid w:val="0087622C"/>
    <w:rsid w:val="00876B40"/>
    <w:rsid w:val="00877448"/>
    <w:rsid w:val="0087761F"/>
    <w:rsid w:val="008776A2"/>
    <w:rsid w:val="00877D50"/>
    <w:rsid w:val="00877E0E"/>
    <w:rsid w:val="00880D3F"/>
    <w:rsid w:val="00880D6E"/>
    <w:rsid w:val="008812DE"/>
    <w:rsid w:val="00881702"/>
    <w:rsid w:val="008831FF"/>
    <w:rsid w:val="00883737"/>
    <w:rsid w:val="00883B3F"/>
    <w:rsid w:val="00883D6F"/>
    <w:rsid w:val="008841A2"/>
    <w:rsid w:val="0088453E"/>
    <w:rsid w:val="00884593"/>
    <w:rsid w:val="00884E27"/>
    <w:rsid w:val="00885F04"/>
    <w:rsid w:val="00885F89"/>
    <w:rsid w:val="0088622D"/>
    <w:rsid w:val="00886691"/>
    <w:rsid w:val="008866FA"/>
    <w:rsid w:val="00886F01"/>
    <w:rsid w:val="00887107"/>
    <w:rsid w:val="00887846"/>
    <w:rsid w:val="00887E27"/>
    <w:rsid w:val="00890A1F"/>
    <w:rsid w:val="00890B1E"/>
    <w:rsid w:val="0089100B"/>
    <w:rsid w:val="008910F3"/>
    <w:rsid w:val="00891C5D"/>
    <w:rsid w:val="00891F62"/>
    <w:rsid w:val="0089239B"/>
    <w:rsid w:val="008926E2"/>
    <w:rsid w:val="00894BA6"/>
    <w:rsid w:val="0089706E"/>
    <w:rsid w:val="00897144"/>
    <w:rsid w:val="008971A1"/>
    <w:rsid w:val="008A04B4"/>
    <w:rsid w:val="008A0A16"/>
    <w:rsid w:val="008A0B5A"/>
    <w:rsid w:val="008A1279"/>
    <w:rsid w:val="008A16B3"/>
    <w:rsid w:val="008A1C45"/>
    <w:rsid w:val="008A275B"/>
    <w:rsid w:val="008A3564"/>
    <w:rsid w:val="008A404C"/>
    <w:rsid w:val="008B056D"/>
    <w:rsid w:val="008B05C1"/>
    <w:rsid w:val="008B0AB1"/>
    <w:rsid w:val="008B1D4A"/>
    <w:rsid w:val="008B1D7D"/>
    <w:rsid w:val="008B1F42"/>
    <w:rsid w:val="008B221D"/>
    <w:rsid w:val="008B23E4"/>
    <w:rsid w:val="008B2D68"/>
    <w:rsid w:val="008B325A"/>
    <w:rsid w:val="008B3F92"/>
    <w:rsid w:val="008B4160"/>
    <w:rsid w:val="008B5F70"/>
    <w:rsid w:val="008B62BA"/>
    <w:rsid w:val="008B647A"/>
    <w:rsid w:val="008B64A5"/>
    <w:rsid w:val="008B6F9C"/>
    <w:rsid w:val="008B727A"/>
    <w:rsid w:val="008B730A"/>
    <w:rsid w:val="008B7453"/>
    <w:rsid w:val="008B75AC"/>
    <w:rsid w:val="008B76A7"/>
    <w:rsid w:val="008B79DE"/>
    <w:rsid w:val="008B7EE6"/>
    <w:rsid w:val="008C0528"/>
    <w:rsid w:val="008C077F"/>
    <w:rsid w:val="008C1024"/>
    <w:rsid w:val="008C2A9C"/>
    <w:rsid w:val="008C2FBF"/>
    <w:rsid w:val="008C37BE"/>
    <w:rsid w:val="008C45BE"/>
    <w:rsid w:val="008C5086"/>
    <w:rsid w:val="008C5825"/>
    <w:rsid w:val="008C5AC0"/>
    <w:rsid w:val="008C737A"/>
    <w:rsid w:val="008C75B4"/>
    <w:rsid w:val="008C7C6D"/>
    <w:rsid w:val="008C7E19"/>
    <w:rsid w:val="008D0F1F"/>
    <w:rsid w:val="008D1DAB"/>
    <w:rsid w:val="008D206F"/>
    <w:rsid w:val="008D29A9"/>
    <w:rsid w:val="008D29D9"/>
    <w:rsid w:val="008D2E76"/>
    <w:rsid w:val="008D315F"/>
    <w:rsid w:val="008D3FE5"/>
    <w:rsid w:val="008D456D"/>
    <w:rsid w:val="008D4907"/>
    <w:rsid w:val="008D49FC"/>
    <w:rsid w:val="008D4E15"/>
    <w:rsid w:val="008D57E4"/>
    <w:rsid w:val="008D5851"/>
    <w:rsid w:val="008D606A"/>
    <w:rsid w:val="008D6D9D"/>
    <w:rsid w:val="008D6FDA"/>
    <w:rsid w:val="008E012D"/>
    <w:rsid w:val="008E1C2F"/>
    <w:rsid w:val="008E1C86"/>
    <w:rsid w:val="008E2721"/>
    <w:rsid w:val="008E30F8"/>
    <w:rsid w:val="008E335D"/>
    <w:rsid w:val="008E38A5"/>
    <w:rsid w:val="008E392B"/>
    <w:rsid w:val="008E4722"/>
    <w:rsid w:val="008E49A2"/>
    <w:rsid w:val="008E4EC8"/>
    <w:rsid w:val="008E4F75"/>
    <w:rsid w:val="008E58DA"/>
    <w:rsid w:val="008E5A6E"/>
    <w:rsid w:val="008E6549"/>
    <w:rsid w:val="008E6D4E"/>
    <w:rsid w:val="008E762E"/>
    <w:rsid w:val="008E7ADD"/>
    <w:rsid w:val="008E7B8C"/>
    <w:rsid w:val="008E7E98"/>
    <w:rsid w:val="008E7EC7"/>
    <w:rsid w:val="008F01AE"/>
    <w:rsid w:val="008F14B1"/>
    <w:rsid w:val="008F1789"/>
    <w:rsid w:val="008F1A02"/>
    <w:rsid w:val="008F1A08"/>
    <w:rsid w:val="008F1BE8"/>
    <w:rsid w:val="008F1CD7"/>
    <w:rsid w:val="008F2006"/>
    <w:rsid w:val="008F28C2"/>
    <w:rsid w:val="008F3494"/>
    <w:rsid w:val="008F357B"/>
    <w:rsid w:val="008F3956"/>
    <w:rsid w:val="008F4182"/>
    <w:rsid w:val="008F4947"/>
    <w:rsid w:val="008F4B49"/>
    <w:rsid w:val="008F4BF4"/>
    <w:rsid w:val="008F4DC0"/>
    <w:rsid w:val="008F50B8"/>
    <w:rsid w:val="008F595C"/>
    <w:rsid w:val="008F64CF"/>
    <w:rsid w:val="008F6904"/>
    <w:rsid w:val="008F7067"/>
    <w:rsid w:val="009001D9"/>
    <w:rsid w:val="00902321"/>
    <w:rsid w:val="0090255D"/>
    <w:rsid w:val="009028D8"/>
    <w:rsid w:val="00902B7C"/>
    <w:rsid w:val="00903448"/>
    <w:rsid w:val="00903B2F"/>
    <w:rsid w:val="00903F38"/>
    <w:rsid w:val="00904085"/>
    <w:rsid w:val="009044A5"/>
    <w:rsid w:val="009044E5"/>
    <w:rsid w:val="0090497F"/>
    <w:rsid w:val="00904F54"/>
    <w:rsid w:val="009051B8"/>
    <w:rsid w:val="009051F0"/>
    <w:rsid w:val="00906D57"/>
    <w:rsid w:val="009079A9"/>
    <w:rsid w:val="00907EC9"/>
    <w:rsid w:val="00910605"/>
    <w:rsid w:val="00910F12"/>
    <w:rsid w:val="00911EAC"/>
    <w:rsid w:val="00912690"/>
    <w:rsid w:val="0091281E"/>
    <w:rsid w:val="00912C0E"/>
    <w:rsid w:val="00913036"/>
    <w:rsid w:val="009130CD"/>
    <w:rsid w:val="00913263"/>
    <w:rsid w:val="00913411"/>
    <w:rsid w:val="00913A23"/>
    <w:rsid w:val="009141A0"/>
    <w:rsid w:val="009141FB"/>
    <w:rsid w:val="00914CB2"/>
    <w:rsid w:val="00914DF0"/>
    <w:rsid w:val="00916B1A"/>
    <w:rsid w:val="009179F9"/>
    <w:rsid w:val="00917B71"/>
    <w:rsid w:val="0092025A"/>
    <w:rsid w:val="009202C0"/>
    <w:rsid w:val="00920381"/>
    <w:rsid w:val="00920555"/>
    <w:rsid w:val="00920784"/>
    <w:rsid w:val="0092089C"/>
    <w:rsid w:val="00920BE6"/>
    <w:rsid w:val="00920CD7"/>
    <w:rsid w:val="00921885"/>
    <w:rsid w:val="009219B8"/>
    <w:rsid w:val="009219C2"/>
    <w:rsid w:val="00922170"/>
    <w:rsid w:val="0092227B"/>
    <w:rsid w:val="00924DBA"/>
    <w:rsid w:val="0092678F"/>
    <w:rsid w:val="0093097C"/>
    <w:rsid w:val="00930D4E"/>
    <w:rsid w:val="00930E37"/>
    <w:rsid w:val="0093137E"/>
    <w:rsid w:val="00932275"/>
    <w:rsid w:val="00932703"/>
    <w:rsid w:val="00932DEC"/>
    <w:rsid w:val="0093334A"/>
    <w:rsid w:val="009335D7"/>
    <w:rsid w:val="009337B1"/>
    <w:rsid w:val="00934344"/>
    <w:rsid w:val="0093452B"/>
    <w:rsid w:val="00934A26"/>
    <w:rsid w:val="0093585A"/>
    <w:rsid w:val="009404A9"/>
    <w:rsid w:val="0094069B"/>
    <w:rsid w:val="009412C3"/>
    <w:rsid w:val="009412EA"/>
    <w:rsid w:val="00941827"/>
    <w:rsid w:val="00941994"/>
    <w:rsid w:val="00941ED3"/>
    <w:rsid w:val="0094229F"/>
    <w:rsid w:val="00942A45"/>
    <w:rsid w:val="00942C87"/>
    <w:rsid w:val="00942E2B"/>
    <w:rsid w:val="00943AE5"/>
    <w:rsid w:val="00943EA7"/>
    <w:rsid w:val="00943EE2"/>
    <w:rsid w:val="0094406F"/>
    <w:rsid w:val="009443D8"/>
    <w:rsid w:val="009445EE"/>
    <w:rsid w:val="009465A7"/>
    <w:rsid w:val="00946A73"/>
    <w:rsid w:val="009474A9"/>
    <w:rsid w:val="00953B82"/>
    <w:rsid w:val="0095446C"/>
    <w:rsid w:val="00954CEF"/>
    <w:rsid w:val="00954EB5"/>
    <w:rsid w:val="0095549F"/>
    <w:rsid w:val="00955ADD"/>
    <w:rsid w:val="00955DD9"/>
    <w:rsid w:val="0095687D"/>
    <w:rsid w:val="00956998"/>
    <w:rsid w:val="00956DA9"/>
    <w:rsid w:val="00956FE2"/>
    <w:rsid w:val="00957537"/>
    <w:rsid w:val="00957AA1"/>
    <w:rsid w:val="00957AF4"/>
    <w:rsid w:val="009602D7"/>
    <w:rsid w:val="009606EF"/>
    <w:rsid w:val="00960A9A"/>
    <w:rsid w:val="00960E33"/>
    <w:rsid w:val="00961702"/>
    <w:rsid w:val="00961A11"/>
    <w:rsid w:val="009621F1"/>
    <w:rsid w:val="00962816"/>
    <w:rsid w:val="00962F08"/>
    <w:rsid w:val="00963A71"/>
    <w:rsid w:val="009650C2"/>
    <w:rsid w:val="00965EFC"/>
    <w:rsid w:val="0096675A"/>
    <w:rsid w:val="00967425"/>
    <w:rsid w:val="0096794B"/>
    <w:rsid w:val="009712C9"/>
    <w:rsid w:val="00971460"/>
    <w:rsid w:val="00971506"/>
    <w:rsid w:val="009717E5"/>
    <w:rsid w:val="009725B1"/>
    <w:rsid w:val="009725DA"/>
    <w:rsid w:val="009726BA"/>
    <w:rsid w:val="00972DC0"/>
    <w:rsid w:val="00974C4F"/>
    <w:rsid w:val="00975661"/>
    <w:rsid w:val="009766DE"/>
    <w:rsid w:val="00976986"/>
    <w:rsid w:val="00976F41"/>
    <w:rsid w:val="00977EBB"/>
    <w:rsid w:val="009800CA"/>
    <w:rsid w:val="0098048D"/>
    <w:rsid w:val="009804A2"/>
    <w:rsid w:val="0098076E"/>
    <w:rsid w:val="00980991"/>
    <w:rsid w:val="00981415"/>
    <w:rsid w:val="00981570"/>
    <w:rsid w:val="009817B7"/>
    <w:rsid w:val="00981959"/>
    <w:rsid w:val="00982C33"/>
    <w:rsid w:val="00983093"/>
    <w:rsid w:val="0098310C"/>
    <w:rsid w:val="009835CF"/>
    <w:rsid w:val="00983615"/>
    <w:rsid w:val="00983D5E"/>
    <w:rsid w:val="00984F52"/>
    <w:rsid w:val="00986099"/>
    <w:rsid w:val="00986513"/>
    <w:rsid w:val="009868EC"/>
    <w:rsid w:val="00986A89"/>
    <w:rsid w:val="0098715B"/>
    <w:rsid w:val="0099100D"/>
    <w:rsid w:val="00991C62"/>
    <w:rsid w:val="00991E6E"/>
    <w:rsid w:val="00991EB4"/>
    <w:rsid w:val="00992D4E"/>
    <w:rsid w:val="00993823"/>
    <w:rsid w:val="00993DCB"/>
    <w:rsid w:val="00994974"/>
    <w:rsid w:val="00994FE4"/>
    <w:rsid w:val="00995B39"/>
    <w:rsid w:val="00995E1C"/>
    <w:rsid w:val="00997DC0"/>
    <w:rsid w:val="00997E1F"/>
    <w:rsid w:val="00997ED3"/>
    <w:rsid w:val="009A0156"/>
    <w:rsid w:val="009A07BC"/>
    <w:rsid w:val="009A1004"/>
    <w:rsid w:val="009A19E5"/>
    <w:rsid w:val="009A1F30"/>
    <w:rsid w:val="009A306E"/>
    <w:rsid w:val="009A30E4"/>
    <w:rsid w:val="009A40C9"/>
    <w:rsid w:val="009A44C3"/>
    <w:rsid w:val="009A492E"/>
    <w:rsid w:val="009A4D16"/>
    <w:rsid w:val="009A5374"/>
    <w:rsid w:val="009A5ACD"/>
    <w:rsid w:val="009A5B13"/>
    <w:rsid w:val="009A5C01"/>
    <w:rsid w:val="009A644F"/>
    <w:rsid w:val="009A659C"/>
    <w:rsid w:val="009A6802"/>
    <w:rsid w:val="009A6E42"/>
    <w:rsid w:val="009A6F01"/>
    <w:rsid w:val="009A6F17"/>
    <w:rsid w:val="009A70B4"/>
    <w:rsid w:val="009B01B6"/>
    <w:rsid w:val="009B0351"/>
    <w:rsid w:val="009B089A"/>
    <w:rsid w:val="009B2FCD"/>
    <w:rsid w:val="009B33AF"/>
    <w:rsid w:val="009B36E6"/>
    <w:rsid w:val="009B3CFC"/>
    <w:rsid w:val="009B4146"/>
    <w:rsid w:val="009B414C"/>
    <w:rsid w:val="009B451E"/>
    <w:rsid w:val="009B5B66"/>
    <w:rsid w:val="009B618A"/>
    <w:rsid w:val="009B6639"/>
    <w:rsid w:val="009B6F4D"/>
    <w:rsid w:val="009B6FA2"/>
    <w:rsid w:val="009C019E"/>
    <w:rsid w:val="009C069D"/>
    <w:rsid w:val="009C0E4E"/>
    <w:rsid w:val="009C1EAA"/>
    <w:rsid w:val="009C2052"/>
    <w:rsid w:val="009C2E37"/>
    <w:rsid w:val="009C30D3"/>
    <w:rsid w:val="009C3D05"/>
    <w:rsid w:val="009C3F52"/>
    <w:rsid w:val="009C4CD2"/>
    <w:rsid w:val="009C51F8"/>
    <w:rsid w:val="009C5548"/>
    <w:rsid w:val="009C71A2"/>
    <w:rsid w:val="009D0374"/>
    <w:rsid w:val="009D0ADF"/>
    <w:rsid w:val="009D16DD"/>
    <w:rsid w:val="009D1F54"/>
    <w:rsid w:val="009D2A22"/>
    <w:rsid w:val="009D31BD"/>
    <w:rsid w:val="009D37B3"/>
    <w:rsid w:val="009D3C5A"/>
    <w:rsid w:val="009D3ED1"/>
    <w:rsid w:val="009D4D86"/>
    <w:rsid w:val="009D4EEA"/>
    <w:rsid w:val="009D516C"/>
    <w:rsid w:val="009D570D"/>
    <w:rsid w:val="009D57CA"/>
    <w:rsid w:val="009D6317"/>
    <w:rsid w:val="009D6359"/>
    <w:rsid w:val="009D64A4"/>
    <w:rsid w:val="009D6520"/>
    <w:rsid w:val="009D6B49"/>
    <w:rsid w:val="009D6DAA"/>
    <w:rsid w:val="009D71CC"/>
    <w:rsid w:val="009D78F0"/>
    <w:rsid w:val="009E08D8"/>
    <w:rsid w:val="009E1602"/>
    <w:rsid w:val="009E19AC"/>
    <w:rsid w:val="009E1F38"/>
    <w:rsid w:val="009E22B8"/>
    <w:rsid w:val="009E256C"/>
    <w:rsid w:val="009E32AD"/>
    <w:rsid w:val="009E32ED"/>
    <w:rsid w:val="009E3887"/>
    <w:rsid w:val="009E3F0E"/>
    <w:rsid w:val="009E4B28"/>
    <w:rsid w:val="009E5467"/>
    <w:rsid w:val="009E637F"/>
    <w:rsid w:val="009E6A47"/>
    <w:rsid w:val="009E6B4D"/>
    <w:rsid w:val="009E72B6"/>
    <w:rsid w:val="009E7781"/>
    <w:rsid w:val="009E7C46"/>
    <w:rsid w:val="009E7FE0"/>
    <w:rsid w:val="009F0A20"/>
    <w:rsid w:val="009F0EBC"/>
    <w:rsid w:val="009F2022"/>
    <w:rsid w:val="009F21AB"/>
    <w:rsid w:val="009F222E"/>
    <w:rsid w:val="009F2779"/>
    <w:rsid w:val="009F2CE3"/>
    <w:rsid w:val="009F3458"/>
    <w:rsid w:val="009F3A58"/>
    <w:rsid w:val="009F49E0"/>
    <w:rsid w:val="009F602B"/>
    <w:rsid w:val="009F6469"/>
    <w:rsid w:val="009F67E6"/>
    <w:rsid w:val="009F68C7"/>
    <w:rsid w:val="009F6E63"/>
    <w:rsid w:val="009F703A"/>
    <w:rsid w:val="00A0011C"/>
    <w:rsid w:val="00A0017B"/>
    <w:rsid w:val="00A005D7"/>
    <w:rsid w:val="00A00A36"/>
    <w:rsid w:val="00A00E4F"/>
    <w:rsid w:val="00A01E42"/>
    <w:rsid w:val="00A0283B"/>
    <w:rsid w:val="00A02BBE"/>
    <w:rsid w:val="00A02CDD"/>
    <w:rsid w:val="00A02DE0"/>
    <w:rsid w:val="00A0303E"/>
    <w:rsid w:val="00A032BF"/>
    <w:rsid w:val="00A0349D"/>
    <w:rsid w:val="00A03A8C"/>
    <w:rsid w:val="00A03CA9"/>
    <w:rsid w:val="00A03E5F"/>
    <w:rsid w:val="00A04ADF"/>
    <w:rsid w:val="00A04BDB"/>
    <w:rsid w:val="00A056F1"/>
    <w:rsid w:val="00A05BCC"/>
    <w:rsid w:val="00A05F17"/>
    <w:rsid w:val="00A05F8E"/>
    <w:rsid w:val="00A06214"/>
    <w:rsid w:val="00A06E39"/>
    <w:rsid w:val="00A0718C"/>
    <w:rsid w:val="00A07BBA"/>
    <w:rsid w:val="00A07EF1"/>
    <w:rsid w:val="00A10091"/>
    <w:rsid w:val="00A102D3"/>
    <w:rsid w:val="00A10C21"/>
    <w:rsid w:val="00A11FA1"/>
    <w:rsid w:val="00A12F5D"/>
    <w:rsid w:val="00A13692"/>
    <w:rsid w:val="00A13831"/>
    <w:rsid w:val="00A13C6B"/>
    <w:rsid w:val="00A13C7F"/>
    <w:rsid w:val="00A140B2"/>
    <w:rsid w:val="00A14537"/>
    <w:rsid w:val="00A1466B"/>
    <w:rsid w:val="00A14721"/>
    <w:rsid w:val="00A14B8C"/>
    <w:rsid w:val="00A14BBA"/>
    <w:rsid w:val="00A152D0"/>
    <w:rsid w:val="00A15B9F"/>
    <w:rsid w:val="00A15BC0"/>
    <w:rsid w:val="00A16A50"/>
    <w:rsid w:val="00A16C41"/>
    <w:rsid w:val="00A178A6"/>
    <w:rsid w:val="00A17D8C"/>
    <w:rsid w:val="00A20609"/>
    <w:rsid w:val="00A208BB"/>
    <w:rsid w:val="00A209B8"/>
    <w:rsid w:val="00A20A8C"/>
    <w:rsid w:val="00A20D6C"/>
    <w:rsid w:val="00A21751"/>
    <w:rsid w:val="00A22982"/>
    <w:rsid w:val="00A22987"/>
    <w:rsid w:val="00A22FFD"/>
    <w:rsid w:val="00A231BC"/>
    <w:rsid w:val="00A23A7C"/>
    <w:rsid w:val="00A23A9D"/>
    <w:rsid w:val="00A24394"/>
    <w:rsid w:val="00A244F4"/>
    <w:rsid w:val="00A24BD0"/>
    <w:rsid w:val="00A24D9E"/>
    <w:rsid w:val="00A26C63"/>
    <w:rsid w:val="00A26D3C"/>
    <w:rsid w:val="00A273D9"/>
    <w:rsid w:val="00A279F5"/>
    <w:rsid w:val="00A27F0D"/>
    <w:rsid w:val="00A30999"/>
    <w:rsid w:val="00A31039"/>
    <w:rsid w:val="00A315B8"/>
    <w:rsid w:val="00A32355"/>
    <w:rsid w:val="00A32427"/>
    <w:rsid w:val="00A32666"/>
    <w:rsid w:val="00A329DE"/>
    <w:rsid w:val="00A32CB5"/>
    <w:rsid w:val="00A33F34"/>
    <w:rsid w:val="00A34FC2"/>
    <w:rsid w:val="00A34FFA"/>
    <w:rsid w:val="00A36039"/>
    <w:rsid w:val="00A36926"/>
    <w:rsid w:val="00A36F5B"/>
    <w:rsid w:val="00A37167"/>
    <w:rsid w:val="00A3766E"/>
    <w:rsid w:val="00A37DE4"/>
    <w:rsid w:val="00A40363"/>
    <w:rsid w:val="00A4089C"/>
    <w:rsid w:val="00A419B2"/>
    <w:rsid w:val="00A4211E"/>
    <w:rsid w:val="00A4293D"/>
    <w:rsid w:val="00A429F1"/>
    <w:rsid w:val="00A43464"/>
    <w:rsid w:val="00A4542A"/>
    <w:rsid w:val="00A468BC"/>
    <w:rsid w:val="00A47C64"/>
    <w:rsid w:val="00A47C8C"/>
    <w:rsid w:val="00A47CB6"/>
    <w:rsid w:val="00A50037"/>
    <w:rsid w:val="00A5068F"/>
    <w:rsid w:val="00A507F7"/>
    <w:rsid w:val="00A50947"/>
    <w:rsid w:val="00A509E4"/>
    <w:rsid w:val="00A514C8"/>
    <w:rsid w:val="00A51714"/>
    <w:rsid w:val="00A51A60"/>
    <w:rsid w:val="00A52551"/>
    <w:rsid w:val="00A5292F"/>
    <w:rsid w:val="00A529BB"/>
    <w:rsid w:val="00A53486"/>
    <w:rsid w:val="00A541B3"/>
    <w:rsid w:val="00A546AA"/>
    <w:rsid w:val="00A55221"/>
    <w:rsid w:val="00A55A43"/>
    <w:rsid w:val="00A55E24"/>
    <w:rsid w:val="00A560A5"/>
    <w:rsid w:val="00A5693D"/>
    <w:rsid w:val="00A5797D"/>
    <w:rsid w:val="00A57CD3"/>
    <w:rsid w:val="00A60077"/>
    <w:rsid w:val="00A600FE"/>
    <w:rsid w:val="00A60864"/>
    <w:rsid w:val="00A60C8F"/>
    <w:rsid w:val="00A6198D"/>
    <w:rsid w:val="00A62052"/>
    <w:rsid w:val="00A6230F"/>
    <w:rsid w:val="00A62741"/>
    <w:rsid w:val="00A6327D"/>
    <w:rsid w:val="00A633BD"/>
    <w:rsid w:val="00A637D1"/>
    <w:rsid w:val="00A644C3"/>
    <w:rsid w:val="00A64F7F"/>
    <w:rsid w:val="00A660F7"/>
    <w:rsid w:val="00A66F3E"/>
    <w:rsid w:val="00A67948"/>
    <w:rsid w:val="00A70E1A"/>
    <w:rsid w:val="00A70F1E"/>
    <w:rsid w:val="00A7169E"/>
    <w:rsid w:val="00A71B45"/>
    <w:rsid w:val="00A71FFD"/>
    <w:rsid w:val="00A720E4"/>
    <w:rsid w:val="00A72178"/>
    <w:rsid w:val="00A721F8"/>
    <w:rsid w:val="00A722C6"/>
    <w:rsid w:val="00A722FC"/>
    <w:rsid w:val="00A728F2"/>
    <w:rsid w:val="00A72E75"/>
    <w:rsid w:val="00A7458F"/>
    <w:rsid w:val="00A745F9"/>
    <w:rsid w:val="00A746E4"/>
    <w:rsid w:val="00A74D6D"/>
    <w:rsid w:val="00A74E24"/>
    <w:rsid w:val="00A7591C"/>
    <w:rsid w:val="00A762A8"/>
    <w:rsid w:val="00A763FA"/>
    <w:rsid w:val="00A7686B"/>
    <w:rsid w:val="00A7697D"/>
    <w:rsid w:val="00A76D79"/>
    <w:rsid w:val="00A7718B"/>
    <w:rsid w:val="00A771A4"/>
    <w:rsid w:val="00A774E5"/>
    <w:rsid w:val="00A778B0"/>
    <w:rsid w:val="00A779A7"/>
    <w:rsid w:val="00A80CEA"/>
    <w:rsid w:val="00A81DFE"/>
    <w:rsid w:val="00A83868"/>
    <w:rsid w:val="00A84162"/>
    <w:rsid w:val="00A84814"/>
    <w:rsid w:val="00A85E92"/>
    <w:rsid w:val="00A8642B"/>
    <w:rsid w:val="00A868B3"/>
    <w:rsid w:val="00A86E2C"/>
    <w:rsid w:val="00A86FF0"/>
    <w:rsid w:val="00A87074"/>
    <w:rsid w:val="00A87B6A"/>
    <w:rsid w:val="00A9022A"/>
    <w:rsid w:val="00A90E93"/>
    <w:rsid w:val="00A91992"/>
    <w:rsid w:val="00A92152"/>
    <w:rsid w:val="00A9267B"/>
    <w:rsid w:val="00A92A11"/>
    <w:rsid w:val="00A92B59"/>
    <w:rsid w:val="00A94FB0"/>
    <w:rsid w:val="00A95250"/>
    <w:rsid w:val="00A956AA"/>
    <w:rsid w:val="00A962AC"/>
    <w:rsid w:val="00A9677B"/>
    <w:rsid w:val="00A975F1"/>
    <w:rsid w:val="00A97F2A"/>
    <w:rsid w:val="00AA11D0"/>
    <w:rsid w:val="00AA1931"/>
    <w:rsid w:val="00AA1F0C"/>
    <w:rsid w:val="00AA2410"/>
    <w:rsid w:val="00AA28B2"/>
    <w:rsid w:val="00AA2CF2"/>
    <w:rsid w:val="00AA3C65"/>
    <w:rsid w:val="00AA3C6F"/>
    <w:rsid w:val="00AA3E04"/>
    <w:rsid w:val="00AA4051"/>
    <w:rsid w:val="00AA42A3"/>
    <w:rsid w:val="00AA4772"/>
    <w:rsid w:val="00AA4E8C"/>
    <w:rsid w:val="00AA5708"/>
    <w:rsid w:val="00AA5917"/>
    <w:rsid w:val="00AA5A94"/>
    <w:rsid w:val="00AA5D71"/>
    <w:rsid w:val="00AA5FEC"/>
    <w:rsid w:val="00AA66CC"/>
    <w:rsid w:val="00AA671F"/>
    <w:rsid w:val="00AA7747"/>
    <w:rsid w:val="00AA7E0B"/>
    <w:rsid w:val="00AB0F79"/>
    <w:rsid w:val="00AB1120"/>
    <w:rsid w:val="00AB26B2"/>
    <w:rsid w:val="00AB2FF8"/>
    <w:rsid w:val="00AB391E"/>
    <w:rsid w:val="00AB3BA8"/>
    <w:rsid w:val="00AB4156"/>
    <w:rsid w:val="00AB5FEE"/>
    <w:rsid w:val="00AB632A"/>
    <w:rsid w:val="00AB64D6"/>
    <w:rsid w:val="00AB71BC"/>
    <w:rsid w:val="00AB780C"/>
    <w:rsid w:val="00AC2231"/>
    <w:rsid w:val="00AC2AE6"/>
    <w:rsid w:val="00AC2E63"/>
    <w:rsid w:val="00AC3C20"/>
    <w:rsid w:val="00AC4594"/>
    <w:rsid w:val="00AC4F9E"/>
    <w:rsid w:val="00AC55BF"/>
    <w:rsid w:val="00AC5612"/>
    <w:rsid w:val="00AC5713"/>
    <w:rsid w:val="00AC5965"/>
    <w:rsid w:val="00AC5D97"/>
    <w:rsid w:val="00AC63A7"/>
    <w:rsid w:val="00AC65E2"/>
    <w:rsid w:val="00AD019D"/>
    <w:rsid w:val="00AD1A0D"/>
    <w:rsid w:val="00AD1A39"/>
    <w:rsid w:val="00AD21CF"/>
    <w:rsid w:val="00AD2B54"/>
    <w:rsid w:val="00AD3CF3"/>
    <w:rsid w:val="00AD45E0"/>
    <w:rsid w:val="00AD469E"/>
    <w:rsid w:val="00AD48B7"/>
    <w:rsid w:val="00AD4BBC"/>
    <w:rsid w:val="00AD5172"/>
    <w:rsid w:val="00AD5ED8"/>
    <w:rsid w:val="00AD6FA1"/>
    <w:rsid w:val="00AD74EE"/>
    <w:rsid w:val="00AD7B42"/>
    <w:rsid w:val="00AD7EFB"/>
    <w:rsid w:val="00AD7F21"/>
    <w:rsid w:val="00AE166A"/>
    <w:rsid w:val="00AE18F8"/>
    <w:rsid w:val="00AE1E57"/>
    <w:rsid w:val="00AE1FB0"/>
    <w:rsid w:val="00AE2466"/>
    <w:rsid w:val="00AE2774"/>
    <w:rsid w:val="00AE3E31"/>
    <w:rsid w:val="00AE4415"/>
    <w:rsid w:val="00AE45AB"/>
    <w:rsid w:val="00AE4BD2"/>
    <w:rsid w:val="00AE4C34"/>
    <w:rsid w:val="00AE4E23"/>
    <w:rsid w:val="00AE4FBF"/>
    <w:rsid w:val="00AE5026"/>
    <w:rsid w:val="00AE6093"/>
    <w:rsid w:val="00AE692B"/>
    <w:rsid w:val="00AE6AC9"/>
    <w:rsid w:val="00AE6C9D"/>
    <w:rsid w:val="00AE6E95"/>
    <w:rsid w:val="00AE7179"/>
    <w:rsid w:val="00AE74ED"/>
    <w:rsid w:val="00AE7B04"/>
    <w:rsid w:val="00AE7F22"/>
    <w:rsid w:val="00AF033A"/>
    <w:rsid w:val="00AF0871"/>
    <w:rsid w:val="00AF10B1"/>
    <w:rsid w:val="00AF1B3C"/>
    <w:rsid w:val="00AF1B77"/>
    <w:rsid w:val="00AF1E99"/>
    <w:rsid w:val="00AF2A72"/>
    <w:rsid w:val="00AF2CC2"/>
    <w:rsid w:val="00AF31CC"/>
    <w:rsid w:val="00AF37AC"/>
    <w:rsid w:val="00AF384F"/>
    <w:rsid w:val="00AF47A5"/>
    <w:rsid w:val="00AF4E4D"/>
    <w:rsid w:val="00AF5B05"/>
    <w:rsid w:val="00AF609E"/>
    <w:rsid w:val="00AF6D97"/>
    <w:rsid w:val="00AF7367"/>
    <w:rsid w:val="00AF7D63"/>
    <w:rsid w:val="00B0035A"/>
    <w:rsid w:val="00B00A8F"/>
    <w:rsid w:val="00B00C65"/>
    <w:rsid w:val="00B00DDF"/>
    <w:rsid w:val="00B028AC"/>
    <w:rsid w:val="00B02973"/>
    <w:rsid w:val="00B0388E"/>
    <w:rsid w:val="00B03B50"/>
    <w:rsid w:val="00B03D8F"/>
    <w:rsid w:val="00B043F0"/>
    <w:rsid w:val="00B04DC8"/>
    <w:rsid w:val="00B0539D"/>
    <w:rsid w:val="00B06538"/>
    <w:rsid w:val="00B06830"/>
    <w:rsid w:val="00B06917"/>
    <w:rsid w:val="00B073E2"/>
    <w:rsid w:val="00B07E86"/>
    <w:rsid w:val="00B105C1"/>
    <w:rsid w:val="00B1090C"/>
    <w:rsid w:val="00B11477"/>
    <w:rsid w:val="00B11AAD"/>
    <w:rsid w:val="00B11EE9"/>
    <w:rsid w:val="00B12999"/>
    <w:rsid w:val="00B1327D"/>
    <w:rsid w:val="00B1338F"/>
    <w:rsid w:val="00B1342B"/>
    <w:rsid w:val="00B1375B"/>
    <w:rsid w:val="00B139AE"/>
    <w:rsid w:val="00B13FBD"/>
    <w:rsid w:val="00B142BC"/>
    <w:rsid w:val="00B145C3"/>
    <w:rsid w:val="00B149E0"/>
    <w:rsid w:val="00B14CAF"/>
    <w:rsid w:val="00B15AE3"/>
    <w:rsid w:val="00B1654C"/>
    <w:rsid w:val="00B17311"/>
    <w:rsid w:val="00B17DCC"/>
    <w:rsid w:val="00B17F71"/>
    <w:rsid w:val="00B20047"/>
    <w:rsid w:val="00B20579"/>
    <w:rsid w:val="00B2068C"/>
    <w:rsid w:val="00B20E7A"/>
    <w:rsid w:val="00B211BB"/>
    <w:rsid w:val="00B21F81"/>
    <w:rsid w:val="00B21FC1"/>
    <w:rsid w:val="00B22D93"/>
    <w:rsid w:val="00B24EDF"/>
    <w:rsid w:val="00B2579B"/>
    <w:rsid w:val="00B2587A"/>
    <w:rsid w:val="00B25A1B"/>
    <w:rsid w:val="00B2641B"/>
    <w:rsid w:val="00B266E0"/>
    <w:rsid w:val="00B26B90"/>
    <w:rsid w:val="00B27554"/>
    <w:rsid w:val="00B27621"/>
    <w:rsid w:val="00B276CC"/>
    <w:rsid w:val="00B27D2F"/>
    <w:rsid w:val="00B3046F"/>
    <w:rsid w:val="00B31715"/>
    <w:rsid w:val="00B31804"/>
    <w:rsid w:val="00B3281E"/>
    <w:rsid w:val="00B33B5E"/>
    <w:rsid w:val="00B34779"/>
    <w:rsid w:val="00B349C6"/>
    <w:rsid w:val="00B35424"/>
    <w:rsid w:val="00B35906"/>
    <w:rsid w:val="00B363F4"/>
    <w:rsid w:val="00B3732D"/>
    <w:rsid w:val="00B37B40"/>
    <w:rsid w:val="00B403CC"/>
    <w:rsid w:val="00B40675"/>
    <w:rsid w:val="00B41799"/>
    <w:rsid w:val="00B41BC4"/>
    <w:rsid w:val="00B41C5F"/>
    <w:rsid w:val="00B41CE8"/>
    <w:rsid w:val="00B41D48"/>
    <w:rsid w:val="00B43558"/>
    <w:rsid w:val="00B439D3"/>
    <w:rsid w:val="00B4492B"/>
    <w:rsid w:val="00B44EA1"/>
    <w:rsid w:val="00B44F29"/>
    <w:rsid w:val="00B4519B"/>
    <w:rsid w:val="00B45328"/>
    <w:rsid w:val="00B45D90"/>
    <w:rsid w:val="00B46690"/>
    <w:rsid w:val="00B4683B"/>
    <w:rsid w:val="00B46FD4"/>
    <w:rsid w:val="00B500E5"/>
    <w:rsid w:val="00B50780"/>
    <w:rsid w:val="00B5105D"/>
    <w:rsid w:val="00B5256B"/>
    <w:rsid w:val="00B525B5"/>
    <w:rsid w:val="00B538A8"/>
    <w:rsid w:val="00B53E59"/>
    <w:rsid w:val="00B53F21"/>
    <w:rsid w:val="00B5403E"/>
    <w:rsid w:val="00B54042"/>
    <w:rsid w:val="00B55901"/>
    <w:rsid w:val="00B56A7F"/>
    <w:rsid w:val="00B56D57"/>
    <w:rsid w:val="00B578ED"/>
    <w:rsid w:val="00B57DF0"/>
    <w:rsid w:val="00B6024A"/>
    <w:rsid w:val="00B60B93"/>
    <w:rsid w:val="00B60EA3"/>
    <w:rsid w:val="00B61537"/>
    <w:rsid w:val="00B615E9"/>
    <w:rsid w:val="00B6195B"/>
    <w:rsid w:val="00B62378"/>
    <w:rsid w:val="00B62388"/>
    <w:rsid w:val="00B62FF1"/>
    <w:rsid w:val="00B630E9"/>
    <w:rsid w:val="00B635AB"/>
    <w:rsid w:val="00B63B45"/>
    <w:rsid w:val="00B63CD8"/>
    <w:rsid w:val="00B63F55"/>
    <w:rsid w:val="00B64571"/>
    <w:rsid w:val="00B64681"/>
    <w:rsid w:val="00B646A6"/>
    <w:rsid w:val="00B64A3D"/>
    <w:rsid w:val="00B64A5E"/>
    <w:rsid w:val="00B64B15"/>
    <w:rsid w:val="00B64F82"/>
    <w:rsid w:val="00B66417"/>
    <w:rsid w:val="00B66E07"/>
    <w:rsid w:val="00B6708E"/>
    <w:rsid w:val="00B67230"/>
    <w:rsid w:val="00B67727"/>
    <w:rsid w:val="00B678A6"/>
    <w:rsid w:val="00B67D96"/>
    <w:rsid w:val="00B7032F"/>
    <w:rsid w:val="00B70ADA"/>
    <w:rsid w:val="00B70F70"/>
    <w:rsid w:val="00B71189"/>
    <w:rsid w:val="00B72033"/>
    <w:rsid w:val="00B727C0"/>
    <w:rsid w:val="00B7299D"/>
    <w:rsid w:val="00B73EAD"/>
    <w:rsid w:val="00B745AC"/>
    <w:rsid w:val="00B74922"/>
    <w:rsid w:val="00B75765"/>
    <w:rsid w:val="00B75C71"/>
    <w:rsid w:val="00B7638C"/>
    <w:rsid w:val="00B77129"/>
    <w:rsid w:val="00B771C7"/>
    <w:rsid w:val="00B775DE"/>
    <w:rsid w:val="00B8035A"/>
    <w:rsid w:val="00B81139"/>
    <w:rsid w:val="00B8251F"/>
    <w:rsid w:val="00B83A14"/>
    <w:rsid w:val="00B83DB1"/>
    <w:rsid w:val="00B83EDB"/>
    <w:rsid w:val="00B85F19"/>
    <w:rsid w:val="00B863D5"/>
    <w:rsid w:val="00B867D3"/>
    <w:rsid w:val="00B86990"/>
    <w:rsid w:val="00B8752D"/>
    <w:rsid w:val="00B879EA"/>
    <w:rsid w:val="00B912D9"/>
    <w:rsid w:val="00B919BF"/>
    <w:rsid w:val="00B926D4"/>
    <w:rsid w:val="00B92D12"/>
    <w:rsid w:val="00B934B0"/>
    <w:rsid w:val="00B93609"/>
    <w:rsid w:val="00B938F4"/>
    <w:rsid w:val="00B9391A"/>
    <w:rsid w:val="00B9467E"/>
    <w:rsid w:val="00B94966"/>
    <w:rsid w:val="00B95141"/>
    <w:rsid w:val="00B959F7"/>
    <w:rsid w:val="00B95C6D"/>
    <w:rsid w:val="00B95E88"/>
    <w:rsid w:val="00B95FC3"/>
    <w:rsid w:val="00B962C5"/>
    <w:rsid w:val="00B963FB"/>
    <w:rsid w:val="00B965C7"/>
    <w:rsid w:val="00B96FA2"/>
    <w:rsid w:val="00B97E20"/>
    <w:rsid w:val="00BA03B5"/>
    <w:rsid w:val="00BA0721"/>
    <w:rsid w:val="00BA0966"/>
    <w:rsid w:val="00BA0ECD"/>
    <w:rsid w:val="00BA0FCF"/>
    <w:rsid w:val="00BA17A7"/>
    <w:rsid w:val="00BA22BC"/>
    <w:rsid w:val="00BA3AA4"/>
    <w:rsid w:val="00BA4F9C"/>
    <w:rsid w:val="00BA531C"/>
    <w:rsid w:val="00BA5851"/>
    <w:rsid w:val="00BA62F3"/>
    <w:rsid w:val="00BA6A0C"/>
    <w:rsid w:val="00BA6DA6"/>
    <w:rsid w:val="00BA7104"/>
    <w:rsid w:val="00BA7C8D"/>
    <w:rsid w:val="00BB0775"/>
    <w:rsid w:val="00BB0952"/>
    <w:rsid w:val="00BB0DC5"/>
    <w:rsid w:val="00BB2A4E"/>
    <w:rsid w:val="00BB3A10"/>
    <w:rsid w:val="00BB3A72"/>
    <w:rsid w:val="00BB3B70"/>
    <w:rsid w:val="00BB3BB2"/>
    <w:rsid w:val="00BB3E0C"/>
    <w:rsid w:val="00BB405C"/>
    <w:rsid w:val="00BB48F7"/>
    <w:rsid w:val="00BB4BE3"/>
    <w:rsid w:val="00BB4D16"/>
    <w:rsid w:val="00BB4DA1"/>
    <w:rsid w:val="00BB6297"/>
    <w:rsid w:val="00BB62ED"/>
    <w:rsid w:val="00BB6940"/>
    <w:rsid w:val="00BB6ACF"/>
    <w:rsid w:val="00BB7005"/>
    <w:rsid w:val="00BB7A76"/>
    <w:rsid w:val="00BC04B3"/>
    <w:rsid w:val="00BC0EA2"/>
    <w:rsid w:val="00BC1E83"/>
    <w:rsid w:val="00BC2091"/>
    <w:rsid w:val="00BC378E"/>
    <w:rsid w:val="00BC442B"/>
    <w:rsid w:val="00BC44E5"/>
    <w:rsid w:val="00BC4CDF"/>
    <w:rsid w:val="00BC544C"/>
    <w:rsid w:val="00BC5825"/>
    <w:rsid w:val="00BC5C2B"/>
    <w:rsid w:val="00BD0CB6"/>
    <w:rsid w:val="00BD11FC"/>
    <w:rsid w:val="00BD12CD"/>
    <w:rsid w:val="00BD2AA8"/>
    <w:rsid w:val="00BD2DA8"/>
    <w:rsid w:val="00BD2F16"/>
    <w:rsid w:val="00BD2FBF"/>
    <w:rsid w:val="00BD4044"/>
    <w:rsid w:val="00BD4A31"/>
    <w:rsid w:val="00BD5D2B"/>
    <w:rsid w:val="00BD69DC"/>
    <w:rsid w:val="00BD7CCE"/>
    <w:rsid w:val="00BD7FAF"/>
    <w:rsid w:val="00BE00F9"/>
    <w:rsid w:val="00BE0A78"/>
    <w:rsid w:val="00BE0B5A"/>
    <w:rsid w:val="00BE11C8"/>
    <w:rsid w:val="00BE1B7C"/>
    <w:rsid w:val="00BE2BFC"/>
    <w:rsid w:val="00BE3015"/>
    <w:rsid w:val="00BE39A1"/>
    <w:rsid w:val="00BE39B9"/>
    <w:rsid w:val="00BE4008"/>
    <w:rsid w:val="00BE48B0"/>
    <w:rsid w:val="00BE526C"/>
    <w:rsid w:val="00BE7C8A"/>
    <w:rsid w:val="00BF11A6"/>
    <w:rsid w:val="00BF1576"/>
    <w:rsid w:val="00BF1F8C"/>
    <w:rsid w:val="00BF310B"/>
    <w:rsid w:val="00BF3976"/>
    <w:rsid w:val="00BF3D4C"/>
    <w:rsid w:val="00BF4F6F"/>
    <w:rsid w:val="00BF500F"/>
    <w:rsid w:val="00BF5311"/>
    <w:rsid w:val="00BF5DB5"/>
    <w:rsid w:val="00BF5EE4"/>
    <w:rsid w:val="00BF6400"/>
    <w:rsid w:val="00BF67DF"/>
    <w:rsid w:val="00BF6F9A"/>
    <w:rsid w:val="00BF70E0"/>
    <w:rsid w:val="00BF7658"/>
    <w:rsid w:val="00BF7EE3"/>
    <w:rsid w:val="00BF7FD5"/>
    <w:rsid w:val="00C00B47"/>
    <w:rsid w:val="00C01799"/>
    <w:rsid w:val="00C01AC4"/>
    <w:rsid w:val="00C02496"/>
    <w:rsid w:val="00C02AEB"/>
    <w:rsid w:val="00C02DCA"/>
    <w:rsid w:val="00C03775"/>
    <w:rsid w:val="00C0393E"/>
    <w:rsid w:val="00C03CA7"/>
    <w:rsid w:val="00C03CC4"/>
    <w:rsid w:val="00C0406C"/>
    <w:rsid w:val="00C04251"/>
    <w:rsid w:val="00C044CF"/>
    <w:rsid w:val="00C047C1"/>
    <w:rsid w:val="00C04BC9"/>
    <w:rsid w:val="00C05563"/>
    <w:rsid w:val="00C06372"/>
    <w:rsid w:val="00C073C2"/>
    <w:rsid w:val="00C07AFD"/>
    <w:rsid w:val="00C10117"/>
    <w:rsid w:val="00C10401"/>
    <w:rsid w:val="00C105A9"/>
    <w:rsid w:val="00C1069C"/>
    <w:rsid w:val="00C11140"/>
    <w:rsid w:val="00C11418"/>
    <w:rsid w:val="00C11CC0"/>
    <w:rsid w:val="00C12168"/>
    <w:rsid w:val="00C127E4"/>
    <w:rsid w:val="00C12A62"/>
    <w:rsid w:val="00C12CDB"/>
    <w:rsid w:val="00C135AA"/>
    <w:rsid w:val="00C140B9"/>
    <w:rsid w:val="00C14D2F"/>
    <w:rsid w:val="00C15B6D"/>
    <w:rsid w:val="00C164A2"/>
    <w:rsid w:val="00C168AC"/>
    <w:rsid w:val="00C1690C"/>
    <w:rsid w:val="00C1741B"/>
    <w:rsid w:val="00C1776E"/>
    <w:rsid w:val="00C17B4E"/>
    <w:rsid w:val="00C201D9"/>
    <w:rsid w:val="00C20242"/>
    <w:rsid w:val="00C2078E"/>
    <w:rsid w:val="00C20B34"/>
    <w:rsid w:val="00C20ED9"/>
    <w:rsid w:val="00C2162C"/>
    <w:rsid w:val="00C2183D"/>
    <w:rsid w:val="00C22276"/>
    <w:rsid w:val="00C224E6"/>
    <w:rsid w:val="00C23167"/>
    <w:rsid w:val="00C23209"/>
    <w:rsid w:val="00C23351"/>
    <w:rsid w:val="00C2413A"/>
    <w:rsid w:val="00C2644D"/>
    <w:rsid w:val="00C27276"/>
    <w:rsid w:val="00C27A13"/>
    <w:rsid w:val="00C27A39"/>
    <w:rsid w:val="00C27BAA"/>
    <w:rsid w:val="00C30182"/>
    <w:rsid w:val="00C3034C"/>
    <w:rsid w:val="00C32657"/>
    <w:rsid w:val="00C32F82"/>
    <w:rsid w:val="00C3347E"/>
    <w:rsid w:val="00C33930"/>
    <w:rsid w:val="00C34B5D"/>
    <w:rsid w:val="00C34ED5"/>
    <w:rsid w:val="00C356E6"/>
    <w:rsid w:val="00C35720"/>
    <w:rsid w:val="00C359E3"/>
    <w:rsid w:val="00C3660B"/>
    <w:rsid w:val="00C36920"/>
    <w:rsid w:val="00C37ACD"/>
    <w:rsid w:val="00C405E4"/>
    <w:rsid w:val="00C4082F"/>
    <w:rsid w:val="00C409FE"/>
    <w:rsid w:val="00C40F59"/>
    <w:rsid w:val="00C429E6"/>
    <w:rsid w:val="00C42FB8"/>
    <w:rsid w:val="00C436D9"/>
    <w:rsid w:val="00C43A74"/>
    <w:rsid w:val="00C43D4C"/>
    <w:rsid w:val="00C44136"/>
    <w:rsid w:val="00C4462D"/>
    <w:rsid w:val="00C4469E"/>
    <w:rsid w:val="00C447FE"/>
    <w:rsid w:val="00C45540"/>
    <w:rsid w:val="00C45B35"/>
    <w:rsid w:val="00C45F7E"/>
    <w:rsid w:val="00C46063"/>
    <w:rsid w:val="00C46256"/>
    <w:rsid w:val="00C46910"/>
    <w:rsid w:val="00C46BCD"/>
    <w:rsid w:val="00C503E1"/>
    <w:rsid w:val="00C51B5E"/>
    <w:rsid w:val="00C52178"/>
    <w:rsid w:val="00C522B9"/>
    <w:rsid w:val="00C52935"/>
    <w:rsid w:val="00C53295"/>
    <w:rsid w:val="00C53999"/>
    <w:rsid w:val="00C54CC3"/>
    <w:rsid w:val="00C574AB"/>
    <w:rsid w:val="00C57597"/>
    <w:rsid w:val="00C613E3"/>
    <w:rsid w:val="00C613F8"/>
    <w:rsid w:val="00C61968"/>
    <w:rsid w:val="00C62148"/>
    <w:rsid w:val="00C624E0"/>
    <w:rsid w:val="00C624E3"/>
    <w:rsid w:val="00C6259D"/>
    <w:rsid w:val="00C62A02"/>
    <w:rsid w:val="00C63286"/>
    <w:rsid w:val="00C637E0"/>
    <w:rsid w:val="00C63E94"/>
    <w:rsid w:val="00C642A5"/>
    <w:rsid w:val="00C65E24"/>
    <w:rsid w:val="00C66916"/>
    <w:rsid w:val="00C6693D"/>
    <w:rsid w:val="00C66CBD"/>
    <w:rsid w:val="00C671F1"/>
    <w:rsid w:val="00C6746A"/>
    <w:rsid w:val="00C67F5C"/>
    <w:rsid w:val="00C701D5"/>
    <w:rsid w:val="00C71CE9"/>
    <w:rsid w:val="00C71EE2"/>
    <w:rsid w:val="00C7248D"/>
    <w:rsid w:val="00C73F8D"/>
    <w:rsid w:val="00C743CB"/>
    <w:rsid w:val="00C74626"/>
    <w:rsid w:val="00C74C54"/>
    <w:rsid w:val="00C750CE"/>
    <w:rsid w:val="00C75687"/>
    <w:rsid w:val="00C77641"/>
    <w:rsid w:val="00C80D99"/>
    <w:rsid w:val="00C8114B"/>
    <w:rsid w:val="00C818BD"/>
    <w:rsid w:val="00C81912"/>
    <w:rsid w:val="00C81A08"/>
    <w:rsid w:val="00C81D5C"/>
    <w:rsid w:val="00C81F2F"/>
    <w:rsid w:val="00C82822"/>
    <w:rsid w:val="00C829CB"/>
    <w:rsid w:val="00C82E37"/>
    <w:rsid w:val="00C82E47"/>
    <w:rsid w:val="00C82E78"/>
    <w:rsid w:val="00C83423"/>
    <w:rsid w:val="00C83E7E"/>
    <w:rsid w:val="00C84057"/>
    <w:rsid w:val="00C84531"/>
    <w:rsid w:val="00C84A47"/>
    <w:rsid w:val="00C84CEE"/>
    <w:rsid w:val="00C84D1D"/>
    <w:rsid w:val="00C8551A"/>
    <w:rsid w:val="00C8559E"/>
    <w:rsid w:val="00C8718E"/>
    <w:rsid w:val="00C871A1"/>
    <w:rsid w:val="00C87CED"/>
    <w:rsid w:val="00C902EE"/>
    <w:rsid w:val="00C911C9"/>
    <w:rsid w:val="00C91775"/>
    <w:rsid w:val="00C91A68"/>
    <w:rsid w:val="00C91D96"/>
    <w:rsid w:val="00C92E71"/>
    <w:rsid w:val="00C94A53"/>
    <w:rsid w:val="00C94E28"/>
    <w:rsid w:val="00C953FF"/>
    <w:rsid w:val="00C96841"/>
    <w:rsid w:val="00C97250"/>
    <w:rsid w:val="00C973BA"/>
    <w:rsid w:val="00C97A8E"/>
    <w:rsid w:val="00CA02B5"/>
    <w:rsid w:val="00CA0A5A"/>
    <w:rsid w:val="00CA0FBE"/>
    <w:rsid w:val="00CA13A2"/>
    <w:rsid w:val="00CA154C"/>
    <w:rsid w:val="00CA1C4D"/>
    <w:rsid w:val="00CA1F02"/>
    <w:rsid w:val="00CA207A"/>
    <w:rsid w:val="00CA20DE"/>
    <w:rsid w:val="00CA2818"/>
    <w:rsid w:val="00CA2B52"/>
    <w:rsid w:val="00CA2EC7"/>
    <w:rsid w:val="00CA33B9"/>
    <w:rsid w:val="00CA3496"/>
    <w:rsid w:val="00CA3C3E"/>
    <w:rsid w:val="00CA3D1E"/>
    <w:rsid w:val="00CA4573"/>
    <w:rsid w:val="00CA4B00"/>
    <w:rsid w:val="00CA56A3"/>
    <w:rsid w:val="00CA573A"/>
    <w:rsid w:val="00CA5924"/>
    <w:rsid w:val="00CA5DD9"/>
    <w:rsid w:val="00CA6027"/>
    <w:rsid w:val="00CA6A4C"/>
    <w:rsid w:val="00CA7CF2"/>
    <w:rsid w:val="00CA7E21"/>
    <w:rsid w:val="00CB059F"/>
    <w:rsid w:val="00CB0DDC"/>
    <w:rsid w:val="00CB1937"/>
    <w:rsid w:val="00CB19DB"/>
    <w:rsid w:val="00CB1A9A"/>
    <w:rsid w:val="00CB1E89"/>
    <w:rsid w:val="00CB1FF0"/>
    <w:rsid w:val="00CB214E"/>
    <w:rsid w:val="00CB2974"/>
    <w:rsid w:val="00CB391C"/>
    <w:rsid w:val="00CB443C"/>
    <w:rsid w:val="00CB448F"/>
    <w:rsid w:val="00CB46BE"/>
    <w:rsid w:val="00CB4DC6"/>
    <w:rsid w:val="00CB6689"/>
    <w:rsid w:val="00CB6C48"/>
    <w:rsid w:val="00CB6EAA"/>
    <w:rsid w:val="00CB7324"/>
    <w:rsid w:val="00CB7A7D"/>
    <w:rsid w:val="00CC11D8"/>
    <w:rsid w:val="00CC15B9"/>
    <w:rsid w:val="00CC19B6"/>
    <w:rsid w:val="00CC20BC"/>
    <w:rsid w:val="00CC22F5"/>
    <w:rsid w:val="00CC2777"/>
    <w:rsid w:val="00CC3386"/>
    <w:rsid w:val="00CC4539"/>
    <w:rsid w:val="00CC46AF"/>
    <w:rsid w:val="00CC4719"/>
    <w:rsid w:val="00CC4AA9"/>
    <w:rsid w:val="00CC5E25"/>
    <w:rsid w:val="00CC6080"/>
    <w:rsid w:val="00CC6EDA"/>
    <w:rsid w:val="00CD0AC5"/>
    <w:rsid w:val="00CD1890"/>
    <w:rsid w:val="00CD1CF5"/>
    <w:rsid w:val="00CD202C"/>
    <w:rsid w:val="00CD2A9D"/>
    <w:rsid w:val="00CD3E09"/>
    <w:rsid w:val="00CD4D93"/>
    <w:rsid w:val="00CD54EF"/>
    <w:rsid w:val="00CD6A37"/>
    <w:rsid w:val="00CD6C59"/>
    <w:rsid w:val="00CD6C8D"/>
    <w:rsid w:val="00CD74AE"/>
    <w:rsid w:val="00CD74E7"/>
    <w:rsid w:val="00CD7ECD"/>
    <w:rsid w:val="00CE05BF"/>
    <w:rsid w:val="00CE095F"/>
    <w:rsid w:val="00CE1093"/>
    <w:rsid w:val="00CE16D3"/>
    <w:rsid w:val="00CE1D57"/>
    <w:rsid w:val="00CE1DCA"/>
    <w:rsid w:val="00CE1E99"/>
    <w:rsid w:val="00CE2357"/>
    <w:rsid w:val="00CE26D8"/>
    <w:rsid w:val="00CE2842"/>
    <w:rsid w:val="00CE2D14"/>
    <w:rsid w:val="00CE2EE1"/>
    <w:rsid w:val="00CE34BF"/>
    <w:rsid w:val="00CE35BD"/>
    <w:rsid w:val="00CE4950"/>
    <w:rsid w:val="00CE4DEB"/>
    <w:rsid w:val="00CE4EC9"/>
    <w:rsid w:val="00CE5DC5"/>
    <w:rsid w:val="00CE5F40"/>
    <w:rsid w:val="00CE67ED"/>
    <w:rsid w:val="00CE70A1"/>
    <w:rsid w:val="00CE70F8"/>
    <w:rsid w:val="00CE71E1"/>
    <w:rsid w:val="00CE7FB7"/>
    <w:rsid w:val="00CF09B2"/>
    <w:rsid w:val="00CF1099"/>
    <w:rsid w:val="00CF123A"/>
    <w:rsid w:val="00CF12ED"/>
    <w:rsid w:val="00CF1A31"/>
    <w:rsid w:val="00CF1DE9"/>
    <w:rsid w:val="00CF246B"/>
    <w:rsid w:val="00CF2665"/>
    <w:rsid w:val="00CF2855"/>
    <w:rsid w:val="00CF2FB8"/>
    <w:rsid w:val="00CF34C2"/>
    <w:rsid w:val="00CF3A3B"/>
    <w:rsid w:val="00CF3CD1"/>
    <w:rsid w:val="00CF40A1"/>
    <w:rsid w:val="00CF4119"/>
    <w:rsid w:val="00CF498A"/>
    <w:rsid w:val="00CF4AA5"/>
    <w:rsid w:val="00CF5A7D"/>
    <w:rsid w:val="00CF6787"/>
    <w:rsid w:val="00CF6D29"/>
    <w:rsid w:val="00CF73F2"/>
    <w:rsid w:val="00CF7658"/>
    <w:rsid w:val="00D004B4"/>
    <w:rsid w:val="00D00CC8"/>
    <w:rsid w:val="00D01499"/>
    <w:rsid w:val="00D014EE"/>
    <w:rsid w:val="00D01810"/>
    <w:rsid w:val="00D01AB1"/>
    <w:rsid w:val="00D025D4"/>
    <w:rsid w:val="00D02667"/>
    <w:rsid w:val="00D02E45"/>
    <w:rsid w:val="00D02E62"/>
    <w:rsid w:val="00D0318B"/>
    <w:rsid w:val="00D03455"/>
    <w:rsid w:val="00D037E7"/>
    <w:rsid w:val="00D03E2B"/>
    <w:rsid w:val="00D04A3C"/>
    <w:rsid w:val="00D06C52"/>
    <w:rsid w:val="00D06F8D"/>
    <w:rsid w:val="00D07A7D"/>
    <w:rsid w:val="00D104E7"/>
    <w:rsid w:val="00D10D90"/>
    <w:rsid w:val="00D1212E"/>
    <w:rsid w:val="00D12566"/>
    <w:rsid w:val="00D13CBD"/>
    <w:rsid w:val="00D13FA3"/>
    <w:rsid w:val="00D142CC"/>
    <w:rsid w:val="00D14C1C"/>
    <w:rsid w:val="00D15E52"/>
    <w:rsid w:val="00D1674F"/>
    <w:rsid w:val="00D16B2A"/>
    <w:rsid w:val="00D16CB2"/>
    <w:rsid w:val="00D17294"/>
    <w:rsid w:val="00D17515"/>
    <w:rsid w:val="00D1787C"/>
    <w:rsid w:val="00D17B44"/>
    <w:rsid w:val="00D20491"/>
    <w:rsid w:val="00D2074E"/>
    <w:rsid w:val="00D20AE2"/>
    <w:rsid w:val="00D21121"/>
    <w:rsid w:val="00D21EAF"/>
    <w:rsid w:val="00D23377"/>
    <w:rsid w:val="00D233FE"/>
    <w:rsid w:val="00D23A0C"/>
    <w:rsid w:val="00D23C31"/>
    <w:rsid w:val="00D246E7"/>
    <w:rsid w:val="00D24755"/>
    <w:rsid w:val="00D253B4"/>
    <w:rsid w:val="00D25D44"/>
    <w:rsid w:val="00D25E6C"/>
    <w:rsid w:val="00D26B67"/>
    <w:rsid w:val="00D26C66"/>
    <w:rsid w:val="00D2710E"/>
    <w:rsid w:val="00D27296"/>
    <w:rsid w:val="00D302D2"/>
    <w:rsid w:val="00D31951"/>
    <w:rsid w:val="00D323F4"/>
    <w:rsid w:val="00D32B96"/>
    <w:rsid w:val="00D342F3"/>
    <w:rsid w:val="00D34D9A"/>
    <w:rsid w:val="00D35130"/>
    <w:rsid w:val="00D36C55"/>
    <w:rsid w:val="00D3710D"/>
    <w:rsid w:val="00D372C4"/>
    <w:rsid w:val="00D37784"/>
    <w:rsid w:val="00D379CE"/>
    <w:rsid w:val="00D401FA"/>
    <w:rsid w:val="00D4044B"/>
    <w:rsid w:val="00D41511"/>
    <w:rsid w:val="00D41CAC"/>
    <w:rsid w:val="00D4205C"/>
    <w:rsid w:val="00D42ACC"/>
    <w:rsid w:val="00D437A5"/>
    <w:rsid w:val="00D4381D"/>
    <w:rsid w:val="00D43941"/>
    <w:rsid w:val="00D43C18"/>
    <w:rsid w:val="00D43C86"/>
    <w:rsid w:val="00D44099"/>
    <w:rsid w:val="00D44476"/>
    <w:rsid w:val="00D4449E"/>
    <w:rsid w:val="00D45B06"/>
    <w:rsid w:val="00D46924"/>
    <w:rsid w:val="00D478D6"/>
    <w:rsid w:val="00D47ADD"/>
    <w:rsid w:val="00D5009E"/>
    <w:rsid w:val="00D503C5"/>
    <w:rsid w:val="00D5051E"/>
    <w:rsid w:val="00D50602"/>
    <w:rsid w:val="00D50C9E"/>
    <w:rsid w:val="00D50E56"/>
    <w:rsid w:val="00D512FA"/>
    <w:rsid w:val="00D51B74"/>
    <w:rsid w:val="00D51F34"/>
    <w:rsid w:val="00D520FF"/>
    <w:rsid w:val="00D52592"/>
    <w:rsid w:val="00D52E22"/>
    <w:rsid w:val="00D53455"/>
    <w:rsid w:val="00D5348E"/>
    <w:rsid w:val="00D53669"/>
    <w:rsid w:val="00D539A5"/>
    <w:rsid w:val="00D53D73"/>
    <w:rsid w:val="00D54034"/>
    <w:rsid w:val="00D55024"/>
    <w:rsid w:val="00D55C8E"/>
    <w:rsid w:val="00D56E1F"/>
    <w:rsid w:val="00D56F12"/>
    <w:rsid w:val="00D57EFC"/>
    <w:rsid w:val="00D57F5C"/>
    <w:rsid w:val="00D6006E"/>
    <w:rsid w:val="00D6033D"/>
    <w:rsid w:val="00D60926"/>
    <w:rsid w:val="00D60A15"/>
    <w:rsid w:val="00D612FB"/>
    <w:rsid w:val="00D618A4"/>
    <w:rsid w:val="00D61CDA"/>
    <w:rsid w:val="00D61E08"/>
    <w:rsid w:val="00D62778"/>
    <w:rsid w:val="00D62D79"/>
    <w:rsid w:val="00D6341D"/>
    <w:rsid w:val="00D64055"/>
    <w:rsid w:val="00D64544"/>
    <w:rsid w:val="00D656F6"/>
    <w:rsid w:val="00D65B5B"/>
    <w:rsid w:val="00D65D47"/>
    <w:rsid w:val="00D665BB"/>
    <w:rsid w:val="00D66609"/>
    <w:rsid w:val="00D666C9"/>
    <w:rsid w:val="00D67719"/>
    <w:rsid w:val="00D67B50"/>
    <w:rsid w:val="00D70136"/>
    <w:rsid w:val="00D7046B"/>
    <w:rsid w:val="00D704D4"/>
    <w:rsid w:val="00D70CB9"/>
    <w:rsid w:val="00D71374"/>
    <w:rsid w:val="00D7152F"/>
    <w:rsid w:val="00D71A79"/>
    <w:rsid w:val="00D71B2E"/>
    <w:rsid w:val="00D71D31"/>
    <w:rsid w:val="00D71FE6"/>
    <w:rsid w:val="00D72334"/>
    <w:rsid w:val="00D72CAC"/>
    <w:rsid w:val="00D73F14"/>
    <w:rsid w:val="00D73F1F"/>
    <w:rsid w:val="00D75172"/>
    <w:rsid w:val="00D7526C"/>
    <w:rsid w:val="00D753FA"/>
    <w:rsid w:val="00D754CB"/>
    <w:rsid w:val="00D75807"/>
    <w:rsid w:val="00D75E8F"/>
    <w:rsid w:val="00D76352"/>
    <w:rsid w:val="00D77B34"/>
    <w:rsid w:val="00D77DA7"/>
    <w:rsid w:val="00D80829"/>
    <w:rsid w:val="00D80F43"/>
    <w:rsid w:val="00D81CB2"/>
    <w:rsid w:val="00D82726"/>
    <w:rsid w:val="00D8289B"/>
    <w:rsid w:val="00D82F98"/>
    <w:rsid w:val="00D83174"/>
    <w:rsid w:val="00D836FC"/>
    <w:rsid w:val="00D85073"/>
    <w:rsid w:val="00D85268"/>
    <w:rsid w:val="00D856DD"/>
    <w:rsid w:val="00D8576F"/>
    <w:rsid w:val="00D86157"/>
    <w:rsid w:val="00D87090"/>
    <w:rsid w:val="00D8715C"/>
    <w:rsid w:val="00D876E8"/>
    <w:rsid w:val="00D87AD1"/>
    <w:rsid w:val="00D87B85"/>
    <w:rsid w:val="00D904DE"/>
    <w:rsid w:val="00D92293"/>
    <w:rsid w:val="00D92991"/>
    <w:rsid w:val="00D92EED"/>
    <w:rsid w:val="00D935B8"/>
    <w:rsid w:val="00D93AC1"/>
    <w:rsid w:val="00D93FEA"/>
    <w:rsid w:val="00D9512F"/>
    <w:rsid w:val="00D95A15"/>
    <w:rsid w:val="00D95DA5"/>
    <w:rsid w:val="00D9602A"/>
    <w:rsid w:val="00D96BB3"/>
    <w:rsid w:val="00DA064A"/>
    <w:rsid w:val="00DA0A53"/>
    <w:rsid w:val="00DA0F5B"/>
    <w:rsid w:val="00DA10CD"/>
    <w:rsid w:val="00DA11B5"/>
    <w:rsid w:val="00DA3349"/>
    <w:rsid w:val="00DA4F4C"/>
    <w:rsid w:val="00DA506D"/>
    <w:rsid w:val="00DA50DF"/>
    <w:rsid w:val="00DA5342"/>
    <w:rsid w:val="00DA59A2"/>
    <w:rsid w:val="00DA6252"/>
    <w:rsid w:val="00DA65AB"/>
    <w:rsid w:val="00DA6A7C"/>
    <w:rsid w:val="00DA6BD0"/>
    <w:rsid w:val="00DA6C45"/>
    <w:rsid w:val="00DA6E58"/>
    <w:rsid w:val="00DA6EE7"/>
    <w:rsid w:val="00DA70D3"/>
    <w:rsid w:val="00DA7A29"/>
    <w:rsid w:val="00DB01D4"/>
    <w:rsid w:val="00DB0EE4"/>
    <w:rsid w:val="00DB1245"/>
    <w:rsid w:val="00DB2276"/>
    <w:rsid w:val="00DB27F8"/>
    <w:rsid w:val="00DB2952"/>
    <w:rsid w:val="00DB2BA0"/>
    <w:rsid w:val="00DB3B4B"/>
    <w:rsid w:val="00DB3BE9"/>
    <w:rsid w:val="00DB3FC7"/>
    <w:rsid w:val="00DB3FF8"/>
    <w:rsid w:val="00DB4212"/>
    <w:rsid w:val="00DB498B"/>
    <w:rsid w:val="00DB49E7"/>
    <w:rsid w:val="00DB5605"/>
    <w:rsid w:val="00DB638A"/>
    <w:rsid w:val="00DB63D3"/>
    <w:rsid w:val="00DB64EA"/>
    <w:rsid w:val="00DB659F"/>
    <w:rsid w:val="00DB6614"/>
    <w:rsid w:val="00DB6723"/>
    <w:rsid w:val="00DB6EED"/>
    <w:rsid w:val="00DB7469"/>
    <w:rsid w:val="00DB79D4"/>
    <w:rsid w:val="00DC022E"/>
    <w:rsid w:val="00DC068B"/>
    <w:rsid w:val="00DC0D4D"/>
    <w:rsid w:val="00DC1007"/>
    <w:rsid w:val="00DC2406"/>
    <w:rsid w:val="00DC39EF"/>
    <w:rsid w:val="00DC3DC1"/>
    <w:rsid w:val="00DC4166"/>
    <w:rsid w:val="00DC4D5C"/>
    <w:rsid w:val="00DC558B"/>
    <w:rsid w:val="00DC55FC"/>
    <w:rsid w:val="00DC5BB7"/>
    <w:rsid w:val="00DC791C"/>
    <w:rsid w:val="00DC7B46"/>
    <w:rsid w:val="00DD0BF8"/>
    <w:rsid w:val="00DD0D0E"/>
    <w:rsid w:val="00DD1D4A"/>
    <w:rsid w:val="00DD2196"/>
    <w:rsid w:val="00DD2483"/>
    <w:rsid w:val="00DD27CE"/>
    <w:rsid w:val="00DD2F70"/>
    <w:rsid w:val="00DD35BD"/>
    <w:rsid w:val="00DD44EB"/>
    <w:rsid w:val="00DD4B3E"/>
    <w:rsid w:val="00DD4E23"/>
    <w:rsid w:val="00DD503A"/>
    <w:rsid w:val="00DD52E5"/>
    <w:rsid w:val="00DD68C9"/>
    <w:rsid w:val="00DD7085"/>
    <w:rsid w:val="00DD7172"/>
    <w:rsid w:val="00DD7771"/>
    <w:rsid w:val="00DD78C6"/>
    <w:rsid w:val="00DD7B12"/>
    <w:rsid w:val="00DE0330"/>
    <w:rsid w:val="00DE0558"/>
    <w:rsid w:val="00DE0850"/>
    <w:rsid w:val="00DE1345"/>
    <w:rsid w:val="00DE14BE"/>
    <w:rsid w:val="00DE1549"/>
    <w:rsid w:val="00DE1D2B"/>
    <w:rsid w:val="00DE20D9"/>
    <w:rsid w:val="00DE2112"/>
    <w:rsid w:val="00DE2388"/>
    <w:rsid w:val="00DE2D8C"/>
    <w:rsid w:val="00DE4B1B"/>
    <w:rsid w:val="00DE5183"/>
    <w:rsid w:val="00DE5B6A"/>
    <w:rsid w:val="00DE63CF"/>
    <w:rsid w:val="00DE711D"/>
    <w:rsid w:val="00DE73AA"/>
    <w:rsid w:val="00DE7C63"/>
    <w:rsid w:val="00DF0044"/>
    <w:rsid w:val="00DF00BB"/>
    <w:rsid w:val="00DF0CEC"/>
    <w:rsid w:val="00DF11D6"/>
    <w:rsid w:val="00DF1784"/>
    <w:rsid w:val="00DF1A15"/>
    <w:rsid w:val="00DF1D85"/>
    <w:rsid w:val="00DF3947"/>
    <w:rsid w:val="00DF4391"/>
    <w:rsid w:val="00DF4E45"/>
    <w:rsid w:val="00DF50F0"/>
    <w:rsid w:val="00DF5259"/>
    <w:rsid w:val="00DF679E"/>
    <w:rsid w:val="00DF7278"/>
    <w:rsid w:val="00DF7704"/>
    <w:rsid w:val="00E00883"/>
    <w:rsid w:val="00E012CB"/>
    <w:rsid w:val="00E01835"/>
    <w:rsid w:val="00E01C9D"/>
    <w:rsid w:val="00E02970"/>
    <w:rsid w:val="00E042C5"/>
    <w:rsid w:val="00E048AF"/>
    <w:rsid w:val="00E04912"/>
    <w:rsid w:val="00E04EA3"/>
    <w:rsid w:val="00E052F6"/>
    <w:rsid w:val="00E05E26"/>
    <w:rsid w:val="00E0722A"/>
    <w:rsid w:val="00E07A9D"/>
    <w:rsid w:val="00E1047E"/>
    <w:rsid w:val="00E10935"/>
    <w:rsid w:val="00E11167"/>
    <w:rsid w:val="00E12620"/>
    <w:rsid w:val="00E1386D"/>
    <w:rsid w:val="00E13941"/>
    <w:rsid w:val="00E1398C"/>
    <w:rsid w:val="00E142D2"/>
    <w:rsid w:val="00E146F9"/>
    <w:rsid w:val="00E14769"/>
    <w:rsid w:val="00E14C46"/>
    <w:rsid w:val="00E157DE"/>
    <w:rsid w:val="00E165F9"/>
    <w:rsid w:val="00E169CA"/>
    <w:rsid w:val="00E16D78"/>
    <w:rsid w:val="00E1732D"/>
    <w:rsid w:val="00E175F7"/>
    <w:rsid w:val="00E202AA"/>
    <w:rsid w:val="00E204E0"/>
    <w:rsid w:val="00E20933"/>
    <w:rsid w:val="00E21667"/>
    <w:rsid w:val="00E22221"/>
    <w:rsid w:val="00E22257"/>
    <w:rsid w:val="00E229F4"/>
    <w:rsid w:val="00E22B83"/>
    <w:rsid w:val="00E22D39"/>
    <w:rsid w:val="00E22E18"/>
    <w:rsid w:val="00E230C2"/>
    <w:rsid w:val="00E2324F"/>
    <w:rsid w:val="00E233E7"/>
    <w:rsid w:val="00E23604"/>
    <w:rsid w:val="00E240F4"/>
    <w:rsid w:val="00E2472C"/>
    <w:rsid w:val="00E247F1"/>
    <w:rsid w:val="00E248E3"/>
    <w:rsid w:val="00E255BB"/>
    <w:rsid w:val="00E2575B"/>
    <w:rsid w:val="00E263A7"/>
    <w:rsid w:val="00E263B3"/>
    <w:rsid w:val="00E27093"/>
    <w:rsid w:val="00E27428"/>
    <w:rsid w:val="00E2768A"/>
    <w:rsid w:val="00E27804"/>
    <w:rsid w:val="00E2798C"/>
    <w:rsid w:val="00E27AC3"/>
    <w:rsid w:val="00E30076"/>
    <w:rsid w:val="00E30321"/>
    <w:rsid w:val="00E309EC"/>
    <w:rsid w:val="00E32633"/>
    <w:rsid w:val="00E33573"/>
    <w:rsid w:val="00E33DDE"/>
    <w:rsid w:val="00E33E18"/>
    <w:rsid w:val="00E34154"/>
    <w:rsid w:val="00E366BE"/>
    <w:rsid w:val="00E3683B"/>
    <w:rsid w:val="00E36860"/>
    <w:rsid w:val="00E373B2"/>
    <w:rsid w:val="00E37466"/>
    <w:rsid w:val="00E37CCD"/>
    <w:rsid w:val="00E37DFB"/>
    <w:rsid w:val="00E403E5"/>
    <w:rsid w:val="00E40CF3"/>
    <w:rsid w:val="00E4114F"/>
    <w:rsid w:val="00E413DA"/>
    <w:rsid w:val="00E41962"/>
    <w:rsid w:val="00E41A90"/>
    <w:rsid w:val="00E42F17"/>
    <w:rsid w:val="00E42FBF"/>
    <w:rsid w:val="00E43554"/>
    <w:rsid w:val="00E43B88"/>
    <w:rsid w:val="00E45119"/>
    <w:rsid w:val="00E45991"/>
    <w:rsid w:val="00E45A7D"/>
    <w:rsid w:val="00E45ACE"/>
    <w:rsid w:val="00E46EB5"/>
    <w:rsid w:val="00E47BDA"/>
    <w:rsid w:val="00E509B5"/>
    <w:rsid w:val="00E50B81"/>
    <w:rsid w:val="00E52F2E"/>
    <w:rsid w:val="00E5339A"/>
    <w:rsid w:val="00E533D6"/>
    <w:rsid w:val="00E539EE"/>
    <w:rsid w:val="00E53B6C"/>
    <w:rsid w:val="00E540B2"/>
    <w:rsid w:val="00E5581D"/>
    <w:rsid w:val="00E558AC"/>
    <w:rsid w:val="00E55988"/>
    <w:rsid w:val="00E563C2"/>
    <w:rsid w:val="00E56A62"/>
    <w:rsid w:val="00E56A81"/>
    <w:rsid w:val="00E56E27"/>
    <w:rsid w:val="00E60F77"/>
    <w:rsid w:val="00E61361"/>
    <w:rsid w:val="00E622F5"/>
    <w:rsid w:val="00E62352"/>
    <w:rsid w:val="00E653E0"/>
    <w:rsid w:val="00E65BCE"/>
    <w:rsid w:val="00E664DD"/>
    <w:rsid w:val="00E66C32"/>
    <w:rsid w:val="00E66FDE"/>
    <w:rsid w:val="00E6710E"/>
    <w:rsid w:val="00E67325"/>
    <w:rsid w:val="00E704E2"/>
    <w:rsid w:val="00E70A27"/>
    <w:rsid w:val="00E713F2"/>
    <w:rsid w:val="00E726C6"/>
    <w:rsid w:val="00E7284C"/>
    <w:rsid w:val="00E729A5"/>
    <w:rsid w:val="00E7352C"/>
    <w:rsid w:val="00E7373B"/>
    <w:rsid w:val="00E73913"/>
    <w:rsid w:val="00E74120"/>
    <w:rsid w:val="00E7428A"/>
    <w:rsid w:val="00E7451F"/>
    <w:rsid w:val="00E74BF3"/>
    <w:rsid w:val="00E76B24"/>
    <w:rsid w:val="00E7703E"/>
    <w:rsid w:val="00E7794D"/>
    <w:rsid w:val="00E77C34"/>
    <w:rsid w:val="00E80A32"/>
    <w:rsid w:val="00E80FD0"/>
    <w:rsid w:val="00E8145E"/>
    <w:rsid w:val="00E81AF6"/>
    <w:rsid w:val="00E823DF"/>
    <w:rsid w:val="00E8274B"/>
    <w:rsid w:val="00E827DA"/>
    <w:rsid w:val="00E829E4"/>
    <w:rsid w:val="00E82D31"/>
    <w:rsid w:val="00E83DC8"/>
    <w:rsid w:val="00E83F0F"/>
    <w:rsid w:val="00E8422F"/>
    <w:rsid w:val="00E8445C"/>
    <w:rsid w:val="00E848CC"/>
    <w:rsid w:val="00E85142"/>
    <w:rsid w:val="00E8554B"/>
    <w:rsid w:val="00E863AE"/>
    <w:rsid w:val="00E865AE"/>
    <w:rsid w:val="00E865B3"/>
    <w:rsid w:val="00E86D36"/>
    <w:rsid w:val="00E870DE"/>
    <w:rsid w:val="00E871BB"/>
    <w:rsid w:val="00E9003E"/>
    <w:rsid w:val="00E900A0"/>
    <w:rsid w:val="00E906FE"/>
    <w:rsid w:val="00E9201B"/>
    <w:rsid w:val="00E926A0"/>
    <w:rsid w:val="00E927DA"/>
    <w:rsid w:val="00E9293A"/>
    <w:rsid w:val="00E92C78"/>
    <w:rsid w:val="00E93A47"/>
    <w:rsid w:val="00E93AB0"/>
    <w:rsid w:val="00E93C0E"/>
    <w:rsid w:val="00E94239"/>
    <w:rsid w:val="00E94ACD"/>
    <w:rsid w:val="00E94BA4"/>
    <w:rsid w:val="00E953A8"/>
    <w:rsid w:val="00E9552D"/>
    <w:rsid w:val="00E956B9"/>
    <w:rsid w:val="00E9573B"/>
    <w:rsid w:val="00E959EC"/>
    <w:rsid w:val="00E95FBE"/>
    <w:rsid w:val="00E97660"/>
    <w:rsid w:val="00EA0AFB"/>
    <w:rsid w:val="00EA1953"/>
    <w:rsid w:val="00EA2533"/>
    <w:rsid w:val="00EA2AAC"/>
    <w:rsid w:val="00EA2B0B"/>
    <w:rsid w:val="00EA381A"/>
    <w:rsid w:val="00EA3A0E"/>
    <w:rsid w:val="00EA3A37"/>
    <w:rsid w:val="00EA54B3"/>
    <w:rsid w:val="00EA5AD4"/>
    <w:rsid w:val="00EA5F4F"/>
    <w:rsid w:val="00EA6601"/>
    <w:rsid w:val="00EA6B43"/>
    <w:rsid w:val="00EA6E50"/>
    <w:rsid w:val="00EA73DF"/>
    <w:rsid w:val="00EA7DF6"/>
    <w:rsid w:val="00EA7F52"/>
    <w:rsid w:val="00EB034D"/>
    <w:rsid w:val="00EB07A3"/>
    <w:rsid w:val="00EB0CB0"/>
    <w:rsid w:val="00EB0D95"/>
    <w:rsid w:val="00EB234C"/>
    <w:rsid w:val="00EB24CD"/>
    <w:rsid w:val="00EB2B07"/>
    <w:rsid w:val="00EB3807"/>
    <w:rsid w:val="00EB52F7"/>
    <w:rsid w:val="00EB5418"/>
    <w:rsid w:val="00EB5645"/>
    <w:rsid w:val="00EB5EA0"/>
    <w:rsid w:val="00EB602E"/>
    <w:rsid w:val="00EB6074"/>
    <w:rsid w:val="00EB6FB1"/>
    <w:rsid w:val="00EB71C1"/>
    <w:rsid w:val="00EB7950"/>
    <w:rsid w:val="00EC0BA9"/>
    <w:rsid w:val="00EC12E8"/>
    <w:rsid w:val="00EC1CA8"/>
    <w:rsid w:val="00EC1F08"/>
    <w:rsid w:val="00EC22A6"/>
    <w:rsid w:val="00EC2520"/>
    <w:rsid w:val="00EC28D9"/>
    <w:rsid w:val="00EC2983"/>
    <w:rsid w:val="00EC31CB"/>
    <w:rsid w:val="00EC3531"/>
    <w:rsid w:val="00EC406C"/>
    <w:rsid w:val="00EC47B6"/>
    <w:rsid w:val="00EC47FC"/>
    <w:rsid w:val="00EC4B31"/>
    <w:rsid w:val="00EC4D6B"/>
    <w:rsid w:val="00EC5220"/>
    <w:rsid w:val="00EC58ED"/>
    <w:rsid w:val="00EC7103"/>
    <w:rsid w:val="00EC7A80"/>
    <w:rsid w:val="00ED0683"/>
    <w:rsid w:val="00ED0720"/>
    <w:rsid w:val="00ED0D56"/>
    <w:rsid w:val="00ED1282"/>
    <w:rsid w:val="00ED34B4"/>
    <w:rsid w:val="00ED35ED"/>
    <w:rsid w:val="00ED3CF9"/>
    <w:rsid w:val="00ED453C"/>
    <w:rsid w:val="00ED45D8"/>
    <w:rsid w:val="00ED4C53"/>
    <w:rsid w:val="00ED52EE"/>
    <w:rsid w:val="00ED54A6"/>
    <w:rsid w:val="00ED6013"/>
    <w:rsid w:val="00ED6446"/>
    <w:rsid w:val="00ED673B"/>
    <w:rsid w:val="00ED70D5"/>
    <w:rsid w:val="00ED72CE"/>
    <w:rsid w:val="00ED7B49"/>
    <w:rsid w:val="00EE0501"/>
    <w:rsid w:val="00EE08CD"/>
    <w:rsid w:val="00EE0AA9"/>
    <w:rsid w:val="00EE136D"/>
    <w:rsid w:val="00EE18D8"/>
    <w:rsid w:val="00EE1E21"/>
    <w:rsid w:val="00EE27B9"/>
    <w:rsid w:val="00EE2B0A"/>
    <w:rsid w:val="00EE3A6A"/>
    <w:rsid w:val="00EE3BDC"/>
    <w:rsid w:val="00EE451D"/>
    <w:rsid w:val="00EE4600"/>
    <w:rsid w:val="00EE5384"/>
    <w:rsid w:val="00EE5529"/>
    <w:rsid w:val="00EE5545"/>
    <w:rsid w:val="00EE717E"/>
    <w:rsid w:val="00EE7E50"/>
    <w:rsid w:val="00EF0BAD"/>
    <w:rsid w:val="00EF0F8E"/>
    <w:rsid w:val="00EF1001"/>
    <w:rsid w:val="00EF162A"/>
    <w:rsid w:val="00EF2C96"/>
    <w:rsid w:val="00EF2CB8"/>
    <w:rsid w:val="00EF2E0A"/>
    <w:rsid w:val="00EF31D5"/>
    <w:rsid w:val="00EF32C2"/>
    <w:rsid w:val="00EF331B"/>
    <w:rsid w:val="00EF40AC"/>
    <w:rsid w:val="00EF5785"/>
    <w:rsid w:val="00EF58FD"/>
    <w:rsid w:val="00EF6437"/>
    <w:rsid w:val="00EF6942"/>
    <w:rsid w:val="00EF7190"/>
    <w:rsid w:val="00EF790D"/>
    <w:rsid w:val="00EF7A75"/>
    <w:rsid w:val="00F000A8"/>
    <w:rsid w:val="00F00212"/>
    <w:rsid w:val="00F002C8"/>
    <w:rsid w:val="00F00371"/>
    <w:rsid w:val="00F0041A"/>
    <w:rsid w:val="00F007B1"/>
    <w:rsid w:val="00F0088C"/>
    <w:rsid w:val="00F01163"/>
    <w:rsid w:val="00F01E50"/>
    <w:rsid w:val="00F01FEE"/>
    <w:rsid w:val="00F033D2"/>
    <w:rsid w:val="00F04ECB"/>
    <w:rsid w:val="00F05054"/>
    <w:rsid w:val="00F056D4"/>
    <w:rsid w:val="00F0580B"/>
    <w:rsid w:val="00F05902"/>
    <w:rsid w:val="00F0600E"/>
    <w:rsid w:val="00F0630A"/>
    <w:rsid w:val="00F0778A"/>
    <w:rsid w:val="00F07847"/>
    <w:rsid w:val="00F07953"/>
    <w:rsid w:val="00F07C44"/>
    <w:rsid w:val="00F07E5A"/>
    <w:rsid w:val="00F10179"/>
    <w:rsid w:val="00F107A3"/>
    <w:rsid w:val="00F10FAD"/>
    <w:rsid w:val="00F1120F"/>
    <w:rsid w:val="00F11CC0"/>
    <w:rsid w:val="00F11D74"/>
    <w:rsid w:val="00F13375"/>
    <w:rsid w:val="00F13823"/>
    <w:rsid w:val="00F14745"/>
    <w:rsid w:val="00F148FE"/>
    <w:rsid w:val="00F14D2A"/>
    <w:rsid w:val="00F15F6A"/>
    <w:rsid w:val="00F165AD"/>
    <w:rsid w:val="00F166CC"/>
    <w:rsid w:val="00F16BD4"/>
    <w:rsid w:val="00F16DF6"/>
    <w:rsid w:val="00F1752E"/>
    <w:rsid w:val="00F20094"/>
    <w:rsid w:val="00F204EE"/>
    <w:rsid w:val="00F207FC"/>
    <w:rsid w:val="00F20D69"/>
    <w:rsid w:val="00F21080"/>
    <w:rsid w:val="00F213BA"/>
    <w:rsid w:val="00F21564"/>
    <w:rsid w:val="00F23263"/>
    <w:rsid w:val="00F24048"/>
    <w:rsid w:val="00F247EC"/>
    <w:rsid w:val="00F255BD"/>
    <w:rsid w:val="00F25E4B"/>
    <w:rsid w:val="00F26232"/>
    <w:rsid w:val="00F2709B"/>
    <w:rsid w:val="00F27187"/>
    <w:rsid w:val="00F3016E"/>
    <w:rsid w:val="00F3061E"/>
    <w:rsid w:val="00F30985"/>
    <w:rsid w:val="00F30D71"/>
    <w:rsid w:val="00F30F05"/>
    <w:rsid w:val="00F31C43"/>
    <w:rsid w:val="00F31CF2"/>
    <w:rsid w:val="00F320A1"/>
    <w:rsid w:val="00F3243F"/>
    <w:rsid w:val="00F32E63"/>
    <w:rsid w:val="00F32E77"/>
    <w:rsid w:val="00F330BB"/>
    <w:rsid w:val="00F3315B"/>
    <w:rsid w:val="00F331A1"/>
    <w:rsid w:val="00F3364E"/>
    <w:rsid w:val="00F3378A"/>
    <w:rsid w:val="00F33AA2"/>
    <w:rsid w:val="00F34861"/>
    <w:rsid w:val="00F350BB"/>
    <w:rsid w:val="00F351B4"/>
    <w:rsid w:val="00F35CA5"/>
    <w:rsid w:val="00F36CD0"/>
    <w:rsid w:val="00F370D3"/>
    <w:rsid w:val="00F3762F"/>
    <w:rsid w:val="00F37EC3"/>
    <w:rsid w:val="00F40222"/>
    <w:rsid w:val="00F402E9"/>
    <w:rsid w:val="00F40770"/>
    <w:rsid w:val="00F41459"/>
    <w:rsid w:val="00F42220"/>
    <w:rsid w:val="00F42870"/>
    <w:rsid w:val="00F42C21"/>
    <w:rsid w:val="00F432B6"/>
    <w:rsid w:val="00F43457"/>
    <w:rsid w:val="00F43EE8"/>
    <w:rsid w:val="00F44A45"/>
    <w:rsid w:val="00F44FED"/>
    <w:rsid w:val="00F4524E"/>
    <w:rsid w:val="00F45971"/>
    <w:rsid w:val="00F461A2"/>
    <w:rsid w:val="00F46323"/>
    <w:rsid w:val="00F4663C"/>
    <w:rsid w:val="00F470C9"/>
    <w:rsid w:val="00F47114"/>
    <w:rsid w:val="00F472DC"/>
    <w:rsid w:val="00F47993"/>
    <w:rsid w:val="00F47E45"/>
    <w:rsid w:val="00F51301"/>
    <w:rsid w:val="00F5200A"/>
    <w:rsid w:val="00F52019"/>
    <w:rsid w:val="00F52A5E"/>
    <w:rsid w:val="00F53388"/>
    <w:rsid w:val="00F54029"/>
    <w:rsid w:val="00F541B4"/>
    <w:rsid w:val="00F54963"/>
    <w:rsid w:val="00F55136"/>
    <w:rsid w:val="00F5527C"/>
    <w:rsid w:val="00F55794"/>
    <w:rsid w:val="00F55EB1"/>
    <w:rsid w:val="00F562A6"/>
    <w:rsid w:val="00F562E0"/>
    <w:rsid w:val="00F567D8"/>
    <w:rsid w:val="00F568AF"/>
    <w:rsid w:val="00F56CE5"/>
    <w:rsid w:val="00F56DB9"/>
    <w:rsid w:val="00F56FA9"/>
    <w:rsid w:val="00F602D9"/>
    <w:rsid w:val="00F6053A"/>
    <w:rsid w:val="00F61426"/>
    <w:rsid w:val="00F61F10"/>
    <w:rsid w:val="00F62A73"/>
    <w:rsid w:val="00F63055"/>
    <w:rsid w:val="00F631CA"/>
    <w:rsid w:val="00F632E4"/>
    <w:rsid w:val="00F652CE"/>
    <w:rsid w:val="00F6546E"/>
    <w:rsid w:val="00F656B4"/>
    <w:rsid w:val="00F66A84"/>
    <w:rsid w:val="00F66B95"/>
    <w:rsid w:val="00F67818"/>
    <w:rsid w:val="00F67929"/>
    <w:rsid w:val="00F67A32"/>
    <w:rsid w:val="00F7045A"/>
    <w:rsid w:val="00F704F0"/>
    <w:rsid w:val="00F70C0F"/>
    <w:rsid w:val="00F70CDF"/>
    <w:rsid w:val="00F71056"/>
    <w:rsid w:val="00F71232"/>
    <w:rsid w:val="00F71EB8"/>
    <w:rsid w:val="00F71F69"/>
    <w:rsid w:val="00F72F79"/>
    <w:rsid w:val="00F73724"/>
    <w:rsid w:val="00F7391E"/>
    <w:rsid w:val="00F73E3C"/>
    <w:rsid w:val="00F742C3"/>
    <w:rsid w:val="00F7489B"/>
    <w:rsid w:val="00F7490F"/>
    <w:rsid w:val="00F74C3A"/>
    <w:rsid w:val="00F75735"/>
    <w:rsid w:val="00F75922"/>
    <w:rsid w:val="00F75C24"/>
    <w:rsid w:val="00F76235"/>
    <w:rsid w:val="00F764E6"/>
    <w:rsid w:val="00F77189"/>
    <w:rsid w:val="00F8028C"/>
    <w:rsid w:val="00F80DDF"/>
    <w:rsid w:val="00F81B08"/>
    <w:rsid w:val="00F83C4F"/>
    <w:rsid w:val="00F83DDB"/>
    <w:rsid w:val="00F84137"/>
    <w:rsid w:val="00F8562F"/>
    <w:rsid w:val="00F85DC8"/>
    <w:rsid w:val="00F8624F"/>
    <w:rsid w:val="00F86361"/>
    <w:rsid w:val="00F8656A"/>
    <w:rsid w:val="00F86EDC"/>
    <w:rsid w:val="00F877E6"/>
    <w:rsid w:val="00F902DF"/>
    <w:rsid w:val="00F90993"/>
    <w:rsid w:val="00F91C2D"/>
    <w:rsid w:val="00F92BC4"/>
    <w:rsid w:val="00F93BE2"/>
    <w:rsid w:val="00F945D1"/>
    <w:rsid w:val="00F95165"/>
    <w:rsid w:val="00F955C5"/>
    <w:rsid w:val="00F96AD3"/>
    <w:rsid w:val="00F97417"/>
    <w:rsid w:val="00F977C3"/>
    <w:rsid w:val="00F977D1"/>
    <w:rsid w:val="00FA019D"/>
    <w:rsid w:val="00FA0695"/>
    <w:rsid w:val="00FA181B"/>
    <w:rsid w:val="00FA194C"/>
    <w:rsid w:val="00FA1E71"/>
    <w:rsid w:val="00FA20DE"/>
    <w:rsid w:val="00FA3181"/>
    <w:rsid w:val="00FA54E0"/>
    <w:rsid w:val="00FA55C7"/>
    <w:rsid w:val="00FA7091"/>
    <w:rsid w:val="00FA7956"/>
    <w:rsid w:val="00FA7D41"/>
    <w:rsid w:val="00FB0723"/>
    <w:rsid w:val="00FB1458"/>
    <w:rsid w:val="00FB16A8"/>
    <w:rsid w:val="00FB1DDD"/>
    <w:rsid w:val="00FB2584"/>
    <w:rsid w:val="00FB449B"/>
    <w:rsid w:val="00FB4C4E"/>
    <w:rsid w:val="00FB4F68"/>
    <w:rsid w:val="00FB50AD"/>
    <w:rsid w:val="00FB6198"/>
    <w:rsid w:val="00FB657F"/>
    <w:rsid w:val="00FB7CB2"/>
    <w:rsid w:val="00FC020F"/>
    <w:rsid w:val="00FC0513"/>
    <w:rsid w:val="00FC095B"/>
    <w:rsid w:val="00FC0B53"/>
    <w:rsid w:val="00FC1246"/>
    <w:rsid w:val="00FC16BD"/>
    <w:rsid w:val="00FC1953"/>
    <w:rsid w:val="00FC1EC7"/>
    <w:rsid w:val="00FC2413"/>
    <w:rsid w:val="00FC3DB0"/>
    <w:rsid w:val="00FC3F56"/>
    <w:rsid w:val="00FC6B49"/>
    <w:rsid w:val="00FC6BB2"/>
    <w:rsid w:val="00FC7CEA"/>
    <w:rsid w:val="00FD04A2"/>
    <w:rsid w:val="00FD0DFC"/>
    <w:rsid w:val="00FD1400"/>
    <w:rsid w:val="00FD159C"/>
    <w:rsid w:val="00FD22CF"/>
    <w:rsid w:val="00FD251A"/>
    <w:rsid w:val="00FD26F7"/>
    <w:rsid w:val="00FD32A3"/>
    <w:rsid w:val="00FD3335"/>
    <w:rsid w:val="00FD3ABF"/>
    <w:rsid w:val="00FD4080"/>
    <w:rsid w:val="00FD42FB"/>
    <w:rsid w:val="00FD436C"/>
    <w:rsid w:val="00FD469C"/>
    <w:rsid w:val="00FD48A0"/>
    <w:rsid w:val="00FD4DB6"/>
    <w:rsid w:val="00FD4F51"/>
    <w:rsid w:val="00FD5C85"/>
    <w:rsid w:val="00FD63F6"/>
    <w:rsid w:val="00FD647A"/>
    <w:rsid w:val="00FD64B5"/>
    <w:rsid w:val="00FD7C74"/>
    <w:rsid w:val="00FD7E32"/>
    <w:rsid w:val="00FE0218"/>
    <w:rsid w:val="00FE0DCE"/>
    <w:rsid w:val="00FE1ACE"/>
    <w:rsid w:val="00FE205C"/>
    <w:rsid w:val="00FE282B"/>
    <w:rsid w:val="00FE290F"/>
    <w:rsid w:val="00FE299D"/>
    <w:rsid w:val="00FE2BEB"/>
    <w:rsid w:val="00FE3581"/>
    <w:rsid w:val="00FE3855"/>
    <w:rsid w:val="00FE3DDD"/>
    <w:rsid w:val="00FE487D"/>
    <w:rsid w:val="00FE576F"/>
    <w:rsid w:val="00FE60E0"/>
    <w:rsid w:val="00FE66F8"/>
    <w:rsid w:val="00FE69D4"/>
    <w:rsid w:val="00FF00B0"/>
    <w:rsid w:val="00FF01DD"/>
    <w:rsid w:val="00FF064B"/>
    <w:rsid w:val="00FF098D"/>
    <w:rsid w:val="00FF1088"/>
    <w:rsid w:val="00FF10D4"/>
    <w:rsid w:val="00FF1A66"/>
    <w:rsid w:val="00FF2998"/>
    <w:rsid w:val="00FF2C6C"/>
    <w:rsid w:val="00FF3508"/>
    <w:rsid w:val="00FF53E5"/>
    <w:rsid w:val="00FF5645"/>
    <w:rsid w:val="00FF5B62"/>
    <w:rsid w:val="00FF5BD9"/>
    <w:rsid w:val="00FF5E70"/>
    <w:rsid w:val="00FF6541"/>
    <w:rsid w:val="00FF6582"/>
    <w:rsid w:val="00FF6C31"/>
    <w:rsid w:val="00FF6CDB"/>
    <w:rsid w:val="00FF7241"/>
    <w:rsid w:val="00FF776B"/>
    <w:rsid w:val="00FF7A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439299D"/>
  <w15:docId w15:val="{E6CD7D8F-DB72-4A8F-BACA-8C10A280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17294"/>
    <w:pPr>
      <w:widowControl w:val="0"/>
      <w:suppressAutoHyphens/>
    </w:pPr>
    <w:rPr>
      <w:kern w:val="1"/>
      <w:sz w:val="24"/>
      <w:szCs w:val="24"/>
      <w:lang w:eastAsia="ar-SA"/>
    </w:rPr>
  </w:style>
  <w:style w:type="paragraph" w:styleId="10">
    <w:name w:val="heading 1"/>
    <w:basedOn w:val="a"/>
    <w:next w:val="a"/>
    <w:qFormat/>
    <w:rsid w:val="00DB4212"/>
    <w:pPr>
      <w:keepNext/>
      <w:spacing w:before="180" w:after="180" w:line="720" w:lineRule="auto"/>
      <w:jc w:val="center"/>
      <w:outlineLvl w:val="0"/>
    </w:pPr>
    <w:rPr>
      <w:rFonts w:ascii="Arial" w:eastAsia="BiauKai" w:hAnsi="Arial"/>
      <w:b/>
      <w:bCs/>
      <w:kern w:val="52"/>
      <w:sz w:val="32"/>
      <w:szCs w:val="52"/>
    </w:rPr>
  </w:style>
  <w:style w:type="paragraph" w:styleId="2">
    <w:name w:val="heading 2"/>
    <w:basedOn w:val="a"/>
    <w:next w:val="a"/>
    <w:link w:val="20"/>
    <w:rsid w:val="00BF6F9A"/>
    <w:pPr>
      <w:keepNext/>
      <w:keepLines/>
      <w:widowControl/>
      <w:suppressAutoHyphens w:val="0"/>
      <w:spacing w:before="360" w:after="120" w:line="276" w:lineRule="auto"/>
      <w:outlineLvl w:val="1"/>
    </w:pPr>
    <w:rPr>
      <w:rFonts w:ascii="Arial" w:eastAsia="Arial" w:hAnsi="Arial" w:cs="Arial"/>
      <w:kern w:val="0"/>
      <w:sz w:val="32"/>
      <w:szCs w:val="32"/>
      <w:lang w:eastAsia="zh-TW"/>
    </w:rPr>
  </w:style>
  <w:style w:type="paragraph" w:styleId="3">
    <w:name w:val="heading 3"/>
    <w:aliases w:val="S&amp;P Notes"/>
    <w:basedOn w:val="a"/>
    <w:next w:val="a"/>
    <w:link w:val="30"/>
    <w:qFormat/>
    <w:rsid w:val="00BF7FD5"/>
    <w:pPr>
      <w:keepNext/>
      <w:widowControl/>
      <w:numPr>
        <w:ilvl w:val="2"/>
        <w:numId w:val="1"/>
      </w:numPr>
      <w:ind w:left="0" w:firstLine="0"/>
      <w:outlineLvl w:val="2"/>
    </w:pPr>
    <w:rPr>
      <w:i/>
      <w:color w:val="1F4E79"/>
      <w:sz w:val="22"/>
      <w:szCs w:val="20"/>
    </w:rPr>
  </w:style>
  <w:style w:type="paragraph" w:styleId="4">
    <w:name w:val="heading 4"/>
    <w:basedOn w:val="a"/>
    <w:next w:val="a"/>
    <w:link w:val="40"/>
    <w:rsid w:val="00BF6F9A"/>
    <w:pPr>
      <w:keepNext/>
      <w:keepLines/>
      <w:widowControl/>
      <w:suppressAutoHyphens w:val="0"/>
      <w:spacing w:before="280" w:after="80" w:line="276" w:lineRule="auto"/>
      <w:outlineLvl w:val="3"/>
    </w:pPr>
    <w:rPr>
      <w:rFonts w:ascii="Arial" w:eastAsia="Arial" w:hAnsi="Arial" w:cs="Arial"/>
      <w:color w:val="666666"/>
      <w:kern w:val="0"/>
      <w:lang w:eastAsia="zh-TW"/>
    </w:rPr>
  </w:style>
  <w:style w:type="paragraph" w:styleId="5">
    <w:name w:val="heading 5"/>
    <w:basedOn w:val="a"/>
    <w:next w:val="a"/>
    <w:link w:val="50"/>
    <w:rsid w:val="00BF6F9A"/>
    <w:pPr>
      <w:keepNext/>
      <w:keepLines/>
      <w:widowControl/>
      <w:suppressAutoHyphens w:val="0"/>
      <w:spacing w:before="240" w:after="80" w:line="276" w:lineRule="auto"/>
      <w:outlineLvl w:val="4"/>
    </w:pPr>
    <w:rPr>
      <w:rFonts w:ascii="Arial" w:eastAsia="Arial" w:hAnsi="Arial" w:cs="Arial"/>
      <w:color w:val="666666"/>
      <w:kern w:val="0"/>
      <w:sz w:val="22"/>
      <w:szCs w:val="22"/>
      <w:lang w:eastAsia="zh-TW"/>
    </w:rPr>
  </w:style>
  <w:style w:type="paragraph" w:styleId="6">
    <w:name w:val="heading 6"/>
    <w:basedOn w:val="a"/>
    <w:next w:val="a"/>
    <w:link w:val="60"/>
    <w:rsid w:val="00BF6F9A"/>
    <w:pPr>
      <w:keepNext/>
      <w:keepLines/>
      <w:widowControl/>
      <w:suppressAutoHyphens w:val="0"/>
      <w:spacing w:before="240" w:after="80" w:line="276" w:lineRule="auto"/>
      <w:outlineLvl w:val="5"/>
    </w:pPr>
    <w:rPr>
      <w:rFonts w:ascii="Arial" w:eastAsia="Arial" w:hAnsi="Arial" w:cs="Arial"/>
      <w:i/>
      <w:color w:val="666666"/>
      <w:kern w:val="0"/>
      <w:sz w:val="22"/>
      <w:szCs w:val="2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Wingdings" w:hAnsi="Wingdings" w:cs="Wingding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0"/>
    </w:rPr>
  </w:style>
  <w:style w:type="character" w:customStyle="1" w:styleId="WW8Num2z1">
    <w:name w:val="WW8Num2z1"/>
    <w:rPr>
      <w:rFonts w:ascii="Courier New" w:hAnsi="Courier New" w:cs="Courier New" w:hint="default"/>
      <w:sz w:val="20"/>
    </w:rPr>
  </w:style>
  <w:style w:type="character" w:customStyle="1" w:styleId="WW8Num2z2">
    <w:name w:val="WW8Num2z2"/>
    <w:rPr>
      <w:rFonts w:ascii="Wingdings" w:hAnsi="Wingdings" w:cs="Wingdings" w:hint="default"/>
      <w:sz w:val="20"/>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hAnsi="Wingdings" w:cs="Wingdings" w:hint="default"/>
    </w:rPr>
  </w:style>
  <w:style w:type="character" w:customStyle="1" w:styleId="11">
    <w:name w:val="預設段落字型1"/>
  </w:style>
  <w:style w:type="character" w:styleId="a3">
    <w:name w:val="Hyperlink"/>
    <w:uiPriority w:val="99"/>
    <w:rPr>
      <w:color w:val="0000FF"/>
      <w:u w:val="single"/>
    </w:rPr>
  </w:style>
  <w:style w:type="character" w:customStyle="1" w:styleId="a4">
    <w:name w:val="字元 字元"/>
    <w:rPr>
      <w:rFonts w:ascii="Tahoma" w:eastAsia="新細明體" w:hAnsi="Tahoma" w:cs="Tahoma"/>
      <w:kern w:val="1"/>
      <w:sz w:val="16"/>
      <w:szCs w:val="16"/>
      <w:lang w:val="en-US" w:eastAsia="ar-SA" w:bidi="ar-SA"/>
    </w:rPr>
  </w:style>
  <w:style w:type="character" w:styleId="a5">
    <w:name w:val="page number"/>
    <w:basedOn w:val="11"/>
  </w:style>
  <w:style w:type="character" w:customStyle="1" w:styleId="noxind21">
    <w:name w:val="noxind21"/>
    <w:basedOn w:val="11"/>
  </w:style>
  <w:style w:type="character" w:customStyle="1" w:styleId="search1">
    <w:name w:val="search1"/>
    <w:rPr>
      <w:color w:val="228622"/>
    </w:rPr>
  </w:style>
  <w:style w:type="character" w:styleId="a6">
    <w:name w:val="Emphasis"/>
    <w:uiPriority w:val="20"/>
    <w:qFormat/>
    <w:rPr>
      <w:i/>
      <w:iCs/>
    </w:rPr>
  </w:style>
  <w:style w:type="character" w:styleId="a7">
    <w:name w:val="Strong"/>
    <w:qFormat/>
    <w:rPr>
      <w:b/>
      <w:bCs/>
    </w:rPr>
  </w:style>
  <w:style w:type="paragraph" w:customStyle="1" w:styleId="Heading">
    <w:name w:val="Heading"/>
    <w:basedOn w:val="a"/>
    <w:next w:val="a8"/>
    <w:pPr>
      <w:keepNext/>
      <w:spacing w:before="240" w:after="120"/>
    </w:pPr>
    <w:rPr>
      <w:rFonts w:ascii="Arial" w:hAnsi="Arial" w:cs="Mangal"/>
      <w:sz w:val="28"/>
      <w:szCs w:val="28"/>
    </w:rPr>
  </w:style>
  <w:style w:type="paragraph" w:styleId="a8">
    <w:name w:val="Body Text"/>
    <w:basedOn w:val="a"/>
    <w:link w:val="a9"/>
    <w:pPr>
      <w:widowControl/>
    </w:pPr>
    <w:rPr>
      <w:rFonts w:eastAsia="MS Mincho"/>
      <w:color w:val="FF0000"/>
    </w:rPr>
  </w:style>
  <w:style w:type="paragraph" w:styleId="aa">
    <w:name w:val="List"/>
    <w:basedOn w:val="a8"/>
    <w:rPr>
      <w:rFonts w:cs="Mangal"/>
    </w:rPr>
  </w:style>
  <w:style w:type="paragraph" w:customStyle="1" w:styleId="Caption1">
    <w:name w:val="Caption1"/>
    <w:basedOn w:val="a"/>
    <w:pPr>
      <w:suppressLineNumbers/>
      <w:spacing w:before="120" w:after="120"/>
    </w:pPr>
    <w:rPr>
      <w:rFonts w:cs="Mangal"/>
      <w:i/>
      <w:iCs/>
    </w:rPr>
  </w:style>
  <w:style w:type="paragraph" w:customStyle="1" w:styleId="Index">
    <w:name w:val="Index"/>
    <w:basedOn w:val="a"/>
    <w:pPr>
      <w:suppressLineNumbers/>
    </w:pPr>
    <w:rPr>
      <w:rFonts w:cs="Mangal"/>
    </w:rPr>
  </w:style>
  <w:style w:type="paragraph" w:customStyle="1" w:styleId="21">
    <w:name w:val="本文 21"/>
    <w:basedOn w:val="a"/>
    <w:pPr>
      <w:widowControl/>
    </w:pPr>
    <w:rPr>
      <w:rFonts w:eastAsia="MS Mincho"/>
      <w:color w:val="FF0000"/>
    </w:rPr>
  </w:style>
  <w:style w:type="paragraph" w:customStyle="1" w:styleId="12">
    <w:name w:val="文件引導模式1"/>
    <w:basedOn w:val="a"/>
    <w:pPr>
      <w:shd w:val="clear" w:color="auto" w:fill="000080"/>
    </w:pPr>
    <w:rPr>
      <w:rFonts w:ascii="Tahoma" w:hAnsi="Tahoma" w:cs="Tahoma"/>
      <w:sz w:val="20"/>
      <w:szCs w:val="20"/>
    </w:rPr>
  </w:style>
  <w:style w:type="paragraph" w:customStyle="1" w:styleId="13">
    <w:name w:val="註解方塊文字1"/>
    <w:basedOn w:val="a"/>
    <w:rPr>
      <w:rFonts w:ascii="Tahoma" w:hAnsi="Tahoma" w:cs="Tahoma"/>
      <w:sz w:val="16"/>
      <w:szCs w:val="16"/>
    </w:rPr>
  </w:style>
  <w:style w:type="paragraph" w:styleId="ab">
    <w:name w:val="footer"/>
    <w:basedOn w:val="a"/>
    <w:link w:val="ac"/>
    <w:pPr>
      <w:tabs>
        <w:tab w:val="center" w:pos="4153"/>
        <w:tab w:val="right" w:pos="8306"/>
      </w:tabs>
      <w:snapToGrid w:val="0"/>
    </w:pPr>
    <w:rPr>
      <w:sz w:val="20"/>
      <w:szCs w:val="20"/>
    </w:rPr>
  </w:style>
  <w:style w:type="paragraph" w:customStyle="1" w:styleId="31">
    <w:name w:val="本文 31"/>
    <w:basedOn w:val="a"/>
    <w:pPr>
      <w:spacing w:after="120"/>
    </w:pPr>
    <w:rPr>
      <w:sz w:val="16"/>
      <w:szCs w:val="16"/>
    </w:rPr>
  </w:style>
  <w:style w:type="paragraph" w:styleId="ad">
    <w:name w:val="header"/>
    <w:basedOn w:val="a"/>
    <w:link w:val="ae"/>
    <w:uiPriority w:val="99"/>
    <w:pPr>
      <w:tabs>
        <w:tab w:val="center" w:pos="4153"/>
        <w:tab w:val="right" w:pos="8306"/>
      </w:tabs>
      <w:snapToGrid w:val="0"/>
    </w:pPr>
    <w:rPr>
      <w:sz w:val="20"/>
      <w:szCs w:val="20"/>
    </w:rPr>
  </w:style>
  <w:style w:type="paragraph" w:customStyle="1" w:styleId="JansSPnotes">
    <w:name w:val="Jan's S&amp;P notes"/>
    <w:basedOn w:val="a"/>
    <w:rPr>
      <w:i/>
      <w:color w:val="008000"/>
    </w:rPr>
  </w:style>
  <w:style w:type="paragraph" w:customStyle="1" w:styleId="Web1">
    <w:name w:val="內文 (Web)1"/>
    <w:basedOn w:val="a"/>
    <w:pPr>
      <w:widowControl/>
      <w:spacing w:after="188" w:line="360" w:lineRule="atLeast"/>
      <w:jc w:val="both"/>
    </w:pPr>
    <w:rPr>
      <w:rFonts w:eastAsia="MS Mincho"/>
      <w:color w:val="666666"/>
      <w:sz w:val="29"/>
      <w:szCs w:val="29"/>
    </w:rPr>
  </w:style>
  <w:style w:type="paragraph" w:customStyle="1" w:styleId="14">
    <w:name w:val="日期1"/>
    <w:basedOn w:val="a"/>
    <w:next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a8"/>
  </w:style>
  <w:style w:type="character" w:customStyle="1" w:styleId="apple-converted-space">
    <w:name w:val="apple-converted-space"/>
    <w:basedOn w:val="a0"/>
    <w:rsid w:val="00D46924"/>
  </w:style>
  <w:style w:type="character" w:customStyle="1" w:styleId="shorttext">
    <w:name w:val="short_text"/>
    <w:basedOn w:val="a0"/>
    <w:rsid w:val="00282B3E"/>
  </w:style>
  <w:style w:type="character" w:styleId="af">
    <w:name w:val="FollowedHyperlink"/>
    <w:rsid w:val="00C1776E"/>
    <w:rPr>
      <w:color w:val="800080"/>
      <w:u w:val="single"/>
    </w:rPr>
  </w:style>
  <w:style w:type="paragraph" w:customStyle="1" w:styleId="Style1">
    <w:name w:val="Style1"/>
    <w:basedOn w:val="3"/>
    <w:qFormat/>
    <w:rsid w:val="00821984"/>
    <w:rPr>
      <w:lang w:eastAsia="zh-TW"/>
    </w:rPr>
  </w:style>
  <w:style w:type="paragraph" w:styleId="Web">
    <w:name w:val="Normal (Web)"/>
    <w:basedOn w:val="a"/>
    <w:uiPriority w:val="99"/>
    <w:rsid w:val="007F50AB"/>
    <w:pPr>
      <w:widowControl/>
      <w:suppressAutoHyphens w:val="0"/>
      <w:spacing w:before="100" w:beforeAutospacing="1" w:after="100" w:afterAutospacing="1"/>
    </w:pPr>
    <w:rPr>
      <w:rFonts w:ascii="新細明體" w:hAnsi="新細明體" w:cs="新細明體"/>
      <w:kern w:val="0"/>
      <w:lang w:eastAsia="zh-TW"/>
    </w:rPr>
  </w:style>
  <w:style w:type="paragraph" w:customStyle="1" w:styleId="clearformatting">
    <w:name w:val="clear formatting"/>
    <w:basedOn w:val="Style1"/>
    <w:rsid w:val="00EA3A37"/>
    <w:pPr>
      <w:numPr>
        <w:ilvl w:val="0"/>
        <w:numId w:val="0"/>
      </w:numPr>
    </w:pPr>
    <w:rPr>
      <w:b/>
      <w:color w:val="808080"/>
      <w:sz w:val="24"/>
      <w:szCs w:val="24"/>
    </w:rPr>
  </w:style>
  <w:style w:type="character" w:customStyle="1" w:styleId="ac">
    <w:name w:val="頁尾 字元"/>
    <w:link w:val="ab"/>
    <w:rsid w:val="00871C59"/>
    <w:rPr>
      <w:kern w:val="1"/>
      <w:lang w:eastAsia="ar-SA"/>
    </w:rPr>
  </w:style>
  <w:style w:type="character" w:customStyle="1" w:styleId="ae">
    <w:name w:val="頁首 字元"/>
    <w:link w:val="ad"/>
    <w:uiPriority w:val="99"/>
    <w:rsid w:val="00310B85"/>
    <w:rPr>
      <w:kern w:val="1"/>
      <w:lang w:eastAsia="ar-SA"/>
    </w:rPr>
  </w:style>
  <w:style w:type="numbering" w:customStyle="1" w:styleId="NoList1">
    <w:name w:val="No List1"/>
    <w:next w:val="a2"/>
    <w:semiHidden/>
    <w:unhideWhenUsed/>
    <w:rsid w:val="00A92B59"/>
  </w:style>
  <w:style w:type="character" w:customStyle="1" w:styleId="30">
    <w:name w:val="標題 3 字元"/>
    <w:aliases w:val="S&amp;P Notes 字元"/>
    <w:link w:val="3"/>
    <w:rsid w:val="00A92B59"/>
    <w:rPr>
      <w:i/>
      <w:color w:val="1F4E79"/>
      <w:kern w:val="1"/>
      <w:sz w:val="22"/>
      <w:lang w:eastAsia="ar-SA"/>
    </w:rPr>
  </w:style>
  <w:style w:type="character" w:customStyle="1" w:styleId="a9">
    <w:name w:val="本文 字元"/>
    <w:link w:val="a8"/>
    <w:rsid w:val="00A92B59"/>
    <w:rPr>
      <w:rFonts w:eastAsia="MS Mincho"/>
      <w:color w:val="FF0000"/>
      <w:kern w:val="1"/>
      <w:sz w:val="24"/>
      <w:szCs w:val="24"/>
      <w:lang w:eastAsia="ar-SA"/>
    </w:rPr>
  </w:style>
  <w:style w:type="paragraph" w:styleId="22">
    <w:name w:val="Body Text 2"/>
    <w:basedOn w:val="a"/>
    <w:link w:val="23"/>
    <w:rsid w:val="00A92B59"/>
    <w:pPr>
      <w:widowControl/>
      <w:suppressAutoHyphens w:val="0"/>
    </w:pPr>
    <w:rPr>
      <w:rFonts w:eastAsia="MS Mincho"/>
      <w:color w:val="FF0000"/>
      <w:kern w:val="0"/>
      <w:lang w:eastAsia="ja-JP"/>
    </w:rPr>
  </w:style>
  <w:style w:type="character" w:customStyle="1" w:styleId="23">
    <w:name w:val="本文 2 字元"/>
    <w:link w:val="22"/>
    <w:rsid w:val="00A92B59"/>
    <w:rPr>
      <w:rFonts w:eastAsia="MS Mincho"/>
      <w:color w:val="FF0000"/>
      <w:sz w:val="24"/>
      <w:szCs w:val="24"/>
      <w:lang w:eastAsia="ja-JP"/>
    </w:rPr>
  </w:style>
  <w:style w:type="paragraph" w:styleId="af0">
    <w:name w:val="Document Map"/>
    <w:basedOn w:val="a"/>
    <w:link w:val="af1"/>
    <w:rsid w:val="00A92B59"/>
    <w:pPr>
      <w:shd w:val="clear" w:color="auto" w:fill="000080"/>
      <w:suppressAutoHyphens w:val="0"/>
    </w:pPr>
    <w:rPr>
      <w:rFonts w:ascii="Tahoma" w:hAnsi="Tahoma"/>
      <w:kern w:val="2"/>
      <w:sz w:val="20"/>
      <w:szCs w:val="20"/>
      <w:lang w:eastAsia="zh-TW"/>
    </w:rPr>
  </w:style>
  <w:style w:type="character" w:customStyle="1" w:styleId="af1">
    <w:name w:val="文件引導模式 字元"/>
    <w:link w:val="af0"/>
    <w:rsid w:val="00A92B59"/>
    <w:rPr>
      <w:rFonts w:ascii="Tahoma" w:hAnsi="Tahoma" w:cs="Tahoma"/>
      <w:kern w:val="2"/>
      <w:shd w:val="clear" w:color="auto" w:fill="000080"/>
      <w:lang w:eastAsia="zh-TW"/>
    </w:rPr>
  </w:style>
  <w:style w:type="paragraph" w:styleId="af2">
    <w:name w:val="Balloon Text"/>
    <w:basedOn w:val="a"/>
    <w:link w:val="af3"/>
    <w:rsid w:val="00A92B59"/>
    <w:pPr>
      <w:suppressAutoHyphens w:val="0"/>
    </w:pPr>
    <w:rPr>
      <w:rFonts w:ascii="Tahoma" w:hAnsi="Tahoma"/>
      <w:kern w:val="2"/>
      <w:sz w:val="16"/>
      <w:szCs w:val="16"/>
      <w:lang w:eastAsia="zh-TW"/>
    </w:rPr>
  </w:style>
  <w:style w:type="character" w:customStyle="1" w:styleId="af3">
    <w:name w:val="註解方塊文字 字元"/>
    <w:link w:val="af2"/>
    <w:rsid w:val="00A92B59"/>
    <w:rPr>
      <w:rFonts w:ascii="Tahoma" w:hAnsi="Tahoma" w:cs="Tahoma"/>
      <w:kern w:val="2"/>
      <w:sz w:val="16"/>
      <w:szCs w:val="16"/>
      <w:lang w:eastAsia="zh-TW"/>
    </w:rPr>
  </w:style>
  <w:style w:type="paragraph" w:styleId="32">
    <w:name w:val="Body Text 3"/>
    <w:basedOn w:val="a"/>
    <w:link w:val="33"/>
    <w:rsid w:val="00A92B59"/>
    <w:pPr>
      <w:suppressAutoHyphens w:val="0"/>
      <w:spacing w:after="120"/>
    </w:pPr>
    <w:rPr>
      <w:kern w:val="2"/>
      <w:sz w:val="16"/>
      <w:szCs w:val="16"/>
      <w:lang w:eastAsia="zh-TW"/>
    </w:rPr>
  </w:style>
  <w:style w:type="character" w:customStyle="1" w:styleId="33">
    <w:name w:val="本文 3 字元"/>
    <w:link w:val="32"/>
    <w:rsid w:val="00A92B59"/>
    <w:rPr>
      <w:kern w:val="2"/>
      <w:sz w:val="16"/>
      <w:szCs w:val="16"/>
      <w:lang w:eastAsia="zh-TW"/>
    </w:rPr>
  </w:style>
  <w:style w:type="numbering" w:customStyle="1" w:styleId="NoList2">
    <w:name w:val="No List2"/>
    <w:next w:val="a2"/>
    <w:semiHidden/>
    <w:unhideWhenUsed/>
    <w:rsid w:val="00CB1FF0"/>
  </w:style>
  <w:style w:type="paragraph" w:styleId="af4">
    <w:name w:val="List Paragraph"/>
    <w:basedOn w:val="a"/>
    <w:uiPriority w:val="34"/>
    <w:qFormat/>
    <w:rsid w:val="005E0B68"/>
    <w:pPr>
      <w:ind w:left="720"/>
    </w:pPr>
  </w:style>
  <w:style w:type="paragraph" w:styleId="af5">
    <w:name w:val="caption"/>
    <w:basedOn w:val="a"/>
    <w:next w:val="a"/>
    <w:unhideWhenUsed/>
    <w:qFormat/>
    <w:rsid w:val="0040341B"/>
    <w:rPr>
      <w:b/>
      <w:bCs/>
      <w:sz w:val="20"/>
      <w:szCs w:val="20"/>
    </w:rPr>
  </w:style>
  <w:style w:type="character" w:customStyle="1" w:styleId="20">
    <w:name w:val="標題 2 字元"/>
    <w:link w:val="2"/>
    <w:rsid w:val="00BF6F9A"/>
    <w:rPr>
      <w:rFonts w:ascii="Arial" w:eastAsia="Arial" w:hAnsi="Arial" w:cs="Arial"/>
      <w:sz w:val="32"/>
      <w:szCs w:val="32"/>
    </w:rPr>
  </w:style>
  <w:style w:type="character" w:customStyle="1" w:styleId="40">
    <w:name w:val="標題 4 字元"/>
    <w:link w:val="4"/>
    <w:rsid w:val="00BF6F9A"/>
    <w:rPr>
      <w:rFonts w:ascii="Arial" w:eastAsia="Arial" w:hAnsi="Arial" w:cs="Arial"/>
      <w:color w:val="666666"/>
      <w:sz w:val="24"/>
      <w:szCs w:val="24"/>
    </w:rPr>
  </w:style>
  <w:style w:type="character" w:customStyle="1" w:styleId="50">
    <w:name w:val="標題 5 字元"/>
    <w:link w:val="5"/>
    <w:rsid w:val="00BF6F9A"/>
    <w:rPr>
      <w:rFonts w:ascii="Arial" w:eastAsia="Arial" w:hAnsi="Arial" w:cs="Arial"/>
      <w:color w:val="666666"/>
      <w:sz w:val="22"/>
      <w:szCs w:val="22"/>
    </w:rPr>
  </w:style>
  <w:style w:type="character" w:customStyle="1" w:styleId="60">
    <w:name w:val="標題 6 字元"/>
    <w:link w:val="6"/>
    <w:rsid w:val="00BF6F9A"/>
    <w:rPr>
      <w:rFonts w:ascii="Arial" w:eastAsia="Arial" w:hAnsi="Arial" w:cs="Arial"/>
      <w:i/>
      <w:color w:val="666666"/>
      <w:sz w:val="22"/>
      <w:szCs w:val="22"/>
    </w:rPr>
  </w:style>
  <w:style w:type="paragraph" w:styleId="af6">
    <w:name w:val="Title"/>
    <w:basedOn w:val="a"/>
    <w:next w:val="a"/>
    <w:link w:val="af7"/>
    <w:rsid w:val="00BF6F9A"/>
    <w:pPr>
      <w:keepNext/>
      <w:keepLines/>
      <w:widowControl/>
      <w:suppressAutoHyphens w:val="0"/>
      <w:spacing w:after="60" w:line="276" w:lineRule="auto"/>
    </w:pPr>
    <w:rPr>
      <w:rFonts w:ascii="Arial" w:eastAsia="Arial" w:hAnsi="Arial" w:cs="Arial"/>
      <w:kern w:val="0"/>
      <w:sz w:val="52"/>
      <w:szCs w:val="52"/>
      <w:lang w:eastAsia="zh-TW"/>
    </w:rPr>
  </w:style>
  <w:style w:type="character" w:customStyle="1" w:styleId="af7">
    <w:name w:val="標題 字元"/>
    <w:link w:val="af6"/>
    <w:rsid w:val="00BF6F9A"/>
    <w:rPr>
      <w:rFonts w:ascii="Arial" w:eastAsia="Arial" w:hAnsi="Arial" w:cs="Arial"/>
      <w:sz w:val="52"/>
      <w:szCs w:val="52"/>
    </w:rPr>
  </w:style>
  <w:style w:type="paragraph" w:styleId="af8">
    <w:name w:val="Subtitle"/>
    <w:basedOn w:val="a"/>
    <w:next w:val="a"/>
    <w:link w:val="af9"/>
    <w:rsid w:val="00BF6F9A"/>
    <w:pPr>
      <w:keepNext/>
      <w:keepLines/>
      <w:widowControl/>
      <w:suppressAutoHyphens w:val="0"/>
      <w:spacing w:after="320" w:line="276" w:lineRule="auto"/>
    </w:pPr>
    <w:rPr>
      <w:rFonts w:ascii="Arial" w:eastAsia="Arial" w:hAnsi="Arial" w:cs="Arial"/>
      <w:color w:val="666666"/>
      <w:kern w:val="0"/>
      <w:sz w:val="30"/>
      <w:szCs w:val="30"/>
      <w:lang w:eastAsia="zh-TW"/>
    </w:rPr>
  </w:style>
  <w:style w:type="character" w:customStyle="1" w:styleId="af9">
    <w:name w:val="副標題 字元"/>
    <w:link w:val="af8"/>
    <w:rsid w:val="00BF6F9A"/>
    <w:rPr>
      <w:rFonts w:ascii="Arial" w:eastAsia="Arial" w:hAnsi="Arial" w:cs="Arial"/>
      <w:color w:val="666666"/>
      <w:sz w:val="30"/>
      <w:szCs w:val="30"/>
    </w:rPr>
  </w:style>
  <w:style w:type="table" w:styleId="afa">
    <w:name w:val="Table Grid"/>
    <w:basedOn w:val="a1"/>
    <w:uiPriority w:val="39"/>
    <w:rsid w:val="00CA207A"/>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4">
    <w:name w:val="toc 3"/>
    <w:basedOn w:val="a"/>
    <w:next w:val="a"/>
    <w:autoRedefine/>
    <w:uiPriority w:val="39"/>
    <w:rsid w:val="005E0218"/>
    <w:pPr>
      <w:ind w:left="480"/>
    </w:pPr>
    <w:rPr>
      <w:rFonts w:asciiTheme="minorHAnsi" w:hAnsiTheme="minorHAnsi" w:cstheme="minorHAnsi"/>
      <w:i/>
      <w:iCs/>
      <w:sz w:val="20"/>
      <w:szCs w:val="20"/>
    </w:rPr>
  </w:style>
  <w:style w:type="table" w:customStyle="1" w:styleId="TableGrid1">
    <w:name w:val="Table Grid1"/>
    <w:basedOn w:val="a1"/>
    <w:next w:val="afa"/>
    <w:uiPriority w:val="59"/>
    <w:rsid w:val="005C0F1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a"/>
    <w:uiPriority w:val="59"/>
    <w:rsid w:val="005C0F1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TOC Heading"/>
    <w:basedOn w:val="10"/>
    <w:next w:val="a"/>
    <w:uiPriority w:val="39"/>
    <w:unhideWhenUsed/>
    <w:qFormat/>
    <w:rsid w:val="00135704"/>
    <w:pPr>
      <w:keepLines/>
      <w:widowControl/>
      <w:suppressAutoHyphens w:val="0"/>
      <w:spacing w:before="480" w:after="0" w:line="276" w:lineRule="auto"/>
      <w:outlineLvl w:val="9"/>
    </w:pPr>
    <w:rPr>
      <w:rFonts w:ascii="Cambria" w:eastAsia="MS Gothic" w:hAnsi="Cambria"/>
      <w:color w:val="365F91"/>
      <w:kern w:val="0"/>
      <w:sz w:val="28"/>
      <w:szCs w:val="28"/>
      <w:lang w:eastAsia="ja-JP"/>
    </w:rPr>
  </w:style>
  <w:style w:type="character" w:customStyle="1" w:styleId="15">
    <w:name w:val="未解析的提及項目1"/>
    <w:basedOn w:val="a0"/>
    <w:uiPriority w:val="99"/>
    <w:semiHidden/>
    <w:unhideWhenUsed/>
    <w:rsid w:val="00B145C3"/>
    <w:rPr>
      <w:color w:val="605E5C"/>
      <w:shd w:val="clear" w:color="auto" w:fill="E1DFDD"/>
    </w:rPr>
  </w:style>
  <w:style w:type="character" w:styleId="afc">
    <w:name w:val="annotation reference"/>
    <w:basedOn w:val="a0"/>
    <w:semiHidden/>
    <w:unhideWhenUsed/>
    <w:rsid w:val="006F7414"/>
    <w:rPr>
      <w:sz w:val="18"/>
      <w:szCs w:val="18"/>
    </w:rPr>
  </w:style>
  <w:style w:type="paragraph" w:styleId="afd">
    <w:name w:val="annotation text"/>
    <w:basedOn w:val="a"/>
    <w:link w:val="afe"/>
    <w:semiHidden/>
    <w:unhideWhenUsed/>
    <w:rsid w:val="006F7414"/>
  </w:style>
  <w:style w:type="character" w:customStyle="1" w:styleId="afe">
    <w:name w:val="註解文字 字元"/>
    <w:basedOn w:val="a0"/>
    <w:link w:val="afd"/>
    <w:semiHidden/>
    <w:rsid w:val="006F7414"/>
    <w:rPr>
      <w:kern w:val="1"/>
      <w:sz w:val="24"/>
      <w:szCs w:val="24"/>
      <w:lang w:eastAsia="ar-SA"/>
    </w:rPr>
  </w:style>
  <w:style w:type="paragraph" w:styleId="aff">
    <w:name w:val="annotation subject"/>
    <w:basedOn w:val="afd"/>
    <w:next w:val="afd"/>
    <w:link w:val="aff0"/>
    <w:semiHidden/>
    <w:unhideWhenUsed/>
    <w:rsid w:val="006F7414"/>
    <w:rPr>
      <w:b/>
      <w:bCs/>
    </w:rPr>
  </w:style>
  <w:style w:type="character" w:customStyle="1" w:styleId="aff0">
    <w:name w:val="註解主旨 字元"/>
    <w:basedOn w:val="afe"/>
    <w:link w:val="aff"/>
    <w:semiHidden/>
    <w:rsid w:val="006F7414"/>
    <w:rPr>
      <w:b/>
      <w:bCs/>
      <w:kern w:val="1"/>
      <w:sz w:val="24"/>
      <w:szCs w:val="24"/>
      <w:lang w:eastAsia="ar-SA"/>
    </w:rPr>
  </w:style>
  <w:style w:type="paragraph" w:styleId="aff1">
    <w:name w:val="footnote text"/>
    <w:basedOn w:val="a"/>
    <w:link w:val="aff2"/>
    <w:semiHidden/>
    <w:unhideWhenUsed/>
    <w:rsid w:val="006F7414"/>
    <w:pPr>
      <w:snapToGrid w:val="0"/>
    </w:pPr>
    <w:rPr>
      <w:sz w:val="20"/>
      <w:szCs w:val="20"/>
    </w:rPr>
  </w:style>
  <w:style w:type="character" w:customStyle="1" w:styleId="aff2">
    <w:name w:val="註腳文字 字元"/>
    <w:basedOn w:val="a0"/>
    <w:link w:val="aff1"/>
    <w:semiHidden/>
    <w:rsid w:val="006F7414"/>
    <w:rPr>
      <w:kern w:val="1"/>
      <w:lang w:eastAsia="ar-SA"/>
    </w:rPr>
  </w:style>
  <w:style w:type="character" w:styleId="aff3">
    <w:name w:val="footnote reference"/>
    <w:basedOn w:val="a0"/>
    <w:semiHidden/>
    <w:unhideWhenUsed/>
    <w:rsid w:val="006F7414"/>
    <w:rPr>
      <w:vertAlign w:val="superscript"/>
    </w:rPr>
  </w:style>
  <w:style w:type="paragraph" w:styleId="24">
    <w:name w:val="toc 2"/>
    <w:basedOn w:val="a"/>
    <w:next w:val="a"/>
    <w:autoRedefine/>
    <w:uiPriority w:val="39"/>
    <w:unhideWhenUsed/>
    <w:rsid w:val="002161CA"/>
    <w:pPr>
      <w:tabs>
        <w:tab w:val="left" w:pos="960"/>
        <w:tab w:val="right" w:leader="dot" w:pos="9010"/>
      </w:tabs>
      <w:jc w:val="both"/>
    </w:pPr>
    <w:rPr>
      <w:rFonts w:asciiTheme="minorHAnsi" w:hAnsiTheme="minorHAnsi" w:cstheme="minorHAnsi"/>
      <w:smallCaps/>
      <w:sz w:val="20"/>
      <w:szCs w:val="20"/>
    </w:rPr>
  </w:style>
  <w:style w:type="paragraph" w:styleId="16">
    <w:name w:val="toc 1"/>
    <w:basedOn w:val="a"/>
    <w:next w:val="a"/>
    <w:autoRedefine/>
    <w:uiPriority w:val="39"/>
    <w:unhideWhenUsed/>
    <w:rsid w:val="003F2E4E"/>
    <w:pPr>
      <w:tabs>
        <w:tab w:val="right" w:leader="dot" w:pos="9010"/>
      </w:tabs>
      <w:spacing w:before="120" w:after="120"/>
    </w:pPr>
    <w:rPr>
      <w:b/>
      <w:i/>
      <w:iCs/>
      <w:caps/>
      <w:noProof/>
      <w:lang w:eastAsia="zh-TW"/>
    </w:rPr>
  </w:style>
  <w:style w:type="paragraph" w:styleId="41">
    <w:name w:val="toc 4"/>
    <w:basedOn w:val="a"/>
    <w:next w:val="a"/>
    <w:autoRedefine/>
    <w:unhideWhenUsed/>
    <w:rsid w:val="00A05BCC"/>
    <w:pPr>
      <w:ind w:left="720"/>
    </w:pPr>
    <w:rPr>
      <w:rFonts w:asciiTheme="minorHAnsi" w:hAnsiTheme="minorHAnsi" w:cstheme="minorHAnsi"/>
      <w:sz w:val="18"/>
      <w:szCs w:val="18"/>
    </w:rPr>
  </w:style>
  <w:style w:type="paragraph" w:styleId="51">
    <w:name w:val="toc 5"/>
    <w:basedOn w:val="a"/>
    <w:next w:val="a"/>
    <w:autoRedefine/>
    <w:unhideWhenUsed/>
    <w:rsid w:val="00A05BCC"/>
    <w:pPr>
      <w:ind w:left="960"/>
    </w:pPr>
    <w:rPr>
      <w:rFonts w:asciiTheme="minorHAnsi" w:hAnsiTheme="minorHAnsi" w:cstheme="minorHAnsi"/>
      <w:sz w:val="18"/>
      <w:szCs w:val="18"/>
    </w:rPr>
  </w:style>
  <w:style w:type="paragraph" w:styleId="61">
    <w:name w:val="toc 6"/>
    <w:basedOn w:val="a"/>
    <w:next w:val="a"/>
    <w:autoRedefine/>
    <w:unhideWhenUsed/>
    <w:rsid w:val="00A05BCC"/>
    <w:pPr>
      <w:ind w:left="1200"/>
    </w:pPr>
    <w:rPr>
      <w:rFonts w:asciiTheme="minorHAnsi" w:hAnsiTheme="minorHAnsi" w:cstheme="minorHAnsi"/>
      <w:sz w:val="18"/>
      <w:szCs w:val="18"/>
    </w:rPr>
  </w:style>
  <w:style w:type="paragraph" w:styleId="7">
    <w:name w:val="toc 7"/>
    <w:basedOn w:val="a"/>
    <w:next w:val="a"/>
    <w:autoRedefine/>
    <w:unhideWhenUsed/>
    <w:rsid w:val="00A05BCC"/>
    <w:pPr>
      <w:ind w:left="1440"/>
    </w:pPr>
    <w:rPr>
      <w:rFonts w:asciiTheme="minorHAnsi" w:hAnsiTheme="minorHAnsi" w:cstheme="minorHAnsi"/>
      <w:sz w:val="18"/>
      <w:szCs w:val="18"/>
    </w:rPr>
  </w:style>
  <w:style w:type="paragraph" w:styleId="8">
    <w:name w:val="toc 8"/>
    <w:basedOn w:val="a"/>
    <w:next w:val="a"/>
    <w:autoRedefine/>
    <w:unhideWhenUsed/>
    <w:rsid w:val="00A05BCC"/>
    <w:pPr>
      <w:ind w:left="1680"/>
    </w:pPr>
    <w:rPr>
      <w:rFonts w:asciiTheme="minorHAnsi" w:hAnsiTheme="minorHAnsi" w:cstheme="minorHAnsi"/>
      <w:sz w:val="18"/>
      <w:szCs w:val="18"/>
    </w:rPr>
  </w:style>
  <w:style w:type="paragraph" w:styleId="9">
    <w:name w:val="toc 9"/>
    <w:basedOn w:val="a"/>
    <w:next w:val="a"/>
    <w:autoRedefine/>
    <w:unhideWhenUsed/>
    <w:rsid w:val="00A05BCC"/>
    <w:pPr>
      <w:ind w:left="1920"/>
    </w:pPr>
    <w:rPr>
      <w:rFonts w:asciiTheme="minorHAnsi" w:hAnsiTheme="minorHAnsi" w:cstheme="minorHAnsi"/>
      <w:sz w:val="18"/>
      <w:szCs w:val="18"/>
    </w:rPr>
  </w:style>
  <w:style w:type="table" w:customStyle="1" w:styleId="TableNormal">
    <w:name w:val="Table Normal"/>
    <w:uiPriority w:val="2"/>
    <w:semiHidden/>
    <w:unhideWhenUsed/>
    <w:qFormat/>
    <w:rsid w:val="0098715B"/>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8715B"/>
    <w:pPr>
      <w:suppressAutoHyphens w:val="0"/>
      <w:autoSpaceDE w:val="0"/>
      <w:autoSpaceDN w:val="0"/>
      <w:spacing w:before="23"/>
      <w:ind w:left="825"/>
    </w:pPr>
    <w:rPr>
      <w:rFonts w:ascii="SimSun" w:eastAsia="SimSun" w:hAnsi="SimSun" w:cs="SimSun"/>
      <w:kern w:val="0"/>
      <w:sz w:val="22"/>
      <w:szCs w:val="22"/>
      <w:lang w:eastAsia="zh-TW"/>
    </w:rPr>
  </w:style>
  <w:style w:type="character" w:customStyle="1" w:styleId="atsign">
    <w:name w:val="atsign"/>
    <w:basedOn w:val="a0"/>
    <w:rsid w:val="0098715B"/>
  </w:style>
  <w:style w:type="numbering" w:customStyle="1" w:styleId="1">
    <w:name w:val="樣式1"/>
    <w:uiPriority w:val="99"/>
    <w:rsid w:val="008A16B3"/>
    <w:pPr>
      <w:numPr>
        <w:numId w:val="8"/>
      </w:numPr>
    </w:pPr>
  </w:style>
  <w:style w:type="character" w:customStyle="1" w:styleId="title-text">
    <w:name w:val="title-text"/>
    <w:basedOn w:val="a0"/>
    <w:rsid w:val="0024757D"/>
  </w:style>
  <w:style w:type="character" w:customStyle="1" w:styleId="react-xocs-alternative-link">
    <w:name w:val="react-xocs-alternative-link"/>
    <w:basedOn w:val="a0"/>
    <w:rsid w:val="0024757D"/>
  </w:style>
  <w:style w:type="character" w:customStyle="1" w:styleId="given-name">
    <w:name w:val="given-name"/>
    <w:basedOn w:val="a0"/>
    <w:rsid w:val="0024757D"/>
  </w:style>
  <w:style w:type="character" w:customStyle="1" w:styleId="text">
    <w:name w:val="text"/>
    <w:basedOn w:val="a0"/>
    <w:rsid w:val="0024757D"/>
  </w:style>
  <w:style w:type="character" w:customStyle="1" w:styleId="author-ref">
    <w:name w:val="author-ref"/>
    <w:basedOn w:val="a0"/>
    <w:rsid w:val="0024757D"/>
  </w:style>
  <w:style w:type="character" w:customStyle="1" w:styleId="anchor-text">
    <w:name w:val="anchor-text"/>
    <w:basedOn w:val="a0"/>
    <w:rsid w:val="0024757D"/>
  </w:style>
  <w:style w:type="character" w:styleId="aff4">
    <w:name w:val="Unresolved Mention"/>
    <w:basedOn w:val="a0"/>
    <w:uiPriority w:val="99"/>
    <w:semiHidden/>
    <w:unhideWhenUsed/>
    <w:rsid w:val="00B63F55"/>
    <w:rPr>
      <w:color w:val="605E5C"/>
      <w:shd w:val="clear" w:color="auto" w:fill="E1DFDD"/>
    </w:rPr>
  </w:style>
  <w:style w:type="character" w:customStyle="1" w:styleId="contentj">
    <w:name w:val="contentj"/>
    <w:rsid w:val="00747A0D"/>
    <w:rPr>
      <w:rFonts w:ascii="Times New Roman" w:hAnsi="Times New Roman" w:cs="Times New Roman"/>
      <w:sz w:val="22"/>
      <w:szCs w:val="22"/>
    </w:rPr>
  </w:style>
  <w:style w:type="character" w:customStyle="1" w:styleId="contentline">
    <w:name w:val="contentline"/>
    <w:rsid w:val="00747A0D"/>
    <w:rPr>
      <w:rFonts w:ascii="Times New Roman" w:hAnsi="Times New Roman" w:cs="Times New Roman"/>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2131">
      <w:bodyDiv w:val="1"/>
      <w:marLeft w:val="0"/>
      <w:marRight w:val="0"/>
      <w:marTop w:val="0"/>
      <w:marBottom w:val="0"/>
      <w:divBdr>
        <w:top w:val="none" w:sz="0" w:space="0" w:color="auto"/>
        <w:left w:val="none" w:sz="0" w:space="0" w:color="auto"/>
        <w:bottom w:val="none" w:sz="0" w:space="0" w:color="auto"/>
        <w:right w:val="none" w:sz="0" w:space="0" w:color="auto"/>
      </w:divBdr>
    </w:div>
    <w:div w:id="50082932">
      <w:bodyDiv w:val="1"/>
      <w:marLeft w:val="0"/>
      <w:marRight w:val="0"/>
      <w:marTop w:val="0"/>
      <w:marBottom w:val="0"/>
      <w:divBdr>
        <w:top w:val="none" w:sz="0" w:space="0" w:color="auto"/>
        <w:left w:val="none" w:sz="0" w:space="0" w:color="auto"/>
        <w:bottom w:val="none" w:sz="0" w:space="0" w:color="auto"/>
        <w:right w:val="none" w:sz="0" w:space="0" w:color="auto"/>
      </w:divBdr>
    </w:div>
    <w:div w:id="69080308">
      <w:bodyDiv w:val="1"/>
      <w:marLeft w:val="0"/>
      <w:marRight w:val="0"/>
      <w:marTop w:val="0"/>
      <w:marBottom w:val="0"/>
      <w:divBdr>
        <w:top w:val="none" w:sz="0" w:space="0" w:color="auto"/>
        <w:left w:val="none" w:sz="0" w:space="0" w:color="auto"/>
        <w:bottom w:val="none" w:sz="0" w:space="0" w:color="auto"/>
        <w:right w:val="none" w:sz="0" w:space="0" w:color="auto"/>
      </w:divBdr>
    </w:div>
    <w:div w:id="91821388">
      <w:bodyDiv w:val="1"/>
      <w:marLeft w:val="0"/>
      <w:marRight w:val="0"/>
      <w:marTop w:val="0"/>
      <w:marBottom w:val="0"/>
      <w:divBdr>
        <w:top w:val="none" w:sz="0" w:space="0" w:color="auto"/>
        <w:left w:val="none" w:sz="0" w:space="0" w:color="auto"/>
        <w:bottom w:val="none" w:sz="0" w:space="0" w:color="auto"/>
        <w:right w:val="none" w:sz="0" w:space="0" w:color="auto"/>
      </w:divBdr>
    </w:div>
    <w:div w:id="136919164">
      <w:bodyDiv w:val="1"/>
      <w:marLeft w:val="0"/>
      <w:marRight w:val="0"/>
      <w:marTop w:val="0"/>
      <w:marBottom w:val="0"/>
      <w:divBdr>
        <w:top w:val="none" w:sz="0" w:space="0" w:color="auto"/>
        <w:left w:val="none" w:sz="0" w:space="0" w:color="auto"/>
        <w:bottom w:val="none" w:sz="0" w:space="0" w:color="auto"/>
        <w:right w:val="none" w:sz="0" w:space="0" w:color="auto"/>
      </w:divBdr>
    </w:div>
    <w:div w:id="227956823">
      <w:bodyDiv w:val="1"/>
      <w:marLeft w:val="0"/>
      <w:marRight w:val="0"/>
      <w:marTop w:val="0"/>
      <w:marBottom w:val="0"/>
      <w:divBdr>
        <w:top w:val="none" w:sz="0" w:space="0" w:color="auto"/>
        <w:left w:val="none" w:sz="0" w:space="0" w:color="auto"/>
        <w:bottom w:val="none" w:sz="0" w:space="0" w:color="auto"/>
        <w:right w:val="none" w:sz="0" w:space="0" w:color="auto"/>
      </w:divBdr>
    </w:div>
    <w:div w:id="252787310">
      <w:bodyDiv w:val="1"/>
      <w:marLeft w:val="0"/>
      <w:marRight w:val="0"/>
      <w:marTop w:val="0"/>
      <w:marBottom w:val="0"/>
      <w:divBdr>
        <w:top w:val="none" w:sz="0" w:space="0" w:color="auto"/>
        <w:left w:val="none" w:sz="0" w:space="0" w:color="auto"/>
        <w:bottom w:val="none" w:sz="0" w:space="0" w:color="auto"/>
        <w:right w:val="none" w:sz="0" w:space="0" w:color="auto"/>
      </w:divBdr>
    </w:div>
    <w:div w:id="253784228">
      <w:bodyDiv w:val="1"/>
      <w:marLeft w:val="0"/>
      <w:marRight w:val="0"/>
      <w:marTop w:val="0"/>
      <w:marBottom w:val="0"/>
      <w:divBdr>
        <w:top w:val="none" w:sz="0" w:space="0" w:color="auto"/>
        <w:left w:val="none" w:sz="0" w:space="0" w:color="auto"/>
        <w:bottom w:val="none" w:sz="0" w:space="0" w:color="auto"/>
        <w:right w:val="none" w:sz="0" w:space="0" w:color="auto"/>
      </w:divBdr>
    </w:div>
    <w:div w:id="395444601">
      <w:bodyDiv w:val="1"/>
      <w:marLeft w:val="0"/>
      <w:marRight w:val="0"/>
      <w:marTop w:val="0"/>
      <w:marBottom w:val="0"/>
      <w:divBdr>
        <w:top w:val="none" w:sz="0" w:space="0" w:color="auto"/>
        <w:left w:val="none" w:sz="0" w:space="0" w:color="auto"/>
        <w:bottom w:val="none" w:sz="0" w:space="0" w:color="auto"/>
        <w:right w:val="none" w:sz="0" w:space="0" w:color="auto"/>
      </w:divBdr>
      <w:divsChild>
        <w:div w:id="1673920746">
          <w:marLeft w:val="446"/>
          <w:marRight w:val="0"/>
          <w:marTop w:val="200"/>
          <w:marBottom w:val="0"/>
          <w:divBdr>
            <w:top w:val="none" w:sz="0" w:space="0" w:color="auto"/>
            <w:left w:val="none" w:sz="0" w:space="0" w:color="auto"/>
            <w:bottom w:val="none" w:sz="0" w:space="0" w:color="auto"/>
            <w:right w:val="none" w:sz="0" w:space="0" w:color="auto"/>
          </w:divBdr>
        </w:div>
      </w:divsChild>
    </w:div>
    <w:div w:id="433979560">
      <w:bodyDiv w:val="1"/>
      <w:marLeft w:val="0"/>
      <w:marRight w:val="0"/>
      <w:marTop w:val="0"/>
      <w:marBottom w:val="0"/>
      <w:divBdr>
        <w:top w:val="none" w:sz="0" w:space="0" w:color="auto"/>
        <w:left w:val="none" w:sz="0" w:space="0" w:color="auto"/>
        <w:bottom w:val="none" w:sz="0" w:space="0" w:color="auto"/>
        <w:right w:val="none" w:sz="0" w:space="0" w:color="auto"/>
      </w:divBdr>
    </w:div>
    <w:div w:id="436563842">
      <w:bodyDiv w:val="1"/>
      <w:marLeft w:val="0"/>
      <w:marRight w:val="0"/>
      <w:marTop w:val="0"/>
      <w:marBottom w:val="0"/>
      <w:divBdr>
        <w:top w:val="none" w:sz="0" w:space="0" w:color="auto"/>
        <w:left w:val="none" w:sz="0" w:space="0" w:color="auto"/>
        <w:bottom w:val="none" w:sz="0" w:space="0" w:color="auto"/>
        <w:right w:val="none" w:sz="0" w:space="0" w:color="auto"/>
      </w:divBdr>
    </w:div>
    <w:div w:id="508718761">
      <w:bodyDiv w:val="1"/>
      <w:marLeft w:val="0"/>
      <w:marRight w:val="0"/>
      <w:marTop w:val="0"/>
      <w:marBottom w:val="0"/>
      <w:divBdr>
        <w:top w:val="none" w:sz="0" w:space="0" w:color="auto"/>
        <w:left w:val="none" w:sz="0" w:space="0" w:color="auto"/>
        <w:bottom w:val="none" w:sz="0" w:space="0" w:color="auto"/>
        <w:right w:val="none" w:sz="0" w:space="0" w:color="auto"/>
      </w:divBdr>
    </w:div>
    <w:div w:id="709646524">
      <w:bodyDiv w:val="1"/>
      <w:marLeft w:val="0"/>
      <w:marRight w:val="0"/>
      <w:marTop w:val="0"/>
      <w:marBottom w:val="0"/>
      <w:divBdr>
        <w:top w:val="none" w:sz="0" w:space="0" w:color="auto"/>
        <w:left w:val="none" w:sz="0" w:space="0" w:color="auto"/>
        <w:bottom w:val="none" w:sz="0" w:space="0" w:color="auto"/>
        <w:right w:val="none" w:sz="0" w:space="0" w:color="auto"/>
      </w:divBdr>
    </w:div>
    <w:div w:id="736902515">
      <w:bodyDiv w:val="1"/>
      <w:marLeft w:val="0"/>
      <w:marRight w:val="0"/>
      <w:marTop w:val="0"/>
      <w:marBottom w:val="0"/>
      <w:divBdr>
        <w:top w:val="none" w:sz="0" w:space="0" w:color="auto"/>
        <w:left w:val="none" w:sz="0" w:space="0" w:color="auto"/>
        <w:bottom w:val="none" w:sz="0" w:space="0" w:color="auto"/>
        <w:right w:val="none" w:sz="0" w:space="0" w:color="auto"/>
      </w:divBdr>
    </w:div>
    <w:div w:id="840241454">
      <w:bodyDiv w:val="1"/>
      <w:marLeft w:val="0"/>
      <w:marRight w:val="0"/>
      <w:marTop w:val="0"/>
      <w:marBottom w:val="0"/>
      <w:divBdr>
        <w:top w:val="none" w:sz="0" w:space="0" w:color="auto"/>
        <w:left w:val="none" w:sz="0" w:space="0" w:color="auto"/>
        <w:bottom w:val="none" w:sz="0" w:space="0" w:color="auto"/>
        <w:right w:val="none" w:sz="0" w:space="0" w:color="auto"/>
      </w:divBdr>
    </w:div>
    <w:div w:id="846554657">
      <w:bodyDiv w:val="1"/>
      <w:marLeft w:val="0"/>
      <w:marRight w:val="0"/>
      <w:marTop w:val="0"/>
      <w:marBottom w:val="0"/>
      <w:divBdr>
        <w:top w:val="none" w:sz="0" w:space="0" w:color="auto"/>
        <w:left w:val="none" w:sz="0" w:space="0" w:color="auto"/>
        <w:bottom w:val="none" w:sz="0" w:space="0" w:color="auto"/>
        <w:right w:val="none" w:sz="0" w:space="0" w:color="auto"/>
      </w:divBdr>
    </w:div>
    <w:div w:id="846940528">
      <w:bodyDiv w:val="1"/>
      <w:marLeft w:val="0"/>
      <w:marRight w:val="0"/>
      <w:marTop w:val="0"/>
      <w:marBottom w:val="0"/>
      <w:divBdr>
        <w:top w:val="none" w:sz="0" w:space="0" w:color="auto"/>
        <w:left w:val="none" w:sz="0" w:space="0" w:color="auto"/>
        <w:bottom w:val="none" w:sz="0" w:space="0" w:color="auto"/>
        <w:right w:val="none" w:sz="0" w:space="0" w:color="auto"/>
      </w:divBdr>
    </w:div>
    <w:div w:id="935939842">
      <w:bodyDiv w:val="1"/>
      <w:marLeft w:val="0"/>
      <w:marRight w:val="0"/>
      <w:marTop w:val="0"/>
      <w:marBottom w:val="0"/>
      <w:divBdr>
        <w:top w:val="none" w:sz="0" w:space="0" w:color="auto"/>
        <w:left w:val="none" w:sz="0" w:space="0" w:color="auto"/>
        <w:bottom w:val="none" w:sz="0" w:space="0" w:color="auto"/>
        <w:right w:val="none" w:sz="0" w:space="0" w:color="auto"/>
      </w:divBdr>
    </w:div>
    <w:div w:id="993485876">
      <w:bodyDiv w:val="1"/>
      <w:marLeft w:val="0"/>
      <w:marRight w:val="0"/>
      <w:marTop w:val="0"/>
      <w:marBottom w:val="0"/>
      <w:divBdr>
        <w:top w:val="none" w:sz="0" w:space="0" w:color="auto"/>
        <w:left w:val="none" w:sz="0" w:space="0" w:color="auto"/>
        <w:bottom w:val="none" w:sz="0" w:space="0" w:color="auto"/>
        <w:right w:val="none" w:sz="0" w:space="0" w:color="auto"/>
      </w:divBdr>
    </w:div>
    <w:div w:id="1096024206">
      <w:bodyDiv w:val="1"/>
      <w:marLeft w:val="0"/>
      <w:marRight w:val="0"/>
      <w:marTop w:val="0"/>
      <w:marBottom w:val="0"/>
      <w:divBdr>
        <w:top w:val="none" w:sz="0" w:space="0" w:color="auto"/>
        <w:left w:val="none" w:sz="0" w:space="0" w:color="auto"/>
        <w:bottom w:val="none" w:sz="0" w:space="0" w:color="auto"/>
        <w:right w:val="none" w:sz="0" w:space="0" w:color="auto"/>
      </w:divBdr>
      <w:divsChild>
        <w:div w:id="1240015916">
          <w:marLeft w:val="120"/>
          <w:marRight w:val="120"/>
          <w:marTop w:val="120"/>
          <w:marBottom w:val="0"/>
          <w:divBdr>
            <w:top w:val="none" w:sz="0" w:space="0" w:color="auto"/>
            <w:left w:val="none" w:sz="0" w:space="0" w:color="auto"/>
            <w:bottom w:val="none" w:sz="0" w:space="0" w:color="auto"/>
            <w:right w:val="none" w:sz="0" w:space="0" w:color="auto"/>
          </w:divBdr>
        </w:div>
      </w:divsChild>
    </w:div>
    <w:div w:id="1102805000">
      <w:bodyDiv w:val="1"/>
      <w:marLeft w:val="0"/>
      <w:marRight w:val="0"/>
      <w:marTop w:val="0"/>
      <w:marBottom w:val="0"/>
      <w:divBdr>
        <w:top w:val="none" w:sz="0" w:space="0" w:color="auto"/>
        <w:left w:val="none" w:sz="0" w:space="0" w:color="auto"/>
        <w:bottom w:val="none" w:sz="0" w:space="0" w:color="auto"/>
        <w:right w:val="none" w:sz="0" w:space="0" w:color="auto"/>
      </w:divBdr>
    </w:div>
    <w:div w:id="1134133197">
      <w:bodyDiv w:val="1"/>
      <w:marLeft w:val="0"/>
      <w:marRight w:val="0"/>
      <w:marTop w:val="0"/>
      <w:marBottom w:val="0"/>
      <w:divBdr>
        <w:top w:val="none" w:sz="0" w:space="0" w:color="auto"/>
        <w:left w:val="none" w:sz="0" w:space="0" w:color="auto"/>
        <w:bottom w:val="none" w:sz="0" w:space="0" w:color="auto"/>
        <w:right w:val="none" w:sz="0" w:space="0" w:color="auto"/>
      </w:divBdr>
    </w:div>
    <w:div w:id="1253512239">
      <w:bodyDiv w:val="1"/>
      <w:marLeft w:val="0"/>
      <w:marRight w:val="0"/>
      <w:marTop w:val="0"/>
      <w:marBottom w:val="0"/>
      <w:divBdr>
        <w:top w:val="none" w:sz="0" w:space="0" w:color="auto"/>
        <w:left w:val="none" w:sz="0" w:space="0" w:color="auto"/>
        <w:bottom w:val="none" w:sz="0" w:space="0" w:color="auto"/>
        <w:right w:val="none" w:sz="0" w:space="0" w:color="auto"/>
      </w:divBdr>
    </w:div>
    <w:div w:id="1498349847">
      <w:bodyDiv w:val="1"/>
      <w:marLeft w:val="0"/>
      <w:marRight w:val="0"/>
      <w:marTop w:val="0"/>
      <w:marBottom w:val="0"/>
      <w:divBdr>
        <w:top w:val="none" w:sz="0" w:space="0" w:color="auto"/>
        <w:left w:val="none" w:sz="0" w:space="0" w:color="auto"/>
        <w:bottom w:val="none" w:sz="0" w:space="0" w:color="auto"/>
        <w:right w:val="none" w:sz="0" w:space="0" w:color="auto"/>
      </w:divBdr>
      <w:divsChild>
        <w:div w:id="1903447828">
          <w:marLeft w:val="446"/>
          <w:marRight w:val="0"/>
          <w:marTop w:val="200"/>
          <w:marBottom w:val="0"/>
          <w:divBdr>
            <w:top w:val="none" w:sz="0" w:space="0" w:color="auto"/>
            <w:left w:val="none" w:sz="0" w:space="0" w:color="auto"/>
            <w:bottom w:val="none" w:sz="0" w:space="0" w:color="auto"/>
            <w:right w:val="none" w:sz="0" w:space="0" w:color="auto"/>
          </w:divBdr>
        </w:div>
      </w:divsChild>
    </w:div>
    <w:div w:id="1506047304">
      <w:bodyDiv w:val="1"/>
      <w:marLeft w:val="0"/>
      <w:marRight w:val="0"/>
      <w:marTop w:val="0"/>
      <w:marBottom w:val="0"/>
      <w:divBdr>
        <w:top w:val="none" w:sz="0" w:space="0" w:color="auto"/>
        <w:left w:val="none" w:sz="0" w:space="0" w:color="auto"/>
        <w:bottom w:val="none" w:sz="0" w:space="0" w:color="auto"/>
        <w:right w:val="none" w:sz="0" w:space="0" w:color="auto"/>
      </w:divBdr>
    </w:div>
    <w:div w:id="1571887807">
      <w:bodyDiv w:val="1"/>
      <w:marLeft w:val="0"/>
      <w:marRight w:val="0"/>
      <w:marTop w:val="0"/>
      <w:marBottom w:val="0"/>
      <w:divBdr>
        <w:top w:val="none" w:sz="0" w:space="0" w:color="auto"/>
        <w:left w:val="none" w:sz="0" w:space="0" w:color="auto"/>
        <w:bottom w:val="none" w:sz="0" w:space="0" w:color="auto"/>
        <w:right w:val="none" w:sz="0" w:space="0" w:color="auto"/>
      </w:divBdr>
    </w:div>
    <w:div w:id="1685550897">
      <w:bodyDiv w:val="1"/>
      <w:marLeft w:val="0"/>
      <w:marRight w:val="0"/>
      <w:marTop w:val="0"/>
      <w:marBottom w:val="0"/>
      <w:divBdr>
        <w:top w:val="none" w:sz="0" w:space="0" w:color="auto"/>
        <w:left w:val="none" w:sz="0" w:space="0" w:color="auto"/>
        <w:bottom w:val="none" w:sz="0" w:space="0" w:color="auto"/>
        <w:right w:val="none" w:sz="0" w:space="0" w:color="auto"/>
      </w:divBdr>
    </w:div>
    <w:div w:id="1828478697">
      <w:bodyDiv w:val="1"/>
      <w:marLeft w:val="0"/>
      <w:marRight w:val="0"/>
      <w:marTop w:val="0"/>
      <w:marBottom w:val="0"/>
      <w:divBdr>
        <w:top w:val="none" w:sz="0" w:space="0" w:color="auto"/>
        <w:left w:val="none" w:sz="0" w:space="0" w:color="auto"/>
        <w:bottom w:val="none" w:sz="0" w:space="0" w:color="auto"/>
        <w:right w:val="none" w:sz="0" w:space="0" w:color="auto"/>
      </w:divBdr>
    </w:div>
    <w:div w:id="1914050537">
      <w:bodyDiv w:val="1"/>
      <w:marLeft w:val="0"/>
      <w:marRight w:val="0"/>
      <w:marTop w:val="0"/>
      <w:marBottom w:val="0"/>
      <w:divBdr>
        <w:top w:val="none" w:sz="0" w:space="0" w:color="auto"/>
        <w:left w:val="none" w:sz="0" w:space="0" w:color="auto"/>
        <w:bottom w:val="none" w:sz="0" w:space="0" w:color="auto"/>
        <w:right w:val="none" w:sz="0" w:space="0" w:color="auto"/>
      </w:divBdr>
    </w:div>
    <w:div w:id="1931111320">
      <w:bodyDiv w:val="1"/>
      <w:marLeft w:val="0"/>
      <w:marRight w:val="0"/>
      <w:marTop w:val="0"/>
      <w:marBottom w:val="0"/>
      <w:divBdr>
        <w:top w:val="none" w:sz="0" w:space="0" w:color="auto"/>
        <w:left w:val="none" w:sz="0" w:space="0" w:color="auto"/>
        <w:bottom w:val="none" w:sz="0" w:space="0" w:color="auto"/>
        <w:right w:val="none" w:sz="0" w:space="0" w:color="auto"/>
      </w:divBdr>
    </w:div>
    <w:div w:id="2015456972">
      <w:bodyDiv w:val="1"/>
      <w:marLeft w:val="0"/>
      <w:marRight w:val="0"/>
      <w:marTop w:val="0"/>
      <w:marBottom w:val="0"/>
      <w:divBdr>
        <w:top w:val="none" w:sz="0" w:space="0" w:color="auto"/>
        <w:left w:val="none" w:sz="0" w:space="0" w:color="auto"/>
        <w:bottom w:val="none" w:sz="0" w:space="0" w:color="auto"/>
        <w:right w:val="none" w:sz="0" w:space="0" w:color="auto"/>
      </w:divBdr>
    </w:div>
    <w:div w:id="207673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merald.com/insight/search?q=Jacques%20Richard"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emerald.com/insight/search?q=Sylvain%20Durocher" TargetMode="External"/><Relationship Id="rId17" Type="http://schemas.openxmlformats.org/officeDocument/2006/relationships/hyperlink" Target="https://bcsd.org.tw/"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erald.com/insight/search?q=Mohamed%20Chelli" TargetMode="External"/><Relationship Id="rId5" Type="http://schemas.openxmlformats.org/officeDocument/2006/relationships/webSettings" Target="webSettings.xml"/><Relationship Id="rId15" Type="http://schemas.openxmlformats.org/officeDocument/2006/relationships/hyperlink" Target="https://www-sciencedirect-com.proxyone.lib.nccu.edu.tw:8443/journal/journal-of-cleaner-production" TargetMode="External"/><Relationship Id="rId23" Type="http://schemas.openxmlformats.org/officeDocument/2006/relationships/theme" Target="theme/theme1.xml"/><Relationship Id="rId10" Type="http://schemas.openxmlformats.org/officeDocument/2006/relationships/hyperlink" Target="https://mops.twse.com.tw/mops/web/%20inde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merald.com/insight/publication/issn/0951-357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A690A-D3B4-4F97-A58B-F95023DC7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9134</Words>
  <Characters>53710</Characters>
  <Application>Microsoft Office Word</Application>
  <DocSecurity>0</DocSecurity>
  <Lines>1013</Lines>
  <Paragraphs>405</Paragraphs>
  <ScaleCrop>false</ScaleCrop>
  <HeadingPairs>
    <vt:vector size="2" baseType="variant">
      <vt:variant>
        <vt:lpstr>Title</vt:lpstr>
      </vt:variant>
      <vt:variant>
        <vt:i4>1</vt:i4>
      </vt:variant>
    </vt:vector>
  </HeadingPairs>
  <TitlesOfParts>
    <vt:vector size="1" baseType="lpstr">
      <vt:lpstr>The Tomb Sweeping Bird</vt:lpstr>
    </vt:vector>
  </TitlesOfParts>
  <Company/>
  <LinksUpToDate>false</LinksUpToDate>
  <CharactersWithSpaces>62439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Tomb Sweeping Bird</dc:title>
  <dc:subject/>
  <dc:creator>Mark</dc:creator>
  <cp:keywords/>
  <dc:description/>
  <cp:lastModifiedBy>黃銘章</cp:lastModifiedBy>
  <cp:revision>2</cp:revision>
  <cp:lastPrinted>2024-01-05T05:47:00Z</cp:lastPrinted>
  <dcterms:created xsi:type="dcterms:W3CDTF">2024-01-26T02:37:00Z</dcterms:created>
  <dcterms:modified xsi:type="dcterms:W3CDTF">2024-01-26T02:37:00Z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5521b414fee50dda82209c98a15afa123bf6b20c0e2a10f4654958803c2031e2</vt:lpwstr>
  </property>
</Properties>
</file>