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C13C9" w14:textId="5601273E" w:rsidR="00F812B8" w:rsidRPr="00D82AD2" w:rsidRDefault="00F812B8" w:rsidP="007E3F63">
      <w:pPr>
        <w:pStyle w:val="Default"/>
        <w:spacing w:before="240" w:after="240"/>
        <w:rPr>
          <w:rFonts w:ascii="Times New Roman" w:hAnsi="Times New Roman" w:cs="Times New Roman"/>
          <w:b/>
          <w:bCs/>
          <w:color w:val="auto"/>
        </w:rPr>
      </w:pPr>
      <w:r w:rsidRPr="00D82AD2">
        <w:rPr>
          <w:rFonts w:ascii="Times New Roman" w:hAnsi="Times New Roman" w:cs="Times New Roman"/>
          <w:b/>
          <w:bCs/>
          <w:color w:val="auto"/>
        </w:rPr>
        <w:t>Motivating international postgraduate taught students at UK business schools – narrowing the chasm of student expectation and institutional reality</w:t>
      </w:r>
      <w:r w:rsidR="004F7B25" w:rsidRPr="00D82AD2">
        <w:rPr>
          <w:rFonts w:ascii="Times New Roman" w:hAnsi="Times New Roman" w:cs="Times New Roman"/>
          <w:b/>
          <w:bCs/>
          <w:color w:val="auto"/>
        </w:rPr>
        <w:t>, from the lens of the Chester Business School.</w:t>
      </w:r>
    </w:p>
    <w:p w14:paraId="218FE69B" w14:textId="6AF021BA" w:rsidR="00F812B8" w:rsidRPr="00D82AD2" w:rsidRDefault="00F812B8" w:rsidP="007E3F63">
      <w:pPr>
        <w:pStyle w:val="Default"/>
        <w:spacing w:before="240" w:after="240"/>
        <w:jc w:val="right"/>
        <w:rPr>
          <w:rFonts w:ascii="Times New Roman" w:hAnsi="Times New Roman" w:cs="Times New Roman"/>
          <w:b/>
          <w:bCs/>
          <w:color w:val="auto"/>
        </w:rPr>
      </w:pPr>
      <w:r w:rsidRPr="00D82AD2">
        <w:rPr>
          <w:rFonts w:ascii="Times New Roman" w:hAnsi="Times New Roman" w:cs="Times New Roman"/>
          <w:b/>
          <w:bCs/>
          <w:color w:val="auto"/>
        </w:rPr>
        <w:t xml:space="preserve">Shiyu Qian, </w:t>
      </w:r>
      <w:r w:rsidR="003C6125" w:rsidRPr="00D82AD2">
        <w:rPr>
          <w:rFonts w:ascii="Times New Roman" w:hAnsi="Times New Roman" w:cs="Times New Roman"/>
          <w:b/>
          <w:bCs/>
          <w:color w:val="auto"/>
        </w:rPr>
        <w:t>Professor Julieanna Powell-Turner</w:t>
      </w:r>
      <w:r w:rsidRPr="00D82AD2">
        <w:rPr>
          <w:rFonts w:ascii="Times New Roman" w:hAnsi="Times New Roman" w:cs="Times New Roman"/>
          <w:b/>
          <w:bCs/>
          <w:color w:val="auto"/>
        </w:rPr>
        <w:t xml:space="preserve">, </w:t>
      </w:r>
      <w:r w:rsidR="003C6125" w:rsidRPr="00D82AD2">
        <w:rPr>
          <w:rFonts w:ascii="Times New Roman" w:hAnsi="Times New Roman" w:cs="Times New Roman"/>
          <w:b/>
          <w:bCs/>
          <w:color w:val="auto"/>
        </w:rPr>
        <w:t>Dr Connie Hancock</w:t>
      </w:r>
    </w:p>
    <w:p w14:paraId="288E80F5" w14:textId="1FEF2BFB" w:rsidR="00F812B8" w:rsidRPr="00D82AD2" w:rsidRDefault="00F812B8" w:rsidP="007E3F63">
      <w:pPr>
        <w:spacing w:before="240" w:after="240" w:line="240" w:lineRule="auto"/>
        <w:jc w:val="right"/>
        <w:rPr>
          <w:rFonts w:ascii="Times New Roman" w:hAnsi="Times New Roman" w:cs="Times New Roman"/>
          <w:sz w:val="24"/>
          <w:szCs w:val="24"/>
        </w:rPr>
      </w:pPr>
      <w:r w:rsidRPr="00D82AD2">
        <w:rPr>
          <w:rFonts w:ascii="Times New Roman" w:hAnsi="Times New Roman" w:cs="Times New Roman"/>
          <w:sz w:val="24"/>
          <w:szCs w:val="24"/>
        </w:rPr>
        <w:t xml:space="preserve">a.qian@chester.ac.uk, </w:t>
      </w:r>
      <w:r w:rsidR="003C6125" w:rsidRPr="00D82AD2">
        <w:rPr>
          <w:rFonts w:ascii="Times New Roman" w:hAnsi="Times New Roman" w:cs="Times New Roman"/>
          <w:sz w:val="24"/>
          <w:szCs w:val="24"/>
        </w:rPr>
        <w:t>j.powellturner@chester.ac.uk,</w:t>
      </w:r>
      <w:r w:rsidR="003C6125" w:rsidRPr="00D82AD2">
        <w:rPr>
          <w:rFonts w:ascii="Times New Roman" w:hAnsi="Times New Roman" w:cs="Times New Roman" w:hint="eastAsia"/>
          <w:sz w:val="24"/>
          <w:szCs w:val="24"/>
        </w:rPr>
        <w:t xml:space="preserve"> </w:t>
      </w:r>
      <w:r w:rsidRPr="00D82AD2">
        <w:rPr>
          <w:rFonts w:ascii="Times New Roman" w:hAnsi="Times New Roman" w:cs="Times New Roman"/>
          <w:sz w:val="24"/>
          <w:szCs w:val="24"/>
        </w:rPr>
        <w:t xml:space="preserve">connie.hancock@chester.ac.uk </w:t>
      </w:r>
    </w:p>
    <w:p w14:paraId="7DF5F6C4" w14:textId="77777777" w:rsidR="00F812B8" w:rsidRPr="00D82AD2" w:rsidRDefault="00F812B8" w:rsidP="007E3F63">
      <w:pPr>
        <w:spacing w:before="240" w:after="240" w:line="240" w:lineRule="auto"/>
        <w:ind w:left="360"/>
        <w:jc w:val="right"/>
        <w:rPr>
          <w:rFonts w:ascii="Times New Roman" w:hAnsi="Times New Roman" w:cs="Times New Roman"/>
          <w:b/>
          <w:bCs/>
          <w:sz w:val="24"/>
          <w:szCs w:val="24"/>
        </w:rPr>
      </w:pPr>
      <w:r w:rsidRPr="00D82AD2">
        <w:rPr>
          <w:rFonts w:ascii="Times New Roman" w:hAnsi="Times New Roman" w:cs="Times New Roman"/>
          <w:b/>
          <w:bCs/>
          <w:sz w:val="24"/>
          <w:szCs w:val="24"/>
        </w:rPr>
        <w:t>University of Chester</w:t>
      </w:r>
    </w:p>
    <w:p w14:paraId="6008AD25" w14:textId="14BAC95A" w:rsidR="00F812B8" w:rsidRPr="00D82AD2" w:rsidRDefault="00F812B8" w:rsidP="007E3F63">
      <w:pPr>
        <w:pStyle w:val="Default"/>
        <w:spacing w:before="240" w:after="240"/>
        <w:rPr>
          <w:rFonts w:ascii="Times New Roman" w:hAnsi="Times New Roman" w:cs="Times New Roman"/>
          <w:color w:val="auto"/>
        </w:rPr>
      </w:pPr>
      <w:r w:rsidRPr="00D82AD2">
        <w:rPr>
          <w:rFonts w:ascii="Times New Roman" w:hAnsi="Times New Roman" w:cs="Times New Roman"/>
          <w:color w:val="auto"/>
        </w:rPr>
        <w:t xml:space="preserve">Student motivation plays a key role in student experience and student success, however, </w:t>
      </w:r>
      <w:r w:rsidR="0086475B" w:rsidRPr="00D82AD2">
        <w:rPr>
          <w:rFonts w:ascii="Times New Roman" w:hAnsi="Times New Roman" w:cs="Times New Roman"/>
          <w:color w:val="auto"/>
        </w:rPr>
        <w:t>un</w:t>
      </w:r>
      <w:r w:rsidR="008B0570" w:rsidRPr="00D82AD2">
        <w:rPr>
          <w:rFonts w:ascii="Times New Roman" w:hAnsi="Times New Roman" w:cs="Times New Roman"/>
          <w:color w:val="auto"/>
        </w:rPr>
        <w:t>satisfied</w:t>
      </w:r>
      <w:r w:rsidR="0086475B" w:rsidRPr="00D82AD2">
        <w:rPr>
          <w:rFonts w:ascii="Times New Roman" w:hAnsi="Times New Roman" w:cs="Times New Roman"/>
          <w:color w:val="auto"/>
        </w:rPr>
        <w:t xml:space="preserve"> </w:t>
      </w:r>
      <w:r w:rsidR="00EE3D0D" w:rsidRPr="00D82AD2">
        <w:rPr>
          <w:rFonts w:ascii="Times New Roman" w:hAnsi="Times New Roman" w:cs="Times New Roman"/>
          <w:color w:val="auto"/>
        </w:rPr>
        <w:t>student expectation can negatively affect student motivation. M</w:t>
      </w:r>
      <w:r w:rsidRPr="00D82AD2">
        <w:rPr>
          <w:rFonts w:ascii="Times New Roman" w:hAnsi="Times New Roman" w:cs="Times New Roman"/>
          <w:color w:val="auto"/>
        </w:rPr>
        <w:t xml:space="preserve">ore research is needed to apprehend </w:t>
      </w:r>
      <w:r w:rsidR="00257F22" w:rsidRPr="00D82AD2">
        <w:rPr>
          <w:rFonts w:ascii="Times New Roman" w:hAnsi="Times New Roman" w:cs="Times New Roman"/>
          <w:color w:val="auto"/>
        </w:rPr>
        <w:t xml:space="preserve">international Postgraduate taught </w:t>
      </w:r>
      <w:r w:rsidR="00A94DDC" w:rsidRPr="00D82AD2">
        <w:rPr>
          <w:rFonts w:ascii="Times New Roman" w:hAnsi="Times New Roman" w:cs="Times New Roman"/>
          <w:color w:val="auto"/>
        </w:rPr>
        <w:t xml:space="preserve">(PGT) </w:t>
      </w:r>
      <w:r w:rsidR="00257F22" w:rsidRPr="00D82AD2">
        <w:rPr>
          <w:rFonts w:ascii="Times New Roman" w:hAnsi="Times New Roman" w:cs="Times New Roman"/>
          <w:color w:val="auto"/>
        </w:rPr>
        <w:t xml:space="preserve">students’ expectation and motivation </w:t>
      </w:r>
      <w:r w:rsidR="00DB7A70" w:rsidRPr="00D82AD2">
        <w:rPr>
          <w:rFonts w:ascii="Times New Roman" w:hAnsi="Times New Roman" w:cs="Times New Roman"/>
          <w:color w:val="auto"/>
        </w:rPr>
        <w:t xml:space="preserve">of </w:t>
      </w:r>
      <w:r w:rsidR="00A2412C" w:rsidRPr="00D82AD2">
        <w:rPr>
          <w:rFonts w:ascii="Times New Roman" w:hAnsi="Times New Roman" w:cs="Times New Roman"/>
          <w:color w:val="auto"/>
        </w:rPr>
        <w:t>the</w:t>
      </w:r>
      <w:r w:rsidR="00257F22" w:rsidRPr="00D82AD2">
        <w:rPr>
          <w:rFonts w:ascii="Times New Roman" w:hAnsi="Times New Roman" w:cs="Times New Roman"/>
          <w:color w:val="auto"/>
        </w:rPr>
        <w:t xml:space="preserve"> UK</w:t>
      </w:r>
      <w:r w:rsidR="00901762" w:rsidRPr="00D82AD2">
        <w:rPr>
          <w:rFonts w:ascii="Times New Roman" w:hAnsi="Times New Roman" w:cs="Times New Roman"/>
          <w:color w:val="auto"/>
        </w:rPr>
        <w:t xml:space="preserve"> </w:t>
      </w:r>
      <w:r w:rsidR="00A2412C" w:rsidRPr="00D82AD2">
        <w:rPr>
          <w:rFonts w:ascii="Times New Roman" w:hAnsi="Times New Roman" w:cs="Times New Roman"/>
          <w:color w:val="auto"/>
        </w:rPr>
        <w:t xml:space="preserve">Higher Education </w:t>
      </w:r>
      <w:r w:rsidR="00901762" w:rsidRPr="00D82AD2">
        <w:rPr>
          <w:rFonts w:ascii="Times New Roman" w:hAnsi="Times New Roman" w:cs="Times New Roman"/>
          <w:color w:val="auto"/>
        </w:rPr>
        <w:t xml:space="preserve">and how </w:t>
      </w:r>
      <w:r w:rsidR="00047998" w:rsidRPr="00D82AD2">
        <w:rPr>
          <w:rFonts w:ascii="Times New Roman" w:hAnsi="Times New Roman" w:cs="Times New Roman"/>
          <w:color w:val="auto"/>
        </w:rPr>
        <w:t>th</w:t>
      </w:r>
      <w:r w:rsidR="008C0A3D" w:rsidRPr="00D82AD2">
        <w:rPr>
          <w:rFonts w:ascii="Times New Roman" w:hAnsi="Times New Roman" w:cs="Times New Roman"/>
          <w:color w:val="auto"/>
        </w:rPr>
        <w:t>ese</w:t>
      </w:r>
      <w:r w:rsidR="00047998" w:rsidRPr="00D82AD2">
        <w:rPr>
          <w:rFonts w:ascii="Times New Roman" w:hAnsi="Times New Roman" w:cs="Times New Roman"/>
          <w:color w:val="auto"/>
        </w:rPr>
        <w:t xml:space="preserve"> can be better managed by their institutions</w:t>
      </w:r>
      <w:r w:rsidRPr="00D82AD2">
        <w:rPr>
          <w:rFonts w:ascii="Times New Roman" w:hAnsi="Times New Roman" w:cs="Times New Roman"/>
          <w:color w:val="auto"/>
        </w:rPr>
        <w:t xml:space="preserve">. This research aims to explore </w:t>
      </w:r>
      <w:r w:rsidR="00F82BAB" w:rsidRPr="00D82AD2">
        <w:rPr>
          <w:rFonts w:ascii="Times New Roman" w:hAnsi="Times New Roman" w:cs="Times New Roman"/>
          <w:color w:val="auto"/>
        </w:rPr>
        <w:t xml:space="preserve">the factors related to </w:t>
      </w:r>
      <w:r w:rsidRPr="00D82AD2">
        <w:rPr>
          <w:rFonts w:ascii="Times New Roman" w:hAnsi="Times New Roman" w:cs="Times New Roman"/>
          <w:color w:val="auto"/>
        </w:rPr>
        <w:t>international PGT students’ expectation and motivation</w:t>
      </w:r>
      <w:r w:rsidR="00D75DC8" w:rsidRPr="00D82AD2">
        <w:rPr>
          <w:rFonts w:ascii="Times New Roman" w:hAnsi="Times New Roman" w:cs="Times New Roman"/>
          <w:color w:val="auto"/>
        </w:rPr>
        <w:t xml:space="preserve"> </w:t>
      </w:r>
      <w:r w:rsidRPr="00D82AD2">
        <w:rPr>
          <w:rFonts w:ascii="Times New Roman" w:hAnsi="Times New Roman" w:cs="Times New Roman"/>
          <w:color w:val="auto"/>
        </w:rPr>
        <w:t xml:space="preserve">of studying </w:t>
      </w:r>
      <w:r w:rsidR="00BE15CC" w:rsidRPr="00D82AD2">
        <w:rPr>
          <w:rFonts w:ascii="Times New Roman" w:hAnsi="Times New Roman" w:cs="Times New Roman"/>
          <w:color w:val="auto"/>
        </w:rPr>
        <w:t>at</w:t>
      </w:r>
      <w:r w:rsidRPr="00D82AD2">
        <w:rPr>
          <w:rFonts w:ascii="Times New Roman" w:hAnsi="Times New Roman" w:cs="Times New Roman"/>
          <w:color w:val="auto"/>
        </w:rPr>
        <w:t xml:space="preserve"> a UK business school</w:t>
      </w:r>
      <w:r w:rsidR="002544D7" w:rsidRPr="00D82AD2">
        <w:rPr>
          <w:rFonts w:ascii="Times New Roman" w:hAnsi="Times New Roman" w:cs="Times New Roman"/>
          <w:color w:val="auto"/>
        </w:rPr>
        <w:t xml:space="preserve">, and how </w:t>
      </w:r>
      <w:r w:rsidR="009072C4" w:rsidRPr="00D82AD2">
        <w:rPr>
          <w:rFonts w:ascii="Times New Roman" w:hAnsi="Times New Roman" w:cs="Times New Roman"/>
          <w:color w:val="auto"/>
        </w:rPr>
        <w:t>these</w:t>
      </w:r>
      <w:r w:rsidR="00A943EF" w:rsidRPr="00D82AD2">
        <w:rPr>
          <w:rFonts w:ascii="Times New Roman" w:hAnsi="Times New Roman" w:cs="Times New Roman"/>
          <w:color w:val="auto"/>
        </w:rPr>
        <w:t xml:space="preserve"> factors</w:t>
      </w:r>
      <w:r w:rsidR="002544D7" w:rsidRPr="00D82AD2">
        <w:rPr>
          <w:rFonts w:ascii="Times New Roman" w:hAnsi="Times New Roman" w:cs="Times New Roman"/>
          <w:color w:val="auto"/>
        </w:rPr>
        <w:t xml:space="preserve"> evolve </w:t>
      </w:r>
      <w:r w:rsidRPr="00D82AD2">
        <w:rPr>
          <w:rFonts w:ascii="Times New Roman" w:hAnsi="Times New Roman" w:cs="Times New Roman"/>
          <w:color w:val="auto"/>
        </w:rPr>
        <w:t xml:space="preserve">through the learning journey. To achieve the research aims, mixed methods will be adopted with primary and secondary research, qualitative and quantitative analysis. The primary research includes pilot study, </w:t>
      </w:r>
      <w:r w:rsidR="00CF5FAB" w:rsidRPr="00D82AD2">
        <w:rPr>
          <w:rFonts w:ascii="Times New Roman" w:hAnsi="Times New Roman" w:cs="Times New Roman" w:hint="eastAsia"/>
          <w:color w:val="auto"/>
        </w:rPr>
        <w:t>focus group</w:t>
      </w:r>
      <w:r w:rsidRPr="00D82AD2">
        <w:rPr>
          <w:rFonts w:ascii="Times New Roman" w:hAnsi="Times New Roman" w:cs="Times New Roman"/>
          <w:color w:val="auto"/>
        </w:rPr>
        <w:t xml:space="preserve"> and survey with international PGT students at </w:t>
      </w:r>
      <w:r w:rsidR="00425BBC" w:rsidRPr="00D82AD2">
        <w:rPr>
          <w:rFonts w:ascii="Times New Roman" w:hAnsi="Times New Roman" w:cs="Times New Roman"/>
          <w:color w:val="auto"/>
        </w:rPr>
        <w:t>the Chester B</w:t>
      </w:r>
      <w:r w:rsidR="00466CD8" w:rsidRPr="00D82AD2">
        <w:rPr>
          <w:rFonts w:ascii="Times New Roman" w:hAnsi="Times New Roman" w:cs="Times New Roman"/>
          <w:color w:val="auto"/>
        </w:rPr>
        <w:t>usiness School</w:t>
      </w:r>
      <w:r w:rsidRPr="00D82AD2">
        <w:rPr>
          <w:rFonts w:ascii="Times New Roman" w:hAnsi="Times New Roman" w:cs="Times New Roman"/>
          <w:color w:val="auto"/>
        </w:rPr>
        <w:t xml:space="preserve">. The research will contribute to existing knowledge on student motivation and </w:t>
      </w:r>
      <w:r w:rsidR="00134D82" w:rsidRPr="00D82AD2">
        <w:rPr>
          <w:rFonts w:ascii="Times New Roman" w:hAnsi="Times New Roman" w:cs="Times New Roman"/>
          <w:color w:val="auto"/>
        </w:rPr>
        <w:t xml:space="preserve">help inform </w:t>
      </w:r>
      <w:r w:rsidR="00000527" w:rsidRPr="00D82AD2">
        <w:rPr>
          <w:rFonts w:ascii="Times New Roman" w:hAnsi="Times New Roman" w:cs="Times New Roman"/>
          <w:color w:val="auto"/>
        </w:rPr>
        <w:t>an</w:t>
      </w:r>
      <w:r w:rsidRPr="00D82AD2">
        <w:rPr>
          <w:rFonts w:ascii="Times New Roman" w:hAnsi="Times New Roman" w:cs="Times New Roman"/>
          <w:color w:val="auto"/>
        </w:rPr>
        <w:t xml:space="preserve"> inclusive </w:t>
      </w:r>
      <w:r w:rsidR="00C20987" w:rsidRPr="00D82AD2">
        <w:rPr>
          <w:rFonts w:ascii="Times New Roman" w:hAnsi="Times New Roman" w:cs="Times New Roman"/>
          <w:color w:val="auto"/>
        </w:rPr>
        <w:t xml:space="preserve">and sustainable </w:t>
      </w:r>
      <w:r w:rsidRPr="00D82AD2">
        <w:rPr>
          <w:rFonts w:ascii="Times New Roman" w:hAnsi="Times New Roman" w:cs="Times New Roman"/>
          <w:color w:val="auto"/>
        </w:rPr>
        <w:t xml:space="preserve">business school provision </w:t>
      </w:r>
      <w:r w:rsidR="00187537" w:rsidRPr="00D82AD2">
        <w:rPr>
          <w:rFonts w:ascii="Times New Roman" w:hAnsi="Times New Roman" w:cs="Times New Roman"/>
          <w:color w:val="auto"/>
        </w:rPr>
        <w:t xml:space="preserve">by better </w:t>
      </w:r>
      <w:r w:rsidRPr="00D82AD2">
        <w:rPr>
          <w:rFonts w:ascii="Times New Roman" w:hAnsi="Times New Roman" w:cs="Times New Roman"/>
          <w:color w:val="auto"/>
        </w:rPr>
        <w:t xml:space="preserve">motivating international PGT students at key stages of their learning. </w:t>
      </w:r>
    </w:p>
    <w:p w14:paraId="47E74CAB" w14:textId="77777777" w:rsidR="00F812B8" w:rsidRPr="00D82AD2" w:rsidRDefault="00F812B8" w:rsidP="007E3F63">
      <w:pPr>
        <w:pStyle w:val="Default"/>
        <w:spacing w:before="240" w:after="240"/>
        <w:rPr>
          <w:rFonts w:ascii="Times New Roman" w:hAnsi="Times New Roman" w:cs="Times New Roman"/>
          <w:color w:val="auto"/>
        </w:rPr>
      </w:pPr>
      <w:r w:rsidRPr="00D82AD2">
        <w:rPr>
          <w:rFonts w:ascii="Times New Roman" w:hAnsi="Times New Roman" w:cs="Times New Roman"/>
          <w:color w:val="auto"/>
        </w:rPr>
        <w:t>Track: Knowledge and Learning</w:t>
      </w:r>
    </w:p>
    <w:p w14:paraId="0F750900" w14:textId="15961335" w:rsidR="00F812B8" w:rsidRPr="00D82AD2" w:rsidRDefault="00F812B8" w:rsidP="007E3F63">
      <w:pPr>
        <w:spacing w:before="240" w:after="240" w:line="240" w:lineRule="auto"/>
        <w:rPr>
          <w:rFonts w:ascii="Times New Roman" w:hAnsi="Times New Roman" w:cs="Times New Roman"/>
          <w:sz w:val="24"/>
          <w:szCs w:val="24"/>
        </w:rPr>
      </w:pPr>
      <w:r w:rsidRPr="00D82AD2">
        <w:rPr>
          <w:rFonts w:ascii="Times New Roman" w:hAnsi="Times New Roman" w:cs="Times New Roman"/>
          <w:sz w:val="24"/>
          <w:szCs w:val="24"/>
        </w:rPr>
        <w:t xml:space="preserve">Word count: </w:t>
      </w:r>
      <w:r w:rsidR="00E37A91" w:rsidRPr="00D82AD2">
        <w:rPr>
          <w:rFonts w:ascii="Times New Roman" w:hAnsi="Times New Roman" w:cs="Times New Roman"/>
          <w:sz w:val="24"/>
          <w:szCs w:val="24"/>
        </w:rPr>
        <w:t>2</w:t>
      </w:r>
      <w:r w:rsidRPr="00D82AD2">
        <w:rPr>
          <w:rFonts w:ascii="Times New Roman" w:hAnsi="Times New Roman" w:cs="Times New Roman"/>
          <w:sz w:val="24"/>
          <w:szCs w:val="24"/>
        </w:rPr>
        <w:t>1</w:t>
      </w:r>
      <w:r w:rsidR="00E37A91" w:rsidRPr="00D82AD2">
        <w:rPr>
          <w:rFonts w:ascii="Times New Roman" w:hAnsi="Times New Roman" w:cs="Times New Roman"/>
          <w:sz w:val="24"/>
          <w:szCs w:val="24"/>
        </w:rPr>
        <w:t>43</w:t>
      </w:r>
    </w:p>
    <w:p w14:paraId="0C44A860" w14:textId="77777777" w:rsidR="00F812B8" w:rsidRPr="00D82AD2" w:rsidRDefault="00F812B8" w:rsidP="007E3F63">
      <w:pPr>
        <w:pStyle w:val="Default"/>
        <w:spacing w:before="240" w:after="240"/>
        <w:jc w:val="both"/>
        <w:rPr>
          <w:rFonts w:ascii="Times New Roman" w:hAnsi="Times New Roman" w:cs="Times New Roman"/>
          <w:color w:val="auto"/>
        </w:rPr>
      </w:pPr>
    </w:p>
    <w:p w14:paraId="31396DDC" w14:textId="77777777" w:rsidR="00D94EA4" w:rsidRPr="00D82AD2" w:rsidRDefault="00D94EA4" w:rsidP="007E3F63">
      <w:pPr>
        <w:pStyle w:val="Default"/>
        <w:spacing w:before="240" w:after="240"/>
        <w:jc w:val="both"/>
        <w:rPr>
          <w:rFonts w:ascii="Times New Roman" w:hAnsi="Times New Roman" w:cs="Times New Roman"/>
          <w:color w:val="auto"/>
        </w:rPr>
      </w:pPr>
    </w:p>
    <w:p w14:paraId="2616F001" w14:textId="77777777" w:rsidR="00D94EA4" w:rsidRPr="00D82AD2" w:rsidRDefault="00D94EA4" w:rsidP="007E3F63">
      <w:pPr>
        <w:pStyle w:val="Default"/>
        <w:spacing w:before="240" w:after="240"/>
        <w:jc w:val="both"/>
        <w:rPr>
          <w:rFonts w:ascii="Times New Roman" w:hAnsi="Times New Roman" w:cs="Times New Roman"/>
          <w:color w:val="auto"/>
        </w:rPr>
      </w:pPr>
    </w:p>
    <w:p w14:paraId="435C4AF0" w14:textId="77777777" w:rsidR="00D94EA4" w:rsidRPr="00D82AD2" w:rsidRDefault="00D94EA4" w:rsidP="007E3F63">
      <w:pPr>
        <w:pStyle w:val="Default"/>
        <w:spacing w:before="240" w:after="240"/>
        <w:jc w:val="both"/>
        <w:rPr>
          <w:rFonts w:ascii="Times New Roman" w:hAnsi="Times New Roman" w:cs="Times New Roman"/>
          <w:color w:val="auto"/>
        </w:rPr>
      </w:pPr>
    </w:p>
    <w:p w14:paraId="3ADC58B0" w14:textId="77777777" w:rsidR="00404DB4" w:rsidRPr="00D82AD2" w:rsidRDefault="00404DB4" w:rsidP="007E3F63">
      <w:pPr>
        <w:pStyle w:val="Default"/>
        <w:spacing w:before="240" w:after="240"/>
        <w:jc w:val="both"/>
        <w:rPr>
          <w:rFonts w:ascii="Times New Roman" w:hAnsi="Times New Roman" w:cs="Times New Roman"/>
          <w:color w:val="auto"/>
        </w:rPr>
      </w:pPr>
    </w:p>
    <w:p w14:paraId="4DA6394B" w14:textId="77777777" w:rsidR="00404DB4" w:rsidRPr="00D82AD2" w:rsidRDefault="00404DB4" w:rsidP="007E3F63">
      <w:pPr>
        <w:pStyle w:val="Default"/>
        <w:spacing w:before="240" w:after="240"/>
        <w:jc w:val="both"/>
        <w:rPr>
          <w:rFonts w:ascii="Times New Roman" w:hAnsi="Times New Roman" w:cs="Times New Roman"/>
          <w:color w:val="auto"/>
        </w:rPr>
      </w:pPr>
    </w:p>
    <w:p w14:paraId="3D36D523" w14:textId="77777777" w:rsidR="00404DB4" w:rsidRPr="00D82AD2" w:rsidRDefault="00404DB4" w:rsidP="007E3F63">
      <w:pPr>
        <w:pStyle w:val="Default"/>
        <w:spacing w:before="240" w:after="240"/>
        <w:jc w:val="both"/>
        <w:rPr>
          <w:rFonts w:ascii="Times New Roman" w:hAnsi="Times New Roman" w:cs="Times New Roman"/>
          <w:color w:val="auto"/>
        </w:rPr>
      </w:pPr>
    </w:p>
    <w:p w14:paraId="17E63F00" w14:textId="77777777" w:rsidR="00404DB4" w:rsidRPr="00D82AD2" w:rsidRDefault="00404DB4" w:rsidP="007E3F63">
      <w:pPr>
        <w:pStyle w:val="Default"/>
        <w:spacing w:before="240" w:after="240"/>
        <w:jc w:val="both"/>
        <w:rPr>
          <w:rFonts w:ascii="Times New Roman" w:hAnsi="Times New Roman" w:cs="Times New Roman"/>
          <w:color w:val="auto"/>
        </w:rPr>
      </w:pPr>
    </w:p>
    <w:p w14:paraId="1464834E" w14:textId="77777777" w:rsidR="00404DB4" w:rsidRPr="00D82AD2" w:rsidRDefault="00404DB4" w:rsidP="007E3F63">
      <w:pPr>
        <w:pStyle w:val="Default"/>
        <w:spacing w:before="240" w:after="240"/>
        <w:jc w:val="both"/>
        <w:rPr>
          <w:rFonts w:ascii="Times New Roman" w:hAnsi="Times New Roman" w:cs="Times New Roman"/>
          <w:color w:val="auto"/>
        </w:rPr>
      </w:pPr>
    </w:p>
    <w:p w14:paraId="053C5C2C" w14:textId="77777777" w:rsidR="00404DB4" w:rsidRPr="00D82AD2" w:rsidRDefault="00404DB4" w:rsidP="007E3F63">
      <w:pPr>
        <w:pStyle w:val="Default"/>
        <w:spacing w:before="240" w:after="240"/>
        <w:jc w:val="both"/>
        <w:rPr>
          <w:rFonts w:ascii="Times New Roman" w:hAnsi="Times New Roman" w:cs="Times New Roman"/>
          <w:color w:val="auto"/>
        </w:rPr>
      </w:pPr>
    </w:p>
    <w:p w14:paraId="1D0C0D21" w14:textId="77777777" w:rsidR="00404DB4" w:rsidRPr="00D82AD2" w:rsidRDefault="00404DB4" w:rsidP="007E3F63">
      <w:pPr>
        <w:pStyle w:val="Default"/>
        <w:spacing w:before="240" w:after="240"/>
        <w:jc w:val="both"/>
        <w:rPr>
          <w:rFonts w:ascii="Times New Roman" w:hAnsi="Times New Roman" w:cs="Times New Roman"/>
          <w:color w:val="auto"/>
        </w:rPr>
      </w:pPr>
    </w:p>
    <w:p w14:paraId="762FED7D" w14:textId="77777777" w:rsidR="00D94EA4" w:rsidRPr="00D82AD2" w:rsidRDefault="00D94EA4" w:rsidP="007E3F63">
      <w:pPr>
        <w:pStyle w:val="Default"/>
        <w:spacing w:before="240" w:after="240"/>
        <w:jc w:val="both"/>
        <w:rPr>
          <w:rFonts w:ascii="Times New Roman" w:hAnsi="Times New Roman" w:cs="Times New Roman"/>
          <w:color w:val="auto"/>
        </w:rPr>
      </w:pPr>
    </w:p>
    <w:p w14:paraId="2B3E25D6" w14:textId="77777777" w:rsidR="00D94EA4" w:rsidRPr="00D82AD2" w:rsidRDefault="00D94EA4" w:rsidP="007E3F63">
      <w:pPr>
        <w:pStyle w:val="Default"/>
        <w:spacing w:before="240" w:after="240"/>
        <w:jc w:val="both"/>
        <w:rPr>
          <w:rFonts w:ascii="Times New Roman" w:hAnsi="Times New Roman" w:cs="Times New Roman"/>
          <w:color w:val="auto"/>
        </w:rPr>
      </w:pPr>
    </w:p>
    <w:p w14:paraId="5C35A723" w14:textId="77777777" w:rsidR="00E85F04" w:rsidRPr="00D82AD2" w:rsidRDefault="00E85F04" w:rsidP="007E3F63">
      <w:pPr>
        <w:pStyle w:val="Default"/>
        <w:numPr>
          <w:ilvl w:val="0"/>
          <w:numId w:val="4"/>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lastRenderedPageBreak/>
        <w:t>Introduction</w:t>
      </w:r>
    </w:p>
    <w:p w14:paraId="1159E38D" w14:textId="593EA79A" w:rsidR="00E85F04" w:rsidRPr="00D82AD2" w:rsidRDefault="00E85F04"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This research derive</w:t>
      </w:r>
      <w:r w:rsidR="005F6B5F" w:rsidRPr="00D82AD2">
        <w:rPr>
          <w:rFonts w:ascii="Times New Roman" w:hAnsi="Times New Roman" w:cs="Times New Roman"/>
          <w:color w:val="auto"/>
        </w:rPr>
        <w:t>s</w:t>
      </w:r>
      <w:r w:rsidRPr="00D82AD2">
        <w:rPr>
          <w:rFonts w:ascii="Times New Roman" w:hAnsi="Times New Roman" w:cs="Times New Roman"/>
          <w:color w:val="auto"/>
        </w:rPr>
        <w:t xml:space="preserve"> from the researchers</w:t>
      </w:r>
      <w:r w:rsidR="009546C6" w:rsidRPr="00D82AD2">
        <w:rPr>
          <w:rFonts w:ascii="Times New Roman" w:hAnsi="Times New Roman" w:cs="Times New Roman"/>
          <w:color w:val="auto"/>
        </w:rPr>
        <w:t>’</w:t>
      </w:r>
      <w:r w:rsidRPr="00D82AD2">
        <w:rPr>
          <w:rFonts w:ascii="Times New Roman" w:hAnsi="Times New Roman" w:cs="Times New Roman"/>
          <w:color w:val="auto"/>
        </w:rPr>
        <w:t xml:space="preserve"> daily work at Chester Business School (CBS), Faculty of Science, Business and Enterprise, University of Chester (UoC). </w:t>
      </w:r>
      <w:r w:rsidR="00FC74AD" w:rsidRPr="00D82AD2">
        <w:rPr>
          <w:rFonts w:ascii="Times New Roman" w:hAnsi="Times New Roman" w:cs="Times New Roman"/>
          <w:color w:val="auto"/>
        </w:rPr>
        <w:t>Since 2020</w:t>
      </w:r>
      <w:r w:rsidRPr="00D82AD2">
        <w:rPr>
          <w:rFonts w:ascii="Times New Roman" w:hAnsi="Times New Roman" w:cs="Times New Roman"/>
          <w:color w:val="auto"/>
        </w:rPr>
        <w:t xml:space="preserve">, the CBS has witnessed a huge soar in the number of international postgraduate taught (PGT) students. During </w:t>
      </w:r>
      <w:r w:rsidR="00820B55" w:rsidRPr="00D82AD2">
        <w:rPr>
          <w:rFonts w:ascii="Times New Roman" w:hAnsi="Times New Roman" w:cs="Times New Roman" w:hint="eastAsia"/>
          <w:color w:val="auto"/>
        </w:rPr>
        <w:t xml:space="preserve">teaching and </w:t>
      </w:r>
      <w:r w:rsidRPr="00D82AD2">
        <w:rPr>
          <w:rFonts w:ascii="Times New Roman" w:hAnsi="Times New Roman" w:cs="Times New Roman"/>
          <w:color w:val="auto"/>
        </w:rPr>
        <w:t>interaction with those students, the researcher</w:t>
      </w:r>
      <w:r w:rsidR="009546C6" w:rsidRPr="00D82AD2">
        <w:rPr>
          <w:rFonts w:ascii="Times New Roman" w:hAnsi="Times New Roman" w:cs="Times New Roman" w:hint="eastAsia"/>
          <w:color w:val="auto"/>
        </w:rPr>
        <w:t>s</w:t>
      </w:r>
      <w:r w:rsidRPr="00D82AD2">
        <w:rPr>
          <w:rFonts w:ascii="Times New Roman" w:hAnsi="Times New Roman" w:cs="Times New Roman"/>
          <w:color w:val="auto"/>
        </w:rPr>
        <w:t xml:space="preserve"> ha</w:t>
      </w:r>
      <w:r w:rsidR="009546C6" w:rsidRPr="00D82AD2">
        <w:rPr>
          <w:rFonts w:ascii="Times New Roman" w:hAnsi="Times New Roman" w:cs="Times New Roman" w:hint="eastAsia"/>
          <w:color w:val="auto"/>
        </w:rPr>
        <w:t>ve</w:t>
      </w:r>
      <w:r w:rsidRPr="00D82AD2">
        <w:rPr>
          <w:rFonts w:ascii="Times New Roman" w:hAnsi="Times New Roman" w:cs="Times New Roman"/>
          <w:color w:val="auto"/>
        </w:rPr>
        <w:t xml:space="preserve"> observed several key occurrences:</w:t>
      </w:r>
    </w:p>
    <w:p w14:paraId="407B5909" w14:textId="4A7FAEC0" w:rsidR="00E85F04" w:rsidRPr="00D82AD2" w:rsidRDefault="00F52C92" w:rsidP="007E3F63">
      <w:pPr>
        <w:pStyle w:val="Default"/>
        <w:numPr>
          <w:ilvl w:val="0"/>
          <w:numId w:val="1"/>
        </w:numPr>
        <w:spacing w:before="240" w:after="240"/>
        <w:jc w:val="both"/>
        <w:rPr>
          <w:rFonts w:ascii="Times New Roman" w:hAnsi="Times New Roman" w:cs="Times New Roman"/>
          <w:color w:val="auto"/>
        </w:rPr>
      </w:pPr>
      <w:r w:rsidRPr="00D82AD2">
        <w:rPr>
          <w:rFonts w:ascii="Times New Roman" w:hAnsi="Times New Roman" w:cs="Times New Roman" w:hint="eastAsia"/>
          <w:color w:val="auto"/>
        </w:rPr>
        <w:t>H</w:t>
      </w:r>
      <w:r w:rsidR="00E85F04" w:rsidRPr="00D82AD2">
        <w:rPr>
          <w:rFonts w:ascii="Times New Roman" w:hAnsi="Times New Roman" w:cs="Times New Roman"/>
          <w:color w:val="auto"/>
        </w:rPr>
        <w:t xml:space="preserve">igh rates of Academic Conduct (AC) cases across the CBS </w:t>
      </w:r>
      <w:r w:rsidR="00E85F04" w:rsidRPr="00D82AD2">
        <w:rPr>
          <w:rFonts w:ascii="Times New Roman" w:hAnsi="Times New Roman" w:cs="Times New Roman"/>
          <w:color w:val="auto"/>
        </w:rPr>
        <w:fldChar w:fldCharType="begin"/>
      </w:r>
      <w:r w:rsidR="00E85F04" w:rsidRPr="00D82AD2">
        <w:rPr>
          <w:rFonts w:ascii="Times New Roman" w:hAnsi="Times New Roman" w:cs="Times New Roman"/>
          <w:color w:val="auto"/>
        </w:rPr>
        <w:instrText xml:space="preserve"> ADDIN ZOTERO_ITEM CSL_CITATION {"citationID":"5qZxc3Fr","properties":{"formattedCitation":"(Academic Services, 2022)","plainCitation":"(Academic Services, 2022)","noteIndex":0},"citationItems":[{"id":1111,"uris":["http://zotero.org/users/11152837/items/34KRGFC6"],"itemData":{"id":1111,"type":"report","abstract":"This report gives information about the number of academic integrity allegations received in the period of 01 October 2021 to 30 September 2022. The paper provides key information and other notable findings from the academic integrity process. The University saw an increase of 27% in the number of allegations, with notable increases at Level 7, 54% of the total, and in cases of commissioning an increase of 214% to 110.\nThe Academic Integrity Course continues to prove beneficial in reducing repeat offences.","genre":"For information","publisher":"The University of Chester","title":"Annual report on Academic Integrity","author":[{"literal":"Academic Services"}],"issued":{"date-parts":[["2022",11,18]]}}}],"schema":"https://github.com/citation-style-language/schema/raw/master/csl-citation.json"} </w:instrText>
      </w:r>
      <w:r w:rsidR="00E85F04" w:rsidRPr="00D82AD2">
        <w:rPr>
          <w:rFonts w:ascii="Times New Roman" w:hAnsi="Times New Roman" w:cs="Times New Roman"/>
          <w:color w:val="auto"/>
        </w:rPr>
        <w:fldChar w:fldCharType="separate"/>
      </w:r>
      <w:r w:rsidR="00E85F04" w:rsidRPr="00D82AD2">
        <w:rPr>
          <w:rFonts w:ascii="Times New Roman" w:hAnsi="Times New Roman" w:cs="Times New Roman"/>
          <w:color w:val="auto"/>
        </w:rPr>
        <w:t>(UoC, 2022)</w:t>
      </w:r>
      <w:r w:rsidR="00E85F04" w:rsidRPr="00D82AD2">
        <w:rPr>
          <w:rFonts w:ascii="Times New Roman" w:hAnsi="Times New Roman" w:cs="Times New Roman"/>
          <w:color w:val="auto"/>
        </w:rPr>
        <w:fldChar w:fldCharType="end"/>
      </w:r>
      <w:r w:rsidR="00E85F04" w:rsidRPr="00D82AD2">
        <w:rPr>
          <w:rFonts w:ascii="Times New Roman" w:hAnsi="Times New Roman" w:cs="Times New Roman"/>
          <w:color w:val="auto"/>
        </w:rPr>
        <w:t xml:space="preserve">, with some students explaining a different </w:t>
      </w:r>
      <w:r w:rsidR="00B009CE" w:rsidRPr="00D82AD2">
        <w:rPr>
          <w:rFonts w:ascii="Times New Roman" w:hAnsi="Times New Roman" w:cs="Times New Roman"/>
          <w:color w:val="auto"/>
        </w:rPr>
        <w:t>perception</w:t>
      </w:r>
      <w:r w:rsidR="00E85F04" w:rsidRPr="00D82AD2">
        <w:rPr>
          <w:rFonts w:ascii="Times New Roman" w:hAnsi="Times New Roman" w:cs="Times New Roman"/>
          <w:color w:val="auto"/>
        </w:rPr>
        <w:t xml:space="preserve"> of academic mal-practice and misconduct related to their previous education</w:t>
      </w:r>
      <w:r w:rsidR="004000A4" w:rsidRPr="00D82AD2">
        <w:rPr>
          <w:rFonts w:ascii="Times New Roman" w:hAnsi="Times New Roman" w:cs="Times New Roman"/>
          <w:color w:val="auto"/>
        </w:rPr>
        <w:t xml:space="preserve"> (</w:t>
      </w:r>
      <w:r w:rsidR="00D93D6E" w:rsidRPr="00D82AD2">
        <w:rPr>
          <w:rFonts w:ascii="Times New Roman" w:hAnsi="Times New Roman" w:cs="Times New Roman"/>
          <w:color w:val="auto"/>
        </w:rPr>
        <w:fldChar w:fldCharType="begin"/>
      </w:r>
      <w:r w:rsidR="00D93D6E" w:rsidRPr="00D82AD2">
        <w:rPr>
          <w:rFonts w:ascii="Times New Roman" w:hAnsi="Times New Roman" w:cs="Times New Roman"/>
          <w:color w:val="auto"/>
        </w:rPr>
        <w:instrText xml:space="preserve"> ADDIN ZOTERO_ITEM CSL_CITATION {"citationID":"EKqu1xmL","properties":{"formattedCitation":"(Brown et al., 2019)","plainCitation":"(Brown et al., 2019)","dontUpdate":true,"noteIndex":0},"citationItems":[{"id":42,"uris":["http://zotero.org/users/11152837/items/DLTV39PV"],"itemData":{"id":42,"type":"article-journal","abstract":"Purpose Academic integrity is the application of honest, ethical and responsible behaviours to all facets of students’ scholarly endeavours and is the moral code of academia. The international literature reports the prevalence of academic dishonesty in higher education across many disciplines (including the health sciences), and there is evidence linking academic dishonesty in health professional students with future unprofessional behaviour in the workplace. International students are reported to be a particularly vulnerable group. This paper aims to investigate the factors that may be predictive of academic honesty and performance in domestic and international occupational therapy students. Design/methodology/approach In total, 701 participants (603 domestic students; 98 international students) were recruited from five Australian universities, and data were collected via a two-part self-report questionnaire. ANOVA and multi-linear regression analyses with bootstrapping were completed. Findings Tendency towards cheating and self-perception tendency towards dishonesty in research, gender, age and hours spent in indirect study were found to be statistically significant predictors of academic integrity and performance. Research limitations/implications Limitations of this study were the use of convenience sampling and self-report scales which can be prone to social desirability bias. Further studies are recommended to explore other potential predictors of academic honesty and performance in occupational therapy students. Originality/value A range of predictors of academic honesty and success were found that will assist educators to target vulnerable domestic and international occupational therapy students as well as address deficiencies in academic integrity through proactive strategies.","container-title":"Irish Journal of Occupational Therapy","DOI":"10.1108/IJOT-12-2018-0022","ISSN":"2398-8819","issue":"1","note":"publisher: Emerald Publishing Limited","page":"18-41","source":"Emerald Insight","title":"Predictors of academic honesty and success in domestic and international occupational therapy students","volume":"47","author":[{"family":"Brown","given":"Ted"},{"family":"Isbel","given":"Stephen"},{"family":"Logan","given":"Alexandra"},{"family":"Etherington","given":"Jamie"}],"issued":{"date-parts":[["2019",1,1]]}}}],"schema":"https://github.com/citation-style-language/schema/raw/master/csl-citation.json"} </w:instrText>
      </w:r>
      <w:r w:rsidR="00D93D6E" w:rsidRPr="00D82AD2">
        <w:rPr>
          <w:rFonts w:ascii="Times New Roman" w:hAnsi="Times New Roman" w:cs="Times New Roman"/>
          <w:color w:val="auto"/>
        </w:rPr>
        <w:fldChar w:fldCharType="separate"/>
      </w:r>
      <w:r w:rsidR="00D93D6E" w:rsidRPr="00D82AD2">
        <w:rPr>
          <w:rFonts w:ascii="Times New Roman" w:hAnsi="Times New Roman" w:cs="Times New Roman"/>
          <w:color w:val="auto"/>
        </w:rPr>
        <w:t>Brown et al., 2019</w:t>
      </w:r>
      <w:r w:rsidR="00D93D6E" w:rsidRPr="00D82AD2">
        <w:rPr>
          <w:rFonts w:ascii="Times New Roman" w:hAnsi="Times New Roman" w:cs="Times New Roman"/>
          <w:color w:val="auto"/>
        </w:rPr>
        <w:fldChar w:fldCharType="end"/>
      </w:r>
      <w:r w:rsidR="00D93D6E" w:rsidRPr="00D82AD2">
        <w:rPr>
          <w:rFonts w:ascii="Times New Roman" w:hAnsi="Times New Roman" w:cs="Times New Roman"/>
          <w:color w:val="auto"/>
        </w:rPr>
        <w:t xml:space="preserve">; </w:t>
      </w:r>
      <w:r w:rsidR="004000A4" w:rsidRPr="00D82AD2">
        <w:rPr>
          <w:rFonts w:ascii="Times New Roman" w:hAnsi="Times New Roman" w:cs="Times New Roman"/>
          <w:color w:val="auto"/>
        </w:rPr>
        <w:fldChar w:fldCharType="begin"/>
      </w:r>
      <w:r w:rsidR="004000A4" w:rsidRPr="00D82AD2">
        <w:rPr>
          <w:rFonts w:ascii="Times New Roman" w:hAnsi="Times New Roman" w:cs="Times New Roman"/>
          <w:color w:val="auto"/>
        </w:rPr>
        <w:instrText xml:space="preserve"> ADDIN ZOTERO_ITEM CSL_CITATION {"citationID":"QmPSa7Qc","properties":{"formattedCitation":"(Bygrave &amp; A\\uc0\\u351{}\\uc0\\u305{}k, 2019)","plainCitation":"(Bygrave &amp; Aşık, 2019)","dontUpdate":true,"noteIndex":0},"citationItems":[{"id":345,"uris":["http://zotero.org/users/11152837/items/9LZ3XSW5"],"itemData":{"id":345,"type":"chapter","abstract":"This chapter describes culturally sensitive pedagogical strategies for post-secondary faculty and administrators in North America when dealing with international students from cultures that may not uphold the same standards that North American universities do with respect to academic integrity. Strategies are proposed for educators to help international (particularly Asian) students evolve from a culturally indoctrinated practice of repeating a master’s words verbatim (with or without citation) to interpreting the master’s words in their own voice. Evidence-based approaches are identified to encourage post-secondary educators and administrators to progress from a punitive, consequence-based approach toward plagiarism to an intrinsic reward and virtue-based approach toward student self-authorship.","collection-title":"Innovations in Higher Education Teaching and Learning","container-title":"Strategies for Fostering Inclusive Classrooms in Higher Education: International Perspectives on Equity and Inclusion","ISBN":"978-1-78756-061-1","note":"DOI: 10.1108/S2055-364120190000016003","page":"19-33","publisher":"Emerald Publishing Limited","source":"Emerald Insight","title":"Global Perspectives on Academic Integrity","URL":"https://doi.org/10.1108/S2055-364120190000016003","volume":"16","author":[{"family":"Bygrave","given":"Constance"},{"family":"Aşık","given":"Özen"}],"editor":[{"family":"Hoffman","given":"Jaimie"},{"family":"Blessinger","given":"Patrick"},{"family":"Makhanya","given":"Mandla"}],"accessed":{"date-parts":[["2023",3,29]]},"issued":{"date-parts":[["2019",1,1]]}}}],"schema":"https://github.com/citation-style-language/schema/raw/master/csl-citation.json"} </w:instrText>
      </w:r>
      <w:r w:rsidR="004000A4" w:rsidRPr="00D82AD2">
        <w:rPr>
          <w:rFonts w:ascii="Times New Roman" w:hAnsi="Times New Roman" w:cs="Times New Roman"/>
          <w:color w:val="auto"/>
        </w:rPr>
        <w:fldChar w:fldCharType="separate"/>
      </w:r>
      <w:r w:rsidR="004000A4" w:rsidRPr="00D82AD2">
        <w:rPr>
          <w:rFonts w:ascii="Times New Roman" w:hAnsi="Times New Roman" w:cs="Times New Roman"/>
          <w:color w:val="auto"/>
        </w:rPr>
        <w:t xml:space="preserve">Bygrave </w:t>
      </w:r>
      <w:r w:rsidR="0012583D" w:rsidRPr="00D82AD2">
        <w:rPr>
          <w:rFonts w:ascii="Times New Roman" w:hAnsi="Times New Roman" w:cs="Times New Roman"/>
          <w:color w:val="auto"/>
        </w:rPr>
        <w:t>and</w:t>
      </w:r>
      <w:r w:rsidR="004000A4" w:rsidRPr="00D82AD2">
        <w:rPr>
          <w:rFonts w:ascii="Times New Roman" w:hAnsi="Times New Roman" w:cs="Times New Roman"/>
          <w:color w:val="auto"/>
        </w:rPr>
        <w:t xml:space="preserve"> Aşık, 2019)</w:t>
      </w:r>
      <w:r w:rsidR="004000A4" w:rsidRPr="00D82AD2">
        <w:rPr>
          <w:rFonts w:ascii="Times New Roman" w:hAnsi="Times New Roman" w:cs="Times New Roman"/>
          <w:color w:val="auto"/>
        </w:rPr>
        <w:fldChar w:fldCharType="end"/>
      </w:r>
      <w:r w:rsidR="004000A4" w:rsidRPr="00D82AD2">
        <w:rPr>
          <w:rFonts w:ascii="Times New Roman" w:hAnsi="Times New Roman" w:cs="Times New Roman"/>
          <w:color w:val="auto"/>
        </w:rPr>
        <w:t>.</w:t>
      </w:r>
    </w:p>
    <w:p w14:paraId="57138CAE" w14:textId="157AF944" w:rsidR="00E85F04" w:rsidRPr="00D82AD2" w:rsidRDefault="00E85F04" w:rsidP="007E3F63">
      <w:pPr>
        <w:pStyle w:val="Default"/>
        <w:numPr>
          <w:ilvl w:val="0"/>
          <w:numId w:val="1"/>
        </w:numPr>
        <w:spacing w:before="240" w:after="240"/>
        <w:jc w:val="both"/>
        <w:rPr>
          <w:rFonts w:ascii="Times New Roman" w:hAnsi="Times New Roman" w:cs="Times New Roman"/>
          <w:color w:val="auto"/>
        </w:rPr>
      </w:pPr>
      <w:r w:rsidRPr="00D82AD2">
        <w:rPr>
          <w:rFonts w:ascii="Times New Roman" w:hAnsi="Times New Roman" w:cs="Times New Roman"/>
          <w:color w:val="auto"/>
        </w:rPr>
        <w:t xml:space="preserve">Students often struggle </w:t>
      </w:r>
      <w:r w:rsidR="00FA5622" w:rsidRPr="00D82AD2">
        <w:rPr>
          <w:rFonts w:ascii="Times New Roman" w:hAnsi="Times New Roman" w:cs="Times New Roman" w:hint="eastAsia"/>
          <w:color w:val="auto"/>
        </w:rPr>
        <w:t>with</w:t>
      </w:r>
      <w:r w:rsidRPr="00D82AD2">
        <w:rPr>
          <w:rFonts w:ascii="Times New Roman" w:hAnsi="Times New Roman" w:cs="Times New Roman"/>
          <w:color w:val="auto"/>
        </w:rPr>
        <w:t xml:space="preserve"> UK Higher Education (HE)</w:t>
      </w:r>
      <w:r w:rsidR="008B557A" w:rsidRPr="00D82AD2">
        <w:rPr>
          <w:rFonts w:ascii="Times New Roman" w:hAnsi="Times New Roman" w:cs="Times New Roman"/>
          <w:color w:val="auto"/>
        </w:rPr>
        <w:t xml:space="preserve"> standard</w:t>
      </w:r>
      <w:r w:rsidR="00FA5622" w:rsidRPr="00D82AD2">
        <w:rPr>
          <w:rFonts w:ascii="Times New Roman" w:hAnsi="Times New Roman" w:cs="Times New Roman" w:hint="eastAsia"/>
          <w:color w:val="auto"/>
        </w:rPr>
        <w:t xml:space="preserve"> at </w:t>
      </w:r>
      <w:r w:rsidR="00FA5622" w:rsidRPr="00D82AD2">
        <w:rPr>
          <w:rFonts w:ascii="Times New Roman" w:hAnsi="Times New Roman" w:cs="Times New Roman"/>
          <w:color w:val="auto"/>
        </w:rPr>
        <w:t>postgraduate</w:t>
      </w:r>
      <w:r w:rsidR="00FA5622" w:rsidRPr="00D82AD2">
        <w:rPr>
          <w:rFonts w:ascii="Times New Roman" w:hAnsi="Times New Roman" w:cs="Times New Roman" w:hint="eastAsia"/>
          <w:color w:val="auto"/>
        </w:rPr>
        <w:t xml:space="preserve"> level</w:t>
      </w:r>
      <w:r w:rsidRPr="00D82AD2">
        <w:rPr>
          <w:rFonts w:ascii="Times New Roman" w:hAnsi="Times New Roman" w:cs="Times New Roman"/>
          <w:color w:val="auto"/>
        </w:rPr>
        <w:t>, predominantly in completing academic written assignments and research projects.</w:t>
      </w:r>
    </w:p>
    <w:p w14:paraId="2408C3F5" w14:textId="6CA0B850" w:rsidR="00DD4A1C" w:rsidRPr="00D82AD2" w:rsidRDefault="00B245B8" w:rsidP="007E3F63">
      <w:pPr>
        <w:pStyle w:val="Default"/>
        <w:numPr>
          <w:ilvl w:val="0"/>
          <w:numId w:val="1"/>
        </w:numPr>
        <w:spacing w:before="240" w:after="240"/>
        <w:jc w:val="both"/>
        <w:rPr>
          <w:rFonts w:ascii="Times New Roman" w:hAnsi="Times New Roman" w:cs="Times New Roman"/>
          <w:color w:val="auto"/>
        </w:rPr>
      </w:pPr>
      <w:r w:rsidRPr="00D82AD2">
        <w:rPr>
          <w:rFonts w:ascii="Times New Roman" w:hAnsi="Times New Roman" w:cs="Times New Roman"/>
          <w:color w:val="auto"/>
        </w:rPr>
        <w:t>D</w:t>
      </w:r>
      <w:r w:rsidRPr="00D82AD2">
        <w:rPr>
          <w:rFonts w:ascii="Times New Roman" w:hAnsi="Times New Roman" w:cs="Times New Roman" w:hint="eastAsia"/>
          <w:color w:val="auto"/>
        </w:rPr>
        <w:t>espite high</w:t>
      </w:r>
      <w:r w:rsidR="001A10DD" w:rsidRPr="00D82AD2">
        <w:rPr>
          <w:rFonts w:ascii="Times New Roman" w:hAnsi="Times New Roman" w:cs="Times New Roman"/>
          <w:color w:val="auto"/>
        </w:rPr>
        <w:t xml:space="preserve"> </w:t>
      </w:r>
      <w:r w:rsidR="00331D25" w:rsidRPr="00D82AD2">
        <w:rPr>
          <w:rFonts w:ascii="Times New Roman" w:hAnsi="Times New Roman" w:cs="Times New Roman"/>
          <w:color w:val="auto"/>
        </w:rPr>
        <w:t>demand</w:t>
      </w:r>
      <w:r w:rsidR="001A10DD" w:rsidRPr="00D82AD2">
        <w:rPr>
          <w:rFonts w:ascii="Times New Roman" w:hAnsi="Times New Roman" w:cs="Times New Roman"/>
          <w:color w:val="auto"/>
        </w:rPr>
        <w:t xml:space="preserve"> for additional learning support</w:t>
      </w:r>
      <w:r w:rsidRPr="00D82AD2">
        <w:rPr>
          <w:rFonts w:ascii="Times New Roman" w:hAnsi="Times New Roman" w:cs="Times New Roman" w:hint="eastAsia"/>
          <w:color w:val="auto"/>
        </w:rPr>
        <w:t>,</w:t>
      </w:r>
      <w:r w:rsidR="00AC3718" w:rsidRPr="00D82AD2">
        <w:rPr>
          <w:rFonts w:ascii="Times New Roman" w:hAnsi="Times New Roman" w:cs="Times New Roman"/>
          <w:color w:val="auto"/>
        </w:rPr>
        <w:t xml:space="preserve"> w</w:t>
      </w:r>
      <w:r w:rsidR="00D9661B" w:rsidRPr="00D82AD2">
        <w:rPr>
          <w:rFonts w:ascii="Times New Roman" w:hAnsi="Times New Roman" w:cs="Times New Roman"/>
          <w:color w:val="auto"/>
        </w:rPr>
        <w:t xml:space="preserve">here attendance is not a visa requirement, </w:t>
      </w:r>
      <w:r w:rsidR="00AC3718" w:rsidRPr="00D82AD2">
        <w:rPr>
          <w:rFonts w:ascii="Times New Roman" w:hAnsi="Times New Roman" w:cs="Times New Roman"/>
          <w:color w:val="auto"/>
        </w:rPr>
        <w:t xml:space="preserve">i.e. core teaching sessions, student </w:t>
      </w:r>
      <w:r w:rsidR="00383D30" w:rsidRPr="00D82AD2">
        <w:rPr>
          <w:rFonts w:ascii="Times New Roman" w:hAnsi="Times New Roman" w:cs="Times New Roman"/>
          <w:color w:val="auto"/>
        </w:rPr>
        <w:t>engagement/</w:t>
      </w:r>
      <w:r w:rsidR="00AC3718" w:rsidRPr="00D82AD2">
        <w:rPr>
          <w:rFonts w:ascii="Times New Roman" w:hAnsi="Times New Roman" w:cs="Times New Roman"/>
          <w:color w:val="auto"/>
        </w:rPr>
        <w:t xml:space="preserve">participation </w:t>
      </w:r>
      <w:r w:rsidR="00F167E4" w:rsidRPr="00D82AD2">
        <w:rPr>
          <w:rFonts w:ascii="Times New Roman" w:hAnsi="Times New Roman" w:cs="Times New Roman" w:hint="eastAsia"/>
          <w:color w:val="auto"/>
        </w:rPr>
        <w:t>is</w:t>
      </w:r>
      <w:r w:rsidR="00AC3718" w:rsidRPr="00D82AD2">
        <w:rPr>
          <w:rFonts w:ascii="Times New Roman" w:hAnsi="Times New Roman" w:cs="Times New Roman"/>
          <w:color w:val="auto"/>
        </w:rPr>
        <w:t xml:space="preserve"> </w:t>
      </w:r>
      <w:r w:rsidR="00FA5622" w:rsidRPr="00D82AD2">
        <w:rPr>
          <w:rFonts w:ascii="Times New Roman" w:hAnsi="Times New Roman" w:cs="Times New Roman" w:hint="eastAsia"/>
          <w:color w:val="auto"/>
        </w:rPr>
        <w:t xml:space="preserve">often </w:t>
      </w:r>
      <w:r w:rsidR="00AC3718" w:rsidRPr="00D82AD2">
        <w:rPr>
          <w:rFonts w:ascii="Times New Roman" w:hAnsi="Times New Roman" w:cs="Times New Roman"/>
          <w:color w:val="auto"/>
        </w:rPr>
        <w:t>low</w:t>
      </w:r>
      <w:r w:rsidR="001F6660" w:rsidRPr="00D82AD2">
        <w:rPr>
          <w:rFonts w:ascii="Times New Roman" w:hAnsi="Times New Roman" w:cs="Times New Roman"/>
          <w:color w:val="auto"/>
        </w:rPr>
        <w:t xml:space="preserve"> </w:t>
      </w:r>
      <w:r w:rsidR="004E5A28" w:rsidRPr="00D82AD2">
        <w:rPr>
          <w:rFonts w:ascii="Times New Roman" w:hAnsi="Times New Roman" w:cs="Times New Roman"/>
          <w:color w:val="auto"/>
        </w:rPr>
        <w:t>(</w:t>
      </w:r>
      <w:r w:rsidR="004E5A28" w:rsidRPr="00D82AD2">
        <w:rPr>
          <w:rFonts w:ascii="Times New Roman" w:hAnsi="Times New Roman" w:cs="Times New Roman"/>
          <w:color w:val="auto"/>
        </w:rPr>
        <w:fldChar w:fldCharType="begin"/>
      </w:r>
      <w:r w:rsidR="004E5A28" w:rsidRPr="00D82AD2">
        <w:rPr>
          <w:rFonts w:ascii="Times New Roman" w:hAnsi="Times New Roman" w:cs="Times New Roman"/>
          <w:color w:val="auto"/>
        </w:rPr>
        <w:instrText xml:space="preserve"> ADDIN ZOTERO_ITEM CSL_CITATION {"citationID":"pSqWBWQv","properties":{"formattedCitation":"(Sherry et al., 2004)","plainCitation":"(Sherry et al., 2004)","dontUpdate":true,"noteIndex":0},"citationItems":[{"id":33,"uris":["http://zotero.org/users/11152837/items/WVF3QQT5"],"itemData":{"id":33,"type":"book","note":"DOI: 10.13140/RG.2.1.4984.6808","source":"ResearchGate","title":"Students as customers: The expectations and perceptions of local and international students","title-short":"Students as customers","author":[{"family":"Sherry","given":"C"},{"family":"Bhat","given":"Rama"},{"family":"Beaver","given":"Bob"},{"family":"Ling","given":"A"}],"issued":{"date-parts":[["2004",1,1]]}}}],"schema":"https://github.com/citation-style-language/schema/raw/master/csl-citation.json"} </w:instrText>
      </w:r>
      <w:r w:rsidR="004E5A28" w:rsidRPr="00D82AD2">
        <w:rPr>
          <w:rFonts w:ascii="Times New Roman" w:hAnsi="Times New Roman" w:cs="Times New Roman"/>
          <w:color w:val="auto"/>
        </w:rPr>
        <w:fldChar w:fldCharType="separate"/>
      </w:r>
      <w:r w:rsidR="004E5A28" w:rsidRPr="00D82AD2">
        <w:rPr>
          <w:rFonts w:ascii="Times New Roman" w:hAnsi="Times New Roman" w:cs="Times New Roman"/>
          <w:color w:val="auto"/>
        </w:rPr>
        <w:t>Sherry et al., 2004)</w:t>
      </w:r>
      <w:r w:rsidR="004E5A28" w:rsidRPr="00D82AD2">
        <w:rPr>
          <w:rFonts w:ascii="Times New Roman" w:hAnsi="Times New Roman" w:cs="Times New Roman"/>
          <w:color w:val="auto"/>
        </w:rPr>
        <w:fldChar w:fldCharType="end"/>
      </w:r>
      <w:r w:rsidR="00F67800" w:rsidRPr="00D82AD2">
        <w:rPr>
          <w:rFonts w:ascii="Times New Roman" w:hAnsi="Times New Roman" w:cs="Times New Roman"/>
          <w:color w:val="auto"/>
        </w:rPr>
        <w:t>.</w:t>
      </w:r>
    </w:p>
    <w:p w14:paraId="7F52522F" w14:textId="5A7D1890" w:rsidR="008F587D" w:rsidRPr="00D82AD2" w:rsidRDefault="00DD4A1C" w:rsidP="007E3F63">
      <w:pPr>
        <w:pStyle w:val="Default"/>
        <w:numPr>
          <w:ilvl w:val="0"/>
          <w:numId w:val="1"/>
        </w:numPr>
        <w:spacing w:before="240" w:after="240"/>
        <w:jc w:val="both"/>
        <w:rPr>
          <w:rFonts w:ascii="Times New Roman" w:hAnsi="Times New Roman" w:cs="Times New Roman"/>
          <w:color w:val="auto"/>
        </w:rPr>
      </w:pPr>
      <w:r w:rsidRPr="00D82AD2">
        <w:rPr>
          <w:rFonts w:ascii="Times New Roman" w:hAnsi="Times New Roman" w:cs="Times New Roman"/>
          <w:color w:val="auto"/>
        </w:rPr>
        <w:t>S</w:t>
      </w:r>
      <w:r w:rsidR="00B526B5" w:rsidRPr="00D82AD2">
        <w:rPr>
          <w:rFonts w:ascii="Times New Roman" w:hAnsi="Times New Roman" w:cs="Times New Roman"/>
          <w:color w:val="auto"/>
        </w:rPr>
        <w:t>ignificant numbers of visa</w:t>
      </w:r>
      <w:r w:rsidR="002900C4" w:rsidRPr="00D82AD2">
        <w:rPr>
          <w:rFonts w:ascii="Times New Roman" w:hAnsi="Times New Roman" w:cs="Times New Roman"/>
          <w:color w:val="auto"/>
        </w:rPr>
        <w:t>-</w:t>
      </w:r>
      <w:r w:rsidR="00B526B5" w:rsidRPr="00D82AD2">
        <w:rPr>
          <w:rFonts w:ascii="Times New Roman" w:hAnsi="Times New Roman" w:cs="Times New Roman"/>
          <w:color w:val="auto"/>
        </w:rPr>
        <w:t xml:space="preserve">holding students have care responsibilities </w:t>
      </w:r>
      <w:r w:rsidR="0092680B" w:rsidRPr="00D82AD2">
        <w:rPr>
          <w:rFonts w:ascii="Times New Roman" w:hAnsi="Times New Roman" w:cs="Times New Roman" w:hint="eastAsia"/>
          <w:color w:val="auto"/>
        </w:rPr>
        <w:t xml:space="preserve">for dependents </w:t>
      </w:r>
      <w:r w:rsidR="00217151" w:rsidRPr="00D82AD2">
        <w:rPr>
          <w:rFonts w:ascii="Times New Roman" w:hAnsi="Times New Roman" w:cs="Times New Roman" w:hint="eastAsia"/>
          <w:color w:val="auto"/>
        </w:rPr>
        <w:t>and/or</w:t>
      </w:r>
      <w:r w:rsidR="00737FD2" w:rsidRPr="00D82AD2">
        <w:rPr>
          <w:rFonts w:ascii="Times New Roman" w:hAnsi="Times New Roman" w:cs="Times New Roman"/>
          <w:color w:val="auto"/>
        </w:rPr>
        <w:t xml:space="preserve"> </w:t>
      </w:r>
      <w:r w:rsidR="00387941" w:rsidRPr="00D82AD2">
        <w:rPr>
          <w:rFonts w:ascii="Times New Roman" w:hAnsi="Times New Roman" w:cs="Times New Roman"/>
          <w:color w:val="auto"/>
        </w:rPr>
        <w:t xml:space="preserve">family obligations </w:t>
      </w:r>
      <w:r w:rsidR="0075352F" w:rsidRPr="00D82AD2">
        <w:rPr>
          <w:rFonts w:ascii="Times New Roman" w:hAnsi="Times New Roman" w:cs="Times New Roman" w:hint="eastAsia"/>
          <w:color w:val="auto"/>
        </w:rPr>
        <w:t>from</w:t>
      </w:r>
      <w:r w:rsidR="00387941" w:rsidRPr="00D82AD2">
        <w:rPr>
          <w:rFonts w:ascii="Times New Roman" w:hAnsi="Times New Roman" w:cs="Times New Roman"/>
          <w:color w:val="auto"/>
        </w:rPr>
        <w:t xml:space="preserve"> </w:t>
      </w:r>
      <w:r w:rsidR="0075352F" w:rsidRPr="00D82AD2">
        <w:rPr>
          <w:rFonts w:ascii="Times New Roman" w:hAnsi="Times New Roman" w:cs="Times New Roman" w:hint="eastAsia"/>
          <w:color w:val="auto"/>
        </w:rPr>
        <w:t xml:space="preserve">their </w:t>
      </w:r>
      <w:r w:rsidR="00387941" w:rsidRPr="00D82AD2">
        <w:rPr>
          <w:rFonts w:ascii="Times New Roman" w:hAnsi="Times New Roman" w:cs="Times New Roman"/>
          <w:color w:val="auto"/>
        </w:rPr>
        <w:t>home country</w:t>
      </w:r>
      <w:r w:rsidR="0075352F" w:rsidRPr="00D82AD2">
        <w:rPr>
          <w:rFonts w:ascii="Times New Roman" w:hAnsi="Times New Roman" w:cs="Times New Roman" w:hint="eastAsia"/>
          <w:color w:val="auto"/>
        </w:rPr>
        <w:t>,</w:t>
      </w:r>
      <w:r w:rsidR="00A954E6" w:rsidRPr="00D82AD2">
        <w:rPr>
          <w:rFonts w:ascii="Times New Roman" w:hAnsi="Times New Roman" w:cs="Times New Roman" w:hint="eastAsia"/>
          <w:color w:val="auto"/>
        </w:rPr>
        <w:t xml:space="preserve"> which</w:t>
      </w:r>
      <w:r w:rsidR="001A10DD" w:rsidRPr="00D82AD2">
        <w:rPr>
          <w:rFonts w:ascii="Times New Roman" w:hAnsi="Times New Roman" w:cs="Times New Roman"/>
          <w:color w:val="auto"/>
        </w:rPr>
        <w:t xml:space="preserve"> may </w:t>
      </w:r>
      <w:r w:rsidR="009D5F0E" w:rsidRPr="00D82AD2">
        <w:rPr>
          <w:rFonts w:ascii="Times New Roman" w:hAnsi="Times New Roman" w:cs="Times New Roman" w:hint="eastAsia"/>
          <w:color w:val="auto"/>
        </w:rPr>
        <w:t>negatively affect</w:t>
      </w:r>
      <w:r w:rsidR="001A10DD" w:rsidRPr="00D82AD2">
        <w:rPr>
          <w:rFonts w:ascii="Times New Roman" w:hAnsi="Times New Roman" w:cs="Times New Roman"/>
          <w:color w:val="auto"/>
        </w:rPr>
        <w:t xml:space="preserve"> </w:t>
      </w:r>
      <w:r w:rsidRPr="00D82AD2">
        <w:rPr>
          <w:rFonts w:ascii="Times New Roman" w:hAnsi="Times New Roman" w:cs="Times New Roman"/>
          <w:color w:val="auto"/>
        </w:rPr>
        <w:t xml:space="preserve">their </w:t>
      </w:r>
      <w:r w:rsidR="001A10DD" w:rsidRPr="00D82AD2">
        <w:rPr>
          <w:rFonts w:ascii="Times New Roman" w:hAnsi="Times New Roman" w:cs="Times New Roman"/>
          <w:color w:val="auto"/>
        </w:rPr>
        <w:t>mental health and wellbeing.</w:t>
      </w:r>
    </w:p>
    <w:p w14:paraId="1427E085" w14:textId="48980EAD" w:rsidR="00E85F04" w:rsidRPr="00D82AD2" w:rsidRDefault="00E85F04" w:rsidP="007E3F63">
      <w:pPr>
        <w:pStyle w:val="Default"/>
        <w:numPr>
          <w:ilvl w:val="0"/>
          <w:numId w:val="1"/>
        </w:numPr>
        <w:spacing w:before="240" w:after="240"/>
        <w:jc w:val="both"/>
        <w:rPr>
          <w:rFonts w:ascii="Times New Roman" w:hAnsi="Times New Roman" w:cs="Times New Roman"/>
          <w:color w:val="auto"/>
        </w:rPr>
      </w:pPr>
      <w:r w:rsidRPr="00D82AD2">
        <w:rPr>
          <w:rFonts w:ascii="Times New Roman" w:hAnsi="Times New Roman" w:cs="Times New Roman"/>
          <w:color w:val="auto"/>
        </w:rPr>
        <w:t>The above observed occurrences collectively form more challenges for students</w:t>
      </w:r>
      <w:r w:rsidR="00BA0E0E" w:rsidRPr="00D82AD2">
        <w:rPr>
          <w:rFonts w:ascii="Times New Roman" w:hAnsi="Times New Roman" w:cs="Times New Roman" w:hint="eastAsia"/>
          <w:color w:val="auto"/>
        </w:rPr>
        <w:t xml:space="preserve"> with </w:t>
      </w:r>
      <w:r w:rsidR="009D1E3D" w:rsidRPr="00D82AD2">
        <w:rPr>
          <w:rFonts w:ascii="Times New Roman" w:hAnsi="Times New Roman" w:cs="Times New Roman"/>
          <w:color w:val="auto"/>
        </w:rPr>
        <w:t xml:space="preserve">limited </w:t>
      </w:r>
      <w:r w:rsidR="0059347C" w:rsidRPr="00D82AD2">
        <w:rPr>
          <w:rFonts w:ascii="Times New Roman" w:hAnsi="Times New Roman" w:cs="Times New Roman"/>
          <w:color w:val="auto"/>
        </w:rPr>
        <w:t xml:space="preserve">visa length </w:t>
      </w:r>
      <w:r w:rsidRPr="00D82AD2">
        <w:rPr>
          <w:rFonts w:ascii="Times New Roman" w:hAnsi="Times New Roman" w:cs="Times New Roman"/>
          <w:color w:val="auto"/>
        </w:rPr>
        <w:t xml:space="preserve">to complete </w:t>
      </w:r>
      <w:r w:rsidR="00BA0E0E" w:rsidRPr="00D82AD2">
        <w:rPr>
          <w:rFonts w:ascii="Times New Roman" w:hAnsi="Times New Roman" w:cs="Times New Roman" w:hint="eastAsia"/>
          <w:color w:val="auto"/>
        </w:rPr>
        <w:t xml:space="preserve">postgraduate </w:t>
      </w:r>
      <w:r w:rsidRPr="00D82AD2">
        <w:rPr>
          <w:rFonts w:ascii="Times New Roman" w:hAnsi="Times New Roman" w:cs="Times New Roman"/>
          <w:color w:val="auto"/>
        </w:rPr>
        <w:t>studies.</w:t>
      </w:r>
    </w:p>
    <w:p w14:paraId="58DD0324" w14:textId="01B7E4A9" w:rsidR="00E85F04" w:rsidRDefault="00320CCD" w:rsidP="007E3F63">
      <w:pPr>
        <w:pStyle w:val="NormalWeb"/>
        <w:spacing w:before="240" w:beforeAutospacing="0" w:after="240" w:afterAutospacing="0"/>
        <w:jc w:val="both"/>
        <w:rPr>
          <w:rFonts w:eastAsia="SimSun"/>
        </w:rPr>
      </w:pPr>
      <w:r w:rsidRPr="00D82AD2">
        <w:t>During</w:t>
      </w:r>
      <w:r w:rsidR="009C468D" w:rsidRPr="00D82AD2">
        <w:t xml:space="preserve"> academic years 2019/20 to 2021/22, </w:t>
      </w:r>
      <w:r w:rsidR="000637A3" w:rsidRPr="00D82AD2">
        <w:t xml:space="preserve">the </w:t>
      </w:r>
      <w:r w:rsidR="00964F34" w:rsidRPr="00D82AD2">
        <w:t xml:space="preserve">subject of </w:t>
      </w:r>
      <w:r w:rsidR="00C83749" w:rsidRPr="00D82AD2">
        <w:t xml:space="preserve">business and management </w:t>
      </w:r>
      <w:r w:rsidR="00964F34" w:rsidRPr="00D82AD2">
        <w:t xml:space="preserve">has </w:t>
      </w:r>
      <w:r w:rsidR="003C7B5F" w:rsidRPr="00D82AD2">
        <w:t xml:space="preserve">the largest number of international </w:t>
      </w:r>
      <w:r w:rsidR="000637A3" w:rsidRPr="00D82AD2">
        <w:t xml:space="preserve">PGT </w:t>
      </w:r>
      <w:r w:rsidR="003C7B5F" w:rsidRPr="00D82AD2">
        <w:t xml:space="preserve">students </w:t>
      </w:r>
      <w:r w:rsidR="00964F34" w:rsidRPr="00D82AD2">
        <w:t>in the UK</w:t>
      </w:r>
      <w:r w:rsidR="008A3D0A" w:rsidRPr="00D82AD2">
        <w:t>, and the number has been growing over the years</w:t>
      </w:r>
      <w:r w:rsidR="00115193" w:rsidRPr="00D82AD2">
        <w:t xml:space="preserve"> (HESA, 2023)</w:t>
      </w:r>
      <w:r w:rsidR="00F54E22" w:rsidRPr="00D82AD2">
        <w:t xml:space="preserve"> (Figure 1)</w:t>
      </w:r>
      <w:r w:rsidR="00CC6DEE" w:rsidRPr="00D82AD2">
        <w:t xml:space="preserve">. These </w:t>
      </w:r>
      <w:r w:rsidR="00E85F04" w:rsidRPr="00D82AD2">
        <w:t>students instantly form a new student community</w:t>
      </w:r>
      <w:r w:rsidR="002C2EB5" w:rsidRPr="00D82AD2">
        <w:rPr>
          <w:rFonts w:eastAsia="SimSun"/>
        </w:rPr>
        <w:t>,</w:t>
      </w:r>
      <w:r w:rsidR="00E85F04" w:rsidRPr="00D82AD2">
        <w:rPr>
          <w:rFonts w:eastAsia="SimSun"/>
        </w:rPr>
        <w:t xml:space="preserve"> </w:t>
      </w:r>
      <w:r w:rsidR="002C2EB5" w:rsidRPr="00D82AD2">
        <w:rPr>
          <w:rFonts w:eastAsia="SimSun"/>
        </w:rPr>
        <w:t>bringing</w:t>
      </w:r>
      <w:r w:rsidR="00E85F04" w:rsidRPr="00D82AD2">
        <w:rPr>
          <w:rFonts w:eastAsia="SimSun"/>
        </w:rPr>
        <w:t xml:space="preserve"> unlimited opportunities to UK business schools, but at the same time, unique challenges</w:t>
      </w:r>
      <w:r w:rsidR="002C2EB5" w:rsidRPr="00D82AD2">
        <w:rPr>
          <w:rFonts w:eastAsia="SimSun"/>
        </w:rPr>
        <w:t xml:space="preserve"> </w:t>
      </w:r>
      <w:r w:rsidR="00E24C7C" w:rsidRPr="00D82AD2">
        <w:t>(</w:t>
      </w:r>
      <w:r w:rsidR="00E24C7C" w:rsidRPr="00D82AD2">
        <w:fldChar w:fldCharType="begin"/>
      </w:r>
      <w:r w:rsidR="00E24C7C" w:rsidRPr="00D82AD2">
        <w:instrText xml:space="preserve"> ADDIN ZOTERO_ITEM CSL_CITATION {"citationID":"P8EM4nT8","properties":{"formattedCitation":"({\\i{}A Grounded Theory of Intl PG Students in a British Uni - Making the Grade.Pdf}, n.d.)","plainCitation":"(A Grounded Theory of Intl PG Students in a British Uni - Making the Grade.Pdf, n.d.)","dontUpdate":true,"noteIndex":0},"citationItems":[{"id":297,"uris":["http://zotero.org/users/11152837/items/JESFM6P7"],"itemData":{"id":297,"type":"document","title":"A grounded theory of intl PG students in a British Uni - making the grade.pdf"}}],"schema":"https://github.com/citation-style-language/schema/raw/master/csl-citation.json"} </w:instrText>
      </w:r>
      <w:r w:rsidR="00E24C7C" w:rsidRPr="00D82AD2">
        <w:fldChar w:fldCharType="separate"/>
      </w:r>
      <w:r w:rsidR="00E24C7C" w:rsidRPr="00D82AD2">
        <w:t>McMahon, 2015;</w:t>
      </w:r>
      <w:r w:rsidR="00E24C7C" w:rsidRPr="00D82AD2">
        <w:rPr>
          <w:shd w:val="clear" w:color="auto" w:fill="FFFFFF"/>
        </w:rPr>
        <w:t xml:space="preserve"> Yılmaz </w:t>
      </w:r>
      <w:r w:rsidR="0012583D" w:rsidRPr="00D82AD2">
        <w:rPr>
          <w:shd w:val="clear" w:color="auto" w:fill="FFFFFF"/>
        </w:rPr>
        <w:t>and</w:t>
      </w:r>
      <w:r w:rsidR="00E24C7C" w:rsidRPr="00D82AD2">
        <w:rPr>
          <w:shd w:val="clear" w:color="auto" w:fill="FFFFFF"/>
        </w:rPr>
        <w:t xml:space="preserve"> Temizkan, 2022</w:t>
      </w:r>
      <w:r w:rsidR="00E24C7C" w:rsidRPr="00D82AD2">
        <w:t>)</w:t>
      </w:r>
      <w:r w:rsidR="00E24C7C" w:rsidRPr="00D82AD2">
        <w:fldChar w:fldCharType="end"/>
      </w:r>
      <w:r w:rsidR="00E85F04" w:rsidRPr="00D82AD2">
        <w:rPr>
          <w:rFonts w:eastAsia="SimSun"/>
        </w:rPr>
        <w:t>.</w:t>
      </w:r>
    </w:p>
    <w:p w14:paraId="4101B0E1" w14:textId="77777777" w:rsidR="00D82AD2" w:rsidRPr="00D82AD2" w:rsidRDefault="00D82AD2" w:rsidP="007E3F63">
      <w:pPr>
        <w:pStyle w:val="NormalWeb"/>
        <w:spacing w:before="240" w:beforeAutospacing="0" w:after="240" w:afterAutospacing="0"/>
        <w:jc w:val="both"/>
      </w:pPr>
    </w:p>
    <w:p w14:paraId="601DE4CE" w14:textId="3D4624A0" w:rsidR="00984A29" w:rsidRPr="00D82AD2" w:rsidRDefault="00537501" w:rsidP="007E3F63">
      <w:pPr>
        <w:pStyle w:val="NormalWeb"/>
        <w:spacing w:before="240" w:beforeAutospacing="0" w:after="240" w:afterAutospacing="0"/>
        <w:jc w:val="both"/>
      </w:pPr>
      <w:r w:rsidRPr="00D82AD2">
        <w:rPr>
          <w:noProof/>
          <w14:ligatures w14:val="standardContextual"/>
        </w:rPr>
        <w:drawing>
          <wp:inline distT="0" distB="0" distL="0" distR="0" wp14:anchorId="2DE99B1B" wp14:editId="2DF7B82E">
            <wp:extent cx="5095875" cy="2162175"/>
            <wp:effectExtent l="0" t="0" r="9525" b="9525"/>
            <wp:docPr id="2082364159" name="Chart 1">
              <a:extLst xmlns:a="http://schemas.openxmlformats.org/drawingml/2006/main">
                <a:ext uri="{FF2B5EF4-FFF2-40B4-BE49-F238E27FC236}">
                  <a16:creationId xmlns:a16="http://schemas.microsoft.com/office/drawing/2014/main" id="{C43FBD30-48A8-0929-42EA-787E3B18D9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32C762" w14:textId="77777777" w:rsidR="00EA65AB" w:rsidRPr="00D82AD2" w:rsidRDefault="00EA65AB" w:rsidP="007E3F63">
      <w:pPr>
        <w:pStyle w:val="NormalWeb"/>
        <w:spacing w:before="240" w:beforeAutospacing="0" w:after="240" w:afterAutospacing="0"/>
        <w:jc w:val="both"/>
        <w:rPr>
          <w:rStyle w:val="Strong"/>
          <w:b w:val="0"/>
          <w:bCs w:val="0"/>
          <w:shd w:val="clear" w:color="auto" w:fill="FFFFFF"/>
        </w:rPr>
      </w:pPr>
      <w:r w:rsidRPr="00D82AD2">
        <w:rPr>
          <w:rFonts w:eastAsiaTheme="minorEastAsia"/>
        </w:rPr>
        <w:t>Figure</w:t>
      </w:r>
      <w:r w:rsidRPr="00D82AD2">
        <w:t xml:space="preserve"> 1: </w:t>
      </w:r>
      <w:r w:rsidRPr="00D82AD2">
        <w:rPr>
          <w:rStyle w:val="Strong"/>
          <w:b w:val="0"/>
          <w:bCs w:val="0"/>
          <w:shd w:val="clear" w:color="auto" w:fill="FFFFFF"/>
        </w:rPr>
        <w:t>Growth of UK international PGT students in top three subjects</w:t>
      </w:r>
    </w:p>
    <w:p w14:paraId="22160114" w14:textId="30FB38FA" w:rsidR="00F87A71" w:rsidRPr="00D82AD2" w:rsidRDefault="00803B0F" w:rsidP="007E3F63">
      <w:pPr>
        <w:pStyle w:val="NormalWeb"/>
        <w:spacing w:before="240" w:beforeAutospacing="0" w:after="240" w:afterAutospacing="0"/>
        <w:jc w:val="both"/>
        <w:rPr>
          <w:shd w:val="clear" w:color="auto" w:fill="FFFFFF"/>
        </w:rPr>
      </w:pPr>
      <w:r w:rsidRPr="00D82AD2">
        <w:rPr>
          <w:rStyle w:val="Strong"/>
          <w:b w:val="0"/>
          <w:bCs w:val="0"/>
          <w:shd w:val="clear" w:color="auto" w:fill="FFFFFF"/>
        </w:rPr>
        <w:t xml:space="preserve">Source: </w:t>
      </w:r>
      <w:r w:rsidR="00EA65AB" w:rsidRPr="00D82AD2">
        <w:rPr>
          <w:rStyle w:val="Strong"/>
          <w:b w:val="0"/>
          <w:bCs w:val="0"/>
          <w:shd w:val="clear" w:color="auto" w:fill="FFFFFF"/>
        </w:rPr>
        <w:t>HESA</w:t>
      </w:r>
      <w:r w:rsidRPr="00D82AD2">
        <w:rPr>
          <w:rStyle w:val="Strong"/>
          <w:b w:val="0"/>
          <w:bCs w:val="0"/>
          <w:shd w:val="clear" w:color="auto" w:fill="FFFFFF"/>
        </w:rPr>
        <w:t xml:space="preserve"> (</w:t>
      </w:r>
      <w:r w:rsidR="00EA65AB" w:rsidRPr="00D82AD2">
        <w:rPr>
          <w:rStyle w:val="Strong"/>
          <w:b w:val="0"/>
          <w:bCs w:val="0"/>
          <w:shd w:val="clear" w:color="auto" w:fill="FFFFFF"/>
        </w:rPr>
        <w:t xml:space="preserve">2023, </w:t>
      </w:r>
      <w:hyperlink r:id="rId12" w:history="1">
        <w:r w:rsidR="00EA65AB" w:rsidRPr="00D82AD2">
          <w:rPr>
            <w:rStyle w:val="Hyperlink"/>
            <w:color w:val="auto"/>
            <w:u w:val="none"/>
          </w:rPr>
          <w:t>https://www.hesa.ac.uk/data-and-analysis/students/table-52</w:t>
        </w:r>
      </w:hyperlink>
      <w:r w:rsidRPr="00D82AD2">
        <w:rPr>
          <w:rStyle w:val="Hyperlink"/>
          <w:color w:val="auto"/>
          <w:u w:val="none"/>
        </w:rPr>
        <w:t>)</w:t>
      </w:r>
      <w:r w:rsidR="00EA65AB" w:rsidRPr="00D82AD2">
        <w:rPr>
          <w:rStyle w:val="Strong"/>
          <w:b w:val="0"/>
          <w:bCs w:val="0"/>
          <w:shd w:val="clear" w:color="auto" w:fill="FFFFFF"/>
        </w:rPr>
        <w:t xml:space="preserve"> </w:t>
      </w:r>
    </w:p>
    <w:p w14:paraId="31CE5817" w14:textId="7E3F346E" w:rsidR="00E85F04" w:rsidRPr="00D82AD2" w:rsidRDefault="00F2345F" w:rsidP="007E3F63">
      <w:pPr>
        <w:pStyle w:val="NormalWeb"/>
        <w:spacing w:before="240" w:beforeAutospacing="0" w:after="240" w:afterAutospacing="0"/>
        <w:jc w:val="both"/>
      </w:pPr>
      <w:r w:rsidRPr="00D82AD2">
        <w:lastRenderedPageBreak/>
        <w:t>A</w:t>
      </w:r>
      <w:r w:rsidR="00E85F04" w:rsidRPr="00D82AD2">
        <w:t xml:space="preserve">ccording to </w:t>
      </w:r>
      <w:r w:rsidR="00E85F04" w:rsidRPr="00D82AD2">
        <w:fldChar w:fldCharType="begin"/>
      </w:r>
      <w:r w:rsidR="00E85F04" w:rsidRPr="00D82AD2">
        <w:instrText xml:space="preserve"> ADDIN ZOTERO_ITEM CSL_CITATION {"citationID":"69VXcnEP","properties":{"formattedCitation":"({\\i{}A Grounded Theory of Intl PG Students in a British Uni - Making the Grade.Pdf}, n.d.)","plainCitation":"(A Grounded Theory of Intl PG Students in a British Uni - Making the Grade.Pdf, n.d.)","dontUpdate":true,"noteIndex":0},"citationItems":[{"id":297,"uris":["http://zotero.org/users/11152837/items/JESFM6P7"],"itemData":{"id":297,"type":"document","title":"A grounded theory of intl PG students in a British Uni - making the grade.pdf"}}],"schema":"https://github.com/citation-style-language/schema/raw/master/csl-citation.json"} </w:instrText>
      </w:r>
      <w:r w:rsidR="00E85F04" w:rsidRPr="00D82AD2">
        <w:fldChar w:fldCharType="separate"/>
      </w:r>
      <w:r w:rsidR="00E85F04" w:rsidRPr="00D82AD2">
        <w:t>McMahon (2015)</w:t>
      </w:r>
      <w:r w:rsidR="00E85F04" w:rsidRPr="00D82AD2">
        <w:fldChar w:fldCharType="end"/>
      </w:r>
      <w:r w:rsidR="00E85F04" w:rsidRPr="00D82AD2">
        <w:t xml:space="preserve"> and</w:t>
      </w:r>
      <w:r w:rsidR="00E85F04" w:rsidRPr="00D82AD2">
        <w:fldChar w:fldCharType="begin"/>
      </w:r>
      <w:r w:rsidR="00E85F04" w:rsidRPr="00D82AD2">
        <w:instrText xml:space="preserve"> ADDIN ZOTERO_ITEM CSL_CITATION {"citationID":"X6M4Wf9s","properties":{"formattedCitation":"(Cebolla-Boado et al., 2018)","plainCitation":"(Cebolla-Boado et al., 2018)","dontUpdate":true,"noteIndex":0},"citationItems":[{"id":523,"uris":["http://zotero.org/users/11152837/items/FLB63DDZ"],"itemData":{"id":523,"type":"article-journal","abstract":"This research contributes to the booming literature on the mobility of international students in higher education. We analyse universitylevel factors that affect the sorting of Chinese international students across British universities. We produced a unique data-set merging university-level data from the 2014 UK Higher Education Statistics Agency and the Higher Expectations Survey, supplemented by qualitative evidence from six focus groups for illustrative purposes. Our results, using nationally representative evidence for the first time, confirmed that university prestige is the most important driver for the sorting of Chinese students across British universities, together with further effects of the broader social and cultural offerings that the universities provide. Interestingly, the cost of study and marketing strategies deployed by universities do not seem to drive the Chinese students’ university choices. Our findings underline the importance of diffuse institutional factors such as university rankings and their taken-for-granted status by students themselves.","container-title":"British Journal of Sociology of Education","DOI":"10.1080/01425692.2017.1349649","ISSN":"0142-5692, 1465-3346","issue":"3","journalAbbreviation":"British Journal of Sociology of Education","language":"en","page":"365-380","source":"DOI.org (Crossref)","title":"Why study abroad? Sorting of Chinese students across British universities","title-short":"Why study abroad?","volume":"39","author":[{"family":"Cebolla-Boado","given":"Héctor"},{"family":"Hu","given":"Yang"},{"family":"Soysal","given":"Yasemin Nuhoḡlu"}],"issued":{"date-parts":[["2018",4,3]]}}}],"schema":"https://github.com/citation-style-language/schema/raw/master/csl-citation.json"} </w:instrText>
      </w:r>
      <w:r w:rsidR="00E85F04" w:rsidRPr="00D82AD2">
        <w:fldChar w:fldCharType="separate"/>
      </w:r>
      <w:r w:rsidR="00E85F04" w:rsidRPr="00D82AD2">
        <w:t xml:space="preserve"> Cebolla-Boado et al. (2018)</w:t>
      </w:r>
      <w:r w:rsidR="00E85F04" w:rsidRPr="00D82AD2">
        <w:fldChar w:fldCharType="end"/>
      </w:r>
      <w:r w:rsidR="00E85F04" w:rsidRPr="00D82AD2">
        <w:t xml:space="preserve">, UK Higher Education institutions (HEIs) including businesses schools allocate a lot of resources (such as time and fund) on supporting international students. However, the results </w:t>
      </w:r>
      <w:r w:rsidRPr="00D82AD2">
        <w:t>continue to be</w:t>
      </w:r>
      <w:r w:rsidR="00E85F04" w:rsidRPr="00D82AD2">
        <w:t xml:space="preserve"> </w:t>
      </w:r>
      <w:r w:rsidRPr="00D82AD2">
        <w:t>un</w:t>
      </w:r>
      <w:r w:rsidR="00E85F04" w:rsidRPr="00D82AD2">
        <w:t xml:space="preserve">satisfactory </w:t>
      </w:r>
      <w:r w:rsidRPr="00D82AD2">
        <w:t xml:space="preserve">with </w:t>
      </w:r>
      <w:r w:rsidR="00075F64" w:rsidRPr="00D82AD2">
        <w:t xml:space="preserve">engagement and motivation to be key. </w:t>
      </w:r>
      <w:r w:rsidR="00E85F04" w:rsidRPr="00D82AD2">
        <w:rPr>
          <w:rFonts w:eastAsia="SimSun"/>
        </w:rPr>
        <w:t xml:space="preserve">The short duration of PGT programmes </w:t>
      </w:r>
      <w:r w:rsidR="00075F64" w:rsidRPr="00D82AD2">
        <w:rPr>
          <w:rFonts w:eastAsia="SimSun"/>
        </w:rPr>
        <w:t xml:space="preserve">brings additional challenges </w:t>
      </w:r>
      <w:r w:rsidR="00E85F04" w:rsidRPr="00D82AD2">
        <w:rPr>
          <w:rFonts w:eastAsia="SimSun"/>
        </w:rPr>
        <w:t xml:space="preserve">to international students’ </w:t>
      </w:r>
      <w:r w:rsidR="00075F64" w:rsidRPr="00D82AD2">
        <w:rPr>
          <w:rFonts w:eastAsia="SimSun"/>
        </w:rPr>
        <w:t>familiarisation</w:t>
      </w:r>
      <w:r w:rsidR="00D75C00" w:rsidRPr="00D82AD2">
        <w:rPr>
          <w:rFonts w:eastAsia="SimSun"/>
        </w:rPr>
        <w:t xml:space="preserve"> to the UK HE</w:t>
      </w:r>
      <w:r w:rsidR="00E85F04" w:rsidRPr="00D82AD2">
        <w:rPr>
          <w:rFonts w:eastAsia="SimSun"/>
        </w:rPr>
        <w:t xml:space="preserve">. </w:t>
      </w:r>
      <w:r w:rsidR="00E85F04" w:rsidRPr="00D82AD2">
        <w:t xml:space="preserve">Yet, research has acknowledged that international students could be highly adaptive if motivated </w:t>
      </w:r>
      <w:r w:rsidR="00E85F04" w:rsidRPr="00D82AD2">
        <w:fldChar w:fldCharType="begin"/>
      </w:r>
      <w:r w:rsidR="00E85F04" w:rsidRPr="00D82AD2">
        <w:instrText xml:space="preserve"> ADDIN ZOTERO_ITEM CSL_CITATION {"citationID":"NjIYLFwP","properties":{"formattedCitation":"(Kingston &amp; Forland, 2008; Sewpersad et al., 2019)","plainCitation":"(Kingston &amp; Forland, 2008; Sewpersad et al., 2019)","noteIndex":0},"citationItems":[{"id":35,"uris":["http://zotero.org/users/11152837/items/LQGDUXD8"],"itemData":{"id":35,"type":"article-journal","abstract":"This article is concerned with the transition into higher education in the United Kingdom of students with an East Asian background. Such a fusion of cultures (the Western individualist culture and East Asian collectivist culture) often creates a clash of traditions. The tensions that arise between the expectations of the most rapidly growing group of students (namely East Asian students) and the implicit rules that govern the academic and social environments of UK higher education can no longer be overlooked. The authors aim to resolve some of the issues that arise when cultures based on differing philosophies meet within a London University by narrowing the gap between the expectations of international students and academic staff. The ultimate goal, therefore, lies in working toward a synergy of educational cultures.","container-title":"Journal of Studies in International Education","DOI":"10.1177/1028315307307654","ISSN":"1028-3153","issue":"2","language":"en","note":"publisher: SAGE Publications Inc","page":"204-221","source":"SAGE Journals","title":"Bridging the Gap in Expectations Between International Students and Academic Staff","volume":"12","author":[{"family":"Kingston","given":"Emma"},{"family":"Forland","given":"Heather"}],"issued":{"date-parts":[["2008",6,1]]}}},{"id":170,"uris":["http://zotero.org/users/11152837/items/Q3K5XIZR"],"itemData":{"id":170,"type":"article-journal","abstract":"The purpose of this study is to qualitatively explore how new managerial practices have influenced the psychological contracts of academics at a university of technology. Little is qualitatively known about how new managerial policies shape psychological contracts for academics in higher education. This study adopts a generic qualitative approach that draws on an interpretivist paradigm. A sample of 15 academics was used. In-depth interviewing was the data collection method. Thematic analysis was employed to reduce the interview data into meaningful themes. Three main themes emerge from the interview data: (a) shifts in the nature of the employment relationship, (b) self-monitoring through performance management systems, and (b) the construction of students as clients. These themes also reflect the nuanced influence of new managerial practices on the psychological contract showing that there is a spectrum of positive and negative consequences. New managerialism policies do impact on psychological contract formation, but this can be positive (as a form of organizational learning) or negative (as a form of control and deprofessionalization). The challenge for managers is to design policy toward the positive side of the spectrum. There is limited qualitative work on psychological contracts and new managerialism in higher education, both at a national and international level. Extant work tends to emphasize negative consequences only of new managerial practices, while this study shows that the outcomes for psychological contracts are more complex than simple binary distinctions.","container-title":"SAGE Open","DOI":"10.1177/2158244019840122","ISSN":"2158-2440","issue":"2","language":"en","note":"publisher: SAGE Publications","page":"2158244019840122","source":"SAGE Journals","title":"The Impact of the Psychological Contract on Academics","volume":"9","author":[{"family":"Sewpersad","given":"Romona"},{"family":"Ruggunan","given":"Shaun"},{"family":"Adam","given":"Jamila K."},{"family":"Krishna","given":"Suresh Babu Naidu"}],"issued":{"date-parts":[["2019",4,1]]}}}],"schema":"https://github.com/citation-style-language/schema/raw/master/csl-citation.json"} </w:instrText>
      </w:r>
      <w:r w:rsidR="00E85F04" w:rsidRPr="00D82AD2">
        <w:fldChar w:fldCharType="separate"/>
      </w:r>
      <w:r w:rsidR="00E85F04" w:rsidRPr="00D82AD2">
        <w:t xml:space="preserve">(Kingston </w:t>
      </w:r>
      <w:r w:rsidR="0012583D" w:rsidRPr="00D82AD2">
        <w:t>and</w:t>
      </w:r>
      <w:r w:rsidR="00E85F04" w:rsidRPr="00D82AD2">
        <w:t xml:space="preserve"> Forland, 2008; Sewpersad et al., 2019)</w:t>
      </w:r>
      <w:r w:rsidR="00E85F04" w:rsidRPr="00D82AD2">
        <w:fldChar w:fldCharType="end"/>
      </w:r>
      <w:r w:rsidR="00E85F04" w:rsidRPr="00D82AD2">
        <w:t xml:space="preserve">. This suggests that more can be done to understand what motivates </w:t>
      </w:r>
      <w:r w:rsidR="00075F64" w:rsidRPr="00D82AD2">
        <w:t>those</w:t>
      </w:r>
      <w:r w:rsidR="00E85F04" w:rsidRPr="00D82AD2">
        <w:t xml:space="preserve"> students</w:t>
      </w:r>
      <w:r w:rsidR="00075F64" w:rsidRPr="00D82AD2">
        <w:t xml:space="preserve">.  </w:t>
      </w:r>
      <w:r w:rsidR="00E85F04" w:rsidRPr="00D82AD2">
        <w:t xml:space="preserve"> </w:t>
      </w:r>
    </w:p>
    <w:p w14:paraId="75938036" w14:textId="45FA31A3" w:rsidR="00E85F04" w:rsidRPr="00D82AD2" w:rsidRDefault="00E85F04" w:rsidP="007E3F63">
      <w:pPr>
        <w:pStyle w:val="NormalWeb"/>
        <w:spacing w:before="240" w:beforeAutospacing="0" w:after="240" w:afterAutospacing="0"/>
        <w:jc w:val="both"/>
      </w:pPr>
      <w:r w:rsidRPr="00D82AD2">
        <w:rPr>
          <w:rFonts w:eastAsia="SimSun"/>
        </w:rPr>
        <w:t>Student expectation provides useful insight into student motivation</w:t>
      </w:r>
      <w:r w:rsidR="001A4987" w:rsidRPr="00D82AD2">
        <w:rPr>
          <w:rFonts w:eastAsia="SimSun"/>
        </w:rPr>
        <w:t>.</w:t>
      </w:r>
      <w:r w:rsidR="00345247" w:rsidRPr="00D82AD2">
        <w:rPr>
          <w:rFonts w:eastAsia="SimSun"/>
        </w:rPr>
        <w:t xml:space="preserve"> </w:t>
      </w:r>
      <w:r w:rsidRPr="00D82AD2">
        <w:rPr>
          <w:rFonts w:eastAsia="SimSun"/>
        </w:rPr>
        <w:t>Students have their expectations on UK HE, for example, session delivery method, assessment criteria, tutor-tutee relationship, institutional policies</w:t>
      </w:r>
      <w:r w:rsidR="00E90BF5" w:rsidRPr="00D82AD2">
        <w:rPr>
          <w:rFonts w:eastAsia="SimSun"/>
        </w:rPr>
        <w:t>/</w:t>
      </w:r>
      <w:r w:rsidRPr="00D82AD2">
        <w:rPr>
          <w:rFonts w:eastAsia="SimSun"/>
        </w:rPr>
        <w:t>procedures.</w:t>
      </w:r>
      <w:r w:rsidR="00C04AF5" w:rsidRPr="00D82AD2">
        <w:rPr>
          <w:rFonts w:eastAsia="SimSun"/>
        </w:rPr>
        <w:t xml:space="preserve"> </w:t>
      </w:r>
      <w:r w:rsidRPr="00D82AD2">
        <w:rPr>
          <w:rFonts w:eastAsia="SimSun"/>
        </w:rPr>
        <w:t>Firs</w:t>
      </w:r>
      <w:r w:rsidR="007D46DB" w:rsidRPr="00D82AD2">
        <w:rPr>
          <w:rFonts w:eastAsia="SimSun"/>
        </w:rPr>
        <w:t>tly</w:t>
      </w:r>
      <w:r w:rsidRPr="00D82AD2">
        <w:rPr>
          <w:rFonts w:eastAsia="SimSun"/>
        </w:rPr>
        <w:t xml:space="preserve">, past experience shapes an individual student’s expectation (Fenech, 2021; Khattab, 2019; Takagi, 2018). </w:t>
      </w:r>
      <w:r w:rsidRPr="00D82AD2">
        <w:t xml:space="preserve">Currently, there is a lack of holistic picture of how HEIs marketing and recruitment agencies address the impact of student past experience </w:t>
      </w:r>
      <w:r w:rsidRPr="00D82AD2">
        <w:rPr>
          <w:rFonts w:eastAsia="SimSun"/>
        </w:rPr>
        <w:t xml:space="preserve">including educational experiences </w:t>
      </w:r>
      <w:r w:rsidRPr="00D82AD2">
        <w:t>on student expectation, and further, motivation of studying at UK business schools</w:t>
      </w:r>
      <w:r w:rsidR="005C669D" w:rsidRPr="00D82AD2">
        <w:t xml:space="preserve"> (</w:t>
      </w:r>
      <w:r w:rsidR="0053705D" w:rsidRPr="00D82AD2">
        <w:t>Huhn, 2016</w:t>
      </w:r>
      <w:r w:rsidR="005C669D" w:rsidRPr="00D82AD2">
        <w:t>)</w:t>
      </w:r>
      <w:r w:rsidRPr="00D82AD2">
        <w:t xml:space="preserve">. </w:t>
      </w:r>
      <w:r w:rsidR="000930DE" w:rsidRPr="00D82AD2">
        <w:t>Moreover,</w:t>
      </w:r>
      <w:r w:rsidRPr="00D82AD2">
        <w:t xml:space="preserve"> academic and professional support staff have</w:t>
      </w:r>
      <w:r w:rsidR="00C73EB1" w:rsidRPr="00D82AD2">
        <w:t xml:space="preserve"> </w:t>
      </w:r>
      <w:r w:rsidRPr="00D82AD2">
        <w:t xml:space="preserve">limited sight of student recruitment process. Therefore, this research will consider the feedback from the CBS colleagues, that more consideration should be given to the procedures in place prior to students’ arrival. </w:t>
      </w:r>
      <w:r w:rsidRPr="00D82AD2">
        <w:rPr>
          <w:rFonts w:eastAsia="SimSun"/>
        </w:rPr>
        <w:t>In the post-arrival stage, it often occurs that what international PGT students experience is not what they have expected, and the mismatch has negatively impacted their motivation and satisfaction. It is becoming more pertinent to understand what causes the mismatch, and how international PGT student motivation and expectation change over the course of their studies.</w:t>
      </w:r>
      <w:r w:rsidRPr="00D82AD2">
        <w:t xml:space="preserve"> </w:t>
      </w:r>
    </w:p>
    <w:p w14:paraId="49726654" w14:textId="10C802D2" w:rsidR="00E85F04" w:rsidRPr="00D82AD2" w:rsidRDefault="00E85F04" w:rsidP="007E3F63">
      <w:pPr>
        <w:pStyle w:val="NormalWeb"/>
        <w:spacing w:before="240" w:beforeAutospacing="0" w:after="240" w:afterAutospacing="0"/>
        <w:jc w:val="both"/>
        <w:rPr>
          <w:strike/>
        </w:rPr>
      </w:pPr>
      <w:r w:rsidRPr="00D82AD2">
        <w:t xml:space="preserve">This research, therefore, aims to understand international PGT students’ expectations and motivations of studying </w:t>
      </w:r>
      <w:r w:rsidR="00A7126F" w:rsidRPr="00D82AD2">
        <w:t>at</w:t>
      </w:r>
      <w:r w:rsidRPr="00D82AD2">
        <w:t xml:space="preserve"> a UK business school before and after commencing their studies</w:t>
      </w:r>
      <w:r w:rsidR="00F414E1" w:rsidRPr="00D82AD2">
        <w:t xml:space="preserve">, with </w:t>
      </w:r>
      <w:r w:rsidRPr="00D82AD2">
        <w:t>the following questions:</w:t>
      </w:r>
    </w:p>
    <w:p w14:paraId="44CC87B9" w14:textId="77777777" w:rsidR="00E85F04" w:rsidRPr="00D82AD2" w:rsidRDefault="00E85F04" w:rsidP="007E3F63">
      <w:pPr>
        <w:pStyle w:val="Default"/>
        <w:numPr>
          <w:ilvl w:val="0"/>
          <w:numId w:val="2"/>
        </w:numPr>
        <w:spacing w:before="240" w:after="240"/>
        <w:jc w:val="both"/>
        <w:rPr>
          <w:rFonts w:ascii="Times New Roman" w:hAnsi="Times New Roman" w:cs="Times New Roman"/>
          <w:color w:val="auto"/>
        </w:rPr>
      </w:pPr>
      <w:r w:rsidRPr="00D82AD2">
        <w:rPr>
          <w:rFonts w:ascii="Times New Roman" w:hAnsi="Times New Roman" w:cs="Times New Roman"/>
          <w:color w:val="auto"/>
        </w:rPr>
        <w:t xml:space="preserve">What are the </w:t>
      </w:r>
      <w:r w:rsidR="00326471" w:rsidRPr="00D82AD2">
        <w:rPr>
          <w:rFonts w:ascii="Times New Roman" w:hAnsi="Times New Roman" w:cs="Times New Roman"/>
          <w:color w:val="auto"/>
        </w:rPr>
        <w:t xml:space="preserve">critical factors influencing expectation and motivation </w:t>
      </w:r>
      <w:r w:rsidRPr="00D82AD2">
        <w:rPr>
          <w:rFonts w:ascii="Times New Roman" w:hAnsi="Times New Roman" w:cs="Times New Roman"/>
          <w:color w:val="auto"/>
        </w:rPr>
        <w:t>of international PGT students</w:t>
      </w:r>
      <w:r w:rsidR="004D76CD" w:rsidRPr="00D82AD2">
        <w:rPr>
          <w:rFonts w:ascii="Times New Roman" w:hAnsi="Times New Roman" w:cs="Times New Roman"/>
          <w:color w:val="auto"/>
        </w:rPr>
        <w:t xml:space="preserve"> </w:t>
      </w:r>
      <w:r w:rsidRPr="00D82AD2">
        <w:rPr>
          <w:rFonts w:ascii="Times New Roman" w:hAnsi="Times New Roman" w:cs="Times New Roman"/>
          <w:color w:val="auto"/>
        </w:rPr>
        <w:t>studying at UK business schools?</w:t>
      </w:r>
    </w:p>
    <w:p w14:paraId="757F8A90" w14:textId="77777777" w:rsidR="00E85F04" w:rsidRPr="00D82AD2" w:rsidRDefault="00E95052" w:rsidP="007E3F63">
      <w:pPr>
        <w:pStyle w:val="Default"/>
        <w:numPr>
          <w:ilvl w:val="0"/>
          <w:numId w:val="2"/>
        </w:numPr>
        <w:spacing w:before="240" w:after="240"/>
        <w:jc w:val="both"/>
        <w:rPr>
          <w:rFonts w:ascii="Times New Roman" w:hAnsi="Times New Roman" w:cs="Times New Roman"/>
          <w:color w:val="auto"/>
        </w:rPr>
      </w:pPr>
      <w:r w:rsidRPr="00D82AD2">
        <w:rPr>
          <w:rFonts w:ascii="Times New Roman" w:hAnsi="Times New Roman" w:cs="Times New Roman"/>
          <w:color w:val="auto"/>
        </w:rPr>
        <w:t>Is there a</w:t>
      </w:r>
      <w:r w:rsidR="00654A43" w:rsidRPr="00D82AD2">
        <w:rPr>
          <w:rFonts w:ascii="Times New Roman" w:hAnsi="Times New Roman" w:cs="Times New Roman"/>
          <w:color w:val="auto"/>
        </w:rPr>
        <w:t>n incongruence</w:t>
      </w:r>
      <w:r w:rsidRPr="00D82AD2">
        <w:rPr>
          <w:rFonts w:ascii="Times New Roman" w:hAnsi="Times New Roman" w:cs="Times New Roman"/>
          <w:color w:val="auto"/>
        </w:rPr>
        <w:t xml:space="preserve"> </w:t>
      </w:r>
      <w:r w:rsidR="00334C73" w:rsidRPr="00D82AD2">
        <w:rPr>
          <w:rFonts w:ascii="Times New Roman" w:hAnsi="Times New Roman" w:cs="Times New Roman"/>
          <w:color w:val="auto"/>
        </w:rPr>
        <w:t xml:space="preserve">between </w:t>
      </w:r>
      <w:r w:rsidR="00F414E1" w:rsidRPr="00D82AD2">
        <w:rPr>
          <w:rFonts w:ascii="Times New Roman" w:hAnsi="Times New Roman" w:cs="Times New Roman"/>
          <w:color w:val="auto"/>
        </w:rPr>
        <w:t>these</w:t>
      </w:r>
      <w:r w:rsidR="00334C73" w:rsidRPr="00D82AD2">
        <w:rPr>
          <w:rFonts w:ascii="Times New Roman" w:hAnsi="Times New Roman" w:cs="Times New Roman"/>
          <w:color w:val="auto"/>
        </w:rPr>
        <w:t xml:space="preserve"> students</w:t>
      </w:r>
      <w:r w:rsidR="0079471A" w:rsidRPr="00D82AD2">
        <w:rPr>
          <w:rFonts w:ascii="Times New Roman" w:hAnsi="Times New Roman" w:cs="Times New Roman"/>
          <w:color w:val="auto"/>
        </w:rPr>
        <w:t>’</w:t>
      </w:r>
      <w:r w:rsidR="00334C73" w:rsidRPr="00D82AD2">
        <w:rPr>
          <w:rFonts w:ascii="Times New Roman" w:hAnsi="Times New Roman" w:cs="Times New Roman"/>
          <w:color w:val="auto"/>
        </w:rPr>
        <w:t xml:space="preserve"> expectation and experience of studying at UK business schools?</w:t>
      </w:r>
    </w:p>
    <w:p w14:paraId="38F3A5A8" w14:textId="3BFF71F1" w:rsidR="00E85F04" w:rsidRPr="00D82AD2" w:rsidRDefault="00E85F04" w:rsidP="007E3F63">
      <w:pPr>
        <w:pStyle w:val="Default"/>
        <w:numPr>
          <w:ilvl w:val="0"/>
          <w:numId w:val="2"/>
        </w:numPr>
        <w:spacing w:before="240" w:after="240"/>
        <w:jc w:val="both"/>
        <w:rPr>
          <w:rFonts w:ascii="Times New Roman" w:hAnsi="Times New Roman" w:cs="Times New Roman"/>
          <w:color w:val="auto"/>
        </w:rPr>
      </w:pPr>
      <w:r w:rsidRPr="00D82AD2">
        <w:rPr>
          <w:rFonts w:ascii="Times New Roman" w:hAnsi="Times New Roman" w:cs="Times New Roman"/>
          <w:color w:val="auto"/>
        </w:rPr>
        <w:t>What measures</w:t>
      </w:r>
      <w:r w:rsidR="00390398" w:rsidRPr="00D82AD2">
        <w:rPr>
          <w:rFonts w:ascii="Times New Roman" w:hAnsi="Times New Roman" w:cs="Times New Roman"/>
          <w:color w:val="auto"/>
        </w:rPr>
        <w:t>/</w:t>
      </w:r>
      <w:r w:rsidRPr="00D82AD2">
        <w:rPr>
          <w:rFonts w:ascii="Times New Roman" w:hAnsi="Times New Roman" w:cs="Times New Roman"/>
          <w:color w:val="auto"/>
        </w:rPr>
        <w:t xml:space="preserve">strategies/techniques can UK business schools apply to better </w:t>
      </w:r>
      <w:r w:rsidR="00C04AF5" w:rsidRPr="00D82AD2">
        <w:rPr>
          <w:rFonts w:ascii="Times New Roman" w:hAnsi="Times New Roman" w:cs="Times New Roman"/>
          <w:color w:val="auto"/>
        </w:rPr>
        <w:t>manage</w:t>
      </w:r>
      <w:r w:rsidRPr="00D82AD2">
        <w:rPr>
          <w:rFonts w:ascii="Times New Roman" w:hAnsi="Times New Roman" w:cs="Times New Roman"/>
          <w:color w:val="auto"/>
        </w:rPr>
        <w:t xml:space="preserve"> </w:t>
      </w:r>
      <w:r w:rsidR="00E12A3D" w:rsidRPr="00D82AD2">
        <w:rPr>
          <w:rFonts w:ascii="Times New Roman" w:hAnsi="Times New Roman" w:cs="Times New Roman"/>
          <w:color w:val="auto"/>
        </w:rPr>
        <w:t>these</w:t>
      </w:r>
      <w:r w:rsidRPr="00D82AD2">
        <w:rPr>
          <w:rFonts w:ascii="Times New Roman" w:hAnsi="Times New Roman" w:cs="Times New Roman"/>
          <w:color w:val="auto"/>
        </w:rPr>
        <w:t xml:space="preserve"> students’ expectation</w:t>
      </w:r>
      <w:r w:rsidR="00075F64" w:rsidRPr="00D82AD2">
        <w:rPr>
          <w:rFonts w:ascii="Times New Roman" w:hAnsi="Times New Roman" w:cs="Times New Roman"/>
          <w:color w:val="auto"/>
        </w:rPr>
        <w:t>s and motivation (pre</w:t>
      </w:r>
      <w:r w:rsidR="0051084A" w:rsidRPr="00D82AD2">
        <w:rPr>
          <w:rFonts w:ascii="Times New Roman" w:hAnsi="Times New Roman" w:cs="Times New Roman"/>
          <w:color w:val="auto"/>
        </w:rPr>
        <w:t>-</w:t>
      </w:r>
      <w:r w:rsidR="00075F64" w:rsidRPr="00D82AD2">
        <w:rPr>
          <w:rFonts w:ascii="Times New Roman" w:hAnsi="Times New Roman" w:cs="Times New Roman"/>
          <w:color w:val="auto"/>
        </w:rPr>
        <w:t xml:space="preserve"> and post</w:t>
      </w:r>
      <w:r w:rsidR="0051084A" w:rsidRPr="00D82AD2">
        <w:rPr>
          <w:rFonts w:ascii="Times New Roman" w:hAnsi="Times New Roman" w:cs="Times New Roman"/>
          <w:color w:val="auto"/>
        </w:rPr>
        <w:t>-</w:t>
      </w:r>
      <w:r w:rsidR="00021791" w:rsidRPr="00D82AD2">
        <w:rPr>
          <w:rFonts w:ascii="Times New Roman" w:hAnsi="Times New Roman" w:cs="Times New Roman"/>
          <w:color w:val="auto"/>
        </w:rPr>
        <w:t>arrival</w:t>
      </w:r>
      <w:r w:rsidR="00075F64" w:rsidRPr="00D82AD2">
        <w:rPr>
          <w:rFonts w:ascii="Times New Roman" w:hAnsi="Times New Roman" w:cs="Times New Roman"/>
          <w:color w:val="auto"/>
        </w:rPr>
        <w:t>)</w:t>
      </w:r>
      <w:r w:rsidRPr="00D82AD2">
        <w:rPr>
          <w:rFonts w:ascii="Times New Roman" w:hAnsi="Times New Roman" w:cs="Times New Roman"/>
          <w:color w:val="auto"/>
        </w:rPr>
        <w:t>?</w:t>
      </w:r>
    </w:p>
    <w:p w14:paraId="7626F4DF" w14:textId="77777777" w:rsidR="00E85F04" w:rsidRPr="00D82AD2" w:rsidRDefault="00E85F04"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Research objectives:</w:t>
      </w:r>
    </w:p>
    <w:p w14:paraId="4F8CFCDB" w14:textId="7F2D5895" w:rsidR="00E85F04" w:rsidRPr="00D82AD2" w:rsidRDefault="00E85F04" w:rsidP="007E3F63">
      <w:pPr>
        <w:pStyle w:val="Default"/>
        <w:numPr>
          <w:ilvl w:val="0"/>
          <w:numId w:val="5"/>
        </w:numPr>
        <w:spacing w:before="240" w:after="240"/>
        <w:ind w:left="709" w:hanging="283"/>
        <w:jc w:val="both"/>
        <w:rPr>
          <w:rFonts w:ascii="Times New Roman" w:hAnsi="Times New Roman" w:cs="Times New Roman"/>
          <w:b/>
          <w:bCs/>
          <w:color w:val="auto"/>
        </w:rPr>
      </w:pPr>
      <w:r w:rsidRPr="00D82AD2">
        <w:rPr>
          <w:rFonts w:ascii="Times New Roman" w:hAnsi="Times New Roman" w:cs="Times New Roman"/>
          <w:color w:val="auto"/>
        </w:rPr>
        <w:t>To review</w:t>
      </w:r>
      <w:r w:rsidR="00075F64" w:rsidRPr="00D82AD2">
        <w:rPr>
          <w:rFonts w:ascii="Times New Roman" w:hAnsi="Times New Roman" w:cs="Times New Roman"/>
          <w:color w:val="auto"/>
        </w:rPr>
        <w:t xml:space="preserve"> the</w:t>
      </w:r>
      <w:r w:rsidRPr="00D82AD2">
        <w:rPr>
          <w:rFonts w:ascii="Times New Roman" w:hAnsi="Times New Roman" w:cs="Times New Roman"/>
          <w:color w:val="auto"/>
        </w:rPr>
        <w:t xml:space="preserve"> literature to explore the factors that </w:t>
      </w:r>
      <w:r w:rsidR="004B2187" w:rsidRPr="00D82AD2">
        <w:rPr>
          <w:rFonts w:ascii="Times New Roman" w:hAnsi="Times New Roman" w:cs="Times New Roman"/>
          <w:color w:val="auto"/>
        </w:rPr>
        <w:t>influence</w:t>
      </w:r>
      <w:r w:rsidRPr="00D82AD2">
        <w:rPr>
          <w:rFonts w:ascii="Times New Roman" w:hAnsi="Times New Roman" w:cs="Times New Roman"/>
          <w:color w:val="auto"/>
        </w:rPr>
        <w:t xml:space="preserve"> international student</w:t>
      </w:r>
      <w:r w:rsidR="008B1115" w:rsidRPr="00D82AD2">
        <w:rPr>
          <w:rFonts w:ascii="Times New Roman" w:hAnsi="Times New Roman" w:cs="Times New Roman"/>
          <w:color w:val="auto"/>
        </w:rPr>
        <w:t>s’</w:t>
      </w:r>
      <w:r w:rsidRPr="00D82AD2">
        <w:rPr>
          <w:rFonts w:ascii="Times New Roman" w:hAnsi="Times New Roman" w:cs="Times New Roman"/>
          <w:color w:val="auto"/>
        </w:rPr>
        <w:t xml:space="preserve"> expectation and motivation.</w:t>
      </w:r>
    </w:p>
    <w:p w14:paraId="537C8296" w14:textId="18C0C5D3" w:rsidR="00E85F04" w:rsidRPr="00D82AD2" w:rsidRDefault="00E85F04" w:rsidP="00955FC3">
      <w:pPr>
        <w:pStyle w:val="Default"/>
        <w:numPr>
          <w:ilvl w:val="0"/>
          <w:numId w:val="5"/>
        </w:numPr>
        <w:spacing w:before="240" w:after="240"/>
        <w:ind w:left="709" w:hanging="283"/>
        <w:jc w:val="both"/>
        <w:rPr>
          <w:rFonts w:ascii="Times New Roman" w:hAnsi="Times New Roman" w:cs="Times New Roman"/>
          <w:b/>
          <w:bCs/>
          <w:color w:val="auto"/>
        </w:rPr>
      </w:pPr>
      <w:r w:rsidRPr="00D82AD2">
        <w:rPr>
          <w:rFonts w:ascii="Times New Roman" w:hAnsi="Times New Roman" w:cs="Times New Roman"/>
          <w:color w:val="auto"/>
        </w:rPr>
        <w:t>To conduct pilot study</w:t>
      </w:r>
      <w:r w:rsidR="00A75264" w:rsidRPr="00D82AD2">
        <w:rPr>
          <w:rFonts w:ascii="Times New Roman" w:hAnsi="Times New Roman" w:cs="Times New Roman" w:hint="eastAsia"/>
          <w:color w:val="auto"/>
        </w:rPr>
        <w:t xml:space="preserve">, </w:t>
      </w:r>
      <w:r w:rsidR="005F464C" w:rsidRPr="00D82AD2">
        <w:rPr>
          <w:rFonts w:ascii="Times New Roman" w:hAnsi="Times New Roman" w:cs="Times New Roman" w:hint="eastAsia"/>
          <w:color w:val="auto"/>
        </w:rPr>
        <w:t>focus group</w:t>
      </w:r>
      <w:r w:rsidR="00A75264" w:rsidRPr="00D82AD2">
        <w:rPr>
          <w:rFonts w:ascii="Times New Roman" w:hAnsi="Times New Roman" w:cs="Times New Roman" w:hint="eastAsia"/>
          <w:color w:val="auto"/>
        </w:rPr>
        <w:t xml:space="preserve"> and</w:t>
      </w:r>
      <w:r w:rsidRPr="00D82AD2">
        <w:rPr>
          <w:rFonts w:ascii="Times New Roman" w:hAnsi="Times New Roman" w:cs="Times New Roman"/>
          <w:color w:val="auto"/>
        </w:rPr>
        <w:t xml:space="preserve"> </w:t>
      </w:r>
      <w:r w:rsidR="00A75264" w:rsidRPr="00D82AD2">
        <w:rPr>
          <w:rFonts w:ascii="Times New Roman" w:hAnsi="Times New Roman" w:cs="Times New Roman"/>
          <w:color w:val="auto"/>
        </w:rPr>
        <w:t xml:space="preserve">survey </w:t>
      </w:r>
      <w:r w:rsidR="007178F5" w:rsidRPr="00D82AD2">
        <w:rPr>
          <w:rFonts w:ascii="Times New Roman" w:hAnsi="Times New Roman" w:cs="Times New Roman"/>
          <w:color w:val="auto"/>
        </w:rPr>
        <w:t>with</w:t>
      </w:r>
      <w:r w:rsidRPr="00D82AD2">
        <w:rPr>
          <w:rFonts w:ascii="Times New Roman" w:hAnsi="Times New Roman" w:cs="Times New Roman"/>
          <w:color w:val="auto"/>
        </w:rPr>
        <w:t xml:space="preserve"> international PGT students</w:t>
      </w:r>
      <w:r w:rsidR="007178F5" w:rsidRPr="00D82AD2">
        <w:rPr>
          <w:rFonts w:ascii="Times New Roman" w:hAnsi="Times New Roman" w:cs="Times New Roman"/>
          <w:color w:val="auto"/>
        </w:rPr>
        <w:t xml:space="preserve"> from the CBS</w:t>
      </w:r>
      <w:r w:rsidR="00A75264" w:rsidRPr="00D82AD2">
        <w:rPr>
          <w:rFonts w:ascii="Times New Roman" w:hAnsi="Times New Roman" w:cs="Times New Roman" w:hint="eastAsia"/>
          <w:color w:val="auto"/>
        </w:rPr>
        <w:t>,</w:t>
      </w:r>
      <w:r w:rsidRPr="00D82AD2">
        <w:rPr>
          <w:rFonts w:ascii="Times New Roman" w:hAnsi="Times New Roman" w:cs="Times New Roman"/>
          <w:color w:val="auto"/>
        </w:rPr>
        <w:t xml:space="preserve"> </w:t>
      </w:r>
      <w:r w:rsidR="007178F5" w:rsidRPr="00D82AD2">
        <w:rPr>
          <w:rFonts w:ascii="Times New Roman" w:hAnsi="Times New Roman" w:cs="Times New Roman"/>
          <w:color w:val="auto"/>
        </w:rPr>
        <w:t xml:space="preserve">for their </w:t>
      </w:r>
      <w:r w:rsidRPr="00D82AD2">
        <w:rPr>
          <w:rFonts w:ascii="Times New Roman" w:hAnsi="Times New Roman" w:cs="Times New Roman"/>
          <w:color w:val="auto"/>
        </w:rPr>
        <w:t xml:space="preserve">expectation and motivation </w:t>
      </w:r>
      <w:r w:rsidR="004A3545" w:rsidRPr="00D82AD2">
        <w:rPr>
          <w:rFonts w:ascii="Times New Roman" w:hAnsi="Times New Roman" w:cs="Times New Roman"/>
          <w:color w:val="auto"/>
        </w:rPr>
        <w:t xml:space="preserve">of </w:t>
      </w:r>
      <w:r w:rsidR="00041816" w:rsidRPr="00D82AD2">
        <w:rPr>
          <w:rFonts w:ascii="Times New Roman" w:hAnsi="Times New Roman" w:cs="Times New Roman"/>
          <w:color w:val="auto"/>
        </w:rPr>
        <w:t>studying at a UK business school</w:t>
      </w:r>
      <w:r w:rsidR="00955FC3" w:rsidRPr="00D82AD2">
        <w:rPr>
          <w:rFonts w:ascii="Times New Roman" w:hAnsi="Times New Roman" w:cs="Times New Roman" w:hint="eastAsia"/>
          <w:color w:val="auto"/>
        </w:rPr>
        <w:t xml:space="preserve">, to </w:t>
      </w:r>
      <w:r w:rsidRPr="00D82AD2">
        <w:rPr>
          <w:rFonts w:ascii="Times New Roman" w:hAnsi="Times New Roman" w:cs="Times New Roman"/>
          <w:color w:val="auto"/>
        </w:rPr>
        <w:t>identify</w:t>
      </w:r>
      <w:r w:rsidR="006D08A1" w:rsidRPr="00D82AD2">
        <w:rPr>
          <w:rFonts w:ascii="Times New Roman" w:hAnsi="Times New Roman" w:cs="Times New Roman"/>
          <w:color w:val="auto"/>
        </w:rPr>
        <w:t xml:space="preserve"> if there are</w:t>
      </w:r>
      <w:r w:rsidR="004B2187" w:rsidRPr="00D82AD2">
        <w:rPr>
          <w:rFonts w:ascii="Times New Roman" w:hAnsi="Times New Roman" w:cs="Times New Roman"/>
          <w:color w:val="auto"/>
        </w:rPr>
        <w:t xml:space="preserve"> inconsistencies between </w:t>
      </w:r>
      <w:r w:rsidR="00955FC3" w:rsidRPr="00D82AD2">
        <w:rPr>
          <w:rFonts w:ascii="Times New Roman" w:hAnsi="Times New Roman" w:cs="Times New Roman" w:hint="eastAsia"/>
          <w:color w:val="auto"/>
        </w:rPr>
        <w:t>their</w:t>
      </w:r>
      <w:r w:rsidR="00BD6021" w:rsidRPr="00D82AD2">
        <w:rPr>
          <w:rFonts w:ascii="Times New Roman" w:hAnsi="Times New Roman" w:cs="Times New Roman"/>
          <w:color w:val="auto"/>
        </w:rPr>
        <w:t xml:space="preserve"> </w:t>
      </w:r>
      <w:r w:rsidR="004B2187" w:rsidRPr="00D82AD2">
        <w:rPr>
          <w:rFonts w:ascii="Times New Roman" w:hAnsi="Times New Roman" w:cs="Times New Roman"/>
          <w:color w:val="auto"/>
        </w:rPr>
        <w:t>expectation and actuality</w:t>
      </w:r>
      <w:r w:rsidRPr="00D82AD2">
        <w:rPr>
          <w:rFonts w:ascii="Times New Roman" w:hAnsi="Times New Roman" w:cs="Times New Roman"/>
          <w:color w:val="auto"/>
        </w:rPr>
        <w:t xml:space="preserve">, and explore </w:t>
      </w:r>
      <w:r w:rsidR="003813D9" w:rsidRPr="00D82AD2">
        <w:rPr>
          <w:rFonts w:ascii="Times New Roman" w:hAnsi="Times New Roman" w:cs="Times New Roman"/>
          <w:color w:val="auto"/>
        </w:rPr>
        <w:t xml:space="preserve">if and </w:t>
      </w:r>
      <w:r w:rsidRPr="00D82AD2">
        <w:rPr>
          <w:rFonts w:ascii="Times New Roman" w:hAnsi="Times New Roman" w:cs="Times New Roman"/>
          <w:color w:val="auto"/>
        </w:rPr>
        <w:t>how their expectation and motivation change over the course of their studies.</w:t>
      </w:r>
    </w:p>
    <w:p w14:paraId="6AAA91ED" w14:textId="7AA80677" w:rsidR="00E85F04" w:rsidRPr="00D82AD2" w:rsidRDefault="00E85F04" w:rsidP="007E3F63">
      <w:pPr>
        <w:pStyle w:val="Default"/>
        <w:numPr>
          <w:ilvl w:val="0"/>
          <w:numId w:val="5"/>
        </w:numPr>
        <w:spacing w:before="240" w:after="240"/>
        <w:ind w:left="709" w:hanging="283"/>
        <w:jc w:val="both"/>
        <w:rPr>
          <w:rFonts w:ascii="Times New Roman" w:hAnsi="Times New Roman" w:cs="Times New Roman"/>
          <w:b/>
          <w:bCs/>
          <w:color w:val="auto"/>
        </w:rPr>
      </w:pPr>
      <w:r w:rsidRPr="00D82AD2">
        <w:rPr>
          <w:rFonts w:ascii="Times New Roman" w:hAnsi="Times New Roman" w:cs="Times New Roman"/>
          <w:color w:val="auto"/>
        </w:rPr>
        <w:t xml:space="preserve">To provide recommendations for UK business schools </w:t>
      </w:r>
      <w:r w:rsidR="003813D9" w:rsidRPr="00D82AD2">
        <w:rPr>
          <w:rFonts w:ascii="Times New Roman" w:hAnsi="Times New Roman" w:cs="Times New Roman"/>
          <w:color w:val="auto"/>
        </w:rPr>
        <w:t xml:space="preserve">toward the effective management of expectation </w:t>
      </w:r>
      <w:r w:rsidR="00460492" w:rsidRPr="00D82AD2">
        <w:rPr>
          <w:rFonts w:ascii="Times New Roman" w:hAnsi="Times New Roman" w:cs="Times New Roman"/>
          <w:color w:val="auto"/>
        </w:rPr>
        <w:t xml:space="preserve">and </w:t>
      </w:r>
      <w:r w:rsidR="003813D9" w:rsidRPr="00D82AD2">
        <w:rPr>
          <w:rFonts w:ascii="Times New Roman" w:hAnsi="Times New Roman" w:cs="Times New Roman"/>
          <w:color w:val="auto"/>
        </w:rPr>
        <w:t xml:space="preserve">motivation for </w:t>
      </w:r>
      <w:r w:rsidR="00830E3F" w:rsidRPr="00D82AD2">
        <w:rPr>
          <w:rFonts w:ascii="Times New Roman" w:hAnsi="Times New Roman" w:cs="Times New Roman"/>
          <w:color w:val="auto"/>
        </w:rPr>
        <w:t>i</w:t>
      </w:r>
      <w:r w:rsidR="003813D9" w:rsidRPr="00D82AD2">
        <w:rPr>
          <w:rFonts w:ascii="Times New Roman" w:hAnsi="Times New Roman" w:cs="Times New Roman"/>
          <w:color w:val="auto"/>
        </w:rPr>
        <w:t>nternational PGT Students</w:t>
      </w:r>
      <w:r w:rsidR="00830E3F" w:rsidRPr="00D82AD2">
        <w:rPr>
          <w:rFonts w:ascii="Times New Roman" w:hAnsi="Times New Roman" w:cs="Times New Roman"/>
          <w:color w:val="auto"/>
        </w:rPr>
        <w:t>.</w:t>
      </w:r>
    </w:p>
    <w:p w14:paraId="2CAD1E58" w14:textId="77777777" w:rsidR="00E85F04" w:rsidRPr="00D82AD2" w:rsidRDefault="00E85F04" w:rsidP="007E3F63">
      <w:pPr>
        <w:pStyle w:val="Default"/>
        <w:spacing w:before="240" w:after="240"/>
        <w:jc w:val="both"/>
        <w:rPr>
          <w:rFonts w:ascii="Times New Roman" w:hAnsi="Times New Roman" w:cs="Times New Roman"/>
          <w:b/>
          <w:bCs/>
          <w:color w:val="auto"/>
        </w:rPr>
      </w:pPr>
    </w:p>
    <w:p w14:paraId="0871E95E" w14:textId="77777777" w:rsidR="00E85F04" w:rsidRPr="00D82AD2" w:rsidRDefault="00E85F04" w:rsidP="007E3F63">
      <w:pPr>
        <w:pStyle w:val="Default"/>
        <w:numPr>
          <w:ilvl w:val="0"/>
          <w:numId w:val="4"/>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lastRenderedPageBreak/>
        <w:t>Literature Review</w:t>
      </w:r>
    </w:p>
    <w:p w14:paraId="775E69A4" w14:textId="77777777" w:rsidR="001F67F7" w:rsidRPr="00D82AD2" w:rsidRDefault="001F67F7" w:rsidP="001F67F7">
      <w:pPr>
        <w:pStyle w:val="Default"/>
        <w:spacing w:before="240" w:after="240"/>
        <w:jc w:val="both"/>
        <w:rPr>
          <w:rFonts w:ascii="Times New Roman" w:hAnsi="Times New Roman" w:cs="Times New Roman"/>
          <w:b/>
          <w:bCs/>
          <w:color w:val="auto"/>
        </w:rPr>
      </w:pPr>
    </w:p>
    <w:p w14:paraId="3E706019" w14:textId="1680B13C" w:rsidR="0060393B" w:rsidRPr="00D82AD2" w:rsidRDefault="00E85F04" w:rsidP="007E3F63">
      <w:pPr>
        <w:pStyle w:val="FootnoteText"/>
        <w:spacing w:before="240" w:after="240"/>
        <w:jc w:val="both"/>
        <w:rPr>
          <w:rFonts w:ascii="Times New Roman" w:eastAsia="SimSun" w:hAnsi="Times New Roman" w:cs="Times New Roman"/>
          <w:b/>
          <w:bCs/>
          <w:sz w:val="24"/>
          <w:szCs w:val="24"/>
        </w:rPr>
      </w:pPr>
      <w:r w:rsidRPr="00D82AD2">
        <w:rPr>
          <w:rFonts w:ascii="Times New Roman" w:eastAsia="SimSun" w:hAnsi="Times New Roman" w:cs="Times New Roman"/>
          <w:b/>
          <w:bCs/>
          <w:sz w:val="24"/>
          <w:szCs w:val="24"/>
        </w:rPr>
        <w:t xml:space="preserve">2.1 </w:t>
      </w:r>
      <w:r w:rsidR="005D1E33" w:rsidRPr="00D82AD2">
        <w:rPr>
          <w:rFonts w:ascii="Times New Roman" w:eastAsia="SimSun" w:hAnsi="Times New Roman" w:cs="Times New Roman"/>
          <w:b/>
          <w:bCs/>
          <w:sz w:val="24"/>
          <w:szCs w:val="24"/>
        </w:rPr>
        <w:t>Student expectation and psychological contract</w:t>
      </w:r>
    </w:p>
    <w:p w14:paraId="6C6CD8A9" w14:textId="7480DFCA" w:rsidR="005D1E33" w:rsidRPr="00D82AD2" w:rsidRDefault="005D1E33" w:rsidP="005D1E33">
      <w:pPr>
        <w:pStyle w:val="FootnoteText"/>
        <w:spacing w:before="240" w:after="240"/>
        <w:jc w:val="both"/>
        <w:rPr>
          <w:rFonts w:ascii="Times New Roman" w:hAnsi="Times New Roman" w:cs="Times New Roman"/>
          <w:sz w:val="24"/>
          <w:szCs w:val="24"/>
        </w:rPr>
      </w:pPr>
      <w:r w:rsidRPr="00D82AD2">
        <w:rPr>
          <w:rFonts w:ascii="Times New Roman" w:eastAsia="SimSun" w:hAnsi="Times New Roman" w:cs="Times New Roman"/>
          <w:sz w:val="24"/>
          <w:szCs w:val="24"/>
        </w:rPr>
        <w:t>Student expectation forms an unwritten contract called psychological contract,</w:t>
      </w:r>
      <w:r w:rsidRPr="00D82AD2">
        <w:rPr>
          <w:rFonts w:ascii="Times New Roman" w:hAnsi="Times New Roman" w:cs="Times New Roman"/>
          <w:sz w:val="24"/>
          <w:szCs w:val="24"/>
        </w:rPr>
        <w:t xml:space="preserve"> i.e. an implicit or unwritten contract containing an individual or organisation’s beliefs about reciprocal obligations </w:t>
      </w:r>
      <w:r w:rsidRPr="00D82AD2">
        <w:rPr>
          <w:rFonts w:ascii="Times New Roman" w:hAnsi="Times New Roman" w:cs="Times New Roman"/>
          <w:sz w:val="24"/>
          <w:szCs w:val="24"/>
        </w:rPr>
        <w:fldChar w:fldCharType="begin"/>
      </w:r>
      <w:r w:rsidRPr="00D82AD2">
        <w:rPr>
          <w:rFonts w:ascii="Times New Roman" w:hAnsi="Times New Roman" w:cs="Times New Roman"/>
          <w:sz w:val="24"/>
          <w:szCs w:val="24"/>
        </w:rPr>
        <w:instrText xml:space="preserve"> ADDIN ZOTERO_ITEM CSL_CITATION {"citationID":"flN9t9DH","properties":{"formattedCitation":"(Naylor et al., 2021; Yale, 2020)","plainCitation":"(Naylor et al., 2021; Yale, 2020)","noteIndex":1},"citationItems":[{"id":348,"uris":["http://zotero.org/users/11152837/items/QXLZX6EZ"],"itemData":{"id":348,"type":"article-journal","abstract":"Student expectations of required workload, behaviour, resource use, role and relationship profoundly shape success in higher education and inform satisfaction with their learning experience. Teachers’ expectations of students’ behaviour can similarly affect the university learning experience and environment. When expectations between academic staff and students are not aligned, student satisfaction and staff morale are likely to suffer. This study sought to identify areas where the academic expectations of students and staff aligned or diverged and understand responses to any breaches of expectations. Here, we report on qualitative findings from a survey of 259 undergraduate students and 48 staff members and focus group interviews with 10 students and 15 staff members. Although their academic expectations aligned in most areas, students appeared to have broader conceptions of success at university than staff, and a stronger focus on the importance of personal relationships with staff and teaching quality. Academics expressed stronger injunctive norms about prioritisation of study and the importance of identifying as a student. These differences are likely to lead to tension between the two groups, particularly in areas of value for individuals. While clarifying expectations may improve alignment between the groups to some extent, the basis of these differences in individual priorities suggests that merely articulating expectations may not resolve the issue. We therefore argue for staff to adopt a cocreation approach to academic expectations and to ‘meet students halfway’ where possible.","container-title":"Higher Education","DOI":"10.1007/s10734-020-00668-2","ISSN":"0018-1560, 1573-174X","issue":"5","journalAbbreviation":"High Educ","language":"en","page":"847-863","source":"DOI.org (Crossref)","title":"Academic expectations among university students and staff: addressing the role of psychological contracts and social norms","title-short":"Academic expectations among university students and staff","volume":"82","author":[{"family":"Naylor","given":"Ryan"},{"family":"Bird","given":"Fiona L."},{"family":"Butler","given":"Nicole E."}],"issued":{"date-parts":[["2021",11]]}}},{"id":552,"uris":["http://zotero.org/users/11152837/items/MQ28ZVF3"],"itemData":{"id":552,"type":"article-journal","abstract":"The psychological contract is widely used to study employer-employee relationships, but few studies have applied it to a higher education context. This research examines the usefulness of psychological contract theory to explore the student-personal tutor relationship from the student perspective. In-depth interviews with ﬁrst-year undergraduates revealed new insights into the formation of the psychological contract and the dynamic nature of this relationship. When experiencing a conﬂict, discrepancy or breach to their perceived contract with their personal tutor, students undertake a complex sense-making attribution process and attempt to rebalance their psychological contract. The ﬁndings revealed the vital role the personal tutor has in the making, shaping and negotiating of the student’s psychological contract which goes beyond the bounds of that speciﬁc relationship to the contract students have with the institution. The research highlights the potential uses of psychological contract theory to uncover and negotiate the “deal” students have with the university. The ﬁndings are useful for those working within the UK but offer insights that could be transferred to other international contexts in terms of understanding the psychological contracts of their students with the personal tutor and the institution.","container-title":"Frontiers in Education","DOI":"10.3389/feduc.2020.00060","ISSN":"2504-284X","journalAbbreviation":"Front. Educ.","language":"en","page":"60","source":"DOI.org (Crossref)","title":"What's the Deal? The Making, Shaping and Negotiating of First-Year Students' Psychological Contract With Their Personal Tutor in Higher Education","title-short":"What's the Deal?","volume":"5","author":[{"family":"Yale","given":"Annabel"}],"issued":{"date-parts":[["2020",5,27]]}}}],"schema":"https://github.com/citation-style-language/schema/raw/master/csl-citation.json"} </w:instrText>
      </w:r>
      <w:r w:rsidRPr="00D82AD2">
        <w:rPr>
          <w:rFonts w:ascii="Times New Roman" w:hAnsi="Times New Roman" w:cs="Times New Roman"/>
          <w:sz w:val="24"/>
          <w:szCs w:val="24"/>
        </w:rPr>
        <w:fldChar w:fldCharType="separate"/>
      </w:r>
      <w:r w:rsidRPr="00D82AD2">
        <w:rPr>
          <w:rFonts w:ascii="Times New Roman" w:hAnsi="Times New Roman" w:cs="Times New Roman"/>
          <w:sz w:val="24"/>
          <w:szCs w:val="24"/>
        </w:rPr>
        <w:t>(Naylor et al., 2021; Yale, 2020)</w:t>
      </w:r>
      <w:r w:rsidRPr="00D82AD2">
        <w:rPr>
          <w:rFonts w:ascii="Times New Roman" w:hAnsi="Times New Roman" w:cs="Times New Roman"/>
          <w:sz w:val="24"/>
          <w:szCs w:val="24"/>
        </w:rPr>
        <w:fldChar w:fldCharType="end"/>
      </w:r>
      <w:r w:rsidRPr="00D82AD2">
        <w:rPr>
          <w:rFonts w:ascii="Times New Roman" w:hAnsi="Times New Roman" w:cs="Times New Roman"/>
          <w:sz w:val="24"/>
          <w:szCs w:val="24"/>
        </w:rPr>
        <w:t xml:space="preserve">; it is about subjective expectations and perceptions of a party in a relationship which might not be the same as the other party’s (other parties’) </w:t>
      </w:r>
      <w:r w:rsidRPr="00D82AD2">
        <w:rPr>
          <w:rFonts w:ascii="Times New Roman" w:hAnsi="Times New Roman" w:cs="Times New Roman"/>
          <w:sz w:val="24"/>
          <w:szCs w:val="24"/>
        </w:rPr>
        <w:fldChar w:fldCharType="begin"/>
      </w:r>
      <w:r w:rsidRPr="00D82AD2">
        <w:rPr>
          <w:rFonts w:ascii="Times New Roman" w:hAnsi="Times New Roman" w:cs="Times New Roman"/>
          <w:sz w:val="24"/>
          <w:szCs w:val="24"/>
        </w:rPr>
        <w:instrText xml:space="preserve"> ADDIN ZOTERO_ITEM CSL_CITATION {"citationID":"UPuZmMlJ","properties":{"formattedCitation":"(Bordia et al., 2015, 2019; Coyle-Shapiro et al., 2019; Sewpersad et al., 2019)","plainCitation":"(Bordia et al., 2015, 2019; Coyle-Shapiro et al., 2019; Sewpersad et al., 2019)","noteIndex":1},"citationItems":[{"id":168,"uris":["http://zotero.org/users/11152837/items/V6LSCQ2G"],"itemData":{"id":168,"type":"article-journal","container-title":"Studies in Higher Education","DOI":"10.1080/03075079.2013.823935","ISSN":"0307-5079, 1470-174X","issue":"2","journalAbbreviation":"Studies in Higher Education","language":"en","page":"212-232","source":"DOI.org (Crossref)","title":"Promises from afar: a model of international student psychological contract in business education","title-short":"Promises from afar","volume":"40","author":[{"family":"Bordia","given":"Sarbari"},{"family":"Bordia","given":"Prashant"},{"family":"Restubog","given":"Simon Lloyd D."}],"issued":{"date-parts":[["2015",2,7]]}}},{"id":5,"uris":["http://zotero.org/users/11152837/items/NZSJWYBE"],"itemData":{"id":5,"type":"article-journal","abstract":"International students have a substantial presence in western business schools. Yet, research on international students’ experiences remains sparse. Following recent calls to understand the international student–educational institution relationship, we examine the content, formation, and fulfilment of their psychological contract. We conduct a qualitative study of international students in two Australian business schools with large international student cohorts. The findings indicate that international students use social and institutional sources to create the contract, which, when fulfilled, leads to positive educational and psychological outcomes. Our research contributes to the business and international education literature by identifying the key content of the contract. We also highlight the interconnected roles of three tiers of the institution – academic staff, business school and university – in fulfilling the contract. Knowledge of international students’ psychological contract will help business schools better manage the student–institution relationship and create a sustainable international student expansion strategy.","container-title":"Studies in Higher Education","DOI":"10.1080/03075079.2018.1450853","ISSN":"0307-5079","issue":"8","note":"publisher: Routledge\n_eprint: https://doi.org/10.1080/03075079.2018.1450853","page":"1488-1502","source":"Taylor and Francis+NEJM","title":"What do international students really want? An exploration of the content of international students’ psychological contract in business education","title-short":"What do international students really want?","volume":"44","author":[{"family":"Bordia","given":"Sarbari"},{"family":"Bordia","given":"Prashant"},{"family":"Milkovitz","given":"Michael"},{"family":"Shen","given":"Yaxi"},{"family":"Restubog","given":"Simon Lloyd D."}],"issued":{"date-parts":[["2019",8,3]]}}},{"id":18,"uris":["http://zotero.org/users/11152837/items/8TU89ZRQ"],"itemData":{"id":18,"type":"article-journal","abstract":"We provide a review of psychological contract research, beginning with past conceptualizations and empirical evidence. We tailor this retrospective look by reviewing the antecedents and outcomes associated with psychological contract breach and discussing the dominant theoretical explanations for the breach-outcome relationship. This synthesis of past evidence provides the foundation for reviewing the present emerging and developing themes in psychological contract research. This discussion is organized around the expansion of resources exchanged and the antecedents of contract breach and outcomes, moving beyond reciprocity as an underpinning explanation. We highlight the practical implications of research to date on psychological contracts and end with directions for future research to include the need for greater attention given to ideological currency, employee health, polycontextual approaches, the role of psychological needs, and post-breach/violation.","container-title":"Annual Review of Organizational Psychology and Organizational Behavior","DOI":"10.1146/annurev-orgpsych-012218-015212","issue":"1","note":"_eprint: https://doi.org/10.1146/annurev-orgpsych-012218-015212","page":"145-169","source":"Annual Reviews","title":"Psychological Contracts: Past, Present, and Future","title-short":"Psychological Contracts","volume":"6","author":[{"family":"Coyle-Shapiro","given":"Jacqueline A.-M."},{"family":"Pereira Costa","given":"Sandra"},{"family":"Doden","given":"Wiebke"},{"family":"Chang","given":"Chiachi"}],"issued":{"date-parts":[["2019"]]}}},{"id":170,"uris":["http://zotero.org/users/11152837/items/Q3K5XIZR"],"itemData":{"id":170,"type":"article-journal","abstract":"The purpose of this study is to qualitatively explore how new managerial practices have influenced the psychological contracts of academics at a university of technology. Little is qualitatively known about how new managerial policies shape psychological contracts for academics in higher education. This study adopts a generic qualitative approach that draws on an interpretivist paradigm. A sample of 15 academics was used. In-depth interviewing was the data collection method. Thematic analysis was employed to reduce the interview data into meaningful themes. Three main themes emerge from the interview data: (a) shifts in the nature of the employment relationship, (b) self-monitoring through performance management systems, and (b) the construction of students as clients. These themes also reflect the nuanced influence of new managerial practices on the psychological contract showing that there is a spectrum of positive and negative consequences. New managerialism policies do impact on psychological contract formation, but this can be positive (as a form of organizational learning) or negative (as a form of control and deprofessionalization). The challenge for managers is to design policy toward the positive side of the spectrum. There is limited qualitative work on psychological contracts and new managerialism in higher education, both at a national and international level. Extant work tends to emphasize negative consequences only of new managerial practices, while this study shows that the outcomes for psychological contracts are more complex than simple binary distinctions.","container-title":"SAGE Open","DOI":"10.1177/2158244019840122","ISSN":"2158-2440","issue":"2","language":"en","note":"publisher: SAGE Publications","page":"2158244019840122","source":"SAGE Journals","title":"The Impact of the Psychological Contract on Academics","volume":"9","author":[{"family":"Sewpersad","given":"Romona"},{"family":"Ruggunan","given":"Shaun"},{"family":"Adam","given":"Jamila K."},{"family":"Krishna","given":"Suresh Babu Naidu"}],"issued":{"date-parts":[["2019",4,1]]}}}],"schema":"https://github.com/citation-style-language/schema/raw/master/csl-citation.json"} </w:instrText>
      </w:r>
      <w:r w:rsidRPr="00D82AD2">
        <w:rPr>
          <w:rFonts w:ascii="Times New Roman" w:hAnsi="Times New Roman" w:cs="Times New Roman"/>
          <w:sz w:val="24"/>
          <w:szCs w:val="24"/>
        </w:rPr>
        <w:fldChar w:fldCharType="separate"/>
      </w:r>
      <w:r w:rsidRPr="00D82AD2">
        <w:rPr>
          <w:rFonts w:ascii="Times New Roman" w:hAnsi="Times New Roman" w:cs="Times New Roman"/>
          <w:sz w:val="24"/>
          <w:szCs w:val="24"/>
        </w:rPr>
        <w:t>(Bordia et al., 2015, 2019; Coyle-Shapiro et al., 2019; Sewpersad et al., 2019)</w:t>
      </w:r>
      <w:r w:rsidRPr="00D82AD2">
        <w:rPr>
          <w:rFonts w:ascii="Times New Roman" w:hAnsi="Times New Roman" w:cs="Times New Roman"/>
          <w:sz w:val="24"/>
          <w:szCs w:val="24"/>
        </w:rPr>
        <w:fldChar w:fldCharType="end"/>
      </w:r>
      <w:r w:rsidRPr="00D82AD2">
        <w:rPr>
          <w:rFonts w:ascii="Times New Roman" w:hAnsi="Times New Roman" w:cs="Times New Roman"/>
          <w:sz w:val="24"/>
          <w:szCs w:val="24"/>
        </w:rPr>
        <w:t xml:space="preserve">. </w:t>
      </w:r>
      <w:r w:rsidR="00030AB3" w:rsidRPr="00D82AD2">
        <w:rPr>
          <w:rFonts w:ascii="Times New Roman" w:hAnsi="Times New Roman" w:cs="Times New Roman"/>
          <w:sz w:val="24"/>
          <w:szCs w:val="24"/>
        </w:rPr>
        <w:t xml:space="preserve">Derived from social exchange theory, the psychological contract’s link with students motivation, satisfaction and its application in HE has been established, often taking into account the cultural perspective and various factors that form an international student’s psychological contract </w:t>
      </w:r>
      <w:r w:rsidR="00030AB3" w:rsidRPr="00D82AD2">
        <w:rPr>
          <w:rFonts w:ascii="Times New Roman" w:hAnsi="Times New Roman" w:cs="Times New Roman"/>
          <w:sz w:val="24"/>
          <w:szCs w:val="24"/>
        </w:rPr>
        <w:fldChar w:fldCharType="begin"/>
      </w:r>
      <w:r w:rsidR="00030AB3" w:rsidRPr="00D82AD2">
        <w:rPr>
          <w:rFonts w:ascii="Times New Roman" w:hAnsi="Times New Roman" w:cs="Times New Roman"/>
          <w:sz w:val="24"/>
          <w:szCs w:val="24"/>
        </w:rPr>
        <w:instrText xml:space="preserve"> ADDIN ZOTERO_ITEM CSL_CITATION {"citationID":"AZJg3geQ","properties":{"formattedCitation":"(Bordia et al., 2015, 2019; Mousa, 2020; Sewpersad et al., 2019; Yale, 2020; Zhang, 2022)","plainCitation":"(Bordia et al., 2015, 2019; Mousa, 2020; Sewpersad et al., 2019; Yale, 2020; Zhang, 2022)","noteIndex":0},"citationItems":[{"id":168,"uris":["http://zotero.org/users/11152837/items/V6LSCQ2G"],"itemData":{"id":168,"type":"article-journal","container-title":"Studies in Higher Education","DOI":"10.1080/03075079.2013.823935","ISSN":"0307-5079, 1470-174X","issue":"2","journalAbbreviation":"Studies in Higher Education","language":"en","page":"212-232","source":"DOI.org (Crossref)","title":"Promises from afar: a model of international student psychological contract in business education","title-short":"Promises from afar","volume":"40","author":[{"family":"Bordia","given":"Sarbari"},{"family":"Bordia","given":"Prashant"},{"family":"Restubog","given":"Simon Lloyd D."}],"issued":{"date-parts":[["2015",2,7]]}}},{"id":5,"uris":["http://zotero.org/users/11152837/items/NZSJWYBE"],"itemData":{"id":5,"type":"article-journal","abstract":"International students have a substantial presence in western business schools. Yet, research on international students’ experiences remains sparse. Following recent calls to understand the international student–educational institution relationship, we examine the content, formation, and fulfilment of their psychological contract. We conduct a qualitative study of international students in two Australian business schools with large international student cohorts. The findings indicate that international students use social and institutional sources to create the contract, which, when fulfilled, leads to positive educational and psychological outcomes. Our research contributes to the business and international education literature by identifying the key content of the contract. We also highlight the interconnected roles of three tiers of the institution – academic staff, business school and university – in fulfilling the contract. Knowledge of international students’ psychological contract will help business schools better manage the student–institution relationship and create a sustainable international student expansion strategy.","container-title":"Studies in Higher Education","DOI":"10.1080/03075079.2018.1450853","ISSN":"0307-5079","issue":"8","note":"publisher: Routledge\n_eprint: https://doi.org/10.1080/03075079.2018.1450853","page":"1488-1502","source":"Taylor and Francis+NEJM","title":"What do international students really want? An exploration of the content of international students’ psychological contract in business education","title-short":"What do international students really want?","volume":"44","author":[{"family":"Bordia","given":"Sarbari"},{"family":"Bordia","given":"Prashant"},{"family":"Milkovitz","given":"Michael"},{"family":"Shen","given":"Yaxi"},{"family":"Restubog","given":"Simon Lloyd D."}],"issued":{"date-parts":[["2019",8,3]]}}},{"id":166,"uris":["http://zotero.org/users/11152837/items/NZDBI4C2"],"itemData":{"id":166,"type":"article-journal","abstract":"Purpose\nThe purpose of this paper is to focus on three Egyptian public business schools in an attempt to explore the impact of organizational inclusion on the psychological contract with academics through the mediating the role of responsible leadership.\nA total of 330 academics were contacted and given a set of questionnaires. After three follow-ups, a total of 240 responses were collected with a response rate of 72.73 percent. Multiple regressions were employed to indicate the level of variation in the types of psychological contract can be explained by organizational inclusion and responsible leadership.\nThe findings highlighted a positive impact for organizational inclusion on the psychological contract with academics through mediating responsible leadership or, in other words, the statistical analysis showed that responsible leadership has a role in mediating the relationship between the organizational inclusion of academics and their psychological contract type.\nThis paper contributes by filling a gap in HR management and higher education literature in which empirical studies on the relationship between organizational inclusion, responsible leadership and the psychological contract with academics have been limited until now. This may create better research opportunities for cross-disciplinary papers by scholars of HR, higher education and leadership.","container-title":"Equality, Diversity and Inclusion: An International Journal","DOI":"10.1108/EDI-01-2019-0014","ISSN":"20407149","issue":"2","language":"English","license":"© Emerald Publishing Limited 2019","note":"number-of-pages: 19\npublisher-place: Birmingham, United Kingdom\npublisher: Emerald Group Publishing Limited","page":"126-144","source":"ProQuest","title":"Organizational inclusion and academics’ psychological contract: Can responsible leadership mediate the relationship?","title-short":"Organizational inclusion and academics’ psychological contract","volume":"39","author":[{"family":"Mousa","given":"Mohamed"}],"issued":{"date-parts":[["2020"]]}},"label":"page"},{"id":170,"uris":["http://zotero.org/users/11152837/items/Q3K5XIZR"],"itemData":{"id":170,"type":"article-journal","abstract":"The purpose of this study is to qualitatively explore how new managerial practices have influenced the psychological contracts of academics at a university of technology. Little is qualitatively known about how new managerial policies shape psychological contracts for academics in higher education. This study adopts a generic qualitative approach that draws on an interpretivist paradigm. A sample of 15 academics was used. In-depth interviewing was the data collection method. Thematic analysis was employed to reduce the interview data into meaningful themes. Three main themes emerge from the interview data: (a) shifts in the nature of the employment relationship, (b) self-monitoring through performance management systems, and (b) the construction of students as clients. These themes also reflect the nuanced influence of new managerial practices on the psychological contract showing that there is a spectrum of positive and negative consequences. New managerialism policies do impact on psychological contract formation, but this can be positive (as a form of organizational learning) or negative (as a form of control and deprofessionalization). The challenge for managers is to design policy toward the positive side of the spectrum. There is limited qualitative work on psychological contracts and new managerialism in higher education, both at a national and international level. Extant work tends to emphasize negative consequences only of new managerial practices, while this study shows that the outcomes for psychological contracts are more complex than simple binary distinctions.","container-title":"SAGE Open","DOI":"10.1177/2158244019840122","ISSN":"2158-2440","issue":"2","language":"en","note":"publisher: SAGE Publications","page":"2158244019840122","source":"SAGE Journals","title":"The Impact of the Psychological Contract on Academics","volume":"9","author":[{"family":"Sewpersad","given":"Romona"},{"family":"Ruggunan","given":"Shaun"},{"family":"Adam","given":"Jamila K."},{"family":"Krishna","given":"Suresh Babu Naidu"}],"issued":{"date-parts":[["2019",4,1]]}}},{"id":552,"uris":["http://zotero.org/users/11152837/items/MQ28ZVF3"],"itemData":{"id":552,"type":"article-journal","abstract":"The psychological contract is widely used to study employer-employee relationships, but few studies have applied it to a higher education context. This research examines the usefulness of psychological contract theory to explore the student-personal tutor relationship from the student perspective. In-depth interviews with ﬁrst-year undergraduates revealed new insights into the formation of the psychological contract and the dynamic nature of this relationship. When experiencing a conﬂict, discrepancy or breach to their perceived contract with their personal tutor, students undertake a complex sense-making attribution process and attempt to rebalance their psychological contract. The ﬁndings revealed the vital role the personal tutor has in the making, shaping and negotiating of the student’s psychological contract which goes beyond the bounds of that speciﬁc relationship to the contract students have with the institution. The research highlights the potential uses of psychological contract theory to uncover and negotiate the “deal” students have with the university. The ﬁndings are useful for those working within the UK but offer insights that could be transferred to other international contexts in terms of understanding the psychological contracts of their students with the personal tutor and the institution.","container-title":"Frontiers in Education","DOI":"10.3389/feduc.2020.00060","ISSN":"2504-284X","journalAbbreviation":"Front. Educ.","language":"en","page":"60","source":"DOI.org (Crossref)","title":"What's the Deal? The Making, Shaping and Negotiating of First-Year Students' Psychological Contract With Their Personal Tutor in Higher Education","title-short":"What's the Deal?","volume":"5","author":[{"family":"Yale","given":"Annabel"}],"issued":{"date-parts":[["2020",5,27]]}}},{"id":363,"uris":["http://zotero.org/users/11152837/items/DZVUCUM8"],"itemData":{"id":363,"type":"article-journal","abstract":"Mental health is an important element of human public health. To investigate the respective causes of and the relationship between effort-reward imbalance and psychological anxiety of university teachers, the author, after making a targeted survey of more than 2000 questionnaires and conducting statistics and analysis of the survey data, discovers that the effort-reward imbalance has a significant effect on the anxiety of university teachers and meanwhile, effort-reward imbalance will indirectly affect the anxiety of university teachers through the breach of psychological contracts and thus directly affect the mental health of university teachers. To solve this problem, the author takes advantage of the psychological contract theory and designs a mental health improvement system for university teachers, that is, to pay more attention to the feeling of effort-reward balance of young university teachers, to give more care and help to teachers who have imbalance feelings, to take the maintenance of psychological contracts as an important starting point of the ideological work of young teachers in universities, and so on. Through the implementation of relevant systems, colleges and universities have effectively strengthened their ability to fulfill contracts, established convenient and unobstructed communication channels, prevented breach of psychological contracts of teachers, and prevented teachers from working at high exhaustion at the cost of their physical and mental health, which can finally improve the job satisfaction and professional development of university teachers and enable them to be devoted to higher education in better health.","container-title":"Journal of Environmental and Public Health","DOI":"10.1155/2022/6985766","ISSN":"1687-9813, 1687-9805","journalAbbreviation":"Journal of Environmental and Public Health","language":"en","page":"1-8","source":"DOI.org (Crossref)","title":"Application of Psychological Contract Theory in Mental Health and Professional Development of University Teachers","volume":"2022","author":[{"family":"Zhang","given":"Huixiao"}],"editor":[{"family":"Kim","given":"Hye-jin"}],"issued":{"date-parts":[["2022",8,25]]}}}],"schema":"https://github.com/citation-style-language/schema/raw/master/csl-citation.json"} </w:instrText>
      </w:r>
      <w:r w:rsidR="00030AB3" w:rsidRPr="00D82AD2">
        <w:rPr>
          <w:rFonts w:ascii="Times New Roman" w:hAnsi="Times New Roman" w:cs="Times New Roman"/>
          <w:sz w:val="24"/>
          <w:szCs w:val="24"/>
        </w:rPr>
        <w:fldChar w:fldCharType="end"/>
      </w:r>
      <w:r w:rsidR="00030AB3" w:rsidRPr="00D82AD2">
        <w:rPr>
          <w:rFonts w:ascii="Times New Roman" w:hAnsi="Times New Roman" w:cs="Times New Roman"/>
          <w:sz w:val="24"/>
          <w:szCs w:val="24"/>
        </w:rPr>
        <w:fldChar w:fldCharType="begin"/>
      </w:r>
      <w:r w:rsidR="00030AB3" w:rsidRPr="00D82AD2">
        <w:rPr>
          <w:rFonts w:ascii="Times New Roman" w:hAnsi="Times New Roman" w:cs="Times New Roman"/>
          <w:sz w:val="24"/>
          <w:szCs w:val="24"/>
        </w:rPr>
        <w:instrText xml:space="preserve"> ADDIN ZOTERO_ITEM CSL_CITATION {"citationID":"M4iPUyUH","properties":{"formattedCitation":"(Bordia et al., 2015)","plainCitation":"(Bordia et al., 2015)","dontUpdate":true,"noteIndex":0},"citationItems":[{"id":168,"uris":["http://zotero.org/users/11152837/items/V6LSCQ2G"],"itemData":{"id":168,"type":"article-journal","container-title":"Studies in Higher Education","DOI":"10.1080/03075079.2013.823935","ISSN":"0307-5079, 1470-174X","issue":"2","journalAbbreviation":"Studies in Higher Education","language":"en","page":"212-232","source":"DOI.org (Crossref)","title":"Promises from afar: a model of international student psychological contract in business education","title-short":"Promises from afar","volume":"40","author":[{"family":"Bordia","given":"Sarbari"},{"family":"Bordia","given":"Prashant"},{"family":"Restubog","given":"Simon Lloyd D."}],"issued":{"date-parts":[["2015",2,7]]}}}],"schema":"https://github.com/citation-style-language/schema/raw/master/csl-citation.json"} </w:instrText>
      </w:r>
      <w:r w:rsidR="00030AB3" w:rsidRPr="00D82AD2">
        <w:rPr>
          <w:rFonts w:ascii="Times New Roman" w:hAnsi="Times New Roman" w:cs="Times New Roman"/>
          <w:sz w:val="24"/>
          <w:szCs w:val="24"/>
        </w:rPr>
        <w:fldChar w:fldCharType="end"/>
      </w:r>
      <w:r w:rsidR="00030AB3" w:rsidRPr="00D82AD2">
        <w:rPr>
          <w:rFonts w:ascii="Times New Roman" w:hAnsi="Times New Roman" w:cs="Times New Roman"/>
          <w:sz w:val="24"/>
          <w:szCs w:val="24"/>
        </w:rPr>
        <w:fldChar w:fldCharType="begin"/>
      </w:r>
      <w:r w:rsidR="00030AB3" w:rsidRPr="00D82AD2">
        <w:rPr>
          <w:rFonts w:ascii="Times New Roman" w:hAnsi="Times New Roman" w:cs="Times New Roman"/>
          <w:sz w:val="24"/>
          <w:szCs w:val="24"/>
        </w:rPr>
        <w:instrText xml:space="preserve"> ADDIN ZOTERO_ITEM CSL_CITATION {"citationID":"Wwk9nfDa","properties":{"formattedCitation":"(Beenen &amp; Arbaugh, 2019; Bordia et al., 2015, 2019; Frawley et al., 2019; Mousa, 2020; Sewpersad et al., 2019; Topa et al., 2022; Yale, 2020; Zhang, 2022)","plainCitation":"(Beenen &amp; Arbaugh, 2019; Bordia et al., 2015, 2019; Frawley et al., 2019; Mousa, 2020; Sewpersad et al., 2019; Topa et al., 2022; Yale, 2020; Zhang, 2022)","noteIndex":0},"citationItems":[{"id":544,"uris":["http://zotero.org/users/11152837/items/AG9SPCWV"],"itemData":{"id":544,"type":"article-journal","abstract":"The use of ﬂipped instructional methods have become commonplace in business schools, despite a mix of potential beneﬁts and pitfalls. To explore why ﬂipped classes may have both beneﬁts and pitfalls, we applied psychological contract theory and a person-situation ﬁt perspective. We found undergraduate organisational behaviour students who expected traditional in-person lecture-based instruction, yet received ﬂipped instruction (indicative of contract violation) were less satisﬁed and less intent on taking a ﬂipped class later, yet they showed more in-class eﬀort than students who expected and received traditional instruction. Moreover, autonomously motivated students were more intent on taking a ﬂipped class in the future (indicative of a better ﬁt), and satisfaction mediated this relationship. Autonomous motivation also predicted outside-of-class eﬀort and selfregulated learning strategies. Flipped classes may beneﬁt autonomously motivated students who can self-select such classes, while less autonomously motivated students or those with violated psychological contracts may experience pitfalls.","container-title":"The International Journal of Management Education","DOI":"10.1016/j.ijme.2019.100311","ISSN":"14728117","issue":"3","journalAbbreviation":"The International Journal of Management Education","language":"en","page":"100311","source":"DOI.org (Crossref)","title":"Flipping class: Why student expectations and person-situation fit matter","title-short":"Flipping class","volume":"17","author":[{"family":"Beenen","given":"Gerard"},{"family":"Arbaugh","given":"Ben"}],"issued":{"date-parts":[["2019",11]]}}},{"id":166,"uris":["http://zotero.org/users/11152837/items/V6LSCQ2G"],"itemData":{"id":166,"type":"article-journal","container-title":"Studies in Higher Education","DOI":"10.1080/03075079.2013.823935","ISSN":"0307-5079, 1470-174X","issue":"2","journalAbbreviation":"Studies in Higher Education","language":"en","page":"212-232","source":"DOI.org (Crossref)","title":"Promises from afar: a model of international student psychological contract in business education","title-short":"Promises from afar","volume":"40","author":[{"family":"Bordia","given":"Sarbari"},{"family":"Bordia","given":"Prashant"},{"family":"Restubog","given":"Simon Lloyd D."}],"issued":{"date-parts":[["2015",2,7]]}}},{"id":8,"uris":["http://zotero.org/users/11152837/items/NZSJWYBE"],"itemData":{"id":8,"type":"article-journal","abstract":"International students have a substantial presence in western business schools. Yet, research on international students’ experiences remains sparse. Following recent calls to understand the international student–educational institution relationship, we examine the content, formation, and fulfilment of their psychological contract. We conduct a qualitative study of international students in two Australian business schools with large international student cohorts. The findings indicate that international students use social and institutional sources to create the contract, which, when fulfilled, leads to positive educational and psychological outcomes. Our research contributes to the business and international education literature by identifying the key content of the contract. We also highlight the interconnected roles of three tiers of the institution – academic staff, business school and university – in fulfilling the contract. Knowledge of international students’ psychological contract will help business schools better manage the student–institution relationship and create a sustainable international student expansion strategy.","container-title":"Studies in Higher Education","DOI":"10.1080/03075079.2018.1450853","ISSN":"0307-5079","issue":"8","note":"publisher: Routledge\n_eprint: https://doi.org/10.1080/03075079.2018.1450853","page":"1488-1502","source":"Taylor and Francis+NEJM","title":"What do international students really want? An exploration of the content of international students’ psychological contract in business education","title-short":"What do international students really want?","volume":"44","author":[{"family":"Bordia","given":"Sarbari"},{"family":"Bordia","given":"Prashant"},{"family":"Milkovitz","given":"Michael"},{"family":"Shen","given":"Yaxi"},{"family":"Restubog","given":"Simon Lloyd D."}],"issued":{"date-parts":[["2019",8,3]]}}},{"id":545,"uris":["http://zotero.org/users/11152837/items/4Z67CGZB"],"itemData":{"id":545,"type":"article-journal","abstract":"Although numerous studies have investigated the importance of customer satisfaction in the hospitality industry, few studies have examined the role of customer satisfaction in education institutions. This research note applies service quality and emotional bonding theories to elucidate the perceived satisfaction of students in higher education institutions for hotel management in Australia. A mixed-methods technique was adopted in this study, which utilized a 67-item questionnaire followed by a focus group to understand elements underlying student satisfaction. Results revealed that academics-related reasons, such as school reputation and course of study, were the primary drivers of satisfaction. A greater number of Australian students (92.3%) reported higher satisfaction scores than international students (77.5%).","container-title":"Journal of Hospitality &amp; Tourism Education","DOI":"10.1080/10963758.2018.1480961","ISSN":"1096-3758, 2325-6540","issue":"1","journalAbbreviation":"Journal of Hospitality &amp; Tourism Education","language":"en","page":"1-9","source":"DOI.org (Crossref)","title":"Quality Assurance at Hotel Management Tertiary Institutions in Australia: An Insight Into Factors Behind Domestic and International Student Satisfaction","title-short":"Quality Assurance at Hotel Management Tertiary Institutions in Australia","volume":"31","author":[{"family":"Frawley","given":"Tom"},{"family":"Goh","given":"Edmund"},{"family":"Law","given":"Rob"}],"issued":{"date-parts":[["2019",1,2]]}}},{"id":198,"uris":["http://zotero.org/users/11152837/items/NZDBI4C2"],"itemData":{"id":198,"type":"article-journal","abstract":"Purpose\nThe purpose of this paper is to focus on three Egyptian public business schools in an attempt to explore the impact of organizational inclusion on the psychological contract with academics through the mediating the role of responsible leadership.\nA total of 330 academics were contacted and given a set of questionnaires. After three follow-ups, a total of 240 responses were collected with a response rate of 72.73 percent. Multiple regressions were employed to indicate the level of variation in the types of psychological contract can be explained by organizational inclusion and responsible leadership.\nThe findings highlighted a positive impact for organizational inclusion on the psychological contract with academics through mediating responsible leadership or, in other words, the statistical analysis showed that responsible leadership has a role in mediating the relationship between the organizational inclusion of academics and their psychological contract type.\nThis paper contributes by filling a gap in HR management and higher education literature in which empirical studies on the relationship between organizational inclusion, responsible leadership and the psychological contract with academics have been limited until now. This may create better research opportunities for cross-disciplinary papers by scholars of HR, higher education and leadership.","container-title":"Equality, Diversity and Inclusion: An International Journal","DOI":"10.1108/EDI-01-2019-0014","ISSN":"20407149","issue":"2","language":"English","license":"© Emerald Publishing Limited 2019","note":"number-of-pages: 19\npublisher-place: Birmingham, United Kingdom\npublisher: Emerald Group Publishing Limited","page":"126-144","source":"ProQuest","title":"Organizational inclusion and academics’ psychological contract: Can responsible leadership mediate the relationship?","title-short":"Organizational inclusion and academics’ psychological contract","volume":"39","author":[{"family":"Mousa","given":"Mohamed"}],"issued":{"date-parts":[["2020"]]}},"label":"page"},{"id":162,"uris":["http://zotero.org/users/11152837/items/Q3K5XIZR"],"itemData":{"id":162,"type":"article-journal","abstract":"The purpose of this study is to qualitatively explore how new managerial practices have influenced the psychological contracts of academics at a university of technology. Little is qualitatively known about how new managerial policies shape psychological contracts for academics in higher education. This study adopts a generic qualitative approach that draws on an interpretivist paradigm. A sample of 15 academics was used. In-depth interviewing was the data collection method. Thematic analysis was employed to reduce the interview data into meaningful themes. Three main themes emerge from the interview data: (a) shifts in the nature of the employment relationship, (b) self-monitoring through performance management systems, and (b) the construction of students as clients. These themes also reflect the nuanced influence of new managerial practices on the psychological contract showing that there is a spectrum of positive and negative consequences. New managerialism policies do impact on psychological contract formation, but this can be positive (as a form of organizational learning) or negative (as a form of control and deprofessionalization). The challenge for managers is to design policy toward the positive side of the spectrum. There is limited qualitative work on psychological contracts and new managerialism in higher education, both at a national and international level. Extant work tends to emphasize negative consequences only of new managerial practices, while this study shows that the outcomes for psychological contracts are more complex than simple binary distinctions.","container-title":"SAGE Open","DOI":"10.1177/2158244019840122","ISSN":"2158-2440","issue":"2","language":"en","note":"publisher: SAGE Publications","page":"2158244019840122","source":"SAGE Journals","title":"The Impact of the Psychological Contract on Academics","volume":"9","author":[{"family":"Sewpersad","given":"Romona"},{"family":"Ruggunan","given":"Shaun"},{"family":"Adam","given":"Jamila K."},{"family":"Krishna","given":"Suresh Babu Naidu"}],"issued":{"date-parts":[["2019",4,1]]}}},{"id":1031,"uris":["http://zotero.org/users/11152837/items/CUE6KZ5R"],"itemData":{"id":1031,"type":"article-journal","abstract":"A psychological contract is a set of individual beliefs that a person has about the reciprocal obligations and beneﬁts established in an exchange relationship, such as an employment relationship in an organizational setting. A psychological contract breach is a subjective experience referred to the perception of one of the parties that the other has failed to adequately fulﬁll its obligations and promises. Breaches have been systematically connected to employees’ attitudes and behaviors that hamper the employment relationship. Despite its apparent clarity, some relevant topics about psychological contract breach, psychological contract fulﬁllment and the relationships with their consequences still remain unclear. The main objective of this review of reviews is to conduct a review of reviews on psychological contract breaches, considering both systematic reviews and metanalytical papers with the purpose of synthesizing the evidence to date under the psychological contract theory. Using the SPIDER tool, our systematic review of reviews focuses on: (a) Sample; (b) Phenomenon of Interest; (c) Design; (d) Evaluation; and (e) Research type. Finally, only eight systematic reviews and meta-analyses met the inclusion criteria. Of the eight reviews included, seven were meta-analyses while the other was a systematic quantitative review. This study describes the available empirical research on psychological contract breaches and fulﬁllment and summarizes the meta-analytical evidence on their relationships with attitudinal and behavioral outcomes, as well as the role of potential moderator variables. Due to the methodological caveats of the reviews themselves and of the primary studies they were based on, our conclusions about the impact of psychological contract breaches on outcomes still remain tentative.","container-title":"International Journal of Environmental Research and Public Health","DOI":"10.3390/ijerph192315527","ISSN":"1660-4601","issue":"23","journalAbbreviation":"IJERPH","language":"en","page":"15527","source":"DOI.org (Crossref)","title":"Psychological Contract Breach and Outcomes: A Systematic Review of Reviews","title-short":"Psychological Contract Breach and Outcomes","volume":"19","author":[{"family":"Topa","given":"Gabriela"},{"family":"Aranda-Carmena","given":"Mercedes"},{"family":"De-Maria","given":"Berta"}],"issued":{"date-parts":[["2022",11,23]]}}},{"id":343,"uris":["http://zotero.org/users/11152837/items/MQ28ZVF3"],"itemData":{"id":343,"type":"article-journal","abstract":"The psychological contract is widely used to study employer-employee relationships, but few studies have applied it to a higher education context. This research examines the usefulness of psychological contract theory to explore the student-personal tutor relationship from the student perspective. In-depth interviews with ﬁrst-year undergraduates revealed new insights into the formation of the psychological contract and the dynamic nature of this relationship. When experiencing a conﬂict, discrepancy or breach to their perceived contract with their personal tutor, students undertake a complex sense-making attribution process and attempt to rebalance their psychological contract. The ﬁndings revealed the vital role the personal tutor has in the making, shaping and negotiating of the student’s psychological contract which goes beyond the bounds of that speciﬁc relationship to the contract students have with the institution. The research highlights the potential uses of psychological contract theory to uncover and negotiate the “deal” students have with the university. The ﬁndings are useful for those working within the UK but offer insights that could be transferred to other international contexts in terms of understanding the psychological contracts of their students with the personal tutor and the institution.","container-title":"Frontiers in Education","DOI":"10.3389/feduc.2020.00060","ISSN":"2504-284X","journalAbbreviation":"Front. Educ.","language":"en","page":"60","source":"DOI.org (Crossref)","title":"What's the Deal? The Making, Shaping and Negotiating of First-Year Students' Psychological Contract With Their Personal Tutor in Higher Education","title-short":"What's the Deal?","volume":"5","author":[{"family":"Yale","given":"Annabel"}],"issued":{"date-parts":[["2020",5,27]]}}},{"id":352,"uris":["http://zotero.org/users/11152837/items/DZVUCUM8"],"itemData":{"id":352,"type":"article-journal","abstract":"Mental health is an important element of human public health. To investigate the respective causes of and the relationship between effort-reward imbalance and psychological anxiety of university teachers, the author, after making a targeted survey of more than 2000 questionnaires and conducting statistics and analysis of the survey data, discovers that the effort-reward imbalance has a significant effect on the anxiety of university teachers and meanwhile, effort-reward imbalance will indirectly affect the anxiety of university teachers through the breach of psychological contracts and thus directly affect the mental health of university teachers. To solve this problem, the author takes advantage of the psychological contract theory and designs a mental health improvement system for university teachers, that is, to pay more attention to the feeling of effort-reward balance of young university teachers, to give more care and help to teachers who have imbalance feelings, to take the maintenance of psychological contracts as an important starting point of the ideological work of young teachers in universities, and so on. Through the implementation of relevant systems, colleges and universities have effectively strengthened their ability to fulfill contracts, established convenient and unobstructed communication channels, prevented breach of psychological contracts of teachers, and prevented teachers from working at high exhaustion at the cost of their physical and mental health, which can finally improve the job satisfaction and professional development of university teachers and enable them to be devoted to higher education in better health.","container-title":"Journal of Environmental and Public Health","DOI":"10.1155/2022/6985766","ISSN":"1687-9813, 1687-9805","journalAbbreviation":"Journal of Environmental and Public Health","language":"en","page":"1-8","source":"DOI.org (Crossref)","title":"Application of Psychological Contract Theory in Mental Health and Professional Development of University Teachers","volume":"2022","author":[{"family":"Zhang","given":"Huixiao"}],"editor":[{"family":"Kim","given":"Hye-jin"}],"issued":{"date-parts":[["2022",8,25]]}}}],"schema":"https://github.com/citation-style-language/schema/raw/master/csl-citation.json"} </w:instrText>
      </w:r>
      <w:r w:rsidR="00030AB3" w:rsidRPr="00D82AD2">
        <w:rPr>
          <w:rFonts w:ascii="Times New Roman" w:hAnsi="Times New Roman" w:cs="Times New Roman"/>
          <w:sz w:val="24"/>
          <w:szCs w:val="24"/>
        </w:rPr>
        <w:fldChar w:fldCharType="separate"/>
      </w:r>
      <w:r w:rsidR="00030AB3" w:rsidRPr="00D82AD2">
        <w:rPr>
          <w:rFonts w:ascii="Times New Roman" w:hAnsi="Times New Roman" w:cs="Times New Roman"/>
          <w:sz w:val="24"/>
          <w:szCs w:val="24"/>
        </w:rPr>
        <w:t>(Beenen and Arbaugh, 2019; Bordia et al., 2015, 2019; Frawley et al., 2019; Mousa, 2020; Sewpersad et al., 2019; Topa et al., 2022; Yale, 2020; Zhang, 2022)</w:t>
      </w:r>
      <w:r w:rsidR="00030AB3" w:rsidRPr="00D82AD2">
        <w:rPr>
          <w:rFonts w:ascii="Times New Roman" w:hAnsi="Times New Roman" w:cs="Times New Roman"/>
          <w:sz w:val="24"/>
          <w:szCs w:val="24"/>
        </w:rPr>
        <w:fldChar w:fldCharType="end"/>
      </w:r>
      <w:r w:rsidR="008B5DD2" w:rsidRPr="00D82AD2">
        <w:rPr>
          <w:rFonts w:ascii="Times New Roman" w:hAnsi="Times New Roman" w:cs="Times New Roman" w:hint="eastAsia"/>
          <w:sz w:val="24"/>
          <w:szCs w:val="24"/>
        </w:rPr>
        <w:t xml:space="preserve">. </w:t>
      </w:r>
      <w:r w:rsidRPr="00D82AD2">
        <w:rPr>
          <w:rFonts w:ascii="Times New Roman" w:hAnsi="Times New Roman" w:cs="Times New Roman"/>
          <w:sz w:val="24"/>
          <w:szCs w:val="24"/>
        </w:rPr>
        <w:t xml:space="preserve">As per </w:t>
      </w:r>
      <w:r w:rsidRPr="00D82AD2">
        <w:rPr>
          <w:rFonts w:ascii="Times New Roman" w:hAnsi="Times New Roman" w:cs="Times New Roman"/>
          <w:sz w:val="24"/>
          <w:szCs w:val="24"/>
        </w:rPr>
        <w:fldChar w:fldCharType="begin"/>
      </w:r>
      <w:r w:rsidRPr="00D82AD2">
        <w:rPr>
          <w:rFonts w:ascii="Times New Roman" w:hAnsi="Times New Roman" w:cs="Times New Roman"/>
          <w:sz w:val="24"/>
          <w:szCs w:val="24"/>
        </w:rPr>
        <w:instrText xml:space="preserve"> ADDIN ZOTERO_ITEM CSL_CITATION {"citationID":"GGUET5bo","properties":{"formattedCitation":"(Bordia et al., 2019)","plainCitation":"(Bordia et al., 2019)","dontUpdate":true,"noteIndex":1},"citationItems":[{"id":5,"uris":["http://zotero.org/users/11152837/items/NZSJWYBE"],"itemData":{"id":5,"type":"article-journal","abstract":"International students have a substantial presence in western business schools. Yet, research on international students’ experiences remains sparse. Following recent calls to understand the international student–educational institution relationship, we examine the content, formation, and fulfilment of their psychological contract. We conduct a qualitative study of international students in two Australian business schools with large international student cohorts. The findings indicate that international students use social and institutional sources to create the contract, which, when fulfilled, leads to positive educational and psychological outcomes. Our research contributes to the business and international education literature by identifying the key content of the contract. We also highlight the interconnected roles of three tiers of the institution – academic staff, business school and university – in fulfilling the contract. Knowledge of international students’ psychological contract will help business schools better manage the student–institution relationship and create a sustainable international student expansion strategy.","container-title":"Studies in Higher Education","DOI":"10.1080/03075079.2018.1450853","ISSN":"0307-5079","issue":"8","note":"publisher: Routledge\n_eprint: https://doi.org/10.1080/03075079.2018.1450853","page":"1488-1502","source":"Taylor and Francis+NEJM","title":"What do international students really want? An exploration of the content of international students’ psychological contract in business education","title-short":"What do international students really want?","volume":"44","author":[{"family":"Bordia","given":"Sarbari"},{"family":"Bordia","given":"Prashant"},{"family":"Milkovitz","given":"Michael"},{"family":"Shen","given":"Yaxi"},{"family":"Restubog","given":"Simon Lloyd D."}],"issued":{"date-parts":[["2019",8,3]]}}}],"schema":"https://github.com/citation-style-language/schema/raw/master/csl-citation.json"} </w:instrText>
      </w:r>
      <w:r w:rsidRPr="00D82AD2">
        <w:rPr>
          <w:rFonts w:ascii="Times New Roman" w:hAnsi="Times New Roman" w:cs="Times New Roman"/>
          <w:sz w:val="24"/>
          <w:szCs w:val="24"/>
        </w:rPr>
        <w:fldChar w:fldCharType="separate"/>
      </w:r>
      <w:r w:rsidRPr="00D82AD2">
        <w:rPr>
          <w:rFonts w:ascii="Times New Roman" w:hAnsi="Times New Roman" w:cs="Times New Roman"/>
          <w:sz w:val="24"/>
          <w:szCs w:val="24"/>
        </w:rPr>
        <w:t>Bordia et al. (2019)</w:t>
      </w:r>
      <w:r w:rsidRPr="00D82AD2">
        <w:rPr>
          <w:rFonts w:ascii="Times New Roman" w:hAnsi="Times New Roman" w:cs="Times New Roman"/>
          <w:sz w:val="24"/>
          <w:szCs w:val="24"/>
        </w:rPr>
        <w:fldChar w:fldCharType="end"/>
      </w:r>
      <w:r w:rsidRPr="00D82AD2">
        <w:rPr>
          <w:rFonts w:ascii="Times New Roman" w:hAnsi="Times New Roman" w:cs="Times New Roman"/>
          <w:sz w:val="24"/>
          <w:szCs w:val="24"/>
        </w:rPr>
        <w:t xml:space="preserve"> and </w:t>
      </w:r>
      <w:r w:rsidRPr="00D82AD2">
        <w:rPr>
          <w:rFonts w:ascii="Times New Roman" w:hAnsi="Times New Roman" w:cs="Times New Roman"/>
          <w:sz w:val="24"/>
          <w:szCs w:val="24"/>
        </w:rPr>
        <w:fldChar w:fldCharType="begin"/>
      </w:r>
      <w:r w:rsidRPr="00D82AD2">
        <w:rPr>
          <w:rFonts w:ascii="Times New Roman" w:hAnsi="Times New Roman" w:cs="Times New Roman"/>
          <w:sz w:val="24"/>
          <w:szCs w:val="24"/>
        </w:rPr>
        <w:instrText xml:space="preserve"> ADDIN ZOTERO_ITEM CSL_CITATION {"citationID":"MISnTunk","properties":{"formattedCitation":"(Naylor et al., 2021)","plainCitation":"(Naylor et al., 2021)","dontUpdate":true,"noteIndex":1},"citationItems":[{"id":348,"uris":["http://zotero.org/users/11152837/items/QXLZX6EZ"],"itemData":{"id":348,"type":"article-journal","abstract":"Student expectations of required workload, behaviour, resource use, role and relationship profoundly shape success in higher education and inform satisfaction with their learning experience. Teachers’ expectations of students’ behaviour can similarly affect the university learning experience and environment. When expectations between academic staff and students are not aligned, student satisfaction and staff morale are likely to suffer. This study sought to identify areas where the academic expectations of students and staff aligned or diverged and understand responses to any breaches of expectations. Here, we report on qualitative findings from a survey of 259 undergraduate students and 48 staff members and focus group interviews with 10 students and 15 staff members. Although their academic expectations aligned in most areas, students appeared to have broader conceptions of success at university than staff, and a stronger focus on the importance of personal relationships with staff and teaching quality. Academics expressed stronger injunctive norms about prioritisation of study and the importance of identifying as a student. These differences are likely to lead to tension between the two groups, particularly in areas of value for individuals. While clarifying expectations may improve alignment between the groups to some extent, the basis of these differences in individual priorities suggests that merely articulating expectations may not resolve the issue. We therefore argue for staff to adopt a cocreation approach to academic expectations and to ‘meet students halfway’ where possible.","container-title":"Higher Education","DOI":"10.1007/s10734-020-00668-2","ISSN":"0018-1560, 1573-174X","issue":"5","journalAbbreviation":"High Educ","language":"en","page":"847-863","source":"DOI.org (Crossref)","title":"Academic expectations among university students and staff: addressing the role of psychological contracts and social norms","title-short":"Academic expectations among university students and staff","volume":"82","author":[{"family":"Naylor","given":"Ryan"},{"family":"Bird","given":"Fiona L."},{"family":"Butler","given":"Nicole E."}],"issued":{"date-parts":[["2021",11]]}}}],"schema":"https://github.com/citation-style-language/schema/raw/master/csl-citation.json"} </w:instrText>
      </w:r>
      <w:r w:rsidRPr="00D82AD2">
        <w:rPr>
          <w:rFonts w:ascii="Times New Roman" w:hAnsi="Times New Roman" w:cs="Times New Roman"/>
          <w:sz w:val="24"/>
          <w:szCs w:val="24"/>
        </w:rPr>
        <w:fldChar w:fldCharType="separate"/>
      </w:r>
      <w:r w:rsidRPr="00D82AD2">
        <w:rPr>
          <w:rFonts w:ascii="Times New Roman" w:hAnsi="Times New Roman" w:cs="Times New Roman"/>
          <w:sz w:val="24"/>
          <w:szCs w:val="24"/>
        </w:rPr>
        <w:t>Naylor et al. (2021)</w:t>
      </w:r>
      <w:r w:rsidRPr="00D82AD2">
        <w:rPr>
          <w:rFonts w:ascii="Times New Roman" w:hAnsi="Times New Roman" w:cs="Times New Roman"/>
          <w:sz w:val="24"/>
          <w:szCs w:val="24"/>
        </w:rPr>
        <w:fldChar w:fldCharType="end"/>
      </w:r>
      <w:r w:rsidRPr="00D82AD2">
        <w:rPr>
          <w:rFonts w:ascii="Times New Roman" w:hAnsi="Times New Roman" w:cs="Times New Roman"/>
          <w:sz w:val="24"/>
          <w:szCs w:val="24"/>
        </w:rPr>
        <w:t>, psychological contract helps form the theoretical framework to understand student needs, satisfaction and expectations in HE</w:t>
      </w:r>
      <w:r w:rsidR="00A40D7B" w:rsidRPr="00D82AD2">
        <w:rPr>
          <w:rFonts w:ascii="Times New Roman" w:hAnsi="Times New Roman" w:cs="Times New Roman" w:hint="eastAsia"/>
          <w:sz w:val="24"/>
          <w:szCs w:val="24"/>
        </w:rPr>
        <w:t>.</w:t>
      </w:r>
    </w:p>
    <w:p w14:paraId="4DE4F79A" w14:textId="77777777" w:rsidR="005D1E33" w:rsidRPr="00D82AD2" w:rsidRDefault="005D1E33" w:rsidP="007E3F63">
      <w:pPr>
        <w:pStyle w:val="FootnoteText"/>
        <w:spacing w:before="240" w:after="240"/>
        <w:jc w:val="both"/>
        <w:rPr>
          <w:rFonts w:ascii="Times New Roman" w:eastAsia="SimSun" w:hAnsi="Times New Roman" w:cs="Times New Roman"/>
          <w:b/>
          <w:bCs/>
          <w:sz w:val="24"/>
          <w:szCs w:val="24"/>
        </w:rPr>
      </w:pPr>
    </w:p>
    <w:p w14:paraId="151274FF" w14:textId="152D8521" w:rsidR="00E85F04" w:rsidRPr="00D82AD2" w:rsidRDefault="0060393B" w:rsidP="007E3F63">
      <w:pPr>
        <w:pStyle w:val="FootnoteText"/>
        <w:spacing w:before="240" w:after="240"/>
        <w:jc w:val="both"/>
        <w:rPr>
          <w:rFonts w:ascii="Times New Roman" w:eastAsia="SimSun" w:hAnsi="Times New Roman" w:cs="Times New Roman"/>
          <w:b/>
          <w:bCs/>
          <w:sz w:val="24"/>
          <w:szCs w:val="24"/>
        </w:rPr>
      </w:pPr>
      <w:r w:rsidRPr="00D82AD2">
        <w:rPr>
          <w:rFonts w:ascii="Times New Roman" w:eastAsia="SimSun" w:hAnsi="Times New Roman" w:cs="Times New Roman"/>
          <w:b/>
          <w:bCs/>
          <w:sz w:val="24"/>
          <w:szCs w:val="24"/>
        </w:rPr>
        <w:t xml:space="preserve">2.2 </w:t>
      </w:r>
      <w:r w:rsidR="00E85F04" w:rsidRPr="00D82AD2">
        <w:rPr>
          <w:rFonts w:ascii="Times New Roman" w:eastAsia="SimSun" w:hAnsi="Times New Roman" w:cs="Times New Roman"/>
          <w:b/>
          <w:bCs/>
          <w:sz w:val="24"/>
          <w:szCs w:val="24"/>
        </w:rPr>
        <w:t>Impact of student expectation on student motivation</w:t>
      </w:r>
    </w:p>
    <w:p w14:paraId="378D08C2" w14:textId="77777777" w:rsidR="0071797C" w:rsidRPr="00D82AD2" w:rsidRDefault="0071797C" w:rsidP="007E3F63">
      <w:pPr>
        <w:pStyle w:val="FootnoteText"/>
        <w:spacing w:before="240" w:after="240"/>
        <w:jc w:val="both"/>
        <w:rPr>
          <w:rFonts w:ascii="Times New Roman" w:hAnsi="Times New Roman" w:cs="Times New Roman"/>
          <w:sz w:val="24"/>
          <w:szCs w:val="24"/>
        </w:rPr>
      </w:pPr>
      <w:r w:rsidRPr="00D82AD2">
        <w:rPr>
          <w:rFonts w:ascii="Times New Roman" w:eastAsia="SimSun" w:hAnsi="Times New Roman" w:cs="Times New Roman" w:hint="eastAsia"/>
          <w:sz w:val="24"/>
          <w:szCs w:val="24"/>
        </w:rPr>
        <w:t>E</w:t>
      </w:r>
      <w:r w:rsidR="00E85F04" w:rsidRPr="00D82AD2">
        <w:rPr>
          <w:rFonts w:ascii="Times New Roman" w:eastAsia="SimSun" w:hAnsi="Times New Roman" w:cs="Times New Roman"/>
          <w:sz w:val="24"/>
          <w:szCs w:val="24"/>
        </w:rPr>
        <w:t xml:space="preserve">vidence </w:t>
      </w:r>
      <w:r w:rsidRPr="00D82AD2">
        <w:rPr>
          <w:rFonts w:ascii="Times New Roman" w:eastAsia="SimSun" w:hAnsi="Times New Roman" w:cs="Times New Roman" w:hint="eastAsia"/>
          <w:sz w:val="24"/>
          <w:szCs w:val="24"/>
        </w:rPr>
        <w:t>is present</w:t>
      </w:r>
      <w:r w:rsidRPr="00D82AD2">
        <w:rPr>
          <w:rFonts w:ascii="Times New Roman" w:eastAsia="SimSun" w:hAnsi="Times New Roman" w:cs="Times New Roman"/>
          <w:sz w:val="24"/>
          <w:szCs w:val="24"/>
        </w:rPr>
        <w:t xml:space="preserve"> </w:t>
      </w:r>
      <w:r w:rsidR="00E85F04" w:rsidRPr="00D82AD2">
        <w:rPr>
          <w:rFonts w:ascii="Times New Roman" w:eastAsia="SimSun" w:hAnsi="Times New Roman" w:cs="Times New Roman"/>
          <w:sz w:val="24"/>
          <w:szCs w:val="24"/>
        </w:rPr>
        <w:t>to show</w:t>
      </w:r>
      <w:r w:rsidRPr="00D82AD2">
        <w:rPr>
          <w:rFonts w:ascii="Times New Roman" w:eastAsia="SimSun" w:hAnsi="Times New Roman" w:cs="Times New Roman" w:hint="eastAsia"/>
          <w:sz w:val="24"/>
          <w:szCs w:val="24"/>
        </w:rPr>
        <w:t xml:space="preserve"> that</w:t>
      </w:r>
      <w:r w:rsidR="00E85F04" w:rsidRPr="00D82AD2">
        <w:rPr>
          <w:rFonts w:ascii="Times New Roman" w:eastAsia="SimSun" w:hAnsi="Times New Roman" w:cs="Times New Roman"/>
          <w:sz w:val="24"/>
          <w:szCs w:val="24"/>
        </w:rPr>
        <w:t xml:space="preserve"> a chasm often exists between international PGT </w:t>
      </w:r>
      <w:r w:rsidR="009C23FB" w:rsidRPr="00D82AD2">
        <w:rPr>
          <w:rFonts w:ascii="Times New Roman" w:eastAsia="SimSun" w:hAnsi="Times New Roman" w:cs="Times New Roman"/>
          <w:sz w:val="24"/>
          <w:szCs w:val="24"/>
        </w:rPr>
        <w:t>students</w:t>
      </w:r>
      <w:r w:rsidR="00E85F04" w:rsidRPr="00D82AD2">
        <w:rPr>
          <w:rFonts w:ascii="Times New Roman" w:eastAsia="SimSun" w:hAnsi="Times New Roman" w:cs="Times New Roman"/>
          <w:sz w:val="24"/>
          <w:szCs w:val="24"/>
        </w:rPr>
        <w:t xml:space="preserve"> expectation and institutional reality </w:t>
      </w:r>
      <w:r w:rsidR="005B6EDE" w:rsidRPr="00D82AD2">
        <w:rPr>
          <w:rFonts w:ascii="Times New Roman" w:eastAsia="SimSun" w:hAnsi="Times New Roman" w:cs="Times New Roman"/>
          <w:sz w:val="24"/>
          <w:szCs w:val="24"/>
        </w:rPr>
        <w:t>(</w:t>
      </w:r>
      <w:r w:rsidR="00F66BD1" w:rsidRPr="00D82AD2">
        <w:rPr>
          <w:rFonts w:ascii="Times New Roman" w:eastAsia="SimSun" w:hAnsi="Times New Roman" w:cs="Times New Roman"/>
          <w:sz w:val="24"/>
          <w:szCs w:val="24"/>
        </w:rPr>
        <w:t>Dorsett, 2015</w:t>
      </w:r>
      <w:r w:rsidR="005B6EDE" w:rsidRPr="00D82AD2">
        <w:rPr>
          <w:rFonts w:ascii="Times New Roman" w:eastAsia="SimSun" w:hAnsi="Times New Roman" w:cs="Times New Roman"/>
          <w:sz w:val="24"/>
          <w:szCs w:val="24"/>
        </w:rPr>
        <w:t>)</w:t>
      </w:r>
      <w:r w:rsidR="00352862" w:rsidRPr="00D82AD2">
        <w:rPr>
          <w:rFonts w:ascii="Times New Roman" w:eastAsia="SimSun" w:hAnsi="Times New Roman" w:cs="Times New Roman"/>
          <w:sz w:val="24"/>
          <w:szCs w:val="24"/>
        </w:rPr>
        <w:t xml:space="preserve">. </w:t>
      </w:r>
      <w:r w:rsidR="00E85F04" w:rsidRPr="00D82AD2">
        <w:rPr>
          <w:rFonts w:ascii="Times New Roman" w:eastAsia="SimSun" w:hAnsi="Times New Roman" w:cs="Times New Roman"/>
          <w:sz w:val="24"/>
          <w:szCs w:val="24"/>
        </w:rPr>
        <w:t>The mismatch often leads to breached psychological contracts, if not rectified in time, students either are dissatisfied, withdraw or quit (</w:t>
      </w:r>
      <w:r w:rsidR="00E85F04" w:rsidRPr="00D82AD2">
        <w:rPr>
          <w:rFonts w:ascii="Times New Roman" w:hAnsi="Times New Roman" w:cs="Times New Roman"/>
          <w:sz w:val="24"/>
          <w:szCs w:val="24"/>
        </w:rPr>
        <w:t xml:space="preserve">Beenen </w:t>
      </w:r>
      <w:r w:rsidR="0012583D" w:rsidRPr="00D82AD2">
        <w:rPr>
          <w:rFonts w:ascii="Times New Roman" w:hAnsi="Times New Roman" w:cs="Times New Roman"/>
          <w:sz w:val="24"/>
          <w:szCs w:val="24"/>
        </w:rPr>
        <w:t>and</w:t>
      </w:r>
      <w:r w:rsidR="00E85F04" w:rsidRPr="00D82AD2">
        <w:rPr>
          <w:rFonts w:ascii="Times New Roman" w:hAnsi="Times New Roman" w:cs="Times New Roman"/>
          <w:sz w:val="24"/>
          <w:szCs w:val="24"/>
        </w:rPr>
        <w:t xml:space="preserve"> Arbaugh, 2019; Beloucif et al., 2022)</w:t>
      </w:r>
      <w:r w:rsidR="00E85F04" w:rsidRPr="00D82AD2">
        <w:rPr>
          <w:rFonts w:ascii="Times New Roman" w:eastAsia="SimSun" w:hAnsi="Times New Roman" w:cs="Times New Roman"/>
          <w:sz w:val="24"/>
          <w:szCs w:val="24"/>
        </w:rPr>
        <w:t>. On the other hand, fulfilled psychological contracts have positive impact on many aspects of student life, such as student satisfaction, engagement, learning attitude, performance, experience and retention (</w:t>
      </w:r>
      <w:r w:rsidR="00E85F04" w:rsidRPr="00D82AD2">
        <w:rPr>
          <w:rFonts w:ascii="Times New Roman" w:hAnsi="Times New Roman" w:cs="Times New Roman"/>
          <w:sz w:val="24"/>
          <w:szCs w:val="24"/>
        </w:rPr>
        <w:t>Frawley, 2022; Leach, 2019)</w:t>
      </w:r>
      <w:r w:rsidR="00E85F04" w:rsidRPr="00D82AD2">
        <w:rPr>
          <w:rFonts w:ascii="Times New Roman" w:eastAsia="SimSun" w:hAnsi="Times New Roman" w:cs="Times New Roman"/>
          <w:sz w:val="24"/>
          <w:szCs w:val="24"/>
        </w:rPr>
        <w:t>. Research show</w:t>
      </w:r>
      <w:r w:rsidR="00747A16" w:rsidRPr="00D82AD2">
        <w:rPr>
          <w:rFonts w:ascii="Times New Roman" w:eastAsia="SimSun" w:hAnsi="Times New Roman" w:cs="Times New Roman" w:hint="eastAsia"/>
          <w:sz w:val="24"/>
          <w:szCs w:val="24"/>
        </w:rPr>
        <w:t>s</w:t>
      </w:r>
      <w:r w:rsidR="00E85F04" w:rsidRPr="00D82AD2">
        <w:rPr>
          <w:rFonts w:ascii="Times New Roman" w:eastAsia="SimSun" w:hAnsi="Times New Roman" w:cs="Times New Roman"/>
          <w:sz w:val="24"/>
          <w:szCs w:val="24"/>
        </w:rPr>
        <w:t xml:space="preserve"> that international students actively repair their breached psychological contract if </w:t>
      </w:r>
      <w:r w:rsidR="00BB17E9" w:rsidRPr="00D82AD2">
        <w:rPr>
          <w:rFonts w:ascii="Times New Roman" w:eastAsia="SimSun" w:hAnsi="Times New Roman" w:cs="Times New Roman" w:hint="eastAsia"/>
          <w:sz w:val="24"/>
          <w:szCs w:val="24"/>
        </w:rPr>
        <w:t>motivated</w:t>
      </w:r>
      <w:r w:rsidR="00E85F04" w:rsidRPr="00D82AD2">
        <w:rPr>
          <w:rFonts w:ascii="Times New Roman" w:eastAsia="SimSun" w:hAnsi="Times New Roman" w:cs="Times New Roman"/>
          <w:sz w:val="24"/>
          <w:szCs w:val="24"/>
        </w:rPr>
        <w:t xml:space="preserve"> (K</w:t>
      </w:r>
      <w:r w:rsidR="00E85F04" w:rsidRPr="00D82AD2">
        <w:rPr>
          <w:rFonts w:ascii="Times New Roman" w:hAnsi="Times New Roman" w:cs="Times New Roman"/>
          <w:sz w:val="24"/>
          <w:szCs w:val="24"/>
        </w:rPr>
        <w:t xml:space="preserve">ingston </w:t>
      </w:r>
      <w:r w:rsidR="0012583D" w:rsidRPr="00D82AD2">
        <w:rPr>
          <w:rFonts w:ascii="Times New Roman" w:hAnsi="Times New Roman" w:cs="Times New Roman"/>
          <w:sz w:val="24"/>
          <w:szCs w:val="24"/>
        </w:rPr>
        <w:t>and</w:t>
      </w:r>
      <w:r w:rsidR="00E85F04" w:rsidRPr="00D82AD2">
        <w:rPr>
          <w:rFonts w:ascii="Times New Roman" w:hAnsi="Times New Roman" w:cs="Times New Roman"/>
          <w:sz w:val="24"/>
          <w:szCs w:val="24"/>
        </w:rPr>
        <w:t xml:space="preserve"> Forland, 2008; Sewpersad, 2019</w:t>
      </w:r>
      <w:r w:rsidR="00E85F04" w:rsidRPr="00D82AD2">
        <w:rPr>
          <w:rFonts w:ascii="Times New Roman" w:eastAsia="SimSun" w:hAnsi="Times New Roman" w:cs="Times New Roman"/>
          <w:sz w:val="24"/>
          <w:szCs w:val="24"/>
        </w:rPr>
        <w:t>)</w:t>
      </w:r>
      <w:r w:rsidR="00E85F04" w:rsidRPr="00D82AD2">
        <w:rPr>
          <w:rFonts w:ascii="Times New Roman" w:eastAsia="SimSun" w:hAnsi="Times New Roman" w:cs="Times New Roman"/>
          <w:sz w:val="24"/>
          <w:szCs w:val="24"/>
        </w:rPr>
        <w:fldChar w:fldCharType="begin"/>
      </w:r>
      <w:r w:rsidR="00E85F04" w:rsidRPr="00D82AD2">
        <w:rPr>
          <w:rFonts w:ascii="Times New Roman" w:eastAsia="SimSun" w:hAnsi="Times New Roman" w:cs="Times New Roman"/>
          <w:sz w:val="24"/>
          <w:szCs w:val="24"/>
        </w:rPr>
        <w:instrText xml:space="preserve"> ADDIN ZOTERO_ITEM CSL_CITATION {"citationID":"NjIYLFwP","properties":{"formattedCitation":"(Kingston &amp; Forland, 2008; Sewpersad et al., 2019)","plainCitation":"(Kingston &amp; Forland, 2008; Sewpersad et al., 2019)","noteIndex":0},"citationItems":[{"id":35,"uris":["http://zotero.org/users/11152837/items/LQGDUXD8"],"itemData":{"id":35,"type":"article-journal","abstract":"This article is concerned with the transition into higher education in the United Kingdom of students with an East Asian background. Such a fusion of cultures (the Western individualist culture and East Asian collectivist culture) often creates a clash of traditions. The tensions that arise between the expectations of the most rapidly growing group of students (namely East Asian students) and the implicit rules that govern the academic and social environments of UK higher education can no longer be overlooked. The authors aim to resolve some of the issues that arise when cultures based on differing philosophies meet within a London University by narrowing the gap between the expectations of international students and academic staff. The ultimate goal, therefore, lies in working toward a synergy of educational cultures.","container-title":"Journal of Studies in International Education","DOI":"10.1177/1028315307307654","ISSN":"1028-3153","issue":"2","language":"en","note":"publisher: SAGE Publications Inc","page":"204-221","source":"SAGE Journals","title":"Bridging the Gap in Expectations Between International Students and Academic Staff","volume":"12","author":[{"family":"Kingston","given":"Emma"},{"family":"Forland","given":"Heather"}],"issued":{"date-parts":[["2008",6,1]]}}},{"id":170,"uris":["http://zotero.org/users/11152837/items/Q3K5XIZR"],"itemData":{"id":170,"type":"article-journal","abstract":"The purpose of this study is to qualitatively explore how new managerial practices have influenced the psychological contracts of academics at a university of technology. Little is qualitatively known about how new managerial policies shape psychological contracts for academics in higher education. This study adopts a generic qualitative approach that draws on an interpretivist paradigm. A sample of 15 academics was used. In-depth interviewing was the data collection method. Thematic analysis was employed to reduce the interview data into meaningful themes. Three main themes emerge from the interview data: (a) shifts in the nature of the employment relationship, (b) self-monitoring through performance management systems, and (b) the construction of students as clients. These themes also reflect the nuanced influence of new managerial practices on the psychological contract showing that there is a spectrum of positive and negative consequences. New managerialism policies do impact on psychological contract formation, but this can be positive (as a form of organizational learning) or negative (as a form of control and deprofessionalization). The challenge for managers is to design policy toward the positive side of the spectrum. There is limited qualitative work on psychological contracts and new managerialism in higher education, both at a national and international level. Extant work tends to emphasize negative consequences only of new managerial practices, while this study shows that the outcomes for psychological contracts are more complex than simple binary distinctions.","container-title":"SAGE Open","DOI":"10.1177/2158244019840122","ISSN":"2158-2440","issue":"2","language":"en","note":"publisher: SAGE Publications","page":"2158244019840122","source":"SAGE Journals","title":"The Impact of the Psychological Contract on Academics","volume":"9","author":[{"family":"Sewpersad","given":"Romona"},{"family":"Ruggunan","given":"Shaun"},{"family":"Adam","given":"Jamila K."},{"family":"Krishna","given":"Suresh Babu Naidu"}],"issued":{"date-parts":[["2019",4,1]]}}}],"schema":"https://github.com/citation-style-language/schema/raw/master/csl-citation.json"} </w:instrText>
      </w:r>
      <w:r w:rsidR="00E85F04" w:rsidRPr="00D82AD2">
        <w:rPr>
          <w:rFonts w:ascii="Times New Roman" w:eastAsia="SimSun" w:hAnsi="Times New Roman" w:cs="Times New Roman"/>
          <w:sz w:val="24"/>
          <w:szCs w:val="24"/>
        </w:rPr>
        <w:fldChar w:fldCharType="end"/>
      </w:r>
      <w:r w:rsidR="00BB17E9" w:rsidRPr="00D82AD2">
        <w:rPr>
          <w:rFonts w:ascii="Times New Roman" w:eastAsia="SimSun" w:hAnsi="Times New Roman" w:cs="Times New Roman" w:hint="eastAsia"/>
          <w:sz w:val="24"/>
          <w:szCs w:val="24"/>
        </w:rPr>
        <w:t>, and</w:t>
      </w:r>
      <w:r w:rsidR="00E85F04" w:rsidRPr="00D82AD2">
        <w:rPr>
          <w:rFonts w:ascii="Times New Roman" w:hAnsi="Times New Roman" w:cs="Times New Roman"/>
          <w:sz w:val="24"/>
          <w:szCs w:val="24"/>
        </w:rPr>
        <w:t xml:space="preserve"> motivation leads to student success and satisfaction </w:t>
      </w:r>
      <w:r w:rsidR="00E85F04" w:rsidRPr="00D82AD2">
        <w:rPr>
          <w:rFonts w:ascii="Times New Roman" w:hAnsi="Times New Roman" w:cs="Times New Roman"/>
          <w:sz w:val="24"/>
          <w:szCs w:val="24"/>
        </w:rPr>
        <w:fldChar w:fldCharType="begin"/>
      </w:r>
      <w:r w:rsidR="00E85F04" w:rsidRPr="00D82AD2">
        <w:rPr>
          <w:rFonts w:ascii="Times New Roman" w:hAnsi="Times New Roman" w:cs="Times New Roman"/>
          <w:sz w:val="24"/>
          <w:szCs w:val="24"/>
        </w:rPr>
        <w:instrText xml:space="preserve"> ADDIN ZOTERO_ITEM CSL_CITATION {"citationID":"F2yFUUIx","properties":{"formattedCitation":"(Cho et al., 2021; Justin et al., 2019; Zhou, 2015)","plainCitation":"(Cho et al., 2021; Justin et al., 2019; Zhou, 2015)","noteIndex":0},"citationItems":[{"id":549,"uris":["http://zotero.org/users/11152837/items/BRFS9ZFT"],"itemData":{"id":549,"type":"article-journal","abstract":"As an increasing number of international students are studying in English-speaking universities, there has been growing interest in exploring the factors and complexities that impact international students’ academic achievement and adaptation during their studies. The present study aimed to investigate how international students adapt to new academic environments in US universities by exploring the relationships between selfdetermined motivation, beliefs about classroom assessments, the use of self-regulatory learning strategies, and academic performance based on self-determination theory. To examine international students’ learning experiences, 321 international Asian undergraduate students at a large research-intensive midwestern university participated in an online survey. Structural equation modeling was conducted to test the proposed model. The findings demonstrated that self-determined motivation in courses led to adaptive beliefs about classroom assessments, which promoted a variety of self-regulatory learning strategies, including shallow and metacognitive strategies. Metacognitive learning strategies were significantly related to students’ academic performance. This study allows us to better understand how Asian international students adapt to US academic environments through their motivation to learn, perspectives about classroom assessments, and learning strategies across different academic disciplines at the university level.","container-title":"Higher Education","DOI":"10.1007/s10734-020-00608-0","ISSN":"0018-1560, 1573-174X","issue":"6","journalAbbreviation":"High Educ","language":"en","page":"1215-1235","source":"DOI.org (Crossref)","title":"International students’ self-determined motivation, beliefs about classroom assessment, learning strategies, and academic adjustment in higher education","volume":"81","author":[{"family":"Cho","given":"Hyun Jin"},{"family":"Levesque-Bristol","given":"Chantal"},{"family":"Yough","given":"Mike"}],"issued":{"date-parts":[["2021",6]]}}},{"id":548,"uris":["http://zotero.org/users/11152837/items/HFPB78WS"],"itemData":{"id":548,"type":"article-journal","abstract":"This paper main aim is to measure international students’ service quality perceptions of higher education institutions in China. We further investigated the effect of student’s perceive service quality on the higher institutions in China.The questionnaires were uploaded on Kwik survey (a free online survey and questionnaire tool) and international students from 28 different universities in ten different provinces of china responded. This paper confirms the theoretical and empirical usability of HiEduQual structural model. Analyses results prove relationships between variables. The paper also statistically shows significant and strong affirmative association amid SPSQ and student motivation (SM), student loyalty (SL), student satisfaction (SSt), and image (IM). The research findings present incremental implications for Chinese universities marketingmanagement. Findings recommend that manager, service providers and other Chinese higher education shareholders would endeavor to safeguard the service quality high level and standards high level preferred by the international student. This should subsequently helps the universities building their strong and positive image. Our paper extended and verified HiEduQual generalizability. Annamdevula and Bellamkonda, (2016) instrument presents service qualities delivered to students’ who are major consumers in higher education. More researches may examine service quality perceptions from other influents stakeholders like teachers. We further advise to study new promising variables, which could impact service quality perceptions, satisfaction, motivation, loyalty and institutional image. Most of the prior studies investigated service quality, satisfaction and loyalty correlations. Along with the above, this paper extends researches by including institutional image and test it relationship with Student perceived service quality.","DOI":"10.5281/ZENODO.2587994","language":"en","license":"Creative Commons Attribution 4.0 International, Open Access","note":"publisher: Zenodo","source":"DOI.org (Datacite)","title":"Effect of International Students' Perceived Service Quality on the Student's Motivation, Satisfaction, Loyalty, and Institutional Image in Higher Education in China","URL":"https://zenodo.org/record/2587994","author":[{"family":"Justin","given":"Lekini Dieudonne"},{"family":"Jin","given":"Sun"},{"family":"Hubert","given":"Visas"}],"accessed":{"date-parts":[["2023",4,19]]},"issued":{"date-parts":[["2019",3,8]]}}},{"id":547,"uris":["http://zotero.org/users/11152837/items/CJIC24X7"],"itemData":{"id":547,"type":"article-journal","abstract":"This study explores what motivates 19 international students to pursue a Ph.D. at a public research university in the U.S. and, more importantly, what motivates them to persist despite unsatisfying socialization. Based on value-expectancy achievement motivation theory, four motivations emerged: intrinsic interest in research, intrinsic interest in teaching, high utility of a U.S.-earned Ph.D., and high emotional and social cost of quitting. As students’ educational experiences unfolded, the inﬂuence of these motivations changed over time. Findings and implications are discussed in connection with the achievement motivation theory and the literature on international student mobility. Implication for future research is also provided.","container-title":"Higher Education","DOI":"10.1007/s10734-014-9802-5","ISSN":"0018-1560, 1573-174X","issue":"5","journalAbbreviation":"High Educ","language":"en","page":"719-733","source":"DOI.org (Crossref)","title":"International students’ motivation to pursue and complete a Ph.D. in the U.S.","volume":"69","author":[{"family":"Zhou","given":"Ji"}],"issued":{"date-parts":[["2015",5]]}}}],"schema":"https://github.com/citation-style-language/schema/raw/master/csl-citation.json"} </w:instrText>
      </w:r>
      <w:r w:rsidR="00E85F04" w:rsidRPr="00D82AD2">
        <w:rPr>
          <w:rFonts w:ascii="Times New Roman" w:hAnsi="Times New Roman" w:cs="Times New Roman"/>
          <w:sz w:val="24"/>
          <w:szCs w:val="24"/>
        </w:rPr>
        <w:fldChar w:fldCharType="separate"/>
      </w:r>
      <w:r w:rsidR="00E85F04" w:rsidRPr="00D82AD2">
        <w:rPr>
          <w:rFonts w:ascii="Times New Roman" w:hAnsi="Times New Roman" w:cs="Times New Roman"/>
          <w:sz w:val="24"/>
          <w:szCs w:val="24"/>
        </w:rPr>
        <w:t>(Cho et al., 2021; Justin et al., 2019; Zhou, 2015)</w:t>
      </w:r>
      <w:r w:rsidR="00E85F04" w:rsidRPr="00D82AD2">
        <w:rPr>
          <w:rFonts w:ascii="Times New Roman" w:hAnsi="Times New Roman" w:cs="Times New Roman"/>
          <w:sz w:val="24"/>
          <w:szCs w:val="24"/>
        </w:rPr>
        <w:fldChar w:fldCharType="end"/>
      </w:r>
      <w:r w:rsidR="00E85F04" w:rsidRPr="00D82AD2">
        <w:rPr>
          <w:rFonts w:ascii="Times New Roman" w:hAnsi="Times New Roman" w:cs="Times New Roman"/>
          <w:sz w:val="24"/>
          <w:szCs w:val="24"/>
        </w:rPr>
        <w:t xml:space="preserve">. </w:t>
      </w:r>
    </w:p>
    <w:p w14:paraId="43BAB135" w14:textId="6573A0A3" w:rsidR="00E85F04" w:rsidRPr="00D82AD2" w:rsidRDefault="005B6EDE" w:rsidP="007E3F63">
      <w:pPr>
        <w:pStyle w:val="FootnoteText"/>
        <w:spacing w:before="240" w:after="240"/>
        <w:jc w:val="both"/>
        <w:rPr>
          <w:rFonts w:ascii="Times New Roman" w:hAnsi="Times New Roman" w:cs="Times New Roman"/>
          <w:sz w:val="24"/>
          <w:szCs w:val="24"/>
        </w:rPr>
      </w:pPr>
      <w:r w:rsidRPr="00D82AD2">
        <w:rPr>
          <w:rFonts w:ascii="Times New Roman" w:eastAsia="SimSun" w:hAnsi="Times New Roman" w:cs="Times New Roman"/>
          <w:sz w:val="24"/>
          <w:szCs w:val="24"/>
        </w:rPr>
        <w:t>Th</w:t>
      </w:r>
      <w:r w:rsidR="0071797C" w:rsidRPr="00D82AD2">
        <w:rPr>
          <w:rFonts w:ascii="Times New Roman" w:eastAsia="SimSun" w:hAnsi="Times New Roman" w:cs="Times New Roman" w:hint="eastAsia"/>
          <w:sz w:val="24"/>
          <w:szCs w:val="24"/>
        </w:rPr>
        <w:t>ese</w:t>
      </w:r>
      <w:r w:rsidR="00E85F04" w:rsidRPr="00D82AD2">
        <w:rPr>
          <w:rFonts w:ascii="Times New Roman" w:eastAsia="SimSun" w:hAnsi="Times New Roman" w:cs="Times New Roman"/>
          <w:sz w:val="24"/>
          <w:szCs w:val="24"/>
        </w:rPr>
        <w:t xml:space="preserve"> suggest that </w:t>
      </w:r>
      <w:r w:rsidR="0071797C" w:rsidRPr="00D82AD2">
        <w:rPr>
          <w:rFonts w:ascii="Times New Roman" w:eastAsia="SimSun" w:hAnsi="Times New Roman" w:cs="Times New Roman" w:hint="eastAsia"/>
          <w:sz w:val="24"/>
          <w:szCs w:val="24"/>
        </w:rPr>
        <w:t>i</w:t>
      </w:r>
      <w:r w:rsidR="007B5972" w:rsidRPr="00D82AD2">
        <w:rPr>
          <w:rFonts w:ascii="Times New Roman" w:eastAsia="SimSun" w:hAnsi="Times New Roman" w:cs="Times New Roman"/>
          <w:sz w:val="24"/>
          <w:szCs w:val="24"/>
        </w:rPr>
        <w:t xml:space="preserve">nternational students motivation </w:t>
      </w:r>
      <w:r w:rsidR="00051FD9" w:rsidRPr="00D82AD2">
        <w:rPr>
          <w:rFonts w:ascii="Times New Roman" w:eastAsia="SimSun" w:hAnsi="Times New Roman" w:cs="Times New Roman" w:hint="eastAsia"/>
          <w:sz w:val="24"/>
          <w:szCs w:val="24"/>
        </w:rPr>
        <w:t xml:space="preserve">plays a key part in their life, and </w:t>
      </w:r>
      <w:r w:rsidR="007B5972" w:rsidRPr="00D82AD2">
        <w:rPr>
          <w:rFonts w:ascii="Times New Roman" w:eastAsia="SimSun" w:hAnsi="Times New Roman" w:cs="Times New Roman"/>
          <w:sz w:val="24"/>
          <w:szCs w:val="24"/>
        </w:rPr>
        <w:t xml:space="preserve">is closely linked with their expectation. </w:t>
      </w:r>
      <w:r w:rsidR="00E85F04" w:rsidRPr="00D82AD2">
        <w:rPr>
          <w:rFonts w:ascii="Times New Roman" w:hAnsi="Times New Roman" w:cs="Times New Roman"/>
          <w:sz w:val="24"/>
          <w:szCs w:val="24"/>
        </w:rPr>
        <w:t>Existing studies focus on the consequences of psychological contract breaches</w:t>
      </w:r>
      <w:r w:rsidR="00C73AFF" w:rsidRPr="00D82AD2">
        <w:rPr>
          <w:rFonts w:ascii="Times New Roman" w:hAnsi="Times New Roman" w:cs="Times New Roman"/>
          <w:sz w:val="24"/>
          <w:szCs w:val="24"/>
        </w:rPr>
        <w:t>, such as</w:t>
      </w:r>
      <w:r w:rsidR="009F10AB" w:rsidRPr="00D82AD2">
        <w:rPr>
          <w:rFonts w:ascii="Times New Roman" w:hAnsi="Times New Roman" w:cs="Times New Roman"/>
          <w:sz w:val="24"/>
          <w:szCs w:val="24"/>
        </w:rPr>
        <w:t xml:space="preserve"> student</w:t>
      </w:r>
      <w:r w:rsidR="00C73AFF" w:rsidRPr="00D82AD2">
        <w:rPr>
          <w:rFonts w:ascii="Times New Roman" w:hAnsi="Times New Roman" w:cs="Times New Roman"/>
          <w:sz w:val="24"/>
          <w:szCs w:val="24"/>
        </w:rPr>
        <w:t xml:space="preserve"> </w:t>
      </w:r>
      <w:r w:rsidR="009F10AB" w:rsidRPr="00D82AD2">
        <w:rPr>
          <w:rFonts w:ascii="Times New Roman" w:hAnsi="Times New Roman" w:cs="Times New Roman"/>
          <w:sz w:val="24"/>
          <w:szCs w:val="24"/>
        </w:rPr>
        <w:t>dissatisfaction</w:t>
      </w:r>
      <w:r w:rsidR="00C73AFF" w:rsidRPr="00D82AD2">
        <w:rPr>
          <w:rFonts w:ascii="Times New Roman" w:hAnsi="Times New Roman" w:cs="Times New Roman"/>
          <w:sz w:val="24"/>
          <w:szCs w:val="24"/>
        </w:rPr>
        <w:t xml:space="preserve"> and demotivation</w:t>
      </w:r>
      <w:r w:rsidR="009F10AB" w:rsidRPr="00D82AD2">
        <w:rPr>
          <w:rFonts w:ascii="Times New Roman" w:hAnsi="Times New Roman" w:cs="Times New Roman"/>
          <w:sz w:val="24"/>
          <w:szCs w:val="24"/>
        </w:rPr>
        <w:t xml:space="preserve"> </w:t>
      </w:r>
      <w:r w:rsidR="006F516A" w:rsidRPr="00D82AD2">
        <w:rPr>
          <w:rFonts w:ascii="Times New Roman" w:hAnsi="Times New Roman" w:cs="Times New Roman"/>
          <w:sz w:val="24"/>
          <w:szCs w:val="24"/>
        </w:rPr>
        <w:t>(Beloucif et al., 2022</w:t>
      </w:r>
      <w:r w:rsidR="009C02B4" w:rsidRPr="00D82AD2">
        <w:rPr>
          <w:rFonts w:ascii="Times New Roman" w:hAnsi="Times New Roman" w:cs="Times New Roman"/>
          <w:sz w:val="24"/>
          <w:szCs w:val="24"/>
        </w:rPr>
        <w:t>; Yale, 2020</w:t>
      </w:r>
      <w:r w:rsidR="006F516A" w:rsidRPr="00D82AD2">
        <w:rPr>
          <w:rFonts w:ascii="Times New Roman" w:hAnsi="Times New Roman" w:cs="Times New Roman"/>
          <w:sz w:val="24"/>
          <w:szCs w:val="24"/>
        </w:rPr>
        <w:t>)</w:t>
      </w:r>
      <w:r w:rsidR="00E85F04" w:rsidRPr="00D82AD2">
        <w:rPr>
          <w:rFonts w:ascii="Times New Roman" w:hAnsi="Times New Roman" w:cs="Times New Roman"/>
          <w:sz w:val="24"/>
          <w:szCs w:val="24"/>
        </w:rPr>
        <w:t xml:space="preserve">, </w:t>
      </w:r>
      <w:r w:rsidR="0075028F" w:rsidRPr="00D82AD2">
        <w:rPr>
          <w:rFonts w:ascii="Times New Roman" w:hAnsi="Times New Roman" w:cs="Times New Roman" w:hint="eastAsia"/>
          <w:sz w:val="24"/>
          <w:szCs w:val="24"/>
        </w:rPr>
        <w:t>but</w:t>
      </w:r>
      <w:r w:rsidR="00E85F04" w:rsidRPr="00D82AD2">
        <w:rPr>
          <w:rFonts w:ascii="Times New Roman" w:hAnsi="Times New Roman" w:cs="Times New Roman"/>
          <w:sz w:val="24"/>
          <w:szCs w:val="24"/>
        </w:rPr>
        <w:t xml:space="preserve"> more </w:t>
      </w:r>
      <w:r w:rsidR="006C48FE" w:rsidRPr="00D82AD2">
        <w:rPr>
          <w:rFonts w:ascii="Times New Roman" w:hAnsi="Times New Roman" w:cs="Times New Roman"/>
          <w:sz w:val="24"/>
          <w:szCs w:val="24"/>
        </w:rPr>
        <w:t xml:space="preserve">understanding </w:t>
      </w:r>
      <w:r w:rsidR="00E85F04" w:rsidRPr="00D82AD2">
        <w:rPr>
          <w:rFonts w:ascii="Times New Roman" w:hAnsi="Times New Roman" w:cs="Times New Roman"/>
          <w:sz w:val="24"/>
          <w:szCs w:val="24"/>
        </w:rPr>
        <w:t xml:space="preserve">is needed </w:t>
      </w:r>
      <w:r w:rsidR="006C48FE" w:rsidRPr="00D82AD2">
        <w:rPr>
          <w:rFonts w:ascii="Times New Roman" w:hAnsi="Times New Roman" w:cs="Times New Roman"/>
          <w:sz w:val="24"/>
          <w:szCs w:val="24"/>
        </w:rPr>
        <w:t xml:space="preserve">on </w:t>
      </w:r>
      <w:r w:rsidR="00E85F04" w:rsidRPr="00D82AD2">
        <w:rPr>
          <w:rFonts w:ascii="Times New Roman" w:hAnsi="Times New Roman" w:cs="Times New Roman"/>
          <w:sz w:val="24"/>
          <w:szCs w:val="24"/>
        </w:rPr>
        <w:t xml:space="preserve">how </w:t>
      </w:r>
      <w:r w:rsidR="00E249D1" w:rsidRPr="00D82AD2">
        <w:rPr>
          <w:rFonts w:ascii="Times New Roman" w:hAnsi="Times New Roman" w:cs="Times New Roman"/>
          <w:sz w:val="24"/>
          <w:szCs w:val="24"/>
        </w:rPr>
        <w:t>breached psychological contracts can be repair</w:t>
      </w:r>
      <w:r w:rsidR="00E249D1" w:rsidRPr="00D82AD2">
        <w:rPr>
          <w:rFonts w:ascii="Times New Roman" w:hAnsi="Times New Roman" w:cs="Times New Roman" w:hint="eastAsia"/>
          <w:sz w:val="24"/>
          <w:szCs w:val="24"/>
        </w:rPr>
        <w:t>ed</w:t>
      </w:r>
      <w:r w:rsidR="00E249D1" w:rsidRPr="00D82AD2">
        <w:rPr>
          <w:rFonts w:ascii="Times New Roman" w:hAnsi="Times New Roman" w:cs="Times New Roman"/>
          <w:sz w:val="24"/>
          <w:szCs w:val="24"/>
        </w:rPr>
        <w:t xml:space="preserve"> </w:t>
      </w:r>
      <w:r w:rsidR="00E249D1" w:rsidRPr="00D82AD2">
        <w:rPr>
          <w:rFonts w:ascii="Times New Roman" w:hAnsi="Times New Roman" w:cs="Times New Roman" w:hint="eastAsia"/>
          <w:sz w:val="24"/>
          <w:szCs w:val="24"/>
        </w:rPr>
        <w:t xml:space="preserve">to </w:t>
      </w:r>
      <w:r w:rsidR="00E249D1" w:rsidRPr="00D82AD2">
        <w:rPr>
          <w:rFonts w:ascii="Times New Roman" w:hAnsi="Times New Roman" w:cs="Times New Roman"/>
          <w:sz w:val="24"/>
          <w:szCs w:val="24"/>
        </w:rPr>
        <w:t xml:space="preserve">enhance </w:t>
      </w:r>
      <w:r w:rsidR="00E85F04" w:rsidRPr="00D82AD2">
        <w:rPr>
          <w:rFonts w:ascii="Times New Roman" w:hAnsi="Times New Roman" w:cs="Times New Roman"/>
          <w:sz w:val="24"/>
          <w:szCs w:val="24"/>
        </w:rPr>
        <w:t>student motivation.</w:t>
      </w:r>
    </w:p>
    <w:p w14:paraId="6C2D05F6" w14:textId="77777777" w:rsidR="00E85F04" w:rsidRPr="00D82AD2" w:rsidRDefault="00E85F04" w:rsidP="007E3F63">
      <w:pPr>
        <w:pStyle w:val="Default"/>
        <w:spacing w:before="240" w:after="240"/>
        <w:jc w:val="both"/>
        <w:rPr>
          <w:rFonts w:ascii="Times New Roman" w:hAnsi="Times New Roman" w:cs="Times New Roman"/>
          <w:color w:val="auto"/>
        </w:rPr>
      </w:pPr>
    </w:p>
    <w:p w14:paraId="164A9014" w14:textId="30D7B03D" w:rsidR="00E85F04" w:rsidRPr="00D82AD2" w:rsidRDefault="00E85F04" w:rsidP="007E3F63">
      <w:pPr>
        <w:pStyle w:val="Default"/>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t>2.</w:t>
      </w:r>
      <w:r w:rsidR="00C767FC" w:rsidRPr="00D82AD2">
        <w:rPr>
          <w:rFonts w:ascii="Times New Roman" w:hAnsi="Times New Roman" w:cs="Times New Roman" w:hint="eastAsia"/>
          <w:b/>
          <w:bCs/>
          <w:color w:val="auto"/>
        </w:rPr>
        <w:t>3</w:t>
      </w:r>
      <w:r w:rsidRPr="00D82AD2">
        <w:rPr>
          <w:rFonts w:ascii="Times New Roman" w:hAnsi="Times New Roman" w:cs="Times New Roman"/>
          <w:b/>
          <w:bCs/>
          <w:color w:val="auto"/>
        </w:rPr>
        <w:t xml:space="preserve"> Theories on student motivation</w:t>
      </w:r>
    </w:p>
    <w:p w14:paraId="4585FD59" w14:textId="43148CDA" w:rsidR="00E85F04" w:rsidRPr="00D82AD2" w:rsidRDefault="00E85F04"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 xml:space="preserve">Motivation theories are divided into two main types, content theory and process theory, the former focusing on what motivates and the latter on how to motivate (Badubi, 2017; Bassett-Jones </w:t>
      </w:r>
      <w:r w:rsidR="0012583D" w:rsidRPr="00D82AD2">
        <w:rPr>
          <w:rFonts w:ascii="Times New Roman" w:hAnsi="Times New Roman" w:cs="Times New Roman"/>
          <w:color w:val="auto"/>
        </w:rPr>
        <w:t>and</w:t>
      </w:r>
      <w:r w:rsidRPr="00D82AD2">
        <w:rPr>
          <w:rFonts w:ascii="Times New Roman" w:hAnsi="Times New Roman" w:cs="Times New Roman"/>
          <w:color w:val="auto"/>
        </w:rPr>
        <w:t xml:space="preserve"> Lloyd, 2005; </w:t>
      </w:r>
      <w:r w:rsidRPr="00D82AD2">
        <w:rPr>
          <w:rFonts w:ascii="Times New Roman" w:hAnsi="Times New Roman" w:cs="Times New Roman"/>
          <w:color w:val="auto"/>
          <w:shd w:val="clear" w:color="auto" w:fill="FFFFFF"/>
        </w:rPr>
        <w:t>Lundberg</w:t>
      </w:r>
      <w:r w:rsidRPr="00D82AD2">
        <w:rPr>
          <w:rFonts w:ascii="Times New Roman" w:hAnsi="Times New Roman" w:cs="Times New Roman"/>
          <w:color w:val="auto"/>
        </w:rPr>
        <w:t xml:space="preserve"> et al., 2009; Zhu et al., 2020). Factors related to motivation are mostly covered by content theories, hence the focus of the </w:t>
      </w:r>
      <w:r w:rsidR="00E27A79" w:rsidRPr="00D82AD2">
        <w:rPr>
          <w:rFonts w:ascii="Times New Roman" w:hAnsi="Times New Roman" w:cs="Times New Roman"/>
          <w:color w:val="auto"/>
        </w:rPr>
        <w:t>study</w:t>
      </w:r>
      <w:r w:rsidRPr="00D82AD2">
        <w:rPr>
          <w:rFonts w:ascii="Times New Roman" w:hAnsi="Times New Roman" w:cs="Times New Roman"/>
          <w:color w:val="auto"/>
        </w:rPr>
        <w:t xml:space="preserve">. Frequently applied content theories on student motivation include Self-determination theory (SDT) (Beenen </w:t>
      </w:r>
      <w:r w:rsidR="0012583D" w:rsidRPr="00D82AD2">
        <w:rPr>
          <w:rFonts w:ascii="Times New Roman" w:hAnsi="Times New Roman" w:cs="Times New Roman"/>
          <w:color w:val="auto"/>
        </w:rPr>
        <w:t>and</w:t>
      </w:r>
      <w:r w:rsidRPr="00D82AD2">
        <w:rPr>
          <w:rFonts w:ascii="Times New Roman" w:hAnsi="Times New Roman" w:cs="Times New Roman"/>
          <w:color w:val="auto"/>
        </w:rPr>
        <w:t xml:space="preserve"> Arbaugh, 2019; Cho et al., 2021), Maslow’s Hierarchy of Needs theory </w:t>
      </w:r>
      <w:r w:rsidRPr="00D82AD2">
        <w:rPr>
          <w:rFonts w:ascii="Times New Roman" w:hAnsi="Times New Roman" w:cs="Times New Roman"/>
          <w:color w:val="auto"/>
          <w:shd w:val="clear" w:color="auto" w:fill="FFFFFF"/>
        </w:rPr>
        <w:t xml:space="preserve">(Reed </w:t>
      </w:r>
      <w:r w:rsidR="0012583D" w:rsidRPr="00D82AD2">
        <w:rPr>
          <w:rFonts w:ascii="Times New Roman" w:hAnsi="Times New Roman" w:cs="Times New Roman"/>
          <w:color w:val="auto"/>
          <w:shd w:val="clear" w:color="auto" w:fill="FFFFFF"/>
        </w:rPr>
        <w:t>and</w:t>
      </w:r>
      <w:r w:rsidRPr="00D82AD2">
        <w:rPr>
          <w:rFonts w:ascii="Times New Roman" w:hAnsi="Times New Roman" w:cs="Times New Roman"/>
          <w:color w:val="auto"/>
          <w:shd w:val="clear" w:color="auto" w:fill="FFFFFF"/>
        </w:rPr>
        <w:t xml:space="preserve"> Watmough, 2015; Rzayeva, 2020) </w:t>
      </w:r>
      <w:r w:rsidRPr="00D82AD2">
        <w:rPr>
          <w:rFonts w:ascii="Times New Roman" w:hAnsi="Times New Roman" w:cs="Times New Roman"/>
          <w:color w:val="auto"/>
        </w:rPr>
        <w:t xml:space="preserve">and Herzberg’s Two-Factor theory (Walsh, 1971; Wang </w:t>
      </w:r>
      <w:r w:rsidR="0012583D" w:rsidRPr="00D82AD2">
        <w:rPr>
          <w:rFonts w:ascii="Times New Roman" w:hAnsi="Times New Roman" w:cs="Times New Roman"/>
          <w:color w:val="auto"/>
        </w:rPr>
        <w:t>and</w:t>
      </w:r>
      <w:r w:rsidRPr="00D82AD2">
        <w:rPr>
          <w:rFonts w:ascii="Times New Roman" w:hAnsi="Times New Roman" w:cs="Times New Roman"/>
          <w:color w:val="auto"/>
        </w:rPr>
        <w:t xml:space="preserve"> Chui, 2016; Yang </w:t>
      </w:r>
      <w:r w:rsidR="0012583D" w:rsidRPr="00D82AD2">
        <w:rPr>
          <w:rFonts w:ascii="Times New Roman" w:hAnsi="Times New Roman" w:cs="Times New Roman"/>
          <w:color w:val="auto"/>
        </w:rPr>
        <w:lastRenderedPageBreak/>
        <w:t>and</w:t>
      </w:r>
      <w:r w:rsidRPr="00D82AD2">
        <w:rPr>
          <w:rFonts w:ascii="Times New Roman" w:hAnsi="Times New Roman" w:cs="Times New Roman"/>
          <w:color w:val="auto"/>
        </w:rPr>
        <w:t xml:space="preserve"> Ca</w:t>
      </w:r>
      <w:r w:rsidR="001221E4" w:rsidRPr="00D82AD2">
        <w:rPr>
          <w:rFonts w:ascii="Times New Roman" w:hAnsi="Times New Roman" w:cs="Times New Roman"/>
          <w:color w:val="auto"/>
        </w:rPr>
        <w:t>i</w:t>
      </w:r>
      <w:r w:rsidRPr="00D82AD2">
        <w:rPr>
          <w:rFonts w:ascii="Times New Roman" w:hAnsi="Times New Roman" w:cs="Times New Roman"/>
          <w:color w:val="auto"/>
        </w:rPr>
        <w:t xml:space="preserve">, 2022; Zhu et al., 2020). </w:t>
      </w:r>
      <w:r w:rsidR="001D13A9" w:rsidRPr="00D82AD2">
        <w:rPr>
          <w:rFonts w:ascii="Times New Roman" w:hAnsi="Times New Roman" w:cs="Times New Roman"/>
          <w:color w:val="auto"/>
        </w:rPr>
        <w:t>A</w:t>
      </w:r>
      <w:r w:rsidR="001D13A9" w:rsidRPr="00D82AD2">
        <w:rPr>
          <w:rFonts w:ascii="Times New Roman" w:hAnsi="Times New Roman" w:cs="Times New Roman" w:hint="eastAsia"/>
          <w:color w:val="auto"/>
        </w:rPr>
        <w:t xml:space="preserve">fter review, the researchers </w:t>
      </w:r>
      <w:r w:rsidR="0029568F" w:rsidRPr="00D82AD2">
        <w:rPr>
          <w:rFonts w:ascii="Times New Roman" w:hAnsi="Times New Roman" w:cs="Times New Roman" w:hint="eastAsia"/>
          <w:color w:val="auto"/>
        </w:rPr>
        <w:t xml:space="preserve">do not feel that </w:t>
      </w:r>
      <w:r w:rsidRPr="00D82AD2">
        <w:rPr>
          <w:rFonts w:ascii="Times New Roman" w:hAnsi="Times New Roman" w:cs="Times New Roman"/>
          <w:color w:val="auto"/>
        </w:rPr>
        <w:t>SDT’s and Maslow’s uni</w:t>
      </w:r>
      <w:r w:rsidR="003F54EC" w:rsidRPr="00D82AD2">
        <w:rPr>
          <w:rFonts w:ascii="Times New Roman" w:hAnsi="Times New Roman" w:cs="Times New Roman"/>
          <w:color w:val="auto"/>
        </w:rPr>
        <w:t>-</w:t>
      </w:r>
      <w:r w:rsidRPr="00D82AD2">
        <w:rPr>
          <w:rFonts w:ascii="Times New Roman" w:hAnsi="Times New Roman" w:cs="Times New Roman"/>
          <w:color w:val="auto"/>
        </w:rPr>
        <w:t>scalar approach</w:t>
      </w:r>
      <w:r w:rsidR="00C837A4" w:rsidRPr="00D82AD2">
        <w:rPr>
          <w:rFonts w:ascii="Times New Roman" w:hAnsi="Times New Roman" w:cs="Times New Roman" w:hint="eastAsia"/>
          <w:color w:val="auto"/>
        </w:rPr>
        <w:t xml:space="preserve"> (i.e.</w:t>
      </w:r>
      <w:r w:rsidRPr="00D82AD2">
        <w:rPr>
          <w:rFonts w:ascii="Times New Roman" w:hAnsi="Times New Roman" w:cs="Times New Roman"/>
          <w:color w:val="auto"/>
        </w:rPr>
        <w:t xml:space="preserve"> </w:t>
      </w:r>
      <w:r w:rsidR="00C837A4" w:rsidRPr="00D82AD2">
        <w:rPr>
          <w:rFonts w:ascii="Times New Roman" w:hAnsi="Times New Roman" w:cs="Times New Roman"/>
          <w:color w:val="auto"/>
        </w:rPr>
        <w:t>motivation as a linear, single construct</w:t>
      </w:r>
      <w:r w:rsidR="00C837A4" w:rsidRPr="00D82AD2">
        <w:rPr>
          <w:rFonts w:ascii="Times New Roman" w:hAnsi="Times New Roman" w:cs="Times New Roman" w:hint="eastAsia"/>
          <w:color w:val="auto"/>
        </w:rPr>
        <w:t>)</w:t>
      </w:r>
      <w:r w:rsidR="00C837A4" w:rsidRPr="00D82AD2">
        <w:rPr>
          <w:rFonts w:ascii="Times New Roman" w:hAnsi="Times New Roman" w:cs="Times New Roman"/>
          <w:color w:val="auto"/>
        </w:rPr>
        <w:t xml:space="preserve"> </w:t>
      </w:r>
      <w:r w:rsidRPr="00D82AD2">
        <w:rPr>
          <w:rFonts w:ascii="Times New Roman" w:hAnsi="Times New Roman" w:cs="Times New Roman"/>
          <w:color w:val="auto"/>
        </w:rPr>
        <w:t xml:space="preserve">(Bassett-Jones </w:t>
      </w:r>
      <w:r w:rsidR="0012583D" w:rsidRPr="00D82AD2">
        <w:rPr>
          <w:rFonts w:ascii="Times New Roman" w:hAnsi="Times New Roman" w:cs="Times New Roman"/>
          <w:color w:val="auto"/>
        </w:rPr>
        <w:t>and</w:t>
      </w:r>
      <w:r w:rsidRPr="00D82AD2">
        <w:rPr>
          <w:rFonts w:ascii="Times New Roman" w:hAnsi="Times New Roman" w:cs="Times New Roman"/>
          <w:color w:val="auto"/>
        </w:rPr>
        <w:t xml:space="preserve"> Lloyd, 2005; Danielson, 1998;</w:t>
      </w:r>
      <w:r w:rsidRPr="00D82AD2">
        <w:rPr>
          <w:rFonts w:ascii="Times New Roman" w:hAnsi="Times New Roman" w:cs="Times New Roman"/>
          <w:color w:val="auto"/>
          <w:shd w:val="clear" w:color="auto" w:fill="FFFFFF"/>
        </w:rPr>
        <w:t xml:space="preserve"> Reed </w:t>
      </w:r>
      <w:r w:rsidR="0012583D" w:rsidRPr="00D82AD2">
        <w:rPr>
          <w:rFonts w:ascii="Times New Roman" w:hAnsi="Times New Roman" w:cs="Times New Roman"/>
          <w:color w:val="auto"/>
          <w:shd w:val="clear" w:color="auto" w:fill="FFFFFF"/>
        </w:rPr>
        <w:t>and</w:t>
      </w:r>
      <w:r w:rsidRPr="00D82AD2">
        <w:rPr>
          <w:rFonts w:ascii="Times New Roman" w:hAnsi="Times New Roman" w:cs="Times New Roman"/>
          <w:color w:val="auto"/>
          <w:shd w:val="clear" w:color="auto" w:fill="FFFFFF"/>
        </w:rPr>
        <w:t xml:space="preserve"> Watmough, 2015; Rzayeva, 2020</w:t>
      </w:r>
      <w:r w:rsidRPr="00D82AD2">
        <w:rPr>
          <w:rFonts w:ascii="Times New Roman" w:hAnsi="Times New Roman" w:cs="Times New Roman"/>
          <w:color w:val="auto"/>
        </w:rPr>
        <w:t>)</w:t>
      </w:r>
      <w:r w:rsidR="001E00A7" w:rsidRPr="00D82AD2">
        <w:rPr>
          <w:rFonts w:ascii="Times New Roman" w:hAnsi="Times New Roman" w:cs="Times New Roman" w:hint="eastAsia"/>
          <w:color w:val="auto"/>
        </w:rPr>
        <w:t xml:space="preserve"> </w:t>
      </w:r>
      <w:r w:rsidR="003268A5" w:rsidRPr="00D82AD2">
        <w:rPr>
          <w:rFonts w:ascii="Times New Roman" w:hAnsi="Times New Roman" w:cs="Times New Roman" w:hint="eastAsia"/>
          <w:color w:val="auto"/>
        </w:rPr>
        <w:t>capture</w:t>
      </w:r>
      <w:r w:rsidR="0029568F" w:rsidRPr="00D82AD2">
        <w:rPr>
          <w:rFonts w:ascii="Times New Roman" w:hAnsi="Times New Roman" w:cs="Times New Roman" w:hint="eastAsia"/>
          <w:color w:val="auto"/>
        </w:rPr>
        <w:t>s</w:t>
      </w:r>
      <w:r w:rsidR="003268A5" w:rsidRPr="00D82AD2">
        <w:rPr>
          <w:rFonts w:ascii="Times New Roman" w:hAnsi="Times New Roman" w:cs="Times New Roman" w:hint="eastAsia"/>
          <w:color w:val="auto"/>
        </w:rPr>
        <w:t xml:space="preserve"> the dynamic and multi-facets</w:t>
      </w:r>
      <w:r w:rsidR="001D13A9" w:rsidRPr="00D82AD2">
        <w:rPr>
          <w:rFonts w:ascii="Times New Roman" w:hAnsi="Times New Roman" w:cs="Times New Roman" w:hint="eastAsia"/>
          <w:color w:val="auto"/>
        </w:rPr>
        <w:t xml:space="preserve"> of student life</w:t>
      </w:r>
      <w:r w:rsidR="0029568F" w:rsidRPr="00D82AD2">
        <w:rPr>
          <w:rFonts w:ascii="Times New Roman" w:hAnsi="Times New Roman" w:cs="Times New Roman" w:hint="eastAsia"/>
          <w:color w:val="auto"/>
        </w:rPr>
        <w:t xml:space="preserve">. </w:t>
      </w:r>
      <w:r w:rsidR="00127DF0" w:rsidRPr="00D82AD2">
        <w:rPr>
          <w:rFonts w:ascii="Times New Roman" w:hAnsi="Times New Roman" w:cs="Times New Roman" w:hint="eastAsia"/>
          <w:color w:val="auto"/>
        </w:rPr>
        <w:t>In</w:t>
      </w:r>
      <w:r w:rsidR="0029568F" w:rsidRPr="00D82AD2">
        <w:rPr>
          <w:rFonts w:ascii="Times New Roman" w:hAnsi="Times New Roman" w:cs="Times New Roman" w:hint="eastAsia"/>
          <w:color w:val="auto"/>
        </w:rPr>
        <w:t xml:space="preserve"> contrast,</w:t>
      </w:r>
      <w:r w:rsidRPr="00D82AD2">
        <w:rPr>
          <w:rFonts w:ascii="Times New Roman" w:hAnsi="Times New Roman" w:cs="Times New Roman"/>
          <w:color w:val="auto"/>
        </w:rPr>
        <w:t xml:space="preserve"> Hertzberg’s Two-factor theory </w:t>
      </w:r>
      <w:r w:rsidR="00BD7F9C" w:rsidRPr="00D82AD2">
        <w:rPr>
          <w:rFonts w:ascii="Times New Roman" w:hAnsi="Times New Roman" w:cs="Times New Roman" w:hint="eastAsia"/>
          <w:color w:val="auto"/>
        </w:rPr>
        <w:t xml:space="preserve">divides </w:t>
      </w:r>
      <w:r w:rsidRPr="00D82AD2">
        <w:rPr>
          <w:rFonts w:ascii="Times New Roman" w:hAnsi="Times New Roman" w:cs="Times New Roman"/>
          <w:color w:val="auto"/>
        </w:rPr>
        <w:t>motivation-related factors into two categories according to their function, hygiene factors and motivational factors</w:t>
      </w:r>
      <w:r w:rsidR="005A3780" w:rsidRPr="00D82AD2">
        <w:rPr>
          <w:rFonts w:ascii="Times New Roman" w:hAnsi="Times New Roman" w:cs="Times New Roman" w:hint="eastAsia"/>
          <w:color w:val="auto"/>
        </w:rPr>
        <w:t>:</w:t>
      </w:r>
      <w:r w:rsidRPr="00D82AD2">
        <w:rPr>
          <w:rFonts w:ascii="Times New Roman" w:hAnsi="Times New Roman" w:cs="Times New Roman"/>
          <w:color w:val="auto"/>
        </w:rPr>
        <w:t xml:space="preserve"> failing to </w:t>
      </w:r>
      <w:r w:rsidR="00591EB1" w:rsidRPr="00D82AD2">
        <w:rPr>
          <w:rFonts w:ascii="Times New Roman" w:hAnsi="Times New Roman" w:cs="Times New Roman"/>
          <w:color w:val="auto"/>
        </w:rPr>
        <w:t>satisfy</w:t>
      </w:r>
      <w:r w:rsidRPr="00D82AD2">
        <w:rPr>
          <w:rFonts w:ascii="Times New Roman" w:hAnsi="Times New Roman" w:cs="Times New Roman"/>
          <w:color w:val="auto"/>
        </w:rPr>
        <w:t xml:space="preserve"> hygiene factors will lead to student demotivation but satisfying these factors will not lead to student motivation. To </w:t>
      </w:r>
      <w:r w:rsidR="005B6EDE" w:rsidRPr="00D82AD2">
        <w:rPr>
          <w:rFonts w:ascii="Times New Roman" w:hAnsi="Times New Roman" w:cs="Times New Roman"/>
          <w:color w:val="auto"/>
        </w:rPr>
        <w:t>effectively</w:t>
      </w:r>
      <w:r w:rsidRPr="00D82AD2">
        <w:rPr>
          <w:rFonts w:ascii="Times New Roman" w:hAnsi="Times New Roman" w:cs="Times New Roman"/>
          <w:color w:val="auto"/>
        </w:rPr>
        <w:t xml:space="preserve"> motivate students, educators need to satisfy motivational factors. This potentially provides a unique lens for understanding students motivation</w:t>
      </w:r>
      <w:r w:rsidR="005C242B" w:rsidRPr="00D82AD2">
        <w:rPr>
          <w:rFonts w:ascii="Times New Roman" w:hAnsi="Times New Roman" w:cs="Times New Roman"/>
          <w:color w:val="auto"/>
        </w:rPr>
        <w:t>,</w:t>
      </w:r>
      <w:r w:rsidRPr="00D82AD2">
        <w:rPr>
          <w:rFonts w:ascii="Times New Roman" w:hAnsi="Times New Roman" w:cs="Times New Roman"/>
          <w:color w:val="auto"/>
        </w:rPr>
        <w:t xml:space="preserve"> and a foundation for viable strategies for motivating students.</w:t>
      </w:r>
    </w:p>
    <w:p w14:paraId="63A03762" w14:textId="246E5C65" w:rsidR="000C53DE" w:rsidRPr="00D82AD2" w:rsidRDefault="000C53DE"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A</w:t>
      </w:r>
      <w:r w:rsidRPr="00D82AD2">
        <w:rPr>
          <w:rFonts w:ascii="Times New Roman" w:hAnsi="Times New Roman" w:cs="Times New Roman" w:hint="eastAsia"/>
          <w:color w:val="auto"/>
        </w:rPr>
        <w:t xml:space="preserve">lthough </w:t>
      </w:r>
      <w:r w:rsidR="00C259CA" w:rsidRPr="00D82AD2">
        <w:rPr>
          <w:rFonts w:ascii="Times New Roman" w:hAnsi="Times New Roman" w:cs="Times New Roman"/>
          <w:color w:val="auto"/>
        </w:rPr>
        <w:t>ad</w:t>
      </w:r>
      <w:r w:rsidR="00C259CA" w:rsidRPr="00D82AD2">
        <w:rPr>
          <w:rFonts w:ascii="Times New Roman" w:hAnsi="Times New Roman" w:cs="Times New Roman" w:hint="eastAsia"/>
          <w:color w:val="auto"/>
        </w:rPr>
        <w:t xml:space="preserve">option of </w:t>
      </w:r>
      <w:r w:rsidR="00A55452" w:rsidRPr="00D82AD2">
        <w:rPr>
          <w:rFonts w:ascii="Times New Roman" w:hAnsi="Times New Roman" w:cs="Times New Roman"/>
          <w:color w:val="auto"/>
        </w:rPr>
        <w:t>Hertzberg’s Two-factor theory</w:t>
      </w:r>
      <w:r w:rsidR="00A55452" w:rsidRPr="00D82AD2">
        <w:rPr>
          <w:rFonts w:ascii="Times New Roman" w:hAnsi="Times New Roman" w:cs="Times New Roman" w:hint="eastAsia"/>
          <w:color w:val="auto"/>
        </w:rPr>
        <w:t xml:space="preserve"> </w:t>
      </w:r>
      <w:r w:rsidR="00FF549F" w:rsidRPr="00D82AD2">
        <w:rPr>
          <w:rFonts w:ascii="Times New Roman" w:hAnsi="Times New Roman" w:cs="Times New Roman" w:hint="eastAsia"/>
          <w:color w:val="auto"/>
        </w:rPr>
        <w:t>in HE</w:t>
      </w:r>
      <w:r w:rsidR="00C259CA" w:rsidRPr="00D82AD2">
        <w:rPr>
          <w:rFonts w:ascii="Times New Roman" w:hAnsi="Times New Roman" w:cs="Times New Roman" w:hint="eastAsia"/>
          <w:color w:val="auto"/>
        </w:rPr>
        <w:t xml:space="preserve"> is not novel</w:t>
      </w:r>
      <w:r w:rsidR="00FF549F" w:rsidRPr="00D82AD2">
        <w:rPr>
          <w:rFonts w:ascii="Times New Roman" w:hAnsi="Times New Roman" w:cs="Times New Roman" w:hint="eastAsia"/>
          <w:color w:val="auto"/>
        </w:rPr>
        <w:t xml:space="preserve">, </w:t>
      </w:r>
      <w:r w:rsidR="00A75310" w:rsidRPr="00D82AD2">
        <w:rPr>
          <w:rFonts w:ascii="Times New Roman" w:hAnsi="Times New Roman" w:cs="Times New Roman" w:hint="eastAsia"/>
          <w:color w:val="auto"/>
        </w:rPr>
        <w:t>its</w:t>
      </w:r>
      <w:r w:rsidR="00687464" w:rsidRPr="00D82AD2">
        <w:rPr>
          <w:rFonts w:ascii="Times New Roman" w:hAnsi="Times New Roman" w:cs="Times New Roman" w:hint="eastAsia"/>
          <w:color w:val="auto"/>
        </w:rPr>
        <w:t xml:space="preserve"> exploration of </w:t>
      </w:r>
      <w:r w:rsidR="007B7DD0" w:rsidRPr="00D82AD2">
        <w:rPr>
          <w:rFonts w:ascii="Times New Roman" w:hAnsi="Times New Roman" w:cs="Times New Roman" w:hint="eastAsia"/>
          <w:color w:val="auto"/>
        </w:rPr>
        <w:t xml:space="preserve">hygiene and motivational factors </w:t>
      </w:r>
      <w:r w:rsidR="00B019D7" w:rsidRPr="00D82AD2">
        <w:rPr>
          <w:rFonts w:ascii="Times New Roman" w:hAnsi="Times New Roman" w:cs="Times New Roman" w:hint="eastAsia"/>
          <w:color w:val="auto"/>
        </w:rPr>
        <w:t>poses</w:t>
      </w:r>
      <w:r w:rsidR="005A2ECC" w:rsidRPr="00D82AD2">
        <w:rPr>
          <w:rFonts w:ascii="Times New Roman" w:hAnsi="Times New Roman" w:cs="Times New Roman" w:hint="eastAsia"/>
          <w:color w:val="auto"/>
        </w:rPr>
        <w:t xml:space="preserve"> </w:t>
      </w:r>
      <w:r w:rsidR="0098679D" w:rsidRPr="00D82AD2">
        <w:rPr>
          <w:rFonts w:ascii="Times New Roman" w:hAnsi="Times New Roman" w:cs="Times New Roman" w:hint="eastAsia"/>
          <w:color w:val="auto"/>
        </w:rPr>
        <w:t xml:space="preserve">real </w:t>
      </w:r>
      <w:r w:rsidR="00B019D7" w:rsidRPr="00D82AD2">
        <w:rPr>
          <w:rFonts w:ascii="Times New Roman" w:hAnsi="Times New Roman" w:cs="Times New Roman" w:hint="eastAsia"/>
          <w:color w:val="auto"/>
        </w:rPr>
        <w:t>scope for development</w:t>
      </w:r>
      <w:r w:rsidR="00E145A3" w:rsidRPr="00D82AD2">
        <w:rPr>
          <w:rFonts w:ascii="Times New Roman" w:hAnsi="Times New Roman" w:cs="Times New Roman" w:hint="eastAsia"/>
          <w:color w:val="auto"/>
        </w:rPr>
        <w:t xml:space="preserve">. </w:t>
      </w:r>
      <w:r w:rsidR="00C606AF" w:rsidRPr="00D82AD2">
        <w:rPr>
          <w:rFonts w:ascii="Times New Roman" w:hAnsi="Times New Roman" w:cs="Times New Roman"/>
          <w:color w:val="auto"/>
        </w:rPr>
        <w:t>P</w:t>
      </w:r>
      <w:r w:rsidR="00C606AF" w:rsidRPr="00D82AD2">
        <w:rPr>
          <w:rFonts w:ascii="Times New Roman" w:hAnsi="Times New Roman" w:cs="Times New Roman" w:hint="eastAsia"/>
          <w:color w:val="auto"/>
        </w:rPr>
        <w:t>ast r</w:t>
      </w:r>
      <w:r w:rsidR="007C701A" w:rsidRPr="00D82AD2">
        <w:rPr>
          <w:rFonts w:ascii="Times New Roman" w:hAnsi="Times New Roman" w:cs="Times New Roman"/>
          <w:color w:val="auto"/>
        </w:rPr>
        <w:t>esearch h</w:t>
      </w:r>
      <w:r w:rsidR="004C2488" w:rsidRPr="00D82AD2">
        <w:rPr>
          <w:rFonts w:ascii="Times New Roman" w:hAnsi="Times New Roman" w:cs="Times New Roman"/>
          <w:color w:val="auto"/>
        </w:rPr>
        <w:t>as</w:t>
      </w:r>
      <w:r w:rsidR="007C701A" w:rsidRPr="00D82AD2">
        <w:rPr>
          <w:rFonts w:ascii="Times New Roman" w:hAnsi="Times New Roman" w:cs="Times New Roman"/>
          <w:color w:val="auto"/>
        </w:rPr>
        <w:t xml:space="preserve"> presented </w:t>
      </w:r>
      <w:r w:rsidR="006F6B25" w:rsidRPr="00D82AD2">
        <w:rPr>
          <w:rFonts w:ascii="Times New Roman" w:hAnsi="Times New Roman" w:cs="Times New Roman"/>
          <w:color w:val="auto"/>
        </w:rPr>
        <w:t xml:space="preserve">various versions of factors for students, </w:t>
      </w:r>
      <w:r w:rsidR="0041656F" w:rsidRPr="00D82AD2">
        <w:rPr>
          <w:rFonts w:ascii="Times New Roman" w:hAnsi="Times New Roman" w:cs="Times New Roman"/>
          <w:color w:val="auto"/>
        </w:rPr>
        <w:t xml:space="preserve">some at macro level, some </w:t>
      </w:r>
      <w:r w:rsidR="00B164FA" w:rsidRPr="00D82AD2">
        <w:rPr>
          <w:rFonts w:ascii="Times New Roman" w:hAnsi="Times New Roman" w:cs="Times New Roman"/>
          <w:color w:val="auto"/>
        </w:rPr>
        <w:t>micr</w:t>
      </w:r>
      <w:r w:rsidR="00913A8E" w:rsidRPr="00D82AD2">
        <w:rPr>
          <w:rFonts w:ascii="Times New Roman" w:hAnsi="Times New Roman" w:cs="Times New Roman" w:hint="eastAsia"/>
          <w:color w:val="auto"/>
        </w:rPr>
        <w:t>o, but lack</w:t>
      </w:r>
      <w:r w:rsidR="004C2488" w:rsidRPr="00D82AD2">
        <w:rPr>
          <w:rFonts w:ascii="Times New Roman" w:hAnsi="Times New Roman" w:cs="Times New Roman"/>
          <w:color w:val="auto"/>
        </w:rPr>
        <w:t>s</w:t>
      </w:r>
      <w:r w:rsidR="00913A8E" w:rsidRPr="00D82AD2">
        <w:rPr>
          <w:rFonts w:ascii="Times New Roman" w:hAnsi="Times New Roman" w:cs="Times New Roman" w:hint="eastAsia"/>
          <w:color w:val="auto"/>
        </w:rPr>
        <w:t xml:space="preserve"> </w:t>
      </w:r>
      <w:r w:rsidR="00FF549F" w:rsidRPr="00D82AD2">
        <w:rPr>
          <w:rFonts w:ascii="Times New Roman" w:hAnsi="Times New Roman" w:cs="Times New Roman" w:hint="eastAsia"/>
          <w:color w:val="auto"/>
        </w:rPr>
        <w:t xml:space="preserve">a comprehensive </w:t>
      </w:r>
      <w:r w:rsidR="00C85164" w:rsidRPr="00D82AD2">
        <w:rPr>
          <w:rFonts w:ascii="Times New Roman" w:hAnsi="Times New Roman" w:cs="Times New Roman" w:hint="eastAsia"/>
          <w:color w:val="auto"/>
        </w:rPr>
        <w:t xml:space="preserve">list of factors </w:t>
      </w:r>
      <w:r w:rsidR="00EB2152" w:rsidRPr="00D82AD2">
        <w:rPr>
          <w:rFonts w:ascii="Times New Roman" w:hAnsi="Times New Roman" w:cs="Times New Roman" w:hint="eastAsia"/>
          <w:color w:val="auto"/>
        </w:rPr>
        <w:t xml:space="preserve">linked to </w:t>
      </w:r>
      <w:r w:rsidR="00E003AD" w:rsidRPr="00D82AD2">
        <w:rPr>
          <w:rFonts w:ascii="Times New Roman" w:hAnsi="Times New Roman" w:cs="Times New Roman" w:hint="eastAsia"/>
          <w:color w:val="auto"/>
        </w:rPr>
        <w:t>international PGT students</w:t>
      </w:r>
      <w:r w:rsidR="00E003AD" w:rsidRPr="00D82AD2">
        <w:rPr>
          <w:rFonts w:ascii="Times New Roman" w:hAnsi="Times New Roman" w:cs="Times New Roman"/>
          <w:color w:val="auto"/>
        </w:rPr>
        <w:t>’</w:t>
      </w:r>
      <w:r w:rsidR="00E003AD" w:rsidRPr="00D82AD2">
        <w:rPr>
          <w:rFonts w:ascii="Times New Roman" w:hAnsi="Times New Roman" w:cs="Times New Roman" w:hint="eastAsia"/>
          <w:color w:val="auto"/>
        </w:rPr>
        <w:t xml:space="preserve"> motivation.</w:t>
      </w:r>
      <w:r w:rsidR="00B23934" w:rsidRPr="00D82AD2">
        <w:rPr>
          <w:rFonts w:ascii="Times New Roman" w:hAnsi="Times New Roman" w:cs="Times New Roman" w:hint="eastAsia"/>
          <w:color w:val="auto"/>
        </w:rPr>
        <w:t xml:space="preserve"> </w:t>
      </w:r>
      <w:r w:rsidR="00127EB1" w:rsidRPr="00D82AD2">
        <w:rPr>
          <w:rFonts w:ascii="Times New Roman" w:hAnsi="Times New Roman" w:cs="Times New Roman"/>
          <w:color w:val="auto"/>
        </w:rPr>
        <w:t>P</w:t>
      </w:r>
      <w:r w:rsidR="00127EB1" w:rsidRPr="00D82AD2">
        <w:rPr>
          <w:rFonts w:ascii="Times New Roman" w:hAnsi="Times New Roman" w:cs="Times New Roman" w:hint="eastAsia"/>
          <w:color w:val="auto"/>
        </w:rPr>
        <w:t>lus,</w:t>
      </w:r>
      <w:r w:rsidR="004A7197" w:rsidRPr="00D82AD2">
        <w:rPr>
          <w:rFonts w:ascii="Times New Roman" w:hAnsi="Times New Roman" w:cs="Times New Roman" w:hint="eastAsia"/>
          <w:color w:val="auto"/>
        </w:rPr>
        <w:t xml:space="preserve"> although researchers </w:t>
      </w:r>
      <w:r w:rsidR="00443257" w:rsidRPr="00D82AD2">
        <w:rPr>
          <w:rFonts w:ascii="Times New Roman" w:hAnsi="Times New Roman" w:cs="Times New Roman" w:hint="eastAsia"/>
          <w:color w:val="auto"/>
        </w:rPr>
        <w:t>such as</w:t>
      </w:r>
      <w:r w:rsidR="00127EB1" w:rsidRPr="00D82AD2">
        <w:rPr>
          <w:rFonts w:ascii="Times New Roman" w:hAnsi="Times New Roman" w:cs="Times New Roman" w:hint="eastAsia"/>
          <w:color w:val="auto"/>
        </w:rPr>
        <w:t xml:space="preserve"> </w:t>
      </w:r>
      <w:r w:rsidR="004A7197" w:rsidRPr="00D82AD2">
        <w:rPr>
          <w:rFonts w:ascii="Times New Roman" w:hAnsi="Times New Roman" w:cs="Times New Roman" w:hint="eastAsia"/>
          <w:color w:val="auto"/>
        </w:rPr>
        <w:t xml:space="preserve">Moussa (2015) </w:t>
      </w:r>
      <w:r w:rsidR="00740D65" w:rsidRPr="00D82AD2">
        <w:rPr>
          <w:rFonts w:ascii="Times New Roman" w:hAnsi="Times New Roman" w:cs="Times New Roman" w:hint="eastAsia"/>
          <w:color w:val="auto"/>
        </w:rPr>
        <w:t>argue</w:t>
      </w:r>
      <w:r w:rsidR="004A7197" w:rsidRPr="00D82AD2">
        <w:rPr>
          <w:rFonts w:ascii="Times New Roman" w:hAnsi="Times New Roman" w:cs="Times New Roman" w:hint="eastAsia"/>
          <w:color w:val="auto"/>
        </w:rPr>
        <w:t xml:space="preserve"> that</w:t>
      </w:r>
      <w:r w:rsidR="00D70D9B" w:rsidRPr="00D82AD2">
        <w:rPr>
          <w:rFonts w:ascii="Times New Roman" w:hAnsi="Times New Roman" w:cs="Times New Roman" w:hint="eastAsia"/>
          <w:color w:val="auto"/>
        </w:rPr>
        <w:t xml:space="preserve"> motivation factors might affect </w:t>
      </w:r>
      <w:r w:rsidR="00856AD7" w:rsidRPr="00D82AD2">
        <w:rPr>
          <w:rFonts w:ascii="Times New Roman" w:hAnsi="Times New Roman" w:cs="Times New Roman" w:hint="eastAsia"/>
          <w:color w:val="auto"/>
        </w:rPr>
        <w:t>different groups of students in different ways,</w:t>
      </w:r>
      <w:r w:rsidR="00D70D9B" w:rsidRPr="00D82AD2">
        <w:rPr>
          <w:rFonts w:ascii="Times New Roman" w:hAnsi="Times New Roman" w:cs="Times New Roman" w:hint="eastAsia"/>
          <w:color w:val="auto"/>
        </w:rPr>
        <w:t xml:space="preserve"> </w:t>
      </w:r>
      <w:r w:rsidR="00127EB1" w:rsidRPr="00D82AD2">
        <w:rPr>
          <w:rFonts w:ascii="Times New Roman" w:hAnsi="Times New Roman" w:cs="Times New Roman" w:hint="eastAsia"/>
          <w:color w:val="auto"/>
        </w:rPr>
        <w:t>h</w:t>
      </w:r>
      <w:r w:rsidR="00FD1D0C" w:rsidRPr="00D82AD2">
        <w:rPr>
          <w:rFonts w:ascii="Times New Roman" w:hAnsi="Times New Roman" w:cs="Times New Roman" w:hint="eastAsia"/>
          <w:color w:val="auto"/>
        </w:rPr>
        <w:t xml:space="preserve">ow </w:t>
      </w:r>
      <w:r w:rsidR="00856AD7" w:rsidRPr="00D82AD2">
        <w:rPr>
          <w:rFonts w:ascii="Times New Roman" w:hAnsi="Times New Roman" w:cs="Times New Roman"/>
          <w:color w:val="auto"/>
        </w:rPr>
        <w:t>hygiene</w:t>
      </w:r>
      <w:r w:rsidR="00856AD7" w:rsidRPr="00D82AD2">
        <w:rPr>
          <w:rFonts w:ascii="Times New Roman" w:hAnsi="Times New Roman" w:cs="Times New Roman" w:hint="eastAsia"/>
          <w:color w:val="auto"/>
        </w:rPr>
        <w:t xml:space="preserve"> and motivational </w:t>
      </w:r>
      <w:r w:rsidR="00FD1D0C" w:rsidRPr="00D82AD2">
        <w:rPr>
          <w:rFonts w:ascii="Times New Roman" w:hAnsi="Times New Roman" w:cs="Times New Roman" w:hint="eastAsia"/>
          <w:color w:val="auto"/>
        </w:rPr>
        <w:t>factors might</w:t>
      </w:r>
      <w:r w:rsidR="00B92352" w:rsidRPr="00D82AD2">
        <w:rPr>
          <w:rFonts w:ascii="Times New Roman" w:hAnsi="Times New Roman" w:cs="Times New Roman" w:hint="eastAsia"/>
          <w:color w:val="auto"/>
        </w:rPr>
        <w:t xml:space="preserve"> form and act differently for</w:t>
      </w:r>
      <w:r w:rsidR="003C4AF8" w:rsidRPr="00D82AD2">
        <w:rPr>
          <w:rFonts w:ascii="Times New Roman" w:hAnsi="Times New Roman" w:cs="Times New Roman" w:hint="eastAsia"/>
          <w:color w:val="auto"/>
        </w:rPr>
        <w:t xml:space="preserve"> </w:t>
      </w:r>
      <w:r w:rsidR="009A0277" w:rsidRPr="00D82AD2">
        <w:rPr>
          <w:rFonts w:ascii="Times New Roman" w:hAnsi="Times New Roman" w:cs="Times New Roman" w:hint="eastAsia"/>
          <w:color w:val="auto"/>
        </w:rPr>
        <w:t>sub-</w:t>
      </w:r>
      <w:r w:rsidR="003C4AF8" w:rsidRPr="00D82AD2">
        <w:rPr>
          <w:rFonts w:ascii="Times New Roman" w:hAnsi="Times New Roman" w:cs="Times New Roman" w:hint="eastAsia"/>
          <w:color w:val="auto"/>
        </w:rPr>
        <w:t xml:space="preserve">groups of </w:t>
      </w:r>
      <w:r w:rsidR="009A0277" w:rsidRPr="00D82AD2">
        <w:rPr>
          <w:rFonts w:ascii="Times New Roman" w:hAnsi="Times New Roman" w:cs="Times New Roman" w:hint="eastAsia"/>
          <w:color w:val="auto"/>
        </w:rPr>
        <w:t xml:space="preserve">international PGT </w:t>
      </w:r>
      <w:r w:rsidR="003C4AF8" w:rsidRPr="00D82AD2">
        <w:rPr>
          <w:rFonts w:ascii="Times New Roman" w:hAnsi="Times New Roman" w:cs="Times New Roman" w:hint="eastAsia"/>
          <w:color w:val="auto"/>
        </w:rPr>
        <w:t xml:space="preserve">students needs </w:t>
      </w:r>
      <w:r w:rsidR="0088768A" w:rsidRPr="00D82AD2">
        <w:rPr>
          <w:rFonts w:ascii="Times New Roman" w:hAnsi="Times New Roman" w:cs="Times New Roman" w:hint="eastAsia"/>
          <w:color w:val="auto"/>
        </w:rPr>
        <w:t xml:space="preserve">further </w:t>
      </w:r>
      <w:r w:rsidR="003C4AF8" w:rsidRPr="00D82AD2">
        <w:rPr>
          <w:rFonts w:ascii="Times New Roman" w:hAnsi="Times New Roman" w:cs="Times New Roman" w:hint="eastAsia"/>
          <w:color w:val="auto"/>
        </w:rPr>
        <w:t xml:space="preserve">examination. </w:t>
      </w:r>
      <w:r w:rsidR="00056C24" w:rsidRPr="00D82AD2">
        <w:rPr>
          <w:rFonts w:ascii="Times New Roman" w:hAnsi="Times New Roman" w:cs="Times New Roman"/>
          <w:color w:val="auto"/>
        </w:rPr>
        <w:t xml:space="preserve">Furthermore, </w:t>
      </w:r>
      <w:r w:rsidR="00706124" w:rsidRPr="00D82AD2">
        <w:rPr>
          <w:rFonts w:ascii="Times New Roman" w:hAnsi="Times New Roman" w:cs="Times New Roman" w:hint="eastAsia"/>
          <w:color w:val="auto"/>
        </w:rPr>
        <w:t xml:space="preserve">a clearer vision of </w:t>
      </w:r>
      <w:r w:rsidR="00F73367" w:rsidRPr="00D82AD2">
        <w:rPr>
          <w:rFonts w:ascii="Times New Roman" w:hAnsi="Times New Roman" w:cs="Times New Roman" w:hint="eastAsia"/>
          <w:color w:val="auto"/>
        </w:rPr>
        <w:t xml:space="preserve">the </w:t>
      </w:r>
      <w:r w:rsidR="00F73367" w:rsidRPr="00D82AD2">
        <w:rPr>
          <w:rFonts w:ascii="Times New Roman" w:hAnsi="Times New Roman" w:cs="Times New Roman"/>
          <w:color w:val="auto"/>
        </w:rPr>
        <w:t>importan</w:t>
      </w:r>
      <w:r w:rsidR="00F73367" w:rsidRPr="00D82AD2">
        <w:rPr>
          <w:rFonts w:ascii="Times New Roman" w:hAnsi="Times New Roman" w:cs="Times New Roman" w:hint="eastAsia"/>
          <w:color w:val="auto"/>
        </w:rPr>
        <w:t>ce and performance of</w:t>
      </w:r>
      <w:r w:rsidR="00644FD6" w:rsidRPr="00D82AD2">
        <w:rPr>
          <w:rFonts w:ascii="Times New Roman" w:hAnsi="Times New Roman" w:cs="Times New Roman"/>
          <w:color w:val="auto"/>
        </w:rPr>
        <w:t xml:space="preserve"> each factor </w:t>
      </w:r>
      <w:r w:rsidR="00AD6EAD" w:rsidRPr="00D82AD2">
        <w:rPr>
          <w:rFonts w:ascii="Times New Roman" w:hAnsi="Times New Roman" w:cs="Times New Roman" w:hint="eastAsia"/>
          <w:color w:val="auto"/>
        </w:rPr>
        <w:t>from</w:t>
      </w:r>
      <w:r w:rsidR="00644FD6" w:rsidRPr="00D82AD2">
        <w:rPr>
          <w:rFonts w:ascii="Times New Roman" w:hAnsi="Times New Roman" w:cs="Times New Roman"/>
          <w:color w:val="auto"/>
        </w:rPr>
        <w:t xml:space="preserve"> international PGT students</w:t>
      </w:r>
      <w:r w:rsidR="00AD6EAD" w:rsidRPr="00D82AD2">
        <w:rPr>
          <w:rFonts w:ascii="Times New Roman" w:hAnsi="Times New Roman" w:cs="Times New Roman"/>
          <w:color w:val="auto"/>
        </w:rPr>
        <w:t>’</w:t>
      </w:r>
      <w:r w:rsidR="00AD6EAD" w:rsidRPr="00D82AD2">
        <w:rPr>
          <w:rFonts w:ascii="Times New Roman" w:hAnsi="Times New Roman" w:cs="Times New Roman" w:hint="eastAsia"/>
          <w:color w:val="auto"/>
        </w:rPr>
        <w:t xml:space="preserve"> perspective</w:t>
      </w:r>
      <w:r w:rsidR="00644FD6" w:rsidRPr="00D82AD2">
        <w:rPr>
          <w:rFonts w:ascii="Times New Roman" w:hAnsi="Times New Roman" w:cs="Times New Roman"/>
          <w:color w:val="auto"/>
        </w:rPr>
        <w:t xml:space="preserve"> </w:t>
      </w:r>
      <w:r w:rsidR="00DB44FC" w:rsidRPr="00D82AD2">
        <w:rPr>
          <w:rFonts w:ascii="Times New Roman" w:hAnsi="Times New Roman" w:cs="Times New Roman" w:hint="eastAsia"/>
          <w:color w:val="auto"/>
        </w:rPr>
        <w:t xml:space="preserve">can provide </w:t>
      </w:r>
      <w:r w:rsidR="00AD6EAD" w:rsidRPr="00D82AD2">
        <w:rPr>
          <w:rFonts w:ascii="Times New Roman" w:hAnsi="Times New Roman" w:cs="Times New Roman" w:hint="eastAsia"/>
          <w:color w:val="auto"/>
        </w:rPr>
        <w:t xml:space="preserve">a solid </w:t>
      </w:r>
      <w:r w:rsidR="009E4F57" w:rsidRPr="00D82AD2">
        <w:rPr>
          <w:rFonts w:ascii="Times New Roman" w:hAnsi="Times New Roman" w:cs="Times New Roman" w:hint="eastAsia"/>
          <w:color w:val="auto"/>
        </w:rPr>
        <w:t xml:space="preserve">ground for </w:t>
      </w:r>
      <w:r w:rsidR="009E4F57" w:rsidRPr="00D82AD2">
        <w:rPr>
          <w:rFonts w:ascii="Times New Roman" w:hAnsi="Times New Roman" w:cs="Times New Roman"/>
          <w:color w:val="auto"/>
        </w:rPr>
        <w:t>institutional</w:t>
      </w:r>
      <w:r w:rsidR="009E4F57" w:rsidRPr="00D82AD2">
        <w:rPr>
          <w:rFonts w:ascii="Times New Roman" w:hAnsi="Times New Roman" w:cs="Times New Roman" w:hint="eastAsia"/>
          <w:color w:val="auto"/>
        </w:rPr>
        <w:t xml:space="preserve"> policy-making</w:t>
      </w:r>
      <w:r w:rsidR="007017E0" w:rsidRPr="00D82AD2">
        <w:rPr>
          <w:rFonts w:ascii="Times New Roman" w:hAnsi="Times New Roman" w:cs="Times New Roman"/>
          <w:color w:val="auto"/>
        </w:rPr>
        <w:t>.</w:t>
      </w:r>
      <w:r w:rsidR="00A85D03" w:rsidRPr="00D82AD2">
        <w:rPr>
          <w:rFonts w:ascii="Times New Roman" w:hAnsi="Times New Roman" w:cs="Times New Roman"/>
          <w:color w:val="auto"/>
        </w:rPr>
        <w:t xml:space="preserve"> These research gaps help shape the scope of this research.</w:t>
      </w:r>
    </w:p>
    <w:p w14:paraId="40550E02" w14:textId="77777777" w:rsidR="00E85F04" w:rsidRPr="00D82AD2" w:rsidRDefault="00E85F04" w:rsidP="007E3F63">
      <w:pPr>
        <w:pStyle w:val="Default"/>
        <w:spacing w:before="240" w:after="240"/>
        <w:jc w:val="both"/>
        <w:rPr>
          <w:rFonts w:ascii="Times New Roman" w:hAnsi="Times New Roman" w:cs="Times New Roman"/>
          <w:color w:val="auto"/>
        </w:rPr>
      </w:pPr>
    </w:p>
    <w:p w14:paraId="1A0731EE" w14:textId="7FAA3920" w:rsidR="00E85F04" w:rsidRPr="00D82AD2" w:rsidRDefault="00E85F04" w:rsidP="00C767FC">
      <w:pPr>
        <w:pStyle w:val="Default"/>
        <w:numPr>
          <w:ilvl w:val="1"/>
          <w:numId w:val="7"/>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t xml:space="preserve">Evolving nature of student </w:t>
      </w:r>
      <w:r w:rsidR="00D1569C" w:rsidRPr="00D82AD2">
        <w:rPr>
          <w:rFonts w:ascii="Times New Roman" w:hAnsi="Times New Roman" w:cs="Times New Roman"/>
          <w:b/>
          <w:bCs/>
          <w:color w:val="auto"/>
        </w:rPr>
        <w:t xml:space="preserve">expectation and </w:t>
      </w:r>
      <w:r w:rsidRPr="00D82AD2">
        <w:rPr>
          <w:rFonts w:ascii="Times New Roman" w:hAnsi="Times New Roman" w:cs="Times New Roman"/>
          <w:b/>
          <w:bCs/>
          <w:color w:val="auto"/>
        </w:rPr>
        <w:t>motivation</w:t>
      </w:r>
    </w:p>
    <w:p w14:paraId="3426641D" w14:textId="77777777" w:rsidR="00AF6585" w:rsidRPr="00D82AD2" w:rsidRDefault="00E85F04" w:rsidP="007E3F63">
      <w:pPr>
        <w:pStyle w:val="Normal0"/>
        <w:spacing w:before="240" w:after="240"/>
        <w:jc w:val="both"/>
        <w:rPr>
          <w:rFonts w:ascii="Times New Roman" w:hAnsi="Times New Roman" w:cs="Times New Roman"/>
        </w:rPr>
      </w:pPr>
      <w:r w:rsidRPr="00D82AD2">
        <w:rPr>
          <w:rFonts w:ascii="Times New Roman" w:hAnsi="Times New Roman" w:cs="Times New Roman"/>
        </w:rPr>
        <w:t>The multi-facets of student life are non-static</w:t>
      </w:r>
      <w:r w:rsidR="006B1EA0" w:rsidRPr="00D82AD2">
        <w:rPr>
          <w:rFonts w:ascii="Times New Roman" w:hAnsi="Times New Roman" w:cs="Times New Roman"/>
        </w:rPr>
        <w:t xml:space="preserve"> and student journey </w:t>
      </w:r>
      <w:r w:rsidR="004D185E" w:rsidRPr="00D82AD2">
        <w:rPr>
          <w:rFonts w:ascii="Times New Roman" w:hAnsi="Times New Roman" w:cs="Times New Roman"/>
        </w:rPr>
        <w:t>can be split into stages</w:t>
      </w:r>
      <w:r w:rsidRPr="00D82AD2">
        <w:rPr>
          <w:rFonts w:ascii="Times New Roman" w:hAnsi="Times New Roman" w:cs="Times New Roman"/>
        </w:rPr>
        <w:t xml:space="preserve">. </w:t>
      </w:r>
      <w:r w:rsidR="002F5D3F" w:rsidRPr="00D82AD2">
        <w:rPr>
          <w:rFonts w:ascii="Times New Roman" w:hAnsi="Times New Roman" w:cs="Times New Roman"/>
        </w:rPr>
        <w:t xml:space="preserve">Authors such as </w:t>
      </w:r>
      <w:r w:rsidR="002F5D3F" w:rsidRPr="00D82AD2">
        <w:rPr>
          <w:rFonts w:ascii="Times New Roman" w:hAnsi="Times New Roman" w:cs="Times New Roman"/>
          <w:shd w:val="clear" w:color="auto" w:fill="FFFFFF"/>
        </w:rPr>
        <w:t xml:space="preserve">Horváth (2020), </w:t>
      </w:r>
      <w:r w:rsidR="002F5D3F" w:rsidRPr="00D82AD2">
        <w:rPr>
          <w:rFonts w:ascii="Times New Roman" w:hAnsi="Times New Roman" w:cs="Times New Roman"/>
        </w:rPr>
        <w:t>McMahon (2016) and Kingston and Forland (2008)</w:t>
      </w:r>
      <w:r w:rsidR="002F5D3F" w:rsidRPr="00D82AD2">
        <w:rPr>
          <w:rFonts w:ascii="Times New Roman" w:hAnsi="Times New Roman" w:cs="Times New Roman"/>
          <w:shd w:val="clear" w:color="auto" w:fill="FFFFFF"/>
        </w:rPr>
        <w:t xml:space="preserve"> emphasise the stage prior to students commencing their studies.</w:t>
      </w:r>
      <w:r w:rsidR="002F5D3F" w:rsidRPr="00D82AD2">
        <w:rPr>
          <w:rFonts w:ascii="Times New Roman" w:hAnsi="Times New Roman" w:cs="Times New Roman"/>
        </w:rPr>
        <w:t xml:space="preserve"> Rizkallah and Seitz (n.d.) split a student’s journey into four stages: discovery, establishment, engagement and future-driven. Willison and Henderson (2023) define</w:t>
      </w:r>
      <w:r w:rsidR="0020763F" w:rsidRPr="00D82AD2">
        <w:rPr>
          <w:rFonts w:ascii="Times New Roman" w:hAnsi="Times New Roman" w:cs="Times New Roman"/>
        </w:rPr>
        <w:t>d</w:t>
      </w:r>
      <w:r w:rsidR="002F5D3F" w:rsidRPr="00D82AD2">
        <w:rPr>
          <w:rFonts w:ascii="Times New Roman" w:hAnsi="Times New Roman" w:cs="Times New Roman"/>
        </w:rPr>
        <w:t xml:space="preserve"> four points of transition for students in HE: the transition into study, through study, into employment, and beyond. </w:t>
      </w:r>
      <w:r w:rsidRPr="00D82AD2">
        <w:rPr>
          <w:rFonts w:ascii="Times New Roman" w:hAnsi="Times New Roman" w:cs="Times New Roman"/>
        </w:rPr>
        <w:t xml:space="preserve">Student expectation and motivation </w:t>
      </w:r>
      <w:r w:rsidR="005C242B" w:rsidRPr="00D82AD2">
        <w:rPr>
          <w:rFonts w:ascii="Times New Roman" w:hAnsi="Times New Roman" w:cs="Times New Roman"/>
        </w:rPr>
        <w:t>may</w:t>
      </w:r>
      <w:r w:rsidRPr="00D82AD2">
        <w:rPr>
          <w:rFonts w:ascii="Times New Roman" w:hAnsi="Times New Roman" w:cs="Times New Roman"/>
        </w:rPr>
        <w:t xml:space="preserve"> change </w:t>
      </w:r>
      <w:r w:rsidR="00BE5359" w:rsidRPr="00D82AD2">
        <w:rPr>
          <w:rFonts w:ascii="Times New Roman" w:hAnsi="Times New Roman" w:cs="Times New Roman"/>
        </w:rPr>
        <w:t xml:space="preserve">as </w:t>
      </w:r>
      <w:r w:rsidR="000F1C17" w:rsidRPr="00D82AD2">
        <w:rPr>
          <w:rFonts w:ascii="Times New Roman" w:hAnsi="Times New Roman" w:cs="Times New Roman"/>
        </w:rPr>
        <w:t>students</w:t>
      </w:r>
      <w:r w:rsidR="005F13C1" w:rsidRPr="00D82AD2">
        <w:rPr>
          <w:rFonts w:ascii="Times New Roman" w:hAnsi="Times New Roman" w:cs="Times New Roman"/>
        </w:rPr>
        <w:t xml:space="preserve"> move along different stages</w:t>
      </w:r>
      <w:r w:rsidRPr="00D82AD2">
        <w:rPr>
          <w:rFonts w:ascii="Times New Roman" w:hAnsi="Times New Roman" w:cs="Times New Roman"/>
        </w:rPr>
        <w:t xml:space="preserve">, hence different motivational strategies are needed to respond to </w:t>
      </w:r>
      <w:r w:rsidR="008444A1" w:rsidRPr="00D82AD2">
        <w:rPr>
          <w:rFonts w:ascii="Times New Roman" w:hAnsi="Times New Roman" w:cs="Times New Roman"/>
        </w:rPr>
        <w:t>that</w:t>
      </w:r>
      <w:r w:rsidRPr="00D82AD2">
        <w:rPr>
          <w:rFonts w:ascii="Times New Roman" w:hAnsi="Times New Roman" w:cs="Times New Roman"/>
        </w:rPr>
        <w:t xml:space="preserve"> (Rizkallah </w:t>
      </w:r>
      <w:r w:rsidR="0012583D" w:rsidRPr="00D82AD2">
        <w:rPr>
          <w:rFonts w:ascii="Times New Roman" w:hAnsi="Times New Roman" w:cs="Times New Roman"/>
        </w:rPr>
        <w:t>and</w:t>
      </w:r>
      <w:r w:rsidRPr="00D82AD2">
        <w:rPr>
          <w:rFonts w:ascii="Times New Roman" w:hAnsi="Times New Roman" w:cs="Times New Roman"/>
        </w:rPr>
        <w:t xml:space="preserve"> Seitz, n.d.).</w:t>
      </w:r>
      <w:r w:rsidR="00C64158" w:rsidRPr="00D82AD2">
        <w:rPr>
          <w:rFonts w:ascii="Times New Roman" w:hAnsi="Times New Roman" w:cs="Times New Roman"/>
        </w:rPr>
        <w:t xml:space="preserve"> </w:t>
      </w:r>
    </w:p>
    <w:p w14:paraId="21132AB7" w14:textId="6612FBA0" w:rsidR="00E85F04" w:rsidRPr="00D82AD2" w:rsidRDefault="00C47A50" w:rsidP="007E3F63">
      <w:pPr>
        <w:pStyle w:val="Normal0"/>
        <w:spacing w:before="240" w:after="240"/>
        <w:jc w:val="both"/>
        <w:rPr>
          <w:rFonts w:ascii="Times New Roman" w:hAnsi="Times New Roman" w:cs="Times New Roman"/>
        </w:rPr>
      </w:pPr>
      <w:r w:rsidRPr="00D82AD2">
        <w:rPr>
          <w:rFonts w:ascii="Times New Roman" w:hAnsi="Times New Roman" w:cs="Times New Roman" w:hint="eastAsia"/>
        </w:rPr>
        <w:t>A</w:t>
      </w:r>
      <w:r w:rsidR="00C64158" w:rsidRPr="00D82AD2">
        <w:rPr>
          <w:rFonts w:ascii="Times New Roman" w:hAnsi="Times New Roman" w:cs="Times New Roman"/>
        </w:rPr>
        <w:t xml:space="preserve">lthough </w:t>
      </w:r>
      <w:r w:rsidR="00C1560D" w:rsidRPr="00D82AD2">
        <w:rPr>
          <w:rFonts w:ascii="Times New Roman" w:hAnsi="Times New Roman" w:cs="Times New Roman"/>
        </w:rPr>
        <w:t>the dynamic nature of student journey has been recognised</w:t>
      </w:r>
      <w:r w:rsidR="00D0317B" w:rsidRPr="00D82AD2">
        <w:rPr>
          <w:rFonts w:ascii="Times New Roman" w:hAnsi="Times New Roman" w:cs="Times New Roman"/>
        </w:rPr>
        <w:t>,</w:t>
      </w:r>
      <w:r w:rsidR="00E85F04" w:rsidRPr="00D82AD2">
        <w:rPr>
          <w:rFonts w:ascii="Times New Roman" w:hAnsi="Times New Roman" w:cs="Times New Roman"/>
        </w:rPr>
        <w:t xml:space="preserve"> </w:t>
      </w:r>
      <w:r w:rsidR="00977581" w:rsidRPr="00D82AD2">
        <w:rPr>
          <w:rFonts w:ascii="Times New Roman" w:hAnsi="Times New Roman" w:cs="Times New Roman"/>
        </w:rPr>
        <w:t>it is not clear what</w:t>
      </w:r>
      <w:r w:rsidR="00810E70" w:rsidRPr="00D82AD2">
        <w:rPr>
          <w:rFonts w:ascii="Times New Roman" w:hAnsi="Times New Roman" w:cs="Times New Roman"/>
        </w:rPr>
        <w:t xml:space="preserve"> </w:t>
      </w:r>
      <w:r w:rsidR="00977581" w:rsidRPr="00D82AD2">
        <w:rPr>
          <w:rFonts w:ascii="Times New Roman" w:hAnsi="Times New Roman" w:cs="Times New Roman"/>
        </w:rPr>
        <w:t>international PGT students</w:t>
      </w:r>
      <w:r w:rsidR="00810E70" w:rsidRPr="00D82AD2">
        <w:rPr>
          <w:rFonts w:ascii="Times New Roman" w:hAnsi="Times New Roman" w:cs="Times New Roman"/>
        </w:rPr>
        <w:t>’ journey looks like in</w:t>
      </w:r>
      <w:r w:rsidR="00977581" w:rsidRPr="00D82AD2">
        <w:rPr>
          <w:rFonts w:ascii="Times New Roman" w:hAnsi="Times New Roman" w:cs="Times New Roman"/>
        </w:rPr>
        <w:t xml:space="preserve"> </w:t>
      </w:r>
      <w:r w:rsidR="00810E70" w:rsidRPr="00D82AD2">
        <w:rPr>
          <w:rFonts w:ascii="Times New Roman" w:hAnsi="Times New Roman" w:cs="Times New Roman"/>
        </w:rPr>
        <w:t xml:space="preserve">UK business schools, and </w:t>
      </w:r>
      <w:r w:rsidR="00262386" w:rsidRPr="00D82AD2">
        <w:rPr>
          <w:rFonts w:ascii="Times New Roman" w:hAnsi="Times New Roman" w:cs="Times New Roman"/>
        </w:rPr>
        <w:t xml:space="preserve">how students’ expectation and motivation </w:t>
      </w:r>
      <w:r w:rsidR="001C2B4A" w:rsidRPr="00D82AD2">
        <w:rPr>
          <w:rFonts w:ascii="Times New Roman" w:hAnsi="Times New Roman" w:cs="Times New Roman"/>
        </w:rPr>
        <w:t>may</w:t>
      </w:r>
      <w:r w:rsidR="00F00A6B" w:rsidRPr="00D82AD2">
        <w:rPr>
          <w:rFonts w:ascii="Times New Roman" w:hAnsi="Times New Roman" w:cs="Times New Roman"/>
        </w:rPr>
        <w:t xml:space="preserve"> </w:t>
      </w:r>
      <w:r w:rsidR="00D767DC" w:rsidRPr="00D82AD2">
        <w:rPr>
          <w:rFonts w:ascii="Times New Roman" w:hAnsi="Times New Roman" w:cs="Times New Roman"/>
        </w:rPr>
        <w:t>develop along the way</w:t>
      </w:r>
      <w:r w:rsidR="00810E70" w:rsidRPr="00D82AD2">
        <w:rPr>
          <w:rFonts w:ascii="Times New Roman" w:hAnsi="Times New Roman" w:cs="Times New Roman"/>
        </w:rPr>
        <w:t xml:space="preserve">. </w:t>
      </w:r>
      <w:r w:rsidR="00D767DC" w:rsidRPr="00D82AD2">
        <w:rPr>
          <w:rFonts w:ascii="Times New Roman" w:hAnsi="Times New Roman" w:cs="Times New Roman"/>
        </w:rPr>
        <w:t>Th</w:t>
      </w:r>
      <w:r w:rsidR="00035C3B" w:rsidRPr="00D82AD2">
        <w:rPr>
          <w:rFonts w:ascii="Times New Roman" w:hAnsi="Times New Roman" w:cs="Times New Roman"/>
        </w:rPr>
        <w:t xml:space="preserve">is </w:t>
      </w:r>
      <w:r w:rsidR="00561C15" w:rsidRPr="00D82AD2">
        <w:rPr>
          <w:rFonts w:ascii="Times New Roman" w:hAnsi="Times New Roman" w:cs="Times New Roman"/>
        </w:rPr>
        <w:t>justifies</w:t>
      </w:r>
      <w:r w:rsidR="00035C3B" w:rsidRPr="00D82AD2">
        <w:rPr>
          <w:rFonts w:ascii="Times New Roman" w:hAnsi="Times New Roman" w:cs="Times New Roman"/>
        </w:rPr>
        <w:t xml:space="preserve"> the need of</w:t>
      </w:r>
      <w:r w:rsidR="00D767DC" w:rsidRPr="00D82AD2">
        <w:rPr>
          <w:rFonts w:ascii="Times New Roman" w:hAnsi="Times New Roman" w:cs="Times New Roman"/>
        </w:rPr>
        <w:t xml:space="preserve"> a</w:t>
      </w:r>
      <w:r w:rsidR="00E85F04" w:rsidRPr="00D82AD2">
        <w:rPr>
          <w:rFonts w:ascii="Times New Roman" w:hAnsi="Times New Roman" w:cs="Times New Roman"/>
        </w:rPr>
        <w:t xml:space="preserve"> defined mapping of international PGT students’ learning journey </w:t>
      </w:r>
      <w:r w:rsidR="009B6A65" w:rsidRPr="00D82AD2">
        <w:rPr>
          <w:rFonts w:ascii="Times New Roman" w:hAnsi="Times New Roman" w:cs="Times New Roman"/>
        </w:rPr>
        <w:t>c</w:t>
      </w:r>
      <w:r w:rsidR="00561C15" w:rsidRPr="00D82AD2">
        <w:rPr>
          <w:rFonts w:ascii="Times New Roman" w:hAnsi="Times New Roman" w:cs="Times New Roman"/>
        </w:rPr>
        <w:t>apturing</w:t>
      </w:r>
      <w:r w:rsidR="00E85F04" w:rsidRPr="00D82AD2">
        <w:rPr>
          <w:rFonts w:ascii="Times New Roman" w:hAnsi="Times New Roman" w:cs="Times New Roman"/>
        </w:rPr>
        <w:t xml:space="preserve"> </w:t>
      </w:r>
      <w:r w:rsidR="009B6A65" w:rsidRPr="00D82AD2">
        <w:rPr>
          <w:rFonts w:ascii="Times New Roman" w:hAnsi="Times New Roman" w:cs="Times New Roman"/>
        </w:rPr>
        <w:t>potential</w:t>
      </w:r>
      <w:r w:rsidR="00561C15" w:rsidRPr="00D82AD2">
        <w:rPr>
          <w:rFonts w:ascii="Times New Roman" w:hAnsi="Times New Roman" w:cs="Times New Roman"/>
        </w:rPr>
        <w:t xml:space="preserve"> changes in</w:t>
      </w:r>
      <w:r w:rsidR="009B6A65" w:rsidRPr="00D82AD2">
        <w:rPr>
          <w:rFonts w:ascii="Times New Roman" w:hAnsi="Times New Roman" w:cs="Times New Roman"/>
        </w:rPr>
        <w:t xml:space="preserve"> </w:t>
      </w:r>
      <w:r w:rsidR="00561C15" w:rsidRPr="00D82AD2">
        <w:rPr>
          <w:rFonts w:ascii="Times New Roman" w:hAnsi="Times New Roman" w:cs="Times New Roman"/>
        </w:rPr>
        <w:t xml:space="preserve">their </w:t>
      </w:r>
      <w:r w:rsidR="00E85F04" w:rsidRPr="00D82AD2">
        <w:rPr>
          <w:rFonts w:ascii="Times New Roman" w:hAnsi="Times New Roman" w:cs="Times New Roman"/>
        </w:rPr>
        <w:t>expectation and motivation.</w:t>
      </w:r>
    </w:p>
    <w:p w14:paraId="775A6B3F" w14:textId="77777777" w:rsidR="00E85F04" w:rsidRPr="00D82AD2" w:rsidRDefault="00E85F04" w:rsidP="007E3F63">
      <w:pPr>
        <w:pStyle w:val="Default"/>
        <w:spacing w:before="240" w:after="240"/>
        <w:jc w:val="both"/>
        <w:rPr>
          <w:rFonts w:ascii="Times New Roman" w:hAnsi="Times New Roman" w:cs="Times New Roman"/>
          <w:color w:val="auto"/>
        </w:rPr>
      </w:pPr>
    </w:p>
    <w:p w14:paraId="62D135A3" w14:textId="77777777" w:rsidR="00E85F04" w:rsidRPr="00D82AD2" w:rsidRDefault="00E85F04" w:rsidP="00C767FC">
      <w:pPr>
        <w:pStyle w:val="Default"/>
        <w:numPr>
          <w:ilvl w:val="0"/>
          <w:numId w:val="7"/>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t>Conceptual Framework</w:t>
      </w:r>
    </w:p>
    <w:p w14:paraId="27830AA0" w14:textId="77777777" w:rsidR="00102205" w:rsidRPr="00D82AD2" w:rsidRDefault="00E85F04"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Considering the literature, the design and length of UK PG</w:t>
      </w:r>
      <w:r w:rsidR="005630CE" w:rsidRPr="00D82AD2">
        <w:rPr>
          <w:rFonts w:ascii="Times New Roman" w:hAnsi="Times New Roman" w:cs="Times New Roman"/>
          <w:color w:val="auto"/>
        </w:rPr>
        <w:t>T</w:t>
      </w:r>
      <w:r w:rsidRPr="00D82AD2">
        <w:rPr>
          <w:rFonts w:ascii="Times New Roman" w:hAnsi="Times New Roman" w:cs="Times New Roman"/>
          <w:color w:val="auto"/>
        </w:rPr>
        <w:t xml:space="preserve"> programmes and the researcher</w:t>
      </w:r>
      <w:r w:rsidR="006C4FDF" w:rsidRPr="00D82AD2">
        <w:rPr>
          <w:rFonts w:ascii="Times New Roman" w:hAnsi="Times New Roman" w:cs="Times New Roman" w:hint="eastAsia"/>
          <w:color w:val="auto"/>
        </w:rPr>
        <w:t>s</w:t>
      </w:r>
      <w:r w:rsidRPr="00D82AD2">
        <w:rPr>
          <w:rFonts w:ascii="Times New Roman" w:hAnsi="Times New Roman" w:cs="Times New Roman"/>
          <w:color w:val="auto"/>
        </w:rPr>
        <w:t>’ observation in daily delivery, this research defines international</w:t>
      </w:r>
      <w:r w:rsidR="00EC4042" w:rsidRPr="00D82AD2">
        <w:rPr>
          <w:rFonts w:ascii="Times New Roman" w:hAnsi="Times New Roman" w:cs="Times New Roman"/>
          <w:color w:val="auto"/>
        </w:rPr>
        <w:t xml:space="preserve"> PGT</w:t>
      </w:r>
      <w:r w:rsidRPr="00D82AD2">
        <w:rPr>
          <w:rFonts w:ascii="Times New Roman" w:hAnsi="Times New Roman" w:cs="Times New Roman"/>
          <w:color w:val="auto"/>
        </w:rPr>
        <w:t xml:space="preserve"> students’ learning journey into four </w:t>
      </w:r>
      <w:r w:rsidR="00545400" w:rsidRPr="00D82AD2">
        <w:rPr>
          <w:rFonts w:ascii="Times New Roman" w:hAnsi="Times New Roman" w:cs="Times New Roman"/>
          <w:color w:val="auto"/>
        </w:rPr>
        <w:t xml:space="preserve">key </w:t>
      </w:r>
      <w:r w:rsidRPr="00D82AD2">
        <w:rPr>
          <w:rFonts w:ascii="Times New Roman" w:hAnsi="Times New Roman" w:cs="Times New Roman"/>
          <w:color w:val="auto"/>
        </w:rPr>
        <w:t xml:space="preserve">stages: pre-arrival, discovery, established and future-driven. </w:t>
      </w:r>
      <w:r w:rsidR="005D4D53" w:rsidRPr="00D82AD2">
        <w:rPr>
          <w:rFonts w:ascii="Times New Roman" w:hAnsi="Times New Roman" w:cs="Times New Roman"/>
          <w:color w:val="auto"/>
        </w:rPr>
        <w:t xml:space="preserve">Student motivation </w:t>
      </w:r>
      <w:r w:rsidR="000C2DEC" w:rsidRPr="00D82AD2">
        <w:rPr>
          <w:rFonts w:ascii="Times New Roman" w:hAnsi="Times New Roman" w:cs="Times New Roman"/>
          <w:color w:val="auto"/>
        </w:rPr>
        <w:t>linked to the four stages are</w:t>
      </w:r>
      <w:r w:rsidR="00EC4042" w:rsidRPr="00D82AD2">
        <w:rPr>
          <w:rFonts w:ascii="Times New Roman" w:hAnsi="Times New Roman" w:cs="Times New Roman"/>
          <w:color w:val="auto"/>
        </w:rPr>
        <w:t xml:space="preserve"> </w:t>
      </w:r>
      <w:r w:rsidR="000C2DEC" w:rsidRPr="00D82AD2">
        <w:rPr>
          <w:rFonts w:ascii="Times New Roman" w:hAnsi="Times New Roman" w:cs="Times New Roman"/>
          <w:color w:val="auto"/>
        </w:rPr>
        <w:t xml:space="preserve">called </w:t>
      </w:r>
      <w:r w:rsidR="005B05B3" w:rsidRPr="00D82AD2">
        <w:rPr>
          <w:rFonts w:ascii="Times New Roman" w:eastAsia="SimSun" w:hAnsi="Times New Roman" w:cs="Times New Roman"/>
          <w:color w:val="auto"/>
          <w:lang w:eastAsia="en-US"/>
        </w:rPr>
        <w:t>anticipated expectation</w:t>
      </w:r>
      <w:r w:rsidR="000C2DEC" w:rsidRPr="00D82AD2">
        <w:rPr>
          <w:rFonts w:ascii="Times New Roman" w:eastAsia="SimSun" w:hAnsi="Times New Roman" w:cs="Times New Roman"/>
          <w:color w:val="auto"/>
          <w:lang w:eastAsia="en-US"/>
        </w:rPr>
        <w:t>,</w:t>
      </w:r>
      <w:r w:rsidR="005B05B3" w:rsidRPr="00D82AD2">
        <w:rPr>
          <w:rFonts w:ascii="Times New Roman" w:eastAsia="SimSun" w:hAnsi="Times New Roman" w:cs="Times New Roman"/>
          <w:color w:val="auto"/>
          <w:lang w:eastAsia="en-US"/>
        </w:rPr>
        <w:t xml:space="preserve"> authentic/formative expectation</w:t>
      </w:r>
      <w:r w:rsidR="000C2DEC" w:rsidRPr="00D82AD2">
        <w:rPr>
          <w:rFonts w:ascii="Times New Roman" w:eastAsia="SimSun" w:hAnsi="Times New Roman" w:cs="Times New Roman"/>
          <w:color w:val="auto"/>
          <w:lang w:eastAsia="en-US"/>
        </w:rPr>
        <w:t>,</w:t>
      </w:r>
      <w:r w:rsidR="005B05B3" w:rsidRPr="00D82AD2">
        <w:rPr>
          <w:rFonts w:ascii="Times New Roman" w:eastAsia="SimSun" w:hAnsi="Times New Roman" w:cs="Times New Roman"/>
          <w:color w:val="auto"/>
          <w:lang w:eastAsia="en-US"/>
        </w:rPr>
        <w:t xml:space="preserve"> summative expectation </w:t>
      </w:r>
      <w:r w:rsidR="000C2DEC" w:rsidRPr="00D82AD2">
        <w:rPr>
          <w:rFonts w:ascii="Times New Roman" w:eastAsia="SimSun" w:hAnsi="Times New Roman" w:cs="Times New Roman"/>
          <w:color w:val="auto"/>
          <w:lang w:eastAsia="en-US"/>
        </w:rPr>
        <w:t xml:space="preserve">and </w:t>
      </w:r>
      <w:r w:rsidR="005B05B3" w:rsidRPr="00D82AD2">
        <w:rPr>
          <w:rFonts w:ascii="Times New Roman" w:eastAsia="SimSun" w:hAnsi="Times New Roman" w:cs="Times New Roman"/>
          <w:color w:val="auto"/>
          <w:lang w:eastAsia="en-US"/>
        </w:rPr>
        <w:t>solidified expectation</w:t>
      </w:r>
      <w:r w:rsidR="00F96536" w:rsidRPr="00D82AD2">
        <w:rPr>
          <w:rFonts w:ascii="Times New Roman" w:eastAsia="SimSun" w:hAnsi="Times New Roman" w:cs="Times New Roman"/>
          <w:color w:val="auto"/>
          <w:lang w:eastAsia="en-US"/>
        </w:rPr>
        <w:t>, respectively</w:t>
      </w:r>
      <w:r w:rsidR="005B05B3" w:rsidRPr="00D82AD2">
        <w:rPr>
          <w:rFonts w:ascii="Times New Roman" w:eastAsia="SimSun" w:hAnsi="Times New Roman" w:cs="Times New Roman"/>
          <w:color w:val="auto"/>
          <w:lang w:eastAsia="en-US"/>
        </w:rPr>
        <w:t xml:space="preserve">. </w:t>
      </w:r>
      <w:r w:rsidRPr="00D82AD2">
        <w:rPr>
          <w:rFonts w:ascii="Times New Roman" w:hAnsi="Times New Roman" w:cs="Times New Roman"/>
          <w:color w:val="auto"/>
        </w:rPr>
        <w:t xml:space="preserve">Incorporating Herzberg’s </w:t>
      </w:r>
      <w:r w:rsidRPr="00D82AD2">
        <w:rPr>
          <w:rFonts w:ascii="Times New Roman" w:hAnsi="Times New Roman" w:cs="Times New Roman"/>
          <w:color w:val="auto"/>
        </w:rPr>
        <w:lastRenderedPageBreak/>
        <w:t xml:space="preserve">Two-factor theory into the dynamic nature of student life, this research builds the following process as its conceptual framework (Figure </w:t>
      </w:r>
      <w:r w:rsidR="00AD5BAA" w:rsidRPr="00D82AD2">
        <w:rPr>
          <w:rFonts w:ascii="Times New Roman" w:hAnsi="Times New Roman" w:cs="Times New Roman"/>
          <w:color w:val="auto"/>
        </w:rPr>
        <w:t>2</w:t>
      </w:r>
      <w:r w:rsidRPr="00D82AD2">
        <w:rPr>
          <w:rFonts w:ascii="Times New Roman" w:hAnsi="Times New Roman" w:cs="Times New Roman"/>
          <w:color w:val="auto"/>
        </w:rPr>
        <w:t>)</w:t>
      </w:r>
      <w:r w:rsidR="00102205" w:rsidRPr="00D82AD2">
        <w:rPr>
          <w:rFonts w:ascii="Times New Roman" w:hAnsi="Times New Roman" w:cs="Times New Roman"/>
          <w:color w:val="auto"/>
        </w:rPr>
        <w:t>.</w:t>
      </w:r>
    </w:p>
    <w:p w14:paraId="0F03A1D5" w14:textId="38452924" w:rsidR="00E85F04" w:rsidRPr="00D82AD2" w:rsidRDefault="003E4BD5"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 xml:space="preserve">The diagram illustrates four main stages of </w:t>
      </w:r>
      <w:r w:rsidR="006B4746" w:rsidRPr="00D82AD2">
        <w:rPr>
          <w:rFonts w:ascii="Times New Roman" w:hAnsi="Times New Roman" w:cs="Times New Roman"/>
          <w:color w:val="auto"/>
        </w:rPr>
        <w:t>UK</w:t>
      </w:r>
      <w:r w:rsidR="00263DB4" w:rsidRPr="00D82AD2">
        <w:rPr>
          <w:rFonts w:ascii="Times New Roman" w:hAnsi="Times New Roman" w:cs="Times New Roman" w:hint="eastAsia"/>
          <w:color w:val="auto"/>
        </w:rPr>
        <w:t xml:space="preserve"> PGT </w:t>
      </w:r>
      <w:r w:rsidR="00163D8E" w:rsidRPr="00D82AD2">
        <w:rPr>
          <w:rFonts w:ascii="Times New Roman" w:hAnsi="Times New Roman" w:cs="Times New Roman"/>
          <w:color w:val="auto"/>
        </w:rPr>
        <w:t>study</w:t>
      </w:r>
      <w:r w:rsidRPr="00D82AD2">
        <w:rPr>
          <w:rFonts w:ascii="Times New Roman" w:hAnsi="Times New Roman" w:cs="Times New Roman"/>
          <w:color w:val="auto"/>
        </w:rPr>
        <w:t xml:space="preserve">, </w:t>
      </w:r>
      <w:r w:rsidR="00BF522D" w:rsidRPr="00D82AD2">
        <w:rPr>
          <w:rFonts w:ascii="Times New Roman" w:hAnsi="Times New Roman" w:cs="Times New Roman"/>
          <w:color w:val="auto"/>
        </w:rPr>
        <w:t>the curving (non-static and non-linear) nature</w:t>
      </w:r>
      <w:r w:rsidR="00972D94" w:rsidRPr="00D82AD2">
        <w:rPr>
          <w:rFonts w:ascii="Times New Roman" w:hAnsi="Times New Roman" w:cs="Times New Roman"/>
          <w:color w:val="auto"/>
        </w:rPr>
        <w:t xml:space="preserve"> of learning</w:t>
      </w:r>
      <w:r w:rsidR="008359AF" w:rsidRPr="00D82AD2">
        <w:rPr>
          <w:rFonts w:ascii="Times New Roman" w:hAnsi="Times New Roman" w:cs="Times New Roman" w:hint="eastAsia"/>
          <w:color w:val="auto"/>
        </w:rPr>
        <w:t xml:space="preserve"> journey</w:t>
      </w:r>
      <w:r w:rsidR="007F7754" w:rsidRPr="00D82AD2">
        <w:rPr>
          <w:rFonts w:ascii="Times New Roman" w:hAnsi="Times New Roman" w:cs="Times New Roman" w:hint="eastAsia"/>
          <w:color w:val="auto"/>
        </w:rPr>
        <w:t>,</w:t>
      </w:r>
      <w:r w:rsidR="00972D94" w:rsidRPr="00D82AD2">
        <w:rPr>
          <w:rFonts w:ascii="Times New Roman" w:hAnsi="Times New Roman" w:cs="Times New Roman"/>
          <w:color w:val="auto"/>
        </w:rPr>
        <w:t xml:space="preserve"> and potential chasm of </w:t>
      </w:r>
      <w:r w:rsidR="007F7754" w:rsidRPr="00D82AD2">
        <w:rPr>
          <w:rFonts w:ascii="Times New Roman" w:hAnsi="Times New Roman" w:cs="Times New Roman" w:hint="eastAsia"/>
          <w:color w:val="auto"/>
        </w:rPr>
        <w:t>student</w:t>
      </w:r>
      <w:r w:rsidR="00972D94" w:rsidRPr="00D82AD2">
        <w:rPr>
          <w:rFonts w:ascii="Times New Roman" w:hAnsi="Times New Roman" w:cs="Times New Roman"/>
          <w:color w:val="auto"/>
        </w:rPr>
        <w:t xml:space="preserve"> expectation and</w:t>
      </w:r>
      <w:r w:rsidR="007F7754" w:rsidRPr="00D82AD2">
        <w:rPr>
          <w:rFonts w:ascii="Times New Roman" w:hAnsi="Times New Roman" w:cs="Times New Roman" w:hint="eastAsia"/>
          <w:color w:val="auto"/>
        </w:rPr>
        <w:t xml:space="preserve"> </w:t>
      </w:r>
      <w:r w:rsidR="008D12BC" w:rsidRPr="00D82AD2">
        <w:rPr>
          <w:rFonts w:ascii="Times New Roman" w:hAnsi="Times New Roman" w:cs="Times New Roman"/>
          <w:color w:val="auto"/>
        </w:rPr>
        <w:t>reality experienced.</w:t>
      </w:r>
      <w:r w:rsidR="00BF522D" w:rsidRPr="00D82AD2">
        <w:rPr>
          <w:rFonts w:ascii="Times New Roman" w:hAnsi="Times New Roman" w:cs="Times New Roman"/>
          <w:color w:val="auto"/>
        </w:rPr>
        <w:t xml:space="preserve"> </w:t>
      </w:r>
      <w:r w:rsidR="0052007D" w:rsidRPr="00D82AD2">
        <w:rPr>
          <w:rFonts w:ascii="Times New Roman" w:hAnsi="Times New Roman" w:cs="Times New Roman"/>
          <w:color w:val="auto"/>
        </w:rPr>
        <w:t>Hygiene factors and motivational factors</w:t>
      </w:r>
      <w:r w:rsidR="008D1FC7" w:rsidRPr="00D82AD2">
        <w:rPr>
          <w:rFonts w:ascii="Times New Roman" w:hAnsi="Times New Roman" w:cs="Times New Roman" w:hint="eastAsia"/>
          <w:color w:val="auto"/>
        </w:rPr>
        <w:t xml:space="preserve"> </w:t>
      </w:r>
      <w:r w:rsidR="0046789F" w:rsidRPr="00D82AD2">
        <w:rPr>
          <w:rFonts w:ascii="Times New Roman" w:hAnsi="Times New Roman" w:cs="Times New Roman"/>
          <w:color w:val="auto"/>
        </w:rPr>
        <w:t>are not always clear</w:t>
      </w:r>
      <w:r w:rsidR="00163D8E" w:rsidRPr="00D82AD2">
        <w:rPr>
          <w:rFonts w:ascii="Times New Roman" w:hAnsi="Times New Roman" w:cs="Times New Roman"/>
          <w:color w:val="auto"/>
        </w:rPr>
        <w:t>-</w:t>
      </w:r>
      <w:r w:rsidR="0046789F" w:rsidRPr="00D82AD2">
        <w:rPr>
          <w:rFonts w:ascii="Times New Roman" w:hAnsi="Times New Roman" w:cs="Times New Roman"/>
          <w:color w:val="auto"/>
        </w:rPr>
        <w:t xml:space="preserve">cut and can </w:t>
      </w:r>
      <w:r w:rsidR="00CE7FDC" w:rsidRPr="00D82AD2">
        <w:rPr>
          <w:rFonts w:ascii="Times New Roman" w:hAnsi="Times New Roman" w:cs="Times New Roman"/>
          <w:color w:val="auto"/>
        </w:rPr>
        <w:t>blur from time to time</w:t>
      </w:r>
      <w:r w:rsidR="004721A3" w:rsidRPr="00D82AD2">
        <w:rPr>
          <w:rFonts w:ascii="Times New Roman" w:hAnsi="Times New Roman" w:cs="Times New Roman"/>
          <w:color w:val="auto"/>
        </w:rPr>
        <w:t xml:space="preserve"> (Zhu, 2020)</w:t>
      </w:r>
      <w:r w:rsidR="00CE7FDC" w:rsidRPr="00D82AD2">
        <w:rPr>
          <w:rFonts w:ascii="Times New Roman" w:hAnsi="Times New Roman" w:cs="Times New Roman"/>
          <w:color w:val="auto"/>
        </w:rPr>
        <w:t xml:space="preserve">, this is represented by the dotted line in </w:t>
      </w:r>
      <w:r w:rsidR="004721A3" w:rsidRPr="00D82AD2">
        <w:rPr>
          <w:rFonts w:ascii="Times New Roman" w:hAnsi="Times New Roman" w:cs="Times New Roman"/>
          <w:color w:val="auto"/>
        </w:rPr>
        <w:t>Figure 2.</w:t>
      </w:r>
      <w:r w:rsidR="00B20FAF" w:rsidRPr="00D82AD2">
        <w:rPr>
          <w:rFonts w:ascii="Times New Roman" w:hAnsi="Times New Roman" w:cs="Times New Roman" w:hint="eastAsia"/>
          <w:color w:val="auto"/>
        </w:rPr>
        <w:t xml:space="preserve"> </w:t>
      </w:r>
      <w:r w:rsidR="008427C6" w:rsidRPr="00D82AD2">
        <w:rPr>
          <w:rFonts w:ascii="Times New Roman" w:hAnsi="Times New Roman" w:cs="Times New Roman"/>
          <w:color w:val="auto"/>
        </w:rPr>
        <w:t>T</w:t>
      </w:r>
      <w:r w:rsidR="008427C6" w:rsidRPr="00D82AD2">
        <w:rPr>
          <w:rFonts w:ascii="Times New Roman" w:hAnsi="Times New Roman" w:cs="Times New Roman" w:hint="eastAsia"/>
          <w:color w:val="auto"/>
        </w:rPr>
        <w:t>he researchers expect the framework to be tested</w:t>
      </w:r>
      <w:r w:rsidR="00AE3FA1" w:rsidRPr="00D82AD2">
        <w:rPr>
          <w:rFonts w:ascii="Times New Roman" w:hAnsi="Times New Roman" w:cs="Times New Roman" w:hint="eastAsia"/>
          <w:color w:val="auto"/>
        </w:rPr>
        <w:t xml:space="preserve"> </w:t>
      </w:r>
      <w:r w:rsidR="005F1E20" w:rsidRPr="00D82AD2">
        <w:rPr>
          <w:rFonts w:ascii="Times New Roman" w:hAnsi="Times New Roman" w:cs="Times New Roman" w:hint="eastAsia"/>
          <w:color w:val="auto"/>
        </w:rPr>
        <w:t>as the research progresses</w:t>
      </w:r>
      <w:r w:rsidR="002B00ED" w:rsidRPr="00D82AD2">
        <w:rPr>
          <w:rFonts w:ascii="Times New Roman" w:hAnsi="Times New Roman" w:cs="Times New Roman" w:hint="eastAsia"/>
          <w:color w:val="auto"/>
        </w:rPr>
        <w:t xml:space="preserve"> and potentially developed </w:t>
      </w:r>
      <w:r w:rsidR="00AE3FA1" w:rsidRPr="00D82AD2">
        <w:rPr>
          <w:rFonts w:ascii="Times New Roman" w:hAnsi="Times New Roman" w:cs="Times New Roman" w:hint="eastAsia"/>
          <w:color w:val="auto"/>
        </w:rPr>
        <w:t>with</w:t>
      </w:r>
      <w:r w:rsidR="008427C6" w:rsidRPr="00D82AD2">
        <w:rPr>
          <w:rFonts w:ascii="Times New Roman" w:hAnsi="Times New Roman" w:cs="Times New Roman" w:hint="eastAsia"/>
          <w:color w:val="auto"/>
        </w:rPr>
        <w:t xml:space="preserve"> data </w:t>
      </w:r>
      <w:r w:rsidR="00AE3FA1" w:rsidRPr="00D82AD2">
        <w:rPr>
          <w:rFonts w:ascii="Times New Roman" w:hAnsi="Times New Roman" w:cs="Times New Roman" w:hint="eastAsia"/>
          <w:color w:val="auto"/>
        </w:rPr>
        <w:t>analysis</w:t>
      </w:r>
      <w:r w:rsidR="001C02F9" w:rsidRPr="00D82AD2">
        <w:rPr>
          <w:rFonts w:ascii="Times New Roman" w:hAnsi="Times New Roman" w:cs="Times New Roman" w:hint="eastAsia"/>
          <w:color w:val="auto"/>
        </w:rPr>
        <w:t>.</w:t>
      </w:r>
    </w:p>
    <w:p w14:paraId="023C731A" w14:textId="76AAD8B2" w:rsidR="009101FA" w:rsidRPr="00D82AD2" w:rsidRDefault="003A63B6" w:rsidP="008852E7">
      <w:pPr>
        <w:pStyle w:val="Default"/>
        <w:spacing w:before="240" w:after="240"/>
        <w:jc w:val="center"/>
        <w:rPr>
          <w:rFonts w:ascii="Times New Roman" w:hAnsi="Times New Roman" w:cs="Times New Roman"/>
          <w:color w:val="auto"/>
        </w:rPr>
      </w:pPr>
      <w:r w:rsidRPr="00D82AD2">
        <w:rPr>
          <w:rFonts w:ascii="Times New Roman" w:hAnsi="Times New Roman" w:cs="Times New Roman"/>
          <w:noProof/>
          <w:color w:val="auto"/>
          <w14:ligatures w14:val="standardContextual"/>
        </w:rPr>
        <w:drawing>
          <wp:inline distT="0" distB="0" distL="0" distR="0" wp14:anchorId="13482B17" wp14:editId="1DA9F3C5">
            <wp:extent cx="4791224" cy="6814185"/>
            <wp:effectExtent l="0" t="0" r="9525" b="5715"/>
            <wp:docPr id="2" name="Picture 1" descr="A road with flag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oad with flags and text&#10;&#10;Description automatically generated with medium confidenc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1706" cy="6814871"/>
                    </a:xfrm>
                    <a:prstGeom prst="rect">
                      <a:avLst/>
                    </a:prstGeom>
                    <a:noFill/>
                    <a:ln>
                      <a:noFill/>
                    </a:ln>
                  </pic:spPr>
                </pic:pic>
              </a:graphicData>
            </a:graphic>
          </wp:inline>
        </w:drawing>
      </w:r>
    </w:p>
    <w:p w14:paraId="62FD5EC4" w14:textId="77777777" w:rsidR="003322DA" w:rsidRPr="00D82AD2" w:rsidRDefault="003322DA" w:rsidP="008852E7">
      <w:pPr>
        <w:pStyle w:val="Default"/>
        <w:spacing w:before="240" w:after="240"/>
        <w:ind w:left="851"/>
        <w:jc w:val="both"/>
        <w:rPr>
          <w:rFonts w:ascii="Times New Roman" w:hAnsi="Times New Roman" w:cs="Times New Roman"/>
          <w:color w:val="auto"/>
        </w:rPr>
      </w:pPr>
      <w:r w:rsidRPr="00D82AD2">
        <w:rPr>
          <w:rFonts w:ascii="Times New Roman" w:hAnsi="Times New Roman" w:cs="Times New Roman"/>
          <w:color w:val="auto"/>
        </w:rPr>
        <w:t>Figure 2: Conceptual Framework (created by author)</w:t>
      </w:r>
    </w:p>
    <w:p w14:paraId="62B96271" w14:textId="77777777" w:rsidR="0029045F" w:rsidRPr="00D82AD2" w:rsidRDefault="0029045F" w:rsidP="007E3F63">
      <w:pPr>
        <w:pStyle w:val="Default"/>
        <w:spacing w:before="240" w:after="240"/>
        <w:jc w:val="both"/>
        <w:rPr>
          <w:rFonts w:ascii="Times New Roman" w:hAnsi="Times New Roman" w:cs="Times New Roman"/>
          <w:b/>
          <w:bCs/>
          <w:color w:val="auto"/>
        </w:rPr>
      </w:pPr>
    </w:p>
    <w:p w14:paraId="2C7919C8" w14:textId="697904C8" w:rsidR="00E85F04" w:rsidRPr="00D82AD2" w:rsidRDefault="00E85F04" w:rsidP="00C767FC">
      <w:pPr>
        <w:pStyle w:val="Default"/>
        <w:numPr>
          <w:ilvl w:val="0"/>
          <w:numId w:val="7"/>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t>Research methodology</w:t>
      </w:r>
    </w:p>
    <w:p w14:paraId="3CDEE6BF" w14:textId="721126F3" w:rsidR="0039105D" w:rsidRPr="00D82AD2" w:rsidRDefault="00E85F04" w:rsidP="007E3F63">
      <w:pPr>
        <w:pStyle w:val="Default"/>
        <w:spacing w:before="240" w:after="240"/>
        <w:jc w:val="both"/>
        <w:rPr>
          <w:rFonts w:ascii="Times New Roman" w:eastAsia="SimSun" w:hAnsi="Times New Roman" w:cs="Times New Roman"/>
          <w:color w:val="auto"/>
          <w:lang w:eastAsia="en-US"/>
        </w:rPr>
      </w:pPr>
      <w:r w:rsidRPr="00D82AD2">
        <w:rPr>
          <w:rFonts w:ascii="Times New Roman" w:hAnsi="Times New Roman" w:cs="Times New Roman"/>
          <w:color w:val="auto"/>
        </w:rPr>
        <w:t xml:space="preserve">To achieve its aims and objectives, the research proposes to use mixed methods - primary and secondary data, qualitative and quantitative analysis. The primary research will start with a pilot study </w:t>
      </w:r>
      <w:r w:rsidR="004B2441" w:rsidRPr="00D82AD2">
        <w:rPr>
          <w:rFonts w:ascii="Times New Roman" w:hAnsi="Times New Roman" w:cs="Times New Roman"/>
          <w:color w:val="auto"/>
        </w:rPr>
        <w:t xml:space="preserve">with PGT student representatives </w:t>
      </w:r>
      <w:r w:rsidRPr="00D82AD2">
        <w:rPr>
          <w:rFonts w:ascii="Times New Roman" w:hAnsi="Times New Roman" w:cs="Times New Roman"/>
          <w:color w:val="auto"/>
        </w:rPr>
        <w:t xml:space="preserve">to help inform questions for surveys and </w:t>
      </w:r>
      <w:r w:rsidR="00CF5FAB" w:rsidRPr="00D82AD2">
        <w:rPr>
          <w:rFonts w:ascii="Times New Roman" w:hAnsi="Times New Roman" w:cs="Times New Roman" w:hint="eastAsia"/>
          <w:color w:val="auto"/>
        </w:rPr>
        <w:t>focus group</w:t>
      </w:r>
      <w:r w:rsidR="00CD2E47" w:rsidRPr="00D82AD2">
        <w:rPr>
          <w:rFonts w:ascii="Times New Roman" w:hAnsi="Times New Roman" w:cs="Times New Roman"/>
          <w:color w:val="auto"/>
        </w:rPr>
        <w:t>s</w:t>
      </w:r>
      <w:r w:rsidRPr="00D82AD2">
        <w:rPr>
          <w:rFonts w:ascii="Times New Roman" w:hAnsi="Times New Roman" w:cs="Times New Roman"/>
          <w:color w:val="auto"/>
        </w:rPr>
        <w:t xml:space="preserve"> with international PGT students at the CBS.</w:t>
      </w:r>
      <w:r w:rsidR="00BD161C" w:rsidRPr="00D82AD2">
        <w:rPr>
          <w:rFonts w:ascii="Times New Roman" w:hAnsi="Times New Roman" w:cs="Times New Roman"/>
          <w:color w:val="auto"/>
        </w:rPr>
        <w:t xml:space="preserve"> </w:t>
      </w:r>
      <w:r w:rsidR="00A27072" w:rsidRPr="00D82AD2">
        <w:rPr>
          <w:rFonts w:ascii="Times New Roman" w:hAnsi="Times New Roman" w:cs="Times New Roman"/>
          <w:color w:val="auto"/>
        </w:rPr>
        <w:t>S</w:t>
      </w:r>
      <w:r w:rsidRPr="00D82AD2">
        <w:rPr>
          <w:rFonts w:ascii="Times New Roman" w:eastAsia="SimSun" w:hAnsi="Times New Roman" w:cs="Times New Roman"/>
          <w:color w:val="auto"/>
          <w:lang w:eastAsia="en-US"/>
        </w:rPr>
        <w:t xml:space="preserve">tudents expectation and motivation will be </w:t>
      </w:r>
      <w:r w:rsidR="0039105D" w:rsidRPr="00D82AD2">
        <w:rPr>
          <w:rFonts w:ascii="Times New Roman" w:eastAsia="SimSun" w:hAnsi="Times New Roman" w:cs="Times New Roman"/>
          <w:color w:val="auto"/>
          <w:lang w:eastAsia="en-US"/>
        </w:rPr>
        <w:t>explored</w:t>
      </w:r>
      <w:r w:rsidRPr="00D82AD2">
        <w:rPr>
          <w:rFonts w:ascii="Times New Roman" w:eastAsia="SimSun" w:hAnsi="Times New Roman" w:cs="Times New Roman"/>
          <w:color w:val="auto"/>
          <w:lang w:eastAsia="en-US"/>
        </w:rPr>
        <w:t xml:space="preserve"> at the below key stages. </w:t>
      </w:r>
    </w:p>
    <w:p w14:paraId="4E47061A" w14:textId="2768ACDF" w:rsidR="00E85F04" w:rsidRPr="00D82AD2" w:rsidRDefault="00E85F04" w:rsidP="007E3F63">
      <w:pPr>
        <w:pStyle w:val="Default"/>
        <w:numPr>
          <w:ilvl w:val="0"/>
          <w:numId w:val="3"/>
        </w:numPr>
        <w:ind w:left="714" w:hanging="357"/>
        <w:jc w:val="both"/>
        <w:rPr>
          <w:rFonts w:ascii="Times New Roman" w:eastAsia="SimSun" w:hAnsi="Times New Roman" w:cs="Times New Roman"/>
          <w:color w:val="auto"/>
          <w:lang w:eastAsia="en-US"/>
        </w:rPr>
      </w:pPr>
      <w:r w:rsidRPr="00D82AD2">
        <w:rPr>
          <w:rFonts w:ascii="Times New Roman" w:eastAsia="SimSun" w:hAnsi="Times New Roman" w:cs="Times New Roman"/>
          <w:color w:val="auto"/>
          <w:lang w:eastAsia="en-US"/>
        </w:rPr>
        <w:t>Prior to arrival</w:t>
      </w:r>
      <w:r w:rsidR="00D9745B" w:rsidRPr="00D82AD2">
        <w:rPr>
          <w:rFonts w:ascii="Times New Roman" w:hAnsi="Times New Roman" w:cs="Times New Roman"/>
          <w:color w:val="auto"/>
        </w:rPr>
        <w:t xml:space="preserve"> </w:t>
      </w:r>
      <w:r w:rsidR="009854AD" w:rsidRPr="00D82AD2">
        <w:rPr>
          <w:rFonts w:ascii="Times New Roman" w:hAnsi="Times New Roman" w:cs="Times New Roman"/>
          <w:color w:val="auto"/>
        </w:rPr>
        <w:t xml:space="preserve">in the UK </w:t>
      </w:r>
      <w:r w:rsidR="00D9745B" w:rsidRPr="00D82AD2">
        <w:rPr>
          <w:rFonts w:ascii="Times New Roman" w:hAnsi="Times New Roman" w:cs="Times New Roman"/>
          <w:color w:val="auto"/>
        </w:rPr>
        <w:t>(pre-arrival</w:t>
      </w:r>
      <w:r w:rsidR="0005425E" w:rsidRPr="00D82AD2">
        <w:rPr>
          <w:rFonts w:ascii="Times New Roman" w:hAnsi="Times New Roman" w:cs="Times New Roman"/>
          <w:color w:val="auto"/>
        </w:rPr>
        <w:t xml:space="preserve"> stage</w:t>
      </w:r>
      <w:r w:rsidR="00D9745B" w:rsidRPr="00D82AD2">
        <w:rPr>
          <w:rFonts w:ascii="Times New Roman" w:hAnsi="Times New Roman" w:cs="Times New Roman"/>
          <w:color w:val="auto"/>
        </w:rPr>
        <w:t>)</w:t>
      </w:r>
      <w:r w:rsidR="00D9745B" w:rsidRPr="00D82AD2">
        <w:rPr>
          <w:rFonts w:ascii="Times New Roman" w:eastAsia="SimSun" w:hAnsi="Times New Roman" w:cs="Times New Roman"/>
          <w:color w:val="auto"/>
          <w:lang w:eastAsia="en-US"/>
        </w:rPr>
        <w:t>.</w:t>
      </w:r>
    </w:p>
    <w:p w14:paraId="15C1EFAF" w14:textId="77777777" w:rsidR="00E85F04" w:rsidRPr="00D82AD2" w:rsidRDefault="00E85F04" w:rsidP="007E3F63">
      <w:pPr>
        <w:numPr>
          <w:ilvl w:val="0"/>
          <w:numId w:val="3"/>
        </w:numPr>
        <w:spacing w:after="0" w:line="240" w:lineRule="auto"/>
        <w:ind w:left="714" w:hanging="357"/>
        <w:contextualSpacing/>
        <w:jc w:val="both"/>
        <w:rPr>
          <w:rFonts w:ascii="Times New Roman" w:eastAsia="SimSun" w:hAnsi="Times New Roman" w:cs="Times New Roman"/>
          <w:sz w:val="24"/>
          <w:szCs w:val="24"/>
          <w:lang w:eastAsia="en-US"/>
        </w:rPr>
      </w:pPr>
      <w:r w:rsidRPr="00D82AD2">
        <w:rPr>
          <w:rFonts w:ascii="Times New Roman" w:eastAsia="SimSun" w:hAnsi="Times New Roman" w:cs="Times New Roman"/>
          <w:sz w:val="24"/>
          <w:szCs w:val="24"/>
          <w:lang w:eastAsia="en-US"/>
        </w:rPr>
        <w:t>After induction</w:t>
      </w:r>
      <w:r w:rsidR="00D9745B" w:rsidRPr="00D82AD2">
        <w:rPr>
          <w:rFonts w:ascii="Times New Roman" w:hAnsi="Times New Roman" w:cs="Times New Roman"/>
          <w:sz w:val="24"/>
          <w:szCs w:val="24"/>
        </w:rPr>
        <w:t xml:space="preserve"> (discovery</w:t>
      </w:r>
      <w:r w:rsidR="0005425E" w:rsidRPr="00D82AD2">
        <w:rPr>
          <w:rFonts w:ascii="Times New Roman" w:hAnsi="Times New Roman" w:cs="Times New Roman"/>
          <w:sz w:val="24"/>
          <w:szCs w:val="24"/>
        </w:rPr>
        <w:t xml:space="preserve"> stage</w:t>
      </w:r>
      <w:r w:rsidR="00D9745B" w:rsidRPr="00D82AD2">
        <w:rPr>
          <w:rFonts w:ascii="Times New Roman" w:hAnsi="Times New Roman" w:cs="Times New Roman"/>
          <w:sz w:val="24"/>
          <w:szCs w:val="24"/>
        </w:rPr>
        <w:t>)</w:t>
      </w:r>
      <w:r w:rsidR="00C1112D" w:rsidRPr="00D82AD2">
        <w:rPr>
          <w:rFonts w:ascii="Times New Roman" w:eastAsia="SimSun" w:hAnsi="Times New Roman" w:cs="Times New Roman"/>
          <w:sz w:val="24"/>
          <w:szCs w:val="24"/>
          <w:lang w:eastAsia="en-US"/>
        </w:rPr>
        <w:t>.</w:t>
      </w:r>
    </w:p>
    <w:p w14:paraId="4C14D70D" w14:textId="77777777" w:rsidR="00E85F04" w:rsidRPr="00D82AD2" w:rsidRDefault="00791869" w:rsidP="007E3F63">
      <w:pPr>
        <w:numPr>
          <w:ilvl w:val="0"/>
          <w:numId w:val="3"/>
        </w:numPr>
        <w:spacing w:after="0" w:line="240" w:lineRule="auto"/>
        <w:ind w:left="714" w:hanging="357"/>
        <w:contextualSpacing/>
        <w:jc w:val="both"/>
        <w:rPr>
          <w:rFonts w:ascii="Times New Roman" w:eastAsia="SimSun" w:hAnsi="Times New Roman" w:cs="Times New Roman"/>
          <w:sz w:val="24"/>
          <w:szCs w:val="24"/>
          <w:lang w:eastAsia="en-US"/>
        </w:rPr>
      </w:pPr>
      <w:r w:rsidRPr="00D82AD2">
        <w:rPr>
          <w:rFonts w:ascii="Times New Roman" w:eastAsia="SimSun" w:hAnsi="Times New Roman" w:cs="Times New Roman"/>
          <w:sz w:val="24"/>
          <w:szCs w:val="24"/>
          <w:lang w:eastAsia="en-US"/>
        </w:rPr>
        <w:t>Completion of</w:t>
      </w:r>
      <w:r w:rsidR="00E85F04" w:rsidRPr="00D82AD2">
        <w:rPr>
          <w:rFonts w:ascii="Times New Roman" w:eastAsia="SimSun" w:hAnsi="Times New Roman" w:cs="Times New Roman"/>
          <w:sz w:val="24"/>
          <w:szCs w:val="24"/>
          <w:lang w:eastAsia="en-US"/>
        </w:rPr>
        <w:t xml:space="preserve"> the </w:t>
      </w:r>
      <w:r w:rsidR="00AC27AA" w:rsidRPr="00D82AD2">
        <w:rPr>
          <w:rFonts w:ascii="Times New Roman" w:eastAsia="SimSun" w:hAnsi="Times New Roman" w:cs="Times New Roman"/>
          <w:sz w:val="24"/>
          <w:szCs w:val="24"/>
          <w:lang w:eastAsia="en-US"/>
        </w:rPr>
        <w:t>first</w:t>
      </w:r>
      <w:r w:rsidR="00E85F04" w:rsidRPr="00D82AD2">
        <w:rPr>
          <w:rFonts w:ascii="Times New Roman" w:eastAsia="SimSun" w:hAnsi="Times New Roman" w:cs="Times New Roman"/>
          <w:sz w:val="24"/>
          <w:szCs w:val="24"/>
          <w:lang w:eastAsia="en-US"/>
        </w:rPr>
        <w:t xml:space="preserve"> module</w:t>
      </w:r>
      <w:r w:rsidR="00D9745B" w:rsidRPr="00D82AD2">
        <w:rPr>
          <w:rFonts w:ascii="Times New Roman" w:eastAsia="SimSun" w:hAnsi="Times New Roman" w:cs="Times New Roman"/>
          <w:sz w:val="24"/>
          <w:szCs w:val="24"/>
          <w:lang w:eastAsia="en-US"/>
        </w:rPr>
        <w:t xml:space="preserve"> (</w:t>
      </w:r>
      <w:r w:rsidR="00D9745B" w:rsidRPr="00D82AD2">
        <w:rPr>
          <w:rFonts w:ascii="Times New Roman" w:hAnsi="Times New Roman" w:cs="Times New Roman"/>
          <w:sz w:val="24"/>
          <w:szCs w:val="24"/>
        </w:rPr>
        <w:t>established</w:t>
      </w:r>
      <w:r w:rsidR="0005425E" w:rsidRPr="00D82AD2">
        <w:rPr>
          <w:rFonts w:ascii="Times New Roman" w:hAnsi="Times New Roman" w:cs="Times New Roman"/>
          <w:sz w:val="24"/>
          <w:szCs w:val="24"/>
        </w:rPr>
        <w:t xml:space="preserve"> stage</w:t>
      </w:r>
      <w:r w:rsidR="00D9745B" w:rsidRPr="00D82AD2">
        <w:rPr>
          <w:rFonts w:ascii="Times New Roman" w:hAnsi="Times New Roman" w:cs="Times New Roman"/>
          <w:sz w:val="24"/>
          <w:szCs w:val="24"/>
        </w:rPr>
        <w:t>)</w:t>
      </w:r>
      <w:r w:rsidR="00C1112D" w:rsidRPr="00D82AD2">
        <w:rPr>
          <w:rFonts w:ascii="Times New Roman" w:eastAsia="SimSun" w:hAnsi="Times New Roman" w:cs="Times New Roman"/>
          <w:sz w:val="24"/>
          <w:szCs w:val="24"/>
          <w:lang w:eastAsia="en-US"/>
        </w:rPr>
        <w:t>.</w:t>
      </w:r>
    </w:p>
    <w:p w14:paraId="568AFCB1" w14:textId="77777777" w:rsidR="00E85F04" w:rsidRPr="00D82AD2" w:rsidRDefault="00E85F04" w:rsidP="007E3F63">
      <w:pPr>
        <w:numPr>
          <w:ilvl w:val="0"/>
          <w:numId w:val="3"/>
        </w:numPr>
        <w:spacing w:before="240" w:after="240" w:line="240" w:lineRule="auto"/>
        <w:contextualSpacing/>
        <w:jc w:val="both"/>
        <w:rPr>
          <w:rFonts w:ascii="Times New Roman" w:eastAsia="SimSun" w:hAnsi="Times New Roman" w:cs="Times New Roman"/>
          <w:sz w:val="24"/>
          <w:szCs w:val="24"/>
          <w:lang w:eastAsia="en-US"/>
        </w:rPr>
      </w:pPr>
      <w:r w:rsidRPr="00D82AD2">
        <w:rPr>
          <w:rFonts w:ascii="Times New Roman" w:eastAsia="SimSun" w:hAnsi="Times New Roman" w:cs="Times New Roman"/>
          <w:sz w:val="24"/>
          <w:szCs w:val="24"/>
          <w:lang w:eastAsia="en-US"/>
        </w:rPr>
        <w:t>Dissertatio</w:t>
      </w:r>
      <w:r w:rsidR="00374B2C" w:rsidRPr="00D82AD2">
        <w:rPr>
          <w:rFonts w:ascii="Times New Roman" w:eastAsia="SimSun" w:hAnsi="Times New Roman" w:cs="Times New Roman"/>
          <w:sz w:val="24"/>
          <w:szCs w:val="24"/>
          <w:lang w:eastAsia="en-US"/>
        </w:rPr>
        <w:t xml:space="preserve">n research </w:t>
      </w:r>
      <w:r w:rsidR="00D9745B" w:rsidRPr="00D82AD2">
        <w:rPr>
          <w:rFonts w:ascii="Times New Roman" w:eastAsia="SimSun" w:hAnsi="Times New Roman" w:cs="Times New Roman"/>
          <w:sz w:val="24"/>
          <w:szCs w:val="24"/>
          <w:lang w:eastAsia="en-US"/>
        </w:rPr>
        <w:t>project (</w:t>
      </w:r>
      <w:r w:rsidR="00D9745B" w:rsidRPr="00D82AD2">
        <w:rPr>
          <w:rFonts w:ascii="Times New Roman" w:hAnsi="Times New Roman" w:cs="Times New Roman"/>
          <w:sz w:val="24"/>
          <w:szCs w:val="24"/>
        </w:rPr>
        <w:t>future-driven</w:t>
      </w:r>
      <w:r w:rsidR="0005425E" w:rsidRPr="00D82AD2">
        <w:rPr>
          <w:rFonts w:ascii="Times New Roman" w:hAnsi="Times New Roman" w:cs="Times New Roman"/>
          <w:sz w:val="24"/>
          <w:szCs w:val="24"/>
        </w:rPr>
        <w:t xml:space="preserve"> stage</w:t>
      </w:r>
      <w:r w:rsidR="00D9745B" w:rsidRPr="00D82AD2">
        <w:rPr>
          <w:rFonts w:ascii="Times New Roman" w:hAnsi="Times New Roman" w:cs="Times New Roman"/>
          <w:sz w:val="24"/>
          <w:szCs w:val="24"/>
        </w:rPr>
        <w:t>).</w:t>
      </w:r>
    </w:p>
    <w:p w14:paraId="38264742" w14:textId="77777777" w:rsidR="00794767" w:rsidRPr="00D82AD2" w:rsidRDefault="00794767" w:rsidP="007E3F63">
      <w:pPr>
        <w:spacing w:before="240" w:after="240" w:line="240" w:lineRule="auto"/>
        <w:contextualSpacing/>
        <w:jc w:val="both"/>
        <w:rPr>
          <w:rFonts w:ascii="Times New Roman" w:eastAsia="SimSun" w:hAnsi="Times New Roman" w:cs="Times New Roman"/>
          <w:sz w:val="24"/>
          <w:szCs w:val="24"/>
          <w:lang w:eastAsia="en-US"/>
        </w:rPr>
      </w:pPr>
    </w:p>
    <w:p w14:paraId="210B6F25" w14:textId="38F5CB7C" w:rsidR="000B7E1B" w:rsidRPr="00D82AD2" w:rsidRDefault="006C63BA" w:rsidP="007E3F63">
      <w:pPr>
        <w:spacing w:before="240" w:after="240" w:line="240" w:lineRule="auto"/>
        <w:contextualSpacing/>
        <w:jc w:val="both"/>
        <w:rPr>
          <w:rFonts w:ascii="Times New Roman" w:eastAsia="SimSun" w:hAnsi="Times New Roman" w:cs="Times New Roman"/>
          <w:sz w:val="24"/>
          <w:szCs w:val="24"/>
        </w:rPr>
      </w:pPr>
      <w:r w:rsidRPr="00D82AD2">
        <w:rPr>
          <w:rFonts w:ascii="Times New Roman" w:eastAsia="SimSun" w:hAnsi="Times New Roman" w:cs="Times New Roman"/>
          <w:sz w:val="24"/>
          <w:szCs w:val="24"/>
        </w:rPr>
        <w:t>E</w:t>
      </w:r>
      <w:r w:rsidRPr="00D82AD2">
        <w:rPr>
          <w:rFonts w:ascii="Times New Roman" w:eastAsia="SimSun" w:hAnsi="Times New Roman" w:cs="Times New Roman" w:hint="eastAsia"/>
          <w:sz w:val="24"/>
          <w:szCs w:val="24"/>
        </w:rPr>
        <w:t>ach</w:t>
      </w:r>
      <w:r w:rsidR="0032158F" w:rsidRPr="00D82AD2">
        <w:rPr>
          <w:rFonts w:ascii="Times New Roman" w:eastAsia="SimSun" w:hAnsi="Times New Roman" w:cs="Times New Roman" w:hint="eastAsia"/>
          <w:sz w:val="24"/>
          <w:szCs w:val="24"/>
        </w:rPr>
        <w:t xml:space="preserve"> d</w:t>
      </w:r>
      <w:r w:rsidR="00974857" w:rsidRPr="00D82AD2">
        <w:rPr>
          <w:rFonts w:ascii="Times New Roman" w:eastAsia="SimSun" w:hAnsi="Times New Roman" w:cs="Times New Roman" w:hint="eastAsia"/>
          <w:sz w:val="24"/>
          <w:szCs w:val="24"/>
        </w:rPr>
        <w:t xml:space="preserve">ata </w:t>
      </w:r>
      <w:r w:rsidR="0032158F" w:rsidRPr="00D82AD2">
        <w:rPr>
          <w:rFonts w:ascii="Times New Roman" w:eastAsia="SimSun" w:hAnsi="Times New Roman" w:cs="Times New Roman" w:hint="eastAsia"/>
          <w:sz w:val="24"/>
          <w:szCs w:val="24"/>
        </w:rPr>
        <w:t xml:space="preserve">type and data </w:t>
      </w:r>
      <w:r w:rsidR="00974857" w:rsidRPr="00D82AD2">
        <w:rPr>
          <w:rFonts w:ascii="Times New Roman" w:eastAsia="SimSun" w:hAnsi="Times New Roman" w:cs="Times New Roman" w:hint="eastAsia"/>
          <w:sz w:val="24"/>
          <w:szCs w:val="24"/>
        </w:rPr>
        <w:t>collection method</w:t>
      </w:r>
      <w:r w:rsidRPr="00D82AD2">
        <w:rPr>
          <w:rFonts w:ascii="Times New Roman" w:eastAsia="SimSun" w:hAnsi="Times New Roman" w:cs="Times New Roman" w:hint="eastAsia"/>
          <w:sz w:val="24"/>
          <w:szCs w:val="24"/>
        </w:rPr>
        <w:t xml:space="preserve"> has its </w:t>
      </w:r>
      <w:r w:rsidR="00820CE2" w:rsidRPr="00D82AD2">
        <w:rPr>
          <w:rFonts w:ascii="Times New Roman" w:eastAsia="SimSun" w:hAnsi="Times New Roman" w:cs="Times New Roman" w:hint="eastAsia"/>
          <w:sz w:val="24"/>
          <w:szCs w:val="24"/>
        </w:rPr>
        <w:t>purpose</w:t>
      </w:r>
      <w:r w:rsidR="00756302" w:rsidRPr="00D82AD2">
        <w:rPr>
          <w:rFonts w:ascii="Times New Roman" w:eastAsia="SimSun" w:hAnsi="Times New Roman" w:cs="Times New Roman" w:hint="eastAsia"/>
          <w:sz w:val="24"/>
          <w:szCs w:val="24"/>
        </w:rPr>
        <w:t xml:space="preserve"> </w:t>
      </w:r>
      <w:r w:rsidR="00103C67" w:rsidRPr="00D82AD2">
        <w:rPr>
          <w:rFonts w:ascii="Times New Roman" w:eastAsia="SimSun" w:hAnsi="Times New Roman" w:cs="Times New Roman" w:hint="eastAsia"/>
          <w:sz w:val="24"/>
          <w:szCs w:val="24"/>
        </w:rPr>
        <w:t xml:space="preserve">as </w:t>
      </w:r>
      <w:r w:rsidR="00C40AD0" w:rsidRPr="00D82AD2">
        <w:rPr>
          <w:rFonts w:ascii="Times New Roman" w:eastAsia="SimSun" w:hAnsi="Times New Roman" w:cs="Times New Roman" w:hint="eastAsia"/>
          <w:sz w:val="24"/>
          <w:szCs w:val="24"/>
        </w:rPr>
        <w:t>specified by</w:t>
      </w:r>
      <w:r w:rsidR="00756302" w:rsidRPr="00D82AD2">
        <w:rPr>
          <w:rFonts w:ascii="Times New Roman" w:eastAsia="SimSun" w:hAnsi="Times New Roman" w:cs="Times New Roman" w:hint="eastAsia"/>
          <w:sz w:val="24"/>
          <w:szCs w:val="24"/>
        </w:rPr>
        <w:t xml:space="preserve"> the research </w:t>
      </w:r>
      <w:r w:rsidR="00C40AD0" w:rsidRPr="00D82AD2">
        <w:rPr>
          <w:rFonts w:ascii="Times New Roman" w:eastAsia="SimSun" w:hAnsi="Times New Roman" w:cs="Times New Roman" w:hint="eastAsia"/>
          <w:sz w:val="24"/>
          <w:szCs w:val="24"/>
        </w:rPr>
        <w:t>objectives</w:t>
      </w:r>
      <w:r w:rsidR="00756302" w:rsidRPr="00D82AD2">
        <w:rPr>
          <w:rFonts w:ascii="Times New Roman" w:eastAsia="SimSun" w:hAnsi="Times New Roman" w:cs="Times New Roman" w:hint="eastAsia"/>
          <w:sz w:val="24"/>
          <w:szCs w:val="24"/>
        </w:rPr>
        <w:t>.</w:t>
      </w:r>
      <w:r w:rsidR="0032158F" w:rsidRPr="00D82AD2">
        <w:rPr>
          <w:rFonts w:ascii="Times New Roman" w:eastAsia="SimSun" w:hAnsi="Times New Roman" w:cs="Times New Roman" w:hint="eastAsia"/>
          <w:sz w:val="24"/>
          <w:szCs w:val="24"/>
        </w:rPr>
        <w:t xml:space="preserve"> </w:t>
      </w:r>
      <w:r w:rsidR="00974857" w:rsidRPr="00D82AD2">
        <w:rPr>
          <w:rFonts w:ascii="Times New Roman" w:eastAsia="SimSun" w:hAnsi="Times New Roman" w:cs="Times New Roman" w:hint="eastAsia"/>
          <w:sz w:val="24"/>
          <w:szCs w:val="24"/>
        </w:rPr>
        <w:t xml:space="preserve"> </w:t>
      </w:r>
      <w:r w:rsidR="00D45EDD" w:rsidRPr="00D82AD2">
        <w:rPr>
          <w:rFonts w:ascii="Times New Roman" w:eastAsia="SimSun" w:hAnsi="Times New Roman" w:cs="Times New Roman"/>
          <w:sz w:val="24"/>
          <w:szCs w:val="24"/>
        </w:rPr>
        <w:t>S</w:t>
      </w:r>
      <w:r w:rsidR="00D45EDD" w:rsidRPr="00D82AD2">
        <w:rPr>
          <w:rFonts w:ascii="Times New Roman" w:eastAsia="SimSun" w:hAnsi="Times New Roman" w:cs="Times New Roman" w:hint="eastAsia"/>
          <w:sz w:val="24"/>
          <w:szCs w:val="24"/>
        </w:rPr>
        <w:t>econdary research</w:t>
      </w:r>
      <w:r w:rsidR="002D2689" w:rsidRPr="00D82AD2">
        <w:rPr>
          <w:rFonts w:ascii="Times New Roman" w:eastAsia="SimSun" w:hAnsi="Times New Roman" w:cs="Times New Roman" w:hint="eastAsia"/>
          <w:sz w:val="24"/>
          <w:szCs w:val="24"/>
        </w:rPr>
        <w:t xml:space="preserve"> </w:t>
      </w:r>
      <w:r w:rsidR="003A4A84" w:rsidRPr="00D82AD2">
        <w:rPr>
          <w:rFonts w:ascii="Times New Roman" w:eastAsia="SimSun" w:hAnsi="Times New Roman" w:cs="Times New Roman" w:hint="eastAsia"/>
          <w:sz w:val="24"/>
          <w:szCs w:val="24"/>
        </w:rPr>
        <w:t>focuses on</w:t>
      </w:r>
      <w:r w:rsidR="000B7E1B" w:rsidRPr="00D82AD2">
        <w:rPr>
          <w:rFonts w:ascii="Times New Roman" w:eastAsia="SimSun" w:hAnsi="Times New Roman" w:cs="Times New Roman" w:hint="eastAsia"/>
          <w:sz w:val="24"/>
          <w:szCs w:val="24"/>
        </w:rPr>
        <w:t xml:space="preserve"> </w:t>
      </w:r>
      <w:r w:rsidR="00D2290D" w:rsidRPr="00D82AD2">
        <w:rPr>
          <w:rFonts w:ascii="Times New Roman" w:eastAsia="SimSun" w:hAnsi="Times New Roman" w:cs="Times New Roman" w:hint="eastAsia"/>
          <w:sz w:val="24"/>
          <w:szCs w:val="24"/>
        </w:rPr>
        <w:t>research question one</w:t>
      </w:r>
      <w:r w:rsidR="00275D9E" w:rsidRPr="00D82AD2">
        <w:rPr>
          <w:rFonts w:ascii="Times New Roman" w:eastAsia="SimSun" w:hAnsi="Times New Roman" w:cs="Times New Roman" w:hint="eastAsia"/>
          <w:sz w:val="24"/>
          <w:szCs w:val="24"/>
        </w:rPr>
        <w:t>.</w:t>
      </w:r>
      <w:r w:rsidR="00D2290D" w:rsidRPr="00D82AD2">
        <w:rPr>
          <w:rFonts w:ascii="Times New Roman" w:eastAsia="SimSun" w:hAnsi="Times New Roman" w:cs="Times New Roman" w:hint="eastAsia"/>
          <w:sz w:val="24"/>
          <w:szCs w:val="24"/>
        </w:rPr>
        <w:t xml:space="preserve"> </w:t>
      </w:r>
      <w:r w:rsidR="00275D9E" w:rsidRPr="00D82AD2">
        <w:rPr>
          <w:rFonts w:ascii="Times New Roman" w:eastAsia="SimSun" w:hAnsi="Times New Roman" w:cs="Times New Roman" w:hint="eastAsia"/>
          <w:sz w:val="24"/>
          <w:szCs w:val="24"/>
        </w:rPr>
        <w:t>Q</w:t>
      </w:r>
      <w:r w:rsidR="003A4A84" w:rsidRPr="00D82AD2">
        <w:rPr>
          <w:rFonts w:ascii="Times New Roman" w:eastAsia="SimSun" w:hAnsi="Times New Roman" w:cs="Times New Roman"/>
          <w:sz w:val="24"/>
          <w:szCs w:val="24"/>
        </w:rPr>
        <w:t>uantitative</w:t>
      </w:r>
      <w:r w:rsidR="00696215" w:rsidRPr="00D82AD2">
        <w:rPr>
          <w:rFonts w:ascii="Times New Roman" w:eastAsia="SimSun" w:hAnsi="Times New Roman" w:cs="Times New Roman" w:hint="eastAsia"/>
          <w:sz w:val="24"/>
          <w:szCs w:val="24"/>
        </w:rPr>
        <w:t xml:space="preserve"> </w:t>
      </w:r>
      <w:r w:rsidR="00703D02" w:rsidRPr="00D82AD2">
        <w:rPr>
          <w:rFonts w:ascii="Times New Roman" w:eastAsia="SimSun" w:hAnsi="Times New Roman" w:cs="Times New Roman" w:hint="eastAsia"/>
          <w:sz w:val="24"/>
          <w:szCs w:val="24"/>
        </w:rPr>
        <w:t xml:space="preserve">and </w:t>
      </w:r>
      <w:r w:rsidR="001A3DC8" w:rsidRPr="00D82AD2">
        <w:rPr>
          <w:rFonts w:ascii="Times New Roman" w:eastAsia="SimSun" w:hAnsi="Times New Roman" w:cs="Times New Roman"/>
          <w:sz w:val="24"/>
          <w:szCs w:val="24"/>
        </w:rPr>
        <w:t>qualitative</w:t>
      </w:r>
      <w:r w:rsidR="001A3DC8" w:rsidRPr="00D82AD2">
        <w:rPr>
          <w:rFonts w:ascii="Times New Roman" w:eastAsia="SimSun" w:hAnsi="Times New Roman" w:cs="Times New Roman" w:hint="eastAsia"/>
          <w:sz w:val="24"/>
          <w:szCs w:val="24"/>
        </w:rPr>
        <w:t xml:space="preserve"> data from primary research </w:t>
      </w:r>
      <w:r w:rsidR="002E0395" w:rsidRPr="00D82AD2">
        <w:rPr>
          <w:rFonts w:ascii="Times New Roman" w:eastAsia="SimSun" w:hAnsi="Times New Roman" w:cs="Times New Roman" w:hint="eastAsia"/>
          <w:sz w:val="24"/>
          <w:szCs w:val="24"/>
        </w:rPr>
        <w:t>will be analysed using NVivo and SPSS respectively</w:t>
      </w:r>
      <w:r w:rsidR="002E0395" w:rsidRPr="00D82AD2">
        <w:rPr>
          <w:rFonts w:ascii="Times New Roman" w:eastAsia="SimSun" w:hAnsi="Times New Roman" w:cs="Times New Roman"/>
          <w:sz w:val="24"/>
          <w:szCs w:val="24"/>
        </w:rPr>
        <w:t>, to</w:t>
      </w:r>
      <w:r w:rsidR="002E0395" w:rsidRPr="00D82AD2">
        <w:rPr>
          <w:rFonts w:ascii="Times New Roman" w:eastAsia="SimSun" w:hAnsi="Times New Roman" w:cs="Times New Roman" w:hint="eastAsia"/>
          <w:sz w:val="24"/>
          <w:szCs w:val="24"/>
        </w:rPr>
        <w:t xml:space="preserve"> </w:t>
      </w:r>
      <w:r w:rsidR="00525B56" w:rsidRPr="00D82AD2">
        <w:rPr>
          <w:rFonts w:ascii="Times New Roman" w:eastAsia="SimSun" w:hAnsi="Times New Roman" w:cs="Times New Roman" w:hint="eastAsia"/>
          <w:sz w:val="24"/>
          <w:szCs w:val="24"/>
        </w:rPr>
        <w:t xml:space="preserve">mainly </w:t>
      </w:r>
      <w:r w:rsidR="00F719AC" w:rsidRPr="00D82AD2">
        <w:rPr>
          <w:rFonts w:ascii="Times New Roman" w:eastAsia="SimSun" w:hAnsi="Times New Roman" w:cs="Times New Roman" w:hint="eastAsia"/>
          <w:sz w:val="24"/>
          <w:szCs w:val="24"/>
        </w:rPr>
        <w:t xml:space="preserve">answer </w:t>
      </w:r>
      <w:r w:rsidR="00275D9E" w:rsidRPr="00D82AD2">
        <w:rPr>
          <w:rFonts w:ascii="Times New Roman" w:eastAsia="SimSun" w:hAnsi="Times New Roman" w:cs="Times New Roman"/>
          <w:sz w:val="24"/>
          <w:szCs w:val="24"/>
        </w:rPr>
        <w:t>research</w:t>
      </w:r>
      <w:r w:rsidR="00275D9E" w:rsidRPr="00D82AD2">
        <w:rPr>
          <w:rFonts w:ascii="Times New Roman" w:eastAsia="SimSun" w:hAnsi="Times New Roman" w:cs="Times New Roman" w:hint="eastAsia"/>
          <w:sz w:val="24"/>
          <w:szCs w:val="24"/>
        </w:rPr>
        <w:t xml:space="preserve"> question</w:t>
      </w:r>
      <w:r w:rsidR="001A3DC8" w:rsidRPr="00D82AD2">
        <w:rPr>
          <w:rFonts w:ascii="Times New Roman" w:eastAsia="SimSun" w:hAnsi="Times New Roman" w:cs="Times New Roman" w:hint="eastAsia"/>
          <w:sz w:val="24"/>
          <w:szCs w:val="24"/>
        </w:rPr>
        <w:t>s</w:t>
      </w:r>
      <w:r w:rsidR="00275D9E" w:rsidRPr="00D82AD2">
        <w:rPr>
          <w:rFonts w:ascii="Times New Roman" w:eastAsia="SimSun" w:hAnsi="Times New Roman" w:cs="Times New Roman" w:hint="eastAsia"/>
          <w:sz w:val="24"/>
          <w:szCs w:val="24"/>
        </w:rPr>
        <w:t xml:space="preserve"> two and three</w:t>
      </w:r>
      <w:r w:rsidR="002B0EEE" w:rsidRPr="00D82AD2">
        <w:rPr>
          <w:rFonts w:ascii="Times New Roman" w:eastAsia="SimSun" w:hAnsi="Times New Roman" w:cs="Times New Roman" w:hint="eastAsia"/>
          <w:sz w:val="24"/>
          <w:szCs w:val="24"/>
        </w:rPr>
        <w:t xml:space="preserve">. </w:t>
      </w:r>
    </w:p>
    <w:p w14:paraId="4C52C9BF" w14:textId="210BC680" w:rsidR="00132218" w:rsidRPr="00D82AD2" w:rsidRDefault="00132218" w:rsidP="007E3F63">
      <w:pPr>
        <w:spacing w:before="240" w:after="240" w:line="240" w:lineRule="auto"/>
        <w:contextualSpacing/>
        <w:jc w:val="both"/>
        <w:rPr>
          <w:rFonts w:ascii="Times New Roman" w:eastAsia="SimSun" w:hAnsi="Times New Roman" w:cs="Times New Roman"/>
          <w:sz w:val="24"/>
          <w:szCs w:val="24"/>
        </w:rPr>
      </w:pPr>
    </w:p>
    <w:p w14:paraId="63DA521A" w14:textId="77777777" w:rsidR="00E85F04" w:rsidRPr="00D82AD2" w:rsidRDefault="00E85F04" w:rsidP="00C767FC">
      <w:pPr>
        <w:pStyle w:val="Default"/>
        <w:numPr>
          <w:ilvl w:val="0"/>
          <w:numId w:val="7"/>
        </w:numPr>
        <w:spacing w:before="240" w:after="240"/>
        <w:jc w:val="both"/>
        <w:rPr>
          <w:rFonts w:ascii="Times New Roman" w:hAnsi="Times New Roman" w:cs="Times New Roman"/>
          <w:b/>
          <w:bCs/>
          <w:color w:val="auto"/>
        </w:rPr>
      </w:pPr>
      <w:r w:rsidRPr="00D82AD2">
        <w:rPr>
          <w:rFonts w:ascii="Times New Roman" w:hAnsi="Times New Roman" w:cs="Times New Roman"/>
          <w:b/>
          <w:bCs/>
          <w:color w:val="auto"/>
        </w:rPr>
        <w:t>Potential theoretical contribution</w:t>
      </w:r>
    </w:p>
    <w:p w14:paraId="498C9A98" w14:textId="7772CE38" w:rsidR="00E85F04" w:rsidRPr="00D82AD2" w:rsidRDefault="00E85F04" w:rsidP="007E3F63">
      <w:pPr>
        <w:pStyle w:val="NormalWeb"/>
        <w:jc w:val="both"/>
      </w:pPr>
      <w:r w:rsidRPr="00D82AD2">
        <w:t>It has been identified that international PGT students</w:t>
      </w:r>
      <w:r w:rsidR="002C0D57" w:rsidRPr="00D82AD2">
        <w:t>’</w:t>
      </w:r>
      <w:r w:rsidR="00E13FCB" w:rsidRPr="00D82AD2">
        <w:t xml:space="preserve"> </w:t>
      </w:r>
      <w:r w:rsidRPr="00D82AD2">
        <w:t>previous experience has an impact on their expectation of studying in the UK</w:t>
      </w:r>
      <w:r w:rsidR="003C3538" w:rsidRPr="00D82AD2">
        <w:t xml:space="preserve"> </w:t>
      </w:r>
      <w:r w:rsidR="003C3538" w:rsidRPr="00D82AD2">
        <w:rPr>
          <w:rFonts w:eastAsia="SimSun"/>
        </w:rPr>
        <w:t>(</w:t>
      </w:r>
      <w:r w:rsidR="007A7E98" w:rsidRPr="00D82AD2">
        <w:rPr>
          <w:shd w:val="clear" w:color="auto" w:fill="FFFFFF"/>
        </w:rPr>
        <w:t xml:space="preserve">Spillan </w:t>
      </w:r>
      <w:r w:rsidR="0012583D" w:rsidRPr="00D82AD2">
        <w:rPr>
          <w:shd w:val="clear" w:color="auto" w:fill="FFFFFF"/>
        </w:rPr>
        <w:t>and</w:t>
      </w:r>
      <w:r w:rsidR="007A7E98" w:rsidRPr="00D82AD2">
        <w:rPr>
          <w:shd w:val="clear" w:color="auto" w:fill="FFFFFF"/>
        </w:rPr>
        <w:t xml:space="preserve"> Kara, 2022). </w:t>
      </w:r>
      <w:r w:rsidRPr="00D82AD2">
        <w:t>Student expectation and the reality they experience lead to either fulfilled or breached psychological contract</w:t>
      </w:r>
      <w:r w:rsidR="00E63E2A" w:rsidRPr="00D82AD2">
        <w:t>s</w:t>
      </w:r>
      <w:r w:rsidRPr="00D82AD2">
        <w:t xml:space="preserve"> which influence their motivation. Business school staff are at the forefront of supporting and motivating international students. However, their insight could be significantly limited due to the lack of understanding on the pre-arrival situation</w:t>
      </w:r>
      <w:r w:rsidR="00013595" w:rsidRPr="00D82AD2">
        <w:t xml:space="preserve"> (Bordia et al., 2015</w:t>
      </w:r>
      <w:r w:rsidR="00242E4D" w:rsidRPr="00D82AD2">
        <w:t>; Frawley et al., 2019</w:t>
      </w:r>
      <w:r w:rsidR="00013595" w:rsidRPr="00D82AD2">
        <w:t>)</w:t>
      </w:r>
      <w:r w:rsidRPr="00D82AD2">
        <w:t xml:space="preserve">. A clearer picture on what those students have experienced before arrival is needed to help staff better understand student expectation. On the other hand, after </w:t>
      </w:r>
      <w:r w:rsidR="00AA6888" w:rsidRPr="00D82AD2">
        <w:t>these</w:t>
      </w:r>
      <w:r w:rsidRPr="00D82AD2">
        <w:t xml:space="preserve"> students have arrived, there are opportunities to address </w:t>
      </w:r>
      <w:r w:rsidR="00AA6888" w:rsidRPr="00D82AD2">
        <w:t>the</w:t>
      </w:r>
      <w:r w:rsidRPr="00D82AD2">
        <w:t xml:space="preserve"> chasm between their expectation and the institutional reality, to help repair breached psychological contracts and motivate </w:t>
      </w:r>
      <w:r w:rsidR="00DD5FC0" w:rsidRPr="00D82AD2">
        <w:t>students</w:t>
      </w:r>
      <w:r w:rsidRPr="00D82AD2">
        <w:t xml:space="preserve">. Yet, what factors form </w:t>
      </w:r>
      <w:r w:rsidR="00AA6888" w:rsidRPr="00D82AD2">
        <w:t>these</w:t>
      </w:r>
      <w:r w:rsidRPr="00D82AD2">
        <w:t xml:space="preserve"> students’ psychological contact and how </w:t>
      </w:r>
      <w:r w:rsidR="00E378A0" w:rsidRPr="00D82AD2">
        <w:t>students</w:t>
      </w:r>
      <w:r w:rsidRPr="00D82AD2">
        <w:t xml:space="preserve"> expectation and motivation may change </w:t>
      </w:r>
      <w:r w:rsidR="003B0897" w:rsidRPr="00D82AD2">
        <w:t xml:space="preserve">over the time </w:t>
      </w:r>
      <w:r w:rsidRPr="00D82AD2">
        <w:t>are currently under research</w:t>
      </w:r>
      <w:r w:rsidR="00172809" w:rsidRPr="00D82AD2">
        <w:t xml:space="preserve"> (Bordia et</w:t>
      </w:r>
      <w:r w:rsidR="005212DB" w:rsidRPr="00D82AD2">
        <w:t xml:space="preserve"> al., 2019</w:t>
      </w:r>
      <w:r w:rsidR="00D67160" w:rsidRPr="00D82AD2">
        <w:t>, Yale 2020</w:t>
      </w:r>
      <w:r w:rsidR="00172809" w:rsidRPr="00D82AD2">
        <w:t>)</w:t>
      </w:r>
      <w:r w:rsidRPr="00D82AD2">
        <w:t>. This study will contribute to the existing knowledge by exploring the moving nature of student expectation and motivation, identifying the different types of factors related to their motivation, assessing student perception of these factors at key stages of their learning journey, to provide viable strategies for motivating students. The findings will not only help underpin UK business schools’ strategies, policies and priorities in marketing and recruitment, but also inform institutional provision to be more effective after students’ arrival, especially for institutions with large cohorts of international PGT students.</w:t>
      </w:r>
    </w:p>
    <w:p w14:paraId="3287C8EF" w14:textId="77777777" w:rsidR="00E85F04" w:rsidRPr="00D82AD2" w:rsidRDefault="00E85F04" w:rsidP="007E3F63">
      <w:pPr>
        <w:spacing w:before="240" w:after="240" w:line="240" w:lineRule="auto"/>
        <w:jc w:val="both"/>
        <w:rPr>
          <w:rFonts w:ascii="Times New Roman" w:eastAsia="Times New Roman" w:hAnsi="Times New Roman" w:cs="Times New Roman"/>
          <w:sz w:val="24"/>
          <w:szCs w:val="24"/>
        </w:rPr>
      </w:pPr>
    </w:p>
    <w:p w14:paraId="1E3450DE" w14:textId="77777777" w:rsidR="00E85F04" w:rsidRPr="00D82AD2" w:rsidRDefault="00E85F04" w:rsidP="00C767FC">
      <w:pPr>
        <w:pStyle w:val="Default"/>
        <w:numPr>
          <w:ilvl w:val="0"/>
          <w:numId w:val="7"/>
        </w:numPr>
        <w:spacing w:before="240" w:after="240"/>
        <w:jc w:val="both"/>
        <w:rPr>
          <w:rFonts w:ascii="Times New Roman" w:hAnsi="Times New Roman" w:cs="Times New Roman"/>
          <w:color w:val="auto"/>
        </w:rPr>
      </w:pPr>
      <w:r w:rsidRPr="00D82AD2">
        <w:rPr>
          <w:rFonts w:ascii="Times New Roman" w:hAnsi="Times New Roman" w:cs="Times New Roman"/>
          <w:b/>
          <w:bCs/>
          <w:color w:val="auto"/>
        </w:rPr>
        <w:t>Plan for paper development</w:t>
      </w:r>
    </w:p>
    <w:p w14:paraId="580F1888" w14:textId="774B9C08" w:rsidR="00E85F04" w:rsidRPr="00D82AD2" w:rsidRDefault="00E85F04" w:rsidP="007E3F63">
      <w:pPr>
        <w:pStyle w:val="Default"/>
        <w:spacing w:before="240" w:after="240"/>
        <w:jc w:val="both"/>
        <w:rPr>
          <w:rFonts w:ascii="Times New Roman" w:hAnsi="Times New Roman" w:cs="Times New Roman"/>
          <w:color w:val="auto"/>
        </w:rPr>
      </w:pPr>
      <w:r w:rsidRPr="00D82AD2">
        <w:rPr>
          <w:rFonts w:ascii="Times New Roman" w:hAnsi="Times New Roman" w:cs="Times New Roman"/>
          <w:color w:val="auto"/>
        </w:rPr>
        <w:t xml:space="preserve">This study is within its </w:t>
      </w:r>
      <w:r w:rsidR="00410B11" w:rsidRPr="00D82AD2">
        <w:rPr>
          <w:rFonts w:ascii="Times New Roman" w:hAnsi="Times New Roman" w:cs="Times New Roman" w:hint="eastAsia"/>
          <w:color w:val="auto"/>
        </w:rPr>
        <w:t>second</w:t>
      </w:r>
      <w:r w:rsidRPr="00D82AD2">
        <w:rPr>
          <w:rFonts w:ascii="Times New Roman" w:hAnsi="Times New Roman" w:cs="Times New Roman"/>
          <w:color w:val="auto"/>
        </w:rPr>
        <w:t xml:space="preserve"> year of development, the researcher</w:t>
      </w:r>
      <w:r w:rsidR="009546C6" w:rsidRPr="00D82AD2">
        <w:rPr>
          <w:rFonts w:ascii="Times New Roman" w:hAnsi="Times New Roman" w:cs="Times New Roman" w:hint="eastAsia"/>
          <w:color w:val="auto"/>
        </w:rPr>
        <w:t>s</w:t>
      </w:r>
      <w:r w:rsidRPr="00D82AD2">
        <w:rPr>
          <w:rFonts w:ascii="Times New Roman" w:hAnsi="Times New Roman" w:cs="Times New Roman"/>
          <w:color w:val="auto"/>
        </w:rPr>
        <w:t xml:space="preserve"> </w:t>
      </w:r>
      <w:r w:rsidR="009546C6" w:rsidRPr="00D82AD2">
        <w:rPr>
          <w:rFonts w:ascii="Times New Roman" w:hAnsi="Times New Roman" w:cs="Times New Roman" w:hint="eastAsia"/>
          <w:color w:val="auto"/>
        </w:rPr>
        <w:t>are</w:t>
      </w:r>
      <w:r w:rsidRPr="00D82AD2">
        <w:rPr>
          <w:rFonts w:ascii="Times New Roman" w:hAnsi="Times New Roman" w:cs="Times New Roman"/>
          <w:color w:val="auto"/>
        </w:rPr>
        <w:t xml:space="preserve"> particularly interested in receiving feedback to help build the conceptual framework and methodology. </w:t>
      </w:r>
    </w:p>
    <w:p w14:paraId="18BE240F" w14:textId="77777777" w:rsidR="00471E02" w:rsidRPr="00D82AD2" w:rsidRDefault="00471E02" w:rsidP="007E3F63">
      <w:pPr>
        <w:spacing w:line="240" w:lineRule="auto"/>
        <w:jc w:val="both"/>
        <w:rPr>
          <w:rFonts w:ascii="Times New Roman" w:hAnsi="Times New Roman" w:cs="Times New Roman"/>
          <w:b/>
          <w:bCs/>
          <w:sz w:val="24"/>
          <w:szCs w:val="24"/>
        </w:rPr>
      </w:pPr>
    </w:p>
    <w:p w14:paraId="517A00A1" w14:textId="087CB4BF" w:rsidR="00FD75A8" w:rsidRPr="00D82AD2" w:rsidRDefault="00FD75A8" w:rsidP="00C767FC">
      <w:pPr>
        <w:pStyle w:val="ListParagraph"/>
        <w:numPr>
          <w:ilvl w:val="0"/>
          <w:numId w:val="7"/>
        </w:numPr>
        <w:spacing w:line="240" w:lineRule="auto"/>
        <w:jc w:val="both"/>
        <w:rPr>
          <w:rFonts w:ascii="Times New Roman" w:hAnsi="Times New Roman" w:cs="Times New Roman"/>
          <w:b/>
          <w:bCs/>
        </w:rPr>
      </w:pPr>
      <w:r w:rsidRPr="00D82AD2">
        <w:rPr>
          <w:rFonts w:ascii="Times New Roman" w:hAnsi="Times New Roman" w:cs="Times New Roman"/>
          <w:b/>
          <w:bCs/>
        </w:rPr>
        <w:lastRenderedPageBreak/>
        <w:t>References</w:t>
      </w:r>
    </w:p>
    <w:p w14:paraId="50770EA2" w14:textId="4B4478BC" w:rsidR="00AA028F" w:rsidRPr="00D82AD2" w:rsidRDefault="00AA028F" w:rsidP="007E3F63">
      <w:pPr>
        <w:pStyle w:val="IMCS2018RefText"/>
        <w:numPr>
          <w:ilvl w:val="0"/>
          <w:numId w:val="0"/>
        </w:numPr>
        <w:spacing w:before="240" w:after="240"/>
        <w:ind w:left="567" w:hanging="567"/>
        <w:jc w:val="both"/>
        <w:rPr>
          <w:rFonts w:ascii="Times New Roman" w:hAnsi="Times New Roman"/>
          <w:sz w:val="22"/>
          <w:szCs w:val="22"/>
          <w:shd w:val="clear" w:color="auto" w:fill="FFFFFF"/>
        </w:rPr>
      </w:pPr>
      <w:r w:rsidRPr="00D82AD2">
        <w:rPr>
          <w:rFonts w:ascii="Times New Roman" w:hAnsi="Times New Roman"/>
          <w:sz w:val="22"/>
          <w:szCs w:val="22"/>
          <w:shd w:val="clear" w:color="auto" w:fill="FFFFFF"/>
        </w:rPr>
        <w:t>Badubi, R. M. (2017)</w:t>
      </w:r>
      <w:r w:rsidRPr="00D82AD2">
        <w:rPr>
          <w:rFonts w:ascii="Times New Roman" w:hAnsi="Times New Roman"/>
          <w:sz w:val="22"/>
          <w:szCs w:val="22"/>
        </w:rPr>
        <w:t xml:space="preserve"> </w:t>
      </w:r>
      <w:r w:rsidR="00FE31FD" w:rsidRPr="00D82AD2">
        <w:rPr>
          <w:rFonts w:ascii="Times New Roman" w:hAnsi="Times New Roman"/>
          <w:sz w:val="22"/>
          <w:szCs w:val="22"/>
        </w:rPr>
        <w:t>‘</w:t>
      </w:r>
      <w:r w:rsidRPr="00D82AD2">
        <w:rPr>
          <w:rFonts w:ascii="Times New Roman" w:hAnsi="Times New Roman"/>
          <w:sz w:val="22"/>
          <w:szCs w:val="22"/>
          <w:shd w:val="clear" w:color="auto" w:fill="FFFFFF"/>
        </w:rPr>
        <w:t>Theories of Motivation and Their Application in Organizations: A Risk Analysis</w:t>
      </w:r>
      <w:r w:rsidR="00FE31FD" w:rsidRPr="00D82AD2">
        <w:rPr>
          <w:rFonts w:ascii="Times New Roman" w:hAnsi="Times New Roman"/>
          <w:sz w:val="22"/>
          <w:szCs w:val="22"/>
          <w:shd w:val="clear" w:color="auto" w:fill="FFFFFF"/>
        </w:rPr>
        <w:t>’</w:t>
      </w:r>
      <w:r w:rsidR="006B4B2D" w:rsidRPr="00D82AD2">
        <w:rPr>
          <w:rFonts w:ascii="Times New Roman" w:hAnsi="Times New Roman"/>
          <w:sz w:val="22"/>
          <w:szCs w:val="22"/>
          <w:shd w:val="clear" w:color="auto" w:fill="FFFFFF"/>
        </w:rPr>
        <w:t>,</w:t>
      </w:r>
      <w:r w:rsidRPr="00D82AD2">
        <w:rPr>
          <w:rFonts w:ascii="Times New Roman" w:hAnsi="Times New Roman"/>
          <w:sz w:val="22"/>
          <w:szCs w:val="22"/>
          <w:shd w:val="clear" w:color="auto" w:fill="FFFFFF"/>
        </w:rPr>
        <w:t xml:space="preserve"> </w:t>
      </w:r>
      <w:r w:rsidRPr="00D82AD2">
        <w:rPr>
          <w:rFonts w:ascii="Times New Roman" w:hAnsi="Times New Roman"/>
          <w:i/>
          <w:iCs/>
          <w:sz w:val="22"/>
          <w:szCs w:val="22"/>
          <w:shd w:val="clear" w:color="auto" w:fill="FFFFFF"/>
        </w:rPr>
        <w:t>International Journal of Innovation and Economic Development</w:t>
      </w:r>
      <w:r w:rsidR="00294DFA" w:rsidRPr="00D82AD2">
        <w:rPr>
          <w:rFonts w:ascii="Times New Roman" w:hAnsi="Times New Roman"/>
          <w:sz w:val="22"/>
          <w:szCs w:val="22"/>
          <w:shd w:val="clear" w:color="auto" w:fill="FFFFFF"/>
        </w:rPr>
        <w:t>,</w:t>
      </w:r>
      <w:r w:rsidRPr="00D82AD2">
        <w:rPr>
          <w:rFonts w:ascii="Times New Roman" w:hAnsi="Times New Roman"/>
          <w:sz w:val="22"/>
          <w:szCs w:val="22"/>
          <w:shd w:val="clear" w:color="auto" w:fill="FFFFFF"/>
        </w:rPr>
        <w:t xml:space="preserve"> 3(3), </w:t>
      </w:r>
      <w:r w:rsidR="00294DFA" w:rsidRPr="00D82AD2">
        <w:rPr>
          <w:rFonts w:ascii="Times New Roman" w:hAnsi="Times New Roman"/>
          <w:sz w:val="22"/>
          <w:szCs w:val="22"/>
          <w:shd w:val="clear" w:color="auto" w:fill="FFFFFF"/>
        </w:rPr>
        <w:t xml:space="preserve">pp. </w:t>
      </w:r>
      <w:r w:rsidRPr="00D82AD2">
        <w:rPr>
          <w:rFonts w:ascii="Times New Roman" w:hAnsi="Times New Roman"/>
          <w:sz w:val="22"/>
          <w:szCs w:val="22"/>
          <w:shd w:val="clear" w:color="auto" w:fill="FFFFFF"/>
        </w:rPr>
        <w:t>44-51.</w:t>
      </w:r>
      <w:r w:rsidR="00436DB4" w:rsidRPr="00D82AD2">
        <w:rPr>
          <w:rFonts w:ascii="Times New Roman" w:hAnsi="Times New Roman"/>
          <w:sz w:val="22"/>
          <w:szCs w:val="22"/>
          <w:shd w:val="clear" w:color="auto" w:fill="FFFFFF"/>
        </w:rPr>
        <w:t xml:space="preserve"> Available at:</w:t>
      </w:r>
      <w:r w:rsidRPr="00D82AD2">
        <w:rPr>
          <w:rFonts w:ascii="Times New Roman" w:hAnsi="Times New Roman"/>
          <w:sz w:val="22"/>
          <w:szCs w:val="22"/>
          <w:shd w:val="clear" w:color="auto" w:fill="FFFFFF"/>
        </w:rPr>
        <w:t xml:space="preserve"> http://dx.doi.org/10.18775/ijied.1849-7551-7020.2015.33.2004</w:t>
      </w:r>
    </w:p>
    <w:p w14:paraId="02793725" w14:textId="64387050" w:rsidR="00AA028F" w:rsidRPr="00D82AD2" w:rsidRDefault="00AA028F" w:rsidP="007E3F63">
      <w:pPr>
        <w:pStyle w:val="IMCS2018RefText"/>
        <w:numPr>
          <w:ilvl w:val="0"/>
          <w:numId w:val="0"/>
        </w:numPr>
        <w:spacing w:before="240" w:after="240"/>
        <w:ind w:left="567" w:hanging="567"/>
        <w:jc w:val="both"/>
        <w:rPr>
          <w:rFonts w:ascii="Times New Roman" w:hAnsi="Times New Roman"/>
          <w:sz w:val="22"/>
          <w:szCs w:val="22"/>
        </w:rPr>
      </w:pPr>
      <w:r w:rsidRPr="00D82AD2">
        <w:rPr>
          <w:rFonts w:ascii="Times New Roman" w:hAnsi="Times New Roman"/>
          <w:sz w:val="22"/>
          <w:szCs w:val="22"/>
          <w:shd w:val="clear" w:color="auto" w:fill="FFFFFF"/>
        </w:rPr>
        <w:t xml:space="preserve">Bassett‐Jones, N., </w:t>
      </w:r>
      <w:r w:rsidR="000D2539" w:rsidRPr="00D82AD2">
        <w:rPr>
          <w:rFonts w:ascii="Times New Roman" w:hAnsi="Times New Roman"/>
          <w:sz w:val="22"/>
          <w:szCs w:val="22"/>
          <w:shd w:val="clear" w:color="auto" w:fill="FFFFFF"/>
        </w:rPr>
        <w:t>and</w:t>
      </w:r>
      <w:r w:rsidRPr="00D82AD2">
        <w:rPr>
          <w:rFonts w:ascii="Times New Roman" w:hAnsi="Times New Roman"/>
          <w:sz w:val="22"/>
          <w:szCs w:val="22"/>
          <w:shd w:val="clear" w:color="auto" w:fill="FFFFFF"/>
        </w:rPr>
        <w:t xml:space="preserve"> Lloyd, G. C. (2005) </w:t>
      </w:r>
      <w:r w:rsidR="006B4B2D" w:rsidRPr="00D82AD2">
        <w:rPr>
          <w:rFonts w:ascii="Times New Roman" w:hAnsi="Times New Roman"/>
          <w:sz w:val="22"/>
          <w:szCs w:val="22"/>
          <w:shd w:val="clear" w:color="auto" w:fill="FFFFFF"/>
        </w:rPr>
        <w:t>‘</w:t>
      </w:r>
      <w:r w:rsidRPr="00D82AD2">
        <w:rPr>
          <w:rFonts w:ascii="Times New Roman" w:hAnsi="Times New Roman"/>
          <w:sz w:val="22"/>
          <w:szCs w:val="22"/>
          <w:shd w:val="clear" w:color="auto" w:fill="FFFFFF"/>
        </w:rPr>
        <w:t>Does Herzberg's motivation theory have staying power?</w:t>
      </w:r>
      <w:r w:rsidR="006B4B2D" w:rsidRPr="00D82AD2">
        <w:rPr>
          <w:rFonts w:ascii="Times New Roman" w:hAnsi="Times New Roman"/>
          <w:sz w:val="22"/>
          <w:szCs w:val="22"/>
          <w:shd w:val="clear" w:color="auto" w:fill="FFFFFF"/>
        </w:rPr>
        <w:t>’</w:t>
      </w:r>
      <w:r w:rsidR="00AE414F" w:rsidRPr="00D82AD2">
        <w:rPr>
          <w:rFonts w:ascii="Times New Roman" w:hAnsi="Times New Roman"/>
          <w:sz w:val="22"/>
          <w:szCs w:val="22"/>
          <w:shd w:val="clear" w:color="auto" w:fill="FFFFFF"/>
        </w:rPr>
        <w:t>,</w:t>
      </w:r>
      <w:r w:rsidRPr="00D82AD2">
        <w:rPr>
          <w:rFonts w:ascii="Times New Roman" w:hAnsi="Times New Roman"/>
          <w:sz w:val="22"/>
          <w:szCs w:val="22"/>
          <w:shd w:val="clear" w:color="auto" w:fill="FFFFFF"/>
        </w:rPr>
        <w:t> </w:t>
      </w:r>
      <w:r w:rsidRPr="00D82AD2">
        <w:rPr>
          <w:rFonts w:ascii="Times New Roman" w:hAnsi="Times New Roman"/>
          <w:i/>
          <w:iCs/>
          <w:sz w:val="22"/>
          <w:szCs w:val="22"/>
          <w:shd w:val="clear" w:color="auto" w:fill="FFFFFF"/>
        </w:rPr>
        <w:t>Journal of management development</w:t>
      </w:r>
      <w:r w:rsidRPr="00D82AD2">
        <w:rPr>
          <w:rFonts w:ascii="Times New Roman" w:hAnsi="Times New Roman"/>
          <w:sz w:val="22"/>
          <w:szCs w:val="22"/>
          <w:shd w:val="clear" w:color="auto" w:fill="FFFFFF"/>
        </w:rPr>
        <w:t xml:space="preserve">, 24(10), </w:t>
      </w:r>
      <w:r w:rsidR="006B4B2D" w:rsidRPr="00D82AD2">
        <w:rPr>
          <w:rFonts w:ascii="Times New Roman" w:hAnsi="Times New Roman"/>
          <w:sz w:val="22"/>
          <w:szCs w:val="22"/>
          <w:shd w:val="clear" w:color="auto" w:fill="FFFFFF"/>
        </w:rPr>
        <w:t xml:space="preserve">pp. </w:t>
      </w:r>
      <w:r w:rsidRPr="00D82AD2">
        <w:rPr>
          <w:rFonts w:ascii="Times New Roman" w:hAnsi="Times New Roman"/>
          <w:sz w:val="22"/>
          <w:szCs w:val="22"/>
          <w:shd w:val="clear" w:color="auto" w:fill="FFFFFF"/>
        </w:rPr>
        <w:t>929-943.</w:t>
      </w:r>
    </w:p>
    <w:p w14:paraId="7F453531" w14:textId="37BB2DED" w:rsidR="00AA028F" w:rsidRPr="00D82AD2" w:rsidRDefault="00AA028F" w:rsidP="007E3F63">
      <w:pPr>
        <w:pStyle w:val="IMCS2018RefText"/>
        <w:numPr>
          <w:ilvl w:val="0"/>
          <w:numId w:val="0"/>
        </w:numPr>
        <w:spacing w:before="240" w:after="240"/>
        <w:ind w:left="567" w:hanging="567"/>
        <w:jc w:val="both"/>
        <w:rPr>
          <w:rFonts w:ascii="Times New Roman" w:hAnsi="Times New Roman"/>
          <w:sz w:val="22"/>
          <w:szCs w:val="22"/>
        </w:rPr>
      </w:pPr>
      <w:r w:rsidRPr="00D82AD2">
        <w:rPr>
          <w:rFonts w:ascii="Times New Roman" w:hAnsi="Times New Roman"/>
          <w:sz w:val="22"/>
          <w:szCs w:val="22"/>
        </w:rPr>
        <w:t xml:space="preserve">Beenen, G., </w:t>
      </w:r>
      <w:r w:rsidR="000D2539" w:rsidRPr="00D82AD2">
        <w:rPr>
          <w:rFonts w:ascii="Times New Roman" w:hAnsi="Times New Roman"/>
          <w:sz w:val="22"/>
          <w:szCs w:val="22"/>
        </w:rPr>
        <w:t>and</w:t>
      </w:r>
      <w:r w:rsidRPr="00D82AD2">
        <w:rPr>
          <w:rFonts w:ascii="Times New Roman" w:hAnsi="Times New Roman"/>
          <w:sz w:val="22"/>
          <w:szCs w:val="22"/>
        </w:rPr>
        <w:t xml:space="preserve"> Arbaugh, B. (2019) </w:t>
      </w:r>
      <w:r w:rsidR="009D3260" w:rsidRPr="00D82AD2">
        <w:rPr>
          <w:rFonts w:ascii="Times New Roman" w:hAnsi="Times New Roman"/>
          <w:sz w:val="22"/>
          <w:szCs w:val="22"/>
        </w:rPr>
        <w:t>‘</w:t>
      </w:r>
      <w:r w:rsidRPr="00D82AD2">
        <w:rPr>
          <w:rFonts w:ascii="Times New Roman" w:hAnsi="Times New Roman"/>
          <w:sz w:val="22"/>
          <w:szCs w:val="22"/>
        </w:rPr>
        <w:t>Flipping class: Why student expectations and person-situation fit matter</w:t>
      </w:r>
      <w:r w:rsidR="00142071" w:rsidRPr="00D82AD2">
        <w:rPr>
          <w:rFonts w:ascii="Times New Roman" w:hAnsi="Times New Roman"/>
          <w:sz w:val="22"/>
          <w:szCs w:val="22"/>
        </w:rPr>
        <w:t>’,</w:t>
      </w:r>
      <w:r w:rsidRPr="00D82AD2">
        <w:rPr>
          <w:rFonts w:ascii="Times New Roman" w:hAnsi="Times New Roman"/>
          <w:sz w:val="22"/>
          <w:szCs w:val="22"/>
        </w:rPr>
        <w:t xml:space="preserve"> </w:t>
      </w:r>
      <w:r w:rsidRPr="00D82AD2">
        <w:rPr>
          <w:rFonts w:ascii="Times New Roman" w:hAnsi="Times New Roman"/>
          <w:i/>
          <w:iCs/>
          <w:sz w:val="22"/>
          <w:szCs w:val="22"/>
        </w:rPr>
        <w:t>The International Journal of Management Education</w:t>
      </w:r>
      <w:r w:rsidRPr="00D82AD2">
        <w:rPr>
          <w:rFonts w:ascii="Times New Roman" w:hAnsi="Times New Roman"/>
          <w:sz w:val="22"/>
          <w:szCs w:val="22"/>
        </w:rPr>
        <w:t xml:space="preserve">, 17(3), 100311. </w:t>
      </w:r>
      <w:r w:rsidR="006C250A" w:rsidRPr="00D82AD2">
        <w:rPr>
          <w:rFonts w:ascii="Times New Roman" w:hAnsi="Times New Roman"/>
          <w:sz w:val="22"/>
          <w:szCs w:val="22"/>
          <w:shd w:val="clear" w:color="auto" w:fill="FFFFFF"/>
        </w:rPr>
        <w:t xml:space="preserve">Available at: </w:t>
      </w:r>
      <w:r w:rsidRPr="00D82AD2">
        <w:rPr>
          <w:rFonts w:ascii="Times New Roman" w:hAnsi="Times New Roman"/>
          <w:sz w:val="22"/>
          <w:szCs w:val="22"/>
        </w:rPr>
        <w:t>https://doi.org/10.1016/j.ijme.2019.100311</w:t>
      </w:r>
    </w:p>
    <w:p w14:paraId="1D16A632" w14:textId="04E2D787" w:rsidR="00AA028F" w:rsidRPr="00D82AD2" w:rsidRDefault="00AA028F" w:rsidP="007E3F63">
      <w:pPr>
        <w:pStyle w:val="IMCS2018RefText"/>
        <w:numPr>
          <w:ilvl w:val="0"/>
          <w:numId w:val="0"/>
        </w:numPr>
        <w:spacing w:before="240" w:after="240"/>
        <w:ind w:left="567" w:hanging="567"/>
        <w:jc w:val="both"/>
        <w:rPr>
          <w:rFonts w:ascii="Times New Roman" w:hAnsi="Times New Roman"/>
          <w:sz w:val="22"/>
          <w:szCs w:val="22"/>
        </w:rPr>
      </w:pPr>
      <w:r w:rsidRPr="00D82AD2">
        <w:rPr>
          <w:rFonts w:ascii="Times New Roman" w:hAnsi="Times New Roman"/>
          <w:sz w:val="22"/>
          <w:szCs w:val="22"/>
        </w:rPr>
        <w:t xml:space="preserve">Beloucif, A., Mehafdi, M., </w:t>
      </w:r>
      <w:r w:rsidR="000D2539" w:rsidRPr="00D82AD2">
        <w:rPr>
          <w:rFonts w:ascii="Times New Roman" w:hAnsi="Times New Roman"/>
          <w:sz w:val="22"/>
          <w:szCs w:val="22"/>
        </w:rPr>
        <w:t>and</w:t>
      </w:r>
      <w:r w:rsidRPr="00D82AD2">
        <w:rPr>
          <w:rFonts w:ascii="Times New Roman" w:hAnsi="Times New Roman"/>
          <w:sz w:val="22"/>
          <w:szCs w:val="22"/>
        </w:rPr>
        <w:t xml:space="preserve"> Komey, N. A. (2022) </w:t>
      </w:r>
      <w:r w:rsidR="00D14246" w:rsidRPr="00D82AD2">
        <w:rPr>
          <w:rFonts w:ascii="Times New Roman" w:hAnsi="Times New Roman"/>
          <w:sz w:val="22"/>
          <w:szCs w:val="22"/>
        </w:rPr>
        <w:t>‘</w:t>
      </w:r>
      <w:r w:rsidRPr="00D82AD2">
        <w:rPr>
          <w:rFonts w:ascii="Times New Roman" w:hAnsi="Times New Roman"/>
          <w:sz w:val="22"/>
          <w:szCs w:val="22"/>
        </w:rPr>
        <w:t>Expectation as a key determinant of international students’ satisfaction: A case study of business school MSc students</w:t>
      </w:r>
      <w:r w:rsidR="00D14246" w:rsidRPr="00D82AD2">
        <w:rPr>
          <w:rFonts w:ascii="Times New Roman" w:hAnsi="Times New Roman"/>
          <w:sz w:val="22"/>
          <w:szCs w:val="22"/>
        </w:rPr>
        <w:t>’,</w:t>
      </w:r>
      <w:r w:rsidRPr="00D82AD2">
        <w:rPr>
          <w:rFonts w:ascii="Times New Roman" w:hAnsi="Times New Roman"/>
          <w:sz w:val="22"/>
          <w:szCs w:val="22"/>
        </w:rPr>
        <w:t xml:space="preserve"> </w:t>
      </w:r>
      <w:r w:rsidRPr="00D82AD2">
        <w:rPr>
          <w:rFonts w:ascii="Times New Roman" w:hAnsi="Times New Roman"/>
          <w:i/>
          <w:iCs/>
          <w:sz w:val="22"/>
          <w:szCs w:val="22"/>
        </w:rPr>
        <w:t>Journal of Applied Research in Higher Education</w:t>
      </w:r>
      <w:r w:rsidRPr="00D82AD2">
        <w:rPr>
          <w:rFonts w:ascii="Times New Roman" w:hAnsi="Times New Roman"/>
          <w:sz w:val="22"/>
          <w:szCs w:val="22"/>
        </w:rPr>
        <w:t xml:space="preserve">, 14(1), </w:t>
      </w:r>
      <w:r w:rsidR="00D14246" w:rsidRPr="00D82AD2">
        <w:rPr>
          <w:rFonts w:ascii="Times New Roman" w:hAnsi="Times New Roman"/>
          <w:sz w:val="22"/>
          <w:szCs w:val="22"/>
        </w:rPr>
        <w:t xml:space="preserve">pp. </w:t>
      </w:r>
      <w:r w:rsidRPr="00D82AD2">
        <w:rPr>
          <w:rFonts w:ascii="Times New Roman" w:hAnsi="Times New Roman"/>
          <w:sz w:val="22"/>
          <w:szCs w:val="22"/>
        </w:rPr>
        <w:t xml:space="preserve">453–470. </w:t>
      </w:r>
      <w:r w:rsidR="00D14246" w:rsidRPr="00D82AD2">
        <w:rPr>
          <w:rFonts w:ascii="Times New Roman" w:hAnsi="Times New Roman"/>
          <w:sz w:val="22"/>
          <w:szCs w:val="22"/>
          <w:shd w:val="clear" w:color="auto" w:fill="FFFFFF"/>
        </w:rPr>
        <w:t xml:space="preserve">Available at: </w:t>
      </w:r>
      <w:r w:rsidRPr="00D82AD2">
        <w:rPr>
          <w:rFonts w:ascii="Times New Roman" w:hAnsi="Times New Roman"/>
          <w:sz w:val="22"/>
          <w:szCs w:val="22"/>
        </w:rPr>
        <w:t>https://doi.org/10.1108/JARHE-04-2017-0048</w:t>
      </w:r>
      <w:r w:rsidRPr="00D82AD2">
        <w:rPr>
          <w:rFonts w:ascii="Times New Roman" w:hAnsi="Times New Roman"/>
          <w:sz w:val="22"/>
          <w:szCs w:val="22"/>
        </w:rPr>
        <w:fldChar w:fldCharType="begin"/>
      </w:r>
      <w:r w:rsidRPr="00D82AD2">
        <w:rPr>
          <w:rFonts w:ascii="Times New Roman" w:hAnsi="Times New Roman"/>
          <w:sz w:val="22"/>
          <w:szCs w:val="22"/>
        </w:rPr>
        <w:instrText xml:space="preserve"> ADDIN ZOTERO_BIBL {"uncited":[],"omitted":[],"custom":[]} CSL_BIBLIOGRAPHY </w:instrText>
      </w:r>
      <w:r w:rsidRPr="00D82AD2">
        <w:rPr>
          <w:rFonts w:ascii="Times New Roman" w:hAnsi="Times New Roman"/>
          <w:sz w:val="22"/>
          <w:szCs w:val="22"/>
        </w:rPr>
        <w:fldChar w:fldCharType="separate"/>
      </w:r>
    </w:p>
    <w:p w14:paraId="08F28D48" w14:textId="3D5BF971"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Bordia, S., Bordia, P., Milkovitz, M., Shen, Y., </w:t>
      </w:r>
      <w:r w:rsidR="000D2539" w:rsidRPr="00D82AD2">
        <w:rPr>
          <w:rFonts w:ascii="Times New Roman" w:hAnsi="Times New Roman" w:cs="Times New Roman"/>
        </w:rPr>
        <w:t>and</w:t>
      </w:r>
      <w:r w:rsidRPr="00D82AD2">
        <w:rPr>
          <w:rFonts w:ascii="Times New Roman" w:hAnsi="Times New Roman" w:cs="Times New Roman"/>
        </w:rPr>
        <w:t xml:space="preserve"> Restubog, S. L. D. (2019) </w:t>
      </w:r>
      <w:r w:rsidR="00FA7C0E" w:rsidRPr="00D82AD2">
        <w:rPr>
          <w:rFonts w:ascii="Times New Roman" w:hAnsi="Times New Roman" w:cs="Times New Roman"/>
        </w:rPr>
        <w:t>'</w:t>
      </w:r>
      <w:r w:rsidRPr="00D82AD2">
        <w:rPr>
          <w:rFonts w:ascii="Times New Roman" w:hAnsi="Times New Roman" w:cs="Times New Roman"/>
        </w:rPr>
        <w:t>What do international students really want? An exploration of the content of international students’ psychological contract in business education</w:t>
      </w:r>
      <w:r w:rsidR="00FA7C0E"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Studies in Higher Education</w:t>
      </w:r>
      <w:r w:rsidRPr="00D82AD2">
        <w:rPr>
          <w:rFonts w:ascii="Times New Roman" w:hAnsi="Times New Roman" w:cs="Times New Roman"/>
        </w:rPr>
        <w:t xml:space="preserve">, 44(8), </w:t>
      </w:r>
      <w:r w:rsidR="00FA7C0E" w:rsidRPr="00D82AD2">
        <w:rPr>
          <w:rFonts w:ascii="Times New Roman" w:hAnsi="Times New Roman" w:cs="Times New Roman"/>
        </w:rPr>
        <w:t xml:space="preserve">pp. </w:t>
      </w:r>
      <w:r w:rsidRPr="00D82AD2">
        <w:rPr>
          <w:rFonts w:ascii="Times New Roman" w:hAnsi="Times New Roman" w:cs="Times New Roman"/>
        </w:rPr>
        <w:t xml:space="preserve">1488–1502. </w:t>
      </w:r>
      <w:r w:rsidR="00FA7C0E"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https://doi.org/10.1080/03075079.2018.1450853</w:t>
      </w:r>
    </w:p>
    <w:p w14:paraId="5C22B0B6" w14:textId="70A9CF61"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Bordia, S., Bordia, P., </w:t>
      </w:r>
      <w:r w:rsidR="000D2539" w:rsidRPr="00D82AD2">
        <w:rPr>
          <w:rFonts w:ascii="Times New Roman" w:hAnsi="Times New Roman" w:cs="Times New Roman"/>
        </w:rPr>
        <w:t>and</w:t>
      </w:r>
      <w:r w:rsidRPr="00D82AD2">
        <w:rPr>
          <w:rFonts w:ascii="Times New Roman" w:hAnsi="Times New Roman" w:cs="Times New Roman"/>
        </w:rPr>
        <w:t xml:space="preserve"> Restubog, S. L. D. (2015) </w:t>
      </w:r>
      <w:r w:rsidR="00FD73F1" w:rsidRPr="00D82AD2">
        <w:rPr>
          <w:rFonts w:ascii="Times New Roman" w:hAnsi="Times New Roman" w:cs="Times New Roman"/>
        </w:rPr>
        <w:t>'</w:t>
      </w:r>
      <w:r w:rsidRPr="00D82AD2">
        <w:rPr>
          <w:rFonts w:ascii="Times New Roman" w:hAnsi="Times New Roman" w:cs="Times New Roman"/>
        </w:rPr>
        <w:t>Promises from afar: A model of international student psychological contract in business education</w:t>
      </w:r>
      <w:r w:rsidR="00FD73F1"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Studies in Higher Education</w:t>
      </w:r>
      <w:r w:rsidRPr="00D82AD2">
        <w:rPr>
          <w:rFonts w:ascii="Times New Roman" w:hAnsi="Times New Roman" w:cs="Times New Roman"/>
        </w:rPr>
        <w:t xml:space="preserve">, 40(2), </w:t>
      </w:r>
      <w:r w:rsidR="00FD73F1" w:rsidRPr="00D82AD2">
        <w:rPr>
          <w:rFonts w:ascii="Times New Roman" w:hAnsi="Times New Roman" w:cs="Times New Roman"/>
        </w:rPr>
        <w:t xml:space="preserve">pp. </w:t>
      </w:r>
      <w:r w:rsidRPr="00D82AD2">
        <w:rPr>
          <w:rFonts w:ascii="Times New Roman" w:hAnsi="Times New Roman" w:cs="Times New Roman"/>
        </w:rPr>
        <w:t xml:space="preserve">212–232. </w:t>
      </w:r>
      <w:r w:rsidR="00FD73F1" w:rsidRPr="00D82AD2">
        <w:rPr>
          <w:rFonts w:ascii="Times New Roman" w:hAnsi="Times New Roman" w:cs="Times New Roman"/>
          <w:shd w:val="clear" w:color="auto" w:fill="FFFFFF"/>
        </w:rPr>
        <w:t>Available at:</w:t>
      </w:r>
      <w:r w:rsidR="006C2DC4" w:rsidRPr="00D82AD2">
        <w:rPr>
          <w:rFonts w:ascii="Times New Roman" w:hAnsi="Times New Roman" w:cs="Times New Roman"/>
          <w:shd w:val="clear" w:color="auto" w:fill="FFFFFF"/>
        </w:rPr>
        <w:t xml:space="preserve"> </w:t>
      </w:r>
      <w:r w:rsidRPr="00D82AD2">
        <w:rPr>
          <w:rFonts w:ascii="Times New Roman" w:hAnsi="Times New Roman" w:cs="Times New Roman"/>
        </w:rPr>
        <w:t>https://doi.org/10.1080/03075079.2013.823935</w:t>
      </w:r>
    </w:p>
    <w:p w14:paraId="39E220BE" w14:textId="158952D9"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Brown, T., Isbel, S., Logan, A., </w:t>
      </w:r>
      <w:r w:rsidR="000D2539" w:rsidRPr="00D82AD2">
        <w:rPr>
          <w:rFonts w:ascii="Times New Roman" w:hAnsi="Times New Roman" w:cs="Times New Roman"/>
        </w:rPr>
        <w:t>and</w:t>
      </w:r>
      <w:r w:rsidRPr="00D82AD2">
        <w:rPr>
          <w:rFonts w:ascii="Times New Roman" w:hAnsi="Times New Roman" w:cs="Times New Roman"/>
        </w:rPr>
        <w:t xml:space="preserve"> Etherington, J. (2019) </w:t>
      </w:r>
      <w:r w:rsidR="006C2DC4" w:rsidRPr="00D82AD2">
        <w:rPr>
          <w:rFonts w:ascii="Times New Roman" w:hAnsi="Times New Roman" w:cs="Times New Roman"/>
        </w:rPr>
        <w:t>'</w:t>
      </w:r>
      <w:r w:rsidRPr="00D82AD2">
        <w:rPr>
          <w:rFonts w:ascii="Times New Roman" w:hAnsi="Times New Roman" w:cs="Times New Roman"/>
        </w:rPr>
        <w:t>Predictors of academic honesty and success in domestic and international occupational therapy students</w:t>
      </w:r>
      <w:r w:rsidR="00D24B6C"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Irish Journal of Occupational Therapy</w:t>
      </w:r>
      <w:r w:rsidRPr="00D82AD2">
        <w:rPr>
          <w:rFonts w:ascii="Times New Roman" w:hAnsi="Times New Roman" w:cs="Times New Roman"/>
        </w:rPr>
        <w:t xml:space="preserve">, 47(1), </w:t>
      </w:r>
      <w:r w:rsidR="00D24B6C" w:rsidRPr="00D82AD2">
        <w:rPr>
          <w:rFonts w:ascii="Times New Roman" w:hAnsi="Times New Roman" w:cs="Times New Roman"/>
        </w:rPr>
        <w:t xml:space="preserve">pp. </w:t>
      </w:r>
      <w:r w:rsidRPr="00D82AD2">
        <w:rPr>
          <w:rFonts w:ascii="Times New Roman" w:hAnsi="Times New Roman" w:cs="Times New Roman"/>
        </w:rPr>
        <w:t xml:space="preserve">18–41. </w:t>
      </w:r>
      <w:r w:rsidR="00D24B6C"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https://doi.org/10.1108/IJOT-12-2018-0022</w:t>
      </w:r>
    </w:p>
    <w:p w14:paraId="330EDEB5" w14:textId="35A499C0"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Bygrave, C., </w:t>
      </w:r>
      <w:r w:rsidR="000D2539" w:rsidRPr="00D82AD2">
        <w:rPr>
          <w:rFonts w:ascii="Times New Roman" w:hAnsi="Times New Roman" w:cs="Times New Roman"/>
        </w:rPr>
        <w:t>and</w:t>
      </w:r>
      <w:r w:rsidRPr="00D82AD2">
        <w:rPr>
          <w:rFonts w:ascii="Times New Roman" w:hAnsi="Times New Roman" w:cs="Times New Roman"/>
        </w:rPr>
        <w:t xml:space="preserve"> Aşık, Ö. (2019)</w:t>
      </w:r>
      <w:r w:rsidR="00163FEC" w:rsidRPr="00D82AD2">
        <w:rPr>
          <w:rFonts w:ascii="Times New Roman" w:hAnsi="Times New Roman" w:cs="Times New Roman"/>
        </w:rPr>
        <w:t xml:space="preserve"> </w:t>
      </w:r>
      <w:r w:rsidR="00F155AD" w:rsidRPr="00D82AD2">
        <w:rPr>
          <w:rFonts w:ascii="Times New Roman" w:hAnsi="Times New Roman" w:cs="Times New Roman"/>
        </w:rPr>
        <w:t>'</w:t>
      </w:r>
      <w:r w:rsidRPr="00D82AD2">
        <w:rPr>
          <w:rFonts w:ascii="Times New Roman" w:hAnsi="Times New Roman" w:cs="Times New Roman"/>
        </w:rPr>
        <w:t>Global Perspectives on Academic Integrity</w:t>
      </w:r>
      <w:r w:rsidR="00F155AD" w:rsidRPr="00D82AD2">
        <w:rPr>
          <w:rFonts w:ascii="Times New Roman" w:hAnsi="Times New Roman" w:cs="Times New Roman"/>
        </w:rPr>
        <w:t>',</w:t>
      </w:r>
      <w:r w:rsidRPr="00D82AD2">
        <w:rPr>
          <w:rFonts w:ascii="Times New Roman" w:hAnsi="Times New Roman" w:cs="Times New Roman"/>
        </w:rPr>
        <w:t xml:space="preserve"> </w:t>
      </w:r>
      <w:r w:rsidR="00E7022D" w:rsidRPr="00D82AD2">
        <w:rPr>
          <w:rFonts w:ascii="Times New Roman" w:hAnsi="Times New Roman" w:cs="Times New Roman"/>
        </w:rPr>
        <w:t>i</w:t>
      </w:r>
      <w:r w:rsidRPr="00D82AD2">
        <w:rPr>
          <w:rFonts w:ascii="Times New Roman" w:hAnsi="Times New Roman" w:cs="Times New Roman"/>
        </w:rPr>
        <w:t xml:space="preserve">n J. Hoffman, P. Blessinger, </w:t>
      </w:r>
      <w:r w:rsidR="00055D7E" w:rsidRPr="00D82AD2">
        <w:rPr>
          <w:rFonts w:ascii="Times New Roman" w:hAnsi="Times New Roman" w:cs="Times New Roman"/>
        </w:rPr>
        <w:t>and</w:t>
      </w:r>
      <w:r w:rsidRPr="00D82AD2">
        <w:rPr>
          <w:rFonts w:ascii="Times New Roman" w:hAnsi="Times New Roman" w:cs="Times New Roman"/>
        </w:rPr>
        <w:t xml:space="preserve"> M. Makhanya (</w:t>
      </w:r>
      <w:r w:rsidR="0063117F" w:rsidRPr="00D82AD2">
        <w:rPr>
          <w:rFonts w:ascii="Times New Roman" w:hAnsi="Times New Roman" w:cs="Times New Roman"/>
        </w:rPr>
        <w:t>e</w:t>
      </w:r>
      <w:r w:rsidRPr="00D82AD2">
        <w:rPr>
          <w:rFonts w:ascii="Times New Roman" w:hAnsi="Times New Roman" w:cs="Times New Roman"/>
        </w:rPr>
        <w:t xml:space="preserve">ds) </w:t>
      </w:r>
      <w:r w:rsidRPr="00D82AD2">
        <w:rPr>
          <w:rFonts w:ascii="Times New Roman" w:hAnsi="Times New Roman" w:cs="Times New Roman"/>
          <w:i/>
          <w:iCs/>
        </w:rPr>
        <w:t>Strategies for Fostering Inclusive Classrooms in Higher Education: International Perspectives on Equity and Inclusion</w:t>
      </w:r>
      <w:r w:rsidRPr="00D82AD2">
        <w:rPr>
          <w:rFonts w:ascii="Times New Roman" w:hAnsi="Times New Roman" w:cs="Times New Roman"/>
        </w:rPr>
        <w:t>. Emerald Publishing Limited</w:t>
      </w:r>
      <w:r w:rsidR="00373407" w:rsidRPr="00D82AD2">
        <w:rPr>
          <w:rFonts w:ascii="Times New Roman" w:hAnsi="Times New Roman" w:cs="Times New Roman"/>
        </w:rPr>
        <w:t>, Vol. 16, pp. 19–33</w:t>
      </w:r>
      <w:r w:rsidRPr="00D82AD2">
        <w:rPr>
          <w:rFonts w:ascii="Times New Roman" w:hAnsi="Times New Roman" w:cs="Times New Roman"/>
        </w:rPr>
        <w:t xml:space="preserve">. </w:t>
      </w:r>
      <w:r w:rsidR="00FC095E"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https://doi.org/10.1108/S2055-364120190000016003</w:t>
      </w:r>
    </w:p>
    <w:p w14:paraId="5C829CBF" w14:textId="18A7C744"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Cebolla-Boado, H., Hu, Y., </w:t>
      </w:r>
      <w:r w:rsidR="000D2539" w:rsidRPr="00D82AD2">
        <w:rPr>
          <w:rFonts w:ascii="Times New Roman" w:hAnsi="Times New Roman" w:cs="Times New Roman"/>
        </w:rPr>
        <w:t>and</w:t>
      </w:r>
      <w:r w:rsidRPr="00D82AD2">
        <w:rPr>
          <w:rFonts w:ascii="Times New Roman" w:hAnsi="Times New Roman" w:cs="Times New Roman"/>
        </w:rPr>
        <w:t xml:space="preserve"> Soysal, Y. N. (2018) </w:t>
      </w:r>
      <w:r w:rsidR="00AF5604" w:rsidRPr="00D82AD2">
        <w:rPr>
          <w:rFonts w:ascii="Times New Roman" w:hAnsi="Times New Roman" w:cs="Times New Roman"/>
        </w:rPr>
        <w:t>'</w:t>
      </w:r>
      <w:r w:rsidRPr="00D82AD2">
        <w:rPr>
          <w:rFonts w:ascii="Times New Roman" w:hAnsi="Times New Roman" w:cs="Times New Roman"/>
        </w:rPr>
        <w:t>Why study abroad? Sorting of Chinese students across British universities</w:t>
      </w:r>
      <w:r w:rsidR="00052720"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British Journal of Sociology of Education</w:t>
      </w:r>
      <w:r w:rsidRPr="00D82AD2">
        <w:rPr>
          <w:rFonts w:ascii="Times New Roman" w:hAnsi="Times New Roman" w:cs="Times New Roman"/>
        </w:rPr>
        <w:t xml:space="preserve">, 39(3), </w:t>
      </w:r>
      <w:r w:rsidR="00052720" w:rsidRPr="00D82AD2">
        <w:rPr>
          <w:rFonts w:ascii="Times New Roman" w:hAnsi="Times New Roman" w:cs="Times New Roman"/>
        </w:rPr>
        <w:t xml:space="preserve">pp. </w:t>
      </w:r>
      <w:r w:rsidRPr="00D82AD2">
        <w:rPr>
          <w:rFonts w:ascii="Times New Roman" w:hAnsi="Times New Roman" w:cs="Times New Roman"/>
        </w:rPr>
        <w:t xml:space="preserve">365–380. </w:t>
      </w:r>
      <w:r w:rsidR="00052720"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https://doi.org/10.1080/01425692.2017.1349649</w:t>
      </w:r>
    </w:p>
    <w:p w14:paraId="19C420CF" w14:textId="58537669"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Cho, H. J., Levesque-Bristol, C., </w:t>
      </w:r>
      <w:r w:rsidR="000D2539" w:rsidRPr="00D82AD2">
        <w:rPr>
          <w:rFonts w:ascii="Times New Roman" w:hAnsi="Times New Roman" w:cs="Times New Roman"/>
        </w:rPr>
        <w:t>and</w:t>
      </w:r>
      <w:r w:rsidRPr="00D82AD2">
        <w:rPr>
          <w:rFonts w:ascii="Times New Roman" w:hAnsi="Times New Roman" w:cs="Times New Roman"/>
        </w:rPr>
        <w:t xml:space="preserve"> Yough, M. (2021) </w:t>
      </w:r>
      <w:r w:rsidR="00052720" w:rsidRPr="00D82AD2">
        <w:rPr>
          <w:rFonts w:ascii="Times New Roman" w:hAnsi="Times New Roman" w:cs="Times New Roman"/>
        </w:rPr>
        <w:t>'</w:t>
      </w:r>
      <w:r w:rsidRPr="00D82AD2">
        <w:rPr>
          <w:rFonts w:ascii="Times New Roman" w:hAnsi="Times New Roman" w:cs="Times New Roman"/>
        </w:rPr>
        <w:t>International students’ self-determined motivation, beliefs about classroom assessment, learning strategies, and academic adjustment in higher education</w:t>
      </w:r>
      <w:r w:rsidR="00052720" w:rsidRPr="00D82AD2">
        <w:rPr>
          <w:rFonts w:ascii="Times New Roman" w:hAnsi="Times New Roman" w:cs="Times New Roman"/>
        </w:rPr>
        <w:t>'</w:t>
      </w:r>
      <w:r w:rsidR="0016399C"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Higher Education</w:t>
      </w:r>
      <w:r w:rsidRPr="00D82AD2">
        <w:rPr>
          <w:rFonts w:ascii="Times New Roman" w:hAnsi="Times New Roman" w:cs="Times New Roman"/>
        </w:rPr>
        <w:t>, 81(6),</w:t>
      </w:r>
      <w:r w:rsidR="0016399C" w:rsidRPr="00D82AD2">
        <w:rPr>
          <w:rFonts w:ascii="Times New Roman" w:hAnsi="Times New Roman" w:cs="Times New Roman"/>
        </w:rPr>
        <w:t xml:space="preserve"> pp.</w:t>
      </w:r>
      <w:r w:rsidRPr="00D82AD2">
        <w:rPr>
          <w:rFonts w:ascii="Times New Roman" w:hAnsi="Times New Roman" w:cs="Times New Roman"/>
        </w:rPr>
        <w:t xml:space="preserve"> 1215–1235. </w:t>
      </w:r>
      <w:r w:rsidR="0016399C"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https://doi.org/10.1007/s10734-020-00608-0</w:t>
      </w:r>
    </w:p>
    <w:p w14:paraId="142B5B60" w14:textId="429FAD7D"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Coyle-Shapiro, J. A.-M., Pereira Costa, S., Doden, W., </w:t>
      </w:r>
      <w:r w:rsidR="000D2539" w:rsidRPr="00D82AD2">
        <w:rPr>
          <w:rFonts w:ascii="Times New Roman" w:hAnsi="Times New Roman" w:cs="Times New Roman"/>
        </w:rPr>
        <w:t>and</w:t>
      </w:r>
      <w:r w:rsidRPr="00D82AD2">
        <w:rPr>
          <w:rFonts w:ascii="Times New Roman" w:hAnsi="Times New Roman" w:cs="Times New Roman"/>
        </w:rPr>
        <w:t xml:space="preserve"> Chang, C. (2019)</w:t>
      </w:r>
      <w:r w:rsidR="0016399C" w:rsidRPr="00D82AD2">
        <w:rPr>
          <w:rFonts w:ascii="Times New Roman" w:hAnsi="Times New Roman" w:cs="Times New Roman"/>
        </w:rPr>
        <w:t xml:space="preserve"> '</w:t>
      </w:r>
      <w:r w:rsidRPr="00D82AD2">
        <w:rPr>
          <w:rFonts w:ascii="Times New Roman" w:hAnsi="Times New Roman" w:cs="Times New Roman"/>
        </w:rPr>
        <w:t>Psychological Contracts: Past, Present, and Future</w:t>
      </w:r>
      <w:r w:rsidR="0016399C"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Annual Review of Organizational Psychology and Organizational Behavior</w:t>
      </w:r>
      <w:r w:rsidRPr="00D82AD2">
        <w:rPr>
          <w:rFonts w:ascii="Times New Roman" w:hAnsi="Times New Roman" w:cs="Times New Roman"/>
        </w:rPr>
        <w:t xml:space="preserve">, 6(1), </w:t>
      </w:r>
      <w:r w:rsidR="0016399C" w:rsidRPr="00D82AD2">
        <w:rPr>
          <w:rFonts w:ascii="Times New Roman" w:hAnsi="Times New Roman" w:cs="Times New Roman"/>
        </w:rPr>
        <w:t xml:space="preserve">pp. </w:t>
      </w:r>
      <w:r w:rsidRPr="00D82AD2">
        <w:rPr>
          <w:rFonts w:ascii="Times New Roman" w:hAnsi="Times New Roman" w:cs="Times New Roman"/>
        </w:rPr>
        <w:t xml:space="preserve">145–169. </w:t>
      </w:r>
      <w:r w:rsidR="0016399C" w:rsidRPr="00D82AD2">
        <w:rPr>
          <w:rFonts w:ascii="Times New Roman" w:hAnsi="Times New Roman" w:cs="Times New Roman"/>
          <w:shd w:val="clear" w:color="auto" w:fill="FFFFFF"/>
        </w:rPr>
        <w:t xml:space="preserve">Available at: </w:t>
      </w:r>
      <w:r w:rsidRPr="00D82AD2">
        <w:rPr>
          <w:rFonts w:ascii="Times New Roman" w:hAnsi="Times New Roman" w:cs="Times New Roman"/>
        </w:rPr>
        <w:t>https://doi.org/10.1146/annurev-orgpsych-012218-015212</w:t>
      </w:r>
    </w:p>
    <w:p w14:paraId="5E5D31DD" w14:textId="5CDC5187" w:rsidR="00AA028F" w:rsidRPr="00D82AD2" w:rsidRDefault="00AA028F" w:rsidP="007E3F63">
      <w:pPr>
        <w:pStyle w:val="NormalWeb"/>
        <w:spacing w:before="240" w:beforeAutospacing="0" w:after="240" w:afterAutospacing="0"/>
        <w:ind w:left="567" w:hanging="567"/>
        <w:jc w:val="both"/>
        <w:rPr>
          <w:sz w:val="22"/>
          <w:szCs w:val="22"/>
        </w:rPr>
      </w:pPr>
      <w:r w:rsidRPr="00D82AD2">
        <w:rPr>
          <w:sz w:val="22"/>
          <w:szCs w:val="22"/>
        </w:rPr>
        <w:t>Danielson, C. (1998)</w:t>
      </w:r>
      <w:r w:rsidRPr="00D82AD2">
        <w:rPr>
          <w:i/>
          <w:iCs/>
          <w:sz w:val="22"/>
          <w:szCs w:val="22"/>
        </w:rPr>
        <w:t xml:space="preserve"> </w:t>
      </w:r>
      <w:r w:rsidR="00405222" w:rsidRPr="00D82AD2">
        <w:rPr>
          <w:i/>
          <w:iCs/>
          <w:sz w:val="22"/>
          <w:szCs w:val="22"/>
        </w:rPr>
        <w:t>'</w:t>
      </w:r>
      <w:r w:rsidRPr="00D82AD2">
        <w:rPr>
          <w:rStyle w:val="Emphasis"/>
          <w:i w:val="0"/>
          <w:iCs w:val="0"/>
          <w:sz w:val="22"/>
          <w:szCs w:val="22"/>
        </w:rPr>
        <w:t>Is Satisfying College Students the same as Decreasing Their Dissatisfaction?</w:t>
      </w:r>
      <w:r w:rsidR="00405222" w:rsidRPr="00D82AD2">
        <w:rPr>
          <w:rStyle w:val="Emphasis"/>
          <w:i w:val="0"/>
          <w:iCs w:val="0"/>
          <w:sz w:val="22"/>
          <w:szCs w:val="22"/>
        </w:rPr>
        <w:t>',</w:t>
      </w:r>
      <w:r w:rsidRPr="00D82AD2">
        <w:rPr>
          <w:rStyle w:val="Emphasis"/>
          <w:sz w:val="22"/>
          <w:szCs w:val="22"/>
        </w:rPr>
        <w:t xml:space="preserve"> </w:t>
      </w:r>
      <w:r w:rsidR="00D77F07" w:rsidRPr="00D82AD2">
        <w:rPr>
          <w:i/>
          <w:iCs/>
          <w:sz w:val="22"/>
          <w:szCs w:val="22"/>
        </w:rPr>
        <w:t>38</w:t>
      </w:r>
      <w:r w:rsidR="00D77F07" w:rsidRPr="00D82AD2">
        <w:rPr>
          <w:i/>
          <w:iCs/>
          <w:sz w:val="22"/>
          <w:szCs w:val="22"/>
          <w:vertAlign w:val="superscript"/>
        </w:rPr>
        <w:t>th</w:t>
      </w:r>
      <w:r w:rsidR="00D77F07" w:rsidRPr="00D82AD2">
        <w:rPr>
          <w:i/>
          <w:iCs/>
          <w:sz w:val="22"/>
          <w:szCs w:val="22"/>
        </w:rPr>
        <w:t xml:space="preserve"> </w:t>
      </w:r>
      <w:r w:rsidRPr="00D82AD2">
        <w:rPr>
          <w:i/>
          <w:iCs/>
          <w:sz w:val="22"/>
          <w:szCs w:val="22"/>
        </w:rPr>
        <w:t>Annual Forum of the Association for Institutional Research</w:t>
      </w:r>
      <w:r w:rsidRPr="00D82AD2">
        <w:rPr>
          <w:sz w:val="22"/>
          <w:szCs w:val="22"/>
        </w:rPr>
        <w:t xml:space="preserve">, </w:t>
      </w:r>
      <w:r w:rsidR="000347FC" w:rsidRPr="00D82AD2">
        <w:rPr>
          <w:sz w:val="22"/>
          <w:szCs w:val="22"/>
        </w:rPr>
        <w:t>(</w:t>
      </w:r>
      <w:r w:rsidRPr="00D82AD2">
        <w:rPr>
          <w:sz w:val="22"/>
          <w:szCs w:val="22"/>
        </w:rPr>
        <w:t>Minneapolis, MN</w:t>
      </w:r>
      <w:r w:rsidR="000347FC" w:rsidRPr="00D82AD2">
        <w:rPr>
          <w:sz w:val="22"/>
          <w:szCs w:val="22"/>
        </w:rPr>
        <w:t>)</w:t>
      </w:r>
      <w:r w:rsidRPr="00D82AD2">
        <w:rPr>
          <w:sz w:val="22"/>
          <w:szCs w:val="22"/>
        </w:rPr>
        <w:t>, 17-20</w:t>
      </w:r>
      <w:r w:rsidR="004B5074" w:rsidRPr="00D82AD2">
        <w:rPr>
          <w:sz w:val="22"/>
          <w:szCs w:val="22"/>
        </w:rPr>
        <w:t xml:space="preserve"> May</w:t>
      </w:r>
      <w:r w:rsidR="00B85036" w:rsidRPr="00D82AD2">
        <w:rPr>
          <w:sz w:val="22"/>
          <w:szCs w:val="22"/>
        </w:rPr>
        <w:t>. Available at: https://files.eric.ed.gov/fulltext/ED422812.pdf</w:t>
      </w:r>
    </w:p>
    <w:p w14:paraId="384EC9C5" w14:textId="44296442" w:rsidR="0038298A" w:rsidRPr="00D82AD2" w:rsidRDefault="0038298A" w:rsidP="007E3F63">
      <w:pPr>
        <w:pStyle w:val="NormalWeb"/>
        <w:ind w:left="567" w:hanging="567"/>
        <w:jc w:val="both"/>
        <w:rPr>
          <w:sz w:val="22"/>
          <w:szCs w:val="22"/>
        </w:rPr>
      </w:pPr>
      <w:r w:rsidRPr="00D82AD2">
        <w:rPr>
          <w:sz w:val="22"/>
          <w:szCs w:val="22"/>
        </w:rPr>
        <w:lastRenderedPageBreak/>
        <w:t xml:space="preserve">Dorsett, G. E. (2015) </w:t>
      </w:r>
      <w:r w:rsidRPr="00D82AD2">
        <w:rPr>
          <w:rStyle w:val="Emphasis"/>
          <w:sz w:val="22"/>
          <w:szCs w:val="22"/>
        </w:rPr>
        <w:t xml:space="preserve">International students as customers: Service quality expectations and perceptions. </w:t>
      </w:r>
      <w:r w:rsidRPr="00D82AD2">
        <w:rPr>
          <w:sz w:val="22"/>
          <w:szCs w:val="22"/>
        </w:rPr>
        <w:t xml:space="preserve">Master’s thesis. University of Central Arkansas. </w:t>
      </w:r>
      <w:r w:rsidR="00DF7F23" w:rsidRPr="00D82AD2">
        <w:rPr>
          <w:sz w:val="22"/>
          <w:szCs w:val="22"/>
        </w:rPr>
        <w:t xml:space="preserve">Available at: </w:t>
      </w:r>
      <w:r w:rsidRPr="00D82AD2">
        <w:rPr>
          <w:sz w:val="22"/>
          <w:szCs w:val="22"/>
        </w:rPr>
        <w:t>https://www.proquest.com/openview/72be2815cd8d48ded7870908e3952de7/1?pq-origsite=gscholar&amp;cbl=18750</w:t>
      </w:r>
      <w:r w:rsidR="00DF7F23" w:rsidRPr="00D82AD2">
        <w:rPr>
          <w:rStyle w:val="Hyperlink"/>
          <w:color w:val="auto"/>
          <w:sz w:val="22"/>
          <w:szCs w:val="22"/>
          <w:u w:val="none"/>
        </w:rPr>
        <w:t xml:space="preserve"> (Accessed: </w:t>
      </w:r>
      <w:r w:rsidR="00367B53" w:rsidRPr="00D82AD2">
        <w:rPr>
          <w:rStyle w:val="Hyperlink"/>
          <w:color w:val="auto"/>
          <w:sz w:val="22"/>
          <w:szCs w:val="22"/>
          <w:u w:val="none"/>
        </w:rPr>
        <w:t>26 August 2023</w:t>
      </w:r>
      <w:r w:rsidR="00DF7F23" w:rsidRPr="00D82AD2">
        <w:rPr>
          <w:rStyle w:val="Hyperlink"/>
          <w:color w:val="auto"/>
          <w:sz w:val="22"/>
          <w:szCs w:val="22"/>
          <w:u w:val="none"/>
        </w:rPr>
        <w:t>)</w:t>
      </w:r>
      <w:r w:rsidR="00367B53" w:rsidRPr="00D82AD2">
        <w:rPr>
          <w:rStyle w:val="Hyperlink"/>
          <w:color w:val="auto"/>
          <w:sz w:val="22"/>
          <w:szCs w:val="22"/>
          <w:u w:val="none"/>
        </w:rPr>
        <w:t>.</w:t>
      </w:r>
    </w:p>
    <w:p w14:paraId="419F6647" w14:textId="35502968" w:rsidR="00AA028F" w:rsidRPr="00D82AD2" w:rsidRDefault="00AA028F" w:rsidP="007E3F63">
      <w:pPr>
        <w:spacing w:before="240" w:after="240" w:line="240" w:lineRule="auto"/>
        <w:ind w:left="567" w:hanging="567"/>
        <w:jc w:val="both"/>
        <w:rPr>
          <w:rFonts w:ascii="Times New Roman" w:hAnsi="Times New Roman" w:cs="Times New Roman"/>
          <w:kern w:val="2"/>
          <w14:ligatures w14:val="standardContextual"/>
        </w:rPr>
      </w:pPr>
      <w:r w:rsidRPr="00D82AD2">
        <w:rPr>
          <w:rFonts w:ascii="Times New Roman" w:hAnsi="Times New Roman" w:cs="Times New Roman"/>
          <w:kern w:val="2"/>
          <w14:ligatures w14:val="standardContextual"/>
        </w:rPr>
        <w:t xml:space="preserve">Fenech, R. (2021) </w:t>
      </w:r>
      <w:r w:rsidR="00CE2D67" w:rsidRPr="00D82AD2">
        <w:rPr>
          <w:rFonts w:ascii="Times New Roman" w:hAnsi="Times New Roman" w:cs="Times New Roman"/>
          <w:kern w:val="2"/>
          <w14:ligatures w14:val="standardContextual"/>
        </w:rPr>
        <w:t>'</w:t>
      </w:r>
      <w:r w:rsidRPr="00D82AD2">
        <w:rPr>
          <w:rFonts w:ascii="Times New Roman" w:hAnsi="Times New Roman" w:cs="Times New Roman"/>
          <w:kern w:val="2"/>
          <w14:ligatures w14:val="standardContextual"/>
        </w:rPr>
        <w:t>Blended learning: Honouring students’ Psychological Contract</w:t>
      </w:r>
      <w:r w:rsidR="00CE2D67" w:rsidRPr="00D82AD2">
        <w:rPr>
          <w:rFonts w:ascii="Times New Roman" w:hAnsi="Times New Roman" w:cs="Times New Roman"/>
          <w:kern w:val="2"/>
          <w14:ligatures w14:val="standardContextual"/>
        </w:rPr>
        <w:t>',</w:t>
      </w:r>
      <w:r w:rsidRPr="00D82AD2">
        <w:rPr>
          <w:rFonts w:ascii="Times New Roman" w:hAnsi="Times New Roman" w:cs="Times New Roman"/>
          <w:kern w:val="2"/>
          <w14:ligatures w14:val="standardContextual"/>
        </w:rPr>
        <w:t xml:space="preserve"> </w:t>
      </w:r>
      <w:r w:rsidRPr="00D82AD2">
        <w:rPr>
          <w:rFonts w:ascii="Times New Roman" w:hAnsi="Times New Roman" w:cs="Times New Roman"/>
          <w:i/>
          <w:iCs/>
          <w:kern w:val="2"/>
          <w14:ligatures w14:val="standardContextual"/>
        </w:rPr>
        <w:t>Cogent Education</w:t>
      </w:r>
      <w:r w:rsidRPr="00D82AD2">
        <w:rPr>
          <w:rFonts w:ascii="Times New Roman" w:hAnsi="Times New Roman" w:cs="Times New Roman"/>
          <w:kern w:val="2"/>
          <w14:ligatures w14:val="standardContextual"/>
        </w:rPr>
        <w:t xml:space="preserve">, 8(1), 1914286. </w:t>
      </w:r>
      <w:r w:rsidR="00CE2D67" w:rsidRPr="00D82AD2">
        <w:rPr>
          <w:rFonts w:ascii="Times New Roman" w:hAnsi="Times New Roman" w:cs="Times New Roman"/>
          <w:kern w:val="2"/>
          <w14:ligatures w14:val="standardContextual"/>
        </w:rPr>
        <w:t xml:space="preserve">Available at: </w:t>
      </w:r>
      <w:r w:rsidRPr="00D82AD2">
        <w:rPr>
          <w:rFonts w:ascii="Times New Roman" w:hAnsi="Times New Roman" w:cs="Times New Roman"/>
          <w:kern w:val="2"/>
          <w14:ligatures w14:val="standardContextual"/>
        </w:rPr>
        <w:t>https://doi.org/10.1080/2331186X.2021.1914286</w:t>
      </w:r>
    </w:p>
    <w:p w14:paraId="1B239839" w14:textId="34927C49"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Frawley, T., Goh, E., </w:t>
      </w:r>
      <w:r w:rsidR="000D2539" w:rsidRPr="00D82AD2">
        <w:rPr>
          <w:rFonts w:ascii="Times New Roman" w:hAnsi="Times New Roman" w:cs="Times New Roman"/>
        </w:rPr>
        <w:t>and</w:t>
      </w:r>
      <w:r w:rsidRPr="00D82AD2">
        <w:rPr>
          <w:rFonts w:ascii="Times New Roman" w:hAnsi="Times New Roman" w:cs="Times New Roman"/>
        </w:rPr>
        <w:t xml:space="preserve"> Law, R. (2019) </w:t>
      </w:r>
      <w:r w:rsidR="00CE2D67" w:rsidRPr="00D82AD2">
        <w:rPr>
          <w:rFonts w:ascii="Times New Roman" w:hAnsi="Times New Roman" w:cs="Times New Roman"/>
        </w:rPr>
        <w:t>'</w:t>
      </w:r>
      <w:r w:rsidRPr="00D82AD2">
        <w:rPr>
          <w:rFonts w:ascii="Times New Roman" w:hAnsi="Times New Roman" w:cs="Times New Roman"/>
        </w:rPr>
        <w:t>Quality Assurance at Hotel Management Tertiary Institutions in Australia: An Insight Into Factors Behind Domestic and International Student Satisfaction</w:t>
      </w:r>
      <w:r w:rsidR="00CE2D67"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Journal of Hospitality &amp; Tourism Education</w:t>
      </w:r>
      <w:r w:rsidRPr="00D82AD2">
        <w:rPr>
          <w:rFonts w:ascii="Times New Roman" w:hAnsi="Times New Roman" w:cs="Times New Roman"/>
        </w:rPr>
        <w:t xml:space="preserve">, 31(1), </w:t>
      </w:r>
      <w:r w:rsidR="00CE2D67" w:rsidRPr="00D82AD2">
        <w:rPr>
          <w:rFonts w:ascii="Times New Roman" w:hAnsi="Times New Roman" w:cs="Times New Roman"/>
        </w:rPr>
        <w:t xml:space="preserve">pp. </w:t>
      </w:r>
      <w:r w:rsidRPr="00D82AD2">
        <w:rPr>
          <w:rFonts w:ascii="Times New Roman" w:hAnsi="Times New Roman" w:cs="Times New Roman"/>
        </w:rPr>
        <w:t xml:space="preserve">1–9. </w:t>
      </w:r>
      <w:r w:rsidR="00CE2D67" w:rsidRPr="00D82AD2">
        <w:rPr>
          <w:rFonts w:ascii="Times New Roman" w:hAnsi="Times New Roman" w:cs="Times New Roman"/>
        </w:rPr>
        <w:t xml:space="preserve">Available at: </w:t>
      </w:r>
      <w:r w:rsidRPr="00D82AD2">
        <w:rPr>
          <w:rFonts w:ascii="Times New Roman" w:hAnsi="Times New Roman" w:cs="Times New Roman"/>
        </w:rPr>
        <w:t>https://doi.org/10.1080/10963758.2018.1480961</w:t>
      </w:r>
    </w:p>
    <w:p w14:paraId="3F9381CC" w14:textId="3342DD2B" w:rsidR="00B47ACB" w:rsidRPr="00D82AD2" w:rsidRDefault="00B47ACB" w:rsidP="007E3F63">
      <w:pPr>
        <w:spacing w:after="0" w:line="240" w:lineRule="auto"/>
        <w:ind w:left="567" w:hanging="567"/>
        <w:jc w:val="both"/>
        <w:rPr>
          <w:rFonts w:ascii="Times New Roman" w:eastAsia="Times New Roman" w:hAnsi="Times New Roman" w:cs="Times New Roman"/>
        </w:rPr>
      </w:pPr>
      <w:r w:rsidRPr="00D82AD2">
        <w:rPr>
          <w:rFonts w:ascii="Times New Roman" w:hAnsi="Times New Roman" w:cs="Times New Roman"/>
        </w:rPr>
        <w:t xml:space="preserve">HESA. (2023) </w:t>
      </w:r>
      <w:r w:rsidRPr="00D82AD2">
        <w:rPr>
          <w:rFonts w:ascii="Times New Roman" w:hAnsi="Times New Roman" w:cs="Times New Roman"/>
          <w:i/>
          <w:iCs/>
        </w:rPr>
        <w:t>Table 52 - HE student enrolments by subject of study and domicile 2019/20 to 2021/22.</w:t>
      </w:r>
      <w:r w:rsidRPr="00D82AD2">
        <w:rPr>
          <w:rFonts w:ascii="Times New Roman" w:hAnsi="Times New Roman" w:cs="Times New Roman"/>
        </w:rPr>
        <w:t xml:space="preserve"> </w:t>
      </w:r>
      <w:r w:rsidR="004A5312" w:rsidRPr="00D82AD2">
        <w:rPr>
          <w:rFonts w:ascii="Times New Roman" w:hAnsi="Times New Roman" w:cs="Times New Roman"/>
        </w:rPr>
        <w:t xml:space="preserve">Available at: </w:t>
      </w:r>
      <w:r w:rsidRPr="00D82AD2">
        <w:rPr>
          <w:rFonts w:ascii="Times New Roman" w:hAnsi="Times New Roman" w:cs="Times New Roman"/>
        </w:rPr>
        <w:t>https://www.hesa.ac.uk/data-and-analysis/students/table-52</w:t>
      </w:r>
      <w:r w:rsidR="00C119AF" w:rsidRPr="00D82AD2">
        <w:rPr>
          <w:rFonts w:ascii="Times New Roman" w:hAnsi="Times New Roman" w:cs="Times New Roman"/>
        </w:rPr>
        <w:t xml:space="preserve"> (Accessed: </w:t>
      </w:r>
      <w:r w:rsidR="00E97957" w:rsidRPr="00D82AD2">
        <w:rPr>
          <w:rFonts w:ascii="Times New Roman" w:hAnsi="Times New Roman" w:cs="Times New Roman"/>
        </w:rPr>
        <w:t>03 February 2024</w:t>
      </w:r>
      <w:r w:rsidR="00C119AF" w:rsidRPr="00D82AD2">
        <w:rPr>
          <w:rFonts w:ascii="Times New Roman" w:hAnsi="Times New Roman" w:cs="Times New Roman"/>
        </w:rPr>
        <w:t>)</w:t>
      </w:r>
      <w:r w:rsidR="007F5268" w:rsidRPr="00D82AD2">
        <w:rPr>
          <w:rFonts w:ascii="Times New Roman" w:hAnsi="Times New Roman" w:cs="Times New Roman"/>
        </w:rPr>
        <w:t>.</w:t>
      </w:r>
    </w:p>
    <w:p w14:paraId="18E746B4" w14:textId="1C78B1B8" w:rsidR="00AA028F" w:rsidRPr="00D82AD2" w:rsidRDefault="00AA028F" w:rsidP="007E3F63">
      <w:pPr>
        <w:pStyle w:val="NormalWeb"/>
        <w:ind w:left="567" w:hanging="567"/>
        <w:jc w:val="both"/>
        <w:rPr>
          <w:sz w:val="22"/>
          <w:szCs w:val="22"/>
        </w:rPr>
      </w:pPr>
      <w:r w:rsidRPr="00D82AD2">
        <w:rPr>
          <w:sz w:val="22"/>
          <w:szCs w:val="22"/>
          <w:shd w:val="clear" w:color="auto" w:fill="FFFFFF"/>
        </w:rPr>
        <w:t xml:space="preserve">Horváth, L. (2020) </w:t>
      </w:r>
      <w:r w:rsidR="004A5312" w:rsidRPr="00D82AD2">
        <w:rPr>
          <w:sz w:val="22"/>
          <w:szCs w:val="22"/>
          <w:shd w:val="clear" w:color="auto" w:fill="FFFFFF"/>
        </w:rPr>
        <w:t>'</w:t>
      </w:r>
      <w:r w:rsidRPr="00D82AD2">
        <w:rPr>
          <w:sz w:val="22"/>
          <w:szCs w:val="22"/>
          <w:shd w:val="clear" w:color="auto" w:fill="FFFFFF"/>
        </w:rPr>
        <w:t>Psychological contract profiling for managing the learning experience of higher education students</w:t>
      </w:r>
      <w:r w:rsidR="004A5312" w:rsidRPr="00D82AD2">
        <w:rPr>
          <w:sz w:val="22"/>
          <w:szCs w:val="22"/>
          <w:shd w:val="clear" w:color="auto" w:fill="FFFFFF"/>
        </w:rPr>
        <w:t>',</w:t>
      </w:r>
      <w:r w:rsidRPr="00D82AD2">
        <w:rPr>
          <w:sz w:val="22"/>
          <w:szCs w:val="22"/>
          <w:shd w:val="clear" w:color="auto" w:fill="FFFFFF"/>
        </w:rPr>
        <w:t> </w:t>
      </w:r>
      <w:r w:rsidRPr="00D82AD2">
        <w:rPr>
          <w:i/>
          <w:iCs/>
          <w:sz w:val="22"/>
          <w:szCs w:val="22"/>
          <w:shd w:val="clear" w:color="auto" w:fill="FFFFFF"/>
        </w:rPr>
        <w:t>European Journal of Higher Education</w:t>
      </w:r>
      <w:r w:rsidRPr="00D82AD2">
        <w:rPr>
          <w:sz w:val="22"/>
          <w:szCs w:val="22"/>
          <w:shd w:val="clear" w:color="auto" w:fill="FFFFFF"/>
        </w:rPr>
        <w:t xml:space="preserve">, 10(4), </w:t>
      </w:r>
      <w:r w:rsidR="004A5312" w:rsidRPr="00D82AD2">
        <w:rPr>
          <w:sz w:val="22"/>
          <w:szCs w:val="22"/>
          <w:shd w:val="clear" w:color="auto" w:fill="FFFFFF"/>
        </w:rPr>
        <w:t xml:space="preserve">pp. </w:t>
      </w:r>
      <w:r w:rsidRPr="00D82AD2">
        <w:rPr>
          <w:sz w:val="22"/>
          <w:szCs w:val="22"/>
          <w:shd w:val="clear" w:color="auto" w:fill="FFFFFF"/>
        </w:rPr>
        <w:t>377-396.</w:t>
      </w:r>
    </w:p>
    <w:p w14:paraId="7B9027D3" w14:textId="512B78B0" w:rsidR="00166C51" w:rsidRPr="00D82AD2" w:rsidRDefault="00166C51"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Huhn, D., Huber, J., Ippen, F. M., Eckart, W., Junne, F., Zipfel, S., Herzog, W., </w:t>
      </w:r>
      <w:r w:rsidR="000D2539" w:rsidRPr="00D82AD2">
        <w:rPr>
          <w:rFonts w:ascii="Times New Roman" w:hAnsi="Times New Roman" w:cs="Times New Roman"/>
        </w:rPr>
        <w:t>and</w:t>
      </w:r>
      <w:r w:rsidRPr="00D82AD2">
        <w:rPr>
          <w:rFonts w:ascii="Times New Roman" w:hAnsi="Times New Roman" w:cs="Times New Roman"/>
        </w:rPr>
        <w:t xml:space="preserve"> Nikendei, C. (2016) </w:t>
      </w:r>
      <w:r w:rsidR="00BB5E2C" w:rsidRPr="00D82AD2">
        <w:rPr>
          <w:rFonts w:ascii="Times New Roman" w:hAnsi="Times New Roman" w:cs="Times New Roman"/>
        </w:rPr>
        <w:t>'</w:t>
      </w:r>
      <w:r w:rsidRPr="00D82AD2">
        <w:rPr>
          <w:rFonts w:ascii="Times New Roman" w:hAnsi="Times New Roman" w:cs="Times New Roman"/>
        </w:rPr>
        <w:t>International medical students’ expectations and worries at the beginning of their medical education: A qualitative focus group study</w:t>
      </w:r>
      <w:r w:rsidR="00BB5E2C"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BMC Medical Education</w:t>
      </w:r>
      <w:r w:rsidRPr="00D82AD2">
        <w:rPr>
          <w:rFonts w:ascii="Times New Roman" w:hAnsi="Times New Roman" w:cs="Times New Roman"/>
        </w:rPr>
        <w:t xml:space="preserve">, 16(1), </w:t>
      </w:r>
      <w:r w:rsidR="00BB5E2C" w:rsidRPr="00D82AD2">
        <w:rPr>
          <w:rFonts w:ascii="Times New Roman" w:hAnsi="Times New Roman" w:cs="Times New Roman"/>
        </w:rPr>
        <w:t xml:space="preserve">p. </w:t>
      </w:r>
      <w:r w:rsidRPr="00D82AD2">
        <w:rPr>
          <w:rFonts w:ascii="Times New Roman" w:hAnsi="Times New Roman" w:cs="Times New Roman"/>
        </w:rPr>
        <w:t xml:space="preserve">33. </w:t>
      </w:r>
      <w:r w:rsidR="00C162FE" w:rsidRPr="00D82AD2">
        <w:rPr>
          <w:rFonts w:ascii="Times New Roman" w:hAnsi="Times New Roman" w:cs="Times New Roman"/>
        </w:rPr>
        <w:t xml:space="preserve">Available at: </w:t>
      </w:r>
      <w:r w:rsidRPr="00D82AD2">
        <w:rPr>
          <w:rFonts w:ascii="Times New Roman" w:hAnsi="Times New Roman" w:cs="Times New Roman"/>
        </w:rPr>
        <w:t>https://doi.org/10.1186/s12909-016-0549-9</w:t>
      </w:r>
    </w:p>
    <w:p w14:paraId="6454D1F2" w14:textId="64CC479A"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Justin, L. D., Jin, S., </w:t>
      </w:r>
      <w:r w:rsidR="000D2539" w:rsidRPr="00D82AD2">
        <w:rPr>
          <w:rFonts w:ascii="Times New Roman" w:hAnsi="Times New Roman" w:cs="Times New Roman"/>
        </w:rPr>
        <w:t>and</w:t>
      </w:r>
      <w:r w:rsidRPr="00D82AD2">
        <w:rPr>
          <w:rFonts w:ascii="Times New Roman" w:hAnsi="Times New Roman" w:cs="Times New Roman"/>
        </w:rPr>
        <w:t xml:space="preserve"> Hubert, V. (2019) </w:t>
      </w:r>
      <w:r w:rsidRPr="00D82AD2">
        <w:rPr>
          <w:rFonts w:ascii="Times New Roman" w:hAnsi="Times New Roman" w:cs="Times New Roman"/>
          <w:i/>
          <w:iCs/>
        </w:rPr>
        <w:t>Effect of International Students’ Perceived Service Quality on the Student’s Motivation, Satisfaction, Loyalty, and Institutional Image in Higher Education in China</w:t>
      </w:r>
      <w:r w:rsidRPr="00D82AD2">
        <w:rPr>
          <w:rFonts w:ascii="Times New Roman" w:hAnsi="Times New Roman" w:cs="Times New Roman"/>
        </w:rPr>
        <w:t xml:space="preserve">. </w:t>
      </w:r>
      <w:r w:rsidR="003D7745" w:rsidRPr="00D82AD2">
        <w:rPr>
          <w:rFonts w:ascii="Times New Roman" w:hAnsi="Times New Roman" w:cs="Times New Roman"/>
        </w:rPr>
        <w:t xml:space="preserve">Available at: </w:t>
      </w:r>
      <w:r w:rsidRPr="00D82AD2">
        <w:rPr>
          <w:rFonts w:ascii="Times New Roman" w:hAnsi="Times New Roman" w:cs="Times New Roman"/>
        </w:rPr>
        <w:t>https://doi.org/10.5281/ZENODO.2587994</w:t>
      </w:r>
    </w:p>
    <w:p w14:paraId="25071A57" w14:textId="5763286B" w:rsidR="00AA028F" w:rsidRPr="00D82AD2" w:rsidRDefault="00AA028F" w:rsidP="007E3F63">
      <w:pPr>
        <w:spacing w:before="240" w:after="240" w:line="240" w:lineRule="auto"/>
        <w:ind w:left="567" w:hanging="567"/>
        <w:jc w:val="both"/>
        <w:rPr>
          <w:rFonts w:ascii="Times New Roman" w:hAnsi="Times New Roman" w:cs="Times New Roman"/>
          <w:kern w:val="2"/>
          <w14:ligatures w14:val="standardContextual"/>
        </w:rPr>
      </w:pPr>
      <w:r w:rsidRPr="00D82AD2">
        <w:rPr>
          <w:rFonts w:ascii="Times New Roman" w:hAnsi="Times New Roman" w:cs="Times New Roman"/>
          <w:kern w:val="2"/>
          <w14:ligatures w14:val="standardContextual"/>
        </w:rPr>
        <w:t xml:space="preserve">Khattab, F. (2019) </w:t>
      </w:r>
      <w:r w:rsidRPr="00D82AD2">
        <w:rPr>
          <w:rFonts w:ascii="Times New Roman" w:hAnsi="Times New Roman" w:cs="Times New Roman"/>
          <w:i/>
          <w:iCs/>
          <w:kern w:val="2"/>
          <w14:ligatures w14:val="standardContextual"/>
        </w:rPr>
        <w:t>Investigating the Service Quality Dimensions and their Impact on University Students’ Satisfaction in a Private Higher Education Institution in Lebanon</w:t>
      </w:r>
      <w:r w:rsidRPr="00D82AD2">
        <w:rPr>
          <w:rFonts w:ascii="Times New Roman" w:hAnsi="Times New Roman" w:cs="Times New Roman"/>
          <w:kern w:val="2"/>
          <w14:ligatures w14:val="standardContextual"/>
        </w:rPr>
        <w:t xml:space="preserve">. Doctoral dissertation. Staffordshire University. </w:t>
      </w:r>
      <w:r w:rsidR="00DF7F23" w:rsidRPr="00D82AD2">
        <w:rPr>
          <w:rFonts w:ascii="Times New Roman" w:hAnsi="Times New Roman" w:cs="Times New Roman"/>
        </w:rPr>
        <w:t xml:space="preserve">Available at: </w:t>
      </w:r>
      <w:r w:rsidRPr="00D82AD2">
        <w:rPr>
          <w:rFonts w:ascii="Times New Roman" w:hAnsi="Times New Roman" w:cs="Times New Roman"/>
          <w:kern w:val="2"/>
          <w14:ligatures w14:val="standardContextual"/>
        </w:rPr>
        <w:t>https://eprints.staffs.ac.uk/6314/</w:t>
      </w:r>
      <w:r w:rsidR="00DF7F23" w:rsidRPr="00D82AD2">
        <w:rPr>
          <w:rFonts w:ascii="Times New Roman" w:hAnsi="Times New Roman" w:cs="Times New Roman"/>
          <w:kern w:val="2"/>
          <w14:ligatures w14:val="standardContextual"/>
        </w:rPr>
        <w:t xml:space="preserve"> (Accessed: 11 July 2023).</w:t>
      </w:r>
    </w:p>
    <w:p w14:paraId="1C8A44E3" w14:textId="267C02F0"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Kingston, E., </w:t>
      </w:r>
      <w:r w:rsidR="000D2539" w:rsidRPr="00D82AD2">
        <w:rPr>
          <w:rFonts w:ascii="Times New Roman" w:hAnsi="Times New Roman" w:cs="Times New Roman"/>
        </w:rPr>
        <w:t>and</w:t>
      </w:r>
      <w:r w:rsidRPr="00D82AD2">
        <w:rPr>
          <w:rFonts w:ascii="Times New Roman" w:hAnsi="Times New Roman" w:cs="Times New Roman"/>
        </w:rPr>
        <w:t xml:space="preserve"> Forland, H. (2008) </w:t>
      </w:r>
      <w:r w:rsidR="00924411" w:rsidRPr="00D82AD2">
        <w:rPr>
          <w:rFonts w:ascii="Times New Roman" w:hAnsi="Times New Roman" w:cs="Times New Roman"/>
        </w:rPr>
        <w:t>'</w:t>
      </w:r>
      <w:r w:rsidRPr="00D82AD2">
        <w:rPr>
          <w:rFonts w:ascii="Times New Roman" w:hAnsi="Times New Roman" w:cs="Times New Roman"/>
        </w:rPr>
        <w:t>Bridging the Gap in Expectations Between International Students and Academic Staff</w:t>
      </w:r>
      <w:r w:rsidR="00924411"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Journal of Studies in International Education</w:t>
      </w:r>
      <w:r w:rsidRPr="00D82AD2">
        <w:rPr>
          <w:rFonts w:ascii="Times New Roman" w:hAnsi="Times New Roman" w:cs="Times New Roman"/>
        </w:rPr>
        <w:t>, 12(2),</w:t>
      </w:r>
      <w:r w:rsidR="00924411" w:rsidRPr="00D82AD2">
        <w:rPr>
          <w:rFonts w:ascii="Times New Roman" w:hAnsi="Times New Roman" w:cs="Times New Roman"/>
        </w:rPr>
        <w:t xml:space="preserve"> pp.</w:t>
      </w:r>
      <w:r w:rsidRPr="00D82AD2">
        <w:rPr>
          <w:rFonts w:ascii="Times New Roman" w:hAnsi="Times New Roman" w:cs="Times New Roman"/>
        </w:rPr>
        <w:t xml:space="preserve"> 204–221. </w:t>
      </w:r>
      <w:r w:rsidR="00410800" w:rsidRPr="00D82AD2">
        <w:rPr>
          <w:rFonts w:ascii="Times New Roman" w:hAnsi="Times New Roman" w:cs="Times New Roman"/>
        </w:rPr>
        <w:t xml:space="preserve">Available at: </w:t>
      </w:r>
      <w:r w:rsidRPr="00D82AD2">
        <w:rPr>
          <w:rFonts w:ascii="Times New Roman" w:hAnsi="Times New Roman" w:cs="Times New Roman"/>
        </w:rPr>
        <w:t>https://doi.org/10.1177/1028315307307654</w:t>
      </w:r>
    </w:p>
    <w:p w14:paraId="7F8184AA" w14:textId="6FE9D9A2" w:rsidR="00AA028F" w:rsidRPr="00D82AD2" w:rsidRDefault="00AA028F" w:rsidP="007E3F63">
      <w:pPr>
        <w:pStyle w:val="IMCS2018RefText"/>
        <w:numPr>
          <w:ilvl w:val="0"/>
          <w:numId w:val="0"/>
        </w:numPr>
        <w:spacing w:before="240" w:after="240"/>
        <w:ind w:left="567" w:hanging="567"/>
        <w:jc w:val="both"/>
        <w:rPr>
          <w:rFonts w:ascii="Times New Roman" w:hAnsi="Times New Roman"/>
          <w:sz w:val="22"/>
          <w:szCs w:val="22"/>
        </w:rPr>
      </w:pPr>
      <w:r w:rsidRPr="00D82AD2">
        <w:rPr>
          <w:rFonts w:ascii="Times New Roman" w:hAnsi="Times New Roman"/>
          <w:sz w:val="22"/>
          <w:szCs w:val="22"/>
        </w:rPr>
        <w:t xml:space="preserve">Leach, T. (2019) </w:t>
      </w:r>
      <w:r w:rsidR="00410800" w:rsidRPr="00D82AD2">
        <w:rPr>
          <w:rFonts w:ascii="Times New Roman" w:hAnsi="Times New Roman"/>
          <w:sz w:val="22"/>
          <w:szCs w:val="22"/>
        </w:rPr>
        <w:t>'</w:t>
      </w:r>
      <w:r w:rsidRPr="00D82AD2">
        <w:rPr>
          <w:rFonts w:ascii="Times New Roman" w:hAnsi="Times New Roman"/>
          <w:sz w:val="22"/>
          <w:szCs w:val="22"/>
        </w:rPr>
        <w:t>Satisfied with what? Contested assumptions about student expectations and satisfaction in higher education</w:t>
      </w:r>
      <w:r w:rsidR="00410800" w:rsidRPr="00D82AD2">
        <w:rPr>
          <w:rFonts w:ascii="Times New Roman" w:hAnsi="Times New Roman"/>
          <w:sz w:val="22"/>
          <w:szCs w:val="22"/>
        </w:rPr>
        <w:t xml:space="preserve">', </w:t>
      </w:r>
      <w:r w:rsidRPr="00D82AD2">
        <w:rPr>
          <w:rFonts w:ascii="Times New Roman" w:hAnsi="Times New Roman"/>
          <w:i/>
          <w:iCs/>
          <w:sz w:val="22"/>
          <w:szCs w:val="22"/>
        </w:rPr>
        <w:t>Research in Post-Compulsory Education</w:t>
      </w:r>
      <w:r w:rsidRPr="00D82AD2">
        <w:rPr>
          <w:rFonts w:ascii="Times New Roman" w:hAnsi="Times New Roman"/>
          <w:sz w:val="22"/>
          <w:szCs w:val="22"/>
        </w:rPr>
        <w:t>, 24(2–3</w:t>
      </w:r>
      <w:r w:rsidRPr="00D82AD2">
        <w:rPr>
          <w:rFonts w:ascii="Times New Roman" w:hAnsi="Times New Roman"/>
          <w:i/>
          <w:iCs/>
          <w:sz w:val="22"/>
          <w:szCs w:val="22"/>
        </w:rPr>
        <w:t>)</w:t>
      </w:r>
      <w:r w:rsidRPr="00D82AD2">
        <w:rPr>
          <w:rFonts w:ascii="Times New Roman" w:hAnsi="Times New Roman"/>
          <w:sz w:val="22"/>
          <w:szCs w:val="22"/>
        </w:rPr>
        <w:t>,</w:t>
      </w:r>
      <w:r w:rsidR="007269EE" w:rsidRPr="00D82AD2">
        <w:rPr>
          <w:rFonts w:ascii="Times New Roman" w:hAnsi="Times New Roman"/>
          <w:sz w:val="22"/>
          <w:szCs w:val="22"/>
        </w:rPr>
        <w:t xml:space="preserve"> pp.</w:t>
      </w:r>
      <w:r w:rsidRPr="00D82AD2">
        <w:rPr>
          <w:rFonts w:ascii="Times New Roman" w:hAnsi="Times New Roman"/>
          <w:sz w:val="22"/>
          <w:szCs w:val="22"/>
        </w:rPr>
        <w:t xml:space="preserve"> 155–172. </w:t>
      </w:r>
      <w:r w:rsidR="007269EE" w:rsidRPr="00D82AD2">
        <w:rPr>
          <w:rFonts w:ascii="Times New Roman" w:hAnsi="Times New Roman"/>
          <w:sz w:val="22"/>
          <w:szCs w:val="22"/>
        </w:rPr>
        <w:t xml:space="preserve">Available at: </w:t>
      </w:r>
      <w:r w:rsidRPr="00D82AD2">
        <w:rPr>
          <w:rFonts w:ascii="Times New Roman" w:hAnsi="Times New Roman"/>
          <w:sz w:val="22"/>
          <w:szCs w:val="22"/>
        </w:rPr>
        <w:t>https://doi.org/10.1080/13596748.2019.1596410</w:t>
      </w:r>
    </w:p>
    <w:p w14:paraId="26CB638C" w14:textId="69E31E25" w:rsidR="00AA028F" w:rsidRPr="00D82AD2" w:rsidRDefault="00AA028F" w:rsidP="007E3F63">
      <w:pPr>
        <w:pStyle w:val="Bibliography"/>
        <w:spacing w:before="240" w:after="240" w:line="240" w:lineRule="auto"/>
        <w:ind w:left="567" w:hanging="567"/>
        <w:jc w:val="both"/>
        <w:rPr>
          <w:rFonts w:ascii="Times New Roman" w:hAnsi="Times New Roman" w:cs="Times New Roman"/>
          <w:shd w:val="clear" w:color="auto" w:fill="FFFFFF"/>
        </w:rPr>
      </w:pPr>
      <w:r w:rsidRPr="00D82AD2">
        <w:rPr>
          <w:rFonts w:ascii="Times New Roman" w:hAnsi="Times New Roman" w:cs="Times New Roman"/>
          <w:shd w:val="clear" w:color="auto" w:fill="FFFFFF"/>
        </w:rPr>
        <w:t xml:space="preserve">Lundberg, C., Gudmundson, A., </w:t>
      </w:r>
      <w:r w:rsidR="000D2539" w:rsidRPr="00D82AD2">
        <w:rPr>
          <w:rFonts w:ascii="Times New Roman" w:hAnsi="Times New Roman" w:cs="Times New Roman"/>
          <w:shd w:val="clear" w:color="auto" w:fill="FFFFFF"/>
        </w:rPr>
        <w:t>and</w:t>
      </w:r>
      <w:r w:rsidRPr="00D82AD2">
        <w:rPr>
          <w:rFonts w:ascii="Times New Roman" w:hAnsi="Times New Roman" w:cs="Times New Roman"/>
          <w:shd w:val="clear" w:color="auto" w:fill="FFFFFF"/>
        </w:rPr>
        <w:t xml:space="preserve"> Andersson, T. D. (2009) </w:t>
      </w:r>
      <w:r w:rsidR="007269EE"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Herzberg's Two-Factor Theory of work motivation tested empirically on seasonal workers in hospitality and tourism</w:t>
      </w:r>
      <w:r w:rsidR="007269EE"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 </w:t>
      </w:r>
      <w:r w:rsidRPr="00D82AD2">
        <w:rPr>
          <w:rFonts w:ascii="Times New Roman" w:hAnsi="Times New Roman" w:cs="Times New Roman"/>
          <w:i/>
          <w:iCs/>
          <w:shd w:val="clear" w:color="auto" w:fill="FFFFFF"/>
        </w:rPr>
        <w:t>Tourism management</w:t>
      </w:r>
      <w:r w:rsidRPr="00D82AD2">
        <w:rPr>
          <w:rFonts w:ascii="Times New Roman" w:hAnsi="Times New Roman" w:cs="Times New Roman"/>
          <w:shd w:val="clear" w:color="auto" w:fill="FFFFFF"/>
        </w:rPr>
        <w:t xml:space="preserve">, 30(6), </w:t>
      </w:r>
      <w:r w:rsidR="005E1D6C" w:rsidRPr="00D82AD2">
        <w:rPr>
          <w:rFonts w:ascii="Times New Roman" w:hAnsi="Times New Roman" w:cs="Times New Roman"/>
          <w:shd w:val="clear" w:color="auto" w:fill="FFFFFF"/>
        </w:rPr>
        <w:t xml:space="preserve">pp. </w:t>
      </w:r>
      <w:r w:rsidRPr="00D82AD2">
        <w:rPr>
          <w:rFonts w:ascii="Times New Roman" w:hAnsi="Times New Roman" w:cs="Times New Roman"/>
          <w:shd w:val="clear" w:color="auto" w:fill="FFFFFF"/>
        </w:rPr>
        <w:t>890-899.</w:t>
      </w:r>
    </w:p>
    <w:p w14:paraId="63B6BA03" w14:textId="21561EE9"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McMahon, P. (2015) </w:t>
      </w:r>
      <w:r w:rsidRPr="00D82AD2">
        <w:rPr>
          <w:rFonts w:ascii="Times New Roman" w:hAnsi="Times New Roman" w:cs="Times New Roman"/>
          <w:i/>
          <w:iCs/>
        </w:rPr>
        <w:t>A grounded theory of international postgraduate students in a British university—Making the grade</w:t>
      </w:r>
      <w:r w:rsidRPr="00D82AD2">
        <w:rPr>
          <w:rFonts w:ascii="Times New Roman" w:hAnsi="Times New Roman" w:cs="Times New Roman"/>
        </w:rPr>
        <w:t xml:space="preserve">. Doctoral dissertation. University of Plymouth. </w:t>
      </w:r>
      <w:r w:rsidR="00E510D1" w:rsidRPr="00D82AD2">
        <w:rPr>
          <w:rFonts w:ascii="Times New Roman" w:hAnsi="Times New Roman" w:cs="Times New Roman"/>
        </w:rPr>
        <w:t xml:space="preserve">Available at: </w:t>
      </w:r>
      <w:r w:rsidRPr="00D82AD2">
        <w:rPr>
          <w:rFonts w:ascii="Times New Roman" w:hAnsi="Times New Roman" w:cs="Times New Roman"/>
        </w:rPr>
        <w:t>http://hdl.handle.net/10026.1/4587</w:t>
      </w:r>
      <w:r w:rsidR="00E510D1" w:rsidRPr="00D82AD2">
        <w:rPr>
          <w:rFonts w:ascii="Times New Roman" w:hAnsi="Times New Roman" w:cs="Times New Roman"/>
        </w:rPr>
        <w:t xml:space="preserve"> (Accessed</w:t>
      </w:r>
      <w:r w:rsidR="00DF7F23" w:rsidRPr="00D82AD2">
        <w:rPr>
          <w:rFonts w:ascii="Times New Roman" w:hAnsi="Times New Roman" w:cs="Times New Roman"/>
        </w:rPr>
        <w:t>: 02</w:t>
      </w:r>
      <w:r w:rsidR="00E510D1" w:rsidRPr="00D82AD2">
        <w:rPr>
          <w:rFonts w:ascii="Times New Roman" w:hAnsi="Times New Roman" w:cs="Times New Roman"/>
        </w:rPr>
        <w:t xml:space="preserve"> </w:t>
      </w:r>
      <w:r w:rsidR="00DF7F23" w:rsidRPr="00D82AD2">
        <w:rPr>
          <w:rFonts w:ascii="Times New Roman" w:hAnsi="Times New Roman" w:cs="Times New Roman"/>
        </w:rPr>
        <w:t>May 2023</w:t>
      </w:r>
      <w:r w:rsidR="00E510D1" w:rsidRPr="00D82AD2">
        <w:rPr>
          <w:rFonts w:ascii="Times New Roman" w:hAnsi="Times New Roman" w:cs="Times New Roman"/>
        </w:rPr>
        <w:t>)</w:t>
      </w:r>
      <w:r w:rsidR="00DF7F23" w:rsidRPr="00D82AD2">
        <w:rPr>
          <w:rFonts w:ascii="Times New Roman" w:hAnsi="Times New Roman" w:cs="Times New Roman"/>
        </w:rPr>
        <w:t>.</w:t>
      </w:r>
    </w:p>
    <w:p w14:paraId="740B0238" w14:textId="17EFEC3B"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Mousa, M. (2020) </w:t>
      </w:r>
      <w:r w:rsidR="00026F82" w:rsidRPr="00D82AD2">
        <w:rPr>
          <w:rFonts w:ascii="Times New Roman" w:hAnsi="Times New Roman" w:cs="Times New Roman"/>
        </w:rPr>
        <w:t>'</w:t>
      </w:r>
      <w:r w:rsidRPr="00D82AD2">
        <w:rPr>
          <w:rFonts w:ascii="Times New Roman" w:hAnsi="Times New Roman" w:cs="Times New Roman"/>
        </w:rPr>
        <w:t>Organizational inclusion and academics’ psychological contract: Can responsible leadership mediate the relationship?</w:t>
      </w:r>
      <w:r w:rsidR="00026F82"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Equality, Diversity and Inclusion: An International Journal</w:t>
      </w:r>
      <w:r w:rsidRPr="00D82AD2">
        <w:rPr>
          <w:rFonts w:ascii="Times New Roman" w:hAnsi="Times New Roman" w:cs="Times New Roman"/>
        </w:rPr>
        <w:t xml:space="preserve">, 39(2), </w:t>
      </w:r>
      <w:r w:rsidR="00026F82" w:rsidRPr="00D82AD2">
        <w:rPr>
          <w:rFonts w:ascii="Times New Roman" w:hAnsi="Times New Roman" w:cs="Times New Roman"/>
        </w:rPr>
        <w:t xml:space="preserve">pp. </w:t>
      </w:r>
      <w:r w:rsidRPr="00D82AD2">
        <w:rPr>
          <w:rFonts w:ascii="Times New Roman" w:hAnsi="Times New Roman" w:cs="Times New Roman"/>
        </w:rPr>
        <w:t xml:space="preserve">126–144. </w:t>
      </w:r>
      <w:r w:rsidR="00026F82" w:rsidRPr="00D82AD2">
        <w:rPr>
          <w:rFonts w:ascii="Times New Roman" w:hAnsi="Times New Roman" w:cs="Times New Roman"/>
        </w:rPr>
        <w:t xml:space="preserve">Available at: </w:t>
      </w:r>
      <w:r w:rsidRPr="00D82AD2">
        <w:rPr>
          <w:rFonts w:ascii="Times New Roman" w:hAnsi="Times New Roman" w:cs="Times New Roman"/>
        </w:rPr>
        <w:t>https://doi.org/10.1108/EDI-01-2019-0014</w:t>
      </w:r>
    </w:p>
    <w:p w14:paraId="0869A18C" w14:textId="7A1F070D" w:rsidR="005E5D61" w:rsidRPr="00D82AD2" w:rsidRDefault="005E5D61" w:rsidP="005E5D61">
      <w:pPr>
        <w:pStyle w:val="NormalWeb"/>
        <w:ind w:left="567" w:hanging="567"/>
        <w:rPr>
          <w:rFonts w:eastAsiaTheme="minorEastAsia"/>
          <w:sz w:val="22"/>
          <w:szCs w:val="22"/>
        </w:rPr>
      </w:pPr>
      <w:r w:rsidRPr="00D82AD2">
        <w:rPr>
          <w:rFonts w:eastAsiaTheme="minorEastAsia"/>
          <w:sz w:val="22"/>
          <w:szCs w:val="22"/>
        </w:rPr>
        <w:t xml:space="preserve">Moussa, M. (2015) </w:t>
      </w:r>
      <w:r w:rsidR="00523295" w:rsidRPr="00D82AD2">
        <w:rPr>
          <w:rFonts w:eastAsiaTheme="minorEastAsia"/>
          <w:sz w:val="22"/>
          <w:szCs w:val="22"/>
        </w:rPr>
        <w:t>'</w:t>
      </w:r>
      <w:r w:rsidRPr="00D82AD2">
        <w:rPr>
          <w:rFonts w:eastAsiaTheme="minorEastAsia"/>
          <w:sz w:val="22"/>
          <w:szCs w:val="22"/>
        </w:rPr>
        <w:t>Variances in Student Motivation and Educators’ and School Leaders’ Tactics to Motivate: An Integrative Literature.</w:t>
      </w:r>
      <w:r w:rsidR="009F23EE" w:rsidRPr="00D82AD2">
        <w:rPr>
          <w:rFonts w:eastAsiaTheme="minorEastAsia"/>
          <w:sz w:val="22"/>
          <w:szCs w:val="22"/>
        </w:rPr>
        <w:t>',</w:t>
      </w:r>
      <w:r w:rsidRPr="00D82AD2">
        <w:rPr>
          <w:rFonts w:eastAsiaTheme="minorEastAsia"/>
          <w:sz w:val="22"/>
          <w:szCs w:val="22"/>
        </w:rPr>
        <w:t xml:space="preserve"> </w:t>
      </w:r>
      <w:r w:rsidRPr="00D82AD2">
        <w:rPr>
          <w:rFonts w:eastAsiaTheme="minorEastAsia"/>
          <w:i/>
          <w:iCs/>
          <w:sz w:val="22"/>
          <w:szCs w:val="22"/>
        </w:rPr>
        <w:t xml:space="preserve">Silpakorn University Journal of Social Sciences, </w:t>
      </w:r>
      <w:r w:rsidRPr="00D82AD2">
        <w:rPr>
          <w:rFonts w:eastAsiaTheme="minorEastAsia"/>
          <w:i/>
          <w:iCs/>
          <w:sz w:val="22"/>
          <w:szCs w:val="22"/>
        </w:rPr>
        <w:lastRenderedPageBreak/>
        <w:t xml:space="preserve">Humanities, and Arts, </w:t>
      </w:r>
      <w:r w:rsidRPr="00D82AD2">
        <w:rPr>
          <w:rFonts w:eastAsiaTheme="minorEastAsia"/>
          <w:sz w:val="22"/>
          <w:szCs w:val="22"/>
        </w:rPr>
        <w:t xml:space="preserve">15(2), </w:t>
      </w:r>
      <w:r w:rsidR="009F23EE" w:rsidRPr="00D82AD2">
        <w:rPr>
          <w:rFonts w:eastAsiaTheme="minorEastAsia"/>
          <w:sz w:val="22"/>
          <w:szCs w:val="22"/>
        </w:rPr>
        <w:t xml:space="preserve">pp. </w:t>
      </w:r>
      <w:r w:rsidRPr="00D82AD2">
        <w:rPr>
          <w:rFonts w:eastAsiaTheme="minorEastAsia"/>
          <w:sz w:val="22"/>
          <w:szCs w:val="22"/>
        </w:rPr>
        <w:t>59–86. https://researchrepository.rmit.edu.au/esploro/outputs/journalArticle/Variances-in-Student-Motivatio n-and-Educators/9921860631701341</w:t>
      </w:r>
    </w:p>
    <w:p w14:paraId="65610538" w14:textId="2A89ED84"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Naylor, R., Bird, F. L., </w:t>
      </w:r>
      <w:r w:rsidR="000D2539" w:rsidRPr="00D82AD2">
        <w:rPr>
          <w:rFonts w:ascii="Times New Roman" w:hAnsi="Times New Roman" w:cs="Times New Roman"/>
        </w:rPr>
        <w:t>and</w:t>
      </w:r>
      <w:r w:rsidRPr="00D82AD2">
        <w:rPr>
          <w:rFonts w:ascii="Times New Roman" w:hAnsi="Times New Roman" w:cs="Times New Roman"/>
        </w:rPr>
        <w:t xml:space="preserve"> Butler, N. E. (2021) </w:t>
      </w:r>
      <w:r w:rsidR="00026F82" w:rsidRPr="00D82AD2">
        <w:rPr>
          <w:rFonts w:ascii="Times New Roman" w:hAnsi="Times New Roman" w:cs="Times New Roman"/>
        </w:rPr>
        <w:t>'</w:t>
      </w:r>
      <w:r w:rsidRPr="00D82AD2">
        <w:rPr>
          <w:rFonts w:ascii="Times New Roman" w:hAnsi="Times New Roman" w:cs="Times New Roman"/>
        </w:rPr>
        <w:t>Academic expectations among university students and staff: Addressing the role of psychological contracts and social norms</w:t>
      </w:r>
      <w:r w:rsidR="00026F82"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Higher Education</w:t>
      </w:r>
      <w:r w:rsidRPr="00D82AD2">
        <w:rPr>
          <w:rFonts w:ascii="Times New Roman" w:hAnsi="Times New Roman" w:cs="Times New Roman"/>
        </w:rPr>
        <w:t xml:space="preserve">, 82(5), </w:t>
      </w:r>
      <w:r w:rsidR="00026F82" w:rsidRPr="00D82AD2">
        <w:rPr>
          <w:rFonts w:ascii="Times New Roman" w:hAnsi="Times New Roman" w:cs="Times New Roman"/>
        </w:rPr>
        <w:t xml:space="preserve">pp. </w:t>
      </w:r>
      <w:r w:rsidRPr="00D82AD2">
        <w:rPr>
          <w:rFonts w:ascii="Times New Roman" w:hAnsi="Times New Roman" w:cs="Times New Roman"/>
        </w:rPr>
        <w:t>847–863.</w:t>
      </w:r>
      <w:r w:rsidR="00026F82" w:rsidRPr="00D82AD2">
        <w:rPr>
          <w:rFonts w:ascii="Times New Roman" w:hAnsi="Times New Roman" w:cs="Times New Roman"/>
        </w:rPr>
        <w:t xml:space="preserve"> Available at:</w:t>
      </w:r>
      <w:r w:rsidRPr="00D82AD2">
        <w:rPr>
          <w:rFonts w:ascii="Times New Roman" w:hAnsi="Times New Roman" w:cs="Times New Roman"/>
        </w:rPr>
        <w:t xml:space="preserve"> https://doi.org/10.1007/s10734-020-00668-2</w:t>
      </w:r>
    </w:p>
    <w:p w14:paraId="56121E51" w14:textId="3E5CCC69" w:rsidR="00AA028F" w:rsidRPr="00D82AD2" w:rsidRDefault="00AA028F" w:rsidP="007E3F63">
      <w:pPr>
        <w:pStyle w:val="NormalWeb"/>
        <w:spacing w:before="240" w:beforeAutospacing="0" w:after="240" w:afterAutospacing="0"/>
        <w:ind w:left="567" w:hanging="567"/>
        <w:jc w:val="both"/>
        <w:rPr>
          <w:sz w:val="22"/>
          <w:szCs w:val="22"/>
        </w:rPr>
      </w:pPr>
      <w:bookmarkStart w:id="0" w:name="_Hlk156029076"/>
      <w:r w:rsidRPr="00D82AD2">
        <w:rPr>
          <w:sz w:val="22"/>
          <w:szCs w:val="22"/>
          <w:shd w:val="clear" w:color="auto" w:fill="FFFFFF"/>
        </w:rPr>
        <w:t xml:space="preserve">Reed, P., </w:t>
      </w:r>
      <w:r w:rsidR="000D2539" w:rsidRPr="00D82AD2">
        <w:rPr>
          <w:sz w:val="22"/>
          <w:szCs w:val="22"/>
          <w:shd w:val="clear" w:color="auto" w:fill="FFFFFF"/>
        </w:rPr>
        <w:t>and</w:t>
      </w:r>
      <w:r w:rsidRPr="00D82AD2">
        <w:rPr>
          <w:sz w:val="22"/>
          <w:szCs w:val="22"/>
          <w:shd w:val="clear" w:color="auto" w:fill="FFFFFF"/>
        </w:rPr>
        <w:t xml:space="preserve"> Watmough, S. (2015</w:t>
      </w:r>
      <w:bookmarkEnd w:id="0"/>
      <w:r w:rsidRPr="00D82AD2">
        <w:rPr>
          <w:sz w:val="22"/>
          <w:szCs w:val="22"/>
          <w:shd w:val="clear" w:color="auto" w:fill="FFFFFF"/>
        </w:rPr>
        <w:t xml:space="preserve">) </w:t>
      </w:r>
      <w:r w:rsidR="00026F82" w:rsidRPr="00D82AD2">
        <w:rPr>
          <w:sz w:val="22"/>
          <w:szCs w:val="22"/>
          <w:shd w:val="clear" w:color="auto" w:fill="FFFFFF"/>
        </w:rPr>
        <w:t>'</w:t>
      </w:r>
      <w:r w:rsidRPr="00D82AD2">
        <w:rPr>
          <w:sz w:val="22"/>
          <w:szCs w:val="22"/>
          <w:shd w:val="clear" w:color="auto" w:fill="FFFFFF"/>
        </w:rPr>
        <w:t>Hygiene factors: Using VLE minimum standards to avoid student dissatisfaction</w:t>
      </w:r>
      <w:r w:rsidR="00026F82" w:rsidRPr="00D82AD2">
        <w:rPr>
          <w:sz w:val="22"/>
          <w:szCs w:val="22"/>
          <w:shd w:val="clear" w:color="auto" w:fill="FFFFFF"/>
        </w:rPr>
        <w:t>',</w:t>
      </w:r>
      <w:r w:rsidRPr="00D82AD2">
        <w:rPr>
          <w:sz w:val="22"/>
          <w:szCs w:val="22"/>
          <w:shd w:val="clear" w:color="auto" w:fill="FFFFFF"/>
        </w:rPr>
        <w:t> </w:t>
      </w:r>
      <w:r w:rsidRPr="00D82AD2">
        <w:rPr>
          <w:rStyle w:val="Emphasis"/>
          <w:sz w:val="22"/>
          <w:szCs w:val="22"/>
          <w:shd w:val="clear" w:color="auto" w:fill="FFFFFF"/>
        </w:rPr>
        <w:t>E-learning and Digital Media</w:t>
      </w:r>
      <w:r w:rsidRPr="00D82AD2">
        <w:rPr>
          <w:sz w:val="22"/>
          <w:szCs w:val="22"/>
          <w:shd w:val="clear" w:color="auto" w:fill="FFFFFF"/>
        </w:rPr>
        <w:t>, </w:t>
      </w:r>
      <w:r w:rsidRPr="00D82AD2">
        <w:rPr>
          <w:rStyle w:val="Emphasis"/>
          <w:i w:val="0"/>
          <w:iCs w:val="0"/>
          <w:sz w:val="22"/>
          <w:szCs w:val="22"/>
          <w:shd w:val="clear" w:color="auto" w:fill="FFFFFF"/>
        </w:rPr>
        <w:t>12</w:t>
      </w:r>
      <w:r w:rsidRPr="00D82AD2">
        <w:rPr>
          <w:sz w:val="22"/>
          <w:szCs w:val="22"/>
          <w:shd w:val="clear" w:color="auto" w:fill="FFFFFF"/>
        </w:rPr>
        <w:t xml:space="preserve">(1), </w:t>
      </w:r>
      <w:r w:rsidR="00026F82" w:rsidRPr="00D82AD2">
        <w:rPr>
          <w:sz w:val="22"/>
          <w:szCs w:val="22"/>
          <w:shd w:val="clear" w:color="auto" w:fill="FFFFFF"/>
        </w:rPr>
        <w:t xml:space="preserve">pp. </w:t>
      </w:r>
      <w:r w:rsidRPr="00D82AD2">
        <w:rPr>
          <w:sz w:val="22"/>
          <w:szCs w:val="22"/>
          <w:shd w:val="clear" w:color="auto" w:fill="FFFFFF"/>
        </w:rPr>
        <w:t>68-89.</w:t>
      </w:r>
    </w:p>
    <w:p w14:paraId="1021F5A0" w14:textId="5E47D189" w:rsidR="00AA028F" w:rsidRPr="00D82AD2" w:rsidRDefault="00AA028F" w:rsidP="007E3F63">
      <w:pPr>
        <w:pStyle w:val="NormalWeb"/>
        <w:spacing w:before="240" w:beforeAutospacing="0" w:after="240" w:afterAutospacing="0"/>
        <w:ind w:left="567" w:hanging="567"/>
        <w:jc w:val="both"/>
        <w:rPr>
          <w:sz w:val="22"/>
          <w:szCs w:val="22"/>
        </w:rPr>
      </w:pPr>
      <w:r w:rsidRPr="00D82AD2">
        <w:rPr>
          <w:sz w:val="22"/>
          <w:szCs w:val="22"/>
        </w:rPr>
        <w:t xml:space="preserve">Rizkallah, E. </w:t>
      </w:r>
      <w:r w:rsidR="000D2539" w:rsidRPr="00D82AD2">
        <w:rPr>
          <w:sz w:val="22"/>
          <w:szCs w:val="22"/>
        </w:rPr>
        <w:t>and</w:t>
      </w:r>
      <w:r w:rsidRPr="00D82AD2">
        <w:rPr>
          <w:sz w:val="22"/>
          <w:szCs w:val="22"/>
        </w:rPr>
        <w:t xml:space="preserve"> Seitz, V. (n.d.) </w:t>
      </w:r>
      <w:r w:rsidRPr="00D82AD2">
        <w:rPr>
          <w:rStyle w:val="Emphasis"/>
          <w:sz w:val="22"/>
          <w:szCs w:val="22"/>
        </w:rPr>
        <w:t>Why don’t universities do what they teach? Utilizing relationship marketing with current students.</w:t>
      </w:r>
      <w:r w:rsidRPr="00D82AD2">
        <w:rPr>
          <w:sz w:val="22"/>
          <w:szCs w:val="22"/>
        </w:rPr>
        <w:t xml:space="preserve"> </w:t>
      </w:r>
      <w:r w:rsidR="00976E7F" w:rsidRPr="00D82AD2">
        <w:rPr>
          <w:sz w:val="22"/>
          <w:szCs w:val="22"/>
        </w:rPr>
        <w:t xml:space="preserve">Available at: </w:t>
      </w:r>
      <w:r w:rsidRPr="00D82AD2">
        <w:rPr>
          <w:sz w:val="22"/>
          <w:szCs w:val="22"/>
        </w:rPr>
        <w:t>http://wdsinet.org/Annual_Meetings/2017_Proceedings/CR%20PDF/cr138.pdf</w:t>
      </w:r>
    </w:p>
    <w:p w14:paraId="01D8B9B2" w14:textId="613273D3"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shd w:val="clear" w:color="auto" w:fill="FFFFFF"/>
        </w:rPr>
        <w:t xml:space="preserve">Rzayeva, F. A. (2020) </w:t>
      </w:r>
      <w:r w:rsidR="007A7421"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Motivation of Students for Independent Work During Training Activities</w:t>
      </w:r>
      <w:r w:rsidR="007A7421"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 </w:t>
      </w:r>
      <w:r w:rsidRPr="00D82AD2">
        <w:rPr>
          <w:rFonts w:ascii="Times New Roman" w:hAnsi="Times New Roman" w:cs="Times New Roman"/>
          <w:i/>
          <w:iCs/>
          <w:shd w:val="clear" w:color="auto" w:fill="FFFFFF"/>
        </w:rPr>
        <w:t>International Journal of English Language Teaching</w:t>
      </w:r>
      <w:r w:rsidRPr="00D82AD2">
        <w:rPr>
          <w:rFonts w:ascii="Times New Roman" w:hAnsi="Times New Roman" w:cs="Times New Roman"/>
          <w:shd w:val="clear" w:color="auto" w:fill="FFFFFF"/>
        </w:rPr>
        <w:t xml:space="preserve">, 8(5), </w:t>
      </w:r>
      <w:r w:rsidR="007A7421" w:rsidRPr="00D82AD2">
        <w:rPr>
          <w:rFonts w:ascii="Times New Roman" w:hAnsi="Times New Roman" w:cs="Times New Roman"/>
          <w:shd w:val="clear" w:color="auto" w:fill="FFFFFF"/>
        </w:rPr>
        <w:t xml:space="preserve">pp. </w:t>
      </w:r>
      <w:r w:rsidRPr="00D82AD2">
        <w:rPr>
          <w:rFonts w:ascii="Times New Roman" w:hAnsi="Times New Roman" w:cs="Times New Roman"/>
          <w:shd w:val="clear" w:color="auto" w:fill="FFFFFF"/>
        </w:rPr>
        <w:t>44-50.</w:t>
      </w:r>
    </w:p>
    <w:p w14:paraId="72588879" w14:textId="3D6CBBE8"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Sewpersad, R., Ruggunan, S., Adam, J. K., </w:t>
      </w:r>
      <w:r w:rsidR="000D2539" w:rsidRPr="00D82AD2">
        <w:rPr>
          <w:rFonts w:ascii="Times New Roman" w:hAnsi="Times New Roman" w:cs="Times New Roman"/>
        </w:rPr>
        <w:t>and</w:t>
      </w:r>
      <w:r w:rsidRPr="00D82AD2">
        <w:rPr>
          <w:rFonts w:ascii="Times New Roman" w:hAnsi="Times New Roman" w:cs="Times New Roman"/>
        </w:rPr>
        <w:t xml:space="preserve"> Krishna, S. B. N. (2019) </w:t>
      </w:r>
      <w:r w:rsidR="00627923" w:rsidRPr="00D82AD2">
        <w:rPr>
          <w:rFonts w:ascii="Times New Roman" w:hAnsi="Times New Roman" w:cs="Times New Roman"/>
        </w:rPr>
        <w:t>'</w:t>
      </w:r>
      <w:r w:rsidRPr="00D82AD2">
        <w:rPr>
          <w:rFonts w:ascii="Times New Roman" w:hAnsi="Times New Roman" w:cs="Times New Roman"/>
        </w:rPr>
        <w:t>The Impact of the Psychological Contract on Academics</w:t>
      </w:r>
      <w:r w:rsidR="00627923"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SAGE Open</w:t>
      </w:r>
      <w:r w:rsidRPr="00D82AD2">
        <w:rPr>
          <w:rFonts w:ascii="Times New Roman" w:hAnsi="Times New Roman" w:cs="Times New Roman"/>
        </w:rPr>
        <w:t xml:space="preserve">, 9(2), 2158244019840122. </w:t>
      </w:r>
      <w:r w:rsidR="00733A55" w:rsidRPr="00D82AD2">
        <w:rPr>
          <w:rFonts w:ascii="Times New Roman" w:hAnsi="Times New Roman" w:cs="Times New Roman"/>
        </w:rPr>
        <w:t xml:space="preserve">Available at: </w:t>
      </w:r>
      <w:r w:rsidRPr="00D82AD2">
        <w:rPr>
          <w:rFonts w:ascii="Times New Roman" w:hAnsi="Times New Roman" w:cs="Times New Roman"/>
        </w:rPr>
        <w:t>https://doi.org/10.1177/2158244019840122</w:t>
      </w:r>
    </w:p>
    <w:p w14:paraId="49788D9C" w14:textId="15063E1A"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Sherry, C., Bhat, R., Beaver, B., </w:t>
      </w:r>
      <w:r w:rsidR="000D2539" w:rsidRPr="00D82AD2">
        <w:rPr>
          <w:rFonts w:ascii="Times New Roman" w:hAnsi="Times New Roman" w:cs="Times New Roman"/>
        </w:rPr>
        <w:t>and</w:t>
      </w:r>
      <w:r w:rsidRPr="00D82AD2">
        <w:rPr>
          <w:rFonts w:ascii="Times New Roman" w:hAnsi="Times New Roman" w:cs="Times New Roman"/>
        </w:rPr>
        <w:t xml:space="preserve"> Ling, A. (2004) </w:t>
      </w:r>
      <w:r w:rsidRPr="00D82AD2">
        <w:rPr>
          <w:rFonts w:ascii="Times New Roman" w:hAnsi="Times New Roman" w:cs="Times New Roman"/>
          <w:i/>
          <w:iCs/>
        </w:rPr>
        <w:t>Students as customers: The expectations and perceptions of local and international students</w:t>
      </w:r>
      <w:r w:rsidRPr="00D82AD2">
        <w:rPr>
          <w:rFonts w:ascii="Times New Roman" w:hAnsi="Times New Roman" w:cs="Times New Roman"/>
        </w:rPr>
        <w:t xml:space="preserve">. </w:t>
      </w:r>
      <w:r w:rsidR="006840AD" w:rsidRPr="00D82AD2">
        <w:rPr>
          <w:rFonts w:ascii="Times New Roman" w:hAnsi="Times New Roman" w:cs="Times New Roman"/>
        </w:rPr>
        <w:t xml:space="preserve">Available at: </w:t>
      </w:r>
      <w:r w:rsidRPr="00D82AD2">
        <w:rPr>
          <w:rFonts w:ascii="Times New Roman" w:hAnsi="Times New Roman" w:cs="Times New Roman"/>
        </w:rPr>
        <w:t>https://doi.org/10.13140/RG.2.1.4984.6808</w:t>
      </w:r>
    </w:p>
    <w:p w14:paraId="30DD699F" w14:textId="766A0BE4" w:rsidR="007A7E98" w:rsidRPr="00D82AD2" w:rsidRDefault="007A7E98" w:rsidP="007E3F63">
      <w:pPr>
        <w:pStyle w:val="NormalWeb"/>
        <w:ind w:left="567" w:hanging="567"/>
        <w:jc w:val="both"/>
        <w:rPr>
          <w:sz w:val="22"/>
          <w:szCs w:val="22"/>
        </w:rPr>
      </w:pPr>
      <w:r w:rsidRPr="00D82AD2">
        <w:rPr>
          <w:sz w:val="22"/>
          <w:szCs w:val="22"/>
          <w:shd w:val="clear" w:color="auto" w:fill="FFFFFF"/>
        </w:rPr>
        <w:t xml:space="preserve">Spillan, J. E., </w:t>
      </w:r>
      <w:r w:rsidR="000D2539" w:rsidRPr="00D82AD2">
        <w:rPr>
          <w:sz w:val="22"/>
          <w:szCs w:val="22"/>
          <w:shd w:val="clear" w:color="auto" w:fill="FFFFFF"/>
        </w:rPr>
        <w:t>and</w:t>
      </w:r>
      <w:r w:rsidRPr="00D82AD2">
        <w:rPr>
          <w:sz w:val="22"/>
          <w:szCs w:val="22"/>
          <w:shd w:val="clear" w:color="auto" w:fill="FFFFFF"/>
        </w:rPr>
        <w:t xml:space="preserve"> Kara, A. (2022) </w:t>
      </w:r>
      <w:r w:rsidR="006840AD" w:rsidRPr="00D82AD2">
        <w:rPr>
          <w:sz w:val="22"/>
          <w:szCs w:val="22"/>
          <w:shd w:val="clear" w:color="auto" w:fill="FFFFFF"/>
        </w:rPr>
        <w:t>'</w:t>
      </w:r>
      <w:r w:rsidRPr="00D82AD2">
        <w:rPr>
          <w:sz w:val="22"/>
          <w:szCs w:val="22"/>
          <w:shd w:val="clear" w:color="auto" w:fill="FFFFFF"/>
        </w:rPr>
        <w:t>International marketing curriculum and instructional pedagogies: Cross-national differences in business students</w:t>
      </w:r>
      <w:r w:rsidR="006840AD" w:rsidRPr="00D82AD2">
        <w:rPr>
          <w:sz w:val="22"/>
          <w:szCs w:val="22"/>
          <w:shd w:val="clear" w:color="auto" w:fill="FFFFFF"/>
        </w:rPr>
        <w:t>',</w:t>
      </w:r>
      <w:r w:rsidRPr="00D82AD2">
        <w:rPr>
          <w:sz w:val="22"/>
          <w:szCs w:val="22"/>
          <w:shd w:val="clear" w:color="auto" w:fill="FFFFFF"/>
        </w:rPr>
        <w:t> </w:t>
      </w:r>
      <w:r w:rsidRPr="00D82AD2">
        <w:rPr>
          <w:rStyle w:val="Emphasis"/>
          <w:sz w:val="22"/>
          <w:szCs w:val="22"/>
          <w:shd w:val="clear" w:color="auto" w:fill="FFFFFF"/>
        </w:rPr>
        <w:t>Journal of Teaching in International Business</w:t>
      </w:r>
      <w:r w:rsidRPr="00D82AD2">
        <w:rPr>
          <w:sz w:val="22"/>
          <w:szCs w:val="22"/>
          <w:shd w:val="clear" w:color="auto" w:fill="FFFFFF"/>
        </w:rPr>
        <w:t>, </w:t>
      </w:r>
      <w:r w:rsidRPr="00D82AD2">
        <w:rPr>
          <w:rStyle w:val="Emphasis"/>
          <w:i w:val="0"/>
          <w:iCs w:val="0"/>
          <w:sz w:val="22"/>
          <w:szCs w:val="22"/>
          <w:shd w:val="clear" w:color="auto" w:fill="FFFFFF"/>
        </w:rPr>
        <w:t>33</w:t>
      </w:r>
      <w:r w:rsidRPr="00D82AD2">
        <w:rPr>
          <w:sz w:val="22"/>
          <w:szCs w:val="22"/>
          <w:shd w:val="clear" w:color="auto" w:fill="FFFFFF"/>
        </w:rPr>
        <w:t xml:space="preserve">(2-3), </w:t>
      </w:r>
      <w:r w:rsidR="006840AD" w:rsidRPr="00D82AD2">
        <w:rPr>
          <w:sz w:val="22"/>
          <w:szCs w:val="22"/>
          <w:shd w:val="clear" w:color="auto" w:fill="FFFFFF"/>
        </w:rPr>
        <w:t xml:space="preserve">pp. </w:t>
      </w:r>
      <w:r w:rsidRPr="00D82AD2">
        <w:rPr>
          <w:sz w:val="22"/>
          <w:szCs w:val="22"/>
          <w:shd w:val="clear" w:color="auto" w:fill="FFFFFF"/>
        </w:rPr>
        <w:t>149-171.</w:t>
      </w:r>
    </w:p>
    <w:p w14:paraId="3929CB55" w14:textId="24589A94"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Takagi, K. (2018) </w:t>
      </w:r>
      <w:r w:rsidRPr="00D82AD2">
        <w:rPr>
          <w:rFonts w:ascii="Times New Roman" w:hAnsi="Times New Roman" w:cs="Times New Roman"/>
          <w:i/>
          <w:iCs/>
        </w:rPr>
        <w:t>Student expectations, satisfaction and motivation at APU, applying Herzberg's two factor theory into the analysis of student satisfaction</w:t>
      </w:r>
      <w:r w:rsidRPr="00D82AD2">
        <w:rPr>
          <w:rFonts w:ascii="Times New Roman" w:hAnsi="Times New Roman" w:cs="Times New Roman"/>
        </w:rPr>
        <w:t xml:space="preserve">. Master's thesis. Ritsumeikan Asia Pacific University. </w:t>
      </w:r>
      <w:r w:rsidR="00C73E0E" w:rsidRPr="00D82AD2">
        <w:rPr>
          <w:rFonts w:ascii="Times New Roman" w:hAnsi="Times New Roman" w:cs="Times New Roman"/>
        </w:rPr>
        <w:t>Available at:</w:t>
      </w:r>
      <w:r w:rsidR="00D40A81" w:rsidRPr="00D82AD2">
        <w:rPr>
          <w:rFonts w:ascii="Times New Roman" w:hAnsi="Times New Roman" w:cs="Times New Roman"/>
        </w:rPr>
        <w:t xml:space="preserve"> </w:t>
      </w:r>
      <w:r w:rsidRPr="00D82AD2">
        <w:rPr>
          <w:rFonts w:ascii="Times New Roman" w:hAnsi="Times New Roman" w:cs="Times New Roman"/>
        </w:rPr>
        <w:t>https://scholar.google.com/scholar?hl=en&amp;as_sdt=0%2C5&amp;q=Student+Expectations%2C+Satisfaction+and+Motivation+at+APU+Applying+Herzberg%E2%80%99s+Two+Factor+Theory+Into+The+Analysis+of+Student+Satisfaction&amp;btnG=</w:t>
      </w:r>
      <w:r w:rsidR="00D40A81" w:rsidRPr="00D82AD2">
        <w:rPr>
          <w:rFonts w:ascii="Times New Roman" w:hAnsi="Times New Roman" w:cs="Times New Roman"/>
        </w:rPr>
        <w:t xml:space="preserve"> (Accessed: </w:t>
      </w:r>
      <w:r w:rsidR="00E510D1" w:rsidRPr="00D82AD2">
        <w:rPr>
          <w:rFonts w:ascii="Times New Roman" w:hAnsi="Times New Roman" w:cs="Times New Roman"/>
        </w:rPr>
        <w:t xml:space="preserve">02 </w:t>
      </w:r>
      <w:r w:rsidR="00D40A81" w:rsidRPr="00D82AD2">
        <w:rPr>
          <w:rFonts w:ascii="Times New Roman" w:hAnsi="Times New Roman" w:cs="Times New Roman"/>
        </w:rPr>
        <w:t>January 2024).</w:t>
      </w:r>
    </w:p>
    <w:p w14:paraId="136A5C2A" w14:textId="59B968C4"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Topa, G., Aranda-Carmena, M., </w:t>
      </w:r>
      <w:r w:rsidR="000D2539" w:rsidRPr="00D82AD2">
        <w:rPr>
          <w:rFonts w:ascii="Times New Roman" w:hAnsi="Times New Roman" w:cs="Times New Roman"/>
        </w:rPr>
        <w:t>and</w:t>
      </w:r>
      <w:r w:rsidRPr="00D82AD2">
        <w:rPr>
          <w:rFonts w:ascii="Times New Roman" w:hAnsi="Times New Roman" w:cs="Times New Roman"/>
        </w:rPr>
        <w:t xml:space="preserve"> De-Maria, B. (2022) </w:t>
      </w:r>
      <w:r w:rsidR="00470F14" w:rsidRPr="00D82AD2">
        <w:rPr>
          <w:rFonts w:ascii="Times New Roman" w:hAnsi="Times New Roman" w:cs="Times New Roman"/>
        </w:rPr>
        <w:t>'</w:t>
      </w:r>
      <w:r w:rsidRPr="00D82AD2">
        <w:rPr>
          <w:rFonts w:ascii="Times New Roman" w:hAnsi="Times New Roman" w:cs="Times New Roman"/>
        </w:rPr>
        <w:t>Psychological Contract Breach and Outcomes: A Systematic Review of Reviews</w:t>
      </w:r>
      <w:r w:rsidR="00D24073"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International Journal of Environmental Research and Public Health</w:t>
      </w:r>
      <w:r w:rsidRPr="00D82AD2">
        <w:rPr>
          <w:rFonts w:ascii="Times New Roman" w:hAnsi="Times New Roman" w:cs="Times New Roman"/>
        </w:rPr>
        <w:t xml:space="preserve">, 19(23), 15527. </w:t>
      </w:r>
      <w:r w:rsidR="00D24073" w:rsidRPr="00D82AD2">
        <w:rPr>
          <w:rFonts w:ascii="Times New Roman" w:hAnsi="Times New Roman" w:cs="Times New Roman"/>
        </w:rPr>
        <w:t xml:space="preserve">Available at: </w:t>
      </w:r>
      <w:r w:rsidRPr="00D82AD2">
        <w:rPr>
          <w:rFonts w:ascii="Times New Roman" w:hAnsi="Times New Roman" w:cs="Times New Roman"/>
        </w:rPr>
        <w:t>https://doi.org/10.3390/ijerph192315527</w:t>
      </w:r>
    </w:p>
    <w:p w14:paraId="725E7A64" w14:textId="368E9A3C" w:rsidR="00AA028F" w:rsidRPr="00D82AD2" w:rsidRDefault="00366A23"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Abernethy,</w:t>
      </w:r>
      <w:r w:rsidR="00F939FD" w:rsidRPr="00D82AD2">
        <w:rPr>
          <w:rFonts w:ascii="Times New Roman" w:hAnsi="Times New Roman" w:cs="Times New Roman"/>
        </w:rPr>
        <w:t xml:space="preserve"> I.</w:t>
      </w:r>
      <w:r w:rsidRPr="00D82AD2">
        <w:rPr>
          <w:rFonts w:ascii="Times New Roman" w:hAnsi="Times New Roman" w:cs="Times New Roman"/>
        </w:rPr>
        <w:t xml:space="preserve"> Academic Services</w:t>
      </w:r>
      <w:r w:rsidR="00AA028F" w:rsidRPr="00D82AD2">
        <w:rPr>
          <w:rFonts w:ascii="Times New Roman" w:hAnsi="Times New Roman" w:cs="Times New Roman"/>
        </w:rPr>
        <w:t xml:space="preserve">. (2022)  </w:t>
      </w:r>
      <w:r w:rsidR="00AA028F" w:rsidRPr="00D82AD2">
        <w:rPr>
          <w:rFonts w:ascii="Times New Roman" w:hAnsi="Times New Roman" w:cs="Times New Roman"/>
          <w:i/>
          <w:iCs/>
        </w:rPr>
        <w:t>Annual report on Academic Integrity</w:t>
      </w:r>
      <w:r w:rsidR="00AA028F" w:rsidRPr="00D82AD2">
        <w:rPr>
          <w:rFonts w:ascii="Times New Roman" w:hAnsi="Times New Roman" w:cs="Times New Roman"/>
        </w:rPr>
        <w:t xml:space="preserve">. </w:t>
      </w:r>
      <w:r w:rsidR="00182575" w:rsidRPr="00D82AD2">
        <w:rPr>
          <w:rFonts w:ascii="Times New Roman" w:hAnsi="Times New Roman" w:cs="Times New Roman"/>
        </w:rPr>
        <w:t>University of Chester. Unpublished.</w:t>
      </w:r>
    </w:p>
    <w:p w14:paraId="2D8A44F1" w14:textId="60FFBC07" w:rsidR="00AA028F" w:rsidRPr="00D82AD2" w:rsidRDefault="00AA028F" w:rsidP="007E3F63">
      <w:pPr>
        <w:tabs>
          <w:tab w:val="left" w:pos="567"/>
        </w:tabs>
        <w:spacing w:before="240" w:after="240" w:line="240" w:lineRule="auto"/>
        <w:ind w:left="567" w:hanging="567"/>
        <w:jc w:val="both"/>
        <w:rPr>
          <w:rFonts w:ascii="Times New Roman" w:eastAsia="Times New Roman" w:hAnsi="Times New Roman" w:cs="Times New Roman"/>
        </w:rPr>
      </w:pPr>
      <w:r w:rsidRPr="00D82AD2">
        <w:rPr>
          <w:rFonts w:ascii="Times New Roman" w:eastAsia="Times New Roman" w:hAnsi="Times New Roman" w:cs="Times New Roman"/>
        </w:rPr>
        <w:t>Walsh, J. M. R. (1971) </w:t>
      </w:r>
      <w:r w:rsidRPr="00D82AD2">
        <w:rPr>
          <w:rFonts w:ascii="Times New Roman" w:eastAsia="Times New Roman" w:hAnsi="Times New Roman" w:cs="Times New Roman"/>
          <w:i/>
          <w:iCs/>
        </w:rPr>
        <w:t>Herzberg's two-factor motivation theory applied to a college undergraduate student population</w:t>
      </w:r>
      <w:r w:rsidRPr="00D82AD2">
        <w:rPr>
          <w:rFonts w:ascii="Times New Roman" w:eastAsia="Times New Roman" w:hAnsi="Times New Roman" w:cs="Times New Roman"/>
        </w:rPr>
        <w:t>. Doctoral dissertation. Texas A&amp;M University.</w:t>
      </w:r>
      <w:r w:rsidR="008B38D2" w:rsidRPr="00D82AD2">
        <w:rPr>
          <w:rFonts w:ascii="Times New Roman" w:hAnsi="Times New Roman" w:cs="Times New Roman"/>
        </w:rPr>
        <w:t xml:space="preserve"> </w:t>
      </w:r>
      <w:r w:rsidR="00A570FA" w:rsidRPr="00D82AD2">
        <w:rPr>
          <w:rFonts w:ascii="Times New Roman" w:hAnsi="Times New Roman" w:cs="Times New Roman"/>
        </w:rPr>
        <w:t xml:space="preserve">Available at: </w:t>
      </w:r>
      <w:r w:rsidR="008B38D2" w:rsidRPr="00D82AD2">
        <w:rPr>
          <w:rFonts w:ascii="Times New Roman" w:eastAsia="Times New Roman" w:hAnsi="Times New Roman" w:cs="Times New Roman"/>
        </w:rPr>
        <w:t>https://oaktrust.library.tamu.edu/handle/1969.1/DISSERTATIONS-173293</w:t>
      </w:r>
      <w:r w:rsidR="004C7610" w:rsidRPr="00D82AD2">
        <w:rPr>
          <w:rFonts w:ascii="Times New Roman" w:eastAsia="Times New Roman" w:hAnsi="Times New Roman" w:cs="Times New Roman"/>
        </w:rPr>
        <w:t xml:space="preserve"> (Accessed: 12 August 2023)</w:t>
      </w:r>
      <w:r w:rsidR="00C73E0E" w:rsidRPr="00D82AD2">
        <w:rPr>
          <w:rFonts w:ascii="Times New Roman" w:eastAsia="Times New Roman" w:hAnsi="Times New Roman" w:cs="Times New Roman"/>
        </w:rPr>
        <w:t>.</w:t>
      </w:r>
    </w:p>
    <w:p w14:paraId="2C8399B5" w14:textId="0102245D"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shd w:val="clear" w:color="auto" w:fill="FFFFFF"/>
        </w:rPr>
        <w:t xml:space="preserve">Wang, Y., </w:t>
      </w:r>
      <w:r w:rsidR="000D2539" w:rsidRPr="00D82AD2">
        <w:rPr>
          <w:rFonts w:ascii="Times New Roman" w:hAnsi="Times New Roman" w:cs="Times New Roman"/>
          <w:shd w:val="clear" w:color="auto" w:fill="FFFFFF"/>
        </w:rPr>
        <w:t>and</w:t>
      </w:r>
      <w:r w:rsidRPr="00D82AD2">
        <w:rPr>
          <w:rFonts w:ascii="Times New Roman" w:hAnsi="Times New Roman" w:cs="Times New Roman"/>
          <w:shd w:val="clear" w:color="auto" w:fill="FFFFFF"/>
        </w:rPr>
        <w:t xml:space="preserve"> Chui, E. (2016) </w:t>
      </w:r>
      <w:r w:rsidR="005C4BA7"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An exploratory path model of social work students’ satisfaction with field education experience in China</w:t>
      </w:r>
      <w:r w:rsidR="005C4BA7"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 </w:t>
      </w:r>
      <w:r w:rsidRPr="00D82AD2">
        <w:rPr>
          <w:rFonts w:ascii="Times New Roman" w:hAnsi="Times New Roman" w:cs="Times New Roman"/>
          <w:i/>
          <w:iCs/>
          <w:shd w:val="clear" w:color="auto" w:fill="FFFFFF"/>
        </w:rPr>
        <w:t>Social Work Research</w:t>
      </w:r>
      <w:r w:rsidRPr="00D82AD2">
        <w:rPr>
          <w:rFonts w:ascii="Times New Roman" w:hAnsi="Times New Roman" w:cs="Times New Roman"/>
          <w:shd w:val="clear" w:color="auto" w:fill="FFFFFF"/>
        </w:rPr>
        <w:t xml:space="preserve">, 40(3), </w:t>
      </w:r>
      <w:r w:rsidR="005C4BA7" w:rsidRPr="00D82AD2">
        <w:rPr>
          <w:rFonts w:ascii="Times New Roman" w:hAnsi="Times New Roman" w:cs="Times New Roman"/>
          <w:shd w:val="clear" w:color="auto" w:fill="FFFFFF"/>
        </w:rPr>
        <w:t xml:space="preserve">pp. </w:t>
      </w:r>
      <w:r w:rsidRPr="00D82AD2">
        <w:rPr>
          <w:rFonts w:ascii="Times New Roman" w:hAnsi="Times New Roman" w:cs="Times New Roman"/>
          <w:shd w:val="clear" w:color="auto" w:fill="FFFFFF"/>
        </w:rPr>
        <w:t>135-145.</w:t>
      </w:r>
    </w:p>
    <w:p w14:paraId="4FAC8B85" w14:textId="3D724329"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Yale, A. (2020) </w:t>
      </w:r>
      <w:r w:rsidR="005C4BA7" w:rsidRPr="00D82AD2">
        <w:rPr>
          <w:rFonts w:ascii="Times New Roman" w:hAnsi="Times New Roman" w:cs="Times New Roman"/>
        </w:rPr>
        <w:t>'</w:t>
      </w:r>
      <w:r w:rsidRPr="00D82AD2">
        <w:rPr>
          <w:rFonts w:ascii="Times New Roman" w:hAnsi="Times New Roman" w:cs="Times New Roman"/>
        </w:rPr>
        <w:t>What’s the Deal? The Making, Shaping and Negotiating of First-Year Students’ Psychological Contract With Their Personal Tutor in Higher Education</w:t>
      </w:r>
      <w:r w:rsidR="005C4BA7"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Frontiers in Education</w:t>
      </w:r>
      <w:r w:rsidRPr="00D82AD2">
        <w:rPr>
          <w:rFonts w:ascii="Times New Roman" w:hAnsi="Times New Roman" w:cs="Times New Roman"/>
        </w:rPr>
        <w:t xml:space="preserve">, 5, </w:t>
      </w:r>
      <w:r w:rsidR="005C4BA7" w:rsidRPr="00D82AD2">
        <w:rPr>
          <w:rFonts w:ascii="Times New Roman" w:hAnsi="Times New Roman" w:cs="Times New Roman"/>
        </w:rPr>
        <w:t xml:space="preserve">p. </w:t>
      </w:r>
      <w:r w:rsidRPr="00D82AD2">
        <w:rPr>
          <w:rFonts w:ascii="Times New Roman" w:hAnsi="Times New Roman" w:cs="Times New Roman"/>
        </w:rPr>
        <w:t>60.</w:t>
      </w:r>
      <w:r w:rsidR="005C4BA7" w:rsidRPr="00D82AD2">
        <w:rPr>
          <w:rFonts w:ascii="Times New Roman" w:hAnsi="Times New Roman" w:cs="Times New Roman"/>
        </w:rPr>
        <w:t xml:space="preserve"> Available at: </w:t>
      </w:r>
      <w:r w:rsidRPr="00D82AD2">
        <w:rPr>
          <w:rFonts w:ascii="Times New Roman" w:hAnsi="Times New Roman" w:cs="Times New Roman"/>
        </w:rPr>
        <w:t>https://doi.org/10.3389/feduc.2020.00060</w:t>
      </w:r>
    </w:p>
    <w:p w14:paraId="29715432" w14:textId="1BED6B3B"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shd w:val="clear" w:color="auto" w:fill="FFFFFF"/>
        </w:rPr>
        <w:lastRenderedPageBreak/>
        <w:t xml:space="preserve">Yang, Y., </w:t>
      </w:r>
      <w:r w:rsidR="000D2539" w:rsidRPr="00D82AD2">
        <w:rPr>
          <w:rFonts w:ascii="Times New Roman" w:hAnsi="Times New Roman" w:cs="Times New Roman"/>
          <w:shd w:val="clear" w:color="auto" w:fill="FFFFFF"/>
        </w:rPr>
        <w:t>and</w:t>
      </w:r>
      <w:r w:rsidRPr="00D82AD2">
        <w:rPr>
          <w:rFonts w:ascii="Times New Roman" w:hAnsi="Times New Roman" w:cs="Times New Roman"/>
          <w:shd w:val="clear" w:color="auto" w:fill="FFFFFF"/>
        </w:rPr>
        <w:t xml:space="preserve"> Cai, J. (2022) </w:t>
      </w:r>
      <w:r w:rsidR="002D20D2"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Profiles of PhD students’ satisfaction and their relationships with demographic characteristics and academic career enthusiasm</w:t>
      </w:r>
      <w:r w:rsidR="002D20D2"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 </w:t>
      </w:r>
      <w:r w:rsidRPr="00D82AD2">
        <w:rPr>
          <w:rFonts w:ascii="Times New Roman" w:hAnsi="Times New Roman" w:cs="Times New Roman"/>
          <w:i/>
          <w:iCs/>
          <w:shd w:val="clear" w:color="auto" w:fill="FFFFFF"/>
        </w:rPr>
        <w:t>Frontiers in Psychology</w:t>
      </w:r>
      <w:r w:rsidRPr="00D82AD2">
        <w:rPr>
          <w:rFonts w:ascii="Times New Roman" w:hAnsi="Times New Roman" w:cs="Times New Roman"/>
          <w:shd w:val="clear" w:color="auto" w:fill="FFFFFF"/>
        </w:rPr>
        <w:t>, 13, 968541.</w:t>
      </w:r>
    </w:p>
    <w:p w14:paraId="7BB7C4B2" w14:textId="2944093E"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shd w:val="clear" w:color="auto" w:fill="FFFFFF"/>
        </w:rPr>
      </w:pPr>
      <w:r w:rsidRPr="00D82AD2">
        <w:rPr>
          <w:rFonts w:ascii="Times New Roman" w:hAnsi="Times New Roman" w:cs="Times New Roman"/>
          <w:shd w:val="clear" w:color="auto" w:fill="FFFFFF"/>
        </w:rPr>
        <w:t xml:space="preserve">Yılmaz, K., </w:t>
      </w:r>
      <w:r w:rsidR="000D2539" w:rsidRPr="00D82AD2">
        <w:rPr>
          <w:rFonts w:ascii="Times New Roman" w:hAnsi="Times New Roman" w:cs="Times New Roman"/>
          <w:shd w:val="clear" w:color="auto" w:fill="FFFFFF"/>
        </w:rPr>
        <w:t>and</w:t>
      </w:r>
      <w:r w:rsidRPr="00D82AD2">
        <w:rPr>
          <w:rFonts w:ascii="Times New Roman" w:hAnsi="Times New Roman" w:cs="Times New Roman"/>
          <w:shd w:val="clear" w:color="auto" w:fill="FFFFFF"/>
        </w:rPr>
        <w:t xml:space="preserve"> Temizkan, V. (2022) </w:t>
      </w:r>
      <w:r w:rsidR="002D20D2"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The effects of educational service quality and socio-cultural adaptation difficulties on international students’ higher education satisfaction</w:t>
      </w:r>
      <w:r w:rsidR="002D20D2" w:rsidRPr="00D82AD2">
        <w:rPr>
          <w:rFonts w:ascii="Times New Roman" w:hAnsi="Times New Roman" w:cs="Times New Roman"/>
          <w:shd w:val="clear" w:color="auto" w:fill="FFFFFF"/>
        </w:rPr>
        <w:t>',</w:t>
      </w:r>
      <w:r w:rsidRPr="00D82AD2">
        <w:rPr>
          <w:rFonts w:ascii="Times New Roman" w:hAnsi="Times New Roman" w:cs="Times New Roman"/>
          <w:shd w:val="clear" w:color="auto" w:fill="FFFFFF"/>
        </w:rPr>
        <w:t> </w:t>
      </w:r>
      <w:r w:rsidRPr="00D82AD2">
        <w:rPr>
          <w:rFonts w:ascii="Times New Roman" w:hAnsi="Times New Roman" w:cs="Times New Roman"/>
          <w:i/>
          <w:iCs/>
          <w:shd w:val="clear" w:color="auto" w:fill="FFFFFF"/>
        </w:rPr>
        <w:t>SAGE Open</w:t>
      </w:r>
      <w:r w:rsidRPr="00D82AD2">
        <w:rPr>
          <w:rFonts w:ascii="Times New Roman" w:hAnsi="Times New Roman" w:cs="Times New Roman"/>
          <w:shd w:val="clear" w:color="auto" w:fill="FFFFFF"/>
        </w:rPr>
        <w:t>, 12(1), 21582440221078316.</w:t>
      </w:r>
    </w:p>
    <w:p w14:paraId="5401EC41" w14:textId="63483E69" w:rsidR="00AA028F" w:rsidRPr="00D82AD2" w:rsidRDefault="00AA028F" w:rsidP="007E3F63">
      <w:pPr>
        <w:pStyle w:val="Bibliography"/>
        <w:tabs>
          <w:tab w:val="left" w:pos="567"/>
        </w:tabs>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Zhang, H. (2022) </w:t>
      </w:r>
      <w:r w:rsidR="002D20D2" w:rsidRPr="00D82AD2">
        <w:rPr>
          <w:rFonts w:ascii="Times New Roman" w:hAnsi="Times New Roman" w:cs="Times New Roman"/>
        </w:rPr>
        <w:t>'</w:t>
      </w:r>
      <w:r w:rsidRPr="00D82AD2">
        <w:rPr>
          <w:rFonts w:ascii="Times New Roman" w:hAnsi="Times New Roman" w:cs="Times New Roman"/>
        </w:rPr>
        <w:t>Application of Psychological Contract Theory in Mental Health and Professional Development of University Teachers</w:t>
      </w:r>
      <w:r w:rsidR="002D20D2"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Journal of Environmental and Public Health</w:t>
      </w:r>
      <w:r w:rsidRPr="00D82AD2">
        <w:rPr>
          <w:rFonts w:ascii="Times New Roman" w:hAnsi="Times New Roman" w:cs="Times New Roman"/>
        </w:rPr>
        <w:t xml:space="preserve">, 2022, </w:t>
      </w:r>
      <w:r w:rsidR="002D20D2" w:rsidRPr="00D82AD2">
        <w:rPr>
          <w:rFonts w:ascii="Times New Roman" w:hAnsi="Times New Roman" w:cs="Times New Roman"/>
        </w:rPr>
        <w:t xml:space="preserve">pp. </w:t>
      </w:r>
      <w:r w:rsidRPr="00D82AD2">
        <w:rPr>
          <w:rFonts w:ascii="Times New Roman" w:hAnsi="Times New Roman" w:cs="Times New Roman"/>
        </w:rPr>
        <w:t xml:space="preserve">1–8. </w:t>
      </w:r>
      <w:r w:rsidR="002D20D2" w:rsidRPr="00D82AD2">
        <w:rPr>
          <w:rFonts w:ascii="Times New Roman" w:hAnsi="Times New Roman" w:cs="Times New Roman"/>
        </w:rPr>
        <w:t xml:space="preserve">Available at: </w:t>
      </w:r>
      <w:r w:rsidRPr="00D82AD2">
        <w:rPr>
          <w:rFonts w:ascii="Times New Roman" w:hAnsi="Times New Roman" w:cs="Times New Roman"/>
        </w:rPr>
        <w:t>https://doi.org/10.1155/2022/6985766</w:t>
      </w:r>
    </w:p>
    <w:p w14:paraId="68D162BC" w14:textId="65C2164D" w:rsidR="00AA028F" w:rsidRPr="00D82AD2" w:rsidRDefault="00AA028F" w:rsidP="007E3F63">
      <w:pPr>
        <w:pStyle w:val="Bibliography"/>
        <w:spacing w:before="240" w:after="240" w:line="240" w:lineRule="auto"/>
        <w:ind w:left="567" w:hanging="567"/>
        <w:jc w:val="both"/>
        <w:rPr>
          <w:rFonts w:ascii="Times New Roman" w:hAnsi="Times New Roman" w:cs="Times New Roman"/>
        </w:rPr>
      </w:pPr>
      <w:r w:rsidRPr="00D82AD2">
        <w:rPr>
          <w:rFonts w:ascii="Times New Roman" w:hAnsi="Times New Roman" w:cs="Times New Roman"/>
        </w:rPr>
        <w:t xml:space="preserve">Zhou, J. (2015) </w:t>
      </w:r>
      <w:r w:rsidR="000D43DE" w:rsidRPr="00D82AD2">
        <w:rPr>
          <w:rFonts w:ascii="Times New Roman" w:hAnsi="Times New Roman" w:cs="Times New Roman"/>
        </w:rPr>
        <w:t>'</w:t>
      </w:r>
      <w:r w:rsidRPr="00D82AD2">
        <w:rPr>
          <w:rFonts w:ascii="Times New Roman" w:hAnsi="Times New Roman" w:cs="Times New Roman"/>
        </w:rPr>
        <w:t>International students’ motivation to pursue and complete a Ph.D. in the U.S.</w:t>
      </w:r>
      <w:r w:rsidR="000D43DE" w:rsidRPr="00D82AD2">
        <w:rPr>
          <w:rFonts w:ascii="Times New Roman" w:hAnsi="Times New Roman" w:cs="Times New Roman"/>
        </w:rPr>
        <w:t>'</w:t>
      </w:r>
      <w:r w:rsidR="00A575B0" w:rsidRPr="00D82AD2">
        <w:rPr>
          <w:rFonts w:ascii="Times New Roman" w:hAnsi="Times New Roman" w:cs="Times New Roman"/>
        </w:rPr>
        <w:t>,</w:t>
      </w:r>
      <w:r w:rsidRPr="00D82AD2">
        <w:rPr>
          <w:rFonts w:ascii="Times New Roman" w:hAnsi="Times New Roman" w:cs="Times New Roman"/>
        </w:rPr>
        <w:t xml:space="preserve"> </w:t>
      </w:r>
      <w:r w:rsidRPr="00D82AD2">
        <w:rPr>
          <w:rFonts w:ascii="Times New Roman" w:hAnsi="Times New Roman" w:cs="Times New Roman"/>
          <w:i/>
          <w:iCs/>
        </w:rPr>
        <w:t>Higher Education</w:t>
      </w:r>
      <w:r w:rsidRPr="00D82AD2">
        <w:rPr>
          <w:rFonts w:ascii="Times New Roman" w:hAnsi="Times New Roman" w:cs="Times New Roman"/>
        </w:rPr>
        <w:t xml:space="preserve">, 69(5), </w:t>
      </w:r>
      <w:r w:rsidR="00A575B0" w:rsidRPr="00D82AD2">
        <w:rPr>
          <w:rFonts w:ascii="Times New Roman" w:hAnsi="Times New Roman" w:cs="Times New Roman"/>
        </w:rPr>
        <w:t xml:space="preserve">pp. </w:t>
      </w:r>
      <w:r w:rsidRPr="00D82AD2">
        <w:rPr>
          <w:rFonts w:ascii="Times New Roman" w:hAnsi="Times New Roman" w:cs="Times New Roman"/>
        </w:rPr>
        <w:t xml:space="preserve">719–733. </w:t>
      </w:r>
      <w:r w:rsidR="00A575B0" w:rsidRPr="00D82AD2">
        <w:rPr>
          <w:rFonts w:ascii="Times New Roman" w:hAnsi="Times New Roman" w:cs="Times New Roman"/>
        </w:rPr>
        <w:t xml:space="preserve">Available at: </w:t>
      </w:r>
      <w:r w:rsidRPr="00D82AD2">
        <w:rPr>
          <w:rFonts w:ascii="Times New Roman" w:hAnsi="Times New Roman" w:cs="Times New Roman"/>
        </w:rPr>
        <w:t>https://doi.org/10.1007/s10734-014-9802-5</w:t>
      </w:r>
    </w:p>
    <w:p w14:paraId="43C5C06E" w14:textId="375C6945" w:rsidR="00AA028F" w:rsidRPr="00D82AD2" w:rsidRDefault="00AA028F" w:rsidP="007E3F63">
      <w:pPr>
        <w:pStyle w:val="NormalWeb"/>
        <w:spacing w:before="240" w:beforeAutospacing="0" w:after="240" w:afterAutospacing="0"/>
        <w:ind w:left="567" w:hanging="567"/>
        <w:jc w:val="both"/>
        <w:rPr>
          <w:sz w:val="22"/>
          <w:szCs w:val="22"/>
        </w:rPr>
      </w:pPr>
      <w:r w:rsidRPr="00D82AD2">
        <w:rPr>
          <w:sz w:val="22"/>
          <w:szCs w:val="22"/>
        </w:rPr>
        <w:fldChar w:fldCharType="end"/>
      </w:r>
      <w:r w:rsidRPr="00D82AD2">
        <w:rPr>
          <w:sz w:val="22"/>
          <w:szCs w:val="22"/>
        </w:rPr>
        <w:t xml:space="preserve">Zhu, D., Kim, P. B., </w:t>
      </w:r>
      <w:r w:rsidR="000D2539" w:rsidRPr="00D82AD2">
        <w:rPr>
          <w:sz w:val="22"/>
          <w:szCs w:val="22"/>
        </w:rPr>
        <w:t>and</w:t>
      </w:r>
      <w:r w:rsidRPr="00D82AD2">
        <w:rPr>
          <w:sz w:val="22"/>
          <w:szCs w:val="22"/>
        </w:rPr>
        <w:t xml:space="preserve"> Poulston, J. (2020) </w:t>
      </w:r>
      <w:r w:rsidR="00E927C6" w:rsidRPr="00D82AD2">
        <w:rPr>
          <w:sz w:val="22"/>
          <w:szCs w:val="22"/>
        </w:rPr>
        <w:t>‘</w:t>
      </w:r>
      <w:r w:rsidRPr="00D82AD2">
        <w:rPr>
          <w:sz w:val="22"/>
          <w:szCs w:val="22"/>
        </w:rPr>
        <w:t>An Examination of University Student Workers’ Motivations: A New Zealand Hospitality Industry Case Study</w:t>
      </w:r>
      <w:r w:rsidR="00E927C6" w:rsidRPr="00D82AD2">
        <w:rPr>
          <w:sz w:val="22"/>
          <w:szCs w:val="22"/>
        </w:rPr>
        <w:t>’,</w:t>
      </w:r>
      <w:r w:rsidRPr="00D82AD2">
        <w:rPr>
          <w:sz w:val="22"/>
          <w:szCs w:val="22"/>
        </w:rPr>
        <w:t xml:space="preserve"> </w:t>
      </w:r>
      <w:r w:rsidRPr="00D82AD2">
        <w:rPr>
          <w:rStyle w:val="Emphasis"/>
          <w:sz w:val="22"/>
          <w:szCs w:val="22"/>
        </w:rPr>
        <w:t>Journal of Hospitality &amp; Tourism Education</w:t>
      </w:r>
      <w:r w:rsidRPr="00D82AD2">
        <w:rPr>
          <w:sz w:val="22"/>
          <w:szCs w:val="22"/>
        </w:rPr>
        <w:t>, 32</w:t>
      </w:r>
      <w:r w:rsidRPr="00D82AD2">
        <w:rPr>
          <w:rStyle w:val="Emphasis"/>
          <w:i w:val="0"/>
          <w:iCs w:val="0"/>
          <w:sz w:val="22"/>
          <w:szCs w:val="22"/>
        </w:rPr>
        <w:t>(4)</w:t>
      </w:r>
      <w:r w:rsidRPr="00D82AD2">
        <w:rPr>
          <w:i/>
          <w:iCs/>
          <w:sz w:val="22"/>
          <w:szCs w:val="22"/>
        </w:rPr>
        <w:t>,</w:t>
      </w:r>
      <w:r w:rsidR="00E927C6" w:rsidRPr="00D82AD2">
        <w:rPr>
          <w:sz w:val="22"/>
          <w:szCs w:val="22"/>
        </w:rPr>
        <w:t xml:space="preserve"> pp.</w:t>
      </w:r>
      <w:r w:rsidRPr="00D82AD2">
        <w:rPr>
          <w:sz w:val="22"/>
          <w:szCs w:val="22"/>
        </w:rPr>
        <w:t xml:space="preserve"> 206-219. </w:t>
      </w:r>
      <w:r w:rsidR="00E927C6" w:rsidRPr="00D82AD2">
        <w:rPr>
          <w:sz w:val="22"/>
          <w:szCs w:val="22"/>
        </w:rPr>
        <w:t xml:space="preserve">Available at: </w:t>
      </w:r>
      <w:r w:rsidRPr="00D82AD2">
        <w:rPr>
          <w:sz w:val="22"/>
          <w:szCs w:val="22"/>
        </w:rPr>
        <w:t>https://doi.org/10.1080/10963758.2019.1687311</w:t>
      </w:r>
    </w:p>
    <w:sectPr w:rsidR="00AA028F" w:rsidRPr="00D82AD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D569B" w14:textId="77777777" w:rsidR="00B30F1A" w:rsidRDefault="00B30F1A" w:rsidP="009565D3">
      <w:pPr>
        <w:spacing w:after="0" w:line="240" w:lineRule="auto"/>
      </w:pPr>
      <w:r>
        <w:separator/>
      </w:r>
    </w:p>
  </w:endnote>
  <w:endnote w:type="continuationSeparator" w:id="0">
    <w:p w14:paraId="3BDCF11D" w14:textId="77777777" w:rsidR="00B30F1A" w:rsidRDefault="00B30F1A" w:rsidP="009565D3">
      <w:pPr>
        <w:spacing w:after="0" w:line="240" w:lineRule="auto"/>
      </w:pPr>
      <w:r>
        <w:continuationSeparator/>
      </w:r>
    </w:p>
  </w:endnote>
  <w:endnote w:type="continuationNotice" w:id="1">
    <w:p w14:paraId="6C26AC4B" w14:textId="77777777" w:rsidR="00B30F1A" w:rsidRDefault="00B30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5238060"/>
      <w:docPartObj>
        <w:docPartGallery w:val="Page Numbers (Bottom of Page)"/>
        <w:docPartUnique/>
      </w:docPartObj>
    </w:sdtPr>
    <w:sdtEndPr>
      <w:rPr>
        <w:noProof/>
      </w:rPr>
    </w:sdtEndPr>
    <w:sdtContent>
      <w:p w14:paraId="0551DDD1" w14:textId="77777777" w:rsidR="009565D3" w:rsidRDefault="009565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B7561F" w14:textId="77777777" w:rsidR="009565D3" w:rsidRDefault="00956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FEE80" w14:textId="77777777" w:rsidR="00B30F1A" w:rsidRDefault="00B30F1A" w:rsidP="009565D3">
      <w:pPr>
        <w:spacing w:after="0" w:line="240" w:lineRule="auto"/>
      </w:pPr>
      <w:r>
        <w:separator/>
      </w:r>
    </w:p>
  </w:footnote>
  <w:footnote w:type="continuationSeparator" w:id="0">
    <w:p w14:paraId="69A999EB" w14:textId="77777777" w:rsidR="00B30F1A" w:rsidRDefault="00B30F1A" w:rsidP="009565D3">
      <w:pPr>
        <w:spacing w:after="0" w:line="240" w:lineRule="auto"/>
      </w:pPr>
      <w:r>
        <w:continuationSeparator/>
      </w:r>
    </w:p>
  </w:footnote>
  <w:footnote w:type="continuationNotice" w:id="1">
    <w:p w14:paraId="7728727C" w14:textId="77777777" w:rsidR="00B30F1A" w:rsidRDefault="00B30F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B3949"/>
    <w:multiLevelType w:val="hybridMultilevel"/>
    <w:tmpl w:val="CB50443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B108ED"/>
    <w:multiLevelType w:val="multilevel"/>
    <w:tmpl w:val="9B8831E4"/>
    <w:lvl w:ilvl="0">
      <w:start w:val="1"/>
      <w:numFmt w:val="decimal"/>
      <w:lvlText w:val="%1."/>
      <w:lvlJc w:val="left"/>
      <w:pPr>
        <w:ind w:left="720" w:hanging="360"/>
      </w:pPr>
      <w:rPr>
        <w:rFonts w:hint="default"/>
        <w:b/>
        <w:bCs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9097A1D"/>
    <w:multiLevelType w:val="hybridMultilevel"/>
    <w:tmpl w:val="16669262"/>
    <w:lvl w:ilvl="0" w:tplc="C67060F6">
      <w:start w:val="1"/>
      <w:numFmt w:val="decimal"/>
      <w:pStyle w:val="IMCS2018RefText"/>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77D4B6D"/>
    <w:multiLevelType w:val="hybridMultilevel"/>
    <w:tmpl w:val="218E9002"/>
    <w:lvl w:ilvl="0" w:tplc="E3D03E8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30477B"/>
    <w:multiLevelType w:val="hybridMultilevel"/>
    <w:tmpl w:val="EC089DE6"/>
    <w:lvl w:ilvl="0" w:tplc="EE16834E">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A830BF"/>
    <w:multiLevelType w:val="hybridMultilevel"/>
    <w:tmpl w:val="9D2E6200"/>
    <w:lvl w:ilvl="0" w:tplc="90AEDAF8">
      <w:start w:val="1"/>
      <w:numFmt w:val="decimal"/>
      <w:lvlText w:val="%1."/>
      <w:lvlJc w:val="left"/>
      <w:pPr>
        <w:ind w:left="1506" w:hanging="360"/>
      </w:pPr>
      <w:rPr>
        <w:rFonts w:hint="default"/>
        <w:b w:val="0"/>
        <w:bCs/>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12F64D3"/>
    <w:multiLevelType w:val="multilevel"/>
    <w:tmpl w:val="585C29A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05390">
    <w:abstractNumId w:val="3"/>
  </w:num>
  <w:num w:numId="2" w16cid:durableId="1685353765">
    <w:abstractNumId w:val="4"/>
  </w:num>
  <w:num w:numId="3" w16cid:durableId="1238130647">
    <w:abstractNumId w:val="0"/>
  </w:num>
  <w:num w:numId="4" w16cid:durableId="784690409">
    <w:abstractNumId w:val="1"/>
  </w:num>
  <w:num w:numId="5" w16cid:durableId="27030879">
    <w:abstractNumId w:val="5"/>
  </w:num>
  <w:num w:numId="6" w16cid:durableId="1547176743">
    <w:abstractNumId w:val="2"/>
  </w:num>
  <w:num w:numId="7" w16cid:durableId="1261186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F04"/>
    <w:rsid w:val="00000527"/>
    <w:rsid w:val="000106D3"/>
    <w:rsid w:val="00010730"/>
    <w:rsid w:val="00013595"/>
    <w:rsid w:val="00021791"/>
    <w:rsid w:val="00026F82"/>
    <w:rsid w:val="000277DB"/>
    <w:rsid w:val="000300F0"/>
    <w:rsid w:val="00030AB3"/>
    <w:rsid w:val="00030C89"/>
    <w:rsid w:val="000347FC"/>
    <w:rsid w:val="00035C3B"/>
    <w:rsid w:val="0003644F"/>
    <w:rsid w:val="000412EB"/>
    <w:rsid w:val="00041816"/>
    <w:rsid w:val="00047998"/>
    <w:rsid w:val="00051FD9"/>
    <w:rsid w:val="00052720"/>
    <w:rsid w:val="0005425E"/>
    <w:rsid w:val="00055D7E"/>
    <w:rsid w:val="00056C24"/>
    <w:rsid w:val="00057087"/>
    <w:rsid w:val="000632FC"/>
    <w:rsid w:val="000637A3"/>
    <w:rsid w:val="00075F64"/>
    <w:rsid w:val="00081BF1"/>
    <w:rsid w:val="000930DE"/>
    <w:rsid w:val="00096C9C"/>
    <w:rsid w:val="000A0A84"/>
    <w:rsid w:val="000A132D"/>
    <w:rsid w:val="000B7E1B"/>
    <w:rsid w:val="000C2DEC"/>
    <w:rsid w:val="000C53DE"/>
    <w:rsid w:val="000C7ACF"/>
    <w:rsid w:val="000D2539"/>
    <w:rsid w:val="000D43DE"/>
    <w:rsid w:val="000D5201"/>
    <w:rsid w:val="000D75C1"/>
    <w:rsid w:val="000E6A9D"/>
    <w:rsid w:val="000F1C17"/>
    <w:rsid w:val="000F3183"/>
    <w:rsid w:val="000F4C4F"/>
    <w:rsid w:val="000F74D8"/>
    <w:rsid w:val="00102205"/>
    <w:rsid w:val="00103C67"/>
    <w:rsid w:val="00115193"/>
    <w:rsid w:val="001221E4"/>
    <w:rsid w:val="0012583D"/>
    <w:rsid w:val="00127DF0"/>
    <w:rsid w:val="00127EB1"/>
    <w:rsid w:val="00132218"/>
    <w:rsid w:val="00134D82"/>
    <w:rsid w:val="00142071"/>
    <w:rsid w:val="00146ABE"/>
    <w:rsid w:val="00146DAC"/>
    <w:rsid w:val="00154B1B"/>
    <w:rsid w:val="001558C5"/>
    <w:rsid w:val="0016399C"/>
    <w:rsid w:val="00163D8E"/>
    <w:rsid w:val="00163FEC"/>
    <w:rsid w:val="001661CF"/>
    <w:rsid w:val="00166C51"/>
    <w:rsid w:val="00172809"/>
    <w:rsid w:val="00182575"/>
    <w:rsid w:val="00187537"/>
    <w:rsid w:val="0019558F"/>
    <w:rsid w:val="001A10DD"/>
    <w:rsid w:val="001A2BB4"/>
    <w:rsid w:val="001A3DC8"/>
    <w:rsid w:val="001A4987"/>
    <w:rsid w:val="001C02F9"/>
    <w:rsid w:val="001C2B4A"/>
    <w:rsid w:val="001D13A9"/>
    <w:rsid w:val="001E00A7"/>
    <w:rsid w:val="001E0DA3"/>
    <w:rsid w:val="001E3615"/>
    <w:rsid w:val="001E375A"/>
    <w:rsid w:val="001F1439"/>
    <w:rsid w:val="001F6660"/>
    <w:rsid w:val="001F67F7"/>
    <w:rsid w:val="00201C1C"/>
    <w:rsid w:val="00202066"/>
    <w:rsid w:val="002053DF"/>
    <w:rsid w:val="0020763F"/>
    <w:rsid w:val="00210F1B"/>
    <w:rsid w:val="002135F8"/>
    <w:rsid w:val="00217151"/>
    <w:rsid w:val="00230390"/>
    <w:rsid w:val="00242E4D"/>
    <w:rsid w:val="0024305D"/>
    <w:rsid w:val="002454FC"/>
    <w:rsid w:val="00254027"/>
    <w:rsid w:val="002544D7"/>
    <w:rsid w:val="00257F22"/>
    <w:rsid w:val="00262386"/>
    <w:rsid w:val="00263DB4"/>
    <w:rsid w:val="00275D9E"/>
    <w:rsid w:val="00281DCE"/>
    <w:rsid w:val="002900C4"/>
    <w:rsid w:val="0029045F"/>
    <w:rsid w:val="00294DFA"/>
    <w:rsid w:val="0029568F"/>
    <w:rsid w:val="002A1804"/>
    <w:rsid w:val="002A3D5B"/>
    <w:rsid w:val="002A5251"/>
    <w:rsid w:val="002B00ED"/>
    <w:rsid w:val="002B0EEE"/>
    <w:rsid w:val="002B363E"/>
    <w:rsid w:val="002C0695"/>
    <w:rsid w:val="002C0D57"/>
    <w:rsid w:val="002C2EB5"/>
    <w:rsid w:val="002D20D2"/>
    <w:rsid w:val="002D2689"/>
    <w:rsid w:val="002D3337"/>
    <w:rsid w:val="002E0395"/>
    <w:rsid w:val="002E0CEE"/>
    <w:rsid w:val="002E6B91"/>
    <w:rsid w:val="002F3617"/>
    <w:rsid w:val="002F5D3F"/>
    <w:rsid w:val="002F6A21"/>
    <w:rsid w:val="00313AC0"/>
    <w:rsid w:val="003141CA"/>
    <w:rsid w:val="00320CCD"/>
    <w:rsid w:val="00320DEF"/>
    <w:rsid w:val="0032158F"/>
    <w:rsid w:val="00326471"/>
    <w:rsid w:val="003268A5"/>
    <w:rsid w:val="00331D25"/>
    <w:rsid w:val="003322DA"/>
    <w:rsid w:val="00334C73"/>
    <w:rsid w:val="00345247"/>
    <w:rsid w:val="0034739D"/>
    <w:rsid w:val="00352862"/>
    <w:rsid w:val="00353FFA"/>
    <w:rsid w:val="00355F23"/>
    <w:rsid w:val="00357688"/>
    <w:rsid w:val="00366A23"/>
    <w:rsid w:val="00366F59"/>
    <w:rsid w:val="00367B53"/>
    <w:rsid w:val="0037041C"/>
    <w:rsid w:val="00373407"/>
    <w:rsid w:val="00374B2C"/>
    <w:rsid w:val="003812A8"/>
    <w:rsid w:val="003813D9"/>
    <w:rsid w:val="0038298A"/>
    <w:rsid w:val="00383D30"/>
    <w:rsid w:val="00387941"/>
    <w:rsid w:val="00390398"/>
    <w:rsid w:val="0039105D"/>
    <w:rsid w:val="00391DB0"/>
    <w:rsid w:val="003A4A84"/>
    <w:rsid w:val="003A5DA0"/>
    <w:rsid w:val="003A63B6"/>
    <w:rsid w:val="003A723B"/>
    <w:rsid w:val="003B0897"/>
    <w:rsid w:val="003B63F1"/>
    <w:rsid w:val="003B715A"/>
    <w:rsid w:val="003C3538"/>
    <w:rsid w:val="003C4AF8"/>
    <w:rsid w:val="003C6125"/>
    <w:rsid w:val="003C62A7"/>
    <w:rsid w:val="003C6F30"/>
    <w:rsid w:val="003C7B5F"/>
    <w:rsid w:val="003D40E3"/>
    <w:rsid w:val="003D7745"/>
    <w:rsid w:val="003E1A84"/>
    <w:rsid w:val="003E4BD5"/>
    <w:rsid w:val="003E703F"/>
    <w:rsid w:val="003F54EC"/>
    <w:rsid w:val="003F5EE9"/>
    <w:rsid w:val="003F75EA"/>
    <w:rsid w:val="004000A4"/>
    <w:rsid w:val="00404DB4"/>
    <w:rsid w:val="00405222"/>
    <w:rsid w:val="00410800"/>
    <w:rsid w:val="00410B11"/>
    <w:rsid w:val="00411D88"/>
    <w:rsid w:val="00414B78"/>
    <w:rsid w:val="0041656F"/>
    <w:rsid w:val="00420691"/>
    <w:rsid w:val="00425BBC"/>
    <w:rsid w:val="00426695"/>
    <w:rsid w:val="0043228A"/>
    <w:rsid w:val="00436DB4"/>
    <w:rsid w:val="0044018E"/>
    <w:rsid w:val="00443257"/>
    <w:rsid w:val="0044409B"/>
    <w:rsid w:val="00460492"/>
    <w:rsid w:val="004620BE"/>
    <w:rsid w:val="00466C02"/>
    <w:rsid w:val="00466CD8"/>
    <w:rsid w:val="0046789F"/>
    <w:rsid w:val="00470F14"/>
    <w:rsid w:val="00471E02"/>
    <w:rsid w:val="004721A3"/>
    <w:rsid w:val="00480207"/>
    <w:rsid w:val="0049704F"/>
    <w:rsid w:val="004A0165"/>
    <w:rsid w:val="004A3545"/>
    <w:rsid w:val="004A5312"/>
    <w:rsid w:val="004A7197"/>
    <w:rsid w:val="004B0097"/>
    <w:rsid w:val="004B2187"/>
    <w:rsid w:val="004B2441"/>
    <w:rsid w:val="004B5074"/>
    <w:rsid w:val="004C2488"/>
    <w:rsid w:val="004C7610"/>
    <w:rsid w:val="004D185E"/>
    <w:rsid w:val="004D260C"/>
    <w:rsid w:val="004D3F92"/>
    <w:rsid w:val="004D76CD"/>
    <w:rsid w:val="004E03DD"/>
    <w:rsid w:val="004E5A28"/>
    <w:rsid w:val="004F5B05"/>
    <w:rsid w:val="004F7B25"/>
    <w:rsid w:val="00503FCE"/>
    <w:rsid w:val="0051084A"/>
    <w:rsid w:val="0052007D"/>
    <w:rsid w:val="005212DB"/>
    <w:rsid w:val="00523295"/>
    <w:rsid w:val="00523FE7"/>
    <w:rsid w:val="00525B56"/>
    <w:rsid w:val="0053705D"/>
    <w:rsid w:val="00537501"/>
    <w:rsid w:val="00545400"/>
    <w:rsid w:val="0054767E"/>
    <w:rsid w:val="005548F3"/>
    <w:rsid w:val="00561C15"/>
    <w:rsid w:val="005630CE"/>
    <w:rsid w:val="005708C2"/>
    <w:rsid w:val="00570C02"/>
    <w:rsid w:val="005751C2"/>
    <w:rsid w:val="00575F7B"/>
    <w:rsid w:val="005802A1"/>
    <w:rsid w:val="00585FE7"/>
    <w:rsid w:val="0059019A"/>
    <w:rsid w:val="00591EB1"/>
    <w:rsid w:val="0059347C"/>
    <w:rsid w:val="005A1E83"/>
    <w:rsid w:val="005A2ECC"/>
    <w:rsid w:val="005A3780"/>
    <w:rsid w:val="005A44BE"/>
    <w:rsid w:val="005B05B3"/>
    <w:rsid w:val="005B0BF2"/>
    <w:rsid w:val="005B6EDE"/>
    <w:rsid w:val="005C242B"/>
    <w:rsid w:val="005C4BA7"/>
    <w:rsid w:val="005C669D"/>
    <w:rsid w:val="005D1E33"/>
    <w:rsid w:val="005D360B"/>
    <w:rsid w:val="005D4D53"/>
    <w:rsid w:val="005E1D6C"/>
    <w:rsid w:val="005E5D61"/>
    <w:rsid w:val="005F13C1"/>
    <w:rsid w:val="005F1E20"/>
    <w:rsid w:val="005F3516"/>
    <w:rsid w:val="005F464C"/>
    <w:rsid w:val="005F6B5F"/>
    <w:rsid w:val="006020E4"/>
    <w:rsid w:val="0060393B"/>
    <w:rsid w:val="006072B8"/>
    <w:rsid w:val="00617A96"/>
    <w:rsid w:val="00624AEB"/>
    <w:rsid w:val="00624C8D"/>
    <w:rsid w:val="00626D0E"/>
    <w:rsid w:val="00627278"/>
    <w:rsid w:val="00627923"/>
    <w:rsid w:val="0063117F"/>
    <w:rsid w:val="006349CA"/>
    <w:rsid w:val="00635F0B"/>
    <w:rsid w:val="00641AD1"/>
    <w:rsid w:val="00644EFC"/>
    <w:rsid w:val="00644FD6"/>
    <w:rsid w:val="00651410"/>
    <w:rsid w:val="00654A43"/>
    <w:rsid w:val="0068079E"/>
    <w:rsid w:val="006840AD"/>
    <w:rsid w:val="00687464"/>
    <w:rsid w:val="00696215"/>
    <w:rsid w:val="006B1DE6"/>
    <w:rsid w:val="006B1EA0"/>
    <w:rsid w:val="006B4746"/>
    <w:rsid w:val="006B4B2D"/>
    <w:rsid w:val="006C250A"/>
    <w:rsid w:val="006C261A"/>
    <w:rsid w:val="006C2DC4"/>
    <w:rsid w:val="006C48FE"/>
    <w:rsid w:val="006C4B1B"/>
    <w:rsid w:val="006C4FDF"/>
    <w:rsid w:val="006C63BA"/>
    <w:rsid w:val="006D08A1"/>
    <w:rsid w:val="006E650E"/>
    <w:rsid w:val="006E7289"/>
    <w:rsid w:val="006F231C"/>
    <w:rsid w:val="006F516A"/>
    <w:rsid w:val="006F6B25"/>
    <w:rsid w:val="007017E0"/>
    <w:rsid w:val="00703D02"/>
    <w:rsid w:val="00706124"/>
    <w:rsid w:val="00706F33"/>
    <w:rsid w:val="007178F5"/>
    <w:rsid w:val="0071797C"/>
    <w:rsid w:val="007269EE"/>
    <w:rsid w:val="00732FC1"/>
    <w:rsid w:val="00733A55"/>
    <w:rsid w:val="00737FD2"/>
    <w:rsid w:val="00740D65"/>
    <w:rsid w:val="00747A16"/>
    <w:rsid w:val="0075028F"/>
    <w:rsid w:val="0075352F"/>
    <w:rsid w:val="00756302"/>
    <w:rsid w:val="00780E7C"/>
    <w:rsid w:val="00791869"/>
    <w:rsid w:val="007920C0"/>
    <w:rsid w:val="0079471A"/>
    <w:rsid w:val="00794767"/>
    <w:rsid w:val="007A7421"/>
    <w:rsid w:val="007A7E98"/>
    <w:rsid w:val="007B5972"/>
    <w:rsid w:val="007B7DD0"/>
    <w:rsid w:val="007C64E8"/>
    <w:rsid w:val="007C701A"/>
    <w:rsid w:val="007D3439"/>
    <w:rsid w:val="007D40F3"/>
    <w:rsid w:val="007D46DB"/>
    <w:rsid w:val="007E1F69"/>
    <w:rsid w:val="007E2DE8"/>
    <w:rsid w:val="007E3023"/>
    <w:rsid w:val="007E3F63"/>
    <w:rsid w:val="007E5812"/>
    <w:rsid w:val="007F5268"/>
    <w:rsid w:val="007F75F0"/>
    <w:rsid w:val="007F7754"/>
    <w:rsid w:val="00803278"/>
    <w:rsid w:val="00803B0F"/>
    <w:rsid w:val="00804A13"/>
    <w:rsid w:val="008076C5"/>
    <w:rsid w:val="00810D31"/>
    <w:rsid w:val="00810E70"/>
    <w:rsid w:val="00812C8B"/>
    <w:rsid w:val="00813FCA"/>
    <w:rsid w:val="00820B55"/>
    <w:rsid w:val="00820CE2"/>
    <w:rsid w:val="00827E98"/>
    <w:rsid w:val="00830E3F"/>
    <w:rsid w:val="00833DE1"/>
    <w:rsid w:val="008359AF"/>
    <w:rsid w:val="00835DEF"/>
    <w:rsid w:val="008366AB"/>
    <w:rsid w:val="00837132"/>
    <w:rsid w:val="008427C6"/>
    <w:rsid w:val="008444A1"/>
    <w:rsid w:val="00845914"/>
    <w:rsid w:val="008502D5"/>
    <w:rsid w:val="00856AD7"/>
    <w:rsid w:val="008601B4"/>
    <w:rsid w:val="0086475B"/>
    <w:rsid w:val="00864E01"/>
    <w:rsid w:val="008656AF"/>
    <w:rsid w:val="008659EE"/>
    <w:rsid w:val="0087406E"/>
    <w:rsid w:val="00874A05"/>
    <w:rsid w:val="00875BDB"/>
    <w:rsid w:val="0087642B"/>
    <w:rsid w:val="00876E6B"/>
    <w:rsid w:val="00884A8F"/>
    <w:rsid w:val="008852E7"/>
    <w:rsid w:val="00885F0E"/>
    <w:rsid w:val="0088768A"/>
    <w:rsid w:val="00890456"/>
    <w:rsid w:val="00890EDD"/>
    <w:rsid w:val="00891440"/>
    <w:rsid w:val="00895756"/>
    <w:rsid w:val="00896F8B"/>
    <w:rsid w:val="008A3D0A"/>
    <w:rsid w:val="008A44F2"/>
    <w:rsid w:val="008B0570"/>
    <w:rsid w:val="008B1115"/>
    <w:rsid w:val="008B38D2"/>
    <w:rsid w:val="008B557A"/>
    <w:rsid w:val="008B5DD2"/>
    <w:rsid w:val="008C0A3D"/>
    <w:rsid w:val="008D12BC"/>
    <w:rsid w:val="008D1FC7"/>
    <w:rsid w:val="008D6C3E"/>
    <w:rsid w:val="008E45C6"/>
    <w:rsid w:val="008F447C"/>
    <w:rsid w:val="008F587D"/>
    <w:rsid w:val="008F7094"/>
    <w:rsid w:val="00901762"/>
    <w:rsid w:val="009048C0"/>
    <w:rsid w:val="009072C4"/>
    <w:rsid w:val="009101FA"/>
    <w:rsid w:val="00913A8E"/>
    <w:rsid w:val="009163EE"/>
    <w:rsid w:val="00920EA8"/>
    <w:rsid w:val="0092399F"/>
    <w:rsid w:val="00924411"/>
    <w:rsid w:val="0092680B"/>
    <w:rsid w:val="0094166E"/>
    <w:rsid w:val="00953C5E"/>
    <w:rsid w:val="009546C6"/>
    <w:rsid w:val="00955FC3"/>
    <w:rsid w:val="009565D3"/>
    <w:rsid w:val="0096069F"/>
    <w:rsid w:val="00962E25"/>
    <w:rsid w:val="00964F34"/>
    <w:rsid w:val="00972D94"/>
    <w:rsid w:val="00974857"/>
    <w:rsid w:val="00976E7F"/>
    <w:rsid w:val="00977581"/>
    <w:rsid w:val="009847B5"/>
    <w:rsid w:val="00984A29"/>
    <w:rsid w:val="009854AD"/>
    <w:rsid w:val="0098679D"/>
    <w:rsid w:val="0099173C"/>
    <w:rsid w:val="009953CD"/>
    <w:rsid w:val="009A0277"/>
    <w:rsid w:val="009A1E79"/>
    <w:rsid w:val="009B0B2B"/>
    <w:rsid w:val="009B6A65"/>
    <w:rsid w:val="009C02B4"/>
    <w:rsid w:val="009C23FB"/>
    <w:rsid w:val="009C468D"/>
    <w:rsid w:val="009D1E3D"/>
    <w:rsid w:val="009D2754"/>
    <w:rsid w:val="009D3260"/>
    <w:rsid w:val="009D3744"/>
    <w:rsid w:val="009D5F0E"/>
    <w:rsid w:val="009E4CD4"/>
    <w:rsid w:val="009E4F57"/>
    <w:rsid w:val="009F10AB"/>
    <w:rsid w:val="009F11DD"/>
    <w:rsid w:val="009F1D10"/>
    <w:rsid w:val="009F23EE"/>
    <w:rsid w:val="00A14722"/>
    <w:rsid w:val="00A14B25"/>
    <w:rsid w:val="00A2412C"/>
    <w:rsid w:val="00A27072"/>
    <w:rsid w:val="00A33DF3"/>
    <w:rsid w:val="00A40D7B"/>
    <w:rsid w:val="00A45C16"/>
    <w:rsid w:val="00A46265"/>
    <w:rsid w:val="00A55452"/>
    <w:rsid w:val="00A56082"/>
    <w:rsid w:val="00A570FA"/>
    <w:rsid w:val="00A575B0"/>
    <w:rsid w:val="00A61ADB"/>
    <w:rsid w:val="00A61C72"/>
    <w:rsid w:val="00A64235"/>
    <w:rsid w:val="00A7126F"/>
    <w:rsid w:val="00A75264"/>
    <w:rsid w:val="00A75310"/>
    <w:rsid w:val="00A77938"/>
    <w:rsid w:val="00A837BC"/>
    <w:rsid w:val="00A85D03"/>
    <w:rsid w:val="00A907FC"/>
    <w:rsid w:val="00A943EF"/>
    <w:rsid w:val="00A94DDC"/>
    <w:rsid w:val="00A954E6"/>
    <w:rsid w:val="00AA028F"/>
    <w:rsid w:val="00AA6888"/>
    <w:rsid w:val="00AB578F"/>
    <w:rsid w:val="00AC0658"/>
    <w:rsid w:val="00AC27AA"/>
    <w:rsid w:val="00AC3718"/>
    <w:rsid w:val="00AC59BD"/>
    <w:rsid w:val="00AD235C"/>
    <w:rsid w:val="00AD4814"/>
    <w:rsid w:val="00AD5BAA"/>
    <w:rsid w:val="00AD6EAD"/>
    <w:rsid w:val="00AD7F69"/>
    <w:rsid w:val="00AE30CA"/>
    <w:rsid w:val="00AE3FA1"/>
    <w:rsid w:val="00AE414F"/>
    <w:rsid w:val="00AE78F6"/>
    <w:rsid w:val="00AF1BA2"/>
    <w:rsid w:val="00AF5604"/>
    <w:rsid w:val="00AF6585"/>
    <w:rsid w:val="00B009CE"/>
    <w:rsid w:val="00B019D7"/>
    <w:rsid w:val="00B104CB"/>
    <w:rsid w:val="00B12AB6"/>
    <w:rsid w:val="00B164FA"/>
    <w:rsid w:val="00B20FAF"/>
    <w:rsid w:val="00B23934"/>
    <w:rsid w:val="00B245B8"/>
    <w:rsid w:val="00B30F1A"/>
    <w:rsid w:val="00B41219"/>
    <w:rsid w:val="00B4513D"/>
    <w:rsid w:val="00B47ACB"/>
    <w:rsid w:val="00B526B5"/>
    <w:rsid w:val="00B721B5"/>
    <w:rsid w:val="00B72697"/>
    <w:rsid w:val="00B75C83"/>
    <w:rsid w:val="00B85036"/>
    <w:rsid w:val="00B92352"/>
    <w:rsid w:val="00BA0E0E"/>
    <w:rsid w:val="00BA6BD4"/>
    <w:rsid w:val="00BB17E9"/>
    <w:rsid w:val="00BB1EE7"/>
    <w:rsid w:val="00BB5E2C"/>
    <w:rsid w:val="00BB7876"/>
    <w:rsid w:val="00BC47CE"/>
    <w:rsid w:val="00BC4E00"/>
    <w:rsid w:val="00BC799B"/>
    <w:rsid w:val="00BD161C"/>
    <w:rsid w:val="00BD4581"/>
    <w:rsid w:val="00BD6021"/>
    <w:rsid w:val="00BD7F9C"/>
    <w:rsid w:val="00BE15CC"/>
    <w:rsid w:val="00BE5359"/>
    <w:rsid w:val="00BE5658"/>
    <w:rsid w:val="00BF4C67"/>
    <w:rsid w:val="00BF522D"/>
    <w:rsid w:val="00C04AF5"/>
    <w:rsid w:val="00C07532"/>
    <w:rsid w:val="00C1112D"/>
    <w:rsid w:val="00C119AF"/>
    <w:rsid w:val="00C131FA"/>
    <w:rsid w:val="00C1560D"/>
    <w:rsid w:val="00C162FE"/>
    <w:rsid w:val="00C20987"/>
    <w:rsid w:val="00C23E22"/>
    <w:rsid w:val="00C259CA"/>
    <w:rsid w:val="00C26402"/>
    <w:rsid w:val="00C33FDC"/>
    <w:rsid w:val="00C40AD0"/>
    <w:rsid w:val="00C419FF"/>
    <w:rsid w:val="00C47A50"/>
    <w:rsid w:val="00C54C6E"/>
    <w:rsid w:val="00C606AF"/>
    <w:rsid w:val="00C64158"/>
    <w:rsid w:val="00C646AB"/>
    <w:rsid w:val="00C73AFF"/>
    <w:rsid w:val="00C73E0E"/>
    <w:rsid w:val="00C73EB1"/>
    <w:rsid w:val="00C767FC"/>
    <w:rsid w:val="00C81E41"/>
    <w:rsid w:val="00C83749"/>
    <w:rsid w:val="00C837A4"/>
    <w:rsid w:val="00C85164"/>
    <w:rsid w:val="00C93249"/>
    <w:rsid w:val="00CA3BA1"/>
    <w:rsid w:val="00CB30EF"/>
    <w:rsid w:val="00CB41AF"/>
    <w:rsid w:val="00CC6DEE"/>
    <w:rsid w:val="00CD2E47"/>
    <w:rsid w:val="00CE2D67"/>
    <w:rsid w:val="00CE7FDC"/>
    <w:rsid w:val="00CF0C31"/>
    <w:rsid w:val="00CF5442"/>
    <w:rsid w:val="00CF54F3"/>
    <w:rsid w:val="00CF5FAB"/>
    <w:rsid w:val="00D0317B"/>
    <w:rsid w:val="00D10DCB"/>
    <w:rsid w:val="00D135AF"/>
    <w:rsid w:val="00D13ABE"/>
    <w:rsid w:val="00D14246"/>
    <w:rsid w:val="00D1569C"/>
    <w:rsid w:val="00D17F2A"/>
    <w:rsid w:val="00D2290D"/>
    <w:rsid w:val="00D22E32"/>
    <w:rsid w:val="00D24073"/>
    <w:rsid w:val="00D24B6C"/>
    <w:rsid w:val="00D36D6F"/>
    <w:rsid w:val="00D40A81"/>
    <w:rsid w:val="00D45EDD"/>
    <w:rsid w:val="00D464F9"/>
    <w:rsid w:val="00D620E7"/>
    <w:rsid w:val="00D67160"/>
    <w:rsid w:val="00D70D9B"/>
    <w:rsid w:val="00D715DA"/>
    <w:rsid w:val="00D75C00"/>
    <w:rsid w:val="00D75DC8"/>
    <w:rsid w:val="00D767DC"/>
    <w:rsid w:val="00D77F07"/>
    <w:rsid w:val="00D80D12"/>
    <w:rsid w:val="00D82AD2"/>
    <w:rsid w:val="00D93AD9"/>
    <w:rsid w:val="00D93D6E"/>
    <w:rsid w:val="00D94EA4"/>
    <w:rsid w:val="00D9661B"/>
    <w:rsid w:val="00D9745B"/>
    <w:rsid w:val="00DA0C82"/>
    <w:rsid w:val="00DA7AA5"/>
    <w:rsid w:val="00DB0163"/>
    <w:rsid w:val="00DB06E3"/>
    <w:rsid w:val="00DB44FC"/>
    <w:rsid w:val="00DB7A70"/>
    <w:rsid w:val="00DC7745"/>
    <w:rsid w:val="00DD3BD8"/>
    <w:rsid w:val="00DD4A1C"/>
    <w:rsid w:val="00DD5FC0"/>
    <w:rsid w:val="00DD66FC"/>
    <w:rsid w:val="00DE3189"/>
    <w:rsid w:val="00DF7F23"/>
    <w:rsid w:val="00E003AD"/>
    <w:rsid w:val="00E0191A"/>
    <w:rsid w:val="00E02D24"/>
    <w:rsid w:val="00E12A3D"/>
    <w:rsid w:val="00E13FCB"/>
    <w:rsid w:val="00E145A3"/>
    <w:rsid w:val="00E14651"/>
    <w:rsid w:val="00E17E91"/>
    <w:rsid w:val="00E249D1"/>
    <w:rsid w:val="00E24C7C"/>
    <w:rsid w:val="00E258C4"/>
    <w:rsid w:val="00E27A79"/>
    <w:rsid w:val="00E35389"/>
    <w:rsid w:val="00E3661D"/>
    <w:rsid w:val="00E378A0"/>
    <w:rsid w:val="00E37A91"/>
    <w:rsid w:val="00E50715"/>
    <w:rsid w:val="00E510D1"/>
    <w:rsid w:val="00E57EDA"/>
    <w:rsid w:val="00E63E2A"/>
    <w:rsid w:val="00E7022D"/>
    <w:rsid w:val="00E7172E"/>
    <w:rsid w:val="00E7339A"/>
    <w:rsid w:val="00E85F04"/>
    <w:rsid w:val="00E90BF5"/>
    <w:rsid w:val="00E927C6"/>
    <w:rsid w:val="00E95052"/>
    <w:rsid w:val="00E97957"/>
    <w:rsid w:val="00EA3546"/>
    <w:rsid w:val="00EA65AB"/>
    <w:rsid w:val="00EB2152"/>
    <w:rsid w:val="00EC4042"/>
    <w:rsid w:val="00ED65B2"/>
    <w:rsid w:val="00ED6A18"/>
    <w:rsid w:val="00ED6E6E"/>
    <w:rsid w:val="00EE1FAF"/>
    <w:rsid w:val="00EE3D0D"/>
    <w:rsid w:val="00EE4A23"/>
    <w:rsid w:val="00EE70F3"/>
    <w:rsid w:val="00EE7C96"/>
    <w:rsid w:val="00F00A6B"/>
    <w:rsid w:val="00F04D17"/>
    <w:rsid w:val="00F155AD"/>
    <w:rsid w:val="00F15ED1"/>
    <w:rsid w:val="00F167E4"/>
    <w:rsid w:val="00F2345F"/>
    <w:rsid w:val="00F35258"/>
    <w:rsid w:val="00F3647E"/>
    <w:rsid w:val="00F370DD"/>
    <w:rsid w:val="00F414E1"/>
    <w:rsid w:val="00F52C92"/>
    <w:rsid w:val="00F543AB"/>
    <w:rsid w:val="00F54E22"/>
    <w:rsid w:val="00F66BD1"/>
    <w:rsid w:val="00F67800"/>
    <w:rsid w:val="00F719AC"/>
    <w:rsid w:val="00F73367"/>
    <w:rsid w:val="00F812B8"/>
    <w:rsid w:val="00F82BAB"/>
    <w:rsid w:val="00F84637"/>
    <w:rsid w:val="00F87A71"/>
    <w:rsid w:val="00F939FD"/>
    <w:rsid w:val="00F94596"/>
    <w:rsid w:val="00F95769"/>
    <w:rsid w:val="00F96536"/>
    <w:rsid w:val="00FA5622"/>
    <w:rsid w:val="00FA7C0E"/>
    <w:rsid w:val="00FC095E"/>
    <w:rsid w:val="00FC74AD"/>
    <w:rsid w:val="00FD1D0C"/>
    <w:rsid w:val="00FD4A80"/>
    <w:rsid w:val="00FD72A3"/>
    <w:rsid w:val="00FD73F1"/>
    <w:rsid w:val="00FD75A8"/>
    <w:rsid w:val="00FE31FD"/>
    <w:rsid w:val="00FE5370"/>
    <w:rsid w:val="00FE5C39"/>
    <w:rsid w:val="00FF2A13"/>
    <w:rsid w:val="00FF549F"/>
    <w:rsid w:val="00FF581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B1E29"/>
  <w15:chartTrackingRefBased/>
  <w15:docId w15:val="{66353ED0-1033-4EE7-8E43-8D4A2F38E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0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5F04"/>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rmalWeb">
    <w:name w:val="Normal (Web)"/>
    <w:basedOn w:val="Normal"/>
    <w:uiPriority w:val="99"/>
    <w:unhideWhenUsed/>
    <w:rsid w:val="00E85F0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85F04"/>
    <w:pPr>
      <w:spacing w:after="0" w:line="240" w:lineRule="auto"/>
    </w:pPr>
    <w:rPr>
      <w:sz w:val="20"/>
      <w:szCs w:val="20"/>
    </w:rPr>
  </w:style>
  <w:style w:type="character" w:customStyle="1" w:styleId="FootnoteTextChar">
    <w:name w:val="Footnote Text Char"/>
    <w:basedOn w:val="DefaultParagraphFont"/>
    <w:link w:val="FootnoteText"/>
    <w:uiPriority w:val="99"/>
    <w:rsid w:val="00E85F04"/>
    <w:rPr>
      <w:kern w:val="0"/>
      <w:sz w:val="20"/>
      <w:szCs w:val="20"/>
      <w14:ligatures w14:val="none"/>
    </w:rPr>
  </w:style>
  <w:style w:type="paragraph" w:customStyle="1" w:styleId="Normal0">
    <w:name w:val="[Normal]"/>
    <w:rsid w:val="00E85F04"/>
    <w:pPr>
      <w:widowControl w:val="0"/>
      <w:autoSpaceDE w:val="0"/>
      <w:autoSpaceDN w:val="0"/>
      <w:adjustRightInd w:val="0"/>
      <w:spacing w:after="0" w:line="240" w:lineRule="auto"/>
    </w:pPr>
    <w:rPr>
      <w:rFonts w:ascii="Arial" w:hAnsi="Arial" w:cs="Arial"/>
      <w:kern w:val="0"/>
      <w:sz w:val="24"/>
      <w:szCs w:val="24"/>
      <w14:ligatures w14:val="none"/>
    </w:rPr>
  </w:style>
  <w:style w:type="paragraph" w:styleId="Bibliography">
    <w:name w:val="Bibliography"/>
    <w:basedOn w:val="Normal"/>
    <w:next w:val="Normal"/>
    <w:uiPriority w:val="37"/>
    <w:semiHidden/>
    <w:unhideWhenUsed/>
    <w:rsid w:val="00AA028F"/>
  </w:style>
  <w:style w:type="paragraph" w:customStyle="1" w:styleId="IMCS2018RefText">
    <w:name w:val="IMCS2018_RefText"/>
    <w:basedOn w:val="Normal"/>
    <w:qFormat/>
    <w:rsid w:val="00AA028F"/>
    <w:pPr>
      <w:numPr>
        <w:numId w:val="6"/>
      </w:numPr>
      <w:spacing w:after="120" w:line="240" w:lineRule="auto"/>
    </w:pPr>
    <w:rPr>
      <w:rFonts w:ascii="Arial" w:eastAsia="Times New Roman" w:hAnsi="Arial" w:cs="Times New Roman"/>
      <w:sz w:val="18"/>
      <w:szCs w:val="24"/>
      <w:lang w:val="en-US" w:eastAsia="de-DE"/>
    </w:rPr>
  </w:style>
  <w:style w:type="character" w:styleId="Hyperlink">
    <w:name w:val="Hyperlink"/>
    <w:basedOn w:val="DefaultParagraphFont"/>
    <w:uiPriority w:val="99"/>
    <w:unhideWhenUsed/>
    <w:rsid w:val="00AA028F"/>
    <w:rPr>
      <w:color w:val="0563C1" w:themeColor="hyperlink"/>
      <w:u w:val="single"/>
    </w:rPr>
  </w:style>
  <w:style w:type="character" w:styleId="Emphasis">
    <w:name w:val="Emphasis"/>
    <w:basedOn w:val="DefaultParagraphFont"/>
    <w:uiPriority w:val="20"/>
    <w:qFormat/>
    <w:rsid w:val="00AA028F"/>
    <w:rPr>
      <w:i/>
      <w:iCs/>
    </w:rPr>
  </w:style>
  <w:style w:type="paragraph" w:styleId="Header">
    <w:name w:val="header"/>
    <w:basedOn w:val="Normal"/>
    <w:link w:val="HeaderChar"/>
    <w:uiPriority w:val="99"/>
    <w:unhideWhenUsed/>
    <w:rsid w:val="009565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5D3"/>
    <w:rPr>
      <w:kern w:val="0"/>
      <w14:ligatures w14:val="none"/>
    </w:rPr>
  </w:style>
  <w:style w:type="paragraph" w:styleId="Footer">
    <w:name w:val="footer"/>
    <w:basedOn w:val="Normal"/>
    <w:link w:val="FooterChar"/>
    <w:uiPriority w:val="99"/>
    <w:unhideWhenUsed/>
    <w:rsid w:val="009565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5D3"/>
    <w:rPr>
      <w:kern w:val="0"/>
      <w14:ligatures w14:val="none"/>
    </w:rPr>
  </w:style>
  <w:style w:type="character" w:styleId="UnresolvedMention">
    <w:name w:val="Unresolved Mention"/>
    <w:basedOn w:val="DefaultParagraphFont"/>
    <w:uiPriority w:val="99"/>
    <w:semiHidden/>
    <w:unhideWhenUsed/>
    <w:rsid w:val="00C04AF5"/>
    <w:rPr>
      <w:color w:val="605E5C"/>
      <w:shd w:val="clear" w:color="auto" w:fill="E1DFDD"/>
    </w:rPr>
  </w:style>
  <w:style w:type="character" w:styleId="FollowedHyperlink">
    <w:name w:val="FollowedHyperlink"/>
    <w:basedOn w:val="DefaultParagraphFont"/>
    <w:uiPriority w:val="99"/>
    <w:semiHidden/>
    <w:unhideWhenUsed/>
    <w:rsid w:val="00B12AB6"/>
    <w:rPr>
      <w:color w:val="954F72" w:themeColor="followedHyperlink"/>
      <w:u w:val="single"/>
    </w:rPr>
  </w:style>
  <w:style w:type="character" w:styleId="Strong">
    <w:name w:val="Strong"/>
    <w:basedOn w:val="DefaultParagraphFont"/>
    <w:uiPriority w:val="22"/>
    <w:qFormat/>
    <w:rsid w:val="00210F1B"/>
    <w:rPr>
      <w:b/>
      <w:bCs/>
    </w:rPr>
  </w:style>
  <w:style w:type="paragraph" w:styleId="ListParagraph">
    <w:name w:val="List Paragraph"/>
    <w:basedOn w:val="Normal"/>
    <w:uiPriority w:val="34"/>
    <w:qFormat/>
    <w:rsid w:val="002904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556852">
      <w:bodyDiv w:val="1"/>
      <w:marLeft w:val="0"/>
      <w:marRight w:val="0"/>
      <w:marTop w:val="0"/>
      <w:marBottom w:val="0"/>
      <w:divBdr>
        <w:top w:val="none" w:sz="0" w:space="0" w:color="auto"/>
        <w:left w:val="none" w:sz="0" w:space="0" w:color="auto"/>
        <w:bottom w:val="none" w:sz="0" w:space="0" w:color="auto"/>
        <w:right w:val="none" w:sz="0" w:space="0" w:color="auto"/>
      </w:divBdr>
    </w:div>
    <w:div w:id="1007097330">
      <w:bodyDiv w:val="1"/>
      <w:marLeft w:val="0"/>
      <w:marRight w:val="0"/>
      <w:marTop w:val="0"/>
      <w:marBottom w:val="0"/>
      <w:divBdr>
        <w:top w:val="none" w:sz="0" w:space="0" w:color="auto"/>
        <w:left w:val="none" w:sz="0" w:space="0" w:color="auto"/>
        <w:bottom w:val="none" w:sz="0" w:space="0" w:color="auto"/>
        <w:right w:val="none" w:sz="0" w:space="0" w:color="auto"/>
      </w:divBdr>
    </w:div>
    <w:div w:id="1373917335">
      <w:bodyDiv w:val="1"/>
      <w:marLeft w:val="0"/>
      <w:marRight w:val="0"/>
      <w:marTop w:val="0"/>
      <w:marBottom w:val="0"/>
      <w:divBdr>
        <w:top w:val="none" w:sz="0" w:space="0" w:color="auto"/>
        <w:left w:val="none" w:sz="0" w:space="0" w:color="auto"/>
        <w:bottom w:val="none" w:sz="0" w:space="0" w:color="auto"/>
        <w:right w:val="none" w:sz="0" w:space="0" w:color="auto"/>
      </w:divBdr>
    </w:div>
    <w:div w:id="1555698757">
      <w:bodyDiv w:val="1"/>
      <w:marLeft w:val="0"/>
      <w:marRight w:val="0"/>
      <w:marTop w:val="0"/>
      <w:marBottom w:val="0"/>
      <w:divBdr>
        <w:top w:val="none" w:sz="0" w:space="0" w:color="auto"/>
        <w:left w:val="none" w:sz="0" w:space="0" w:color="auto"/>
        <w:bottom w:val="none" w:sz="0" w:space="0" w:color="auto"/>
        <w:right w:val="none" w:sz="0" w:space="0" w:color="auto"/>
      </w:divBdr>
    </w:div>
    <w:div w:id="199868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sa.ac.uk/data-and-analysis/students/table-5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Growth</a:t>
            </a:r>
            <a:r>
              <a:rPr lang="en-GB" baseline="0"/>
              <a:t> of UK international PGT students in top three subjects (CAH level 1)</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4"/>
            </a:solidFill>
            <a:ln>
              <a:noFill/>
            </a:ln>
            <a:effectLst/>
          </c:spPr>
          <c:invertIfNegative val="0"/>
          <c:dPt>
            <c:idx val="0"/>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7-6E73-4560-8256-8FAD28E8F8B0}"/>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4-6E73-4560-8256-8FAD28E8F8B0}"/>
              </c:ext>
            </c:extLst>
          </c:dPt>
          <c:dPt>
            <c:idx val="3"/>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6-6E73-4560-8256-8FAD28E8F8B0}"/>
              </c:ext>
            </c:extLst>
          </c:dPt>
          <c:dPt>
            <c:idx val="5"/>
            <c:invertIfNegative val="0"/>
            <c:bubble3D val="0"/>
            <c:spPr>
              <a:solidFill>
                <a:schemeClr val="accent1"/>
              </a:solidFill>
              <a:ln>
                <a:noFill/>
              </a:ln>
              <a:effectLst/>
            </c:spPr>
            <c:extLst>
              <c:ext xmlns:c16="http://schemas.microsoft.com/office/drawing/2014/chart" uri="{C3380CC4-5D6E-409C-BE32-E72D297353CC}">
                <c16:uniqueId val="{00000003-6E73-4560-8256-8FAD28E8F8B0}"/>
              </c:ext>
            </c:extLst>
          </c:dPt>
          <c:dPt>
            <c:idx val="6"/>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5-6E73-4560-8256-8FAD28E8F8B0}"/>
              </c:ext>
            </c:extLst>
          </c:dPt>
          <c:dPt>
            <c:idx val="8"/>
            <c:invertIfNegative val="0"/>
            <c:bubble3D val="0"/>
            <c:spPr>
              <a:solidFill>
                <a:schemeClr val="accent1"/>
              </a:solidFill>
              <a:ln>
                <a:noFill/>
              </a:ln>
              <a:effectLst/>
            </c:spPr>
            <c:extLst>
              <c:ext xmlns:c16="http://schemas.microsoft.com/office/drawing/2014/chart" uri="{C3380CC4-5D6E-409C-BE32-E72D297353CC}">
                <c16:uniqueId val="{00000002-6E73-4560-8256-8FAD28E8F8B0}"/>
              </c:ext>
            </c:extLst>
          </c:dPt>
          <c:cat>
            <c:multiLvlStrRef>
              <c:f>Sheet1!$A$1:$B$9</c:f>
              <c:multiLvlStrCache>
                <c:ptCount val="9"/>
                <c:lvl>
                  <c:pt idx="0">
                    <c:v>Social sciences</c:v>
                  </c:pt>
                  <c:pt idx="1">
                    <c:v>Engineering and technology</c:v>
                  </c:pt>
                  <c:pt idx="2">
                    <c:v>Business and management</c:v>
                  </c:pt>
                  <c:pt idx="3">
                    <c:v>Engineering and technology</c:v>
                  </c:pt>
                  <c:pt idx="4">
                    <c:v>Computing</c:v>
                  </c:pt>
                  <c:pt idx="5">
                    <c:v>Business and management</c:v>
                  </c:pt>
                  <c:pt idx="6">
                    <c:v>Engineering and technology</c:v>
                  </c:pt>
                  <c:pt idx="7">
                    <c:v>Computing</c:v>
                  </c:pt>
                  <c:pt idx="8">
                    <c:v>Business and management</c:v>
                  </c:pt>
                </c:lvl>
                <c:lvl>
                  <c:pt idx="0">
                    <c:v>Academic year  2019/20</c:v>
                  </c:pt>
                  <c:pt idx="3">
                    <c:v>Academic year  2020/21</c:v>
                  </c:pt>
                  <c:pt idx="6">
                    <c:v>Academic year  2021/22</c:v>
                  </c:pt>
                </c:lvl>
              </c:multiLvlStrCache>
            </c:multiLvlStrRef>
          </c:cat>
          <c:val>
            <c:numRef>
              <c:f>Sheet1!$C$1:$C$9</c:f>
              <c:numCache>
                <c:formatCode>#,##0</c:formatCode>
                <c:ptCount val="9"/>
                <c:pt idx="0">
                  <c:v>18555</c:v>
                </c:pt>
                <c:pt idx="1">
                  <c:v>18560</c:v>
                </c:pt>
                <c:pt idx="2">
                  <c:v>78625</c:v>
                </c:pt>
                <c:pt idx="3">
                  <c:v>21495</c:v>
                </c:pt>
                <c:pt idx="4">
                  <c:v>22690</c:v>
                </c:pt>
                <c:pt idx="5">
                  <c:v>92545</c:v>
                </c:pt>
                <c:pt idx="6">
                  <c:v>27940</c:v>
                </c:pt>
                <c:pt idx="7">
                  <c:v>32900</c:v>
                </c:pt>
                <c:pt idx="8">
                  <c:v>132940</c:v>
                </c:pt>
              </c:numCache>
            </c:numRef>
          </c:val>
          <c:extLst>
            <c:ext xmlns:c16="http://schemas.microsoft.com/office/drawing/2014/chart" uri="{C3380CC4-5D6E-409C-BE32-E72D297353CC}">
              <c16:uniqueId val="{00000000-6E73-4560-8256-8FAD28E8F8B0}"/>
            </c:ext>
          </c:extLst>
        </c:ser>
        <c:dLbls>
          <c:showLegendKey val="0"/>
          <c:showVal val="0"/>
          <c:showCatName val="0"/>
          <c:showSerName val="0"/>
          <c:showPercent val="0"/>
          <c:showBubbleSize val="0"/>
        </c:dLbls>
        <c:gapWidth val="182"/>
        <c:axId val="652328351"/>
        <c:axId val="702359231"/>
      </c:barChart>
      <c:catAx>
        <c:axId val="6523283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359231"/>
        <c:crosses val="autoZero"/>
        <c:auto val="1"/>
        <c:lblAlgn val="ctr"/>
        <c:lblOffset val="100"/>
        <c:noMultiLvlLbl val="0"/>
      </c:catAx>
      <c:valAx>
        <c:axId val="70235923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3283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28DECB9B33B41A01E9EBB42F73C51" ma:contentTypeVersion="13" ma:contentTypeDescription="Create a new document." ma:contentTypeScope="" ma:versionID="c5d80aabed114b13e572e40c153cafc0">
  <xsd:schema xmlns:xsd="http://www.w3.org/2001/XMLSchema" xmlns:xs="http://www.w3.org/2001/XMLSchema" xmlns:p="http://schemas.microsoft.com/office/2006/metadata/properties" xmlns:ns2="e8a6d4c0-b233-44e9-943d-7929c103aef3" xmlns:ns3="b3bc14d5-1709-4852-a2f7-082513e0f7de" targetNamespace="http://schemas.microsoft.com/office/2006/metadata/properties" ma:root="true" ma:fieldsID="e214e98cc95c42dd20fa60c6dd3cf525" ns2:_="" ns3:_="">
    <xsd:import namespace="e8a6d4c0-b233-44e9-943d-7929c103aef3"/>
    <xsd:import namespace="b3bc14d5-1709-4852-a2f7-082513e0f7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6d4c0-b233-44e9-943d-7929c103a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058bc3-1274-41b9-b559-5b3ba400d9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bc14d5-1709-4852-a2f7-082513e0f7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dd2a1b-c8c7-4cb2-8a7e-ab15f69f96df}" ma:internalName="TaxCatchAll" ma:showField="CatchAllData" ma:web="b3bc14d5-1709-4852-a2f7-082513e0f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bc14d5-1709-4852-a2f7-082513e0f7de" xsi:nil="true"/>
    <lcf76f155ced4ddcb4097134ff3c332f xmlns="e8a6d4c0-b233-44e9-943d-7929c103ae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CABE59-F222-443F-B127-436B9A639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6d4c0-b233-44e9-943d-7929c103aef3"/>
    <ds:schemaRef ds:uri="b3bc14d5-1709-4852-a2f7-082513e0f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B3D78-4DF9-4AB2-8EA9-BCB7352D92E9}">
  <ds:schemaRefs>
    <ds:schemaRef ds:uri="http://schemas.openxmlformats.org/officeDocument/2006/bibliography"/>
  </ds:schemaRefs>
</ds:datastoreItem>
</file>

<file path=customXml/itemProps3.xml><?xml version="1.0" encoding="utf-8"?>
<ds:datastoreItem xmlns:ds="http://schemas.openxmlformats.org/officeDocument/2006/customXml" ds:itemID="{3129E010-30D9-42FD-9F1F-04C4ADF9DAA0}">
  <ds:schemaRefs>
    <ds:schemaRef ds:uri="http://schemas.microsoft.com/sharepoint/v3/contenttype/forms"/>
  </ds:schemaRefs>
</ds:datastoreItem>
</file>

<file path=customXml/itemProps4.xml><?xml version="1.0" encoding="utf-8"?>
<ds:datastoreItem xmlns:ds="http://schemas.openxmlformats.org/officeDocument/2006/customXml" ds:itemID="{2977820E-A279-4AB6-A516-EC003776F52F}">
  <ds:schemaRefs>
    <ds:schemaRef ds:uri="http://schemas.microsoft.com/office/2006/metadata/properties"/>
    <ds:schemaRef ds:uri="http://schemas.microsoft.com/office/infopath/2007/PartnerControls"/>
    <ds:schemaRef ds:uri="b3bc14d5-1709-4852-a2f7-082513e0f7de"/>
    <ds:schemaRef ds:uri="e8a6d4c0-b233-44e9-943d-7929c103aef3"/>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11</Pages>
  <Words>14857</Words>
  <Characters>84690</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Qian</dc:creator>
  <cp:keywords/>
  <dc:description/>
  <cp:lastModifiedBy>Ann Qian</cp:lastModifiedBy>
  <cp:revision>473</cp:revision>
  <cp:lastPrinted>2024-02-23T13:10:00Z</cp:lastPrinted>
  <dcterms:created xsi:type="dcterms:W3CDTF">2024-02-06T15:24:00Z</dcterms:created>
  <dcterms:modified xsi:type="dcterms:W3CDTF">2024-06-27T13:19:00Z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0x0101004DB28DECB9B33B41A01E9EBB42F73C51</vt:lpwstr>
  </property>
  <property fmtid="{D5CDD505-2E9C-101B-9397-08002B2CF9AE}" pid="3" name="MediaServiceImageTags">
    <vt:lpwstr/>
  </property>
</Properties>
</file>