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0ACD1E" w14:textId="3D619770" w:rsidR="00F576D0" w:rsidRDefault="00F576D0" w:rsidP="00BA1C4D">
      <w:pPr>
        <w:spacing w:line="360" w:lineRule="auto"/>
        <w:jc w:val="both"/>
        <w:rPr>
          <w:b/>
          <w:lang w:val="en-GB"/>
        </w:rPr>
      </w:pPr>
      <w:r w:rsidRPr="001568F1">
        <w:rPr>
          <w:b/>
          <w:lang w:val="en-GB"/>
        </w:rPr>
        <w:t xml:space="preserve">Spanish </w:t>
      </w:r>
      <w:r w:rsidR="005649C0" w:rsidRPr="001568F1">
        <w:rPr>
          <w:b/>
          <w:lang w:val="en-GB"/>
        </w:rPr>
        <w:t>history</w:t>
      </w:r>
      <w:r w:rsidRPr="001568F1">
        <w:rPr>
          <w:b/>
          <w:lang w:val="en-GB"/>
        </w:rPr>
        <w:t xml:space="preserve"> – English </w:t>
      </w:r>
      <w:r w:rsidR="005649C0" w:rsidRPr="001568F1">
        <w:rPr>
          <w:b/>
          <w:lang w:val="en-GB"/>
        </w:rPr>
        <w:t>voices</w:t>
      </w:r>
      <w:r w:rsidRPr="001568F1">
        <w:rPr>
          <w:b/>
          <w:lang w:val="en-GB"/>
        </w:rPr>
        <w:t>:</w:t>
      </w:r>
      <w:r w:rsidR="00636680" w:rsidRPr="001568F1">
        <w:rPr>
          <w:b/>
          <w:lang w:val="en-GB"/>
        </w:rPr>
        <w:t xml:space="preserve"> </w:t>
      </w:r>
      <w:r w:rsidR="00B76A93" w:rsidRPr="001568F1">
        <w:rPr>
          <w:b/>
          <w:lang w:val="en-GB"/>
        </w:rPr>
        <w:t>a view from the cheap seats?</w:t>
      </w:r>
    </w:p>
    <w:p w14:paraId="5FD38D5A" w14:textId="48A45D01" w:rsidR="000967E9" w:rsidRPr="001568F1" w:rsidRDefault="000967E9" w:rsidP="00BA1C4D">
      <w:pPr>
        <w:spacing w:line="360" w:lineRule="auto"/>
        <w:jc w:val="both"/>
        <w:rPr>
          <w:b/>
          <w:lang w:val="en-GB"/>
        </w:rPr>
      </w:pPr>
      <w:r>
        <w:rPr>
          <w:b/>
          <w:lang w:val="en-GB"/>
        </w:rPr>
        <w:t>Marian Iszatt-White, Lancaster University management School</w:t>
      </w:r>
    </w:p>
    <w:p w14:paraId="23D7F126" w14:textId="173C9EAC" w:rsidR="00725028" w:rsidRDefault="00725028" w:rsidP="001F1E7C">
      <w:pPr>
        <w:spacing w:line="360" w:lineRule="auto"/>
        <w:jc w:val="both"/>
        <w:rPr>
          <w:b/>
          <w:lang w:val="en-GB"/>
        </w:rPr>
      </w:pPr>
      <w:r>
        <w:rPr>
          <w:b/>
          <w:lang w:val="en-GB"/>
        </w:rPr>
        <w:t>Abstract</w:t>
      </w:r>
    </w:p>
    <w:p w14:paraId="2CE93DFB" w14:textId="2D4D6D71" w:rsidR="001568F1" w:rsidRDefault="00707272" w:rsidP="001F1E7C">
      <w:pPr>
        <w:spacing w:line="360" w:lineRule="auto"/>
        <w:jc w:val="both"/>
        <w:rPr>
          <w:bCs/>
          <w:lang w:val="en-GB"/>
        </w:rPr>
      </w:pPr>
      <w:r>
        <w:rPr>
          <w:bCs/>
          <w:lang w:val="en-GB"/>
        </w:rPr>
        <w:t>This developmental paper considers the methodological challenges of interpreting English-language accounts of the Spanish Civil War</w:t>
      </w:r>
      <w:r w:rsidR="00F7692B">
        <w:rPr>
          <w:bCs/>
          <w:lang w:val="en-GB"/>
        </w:rPr>
        <w:t xml:space="preserve">, as found in </w:t>
      </w:r>
      <w:r w:rsidR="0002757C">
        <w:rPr>
          <w:bCs/>
          <w:lang w:val="en-GB"/>
        </w:rPr>
        <w:t xml:space="preserve">the </w:t>
      </w:r>
      <w:r w:rsidR="00F7692B">
        <w:rPr>
          <w:bCs/>
          <w:lang w:val="en-GB"/>
        </w:rPr>
        <w:t>letter</w:t>
      </w:r>
      <w:r w:rsidR="0002757C">
        <w:rPr>
          <w:bCs/>
          <w:lang w:val="en-GB"/>
        </w:rPr>
        <w:t>s</w:t>
      </w:r>
      <w:r w:rsidR="00F7692B">
        <w:rPr>
          <w:bCs/>
          <w:lang w:val="en-GB"/>
        </w:rPr>
        <w:t xml:space="preserve"> and diaries of International </w:t>
      </w:r>
      <w:r w:rsidR="0002757C">
        <w:rPr>
          <w:bCs/>
          <w:lang w:val="en-GB"/>
        </w:rPr>
        <w:t>B</w:t>
      </w:r>
      <w:r w:rsidR="00F7692B">
        <w:rPr>
          <w:bCs/>
          <w:lang w:val="en-GB"/>
        </w:rPr>
        <w:t xml:space="preserve">rigade members, and </w:t>
      </w:r>
      <w:r w:rsidR="0053558D">
        <w:rPr>
          <w:bCs/>
          <w:lang w:val="en-GB"/>
        </w:rPr>
        <w:t>fictional and biographical titles by</w:t>
      </w:r>
      <w:r w:rsidR="001568F1" w:rsidRPr="001568F1">
        <w:rPr>
          <w:bCs/>
          <w:lang w:val="en-GB"/>
        </w:rPr>
        <w:t xml:space="preserve"> </w:t>
      </w:r>
      <w:r w:rsidR="0053558D">
        <w:rPr>
          <w:bCs/>
          <w:lang w:val="en-GB"/>
        </w:rPr>
        <w:t>well-known authors. Though the lens of standpoint epistemology, it considers</w:t>
      </w:r>
      <w:r w:rsidR="00C3612F">
        <w:rPr>
          <w:bCs/>
          <w:lang w:val="en-GB"/>
        </w:rPr>
        <w:t xml:space="preserve"> questions relating to the limitations and affordances of ‘outside’ voices and ‘external’ </w:t>
      </w:r>
      <w:r w:rsidR="00725167">
        <w:rPr>
          <w:bCs/>
          <w:lang w:val="en-GB"/>
        </w:rPr>
        <w:t>interpretations of this important event in modern European history.</w:t>
      </w:r>
    </w:p>
    <w:p w14:paraId="340731A1" w14:textId="17C73F37" w:rsidR="001568F1" w:rsidRDefault="001568F1" w:rsidP="00AD31B7">
      <w:pPr>
        <w:spacing w:before="240" w:line="360" w:lineRule="auto"/>
        <w:jc w:val="both"/>
        <w:rPr>
          <w:bCs/>
          <w:lang w:val="en-GB"/>
        </w:rPr>
      </w:pPr>
      <w:r>
        <w:rPr>
          <w:bCs/>
          <w:lang w:val="en-GB"/>
        </w:rPr>
        <w:t>Management and Business History Track - Developmental paper</w:t>
      </w:r>
    </w:p>
    <w:p w14:paraId="1307BF17" w14:textId="3B808C47" w:rsidR="001568F1" w:rsidRPr="00175E5B" w:rsidRDefault="001568F1" w:rsidP="00AD31B7">
      <w:pPr>
        <w:spacing w:after="240" w:line="360" w:lineRule="auto"/>
        <w:jc w:val="both"/>
        <w:rPr>
          <w:bCs/>
          <w:lang w:val="en-GB"/>
        </w:rPr>
      </w:pPr>
      <w:r>
        <w:rPr>
          <w:bCs/>
          <w:lang w:val="en-GB"/>
        </w:rPr>
        <w:t xml:space="preserve">Word count: </w:t>
      </w:r>
      <w:r w:rsidR="002C3BAC">
        <w:rPr>
          <w:bCs/>
          <w:lang w:val="en-GB"/>
        </w:rPr>
        <w:t>2</w:t>
      </w:r>
      <w:r w:rsidR="00A0291C">
        <w:rPr>
          <w:bCs/>
          <w:lang w:val="en-GB"/>
        </w:rPr>
        <w:t>618</w:t>
      </w:r>
      <w:r w:rsidR="002C3BAC">
        <w:rPr>
          <w:bCs/>
          <w:lang w:val="en-GB"/>
        </w:rPr>
        <w:t xml:space="preserve"> (</w:t>
      </w:r>
      <w:r w:rsidR="00BA1C4D">
        <w:rPr>
          <w:bCs/>
          <w:lang w:val="en-GB"/>
        </w:rPr>
        <w:t>excluding references</w:t>
      </w:r>
      <w:r w:rsidR="002C3BAC">
        <w:rPr>
          <w:bCs/>
          <w:lang w:val="en-GB"/>
        </w:rPr>
        <w:t>)</w:t>
      </w:r>
    </w:p>
    <w:p w14:paraId="2CA4EC4F" w14:textId="173259CC" w:rsidR="001568F1" w:rsidRDefault="001568F1" w:rsidP="00BA1C4D">
      <w:pPr>
        <w:spacing w:line="360" w:lineRule="auto"/>
        <w:jc w:val="both"/>
        <w:rPr>
          <w:b/>
          <w:lang w:val="en-GB"/>
        </w:rPr>
      </w:pPr>
      <w:r w:rsidRPr="001568F1">
        <w:rPr>
          <w:b/>
          <w:lang w:val="en-GB"/>
        </w:rPr>
        <w:t>Spanish history – English voices: a view from the cheap seats?</w:t>
      </w:r>
    </w:p>
    <w:p w14:paraId="0B452447" w14:textId="7E32A41C" w:rsidR="008B40DC" w:rsidRPr="001568F1" w:rsidRDefault="008B40DC" w:rsidP="00BA1C4D">
      <w:pPr>
        <w:spacing w:line="360" w:lineRule="auto"/>
        <w:jc w:val="both"/>
        <w:rPr>
          <w:b/>
          <w:lang w:val="en-GB"/>
        </w:rPr>
      </w:pPr>
      <w:r>
        <w:rPr>
          <w:b/>
          <w:lang w:val="en-GB"/>
        </w:rPr>
        <w:t>Introduction</w:t>
      </w:r>
    </w:p>
    <w:p w14:paraId="1D521205" w14:textId="2A6FD7AD" w:rsidR="005B569A" w:rsidRDefault="009B44DB" w:rsidP="001568F1">
      <w:pPr>
        <w:spacing w:after="240" w:line="360" w:lineRule="auto"/>
        <w:jc w:val="both"/>
        <w:rPr>
          <w:bCs/>
          <w:lang w:val="en-GB"/>
        </w:rPr>
      </w:pPr>
      <w:r>
        <w:rPr>
          <w:bCs/>
          <w:lang w:val="en-GB"/>
        </w:rPr>
        <w:t>Th</w:t>
      </w:r>
      <w:r w:rsidR="00244FC4">
        <w:rPr>
          <w:bCs/>
          <w:lang w:val="en-GB"/>
        </w:rPr>
        <w:t xml:space="preserve">e Spanish Civil War remains a key event in modern European history, with the question of whether </w:t>
      </w:r>
      <w:r w:rsidR="006D4FAF">
        <w:rPr>
          <w:bCs/>
          <w:lang w:val="en-GB"/>
        </w:rPr>
        <w:t xml:space="preserve">the course of the Second World </w:t>
      </w:r>
      <w:r w:rsidR="00A60023">
        <w:rPr>
          <w:bCs/>
          <w:lang w:val="en-GB"/>
        </w:rPr>
        <w:t>W</w:t>
      </w:r>
      <w:r w:rsidR="006D4FAF">
        <w:rPr>
          <w:bCs/>
          <w:lang w:val="en-GB"/>
        </w:rPr>
        <w:t xml:space="preserve">ar could have been substantively different had Britain </w:t>
      </w:r>
      <w:r w:rsidR="0002340F">
        <w:rPr>
          <w:bCs/>
          <w:lang w:val="en-GB"/>
        </w:rPr>
        <w:t xml:space="preserve">and other Western powers abandoned appeasement with </w:t>
      </w:r>
      <w:r w:rsidR="00B10BEB">
        <w:rPr>
          <w:bCs/>
          <w:lang w:val="en-GB"/>
        </w:rPr>
        <w:t>Hitler</w:t>
      </w:r>
      <w:r w:rsidR="0002340F">
        <w:rPr>
          <w:bCs/>
          <w:lang w:val="en-GB"/>
        </w:rPr>
        <w:t xml:space="preserve"> and Mussolini and </w:t>
      </w:r>
      <w:r w:rsidR="00AF592B">
        <w:rPr>
          <w:bCs/>
          <w:lang w:val="en-GB"/>
        </w:rPr>
        <w:t xml:space="preserve">done more to scotch the Fascist threat in </w:t>
      </w:r>
      <w:r w:rsidR="00B10BEB">
        <w:rPr>
          <w:bCs/>
          <w:lang w:val="en-GB"/>
        </w:rPr>
        <w:t>Europe</w:t>
      </w:r>
      <w:r w:rsidR="00AF592B">
        <w:rPr>
          <w:bCs/>
          <w:lang w:val="en-GB"/>
        </w:rPr>
        <w:t xml:space="preserve"> in its formative years (</w:t>
      </w:r>
      <w:r w:rsidR="00B10BEB">
        <w:rPr>
          <w:bCs/>
          <w:lang w:val="en-GB"/>
        </w:rPr>
        <w:t xml:space="preserve">Preston, </w:t>
      </w:r>
      <w:r w:rsidR="002B7DDB">
        <w:rPr>
          <w:bCs/>
          <w:lang w:val="en-GB"/>
        </w:rPr>
        <w:t>2016</w:t>
      </w:r>
      <w:r w:rsidR="00AF592B">
        <w:rPr>
          <w:bCs/>
          <w:lang w:val="en-GB"/>
        </w:rPr>
        <w:t>)</w:t>
      </w:r>
      <w:r w:rsidR="00D327CE">
        <w:rPr>
          <w:bCs/>
          <w:lang w:val="en-GB"/>
        </w:rPr>
        <w:t xml:space="preserve"> being just one of the debates</w:t>
      </w:r>
      <w:r w:rsidR="000B6B59">
        <w:rPr>
          <w:bCs/>
          <w:lang w:val="en-GB"/>
        </w:rPr>
        <w:t xml:space="preserve"> which adds to its continuing significance. </w:t>
      </w:r>
      <w:r w:rsidR="002836BA">
        <w:rPr>
          <w:bCs/>
          <w:lang w:val="en-GB"/>
        </w:rPr>
        <w:t xml:space="preserve">In economic </w:t>
      </w:r>
      <w:r w:rsidR="005F65B4">
        <w:rPr>
          <w:bCs/>
          <w:lang w:val="en-GB"/>
        </w:rPr>
        <w:t>t</w:t>
      </w:r>
      <w:r w:rsidR="002836BA">
        <w:rPr>
          <w:bCs/>
          <w:lang w:val="en-GB"/>
        </w:rPr>
        <w:t>erm</w:t>
      </w:r>
      <w:r w:rsidR="005F65B4">
        <w:rPr>
          <w:bCs/>
          <w:lang w:val="en-GB"/>
        </w:rPr>
        <w:t xml:space="preserve">s, the </w:t>
      </w:r>
      <w:r w:rsidR="00BE7FD1">
        <w:rPr>
          <w:bCs/>
          <w:lang w:val="en-GB"/>
        </w:rPr>
        <w:t>C</w:t>
      </w:r>
      <w:r w:rsidR="005F65B4">
        <w:rPr>
          <w:bCs/>
          <w:lang w:val="en-GB"/>
        </w:rPr>
        <w:t xml:space="preserve">ivil War brought Spain to its knees, </w:t>
      </w:r>
      <w:r w:rsidR="00707064">
        <w:rPr>
          <w:bCs/>
          <w:lang w:val="en-GB"/>
        </w:rPr>
        <w:t xml:space="preserve">with a </w:t>
      </w:r>
      <w:r w:rsidR="00707064" w:rsidRPr="00707064">
        <w:rPr>
          <w:bCs/>
          <w:lang w:val="en-GB"/>
        </w:rPr>
        <w:t xml:space="preserve">36% </w:t>
      </w:r>
      <w:r w:rsidR="0042427B">
        <w:rPr>
          <w:bCs/>
          <w:lang w:val="en-GB"/>
        </w:rPr>
        <w:t xml:space="preserve">real </w:t>
      </w:r>
      <w:r w:rsidR="00707064">
        <w:rPr>
          <w:bCs/>
          <w:lang w:val="en-GB"/>
        </w:rPr>
        <w:t>decline in GDP</w:t>
      </w:r>
      <w:r w:rsidR="00707064" w:rsidRPr="00707064">
        <w:rPr>
          <w:bCs/>
          <w:lang w:val="en-GB"/>
        </w:rPr>
        <w:t xml:space="preserve"> between 1935 and 1938</w:t>
      </w:r>
      <w:r w:rsidR="0042427B">
        <w:rPr>
          <w:bCs/>
          <w:lang w:val="en-GB"/>
        </w:rPr>
        <w:t xml:space="preserve"> and the country’s exclusion </w:t>
      </w:r>
      <w:r w:rsidR="00A44689">
        <w:rPr>
          <w:bCs/>
          <w:lang w:val="en-GB"/>
        </w:rPr>
        <w:t xml:space="preserve">for </w:t>
      </w:r>
      <w:r w:rsidR="00707064" w:rsidRPr="00707064">
        <w:rPr>
          <w:bCs/>
          <w:lang w:val="en-GB"/>
        </w:rPr>
        <w:t>political reasons from the 1948 Marshall Plan, the US aid programme that helped to rebuild</w:t>
      </w:r>
      <w:r w:rsidR="00A44689">
        <w:rPr>
          <w:bCs/>
          <w:lang w:val="en-GB"/>
        </w:rPr>
        <w:t xml:space="preserve"> </w:t>
      </w:r>
      <w:r w:rsidR="00707064" w:rsidRPr="00707064">
        <w:rPr>
          <w:bCs/>
          <w:lang w:val="en-GB"/>
        </w:rPr>
        <w:t>non-communist economies in post-war Europe</w:t>
      </w:r>
      <w:r w:rsidR="00A44689">
        <w:rPr>
          <w:bCs/>
          <w:lang w:val="en-GB"/>
        </w:rPr>
        <w:t xml:space="preserve"> </w:t>
      </w:r>
      <w:bookmarkStart w:id="0" w:name="_Hlk166577608"/>
      <w:r w:rsidR="00A44689">
        <w:rPr>
          <w:bCs/>
          <w:lang w:val="en-GB"/>
        </w:rPr>
        <w:t>(</w:t>
      </w:r>
      <w:r w:rsidR="0038123F">
        <w:rPr>
          <w:bCs/>
          <w:lang w:val="en-GB"/>
        </w:rPr>
        <w:t>Chislett, 2018)</w:t>
      </w:r>
      <w:r w:rsidR="00707064" w:rsidRPr="00707064">
        <w:rPr>
          <w:bCs/>
          <w:lang w:val="en-GB"/>
        </w:rPr>
        <w:t xml:space="preserve">. </w:t>
      </w:r>
      <w:bookmarkEnd w:id="0"/>
      <w:r w:rsidR="00C861F7">
        <w:rPr>
          <w:bCs/>
          <w:lang w:val="en-GB"/>
        </w:rPr>
        <w:t xml:space="preserve">The </w:t>
      </w:r>
      <w:r w:rsidR="00E41659">
        <w:rPr>
          <w:bCs/>
          <w:lang w:val="en-GB"/>
        </w:rPr>
        <w:t>Franco regime</w:t>
      </w:r>
      <w:r w:rsidR="00AF0C0D">
        <w:rPr>
          <w:bCs/>
          <w:lang w:val="en-GB"/>
        </w:rPr>
        <w:t>,</w:t>
      </w:r>
      <w:r w:rsidR="00E41659">
        <w:rPr>
          <w:bCs/>
          <w:lang w:val="en-GB"/>
        </w:rPr>
        <w:t xml:space="preserve"> which </w:t>
      </w:r>
      <w:r w:rsidR="003032E9">
        <w:rPr>
          <w:bCs/>
          <w:lang w:val="en-GB"/>
        </w:rPr>
        <w:t>resulted from</w:t>
      </w:r>
      <w:r w:rsidR="00E41659">
        <w:rPr>
          <w:bCs/>
          <w:lang w:val="en-GB"/>
        </w:rPr>
        <w:t xml:space="preserve"> the </w:t>
      </w:r>
      <w:r w:rsidR="00C861F7">
        <w:rPr>
          <w:bCs/>
          <w:lang w:val="en-GB"/>
        </w:rPr>
        <w:t>war</w:t>
      </w:r>
      <w:r w:rsidR="00AF0C0D">
        <w:rPr>
          <w:bCs/>
          <w:lang w:val="en-GB"/>
        </w:rPr>
        <w:t>,</w:t>
      </w:r>
      <w:r w:rsidR="00E41659">
        <w:rPr>
          <w:bCs/>
          <w:lang w:val="en-GB"/>
        </w:rPr>
        <w:t xml:space="preserve"> further retarded economic progress</w:t>
      </w:r>
      <w:r w:rsidR="00AF0C0D">
        <w:rPr>
          <w:bCs/>
          <w:lang w:val="en-GB"/>
        </w:rPr>
        <w:t xml:space="preserve"> until its end in 1975</w:t>
      </w:r>
      <w:r w:rsidR="003032E9">
        <w:rPr>
          <w:bCs/>
          <w:lang w:val="en-GB"/>
        </w:rPr>
        <w:t xml:space="preserve">, and it was only with the passing of a democratic constitution in 1978 that a rich period of economic and social development </w:t>
      </w:r>
      <w:r w:rsidR="000B373D">
        <w:rPr>
          <w:bCs/>
          <w:lang w:val="en-GB"/>
        </w:rPr>
        <w:t>was embarked upon</w:t>
      </w:r>
      <w:r w:rsidR="00AF0C0D">
        <w:rPr>
          <w:bCs/>
          <w:lang w:val="en-GB"/>
        </w:rPr>
        <w:t>.</w:t>
      </w:r>
      <w:r w:rsidR="000B373D">
        <w:rPr>
          <w:bCs/>
          <w:lang w:val="en-GB"/>
        </w:rPr>
        <w:t xml:space="preserve"> </w:t>
      </w:r>
      <w:r w:rsidR="004C4386">
        <w:rPr>
          <w:bCs/>
          <w:lang w:val="en-GB"/>
        </w:rPr>
        <w:t>T</w:t>
      </w:r>
      <w:r w:rsidR="001C5BF6">
        <w:rPr>
          <w:bCs/>
          <w:lang w:val="en-GB"/>
        </w:rPr>
        <w:t xml:space="preserve">he </w:t>
      </w:r>
      <w:r w:rsidR="001D7D71">
        <w:rPr>
          <w:bCs/>
          <w:lang w:val="en-GB"/>
        </w:rPr>
        <w:t xml:space="preserve">subsequent </w:t>
      </w:r>
      <w:r w:rsidR="00F928D1" w:rsidRPr="00F928D1">
        <w:rPr>
          <w:bCs/>
          <w:lang w:val="en-GB"/>
        </w:rPr>
        <w:t xml:space="preserve">creation of </w:t>
      </w:r>
      <w:r w:rsidR="00212D24">
        <w:rPr>
          <w:bCs/>
          <w:lang w:val="en-GB"/>
        </w:rPr>
        <w:t>vibrant</w:t>
      </w:r>
      <w:r w:rsidR="00F928D1" w:rsidRPr="00F928D1">
        <w:rPr>
          <w:bCs/>
          <w:lang w:val="en-GB"/>
        </w:rPr>
        <w:t xml:space="preserve"> </w:t>
      </w:r>
      <w:r w:rsidR="00C951CF">
        <w:rPr>
          <w:bCs/>
          <w:lang w:val="en-GB"/>
        </w:rPr>
        <w:t>national and international business</w:t>
      </w:r>
      <w:r w:rsidR="00212D24">
        <w:rPr>
          <w:bCs/>
          <w:lang w:val="en-GB"/>
        </w:rPr>
        <w:t>es</w:t>
      </w:r>
      <w:r w:rsidR="00B04F6F">
        <w:rPr>
          <w:bCs/>
          <w:lang w:val="en-GB"/>
        </w:rPr>
        <w:t xml:space="preserve">, the development of </w:t>
      </w:r>
      <w:r w:rsidR="00F928D1" w:rsidRPr="00F928D1">
        <w:rPr>
          <w:bCs/>
          <w:lang w:val="en-GB"/>
        </w:rPr>
        <w:t xml:space="preserve">the world’s second-largest tourism industry </w:t>
      </w:r>
      <w:r w:rsidR="00212D24">
        <w:rPr>
          <w:bCs/>
          <w:lang w:val="en-GB"/>
        </w:rPr>
        <w:t>(</w:t>
      </w:r>
      <w:r w:rsidR="00F928D1" w:rsidRPr="00F928D1">
        <w:rPr>
          <w:bCs/>
          <w:lang w:val="en-GB"/>
        </w:rPr>
        <w:t>in terms of visitors</w:t>
      </w:r>
      <w:r w:rsidR="00212D24">
        <w:rPr>
          <w:bCs/>
          <w:lang w:val="en-GB"/>
        </w:rPr>
        <w:t>)</w:t>
      </w:r>
      <w:r w:rsidR="00B04F6F">
        <w:rPr>
          <w:bCs/>
          <w:lang w:val="en-GB"/>
        </w:rPr>
        <w:t xml:space="preserve">, and the return of Spain to </w:t>
      </w:r>
      <w:r w:rsidR="00F928D1" w:rsidRPr="00F928D1">
        <w:rPr>
          <w:bCs/>
          <w:lang w:val="en-GB"/>
        </w:rPr>
        <w:t xml:space="preserve">the international </w:t>
      </w:r>
      <w:r w:rsidR="00C22015">
        <w:rPr>
          <w:bCs/>
          <w:lang w:val="en-GB"/>
        </w:rPr>
        <w:t xml:space="preserve">political arena </w:t>
      </w:r>
      <w:r w:rsidR="00C22015" w:rsidRPr="00C22015">
        <w:rPr>
          <w:bCs/>
          <w:lang w:val="en-GB"/>
        </w:rPr>
        <w:t>(Chislett, 2018)</w:t>
      </w:r>
      <w:r w:rsidR="00C22015">
        <w:rPr>
          <w:bCs/>
          <w:lang w:val="en-GB"/>
        </w:rPr>
        <w:t xml:space="preserve">, </w:t>
      </w:r>
      <w:r w:rsidR="00770167">
        <w:rPr>
          <w:bCs/>
          <w:lang w:val="en-GB"/>
        </w:rPr>
        <w:t xml:space="preserve">after the ravages of both war and dictatorship </w:t>
      </w:r>
      <w:r w:rsidR="00E359A5">
        <w:rPr>
          <w:bCs/>
          <w:lang w:val="en-GB"/>
        </w:rPr>
        <w:t>have particular resonance with the conference theme of a</w:t>
      </w:r>
      <w:r w:rsidR="004C4386" w:rsidRPr="004C4386">
        <w:rPr>
          <w:bCs/>
          <w:lang w:val="en-GB"/>
        </w:rPr>
        <w:t>chieving transformation for greater good</w:t>
      </w:r>
      <w:r w:rsidR="00A41A26">
        <w:rPr>
          <w:bCs/>
          <w:lang w:val="en-GB"/>
        </w:rPr>
        <w:t xml:space="preserve">, and with the struggles of other European countries currently at war. </w:t>
      </w:r>
      <w:r w:rsidR="00ED06D5">
        <w:rPr>
          <w:bCs/>
          <w:lang w:val="en-GB"/>
        </w:rPr>
        <w:t xml:space="preserve">At the same time, the </w:t>
      </w:r>
      <w:r w:rsidR="005B098C">
        <w:rPr>
          <w:bCs/>
          <w:lang w:val="en-GB"/>
        </w:rPr>
        <w:t>‘</w:t>
      </w:r>
      <w:r w:rsidR="00CD752A">
        <w:rPr>
          <w:bCs/>
          <w:lang w:val="en-GB"/>
        </w:rPr>
        <w:t xml:space="preserve">pact of </w:t>
      </w:r>
      <w:r w:rsidR="00D974BF">
        <w:rPr>
          <w:bCs/>
          <w:lang w:val="en-GB"/>
        </w:rPr>
        <w:t>forgetting</w:t>
      </w:r>
      <w:r w:rsidR="00C45450">
        <w:rPr>
          <w:bCs/>
          <w:lang w:val="en-GB"/>
        </w:rPr>
        <w:t>’</w:t>
      </w:r>
      <w:r w:rsidR="005B098C">
        <w:rPr>
          <w:bCs/>
          <w:lang w:val="en-GB"/>
        </w:rPr>
        <w:t xml:space="preserve"> (</w:t>
      </w:r>
      <w:r w:rsidR="002B7DDB">
        <w:rPr>
          <w:bCs/>
          <w:lang w:val="en-GB"/>
        </w:rPr>
        <w:t>Tremlett, 2006</w:t>
      </w:r>
      <w:r w:rsidR="00CC46D2">
        <w:rPr>
          <w:bCs/>
          <w:lang w:val="en-GB"/>
        </w:rPr>
        <w:t xml:space="preserve">: </w:t>
      </w:r>
      <w:r w:rsidR="00617DDA">
        <w:rPr>
          <w:bCs/>
          <w:lang w:val="en-GB"/>
        </w:rPr>
        <w:t>xvii</w:t>
      </w:r>
      <w:r w:rsidR="005B098C">
        <w:rPr>
          <w:bCs/>
          <w:lang w:val="en-GB"/>
        </w:rPr>
        <w:t>) much</w:t>
      </w:r>
      <w:r w:rsidR="00F861D3">
        <w:rPr>
          <w:bCs/>
          <w:lang w:val="en-GB"/>
        </w:rPr>
        <w:t xml:space="preserve"> that relates to the Civil War by the Spanish </w:t>
      </w:r>
      <w:r w:rsidR="00150A4C">
        <w:rPr>
          <w:bCs/>
          <w:lang w:val="en-GB"/>
        </w:rPr>
        <w:t>people</w:t>
      </w:r>
      <w:r w:rsidR="00D47D3F">
        <w:rPr>
          <w:bCs/>
          <w:lang w:val="en-GB"/>
        </w:rPr>
        <w:t>, plus the passage of time,</w:t>
      </w:r>
      <w:r w:rsidR="00081B72">
        <w:rPr>
          <w:bCs/>
          <w:lang w:val="en-GB"/>
        </w:rPr>
        <w:t xml:space="preserve"> means that accessing </w:t>
      </w:r>
      <w:r w:rsidR="00A66323">
        <w:rPr>
          <w:bCs/>
          <w:lang w:val="en-GB"/>
        </w:rPr>
        <w:t>culturally embedded</w:t>
      </w:r>
      <w:r w:rsidR="00081B72">
        <w:rPr>
          <w:bCs/>
          <w:lang w:val="en-GB"/>
        </w:rPr>
        <w:t xml:space="preserve"> </w:t>
      </w:r>
      <w:r w:rsidR="00150A4C">
        <w:rPr>
          <w:bCs/>
          <w:lang w:val="en-GB"/>
        </w:rPr>
        <w:t>voices</w:t>
      </w:r>
      <w:r w:rsidR="00081B72">
        <w:rPr>
          <w:bCs/>
          <w:lang w:val="en-GB"/>
        </w:rPr>
        <w:t xml:space="preserve"> and perspectives</w:t>
      </w:r>
      <w:r w:rsidR="00621498">
        <w:rPr>
          <w:bCs/>
          <w:lang w:val="en-GB"/>
        </w:rPr>
        <w:t xml:space="preserve"> </w:t>
      </w:r>
      <w:r w:rsidR="005B569A">
        <w:rPr>
          <w:bCs/>
          <w:lang w:val="en-GB"/>
        </w:rPr>
        <w:t xml:space="preserve">on the causes, progress and outcomes of the Civil War </w:t>
      </w:r>
      <w:r w:rsidR="00D47D3F">
        <w:rPr>
          <w:bCs/>
          <w:lang w:val="en-GB"/>
        </w:rPr>
        <w:t>is increasingly challenging.</w:t>
      </w:r>
      <w:r w:rsidR="00181D42">
        <w:rPr>
          <w:bCs/>
          <w:lang w:val="en-GB"/>
        </w:rPr>
        <w:t xml:space="preserve"> </w:t>
      </w:r>
      <w:r w:rsidR="00430377">
        <w:rPr>
          <w:bCs/>
          <w:lang w:val="en-GB"/>
        </w:rPr>
        <w:t xml:space="preserve">Yet the </w:t>
      </w:r>
      <w:r w:rsidR="00013856">
        <w:rPr>
          <w:bCs/>
          <w:lang w:val="en-GB"/>
        </w:rPr>
        <w:t xml:space="preserve">major ideological forces </w:t>
      </w:r>
      <w:r w:rsidR="00013856">
        <w:rPr>
          <w:bCs/>
          <w:lang w:val="en-GB"/>
        </w:rPr>
        <w:lastRenderedPageBreak/>
        <w:t>that underpinned the conflict (</w:t>
      </w:r>
      <w:r w:rsidR="00CC46D2">
        <w:rPr>
          <w:bCs/>
          <w:lang w:val="en-GB"/>
        </w:rPr>
        <w:t>Preston, 2016</w:t>
      </w:r>
      <w:r w:rsidR="00013856">
        <w:rPr>
          <w:bCs/>
          <w:lang w:val="en-GB"/>
        </w:rPr>
        <w:t>)</w:t>
      </w:r>
      <w:r w:rsidR="00F87A41">
        <w:rPr>
          <w:bCs/>
          <w:lang w:val="en-GB"/>
        </w:rPr>
        <w:t xml:space="preserve"> are once again becoming </w:t>
      </w:r>
      <w:r w:rsidR="004F1D5D">
        <w:rPr>
          <w:bCs/>
          <w:lang w:val="en-GB"/>
        </w:rPr>
        <w:t>salient in the face of a dramatically polarizing political landscape</w:t>
      </w:r>
      <w:r w:rsidR="00992EBB">
        <w:rPr>
          <w:bCs/>
          <w:lang w:val="en-GB"/>
        </w:rPr>
        <w:t xml:space="preserve"> across the world</w:t>
      </w:r>
      <w:r w:rsidR="004F1D5D">
        <w:rPr>
          <w:bCs/>
          <w:lang w:val="en-GB"/>
        </w:rPr>
        <w:t xml:space="preserve">. </w:t>
      </w:r>
      <w:r w:rsidR="00D2543F">
        <w:rPr>
          <w:bCs/>
          <w:lang w:val="en-GB"/>
        </w:rPr>
        <w:t xml:space="preserve">And the legacy of </w:t>
      </w:r>
      <w:r w:rsidR="00243BBD">
        <w:rPr>
          <w:bCs/>
          <w:lang w:val="en-GB"/>
        </w:rPr>
        <w:t>Franco’s</w:t>
      </w:r>
      <w:r w:rsidR="0095358F">
        <w:rPr>
          <w:bCs/>
          <w:lang w:val="en-GB"/>
        </w:rPr>
        <w:t xml:space="preserve"> regime on a largely rural country that </w:t>
      </w:r>
      <w:r w:rsidR="00243BBD">
        <w:rPr>
          <w:bCs/>
          <w:lang w:val="en-GB"/>
        </w:rPr>
        <w:t xml:space="preserve">had historically </w:t>
      </w:r>
      <w:r w:rsidR="0095358F">
        <w:rPr>
          <w:bCs/>
          <w:lang w:val="en-GB"/>
        </w:rPr>
        <w:t>lagged behind the other economies of Europe</w:t>
      </w:r>
      <w:r w:rsidR="00243BBD">
        <w:rPr>
          <w:bCs/>
          <w:lang w:val="en-GB"/>
        </w:rPr>
        <w:t xml:space="preserve">, </w:t>
      </w:r>
      <w:r w:rsidR="002203EA">
        <w:rPr>
          <w:bCs/>
          <w:lang w:val="en-GB"/>
        </w:rPr>
        <w:t>is still being felt in Spain today (</w:t>
      </w:r>
      <w:r w:rsidR="00617DDA">
        <w:rPr>
          <w:bCs/>
          <w:lang w:val="en-GB"/>
        </w:rPr>
        <w:t>Preston, 2016</w:t>
      </w:r>
      <w:r w:rsidR="002203EA">
        <w:rPr>
          <w:bCs/>
          <w:lang w:val="en-GB"/>
        </w:rPr>
        <w:t>).</w:t>
      </w:r>
    </w:p>
    <w:p w14:paraId="379E3660" w14:textId="4CD64E23" w:rsidR="001B2497" w:rsidRDefault="002203EA" w:rsidP="00C12B55">
      <w:pPr>
        <w:spacing w:after="240" w:line="360" w:lineRule="auto"/>
        <w:jc w:val="both"/>
        <w:rPr>
          <w:bCs/>
          <w:lang w:val="en-GB"/>
        </w:rPr>
      </w:pPr>
      <w:r>
        <w:rPr>
          <w:bCs/>
          <w:lang w:val="en-GB"/>
        </w:rPr>
        <w:t xml:space="preserve">The imperatives for understanding more about the Spanish Civil War, combined with the difficulties of </w:t>
      </w:r>
      <w:r w:rsidR="007B5BF2">
        <w:rPr>
          <w:bCs/>
          <w:lang w:val="en-GB"/>
        </w:rPr>
        <w:t xml:space="preserve">actually doing so, suggest the value of exploring potentially tangential or culturally external </w:t>
      </w:r>
      <w:r w:rsidR="00392132">
        <w:rPr>
          <w:bCs/>
          <w:lang w:val="en-GB"/>
        </w:rPr>
        <w:t xml:space="preserve">sources of </w:t>
      </w:r>
      <w:r w:rsidR="007B5BF2">
        <w:rPr>
          <w:bCs/>
          <w:lang w:val="en-GB"/>
        </w:rPr>
        <w:t>data</w:t>
      </w:r>
      <w:r w:rsidR="00392132">
        <w:rPr>
          <w:bCs/>
          <w:lang w:val="en-GB"/>
        </w:rPr>
        <w:t xml:space="preserve">. </w:t>
      </w:r>
      <w:r w:rsidR="00AB5C89">
        <w:rPr>
          <w:bCs/>
          <w:lang w:val="en-GB"/>
        </w:rPr>
        <w:t xml:space="preserve">In particular, </w:t>
      </w:r>
      <w:r w:rsidR="00017053">
        <w:rPr>
          <w:bCs/>
          <w:lang w:val="en-GB"/>
        </w:rPr>
        <w:t xml:space="preserve">the application of </w:t>
      </w:r>
      <w:r w:rsidR="00AB5C89" w:rsidRPr="00AB5C89">
        <w:rPr>
          <w:bCs/>
          <w:lang w:val="en-GB"/>
        </w:rPr>
        <w:t xml:space="preserve">a less traditional social </w:t>
      </w:r>
      <w:r w:rsidR="00840278">
        <w:rPr>
          <w:bCs/>
          <w:lang w:val="en-GB"/>
        </w:rPr>
        <w:t xml:space="preserve">rather than business </w:t>
      </w:r>
      <w:r w:rsidR="00AB5C89" w:rsidRPr="00AB5C89">
        <w:rPr>
          <w:bCs/>
          <w:lang w:val="en-GB"/>
        </w:rPr>
        <w:t>history lens</w:t>
      </w:r>
      <w:r w:rsidR="00840278">
        <w:rPr>
          <w:bCs/>
          <w:lang w:val="en-GB"/>
        </w:rPr>
        <w:t xml:space="preserve"> can be expected to surface new insights</w:t>
      </w:r>
      <w:r w:rsidR="000D447D">
        <w:rPr>
          <w:bCs/>
          <w:lang w:val="en-GB"/>
        </w:rPr>
        <w:t xml:space="preserve">, including into the </w:t>
      </w:r>
      <w:r w:rsidR="000D447D" w:rsidRPr="000D447D">
        <w:rPr>
          <w:bCs/>
          <w:lang w:val="en-GB"/>
        </w:rPr>
        <w:t>historiography</w:t>
      </w:r>
      <w:r w:rsidR="0053174D">
        <w:rPr>
          <w:bCs/>
          <w:lang w:val="en-GB"/>
        </w:rPr>
        <w:t xml:space="preserve"> of the Spanish Civil War</w:t>
      </w:r>
      <w:r w:rsidR="000D447D" w:rsidRPr="000D447D">
        <w:rPr>
          <w:bCs/>
          <w:lang w:val="en-GB"/>
        </w:rPr>
        <w:t xml:space="preserve">, </w:t>
      </w:r>
      <w:r w:rsidR="00F00CEF">
        <w:rPr>
          <w:bCs/>
          <w:lang w:val="en-GB"/>
        </w:rPr>
        <w:t xml:space="preserve">and the enhancement of our understanding of which voices have </w:t>
      </w:r>
      <w:r w:rsidR="00427380">
        <w:rPr>
          <w:bCs/>
          <w:lang w:val="en-GB"/>
        </w:rPr>
        <w:t>predominated and which have been suppressed in culturally embedded accounts of the conflict.</w:t>
      </w:r>
      <w:r w:rsidR="00464736">
        <w:rPr>
          <w:bCs/>
          <w:lang w:val="en-GB"/>
        </w:rPr>
        <w:t xml:space="preserve"> </w:t>
      </w:r>
      <w:r w:rsidR="00E862E2">
        <w:rPr>
          <w:bCs/>
          <w:lang w:val="en-GB"/>
        </w:rPr>
        <w:t>Given t</w:t>
      </w:r>
      <w:r w:rsidR="00464736">
        <w:rPr>
          <w:bCs/>
          <w:lang w:val="en-GB"/>
        </w:rPr>
        <w:t>he deep ideological roots of the conflict</w:t>
      </w:r>
      <w:r w:rsidR="00E862E2">
        <w:rPr>
          <w:bCs/>
          <w:lang w:val="en-GB"/>
        </w:rPr>
        <w:t xml:space="preserve">, and their </w:t>
      </w:r>
      <w:r w:rsidR="00182308">
        <w:rPr>
          <w:bCs/>
          <w:lang w:val="en-GB"/>
        </w:rPr>
        <w:t>determination of the economic model which prevailed for 50 years after its surcease</w:t>
      </w:r>
      <w:r w:rsidR="00107780">
        <w:rPr>
          <w:bCs/>
          <w:lang w:val="en-GB"/>
        </w:rPr>
        <w:t xml:space="preserve">, the application of a social history leans might also be a useful means of bridging </w:t>
      </w:r>
      <w:r w:rsidR="00107780" w:rsidRPr="00107780">
        <w:rPr>
          <w:bCs/>
          <w:lang w:val="en-GB"/>
        </w:rPr>
        <w:t xml:space="preserve">the divide between social history and business history </w:t>
      </w:r>
      <w:r w:rsidR="00167E2C">
        <w:rPr>
          <w:bCs/>
          <w:lang w:val="en-GB"/>
        </w:rPr>
        <w:t xml:space="preserve">in a way that </w:t>
      </w:r>
      <w:r w:rsidR="00107780" w:rsidRPr="00107780">
        <w:rPr>
          <w:bCs/>
          <w:lang w:val="en-GB"/>
        </w:rPr>
        <w:t>underscore</w:t>
      </w:r>
      <w:r w:rsidR="00167E2C">
        <w:rPr>
          <w:bCs/>
          <w:lang w:val="en-GB"/>
        </w:rPr>
        <w:t>s</w:t>
      </w:r>
      <w:r w:rsidR="00107780" w:rsidRPr="00107780">
        <w:rPr>
          <w:bCs/>
          <w:lang w:val="en-GB"/>
        </w:rPr>
        <w:t xml:space="preserve"> the multifaceted impact of the war on Spain's economic landscape.</w:t>
      </w:r>
      <w:r w:rsidR="0073119E">
        <w:rPr>
          <w:bCs/>
          <w:lang w:val="en-GB"/>
        </w:rPr>
        <w:t xml:space="preserve"> </w:t>
      </w:r>
      <w:r w:rsidR="009A5D5C">
        <w:rPr>
          <w:bCs/>
          <w:lang w:val="en-GB"/>
        </w:rPr>
        <w:t>Taking this approach, t</w:t>
      </w:r>
      <w:r w:rsidR="00621E31">
        <w:rPr>
          <w:bCs/>
          <w:lang w:val="en-GB"/>
        </w:rPr>
        <w:t xml:space="preserve">he main focus of the research contemplated by this study </w:t>
      </w:r>
      <w:r w:rsidR="00977756">
        <w:rPr>
          <w:bCs/>
          <w:lang w:val="en-GB"/>
        </w:rPr>
        <w:t xml:space="preserve">is </w:t>
      </w:r>
      <w:r w:rsidR="00C12B55" w:rsidRPr="00C12B55">
        <w:rPr>
          <w:bCs/>
          <w:lang w:val="en-GB"/>
        </w:rPr>
        <w:t xml:space="preserve">English-language primary sources from International Brigade members, </w:t>
      </w:r>
      <w:r w:rsidR="00977756">
        <w:rPr>
          <w:bCs/>
          <w:lang w:val="en-GB"/>
        </w:rPr>
        <w:t xml:space="preserve">including both letters and diaries. These might be standalone resources held in </w:t>
      </w:r>
      <w:r w:rsidR="00AB245D">
        <w:rPr>
          <w:bCs/>
          <w:lang w:val="en-GB"/>
        </w:rPr>
        <w:t xml:space="preserve">archives </w:t>
      </w:r>
      <w:r w:rsidR="00AB245D" w:rsidRPr="004A4F58">
        <w:rPr>
          <w:bCs/>
          <w:lang w:val="en-GB"/>
        </w:rPr>
        <w:t>(e.g.</w:t>
      </w:r>
      <w:r w:rsidR="00242ACE" w:rsidRPr="004A4F58">
        <w:rPr>
          <w:bCs/>
          <w:lang w:val="en-GB"/>
        </w:rPr>
        <w:t xml:space="preserve"> The International Brigade Memorial Trust</w:t>
      </w:r>
      <w:r w:rsidR="00AB245D" w:rsidRPr="004A4F58">
        <w:rPr>
          <w:bCs/>
          <w:lang w:val="en-GB"/>
        </w:rPr>
        <w:t>) or material referred to within ex</w:t>
      </w:r>
      <w:r w:rsidR="00AB245D">
        <w:rPr>
          <w:bCs/>
          <w:lang w:val="en-GB"/>
        </w:rPr>
        <w:t>isting texts</w:t>
      </w:r>
      <w:r w:rsidR="009D536B">
        <w:rPr>
          <w:bCs/>
          <w:lang w:val="en-GB"/>
        </w:rPr>
        <w:t xml:space="preserve"> that offer an historical account of the Spanish Civil War. </w:t>
      </w:r>
      <w:r w:rsidR="00972B4F" w:rsidRPr="00972B4F">
        <w:rPr>
          <w:bCs/>
          <w:lang w:val="en-GB"/>
        </w:rPr>
        <w:t xml:space="preserve">George Orwell’s (1938) autobiographical account of his experience as a volunteer for the Republicans, </w:t>
      </w:r>
      <w:r w:rsidR="00972B4F" w:rsidRPr="000374AF">
        <w:rPr>
          <w:bCs/>
          <w:i/>
          <w:iCs/>
          <w:lang w:val="en-GB"/>
        </w:rPr>
        <w:t>Homage to Catalonia</w:t>
      </w:r>
      <w:r w:rsidR="00972B4F" w:rsidRPr="00972B4F">
        <w:rPr>
          <w:bCs/>
          <w:lang w:val="en-GB"/>
        </w:rPr>
        <w:t xml:space="preserve"> and Fred Thomas’s (1996) </w:t>
      </w:r>
      <w:r w:rsidR="00972B4F" w:rsidRPr="000374AF">
        <w:rPr>
          <w:bCs/>
          <w:i/>
          <w:iCs/>
          <w:lang w:val="en-GB"/>
        </w:rPr>
        <w:t>To tilt at windmills: A memoir of the Spanish Civil War</w:t>
      </w:r>
      <w:r w:rsidR="00972B4F" w:rsidRPr="00972B4F">
        <w:rPr>
          <w:bCs/>
          <w:lang w:val="en-GB"/>
        </w:rPr>
        <w:t xml:space="preserve">, </w:t>
      </w:r>
      <w:r w:rsidR="00112B27">
        <w:rPr>
          <w:bCs/>
          <w:lang w:val="en-GB"/>
        </w:rPr>
        <w:t xml:space="preserve">and other </w:t>
      </w:r>
      <w:r w:rsidR="00972B4F" w:rsidRPr="00972B4F">
        <w:rPr>
          <w:bCs/>
          <w:lang w:val="en-GB"/>
        </w:rPr>
        <w:t xml:space="preserve">full-length personal accounts of the war, </w:t>
      </w:r>
      <w:r w:rsidR="00BB6D10">
        <w:rPr>
          <w:bCs/>
          <w:lang w:val="en-GB"/>
        </w:rPr>
        <w:t>could</w:t>
      </w:r>
      <w:r w:rsidR="00972B4F" w:rsidRPr="00972B4F">
        <w:rPr>
          <w:bCs/>
          <w:lang w:val="en-GB"/>
        </w:rPr>
        <w:t xml:space="preserve"> also offer rich material.</w:t>
      </w:r>
      <w:r w:rsidR="000374AF">
        <w:rPr>
          <w:bCs/>
          <w:lang w:val="en-GB"/>
        </w:rPr>
        <w:t xml:space="preserve"> </w:t>
      </w:r>
      <w:r w:rsidR="009D536B">
        <w:rPr>
          <w:bCs/>
          <w:lang w:val="en-GB"/>
        </w:rPr>
        <w:t>Where appropriate, these sources might be supplement</w:t>
      </w:r>
      <w:r w:rsidR="00112B27">
        <w:rPr>
          <w:bCs/>
          <w:lang w:val="en-GB"/>
        </w:rPr>
        <w:t>ed</w:t>
      </w:r>
      <w:r w:rsidR="009D536B">
        <w:rPr>
          <w:bCs/>
          <w:lang w:val="en-GB"/>
        </w:rPr>
        <w:t xml:space="preserve"> by works of fiction, such as </w:t>
      </w:r>
      <w:r w:rsidR="00BB27F1">
        <w:rPr>
          <w:bCs/>
          <w:lang w:val="en-GB"/>
        </w:rPr>
        <w:t xml:space="preserve">Earnest Hemingway’s </w:t>
      </w:r>
      <w:r w:rsidR="006155A2">
        <w:rPr>
          <w:bCs/>
          <w:lang w:val="en-GB"/>
        </w:rPr>
        <w:t xml:space="preserve">(1940) </w:t>
      </w:r>
      <w:r w:rsidR="006155A2" w:rsidRPr="006155A2">
        <w:rPr>
          <w:bCs/>
          <w:i/>
          <w:iCs/>
          <w:lang w:val="en-GB"/>
        </w:rPr>
        <w:t>For whom the bell tolls</w:t>
      </w:r>
      <w:r w:rsidR="006155A2">
        <w:rPr>
          <w:bCs/>
          <w:lang w:val="en-GB"/>
        </w:rPr>
        <w:t>.</w:t>
      </w:r>
      <w:r w:rsidR="00BB27F1">
        <w:rPr>
          <w:bCs/>
          <w:lang w:val="en-GB"/>
        </w:rPr>
        <w:t xml:space="preserve"> </w:t>
      </w:r>
      <w:r w:rsidR="00464695">
        <w:rPr>
          <w:bCs/>
          <w:lang w:val="en-GB"/>
        </w:rPr>
        <w:t xml:space="preserve">These primary sources, will be used to </w:t>
      </w:r>
      <w:r w:rsidR="00C12B55" w:rsidRPr="00C12B55">
        <w:rPr>
          <w:bCs/>
          <w:lang w:val="en-GB"/>
        </w:rPr>
        <w:t>explore the following questions:</w:t>
      </w:r>
      <w:r w:rsidR="001B2497">
        <w:rPr>
          <w:bCs/>
          <w:lang w:val="en-GB"/>
        </w:rPr>
        <w:t xml:space="preserve"> </w:t>
      </w:r>
    </w:p>
    <w:p w14:paraId="18DFDEAD" w14:textId="77777777" w:rsidR="001B2497" w:rsidRDefault="00C12B55" w:rsidP="00EA0F44">
      <w:pPr>
        <w:pStyle w:val="ListParagraph"/>
        <w:numPr>
          <w:ilvl w:val="0"/>
          <w:numId w:val="31"/>
        </w:numPr>
        <w:spacing w:after="240" w:line="360" w:lineRule="auto"/>
        <w:jc w:val="both"/>
        <w:rPr>
          <w:bCs/>
          <w:lang w:val="en-GB"/>
        </w:rPr>
      </w:pPr>
      <w:r w:rsidRPr="001B2497">
        <w:rPr>
          <w:bCs/>
          <w:lang w:val="en-GB"/>
        </w:rPr>
        <w:t>Who were they, where did they come from, and why did they want to fight with the International Brigades?</w:t>
      </w:r>
    </w:p>
    <w:p w14:paraId="2ED9431A" w14:textId="77777777" w:rsidR="001B2497" w:rsidRDefault="00C12B55" w:rsidP="003C0402">
      <w:pPr>
        <w:pStyle w:val="ListParagraph"/>
        <w:numPr>
          <w:ilvl w:val="0"/>
          <w:numId w:val="31"/>
        </w:numPr>
        <w:spacing w:after="240" w:line="360" w:lineRule="auto"/>
        <w:jc w:val="both"/>
        <w:rPr>
          <w:bCs/>
          <w:lang w:val="en-GB"/>
        </w:rPr>
      </w:pPr>
      <w:r w:rsidRPr="001B2497">
        <w:rPr>
          <w:bCs/>
          <w:lang w:val="en-GB"/>
        </w:rPr>
        <w:t>What do their reasons for fighting tell us about the causes and ideologies behind the Spanish Civil War?</w:t>
      </w:r>
    </w:p>
    <w:p w14:paraId="2326E00B" w14:textId="5D4157FC" w:rsidR="00C12B55" w:rsidRDefault="00C12B55" w:rsidP="003C0402">
      <w:pPr>
        <w:pStyle w:val="ListParagraph"/>
        <w:numPr>
          <w:ilvl w:val="0"/>
          <w:numId w:val="31"/>
        </w:numPr>
        <w:spacing w:after="240" w:line="360" w:lineRule="auto"/>
        <w:jc w:val="both"/>
        <w:rPr>
          <w:bCs/>
          <w:lang w:val="en-GB"/>
        </w:rPr>
      </w:pPr>
      <w:r w:rsidRPr="001B2497">
        <w:rPr>
          <w:bCs/>
          <w:lang w:val="en-GB"/>
        </w:rPr>
        <w:t>What do their experiences tell us about the progress of the war and its eventual outcome?</w:t>
      </w:r>
    </w:p>
    <w:p w14:paraId="1CEB3E9A" w14:textId="480586E9" w:rsidR="003C2F14" w:rsidRPr="003C2F14" w:rsidRDefault="008D35F6" w:rsidP="003C2F14">
      <w:pPr>
        <w:spacing w:after="240" w:line="360" w:lineRule="auto"/>
        <w:jc w:val="both"/>
        <w:rPr>
          <w:bCs/>
          <w:lang w:val="en-GB"/>
        </w:rPr>
      </w:pPr>
      <w:r>
        <w:rPr>
          <w:bCs/>
          <w:lang w:val="en-GB"/>
        </w:rPr>
        <w:lastRenderedPageBreak/>
        <w:t xml:space="preserve">Whilst these largely contemporaneous sources </w:t>
      </w:r>
      <w:r w:rsidR="00E10D4F">
        <w:rPr>
          <w:bCs/>
          <w:lang w:val="en-GB"/>
        </w:rPr>
        <w:t>cannot tell us directly about the lasting e</w:t>
      </w:r>
      <w:r w:rsidR="008D2568">
        <w:rPr>
          <w:bCs/>
          <w:lang w:val="en-GB"/>
        </w:rPr>
        <w:t>conomic legacy</w:t>
      </w:r>
      <w:r w:rsidR="00E10D4F">
        <w:rPr>
          <w:bCs/>
          <w:lang w:val="en-GB"/>
        </w:rPr>
        <w:t xml:space="preserve"> of the Civil War, that</w:t>
      </w:r>
      <w:r w:rsidR="007508B8">
        <w:rPr>
          <w:bCs/>
          <w:lang w:val="en-GB"/>
        </w:rPr>
        <w:t xml:space="preserve"> can serve to set the stage for a more nuanced understanding of the barriers and enablers to Spanish economic, political and social development over the ensuing 50 years and beyond.</w:t>
      </w:r>
      <w:r w:rsidR="00D9617A">
        <w:rPr>
          <w:bCs/>
          <w:lang w:val="en-GB"/>
        </w:rPr>
        <w:t xml:space="preserve"> As such</w:t>
      </w:r>
      <w:r w:rsidR="00AF79EF">
        <w:rPr>
          <w:bCs/>
          <w:lang w:val="en-GB"/>
        </w:rPr>
        <w:t>, l</w:t>
      </w:r>
      <w:r w:rsidR="003C2F14" w:rsidRPr="003C2F14">
        <w:rPr>
          <w:bCs/>
          <w:lang w:val="en-GB"/>
        </w:rPr>
        <w:t>etters and diaries written by members of the International Brigades, as well as fiction and non-fiction written in English by authors who felt drawn to the Spanish cause, offer the potential for additional insights and personal histories, at the same time as raising the methodological question of who is entitled to interpret Spanish history (Toole, 2021).</w:t>
      </w:r>
    </w:p>
    <w:p w14:paraId="22F5F346" w14:textId="5E810AAB" w:rsidR="00510288" w:rsidRPr="00510288" w:rsidRDefault="000B2FF5" w:rsidP="00AD31B7">
      <w:pPr>
        <w:spacing w:line="360" w:lineRule="auto"/>
        <w:jc w:val="both"/>
        <w:rPr>
          <w:b/>
          <w:lang w:val="en-GB"/>
        </w:rPr>
      </w:pPr>
      <w:r>
        <w:rPr>
          <w:b/>
          <w:lang w:val="en-GB"/>
        </w:rPr>
        <w:t>A view from nowhere?</w:t>
      </w:r>
    </w:p>
    <w:p w14:paraId="6A4C79F4" w14:textId="1715849E" w:rsidR="00626BE0" w:rsidRDefault="00BF7954" w:rsidP="00122946">
      <w:pPr>
        <w:spacing w:after="240" w:line="360" w:lineRule="auto"/>
        <w:jc w:val="both"/>
        <w:rPr>
          <w:bCs/>
          <w:lang w:val="en-GB"/>
        </w:rPr>
      </w:pPr>
      <w:r>
        <w:rPr>
          <w:bCs/>
          <w:lang w:val="en-GB"/>
        </w:rPr>
        <w:t xml:space="preserve">In an organizational context, </w:t>
      </w:r>
      <w:r w:rsidR="00122946" w:rsidRPr="00122946">
        <w:rPr>
          <w:bCs/>
          <w:lang w:val="en-GB"/>
        </w:rPr>
        <w:t>Maclean et al</w:t>
      </w:r>
      <w:r w:rsidR="00102096">
        <w:rPr>
          <w:bCs/>
          <w:lang w:val="en-GB"/>
        </w:rPr>
        <w:t>.</w:t>
      </w:r>
      <w:r w:rsidR="00122946" w:rsidRPr="00122946">
        <w:rPr>
          <w:bCs/>
          <w:lang w:val="en-GB"/>
        </w:rPr>
        <w:t xml:space="preserve"> (2016: 609) define historical studies as ‘research that draws extensively on historical data, methods, and knowledge, embedding </w:t>
      </w:r>
      <w:r w:rsidR="00B435B3">
        <w:rPr>
          <w:bCs/>
          <w:lang w:val="en-GB"/>
        </w:rPr>
        <w:t>[the subject matter]</w:t>
      </w:r>
      <w:r w:rsidR="00122946" w:rsidRPr="00122946">
        <w:rPr>
          <w:bCs/>
          <w:lang w:val="en-GB"/>
        </w:rPr>
        <w:t xml:space="preserve"> in their sociohistorical context to generate historically informed theoretical narratives.’</w:t>
      </w:r>
      <w:r w:rsidR="00C964BA">
        <w:rPr>
          <w:bCs/>
          <w:lang w:val="en-GB"/>
        </w:rPr>
        <w:t xml:space="preserve"> </w:t>
      </w:r>
      <w:r w:rsidR="006B25AC">
        <w:rPr>
          <w:bCs/>
          <w:lang w:val="en-GB"/>
        </w:rPr>
        <w:t xml:space="preserve">This definition is agnostic as to </w:t>
      </w:r>
      <w:r w:rsidR="00BB1A94">
        <w:rPr>
          <w:bCs/>
          <w:lang w:val="en-GB"/>
        </w:rPr>
        <w:t xml:space="preserve">both </w:t>
      </w:r>
      <w:r w:rsidR="006B25AC">
        <w:rPr>
          <w:bCs/>
          <w:lang w:val="en-GB"/>
        </w:rPr>
        <w:t xml:space="preserve">the type of data and </w:t>
      </w:r>
      <w:r w:rsidR="001E4F8E">
        <w:rPr>
          <w:bCs/>
          <w:lang w:val="en-GB"/>
        </w:rPr>
        <w:t xml:space="preserve">the </w:t>
      </w:r>
      <w:r w:rsidR="00BB1A94">
        <w:rPr>
          <w:bCs/>
          <w:lang w:val="en-GB"/>
        </w:rPr>
        <w:t>social identity (</w:t>
      </w:r>
      <w:r w:rsidR="003A4248" w:rsidRPr="003A4248">
        <w:rPr>
          <w:bCs/>
          <w:lang w:val="en-GB"/>
        </w:rPr>
        <w:t>Pohlhaus, 2002</w:t>
      </w:r>
      <w:r w:rsidR="00BB1A94">
        <w:rPr>
          <w:bCs/>
          <w:lang w:val="en-GB"/>
        </w:rPr>
        <w:t xml:space="preserve">) of the historian seeking to interpret them. </w:t>
      </w:r>
      <w:r w:rsidR="00F20FE2">
        <w:rPr>
          <w:bCs/>
          <w:lang w:val="en-GB"/>
        </w:rPr>
        <w:t>All primary sources in some way ‘bear direct witness to the events, people,</w:t>
      </w:r>
      <w:r w:rsidR="00726853">
        <w:rPr>
          <w:bCs/>
          <w:lang w:val="en-GB"/>
        </w:rPr>
        <w:t xml:space="preserve"> processes, and so on, of that moment’</w:t>
      </w:r>
      <w:r w:rsidR="00527778">
        <w:rPr>
          <w:bCs/>
          <w:lang w:val="en-GB"/>
        </w:rPr>
        <w:t xml:space="preserve"> (Jordanova, 2019: 131)</w:t>
      </w:r>
      <w:r w:rsidR="00726853">
        <w:rPr>
          <w:bCs/>
          <w:lang w:val="en-GB"/>
        </w:rPr>
        <w:t xml:space="preserve"> in history to which they pertain.</w:t>
      </w:r>
      <w:r w:rsidR="00527778">
        <w:rPr>
          <w:bCs/>
          <w:lang w:val="en-GB"/>
        </w:rPr>
        <w:t xml:space="preserve"> On this basis</w:t>
      </w:r>
      <w:r w:rsidR="00404FA6">
        <w:rPr>
          <w:bCs/>
          <w:lang w:val="en-GB"/>
        </w:rPr>
        <w:t>, all ‘versions’ (</w:t>
      </w:r>
      <w:r w:rsidR="004101E1" w:rsidRPr="00E83C2C">
        <w:rPr>
          <w:bCs/>
          <w:lang w:val="en-GB"/>
        </w:rPr>
        <w:t>C</w:t>
      </w:r>
      <w:r w:rsidR="00404FA6" w:rsidRPr="00E83C2C">
        <w:rPr>
          <w:bCs/>
          <w:lang w:val="en-GB"/>
        </w:rPr>
        <w:t xml:space="preserve">uff, </w:t>
      </w:r>
      <w:r w:rsidR="004101E1" w:rsidRPr="00E83C2C">
        <w:rPr>
          <w:bCs/>
          <w:lang w:val="en-GB"/>
        </w:rPr>
        <w:t>1993</w:t>
      </w:r>
      <w:r w:rsidR="00404FA6" w:rsidRPr="00E83C2C">
        <w:rPr>
          <w:bCs/>
          <w:lang w:val="en-GB"/>
        </w:rPr>
        <w:t>) of</w:t>
      </w:r>
      <w:r w:rsidR="00404FA6">
        <w:rPr>
          <w:bCs/>
          <w:lang w:val="en-GB"/>
        </w:rPr>
        <w:t xml:space="preserve"> events contained within them have interest and validity for the histor</w:t>
      </w:r>
      <w:r w:rsidR="001A099B">
        <w:rPr>
          <w:bCs/>
          <w:lang w:val="en-GB"/>
        </w:rPr>
        <w:t>ian</w:t>
      </w:r>
      <w:r w:rsidR="00BB1A94">
        <w:rPr>
          <w:bCs/>
          <w:lang w:val="en-GB"/>
        </w:rPr>
        <w:t xml:space="preserve">. </w:t>
      </w:r>
      <w:r w:rsidR="00424826">
        <w:rPr>
          <w:bCs/>
          <w:lang w:val="en-GB"/>
        </w:rPr>
        <w:t>Similarly, if all history-writing involves interpretation</w:t>
      </w:r>
      <w:r w:rsidR="00445D17">
        <w:rPr>
          <w:bCs/>
          <w:lang w:val="en-GB"/>
        </w:rPr>
        <w:t xml:space="preserve"> – and assuming all historians do their best to ensure their interpretations are robust and well evidenced – then the liminal observer may have as valuable </w:t>
      </w:r>
      <w:r w:rsidR="001A099B">
        <w:rPr>
          <w:bCs/>
          <w:lang w:val="en-GB"/>
        </w:rPr>
        <w:t xml:space="preserve">a </w:t>
      </w:r>
      <w:r w:rsidR="00445D17">
        <w:rPr>
          <w:bCs/>
          <w:lang w:val="en-GB"/>
        </w:rPr>
        <w:t xml:space="preserve">perspective as the </w:t>
      </w:r>
      <w:r w:rsidR="004C1322">
        <w:rPr>
          <w:bCs/>
          <w:lang w:val="en-GB"/>
        </w:rPr>
        <w:t>deeply embedded participant.</w:t>
      </w:r>
      <w:r w:rsidR="000C0ECF">
        <w:rPr>
          <w:bCs/>
          <w:lang w:val="en-GB"/>
        </w:rPr>
        <w:t xml:space="preserve"> Indeed, the </w:t>
      </w:r>
      <w:r w:rsidR="00005950">
        <w:rPr>
          <w:bCs/>
          <w:lang w:val="en-GB"/>
        </w:rPr>
        <w:t xml:space="preserve">diversity of sources can </w:t>
      </w:r>
      <w:r w:rsidR="0091242F">
        <w:rPr>
          <w:bCs/>
          <w:lang w:val="en-GB"/>
        </w:rPr>
        <w:t xml:space="preserve">often </w:t>
      </w:r>
      <w:r w:rsidR="00005950">
        <w:rPr>
          <w:bCs/>
          <w:lang w:val="en-GB"/>
        </w:rPr>
        <w:t>be expected to generate more powerful insights than</w:t>
      </w:r>
      <w:r w:rsidR="0091242F">
        <w:rPr>
          <w:bCs/>
          <w:lang w:val="en-GB"/>
        </w:rPr>
        <w:t xml:space="preserve"> reliance on a sing</w:t>
      </w:r>
      <w:r w:rsidR="00AF79EF">
        <w:rPr>
          <w:bCs/>
          <w:lang w:val="en-GB"/>
        </w:rPr>
        <w:t>l</w:t>
      </w:r>
      <w:r w:rsidR="0091242F">
        <w:rPr>
          <w:bCs/>
          <w:lang w:val="en-GB"/>
        </w:rPr>
        <w:t>e source, and can</w:t>
      </w:r>
      <w:r w:rsidR="00B97CDD">
        <w:rPr>
          <w:bCs/>
          <w:lang w:val="en-GB"/>
        </w:rPr>
        <w:t xml:space="preserve"> reduce the tendency towards reductionism in the proposal of </w:t>
      </w:r>
      <w:r w:rsidR="007139EC">
        <w:rPr>
          <w:bCs/>
          <w:lang w:val="en-GB"/>
        </w:rPr>
        <w:t xml:space="preserve">interpretations and </w:t>
      </w:r>
      <w:r w:rsidR="00B97CDD">
        <w:rPr>
          <w:bCs/>
          <w:lang w:val="en-GB"/>
        </w:rPr>
        <w:t>explanations</w:t>
      </w:r>
      <w:r w:rsidR="007139EC">
        <w:rPr>
          <w:bCs/>
          <w:lang w:val="en-GB"/>
        </w:rPr>
        <w:t xml:space="preserve"> (Jordanova, 2019).</w:t>
      </w:r>
      <w:r w:rsidR="00B97CDD">
        <w:rPr>
          <w:bCs/>
          <w:lang w:val="en-GB"/>
        </w:rPr>
        <w:t xml:space="preserve"> </w:t>
      </w:r>
      <w:r w:rsidR="00447090">
        <w:rPr>
          <w:bCs/>
          <w:lang w:val="en-GB"/>
        </w:rPr>
        <w:t xml:space="preserve">This said, Marwick (1981: 139), suggests a </w:t>
      </w:r>
      <w:r w:rsidR="00447090" w:rsidRPr="00447090">
        <w:rPr>
          <w:bCs/>
          <w:lang w:val="en-GB"/>
        </w:rPr>
        <w:t>‘hierarchy’ of sources</w:t>
      </w:r>
      <w:r w:rsidR="00F5154F">
        <w:rPr>
          <w:bCs/>
          <w:lang w:val="en-GB"/>
        </w:rPr>
        <w:t>, which places</w:t>
      </w:r>
      <w:r w:rsidR="00447090" w:rsidRPr="00447090">
        <w:rPr>
          <w:bCs/>
          <w:lang w:val="en-GB"/>
        </w:rPr>
        <w:t xml:space="preserve"> family and personal sources (including diaries and letters) below documents of record, surveys and reports, and chronicles and histories</w:t>
      </w:r>
      <w:r w:rsidR="00957223">
        <w:rPr>
          <w:bCs/>
          <w:lang w:val="en-GB"/>
        </w:rPr>
        <w:t xml:space="preserve">. </w:t>
      </w:r>
      <w:r w:rsidR="00E331BC">
        <w:rPr>
          <w:bCs/>
          <w:lang w:val="en-GB"/>
        </w:rPr>
        <w:t xml:space="preserve">Whilst diaries and letters stand as contemporaneous records, albeit from a personal (and potentially limited) perspective, </w:t>
      </w:r>
      <w:r w:rsidR="00E66A32">
        <w:rPr>
          <w:bCs/>
          <w:lang w:val="en-GB"/>
        </w:rPr>
        <w:t xml:space="preserve">it can be argued </w:t>
      </w:r>
      <w:r w:rsidR="00867855">
        <w:rPr>
          <w:bCs/>
          <w:lang w:val="en-GB"/>
        </w:rPr>
        <w:t xml:space="preserve">here </w:t>
      </w:r>
      <w:r w:rsidR="00E66A32">
        <w:rPr>
          <w:bCs/>
          <w:lang w:val="en-GB"/>
        </w:rPr>
        <w:t>that</w:t>
      </w:r>
      <w:r w:rsidR="00C07EFA">
        <w:rPr>
          <w:bCs/>
          <w:lang w:val="en-GB"/>
        </w:rPr>
        <w:t xml:space="preserve">, as retrospective accounts, </w:t>
      </w:r>
      <w:r w:rsidR="00626BE0" w:rsidRPr="00626BE0">
        <w:rPr>
          <w:bCs/>
          <w:lang w:val="en-GB"/>
        </w:rPr>
        <w:t xml:space="preserve">memoirs and oral histories </w:t>
      </w:r>
      <w:r w:rsidR="00E66A32">
        <w:rPr>
          <w:bCs/>
          <w:lang w:val="en-GB"/>
        </w:rPr>
        <w:t>may be of lesser value in that</w:t>
      </w:r>
      <w:r w:rsidR="00626BE0" w:rsidRPr="00626BE0">
        <w:rPr>
          <w:bCs/>
          <w:lang w:val="en-GB"/>
        </w:rPr>
        <w:t xml:space="preserve"> they may present distorted or creative versions of the past that the subjects wish to project (Bucheli and Wadhwani, 2015)</w:t>
      </w:r>
      <w:r w:rsidR="00190E2C">
        <w:rPr>
          <w:bCs/>
          <w:lang w:val="en-GB"/>
        </w:rPr>
        <w:t xml:space="preserve">. Nonetheless, the hierarchy idea is </w:t>
      </w:r>
      <w:r w:rsidR="00957223">
        <w:rPr>
          <w:bCs/>
          <w:lang w:val="en-GB"/>
        </w:rPr>
        <w:t xml:space="preserve">clearly an over-simplification, with the ranking in the hierarchy </w:t>
      </w:r>
      <w:r w:rsidR="00447090" w:rsidRPr="00447090">
        <w:rPr>
          <w:bCs/>
          <w:lang w:val="en-GB"/>
        </w:rPr>
        <w:t>surely depend</w:t>
      </w:r>
      <w:r w:rsidR="002472C2">
        <w:rPr>
          <w:bCs/>
          <w:lang w:val="en-GB"/>
        </w:rPr>
        <w:t>ing on</w:t>
      </w:r>
      <w:r w:rsidR="00447090" w:rsidRPr="00447090">
        <w:rPr>
          <w:bCs/>
          <w:lang w:val="en-GB"/>
        </w:rPr>
        <w:t xml:space="preserve"> the purposes for which the sources are being used</w:t>
      </w:r>
      <w:r w:rsidR="002472C2">
        <w:rPr>
          <w:bCs/>
          <w:lang w:val="en-GB"/>
        </w:rPr>
        <w:t>: a</w:t>
      </w:r>
      <w:r w:rsidR="00447090" w:rsidRPr="00447090">
        <w:rPr>
          <w:bCs/>
          <w:lang w:val="en-GB"/>
        </w:rPr>
        <w:t xml:space="preserve"> document of record may tell us nothing about an individual’s experience of an event, whilst a family letter may be an unreliable source of </w:t>
      </w:r>
      <w:r w:rsidR="00447090" w:rsidRPr="00447090">
        <w:rPr>
          <w:bCs/>
          <w:lang w:val="en-GB"/>
        </w:rPr>
        <w:lastRenderedPageBreak/>
        <w:t xml:space="preserve">information concerning </w:t>
      </w:r>
      <w:r w:rsidR="00826D6F">
        <w:rPr>
          <w:bCs/>
          <w:lang w:val="en-GB"/>
        </w:rPr>
        <w:t xml:space="preserve">the outcomes of </w:t>
      </w:r>
      <w:r w:rsidR="00447090" w:rsidRPr="00447090">
        <w:rPr>
          <w:bCs/>
          <w:lang w:val="en-GB"/>
        </w:rPr>
        <w:t xml:space="preserve">parliamentary proceedings. </w:t>
      </w:r>
      <w:r w:rsidR="00661B20">
        <w:rPr>
          <w:bCs/>
          <w:lang w:val="en-GB"/>
        </w:rPr>
        <w:t>The hierarchy idea</w:t>
      </w:r>
      <w:r w:rsidR="002472C2">
        <w:rPr>
          <w:bCs/>
          <w:lang w:val="en-GB"/>
        </w:rPr>
        <w:t xml:space="preserve"> does</w:t>
      </w:r>
      <w:r w:rsidR="00843407">
        <w:rPr>
          <w:bCs/>
          <w:lang w:val="en-GB"/>
        </w:rPr>
        <w:t>,</w:t>
      </w:r>
      <w:r w:rsidR="002472C2">
        <w:rPr>
          <w:bCs/>
          <w:lang w:val="en-GB"/>
        </w:rPr>
        <w:t xml:space="preserve"> however, beg the related question as to whether the</w:t>
      </w:r>
      <w:r w:rsidR="001A1C37">
        <w:rPr>
          <w:bCs/>
          <w:lang w:val="en-GB"/>
        </w:rPr>
        <w:t xml:space="preserve">re could be a ‘hierarchy’ </w:t>
      </w:r>
      <w:r w:rsidR="00447090" w:rsidRPr="00447090">
        <w:rPr>
          <w:bCs/>
          <w:lang w:val="en-GB"/>
        </w:rPr>
        <w:t>of historians as interpreters of sources</w:t>
      </w:r>
      <w:r w:rsidR="00843407">
        <w:rPr>
          <w:bCs/>
          <w:lang w:val="en-GB"/>
        </w:rPr>
        <w:t>.</w:t>
      </w:r>
      <w:r w:rsidR="00447090" w:rsidRPr="00447090">
        <w:rPr>
          <w:bCs/>
          <w:lang w:val="en-GB"/>
        </w:rPr>
        <w:t xml:space="preserve"> </w:t>
      </w:r>
      <w:r w:rsidR="001A1C37">
        <w:rPr>
          <w:bCs/>
          <w:lang w:val="en-GB"/>
        </w:rPr>
        <w:t>Are different standpoints or perspectives more valid or valuable</w:t>
      </w:r>
      <w:r w:rsidR="00843407">
        <w:rPr>
          <w:bCs/>
          <w:lang w:val="en-GB"/>
        </w:rPr>
        <w:t xml:space="preserve">, </w:t>
      </w:r>
      <w:r w:rsidR="00447090" w:rsidRPr="00447090">
        <w:rPr>
          <w:bCs/>
          <w:lang w:val="en-GB"/>
        </w:rPr>
        <w:t xml:space="preserve">or </w:t>
      </w:r>
      <w:r w:rsidR="00001FAA">
        <w:rPr>
          <w:bCs/>
          <w:lang w:val="en-GB"/>
        </w:rPr>
        <w:t>is this</w:t>
      </w:r>
      <w:r w:rsidR="00447090" w:rsidRPr="00447090">
        <w:rPr>
          <w:bCs/>
          <w:lang w:val="en-GB"/>
        </w:rPr>
        <w:t xml:space="preserve"> also dependent upon the research questions to be addressed? </w:t>
      </w:r>
      <w:r w:rsidR="00547BBD">
        <w:rPr>
          <w:bCs/>
          <w:lang w:val="en-GB"/>
        </w:rPr>
        <w:t>And d</w:t>
      </w:r>
      <w:r w:rsidR="00447090" w:rsidRPr="00447090">
        <w:rPr>
          <w:bCs/>
          <w:lang w:val="en-GB"/>
        </w:rPr>
        <w:t xml:space="preserve">oes the same issue arise in terms of understanding a source from the cultural context of its origin as arises from the need to understand it in its contemporary </w:t>
      </w:r>
      <w:r w:rsidR="00263B6D">
        <w:rPr>
          <w:bCs/>
          <w:lang w:val="en-GB"/>
        </w:rPr>
        <w:t>milieu</w:t>
      </w:r>
      <w:r w:rsidR="00447090" w:rsidRPr="00447090">
        <w:rPr>
          <w:bCs/>
          <w:lang w:val="en-GB"/>
        </w:rPr>
        <w:t xml:space="preserve"> (Marwick, 1981)</w:t>
      </w:r>
      <w:r w:rsidR="00001FAA">
        <w:rPr>
          <w:bCs/>
          <w:lang w:val="en-GB"/>
        </w:rPr>
        <w:t>?</w:t>
      </w:r>
      <w:r w:rsidR="00447090" w:rsidRPr="00447090">
        <w:rPr>
          <w:bCs/>
          <w:lang w:val="en-GB"/>
        </w:rPr>
        <w:t xml:space="preserve"> </w:t>
      </w:r>
    </w:p>
    <w:p w14:paraId="634412F7" w14:textId="016E6844" w:rsidR="00FD3645" w:rsidRPr="00867660" w:rsidRDefault="00001FAA" w:rsidP="00AD31B7">
      <w:pPr>
        <w:spacing w:line="360" w:lineRule="auto"/>
        <w:jc w:val="both"/>
        <w:rPr>
          <w:b/>
          <w:lang w:val="en-GB"/>
        </w:rPr>
      </w:pPr>
      <w:r w:rsidRPr="00867660">
        <w:rPr>
          <w:b/>
          <w:lang w:val="en-GB"/>
        </w:rPr>
        <w:t xml:space="preserve">A view from </w:t>
      </w:r>
      <w:r w:rsidR="000B2FF5">
        <w:rPr>
          <w:b/>
          <w:lang w:val="en-GB"/>
        </w:rPr>
        <w:t>some</w:t>
      </w:r>
      <w:r w:rsidRPr="00867660">
        <w:rPr>
          <w:b/>
          <w:lang w:val="en-GB"/>
        </w:rPr>
        <w:t>w</w:t>
      </w:r>
      <w:r w:rsidR="00867660" w:rsidRPr="00867660">
        <w:rPr>
          <w:b/>
          <w:lang w:val="en-GB"/>
        </w:rPr>
        <w:t>here?</w:t>
      </w:r>
    </w:p>
    <w:p w14:paraId="28CA4350" w14:textId="3C5A2B86" w:rsidR="00777A1D" w:rsidRDefault="00AD217D" w:rsidP="00AC245A">
      <w:pPr>
        <w:spacing w:after="240" w:line="360" w:lineRule="auto"/>
        <w:jc w:val="both"/>
        <w:rPr>
          <w:bCs/>
          <w:lang w:val="en-GB"/>
        </w:rPr>
      </w:pPr>
      <w:r>
        <w:rPr>
          <w:bCs/>
          <w:lang w:val="en-GB"/>
        </w:rPr>
        <w:t>These issues lead us to a consideration of ‘standpoint epistemologies’ (</w:t>
      </w:r>
      <w:r w:rsidRPr="00AD217D">
        <w:rPr>
          <w:bCs/>
          <w:lang w:val="en-GB"/>
        </w:rPr>
        <w:t>Toole, 2021)</w:t>
      </w:r>
      <w:r w:rsidR="00DC029C">
        <w:rPr>
          <w:bCs/>
          <w:lang w:val="en-GB"/>
        </w:rPr>
        <w:t xml:space="preserve"> as a potential lens for considering the </w:t>
      </w:r>
      <w:r w:rsidR="00A7331F">
        <w:rPr>
          <w:bCs/>
          <w:lang w:val="en-GB"/>
        </w:rPr>
        <w:t xml:space="preserve">status of the </w:t>
      </w:r>
      <w:r w:rsidR="00DC029C">
        <w:rPr>
          <w:bCs/>
          <w:lang w:val="en-GB"/>
        </w:rPr>
        <w:t xml:space="preserve">insights </w:t>
      </w:r>
      <w:r w:rsidR="00A7331F">
        <w:rPr>
          <w:bCs/>
          <w:lang w:val="en-GB"/>
        </w:rPr>
        <w:t>to be gained from the proposed researc</w:t>
      </w:r>
      <w:r w:rsidR="008A5297">
        <w:rPr>
          <w:bCs/>
          <w:lang w:val="en-GB"/>
        </w:rPr>
        <w:t>h.</w:t>
      </w:r>
      <w:r w:rsidR="00B05ACF">
        <w:rPr>
          <w:bCs/>
          <w:lang w:val="en-GB"/>
        </w:rPr>
        <w:t xml:space="preserve"> Loosely defined, s</w:t>
      </w:r>
      <w:r w:rsidR="00B80014">
        <w:rPr>
          <w:bCs/>
          <w:lang w:val="en-GB"/>
        </w:rPr>
        <w:t xml:space="preserve">tandpoint epistemology </w:t>
      </w:r>
      <w:r w:rsidR="00B83891">
        <w:rPr>
          <w:bCs/>
          <w:lang w:val="en-GB"/>
        </w:rPr>
        <w:t xml:space="preserve">refers </w:t>
      </w:r>
      <w:r w:rsidR="00430080">
        <w:rPr>
          <w:bCs/>
          <w:lang w:val="en-GB"/>
        </w:rPr>
        <w:t xml:space="preserve">the ways in which </w:t>
      </w:r>
      <w:r w:rsidR="005B7819">
        <w:rPr>
          <w:bCs/>
          <w:lang w:val="en-GB"/>
        </w:rPr>
        <w:t>issues of power</w:t>
      </w:r>
      <w:r w:rsidR="00B80014">
        <w:rPr>
          <w:bCs/>
          <w:lang w:val="en-GB"/>
        </w:rPr>
        <w:t xml:space="preserve"> </w:t>
      </w:r>
      <w:r w:rsidR="00430080">
        <w:rPr>
          <w:bCs/>
          <w:lang w:val="en-GB"/>
        </w:rPr>
        <w:t xml:space="preserve">are manifested in research perspectives and </w:t>
      </w:r>
      <w:r w:rsidR="000D4C03">
        <w:rPr>
          <w:bCs/>
          <w:lang w:val="en-GB"/>
        </w:rPr>
        <w:t xml:space="preserve">interpretations, addressed </w:t>
      </w:r>
      <w:r w:rsidR="00B83891">
        <w:rPr>
          <w:bCs/>
          <w:lang w:val="en-GB"/>
        </w:rPr>
        <w:t>from a critical/emancipatory perspective</w:t>
      </w:r>
      <w:r w:rsidR="000D4C03">
        <w:rPr>
          <w:bCs/>
          <w:lang w:val="en-GB"/>
        </w:rPr>
        <w:t>.</w:t>
      </w:r>
      <w:r w:rsidR="00B80014">
        <w:rPr>
          <w:bCs/>
          <w:lang w:val="en-GB"/>
        </w:rPr>
        <w:t xml:space="preserve"> </w:t>
      </w:r>
      <w:r w:rsidR="00397A2A">
        <w:rPr>
          <w:bCs/>
          <w:lang w:val="en-GB"/>
        </w:rPr>
        <w:t xml:space="preserve">Traditionally, the perspectives applied relate to class, colour, gender or </w:t>
      </w:r>
      <w:r w:rsidR="00E60684">
        <w:rPr>
          <w:bCs/>
          <w:lang w:val="en-GB"/>
        </w:rPr>
        <w:t>disability – all positions within society that have been ignored, suppressed or silenced</w:t>
      </w:r>
      <w:r w:rsidR="00777A1D">
        <w:rPr>
          <w:bCs/>
          <w:lang w:val="en-GB"/>
        </w:rPr>
        <w:t xml:space="preserve"> - </w:t>
      </w:r>
      <w:r w:rsidR="00B80014">
        <w:rPr>
          <w:bCs/>
          <w:lang w:val="en-GB"/>
        </w:rPr>
        <w:t>but could equally apply to cultural groups</w:t>
      </w:r>
      <w:r w:rsidR="00777A1D">
        <w:rPr>
          <w:bCs/>
          <w:lang w:val="en-GB"/>
        </w:rPr>
        <w:t>. Toole (</w:t>
      </w:r>
      <w:r w:rsidR="00AC245A">
        <w:rPr>
          <w:bCs/>
          <w:lang w:val="en-GB"/>
        </w:rPr>
        <w:t>2021:</w:t>
      </w:r>
      <w:r w:rsidR="00777059">
        <w:rPr>
          <w:bCs/>
          <w:lang w:val="en-GB"/>
        </w:rPr>
        <w:t xml:space="preserve"> 339</w:t>
      </w:r>
      <w:r w:rsidR="00AC245A">
        <w:rPr>
          <w:bCs/>
          <w:lang w:val="en-GB"/>
        </w:rPr>
        <w:t xml:space="preserve">) </w:t>
      </w:r>
      <w:r w:rsidR="00777A1D">
        <w:rPr>
          <w:bCs/>
          <w:lang w:val="en-GB"/>
        </w:rPr>
        <w:t xml:space="preserve">tells us that: </w:t>
      </w:r>
    </w:p>
    <w:p w14:paraId="4A93346A" w14:textId="762B929E" w:rsidR="00AC245A" w:rsidRDefault="00AC245A" w:rsidP="00777A1D">
      <w:pPr>
        <w:spacing w:after="240" w:line="360" w:lineRule="auto"/>
        <w:ind w:left="708"/>
        <w:jc w:val="both"/>
        <w:rPr>
          <w:bCs/>
          <w:lang w:val="en-GB"/>
        </w:rPr>
      </w:pPr>
      <w:r w:rsidRPr="00AC245A">
        <w:rPr>
          <w:bCs/>
          <w:lang w:val="en-GB"/>
        </w:rPr>
        <w:t xml:space="preserve">the central idea of standpoint epistemology is that knowledge </w:t>
      </w:r>
      <w:r w:rsidRPr="00534731">
        <w:rPr>
          <w:bCs/>
          <w:lang w:val="en-GB"/>
        </w:rPr>
        <w:t>is situated. In other words, what one knows reflects the particular perspective, or in our case, standpoint, of the knower. The task for the standpoint epistemologist is, then, to explain the relationship between one’s standpoint and the knowledge this standpoint makes available. That is, how and why does one’s social identity play an epistemic role, and, what role (if any) it ought to play</w:t>
      </w:r>
      <w:r w:rsidR="00FC4A30" w:rsidRPr="00534731">
        <w:rPr>
          <w:bCs/>
          <w:lang w:val="en-GB"/>
        </w:rPr>
        <w:t>.’</w:t>
      </w:r>
    </w:p>
    <w:p w14:paraId="79589F8F" w14:textId="6FD5A515" w:rsidR="006D16F2" w:rsidRDefault="00763BC8" w:rsidP="00A63AA3">
      <w:pPr>
        <w:spacing w:after="240" w:line="360" w:lineRule="auto"/>
        <w:jc w:val="both"/>
        <w:rPr>
          <w:bCs/>
          <w:lang w:val="en-GB"/>
        </w:rPr>
      </w:pPr>
      <w:r>
        <w:rPr>
          <w:bCs/>
          <w:lang w:val="en-GB"/>
        </w:rPr>
        <w:t xml:space="preserve">This </w:t>
      </w:r>
      <w:r w:rsidR="00AF6FAB">
        <w:rPr>
          <w:bCs/>
          <w:lang w:val="en-GB"/>
        </w:rPr>
        <w:t xml:space="preserve">is clearly different from the traditional </w:t>
      </w:r>
      <w:r w:rsidR="00FF24F6">
        <w:rPr>
          <w:bCs/>
          <w:lang w:val="en-GB"/>
        </w:rPr>
        <w:t>perspective</w:t>
      </w:r>
      <w:r w:rsidR="00AF6FAB">
        <w:rPr>
          <w:bCs/>
          <w:lang w:val="en-GB"/>
        </w:rPr>
        <w:t xml:space="preserve"> of mainstream </w:t>
      </w:r>
      <w:r w:rsidR="00777059" w:rsidRPr="00777059">
        <w:rPr>
          <w:bCs/>
          <w:lang w:val="en-GB"/>
        </w:rPr>
        <w:t>epistemology</w:t>
      </w:r>
      <w:r w:rsidR="00AF6FAB">
        <w:rPr>
          <w:bCs/>
          <w:lang w:val="en-GB"/>
        </w:rPr>
        <w:t xml:space="preserve">, </w:t>
      </w:r>
      <w:r w:rsidR="00777059" w:rsidRPr="00777059">
        <w:rPr>
          <w:bCs/>
          <w:lang w:val="en-GB"/>
        </w:rPr>
        <w:t xml:space="preserve">which </w:t>
      </w:r>
      <w:r w:rsidR="00D73FFB">
        <w:rPr>
          <w:bCs/>
          <w:lang w:val="en-GB"/>
        </w:rPr>
        <w:t>understands</w:t>
      </w:r>
      <w:r w:rsidR="00777059" w:rsidRPr="00777059">
        <w:rPr>
          <w:bCs/>
          <w:lang w:val="en-GB"/>
        </w:rPr>
        <w:t xml:space="preserve"> knowledge-acquisition </w:t>
      </w:r>
      <w:r w:rsidR="00D73FFB">
        <w:rPr>
          <w:bCs/>
          <w:lang w:val="en-GB"/>
        </w:rPr>
        <w:t xml:space="preserve">as </w:t>
      </w:r>
      <w:r w:rsidR="00777059" w:rsidRPr="00777059">
        <w:rPr>
          <w:bCs/>
          <w:lang w:val="en-GB"/>
        </w:rPr>
        <w:t>an objective, value-neutral process in</w:t>
      </w:r>
      <w:r w:rsidR="000D5745">
        <w:rPr>
          <w:bCs/>
          <w:lang w:val="en-GB"/>
        </w:rPr>
        <w:t xml:space="preserve"> </w:t>
      </w:r>
      <w:r w:rsidR="00777059" w:rsidRPr="00777059">
        <w:rPr>
          <w:bCs/>
          <w:lang w:val="en-GB"/>
        </w:rPr>
        <w:t xml:space="preserve">which </w:t>
      </w:r>
      <w:r w:rsidR="002B3AB8">
        <w:rPr>
          <w:bCs/>
          <w:lang w:val="en-GB"/>
        </w:rPr>
        <w:t xml:space="preserve">only </w:t>
      </w:r>
      <w:r w:rsidR="00777059" w:rsidRPr="00777059">
        <w:rPr>
          <w:bCs/>
          <w:lang w:val="en-GB"/>
        </w:rPr>
        <w:t xml:space="preserve">epistemic features </w:t>
      </w:r>
      <w:r w:rsidR="006267F9">
        <w:rPr>
          <w:bCs/>
          <w:lang w:val="en-GB"/>
        </w:rPr>
        <w:t xml:space="preserve">relevant to the research paradigm itself </w:t>
      </w:r>
      <w:r w:rsidR="00777059" w:rsidRPr="00777059">
        <w:rPr>
          <w:bCs/>
          <w:lang w:val="en-GB"/>
        </w:rPr>
        <w:t xml:space="preserve">are </w:t>
      </w:r>
      <w:r w:rsidR="006267F9">
        <w:rPr>
          <w:bCs/>
          <w:lang w:val="en-GB"/>
        </w:rPr>
        <w:t xml:space="preserve">considered as </w:t>
      </w:r>
      <w:r w:rsidR="00777059" w:rsidRPr="00777059">
        <w:rPr>
          <w:bCs/>
          <w:lang w:val="en-GB"/>
        </w:rPr>
        <w:t>relevant to knowledge</w:t>
      </w:r>
      <w:r w:rsidR="006267F9">
        <w:rPr>
          <w:bCs/>
          <w:lang w:val="en-GB"/>
        </w:rPr>
        <w:t xml:space="preserve">. </w:t>
      </w:r>
      <w:r w:rsidR="00BA5C42">
        <w:rPr>
          <w:bCs/>
          <w:lang w:val="en-GB"/>
        </w:rPr>
        <w:t>By contrast, s</w:t>
      </w:r>
      <w:r w:rsidR="006267F9">
        <w:rPr>
          <w:bCs/>
          <w:lang w:val="en-GB"/>
        </w:rPr>
        <w:t xml:space="preserve">tandpoint epistemology is inherently social, seeing knowledge acquisition </w:t>
      </w:r>
      <w:r w:rsidR="00983F72">
        <w:rPr>
          <w:bCs/>
          <w:lang w:val="en-GB"/>
        </w:rPr>
        <w:t>as</w:t>
      </w:r>
      <w:r w:rsidR="00777059" w:rsidRPr="00777059">
        <w:rPr>
          <w:bCs/>
          <w:lang w:val="en-GB"/>
        </w:rPr>
        <w:t xml:space="preserve"> a subjective and value-laden process</w:t>
      </w:r>
      <w:r w:rsidR="00983F72">
        <w:rPr>
          <w:bCs/>
          <w:lang w:val="en-GB"/>
        </w:rPr>
        <w:t xml:space="preserve"> </w:t>
      </w:r>
      <w:r w:rsidR="00284D9B">
        <w:rPr>
          <w:bCs/>
          <w:lang w:val="en-GB"/>
        </w:rPr>
        <w:t>that</w:t>
      </w:r>
      <w:r w:rsidR="00983F72">
        <w:rPr>
          <w:bCs/>
          <w:lang w:val="en-GB"/>
        </w:rPr>
        <w:t xml:space="preserve"> includes a role for </w:t>
      </w:r>
      <w:r w:rsidR="00BA6BFA">
        <w:rPr>
          <w:bCs/>
          <w:lang w:val="en-GB"/>
        </w:rPr>
        <w:t>‘non-epistemic’ features of the data and/or researcher.</w:t>
      </w:r>
      <w:r w:rsidR="00A63AA3">
        <w:rPr>
          <w:bCs/>
          <w:lang w:val="en-GB"/>
        </w:rPr>
        <w:t xml:space="preserve"> On this reading, it is inevitable that</w:t>
      </w:r>
      <w:r w:rsidR="00CF48E6" w:rsidRPr="00CF48E6">
        <w:rPr>
          <w:bCs/>
          <w:lang w:val="en-GB"/>
        </w:rPr>
        <w:t xml:space="preserve"> ‘[t]he conceptual framework by which we make sense of ourselves and our world is shaped by the interests and values of the society we inhabit’ (Jaggar, 1983</w:t>
      </w:r>
      <w:r w:rsidR="004350D3">
        <w:rPr>
          <w:bCs/>
          <w:lang w:val="en-GB"/>
        </w:rPr>
        <w:t>:</w:t>
      </w:r>
      <w:r w:rsidR="00CF48E6" w:rsidRPr="00CF48E6">
        <w:rPr>
          <w:bCs/>
          <w:lang w:val="en-GB"/>
        </w:rPr>
        <w:t xml:space="preserve"> 358</w:t>
      </w:r>
      <w:r w:rsidR="004350D3">
        <w:rPr>
          <w:bCs/>
          <w:lang w:val="en-GB"/>
        </w:rPr>
        <w:t>, cited in Pohlhaus, 2002</w:t>
      </w:r>
      <w:r w:rsidR="00534731">
        <w:rPr>
          <w:bCs/>
          <w:lang w:val="en-GB"/>
        </w:rPr>
        <w:t xml:space="preserve">) and that </w:t>
      </w:r>
      <w:r w:rsidR="00534731" w:rsidRPr="00534731">
        <w:rPr>
          <w:bCs/>
          <w:lang w:val="en-GB"/>
        </w:rPr>
        <w:t>‘the relationship between self and world is dialectical: human beings transform their environment that in turn transforms them’</w:t>
      </w:r>
      <w:r w:rsidR="00534731">
        <w:rPr>
          <w:bCs/>
          <w:lang w:val="en-GB"/>
        </w:rPr>
        <w:t xml:space="preserve"> </w:t>
      </w:r>
      <w:r w:rsidR="00534731" w:rsidRPr="00534731">
        <w:rPr>
          <w:bCs/>
          <w:lang w:val="en-GB"/>
        </w:rPr>
        <w:t>(Pohlhaus, 2002: 284)</w:t>
      </w:r>
      <w:r w:rsidR="00534731">
        <w:rPr>
          <w:bCs/>
          <w:lang w:val="en-GB"/>
        </w:rPr>
        <w:t>.</w:t>
      </w:r>
    </w:p>
    <w:p w14:paraId="360C0E3E" w14:textId="05D2FC19" w:rsidR="000429B9" w:rsidRDefault="00D670D5" w:rsidP="000429B9">
      <w:pPr>
        <w:spacing w:after="240" w:line="360" w:lineRule="auto"/>
        <w:jc w:val="both"/>
        <w:rPr>
          <w:bCs/>
          <w:lang w:val="en-GB"/>
        </w:rPr>
      </w:pPr>
      <w:r>
        <w:rPr>
          <w:bCs/>
          <w:lang w:val="en-GB"/>
        </w:rPr>
        <w:lastRenderedPageBreak/>
        <w:t>The idea that knowledge is inherently and always situated</w:t>
      </w:r>
      <w:r w:rsidR="00567E3A">
        <w:rPr>
          <w:bCs/>
          <w:lang w:val="en-GB"/>
        </w:rPr>
        <w:t xml:space="preserve">, and will thus be different depending upon where the ‘knower’ is positioned in the relevant social order </w:t>
      </w:r>
      <w:r w:rsidR="00BA2BE0" w:rsidRPr="00A54C02">
        <w:rPr>
          <w:bCs/>
          <w:lang w:val="en-GB"/>
        </w:rPr>
        <w:t>(Pohlhaus, 2002)</w:t>
      </w:r>
      <w:r w:rsidR="00567E3A">
        <w:rPr>
          <w:bCs/>
          <w:lang w:val="en-GB"/>
        </w:rPr>
        <w:t xml:space="preserve"> has implications for</w:t>
      </w:r>
      <w:r w:rsidR="00575FA7">
        <w:rPr>
          <w:bCs/>
          <w:lang w:val="en-GB"/>
        </w:rPr>
        <w:t xml:space="preserve"> how we interpret claims of objectivity. </w:t>
      </w:r>
      <w:r w:rsidR="00BA2BE0" w:rsidRPr="00A54C02">
        <w:rPr>
          <w:bCs/>
          <w:lang w:val="en-GB"/>
        </w:rPr>
        <w:t>Objectivity is traditionally attributed to knowledge that appears to come from a value neutral and non-situated position</w:t>
      </w:r>
      <w:r w:rsidR="007436FE">
        <w:rPr>
          <w:bCs/>
          <w:lang w:val="en-GB"/>
        </w:rPr>
        <w:t xml:space="preserve">: </w:t>
      </w:r>
      <w:r w:rsidR="00BA2BE0" w:rsidRPr="00A54C02">
        <w:rPr>
          <w:bCs/>
          <w:lang w:val="en-GB"/>
        </w:rPr>
        <w:t xml:space="preserve">standpoint </w:t>
      </w:r>
      <w:r w:rsidR="007436FE">
        <w:rPr>
          <w:bCs/>
          <w:lang w:val="en-GB"/>
        </w:rPr>
        <w:t>epistemology</w:t>
      </w:r>
      <w:r w:rsidR="00BA2BE0" w:rsidRPr="00A54C02">
        <w:rPr>
          <w:bCs/>
          <w:lang w:val="en-GB"/>
        </w:rPr>
        <w:t xml:space="preserve">, however, </w:t>
      </w:r>
      <w:r w:rsidR="007436FE">
        <w:rPr>
          <w:bCs/>
          <w:lang w:val="en-GB"/>
        </w:rPr>
        <w:t xml:space="preserve">requires that not only </w:t>
      </w:r>
      <w:r w:rsidR="007436FE" w:rsidRPr="007436FE">
        <w:rPr>
          <w:bCs/>
          <w:lang w:val="en-GB"/>
        </w:rPr>
        <w:t xml:space="preserve">is </w:t>
      </w:r>
      <w:r w:rsidR="00BA2BE0" w:rsidRPr="007436FE">
        <w:rPr>
          <w:bCs/>
          <w:lang w:val="en-GB"/>
        </w:rPr>
        <w:t>all knowledge situated</w:t>
      </w:r>
      <w:r w:rsidR="007436FE" w:rsidRPr="007436FE">
        <w:rPr>
          <w:bCs/>
          <w:lang w:val="en-GB"/>
        </w:rPr>
        <w:t xml:space="preserve"> but also that it</w:t>
      </w:r>
      <w:r w:rsidR="00BA2BE0" w:rsidRPr="007436FE">
        <w:rPr>
          <w:bCs/>
          <w:lang w:val="en-GB"/>
        </w:rPr>
        <w:t xml:space="preserve"> grows out of particular human interests.</w:t>
      </w:r>
      <w:r w:rsidR="00C93A0E">
        <w:rPr>
          <w:bCs/>
          <w:lang w:val="en-GB"/>
        </w:rPr>
        <w:t xml:space="preserve"> The purpose of standpoint research, then is to act as a </w:t>
      </w:r>
      <w:r w:rsidR="00B75A9C">
        <w:rPr>
          <w:bCs/>
          <w:lang w:val="en-GB"/>
        </w:rPr>
        <w:t>‘</w:t>
      </w:r>
      <w:r w:rsidR="00B75A9C" w:rsidRPr="00EF38E4">
        <w:rPr>
          <w:bCs/>
          <w:lang w:val="en-GB"/>
        </w:rPr>
        <w:t>critical perspective on the social world that takes as</w:t>
      </w:r>
      <w:r w:rsidR="00B75A9C">
        <w:rPr>
          <w:bCs/>
          <w:lang w:val="en-GB"/>
        </w:rPr>
        <w:t xml:space="preserve"> </w:t>
      </w:r>
      <w:r w:rsidR="00B75A9C" w:rsidRPr="00EF38E4">
        <w:rPr>
          <w:bCs/>
          <w:lang w:val="en-GB"/>
        </w:rPr>
        <w:t xml:space="preserve">its starting point </w:t>
      </w:r>
      <w:r w:rsidR="00B75A9C" w:rsidRPr="007F0DCC">
        <w:rPr>
          <w:bCs/>
          <w:lang w:val="en-GB"/>
        </w:rPr>
        <w:t>the social location of some particular group.</w:t>
      </w:r>
      <w:r w:rsidR="00B75A9C" w:rsidRPr="00EF38E4">
        <w:rPr>
          <w:bCs/>
          <w:lang w:val="en-GB"/>
        </w:rPr>
        <w:t xml:space="preserve"> For instance, women,</w:t>
      </w:r>
      <w:r w:rsidR="00B75A9C">
        <w:rPr>
          <w:bCs/>
          <w:lang w:val="en-GB"/>
        </w:rPr>
        <w:t xml:space="preserve"> </w:t>
      </w:r>
      <w:r w:rsidR="00B75A9C" w:rsidRPr="00EF38E4">
        <w:rPr>
          <w:bCs/>
          <w:lang w:val="en-GB"/>
        </w:rPr>
        <w:t>and the experiences of women qua women, form the basis of a feminist standpoint</w:t>
      </w:r>
      <w:r w:rsidR="007F0DCC">
        <w:rPr>
          <w:bCs/>
          <w:lang w:val="en-GB"/>
        </w:rPr>
        <w:t xml:space="preserve">’ </w:t>
      </w:r>
      <w:r w:rsidR="007F0DCC" w:rsidRPr="007F0DCC">
        <w:rPr>
          <w:bCs/>
          <w:lang w:val="en-GB"/>
        </w:rPr>
        <w:t>(Toole, 2021: 342)</w:t>
      </w:r>
      <w:r w:rsidR="007F0DCC">
        <w:rPr>
          <w:bCs/>
          <w:lang w:val="en-GB"/>
        </w:rPr>
        <w:t>. It is foundational to standpoint epistemology that it perceives a deficit</w:t>
      </w:r>
      <w:r w:rsidR="00CA7BFA">
        <w:rPr>
          <w:bCs/>
          <w:lang w:val="en-GB"/>
        </w:rPr>
        <w:t xml:space="preserve"> in the treatment of </w:t>
      </w:r>
      <w:r w:rsidR="002D62ED">
        <w:rPr>
          <w:bCs/>
          <w:lang w:val="en-GB"/>
        </w:rPr>
        <w:t xml:space="preserve">members of </w:t>
      </w:r>
      <w:r w:rsidR="00CA7BFA">
        <w:rPr>
          <w:bCs/>
          <w:lang w:val="en-GB"/>
        </w:rPr>
        <w:t>the standpoint in question and hence has an emancipatory purpose.</w:t>
      </w:r>
      <w:r w:rsidR="000429B9">
        <w:rPr>
          <w:bCs/>
          <w:lang w:val="en-GB"/>
        </w:rPr>
        <w:t xml:space="preserve"> Thus </w:t>
      </w:r>
      <w:r w:rsidR="004741F9" w:rsidRPr="00251F59">
        <w:rPr>
          <w:bCs/>
          <w:lang w:val="en-GB"/>
        </w:rPr>
        <w:t>Antony argues</w:t>
      </w:r>
      <w:r w:rsidR="004741F9">
        <w:rPr>
          <w:bCs/>
          <w:lang w:val="en-GB"/>
        </w:rPr>
        <w:t xml:space="preserve"> </w:t>
      </w:r>
      <w:r w:rsidR="004741F9" w:rsidRPr="00251F59">
        <w:rPr>
          <w:bCs/>
          <w:lang w:val="en-GB"/>
        </w:rPr>
        <w:t>(2006: 58</w:t>
      </w:r>
      <w:r w:rsidR="004741F9">
        <w:rPr>
          <w:bCs/>
          <w:lang w:val="en-GB"/>
        </w:rPr>
        <w:t>, cited in</w:t>
      </w:r>
      <w:r w:rsidR="004741F9" w:rsidRPr="00654853">
        <w:rPr>
          <w:lang w:val="en-GB"/>
        </w:rPr>
        <w:t xml:space="preserve"> </w:t>
      </w:r>
      <w:r w:rsidR="004741F9" w:rsidRPr="00654853">
        <w:rPr>
          <w:bCs/>
          <w:lang w:val="en-GB"/>
        </w:rPr>
        <w:t>Toole, 2021: 348</w:t>
      </w:r>
      <w:r w:rsidR="004741F9" w:rsidRPr="00251F59">
        <w:rPr>
          <w:bCs/>
          <w:lang w:val="en-GB"/>
        </w:rPr>
        <w:t>)</w:t>
      </w:r>
      <w:r w:rsidR="004741F9">
        <w:rPr>
          <w:bCs/>
          <w:lang w:val="en-GB"/>
        </w:rPr>
        <w:t xml:space="preserve"> that </w:t>
      </w:r>
      <w:r w:rsidR="00E762B2">
        <w:rPr>
          <w:bCs/>
          <w:lang w:val="en-GB"/>
        </w:rPr>
        <w:t>so-</w:t>
      </w:r>
      <w:r w:rsidR="00E762B2" w:rsidRPr="00E762B2">
        <w:rPr>
          <w:bCs/>
          <w:lang w:val="en-GB"/>
        </w:rPr>
        <w:t xml:space="preserve">called </w:t>
      </w:r>
      <w:r w:rsidR="004741F9" w:rsidRPr="00E762B2">
        <w:rPr>
          <w:bCs/>
          <w:lang w:val="en-GB"/>
        </w:rPr>
        <w:t>objectivity ‘functions ideologically to safeguard and reinforce the political status quo.’ Kukla (2006: 82–83) echoes this sentiment, writing that objectivity is not a ‘“politically neutral” option in epistemology; rather</w:t>
      </w:r>
      <w:r w:rsidR="004741F9" w:rsidRPr="00626F75">
        <w:rPr>
          <w:bCs/>
          <w:lang w:val="en-GB"/>
        </w:rPr>
        <w:t>, it is a piece of ideology,</w:t>
      </w:r>
      <w:r w:rsidR="004741F9">
        <w:rPr>
          <w:bCs/>
          <w:lang w:val="en-GB"/>
        </w:rPr>
        <w:t xml:space="preserve"> </w:t>
      </w:r>
      <w:r w:rsidR="004741F9" w:rsidRPr="00626F75">
        <w:rPr>
          <w:bCs/>
          <w:lang w:val="en-GB"/>
        </w:rPr>
        <w:t>fuelled by a history of specific interests and usually accepted without any argument or</w:t>
      </w:r>
      <w:r w:rsidR="004741F9">
        <w:rPr>
          <w:bCs/>
          <w:lang w:val="en-GB"/>
        </w:rPr>
        <w:t xml:space="preserve"> </w:t>
      </w:r>
      <w:r w:rsidR="004741F9" w:rsidRPr="00626F75">
        <w:rPr>
          <w:bCs/>
          <w:lang w:val="en-GB"/>
        </w:rPr>
        <w:t>critical interrogation’.</w:t>
      </w:r>
      <w:r w:rsidR="00E762B2">
        <w:rPr>
          <w:bCs/>
          <w:lang w:val="en-GB"/>
        </w:rPr>
        <w:t xml:space="preserve"> To use </w:t>
      </w:r>
      <w:r w:rsidR="00E762B2" w:rsidRPr="00A15A7E">
        <w:rPr>
          <w:bCs/>
          <w:lang w:val="en-GB"/>
        </w:rPr>
        <w:t>Toole</w:t>
      </w:r>
      <w:r w:rsidR="00695DE4" w:rsidRPr="00A15A7E">
        <w:rPr>
          <w:bCs/>
          <w:lang w:val="en-GB"/>
        </w:rPr>
        <w:t>’s (2021: 345) terminology</w:t>
      </w:r>
      <w:r w:rsidR="00FD3E30" w:rsidRPr="00A15A7E">
        <w:rPr>
          <w:bCs/>
          <w:lang w:val="en-GB"/>
        </w:rPr>
        <w:t xml:space="preserve">, whilst mainstream epistemology pretends to offer a </w:t>
      </w:r>
      <w:r w:rsidR="000429B9" w:rsidRPr="00A15A7E">
        <w:rPr>
          <w:bCs/>
          <w:lang w:val="en-GB"/>
        </w:rPr>
        <w:t>‘view from nowhere’</w:t>
      </w:r>
      <w:r w:rsidR="00A15A7E" w:rsidRPr="00A15A7E">
        <w:rPr>
          <w:bCs/>
          <w:lang w:val="en-GB"/>
        </w:rPr>
        <w:t xml:space="preserve">, standpoint </w:t>
      </w:r>
      <w:r w:rsidR="000429B9" w:rsidRPr="00A15A7E">
        <w:rPr>
          <w:bCs/>
          <w:lang w:val="en-GB"/>
        </w:rPr>
        <w:t>epistemology</w:t>
      </w:r>
      <w:r w:rsidR="00A15A7E" w:rsidRPr="00A15A7E">
        <w:rPr>
          <w:bCs/>
          <w:lang w:val="en-GB"/>
        </w:rPr>
        <w:t xml:space="preserve"> acknowledges that all knowledge, in fact, represent </w:t>
      </w:r>
      <w:r w:rsidR="000429B9" w:rsidRPr="00A15A7E">
        <w:rPr>
          <w:bCs/>
          <w:lang w:val="en-GB"/>
        </w:rPr>
        <w:t>a ‘view from somewhere.’</w:t>
      </w:r>
      <w:r w:rsidR="00A15A7E">
        <w:rPr>
          <w:bCs/>
          <w:lang w:val="en-GB"/>
        </w:rPr>
        <w:t xml:space="preserve"> The question is whether, for the historian</w:t>
      </w:r>
      <w:r w:rsidR="004930B2">
        <w:rPr>
          <w:bCs/>
          <w:lang w:val="en-GB"/>
        </w:rPr>
        <w:t>, the choice of ‘somewhere’ matters, or whether all ‘somewheres’ have equally interesting insights to offer.</w:t>
      </w:r>
    </w:p>
    <w:p w14:paraId="3D1A8D51" w14:textId="0108CA63" w:rsidR="00DC3759" w:rsidRDefault="00C67226" w:rsidP="00DC3759">
      <w:pPr>
        <w:spacing w:after="240" w:line="360" w:lineRule="auto"/>
        <w:jc w:val="both"/>
        <w:rPr>
          <w:bCs/>
          <w:lang w:val="en-GB"/>
        </w:rPr>
      </w:pPr>
      <w:r>
        <w:rPr>
          <w:bCs/>
          <w:lang w:val="en-GB"/>
        </w:rPr>
        <w:t>Arguably</w:t>
      </w:r>
      <w:r w:rsidR="00E610DE">
        <w:rPr>
          <w:bCs/>
          <w:lang w:val="en-GB"/>
        </w:rPr>
        <w:t xml:space="preserve">, </w:t>
      </w:r>
      <w:r w:rsidR="0072471A">
        <w:rPr>
          <w:bCs/>
          <w:lang w:val="en-GB"/>
        </w:rPr>
        <w:t xml:space="preserve">different standpoints – in the present case, those relating to </w:t>
      </w:r>
      <w:r w:rsidR="007B0073">
        <w:rPr>
          <w:bCs/>
          <w:lang w:val="en-GB"/>
        </w:rPr>
        <w:t xml:space="preserve">Spanish natives participating in the Civil War by default </w:t>
      </w:r>
      <w:r w:rsidR="00141209">
        <w:rPr>
          <w:bCs/>
          <w:lang w:val="en-GB"/>
        </w:rPr>
        <w:t xml:space="preserve">versus </w:t>
      </w:r>
      <w:r w:rsidR="005C7347">
        <w:rPr>
          <w:bCs/>
          <w:lang w:val="en-GB"/>
        </w:rPr>
        <w:t xml:space="preserve">those attaching to ‘outsiders’ who chose to align themselves with (usually) the </w:t>
      </w:r>
      <w:r w:rsidR="00141209">
        <w:rPr>
          <w:bCs/>
          <w:lang w:val="en-GB"/>
        </w:rPr>
        <w:t>R</w:t>
      </w:r>
      <w:r w:rsidR="005C7347">
        <w:rPr>
          <w:bCs/>
          <w:lang w:val="en-GB"/>
        </w:rPr>
        <w:t xml:space="preserve">epublican cause </w:t>
      </w:r>
      <w:r w:rsidR="004C5D64">
        <w:rPr>
          <w:bCs/>
          <w:lang w:val="en-GB"/>
        </w:rPr>
        <w:t>–</w:t>
      </w:r>
      <w:r w:rsidR="005C7347">
        <w:rPr>
          <w:bCs/>
          <w:lang w:val="en-GB"/>
        </w:rPr>
        <w:t xml:space="preserve"> </w:t>
      </w:r>
      <w:r w:rsidR="004C5D64">
        <w:rPr>
          <w:bCs/>
          <w:lang w:val="en-GB"/>
        </w:rPr>
        <w:t>are just that: different, but neither better nor worse than each other.</w:t>
      </w:r>
      <w:r w:rsidR="00E5015F">
        <w:rPr>
          <w:bCs/>
          <w:lang w:val="en-GB"/>
        </w:rPr>
        <w:t xml:space="preserve"> The social (or cultural) position of the knower has the potential to make possible some knowledge and limit other knowledge </w:t>
      </w:r>
      <w:bookmarkStart w:id="1" w:name="_Hlk159501040"/>
      <w:r w:rsidR="00DC3759">
        <w:rPr>
          <w:bCs/>
          <w:lang w:val="en-GB"/>
        </w:rPr>
        <w:t>(Pohlhaus, 2002</w:t>
      </w:r>
      <w:r w:rsidR="00E5015F">
        <w:rPr>
          <w:bCs/>
          <w:lang w:val="en-GB"/>
        </w:rPr>
        <w:t xml:space="preserve">), </w:t>
      </w:r>
      <w:bookmarkEnd w:id="1"/>
      <w:r w:rsidR="00E5015F">
        <w:rPr>
          <w:bCs/>
          <w:lang w:val="en-GB"/>
        </w:rPr>
        <w:t xml:space="preserve">making it incumbent on the </w:t>
      </w:r>
      <w:r w:rsidR="00970603">
        <w:rPr>
          <w:bCs/>
          <w:lang w:val="en-GB"/>
        </w:rPr>
        <w:t>outsider</w:t>
      </w:r>
      <w:r w:rsidR="009D437D">
        <w:rPr>
          <w:bCs/>
          <w:lang w:val="en-GB"/>
        </w:rPr>
        <w:t>, in particular,</w:t>
      </w:r>
      <w:r w:rsidR="00E5015F">
        <w:rPr>
          <w:bCs/>
          <w:lang w:val="en-GB"/>
        </w:rPr>
        <w:t xml:space="preserve"> to </w:t>
      </w:r>
      <w:r w:rsidR="001F4A34">
        <w:rPr>
          <w:bCs/>
          <w:lang w:val="en-GB"/>
        </w:rPr>
        <w:t xml:space="preserve">do more than </w:t>
      </w:r>
      <w:r w:rsidR="001F4A34" w:rsidRPr="004C5A69">
        <w:rPr>
          <w:bCs/>
          <w:lang w:val="en-GB"/>
        </w:rPr>
        <w:t xml:space="preserve">observe </w:t>
      </w:r>
      <w:r w:rsidR="00C64F7F" w:rsidRPr="004C5A69">
        <w:rPr>
          <w:bCs/>
          <w:lang w:val="en-GB"/>
        </w:rPr>
        <w:t xml:space="preserve">and interpret </w:t>
      </w:r>
      <w:r w:rsidR="001F4A34" w:rsidRPr="004C5A69">
        <w:rPr>
          <w:bCs/>
          <w:lang w:val="en-GB"/>
        </w:rPr>
        <w:t>events in a professedly disinterested manner. Rather, it requires them to ‘</w:t>
      </w:r>
      <w:r w:rsidR="00DC3759" w:rsidRPr="004C5A69">
        <w:rPr>
          <w:bCs/>
          <w:lang w:val="en-GB"/>
        </w:rPr>
        <w:t>struggl</w:t>
      </w:r>
      <w:r w:rsidR="00C64F7F" w:rsidRPr="004C5A69">
        <w:rPr>
          <w:bCs/>
          <w:lang w:val="en-GB"/>
        </w:rPr>
        <w:t>[e]</w:t>
      </w:r>
      <w:r w:rsidR="00DC3759" w:rsidRPr="004C5A69">
        <w:rPr>
          <w:bCs/>
          <w:lang w:val="en-GB"/>
        </w:rPr>
        <w:t xml:space="preserve"> to understand </w:t>
      </w:r>
      <w:r w:rsidR="002D6D35">
        <w:rPr>
          <w:bCs/>
          <w:lang w:val="en-GB"/>
        </w:rPr>
        <w:t>[their]</w:t>
      </w:r>
      <w:r w:rsidR="00DC3759" w:rsidRPr="004C5A69">
        <w:rPr>
          <w:bCs/>
          <w:lang w:val="en-GB"/>
        </w:rPr>
        <w:t xml:space="preserve"> experience through a critical stance on the social order within which knowledge is produced</w:t>
      </w:r>
      <w:r w:rsidR="00C64F7F" w:rsidRPr="004C5A69">
        <w:rPr>
          <w:bCs/>
          <w:lang w:val="en-GB"/>
        </w:rPr>
        <w:t>’ (Pohlhaus, 2002</w:t>
      </w:r>
      <w:r w:rsidR="00E5015F" w:rsidRPr="004C5A69">
        <w:rPr>
          <w:bCs/>
          <w:lang w:val="en-GB"/>
        </w:rPr>
        <w:t>: 285)</w:t>
      </w:r>
      <w:r w:rsidR="00206530">
        <w:rPr>
          <w:bCs/>
          <w:lang w:val="en-GB"/>
        </w:rPr>
        <w:t>.</w:t>
      </w:r>
    </w:p>
    <w:p w14:paraId="47053B6F" w14:textId="34839A25" w:rsidR="00CD03D3" w:rsidRDefault="00491EDC" w:rsidP="00CD03D3">
      <w:pPr>
        <w:spacing w:after="240" w:line="360" w:lineRule="auto"/>
        <w:jc w:val="both"/>
        <w:rPr>
          <w:bCs/>
          <w:lang w:val="en-GB"/>
        </w:rPr>
      </w:pPr>
      <w:r>
        <w:rPr>
          <w:bCs/>
          <w:lang w:val="en-GB"/>
        </w:rPr>
        <w:t xml:space="preserve">This critical stance suggests what Toole (2021: 343) has referred to as </w:t>
      </w:r>
      <w:r w:rsidR="007D793C">
        <w:rPr>
          <w:bCs/>
          <w:lang w:val="en-GB"/>
        </w:rPr>
        <w:t>‘</w:t>
      </w:r>
      <w:r w:rsidRPr="00491EDC">
        <w:rPr>
          <w:bCs/>
          <w:lang w:val="en-GB"/>
        </w:rPr>
        <w:t xml:space="preserve">double consciousness’ </w:t>
      </w:r>
      <w:r w:rsidR="007D793C">
        <w:rPr>
          <w:bCs/>
          <w:lang w:val="en-GB"/>
        </w:rPr>
        <w:t xml:space="preserve">in which </w:t>
      </w:r>
      <w:r w:rsidRPr="00491EDC">
        <w:rPr>
          <w:bCs/>
          <w:lang w:val="en-GB"/>
        </w:rPr>
        <w:t xml:space="preserve">the ‘outsider-within’ </w:t>
      </w:r>
      <w:r w:rsidR="00DD12E1">
        <w:rPr>
          <w:bCs/>
          <w:lang w:val="en-GB"/>
        </w:rPr>
        <w:t>perspective of</w:t>
      </w:r>
      <w:r w:rsidR="00DC750A">
        <w:rPr>
          <w:bCs/>
          <w:lang w:val="en-GB"/>
        </w:rPr>
        <w:t xml:space="preserve"> </w:t>
      </w:r>
      <w:r w:rsidRPr="00491EDC">
        <w:rPr>
          <w:bCs/>
          <w:lang w:val="en-GB"/>
        </w:rPr>
        <w:t xml:space="preserve">marginalized individuals </w:t>
      </w:r>
      <w:r w:rsidR="00DC750A">
        <w:rPr>
          <w:bCs/>
          <w:lang w:val="en-GB"/>
        </w:rPr>
        <w:t>requires them to posses</w:t>
      </w:r>
      <w:r w:rsidR="00D84114">
        <w:rPr>
          <w:bCs/>
          <w:lang w:val="en-GB"/>
        </w:rPr>
        <w:t>s</w:t>
      </w:r>
      <w:r w:rsidRPr="00491EDC">
        <w:rPr>
          <w:bCs/>
          <w:lang w:val="en-GB"/>
        </w:rPr>
        <w:t xml:space="preserve"> more robust epistemic resources</w:t>
      </w:r>
      <w:r w:rsidR="00D84114">
        <w:rPr>
          <w:bCs/>
          <w:lang w:val="en-GB"/>
        </w:rPr>
        <w:t xml:space="preserve"> and ways of knowing in order </w:t>
      </w:r>
      <w:r w:rsidR="00D84114">
        <w:rPr>
          <w:bCs/>
          <w:lang w:val="en-GB"/>
        </w:rPr>
        <w:lastRenderedPageBreak/>
        <w:t xml:space="preserve">to understand both their own experiences and those </w:t>
      </w:r>
      <w:r w:rsidR="008263F8">
        <w:rPr>
          <w:bCs/>
          <w:lang w:val="en-GB"/>
        </w:rPr>
        <w:t>o</w:t>
      </w:r>
      <w:r w:rsidR="00D84114">
        <w:rPr>
          <w:bCs/>
          <w:lang w:val="en-GB"/>
        </w:rPr>
        <w:t>f the situation ‘insiders’.</w:t>
      </w:r>
      <w:r w:rsidRPr="00491EDC">
        <w:rPr>
          <w:bCs/>
          <w:lang w:val="en-GB"/>
        </w:rPr>
        <w:t xml:space="preserve"> </w:t>
      </w:r>
      <w:r w:rsidR="008263F8">
        <w:rPr>
          <w:bCs/>
          <w:lang w:val="en-GB"/>
        </w:rPr>
        <w:t>In the context of</w:t>
      </w:r>
      <w:r w:rsidR="00577BFB">
        <w:rPr>
          <w:bCs/>
          <w:lang w:val="en-GB"/>
        </w:rPr>
        <w:t xml:space="preserve"> the feminist standpoint from which Toole (2021: 343)</w:t>
      </w:r>
      <w:r w:rsidR="00FA6751">
        <w:rPr>
          <w:bCs/>
          <w:lang w:val="en-GB"/>
        </w:rPr>
        <w:t xml:space="preserve"> </w:t>
      </w:r>
      <w:r w:rsidR="00A9396C">
        <w:rPr>
          <w:bCs/>
          <w:lang w:val="en-GB"/>
        </w:rPr>
        <w:t>is</w:t>
      </w:r>
      <w:r w:rsidR="00577BFB">
        <w:rPr>
          <w:bCs/>
          <w:lang w:val="en-GB"/>
        </w:rPr>
        <w:t xml:space="preserve"> writing, ‘</w:t>
      </w:r>
      <w:r w:rsidRPr="00491EDC">
        <w:rPr>
          <w:bCs/>
          <w:lang w:val="en-GB"/>
        </w:rPr>
        <w:t xml:space="preserve">those who occupy marginalized positions must possess greater epistemic resources – those needed for knowing the social world from the dominant perspective </w:t>
      </w:r>
      <w:r w:rsidRPr="00FA6751">
        <w:rPr>
          <w:bCs/>
          <w:i/>
          <w:iCs/>
          <w:lang w:val="en-GB"/>
        </w:rPr>
        <w:t>and</w:t>
      </w:r>
      <w:r w:rsidRPr="00491EDC">
        <w:rPr>
          <w:bCs/>
          <w:lang w:val="en-GB"/>
        </w:rPr>
        <w:t xml:space="preserve"> those needed for knowing the world from their own marginalized perspective.’</w:t>
      </w:r>
      <w:r w:rsidR="00D92BE8">
        <w:rPr>
          <w:bCs/>
          <w:lang w:val="en-GB"/>
        </w:rPr>
        <w:t xml:space="preserve"> This said, </w:t>
      </w:r>
      <w:r w:rsidR="007402ED">
        <w:rPr>
          <w:bCs/>
          <w:lang w:val="en-GB"/>
        </w:rPr>
        <w:t>inclusion</w:t>
      </w:r>
      <w:r w:rsidR="00D92BE8">
        <w:rPr>
          <w:bCs/>
          <w:lang w:val="en-GB"/>
        </w:rPr>
        <w:t xml:space="preserve"> in a particular standpoint is not limited t</w:t>
      </w:r>
      <w:r w:rsidR="006449B3">
        <w:rPr>
          <w:bCs/>
          <w:lang w:val="en-GB"/>
        </w:rPr>
        <w:t>o</w:t>
      </w:r>
      <w:r w:rsidR="00D92BE8">
        <w:rPr>
          <w:bCs/>
          <w:lang w:val="en-GB"/>
        </w:rPr>
        <w:t xml:space="preserve"> those who naturally </w:t>
      </w:r>
      <w:r w:rsidR="007402ED">
        <w:rPr>
          <w:bCs/>
          <w:lang w:val="en-GB"/>
        </w:rPr>
        <w:t>occupy</w:t>
      </w:r>
      <w:r w:rsidR="00D92BE8">
        <w:rPr>
          <w:bCs/>
          <w:lang w:val="en-GB"/>
        </w:rPr>
        <w:t xml:space="preserve"> this territory</w:t>
      </w:r>
      <w:r w:rsidR="007402ED">
        <w:rPr>
          <w:bCs/>
          <w:lang w:val="en-GB"/>
        </w:rPr>
        <w:t>. Other</w:t>
      </w:r>
      <w:r w:rsidR="00FC5A18">
        <w:rPr>
          <w:bCs/>
          <w:lang w:val="en-GB"/>
        </w:rPr>
        <w:t>s</w:t>
      </w:r>
      <w:r w:rsidR="007402ED">
        <w:rPr>
          <w:bCs/>
          <w:lang w:val="en-GB"/>
        </w:rPr>
        <w:t xml:space="preserve"> may enter and/or align with the standpoint as a result of participating in consciousness-raising activities or study</w:t>
      </w:r>
      <w:r w:rsidR="006449B3">
        <w:rPr>
          <w:bCs/>
          <w:lang w:val="en-GB"/>
        </w:rPr>
        <w:t>, in principle making the same knowledge accessible to them as</w:t>
      </w:r>
      <w:r w:rsidR="0097089E">
        <w:rPr>
          <w:bCs/>
          <w:lang w:val="en-GB"/>
        </w:rPr>
        <w:t xml:space="preserve"> is held by those who experience the standpoint directly. For</w:t>
      </w:r>
      <w:r w:rsidR="007D3579">
        <w:rPr>
          <w:bCs/>
          <w:lang w:val="en-GB"/>
        </w:rPr>
        <w:t xml:space="preserve"> Pohlhaus (2002), this can be part of a positive process in which</w:t>
      </w:r>
      <w:r w:rsidR="00A6519D">
        <w:rPr>
          <w:bCs/>
          <w:lang w:val="en-GB"/>
        </w:rPr>
        <w:t xml:space="preserve"> a new objectivity can be achieved that encompasses the interests</w:t>
      </w:r>
      <w:r w:rsidR="00937D4F">
        <w:rPr>
          <w:bCs/>
          <w:lang w:val="en-GB"/>
        </w:rPr>
        <w:t xml:space="preserve"> of both dominant and non-dominant groups within society: </w:t>
      </w:r>
      <w:r w:rsidR="00CB4F56">
        <w:rPr>
          <w:bCs/>
          <w:lang w:val="en-GB"/>
        </w:rPr>
        <w:t>for her</w:t>
      </w:r>
      <w:r w:rsidR="009C34D6">
        <w:rPr>
          <w:bCs/>
          <w:lang w:val="en-GB"/>
        </w:rPr>
        <w:t xml:space="preserve">, </w:t>
      </w:r>
      <w:r w:rsidR="00937D4F">
        <w:rPr>
          <w:bCs/>
          <w:lang w:val="en-GB"/>
        </w:rPr>
        <w:t>‘</w:t>
      </w:r>
      <w:r w:rsidR="00CB4F56">
        <w:rPr>
          <w:bCs/>
          <w:lang w:val="en-GB"/>
        </w:rPr>
        <w:t>[b]</w:t>
      </w:r>
      <w:r w:rsidR="00BA2BE0" w:rsidRPr="00A54C02">
        <w:rPr>
          <w:bCs/>
          <w:lang w:val="en-GB"/>
        </w:rPr>
        <w:t xml:space="preserve">ecause knowledge will always be informed by particular interests and desires, it is </w:t>
      </w:r>
      <w:r w:rsidR="00BA2BE0" w:rsidRPr="00CB4F56">
        <w:rPr>
          <w:bCs/>
          <w:lang w:val="en-GB"/>
        </w:rPr>
        <w:t>only when these interests are made explicit that we can move toward objectivity, a</w:t>
      </w:r>
      <w:r w:rsidR="00BA2BE0" w:rsidRPr="00A54C02">
        <w:rPr>
          <w:bCs/>
          <w:lang w:val="en-GB"/>
        </w:rPr>
        <w:t xml:space="preserve"> system in which the social production of knowledge incorporates the perspectives and interests of all of society’s members’</w:t>
      </w:r>
      <w:r w:rsidR="00937D4F" w:rsidRPr="00937D4F">
        <w:rPr>
          <w:lang w:val="en-GB"/>
        </w:rPr>
        <w:t xml:space="preserve"> </w:t>
      </w:r>
      <w:r w:rsidR="00937D4F" w:rsidRPr="00937D4F">
        <w:rPr>
          <w:bCs/>
          <w:lang w:val="en-GB"/>
        </w:rPr>
        <w:t>(Pohlhaus, 2002: 284)</w:t>
      </w:r>
      <w:r w:rsidR="00937D4F">
        <w:rPr>
          <w:bCs/>
          <w:lang w:val="en-GB"/>
        </w:rPr>
        <w:t>.</w:t>
      </w:r>
      <w:r w:rsidR="007246FC">
        <w:rPr>
          <w:bCs/>
          <w:lang w:val="en-GB"/>
        </w:rPr>
        <w:t xml:space="preserve"> </w:t>
      </w:r>
      <w:r w:rsidR="00745CCE">
        <w:rPr>
          <w:bCs/>
          <w:lang w:val="en-GB"/>
        </w:rPr>
        <w:t>Similarly</w:t>
      </w:r>
      <w:r w:rsidR="007246FC">
        <w:rPr>
          <w:bCs/>
          <w:lang w:val="en-GB"/>
        </w:rPr>
        <w:t>, To</w:t>
      </w:r>
      <w:r w:rsidR="00134182">
        <w:rPr>
          <w:bCs/>
          <w:lang w:val="en-GB"/>
        </w:rPr>
        <w:t>o</w:t>
      </w:r>
      <w:r w:rsidR="007246FC">
        <w:rPr>
          <w:bCs/>
          <w:lang w:val="en-GB"/>
        </w:rPr>
        <w:t xml:space="preserve">le </w:t>
      </w:r>
      <w:r w:rsidR="00112D9E">
        <w:rPr>
          <w:bCs/>
          <w:lang w:val="en-GB"/>
        </w:rPr>
        <w:t xml:space="preserve">(2021: </w:t>
      </w:r>
      <w:r w:rsidR="005448AD">
        <w:rPr>
          <w:bCs/>
          <w:lang w:val="en-GB"/>
        </w:rPr>
        <w:t xml:space="preserve">345) </w:t>
      </w:r>
      <w:r w:rsidR="007246FC">
        <w:rPr>
          <w:bCs/>
          <w:lang w:val="en-GB"/>
        </w:rPr>
        <w:t xml:space="preserve">sees standpoint epistemology as </w:t>
      </w:r>
      <w:r w:rsidR="007246FC" w:rsidRPr="00745CCE">
        <w:rPr>
          <w:bCs/>
          <w:lang w:val="en-GB"/>
        </w:rPr>
        <w:t>proposing a ‘</w:t>
      </w:r>
      <w:r w:rsidR="00CD03D3" w:rsidRPr="00745CCE">
        <w:rPr>
          <w:bCs/>
          <w:lang w:val="en-GB"/>
        </w:rPr>
        <w:t>new conception of objectivity on the understanding that all attempts to know are, in fact, socially situated</w:t>
      </w:r>
      <w:r w:rsidR="00355D5C" w:rsidRPr="00745CCE">
        <w:rPr>
          <w:bCs/>
          <w:lang w:val="en-GB"/>
        </w:rPr>
        <w:t xml:space="preserve">’ </w:t>
      </w:r>
      <w:r w:rsidR="00B45F25" w:rsidRPr="00745CCE">
        <w:rPr>
          <w:bCs/>
          <w:lang w:val="en-GB"/>
        </w:rPr>
        <w:t>that aligns with what Harding (1992) called</w:t>
      </w:r>
      <w:r w:rsidR="00CD03D3" w:rsidRPr="00745CCE">
        <w:rPr>
          <w:bCs/>
          <w:lang w:val="en-GB"/>
        </w:rPr>
        <w:t xml:space="preserve"> ‘strong objectivity’. </w:t>
      </w:r>
      <w:r w:rsidR="00F04513" w:rsidRPr="00745CCE">
        <w:rPr>
          <w:bCs/>
          <w:lang w:val="en-GB"/>
        </w:rPr>
        <w:t xml:space="preserve">On this view, it is </w:t>
      </w:r>
      <w:r w:rsidR="005E7988">
        <w:rPr>
          <w:bCs/>
          <w:lang w:val="en-GB"/>
        </w:rPr>
        <w:t xml:space="preserve">as </w:t>
      </w:r>
      <w:r w:rsidR="00F04513" w:rsidRPr="00745CCE">
        <w:rPr>
          <w:bCs/>
          <w:lang w:val="en-GB"/>
        </w:rPr>
        <w:t>important to understand how objectivity is achieved as what it actually is. For Harding</w:t>
      </w:r>
      <w:r w:rsidR="00D04F14" w:rsidRPr="00745CCE">
        <w:rPr>
          <w:bCs/>
          <w:lang w:val="en-GB"/>
        </w:rPr>
        <w:t xml:space="preserve">, a </w:t>
      </w:r>
      <w:r w:rsidR="00745CCE" w:rsidRPr="00745CCE">
        <w:rPr>
          <w:bCs/>
          <w:lang w:val="en-GB"/>
        </w:rPr>
        <w:t>‘“</w:t>
      </w:r>
      <w:r w:rsidR="00CD03D3" w:rsidRPr="00745CCE">
        <w:rPr>
          <w:bCs/>
          <w:lang w:val="en-GB"/>
        </w:rPr>
        <w:t>stronger</w:t>
      </w:r>
      <w:r w:rsidR="00D04F14" w:rsidRPr="00745CCE">
        <w:rPr>
          <w:bCs/>
          <w:lang w:val="en-GB"/>
        </w:rPr>
        <w:t>”</w:t>
      </w:r>
      <w:r w:rsidR="00CD03D3" w:rsidRPr="00745CCE">
        <w:rPr>
          <w:bCs/>
          <w:lang w:val="en-GB"/>
        </w:rPr>
        <w:t xml:space="preserve"> objectivity can be achieved when we acknowledge and reflect on the ways in which positionality affects knowledge, rather than denying the influence of such features’</w:t>
      </w:r>
      <w:r w:rsidR="007246FC" w:rsidRPr="00745CCE">
        <w:rPr>
          <w:lang w:val="en-GB"/>
        </w:rPr>
        <w:t xml:space="preserve"> </w:t>
      </w:r>
      <w:r w:rsidR="007246FC" w:rsidRPr="00745CCE">
        <w:rPr>
          <w:bCs/>
          <w:lang w:val="en-GB"/>
        </w:rPr>
        <w:t>(Toole, 2021:</w:t>
      </w:r>
      <w:r w:rsidR="007246FC" w:rsidRPr="007246FC">
        <w:rPr>
          <w:bCs/>
          <w:lang w:val="en-GB"/>
        </w:rPr>
        <w:t xml:space="preserve"> 345)</w:t>
      </w:r>
      <w:r w:rsidR="00745CCE">
        <w:rPr>
          <w:bCs/>
          <w:lang w:val="en-GB"/>
        </w:rPr>
        <w:t>.</w:t>
      </w:r>
    </w:p>
    <w:p w14:paraId="18468CBA" w14:textId="72D83A18" w:rsidR="00E24BDE" w:rsidRPr="00E24BDE" w:rsidRDefault="00A51ADA" w:rsidP="00AD31B7">
      <w:pPr>
        <w:spacing w:line="360" w:lineRule="auto"/>
        <w:jc w:val="both"/>
        <w:rPr>
          <w:b/>
          <w:lang w:val="en-GB"/>
        </w:rPr>
      </w:pPr>
      <w:r>
        <w:rPr>
          <w:b/>
          <w:lang w:val="en-GB"/>
        </w:rPr>
        <w:t xml:space="preserve">A view from </w:t>
      </w:r>
      <w:r w:rsidR="000B2FF5">
        <w:rPr>
          <w:b/>
          <w:lang w:val="en-GB"/>
        </w:rPr>
        <w:t>anywhere?</w:t>
      </w:r>
    </w:p>
    <w:p w14:paraId="1F8991F0" w14:textId="1EB69E53" w:rsidR="00122946" w:rsidRDefault="009835C0" w:rsidP="00617458">
      <w:pPr>
        <w:spacing w:after="240" w:line="360" w:lineRule="auto"/>
        <w:jc w:val="both"/>
        <w:rPr>
          <w:bCs/>
          <w:lang w:val="en-GB"/>
        </w:rPr>
      </w:pPr>
      <w:r>
        <w:rPr>
          <w:bCs/>
          <w:lang w:val="en-GB"/>
        </w:rPr>
        <w:t>Whilst the goal of standpoint epistemology was fundamentally political and emancipatory</w:t>
      </w:r>
      <w:r w:rsidR="007B5A42">
        <w:rPr>
          <w:bCs/>
          <w:lang w:val="en-GB"/>
        </w:rPr>
        <w:t xml:space="preserve"> – seeking to ‘</w:t>
      </w:r>
      <w:r w:rsidR="00815D7F" w:rsidRPr="00815D7F">
        <w:rPr>
          <w:bCs/>
          <w:lang w:val="en-GB"/>
        </w:rPr>
        <w:t>empower those epistemic agents and to</w:t>
      </w:r>
      <w:r w:rsidR="00815D7F">
        <w:rPr>
          <w:bCs/>
          <w:lang w:val="en-GB"/>
        </w:rPr>
        <w:t xml:space="preserve"> </w:t>
      </w:r>
      <w:r w:rsidR="00815D7F" w:rsidRPr="00815D7F">
        <w:rPr>
          <w:bCs/>
          <w:lang w:val="en-GB"/>
        </w:rPr>
        <w:t xml:space="preserve">give legitimacy to </w:t>
      </w:r>
      <w:r w:rsidR="00815D7F" w:rsidRPr="007B5A42">
        <w:rPr>
          <w:bCs/>
          <w:lang w:val="en-GB"/>
        </w:rPr>
        <w:t>those bodies of knowledge excluded by these traditional practices.’</w:t>
      </w:r>
      <w:r w:rsidRPr="009835C0">
        <w:rPr>
          <w:lang w:val="en-GB"/>
        </w:rPr>
        <w:t xml:space="preserve"> </w:t>
      </w:r>
      <w:r w:rsidR="007B5A42">
        <w:rPr>
          <w:lang w:val="en-GB"/>
        </w:rPr>
        <w:t>(</w:t>
      </w:r>
      <w:r w:rsidRPr="009835C0">
        <w:rPr>
          <w:bCs/>
          <w:lang w:val="en-GB"/>
        </w:rPr>
        <w:t>Toole, 2021: 349)</w:t>
      </w:r>
      <w:r w:rsidR="007B5A42">
        <w:rPr>
          <w:bCs/>
          <w:lang w:val="en-GB"/>
        </w:rPr>
        <w:t xml:space="preserve"> </w:t>
      </w:r>
      <w:r w:rsidR="00A378E3">
        <w:rPr>
          <w:bCs/>
          <w:lang w:val="en-GB"/>
        </w:rPr>
        <w:t>–</w:t>
      </w:r>
      <w:r w:rsidR="007B5A42">
        <w:rPr>
          <w:bCs/>
          <w:lang w:val="en-GB"/>
        </w:rPr>
        <w:t xml:space="preserve"> </w:t>
      </w:r>
      <w:r w:rsidR="00A378E3">
        <w:rPr>
          <w:bCs/>
          <w:lang w:val="en-GB"/>
        </w:rPr>
        <w:t>it clearly offers an interesting lens for considering</w:t>
      </w:r>
      <w:r w:rsidR="00BD7EC0">
        <w:rPr>
          <w:bCs/>
          <w:lang w:val="en-GB"/>
        </w:rPr>
        <w:t xml:space="preserve"> </w:t>
      </w:r>
      <w:r w:rsidR="001A1347">
        <w:rPr>
          <w:bCs/>
          <w:lang w:val="en-GB"/>
        </w:rPr>
        <w:t>cultural and ide</w:t>
      </w:r>
      <w:r w:rsidR="006318D1">
        <w:rPr>
          <w:bCs/>
          <w:lang w:val="en-GB"/>
        </w:rPr>
        <w:t xml:space="preserve">ological standpoints in relation to historical events. In relation to the present research, </w:t>
      </w:r>
      <w:r w:rsidR="00B77461">
        <w:rPr>
          <w:bCs/>
          <w:lang w:val="en-GB"/>
        </w:rPr>
        <w:t>it allows consideration of t</w:t>
      </w:r>
      <w:r w:rsidR="00BD7EC0">
        <w:rPr>
          <w:bCs/>
          <w:lang w:val="en-GB"/>
        </w:rPr>
        <w:t>he value of ‘outside’ voices to the Spanish Civil War</w:t>
      </w:r>
      <w:r w:rsidR="00660143">
        <w:rPr>
          <w:bCs/>
          <w:lang w:val="en-GB"/>
        </w:rPr>
        <w:t xml:space="preserve">, where </w:t>
      </w:r>
      <w:r w:rsidR="00360010">
        <w:rPr>
          <w:bCs/>
          <w:lang w:val="en-GB"/>
        </w:rPr>
        <w:t xml:space="preserve">the idea of being </w:t>
      </w:r>
      <w:r w:rsidR="00660143">
        <w:rPr>
          <w:bCs/>
          <w:lang w:val="en-GB"/>
        </w:rPr>
        <w:t>‘outside’ refer</w:t>
      </w:r>
      <w:r w:rsidR="00360010">
        <w:rPr>
          <w:bCs/>
          <w:lang w:val="en-GB"/>
        </w:rPr>
        <w:t>s</w:t>
      </w:r>
      <w:r w:rsidR="00660143">
        <w:rPr>
          <w:bCs/>
          <w:lang w:val="en-GB"/>
        </w:rPr>
        <w:t xml:space="preserve"> to those who </w:t>
      </w:r>
      <w:r w:rsidR="00B13BAB">
        <w:rPr>
          <w:bCs/>
          <w:lang w:val="en-GB"/>
        </w:rPr>
        <w:t>felt</w:t>
      </w:r>
      <w:r w:rsidR="00360010">
        <w:rPr>
          <w:bCs/>
          <w:lang w:val="en-GB"/>
        </w:rPr>
        <w:t xml:space="preserve"> alignment with </w:t>
      </w:r>
      <w:r w:rsidR="00B13BAB">
        <w:rPr>
          <w:bCs/>
          <w:lang w:val="en-GB"/>
        </w:rPr>
        <w:t xml:space="preserve">the </w:t>
      </w:r>
      <w:r w:rsidR="00360010">
        <w:rPr>
          <w:bCs/>
          <w:lang w:val="en-GB"/>
        </w:rPr>
        <w:t xml:space="preserve">ideological concerns of the conflict rather than those who were born within them. Similarly, </w:t>
      </w:r>
      <w:r w:rsidR="008A7D96">
        <w:rPr>
          <w:bCs/>
          <w:lang w:val="en-GB"/>
        </w:rPr>
        <w:t>it represent</w:t>
      </w:r>
      <w:r w:rsidR="00F72A30">
        <w:rPr>
          <w:bCs/>
          <w:lang w:val="en-GB"/>
        </w:rPr>
        <w:t xml:space="preserve">s an opportunity to consider the value of </w:t>
      </w:r>
      <w:r w:rsidR="00D72C1D">
        <w:rPr>
          <w:bCs/>
          <w:lang w:val="en-GB"/>
        </w:rPr>
        <w:t>interpretation</w:t>
      </w:r>
      <w:r w:rsidR="00F72A30">
        <w:rPr>
          <w:bCs/>
          <w:lang w:val="en-GB"/>
        </w:rPr>
        <w:t>s</w:t>
      </w:r>
      <w:r w:rsidR="00D72C1D">
        <w:rPr>
          <w:bCs/>
          <w:lang w:val="en-GB"/>
        </w:rPr>
        <w:t xml:space="preserve"> by ‘external’ scholars (myself included) </w:t>
      </w:r>
      <w:r w:rsidR="00AB5D13">
        <w:rPr>
          <w:bCs/>
          <w:lang w:val="en-GB"/>
        </w:rPr>
        <w:t>who do not share the cultural (and linguistic) resources of those who participated in the conflict</w:t>
      </w:r>
      <w:r w:rsidR="005A75BB">
        <w:rPr>
          <w:bCs/>
          <w:lang w:val="en-GB"/>
        </w:rPr>
        <w:t>.</w:t>
      </w:r>
      <w:r w:rsidR="00BE0737">
        <w:rPr>
          <w:bCs/>
          <w:lang w:val="en-GB"/>
        </w:rPr>
        <w:t xml:space="preserve"> As the discussion </w:t>
      </w:r>
      <w:r w:rsidR="00BE0737">
        <w:rPr>
          <w:bCs/>
          <w:lang w:val="en-GB"/>
        </w:rPr>
        <w:lastRenderedPageBreak/>
        <w:t>above shows, liminality (</w:t>
      </w:r>
      <w:r w:rsidR="00F0734C" w:rsidRPr="00F0734C">
        <w:rPr>
          <w:bCs/>
          <w:lang w:val="en-GB"/>
        </w:rPr>
        <w:t>Petersen, 2017</w:t>
      </w:r>
      <w:r w:rsidR="00BE0737">
        <w:rPr>
          <w:bCs/>
          <w:lang w:val="en-GB"/>
        </w:rPr>
        <w:t xml:space="preserve">) is not necessarily a bad thing: it can illuminate as well as </w:t>
      </w:r>
      <w:r w:rsidR="0012176A">
        <w:rPr>
          <w:bCs/>
          <w:lang w:val="en-GB"/>
        </w:rPr>
        <w:t>obscure. It does, however, leave me with a number of issues to contemplate as I develop the proposed research</w:t>
      </w:r>
      <w:r w:rsidR="00683EC9">
        <w:rPr>
          <w:bCs/>
          <w:lang w:val="en-GB"/>
        </w:rPr>
        <w:t xml:space="preserve">. Specifically, I will be asking whether </w:t>
      </w:r>
      <w:r w:rsidR="00683EC9" w:rsidRPr="002477D4">
        <w:rPr>
          <w:bCs/>
          <w:lang w:val="en-GB"/>
        </w:rPr>
        <w:t xml:space="preserve">a </w:t>
      </w:r>
      <w:r w:rsidR="00617458" w:rsidRPr="002477D4">
        <w:rPr>
          <w:bCs/>
          <w:lang w:val="en-GB"/>
        </w:rPr>
        <w:t xml:space="preserve">different language </w:t>
      </w:r>
      <w:r w:rsidR="00F7282B" w:rsidRPr="002477D4">
        <w:rPr>
          <w:bCs/>
          <w:lang w:val="en-GB"/>
        </w:rPr>
        <w:t xml:space="preserve">- spoken by most of the members of the International Brigades - </w:t>
      </w:r>
      <w:r w:rsidR="00617458" w:rsidRPr="002477D4">
        <w:rPr>
          <w:bCs/>
          <w:lang w:val="en-GB"/>
        </w:rPr>
        <w:t>necessarily mean</w:t>
      </w:r>
      <w:r w:rsidR="00F7282B" w:rsidRPr="002477D4">
        <w:rPr>
          <w:bCs/>
          <w:lang w:val="en-GB"/>
        </w:rPr>
        <w:t>s</w:t>
      </w:r>
      <w:r w:rsidR="00617458" w:rsidRPr="002477D4">
        <w:rPr>
          <w:bCs/>
          <w:lang w:val="en-GB"/>
        </w:rPr>
        <w:t xml:space="preserve"> </w:t>
      </w:r>
      <w:r w:rsidR="00F7282B" w:rsidRPr="002477D4">
        <w:rPr>
          <w:bCs/>
          <w:lang w:val="en-GB"/>
        </w:rPr>
        <w:t xml:space="preserve">a </w:t>
      </w:r>
      <w:r w:rsidR="00617458" w:rsidRPr="002477D4">
        <w:rPr>
          <w:bCs/>
          <w:lang w:val="en-GB"/>
        </w:rPr>
        <w:t xml:space="preserve">different culture and hence </w:t>
      </w:r>
      <w:r w:rsidR="001C7A19">
        <w:rPr>
          <w:bCs/>
          <w:lang w:val="en-GB"/>
        </w:rPr>
        <w:t xml:space="preserve">a </w:t>
      </w:r>
      <w:r w:rsidR="00617458" w:rsidRPr="002477D4">
        <w:rPr>
          <w:bCs/>
          <w:lang w:val="en-GB"/>
        </w:rPr>
        <w:t>different understanding</w:t>
      </w:r>
      <w:r w:rsidR="00F7282B" w:rsidRPr="002477D4">
        <w:rPr>
          <w:bCs/>
          <w:lang w:val="en-GB"/>
        </w:rPr>
        <w:t xml:space="preserve"> of the cause</w:t>
      </w:r>
      <w:r w:rsidR="001C7A19">
        <w:rPr>
          <w:bCs/>
          <w:lang w:val="en-GB"/>
        </w:rPr>
        <w:t>s</w:t>
      </w:r>
      <w:r w:rsidR="00F7282B" w:rsidRPr="002477D4">
        <w:rPr>
          <w:bCs/>
          <w:lang w:val="en-GB"/>
        </w:rPr>
        <w:t xml:space="preserve">, progress and outcomes of the </w:t>
      </w:r>
      <w:r w:rsidR="00AC1DB1" w:rsidRPr="002477D4">
        <w:rPr>
          <w:bCs/>
          <w:lang w:val="en-GB"/>
        </w:rPr>
        <w:t>conflict</w:t>
      </w:r>
      <w:r w:rsidR="00617458" w:rsidRPr="002477D4">
        <w:rPr>
          <w:bCs/>
          <w:lang w:val="en-GB"/>
        </w:rPr>
        <w:t>?</w:t>
      </w:r>
      <w:r w:rsidR="00100AA4" w:rsidRPr="002477D4">
        <w:rPr>
          <w:bCs/>
          <w:lang w:val="en-GB"/>
        </w:rPr>
        <w:t xml:space="preserve"> </w:t>
      </w:r>
      <w:r w:rsidR="00AC1DB1" w:rsidRPr="002477D4">
        <w:rPr>
          <w:bCs/>
          <w:lang w:val="en-GB"/>
        </w:rPr>
        <w:t>And h</w:t>
      </w:r>
      <w:r w:rsidR="007E7088" w:rsidRPr="002477D4">
        <w:rPr>
          <w:bCs/>
          <w:lang w:val="en-GB"/>
        </w:rPr>
        <w:t xml:space="preserve">aving achieved neither the standpoint of a native Spaniard </w:t>
      </w:r>
      <w:r w:rsidR="000E724A" w:rsidRPr="002477D4">
        <w:rPr>
          <w:bCs/>
          <w:lang w:val="en-GB"/>
        </w:rPr>
        <w:t xml:space="preserve">who lived through the Civil War, nor an </w:t>
      </w:r>
      <w:r w:rsidR="00AC1DB1" w:rsidRPr="002477D4">
        <w:rPr>
          <w:bCs/>
          <w:lang w:val="en-GB"/>
        </w:rPr>
        <w:t>International Brigade</w:t>
      </w:r>
      <w:r w:rsidR="000E724A" w:rsidRPr="002477D4">
        <w:rPr>
          <w:bCs/>
          <w:lang w:val="en-GB"/>
        </w:rPr>
        <w:t xml:space="preserve"> member who chose to participate in the war, </w:t>
      </w:r>
      <w:r w:rsidR="000A08C2" w:rsidRPr="002477D4">
        <w:rPr>
          <w:bCs/>
          <w:lang w:val="en-GB"/>
        </w:rPr>
        <w:t>in what ways might I be qualified (or not) to</w:t>
      </w:r>
      <w:r w:rsidR="00617458" w:rsidRPr="002477D4">
        <w:rPr>
          <w:bCs/>
          <w:lang w:val="en-GB"/>
        </w:rPr>
        <w:t xml:space="preserve"> weigh up personal versus ideological reasons for </w:t>
      </w:r>
      <w:r w:rsidR="000A08C2" w:rsidRPr="002477D4">
        <w:rPr>
          <w:bCs/>
          <w:lang w:val="en-GB"/>
        </w:rPr>
        <w:t>their d</w:t>
      </w:r>
      <w:r w:rsidR="00A24729" w:rsidRPr="002477D4">
        <w:rPr>
          <w:bCs/>
          <w:lang w:val="en-GB"/>
        </w:rPr>
        <w:t xml:space="preserve">ecisions to </w:t>
      </w:r>
      <w:r w:rsidR="00617458" w:rsidRPr="002477D4">
        <w:rPr>
          <w:bCs/>
          <w:lang w:val="en-GB"/>
        </w:rPr>
        <w:t>join?</w:t>
      </w:r>
      <w:r w:rsidR="00C11801" w:rsidRPr="002477D4">
        <w:rPr>
          <w:bCs/>
          <w:lang w:val="en-GB"/>
        </w:rPr>
        <w:t xml:space="preserve"> And how will my interpretation</w:t>
      </w:r>
      <w:r w:rsidR="00A24729" w:rsidRPr="002477D4">
        <w:rPr>
          <w:bCs/>
          <w:lang w:val="en-GB"/>
        </w:rPr>
        <w:t>s</w:t>
      </w:r>
      <w:r w:rsidR="00C11801" w:rsidRPr="002477D4">
        <w:rPr>
          <w:bCs/>
          <w:lang w:val="en-GB"/>
        </w:rPr>
        <w:t xml:space="preserve"> compare with those of </w:t>
      </w:r>
      <w:r w:rsidR="002477D4" w:rsidRPr="002477D4">
        <w:rPr>
          <w:bCs/>
          <w:lang w:val="en-GB"/>
        </w:rPr>
        <w:t xml:space="preserve">these </w:t>
      </w:r>
      <w:r w:rsidR="00C11801" w:rsidRPr="002477D4">
        <w:rPr>
          <w:bCs/>
          <w:lang w:val="en-GB"/>
        </w:rPr>
        <w:t>other standpoints?</w:t>
      </w:r>
      <w:r w:rsidR="00834AE9">
        <w:rPr>
          <w:bCs/>
          <w:lang w:val="en-GB"/>
        </w:rPr>
        <w:t xml:space="preserve"> </w:t>
      </w:r>
      <w:r w:rsidR="00122946" w:rsidRPr="00834AE9">
        <w:rPr>
          <w:bCs/>
          <w:lang w:val="en-GB"/>
        </w:rPr>
        <w:t>Finally, the research will explore the question of liminality, and the exten</w:t>
      </w:r>
      <w:r w:rsidR="00834AE9" w:rsidRPr="00834AE9">
        <w:rPr>
          <w:bCs/>
          <w:lang w:val="en-GB"/>
        </w:rPr>
        <w:t>t</w:t>
      </w:r>
      <w:r w:rsidR="00122946" w:rsidRPr="00834AE9">
        <w:rPr>
          <w:bCs/>
          <w:lang w:val="en-GB"/>
        </w:rPr>
        <w:t xml:space="preserve"> to which they (and the present author) were entitled to interpret the flow of historical events during this crucial period in modern history.</w:t>
      </w:r>
      <w:r w:rsidR="005A75BB">
        <w:rPr>
          <w:bCs/>
          <w:lang w:val="en-GB"/>
        </w:rPr>
        <w:t xml:space="preserve"> </w:t>
      </w:r>
    </w:p>
    <w:p w14:paraId="5A275DD4" w14:textId="2AA9CEC6" w:rsidR="00AF24A6" w:rsidRPr="00AF24A6" w:rsidRDefault="00AF24A6" w:rsidP="00AD31B7">
      <w:pPr>
        <w:spacing w:before="240" w:line="360" w:lineRule="auto"/>
        <w:rPr>
          <w:b/>
          <w:bCs/>
          <w:lang w:val="en-US"/>
        </w:rPr>
      </w:pPr>
      <w:r w:rsidRPr="00AF24A6">
        <w:rPr>
          <w:b/>
          <w:bCs/>
          <w:lang w:val="en-US"/>
        </w:rPr>
        <w:t>Future Development</w:t>
      </w:r>
    </w:p>
    <w:p w14:paraId="63BF1788" w14:textId="1C434253" w:rsidR="00361914" w:rsidRPr="00AE3459" w:rsidRDefault="00AD31B7" w:rsidP="00AD31B7">
      <w:pPr>
        <w:spacing w:line="360" w:lineRule="auto"/>
        <w:jc w:val="both"/>
        <w:rPr>
          <w:bCs/>
          <w:lang w:val="en-GB"/>
        </w:rPr>
      </w:pPr>
      <w:r>
        <w:rPr>
          <w:bCs/>
          <w:lang w:val="en-GB"/>
        </w:rPr>
        <w:t>T</w:t>
      </w:r>
      <w:r w:rsidR="006A4809">
        <w:rPr>
          <w:bCs/>
          <w:lang w:val="en-GB"/>
        </w:rPr>
        <w:t>his research is at a</w:t>
      </w:r>
      <w:r w:rsidR="00D5771B">
        <w:rPr>
          <w:bCs/>
          <w:lang w:val="en-GB"/>
        </w:rPr>
        <w:t>n</w:t>
      </w:r>
      <w:r w:rsidR="006A4809">
        <w:rPr>
          <w:bCs/>
          <w:lang w:val="en-GB"/>
        </w:rPr>
        <w:t xml:space="preserve"> early stage of development</w:t>
      </w:r>
      <w:r>
        <w:rPr>
          <w:bCs/>
          <w:lang w:val="en-GB"/>
        </w:rPr>
        <w:t>, and</w:t>
      </w:r>
      <w:r w:rsidR="006A4809">
        <w:rPr>
          <w:bCs/>
          <w:lang w:val="en-GB"/>
        </w:rPr>
        <w:t xml:space="preserve"> represents the first sojourn into historical research ‘proper’ by the author. Presented as developmental, the aim of this submission is to engage with more experienced colleagues around the viability, robustness, and potential contribution if the proposed research</w:t>
      </w:r>
      <w:r w:rsidR="003007A8">
        <w:rPr>
          <w:bCs/>
          <w:lang w:val="en-GB"/>
        </w:rPr>
        <w:t xml:space="preserve">, and the resonance of the methodological </w:t>
      </w:r>
      <w:r w:rsidR="006F204F">
        <w:rPr>
          <w:bCs/>
          <w:lang w:val="en-GB"/>
        </w:rPr>
        <w:t>concerns raised with historical scholarship</w:t>
      </w:r>
      <w:r w:rsidR="006A4809">
        <w:rPr>
          <w:bCs/>
          <w:lang w:val="en-GB"/>
        </w:rPr>
        <w:t>.</w:t>
      </w:r>
      <w:r w:rsidR="00745980">
        <w:rPr>
          <w:bCs/>
          <w:lang w:val="en-GB"/>
        </w:rPr>
        <w:t xml:space="preserve"> Whilst the concerns of this paper are methodological</w:t>
      </w:r>
      <w:r w:rsidR="008D0518">
        <w:rPr>
          <w:bCs/>
          <w:lang w:val="en-GB"/>
        </w:rPr>
        <w:t xml:space="preserve"> - </w:t>
      </w:r>
      <w:r w:rsidR="008D0518" w:rsidRPr="008D0518">
        <w:rPr>
          <w:bCs/>
          <w:lang w:val="en-GB"/>
        </w:rPr>
        <w:t>offering a reflective critique on the construction of historical knowledge from marginalized perspectives</w:t>
      </w:r>
      <w:r w:rsidR="008D0518" w:rsidRPr="008D0518">
        <w:rPr>
          <w:bCs/>
          <w:lang w:val="en-GB"/>
        </w:rPr>
        <w:t xml:space="preserve"> </w:t>
      </w:r>
      <w:r w:rsidR="00610BEC">
        <w:rPr>
          <w:bCs/>
          <w:lang w:val="en-GB"/>
        </w:rPr>
        <w:t xml:space="preserve"> - </w:t>
      </w:r>
      <w:r w:rsidR="00745980">
        <w:rPr>
          <w:bCs/>
          <w:lang w:val="en-GB"/>
        </w:rPr>
        <w:t>the topic itself clearly has implications for business and management</w:t>
      </w:r>
      <w:r w:rsidR="00610BEC">
        <w:rPr>
          <w:bCs/>
          <w:lang w:val="en-GB"/>
        </w:rPr>
        <w:t>. A</w:t>
      </w:r>
      <w:r w:rsidR="00364367">
        <w:rPr>
          <w:bCs/>
          <w:lang w:val="en-GB"/>
        </w:rPr>
        <w:t xml:space="preserve"> more</w:t>
      </w:r>
      <w:r w:rsidR="001B6FC6">
        <w:rPr>
          <w:bCs/>
          <w:lang w:val="en-GB"/>
        </w:rPr>
        <w:t xml:space="preserve"> nuanced understanding of the knowledge claims that can be made for standpoint epist</w:t>
      </w:r>
      <w:r w:rsidR="00AB410B">
        <w:rPr>
          <w:bCs/>
          <w:lang w:val="en-GB"/>
        </w:rPr>
        <w:t>e</w:t>
      </w:r>
      <w:r w:rsidR="001B6FC6">
        <w:rPr>
          <w:bCs/>
          <w:lang w:val="en-GB"/>
        </w:rPr>
        <w:t>mol</w:t>
      </w:r>
      <w:r w:rsidR="00AB410B">
        <w:rPr>
          <w:bCs/>
          <w:lang w:val="en-GB"/>
        </w:rPr>
        <w:t>o</w:t>
      </w:r>
      <w:r w:rsidR="001B6FC6">
        <w:rPr>
          <w:bCs/>
          <w:lang w:val="en-GB"/>
        </w:rPr>
        <w:t>gies</w:t>
      </w:r>
      <w:r w:rsidR="00971206">
        <w:rPr>
          <w:bCs/>
          <w:lang w:val="en-GB"/>
        </w:rPr>
        <w:t xml:space="preserve"> </w:t>
      </w:r>
      <w:r w:rsidR="00610BEC">
        <w:rPr>
          <w:bCs/>
          <w:lang w:val="en-GB"/>
        </w:rPr>
        <w:t xml:space="preserve">can </w:t>
      </w:r>
      <w:r w:rsidR="00971206">
        <w:rPr>
          <w:bCs/>
          <w:lang w:val="en-GB"/>
        </w:rPr>
        <w:t xml:space="preserve">play an important role in evaluating the </w:t>
      </w:r>
      <w:r w:rsidR="00364367">
        <w:rPr>
          <w:bCs/>
          <w:lang w:val="en-GB"/>
        </w:rPr>
        <w:t>worth</w:t>
      </w:r>
      <w:r w:rsidR="00361914">
        <w:rPr>
          <w:bCs/>
          <w:lang w:val="en-GB"/>
        </w:rPr>
        <w:t xml:space="preserve"> of any insights gained </w:t>
      </w:r>
      <w:r w:rsidR="00FD7AF6">
        <w:rPr>
          <w:bCs/>
          <w:lang w:val="en-GB"/>
        </w:rPr>
        <w:t xml:space="preserve">from the main study </w:t>
      </w:r>
      <w:r w:rsidR="00361914">
        <w:rPr>
          <w:bCs/>
          <w:lang w:val="en-GB"/>
        </w:rPr>
        <w:t>to these wider implications.</w:t>
      </w:r>
      <w:r w:rsidR="00FD7AF6">
        <w:rPr>
          <w:bCs/>
          <w:lang w:val="en-GB"/>
        </w:rPr>
        <w:t xml:space="preserve"> </w:t>
      </w:r>
    </w:p>
    <w:p w14:paraId="3A07E8D9" w14:textId="3125DB92" w:rsidR="002A6FD0" w:rsidRPr="00AF24A6" w:rsidRDefault="00AF24A6" w:rsidP="00AD31B7">
      <w:pPr>
        <w:tabs>
          <w:tab w:val="left" w:pos="6444"/>
        </w:tabs>
        <w:spacing w:before="240" w:line="360" w:lineRule="auto"/>
        <w:jc w:val="both"/>
        <w:rPr>
          <w:b/>
          <w:bCs/>
          <w:lang w:val="en-US"/>
        </w:rPr>
      </w:pPr>
      <w:r w:rsidRPr="00AF24A6">
        <w:rPr>
          <w:b/>
          <w:bCs/>
          <w:lang w:val="en-US"/>
        </w:rPr>
        <w:t>References</w:t>
      </w:r>
    </w:p>
    <w:p w14:paraId="7B78FAB0" w14:textId="67278568" w:rsidR="00C603E7" w:rsidRDefault="00C603E7" w:rsidP="00AD31B7">
      <w:pPr>
        <w:spacing w:line="360" w:lineRule="auto"/>
        <w:jc w:val="both"/>
        <w:rPr>
          <w:lang w:val="en-US" w:eastAsia="en-US"/>
        </w:rPr>
      </w:pPr>
      <w:r w:rsidRPr="00C603E7">
        <w:rPr>
          <w:lang w:val="en-US" w:eastAsia="en-US"/>
        </w:rPr>
        <w:t xml:space="preserve">Antony, L. </w:t>
      </w:r>
      <w:r>
        <w:rPr>
          <w:lang w:val="en-US" w:eastAsia="en-US"/>
        </w:rPr>
        <w:t>(</w:t>
      </w:r>
      <w:r w:rsidRPr="00C603E7">
        <w:rPr>
          <w:lang w:val="en-US" w:eastAsia="en-US"/>
        </w:rPr>
        <w:t>2006</w:t>
      </w:r>
      <w:r>
        <w:rPr>
          <w:lang w:val="en-US" w:eastAsia="en-US"/>
        </w:rPr>
        <w:t>)</w:t>
      </w:r>
      <w:r w:rsidRPr="00C603E7">
        <w:rPr>
          <w:lang w:val="en-US" w:eastAsia="en-US"/>
        </w:rPr>
        <w:t xml:space="preserve">. The socialization of epistemology. In </w:t>
      </w:r>
      <w:r w:rsidRPr="00C603E7">
        <w:rPr>
          <w:i/>
          <w:iCs/>
          <w:lang w:val="en-US" w:eastAsia="en-US"/>
        </w:rPr>
        <w:t>The Oxford Handbook of Contextual Political Analysis</w:t>
      </w:r>
      <w:r w:rsidRPr="00C603E7">
        <w:rPr>
          <w:lang w:val="en-US" w:eastAsia="en-US"/>
        </w:rPr>
        <w:t xml:space="preserve">, R.E. Goodin </w:t>
      </w:r>
      <w:r w:rsidR="00677BE1">
        <w:rPr>
          <w:lang w:val="en-US" w:eastAsia="en-US"/>
        </w:rPr>
        <w:t>&amp;</w:t>
      </w:r>
      <w:r w:rsidRPr="00C603E7">
        <w:rPr>
          <w:lang w:val="en-US" w:eastAsia="en-US"/>
        </w:rPr>
        <w:t xml:space="preserve"> C. Tilly, </w:t>
      </w:r>
      <w:r w:rsidR="00677BE1">
        <w:rPr>
          <w:lang w:val="en-US" w:eastAsia="en-US"/>
        </w:rPr>
        <w:t xml:space="preserve">(eds) (pp </w:t>
      </w:r>
      <w:r w:rsidRPr="00C603E7">
        <w:rPr>
          <w:lang w:val="en-US" w:eastAsia="en-US"/>
        </w:rPr>
        <w:t>57–77</w:t>
      </w:r>
      <w:r w:rsidR="00677BE1">
        <w:rPr>
          <w:lang w:val="en-US" w:eastAsia="en-US"/>
        </w:rPr>
        <w:t>)</w:t>
      </w:r>
      <w:r w:rsidRPr="00C603E7">
        <w:rPr>
          <w:lang w:val="en-US" w:eastAsia="en-US"/>
        </w:rPr>
        <w:t>. Oxford University Press.</w:t>
      </w:r>
    </w:p>
    <w:p w14:paraId="632CA042" w14:textId="67351BD0" w:rsidR="002C1C80" w:rsidRPr="001A2330" w:rsidRDefault="002C1C80" w:rsidP="0031057A">
      <w:pPr>
        <w:spacing w:before="120" w:line="360" w:lineRule="auto"/>
        <w:jc w:val="both"/>
        <w:rPr>
          <w:lang w:val="en-GB" w:eastAsia="en-US"/>
        </w:rPr>
      </w:pPr>
      <w:r w:rsidRPr="001A2330">
        <w:rPr>
          <w:lang w:val="en-US" w:eastAsia="en-US"/>
        </w:rPr>
        <w:t>Bucheli, M. &amp; Wadhwani</w:t>
      </w:r>
      <w:r w:rsidR="001A2330" w:rsidRPr="001A2330">
        <w:rPr>
          <w:lang w:val="en-US" w:eastAsia="en-US"/>
        </w:rPr>
        <w:t xml:space="preserve">, R.D. (eds) (2015). </w:t>
      </w:r>
      <w:r w:rsidR="001A2330" w:rsidRPr="00D56DAE">
        <w:rPr>
          <w:i/>
          <w:iCs/>
          <w:lang w:val="en-GB" w:eastAsia="en-US"/>
        </w:rPr>
        <w:t>Organizations in time: History, theory, methods</w:t>
      </w:r>
      <w:r w:rsidR="001A2330">
        <w:rPr>
          <w:lang w:val="en-GB" w:eastAsia="en-US"/>
        </w:rPr>
        <w:t>.</w:t>
      </w:r>
      <w:r w:rsidR="00D56DAE">
        <w:rPr>
          <w:lang w:val="en-GB" w:eastAsia="en-US"/>
        </w:rPr>
        <w:t xml:space="preserve"> Oxford University Press.</w:t>
      </w:r>
    </w:p>
    <w:p w14:paraId="53B00A7F" w14:textId="4F71803E" w:rsidR="00EF006B" w:rsidRDefault="00BB0EAE" w:rsidP="00EF006B">
      <w:pPr>
        <w:spacing w:before="120" w:line="360" w:lineRule="auto"/>
        <w:jc w:val="both"/>
        <w:rPr>
          <w:lang w:val="en-GB" w:eastAsia="en-US"/>
        </w:rPr>
      </w:pPr>
      <w:r>
        <w:rPr>
          <w:lang w:val="en-GB" w:eastAsia="en-US"/>
        </w:rPr>
        <w:t xml:space="preserve">Chislett, W. (2018). </w:t>
      </w:r>
      <w:r w:rsidR="00EF006B" w:rsidRPr="00BB0EAE">
        <w:rPr>
          <w:i/>
          <w:iCs/>
          <w:lang w:val="en-GB" w:eastAsia="en-US"/>
        </w:rPr>
        <w:t>Forty years of democratic Spain</w:t>
      </w:r>
      <w:r w:rsidRPr="00BB0EAE">
        <w:rPr>
          <w:i/>
          <w:iCs/>
          <w:lang w:val="en-GB" w:eastAsia="en-US"/>
        </w:rPr>
        <w:t xml:space="preserve">: </w:t>
      </w:r>
      <w:r w:rsidR="00EF006B" w:rsidRPr="00BB0EAE">
        <w:rPr>
          <w:i/>
          <w:iCs/>
          <w:lang w:val="en-GB" w:eastAsia="en-US"/>
        </w:rPr>
        <w:t>Political, economic, foreign policy and social change, 1978-2018</w:t>
      </w:r>
      <w:r>
        <w:rPr>
          <w:lang w:val="en-GB" w:eastAsia="en-US"/>
        </w:rPr>
        <w:t xml:space="preserve">. Working paper: </w:t>
      </w:r>
      <w:r w:rsidR="00432D69">
        <w:rPr>
          <w:lang w:val="en-GB" w:eastAsia="en-US"/>
        </w:rPr>
        <w:t>Real Instituto Elcano.</w:t>
      </w:r>
    </w:p>
    <w:p w14:paraId="58D51BF2" w14:textId="2EF04C68" w:rsidR="00F07441" w:rsidRDefault="00F07441" w:rsidP="0031057A">
      <w:pPr>
        <w:spacing w:before="120" w:line="360" w:lineRule="auto"/>
        <w:jc w:val="both"/>
        <w:rPr>
          <w:lang w:val="en-GB" w:eastAsia="en-US"/>
        </w:rPr>
      </w:pPr>
      <w:r w:rsidRPr="0002757C">
        <w:rPr>
          <w:lang w:val="en-GB" w:eastAsia="en-US"/>
        </w:rPr>
        <w:lastRenderedPageBreak/>
        <w:t>Cuff, E</w:t>
      </w:r>
      <w:r w:rsidR="00835019" w:rsidRPr="0002757C">
        <w:rPr>
          <w:lang w:val="en-GB" w:eastAsia="en-US"/>
        </w:rPr>
        <w:t>.</w:t>
      </w:r>
      <w:r w:rsidRPr="0002757C">
        <w:rPr>
          <w:lang w:val="en-GB" w:eastAsia="en-US"/>
        </w:rPr>
        <w:t>C</w:t>
      </w:r>
      <w:r w:rsidR="00835019" w:rsidRPr="0002757C">
        <w:rPr>
          <w:lang w:val="en-GB" w:eastAsia="en-US"/>
        </w:rPr>
        <w:t>.</w:t>
      </w:r>
      <w:r w:rsidRPr="0002757C">
        <w:rPr>
          <w:lang w:val="en-GB" w:eastAsia="en-US"/>
        </w:rPr>
        <w:t xml:space="preserve"> (1993)</w:t>
      </w:r>
      <w:r w:rsidR="00835019" w:rsidRPr="0002757C">
        <w:rPr>
          <w:lang w:val="en-GB" w:eastAsia="en-US"/>
        </w:rPr>
        <w:t>.</w:t>
      </w:r>
      <w:r w:rsidRPr="0002757C">
        <w:rPr>
          <w:lang w:val="en-GB" w:eastAsia="en-US"/>
        </w:rPr>
        <w:t xml:space="preserve"> </w:t>
      </w:r>
      <w:r w:rsidRPr="00F07441">
        <w:rPr>
          <w:i/>
          <w:iCs/>
          <w:lang w:val="en-GB" w:eastAsia="en-US"/>
        </w:rPr>
        <w:t>Problems of Versions in Everyday Situations</w:t>
      </w:r>
      <w:r w:rsidRPr="00F07441">
        <w:rPr>
          <w:lang w:val="en-GB" w:eastAsia="en-US"/>
        </w:rPr>
        <w:t>. Washington DC. University Press of America.</w:t>
      </w:r>
    </w:p>
    <w:p w14:paraId="515161FB" w14:textId="2411031B" w:rsidR="00EE6EE0" w:rsidRPr="00EE6EE0" w:rsidRDefault="00EE6EE0" w:rsidP="00EE6EE0">
      <w:pPr>
        <w:spacing w:before="120" w:line="360" w:lineRule="auto"/>
        <w:jc w:val="both"/>
        <w:rPr>
          <w:color w:val="222222"/>
          <w:shd w:val="clear" w:color="auto" w:fill="FFFFFF"/>
          <w:lang w:val="en-GB" w:eastAsia="en-US"/>
        </w:rPr>
      </w:pPr>
      <w:r w:rsidRPr="00EE6EE0">
        <w:rPr>
          <w:color w:val="222222"/>
          <w:shd w:val="clear" w:color="auto" w:fill="FFFFFF"/>
          <w:lang w:val="en-GB" w:eastAsia="en-US"/>
        </w:rPr>
        <w:t xml:space="preserve">Harding, S. </w:t>
      </w:r>
      <w:r>
        <w:rPr>
          <w:color w:val="222222"/>
          <w:shd w:val="clear" w:color="auto" w:fill="FFFFFF"/>
          <w:lang w:val="en-GB" w:eastAsia="en-US"/>
        </w:rPr>
        <w:t>(</w:t>
      </w:r>
      <w:r w:rsidRPr="00EE6EE0">
        <w:rPr>
          <w:color w:val="222222"/>
          <w:shd w:val="clear" w:color="auto" w:fill="FFFFFF"/>
          <w:lang w:val="en-GB" w:eastAsia="en-US"/>
        </w:rPr>
        <w:t>1992</w:t>
      </w:r>
      <w:r>
        <w:rPr>
          <w:color w:val="222222"/>
          <w:shd w:val="clear" w:color="auto" w:fill="FFFFFF"/>
          <w:lang w:val="en-GB" w:eastAsia="en-US"/>
        </w:rPr>
        <w:t>)</w:t>
      </w:r>
      <w:r w:rsidRPr="00EE6EE0">
        <w:rPr>
          <w:color w:val="222222"/>
          <w:shd w:val="clear" w:color="auto" w:fill="FFFFFF"/>
          <w:lang w:val="en-GB" w:eastAsia="en-US"/>
        </w:rPr>
        <w:t>. Rethinking standpoint epistemology: what is strong objectivity?</w:t>
      </w:r>
    </w:p>
    <w:p w14:paraId="0D593C34" w14:textId="77C1CDDD" w:rsidR="00EE6EE0" w:rsidRDefault="00EE6EE0" w:rsidP="00EE6EE0">
      <w:pPr>
        <w:spacing w:before="120" w:line="360" w:lineRule="auto"/>
        <w:jc w:val="both"/>
        <w:rPr>
          <w:color w:val="222222"/>
          <w:shd w:val="clear" w:color="auto" w:fill="FFFFFF"/>
          <w:lang w:val="en-GB" w:eastAsia="en-US"/>
        </w:rPr>
      </w:pPr>
      <w:r w:rsidRPr="00EE6EE0">
        <w:rPr>
          <w:i/>
          <w:iCs/>
          <w:color w:val="222222"/>
          <w:shd w:val="clear" w:color="auto" w:fill="FFFFFF"/>
          <w:lang w:val="en-GB" w:eastAsia="en-US"/>
        </w:rPr>
        <w:t>Centennial Review</w:t>
      </w:r>
      <w:r>
        <w:rPr>
          <w:i/>
          <w:iCs/>
          <w:color w:val="222222"/>
          <w:shd w:val="clear" w:color="auto" w:fill="FFFFFF"/>
          <w:lang w:val="en-GB" w:eastAsia="en-US"/>
        </w:rPr>
        <w:t>,</w:t>
      </w:r>
      <w:r w:rsidRPr="00EE6EE0">
        <w:rPr>
          <w:color w:val="222222"/>
          <w:shd w:val="clear" w:color="auto" w:fill="FFFFFF"/>
          <w:lang w:val="en-GB" w:eastAsia="en-US"/>
        </w:rPr>
        <w:t xml:space="preserve"> 36</w:t>
      </w:r>
      <w:r>
        <w:rPr>
          <w:color w:val="222222"/>
          <w:shd w:val="clear" w:color="auto" w:fill="FFFFFF"/>
          <w:lang w:val="en-GB" w:eastAsia="en-US"/>
        </w:rPr>
        <w:t>,</w:t>
      </w:r>
      <w:r w:rsidRPr="00EE6EE0">
        <w:rPr>
          <w:color w:val="222222"/>
          <w:shd w:val="clear" w:color="auto" w:fill="FFFFFF"/>
          <w:lang w:val="en-GB" w:eastAsia="en-US"/>
        </w:rPr>
        <w:t xml:space="preserve"> 437–70</w:t>
      </w:r>
      <w:r>
        <w:rPr>
          <w:color w:val="222222"/>
          <w:shd w:val="clear" w:color="auto" w:fill="FFFFFF"/>
          <w:lang w:val="en-GB" w:eastAsia="en-US"/>
        </w:rPr>
        <w:t>.</w:t>
      </w:r>
    </w:p>
    <w:p w14:paraId="0702D2C1" w14:textId="69B2D9C5" w:rsidR="00D23308" w:rsidRPr="00482B77" w:rsidRDefault="00D23308" w:rsidP="00F07441">
      <w:pPr>
        <w:spacing w:before="120" w:line="360" w:lineRule="auto"/>
        <w:jc w:val="both"/>
        <w:rPr>
          <w:color w:val="222222"/>
          <w:shd w:val="clear" w:color="auto" w:fill="FFFFFF"/>
          <w:lang w:val="en-GB" w:eastAsia="en-US"/>
        </w:rPr>
      </w:pPr>
      <w:r w:rsidRPr="00482B77">
        <w:rPr>
          <w:color w:val="222222"/>
          <w:shd w:val="clear" w:color="auto" w:fill="FFFFFF"/>
          <w:lang w:val="en-GB" w:eastAsia="en-US"/>
        </w:rPr>
        <w:t>Hem</w:t>
      </w:r>
      <w:r w:rsidR="00482B77" w:rsidRPr="00482B77">
        <w:rPr>
          <w:color w:val="222222"/>
          <w:shd w:val="clear" w:color="auto" w:fill="FFFFFF"/>
          <w:lang w:val="en-GB" w:eastAsia="en-US"/>
        </w:rPr>
        <w:t>i</w:t>
      </w:r>
      <w:r w:rsidRPr="00482B77">
        <w:rPr>
          <w:color w:val="222222"/>
          <w:shd w:val="clear" w:color="auto" w:fill="FFFFFF"/>
          <w:lang w:val="en-GB" w:eastAsia="en-US"/>
        </w:rPr>
        <w:t>ngway, E. (1940)</w:t>
      </w:r>
      <w:r w:rsidR="00482B77" w:rsidRPr="00482B77">
        <w:rPr>
          <w:color w:val="222222"/>
          <w:shd w:val="clear" w:color="auto" w:fill="FFFFFF"/>
          <w:lang w:val="en-GB" w:eastAsia="en-US"/>
        </w:rPr>
        <w:t xml:space="preserve">. </w:t>
      </w:r>
      <w:r w:rsidR="00482B77" w:rsidRPr="000F68A5">
        <w:rPr>
          <w:i/>
          <w:iCs/>
          <w:color w:val="222222"/>
          <w:shd w:val="clear" w:color="auto" w:fill="FFFFFF"/>
          <w:lang w:val="en-GB" w:eastAsia="en-US"/>
        </w:rPr>
        <w:t>For whom the bell tolls</w:t>
      </w:r>
      <w:r w:rsidR="00482B77">
        <w:rPr>
          <w:color w:val="222222"/>
          <w:shd w:val="clear" w:color="auto" w:fill="FFFFFF"/>
          <w:lang w:val="en-GB" w:eastAsia="en-US"/>
        </w:rPr>
        <w:t xml:space="preserve">. </w:t>
      </w:r>
      <w:r w:rsidR="000F68A5">
        <w:rPr>
          <w:color w:val="222222"/>
          <w:shd w:val="clear" w:color="auto" w:fill="FFFFFF"/>
          <w:lang w:val="en-GB" w:eastAsia="en-US"/>
        </w:rPr>
        <w:t>Arrow.</w:t>
      </w:r>
    </w:p>
    <w:p w14:paraId="00A3D951" w14:textId="4B4C46CA" w:rsidR="005154C9" w:rsidRDefault="005154C9" w:rsidP="00F07441">
      <w:pPr>
        <w:spacing w:before="120" w:line="360" w:lineRule="auto"/>
        <w:jc w:val="both"/>
        <w:rPr>
          <w:color w:val="222222"/>
          <w:shd w:val="clear" w:color="auto" w:fill="FFFFFF"/>
          <w:lang w:val="en-GB" w:eastAsia="en-US"/>
        </w:rPr>
      </w:pPr>
      <w:r w:rsidRPr="005154C9">
        <w:rPr>
          <w:color w:val="222222"/>
          <w:shd w:val="clear" w:color="auto" w:fill="FFFFFF"/>
          <w:lang w:val="en-GB" w:eastAsia="en-US"/>
        </w:rPr>
        <w:t xml:space="preserve">Jaggar, A.M. </w:t>
      </w:r>
      <w:r>
        <w:rPr>
          <w:color w:val="222222"/>
          <w:shd w:val="clear" w:color="auto" w:fill="FFFFFF"/>
          <w:lang w:val="en-GB" w:eastAsia="en-US"/>
        </w:rPr>
        <w:t>(</w:t>
      </w:r>
      <w:r w:rsidRPr="005154C9">
        <w:rPr>
          <w:color w:val="222222"/>
          <w:shd w:val="clear" w:color="auto" w:fill="FFFFFF"/>
          <w:lang w:val="en-GB" w:eastAsia="en-US"/>
        </w:rPr>
        <w:t>1983</w:t>
      </w:r>
      <w:r>
        <w:rPr>
          <w:color w:val="222222"/>
          <w:shd w:val="clear" w:color="auto" w:fill="FFFFFF"/>
          <w:lang w:val="en-GB" w:eastAsia="en-US"/>
        </w:rPr>
        <w:t>)</w:t>
      </w:r>
      <w:r w:rsidRPr="005154C9">
        <w:rPr>
          <w:color w:val="222222"/>
          <w:shd w:val="clear" w:color="auto" w:fill="FFFFFF"/>
          <w:lang w:val="en-GB" w:eastAsia="en-US"/>
        </w:rPr>
        <w:t xml:space="preserve">. </w:t>
      </w:r>
      <w:r w:rsidRPr="005154C9">
        <w:rPr>
          <w:i/>
          <w:iCs/>
          <w:color w:val="222222"/>
          <w:shd w:val="clear" w:color="auto" w:fill="FFFFFF"/>
          <w:lang w:val="en-GB" w:eastAsia="en-US"/>
        </w:rPr>
        <w:t>Feminist Politics and Human Nature.</w:t>
      </w:r>
      <w:r w:rsidRPr="005154C9">
        <w:rPr>
          <w:color w:val="222222"/>
          <w:shd w:val="clear" w:color="auto" w:fill="FFFFFF"/>
          <w:lang w:val="en-GB" w:eastAsia="en-US"/>
        </w:rPr>
        <w:t xml:space="preserve"> Oxford: Rowman &amp; Littlefield.</w:t>
      </w:r>
    </w:p>
    <w:p w14:paraId="22E5AC84" w14:textId="78AC2F69" w:rsidR="00D56DAE" w:rsidRPr="00EF1C7C" w:rsidRDefault="00D56DAE" w:rsidP="00F07441">
      <w:pPr>
        <w:spacing w:before="120" w:line="360" w:lineRule="auto"/>
        <w:jc w:val="both"/>
        <w:rPr>
          <w:color w:val="222222"/>
          <w:shd w:val="clear" w:color="auto" w:fill="FFFFFF"/>
          <w:lang w:val="en-GB" w:eastAsia="en-US"/>
        </w:rPr>
      </w:pPr>
      <w:r w:rsidRPr="00482B77">
        <w:rPr>
          <w:color w:val="222222"/>
          <w:shd w:val="clear" w:color="auto" w:fill="FFFFFF"/>
          <w:lang w:val="en-GB" w:eastAsia="en-US"/>
        </w:rPr>
        <w:t xml:space="preserve">Jordanova, L. (2019). </w:t>
      </w:r>
      <w:r w:rsidRPr="00EF1C7C">
        <w:rPr>
          <w:i/>
          <w:iCs/>
          <w:color w:val="222222"/>
          <w:shd w:val="clear" w:color="auto" w:fill="FFFFFF"/>
          <w:lang w:val="en-GB" w:eastAsia="en-US"/>
        </w:rPr>
        <w:t xml:space="preserve">History in practice (3rd </w:t>
      </w:r>
      <w:r w:rsidR="00EF1C7C" w:rsidRPr="00EF1C7C">
        <w:rPr>
          <w:i/>
          <w:iCs/>
          <w:color w:val="222222"/>
          <w:shd w:val="clear" w:color="auto" w:fill="FFFFFF"/>
          <w:lang w:val="en-GB" w:eastAsia="en-US"/>
        </w:rPr>
        <w:t>edition).</w:t>
      </w:r>
      <w:r w:rsidR="00EF1C7C">
        <w:rPr>
          <w:color w:val="222222"/>
          <w:shd w:val="clear" w:color="auto" w:fill="FFFFFF"/>
          <w:lang w:val="en-GB" w:eastAsia="en-US"/>
        </w:rPr>
        <w:t xml:space="preserve"> Bloomsbury.</w:t>
      </w:r>
    </w:p>
    <w:p w14:paraId="15FA3CCB" w14:textId="2A7B48F2" w:rsidR="00D36E4C" w:rsidRDefault="00D36E4C" w:rsidP="00D36E4C">
      <w:pPr>
        <w:spacing w:before="120" w:line="360" w:lineRule="auto"/>
        <w:jc w:val="both"/>
        <w:rPr>
          <w:color w:val="222222"/>
          <w:shd w:val="clear" w:color="auto" w:fill="FFFFFF"/>
          <w:lang w:val="en-US" w:eastAsia="en-US"/>
        </w:rPr>
      </w:pPr>
      <w:r w:rsidRPr="00D36E4C">
        <w:rPr>
          <w:color w:val="222222"/>
          <w:shd w:val="clear" w:color="auto" w:fill="FFFFFF"/>
          <w:lang w:val="en-US" w:eastAsia="en-US"/>
        </w:rPr>
        <w:t xml:space="preserve">Kukla, Q. </w:t>
      </w:r>
      <w:r>
        <w:rPr>
          <w:color w:val="222222"/>
          <w:shd w:val="clear" w:color="auto" w:fill="FFFFFF"/>
          <w:lang w:val="en-US" w:eastAsia="en-US"/>
        </w:rPr>
        <w:t>(</w:t>
      </w:r>
      <w:r w:rsidRPr="00D36E4C">
        <w:rPr>
          <w:color w:val="222222"/>
          <w:shd w:val="clear" w:color="auto" w:fill="FFFFFF"/>
          <w:lang w:val="en-US" w:eastAsia="en-US"/>
        </w:rPr>
        <w:t>2006</w:t>
      </w:r>
      <w:r>
        <w:rPr>
          <w:color w:val="222222"/>
          <w:shd w:val="clear" w:color="auto" w:fill="FFFFFF"/>
          <w:lang w:val="en-US" w:eastAsia="en-US"/>
        </w:rPr>
        <w:t>)</w:t>
      </w:r>
      <w:r w:rsidRPr="00D36E4C">
        <w:rPr>
          <w:color w:val="222222"/>
          <w:shd w:val="clear" w:color="auto" w:fill="FFFFFF"/>
          <w:lang w:val="en-US" w:eastAsia="en-US"/>
        </w:rPr>
        <w:t xml:space="preserve">. Objectivity and perspective in empirical knowledge. </w:t>
      </w:r>
      <w:r w:rsidRPr="00D36E4C">
        <w:rPr>
          <w:i/>
          <w:iCs/>
          <w:color w:val="222222"/>
          <w:shd w:val="clear" w:color="auto" w:fill="FFFFFF"/>
          <w:lang w:val="en-US" w:eastAsia="en-US"/>
        </w:rPr>
        <w:t>Episteme: A Journal of Social Epistemology</w:t>
      </w:r>
      <w:r>
        <w:rPr>
          <w:color w:val="222222"/>
          <w:shd w:val="clear" w:color="auto" w:fill="FFFFFF"/>
          <w:lang w:val="en-US" w:eastAsia="en-US"/>
        </w:rPr>
        <w:t>,</w:t>
      </w:r>
      <w:r w:rsidRPr="00D36E4C">
        <w:rPr>
          <w:color w:val="222222"/>
          <w:shd w:val="clear" w:color="auto" w:fill="FFFFFF"/>
          <w:lang w:val="en-US" w:eastAsia="en-US"/>
        </w:rPr>
        <w:t xml:space="preserve"> 3</w:t>
      </w:r>
      <w:r>
        <w:rPr>
          <w:color w:val="222222"/>
          <w:shd w:val="clear" w:color="auto" w:fill="FFFFFF"/>
          <w:lang w:val="en-US" w:eastAsia="en-US"/>
        </w:rPr>
        <w:t>,</w:t>
      </w:r>
      <w:r w:rsidRPr="00D36E4C">
        <w:rPr>
          <w:color w:val="222222"/>
          <w:shd w:val="clear" w:color="auto" w:fill="FFFFFF"/>
          <w:lang w:val="en-US" w:eastAsia="en-US"/>
        </w:rPr>
        <w:t xml:space="preserve"> 80–95.</w:t>
      </w:r>
    </w:p>
    <w:p w14:paraId="40677D01" w14:textId="25890E67" w:rsidR="00F07441" w:rsidRDefault="00F07441" w:rsidP="00F07441">
      <w:pPr>
        <w:spacing w:before="120" w:line="360" w:lineRule="auto"/>
        <w:jc w:val="both"/>
        <w:rPr>
          <w:color w:val="222222"/>
          <w:shd w:val="clear" w:color="auto" w:fill="FFFFFF"/>
          <w:lang w:val="en-US" w:eastAsia="en-US"/>
        </w:rPr>
      </w:pPr>
      <w:r w:rsidRPr="0031057A">
        <w:rPr>
          <w:color w:val="222222"/>
          <w:shd w:val="clear" w:color="auto" w:fill="FFFFFF"/>
          <w:lang w:val="en-US" w:eastAsia="en-US"/>
        </w:rPr>
        <w:t xml:space="preserve">Maclean, M., Harvey, C., </w:t>
      </w:r>
      <w:r w:rsidR="00E21FF2">
        <w:rPr>
          <w:color w:val="222222"/>
          <w:shd w:val="clear" w:color="auto" w:fill="FFFFFF"/>
          <w:lang w:val="en-US" w:eastAsia="en-US"/>
        </w:rPr>
        <w:t>&amp;</w:t>
      </w:r>
      <w:r w:rsidRPr="0031057A">
        <w:rPr>
          <w:color w:val="222222"/>
          <w:shd w:val="clear" w:color="auto" w:fill="FFFFFF"/>
          <w:lang w:val="en-US" w:eastAsia="en-US"/>
        </w:rPr>
        <w:t xml:space="preserve"> Clegg, S. R. (2016). Conceptualizing historical organization studies. </w:t>
      </w:r>
      <w:r w:rsidRPr="0031057A">
        <w:rPr>
          <w:i/>
          <w:iCs/>
          <w:color w:val="222222"/>
          <w:shd w:val="clear" w:color="auto" w:fill="FFFFFF"/>
          <w:lang w:val="en-US" w:eastAsia="en-US"/>
        </w:rPr>
        <w:t>Academy of Management Review</w:t>
      </w:r>
      <w:r w:rsidRPr="0031057A">
        <w:rPr>
          <w:color w:val="222222"/>
          <w:shd w:val="clear" w:color="auto" w:fill="FFFFFF"/>
          <w:lang w:val="en-US" w:eastAsia="en-US"/>
        </w:rPr>
        <w:t>, </w:t>
      </w:r>
      <w:r w:rsidRPr="00E21FF2">
        <w:rPr>
          <w:color w:val="222222"/>
          <w:shd w:val="clear" w:color="auto" w:fill="FFFFFF"/>
          <w:lang w:val="en-US" w:eastAsia="en-US"/>
        </w:rPr>
        <w:t>41</w:t>
      </w:r>
      <w:r w:rsidR="00E21FF2">
        <w:rPr>
          <w:color w:val="222222"/>
          <w:shd w:val="clear" w:color="auto" w:fill="FFFFFF"/>
          <w:lang w:val="en-US" w:eastAsia="en-US"/>
        </w:rPr>
        <w:t>(</w:t>
      </w:r>
      <w:r w:rsidRPr="0031057A">
        <w:rPr>
          <w:color w:val="222222"/>
          <w:shd w:val="clear" w:color="auto" w:fill="FFFFFF"/>
          <w:lang w:val="en-US" w:eastAsia="en-US"/>
        </w:rPr>
        <w:t>4</w:t>
      </w:r>
      <w:r w:rsidR="00E21FF2">
        <w:rPr>
          <w:color w:val="222222"/>
          <w:shd w:val="clear" w:color="auto" w:fill="FFFFFF"/>
          <w:lang w:val="en-US" w:eastAsia="en-US"/>
        </w:rPr>
        <w:t>)</w:t>
      </w:r>
      <w:r w:rsidRPr="0031057A">
        <w:rPr>
          <w:color w:val="222222"/>
          <w:shd w:val="clear" w:color="auto" w:fill="FFFFFF"/>
          <w:lang w:val="en-US" w:eastAsia="en-US"/>
        </w:rPr>
        <w:t>, 609-632.</w:t>
      </w:r>
    </w:p>
    <w:p w14:paraId="42C566EC" w14:textId="7F8E77EA" w:rsidR="000E4602" w:rsidRPr="00317ACC" w:rsidRDefault="000E4602" w:rsidP="00F07441">
      <w:pPr>
        <w:spacing w:before="120" w:line="360" w:lineRule="auto"/>
        <w:jc w:val="both"/>
        <w:rPr>
          <w:color w:val="222222"/>
          <w:shd w:val="clear" w:color="auto" w:fill="FFFFFF"/>
          <w:lang w:val="en-GB" w:eastAsia="en-US"/>
        </w:rPr>
      </w:pPr>
      <w:r w:rsidRPr="00317ACC">
        <w:rPr>
          <w:color w:val="222222"/>
          <w:shd w:val="clear" w:color="auto" w:fill="FFFFFF"/>
          <w:lang w:val="en-GB" w:eastAsia="en-US"/>
        </w:rPr>
        <w:t xml:space="preserve">Marwick, A. </w:t>
      </w:r>
      <w:r w:rsidR="00317ACC" w:rsidRPr="00317ACC">
        <w:rPr>
          <w:color w:val="222222"/>
          <w:shd w:val="clear" w:color="auto" w:fill="FFFFFF"/>
          <w:lang w:val="en-GB" w:eastAsia="en-US"/>
        </w:rPr>
        <w:t>(1981)</w:t>
      </w:r>
      <w:r w:rsidR="00317ACC">
        <w:rPr>
          <w:color w:val="222222"/>
          <w:shd w:val="clear" w:color="auto" w:fill="FFFFFF"/>
          <w:lang w:val="en-GB" w:eastAsia="en-US"/>
        </w:rPr>
        <w:t>.</w:t>
      </w:r>
      <w:r w:rsidR="00317ACC" w:rsidRPr="00317ACC">
        <w:rPr>
          <w:color w:val="222222"/>
          <w:shd w:val="clear" w:color="auto" w:fill="FFFFFF"/>
          <w:lang w:val="en-GB" w:eastAsia="en-US"/>
        </w:rPr>
        <w:t xml:space="preserve"> </w:t>
      </w:r>
      <w:r w:rsidR="00317ACC" w:rsidRPr="00317ACC">
        <w:rPr>
          <w:i/>
          <w:iCs/>
          <w:color w:val="222222"/>
          <w:shd w:val="clear" w:color="auto" w:fill="FFFFFF"/>
          <w:lang w:val="en-GB" w:eastAsia="en-US"/>
        </w:rPr>
        <w:t>The Nature of History (2</w:t>
      </w:r>
      <w:r w:rsidR="00317ACC" w:rsidRPr="00317ACC">
        <w:rPr>
          <w:i/>
          <w:iCs/>
          <w:color w:val="222222"/>
          <w:shd w:val="clear" w:color="auto" w:fill="FFFFFF"/>
          <w:vertAlign w:val="superscript"/>
          <w:lang w:val="en-GB" w:eastAsia="en-US"/>
        </w:rPr>
        <w:t>nd</w:t>
      </w:r>
      <w:r w:rsidR="00317ACC" w:rsidRPr="00317ACC">
        <w:rPr>
          <w:i/>
          <w:iCs/>
          <w:color w:val="222222"/>
          <w:shd w:val="clear" w:color="auto" w:fill="FFFFFF"/>
          <w:lang w:val="en-GB" w:eastAsia="en-US"/>
        </w:rPr>
        <w:t xml:space="preserve"> edition).</w:t>
      </w:r>
      <w:r w:rsidR="00317ACC">
        <w:rPr>
          <w:color w:val="222222"/>
          <w:shd w:val="clear" w:color="auto" w:fill="FFFFFF"/>
          <w:lang w:val="en-GB" w:eastAsia="en-US"/>
        </w:rPr>
        <w:t xml:space="preserve"> Macmillan Education.</w:t>
      </w:r>
    </w:p>
    <w:p w14:paraId="398DE30D" w14:textId="424011A3" w:rsidR="002D0D64" w:rsidRPr="002D0D64" w:rsidRDefault="002D0D64" w:rsidP="00F07441">
      <w:pPr>
        <w:spacing w:before="120" w:line="360" w:lineRule="auto"/>
        <w:jc w:val="both"/>
        <w:rPr>
          <w:color w:val="222222"/>
          <w:shd w:val="clear" w:color="auto" w:fill="FFFFFF"/>
          <w:lang w:val="en-GB" w:eastAsia="en-US"/>
        </w:rPr>
      </w:pPr>
      <w:r w:rsidRPr="002D0D64">
        <w:rPr>
          <w:color w:val="222222"/>
          <w:shd w:val="clear" w:color="auto" w:fill="FFFFFF"/>
          <w:lang w:val="en-GB" w:eastAsia="en-US"/>
        </w:rPr>
        <w:t>Or</w:t>
      </w:r>
      <w:r>
        <w:rPr>
          <w:color w:val="222222"/>
          <w:shd w:val="clear" w:color="auto" w:fill="FFFFFF"/>
          <w:lang w:val="en-GB" w:eastAsia="en-US"/>
        </w:rPr>
        <w:t>well, G. (</w:t>
      </w:r>
      <w:r w:rsidR="002577C1">
        <w:rPr>
          <w:color w:val="222222"/>
          <w:shd w:val="clear" w:color="auto" w:fill="FFFFFF"/>
          <w:lang w:val="en-GB" w:eastAsia="en-US"/>
        </w:rPr>
        <w:t xml:space="preserve">1938). </w:t>
      </w:r>
      <w:r w:rsidR="002577C1" w:rsidRPr="00FF4DDE">
        <w:rPr>
          <w:i/>
          <w:iCs/>
          <w:color w:val="222222"/>
          <w:shd w:val="clear" w:color="auto" w:fill="FFFFFF"/>
          <w:lang w:val="en-GB" w:eastAsia="en-US"/>
        </w:rPr>
        <w:t>Homage to Catalonia</w:t>
      </w:r>
      <w:r w:rsidR="002577C1">
        <w:rPr>
          <w:color w:val="222222"/>
          <w:shd w:val="clear" w:color="auto" w:fill="FFFFFF"/>
          <w:lang w:val="en-GB" w:eastAsia="en-US"/>
        </w:rPr>
        <w:t>.</w:t>
      </w:r>
      <w:r w:rsidR="00FF4DDE">
        <w:rPr>
          <w:color w:val="222222"/>
          <w:shd w:val="clear" w:color="auto" w:fill="FFFFFF"/>
          <w:lang w:val="en-GB" w:eastAsia="en-US"/>
        </w:rPr>
        <w:t xml:space="preserve"> Penguin Classics.</w:t>
      </w:r>
    </w:p>
    <w:p w14:paraId="70444E8E" w14:textId="61DF48CA" w:rsidR="007C3D37" w:rsidRDefault="00835019" w:rsidP="007C3D37">
      <w:pPr>
        <w:spacing w:before="120" w:line="360" w:lineRule="auto"/>
        <w:jc w:val="both"/>
        <w:rPr>
          <w:color w:val="222222"/>
          <w:shd w:val="clear" w:color="auto" w:fill="FFFFFF"/>
          <w:lang w:val="en-US" w:eastAsia="en-US"/>
        </w:rPr>
      </w:pPr>
      <w:r w:rsidRPr="002D0D64">
        <w:rPr>
          <w:color w:val="222222"/>
          <w:shd w:val="clear" w:color="auto" w:fill="FFFFFF"/>
          <w:lang w:val="en-GB" w:eastAsia="en-US"/>
        </w:rPr>
        <w:t>Petersen, N. (2017)</w:t>
      </w:r>
      <w:r w:rsidR="00E21FF2" w:rsidRPr="002D0D64">
        <w:rPr>
          <w:color w:val="222222"/>
          <w:shd w:val="clear" w:color="auto" w:fill="FFFFFF"/>
          <w:lang w:val="en-GB" w:eastAsia="en-US"/>
        </w:rPr>
        <w:t>.</w:t>
      </w:r>
      <w:r w:rsidRPr="002D0D64">
        <w:rPr>
          <w:color w:val="222222"/>
          <w:shd w:val="clear" w:color="auto" w:fill="FFFFFF"/>
          <w:lang w:val="en-GB" w:eastAsia="en-US"/>
        </w:rPr>
        <w:t xml:space="preserve"> </w:t>
      </w:r>
      <w:r w:rsidRPr="00835019">
        <w:rPr>
          <w:color w:val="222222"/>
          <w:shd w:val="clear" w:color="auto" w:fill="FFFFFF"/>
          <w:lang w:val="en-US" w:eastAsia="en-US"/>
        </w:rPr>
        <w:t xml:space="preserve">The liminality of new foundation phase teachers: Transitioning from university into the teaching profession. </w:t>
      </w:r>
      <w:r w:rsidRPr="00E21FF2">
        <w:rPr>
          <w:i/>
          <w:iCs/>
          <w:color w:val="222222"/>
          <w:shd w:val="clear" w:color="auto" w:fill="FFFFFF"/>
          <w:lang w:val="en-US" w:eastAsia="en-US"/>
        </w:rPr>
        <w:t>South African Journal of Education</w:t>
      </w:r>
      <w:r w:rsidRPr="00835019">
        <w:rPr>
          <w:color w:val="222222"/>
          <w:shd w:val="clear" w:color="auto" w:fill="FFFFFF"/>
          <w:lang w:val="en-US" w:eastAsia="en-US"/>
        </w:rPr>
        <w:t>, 37(2)</w:t>
      </w:r>
      <w:r w:rsidR="00E21FF2">
        <w:rPr>
          <w:color w:val="222222"/>
          <w:shd w:val="clear" w:color="auto" w:fill="FFFFFF"/>
          <w:lang w:val="en-US" w:eastAsia="en-US"/>
        </w:rPr>
        <w:t>,</w:t>
      </w:r>
      <w:r w:rsidRPr="00835019">
        <w:rPr>
          <w:color w:val="222222"/>
          <w:shd w:val="clear" w:color="auto" w:fill="FFFFFF"/>
          <w:lang w:val="en-US" w:eastAsia="en-US"/>
        </w:rPr>
        <w:t xml:space="preserve"> 1-9.</w:t>
      </w:r>
    </w:p>
    <w:p w14:paraId="59CFABB9" w14:textId="5673A07E" w:rsidR="007C3D37" w:rsidRDefault="007C3D37" w:rsidP="007C3D37">
      <w:pPr>
        <w:spacing w:before="120" w:line="360" w:lineRule="auto"/>
        <w:jc w:val="both"/>
        <w:rPr>
          <w:color w:val="222222"/>
          <w:shd w:val="clear" w:color="auto" w:fill="FFFFFF"/>
          <w:lang w:val="en-US" w:eastAsia="en-US"/>
        </w:rPr>
      </w:pPr>
      <w:r w:rsidRPr="007C3D37">
        <w:rPr>
          <w:color w:val="222222"/>
          <w:shd w:val="clear" w:color="auto" w:fill="FFFFFF"/>
          <w:lang w:val="en-US" w:eastAsia="en-US"/>
        </w:rPr>
        <w:t>Pohlhaus</w:t>
      </w:r>
      <w:r>
        <w:rPr>
          <w:color w:val="222222"/>
          <w:shd w:val="clear" w:color="auto" w:fill="FFFFFF"/>
          <w:lang w:val="en-US" w:eastAsia="en-US"/>
        </w:rPr>
        <w:t>, G.</w:t>
      </w:r>
      <w:r w:rsidRPr="007C3D37">
        <w:rPr>
          <w:color w:val="222222"/>
          <w:shd w:val="clear" w:color="auto" w:fill="FFFFFF"/>
          <w:lang w:val="en-US" w:eastAsia="en-US"/>
        </w:rPr>
        <w:t xml:space="preserve"> (2002)</w:t>
      </w:r>
      <w:r>
        <w:rPr>
          <w:color w:val="222222"/>
          <w:shd w:val="clear" w:color="auto" w:fill="FFFFFF"/>
          <w:lang w:val="en-US" w:eastAsia="en-US"/>
        </w:rPr>
        <w:t>.</w:t>
      </w:r>
      <w:r w:rsidRPr="007C3D37">
        <w:rPr>
          <w:color w:val="222222"/>
          <w:shd w:val="clear" w:color="auto" w:fill="FFFFFF"/>
          <w:lang w:val="en-US" w:eastAsia="en-US"/>
        </w:rPr>
        <w:t xml:space="preserve"> Knowing communities: An investigation</w:t>
      </w:r>
      <w:r>
        <w:rPr>
          <w:color w:val="222222"/>
          <w:shd w:val="clear" w:color="auto" w:fill="FFFFFF"/>
          <w:lang w:val="en-US" w:eastAsia="en-US"/>
        </w:rPr>
        <w:t xml:space="preserve"> </w:t>
      </w:r>
      <w:r w:rsidRPr="007C3D37">
        <w:rPr>
          <w:color w:val="222222"/>
          <w:shd w:val="clear" w:color="auto" w:fill="FFFFFF"/>
          <w:lang w:val="en-US" w:eastAsia="en-US"/>
        </w:rPr>
        <w:t>of Harding's standpoint epistemology</w:t>
      </w:r>
      <w:r>
        <w:rPr>
          <w:color w:val="222222"/>
          <w:shd w:val="clear" w:color="auto" w:fill="FFFFFF"/>
          <w:lang w:val="en-US" w:eastAsia="en-US"/>
        </w:rPr>
        <w:t>.</w:t>
      </w:r>
      <w:r w:rsidRPr="007C3D37">
        <w:rPr>
          <w:color w:val="222222"/>
          <w:shd w:val="clear" w:color="auto" w:fill="FFFFFF"/>
          <w:lang w:val="en-US" w:eastAsia="en-US"/>
        </w:rPr>
        <w:t xml:space="preserve"> </w:t>
      </w:r>
      <w:r w:rsidRPr="007C3D37">
        <w:rPr>
          <w:i/>
          <w:iCs/>
          <w:color w:val="222222"/>
          <w:shd w:val="clear" w:color="auto" w:fill="FFFFFF"/>
          <w:lang w:val="en-US" w:eastAsia="en-US"/>
        </w:rPr>
        <w:t>Social Epistemology</w:t>
      </w:r>
      <w:r w:rsidRPr="007C3D37">
        <w:rPr>
          <w:color w:val="222222"/>
          <w:shd w:val="clear" w:color="auto" w:fill="FFFFFF"/>
          <w:lang w:val="en-US" w:eastAsia="en-US"/>
        </w:rPr>
        <w:t>, 16</w:t>
      </w:r>
      <w:r>
        <w:rPr>
          <w:color w:val="222222"/>
          <w:shd w:val="clear" w:color="auto" w:fill="FFFFFF"/>
          <w:lang w:val="en-US" w:eastAsia="en-US"/>
        </w:rPr>
        <w:t>(</w:t>
      </w:r>
      <w:r w:rsidRPr="007C3D37">
        <w:rPr>
          <w:color w:val="222222"/>
          <w:shd w:val="clear" w:color="auto" w:fill="FFFFFF"/>
          <w:lang w:val="en-US" w:eastAsia="en-US"/>
        </w:rPr>
        <w:t>3</w:t>
      </w:r>
      <w:r>
        <w:rPr>
          <w:color w:val="222222"/>
          <w:shd w:val="clear" w:color="auto" w:fill="FFFFFF"/>
          <w:lang w:val="en-US" w:eastAsia="en-US"/>
        </w:rPr>
        <w:t>)</w:t>
      </w:r>
      <w:r w:rsidRPr="007C3D37">
        <w:rPr>
          <w:color w:val="222222"/>
          <w:shd w:val="clear" w:color="auto" w:fill="FFFFFF"/>
          <w:lang w:val="en-US" w:eastAsia="en-US"/>
        </w:rPr>
        <w:t>, 283-293</w:t>
      </w:r>
      <w:r>
        <w:rPr>
          <w:color w:val="222222"/>
          <w:shd w:val="clear" w:color="auto" w:fill="FFFFFF"/>
          <w:lang w:val="en-US" w:eastAsia="en-US"/>
        </w:rPr>
        <w:t>.</w:t>
      </w:r>
    </w:p>
    <w:p w14:paraId="6875C6D8" w14:textId="367C4E2C" w:rsidR="00AC67A8" w:rsidRDefault="00AC67A8" w:rsidP="00F07441">
      <w:pPr>
        <w:spacing w:before="120" w:line="360" w:lineRule="auto"/>
        <w:jc w:val="both"/>
        <w:rPr>
          <w:color w:val="222222"/>
          <w:shd w:val="clear" w:color="auto" w:fill="FFFFFF"/>
          <w:lang w:val="en-US" w:eastAsia="en-US"/>
        </w:rPr>
      </w:pPr>
      <w:r>
        <w:rPr>
          <w:color w:val="222222"/>
          <w:shd w:val="clear" w:color="auto" w:fill="FFFFFF"/>
          <w:lang w:val="en-US" w:eastAsia="en-US"/>
        </w:rPr>
        <w:t xml:space="preserve">Preston, P (2016) </w:t>
      </w:r>
      <w:r w:rsidRPr="006F41C5">
        <w:rPr>
          <w:i/>
          <w:iCs/>
          <w:color w:val="222222"/>
          <w:shd w:val="clear" w:color="auto" w:fill="FFFFFF"/>
          <w:lang w:val="en-US" w:eastAsia="en-US"/>
        </w:rPr>
        <w:t>The Spanish Civil War: Reaction, revolution and reve</w:t>
      </w:r>
      <w:r w:rsidR="006F41C5" w:rsidRPr="006F41C5">
        <w:rPr>
          <w:i/>
          <w:iCs/>
          <w:color w:val="222222"/>
          <w:shd w:val="clear" w:color="auto" w:fill="FFFFFF"/>
          <w:lang w:val="en-US" w:eastAsia="en-US"/>
        </w:rPr>
        <w:t>nge (updated 80th anniversary edition).</w:t>
      </w:r>
      <w:r w:rsidR="006F41C5">
        <w:rPr>
          <w:color w:val="222222"/>
          <w:shd w:val="clear" w:color="auto" w:fill="FFFFFF"/>
          <w:lang w:val="en-US" w:eastAsia="en-US"/>
        </w:rPr>
        <w:t xml:space="preserve"> William Collins.</w:t>
      </w:r>
    </w:p>
    <w:p w14:paraId="574061C0" w14:textId="5643AABB" w:rsidR="00C22358" w:rsidRPr="00C4137F" w:rsidRDefault="00C22358" w:rsidP="00F07441">
      <w:pPr>
        <w:spacing w:before="120" w:line="360" w:lineRule="auto"/>
        <w:jc w:val="both"/>
        <w:rPr>
          <w:color w:val="222222"/>
          <w:shd w:val="clear" w:color="auto" w:fill="FFFFFF"/>
          <w:lang w:val="en-GB" w:eastAsia="en-US"/>
        </w:rPr>
      </w:pPr>
      <w:r w:rsidRPr="0002757C">
        <w:rPr>
          <w:color w:val="222222"/>
          <w:shd w:val="clear" w:color="auto" w:fill="FFFFFF"/>
          <w:lang w:val="en-GB" w:eastAsia="en-US"/>
        </w:rPr>
        <w:t xml:space="preserve">Thomas, F. (1996). </w:t>
      </w:r>
      <w:r w:rsidRPr="0073012C">
        <w:rPr>
          <w:i/>
          <w:iCs/>
          <w:color w:val="222222"/>
          <w:shd w:val="clear" w:color="auto" w:fill="FFFFFF"/>
          <w:lang w:val="en-GB" w:eastAsia="en-US"/>
        </w:rPr>
        <w:t>To tilt at windmills: A memoir</w:t>
      </w:r>
      <w:r w:rsidR="00C4137F" w:rsidRPr="0073012C">
        <w:rPr>
          <w:i/>
          <w:iCs/>
          <w:color w:val="222222"/>
          <w:shd w:val="clear" w:color="auto" w:fill="FFFFFF"/>
          <w:lang w:val="en-GB" w:eastAsia="en-US"/>
        </w:rPr>
        <w:t xml:space="preserve"> of the Spanish Civil War</w:t>
      </w:r>
      <w:r w:rsidR="00C4137F">
        <w:rPr>
          <w:color w:val="222222"/>
          <w:shd w:val="clear" w:color="auto" w:fill="FFFFFF"/>
          <w:lang w:val="en-GB" w:eastAsia="en-US"/>
        </w:rPr>
        <w:t xml:space="preserve">. </w:t>
      </w:r>
      <w:r w:rsidR="0073012C" w:rsidRPr="0073012C">
        <w:rPr>
          <w:color w:val="222222"/>
          <w:shd w:val="clear" w:color="auto" w:fill="FFFFFF"/>
          <w:lang w:val="en-GB" w:eastAsia="en-US"/>
        </w:rPr>
        <w:t>Michigan State University Press</w:t>
      </w:r>
      <w:r w:rsidR="0073012C">
        <w:rPr>
          <w:color w:val="222222"/>
          <w:shd w:val="clear" w:color="auto" w:fill="FFFFFF"/>
          <w:lang w:val="en-GB" w:eastAsia="en-US"/>
        </w:rPr>
        <w:t>.</w:t>
      </w:r>
    </w:p>
    <w:p w14:paraId="7C4636D8" w14:textId="04095B09" w:rsidR="00306017" w:rsidRPr="0002757C" w:rsidRDefault="00306017" w:rsidP="00F07441">
      <w:pPr>
        <w:spacing w:before="120" w:line="360" w:lineRule="auto"/>
        <w:jc w:val="both"/>
        <w:rPr>
          <w:color w:val="222222"/>
          <w:shd w:val="clear" w:color="auto" w:fill="FFFFFF"/>
          <w:lang w:val="en-GB" w:eastAsia="en-US"/>
        </w:rPr>
      </w:pPr>
      <w:r w:rsidRPr="00306017">
        <w:rPr>
          <w:color w:val="222222"/>
          <w:shd w:val="clear" w:color="auto" w:fill="FFFFFF"/>
          <w:lang w:val="en-GB" w:eastAsia="en-US"/>
        </w:rPr>
        <w:t xml:space="preserve">Toole, B. (2021). Recent work in standpoint epistemology. </w:t>
      </w:r>
      <w:r w:rsidRPr="0002757C">
        <w:rPr>
          <w:i/>
          <w:iCs/>
          <w:color w:val="222222"/>
          <w:shd w:val="clear" w:color="auto" w:fill="FFFFFF"/>
          <w:lang w:val="en-GB" w:eastAsia="en-US"/>
        </w:rPr>
        <w:t>Analysis</w:t>
      </w:r>
      <w:r w:rsidRPr="0002757C">
        <w:rPr>
          <w:color w:val="222222"/>
          <w:shd w:val="clear" w:color="auto" w:fill="FFFFFF"/>
          <w:lang w:val="en-GB" w:eastAsia="en-US"/>
        </w:rPr>
        <w:t>, 81(2), 338-350.</w:t>
      </w:r>
    </w:p>
    <w:p w14:paraId="7A2E87C0" w14:textId="1637F888" w:rsidR="006C0A61" w:rsidRPr="0031057A" w:rsidRDefault="006C0A61" w:rsidP="00F07441">
      <w:pPr>
        <w:spacing w:before="120" w:line="360" w:lineRule="auto"/>
        <w:jc w:val="both"/>
        <w:rPr>
          <w:color w:val="222222"/>
          <w:shd w:val="clear" w:color="auto" w:fill="FFFFFF"/>
          <w:lang w:val="en-US" w:eastAsia="en-US"/>
        </w:rPr>
      </w:pPr>
      <w:r w:rsidRPr="0002757C">
        <w:rPr>
          <w:color w:val="222222"/>
          <w:shd w:val="clear" w:color="auto" w:fill="FFFFFF"/>
          <w:lang w:val="en-GB" w:eastAsia="en-US"/>
        </w:rPr>
        <w:t xml:space="preserve">Tremlett, G. (2006). </w:t>
      </w:r>
      <w:r w:rsidRPr="00C4793C">
        <w:rPr>
          <w:i/>
          <w:iCs/>
          <w:color w:val="222222"/>
          <w:shd w:val="clear" w:color="auto" w:fill="FFFFFF"/>
          <w:lang w:val="en-US" w:eastAsia="en-US"/>
        </w:rPr>
        <w:t>Ghosts of Spain: Travels through Spain and its silent past.</w:t>
      </w:r>
      <w:r>
        <w:rPr>
          <w:color w:val="222222"/>
          <w:shd w:val="clear" w:color="auto" w:fill="FFFFFF"/>
          <w:lang w:val="en-US" w:eastAsia="en-US"/>
        </w:rPr>
        <w:t xml:space="preserve"> </w:t>
      </w:r>
      <w:r w:rsidR="00C4793C">
        <w:rPr>
          <w:color w:val="222222"/>
          <w:shd w:val="clear" w:color="auto" w:fill="FFFFFF"/>
          <w:lang w:val="en-US" w:eastAsia="en-US"/>
        </w:rPr>
        <w:t>Faber and Faber.</w:t>
      </w:r>
    </w:p>
    <w:p w14:paraId="5807F791" w14:textId="77777777" w:rsidR="0031057A" w:rsidRPr="00A85A88" w:rsidRDefault="0031057A" w:rsidP="001F1E7C">
      <w:pPr>
        <w:tabs>
          <w:tab w:val="left" w:pos="6444"/>
        </w:tabs>
        <w:spacing w:before="120" w:line="360" w:lineRule="auto"/>
        <w:jc w:val="both"/>
        <w:rPr>
          <w:color w:val="FF0000"/>
          <w:lang w:val="en-GB"/>
        </w:rPr>
      </w:pPr>
    </w:p>
    <w:sectPr w:rsidR="0031057A" w:rsidRPr="00A85A88" w:rsidSect="00BC56DE">
      <w:footerReference w:type="even"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733D68" w14:textId="77777777" w:rsidR="00BC56DE" w:rsidRDefault="00BC56DE">
      <w:r>
        <w:separator/>
      </w:r>
    </w:p>
  </w:endnote>
  <w:endnote w:type="continuationSeparator" w:id="0">
    <w:p w14:paraId="07606100" w14:textId="77777777" w:rsidR="00BC56DE" w:rsidRDefault="00BC5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D73AE" w14:textId="77777777" w:rsidR="00E40E75" w:rsidRDefault="009D7C92" w:rsidP="006954B7">
    <w:pPr>
      <w:pStyle w:val="Footer"/>
      <w:framePr w:wrap="around" w:vAnchor="text" w:hAnchor="margin" w:xAlign="right" w:y="1"/>
      <w:rPr>
        <w:rStyle w:val="PageNumber"/>
      </w:rPr>
    </w:pPr>
    <w:r>
      <w:rPr>
        <w:rStyle w:val="PageNumber"/>
      </w:rPr>
      <w:fldChar w:fldCharType="begin"/>
    </w:r>
    <w:r w:rsidR="00E40E75">
      <w:rPr>
        <w:rStyle w:val="PageNumber"/>
      </w:rPr>
      <w:instrText xml:space="preserve">PAGE  </w:instrText>
    </w:r>
    <w:r>
      <w:rPr>
        <w:rStyle w:val="PageNumber"/>
      </w:rPr>
      <w:fldChar w:fldCharType="end"/>
    </w:r>
  </w:p>
  <w:p w14:paraId="35FBA870" w14:textId="77777777" w:rsidR="00E40E75" w:rsidRDefault="00E40E75" w:rsidP="00A470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36707" w14:textId="77777777" w:rsidR="00E40E75" w:rsidRDefault="009D7C92" w:rsidP="006954B7">
    <w:pPr>
      <w:pStyle w:val="Footer"/>
      <w:framePr w:wrap="around" w:vAnchor="text" w:hAnchor="margin" w:xAlign="right" w:y="1"/>
      <w:rPr>
        <w:rStyle w:val="PageNumber"/>
      </w:rPr>
    </w:pPr>
    <w:r>
      <w:rPr>
        <w:rStyle w:val="PageNumber"/>
      </w:rPr>
      <w:fldChar w:fldCharType="begin"/>
    </w:r>
    <w:r w:rsidR="00E40E75">
      <w:rPr>
        <w:rStyle w:val="PageNumber"/>
      </w:rPr>
      <w:instrText xml:space="preserve">PAGE  </w:instrText>
    </w:r>
    <w:r>
      <w:rPr>
        <w:rStyle w:val="PageNumber"/>
      </w:rPr>
      <w:fldChar w:fldCharType="separate"/>
    </w:r>
    <w:r w:rsidR="00D44B1B">
      <w:rPr>
        <w:rStyle w:val="PageNumber"/>
        <w:noProof/>
      </w:rPr>
      <w:t>10</w:t>
    </w:r>
    <w:r>
      <w:rPr>
        <w:rStyle w:val="PageNumber"/>
      </w:rPr>
      <w:fldChar w:fldCharType="end"/>
    </w:r>
  </w:p>
  <w:p w14:paraId="0C44586E" w14:textId="77777777" w:rsidR="00E40E75" w:rsidRDefault="00E40E75" w:rsidP="00A470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4605F" w14:textId="77777777" w:rsidR="00BC56DE" w:rsidRDefault="00BC56DE">
      <w:r>
        <w:separator/>
      </w:r>
    </w:p>
  </w:footnote>
  <w:footnote w:type="continuationSeparator" w:id="0">
    <w:p w14:paraId="52E480DB" w14:textId="77777777" w:rsidR="00BC56DE" w:rsidRDefault="00BC5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2214A"/>
    <w:multiLevelType w:val="hybridMultilevel"/>
    <w:tmpl w:val="19BCAB92"/>
    <w:lvl w:ilvl="0" w:tplc="760ABF2E">
      <w:start w:val="1"/>
      <w:numFmt w:val="decimal"/>
      <w:lvlText w:val="%1)"/>
      <w:lvlJc w:val="left"/>
      <w:pPr>
        <w:ind w:left="993" w:hanging="71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0DAA530E"/>
    <w:multiLevelType w:val="hybridMultilevel"/>
    <w:tmpl w:val="12B62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FB3C12"/>
    <w:multiLevelType w:val="hybridMultilevel"/>
    <w:tmpl w:val="1A64EFF0"/>
    <w:lvl w:ilvl="0" w:tplc="C3809FDA">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7A3AAF"/>
    <w:multiLevelType w:val="hybridMultilevel"/>
    <w:tmpl w:val="1E4E019C"/>
    <w:lvl w:ilvl="0" w:tplc="0DBAD4D8">
      <w:numFmt w:val="bullet"/>
      <w:lvlText w:val="-"/>
      <w:lvlJc w:val="left"/>
      <w:pPr>
        <w:tabs>
          <w:tab w:val="num" w:pos="720"/>
        </w:tabs>
        <w:ind w:left="720" w:hanging="360"/>
      </w:pPr>
      <w:rPr>
        <w:rFonts w:ascii="Times New Roman" w:eastAsia="Times New Roman" w:hAnsi="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DC63CA"/>
    <w:multiLevelType w:val="multilevel"/>
    <w:tmpl w:val="1BCA83E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5" w15:restartNumberingAfterBreak="0">
    <w:nsid w:val="154A710D"/>
    <w:multiLevelType w:val="hybridMultilevel"/>
    <w:tmpl w:val="A5ECDE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2D1902"/>
    <w:multiLevelType w:val="hybridMultilevel"/>
    <w:tmpl w:val="B7DABD90"/>
    <w:lvl w:ilvl="0" w:tplc="FFFFFFFF">
      <w:start w:val="1"/>
      <w:numFmt w:val="decimal"/>
      <w:lvlText w:val="%1)"/>
      <w:lvlJc w:val="left"/>
      <w:pPr>
        <w:ind w:left="1070" w:hanging="7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EC22FE"/>
    <w:multiLevelType w:val="multilevel"/>
    <w:tmpl w:val="2F5C2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31703F"/>
    <w:multiLevelType w:val="hybridMultilevel"/>
    <w:tmpl w:val="5164F9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2932283A"/>
    <w:multiLevelType w:val="hybridMultilevel"/>
    <w:tmpl w:val="7F9E70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2A926603"/>
    <w:multiLevelType w:val="hybridMultilevel"/>
    <w:tmpl w:val="976CB7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EF77AE5"/>
    <w:multiLevelType w:val="multilevel"/>
    <w:tmpl w:val="CB24D1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F2FDC"/>
    <w:multiLevelType w:val="hybridMultilevel"/>
    <w:tmpl w:val="98E28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755F1"/>
    <w:multiLevelType w:val="hybridMultilevel"/>
    <w:tmpl w:val="54F001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38205F25"/>
    <w:multiLevelType w:val="multilevel"/>
    <w:tmpl w:val="C01689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EA1444"/>
    <w:multiLevelType w:val="hybridMultilevel"/>
    <w:tmpl w:val="FFBEACA6"/>
    <w:lvl w:ilvl="0" w:tplc="FFFFFFFF">
      <w:start w:val="1"/>
      <w:numFmt w:val="decimal"/>
      <w:lvlText w:val="%1)"/>
      <w:lvlJc w:val="left"/>
      <w:pPr>
        <w:ind w:left="1070" w:hanging="7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387579"/>
    <w:multiLevelType w:val="hybridMultilevel"/>
    <w:tmpl w:val="F924A0FA"/>
    <w:lvl w:ilvl="0" w:tplc="0C0A0011">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75F56DB"/>
    <w:multiLevelType w:val="hybridMultilevel"/>
    <w:tmpl w:val="4A644694"/>
    <w:lvl w:ilvl="0" w:tplc="FFFFFFFF">
      <w:start w:val="1"/>
      <w:numFmt w:val="decimal"/>
      <w:lvlText w:val="%1)"/>
      <w:lvlJc w:val="left"/>
      <w:pPr>
        <w:ind w:left="1070" w:hanging="7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9544D3F"/>
    <w:multiLevelType w:val="hybridMultilevel"/>
    <w:tmpl w:val="C6E49CB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CDA0086"/>
    <w:multiLevelType w:val="multilevel"/>
    <w:tmpl w:val="CB24D1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3E7BFE"/>
    <w:multiLevelType w:val="hybridMultilevel"/>
    <w:tmpl w:val="3E581B3E"/>
    <w:lvl w:ilvl="0" w:tplc="0C0A0001">
      <w:start w:val="1"/>
      <w:numFmt w:val="bullet"/>
      <w:lvlText w:val=""/>
      <w:lvlJc w:val="left"/>
      <w:pPr>
        <w:ind w:left="720" w:hanging="360"/>
      </w:pPr>
      <w:rPr>
        <w:rFonts w:ascii="Symbol" w:hAnsi="Symbol" w:hint="default"/>
        <w:b w:val="0"/>
        <w:u w:val="no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15:restartNumberingAfterBreak="0">
    <w:nsid w:val="530701DC"/>
    <w:multiLevelType w:val="multilevel"/>
    <w:tmpl w:val="84EE3BB0"/>
    <w:lvl w:ilvl="0">
      <w:start w:val="1"/>
      <w:numFmt w:val="decimal"/>
      <w:lvlText w:val="%1."/>
      <w:lvlJc w:val="left"/>
      <w:pPr>
        <w:ind w:left="360" w:hanging="360"/>
      </w:pPr>
      <w:rPr>
        <w:rFonts w:hint="default"/>
        <w:b/>
      </w:rPr>
    </w:lvl>
    <w:lvl w:ilvl="1">
      <w:start w:val="1"/>
      <w:numFmt w:val="decimal"/>
      <w:isLgl/>
      <w:lvlText w:val="%1.%2"/>
      <w:lvlJc w:val="left"/>
      <w:pPr>
        <w:ind w:left="1935" w:hanging="1935"/>
      </w:pPr>
      <w:rPr>
        <w:rFonts w:hint="default"/>
      </w:rPr>
    </w:lvl>
    <w:lvl w:ilvl="2">
      <w:start w:val="1"/>
      <w:numFmt w:val="decimal"/>
      <w:isLgl/>
      <w:lvlText w:val="%1.%2.%3"/>
      <w:lvlJc w:val="left"/>
      <w:pPr>
        <w:ind w:left="1935" w:hanging="1935"/>
      </w:pPr>
      <w:rPr>
        <w:rFonts w:hint="default"/>
      </w:rPr>
    </w:lvl>
    <w:lvl w:ilvl="3">
      <w:start w:val="1"/>
      <w:numFmt w:val="decimal"/>
      <w:isLgl/>
      <w:lvlText w:val="%1.%2.%3.%4"/>
      <w:lvlJc w:val="left"/>
      <w:pPr>
        <w:ind w:left="1935" w:hanging="1935"/>
      </w:pPr>
      <w:rPr>
        <w:rFonts w:hint="default"/>
      </w:rPr>
    </w:lvl>
    <w:lvl w:ilvl="4">
      <w:start w:val="1"/>
      <w:numFmt w:val="decimal"/>
      <w:isLgl/>
      <w:lvlText w:val="%1.%2.%3.%4.%5"/>
      <w:lvlJc w:val="left"/>
      <w:pPr>
        <w:ind w:left="1935" w:hanging="1935"/>
      </w:pPr>
      <w:rPr>
        <w:rFonts w:hint="default"/>
      </w:rPr>
    </w:lvl>
    <w:lvl w:ilvl="5">
      <w:start w:val="1"/>
      <w:numFmt w:val="decimal"/>
      <w:isLgl/>
      <w:lvlText w:val="%1.%2.%3.%4.%5.%6"/>
      <w:lvlJc w:val="left"/>
      <w:pPr>
        <w:ind w:left="1935" w:hanging="1935"/>
      </w:pPr>
      <w:rPr>
        <w:rFonts w:hint="default"/>
      </w:rPr>
    </w:lvl>
    <w:lvl w:ilvl="6">
      <w:start w:val="1"/>
      <w:numFmt w:val="decimal"/>
      <w:isLgl/>
      <w:lvlText w:val="%1.%2.%3.%4.%5.%6.%7"/>
      <w:lvlJc w:val="left"/>
      <w:pPr>
        <w:ind w:left="1935" w:hanging="1935"/>
      </w:pPr>
      <w:rPr>
        <w:rFonts w:hint="default"/>
      </w:rPr>
    </w:lvl>
    <w:lvl w:ilvl="7">
      <w:start w:val="1"/>
      <w:numFmt w:val="decimal"/>
      <w:isLgl/>
      <w:lvlText w:val="%1.%2.%3.%4.%5.%6.%7.%8"/>
      <w:lvlJc w:val="left"/>
      <w:pPr>
        <w:ind w:left="1935" w:hanging="1935"/>
      </w:pPr>
      <w:rPr>
        <w:rFonts w:hint="default"/>
      </w:rPr>
    </w:lvl>
    <w:lvl w:ilvl="8">
      <w:start w:val="1"/>
      <w:numFmt w:val="decimal"/>
      <w:isLgl/>
      <w:lvlText w:val="%1.%2.%3.%4.%5.%6.%7.%8.%9"/>
      <w:lvlJc w:val="left"/>
      <w:pPr>
        <w:ind w:left="1935" w:hanging="1935"/>
      </w:pPr>
      <w:rPr>
        <w:rFonts w:hint="default"/>
      </w:rPr>
    </w:lvl>
  </w:abstractNum>
  <w:abstractNum w:abstractNumId="22" w15:restartNumberingAfterBreak="0">
    <w:nsid w:val="5C49244F"/>
    <w:multiLevelType w:val="hybridMultilevel"/>
    <w:tmpl w:val="5A54CD8C"/>
    <w:lvl w:ilvl="0" w:tplc="0C0A000F">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65E12EDE"/>
    <w:multiLevelType w:val="hybridMultilevel"/>
    <w:tmpl w:val="EE363F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65C265F"/>
    <w:multiLevelType w:val="hybridMultilevel"/>
    <w:tmpl w:val="58B4711C"/>
    <w:lvl w:ilvl="0" w:tplc="FFFFFFFF">
      <w:start w:val="1"/>
      <w:numFmt w:val="decimal"/>
      <w:lvlText w:val="%1)"/>
      <w:lvlJc w:val="left"/>
      <w:pPr>
        <w:ind w:left="1070" w:hanging="71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BD3DA3"/>
    <w:multiLevelType w:val="hybridMultilevel"/>
    <w:tmpl w:val="65F83B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C60967"/>
    <w:multiLevelType w:val="hybridMultilevel"/>
    <w:tmpl w:val="C5EA2E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6C4305E4"/>
    <w:multiLevelType w:val="multilevel"/>
    <w:tmpl w:val="1BCA83E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8" w15:restartNumberingAfterBreak="0">
    <w:nsid w:val="717B461F"/>
    <w:multiLevelType w:val="hybridMultilevel"/>
    <w:tmpl w:val="B5ECC2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740B1839"/>
    <w:multiLevelType w:val="multilevel"/>
    <w:tmpl w:val="CFA44B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7B936A6"/>
    <w:multiLevelType w:val="hybridMultilevel"/>
    <w:tmpl w:val="E778A784"/>
    <w:lvl w:ilvl="0" w:tplc="8FD8FC3A">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02397982">
    <w:abstractNumId w:val="3"/>
  </w:num>
  <w:num w:numId="2" w16cid:durableId="914587066">
    <w:abstractNumId w:val="4"/>
  </w:num>
  <w:num w:numId="3" w16cid:durableId="627123887">
    <w:abstractNumId w:val="22"/>
  </w:num>
  <w:num w:numId="4" w16cid:durableId="1756048007">
    <w:abstractNumId w:val="27"/>
  </w:num>
  <w:num w:numId="5" w16cid:durableId="1224097243">
    <w:abstractNumId w:val="20"/>
  </w:num>
  <w:num w:numId="6" w16cid:durableId="1412580894">
    <w:abstractNumId w:val="2"/>
  </w:num>
  <w:num w:numId="7" w16cid:durableId="1487822687">
    <w:abstractNumId w:val="30"/>
  </w:num>
  <w:num w:numId="8" w16cid:durableId="1727415666">
    <w:abstractNumId w:val="11"/>
  </w:num>
  <w:num w:numId="9" w16cid:durableId="1637951855">
    <w:abstractNumId w:val="19"/>
  </w:num>
  <w:num w:numId="10" w16cid:durableId="1604609068">
    <w:abstractNumId w:val="21"/>
  </w:num>
  <w:num w:numId="11" w16cid:durableId="1416782630">
    <w:abstractNumId w:val="18"/>
  </w:num>
  <w:num w:numId="12" w16cid:durableId="1690325811">
    <w:abstractNumId w:val="9"/>
  </w:num>
  <w:num w:numId="13" w16cid:durableId="1950966077">
    <w:abstractNumId w:val="26"/>
  </w:num>
  <w:num w:numId="14" w16cid:durableId="1346051564">
    <w:abstractNumId w:val="13"/>
  </w:num>
  <w:num w:numId="15" w16cid:durableId="504899270">
    <w:abstractNumId w:val="28"/>
  </w:num>
  <w:num w:numId="16" w16cid:durableId="1873376611">
    <w:abstractNumId w:val="8"/>
  </w:num>
  <w:num w:numId="17" w16cid:durableId="58213440">
    <w:abstractNumId w:val="10"/>
  </w:num>
  <w:num w:numId="18" w16cid:durableId="1908606888">
    <w:abstractNumId w:val="14"/>
  </w:num>
  <w:num w:numId="19" w16cid:durableId="1182165692">
    <w:abstractNumId w:val="29"/>
  </w:num>
  <w:num w:numId="20" w16cid:durableId="598490959">
    <w:abstractNumId w:val="7"/>
  </w:num>
  <w:num w:numId="21" w16cid:durableId="42799290">
    <w:abstractNumId w:val="1"/>
  </w:num>
  <w:num w:numId="22" w16cid:durableId="1045057665">
    <w:abstractNumId w:val="25"/>
  </w:num>
  <w:num w:numId="23" w16cid:durableId="1629968748">
    <w:abstractNumId w:val="0"/>
  </w:num>
  <w:num w:numId="24" w16cid:durableId="694306839">
    <w:abstractNumId w:val="15"/>
  </w:num>
  <w:num w:numId="25" w16cid:durableId="441652814">
    <w:abstractNumId w:val="6"/>
  </w:num>
  <w:num w:numId="26" w16cid:durableId="933901617">
    <w:abstractNumId w:val="24"/>
  </w:num>
  <w:num w:numId="27" w16cid:durableId="1560051022">
    <w:abstractNumId w:val="17"/>
  </w:num>
  <w:num w:numId="28" w16cid:durableId="1549797700">
    <w:abstractNumId w:val="16"/>
  </w:num>
  <w:num w:numId="29" w16cid:durableId="362832281">
    <w:abstractNumId w:val="23"/>
  </w:num>
  <w:num w:numId="30" w16cid:durableId="1097022910">
    <w:abstractNumId w:val="5"/>
  </w:num>
  <w:num w:numId="31" w16cid:durableId="1355304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990"/>
    <w:rsid w:val="00000CA7"/>
    <w:rsid w:val="000015BB"/>
    <w:rsid w:val="00001FAA"/>
    <w:rsid w:val="00002B9A"/>
    <w:rsid w:val="000039FF"/>
    <w:rsid w:val="00005950"/>
    <w:rsid w:val="000062D6"/>
    <w:rsid w:val="00006776"/>
    <w:rsid w:val="0000684D"/>
    <w:rsid w:val="00012DCF"/>
    <w:rsid w:val="0001369C"/>
    <w:rsid w:val="000137C1"/>
    <w:rsid w:val="00013856"/>
    <w:rsid w:val="000151D3"/>
    <w:rsid w:val="00015ACE"/>
    <w:rsid w:val="000161AE"/>
    <w:rsid w:val="00017053"/>
    <w:rsid w:val="00020133"/>
    <w:rsid w:val="00020733"/>
    <w:rsid w:val="00020C9F"/>
    <w:rsid w:val="00022185"/>
    <w:rsid w:val="000224EE"/>
    <w:rsid w:val="0002340F"/>
    <w:rsid w:val="00023F1A"/>
    <w:rsid w:val="00024C92"/>
    <w:rsid w:val="0002549A"/>
    <w:rsid w:val="0002689B"/>
    <w:rsid w:val="00026AEE"/>
    <w:rsid w:val="0002710C"/>
    <w:rsid w:val="0002757C"/>
    <w:rsid w:val="000304AB"/>
    <w:rsid w:val="00031162"/>
    <w:rsid w:val="000319F3"/>
    <w:rsid w:val="00031B8E"/>
    <w:rsid w:val="000328C2"/>
    <w:rsid w:val="000339F2"/>
    <w:rsid w:val="0003562F"/>
    <w:rsid w:val="000373D2"/>
    <w:rsid w:val="000374AF"/>
    <w:rsid w:val="00042984"/>
    <w:rsid w:val="000429B9"/>
    <w:rsid w:val="00042B65"/>
    <w:rsid w:val="00042CD5"/>
    <w:rsid w:val="00042CDC"/>
    <w:rsid w:val="0004322C"/>
    <w:rsid w:val="00044A4E"/>
    <w:rsid w:val="00046414"/>
    <w:rsid w:val="00046BE6"/>
    <w:rsid w:val="000475EF"/>
    <w:rsid w:val="000516AA"/>
    <w:rsid w:val="00053F11"/>
    <w:rsid w:val="00054A46"/>
    <w:rsid w:val="00056119"/>
    <w:rsid w:val="00056167"/>
    <w:rsid w:val="0005704C"/>
    <w:rsid w:val="00057ACC"/>
    <w:rsid w:val="0006037C"/>
    <w:rsid w:val="00062963"/>
    <w:rsid w:val="00063986"/>
    <w:rsid w:val="000639D5"/>
    <w:rsid w:val="00065829"/>
    <w:rsid w:val="00067927"/>
    <w:rsid w:val="00067AAF"/>
    <w:rsid w:val="0007111B"/>
    <w:rsid w:val="00071AF4"/>
    <w:rsid w:val="00075B0E"/>
    <w:rsid w:val="00077CF1"/>
    <w:rsid w:val="000814CA"/>
    <w:rsid w:val="00081B72"/>
    <w:rsid w:val="00082E1C"/>
    <w:rsid w:val="000833C2"/>
    <w:rsid w:val="000835C2"/>
    <w:rsid w:val="00083CB0"/>
    <w:rsid w:val="000872C1"/>
    <w:rsid w:val="00090A9F"/>
    <w:rsid w:val="00091A0D"/>
    <w:rsid w:val="00091DA8"/>
    <w:rsid w:val="0009212A"/>
    <w:rsid w:val="0009282E"/>
    <w:rsid w:val="00093157"/>
    <w:rsid w:val="00094029"/>
    <w:rsid w:val="00094039"/>
    <w:rsid w:val="00094334"/>
    <w:rsid w:val="00094763"/>
    <w:rsid w:val="000953DE"/>
    <w:rsid w:val="00095466"/>
    <w:rsid w:val="00095920"/>
    <w:rsid w:val="00095D84"/>
    <w:rsid w:val="000967E9"/>
    <w:rsid w:val="0009768B"/>
    <w:rsid w:val="000977A1"/>
    <w:rsid w:val="000A08C2"/>
    <w:rsid w:val="000A0C90"/>
    <w:rsid w:val="000A2458"/>
    <w:rsid w:val="000A30D0"/>
    <w:rsid w:val="000A5F35"/>
    <w:rsid w:val="000A6273"/>
    <w:rsid w:val="000A6525"/>
    <w:rsid w:val="000A7B24"/>
    <w:rsid w:val="000B06CF"/>
    <w:rsid w:val="000B0D67"/>
    <w:rsid w:val="000B23DB"/>
    <w:rsid w:val="000B2B9D"/>
    <w:rsid w:val="000B2D8D"/>
    <w:rsid w:val="000B2FF5"/>
    <w:rsid w:val="000B33A3"/>
    <w:rsid w:val="000B373D"/>
    <w:rsid w:val="000B37DC"/>
    <w:rsid w:val="000B3855"/>
    <w:rsid w:val="000B3EC7"/>
    <w:rsid w:val="000B6B59"/>
    <w:rsid w:val="000B6C1A"/>
    <w:rsid w:val="000C07D4"/>
    <w:rsid w:val="000C0A5C"/>
    <w:rsid w:val="000C0ECF"/>
    <w:rsid w:val="000C234D"/>
    <w:rsid w:val="000C3E19"/>
    <w:rsid w:val="000C3E8C"/>
    <w:rsid w:val="000C459B"/>
    <w:rsid w:val="000C721F"/>
    <w:rsid w:val="000C74F5"/>
    <w:rsid w:val="000D20AE"/>
    <w:rsid w:val="000D22D8"/>
    <w:rsid w:val="000D4044"/>
    <w:rsid w:val="000D447D"/>
    <w:rsid w:val="000D4C03"/>
    <w:rsid w:val="000D50B1"/>
    <w:rsid w:val="000D5244"/>
    <w:rsid w:val="000D5745"/>
    <w:rsid w:val="000D5FCA"/>
    <w:rsid w:val="000D62F3"/>
    <w:rsid w:val="000D6B4F"/>
    <w:rsid w:val="000D7299"/>
    <w:rsid w:val="000D76E5"/>
    <w:rsid w:val="000D7F22"/>
    <w:rsid w:val="000E115B"/>
    <w:rsid w:val="000E1F2B"/>
    <w:rsid w:val="000E3DE6"/>
    <w:rsid w:val="000E4602"/>
    <w:rsid w:val="000E51D7"/>
    <w:rsid w:val="000E724A"/>
    <w:rsid w:val="000F043C"/>
    <w:rsid w:val="000F065E"/>
    <w:rsid w:val="000F1982"/>
    <w:rsid w:val="000F234B"/>
    <w:rsid w:val="000F6090"/>
    <w:rsid w:val="000F68A5"/>
    <w:rsid w:val="001009DD"/>
    <w:rsid w:val="00100AA4"/>
    <w:rsid w:val="0010112D"/>
    <w:rsid w:val="00101296"/>
    <w:rsid w:val="00102096"/>
    <w:rsid w:val="00104703"/>
    <w:rsid w:val="0010619A"/>
    <w:rsid w:val="00107157"/>
    <w:rsid w:val="00107638"/>
    <w:rsid w:val="00107780"/>
    <w:rsid w:val="001104D1"/>
    <w:rsid w:val="001107E0"/>
    <w:rsid w:val="00112B27"/>
    <w:rsid w:val="00112D9E"/>
    <w:rsid w:val="0011397F"/>
    <w:rsid w:val="00114DA6"/>
    <w:rsid w:val="00116B36"/>
    <w:rsid w:val="00116D98"/>
    <w:rsid w:val="001177F5"/>
    <w:rsid w:val="00117FB0"/>
    <w:rsid w:val="0012082D"/>
    <w:rsid w:val="0012176A"/>
    <w:rsid w:val="0012184B"/>
    <w:rsid w:val="001224F1"/>
    <w:rsid w:val="00122946"/>
    <w:rsid w:val="00123918"/>
    <w:rsid w:val="00123EA5"/>
    <w:rsid w:val="001254F4"/>
    <w:rsid w:val="00125A63"/>
    <w:rsid w:val="00125C99"/>
    <w:rsid w:val="0012727C"/>
    <w:rsid w:val="001276FD"/>
    <w:rsid w:val="001330D2"/>
    <w:rsid w:val="00133981"/>
    <w:rsid w:val="00134182"/>
    <w:rsid w:val="001342F5"/>
    <w:rsid w:val="00134CFB"/>
    <w:rsid w:val="001350DE"/>
    <w:rsid w:val="0013584E"/>
    <w:rsid w:val="00136FA0"/>
    <w:rsid w:val="00137C97"/>
    <w:rsid w:val="001401B8"/>
    <w:rsid w:val="00141209"/>
    <w:rsid w:val="001417CD"/>
    <w:rsid w:val="00141CBC"/>
    <w:rsid w:val="001431FB"/>
    <w:rsid w:val="00144BFD"/>
    <w:rsid w:val="0014531F"/>
    <w:rsid w:val="001467F2"/>
    <w:rsid w:val="00150A4C"/>
    <w:rsid w:val="00150D99"/>
    <w:rsid w:val="0015136E"/>
    <w:rsid w:val="001529E5"/>
    <w:rsid w:val="00153584"/>
    <w:rsid w:val="00153AAE"/>
    <w:rsid w:val="001543B3"/>
    <w:rsid w:val="00154869"/>
    <w:rsid w:val="00155518"/>
    <w:rsid w:val="001568F1"/>
    <w:rsid w:val="00156FEA"/>
    <w:rsid w:val="0016271D"/>
    <w:rsid w:val="001654F9"/>
    <w:rsid w:val="00165E7F"/>
    <w:rsid w:val="0016662D"/>
    <w:rsid w:val="001671E0"/>
    <w:rsid w:val="001676AC"/>
    <w:rsid w:val="00167B33"/>
    <w:rsid w:val="00167E2C"/>
    <w:rsid w:val="00171957"/>
    <w:rsid w:val="0017243A"/>
    <w:rsid w:val="0017303E"/>
    <w:rsid w:val="00175296"/>
    <w:rsid w:val="00175E5B"/>
    <w:rsid w:val="00176208"/>
    <w:rsid w:val="00177461"/>
    <w:rsid w:val="00177EBE"/>
    <w:rsid w:val="00177F34"/>
    <w:rsid w:val="00181144"/>
    <w:rsid w:val="00181D42"/>
    <w:rsid w:val="00181F32"/>
    <w:rsid w:val="00182308"/>
    <w:rsid w:val="00182B58"/>
    <w:rsid w:val="0018310B"/>
    <w:rsid w:val="00183521"/>
    <w:rsid w:val="001843B7"/>
    <w:rsid w:val="001867EF"/>
    <w:rsid w:val="001874F6"/>
    <w:rsid w:val="0018766D"/>
    <w:rsid w:val="001908F7"/>
    <w:rsid w:val="00190E2C"/>
    <w:rsid w:val="00191801"/>
    <w:rsid w:val="0019341E"/>
    <w:rsid w:val="0019409A"/>
    <w:rsid w:val="00195736"/>
    <w:rsid w:val="00196804"/>
    <w:rsid w:val="00196BFC"/>
    <w:rsid w:val="001A099B"/>
    <w:rsid w:val="001A0EAB"/>
    <w:rsid w:val="001A1347"/>
    <w:rsid w:val="001A1C37"/>
    <w:rsid w:val="001A21C8"/>
    <w:rsid w:val="001A2330"/>
    <w:rsid w:val="001A28B7"/>
    <w:rsid w:val="001A3A83"/>
    <w:rsid w:val="001A43D0"/>
    <w:rsid w:val="001A44DB"/>
    <w:rsid w:val="001A52E5"/>
    <w:rsid w:val="001A5F15"/>
    <w:rsid w:val="001B0126"/>
    <w:rsid w:val="001B03BA"/>
    <w:rsid w:val="001B0497"/>
    <w:rsid w:val="001B05EF"/>
    <w:rsid w:val="001B2497"/>
    <w:rsid w:val="001B2D18"/>
    <w:rsid w:val="001B2ED8"/>
    <w:rsid w:val="001B4735"/>
    <w:rsid w:val="001B4791"/>
    <w:rsid w:val="001B4D52"/>
    <w:rsid w:val="001B5E39"/>
    <w:rsid w:val="001B6FC6"/>
    <w:rsid w:val="001B706F"/>
    <w:rsid w:val="001B7481"/>
    <w:rsid w:val="001C4491"/>
    <w:rsid w:val="001C5769"/>
    <w:rsid w:val="001C5BF6"/>
    <w:rsid w:val="001C5CE8"/>
    <w:rsid w:val="001C5D82"/>
    <w:rsid w:val="001C6D4D"/>
    <w:rsid w:val="001C7081"/>
    <w:rsid w:val="001C7A19"/>
    <w:rsid w:val="001C7F18"/>
    <w:rsid w:val="001D06BC"/>
    <w:rsid w:val="001D1BB1"/>
    <w:rsid w:val="001D249B"/>
    <w:rsid w:val="001D3145"/>
    <w:rsid w:val="001D4809"/>
    <w:rsid w:val="001D49BA"/>
    <w:rsid w:val="001D4ED1"/>
    <w:rsid w:val="001D61B2"/>
    <w:rsid w:val="001D66C5"/>
    <w:rsid w:val="001D7D71"/>
    <w:rsid w:val="001E1920"/>
    <w:rsid w:val="001E2788"/>
    <w:rsid w:val="001E4F8E"/>
    <w:rsid w:val="001E7D74"/>
    <w:rsid w:val="001F1E7C"/>
    <w:rsid w:val="001F2306"/>
    <w:rsid w:val="001F2AD4"/>
    <w:rsid w:val="001F3B8F"/>
    <w:rsid w:val="001F4279"/>
    <w:rsid w:val="001F4A34"/>
    <w:rsid w:val="001F521A"/>
    <w:rsid w:val="001F5489"/>
    <w:rsid w:val="001F556D"/>
    <w:rsid w:val="001F6113"/>
    <w:rsid w:val="001F668D"/>
    <w:rsid w:val="001F67F5"/>
    <w:rsid w:val="001F6989"/>
    <w:rsid w:val="001F7C6D"/>
    <w:rsid w:val="00200C48"/>
    <w:rsid w:val="002039AD"/>
    <w:rsid w:val="00204D4C"/>
    <w:rsid w:val="00205CD0"/>
    <w:rsid w:val="00205F44"/>
    <w:rsid w:val="00205F5A"/>
    <w:rsid w:val="00206530"/>
    <w:rsid w:val="002074FF"/>
    <w:rsid w:val="00210ACD"/>
    <w:rsid w:val="00210D58"/>
    <w:rsid w:val="0021141C"/>
    <w:rsid w:val="00212D24"/>
    <w:rsid w:val="00213E92"/>
    <w:rsid w:val="00214753"/>
    <w:rsid w:val="002149A4"/>
    <w:rsid w:val="002153EA"/>
    <w:rsid w:val="00216874"/>
    <w:rsid w:val="002203EA"/>
    <w:rsid w:val="00222994"/>
    <w:rsid w:val="0022336C"/>
    <w:rsid w:val="00224540"/>
    <w:rsid w:val="00225DA3"/>
    <w:rsid w:val="00225E18"/>
    <w:rsid w:val="00226200"/>
    <w:rsid w:val="0022666F"/>
    <w:rsid w:val="002267AF"/>
    <w:rsid w:val="0022770A"/>
    <w:rsid w:val="002332EA"/>
    <w:rsid w:val="00236027"/>
    <w:rsid w:val="00240990"/>
    <w:rsid w:val="00242433"/>
    <w:rsid w:val="00242ACE"/>
    <w:rsid w:val="002431AF"/>
    <w:rsid w:val="00243BBD"/>
    <w:rsid w:val="0024493F"/>
    <w:rsid w:val="00244FC4"/>
    <w:rsid w:val="0024512E"/>
    <w:rsid w:val="00245611"/>
    <w:rsid w:val="0024570C"/>
    <w:rsid w:val="002459AA"/>
    <w:rsid w:val="002472C2"/>
    <w:rsid w:val="002477D4"/>
    <w:rsid w:val="0025164F"/>
    <w:rsid w:val="00251F59"/>
    <w:rsid w:val="00252F90"/>
    <w:rsid w:val="0025563C"/>
    <w:rsid w:val="00256F43"/>
    <w:rsid w:val="00257571"/>
    <w:rsid w:val="002577C1"/>
    <w:rsid w:val="00261427"/>
    <w:rsid w:val="0026177B"/>
    <w:rsid w:val="00262191"/>
    <w:rsid w:val="00262963"/>
    <w:rsid w:val="00263541"/>
    <w:rsid w:val="00263B6D"/>
    <w:rsid w:val="00265306"/>
    <w:rsid w:val="00267808"/>
    <w:rsid w:val="00267C0A"/>
    <w:rsid w:val="002716D1"/>
    <w:rsid w:val="00271C6A"/>
    <w:rsid w:val="00272D62"/>
    <w:rsid w:val="00273971"/>
    <w:rsid w:val="00273AC5"/>
    <w:rsid w:val="00274B88"/>
    <w:rsid w:val="00275AB8"/>
    <w:rsid w:val="002777D0"/>
    <w:rsid w:val="002836BA"/>
    <w:rsid w:val="00284D9B"/>
    <w:rsid w:val="00286279"/>
    <w:rsid w:val="002879A8"/>
    <w:rsid w:val="00291425"/>
    <w:rsid w:val="00291473"/>
    <w:rsid w:val="00292244"/>
    <w:rsid w:val="00294998"/>
    <w:rsid w:val="002951AE"/>
    <w:rsid w:val="002961B0"/>
    <w:rsid w:val="002966C1"/>
    <w:rsid w:val="002973D9"/>
    <w:rsid w:val="002A0E7E"/>
    <w:rsid w:val="002A2613"/>
    <w:rsid w:val="002A2FF6"/>
    <w:rsid w:val="002A3701"/>
    <w:rsid w:val="002A381C"/>
    <w:rsid w:val="002A3963"/>
    <w:rsid w:val="002A3E02"/>
    <w:rsid w:val="002A588A"/>
    <w:rsid w:val="002A5D34"/>
    <w:rsid w:val="002A6FD0"/>
    <w:rsid w:val="002A7BA1"/>
    <w:rsid w:val="002B0674"/>
    <w:rsid w:val="002B114C"/>
    <w:rsid w:val="002B22EF"/>
    <w:rsid w:val="002B2384"/>
    <w:rsid w:val="002B2B95"/>
    <w:rsid w:val="002B3AB8"/>
    <w:rsid w:val="002B466F"/>
    <w:rsid w:val="002B5390"/>
    <w:rsid w:val="002B63A3"/>
    <w:rsid w:val="002B6ACA"/>
    <w:rsid w:val="002B7DDB"/>
    <w:rsid w:val="002C1C80"/>
    <w:rsid w:val="002C3149"/>
    <w:rsid w:val="002C3BAC"/>
    <w:rsid w:val="002C49A5"/>
    <w:rsid w:val="002C4D57"/>
    <w:rsid w:val="002C5790"/>
    <w:rsid w:val="002C5B67"/>
    <w:rsid w:val="002C5D32"/>
    <w:rsid w:val="002C6BED"/>
    <w:rsid w:val="002C706F"/>
    <w:rsid w:val="002C74EC"/>
    <w:rsid w:val="002D0D64"/>
    <w:rsid w:val="002D0F3E"/>
    <w:rsid w:val="002D16C3"/>
    <w:rsid w:val="002D17E6"/>
    <w:rsid w:val="002D42A3"/>
    <w:rsid w:val="002D4F55"/>
    <w:rsid w:val="002D5380"/>
    <w:rsid w:val="002D62ED"/>
    <w:rsid w:val="002D65C0"/>
    <w:rsid w:val="002D6D35"/>
    <w:rsid w:val="002D723C"/>
    <w:rsid w:val="002D7C9C"/>
    <w:rsid w:val="002E0FBF"/>
    <w:rsid w:val="002E247A"/>
    <w:rsid w:val="002E4C92"/>
    <w:rsid w:val="002E56FB"/>
    <w:rsid w:val="002E683A"/>
    <w:rsid w:val="002E6AF4"/>
    <w:rsid w:val="002E6EC0"/>
    <w:rsid w:val="002F07D1"/>
    <w:rsid w:val="002F0A91"/>
    <w:rsid w:val="002F0DE1"/>
    <w:rsid w:val="002F144D"/>
    <w:rsid w:val="002F4A35"/>
    <w:rsid w:val="002F6CAA"/>
    <w:rsid w:val="002F6D93"/>
    <w:rsid w:val="002F7781"/>
    <w:rsid w:val="0030008C"/>
    <w:rsid w:val="003007A8"/>
    <w:rsid w:val="00301CFE"/>
    <w:rsid w:val="003032E9"/>
    <w:rsid w:val="00303C11"/>
    <w:rsid w:val="00306017"/>
    <w:rsid w:val="00306703"/>
    <w:rsid w:val="003070D5"/>
    <w:rsid w:val="0031010F"/>
    <w:rsid w:val="0031057A"/>
    <w:rsid w:val="00311735"/>
    <w:rsid w:val="00312430"/>
    <w:rsid w:val="00313774"/>
    <w:rsid w:val="00314FA7"/>
    <w:rsid w:val="0031585A"/>
    <w:rsid w:val="00315A59"/>
    <w:rsid w:val="0031691B"/>
    <w:rsid w:val="003174B3"/>
    <w:rsid w:val="00317ACC"/>
    <w:rsid w:val="0032104F"/>
    <w:rsid w:val="00321A05"/>
    <w:rsid w:val="0032201A"/>
    <w:rsid w:val="0032694B"/>
    <w:rsid w:val="00326F1F"/>
    <w:rsid w:val="00332283"/>
    <w:rsid w:val="00333B49"/>
    <w:rsid w:val="00334C3D"/>
    <w:rsid w:val="00334FE9"/>
    <w:rsid w:val="00335F8C"/>
    <w:rsid w:val="003366DA"/>
    <w:rsid w:val="00336D35"/>
    <w:rsid w:val="003420CA"/>
    <w:rsid w:val="00342B92"/>
    <w:rsid w:val="00344A5B"/>
    <w:rsid w:val="00345A0F"/>
    <w:rsid w:val="00351B7B"/>
    <w:rsid w:val="00351EB5"/>
    <w:rsid w:val="0035405D"/>
    <w:rsid w:val="00354806"/>
    <w:rsid w:val="00355D5C"/>
    <w:rsid w:val="0035648F"/>
    <w:rsid w:val="003570BF"/>
    <w:rsid w:val="00357F5B"/>
    <w:rsid w:val="00360010"/>
    <w:rsid w:val="00361914"/>
    <w:rsid w:val="00363F03"/>
    <w:rsid w:val="00364367"/>
    <w:rsid w:val="0037007C"/>
    <w:rsid w:val="00372154"/>
    <w:rsid w:val="00373781"/>
    <w:rsid w:val="00380F2C"/>
    <w:rsid w:val="0038123F"/>
    <w:rsid w:val="00381BFF"/>
    <w:rsid w:val="0038239A"/>
    <w:rsid w:val="003837F4"/>
    <w:rsid w:val="0038528A"/>
    <w:rsid w:val="0038689E"/>
    <w:rsid w:val="003906F1"/>
    <w:rsid w:val="00390E04"/>
    <w:rsid w:val="00391AE2"/>
    <w:rsid w:val="00392132"/>
    <w:rsid w:val="00392294"/>
    <w:rsid w:val="0039430A"/>
    <w:rsid w:val="0039559E"/>
    <w:rsid w:val="0039608D"/>
    <w:rsid w:val="003971CD"/>
    <w:rsid w:val="00397445"/>
    <w:rsid w:val="00397A2A"/>
    <w:rsid w:val="003A1360"/>
    <w:rsid w:val="003A2AC8"/>
    <w:rsid w:val="003A2B6D"/>
    <w:rsid w:val="003A2F54"/>
    <w:rsid w:val="003A3501"/>
    <w:rsid w:val="003A4248"/>
    <w:rsid w:val="003A7D58"/>
    <w:rsid w:val="003B07BE"/>
    <w:rsid w:val="003B0DFE"/>
    <w:rsid w:val="003B2ACC"/>
    <w:rsid w:val="003B3A91"/>
    <w:rsid w:val="003B69D4"/>
    <w:rsid w:val="003B6BBB"/>
    <w:rsid w:val="003C035D"/>
    <w:rsid w:val="003C1D15"/>
    <w:rsid w:val="003C2063"/>
    <w:rsid w:val="003C2F14"/>
    <w:rsid w:val="003C4FDB"/>
    <w:rsid w:val="003C6CFC"/>
    <w:rsid w:val="003D0B0D"/>
    <w:rsid w:val="003D0B24"/>
    <w:rsid w:val="003D0F04"/>
    <w:rsid w:val="003D1410"/>
    <w:rsid w:val="003D182C"/>
    <w:rsid w:val="003D3D5D"/>
    <w:rsid w:val="003D759A"/>
    <w:rsid w:val="003E00AE"/>
    <w:rsid w:val="003E0D4B"/>
    <w:rsid w:val="003E1787"/>
    <w:rsid w:val="003E34BC"/>
    <w:rsid w:val="003E6658"/>
    <w:rsid w:val="003F067F"/>
    <w:rsid w:val="003F4643"/>
    <w:rsid w:val="003F4E4D"/>
    <w:rsid w:val="003F5180"/>
    <w:rsid w:val="003F58F8"/>
    <w:rsid w:val="003F6BD0"/>
    <w:rsid w:val="003F6E7C"/>
    <w:rsid w:val="003F7417"/>
    <w:rsid w:val="0040097F"/>
    <w:rsid w:val="00400B92"/>
    <w:rsid w:val="00400E69"/>
    <w:rsid w:val="00403BC2"/>
    <w:rsid w:val="004043B1"/>
    <w:rsid w:val="00404FA6"/>
    <w:rsid w:val="004054D6"/>
    <w:rsid w:val="00405553"/>
    <w:rsid w:val="00405F02"/>
    <w:rsid w:val="004101E1"/>
    <w:rsid w:val="004103A3"/>
    <w:rsid w:val="0041111D"/>
    <w:rsid w:val="00411669"/>
    <w:rsid w:val="004119AA"/>
    <w:rsid w:val="004126B7"/>
    <w:rsid w:val="00412F3C"/>
    <w:rsid w:val="00413512"/>
    <w:rsid w:val="004137FB"/>
    <w:rsid w:val="0041505B"/>
    <w:rsid w:val="0042427B"/>
    <w:rsid w:val="004245A2"/>
    <w:rsid w:val="00424826"/>
    <w:rsid w:val="0042507A"/>
    <w:rsid w:val="00426245"/>
    <w:rsid w:val="00426291"/>
    <w:rsid w:val="00427380"/>
    <w:rsid w:val="0042747A"/>
    <w:rsid w:val="004275EA"/>
    <w:rsid w:val="00430080"/>
    <w:rsid w:val="00430377"/>
    <w:rsid w:val="00430E44"/>
    <w:rsid w:val="00431566"/>
    <w:rsid w:val="00431935"/>
    <w:rsid w:val="00431DEF"/>
    <w:rsid w:val="00432209"/>
    <w:rsid w:val="00432924"/>
    <w:rsid w:val="00432D69"/>
    <w:rsid w:val="004350D3"/>
    <w:rsid w:val="0043597F"/>
    <w:rsid w:val="00437739"/>
    <w:rsid w:val="00441A6D"/>
    <w:rsid w:val="00442B70"/>
    <w:rsid w:val="0044427F"/>
    <w:rsid w:val="004442ED"/>
    <w:rsid w:val="00445D17"/>
    <w:rsid w:val="00446472"/>
    <w:rsid w:val="0044648B"/>
    <w:rsid w:val="0044675A"/>
    <w:rsid w:val="00447090"/>
    <w:rsid w:val="004478C9"/>
    <w:rsid w:val="004514E4"/>
    <w:rsid w:val="00451628"/>
    <w:rsid w:val="00454D7D"/>
    <w:rsid w:val="00455869"/>
    <w:rsid w:val="0045617C"/>
    <w:rsid w:val="00457635"/>
    <w:rsid w:val="0046232A"/>
    <w:rsid w:val="00462C1E"/>
    <w:rsid w:val="004638EB"/>
    <w:rsid w:val="0046392D"/>
    <w:rsid w:val="004640B7"/>
    <w:rsid w:val="00464695"/>
    <w:rsid w:val="00464736"/>
    <w:rsid w:val="00465FAD"/>
    <w:rsid w:val="0046629F"/>
    <w:rsid w:val="00466447"/>
    <w:rsid w:val="0046748D"/>
    <w:rsid w:val="0046774C"/>
    <w:rsid w:val="004710B8"/>
    <w:rsid w:val="00472B21"/>
    <w:rsid w:val="0047346F"/>
    <w:rsid w:val="004737CE"/>
    <w:rsid w:val="00473A60"/>
    <w:rsid w:val="00473FC7"/>
    <w:rsid w:val="00474005"/>
    <w:rsid w:val="004741F9"/>
    <w:rsid w:val="00474501"/>
    <w:rsid w:val="004756CC"/>
    <w:rsid w:val="004765E6"/>
    <w:rsid w:val="004767F5"/>
    <w:rsid w:val="00477B67"/>
    <w:rsid w:val="00480A14"/>
    <w:rsid w:val="00481A93"/>
    <w:rsid w:val="00482B77"/>
    <w:rsid w:val="00483620"/>
    <w:rsid w:val="00485051"/>
    <w:rsid w:val="004913FA"/>
    <w:rsid w:val="00491EDC"/>
    <w:rsid w:val="004930B2"/>
    <w:rsid w:val="00494CDE"/>
    <w:rsid w:val="00495630"/>
    <w:rsid w:val="004965BF"/>
    <w:rsid w:val="00497A0B"/>
    <w:rsid w:val="004A038B"/>
    <w:rsid w:val="004A1D80"/>
    <w:rsid w:val="004A1E4C"/>
    <w:rsid w:val="004A1F07"/>
    <w:rsid w:val="004A3F7F"/>
    <w:rsid w:val="004A4F58"/>
    <w:rsid w:val="004A7CAA"/>
    <w:rsid w:val="004B17AC"/>
    <w:rsid w:val="004B3013"/>
    <w:rsid w:val="004C1322"/>
    <w:rsid w:val="004C2029"/>
    <w:rsid w:val="004C3DD7"/>
    <w:rsid w:val="004C4386"/>
    <w:rsid w:val="004C4E42"/>
    <w:rsid w:val="004C5A69"/>
    <w:rsid w:val="004C5D64"/>
    <w:rsid w:val="004C618D"/>
    <w:rsid w:val="004C7430"/>
    <w:rsid w:val="004D059F"/>
    <w:rsid w:val="004D0AC9"/>
    <w:rsid w:val="004D2953"/>
    <w:rsid w:val="004D38E8"/>
    <w:rsid w:val="004D3D8F"/>
    <w:rsid w:val="004E0231"/>
    <w:rsid w:val="004E3840"/>
    <w:rsid w:val="004E4A20"/>
    <w:rsid w:val="004E569E"/>
    <w:rsid w:val="004E69A9"/>
    <w:rsid w:val="004F0396"/>
    <w:rsid w:val="004F0DB2"/>
    <w:rsid w:val="004F1C8D"/>
    <w:rsid w:val="004F1D5D"/>
    <w:rsid w:val="004F2B1E"/>
    <w:rsid w:val="004F5F2F"/>
    <w:rsid w:val="004F64B4"/>
    <w:rsid w:val="00500F13"/>
    <w:rsid w:val="00501C55"/>
    <w:rsid w:val="005025F8"/>
    <w:rsid w:val="00503100"/>
    <w:rsid w:val="00504745"/>
    <w:rsid w:val="005051DC"/>
    <w:rsid w:val="005060CF"/>
    <w:rsid w:val="005069A7"/>
    <w:rsid w:val="00510288"/>
    <w:rsid w:val="00510371"/>
    <w:rsid w:val="0051048D"/>
    <w:rsid w:val="005126CA"/>
    <w:rsid w:val="005154C9"/>
    <w:rsid w:val="00520321"/>
    <w:rsid w:val="00520A08"/>
    <w:rsid w:val="0052107B"/>
    <w:rsid w:val="0052117C"/>
    <w:rsid w:val="0052243E"/>
    <w:rsid w:val="00523600"/>
    <w:rsid w:val="005240CF"/>
    <w:rsid w:val="00525F7A"/>
    <w:rsid w:val="0052657B"/>
    <w:rsid w:val="00527778"/>
    <w:rsid w:val="00530387"/>
    <w:rsid w:val="0053174D"/>
    <w:rsid w:val="00532AAA"/>
    <w:rsid w:val="00532DF2"/>
    <w:rsid w:val="00533A4F"/>
    <w:rsid w:val="00534731"/>
    <w:rsid w:val="00534A32"/>
    <w:rsid w:val="0053558D"/>
    <w:rsid w:val="005368A8"/>
    <w:rsid w:val="00536D3B"/>
    <w:rsid w:val="00540B92"/>
    <w:rsid w:val="00542A00"/>
    <w:rsid w:val="00543980"/>
    <w:rsid w:val="005448AD"/>
    <w:rsid w:val="00545196"/>
    <w:rsid w:val="00546883"/>
    <w:rsid w:val="00546940"/>
    <w:rsid w:val="0054694F"/>
    <w:rsid w:val="00546CE6"/>
    <w:rsid w:val="00547BBD"/>
    <w:rsid w:val="00552347"/>
    <w:rsid w:val="00557944"/>
    <w:rsid w:val="00562BF4"/>
    <w:rsid w:val="00563007"/>
    <w:rsid w:val="00563266"/>
    <w:rsid w:val="005642F9"/>
    <w:rsid w:val="005649C0"/>
    <w:rsid w:val="005663DB"/>
    <w:rsid w:val="00567E3A"/>
    <w:rsid w:val="00571077"/>
    <w:rsid w:val="00571BB1"/>
    <w:rsid w:val="00572E87"/>
    <w:rsid w:val="00574A8B"/>
    <w:rsid w:val="00575FA7"/>
    <w:rsid w:val="0057622E"/>
    <w:rsid w:val="0057743A"/>
    <w:rsid w:val="00577BFB"/>
    <w:rsid w:val="0058223A"/>
    <w:rsid w:val="005823A2"/>
    <w:rsid w:val="00582869"/>
    <w:rsid w:val="00583F92"/>
    <w:rsid w:val="005849AA"/>
    <w:rsid w:val="005849FD"/>
    <w:rsid w:val="00585C78"/>
    <w:rsid w:val="00586D47"/>
    <w:rsid w:val="00587916"/>
    <w:rsid w:val="00587D35"/>
    <w:rsid w:val="005901E9"/>
    <w:rsid w:val="00590DCC"/>
    <w:rsid w:val="005917EC"/>
    <w:rsid w:val="00591C2F"/>
    <w:rsid w:val="00595391"/>
    <w:rsid w:val="00596CBD"/>
    <w:rsid w:val="005A184A"/>
    <w:rsid w:val="005A2F51"/>
    <w:rsid w:val="005A3A39"/>
    <w:rsid w:val="005A3C98"/>
    <w:rsid w:val="005A3F34"/>
    <w:rsid w:val="005A56B7"/>
    <w:rsid w:val="005A5BCC"/>
    <w:rsid w:val="005A6706"/>
    <w:rsid w:val="005A7538"/>
    <w:rsid w:val="005A75BB"/>
    <w:rsid w:val="005A7696"/>
    <w:rsid w:val="005A7A03"/>
    <w:rsid w:val="005B0564"/>
    <w:rsid w:val="005B098C"/>
    <w:rsid w:val="005B1C57"/>
    <w:rsid w:val="005B29CE"/>
    <w:rsid w:val="005B30C6"/>
    <w:rsid w:val="005B569A"/>
    <w:rsid w:val="005B5702"/>
    <w:rsid w:val="005B5942"/>
    <w:rsid w:val="005B6D23"/>
    <w:rsid w:val="005B7819"/>
    <w:rsid w:val="005C6660"/>
    <w:rsid w:val="005C6FDD"/>
    <w:rsid w:val="005C7347"/>
    <w:rsid w:val="005D099C"/>
    <w:rsid w:val="005D125E"/>
    <w:rsid w:val="005D18FB"/>
    <w:rsid w:val="005D280F"/>
    <w:rsid w:val="005D41E0"/>
    <w:rsid w:val="005D59D6"/>
    <w:rsid w:val="005D59E3"/>
    <w:rsid w:val="005D7A81"/>
    <w:rsid w:val="005D7B25"/>
    <w:rsid w:val="005E040B"/>
    <w:rsid w:val="005E61E9"/>
    <w:rsid w:val="005E66D2"/>
    <w:rsid w:val="005E6DE1"/>
    <w:rsid w:val="005E6DEE"/>
    <w:rsid w:val="005E7988"/>
    <w:rsid w:val="005F10F3"/>
    <w:rsid w:val="005F1FD4"/>
    <w:rsid w:val="005F3321"/>
    <w:rsid w:val="005F45B0"/>
    <w:rsid w:val="005F50CC"/>
    <w:rsid w:val="005F649C"/>
    <w:rsid w:val="005F65B4"/>
    <w:rsid w:val="005F6CE7"/>
    <w:rsid w:val="005F7809"/>
    <w:rsid w:val="006002FA"/>
    <w:rsid w:val="00600EB0"/>
    <w:rsid w:val="00601F78"/>
    <w:rsid w:val="00604C86"/>
    <w:rsid w:val="00604F89"/>
    <w:rsid w:val="006059F1"/>
    <w:rsid w:val="00605C1D"/>
    <w:rsid w:val="00607091"/>
    <w:rsid w:val="00607EA8"/>
    <w:rsid w:val="00610BEC"/>
    <w:rsid w:val="006114B9"/>
    <w:rsid w:val="006126AB"/>
    <w:rsid w:val="00612E32"/>
    <w:rsid w:val="00612E76"/>
    <w:rsid w:val="00613820"/>
    <w:rsid w:val="006155A2"/>
    <w:rsid w:val="006156DB"/>
    <w:rsid w:val="00617458"/>
    <w:rsid w:val="0061779A"/>
    <w:rsid w:val="00617DDA"/>
    <w:rsid w:val="00620A62"/>
    <w:rsid w:val="00621498"/>
    <w:rsid w:val="00621E31"/>
    <w:rsid w:val="006228B6"/>
    <w:rsid w:val="006247AB"/>
    <w:rsid w:val="00624E70"/>
    <w:rsid w:val="00625EE8"/>
    <w:rsid w:val="006267F9"/>
    <w:rsid w:val="00626BE0"/>
    <w:rsid w:val="00626DC8"/>
    <w:rsid w:val="00626F75"/>
    <w:rsid w:val="00627FCE"/>
    <w:rsid w:val="00630FFC"/>
    <w:rsid w:val="006318D1"/>
    <w:rsid w:val="00631A69"/>
    <w:rsid w:val="00632469"/>
    <w:rsid w:val="006325D0"/>
    <w:rsid w:val="00632C5A"/>
    <w:rsid w:val="006348CD"/>
    <w:rsid w:val="00635E63"/>
    <w:rsid w:val="006362A8"/>
    <w:rsid w:val="006365A7"/>
    <w:rsid w:val="00636680"/>
    <w:rsid w:val="00636B48"/>
    <w:rsid w:val="00637C90"/>
    <w:rsid w:val="00640439"/>
    <w:rsid w:val="006406CB"/>
    <w:rsid w:val="00640F12"/>
    <w:rsid w:val="00643D03"/>
    <w:rsid w:val="00643F5C"/>
    <w:rsid w:val="006449B3"/>
    <w:rsid w:val="006450BB"/>
    <w:rsid w:val="0064545B"/>
    <w:rsid w:val="006455AE"/>
    <w:rsid w:val="00646353"/>
    <w:rsid w:val="00646DFE"/>
    <w:rsid w:val="00646E12"/>
    <w:rsid w:val="00650E99"/>
    <w:rsid w:val="00650FFC"/>
    <w:rsid w:val="00653F48"/>
    <w:rsid w:val="006541FB"/>
    <w:rsid w:val="00654853"/>
    <w:rsid w:val="00654935"/>
    <w:rsid w:val="00655240"/>
    <w:rsid w:val="00656077"/>
    <w:rsid w:val="006568BB"/>
    <w:rsid w:val="0065743D"/>
    <w:rsid w:val="00660143"/>
    <w:rsid w:val="00660BAC"/>
    <w:rsid w:val="00661B20"/>
    <w:rsid w:val="00662609"/>
    <w:rsid w:val="0066265A"/>
    <w:rsid w:val="00664B7F"/>
    <w:rsid w:val="0066625C"/>
    <w:rsid w:val="00666AEA"/>
    <w:rsid w:val="00670773"/>
    <w:rsid w:val="00670CD4"/>
    <w:rsid w:val="006728CA"/>
    <w:rsid w:val="00674380"/>
    <w:rsid w:val="006750F0"/>
    <w:rsid w:val="00677133"/>
    <w:rsid w:val="00677BE1"/>
    <w:rsid w:val="0068274F"/>
    <w:rsid w:val="00682995"/>
    <w:rsid w:val="00683D05"/>
    <w:rsid w:val="00683EC9"/>
    <w:rsid w:val="00686F1A"/>
    <w:rsid w:val="00687967"/>
    <w:rsid w:val="0069110A"/>
    <w:rsid w:val="006918CC"/>
    <w:rsid w:val="00691BA7"/>
    <w:rsid w:val="006954B7"/>
    <w:rsid w:val="006955B2"/>
    <w:rsid w:val="00695DE4"/>
    <w:rsid w:val="00696286"/>
    <w:rsid w:val="00696A77"/>
    <w:rsid w:val="00697E1E"/>
    <w:rsid w:val="006A1E91"/>
    <w:rsid w:val="006A3C19"/>
    <w:rsid w:val="006A4809"/>
    <w:rsid w:val="006A4FD4"/>
    <w:rsid w:val="006A5622"/>
    <w:rsid w:val="006A6AD0"/>
    <w:rsid w:val="006B008C"/>
    <w:rsid w:val="006B25AC"/>
    <w:rsid w:val="006B2687"/>
    <w:rsid w:val="006B4078"/>
    <w:rsid w:val="006B5373"/>
    <w:rsid w:val="006B6820"/>
    <w:rsid w:val="006B77FD"/>
    <w:rsid w:val="006C0A61"/>
    <w:rsid w:val="006C1241"/>
    <w:rsid w:val="006C3AD1"/>
    <w:rsid w:val="006C4B34"/>
    <w:rsid w:val="006C68CF"/>
    <w:rsid w:val="006D0095"/>
    <w:rsid w:val="006D16F2"/>
    <w:rsid w:val="006D4C6D"/>
    <w:rsid w:val="006D4F91"/>
    <w:rsid w:val="006D4FAF"/>
    <w:rsid w:val="006E1460"/>
    <w:rsid w:val="006E251E"/>
    <w:rsid w:val="006E356D"/>
    <w:rsid w:val="006E36DC"/>
    <w:rsid w:val="006E4770"/>
    <w:rsid w:val="006E5D9B"/>
    <w:rsid w:val="006E7B90"/>
    <w:rsid w:val="006F099F"/>
    <w:rsid w:val="006F204F"/>
    <w:rsid w:val="006F41C5"/>
    <w:rsid w:val="006F429F"/>
    <w:rsid w:val="006F511E"/>
    <w:rsid w:val="006F57BA"/>
    <w:rsid w:val="006F69B8"/>
    <w:rsid w:val="00700CEA"/>
    <w:rsid w:val="00702A70"/>
    <w:rsid w:val="00705189"/>
    <w:rsid w:val="00705662"/>
    <w:rsid w:val="00705CE7"/>
    <w:rsid w:val="007067B7"/>
    <w:rsid w:val="00707064"/>
    <w:rsid w:val="00707272"/>
    <w:rsid w:val="00710420"/>
    <w:rsid w:val="00710890"/>
    <w:rsid w:val="00710D2C"/>
    <w:rsid w:val="00711646"/>
    <w:rsid w:val="007139EC"/>
    <w:rsid w:val="007151CE"/>
    <w:rsid w:val="00716FEE"/>
    <w:rsid w:val="0072192A"/>
    <w:rsid w:val="007235CB"/>
    <w:rsid w:val="007239D2"/>
    <w:rsid w:val="007246FC"/>
    <w:rsid w:val="0072471A"/>
    <w:rsid w:val="00725028"/>
    <w:rsid w:val="00725036"/>
    <w:rsid w:val="00725167"/>
    <w:rsid w:val="0072669E"/>
    <w:rsid w:val="00726853"/>
    <w:rsid w:val="0073012C"/>
    <w:rsid w:val="0073105D"/>
    <w:rsid w:val="0073119E"/>
    <w:rsid w:val="00731A9B"/>
    <w:rsid w:val="00732794"/>
    <w:rsid w:val="00732829"/>
    <w:rsid w:val="00733104"/>
    <w:rsid w:val="0073431D"/>
    <w:rsid w:val="007345F8"/>
    <w:rsid w:val="00734C3D"/>
    <w:rsid w:val="0073557D"/>
    <w:rsid w:val="00736C0B"/>
    <w:rsid w:val="007402ED"/>
    <w:rsid w:val="0074034A"/>
    <w:rsid w:val="00740C0D"/>
    <w:rsid w:val="00742ABD"/>
    <w:rsid w:val="00742D38"/>
    <w:rsid w:val="007436FE"/>
    <w:rsid w:val="00745980"/>
    <w:rsid w:val="00745CCE"/>
    <w:rsid w:val="00746A3D"/>
    <w:rsid w:val="00746E36"/>
    <w:rsid w:val="007508B8"/>
    <w:rsid w:val="00750DB0"/>
    <w:rsid w:val="00751119"/>
    <w:rsid w:val="007523FE"/>
    <w:rsid w:val="00752BAC"/>
    <w:rsid w:val="00753E6B"/>
    <w:rsid w:val="007551D4"/>
    <w:rsid w:val="00757BC2"/>
    <w:rsid w:val="00763237"/>
    <w:rsid w:val="00763BC8"/>
    <w:rsid w:val="0076414F"/>
    <w:rsid w:val="00770167"/>
    <w:rsid w:val="00772A80"/>
    <w:rsid w:val="007732FC"/>
    <w:rsid w:val="0077454E"/>
    <w:rsid w:val="00775255"/>
    <w:rsid w:val="007752E2"/>
    <w:rsid w:val="007757C3"/>
    <w:rsid w:val="00776569"/>
    <w:rsid w:val="00776714"/>
    <w:rsid w:val="00777059"/>
    <w:rsid w:val="00777A1D"/>
    <w:rsid w:val="00780DC2"/>
    <w:rsid w:val="00782612"/>
    <w:rsid w:val="00783338"/>
    <w:rsid w:val="00783C4F"/>
    <w:rsid w:val="00786D14"/>
    <w:rsid w:val="007927B4"/>
    <w:rsid w:val="00793C9F"/>
    <w:rsid w:val="00794FFB"/>
    <w:rsid w:val="00795773"/>
    <w:rsid w:val="007959A2"/>
    <w:rsid w:val="007967C0"/>
    <w:rsid w:val="007971E4"/>
    <w:rsid w:val="00797653"/>
    <w:rsid w:val="007A022F"/>
    <w:rsid w:val="007A0E26"/>
    <w:rsid w:val="007A1BE6"/>
    <w:rsid w:val="007A2F14"/>
    <w:rsid w:val="007A33B5"/>
    <w:rsid w:val="007A3555"/>
    <w:rsid w:val="007A3690"/>
    <w:rsid w:val="007A36C8"/>
    <w:rsid w:val="007A38DE"/>
    <w:rsid w:val="007A4782"/>
    <w:rsid w:val="007A63BC"/>
    <w:rsid w:val="007A6D2B"/>
    <w:rsid w:val="007A6F23"/>
    <w:rsid w:val="007A75AB"/>
    <w:rsid w:val="007A7892"/>
    <w:rsid w:val="007B0073"/>
    <w:rsid w:val="007B4A1C"/>
    <w:rsid w:val="007B5A42"/>
    <w:rsid w:val="007B5BF2"/>
    <w:rsid w:val="007B7AD1"/>
    <w:rsid w:val="007C1118"/>
    <w:rsid w:val="007C1B9E"/>
    <w:rsid w:val="007C3C03"/>
    <w:rsid w:val="007C3D37"/>
    <w:rsid w:val="007C4C82"/>
    <w:rsid w:val="007C61E0"/>
    <w:rsid w:val="007C6B4A"/>
    <w:rsid w:val="007C7C67"/>
    <w:rsid w:val="007D159B"/>
    <w:rsid w:val="007D1BC1"/>
    <w:rsid w:val="007D297C"/>
    <w:rsid w:val="007D3008"/>
    <w:rsid w:val="007D3579"/>
    <w:rsid w:val="007D4ACF"/>
    <w:rsid w:val="007D793C"/>
    <w:rsid w:val="007E27B0"/>
    <w:rsid w:val="007E3B33"/>
    <w:rsid w:val="007E3D94"/>
    <w:rsid w:val="007E4AB4"/>
    <w:rsid w:val="007E6701"/>
    <w:rsid w:val="007E6B31"/>
    <w:rsid w:val="007E7088"/>
    <w:rsid w:val="007E71E3"/>
    <w:rsid w:val="007E7674"/>
    <w:rsid w:val="007E7EB1"/>
    <w:rsid w:val="007F0A1A"/>
    <w:rsid w:val="007F0DCC"/>
    <w:rsid w:val="007F1DF5"/>
    <w:rsid w:val="007F265B"/>
    <w:rsid w:val="007F27B9"/>
    <w:rsid w:val="007F3C67"/>
    <w:rsid w:val="007F3DBF"/>
    <w:rsid w:val="007F6CBE"/>
    <w:rsid w:val="00800B73"/>
    <w:rsid w:val="00801DF3"/>
    <w:rsid w:val="00801F3D"/>
    <w:rsid w:val="00803943"/>
    <w:rsid w:val="00804B60"/>
    <w:rsid w:val="00806662"/>
    <w:rsid w:val="0081043C"/>
    <w:rsid w:val="0081116E"/>
    <w:rsid w:val="0081437C"/>
    <w:rsid w:val="00814CB0"/>
    <w:rsid w:val="0081514F"/>
    <w:rsid w:val="008151A2"/>
    <w:rsid w:val="00815D7F"/>
    <w:rsid w:val="00816BB2"/>
    <w:rsid w:val="008175C9"/>
    <w:rsid w:val="00817769"/>
    <w:rsid w:val="008177AA"/>
    <w:rsid w:val="008177F6"/>
    <w:rsid w:val="00820927"/>
    <w:rsid w:val="008215C9"/>
    <w:rsid w:val="0082182C"/>
    <w:rsid w:val="00821877"/>
    <w:rsid w:val="008218BA"/>
    <w:rsid w:val="00821FDC"/>
    <w:rsid w:val="00822478"/>
    <w:rsid w:val="008225A2"/>
    <w:rsid w:val="00824485"/>
    <w:rsid w:val="00824C8E"/>
    <w:rsid w:val="008263F8"/>
    <w:rsid w:val="00826CE5"/>
    <w:rsid w:val="00826D6F"/>
    <w:rsid w:val="00826E7F"/>
    <w:rsid w:val="00830DD1"/>
    <w:rsid w:val="00831381"/>
    <w:rsid w:val="00831D1B"/>
    <w:rsid w:val="00832037"/>
    <w:rsid w:val="008326D9"/>
    <w:rsid w:val="00832EDF"/>
    <w:rsid w:val="00832FB4"/>
    <w:rsid w:val="00833471"/>
    <w:rsid w:val="008340BA"/>
    <w:rsid w:val="00834AE9"/>
    <w:rsid w:val="00834F00"/>
    <w:rsid w:val="00835019"/>
    <w:rsid w:val="008400B0"/>
    <w:rsid w:val="00840278"/>
    <w:rsid w:val="008433F8"/>
    <w:rsid w:val="00843407"/>
    <w:rsid w:val="008440A6"/>
    <w:rsid w:val="00845094"/>
    <w:rsid w:val="00845866"/>
    <w:rsid w:val="008460D4"/>
    <w:rsid w:val="008462EA"/>
    <w:rsid w:val="00850B1A"/>
    <w:rsid w:val="00852653"/>
    <w:rsid w:val="008526C0"/>
    <w:rsid w:val="008540F7"/>
    <w:rsid w:val="00854B72"/>
    <w:rsid w:val="0085675E"/>
    <w:rsid w:val="00860BBF"/>
    <w:rsid w:val="00862CAB"/>
    <w:rsid w:val="00863DDF"/>
    <w:rsid w:val="00864600"/>
    <w:rsid w:val="00864D6D"/>
    <w:rsid w:val="00867660"/>
    <w:rsid w:val="008676CF"/>
    <w:rsid w:val="00867855"/>
    <w:rsid w:val="008715C8"/>
    <w:rsid w:val="00871768"/>
    <w:rsid w:val="008722B9"/>
    <w:rsid w:val="0087329A"/>
    <w:rsid w:val="00875A82"/>
    <w:rsid w:val="00875BFF"/>
    <w:rsid w:val="008805DD"/>
    <w:rsid w:val="008805FB"/>
    <w:rsid w:val="00886603"/>
    <w:rsid w:val="008907C7"/>
    <w:rsid w:val="00892A3D"/>
    <w:rsid w:val="00894A43"/>
    <w:rsid w:val="008959EB"/>
    <w:rsid w:val="00895A93"/>
    <w:rsid w:val="00895D1C"/>
    <w:rsid w:val="008A1F1C"/>
    <w:rsid w:val="008A2952"/>
    <w:rsid w:val="008A3CF8"/>
    <w:rsid w:val="008A4948"/>
    <w:rsid w:val="008A5297"/>
    <w:rsid w:val="008A53F4"/>
    <w:rsid w:val="008A5C4C"/>
    <w:rsid w:val="008A672A"/>
    <w:rsid w:val="008A7D96"/>
    <w:rsid w:val="008B0B84"/>
    <w:rsid w:val="008B1E79"/>
    <w:rsid w:val="008B40DC"/>
    <w:rsid w:val="008B5324"/>
    <w:rsid w:val="008B72A4"/>
    <w:rsid w:val="008B7BE5"/>
    <w:rsid w:val="008C0573"/>
    <w:rsid w:val="008C0D8F"/>
    <w:rsid w:val="008C0FFC"/>
    <w:rsid w:val="008C19CB"/>
    <w:rsid w:val="008C24C2"/>
    <w:rsid w:val="008C52EF"/>
    <w:rsid w:val="008C7F25"/>
    <w:rsid w:val="008D010C"/>
    <w:rsid w:val="008D0518"/>
    <w:rsid w:val="008D0C70"/>
    <w:rsid w:val="008D13B9"/>
    <w:rsid w:val="008D2568"/>
    <w:rsid w:val="008D32A4"/>
    <w:rsid w:val="008D35F6"/>
    <w:rsid w:val="008D4E2A"/>
    <w:rsid w:val="008D4FE2"/>
    <w:rsid w:val="008D5901"/>
    <w:rsid w:val="008D6ECC"/>
    <w:rsid w:val="008D7EE4"/>
    <w:rsid w:val="008E0204"/>
    <w:rsid w:val="008E048B"/>
    <w:rsid w:val="008E07E8"/>
    <w:rsid w:val="008E1612"/>
    <w:rsid w:val="008E3907"/>
    <w:rsid w:val="008E4189"/>
    <w:rsid w:val="008E41FD"/>
    <w:rsid w:val="008E4261"/>
    <w:rsid w:val="008E4FEF"/>
    <w:rsid w:val="008E5007"/>
    <w:rsid w:val="008E5312"/>
    <w:rsid w:val="008E6CAB"/>
    <w:rsid w:val="008F1279"/>
    <w:rsid w:val="008F29FA"/>
    <w:rsid w:val="008F3487"/>
    <w:rsid w:val="008F4325"/>
    <w:rsid w:val="008F5716"/>
    <w:rsid w:val="008F5ABD"/>
    <w:rsid w:val="008F69FB"/>
    <w:rsid w:val="008F7A09"/>
    <w:rsid w:val="008F7B45"/>
    <w:rsid w:val="00901DEF"/>
    <w:rsid w:val="00902AC5"/>
    <w:rsid w:val="00902D0D"/>
    <w:rsid w:val="009036B3"/>
    <w:rsid w:val="00903881"/>
    <w:rsid w:val="00903EC9"/>
    <w:rsid w:val="00904059"/>
    <w:rsid w:val="0090448B"/>
    <w:rsid w:val="009048EA"/>
    <w:rsid w:val="00905DCC"/>
    <w:rsid w:val="009065A2"/>
    <w:rsid w:val="00906A94"/>
    <w:rsid w:val="00911B16"/>
    <w:rsid w:val="0091242F"/>
    <w:rsid w:val="00914283"/>
    <w:rsid w:val="00914DC0"/>
    <w:rsid w:val="0091666B"/>
    <w:rsid w:val="0092042D"/>
    <w:rsid w:val="00920704"/>
    <w:rsid w:val="00924364"/>
    <w:rsid w:val="009244F5"/>
    <w:rsid w:val="009259C2"/>
    <w:rsid w:val="009263FC"/>
    <w:rsid w:val="0093065C"/>
    <w:rsid w:val="00930D9C"/>
    <w:rsid w:val="00930DC8"/>
    <w:rsid w:val="0093385A"/>
    <w:rsid w:val="009350C5"/>
    <w:rsid w:val="00935740"/>
    <w:rsid w:val="00936197"/>
    <w:rsid w:val="00936213"/>
    <w:rsid w:val="00937D4F"/>
    <w:rsid w:val="00937D55"/>
    <w:rsid w:val="00937E03"/>
    <w:rsid w:val="00940305"/>
    <w:rsid w:val="00940AB4"/>
    <w:rsid w:val="00942347"/>
    <w:rsid w:val="0094289D"/>
    <w:rsid w:val="00942F73"/>
    <w:rsid w:val="00944577"/>
    <w:rsid w:val="0094527E"/>
    <w:rsid w:val="009457E4"/>
    <w:rsid w:val="00945B6A"/>
    <w:rsid w:val="0094619D"/>
    <w:rsid w:val="0095358F"/>
    <w:rsid w:val="00953898"/>
    <w:rsid w:val="00956419"/>
    <w:rsid w:val="00956E54"/>
    <w:rsid w:val="00957223"/>
    <w:rsid w:val="009574B4"/>
    <w:rsid w:val="00957C69"/>
    <w:rsid w:val="0096096A"/>
    <w:rsid w:val="00961DEE"/>
    <w:rsid w:val="00962FC8"/>
    <w:rsid w:val="009644B0"/>
    <w:rsid w:val="00967CEC"/>
    <w:rsid w:val="00970392"/>
    <w:rsid w:val="00970603"/>
    <w:rsid w:val="0097089E"/>
    <w:rsid w:val="00971206"/>
    <w:rsid w:val="00971D1E"/>
    <w:rsid w:val="00972341"/>
    <w:rsid w:val="00972B4F"/>
    <w:rsid w:val="009731BA"/>
    <w:rsid w:val="00973A33"/>
    <w:rsid w:val="00973B9E"/>
    <w:rsid w:val="009751AB"/>
    <w:rsid w:val="009764E7"/>
    <w:rsid w:val="009765BA"/>
    <w:rsid w:val="00976D5D"/>
    <w:rsid w:val="00977680"/>
    <w:rsid w:val="00977756"/>
    <w:rsid w:val="0098116D"/>
    <w:rsid w:val="00982D20"/>
    <w:rsid w:val="009835C0"/>
    <w:rsid w:val="00983F72"/>
    <w:rsid w:val="009840A8"/>
    <w:rsid w:val="00984763"/>
    <w:rsid w:val="00985D15"/>
    <w:rsid w:val="009862B5"/>
    <w:rsid w:val="009875A9"/>
    <w:rsid w:val="00987ACF"/>
    <w:rsid w:val="00987FC9"/>
    <w:rsid w:val="0099088C"/>
    <w:rsid w:val="00992EBB"/>
    <w:rsid w:val="00993DEC"/>
    <w:rsid w:val="00993E71"/>
    <w:rsid w:val="00996048"/>
    <w:rsid w:val="00996425"/>
    <w:rsid w:val="0099693F"/>
    <w:rsid w:val="009A09A6"/>
    <w:rsid w:val="009A109F"/>
    <w:rsid w:val="009A13AF"/>
    <w:rsid w:val="009A20D4"/>
    <w:rsid w:val="009A242A"/>
    <w:rsid w:val="009A29C1"/>
    <w:rsid w:val="009A3038"/>
    <w:rsid w:val="009A31E5"/>
    <w:rsid w:val="009A3C1C"/>
    <w:rsid w:val="009A4DB8"/>
    <w:rsid w:val="009A522E"/>
    <w:rsid w:val="009A5ACE"/>
    <w:rsid w:val="009A5D5C"/>
    <w:rsid w:val="009A6E4F"/>
    <w:rsid w:val="009A73A2"/>
    <w:rsid w:val="009A76ED"/>
    <w:rsid w:val="009B12A9"/>
    <w:rsid w:val="009B16A2"/>
    <w:rsid w:val="009B3F29"/>
    <w:rsid w:val="009B44DB"/>
    <w:rsid w:val="009B51CB"/>
    <w:rsid w:val="009B5C93"/>
    <w:rsid w:val="009B7327"/>
    <w:rsid w:val="009B76D7"/>
    <w:rsid w:val="009B7C4D"/>
    <w:rsid w:val="009B7D3A"/>
    <w:rsid w:val="009C07BC"/>
    <w:rsid w:val="009C1FA4"/>
    <w:rsid w:val="009C34D6"/>
    <w:rsid w:val="009C364D"/>
    <w:rsid w:val="009C4552"/>
    <w:rsid w:val="009C4D8C"/>
    <w:rsid w:val="009C5798"/>
    <w:rsid w:val="009C7ACD"/>
    <w:rsid w:val="009D070F"/>
    <w:rsid w:val="009D15B6"/>
    <w:rsid w:val="009D312B"/>
    <w:rsid w:val="009D3C10"/>
    <w:rsid w:val="009D4216"/>
    <w:rsid w:val="009D437D"/>
    <w:rsid w:val="009D46A2"/>
    <w:rsid w:val="009D4BA4"/>
    <w:rsid w:val="009D4DC6"/>
    <w:rsid w:val="009D536B"/>
    <w:rsid w:val="009D6F8F"/>
    <w:rsid w:val="009D7C92"/>
    <w:rsid w:val="009D7E36"/>
    <w:rsid w:val="009E15C0"/>
    <w:rsid w:val="009E31AD"/>
    <w:rsid w:val="009E496E"/>
    <w:rsid w:val="009E5BFD"/>
    <w:rsid w:val="009E726F"/>
    <w:rsid w:val="009E774F"/>
    <w:rsid w:val="009F0A49"/>
    <w:rsid w:val="009F0C91"/>
    <w:rsid w:val="009F0D0D"/>
    <w:rsid w:val="009F29FC"/>
    <w:rsid w:val="009F41E2"/>
    <w:rsid w:val="009F42CF"/>
    <w:rsid w:val="009F4F44"/>
    <w:rsid w:val="009F5A8D"/>
    <w:rsid w:val="009F645E"/>
    <w:rsid w:val="009F720F"/>
    <w:rsid w:val="00A005D8"/>
    <w:rsid w:val="00A021F0"/>
    <w:rsid w:val="00A0291C"/>
    <w:rsid w:val="00A02B36"/>
    <w:rsid w:val="00A02C0E"/>
    <w:rsid w:val="00A04245"/>
    <w:rsid w:val="00A04403"/>
    <w:rsid w:val="00A052FA"/>
    <w:rsid w:val="00A067E1"/>
    <w:rsid w:val="00A11A28"/>
    <w:rsid w:val="00A120E6"/>
    <w:rsid w:val="00A12660"/>
    <w:rsid w:val="00A13093"/>
    <w:rsid w:val="00A15568"/>
    <w:rsid w:val="00A156BA"/>
    <w:rsid w:val="00A15A7E"/>
    <w:rsid w:val="00A168A3"/>
    <w:rsid w:val="00A20535"/>
    <w:rsid w:val="00A225C1"/>
    <w:rsid w:val="00A22AAE"/>
    <w:rsid w:val="00A23AF6"/>
    <w:rsid w:val="00A24729"/>
    <w:rsid w:val="00A303FC"/>
    <w:rsid w:val="00A30A26"/>
    <w:rsid w:val="00A315BA"/>
    <w:rsid w:val="00A3327F"/>
    <w:rsid w:val="00A342FE"/>
    <w:rsid w:val="00A345F3"/>
    <w:rsid w:val="00A34A72"/>
    <w:rsid w:val="00A34D73"/>
    <w:rsid w:val="00A36C38"/>
    <w:rsid w:val="00A378E3"/>
    <w:rsid w:val="00A40D03"/>
    <w:rsid w:val="00A41A26"/>
    <w:rsid w:val="00A44689"/>
    <w:rsid w:val="00A4675E"/>
    <w:rsid w:val="00A470B3"/>
    <w:rsid w:val="00A5001F"/>
    <w:rsid w:val="00A50A8D"/>
    <w:rsid w:val="00A51ADA"/>
    <w:rsid w:val="00A521A5"/>
    <w:rsid w:val="00A52922"/>
    <w:rsid w:val="00A53173"/>
    <w:rsid w:val="00A53A00"/>
    <w:rsid w:val="00A54C02"/>
    <w:rsid w:val="00A569DD"/>
    <w:rsid w:val="00A56BB9"/>
    <w:rsid w:val="00A57113"/>
    <w:rsid w:val="00A57D9A"/>
    <w:rsid w:val="00A57F9C"/>
    <w:rsid w:val="00A60023"/>
    <w:rsid w:val="00A613C6"/>
    <w:rsid w:val="00A616B1"/>
    <w:rsid w:val="00A6190C"/>
    <w:rsid w:val="00A6256B"/>
    <w:rsid w:val="00A63AA3"/>
    <w:rsid w:val="00A64CEC"/>
    <w:rsid w:val="00A650AA"/>
    <w:rsid w:val="00A6519D"/>
    <w:rsid w:val="00A658C7"/>
    <w:rsid w:val="00A66323"/>
    <w:rsid w:val="00A66AAF"/>
    <w:rsid w:val="00A66C7F"/>
    <w:rsid w:val="00A7331F"/>
    <w:rsid w:val="00A74EC8"/>
    <w:rsid w:val="00A77407"/>
    <w:rsid w:val="00A809FB"/>
    <w:rsid w:val="00A83CB3"/>
    <w:rsid w:val="00A842AE"/>
    <w:rsid w:val="00A85A88"/>
    <w:rsid w:val="00A85D37"/>
    <w:rsid w:val="00A86166"/>
    <w:rsid w:val="00A86AA3"/>
    <w:rsid w:val="00A8749D"/>
    <w:rsid w:val="00A879EA"/>
    <w:rsid w:val="00A87C3E"/>
    <w:rsid w:val="00A91153"/>
    <w:rsid w:val="00A920D3"/>
    <w:rsid w:val="00A921C1"/>
    <w:rsid w:val="00A9396C"/>
    <w:rsid w:val="00A94C2C"/>
    <w:rsid w:val="00A9648C"/>
    <w:rsid w:val="00A97B38"/>
    <w:rsid w:val="00AA002C"/>
    <w:rsid w:val="00AA142F"/>
    <w:rsid w:val="00AA1B86"/>
    <w:rsid w:val="00AA23C0"/>
    <w:rsid w:val="00AA34AA"/>
    <w:rsid w:val="00AA36E8"/>
    <w:rsid w:val="00AA4603"/>
    <w:rsid w:val="00AA4DBA"/>
    <w:rsid w:val="00AA592B"/>
    <w:rsid w:val="00AA5A50"/>
    <w:rsid w:val="00AA660C"/>
    <w:rsid w:val="00AA6770"/>
    <w:rsid w:val="00AA7413"/>
    <w:rsid w:val="00AA78E2"/>
    <w:rsid w:val="00AB0356"/>
    <w:rsid w:val="00AB09AC"/>
    <w:rsid w:val="00AB0FA5"/>
    <w:rsid w:val="00AB14A9"/>
    <w:rsid w:val="00AB245D"/>
    <w:rsid w:val="00AB410B"/>
    <w:rsid w:val="00AB4E35"/>
    <w:rsid w:val="00AB5C89"/>
    <w:rsid w:val="00AB5D13"/>
    <w:rsid w:val="00AB6B5E"/>
    <w:rsid w:val="00AC0BD6"/>
    <w:rsid w:val="00AC1DB1"/>
    <w:rsid w:val="00AC245A"/>
    <w:rsid w:val="00AC67A8"/>
    <w:rsid w:val="00AC6854"/>
    <w:rsid w:val="00AC6863"/>
    <w:rsid w:val="00AD217D"/>
    <w:rsid w:val="00AD2A3A"/>
    <w:rsid w:val="00AD3100"/>
    <w:rsid w:val="00AD31B7"/>
    <w:rsid w:val="00AD3A24"/>
    <w:rsid w:val="00AD3FE3"/>
    <w:rsid w:val="00AD40BD"/>
    <w:rsid w:val="00AD7744"/>
    <w:rsid w:val="00AE07EB"/>
    <w:rsid w:val="00AE0831"/>
    <w:rsid w:val="00AE0915"/>
    <w:rsid w:val="00AE3459"/>
    <w:rsid w:val="00AE4A65"/>
    <w:rsid w:val="00AE5693"/>
    <w:rsid w:val="00AE5CB3"/>
    <w:rsid w:val="00AE5FA1"/>
    <w:rsid w:val="00AE6F7E"/>
    <w:rsid w:val="00AF008E"/>
    <w:rsid w:val="00AF0C0D"/>
    <w:rsid w:val="00AF0E36"/>
    <w:rsid w:val="00AF24A6"/>
    <w:rsid w:val="00AF301E"/>
    <w:rsid w:val="00AF40CC"/>
    <w:rsid w:val="00AF41F8"/>
    <w:rsid w:val="00AF42DC"/>
    <w:rsid w:val="00AF58BD"/>
    <w:rsid w:val="00AF592B"/>
    <w:rsid w:val="00AF6FAB"/>
    <w:rsid w:val="00AF7692"/>
    <w:rsid w:val="00AF79EF"/>
    <w:rsid w:val="00AF7F18"/>
    <w:rsid w:val="00B00472"/>
    <w:rsid w:val="00B01237"/>
    <w:rsid w:val="00B026C0"/>
    <w:rsid w:val="00B029BC"/>
    <w:rsid w:val="00B04641"/>
    <w:rsid w:val="00B04E66"/>
    <w:rsid w:val="00B04F6F"/>
    <w:rsid w:val="00B052CB"/>
    <w:rsid w:val="00B05A21"/>
    <w:rsid w:val="00B05ACF"/>
    <w:rsid w:val="00B107CC"/>
    <w:rsid w:val="00B1082D"/>
    <w:rsid w:val="00B10BEB"/>
    <w:rsid w:val="00B113B0"/>
    <w:rsid w:val="00B12D5D"/>
    <w:rsid w:val="00B12E16"/>
    <w:rsid w:val="00B131E8"/>
    <w:rsid w:val="00B13BAB"/>
    <w:rsid w:val="00B212F9"/>
    <w:rsid w:val="00B24166"/>
    <w:rsid w:val="00B2449E"/>
    <w:rsid w:val="00B26465"/>
    <w:rsid w:val="00B279D4"/>
    <w:rsid w:val="00B279F4"/>
    <w:rsid w:val="00B27FEC"/>
    <w:rsid w:val="00B303FD"/>
    <w:rsid w:val="00B30BDB"/>
    <w:rsid w:val="00B3297D"/>
    <w:rsid w:val="00B32B85"/>
    <w:rsid w:val="00B32D4F"/>
    <w:rsid w:val="00B33304"/>
    <w:rsid w:val="00B33A9E"/>
    <w:rsid w:val="00B35BEA"/>
    <w:rsid w:val="00B360FB"/>
    <w:rsid w:val="00B36C26"/>
    <w:rsid w:val="00B36C88"/>
    <w:rsid w:val="00B400AF"/>
    <w:rsid w:val="00B40584"/>
    <w:rsid w:val="00B431F1"/>
    <w:rsid w:val="00B435B3"/>
    <w:rsid w:val="00B45899"/>
    <w:rsid w:val="00B45F25"/>
    <w:rsid w:val="00B47A95"/>
    <w:rsid w:val="00B47DEF"/>
    <w:rsid w:val="00B50F50"/>
    <w:rsid w:val="00B51EA6"/>
    <w:rsid w:val="00B52A6D"/>
    <w:rsid w:val="00B53920"/>
    <w:rsid w:val="00B53F6A"/>
    <w:rsid w:val="00B5431A"/>
    <w:rsid w:val="00B55201"/>
    <w:rsid w:val="00B558A5"/>
    <w:rsid w:val="00B56313"/>
    <w:rsid w:val="00B569E7"/>
    <w:rsid w:val="00B608FB"/>
    <w:rsid w:val="00B6186A"/>
    <w:rsid w:val="00B61A54"/>
    <w:rsid w:val="00B62B2A"/>
    <w:rsid w:val="00B64392"/>
    <w:rsid w:val="00B6663A"/>
    <w:rsid w:val="00B71B10"/>
    <w:rsid w:val="00B72730"/>
    <w:rsid w:val="00B72D64"/>
    <w:rsid w:val="00B72E7E"/>
    <w:rsid w:val="00B73A94"/>
    <w:rsid w:val="00B7449E"/>
    <w:rsid w:val="00B75A9C"/>
    <w:rsid w:val="00B76A93"/>
    <w:rsid w:val="00B77461"/>
    <w:rsid w:val="00B80014"/>
    <w:rsid w:val="00B80DAA"/>
    <w:rsid w:val="00B815E8"/>
    <w:rsid w:val="00B82B5E"/>
    <w:rsid w:val="00B83891"/>
    <w:rsid w:val="00B84CAD"/>
    <w:rsid w:val="00B84D90"/>
    <w:rsid w:val="00B84E6F"/>
    <w:rsid w:val="00B85E7B"/>
    <w:rsid w:val="00B860FA"/>
    <w:rsid w:val="00B86503"/>
    <w:rsid w:val="00B866CE"/>
    <w:rsid w:val="00B871E3"/>
    <w:rsid w:val="00B92330"/>
    <w:rsid w:val="00B9380C"/>
    <w:rsid w:val="00B9486E"/>
    <w:rsid w:val="00B97A9F"/>
    <w:rsid w:val="00B97CDD"/>
    <w:rsid w:val="00BA0111"/>
    <w:rsid w:val="00BA0DBB"/>
    <w:rsid w:val="00BA15B0"/>
    <w:rsid w:val="00BA1829"/>
    <w:rsid w:val="00BA1C4D"/>
    <w:rsid w:val="00BA2BE0"/>
    <w:rsid w:val="00BA35A9"/>
    <w:rsid w:val="00BA4B7A"/>
    <w:rsid w:val="00BA5C42"/>
    <w:rsid w:val="00BA63F2"/>
    <w:rsid w:val="00BA6BFA"/>
    <w:rsid w:val="00BA6F81"/>
    <w:rsid w:val="00BB0EAE"/>
    <w:rsid w:val="00BB193B"/>
    <w:rsid w:val="00BB1A94"/>
    <w:rsid w:val="00BB1ED2"/>
    <w:rsid w:val="00BB27F1"/>
    <w:rsid w:val="00BB3100"/>
    <w:rsid w:val="00BB6BFB"/>
    <w:rsid w:val="00BB6D10"/>
    <w:rsid w:val="00BB7541"/>
    <w:rsid w:val="00BC22A5"/>
    <w:rsid w:val="00BC24FE"/>
    <w:rsid w:val="00BC277D"/>
    <w:rsid w:val="00BC4D9A"/>
    <w:rsid w:val="00BC4FF5"/>
    <w:rsid w:val="00BC56DE"/>
    <w:rsid w:val="00BC5C2B"/>
    <w:rsid w:val="00BC60D1"/>
    <w:rsid w:val="00BC7AD0"/>
    <w:rsid w:val="00BC7CE3"/>
    <w:rsid w:val="00BC7D4C"/>
    <w:rsid w:val="00BD0A0D"/>
    <w:rsid w:val="00BD18F3"/>
    <w:rsid w:val="00BD2274"/>
    <w:rsid w:val="00BD44C3"/>
    <w:rsid w:val="00BD6545"/>
    <w:rsid w:val="00BD7EC0"/>
    <w:rsid w:val="00BE0737"/>
    <w:rsid w:val="00BE1224"/>
    <w:rsid w:val="00BE415B"/>
    <w:rsid w:val="00BE525D"/>
    <w:rsid w:val="00BE5B3F"/>
    <w:rsid w:val="00BE6717"/>
    <w:rsid w:val="00BE6FF5"/>
    <w:rsid w:val="00BE7FD1"/>
    <w:rsid w:val="00BF0866"/>
    <w:rsid w:val="00BF10D5"/>
    <w:rsid w:val="00BF2393"/>
    <w:rsid w:val="00BF3747"/>
    <w:rsid w:val="00BF3B04"/>
    <w:rsid w:val="00BF3D44"/>
    <w:rsid w:val="00BF417B"/>
    <w:rsid w:val="00BF4EB0"/>
    <w:rsid w:val="00BF5676"/>
    <w:rsid w:val="00BF71DA"/>
    <w:rsid w:val="00BF7954"/>
    <w:rsid w:val="00BF7BEA"/>
    <w:rsid w:val="00C007DD"/>
    <w:rsid w:val="00C00EDC"/>
    <w:rsid w:val="00C024BC"/>
    <w:rsid w:val="00C03E6A"/>
    <w:rsid w:val="00C0428E"/>
    <w:rsid w:val="00C06818"/>
    <w:rsid w:val="00C07EFA"/>
    <w:rsid w:val="00C11550"/>
    <w:rsid w:val="00C11801"/>
    <w:rsid w:val="00C11C38"/>
    <w:rsid w:val="00C12B55"/>
    <w:rsid w:val="00C14C0F"/>
    <w:rsid w:val="00C1734E"/>
    <w:rsid w:val="00C17AE3"/>
    <w:rsid w:val="00C20F8D"/>
    <w:rsid w:val="00C21152"/>
    <w:rsid w:val="00C22015"/>
    <w:rsid w:val="00C22358"/>
    <w:rsid w:val="00C23C00"/>
    <w:rsid w:val="00C24016"/>
    <w:rsid w:val="00C25725"/>
    <w:rsid w:val="00C3047D"/>
    <w:rsid w:val="00C30827"/>
    <w:rsid w:val="00C31240"/>
    <w:rsid w:val="00C3241C"/>
    <w:rsid w:val="00C3292F"/>
    <w:rsid w:val="00C3462F"/>
    <w:rsid w:val="00C349BB"/>
    <w:rsid w:val="00C3512C"/>
    <w:rsid w:val="00C353AF"/>
    <w:rsid w:val="00C3544B"/>
    <w:rsid w:val="00C35F7F"/>
    <w:rsid w:val="00C3612F"/>
    <w:rsid w:val="00C36DEA"/>
    <w:rsid w:val="00C4137F"/>
    <w:rsid w:val="00C41D07"/>
    <w:rsid w:val="00C445D8"/>
    <w:rsid w:val="00C45280"/>
    <w:rsid w:val="00C45450"/>
    <w:rsid w:val="00C455CD"/>
    <w:rsid w:val="00C45923"/>
    <w:rsid w:val="00C47201"/>
    <w:rsid w:val="00C472F2"/>
    <w:rsid w:val="00C4793C"/>
    <w:rsid w:val="00C47D81"/>
    <w:rsid w:val="00C53045"/>
    <w:rsid w:val="00C53973"/>
    <w:rsid w:val="00C54133"/>
    <w:rsid w:val="00C5446A"/>
    <w:rsid w:val="00C54D86"/>
    <w:rsid w:val="00C55521"/>
    <w:rsid w:val="00C57F3D"/>
    <w:rsid w:val="00C602B1"/>
    <w:rsid w:val="00C603E7"/>
    <w:rsid w:val="00C61742"/>
    <w:rsid w:val="00C62E07"/>
    <w:rsid w:val="00C64F7F"/>
    <w:rsid w:val="00C651FF"/>
    <w:rsid w:val="00C65533"/>
    <w:rsid w:val="00C6645C"/>
    <w:rsid w:val="00C67226"/>
    <w:rsid w:val="00C67721"/>
    <w:rsid w:val="00C6795A"/>
    <w:rsid w:val="00C707D8"/>
    <w:rsid w:val="00C70D3F"/>
    <w:rsid w:val="00C7161D"/>
    <w:rsid w:val="00C72034"/>
    <w:rsid w:val="00C7273E"/>
    <w:rsid w:val="00C7351C"/>
    <w:rsid w:val="00C761AE"/>
    <w:rsid w:val="00C76CD8"/>
    <w:rsid w:val="00C77530"/>
    <w:rsid w:val="00C77821"/>
    <w:rsid w:val="00C77E61"/>
    <w:rsid w:val="00C80929"/>
    <w:rsid w:val="00C8259F"/>
    <w:rsid w:val="00C831CE"/>
    <w:rsid w:val="00C834CF"/>
    <w:rsid w:val="00C85318"/>
    <w:rsid w:val="00C85531"/>
    <w:rsid w:val="00C8596F"/>
    <w:rsid w:val="00C861F7"/>
    <w:rsid w:val="00C86435"/>
    <w:rsid w:val="00C8686D"/>
    <w:rsid w:val="00C86937"/>
    <w:rsid w:val="00C869CD"/>
    <w:rsid w:val="00C86B06"/>
    <w:rsid w:val="00C86C84"/>
    <w:rsid w:val="00C86F88"/>
    <w:rsid w:val="00C87577"/>
    <w:rsid w:val="00C914AC"/>
    <w:rsid w:val="00C92A37"/>
    <w:rsid w:val="00C93A0E"/>
    <w:rsid w:val="00C93A9D"/>
    <w:rsid w:val="00C9494F"/>
    <w:rsid w:val="00C95146"/>
    <w:rsid w:val="00C951CF"/>
    <w:rsid w:val="00C964BA"/>
    <w:rsid w:val="00CA2368"/>
    <w:rsid w:val="00CA30D7"/>
    <w:rsid w:val="00CA501D"/>
    <w:rsid w:val="00CA561C"/>
    <w:rsid w:val="00CA5885"/>
    <w:rsid w:val="00CA6CA9"/>
    <w:rsid w:val="00CA6E1C"/>
    <w:rsid w:val="00CA6E25"/>
    <w:rsid w:val="00CA6FAE"/>
    <w:rsid w:val="00CA7284"/>
    <w:rsid w:val="00CA76DD"/>
    <w:rsid w:val="00CA7BFA"/>
    <w:rsid w:val="00CA7C8B"/>
    <w:rsid w:val="00CB28C0"/>
    <w:rsid w:val="00CB37C3"/>
    <w:rsid w:val="00CB394E"/>
    <w:rsid w:val="00CB4F56"/>
    <w:rsid w:val="00CB556D"/>
    <w:rsid w:val="00CB6E02"/>
    <w:rsid w:val="00CB6F0D"/>
    <w:rsid w:val="00CB7AC3"/>
    <w:rsid w:val="00CC0A85"/>
    <w:rsid w:val="00CC33BA"/>
    <w:rsid w:val="00CC3E23"/>
    <w:rsid w:val="00CC468A"/>
    <w:rsid w:val="00CC46D2"/>
    <w:rsid w:val="00CC48C1"/>
    <w:rsid w:val="00CC5538"/>
    <w:rsid w:val="00CC576A"/>
    <w:rsid w:val="00CC5BC2"/>
    <w:rsid w:val="00CC603E"/>
    <w:rsid w:val="00CC6617"/>
    <w:rsid w:val="00CC722D"/>
    <w:rsid w:val="00CC798C"/>
    <w:rsid w:val="00CD03D3"/>
    <w:rsid w:val="00CD21C9"/>
    <w:rsid w:val="00CD2E08"/>
    <w:rsid w:val="00CD46B5"/>
    <w:rsid w:val="00CD551E"/>
    <w:rsid w:val="00CD752A"/>
    <w:rsid w:val="00CE0BA1"/>
    <w:rsid w:val="00CE17CD"/>
    <w:rsid w:val="00CE3CB8"/>
    <w:rsid w:val="00CE3F1D"/>
    <w:rsid w:val="00CE4D96"/>
    <w:rsid w:val="00CE5852"/>
    <w:rsid w:val="00CE58E4"/>
    <w:rsid w:val="00CE66DE"/>
    <w:rsid w:val="00CE6854"/>
    <w:rsid w:val="00CE6A71"/>
    <w:rsid w:val="00CE6C75"/>
    <w:rsid w:val="00CF00D1"/>
    <w:rsid w:val="00CF0A9E"/>
    <w:rsid w:val="00CF0DC6"/>
    <w:rsid w:val="00CF1059"/>
    <w:rsid w:val="00CF1382"/>
    <w:rsid w:val="00CF19FE"/>
    <w:rsid w:val="00CF271F"/>
    <w:rsid w:val="00CF2A65"/>
    <w:rsid w:val="00CF2A9F"/>
    <w:rsid w:val="00CF2AD4"/>
    <w:rsid w:val="00CF3CEE"/>
    <w:rsid w:val="00CF48E6"/>
    <w:rsid w:val="00CF5BD9"/>
    <w:rsid w:val="00CF6050"/>
    <w:rsid w:val="00CF6CAB"/>
    <w:rsid w:val="00CF70DF"/>
    <w:rsid w:val="00D00994"/>
    <w:rsid w:val="00D01480"/>
    <w:rsid w:val="00D01921"/>
    <w:rsid w:val="00D03330"/>
    <w:rsid w:val="00D03C13"/>
    <w:rsid w:val="00D04AAE"/>
    <w:rsid w:val="00D04F14"/>
    <w:rsid w:val="00D05227"/>
    <w:rsid w:val="00D05ACB"/>
    <w:rsid w:val="00D10172"/>
    <w:rsid w:val="00D12007"/>
    <w:rsid w:val="00D1357E"/>
    <w:rsid w:val="00D142A5"/>
    <w:rsid w:val="00D14929"/>
    <w:rsid w:val="00D15EEC"/>
    <w:rsid w:val="00D15F9F"/>
    <w:rsid w:val="00D15FBB"/>
    <w:rsid w:val="00D166C1"/>
    <w:rsid w:val="00D17FC1"/>
    <w:rsid w:val="00D20A8A"/>
    <w:rsid w:val="00D22D32"/>
    <w:rsid w:val="00D22E85"/>
    <w:rsid w:val="00D2310C"/>
    <w:rsid w:val="00D23308"/>
    <w:rsid w:val="00D2486E"/>
    <w:rsid w:val="00D2543F"/>
    <w:rsid w:val="00D25659"/>
    <w:rsid w:val="00D270E2"/>
    <w:rsid w:val="00D270FC"/>
    <w:rsid w:val="00D306B4"/>
    <w:rsid w:val="00D31E54"/>
    <w:rsid w:val="00D327CE"/>
    <w:rsid w:val="00D331B5"/>
    <w:rsid w:val="00D33BD7"/>
    <w:rsid w:val="00D3439A"/>
    <w:rsid w:val="00D34DF6"/>
    <w:rsid w:val="00D3628E"/>
    <w:rsid w:val="00D36E4C"/>
    <w:rsid w:val="00D36F68"/>
    <w:rsid w:val="00D40099"/>
    <w:rsid w:val="00D41499"/>
    <w:rsid w:val="00D4216A"/>
    <w:rsid w:val="00D44A25"/>
    <w:rsid w:val="00D44B1B"/>
    <w:rsid w:val="00D44C89"/>
    <w:rsid w:val="00D45543"/>
    <w:rsid w:val="00D45E33"/>
    <w:rsid w:val="00D474BD"/>
    <w:rsid w:val="00D4779A"/>
    <w:rsid w:val="00D47D3F"/>
    <w:rsid w:val="00D52231"/>
    <w:rsid w:val="00D52586"/>
    <w:rsid w:val="00D528BF"/>
    <w:rsid w:val="00D52D86"/>
    <w:rsid w:val="00D53BFD"/>
    <w:rsid w:val="00D55A9C"/>
    <w:rsid w:val="00D56DAE"/>
    <w:rsid w:val="00D575E0"/>
    <w:rsid w:val="00D5771B"/>
    <w:rsid w:val="00D60BEC"/>
    <w:rsid w:val="00D60E88"/>
    <w:rsid w:val="00D627AE"/>
    <w:rsid w:val="00D63D8C"/>
    <w:rsid w:val="00D64639"/>
    <w:rsid w:val="00D64B0A"/>
    <w:rsid w:val="00D65543"/>
    <w:rsid w:val="00D66665"/>
    <w:rsid w:val="00D66E4B"/>
    <w:rsid w:val="00D670D5"/>
    <w:rsid w:val="00D67453"/>
    <w:rsid w:val="00D67A4D"/>
    <w:rsid w:val="00D67CE5"/>
    <w:rsid w:val="00D700E8"/>
    <w:rsid w:val="00D71ACE"/>
    <w:rsid w:val="00D72C1D"/>
    <w:rsid w:val="00D73F7F"/>
    <w:rsid w:val="00D73FFB"/>
    <w:rsid w:val="00D74C6E"/>
    <w:rsid w:val="00D7586C"/>
    <w:rsid w:val="00D77B46"/>
    <w:rsid w:val="00D802D2"/>
    <w:rsid w:val="00D8141C"/>
    <w:rsid w:val="00D81B12"/>
    <w:rsid w:val="00D82A89"/>
    <w:rsid w:val="00D84114"/>
    <w:rsid w:val="00D84AC2"/>
    <w:rsid w:val="00D84EF1"/>
    <w:rsid w:val="00D85226"/>
    <w:rsid w:val="00D8747B"/>
    <w:rsid w:val="00D90FEF"/>
    <w:rsid w:val="00D91207"/>
    <w:rsid w:val="00D928B3"/>
    <w:rsid w:val="00D92BE8"/>
    <w:rsid w:val="00D9352B"/>
    <w:rsid w:val="00D93E8D"/>
    <w:rsid w:val="00D94456"/>
    <w:rsid w:val="00D949A3"/>
    <w:rsid w:val="00D95ABB"/>
    <w:rsid w:val="00D9617A"/>
    <w:rsid w:val="00D961CB"/>
    <w:rsid w:val="00D974BF"/>
    <w:rsid w:val="00D97E9C"/>
    <w:rsid w:val="00DA025E"/>
    <w:rsid w:val="00DA0ACE"/>
    <w:rsid w:val="00DA1AA2"/>
    <w:rsid w:val="00DA2034"/>
    <w:rsid w:val="00DA34BD"/>
    <w:rsid w:val="00DA438C"/>
    <w:rsid w:val="00DA461A"/>
    <w:rsid w:val="00DA4D1C"/>
    <w:rsid w:val="00DA5D60"/>
    <w:rsid w:val="00DA60B9"/>
    <w:rsid w:val="00DA658B"/>
    <w:rsid w:val="00DA6EC6"/>
    <w:rsid w:val="00DA73E6"/>
    <w:rsid w:val="00DA7D94"/>
    <w:rsid w:val="00DB1128"/>
    <w:rsid w:val="00DB1302"/>
    <w:rsid w:val="00DB15BC"/>
    <w:rsid w:val="00DB1DE1"/>
    <w:rsid w:val="00DB1E5B"/>
    <w:rsid w:val="00DB20E1"/>
    <w:rsid w:val="00DB276C"/>
    <w:rsid w:val="00DB49BE"/>
    <w:rsid w:val="00DB72D7"/>
    <w:rsid w:val="00DC029C"/>
    <w:rsid w:val="00DC086F"/>
    <w:rsid w:val="00DC0D46"/>
    <w:rsid w:val="00DC1502"/>
    <w:rsid w:val="00DC2FBB"/>
    <w:rsid w:val="00DC3759"/>
    <w:rsid w:val="00DC417E"/>
    <w:rsid w:val="00DC4CA7"/>
    <w:rsid w:val="00DC534B"/>
    <w:rsid w:val="00DC750A"/>
    <w:rsid w:val="00DC7A42"/>
    <w:rsid w:val="00DC7D1D"/>
    <w:rsid w:val="00DD07BC"/>
    <w:rsid w:val="00DD1030"/>
    <w:rsid w:val="00DD1292"/>
    <w:rsid w:val="00DD12E1"/>
    <w:rsid w:val="00DD22A1"/>
    <w:rsid w:val="00DD4209"/>
    <w:rsid w:val="00DD54D7"/>
    <w:rsid w:val="00DE0C4B"/>
    <w:rsid w:val="00DE150F"/>
    <w:rsid w:val="00DE30E6"/>
    <w:rsid w:val="00DE40C4"/>
    <w:rsid w:val="00DE58ED"/>
    <w:rsid w:val="00DE683A"/>
    <w:rsid w:val="00DE778F"/>
    <w:rsid w:val="00DF18E6"/>
    <w:rsid w:val="00DF1C50"/>
    <w:rsid w:val="00DF2F52"/>
    <w:rsid w:val="00DF36A1"/>
    <w:rsid w:val="00DF3824"/>
    <w:rsid w:val="00DF3855"/>
    <w:rsid w:val="00DF4420"/>
    <w:rsid w:val="00DF575C"/>
    <w:rsid w:val="00DF59AD"/>
    <w:rsid w:val="00DF6731"/>
    <w:rsid w:val="00DF76A7"/>
    <w:rsid w:val="00E02BC3"/>
    <w:rsid w:val="00E0345C"/>
    <w:rsid w:val="00E03EE9"/>
    <w:rsid w:val="00E047E6"/>
    <w:rsid w:val="00E04B3C"/>
    <w:rsid w:val="00E10384"/>
    <w:rsid w:val="00E10BBE"/>
    <w:rsid w:val="00E10D4F"/>
    <w:rsid w:val="00E13AA6"/>
    <w:rsid w:val="00E145FF"/>
    <w:rsid w:val="00E15B7B"/>
    <w:rsid w:val="00E16441"/>
    <w:rsid w:val="00E17388"/>
    <w:rsid w:val="00E17E81"/>
    <w:rsid w:val="00E21140"/>
    <w:rsid w:val="00E21FF2"/>
    <w:rsid w:val="00E22A15"/>
    <w:rsid w:val="00E237E7"/>
    <w:rsid w:val="00E245FF"/>
    <w:rsid w:val="00E24BDE"/>
    <w:rsid w:val="00E25E97"/>
    <w:rsid w:val="00E2615C"/>
    <w:rsid w:val="00E267FE"/>
    <w:rsid w:val="00E2757F"/>
    <w:rsid w:val="00E30C8B"/>
    <w:rsid w:val="00E31BE2"/>
    <w:rsid w:val="00E32AE9"/>
    <w:rsid w:val="00E331BC"/>
    <w:rsid w:val="00E33320"/>
    <w:rsid w:val="00E347C8"/>
    <w:rsid w:val="00E35263"/>
    <w:rsid w:val="00E359A5"/>
    <w:rsid w:val="00E35E96"/>
    <w:rsid w:val="00E3668F"/>
    <w:rsid w:val="00E40427"/>
    <w:rsid w:val="00E40E75"/>
    <w:rsid w:val="00E40EEF"/>
    <w:rsid w:val="00E412AB"/>
    <w:rsid w:val="00E41659"/>
    <w:rsid w:val="00E455BE"/>
    <w:rsid w:val="00E456B7"/>
    <w:rsid w:val="00E474AB"/>
    <w:rsid w:val="00E47B56"/>
    <w:rsid w:val="00E5015F"/>
    <w:rsid w:val="00E50EF8"/>
    <w:rsid w:val="00E5229F"/>
    <w:rsid w:val="00E53BF0"/>
    <w:rsid w:val="00E53F44"/>
    <w:rsid w:val="00E55454"/>
    <w:rsid w:val="00E57BA5"/>
    <w:rsid w:val="00E6036B"/>
    <w:rsid w:val="00E60684"/>
    <w:rsid w:val="00E610DE"/>
    <w:rsid w:val="00E63068"/>
    <w:rsid w:val="00E64B18"/>
    <w:rsid w:val="00E65135"/>
    <w:rsid w:val="00E66A32"/>
    <w:rsid w:val="00E67B31"/>
    <w:rsid w:val="00E70334"/>
    <w:rsid w:val="00E70CD1"/>
    <w:rsid w:val="00E71974"/>
    <w:rsid w:val="00E73270"/>
    <w:rsid w:val="00E761D4"/>
    <w:rsid w:val="00E762B2"/>
    <w:rsid w:val="00E77CDA"/>
    <w:rsid w:val="00E77D7A"/>
    <w:rsid w:val="00E80ABE"/>
    <w:rsid w:val="00E81146"/>
    <w:rsid w:val="00E811C1"/>
    <w:rsid w:val="00E817A9"/>
    <w:rsid w:val="00E827DC"/>
    <w:rsid w:val="00E83C2C"/>
    <w:rsid w:val="00E862E2"/>
    <w:rsid w:val="00E86B94"/>
    <w:rsid w:val="00E870FC"/>
    <w:rsid w:val="00E90118"/>
    <w:rsid w:val="00E902DE"/>
    <w:rsid w:val="00E90390"/>
    <w:rsid w:val="00E92627"/>
    <w:rsid w:val="00E929BD"/>
    <w:rsid w:val="00E93E55"/>
    <w:rsid w:val="00E941C5"/>
    <w:rsid w:val="00E95266"/>
    <w:rsid w:val="00E9654A"/>
    <w:rsid w:val="00E970C5"/>
    <w:rsid w:val="00E97AA0"/>
    <w:rsid w:val="00EA1514"/>
    <w:rsid w:val="00EA1935"/>
    <w:rsid w:val="00EA5578"/>
    <w:rsid w:val="00EA59E8"/>
    <w:rsid w:val="00EA787B"/>
    <w:rsid w:val="00EA7A1D"/>
    <w:rsid w:val="00EA7C50"/>
    <w:rsid w:val="00EA7DF6"/>
    <w:rsid w:val="00EB1C0B"/>
    <w:rsid w:val="00EB2B54"/>
    <w:rsid w:val="00EB3AA7"/>
    <w:rsid w:val="00EB3EE0"/>
    <w:rsid w:val="00EB3F4F"/>
    <w:rsid w:val="00EB62CB"/>
    <w:rsid w:val="00EB66ED"/>
    <w:rsid w:val="00EB6CB6"/>
    <w:rsid w:val="00EC1069"/>
    <w:rsid w:val="00EC205B"/>
    <w:rsid w:val="00EC235F"/>
    <w:rsid w:val="00EC2809"/>
    <w:rsid w:val="00EC3F53"/>
    <w:rsid w:val="00EC4C2E"/>
    <w:rsid w:val="00EC6216"/>
    <w:rsid w:val="00EC6A6D"/>
    <w:rsid w:val="00ED01D3"/>
    <w:rsid w:val="00ED06D5"/>
    <w:rsid w:val="00ED17F2"/>
    <w:rsid w:val="00ED2AF8"/>
    <w:rsid w:val="00ED2EE9"/>
    <w:rsid w:val="00ED49F7"/>
    <w:rsid w:val="00ED52A3"/>
    <w:rsid w:val="00EE08CE"/>
    <w:rsid w:val="00EE0A15"/>
    <w:rsid w:val="00EE17C4"/>
    <w:rsid w:val="00EE1C67"/>
    <w:rsid w:val="00EE1D03"/>
    <w:rsid w:val="00EE36E7"/>
    <w:rsid w:val="00EE3914"/>
    <w:rsid w:val="00EE3D1A"/>
    <w:rsid w:val="00EE3E20"/>
    <w:rsid w:val="00EE3F81"/>
    <w:rsid w:val="00EE4D53"/>
    <w:rsid w:val="00EE5991"/>
    <w:rsid w:val="00EE5E8C"/>
    <w:rsid w:val="00EE6EE0"/>
    <w:rsid w:val="00EE7057"/>
    <w:rsid w:val="00EE7244"/>
    <w:rsid w:val="00EF006B"/>
    <w:rsid w:val="00EF1619"/>
    <w:rsid w:val="00EF1C7C"/>
    <w:rsid w:val="00EF2441"/>
    <w:rsid w:val="00EF282A"/>
    <w:rsid w:val="00EF38E4"/>
    <w:rsid w:val="00EF4911"/>
    <w:rsid w:val="00EF759D"/>
    <w:rsid w:val="00F00BFC"/>
    <w:rsid w:val="00F00CEF"/>
    <w:rsid w:val="00F04513"/>
    <w:rsid w:val="00F06118"/>
    <w:rsid w:val="00F0734C"/>
    <w:rsid w:val="00F07441"/>
    <w:rsid w:val="00F104C8"/>
    <w:rsid w:val="00F15737"/>
    <w:rsid w:val="00F20FE2"/>
    <w:rsid w:val="00F23375"/>
    <w:rsid w:val="00F25343"/>
    <w:rsid w:val="00F27453"/>
    <w:rsid w:val="00F31C9B"/>
    <w:rsid w:val="00F328BA"/>
    <w:rsid w:val="00F3305A"/>
    <w:rsid w:val="00F33342"/>
    <w:rsid w:val="00F34830"/>
    <w:rsid w:val="00F36186"/>
    <w:rsid w:val="00F36378"/>
    <w:rsid w:val="00F41532"/>
    <w:rsid w:val="00F4168C"/>
    <w:rsid w:val="00F42ECF"/>
    <w:rsid w:val="00F43084"/>
    <w:rsid w:val="00F43632"/>
    <w:rsid w:val="00F465E7"/>
    <w:rsid w:val="00F479AE"/>
    <w:rsid w:val="00F47CD2"/>
    <w:rsid w:val="00F501A0"/>
    <w:rsid w:val="00F50353"/>
    <w:rsid w:val="00F5038D"/>
    <w:rsid w:val="00F50932"/>
    <w:rsid w:val="00F5154F"/>
    <w:rsid w:val="00F52829"/>
    <w:rsid w:val="00F539D3"/>
    <w:rsid w:val="00F55C2D"/>
    <w:rsid w:val="00F5682A"/>
    <w:rsid w:val="00F56C9D"/>
    <w:rsid w:val="00F576D0"/>
    <w:rsid w:val="00F60A32"/>
    <w:rsid w:val="00F61551"/>
    <w:rsid w:val="00F6172B"/>
    <w:rsid w:val="00F628A7"/>
    <w:rsid w:val="00F62C24"/>
    <w:rsid w:val="00F6309C"/>
    <w:rsid w:val="00F641D3"/>
    <w:rsid w:val="00F642C3"/>
    <w:rsid w:val="00F64CF3"/>
    <w:rsid w:val="00F65809"/>
    <w:rsid w:val="00F66B5D"/>
    <w:rsid w:val="00F66D75"/>
    <w:rsid w:val="00F67670"/>
    <w:rsid w:val="00F7282B"/>
    <w:rsid w:val="00F72A30"/>
    <w:rsid w:val="00F73661"/>
    <w:rsid w:val="00F746D9"/>
    <w:rsid w:val="00F7692B"/>
    <w:rsid w:val="00F76C9D"/>
    <w:rsid w:val="00F82B20"/>
    <w:rsid w:val="00F831E2"/>
    <w:rsid w:val="00F84F44"/>
    <w:rsid w:val="00F861D3"/>
    <w:rsid w:val="00F87A41"/>
    <w:rsid w:val="00F90272"/>
    <w:rsid w:val="00F90298"/>
    <w:rsid w:val="00F928D1"/>
    <w:rsid w:val="00F9313B"/>
    <w:rsid w:val="00F938EE"/>
    <w:rsid w:val="00F945FD"/>
    <w:rsid w:val="00F949BB"/>
    <w:rsid w:val="00F96441"/>
    <w:rsid w:val="00F977A5"/>
    <w:rsid w:val="00F97922"/>
    <w:rsid w:val="00F97989"/>
    <w:rsid w:val="00FA2CA5"/>
    <w:rsid w:val="00FA4E29"/>
    <w:rsid w:val="00FA502D"/>
    <w:rsid w:val="00FA57FB"/>
    <w:rsid w:val="00FA5FE3"/>
    <w:rsid w:val="00FA6751"/>
    <w:rsid w:val="00FA6C78"/>
    <w:rsid w:val="00FA7BAB"/>
    <w:rsid w:val="00FA7F35"/>
    <w:rsid w:val="00FB0730"/>
    <w:rsid w:val="00FB1459"/>
    <w:rsid w:val="00FB164C"/>
    <w:rsid w:val="00FB51CB"/>
    <w:rsid w:val="00FB7405"/>
    <w:rsid w:val="00FB79CF"/>
    <w:rsid w:val="00FB7D65"/>
    <w:rsid w:val="00FB7ECC"/>
    <w:rsid w:val="00FC1A05"/>
    <w:rsid w:val="00FC350A"/>
    <w:rsid w:val="00FC3873"/>
    <w:rsid w:val="00FC421F"/>
    <w:rsid w:val="00FC436E"/>
    <w:rsid w:val="00FC4A30"/>
    <w:rsid w:val="00FC4CAB"/>
    <w:rsid w:val="00FC5A18"/>
    <w:rsid w:val="00FC5CEE"/>
    <w:rsid w:val="00FC671E"/>
    <w:rsid w:val="00FC746B"/>
    <w:rsid w:val="00FC762A"/>
    <w:rsid w:val="00FC7E6B"/>
    <w:rsid w:val="00FD1EEA"/>
    <w:rsid w:val="00FD3645"/>
    <w:rsid w:val="00FD38B8"/>
    <w:rsid w:val="00FD3E30"/>
    <w:rsid w:val="00FD4FB1"/>
    <w:rsid w:val="00FD7AF6"/>
    <w:rsid w:val="00FE088D"/>
    <w:rsid w:val="00FE08B6"/>
    <w:rsid w:val="00FE213C"/>
    <w:rsid w:val="00FE22F1"/>
    <w:rsid w:val="00FE3D23"/>
    <w:rsid w:val="00FE45CA"/>
    <w:rsid w:val="00FE47EB"/>
    <w:rsid w:val="00FE4A35"/>
    <w:rsid w:val="00FE4A74"/>
    <w:rsid w:val="00FE58C3"/>
    <w:rsid w:val="00FF24F6"/>
    <w:rsid w:val="00FF27C9"/>
    <w:rsid w:val="00FF3CF2"/>
    <w:rsid w:val="00FF3DA3"/>
    <w:rsid w:val="00FF4DDE"/>
    <w:rsid w:val="00FF52E0"/>
    <w:rsid w:val="00FF71F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284265"/>
  <w15:docId w15:val="{4AD46D01-B0D0-42BD-AA93-7FE49B2A6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113"/>
    <w:rPr>
      <w:sz w:val="24"/>
      <w:szCs w:val="24"/>
    </w:rPr>
  </w:style>
  <w:style w:type="paragraph" w:styleId="Heading2">
    <w:name w:val="heading 2"/>
    <w:basedOn w:val="Normal"/>
    <w:next w:val="Normal"/>
    <w:link w:val="Heading2Char"/>
    <w:semiHidden/>
    <w:unhideWhenUsed/>
    <w:qFormat/>
    <w:locked/>
    <w:rsid w:val="009A3C1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470B3"/>
    <w:pPr>
      <w:tabs>
        <w:tab w:val="center" w:pos="4252"/>
        <w:tab w:val="right" w:pos="8504"/>
      </w:tabs>
    </w:pPr>
  </w:style>
  <w:style w:type="character" w:customStyle="1" w:styleId="FooterChar">
    <w:name w:val="Footer Char"/>
    <w:basedOn w:val="DefaultParagraphFont"/>
    <w:link w:val="Footer"/>
    <w:uiPriority w:val="99"/>
    <w:semiHidden/>
    <w:locked/>
    <w:rsid w:val="00C41D07"/>
    <w:rPr>
      <w:rFonts w:cs="Times New Roman"/>
      <w:sz w:val="24"/>
      <w:szCs w:val="24"/>
    </w:rPr>
  </w:style>
  <w:style w:type="character" w:styleId="PageNumber">
    <w:name w:val="page number"/>
    <w:basedOn w:val="DefaultParagraphFont"/>
    <w:uiPriority w:val="99"/>
    <w:rsid w:val="00A470B3"/>
    <w:rPr>
      <w:rFonts w:cs="Times New Roman"/>
    </w:rPr>
  </w:style>
  <w:style w:type="table" w:styleId="TableGrid">
    <w:name w:val="Table Grid"/>
    <w:basedOn w:val="TableNormal"/>
    <w:uiPriority w:val="99"/>
    <w:rsid w:val="004D0A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8460D4"/>
    <w:rPr>
      <w:rFonts w:cs="Times New Roman"/>
      <w:color w:val="0000FF"/>
      <w:u w:val="single"/>
    </w:rPr>
  </w:style>
  <w:style w:type="paragraph" w:styleId="BalloonText">
    <w:name w:val="Balloon Text"/>
    <w:basedOn w:val="Normal"/>
    <w:link w:val="BalloonTextChar"/>
    <w:uiPriority w:val="99"/>
    <w:rsid w:val="004765E6"/>
    <w:rPr>
      <w:rFonts w:ascii="Tahoma" w:hAnsi="Tahoma" w:cs="Tahoma"/>
      <w:sz w:val="16"/>
      <w:szCs w:val="16"/>
    </w:rPr>
  </w:style>
  <w:style w:type="character" w:customStyle="1" w:styleId="BalloonTextChar">
    <w:name w:val="Balloon Text Char"/>
    <w:basedOn w:val="DefaultParagraphFont"/>
    <w:link w:val="BalloonText"/>
    <w:uiPriority w:val="99"/>
    <w:locked/>
    <w:rsid w:val="004765E6"/>
    <w:rPr>
      <w:rFonts w:ascii="Tahoma" w:hAnsi="Tahoma" w:cs="Tahoma"/>
      <w:sz w:val="16"/>
      <w:szCs w:val="16"/>
    </w:rPr>
  </w:style>
  <w:style w:type="character" w:customStyle="1" w:styleId="apple-converted-space">
    <w:name w:val="apple-converted-space"/>
    <w:basedOn w:val="DefaultParagraphFont"/>
    <w:rsid w:val="00CB37C3"/>
    <w:rPr>
      <w:rFonts w:cs="Times New Roman"/>
    </w:rPr>
  </w:style>
  <w:style w:type="paragraph" w:styleId="ListParagraph">
    <w:name w:val="List Paragraph"/>
    <w:basedOn w:val="Normal"/>
    <w:uiPriority w:val="99"/>
    <w:qFormat/>
    <w:rsid w:val="00696286"/>
    <w:pPr>
      <w:ind w:left="720"/>
      <w:contextualSpacing/>
    </w:pPr>
  </w:style>
  <w:style w:type="character" w:styleId="CommentReference">
    <w:name w:val="annotation reference"/>
    <w:basedOn w:val="DefaultParagraphFont"/>
    <w:uiPriority w:val="99"/>
    <w:semiHidden/>
    <w:rsid w:val="00B47DEF"/>
    <w:rPr>
      <w:rFonts w:cs="Times New Roman"/>
      <w:sz w:val="16"/>
      <w:szCs w:val="16"/>
    </w:rPr>
  </w:style>
  <w:style w:type="paragraph" w:styleId="CommentText">
    <w:name w:val="annotation text"/>
    <w:basedOn w:val="Normal"/>
    <w:link w:val="CommentTextChar"/>
    <w:uiPriority w:val="99"/>
    <w:rsid w:val="00B47DEF"/>
    <w:rPr>
      <w:sz w:val="20"/>
      <w:szCs w:val="20"/>
    </w:rPr>
  </w:style>
  <w:style w:type="character" w:customStyle="1" w:styleId="CommentTextChar">
    <w:name w:val="Comment Text Char"/>
    <w:basedOn w:val="DefaultParagraphFont"/>
    <w:link w:val="CommentText"/>
    <w:uiPriority w:val="99"/>
    <w:locked/>
    <w:rsid w:val="00B47DEF"/>
    <w:rPr>
      <w:rFonts w:cs="Times New Roman"/>
      <w:sz w:val="20"/>
      <w:szCs w:val="20"/>
    </w:rPr>
  </w:style>
  <w:style w:type="paragraph" w:styleId="CommentSubject">
    <w:name w:val="annotation subject"/>
    <w:basedOn w:val="CommentText"/>
    <w:next w:val="CommentText"/>
    <w:link w:val="CommentSubjectChar"/>
    <w:uiPriority w:val="99"/>
    <w:semiHidden/>
    <w:rsid w:val="00B47DEF"/>
    <w:rPr>
      <w:b/>
      <w:bCs/>
    </w:rPr>
  </w:style>
  <w:style w:type="character" w:customStyle="1" w:styleId="CommentSubjectChar">
    <w:name w:val="Comment Subject Char"/>
    <w:basedOn w:val="CommentTextChar"/>
    <w:link w:val="CommentSubject"/>
    <w:uiPriority w:val="99"/>
    <w:semiHidden/>
    <w:locked/>
    <w:rsid w:val="00B47DEF"/>
    <w:rPr>
      <w:rFonts w:cs="Times New Roman"/>
      <w:b/>
      <w:bCs/>
      <w:sz w:val="20"/>
      <w:szCs w:val="20"/>
    </w:rPr>
  </w:style>
  <w:style w:type="paragraph" w:styleId="Revision">
    <w:name w:val="Revision"/>
    <w:hidden/>
    <w:uiPriority w:val="99"/>
    <w:semiHidden/>
    <w:rsid w:val="009A29C1"/>
    <w:rPr>
      <w:sz w:val="24"/>
      <w:szCs w:val="24"/>
    </w:rPr>
  </w:style>
  <w:style w:type="character" w:customStyle="1" w:styleId="apple-style-span">
    <w:name w:val="apple-style-span"/>
    <w:basedOn w:val="DefaultParagraphFont"/>
    <w:uiPriority w:val="99"/>
    <w:rsid w:val="00FF52E0"/>
    <w:rPr>
      <w:rFonts w:cs="Times New Roman"/>
    </w:rPr>
  </w:style>
  <w:style w:type="character" w:customStyle="1" w:styleId="name">
    <w:name w:val="name"/>
    <w:basedOn w:val="DefaultParagraphFont"/>
    <w:rsid w:val="00F76C9D"/>
  </w:style>
  <w:style w:type="character" w:customStyle="1" w:styleId="Heading2Char">
    <w:name w:val="Heading 2 Char"/>
    <w:basedOn w:val="DefaultParagraphFont"/>
    <w:link w:val="Heading2"/>
    <w:semiHidden/>
    <w:rsid w:val="009A3C1C"/>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locked/>
    <w:rsid w:val="009A3C1C"/>
    <w:rPr>
      <w:b/>
      <w:bCs/>
    </w:rPr>
  </w:style>
  <w:style w:type="table" w:customStyle="1" w:styleId="TableGrid1">
    <w:name w:val="Table Grid1"/>
    <w:basedOn w:val="TableNormal"/>
    <w:next w:val="TableGrid"/>
    <w:uiPriority w:val="99"/>
    <w:rsid w:val="00E10BB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744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197448">
      <w:bodyDiv w:val="1"/>
      <w:marLeft w:val="0"/>
      <w:marRight w:val="0"/>
      <w:marTop w:val="0"/>
      <w:marBottom w:val="0"/>
      <w:divBdr>
        <w:top w:val="none" w:sz="0" w:space="0" w:color="auto"/>
        <w:left w:val="none" w:sz="0" w:space="0" w:color="auto"/>
        <w:bottom w:val="none" w:sz="0" w:space="0" w:color="auto"/>
        <w:right w:val="none" w:sz="0" w:space="0" w:color="auto"/>
      </w:divBdr>
    </w:div>
    <w:div w:id="504637014">
      <w:bodyDiv w:val="1"/>
      <w:marLeft w:val="0"/>
      <w:marRight w:val="0"/>
      <w:marTop w:val="0"/>
      <w:marBottom w:val="0"/>
      <w:divBdr>
        <w:top w:val="none" w:sz="0" w:space="0" w:color="auto"/>
        <w:left w:val="none" w:sz="0" w:space="0" w:color="auto"/>
        <w:bottom w:val="none" w:sz="0" w:space="0" w:color="auto"/>
        <w:right w:val="none" w:sz="0" w:space="0" w:color="auto"/>
      </w:divBdr>
    </w:div>
    <w:div w:id="703989751">
      <w:bodyDiv w:val="1"/>
      <w:marLeft w:val="0"/>
      <w:marRight w:val="0"/>
      <w:marTop w:val="0"/>
      <w:marBottom w:val="0"/>
      <w:divBdr>
        <w:top w:val="none" w:sz="0" w:space="0" w:color="auto"/>
        <w:left w:val="none" w:sz="0" w:space="0" w:color="auto"/>
        <w:bottom w:val="none" w:sz="0" w:space="0" w:color="auto"/>
        <w:right w:val="none" w:sz="0" w:space="0" w:color="auto"/>
      </w:divBdr>
    </w:div>
    <w:div w:id="744298723">
      <w:bodyDiv w:val="1"/>
      <w:marLeft w:val="0"/>
      <w:marRight w:val="0"/>
      <w:marTop w:val="0"/>
      <w:marBottom w:val="0"/>
      <w:divBdr>
        <w:top w:val="none" w:sz="0" w:space="0" w:color="auto"/>
        <w:left w:val="none" w:sz="0" w:space="0" w:color="auto"/>
        <w:bottom w:val="none" w:sz="0" w:space="0" w:color="auto"/>
        <w:right w:val="none" w:sz="0" w:space="0" w:color="auto"/>
      </w:divBdr>
    </w:div>
    <w:div w:id="1115950166">
      <w:bodyDiv w:val="1"/>
      <w:marLeft w:val="0"/>
      <w:marRight w:val="0"/>
      <w:marTop w:val="0"/>
      <w:marBottom w:val="0"/>
      <w:divBdr>
        <w:top w:val="none" w:sz="0" w:space="0" w:color="auto"/>
        <w:left w:val="none" w:sz="0" w:space="0" w:color="auto"/>
        <w:bottom w:val="none" w:sz="0" w:space="0" w:color="auto"/>
        <w:right w:val="none" w:sz="0" w:space="0" w:color="auto"/>
      </w:divBdr>
    </w:div>
    <w:div w:id="1151756134">
      <w:bodyDiv w:val="1"/>
      <w:marLeft w:val="0"/>
      <w:marRight w:val="0"/>
      <w:marTop w:val="0"/>
      <w:marBottom w:val="0"/>
      <w:divBdr>
        <w:top w:val="none" w:sz="0" w:space="0" w:color="auto"/>
        <w:left w:val="none" w:sz="0" w:space="0" w:color="auto"/>
        <w:bottom w:val="none" w:sz="0" w:space="0" w:color="auto"/>
        <w:right w:val="none" w:sz="0" w:space="0" w:color="auto"/>
      </w:divBdr>
    </w:div>
    <w:div w:id="1200775065">
      <w:bodyDiv w:val="1"/>
      <w:marLeft w:val="0"/>
      <w:marRight w:val="0"/>
      <w:marTop w:val="0"/>
      <w:marBottom w:val="0"/>
      <w:divBdr>
        <w:top w:val="none" w:sz="0" w:space="0" w:color="auto"/>
        <w:left w:val="none" w:sz="0" w:space="0" w:color="auto"/>
        <w:bottom w:val="none" w:sz="0" w:space="0" w:color="auto"/>
        <w:right w:val="none" w:sz="0" w:space="0" w:color="auto"/>
      </w:divBdr>
    </w:div>
    <w:div w:id="1261765660">
      <w:bodyDiv w:val="1"/>
      <w:marLeft w:val="0"/>
      <w:marRight w:val="0"/>
      <w:marTop w:val="0"/>
      <w:marBottom w:val="0"/>
      <w:divBdr>
        <w:top w:val="none" w:sz="0" w:space="0" w:color="auto"/>
        <w:left w:val="none" w:sz="0" w:space="0" w:color="auto"/>
        <w:bottom w:val="none" w:sz="0" w:space="0" w:color="auto"/>
        <w:right w:val="none" w:sz="0" w:space="0" w:color="auto"/>
      </w:divBdr>
    </w:div>
    <w:div w:id="1383823590">
      <w:bodyDiv w:val="1"/>
      <w:marLeft w:val="0"/>
      <w:marRight w:val="0"/>
      <w:marTop w:val="0"/>
      <w:marBottom w:val="0"/>
      <w:divBdr>
        <w:top w:val="none" w:sz="0" w:space="0" w:color="auto"/>
        <w:left w:val="none" w:sz="0" w:space="0" w:color="auto"/>
        <w:bottom w:val="none" w:sz="0" w:space="0" w:color="auto"/>
        <w:right w:val="none" w:sz="0" w:space="0" w:color="auto"/>
      </w:divBdr>
    </w:div>
    <w:div w:id="1430613663">
      <w:bodyDiv w:val="1"/>
      <w:marLeft w:val="0"/>
      <w:marRight w:val="0"/>
      <w:marTop w:val="0"/>
      <w:marBottom w:val="0"/>
      <w:divBdr>
        <w:top w:val="none" w:sz="0" w:space="0" w:color="auto"/>
        <w:left w:val="none" w:sz="0" w:space="0" w:color="auto"/>
        <w:bottom w:val="none" w:sz="0" w:space="0" w:color="auto"/>
        <w:right w:val="none" w:sz="0" w:space="0" w:color="auto"/>
      </w:divBdr>
    </w:div>
    <w:div w:id="1628272892">
      <w:bodyDiv w:val="1"/>
      <w:marLeft w:val="0"/>
      <w:marRight w:val="0"/>
      <w:marTop w:val="0"/>
      <w:marBottom w:val="0"/>
      <w:divBdr>
        <w:top w:val="none" w:sz="0" w:space="0" w:color="auto"/>
        <w:left w:val="none" w:sz="0" w:space="0" w:color="auto"/>
        <w:bottom w:val="none" w:sz="0" w:space="0" w:color="auto"/>
        <w:right w:val="none" w:sz="0" w:space="0" w:color="auto"/>
      </w:divBdr>
    </w:div>
    <w:div w:id="1651835020">
      <w:bodyDiv w:val="1"/>
      <w:marLeft w:val="0"/>
      <w:marRight w:val="0"/>
      <w:marTop w:val="0"/>
      <w:marBottom w:val="0"/>
      <w:divBdr>
        <w:top w:val="none" w:sz="0" w:space="0" w:color="auto"/>
        <w:left w:val="none" w:sz="0" w:space="0" w:color="auto"/>
        <w:bottom w:val="none" w:sz="0" w:space="0" w:color="auto"/>
        <w:right w:val="none" w:sz="0" w:space="0" w:color="auto"/>
      </w:divBdr>
    </w:div>
    <w:div w:id="1663896270">
      <w:bodyDiv w:val="1"/>
      <w:marLeft w:val="0"/>
      <w:marRight w:val="0"/>
      <w:marTop w:val="0"/>
      <w:marBottom w:val="0"/>
      <w:divBdr>
        <w:top w:val="none" w:sz="0" w:space="0" w:color="auto"/>
        <w:left w:val="none" w:sz="0" w:space="0" w:color="auto"/>
        <w:bottom w:val="none" w:sz="0" w:space="0" w:color="auto"/>
        <w:right w:val="none" w:sz="0" w:space="0" w:color="auto"/>
      </w:divBdr>
    </w:div>
    <w:div w:id="1816869287">
      <w:bodyDiv w:val="1"/>
      <w:marLeft w:val="0"/>
      <w:marRight w:val="0"/>
      <w:marTop w:val="0"/>
      <w:marBottom w:val="0"/>
      <w:divBdr>
        <w:top w:val="none" w:sz="0" w:space="0" w:color="auto"/>
        <w:left w:val="none" w:sz="0" w:space="0" w:color="auto"/>
        <w:bottom w:val="none" w:sz="0" w:space="0" w:color="auto"/>
        <w:right w:val="none" w:sz="0" w:space="0" w:color="auto"/>
      </w:divBdr>
    </w:div>
    <w:div w:id="1912613608">
      <w:bodyDiv w:val="1"/>
      <w:marLeft w:val="0"/>
      <w:marRight w:val="0"/>
      <w:marTop w:val="0"/>
      <w:marBottom w:val="0"/>
      <w:divBdr>
        <w:top w:val="none" w:sz="0" w:space="0" w:color="auto"/>
        <w:left w:val="none" w:sz="0" w:space="0" w:color="auto"/>
        <w:bottom w:val="none" w:sz="0" w:space="0" w:color="auto"/>
        <w:right w:val="none" w:sz="0" w:space="0" w:color="auto"/>
      </w:divBdr>
    </w:div>
    <w:div w:id="1928533855">
      <w:bodyDiv w:val="1"/>
      <w:marLeft w:val="0"/>
      <w:marRight w:val="0"/>
      <w:marTop w:val="0"/>
      <w:marBottom w:val="0"/>
      <w:divBdr>
        <w:top w:val="none" w:sz="0" w:space="0" w:color="auto"/>
        <w:left w:val="none" w:sz="0" w:space="0" w:color="auto"/>
        <w:bottom w:val="none" w:sz="0" w:space="0" w:color="auto"/>
        <w:right w:val="none" w:sz="0" w:space="0" w:color="auto"/>
      </w:divBdr>
    </w:div>
    <w:div w:id="2032995585">
      <w:bodyDiv w:val="1"/>
      <w:marLeft w:val="0"/>
      <w:marRight w:val="0"/>
      <w:marTop w:val="0"/>
      <w:marBottom w:val="0"/>
      <w:divBdr>
        <w:top w:val="none" w:sz="0" w:space="0" w:color="auto"/>
        <w:left w:val="none" w:sz="0" w:space="0" w:color="auto"/>
        <w:bottom w:val="none" w:sz="0" w:space="0" w:color="auto"/>
        <w:right w:val="none" w:sz="0" w:space="0" w:color="auto"/>
      </w:divBdr>
    </w:div>
    <w:div w:id="2129618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54D3032AC0A41AAADC06867B1CF71" ma:contentTypeVersion="14" ma:contentTypeDescription="Create a new document." ma:contentTypeScope="" ma:versionID="4e5980c3e43241573b52591e91eeddcf">
  <xsd:schema xmlns:xsd="http://www.w3.org/2001/XMLSchema" xmlns:xs="http://www.w3.org/2001/XMLSchema" xmlns:p="http://schemas.microsoft.com/office/2006/metadata/properties" xmlns:ns3="3b8d6571-e89d-4e17-a433-6d6ed448c57b" xmlns:ns4="c2c5a5ef-612f-4f03-9617-5e02b70a3f25" targetNamespace="http://schemas.microsoft.com/office/2006/metadata/properties" ma:root="true" ma:fieldsID="4daed56ed7ff5d563d212b2ecdfb59dc" ns3:_="" ns4:_="">
    <xsd:import namespace="3b8d6571-e89d-4e17-a433-6d6ed448c57b"/>
    <xsd:import namespace="c2c5a5ef-612f-4f03-9617-5e02b70a3f2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571-e89d-4e17-a433-6d6ed448c5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5a5ef-612f-4f03-9617-5e02b70a3f2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D6FD5E-692C-4D10-B53E-304E6220B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571-e89d-4e17-a433-6d6ed448c57b"/>
    <ds:schemaRef ds:uri="c2c5a5ef-612f-4f03-9617-5e02b70a3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4044D-9442-4BF9-A214-3748CD8FDC2F}">
  <ds:schemaRefs>
    <ds:schemaRef ds:uri="http://schemas.openxmlformats.org/officeDocument/2006/bibliography"/>
  </ds:schemaRefs>
</ds:datastoreItem>
</file>

<file path=customXml/itemProps3.xml><?xml version="1.0" encoding="utf-8"?>
<ds:datastoreItem xmlns:ds="http://schemas.openxmlformats.org/officeDocument/2006/customXml" ds:itemID="{87400550-4E26-4485-ACA5-8BF75B7B5F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05C4AC-8846-4508-BF29-7979505CEB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2994</Words>
  <Characters>16860</Characters>
  <Application>Microsoft Office Word</Application>
  <DocSecurity>0</DocSecurity>
  <Lines>140</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Leadership has been a subject studied more in a theoretical perspective rather than a practical one</vt:lpstr>
      <vt:lpstr>Leadership has been a subject studied more in a theoretical perspective rather than a practical one</vt:lpstr>
    </vt:vector>
  </TitlesOfParts>
  <Company/>
  <LinksUpToDate>false</LinksUpToDate>
  <CharactersWithSpaces>19815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has been a subject studied more in a theoretical perspective rather than a practical one</dc:title>
  <dc:creator>Agueda</dc:creator>
  <cp:lastModifiedBy>Iszatt White, Marian</cp:lastModifiedBy>
  <cp:revision>506</cp:revision>
  <cp:lastPrinted>2013-05-14T10:10:00Z</cp:lastPrinted>
  <dcterms:created xsi:type="dcterms:W3CDTF">2024-02-05T13:53:00Z</dcterms:created>
  <dcterms:modified xsi:type="dcterms:W3CDTF">2024-05-14T09:57:00Z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0x01010064154D3032AC0A41AAADC06867B1CF71</vt:lpwstr>
  </property>
</Properties>
</file>