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A3F95E" w14:textId="235C9087" w:rsidR="00A62F77" w:rsidRPr="00040CFD" w:rsidRDefault="002E7697" w:rsidP="00040CFD">
      <w:pPr>
        <w:spacing w:line="360" w:lineRule="auto"/>
        <w:jc w:val="center"/>
        <w:rPr>
          <w:rFonts w:ascii="Times New Roman" w:hAnsi="Times New Roman" w:cs="Times New Roman"/>
          <w:b/>
          <w:bCs/>
          <w:sz w:val="24"/>
          <w:szCs w:val="24"/>
        </w:rPr>
      </w:pPr>
      <w:r w:rsidRPr="00040CFD">
        <w:rPr>
          <w:rFonts w:ascii="Times New Roman" w:hAnsi="Times New Roman" w:cs="Times New Roman"/>
          <w:b/>
          <w:bCs/>
          <w:sz w:val="24"/>
          <w:szCs w:val="24"/>
        </w:rPr>
        <w:t>Investigating the impact of</w:t>
      </w:r>
      <w:r w:rsidR="001F299A" w:rsidRPr="00040CFD">
        <w:rPr>
          <w:rFonts w:ascii="Times New Roman" w:hAnsi="Times New Roman" w:cs="Times New Roman"/>
          <w:b/>
          <w:bCs/>
          <w:sz w:val="24"/>
          <w:szCs w:val="24"/>
        </w:rPr>
        <w:t xml:space="preserve"> </w:t>
      </w:r>
      <w:r w:rsidR="00B2655B" w:rsidRPr="00040CFD">
        <w:rPr>
          <w:rFonts w:ascii="Times New Roman" w:hAnsi="Times New Roman" w:cs="Times New Roman"/>
          <w:b/>
          <w:bCs/>
          <w:sz w:val="24"/>
          <w:szCs w:val="24"/>
        </w:rPr>
        <w:t xml:space="preserve">Leadership </w:t>
      </w:r>
      <w:r w:rsidR="00E0473B" w:rsidRPr="00040CFD">
        <w:rPr>
          <w:rFonts w:ascii="Times New Roman" w:hAnsi="Times New Roman" w:cs="Times New Roman"/>
          <w:b/>
          <w:bCs/>
          <w:sz w:val="24"/>
          <w:szCs w:val="24"/>
        </w:rPr>
        <w:t>a</w:t>
      </w:r>
      <w:r w:rsidR="00B2655B" w:rsidRPr="00040CFD">
        <w:rPr>
          <w:rFonts w:ascii="Times New Roman" w:hAnsi="Times New Roman" w:cs="Times New Roman"/>
          <w:b/>
          <w:bCs/>
          <w:sz w:val="24"/>
          <w:szCs w:val="24"/>
        </w:rPr>
        <w:t>nd Morality</w:t>
      </w:r>
      <w:r w:rsidR="00E0473B" w:rsidRPr="00040CFD">
        <w:rPr>
          <w:rFonts w:ascii="Times New Roman" w:hAnsi="Times New Roman" w:cs="Times New Roman"/>
          <w:b/>
          <w:bCs/>
          <w:sz w:val="24"/>
          <w:szCs w:val="24"/>
        </w:rPr>
        <w:t xml:space="preserve"> on Temporary and Migrant Workers’ Organisational Citizenship Behaviours and Commitment. </w:t>
      </w:r>
    </w:p>
    <w:p w14:paraId="43312243" w14:textId="0AB734B8" w:rsidR="00A62F77" w:rsidRPr="00040CFD" w:rsidRDefault="00A62F77" w:rsidP="005E4624">
      <w:pPr>
        <w:spacing w:line="360" w:lineRule="auto"/>
        <w:jc w:val="both"/>
        <w:rPr>
          <w:rFonts w:ascii="Times New Roman" w:hAnsi="Times New Roman" w:cs="Times New Roman"/>
          <w:b/>
          <w:bCs/>
          <w:sz w:val="24"/>
          <w:szCs w:val="24"/>
        </w:rPr>
      </w:pPr>
      <w:r w:rsidRPr="00040CFD">
        <w:rPr>
          <w:rFonts w:ascii="Times New Roman" w:hAnsi="Times New Roman" w:cs="Times New Roman"/>
          <w:b/>
          <w:bCs/>
          <w:sz w:val="24"/>
          <w:szCs w:val="24"/>
        </w:rPr>
        <w:t>Authors</w:t>
      </w:r>
    </w:p>
    <w:p w14:paraId="09D81E84" w14:textId="312156DF" w:rsidR="00B81CB7" w:rsidRPr="00040CFD" w:rsidRDefault="00A62F77" w:rsidP="005E4624">
      <w:pPr>
        <w:spacing w:line="360" w:lineRule="auto"/>
        <w:jc w:val="both"/>
        <w:rPr>
          <w:rFonts w:ascii="Times New Roman" w:hAnsi="Times New Roman" w:cs="Times New Roman"/>
          <w:sz w:val="24"/>
          <w:szCs w:val="24"/>
          <w:vertAlign w:val="superscript"/>
        </w:rPr>
      </w:pPr>
      <w:r w:rsidRPr="00040CFD">
        <w:rPr>
          <w:rFonts w:ascii="Times New Roman" w:hAnsi="Times New Roman" w:cs="Times New Roman"/>
          <w:sz w:val="24"/>
          <w:szCs w:val="24"/>
        </w:rPr>
        <w:t>Ukeni, Ijeoma</w:t>
      </w:r>
      <w:r w:rsidR="00B81CB7" w:rsidRPr="00040CFD">
        <w:rPr>
          <w:rFonts w:ascii="Times New Roman" w:hAnsi="Times New Roman" w:cs="Times New Roman"/>
          <w:sz w:val="24"/>
          <w:szCs w:val="24"/>
          <w:vertAlign w:val="superscript"/>
        </w:rPr>
        <w:t xml:space="preserve">1  </w:t>
      </w:r>
      <w:r w:rsidR="00040CFD" w:rsidRPr="00040CFD">
        <w:rPr>
          <w:rFonts w:ascii="Times New Roman" w:hAnsi="Times New Roman" w:cs="Times New Roman"/>
          <w:sz w:val="24"/>
          <w:szCs w:val="24"/>
          <w:vertAlign w:val="superscript"/>
        </w:rPr>
        <w:t xml:space="preserve"> </w:t>
      </w:r>
      <w:r w:rsidR="00B81CB7" w:rsidRPr="00040CFD">
        <w:rPr>
          <w:rFonts w:ascii="Times New Roman" w:hAnsi="Times New Roman" w:cs="Times New Roman"/>
          <w:i/>
          <w:iCs/>
          <w:sz w:val="24"/>
          <w:szCs w:val="24"/>
        </w:rPr>
        <w:t xml:space="preserve">University of Huddersfield </w:t>
      </w:r>
      <w:hyperlink r:id="rId5" w:history="1">
        <w:r w:rsidR="00831F63" w:rsidRPr="00040CFD">
          <w:rPr>
            <w:rStyle w:val="Hyperlink"/>
            <w:rFonts w:ascii="Times New Roman" w:hAnsi="Times New Roman" w:cs="Times New Roman"/>
            <w:sz w:val="24"/>
            <w:szCs w:val="24"/>
          </w:rPr>
          <w:t>i.ukeni3@hud.ac.uk</w:t>
        </w:r>
      </w:hyperlink>
      <w:r w:rsidR="00831F63" w:rsidRPr="00040CFD">
        <w:rPr>
          <w:rFonts w:ascii="Times New Roman" w:hAnsi="Times New Roman" w:cs="Times New Roman"/>
          <w:sz w:val="24"/>
          <w:szCs w:val="24"/>
        </w:rPr>
        <w:t xml:space="preserve"> </w:t>
      </w:r>
    </w:p>
    <w:p w14:paraId="7F99ECC1" w14:textId="382C2E19" w:rsidR="00C32C68" w:rsidRPr="00040CFD" w:rsidRDefault="00B81CB7" w:rsidP="005E4624">
      <w:pPr>
        <w:spacing w:line="360" w:lineRule="auto"/>
        <w:jc w:val="both"/>
        <w:rPr>
          <w:rFonts w:ascii="Times New Roman" w:hAnsi="Times New Roman" w:cs="Times New Roman"/>
          <w:i/>
          <w:iCs/>
          <w:sz w:val="24"/>
          <w:szCs w:val="24"/>
        </w:rPr>
      </w:pPr>
      <w:r w:rsidRPr="00040CFD">
        <w:rPr>
          <w:rFonts w:ascii="Times New Roman" w:hAnsi="Times New Roman" w:cs="Times New Roman"/>
          <w:sz w:val="24"/>
          <w:szCs w:val="24"/>
        </w:rPr>
        <w:t xml:space="preserve"> </w:t>
      </w:r>
      <w:r w:rsidR="00C32C68" w:rsidRPr="00040CFD">
        <w:rPr>
          <w:rFonts w:ascii="Times New Roman" w:hAnsi="Times New Roman" w:cs="Times New Roman"/>
          <w:sz w:val="24"/>
          <w:szCs w:val="24"/>
        </w:rPr>
        <w:t>Ma, Zhuang</w:t>
      </w:r>
      <w:r w:rsidR="00C32C68" w:rsidRPr="00040CFD">
        <w:rPr>
          <w:rFonts w:ascii="Times New Roman" w:hAnsi="Times New Roman" w:cs="Times New Roman"/>
          <w:sz w:val="24"/>
          <w:szCs w:val="24"/>
          <w:vertAlign w:val="superscript"/>
        </w:rPr>
        <w:t>2</w:t>
      </w:r>
      <w:r w:rsidR="001D2396" w:rsidRPr="00040CFD">
        <w:rPr>
          <w:rFonts w:ascii="Times New Roman" w:hAnsi="Times New Roman" w:cs="Times New Roman"/>
          <w:sz w:val="24"/>
          <w:szCs w:val="24"/>
          <w:vertAlign w:val="superscript"/>
        </w:rPr>
        <w:t xml:space="preserve">  </w:t>
      </w:r>
      <w:r w:rsidR="00040CFD" w:rsidRPr="00040CFD">
        <w:rPr>
          <w:rFonts w:ascii="Times New Roman" w:hAnsi="Times New Roman" w:cs="Times New Roman"/>
          <w:sz w:val="24"/>
          <w:szCs w:val="24"/>
          <w:vertAlign w:val="superscript"/>
        </w:rPr>
        <w:t xml:space="preserve">   </w:t>
      </w:r>
      <w:r w:rsidR="001D2396" w:rsidRPr="00040CFD">
        <w:rPr>
          <w:rFonts w:ascii="Times New Roman" w:hAnsi="Times New Roman" w:cs="Times New Roman"/>
          <w:sz w:val="24"/>
          <w:szCs w:val="24"/>
          <w:vertAlign w:val="superscript"/>
        </w:rPr>
        <w:t xml:space="preserve"> </w:t>
      </w:r>
      <w:r w:rsidR="001D2396" w:rsidRPr="00040CFD">
        <w:rPr>
          <w:rFonts w:ascii="Times New Roman" w:hAnsi="Times New Roman" w:cs="Times New Roman"/>
          <w:i/>
          <w:iCs/>
          <w:sz w:val="24"/>
          <w:szCs w:val="24"/>
        </w:rPr>
        <w:t>University of Huddersfield</w:t>
      </w:r>
      <w:r w:rsidR="001D2396" w:rsidRPr="00040CFD">
        <w:rPr>
          <w:rFonts w:ascii="Times New Roman" w:hAnsi="Times New Roman" w:cs="Times New Roman"/>
          <w:i/>
          <w:iCs/>
          <w:sz w:val="24"/>
          <w:szCs w:val="24"/>
        </w:rPr>
        <w:t xml:space="preserve"> </w:t>
      </w:r>
      <w:r w:rsidR="00121C91" w:rsidRPr="00040CFD">
        <w:rPr>
          <w:rFonts w:ascii="Times New Roman" w:hAnsi="Times New Roman" w:cs="Times New Roman"/>
          <w:sz w:val="24"/>
          <w:szCs w:val="24"/>
        </w:rPr>
        <w:t xml:space="preserve"> </w:t>
      </w:r>
      <w:hyperlink r:id="rId6" w:history="1">
        <w:r w:rsidR="00121C91" w:rsidRPr="00040CFD">
          <w:rPr>
            <w:rStyle w:val="Hyperlink"/>
            <w:rFonts w:ascii="Times New Roman" w:hAnsi="Times New Roman" w:cs="Times New Roman"/>
            <w:sz w:val="24"/>
            <w:szCs w:val="24"/>
          </w:rPr>
          <w:t>Z.Z.Ma@hud.ac.uk</w:t>
        </w:r>
      </w:hyperlink>
    </w:p>
    <w:p w14:paraId="07CA3BA2" w14:textId="77777777" w:rsidR="00121C91" w:rsidRPr="00040CFD" w:rsidRDefault="00121C91" w:rsidP="005E4624">
      <w:pPr>
        <w:spacing w:line="360" w:lineRule="auto"/>
        <w:jc w:val="both"/>
        <w:rPr>
          <w:rFonts w:ascii="Times New Roman" w:hAnsi="Times New Roman" w:cs="Times New Roman"/>
          <w:b/>
          <w:bCs/>
          <w:sz w:val="24"/>
          <w:szCs w:val="24"/>
          <w:vertAlign w:val="superscript"/>
        </w:rPr>
      </w:pPr>
    </w:p>
    <w:p w14:paraId="48E02D9A" w14:textId="77777777" w:rsidR="00C671F4" w:rsidRPr="00040CFD" w:rsidRDefault="00C671F4" w:rsidP="005E4624">
      <w:pPr>
        <w:spacing w:line="360" w:lineRule="auto"/>
        <w:jc w:val="both"/>
        <w:rPr>
          <w:rFonts w:ascii="Times New Roman" w:hAnsi="Times New Roman" w:cs="Times New Roman"/>
          <w:b/>
          <w:bCs/>
          <w:sz w:val="24"/>
          <w:szCs w:val="24"/>
        </w:rPr>
      </w:pPr>
      <w:r w:rsidRPr="00040CFD">
        <w:rPr>
          <w:rFonts w:ascii="Times New Roman" w:hAnsi="Times New Roman" w:cs="Times New Roman"/>
          <w:b/>
          <w:bCs/>
          <w:sz w:val="24"/>
          <w:szCs w:val="24"/>
        </w:rPr>
        <w:t>Abstract</w:t>
      </w:r>
    </w:p>
    <w:p w14:paraId="06BB1C60" w14:textId="7C08D2CE" w:rsidR="003A40C1" w:rsidRPr="00040CFD" w:rsidRDefault="00731B9A" w:rsidP="005E4624">
      <w:pPr>
        <w:spacing w:line="360" w:lineRule="auto"/>
        <w:jc w:val="both"/>
        <w:rPr>
          <w:rFonts w:ascii="Times New Roman" w:hAnsi="Times New Roman" w:cs="Times New Roman"/>
          <w:color w:val="333333"/>
          <w:sz w:val="24"/>
          <w:szCs w:val="24"/>
        </w:rPr>
      </w:pPr>
      <w:r w:rsidRPr="00040CFD">
        <w:rPr>
          <w:rFonts w:ascii="Times New Roman" w:hAnsi="Times New Roman" w:cs="Times New Roman"/>
          <w:color w:val="333333"/>
          <w:sz w:val="24"/>
          <w:szCs w:val="24"/>
        </w:rPr>
        <w:t>The impact of the changing immigration laws, employment precarity or job insecurity and uncertainty in most sectors have high ramifications for employees on temporary contracts. Indeed, leadership positively impacts employees’ commitment and organisational citizenship behaviour. Albeit evidence for its effect on migrant temporary workers in the face of uncertainties is lacking. Underpinned by Bandura’s social learning theory, the study assesses how followers observe their leaders and replicate desirable prosocial behaviours when constrained by the risks of potential redundancy and removal from the country due to unfavourable regulations. Additionally, it unpacks how employees’ moral identities impact their organisational citizenship behaviours and level of commitment to a temporary employer. Based on a quantitative methodology, primary data will be collected from 500 UK-based migrant and temporary workers using questionnaire surveys. The potential outcome of the study is to identify the challenges these employees encounter and how to mitigate them to bring about measures that foster desirable prosocial behaviours and commitment at work.  </w:t>
      </w:r>
    </w:p>
    <w:p w14:paraId="2334B01B" w14:textId="77777777" w:rsidR="00731B9A" w:rsidRPr="00040CFD" w:rsidRDefault="00731B9A" w:rsidP="005E4624">
      <w:pPr>
        <w:spacing w:line="360" w:lineRule="auto"/>
        <w:jc w:val="both"/>
        <w:rPr>
          <w:rFonts w:ascii="Times New Roman" w:hAnsi="Times New Roman" w:cs="Times New Roman"/>
          <w:color w:val="333333"/>
          <w:sz w:val="24"/>
          <w:szCs w:val="24"/>
        </w:rPr>
      </w:pPr>
    </w:p>
    <w:p w14:paraId="4731510E" w14:textId="77777777" w:rsidR="00731B9A" w:rsidRDefault="00731B9A" w:rsidP="005E4624">
      <w:pPr>
        <w:spacing w:line="360" w:lineRule="auto"/>
        <w:jc w:val="both"/>
        <w:rPr>
          <w:rFonts w:ascii="Times New Roman" w:hAnsi="Times New Roman" w:cs="Times New Roman"/>
          <w:color w:val="333333"/>
          <w:sz w:val="24"/>
          <w:szCs w:val="24"/>
        </w:rPr>
      </w:pPr>
    </w:p>
    <w:p w14:paraId="7DABE76C" w14:textId="77777777" w:rsidR="00B910B2" w:rsidRPr="00040CFD" w:rsidRDefault="00B910B2" w:rsidP="005E4624">
      <w:pPr>
        <w:spacing w:line="360" w:lineRule="auto"/>
        <w:jc w:val="both"/>
        <w:rPr>
          <w:rFonts w:ascii="Times New Roman" w:hAnsi="Times New Roman" w:cs="Times New Roman"/>
          <w:color w:val="333333"/>
          <w:sz w:val="24"/>
          <w:szCs w:val="24"/>
        </w:rPr>
      </w:pPr>
    </w:p>
    <w:p w14:paraId="627AB683" w14:textId="77777777" w:rsidR="00731B9A" w:rsidRPr="00040CFD" w:rsidRDefault="00731B9A" w:rsidP="005E4624">
      <w:pPr>
        <w:spacing w:line="360" w:lineRule="auto"/>
        <w:jc w:val="both"/>
        <w:rPr>
          <w:rFonts w:ascii="Times New Roman" w:hAnsi="Times New Roman" w:cs="Times New Roman"/>
          <w:b/>
          <w:bCs/>
          <w:sz w:val="24"/>
          <w:szCs w:val="24"/>
        </w:rPr>
      </w:pPr>
    </w:p>
    <w:p w14:paraId="008F43FD" w14:textId="0D6A51A8" w:rsidR="00C671F4" w:rsidRPr="00040CFD" w:rsidRDefault="00C671F4" w:rsidP="005E4624">
      <w:pPr>
        <w:spacing w:line="360" w:lineRule="auto"/>
        <w:jc w:val="both"/>
        <w:rPr>
          <w:rFonts w:ascii="Times New Roman" w:hAnsi="Times New Roman" w:cs="Times New Roman"/>
          <w:b/>
          <w:bCs/>
          <w:sz w:val="24"/>
          <w:szCs w:val="24"/>
        </w:rPr>
      </w:pPr>
      <w:r w:rsidRPr="00040CFD">
        <w:rPr>
          <w:rFonts w:ascii="Times New Roman" w:hAnsi="Times New Roman" w:cs="Times New Roman"/>
          <w:b/>
          <w:bCs/>
          <w:sz w:val="24"/>
          <w:szCs w:val="24"/>
        </w:rPr>
        <w:t xml:space="preserve">Key words: </w:t>
      </w:r>
      <w:r w:rsidRPr="00040CFD">
        <w:rPr>
          <w:rFonts w:ascii="Times New Roman" w:hAnsi="Times New Roman" w:cs="Times New Roman"/>
          <w:sz w:val="24"/>
          <w:szCs w:val="24"/>
        </w:rPr>
        <w:t>leadership, morality, organisational citizenship behaviours, employee commitment, social learning theory.</w:t>
      </w:r>
      <w:r w:rsidRPr="00040CFD">
        <w:rPr>
          <w:rFonts w:ascii="Times New Roman" w:hAnsi="Times New Roman" w:cs="Times New Roman"/>
          <w:b/>
          <w:bCs/>
          <w:sz w:val="24"/>
          <w:szCs w:val="24"/>
        </w:rPr>
        <w:t xml:space="preserve"> </w:t>
      </w:r>
    </w:p>
    <w:p w14:paraId="40256FD1" w14:textId="77777777" w:rsidR="00FE216C" w:rsidRDefault="00FE216C" w:rsidP="005E4624">
      <w:pPr>
        <w:spacing w:line="360" w:lineRule="auto"/>
        <w:jc w:val="both"/>
        <w:rPr>
          <w:rFonts w:ascii="Times New Roman" w:hAnsi="Times New Roman" w:cs="Times New Roman"/>
          <w:b/>
          <w:bCs/>
          <w:sz w:val="24"/>
          <w:szCs w:val="24"/>
        </w:rPr>
      </w:pPr>
    </w:p>
    <w:p w14:paraId="35BF88AF" w14:textId="77777777" w:rsidR="00B910B2" w:rsidRPr="00040CFD" w:rsidRDefault="00B910B2" w:rsidP="005E4624">
      <w:pPr>
        <w:spacing w:line="360" w:lineRule="auto"/>
        <w:jc w:val="both"/>
        <w:rPr>
          <w:rFonts w:ascii="Times New Roman" w:hAnsi="Times New Roman" w:cs="Times New Roman"/>
          <w:b/>
          <w:bCs/>
          <w:sz w:val="24"/>
          <w:szCs w:val="24"/>
        </w:rPr>
      </w:pPr>
    </w:p>
    <w:p w14:paraId="045D62BD" w14:textId="19AC0A7C" w:rsidR="00D07E1B" w:rsidRPr="00040CFD" w:rsidRDefault="00D07E1B" w:rsidP="005E4624">
      <w:pPr>
        <w:spacing w:line="360" w:lineRule="auto"/>
        <w:jc w:val="both"/>
        <w:rPr>
          <w:rFonts w:ascii="Times New Roman" w:hAnsi="Times New Roman" w:cs="Times New Roman"/>
          <w:b/>
          <w:bCs/>
          <w:sz w:val="24"/>
          <w:szCs w:val="24"/>
        </w:rPr>
      </w:pPr>
      <w:r w:rsidRPr="00040CFD">
        <w:rPr>
          <w:rFonts w:ascii="Times New Roman" w:hAnsi="Times New Roman" w:cs="Times New Roman"/>
          <w:b/>
          <w:bCs/>
          <w:sz w:val="24"/>
          <w:szCs w:val="24"/>
        </w:rPr>
        <w:lastRenderedPageBreak/>
        <w:t xml:space="preserve">Introduction </w:t>
      </w:r>
    </w:p>
    <w:p w14:paraId="2EAC5049" w14:textId="77777777" w:rsidR="000611D0" w:rsidRPr="00040CFD" w:rsidRDefault="000611D0" w:rsidP="005E4624">
      <w:pPr>
        <w:pStyle w:val="NormalWeb"/>
        <w:spacing w:before="0" w:beforeAutospacing="0" w:after="0" w:afterAutospacing="0" w:line="360" w:lineRule="auto"/>
        <w:jc w:val="both"/>
        <w:rPr>
          <w:color w:val="0E101A"/>
        </w:rPr>
      </w:pPr>
      <w:r w:rsidRPr="00040CFD">
        <w:rPr>
          <w:color w:val="0E101A"/>
        </w:rPr>
        <w:t>Agreeably, good people management practices are important in maintaining a positive working environment and relationships amongst organisational members. This is because a dysfunctional relationship between leaders and their followers has great implications that could lead to turnover (Al-</w:t>
      </w:r>
      <w:proofErr w:type="spellStart"/>
      <w:r w:rsidRPr="00040CFD">
        <w:rPr>
          <w:color w:val="0E101A"/>
        </w:rPr>
        <w:t>Suraihi</w:t>
      </w:r>
      <w:proofErr w:type="spellEnd"/>
      <w:r w:rsidRPr="00040CFD">
        <w:rPr>
          <w:color w:val="0E101A"/>
        </w:rPr>
        <w:t xml:space="preserve"> et al., 2021) and quiet quitting in a post-pandemic era. On the other hand, a healthy working relationship can positively impact employees’ organisational citizenship behaviours (Thao &amp; Kang, 2020) and commitment (Sokoll, 2014), which are beneficial to organisations. Based on the social learning theory, followers observe their role models and reproduce desirable behaviours (Bandura, 1977). Yet, an emerging inquiry is whether this will be the same for temporary and migrant workers, who grapple with uncertainties. For example, whilst much of the literature on maternity leave covers has proposed ways that the leave takers can return to work and advance their careers (ACAS, 2024), the covers or contractors are themselves left to the clause of losing their job on the return of the leave taker even before the end of the proposed term (CIPD, 2023). It becomes imperative that they seek other opportunities and as such total commitment to one organisation is conceivably unrealistic or fluid at best. </w:t>
      </w:r>
    </w:p>
    <w:p w14:paraId="079A0726" w14:textId="77777777" w:rsidR="000611D0" w:rsidRPr="00040CFD" w:rsidRDefault="000611D0" w:rsidP="005E4624">
      <w:pPr>
        <w:pStyle w:val="NormalWeb"/>
        <w:spacing w:before="0" w:beforeAutospacing="0" w:after="0" w:afterAutospacing="0" w:line="360" w:lineRule="auto"/>
        <w:jc w:val="both"/>
        <w:rPr>
          <w:color w:val="0E101A"/>
        </w:rPr>
      </w:pPr>
    </w:p>
    <w:p w14:paraId="4AAC88F7" w14:textId="2390DDCF" w:rsidR="00BF3B97" w:rsidRPr="00040CFD" w:rsidRDefault="005F652F" w:rsidP="005E4624">
      <w:pPr>
        <w:pStyle w:val="NormalWeb"/>
        <w:spacing w:before="0" w:beforeAutospacing="0" w:after="0" w:afterAutospacing="0" w:line="360" w:lineRule="auto"/>
        <w:jc w:val="both"/>
        <w:rPr>
          <w:color w:val="0E101A"/>
        </w:rPr>
      </w:pPr>
      <w:r w:rsidRPr="00040CFD">
        <w:rPr>
          <w:color w:val="0E101A"/>
        </w:rPr>
        <w:t> </w:t>
      </w:r>
    </w:p>
    <w:p w14:paraId="16E39FCE" w14:textId="3805634E" w:rsidR="00D07E1B" w:rsidRPr="00040CFD" w:rsidRDefault="00F85B88" w:rsidP="005E4624">
      <w:pPr>
        <w:pStyle w:val="NormalWeb"/>
        <w:spacing w:before="0" w:beforeAutospacing="0" w:after="0" w:afterAutospacing="0" w:line="360" w:lineRule="auto"/>
        <w:jc w:val="both"/>
      </w:pPr>
      <w:r w:rsidRPr="00040CFD">
        <w:t>Normative commitment focuses on employees’ perceived obligation to their organisation because it is the ‘</w:t>
      </w:r>
      <w:r w:rsidRPr="00040CFD">
        <w:rPr>
          <w:rStyle w:val="Emphasis"/>
          <w:color w:val="0E101A"/>
        </w:rPr>
        <w:t>right and moral thing to do’</w:t>
      </w:r>
      <w:r w:rsidRPr="00040CFD">
        <w:t xml:space="preserve"> (CIPD, 2021; p.5), which is premised on deontic moral philosophy (Reynolds &amp; </w:t>
      </w:r>
      <w:proofErr w:type="spellStart"/>
      <w:r w:rsidRPr="00040CFD">
        <w:t>Ceranic</w:t>
      </w:r>
      <w:proofErr w:type="spellEnd"/>
      <w:r w:rsidRPr="00040CFD">
        <w:t>, 2007) and makes a compelling case for total commitment. Besides, morality to the self has become an important predictor of moral or ethical behaviours (Aquino &amp; Freeman, 2009). Humans have a psychological tendency to possess a moral identity or goal to be respected within one’s moral community (</w:t>
      </w:r>
      <w:proofErr w:type="spellStart"/>
      <w:r w:rsidRPr="00040CFD">
        <w:t>Krettenauer</w:t>
      </w:r>
      <w:proofErr w:type="spellEnd"/>
      <w:r w:rsidRPr="00040CFD">
        <w:t>, 2022). It is, however, unclear the extent to which employees’ moral identity can positively impact employees’ commitment and organisational citizenship behaviours in the face of uncertainty. This novel integrative study that draws from moral psychology, philosophy and business and people management fields seeks to uncover the prospects of organisational citizenship behaviour (OCB) and commitment in the face of such uncertainties. The study is conducted using a quantitative methodology. </w:t>
      </w:r>
    </w:p>
    <w:p w14:paraId="50D82329" w14:textId="77777777" w:rsidR="00F85B88" w:rsidRPr="00040CFD" w:rsidRDefault="00F85B88" w:rsidP="005E4624">
      <w:pPr>
        <w:pStyle w:val="NormalWeb"/>
        <w:spacing w:before="0" w:beforeAutospacing="0" w:after="0" w:afterAutospacing="0" w:line="360" w:lineRule="auto"/>
        <w:jc w:val="both"/>
        <w:rPr>
          <w:b/>
          <w:bCs/>
        </w:rPr>
      </w:pPr>
    </w:p>
    <w:p w14:paraId="7996CD2F" w14:textId="77777777" w:rsidR="00FE216C" w:rsidRPr="00040CFD" w:rsidRDefault="00FE216C" w:rsidP="005E4624">
      <w:pPr>
        <w:pStyle w:val="NormalWeb"/>
        <w:spacing w:before="0" w:beforeAutospacing="0" w:after="0" w:afterAutospacing="0" w:line="360" w:lineRule="auto"/>
        <w:jc w:val="both"/>
        <w:rPr>
          <w:b/>
          <w:bCs/>
        </w:rPr>
      </w:pPr>
    </w:p>
    <w:p w14:paraId="767333A3" w14:textId="77777777" w:rsidR="005E4624" w:rsidRPr="00040CFD" w:rsidRDefault="005E4624" w:rsidP="005E4624">
      <w:pPr>
        <w:pStyle w:val="NormalWeb"/>
        <w:spacing w:before="0" w:beforeAutospacing="0" w:after="0" w:afterAutospacing="0" w:line="360" w:lineRule="auto"/>
        <w:jc w:val="both"/>
        <w:rPr>
          <w:b/>
          <w:bCs/>
        </w:rPr>
      </w:pPr>
    </w:p>
    <w:p w14:paraId="4F54ADB8" w14:textId="136EB654" w:rsidR="005E4624" w:rsidRPr="00040CFD" w:rsidRDefault="00D07E1B" w:rsidP="005E4624">
      <w:pPr>
        <w:pStyle w:val="NormalWeb"/>
        <w:spacing w:before="0" w:beforeAutospacing="0" w:after="0" w:afterAutospacing="0" w:line="360" w:lineRule="auto"/>
        <w:jc w:val="both"/>
        <w:rPr>
          <w:b/>
          <w:bCs/>
        </w:rPr>
      </w:pPr>
      <w:r w:rsidRPr="00040CFD">
        <w:rPr>
          <w:b/>
          <w:bCs/>
        </w:rPr>
        <w:lastRenderedPageBreak/>
        <w:t>Leadership and morality</w:t>
      </w:r>
    </w:p>
    <w:p w14:paraId="2770CB2D" w14:textId="088931D7" w:rsidR="00FE216C" w:rsidRPr="00040CFD" w:rsidRDefault="00690504" w:rsidP="005E4624">
      <w:pPr>
        <w:pStyle w:val="NormalWeb"/>
        <w:spacing w:before="0" w:beforeAutospacing="0" w:after="0" w:afterAutospacing="0" w:line="360" w:lineRule="auto"/>
        <w:jc w:val="both"/>
        <w:rPr>
          <w:rFonts w:eastAsiaTheme="minorHAnsi"/>
          <w:lang w:eastAsia="en-US"/>
        </w:rPr>
      </w:pPr>
      <w:r w:rsidRPr="00040CFD">
        <w:rPr>
          <w:rFonts w:eastAsiaTheme="minorHAnsi"/>
          <w:lang w:eastAsia="en-US"/>
        </w:rPr>
        <w:t>Leadership as a dyadic phenomenon and ethics are salient but complex concepts with ambiguous interconnections. Some scholars have emphasised the relevance of ethics in leadership and the positive impact on organisations (O’Connell &amp; Bligh, 2009; Ukeni, 2021) and followers as the direct recipients of leadership (Naber &amp; Moffett, 2017). Some others have critiqued leadership using moral philosophical theories (Price, 2018) and contended against the ideals of morally leading or shaping followers’ moral judgements (Spector, 2019), while some have highlighted the variation in the kind of ethics leaders need and even questioned if ethics needs leadership (Olivier, 2012). Albeit the impact of leaders’ unethical behaviours on followers and organisations (Chen et al., 2013; Walumbwa, et al., 2010) are still apparent. The existence of scandals and corporate wrongdoing (Bedi et al., 2016; Magalhaes et al., 2019) including administrative evil (Reed, 2012), poor ranking of ethics in organisations (Groom, 2011; White, et al., 2001), and unfavourable consumers' perception of business and ethics (IBE, 2019), evidences the need for leaders to drive ethics or its role in the leader-follower relationship.</w:t>
      </w:r>
    </w:p>
    <w:p w14:paraId="6F64DCED" w14:textId="77777777" w:rsidR="00690504" w:rsidRPr="00040CFD" w:rsidRDefault="00690504" w:rsidP="005E4624">
      <w:pPr>
        <w:pStyle w:val="NormalWeb"/>
        <w:spacing w:before="0" w:beforeAutospacing="0" w:after="0" w:afterAutospacing="0" w:line="360" w:lineRule="auto"/>
        <w:jc w:val="both"/>
        <w:rPr>
          <w:rFonts w:eastAsiaTheme="minorHAnsi"/>
          <w:lang w:eastAsia="en-US"/>
        </w:rPr>
      </w:pPr>
    </w:p>
    <w:p w14:paraId="6D9861A7" w14:textId="77777777" w:rsidR="001F543B" w:rsidRPr="00040CFD" w:rsidRDefault="001F543B" w:rsidP="005E4624">
      <w:pPr>
        <w:pStyle w:val="NormalWeb"/>
        <w:spacing w:before="0" w:beforeAutospacing="0" w:after="0" w:afterAutospacing="0" w:line="360" w:lineRule="auto"/>
        <w:jc w:val="both"/>
        <w:rPr>
          <w:rFonts w:eastAsiaTheme="minorHAnsi"/>
          <w:lang w:eastAsia="en-US"/>
        </w:rPr>
      </w:pPr>
    </w:p>
    <w:p w14:paraId="2DDA4560" w14:textId="77777777" w:rsidR="001733C1" w:rsidRPr="00040CFD" w:rsidRDefault="00F2323C" w:rsidP="005E4624">
      <w:pPr>
        <w:pStyle w:val="NormalWeb"/>
        <w:spacing w:before="0" w:beforeAutospacing="0" w:after="0" w:afterAutospacing="0" w:line="360" w:lineRule="auto"/>
        <w:jc w:val="both"/>
        <w:rPr>
          <w:rFonts w:eastAsiaTheme="minorHAnsi"/>
          <w:lang w:eastAsia="en-US"/>
        </w:rPr>
      </w:pPr>
      <w:r w:rsidRPr="00040CFD">
        <w:rPr>
          <w:rFonts w:eastAsiaTheme="minorHAnsi"/>
          <w:lang w:eastAsia="en-US"/>
        </w:rPr>
        <w:t xml:space="preserve">In response to these issues, varying leadership theories have been formulated including an aspirational model of authentic leadership (Gardner, 2024), broader ethics-focused models such as ethical leadership (Brown &amp; Trevino, 2006) and servant leadership (Greenleaf, 1977, </w:t>
      </w:r>
      <w:proofErr w:type="spellStart"/>
      <w:r w:rsidRPr="00040CFD">
        <w:rPr>
          <w:rFonts w:eastAsiaTheme="minorHAnsi"/>
          <w:lang w:eastAsia="en-US"/>
        </w:rPr>
        <w:t>Sendjaya</w:t>
      </w:r>
      <w:proofErr w:type="spellEnd"/>
      <w:r w:rsidRPr="00040CFD">
        <w:rPr>
          <w:rFonts w:eastAsiaTheme="minorHAnsi"/>
          <w:lang w:eastAsia="en-US"/>
        </w:rPr>
        <w:t xml:space="preserve">, 2015; </w:t>
      </w:r>
      <w:proofErr w:type="spellStart"/>
      <w:r w:rsidRPr="00040CFD">
        <w:rPr>
          <w:rFonts w:eastAsiaTheme="minorHAnsi"/>
          <w:lang w:eastAsia="en-US"/>
        </w:rPr>
        <w:t>Mcquade</w:t>
      </w:r>
      <w:proofErr w:type="spellEnd"/>
      <w:r w:rsidRPr="00040CFD">
        <w:rPr>
          <w:rFonts w:eastAsiaTheme="minorHAnsi"/>
          <w:lang w:eastAsia="en-US"/>
        </w:rPr>
        <w:t xml:space="preserve"> et al., 2020), virtuous leadership, relational leadership, responsible leadership, transformational leadership (Avolio et al., 2009; Naber &amp; Moffett, 2017) and caring leadership (Gabriel, 2015; Johansson &amp; Edwards, 2021). However, given the plethora of leadership and ethical theories, concrete evidence for framing what leadership ethics holistically entails is still lacking. Thus far, there has been a proliferation of integrated studies combining leadership theories and normative ethical theories such as virtue ethics, deontology and consequentialism, which are prevalent (Reynold &amp; </w:t>
      </w:r>
      <w:proofErr w:type="spellStart"/>
      <w:r w:rsidRPr="00040CFD">
        <w:rPr>
          <w:rFonts w:eastAsiaTheme="minorHAnsi"/>
          <w:lang w:eastAsia="en-US"/>
        </w:rPr>
        <w:t>Ceranic</w:t>
      </w:r>
      <w:proofErr w:type="spellEnd"/>
      <w:r w:rsidRPr="00040CFD">
        <w:rPr>
          <w:rFonts w:eastAsiaTheme="minorHAnsi"/>
          <w:lang w:eastAsia="en-US"/>
        </w:rPr>
        <w:t xml:space="preserve">, 2007) in the field of moral philosophy (Griffith, 2007; Lanctot &amp; Irving, 2010; Lemoine, et al., 2019; McMahone, 2012; Patterson, 2004; Price, 2018).  Other scholars, however, have borrowed moral reasoning orientations such as ethics of justice and ethics of care from moral psychology (Johansson &amp; Edwards, 2021; Simola et al., 2010; Sosik et al., 2011; Ukeni, 2021) to further our understanding of ethics or morality and leadership. </w:t>
      </w:r>
    </w:p>
    <w:p w14:paraId="1B9865EA" w14:textId="77777777" w:rsidR="001733C1" w:rsidRPr="00040CFD" w:rsidRDefault="001733C1" w:rsidP="005E4624">
      <w:pPr>
        <w:pStyle w:val="NormalWeb"/>
        <w:spacing w:before="0" w:beforeAutospacing="0" w:after="0" w:afterAutospacing="0" w:line="360" w:lineRule="auto"/>
        <w:jc w:val="both"/>
        <w:rPr>
          <w:rFonts w:eastAsiaTheme="minorHAnsi"/>
          <w:lang w:eastAsia="en-US"/>
        </w:rPr>
      </w:pPr>
    </w:p>
    <w:p w14:paraId="1D2CAF57" w14:textId="77777777" w:rsidR="001733C1" w:rsidRPr="00040CFD" w:rsidRDefault="001733C1" w:rsidP="005E4624">
      <w:pPr>
        <w:pStyle w:val="NormalWeb"/>
        <w:spacing w:before="0" w:beforeAutospacing="0" w:after="0" w:afterAutospacing="0" w:line="360" w:lineRule="auto"/>
        <w:jc w:val="both"/>
        <w:rPr>
          <w:rFonts w:eastAsiaTheme="minorHAnsi"/>
          <w:lang w:eastAsia="en-US"/>
        </w:rPr>
      </w:pPr>
    </w:p>
    <w:p w14:paraId="783CBA88" w14:textId="7D31643F" w:rsidR="00D07E1B" w:rsidRPr="00040CFD" w:rsidRDefault="00F30A06" w:rsidP="005E4624">
      <w:pPr>
        <w:pStyle w:val="NormalWeb"/>
        <w:spacing w:before="0" w:beforeAutospacing="0" w:after="0" w:afterAutospacing="0" w:line="360" w:lineRule="auto"/>
        <w:jc w:val="both"/>
      </w:pPr>
      <w:r w:rsidRPr="00040CFD">
        <w:rPr>
          <w:rFonts w:eastAsiaTheme="minorHAnsi"/>
          <w:lang w:eastAsia="en-US"/>
        </w:rPr>
        <w:lastRenderedPageBreak/>
        <w:t xml:space="preserve">Nonetheless, debate about the objective or subjective nature of ethics; particularly the role of gender (Bampton &amp; Maclagan, 2009; Gilligan, 1982; </w:t>
      </w:r>
      <w:proofErr w:type="spellStart"/>
      <w:r w:rsidRPr="00040CFD">
        <w:rPr>
          <w:rFonts w:eastAsiaTheme="minorHAnsi"/>
          <w:lang w:eastAsia="en-US"/>
        </w:rPr>
        <w:t>Skoe</w:t>
      </w:r>
      <w:proofErr w:type="spellEnd"/>
      <w:r w:rsidRPr="00040CFD">
        <w:rPr>
          <w:rFonts w:eastAsiaTheme="minorHAnsi"/>
          <w:lang w:eastAsia="en-US"/>
        </w:rPr>
        <w:t xml:space="preserve"> et al., 2002) and culture or society-framed ethical positions (Spector, 2017) abound. In addition, there are arguments about the role of leaders’ emotions (</w:t>
      </w:r>
      <w:proofErr w:type="spellStart"/>
      <w:r w:rsidRPr="00040CFD">
        <w:rPr>
          <w:rFonts w:eastAsiaTheme="minorHAnsi"/>
          <w:lang w:eastAsia="en-US"/>
        </w:rPr>
        <w:t>Noddings</w:t>
      </w:r>
      <w:proofErr w:type="spellEnd"/>
      <w:r w:rsidRPr="00040CFD">
        <w:rPr>
          <w:rFonts w:eastAsiaTheme="minorHAnsi"/>
          <w:lang w:eastAsia="en-US"/>
        </w:rPr>
        <w:t>, 2010) or cognition (Kohlberg, 2008) in articulating and resolving moral issues. These have brought about cogent questions about the role and antecedents of ethics and leadership since these factors impact the perception of leadership, which is also classified as context-specific (Newstead et al., 2020). Moreover, the changing nature of business, the increasing role of artificial intelligence, and other disruptive or novel situations call for a clearer understanding of how leaders should make ethical decisions. Furthermore, given that leaders as humans are flawed with innate tendencies to do wrong (Jordan et al., 2013) or engage in corporate malpractices owing to moral neutralisation (Kvalnes, 2014) and moral disengagement (Zsolnai, 2016), the need for leadership ethics or moral development (Salawu, 2012; Ukeni, 2021) has become even more critical. Yet, further corroboration is required to ascertain the extent to which moral decision-making would positively impact employees' OCB and commitment. Besides, unethical leaders’ behaviour also hurts followers who can be pushed to commit crimes of obedience (Naber &amp; Moffett, 2017).  The extent to which the employees’ moral identity could impact their behaviours requires further investigation.</w:t>
      </w:r>
      <w:r w:rsidRPr="00040CFD">
        <w:rPr>
          <w:rFonts w:eastAsiaTheme="minorHAnsi"/>
          <w:lang w:eastAsia="en-US"/>
        </w:rPr>
        <w:t xml:space="preserve"> </w:t>
      </w:r>
    </w:p>
    <w:p w14:paraId="0FA36E8D" w14:textId="77777777" w:rsidR="009C0BA8" w:rsidRPr="00040CFD" w:rsidRDefault="009C0BA8" w:rsidP="005E4624">
      <w:pPr>
        <w:pStyle w:val="NormalWeb"/>
        <w:spacing w:before="0" w:beforeAutospacing="0" w:after="0" w:afterAutospacing="0" w:line="360" w:lineRule="auto"/>
        <w:jc w:val="both"/>
        <w:rPr>
          <w:b/>
          <w:bCs/>
        </w:rPr>
      </w:pPr>
    </w:p>
    <w:p w14:paraId="186C5583" w14:textId="77777777" w:rsidR="00FE216C" w:rsidRPr="00040CFD" w:rsidRDefault="00FE216C" w:rsidP="005E4624">
      <w:pPr>
        <w:pStyle w:val="NormalWeb"/>
        <w:spacing w:before="0" w:beforeAutospacing="0" w:after="0" w:afterAutospacing="0" w:line="360" w:lineRule="auto"/>
        <w:jc w:val="both"/>
        <w:rPr>
          <w:b/>
          <w:bCs/>
        </w:rPr>
      </w:pPr>
    </w:p>
    <w:p w14:paraId="6A830609" w14:textId="429DE0AE" w:rsidR="008A4596" w:rsidRPr="00040CFD" w:rsidRDefault="008A4596" w:rsidP="005E4624">
      <w:pPr>
        <w:pStyle w:val="NormalWeb"/>
        <w:spacing w:before="0" w:beforeAutospacing="0" w:after="0" w:afterAutospacing="0" w:line="360" w:lineRule="auto"/>
        <w:jc w:val="both"/>
        <w:rPr>
          <w:b/>
          <w:bCs/>
        </w:rPr>
      </w:pPr>
      <w:r w:rsidRPr="00040CFD">
        <w:rPr>
          <w:b/>
          <w:bCs/>
        </w:rPr>
        <w:t>Servant Leadership</w:t>
      </w:r>
      <w:r w:rsidR="00150674" w:rsidRPr="00040CFD">
        <w:rPr>
          <w:b/>
          <w:bCs/>
        </w:rPr>
        <w:t xml:space="preserve">, commitment </w:t>
      </w:r>
      <w:r w:rsidR="00C1605C" w:rsidRPr="00040CFD">
        <w:rPr>
          <w:b/>
          <w:bCs/>
        </w:rPr>
        <w:t>and OCB</w:t>
      </w:r>
      <w:r w:rsidRPr="00040CFD">
        <w:rPr>
          <w:b/>
          <w:bCs/>
        </w:rPr>
        <w:t xml:space="preserve"> </w:t>
      </w:r>
    </w:p>
    <w:p w14:paraId="5C7A3BAC" w14:textId="001AB120" w:rsidR="00524623" w:rsidRPr="00040CFD" w:rsidRDefault="00BA2E22" w:rsidP="005E4624">
      <w:pPr>
        <w:pStyle w:val="NormalWeb"/>
        <w:spacing w:before="0" w:beforeAutospacing="0" w:after="0" w:afterAutospacing="0" w:line="360" w:lineRule="auto"/>
        <w:jc w:val="both"/>
      </w:pPr>
      <w:r w:rsidRPr="00040CFD">
        <w:t xml:space="preserve">The underpinning theory, servant leadership, is characterised by stewardship, responsibility, foresight, accountability and empowerment (Greenleaf, 1977; van Direndonck &amp; </w:t>
      </w:r>
      <w:proofErr w:type="spellStart"/>
      <w:r w:rsidRPr="00040CFD">
        <w:t>Nuijten</w:t>
      </w:r>
      <w:proofErr w:type="spellEnd"/>
      <w:r w:rsidRPr="00040CFD">
        <w:t xml:space="preserve">, 2011). As a life-long commitment, servant leadership prioritises the followers’ interests and needs (Greenleaf, 1977).  It also promotes employee commitment (Allen et al., 2018; Sokoll, 2014), which is the emotional bond established with their organisation due to the employees' satisfaction, or congruence between their goals and the aim of their organisation (Mehmood et al., 2024). The affective commitment predicts the employees’ well-being, performance and voluntary turnover outcomes, so it is an important phenomenon; especially as it can be impacted by existing leader-member exchange (Panaccio et al., 2023). However, further corroboration is required to evidence the level of commitment afforded by employees in precarious employment fraught with uncertainty. </w:t>
      </w:r>
      <w:r w:rsidR="00F60736" w:rsidRPr="00040CFD">
        <w:t>Besides,</w:t>
      </w:r>
      <w:r w:rsidR="0086313A" w:rsidRPr="00040CFD">
        <w:t xml:space="preserve"> the kind of commitment that expresses workers’ loyalty to multiple organisations to meet their financial or other needs</w:t>
      </w:r>
      <w:r w:rsidR="00524623" w:rsidRPr="00040CFD">
        <w:t xml:space="preserve"> should be covered in the literature. </w:t>
      </w:r>
    </w:p>
    <w:p w14:paraId="18D36857" w14:textId="614D28C2" w:rsidR="00B80493" w:rsidRPr="00040CFD" w:rsidRDefault="00872D78" w:rsidP="005E4624">
      <w:pPr>
        <w:pStyle w:val="NormalWeb"/>
        <w:spacing w:before="0" w:beforeAutospacing="0" w:after="0" w:afterAutospacing="0" w:line="360" w:lineRule="auto"/>
        <w:jc w:val="both"/>
        <w:rPr>
          <w:color w:val="0E101A"/>
        </w:rPr>
      </w:pPr>
      <w:r w:rsidRPr="00040CFD">
        <w:rPr>
          <w:color w:val="0E101A"/>
        </w:rPr>
        <w:lastRenderedPageBreak/>
        <w:t>Take the proposed UK immigration regulation that could limit the recruitment or sponsorship of employees with jobs below the salary band of 38700 GBP (Gov.uk, 2024), as a case in point, the sense of job insecurity posed by the cut on net migration could arguably impact employees’ commitment to their organisation and lead to turnover where they find a prospective employer able to sponsor their visa. The field of academia is particularly faced with disruptions adumbrated by the pandemic that put most employees; especially temporary workers at risk of losing their jobs (King et al., 2023). The neoliberal restructuring of universities with a business or profit-oriented model has also impacted employees’ working conditions leading to higher levels of precarity including uneven workloads and job insecurity (Allmer, 2018; Bone, 2021; Crutchley et al., 2024). Issues in the field are further exacerbated by current immigration policies, which were enacted despite warnings of the impact on the economy (Wood, 2022). Changes to the skilled worker visa and student visa route (Govt.uk, 2023) have resulted in the reduction of the number of migrant workers and international students who can work and study in the UK respectively.</w:t>
      </w:r>
    </w:p>
    <w:p w14:paraId="1466A7B9" w14:textId="77777777" w:rsidR="00872D78" w:rsidRPr="00040CFD" w:rsidRDefault="00872D78" w:rsidP="005E4624">
      <w:pPr>
        <w:pStyle w:val="NormalWeb"/>
        <w:spacing w:before="0" w:beforeAutospacing="0" w:after="0" w:afterAutospacing="0" w:line="360" w:lineRule="auto"/>
        <w:jc w:val="both"/>
        <w:rPr>
          <w:rStyle w:val="normaltextrun"/>
          <w:color w:val="000000"/>
          <w:shd w:val="clear" w:color="auto" w:fill="FFFFFF"/>
        </w:rPr>
      </w:pPr>
    </w:p>
    <w:p w14:paraId="318D7ECF" w14:textId="77777777" w:rsidR="00B80493" w:rsidRPr="00040CFD" w:rsidRDefault="00B80493" w:rsidP="005E4624">
      <w:pPr>
        <w:pStyle w:val="NormalWeb"/>
        <w:spacing w:before="0" w:beforeAutospacing="0" w:after="0" w:afterAutospacing="0" w:line="360" w:lineRule="auto"/>
        <w:jc w:val="both"/>
        <w:rPr>
          <w:rStyle w:val="normaltextrun"/>
          <w:color w:val="000000"/>
          <w:shd w:val="clear" w:color="auto" w:fill="FFFFFF"/>
        </w:rPr>
      </w:pPr>
    </w:p>
    <w:p w14:paraId="49B05604" w14:textId="77777777" w:rsidR="00D37F3A" w:rsidRPr="00040CFD" w:rsidRDefault="00D37F3A" w:rsidP="005E4624">
      <w:pPr>
        <w:pStyle w:val="NormalWeb"/>
        <w:spacing w:before="0" w:beforeAutospacing="0" w:after="0" w:afterAutospacing="0" w:line="360" w:lineRule="auto"/>
        <w:jc w:val="both"/>
        <w:rPr>
          <w:rStyle w:val="normaltextrun"/>
          <w:color w:val="000000"/>
          <w:shd w:val="clear" w:color="auto" w:fill="FFFFFF"/>
        </w:rPr>
      </w:pPr>
      <w:r w:rsidRPr="00040CFD">
        <w:rPr>
          <w:rStyle w:val="normaltextrun"/>
          <w:color w:val="000000"/>
          <w:shd w:val="clear" w:color="auto" w:fill="FFFFFF"/>
        </w:rPr>
        <w:t xml:space="preserve">Most universities are now cutting courses and jobs (Esson, 2024) and making academics redundant (Williams, 2024). Yet, academics are said to be less outward-looking, and may not have registered the threat to the academic profession (Hinsliff, 2024). A plausible resolution could be to seek alternative employment, which still has implications for organisations including impact on retention, turnover and possibly demotivation, much of which are outcomes that servant leadership is supposedly opposed to. This is particularly because servant leadership promotes employee engagement and organisational citizenship (Özkan et al., 2023). Servant leadership also impacts organisational citizenship behaviour (OCB) due to its embodiment of service and ethical dimensions; for example, servant leadership is positively related to unit procedural justice climate with a positive effect on unit-level OCB (Ehrhart, 2004). OCB are prosocial or extra-role behaviours that promote a psychosocial environment for the enhancement of effectiveness and task performance in organisations (Ukeni, 2021). </w:t>
      </w:r>
    </w:p>
    <w:p w14:paraId="24E705EF" w14:textId="77777777" w:rsidR="00D37F3A" w:rsidRDefault="00D37F3A" w:rsidP="005E4624">
      <w:pPr>
        <w:pStyle w:val="NormalWeb"/>
        <w:spacing w:before="0" w:beforeAutospacing="0" w:after="0" w:afterAutospacing="0" w:line="360" w:lineRule="auto"/>
        <w:jc w:val="both"/>
        <w:rPr>
          <w:rStyle w:val="normaltextrun"/>
          <w:color w:val="000000"/>
          <w:shd w:val="clear" w:color="auto" w:fill="FFFFFF"/>
        </w:rPr>
      </w:pPr>
    </w:p>
    <w:p w14:paraId="5EF0F542" w14:textId="77777777" w:rsidR="00B910B2" w:rsidRDefault="00B910B2" w:rsidP="005E4624">
      <w:pPr>
        <w:pStyle w:val="NormalWeb"/>
        <w:spacing w:before="0" w:beforeAutospacing="0" w:after="0" w:afterAutospacing="0" w:line="360" w:lineRule="auto"/>
        <w:jc w:val="both"/>
        <w:rPr>
          <w:rStyle w:val="normaltextrun"/>
          <w:color w:val="000000"/>
          <w:shd w:val="clear" w:color="auto" w:fill="FFFFFF"/>
        </w:rPr>
      </w:pPr>
    </w:p>
    <w:p w14:paraId="11B5B9C0" w14:textId="77777777" w:rsidR="00B910B2" w:rsidRDefault="00B910B2" w:rsidP="005E4624">
      <w:pPr>
        <w:pStyle w:val="NormalWeb"/>
        <w:spacing w:before="0" w:beforeAutospacing="0" w:after="0" w:afterAutospacing="0" w:line="360" w:lineRule="auto"/>
        <w:jc w:val="both"/>
        <w:rPr>
          <w:rStyle w:val="normaltextrun"/>
          <w:color w:val="000000"/>
          <w:shd w:val="clear" w:color="auto" w:fill="FFFFFF"/>
        </w:rPr>
      </w:pPr>
    </w:p>
    <w:p w14:paraId="3AC428B5" w14:textId="77777777" w:rsidR="00B910B2" w:rsidRDefault="00B910B2" w:rsidP="005E4624">
      <w:pPr>
        <w:pStyle w:val="NormalWeb"/>
        <w:spacing w:before="0" w:beforeAutospacing="0" w:after="0" w:afterAutospacing="0" w:line="360" w:lineRule="auto"/>
        <w:jc w:val="both"/>
        <w:rPr>
          <w:rStyle w:val="normaltextrun"/>
          <w:color w:val="000000"/>
          <w:shd w:val="clear" w:color="auto" w:fill="FFFFFF"/>
        </w:rPr>
      </w:pPr>
    </w:p>
    <w:p w14:paraId="3341CBE1" w14:textId="77777777" w:rsidR="00B910B2" w:rsidRPr="00040CFD" w:rsidRDefault="00B910B2" w:rsidP="005E4624">
      <w:pPr>
        <w:pStyle w:val="NormalWeb"/>
        <w:spacing w:before="0" w:beforeAutospacing="0" w:after="0" w:afterAutospacing="0" w:line="360" w:lineRule="auto"/>
        <w:jc w:val="both"/>
        <w:rPr>
          <w:rStyle w:val="normaltextrun"/>
          <w:color w:val="000000"/>
          <w:shd w:val="clear" w:color="auto" w:fill="FFFFFF"/>
        </w:rPr>
      </w:pPr>
    </w:p>
    <w:p w14:paraId="498D19D2" w14:textId="6EF665D1" w:rsidR="00FE216C" w:rsidRPr="00040CFD" w:rsidRDefault="003E6E5A" w:rsidP="005E4624">
      <w:pPr>
        <w:pStyle w:val="NormalWeb"/>
        <w:spacing w:before="0" w:beforeAutospacing="0" w:after="0" w:afterAutospacing="0" w:line="360" w:lineRule="auto"/>
        <w:jc w:val="both"/>
        <w:rPr>
          <w:rStyle w:val="normaltextrun"/>
        </w:rPr>
      </w:pPr>
      <w:r w:rsidRPr="00040CFD">
        <w:rPr>
          <w:rStyle w:val="normaltextrun"/>
        </w:rPr>
        <w:lastRenderedPageBreak/>
        <w:t>The two major dimensions of OCB are the individual-based OCB-I which entails the prosocial behaviours of cooperation and altruism amongst colleagues and the organisation-based OCB-O, focused on how employees obey and adhere to their organisations’ rules and regulations (Ehrhart, 2004).  Based on a social exchange theory, Zou, Tian and Liu (2015), asserted that followers develop helping behaviours by helping co-workers to achieve goals as a way of reciprocating servant leadership; particularly when there is a high leader-member exchange (LMX) with their leaders. However, Sun, Liden and Ouyang’s (2019) study showed that the employee’s feeling of gratitude is based on their interpretation of the service rendered such that it may not be viewed as a favour if it is transactional. This means service should be virtuous to subsequently promote reciprocity which could result in higher engagement in OCB with long-term benefits to the organisation (Newman et al., 2017).</w:t>
      </w:r>
    </w:p>
    <w:p w14:paraId="05F27095" w14:textId="77777777" w:rsidR="003E6E5A" w:rsidRPr="00040CFD" w:rsidRDefault="003E6E5A" w:rsidP="005E4624">
      <w:pPr>
        <w:pStyle w:val="NormalWeb"/>
        <w:spacing w:before="0" w:beforeAutospacing="0" w:after="0" w:afterAutospacing="0" w:line="360" w:lineRule="auto"/>
        <w:jc w:val="both"/>
        <w:rPr>
          <w:rStyle w:val="normaltextrun"/>
        </w:rPr>
      </w:pPr>
    </w:p>
    <w:p w14:paraId="6076180D" w14:textId="77777777" w:rsidR="003E6E5A" w:rsidRPr="00040CFD" w:rsidRDefault="003E6E5A" w:rsidP="005E4624">
      <w:pPr>
        <w:pStyle w:val="NormalWeb"/>
        <w:spacing w:before="0" w:beforeAutospacing="0" w:after="0" w:afterAutospacing="0" w:line="360" w:lineRule="auto"/>
        <w:jc w:val="both"/>
      </w:pPr>
    </w:p>
    <w:p w14:paraId="1E284A99" w14:textId="77777777" w:rsidR="00FE216C" w:rsidRPr="00040CFD" w:rsidRDefault="00FE216C" w:rsidP="005E4624">
      <w:pPr>
        <w:pStyle w:val="NormalWeb"/>
        <w:spacing w:before="0" w:beforeAutospacing="0" w:after="0" w:afterAutospacing="0" w:line="360" w:lineRule="auto"/>
        <w:jc w:val="both"/>
      </w:pPr>
    </w:p>
    <w:p w14:paraId="16B638B0" w14:textId="3F231DAA" w:rsidR="00EE76AE" w:rsidRPr="00040CFD" w:rsidRDefault="00EE76AE" w:rsidP="005E4624">
      <w:pPr>
        <w:pStyle w:val="paragraph"/>
        <w:spacing w:before="0" w:beforeAutospacing="0" w:after="0" w:afterAutospacing="0" w:line="360" w:lineRule="auto"/>
        <w:jc w:val="both"/>
        <w:textAlignment w:val="baseline"/>
        <w:rPr>
          <w:b/>
          <w:bCs/>
        </w:rPr>
      </w:pPr>
      <w:r w:rsidRPr="00040CFD">
        <w:rPr>
          <w:b/>
          <w:bCs/>
        </w:rPr>
        <w:t>Rationale and Methodology</w:t>
      </w:r>
    </w:p>
    <w:p w14:paraId="79CC5153" w14:textId="72835E28" w:rsidR="003C4B93" w:rsidRPr="00040CFD" w:rsidRDefault="00203209" w:rsidP="005E4624">
      <w:pPr>
        <w:shd w:val="clear" w:color="auto" w:fill="FFFFFF"/>
        <w:spacing w:after="0" w:line="360" w:lineRule="auto"/>
        <w:jc w:val="both"/>
        <w:textAlignment w:val="baseline"/>
        <w:rPr>
          <w:rFonts w:ascii="Times New Roman" w:hAnsi="Times New Roman" w:cs="Times New Roman"/>
          <w:sz w:val="24"/>
          <w:szCs w:val="24"/>
        </w:rPr>
      </w:pPr>
      <w:r w:rsidRPr="00040CFD">
        <w:rPr>
          <w:rFonts w:ascii="Times New Roman" w:eastAsia="Times New Roman" w:hAnsi="Times New Roman" w:cs="Times New Roman"/>
          <w:sz w:val="24"/>
          <w:szCs w:val="24"/>
          <w:bdr w:val="none" w:sz="0" w:space="0" w:color="auto" w:frame="1"/>
          <w:shd w:val="clear" w:color="auto" w:fill="FFFFFF"/>
          <w:lang w:eastAsia="en-GB"/>
        </w:rPr>
        <w:t>This study is important at such a time when the world of work is changing. For example, with the amendment or influx of new regulations/ immigrant laws in the UK, temporary and migrant workers' uncertainty levels are higher than before. The implications of these rules are clear, organisations have to comply, but what does this mean for the employees who are the direct recipients of the outcomes?  The study promises to produce outcomes that can enable organisations to better support their temporary and migrant workers, to maximise the benefits of OCB and commitment.</w:t>
      </w:r>
      <w:r w:rsidR="00F04FD7" w:rsidRPr="00040CFD">
        <w:rPr>
          <w:rFonts w:ascii="Times New Roman" w:eastAsia="Times New Roman" w:hAnsi="Times New Roman" w:cs="Times New Roman"/>
          <w:sz w:val="24"/>
          <w:szCs w:val="24"/>
          <w:bdr w:val="none" w:sz="0" w:space="0" w:color="auto" w:frame="1"/>
          <w:lang w:eastAsia="en-GB"/>
        </w:rPr>
        <w:t xml:space="preserve"> </w:t>
      </w:r>
      <w:r w:rsidR="003C4B93" w:rsidRPr="00040CFD">
        <w:rPr>
          <w:rFonts w:ascii="Times New Roman" w:eastAsia="Times New Roman" w:hAnsi="Times New Roman" w:cs="Times New Roman"/>
          <w:sz w:val="24"/>
          <w:szCs w:val="24"/>
          <w:bdr w:val="none" w:sz="0" w:space="0" w:color="auto" w:frame="1"/>
          <w:shd w:val="clear" w:color="auto" w:fill="FFFFFF"/>
          <w:lang w:eastAsia="en-GB"/>
        </w:rPr>
        <w:t>Hence, relevant research questions are:</w:t>
      </w:r>
    </w:p>
    <w:p w14:paraId="2E58CF1F" w14:textId="77777777" w:rsidR="003C4B93" w:rsidRPr="00040CFD" w:rsidRDefault="003C4B93" w:rsidP="005E4624">
      <w:pPr>
        <w:shd w:val="clear" w:color="auto" w:fill="FFFFFF"/>
        <w:spacing w:after="0" w:line="360" w:lineRule="auto"/>
        <w:jc w:val="both"/>
        <w:textAlignment w:val="baseline"/>
        <w:rPr>
          <w:rFonts w:ascii="Times New Roman" w:eastAsia="Times New Roman" w:hAnsi="Times New Roman" w:cs="Times New Roman"/>
          <w:sz w:val="24"/>
          <w:szCs w:val="24"/>
          <w:lang w:eastAsia="en-GB"/>
        </w:rPr>
      </w:pPr>
      <w:r w:rsidRPr="00040CFD">
        <w:rPr>
          <w:rFonts w:ascii="Times New Roman" w:eastAsia="Times New Roman" w:hAnsi="Times New Roman" w:cs="Times New Roman"/>
          <w:sz w:val="24"/>
          <w:szCs w:val="24"/>
          <w:lang w:eastAsia="en-GB"/>
        </w:rPr>
        <w:t> </w:t>
      </w:r>
    </w:p>
    <w:p w14:paraId="200E9661" w14:textId="20A63F3F" w:rsidR="003C4B93" w:rsidRPr="00040CFD" w:rsidRDefault="003C4B93" w:rsidP="005E4624">
      <w:pPr>
        <w:numPr>
          <w:ilvl w:val="0"/>
          <w:numId w:val="1"/>
        </w:numPr>
        <w:shd w:val="clear" w:color="auto" w:fill="FFFFFF"/>
        <w:spacing w:after="0" w:line="360" w:lineRule="auto"/>
        <w:jc w:val="both"/>
        <w:textAlignment w:val="baseline"/>
        <w:rPr>
          <w:rFonts w:ascii="Times New Roman" w:eastAsia="Times New Roman" w:hAnsi="Times New Roman" w:cs="Times New Roman"/>
          <w:sz w:val="24"/>
          <w:szCs w:val="24"/>
          <w:lang w:eastAsia="en-GB"/>
        </w:rPr>
      </w:pPr>
      <w:r w:rsidRPr="00040CFD">
        <w:rPr>
          <w:rFonts w:ascii="Times New Roman" w:eastAsia="Times New Roman" w:hAnsi="Times New Roman" w:cs="Times New Roman"/>
          <w:sz w:val="24"/>
          <w:szCs w:val="24"/>
          <w:bdr w:val="none" w:sz="0" w:space="0" w:color="auto" w:frame="1"/>
          <w:lang w:eastAsia="en-GB"/>
        </w:rPr>
        <w:t>How do temporary and migrant workers enact OCB and commitment?</w:t>
      </w:r>
    </w:p>
    <w:p w14:paraId="726B3CF3" w14:textId="3155E3CD" w:rsidR="007F4B01" w:rsidRPr="00040CFD" w:rsidRDefault="003C4B93" w:rsidP="005E4624">
      <w:pPr>
        <w:numPr>
          <w:ilvl w:val="0"/>
          <w:numId w:val="4"/>
        </w:numPr>
        <w:shd w:val="clear" w:color="auto" w:fill="FFFFFF"/>
        <w:spacing w:after="0" w:line="360" w:lineRule="auto"/>
        <w:jc w:val="both"/>
        <w:textAlignment w:val="baseline"/>
        <w:rPr>
          <w:rFonts w:ascii="Times New Roman" w:eastAsia="Times New Roman" w:hAnsi="Times New Roman" w:cs="Times New Roman"/>
          <w:sz w:val="24"/>
          <w:szCs w:val="24"/>
          <w:lang w:eastAsia="en-GB"/>
        </w:rPr>
      </w:pPr>
      <w:r w:rsidRPr="00040CFD">
        <w:rPr>
          <w:rFonts w:ascii="Times New Roman" w:eastAsia="Times New Roman" w:hAnsi="Times New Roman" w:cs="Times New Roman"/>
          <w:sz w:val="24"/>
          <w:szCs w:val="24"/>
          <w:bdr w:val="none" w:sz="0" w:space="0" w:color="auto" w:frame="1"/>
          <w:lang w:eastAsia="en-GB"/>
        </w:rPr>
        <w:t>What role does leadership play in shaping temporary and migrant workers' OCB</w:t>
      </w:r>
      <w:r w:rsidR="0057348B" w:rsidRPr="00040CFD">
        <w:rPr>
          <w:rFonts w:ascii="Times New Roman" w:eastAsia="Times New Roman" w:hAnsi="Times New Roman" w:cs="Times New Roman"/>
          <w:sz w:val="24"/>
          <w:szCs w:val="24"/>
          <w:bdr w:val="none" w:sz="0" w:space="0" w:color="auto" w:frame="1"/>
          <w:lang w:eastAsia="en-GB"/>
        </w:rPr>
        <w:t xml:space="preserve"> and commitment</w:t>
      </w:r>
      <w:r w:rsidR="007F4B01" w:rsidRPr="00040CFD">
        <w:rPr>
          <w:rFonts w:ascii="Times New Roman" w:eastAsia="Times New Roman" w:hAnsi="Times New Roman" w:cs="Times New Roman"/>
          <w:sz w:val="24"/>
          <w:szCs w:val="24"/>
          <w:bdr w:val="none" w:sz="0" w:space="0" w:color="auto" w:frame="1"/>
          <w:lang w:eastAsia="en-GB"/>
        </w:rPr>
        <w:t>?</w:t>
      </w:r>
    </w:p>
    <w:p w14:paraId="5C7C89BE" w14:textId="06D45B7B" w:rsidR="003C4B93" w:rsidRPr="00040CFD" w:rsidRDefault="003C4B93" w:rsidP="005E4624">
      <w:pPr>
        <w:numPr>
          <w:ilvl w:val="0"/>
          <w:numId w:val="3"/>
        </w:numPr>
        <w:shd w:val="clear" w:color="auto" w:fill="FFFFFF"/>
        <w:spacing w:after="0" w:line="360" w:lineRule="auto"/>
        <w:jc w:val="both"/>
        <w:textAlignment w:val="baseline"/>
        <w:rPr>
          <w:rFonts w:ascii="Times New Roman" w:eastAsia="Times New Roman" w:hAnsi="Times New Roman" w:cs="Times New Roman"/>
          <w:sz w:val="24"/>
          <w:szCs w:val="24"/>
          <w:lang w:eastAsia="en-GB"/>
        </w:rPr>
      </w:pPr>
      <w:r w:rsidRPr="00040CFD">
        <w:rPr>
          <w:rFonts w:ascii="Times New Roman" w:eastAsia="Times New Roman" w:hAnsi="Times New Roman" w:cs="Times New Roman"/>
          <w:sz w:val="24"/>
          <w:szCs w:val="24"/>
          <w:bdr w:val="none" w:sz="0" w:space="0" w:color="auto" w:frame="1"/>
          <w:lang w:eastAsia="en-GB"/>
        </w:rPr>
        <w:t xml:space="preserve">To what extent do temporary and migrant workers' moral identity impact their OCB and commitment to </w:t>
      </w:r>
      <w:r w:rsidR="005E4624" w:rsidRPr="00040CFD">
        <w:rPr>
          <w:rFonts w:ascii="Times New Roman" w:eastAsia="Times New Roman" w:hAnsi="Times New Roman" w:cs="Times New Roman"/>
          <w:sz w:val="24"/>
          <w:szCs w:val="24"/>
          <w:bdr w:val="none" w:sz="0" w:space="0" w:color="auto" w:frame="1"/>
          <w:lang w:eastAsia="en-GB"/>
        </w:rPr>
        <w:t>their</w:t>
      </w:r>
      <w:r w:rsidRPr="00040CFD">
        <w:rPr>
          <w:rFonts w:ascii="Times New Roman" w:eastAsia="Times New Roman" w:hAnsi="Times New Roman" w:cs="Times New Roman"/>
          <w:sz w:val="24"/>
          <w:szCs w:val="24"/>
          <w:bdr w:val="none" w:sz="0" w:space="0" w:color="auto" w:frame="1"/>
          <w:lang w:eastAsia="en-GB"/>
        </w:rPr>
        <w:t xml:space="preserve"> organisation?</w:t>
      </w:r>
    </w:p>
    <w:p w14:paraId="3B732687" w14:textId="77777777" w:rsidR="006D1960" w:rsidRPr="00040CFD" w:rsidRDefault="006D1960" w:rsidP="005E4624">
      <w:pPr>
        <w:shd w:val="clear" w:color="auto" w:fill="FFFFFF"/>
        <w:spacing w:after="0" w:line="360" w:lineRule="auto"/>
        <w:jc w:val="both"/>
        <w:textAlignment w:val="baseline"/>
        <w:rPr>
          <w:rFonts w:ascii="Times New Roman" w:eastAsia="Times New Roman" w:hAnsi="Times New Roman" w:cs="Times New Roman"/>
          <w:sz w:val="24"/>
          <w:szCs w:val="24"/>
          <w:lang w:eastAsia="en-GB"/>
        </w:rPr>
      </w:pPr>
    </w:p>
    <w:p w14:paraId="671C7932" w14:textId="53572BC7" w:rsidR="00EE76AE" w:rsidRPr="00040CFD" w:rsidRDefault="00484B6B"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r w:rsidRPr="00040CFD">
        <w:rPr>
          <w:rFonts w:ascii="Times New Roman" w:eastAsia="Times New Roman" w:hAnsi="Times New Roman" w:cs="Times New Roman"/>
          <w:sz w:val="24"/>
          <w:szCs w:val="24"/>
          <w:bdr w:val="none" w:sz="0" w:space="0" w:color="auto" w:frame="1"/>
          <w:lang w:eastAsia="en-GB"/>
        </w:rPr>
        <w:t xml:space="preserve">This study is important at such a time as this when the world of work is changing, for example, with the amendment or influx of new regulations/ immigrant laws in the UK, temporary and migrant workers' uncertainty levels are higher than before. The implications of these rules are clear, organisations have to comply, but what does this mean for the employees who are the direct recipients of the outcomes? The study seeks to produce outcomes that can enable </w:t>
      </w:r>
      <w:r w:rsidRPr="00040CFD">
        <w:rPr>
          <w:rFonts w:ascii="Times New Roman" w:eastAsia="Times New Roman" w:hAnsi="Times New Roman" w:cs="Times New Roman"/>
          <w:sz w:val="24"/>
          <w:szCs w:val="24"/>
          <w:bdr w:val="none" w:sz="0" w:space="0" w:color="auto" w:frame="1"/>
          <w:lang w:eastAsia="en-GB"/>
        </w:rPr>
        <w:lastRenderedPageBreak/>
        <w:t>organisations to better support their temporary and migrant workers, to maximise the benefits of OCB and commitment. Based on quantitative methodology, data will be collected via a survey on the Qualtrics platform and statistically analysed using SPSS. Using the snowballing technique, 500 temporary employees in higher education and other sectors are targeted.</w:t>
      </w:r>
    </w:p>
    <w:p w14:paraId="3DBCF126" w14:textId="77777777" w:rsidR="00EE76AE" w:rsidRPr="00040CFD" w:rsidRDefault="00EE76AE"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64445B72" w14:textId="77777777" w:rsidR="00FE216C" w:rsidRPr="00040CFD" w:rsidRDefault="00FE216C"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7EF136C3" w14:textId="77777777" w:rsidR="00FE216C" w:rsidRPr="00040CFD" w:rsidRDefault="00FE216C"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756DC731" w14:textId="77777777" w:rsidR="00DD4549" w:rsidRPr="00040CFD" w:rsidRDefault="00DD4549"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2FED7FE8" w14:textId="77777777" w:rsidR="00DD4549" w:rsidRPr="00040CFD" w:rsidRDefault="00DD4549"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42B7DA58" w14:textId="77777777" w:rsidR="00DD4549" w:rsidRPr="00040CFD" w:rsidRDefault="00DD4549"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14A52CFD" w14:textId="77777777" w:rsidR="00DD4549" w:rsidRPr="00040CFD" w:rsidRDefault="00DD4549"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7A5FE37D" w14:textId="77777777" w:rsidR="00DD4549" w:rsidRPr="00040CFD" w:rsidRDefault="00DD4549"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4605EACC" w14:textId="77777777" w:rsidR="00FE216C" w:rsidRPr="00040CFD" w:rsidRDefault="00FE216C"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5B1D2AFD" w14:textId="77777777" w:rsidR="00FE216C" w:rsidRPr="00040CFD" w:rsidRDefault="00FE216C"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0AC7E9CA" w14:textId="77777777" w:rsidR="00FE216C" w:rsidRPr="00040CFD" w:rsidRDefault="00FE216C"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719638D4" w14:textId="77777777" w:rsidR="00FE216C" w:rsidRPr="00040CFD" w:rsidRDefault="00FE216C"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1A8F21D8" w14:textId="77777777" w:rsidR="00897ADF" w:rsidRPr="00040CFD" w:rsidRDefault="00897ADF"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5482D5A8" w14:textId="77777777" w:rsidR="00897ADF" w:rsidRPr="00040CFD" w:rsidRDefault="00897ADF"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7AF94884" w14:textId="77777777" w:rsidR="00897ADF" w:rsidRPr="00040CFD" w:rsidRDefault="00897ADF"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202BC748" w14:textId="77777777" w:rsidR="00897ADF" w:rsidRPr="00040CFD" w:rsidRDefault="00897ADF"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0076B322" w14:textId="77777777" w:rsidR="00897ADF" w:rsidRPr="00040CFD" w:rsidRDefault="00897ADF"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22BFADF0" w14:textId="77777777" w:rsidR="00897ADF" w:rsidRPr="00040CFD" w:rsidRDefault="00897ADF"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175E335C" w14:textId="77777777" w:rsidR="00897ADF" w:rsidRPr="00040CFD" w:rsidRDefault="00897ADF"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532CA7BA" w14:textId="77777777" w:rsidR="00897ADF" w:rsidRPr="00040CFD" w:rsidRDefault="00897ADF"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63F9D354" w14:textId="77777777" w:rsidR="00897ADF" w:rsidRPr="00040CFD" w:rsidRDefault="00897ADF"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1C6C101B" w14:textId="77777777" w:rsidR="00897ADF" w:rsidRPr="00040CFD" w:rsidRDefault="00897ADF"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75F90323" w14:textId="77777777" w:rsidR="00897ADF" w:rsidRPr="00040CFD" w:rsidRDefault="00897ADF"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5C17DA99" w14:textId="77777777" w:rsidR="00897ADF" w:rsidRPr="00040CFD" w:rsidRDefault="00897ADF"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58F06348" w14:textId="77777777" w:rsidR="00897ADF" w:rsidRPr="00040CFD" w:rsidRDefault="00897ADF"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22CC97E9" w14:textId="77777777" w:rsidR="00897ADF" w:rsidRPr="00040CFD" w:rsidRDefault="00897ADF"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2D85C59E" w14:textId="77777777" w:rsidR="00484B6B" w:rsidRPr="00040CFD" w:rsidRDefault="00484B6B"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5EE36D92" w14:textId="77777777" w:rsidR="00484B6B" w:rsidRPr="00040CFD" w:rsidRDefault="00484B6B"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5DE3FD32" w14:textId="77777777" w:rsidR="00484B6B" w:rsidRPr="00040CFD" w:rsidRDefault="00484B6B"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67B48595" w14:textId="77777777" w:rsidR="00C671F4" w:rsidRPr="00040CFD" w:rsidRDefault="00C671F4" w:rsidP="005E4624">
      <w:pPr>
        <w:shd w:val="clear" w:color="auto" w:fill="FFFFFF"/>
        <w:spacing w:after="0" w:line="360" w:lineRule="auto"/>
        <w:jc w:val="both"/>
        <w:textAlignment w:val="baseline"/>
        <w:rPr>
          <w:rFonts w:ascii="Times New Roman" w:eastAsia="Times New Roman" w:hAnsi="Times New Roman" w:cs="Times New Roman"/>
          <w:sz w:val="24"/>
          <w:szCs w:val="24"/>
          <w:bdr w:val="none" w:sz="0" w:space="0" w:color="auto" w:frame="1"/>
          <w:lang w:eastAsia="en-GB"/>
        </w:rPr>
      </w:pPr>
    </w:p>
    <w:p w14:paraId="3B747715" w14:textId="5E9B3BDA" w:rsidR="00897ADF" w:rsidRPr="00040CFD" w:rsidRDefault="00350670" w:rsidP="005E4624">
      <w:pPr>
        <w:spacing w:line="360" w:lineRule="auto"/>
        <w:jc w:val="both"/>
        <w:rPr>
          <w:rFonts w:ascii="Times New Roman" w:eastAsia="Times New Roman" w:hAnsi="Times New Roman" w:cs="Times New Roman"/>
          <w:sz w:val="24"/>
          <w:szCs w:val="24"/>
          <w:bdr w:val="none" w:sz="0" w:space="0" w:color="auto" w:frame="1"/>
          <w:lang w:eastAsia="en-GB"/>
        </w:rPr>
      </w:pPr>
      <w:r w:rsidRPr="00040CFD">
        <w:rPr>
          <w:rFonts w:ascii="Times New Roman" w:hAnsi="Times New Roman" w:cs="Times New Roman"/>
          <w:b/>
          <w:bCs/>
          <w:sz w:val="24"/>
          <w:szCs w:val="24"/>
        </w:rPr>
        <w:lastRenderedPageBreak/>
        <w:t>References</w:t>
      </w:r>
      <w:r w:rsidR="00BD6943" w:rsidRPr="00040CFD">
        <w:rPr>
          <w:rFonts w:ascii="Times New Roman" w:hAnsi="Times New Roman" w:cs="Times New Roman"/>
          <w:b/>
          <w:bCs/>
          <w:sz w:val="24"/>
          <w:szCs w:val="24"/>
        </w:rPr>
        <w:t xml:space="preserve"> </w:t>
      </w:r>
    </w:p>
    <w:p w14:paraId="7E09390A"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rPr>
        <w:t xml:space="preserve">ACAS (2024) Managing pregnancy and maternity, planning maternity leave. Available online: </w:t>
      </w:r>
      <w:hyperlink r:id="rId7" w:history="1">
        <w:r w:rsidRPr="00040CFD">
          <w:rPr>
            <w:rStyle w:val="Hyperlink"/>
            <w:rFonts w:ascii="Times New Roman" w:hAnsi="Times New Roman" w:cs="Times New Roman"/>
            <w:color w:val="auto"/>
            <w:sz w:val="24"/>
            <w:szCs w:val="24"/>
          </w:rPr>
          <w:t xml:space="preserve">Planning maternity leave - Managing pregnancy and maternity - </w:t>
        </w:r>
        <w:proofErr w:type="spellStart"/>
        <w:r w:rsidRPr="00040CFD">
          <w:rPr>
            <w:rStyle w:val="Hyperlink"/>
            <w:rFonts w:ascii="Times New Roman" w:hAnsi="Times New Roman" w:cs="Times New Roman"/>
            <w:color w:val="auto"/>
            <w:sz w:val="24"/>
            <w:szCs w:val="24"/>
          </w:rPr>
          <w:t>Acas</w:t>
        </w:r>
        <w:proofErr w:type="spellEnd"/>
      </w:hyperlink>
      <w:r w:rsidRPr="00040CFD">
        <w:rPr>
          <w:rFonts w:ascii="Times New Roman" w:hAnsi="Times New Roman" w:cs="Times New Roman"/>
          <w:sz w:val="24"/>
          <w:szCs w:val="24"/>
        </w:rPr>
        <w:t xml:space="preserve">  (Last accessed 22</w:t>
      </w:r>
      <w:r w:rsidRPr="00040CFD">
        <w:rPr>
          <w:rFonts w:ascii="Times New Roman" w:hAnsi="Times New Roman" w:cs="Times New Roman"/>
          <w:sz w:val="24"/>
          <w:szCs w:val="24"/>
          <w:vertAlign w:val="superscript"/>
        </w:rPr>
        <w:t>nd</w:t>
      </w:r>
      <w:r w:rsidRPr="00040CFD">
        <w:rPr>
          <w:rFonts w:ascii="Times New Roman" w:hAnsi="Times New Roman" w:cs="Times New Roman"/>
          <w:sz w:val="24"/>
          <w:szCs w:val="24"/>
        </w:rPr>
        <w:t xml:space="preserve"> January, 2024). </w:t>
      </w:r>
    </w:p>
    <w:p w14:paraId="42DE41B9"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Style w:val="normaltextrun"/>
          <w:rFonts w:ascii="Times New Roman" w:hAnsi="Times New Roman" w:cs="Times New Roman"/>
          <w:sz w:val="24"/>
          <w:szCs w:val="24"/>
          <w:shd w:val="clear" w:color="auto" w:fill="FFFFFF"/>
          <w:lang w:val="en-US"/>
        </w:rPr>
        <w:t xml:space="preserve">Allen, S., Winston, B. E., Tatone, G. R., &amp; Crowson, H. M. (2018). Exploring a model of servant leadership, empowerment, and </w:t>
      </w:r>
      <w:r w:rsidRPr="00040CFD">
        <w:rPr>
          <w:rStyle w:val="findhit"/>
          <w:rFonts w:ascii="Times New Roman" w:hAnsi="Times New Roman" w:cs="Times New Roman"/>
          <w:sz w:val="24"/>
          <w:szCs w:val="24"/>
          <w:shd w:val="clear" w:color="auto" w:fill="FFFFFF"/>
          <w:lang w:val="en-US"/>
        </w:rPr>
        <w:t>commitment</w:t>
      </w:r>
      <w:r w:rsidRPr="00040CFD">
        <w:rPr>
          <w:rStyle w:val="normaltextrun"/>
          <w:rFonts w:ascii="Times New Roman" w:hAnsi="Times New Roman" w:cs="Times New Roman"/>
          <w:sz w:val="24"/>
          <w:szCs w:val="24"/>
          <w:shd w:val="clear" w:color="auto" w:fill="FFFFFF"/>
          <w:lang w:val="en-US"/>
        </w:rPr>
        <w:t xml:space="preserve"> in nonprofit organizations.</w:t>
      </w:r>
      <w:r w:rsidRPr="00040CFD">
        <w:rPr>
          <w:rStyle w:val="normaltextrun"/>
          <w:rFonts w:ascii="Times New Roman" w:hAnsi="Times New Roman" w:cs="Times New Roman"/>
          <w:i/>
          <w:iCs/>
          <w:sz w:val="24"/>
          <w:szCs w:val="24"/>
          <w:shd w:val="clear" w:color="auto" w:fill="FFFFFF"/>
          <w:lang w:val="en-US"/>
        </w:rPr>
        <w:t xml:space="preserve"> Nonprofit Management and Leadership, 29</w:t>
      </w:r>
      <w:r w:rsidRPr="00040CFD">
        <w:rPr>
          <w:rStyle w:val="normaltextrun"/>
          <w:rFonts w:ascii="Times New Roman" w:hAnsi="Times New Roman" w:cs="Times New Roman"/>
          <w:sz w:val="24"/>
          <w:szCs w:val="24"/>
          <w:shd w:val="clear" w:color="auto" w:fill="FFFFFF"/>
          <w:lang w:val="en-US"/>
        </w:rPr>
        <w:t>(1), 123-140. doi:10.1002/nml.21311</w:t>
      </w:r>
      <w:r w:rsidRPr="00040CFD">
        <w:rPr>
          <w:rStyle w:val="eop"/>
          <w:rFonts w:ascii="Times New Roman" w:hAnsi="Times New Roman" w:cs="Times New Roman"/>
          <w:sz w:val="24"/>
          <w:szCs w:val="24"/>
          <w:shd w:val="clear" w:color="auto" w:fill="FFFFFF"/>
        </w:rPr>
        <w:t> </w:t>
      </w:r>
    </w:p>
    <w:p w14:paraId="638C313E" w14:textId="77777777" w:rsidR="00897ADF" w:rsidRPr="00040CFD" w:rsidRDefault="00897ADF" w:rsidP="005E4624">
      <w:pPr>
        <w:spacing w:line="360" w:lineRule="auto"/>
        <w:ind w:left="720" w:hanging="720"/>
        <w:jc w:val="both"/>
        <w:rPr>
          <w:rFonts w:ascii="Times New Roman" w:hAnsi="Times New Roman" w:cs="Times New Roman"/>
          <w:sz w:val="24"/>
          <w:szCs w:val="24"/>
        </w:rPr>
      </w:pPr>
      <w:r w:rsidRPr="00040CFD">
        <w:rPr>
          <w:rFonts w:ascii="Times New Roman" w:hAnsi="Times New Roman" w:cs="Times New Roman"/>
          <w:sz w:val="24"/>
          <w:szCs w:val="24"/>
        </w:rPr>
        <w:t>Allmer, T. (2018). Precarious, always-on and flexible: A case study of academics as information workers.</w:t>
      </w:r>
      <w:r w:rsidRPr="00040CFD">
        <w:rPr>
          <w:rFonts w:ascii="Times New Roman" w:hAnsi="Times New Roman" w:cs="Times New Roman"/>
          <w:i/>
          <w:iCs/>
          <w:sz w:val="24"/>
          <w:szCs w:val="24"/>
        </w:rPr>
        <w:t> European Journal of Communication (London), 33</w:t>
      </w:r>
      <w:r w:rsidRPr="00040CFD">
        <w:rPr>
          <w:rFonts w:ascii="Times New Roman" w:hAnsi="Times New Roman" w:cs="Times New Roman"/>
          <w:sz w:val="24"/>
          <w:szCs w:val="24"/>
        </w:rPr>
        <w:t>(4), 381-395. </w:t>
      </w:r>
      <w:hyperlink r:id="rId8" w:tgtFrame="_blank" w:history="1">
        <w:r w:rsidRPr="00040CFD">
          <w:rPr>
            <w:rStyle w:val="Hyperlink"/>
            <w:rFonts w:ascii="Times New Roman" w:hAnsi="Times New Roman" w:cs="Times New Roman"/>
            <w:color w:val="auto"/>
            <w:sz w:val="24"/>
            <w:szCs w:val="24"/>
          </w:rPr>
          <w:t>https://doi.org/10.1177/0267323118783794</w:t>
        </w:r>
      </w:hyperlink>
    </w:p>
    <w:p w14:paraId="144A0BF7"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rPr>
        <w:t>Al-</w:t>
      </w:r>
      <w:proofErr w:type="spellStart"/>
      <w:r w:rsidRPr="00040CFD">
        <w:rPr>
          <w:rFonts w:ascii="Times New Roman" w:hAnsi="Times New Roman" w:cs="Times New Roman"/>
          <w:sz w:val="24"/>
          <w:szCs w:val="24"/>
        </w:rPr>
        <w:t>Suraihi</w:t>
      </w:r>
      <w:proofErr w:type="spellEnd"/>
      <w:r w:rsidRPr="00040CFD">
        <w:rPr>
          <w:rFonts w:ascii="Times New Roman" w:hAnsi="Times New Roman" w:cs="Times New Roman"/>
          <w:sz w:val="24"/>
          <w:szCs w:val="24"/>
        </w:rPr>
        <w:t xml:space="preserve">, W. A., </w:t>
      </w:r>
      <w:proofErr w:type="spellStart"/>
      <w:r w:rsidRPr="00040CFD">
        <w:rPr>
          <w:rFonts w:ascii="Times New Roman" w:hAnsi="Times New Roman" w:cs="Times New Roman"/>
          <w:sz w:val="24"/>
          <w:szCs w:val="24"/>
        </w:rPr>
        <w:t>Samikon</w:t>
      </w:r>
      <w:proofErr w:type="spellEnd"/>
      <w:r w:rsidRPr="00040CFD">
        <w:rPr>
          <w:rFonts w:ascii="Times New Roman" w:hAnsi="Times New Roman" w:cs="Times New Roman"/>
          <w:sz w:val="24"/>
          <w:szCs w:val="24"/>
        </w:rPr>
        <w:t>, S. A., Al-</w:t>
      </w:r>
      <w:proofErr w:type="spellStart"/>
      <w:r w:rsidRPr="00040CFD">
        <w:rPr>
          <w:rFonts w:ascii="Times New Roman" w:hAnsi="Times New Roman" w:cs="Times New Roman"/>
          <w:sz w:val="24"/>
          <w:szCs w:val="24"/>
        </w:rPr>
        <w:t>Suraihi</w:t>
      </w:r>
      <w:proofErr w:type="spellEnd"/>
      <w:r w:rsidRPr="00040CFD">
        <w:rPr>
          <w:rFonts w:ascii="Times New Roman" w:hAnsi="Times New Roman" w:cs="Times New Roman"/>
          <w:sz w:val="24"/>
          <w:szCs w:val="24"/>
        </w:rPr>
        <w:t xml:space="preserve">, A. A. &amp; Ibrahim, I. (2021). Employee turnover: causes, important and retention strategies. European Journal of Business and Management Research. </w:t>
      </w:r>
    </w:p>
    <w:p w14:paraId="77B9C08B"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shd w:val="clear" w:color="auto" w:fill="FFFFFF"/>
        </w:rPr>
        <w:t>Aquino, K., &amp; Freeman, D. (2009). Moral identity in business situations: A social-cognitive framework for understanding moral functioning. In D. Narvaez &amp; D. K. Lapsley (Eds.), </w:t>
      </w:r>
      <w:r w:rsidRPr="00040CFD">
        <w:rPr>
          <w:rStyle w:val="Emphasis"/>
          <w:rFonts w:ascii="Times New Roman" w:hAnsi="Times New Roman" w:cs="Times New Roman"/>
          <w:sz w:val="24"/>
          <w:szCs w:val="24"/>
          <w:shd w:val="clear" w:color="auto" w:fill="FFFFFF"/>
        </w:rPr>
        <w:t>Personality, identity, and character: Explorations in moral psychology</w:t>
      </w:r>
      <w:r w:rsidRPr="00040CFD">
        <w:rPr>
          <w:rFonts w:ascii="Times New Roman" w:hAnsi="Times New Roman" w:cs="Times New Roman"/>
          <w:sz w:val="24"/>
          <w:szCs w:val="24"/>
          <w:shd w:val="clear" w:color="auto" w:fill="FFFFFF"/>
        </w:rPr>
        <w:t> (pp. 375–395). Cambridge University Press. </w:t>
      </w:r>
      <w:hyperlink r:id="rId9" w:tgtFrame="_blank" w:history="1">
        <w:r w:rsidRPr="00040CFD">
          <w:rPr>
            <w:rStyle w:val="Hyperlink"/>
            <w:rFonts w:ascii="Times New Roman" w:hAnsi="Times New Roman" w:cs="Times New Roman"/>
            <w:color w:val="auto"/>
            <w:sz w:val="24"/>
            <w:szCs w:val="24"/>
            <w:shd w:val="clear" w:color="auto" w:fill="FFFFFF"/>
          </w:rPr>
          <w:t>https://doi.org/10.1017/CBO9780511627125.018</w:t>
        </w:r>
      </w:hyperlink>
    </w:p>
    <w:p w14:paraId="2C1C8F15"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ind w:left="360" w:right="-380" w:hanging="720"/>
        <w:jc w:val="both"/>
        <w:rPr>
          <w:rFonts w:ascii="Times New Roman" w:hAnsi="Times New Roman" w:cs="Times New Roman"/>
          <w:sz w:val="24"/>
          <w:szCs w:val="24"/>
        </w:rPr>
      </w:pPr>
      <w:r w:rsidRPr="00040CFD">
        <w:rPr>
          <w:rFonts w:ascii="Times New Roman" w:hAnsi="Times New Roman" w:cs="Times New Roman"/>
          <w:sz w:val="24"/>
          <w:szCs w:val="24"/>
        </w:rPr>
        <w:t xml:space="preserve">Avolio BJ, Walumbwa FO, Weber TJ (2009) Leadership: Current theories, research, and future directions. </w:t>
      </w:r>
      <w:r w:rsidRPr="00040CFD">
        <w:rPr>
          <w:rStyle w:val="Emphasis"/>
          <w:rFonts w:ascii="Times New Roman" w:hAnsi="Times New Roman" w:cs="Times New Roman"/>
          <w:sz w:val="24"/>
          <w:szCs w:val="24"/>
        </w:rPr>
        <w:t>Annual Review of Psychology</w:t>
      </w:r>
      <w:r w:rsidRPr="00040CFD">
        <w:rPr>
          <w:rFonts w:ascii="Times New Roman" w:hAnsi="Times New Roman" w:cs="Times New Roman"/>
          <w:sz w:val="24"/>
          <w:szCs w:val="24"/>
        </w:rPr>
        <w:t xml:space="preserve"> 60(1): 421–449. </w:t>
      </w:r>
    </w:p>
    <w:p w14:paraId="5EA9D266" w14:textId="26E4EAFE"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bookmarkStart w:id="0" w:name="_Hlk159531235"/>
      <w:r w:rsidRPr="00040CFD">
        <w:rPr>
          <w:rFonts w:ascii="Times New Roman" w:hAnsi="Times New Roman" w:cs="Times New Roman"/>
          <w:sz w:val="24"/>
          <w:szCs w:val="24"/>
          <w:lang w:val="en-US"/>
        </w:rPr>
        <w:t>Bampton, R. &amp; Maclagan, P. (2009). Does a</w:t>
      </w:r>
      <w:r w:rsidR="00E165A7" w:rsidRPr="00040CFD">
        <w:rPr>
          <w:rFonts w:ascii="Times New Roman" w:hAnsi="Times New Roman" w:cs="Times New Roman"/>
          <w:sz w:val="24"/>
          <w:szCs w:val="24"/>
          <w:lang w:val="en-US"/>
        </w:rPr>
        <w:t xml:space="preserve"> </w:t>
      </w:r>
      <w:r w:rsidRPr="00040CFD">
        <w:rPr>
          <w:rFonts w:ascii="Times New Roman" w:hAnsi="Times New Roman" w:cs="Times New Roman"/>
          <w:sz w:val="24"/>
          <w:szCs w:val="24"/>
          <w:lang w:val="en-US"/>
        </w:rPr>
        <w:t xml:space="preserve">‘care orientation’ explain gender differences in ethical decision making? A critical analysis and fresh findings. </w:t>
      </w:r>
      <w:r w:rsidRPr="00040CFD">
        <w:rPr>
          <w:rFonts w:ascii="Times New Roman" w:hAnsi="Times New Roman" w:cs="Times New Roman"/>
          <w:i/>
          <w:iCs/>
          <w:sz w:val="24"/>
          <w:szCs w:val="24"/>
          <w:lang w:val="en-US"/>
        </w:rPr>
        <w:t>Business Ethics: A European Review</w:t>
      </w:r>
      <w:r w:rsidRPr="00040CFD">
        <w:rPr>
          <w:rFonts w:ascii="Times New Roman" w:hAnsi="Times New Roman" w:cs="Times New Roman"/>
          <w:sz w:val="24"/>
          <w:szCs w:val="24"/>
          <w:lang w:val="en-US"/>
        </w:rPr>
        <w:t xml:space="preserve">, </w:t>
      </w:r>
      <w:r w:rsidRPr="00040CFD">
        <w:rPr>
          <w:rFonts w:ascii="Times New Roman" w:hAnsi="Times New Roman" w:cs="Times New Roman"/>
          <w:i/>
          <w:iCs/>
          <w:sz w:val="24"/>
          <w:szCs w:val="24"/>
          <w:lang w:val="en-US"/>
        </w:rPr>
        <w:t>8(</w:t>
      </w:r>
      <w:r w:rsidRPr="00040CFD">
        <w:rPr>
          <w:rFonts w:ascii="Times New Roman" w:hAnsi="Times New Roman" w:cs="Times New Roman"/>
          <w:sz w:val="24"/>
          <w:szCs w:val="24"/>
          <w:lang w:val="en-US"/>
        </w:rPr>
        <w:t xml:space="preserve">2), 179–191. </w:t>
      </w:r>
      <w:proofErr w:type="spellStart"/>
      <w:r w:rsidRPr="00040CFD">
        <w:rPr>
          <w:rFonts w:ascii="Times New Roman" w:hAnsi="Times New Roman" w:cs="Times New Roman"/>
          <w:sz w:val="24"/>
          <w:szCs w:val="24"/>
          <w:lang w:val="en-US"/>
        </w:rPr>
        <w:t>doi</w:t>
      </w:r>
      <w:proofErr w:type="spellEnd"/>
      <w:r w:rsidRPr="00040CFD">
        <w:rPr>
          <w:rFonts w:ascii="Times New Roman" w:hAnsi="Times New Roman" w:cs="Times New Roman"/>
          <w:sz w:val="24"/>
          <w:szCs w:val="24"/>
          <w:lang w:val="en-US"/>
        </w:rPr>
        <w:t>: 10.1111/j.1467-8608.2009.01556.x</w:t>
      </w:r>
      <w:bookmarkEnd w:id="0"/>
    </w:p>
    <w:p w14:paraId="08C15F03" w14:textId="77777777" w:rsidR="0055611E"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Style w:val="eop"/>
          <w:rFonts w:ascii="Times New Roman" w:hAnsi="Times New Roman" w:cs="Times New Roman"/>
          <w:color w:val="000000"/>
          <w:sz w:val="24"/>
          <w:szCs w:val="24"/>
          <w:shd w:val="clear" w:color="auto" w:fill="FFFFFF"/>
        </w:rPr>
      </w:pPr>
      <w:r w:rsidRPr="00040CFD">
        <w:rPr>
          <w:rStyle w:val="findhit"/>
          <w:rFonts w:ascii="Times New Roman" w:hAnsi="Times New Roman" w:cs="Times New Roman"/>
          <w:color w:val="000000"/>
          <w:sz w:val="24"/>
          <w:szCs w:val="24"/>
          <w:shd w:val="clear" w:color="auto" w:fill="FFFFFF"/>
          <w:lang w:val="en-US"/>
        </w:rPr>
        <w:t>Bandura</w:t>
      </w:r>
      <w:r w:rsidRPr="00040CFD">
        <w:rPr>
          <w:rStyle w:val="normaltextrun"/>
          <w:rFonts w:ascii="Times New Roman" w:hAnsi="Times New Roman" w:cs="Times New Roman"/>
          <w:color w:val="000000"/>
          <w:sz w:val="24"/>
          <w:szCs w:val="24"/>
          <w:shd w:val="clear" w:color="auto" w:fill="FFFFFF"/>
          <w:lang w:val="en-US"/>
        </w:rPr>
        <w:t xml:space="preserve">, A. (1977). </w:t>
      </w:r>
      <w:r w:rsidRPr="00040CFD">
        <w:rPr>
          <w:rStyle w:val="normaltextrun"/>
          <w:rFonts w:ascii="Times New Roman" w:hAnsi="Times New Roman" w:cs="Times New Roman"/>
          <w:i/>
          <w:iCs/>
          <w:color w:val="000000"/>
          <w:sz w:val="24"/>
          <w:szCs w:val="24"/>
          <w:shd w:val="clear" w:color="auto" w:fill="FFFFFF"/>
          <w:lang w:val="en-US"/>
        </w:rPr>
        <w:t>Social learning theory</w:t>
      </w:r>
      <w:r w:rsidRPr="00040CFD">
        <w:rPr>
          <w:rStyle w:val="normaltextrun"/>
          <w:rFonts w:ascii="Times New Roman" w:hAnsi="Times New Roman" w:cs="Times New Roman"/>
          <w:color w:val="000000"/>
          <w:sz w:val="24"/>
          <w:szCs w:val="24"/>
          <w:shd w:val="clear" w:color="auto" w:fill="FFFFFF"/>
          <w:lang w:val="en-US"/>
        </w:rPr>
        <w:t>. Englewood Cliffs, N.J: Prentice Hall.</w:t>
      </w:r>
      <w:r w:rsidRPr="00040CFD">
        <w:rPr>
          <w:rStyle w:val="eop"/>
          <w:rFonts w:ascii="Times New Roman" w:hAnsi="Times New Roman" w:cs="Times New Roman"/>
          <w:color w:val="000000"/>
          <w:sz w:val="24"/>
          <w:szCs w:val="24"/>
          <w:shd w:val="clear" w:color="auto" w:fill="FFFFFF"/>
        </w:rPr>
        <w:t> </w:t>
      </w:r>
    </w:p>
    <w:p w14:paraId="545160E8" w14:textId="38FF5790" w:rsidR="00BB31AB" w:rsidRPr="00040CFD" w:rsidRDefault="00BB31AB"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Style w:val="ui-provider"/>
          <w:rFonts w:ascii="Times New Roman" w:hAnsi="Times New Roman" w:cs="Times New Roman"/>
          <w:sz w:val="24"/>
          <w:szCs w:val="24"/>
        </w:rPr>
        <w:t xml:space="preserve">Bedi, A., Alpaslan, C. M., &amp; Green, S. (2016). A meta-analytic review of ethical leadership outcomes and moderators. Journal of Business Ethics, 139(3), 517-536. </w:t>
      </w:r>
      <w:hyperlink r:id="rId10" w:tgtFrame="_blank" w:tooltip="https://doi.org/10.1007/s10551-015-2625-1" w:history="1">
        <w:r w:rsidRPr="00040CFD">
          <w:rPr>
            <w:rStyle w:val="Hyperlink"/>
            <w:rFonts w:ascii="Times New Roman" w:hAnsi="Times New Roman" w:cs="Times New Roman"/>
            <w:sz w:val="24"/>
            <w:szCs w:val="24"/>
          </w:rPr>
          <w:t>https://doi.org/10.1007/s10551-015-2625-1</w:t>
        </w:r>
      </w:hyperlink>
    </w:p>
    <w:p w14:paraId="03157BE5" w14:textId="0B7453D9"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rPr>
        <w:t xml:space="preserve">Bone, J. (2021). Neoliberal precarity and </w:t>
      </w:r>
      <w:proofErr w:type="spellStart"/>
      <w:r w:rsidRPr="00040CFD">
        <w:rPr>
          <w:rFonts w:ascii="Times New Roman" w:hAnsi="Times New Roman" w:cs="Times New Roman"/>
          <w:sz w:val="24"/>
          <w:szCs w:val="24"/>
        </w:rPr>
        <w:t>primalization</w:t>
      </w:r>
      <w:proofErr w:type="spellEnd"/>
      <w:r w:rsidRPr="00040CFD">
        <w:rPr>
          <w:rFonts w:ascii="Times New Roman" w:hAnsi="Times New Roman" w:cs="Times New Roman"/>
          <w:sz w:val="24"/>
          <w:szCs w:val="24"/>
        </w:rPr>
        <w:t>: A biosocial perspective on the age of insecurity, injustice, and unreason.</w:t>
      </w:r>
      <w:r w:rsidRPr="00040CFD">
        <w:rPr>
          <w:rFonts w:ascii="Times New Roman" w:hAnsi="Times New Roman" w:cs="Times New Roman"/>
          <w:i/>
          <w:iCs/>
          <w:sz w:val="24"/>
          <w:szCs w:val="24"/>
        </w:rPr>
        <w:t> The British Journal of Sociology, 72</w:t>
      </w:r>
      <w:r w:rsidRPr="00040CFD">
        <w:rPr>
          <w:rFonts w:ascii="Times New Roman" w:hAnsi="Times New Roman" w:cs="Times New Roman"/>
          <w:sz w:val="24"/>
          <w:szCs w:val="24"/>
        </w:rPr>
        <w:t>(4), 1030-1045. </w:t>
      </w:r>
      <w:hyperlink r:id="rId11" w:tgtFrame="_blank" w:history="1">
        <w:r w:rsidRPr="00040CFD">
          <w:rPr>
            <w:rStyle w:val="Hyperlink"/>
            <w:rFonts w:ascii="Times New Roman" w:hAnsi="Times New Roman" w:cs="Times New Roman"/>
            <w:color w:val="auto"/>
            <w:sz w:val="24"/>
            <w:szCs w:val="24"/>
          </w:rPr>
          <w:t>https://doi.org/10.1111/1468-4446.12884</w:t>
        </w:r>
      </w:hyperlink>
    </w:p>
    <w:p w14:paraId="6A3EA128"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lang w:val="en-US"/>
        </w:rPr>
        <w:lastRenderedPageBreak/>
        <w:t xml:space="preserve">Brown, M. E. &amp; Trevino, L. K. (2006). Ethical leadership; a review and future direction. </w:t>
      </w:r>
      <w:r w:rsidRPr="00040CFD">
        <w:rPr>
          <w:rFonts w:ascii="Times New Roman" w:hAnsi="Times New Roman" w:cs="Times New Roman"/>
          <w:i/>
          <w:iCs/>
          <w:sz w:val="24"/>
          <w:szCs w:val="24"/>
          <w:lang w:val="en-US"/>
        </w:rPr>
        <w:t>The Leadership quarterly</w:t>
      </w:r>
      <w:r w:rsidRPr="00040CFD">
        <w:rPr>
          <w:rFonts w:ascii="Times New Roman" w:hAnsi="Times New Roman" w:cs="Times New Roman"/>
          <w:sz w:val="24"/>
          <w:szCs w:val="24"/>
          <w:lang w:val="en-US"/>
        </w:rPr>
        <w:t xml:space="preserve">, </w:t>
      </w:r>
      <w:r w:rsidRPr="00040CFD">
        <w:rPr>
          <w:rFonts w:ascii="Times New Roman" w:hAnsi="Times New Roman" w:cs="Times New Roman"/>
          <w:i/>
          <w:iCs/>
          <w:sz w:val="24"/>
          <w:szCs w:val="24"/>
          <w:lang w:val="en-US"/>
        </w:rPr>
        <w:t>17</w:t>
      </w:r>
      <w:r w:rsidRPr="00040CFD">
        <w:rPr>
          <w:rFonts w:ascii="Times New Roman" w:hAnsi="Times New Roman" w:cs="Times New Roman"/>
          <w:sz w:val="24"/>
          <w:szCs w:val="24"/>
          <w:lang w:val="en-US"/>
        </w:rPr>
        <w:t xml:space="preserve">(6) 595-616. </w:t>
      </w:r>
    </w:p>
    <w:p w14:paraId="0959C926"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lang w:val="en-US"/>
        </w:rPr>
        <w:t>Chen. C., Chen C.V and Li, C. L. (2013). The Influence of Leader’s Spiritual Values of Servant Leadership on Employee Motivational Autonomy</w:t>
      </w:r>
      <w:r w:rsidRPr="00040CFD">
        <w:rPr>
          <w:rFonts w:ascii="Times New Roman" w:eastAsia="MS Mincho" w:hAnsi="Times New Roman" w:cs="Times New Roman"/>
          <w:sz w:val="24"/>
          <w:szCs w:val="24"/>
          <w:lang w:val="en-US"/>
        </w:rPr>
        <w:t xml:space="preserve"> </w:t>
      </w:r>
      <w:r w:rsidRPr="00040CFD">
        <w:rPr>
          <w:rFonts w:ascii="Times New Roman" w:hAnsi="Times New Roman" w:cs="Times New Roman"/>
          <w:sz w:val="24"/>
          <w:szCs w:val="24"/>
          <w:lang w:val="en-US"/>
        </w:rPr>
        <w:t xml:space="preserve">and Eudaemonic Well-Being. </w:t>
      </w:r>
      <w:r w:rsidRPr="00040CFD">
        <w:rPr>
          <w:rFonts w:ascii="Times New Roman" w:hAnsi="Times New Roman" w:cs="Times New Roman"/>
          <w:i/>
          <w:iCs/>
          <w:sz w:val="24"/>
          <w:szCs w:val="24"/>
          <w:lang w:val="en-US"/>
        </w:rPr>
        <w:t>Journal Religion Health</w:t>
      </w:r>
      <w:r w:rsidRPr="00040CFD">
        <w:rPr>
          <w:rFonts w:ascii="Times New Roman" w:hAnsi="Times New Roman" w:cs="Times New Roman"/>
          <w:sz w:val="24"/>
          <w:szCs w:val="24"/>
          <w:lang w:val="en-US"/>
        </w:rPr>
        <w:t xml:space="preserve"> (2013) 52:418–438 DOI 10.1caroo007/s10943-011-9479-3 </w:t>
      </w:r>
    </w:p>
    <w:p w14:paraId="54866C3A"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rPr>
        <w:t xml:space="preserve">CIPD (2021) Organisational commitment; an evidence review. Available online </w:t>
      </w:r>
      <w:hyperlink r:id="rId12" w:history="1">
        <w:r w:rsidRPr="00040CFD">
          <w:rPr>
            <w:rStyle w:val="Hyperlink"/>
            <w:rFonts w:ascii="Times New Roman" w:hAnsi="Times New Roman" w:cs="Times New Roman"/>
            <w:color w:val="auto"/>
            <w:sz w:val="24"/>
            <w:szCs w:val="24"/>
          </w:rPr>
          <w:t>Organisational commitment: an evidence review (cipd.org)</w:t>
        </w:r>
      </w:hyperlink>
      <w:r w:rsidRPr="00040CFD">
        <w:rPr>
          <w:rFonts w:ascii="Times New Roman" w:hAnsi="Times New Roman" w:cs="Times New Roman"/>
          <w:sz w:val="24"/>
          <w:szCs w:val="24"/>
        </w:rPr>
        <w:t xml:space="preserve"> (Accessed 22 Jan, 2024).</w:t>
      </w:r>
    </w:p>
    <w:p w14:paraId="2FCB7AC1"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rPr>
        <w:t xml:space="preserve">CIPD (2023) Fixed-term contracts: Understanding the law. Available online: </w:t>
      </w:r>
      <w:hyperlink r:id="rId13" w:anchor="types-of-fixedterm-contract" w:history="1">
        <w:r w:rsidRPr="00040CFD">
          <w:rPr>
            <w:rStyle w:val="Hyperlink"/>
            <w:rFonts w:ascii="Times New Roman" w:hAnsi="Times New Roman" w:cs="Times New Roman"/>
            <w:color w:val="auto"/>
            <w:sz w:val="24"/>
            <w:szCs w:val="24"/>
          </w:rPr>
          <w:t>Fixed-term contracts: understanding the law | CIPD</w:t>
        </w:r>
      </w:hyperlink>
      <w:r w:rsidRPr="00040CFD">
        <w:rPr>
          <w:rFonts w:ascii="Times New Roman" w:hAnsi="Times New Roman" w:cs="Times New Roman"/>
          <w:sz w:val="24"/>
          <w:szCs w:val="24"/>
        </w:rPr>
        <w:t xml:space="preserve"> (Last accessed 22</w:t>
      </w:r>
      <w:r w:rsidRPr="00040CFD">
        <w:rPr>
          <w:rFonts w:ascii="Times New Roman" w:hAnsi="Times New Roman" w:cs="Times New Roman"/>
          <w:sz w:val="24"/>
          <w:szCs w:val="24"/>
          <w:vertAlign w:val="superscript"/>
        </w:rPr>
        <w:t>nd</w:t>
      </w:r>
      <w:r w:rsidRPr="00040CFD">
        <w:rPr>
          <w:rFonts w:ascii="Times New Roman" w:hAnsi="Times New Roman" w:cs="Times New Roman"/>
          <w:sz w:val="24"/>
          <w:szCs w:val="24"/>
        </w:rPr>
        <w:t xml:space="preserve"> January, 2024).</w:t>
      </w:r>
    </w:p>
    <w:p w14:paraId="337C56B3"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rPr>
        <w:t xml:space="preserve">Crutchley, J., </w:t>
      </w:r>
      <w:proofErr w:type="spellStart"/>
      <w:r w:rsidRPr="00040CFD">
        <w:rPr>
          <w:rFonts w:ascii="Times New Roman" w:hAnsi="Times New Roman" w:cs="Times New Roman"/>
          <w:sz w:val="24"/>
          <w:szCs w:val="24"/>
        </w:rPr>
        <w:t>Nahaboo</w:t>
      </w:r>
      <w:proofErr w:type="spellEnd"/>
      <w:r w:rsidRPr="00040CFD">
        <w:rPr>
          <w:rFonts w:ascii="Times New Roman" w:hAnsi="Times New Roman" w:cs="Times New Roman"/>
          <w:sz w:val="24"/>
          <w:szCs w:val="24"/>
        </w:rPr>
        <w:t>, Z., &amp; Rao, N. (2024). Precarious academic citizens: Early career teachers' experiences and implications for the academy.</w:t>
      </w:r>
      <w:r w:rsidRPr="00040CFD">
        <w:rPr>
          <w:rFonts w:ascii="Times New Roman" w:hAnsi="Times New Roman" w:cs="Times New Roman"/>
          <w:i/>
          <w:iCs/>
          <w:sz w:val="24"/>
          <w:szCs w:val="24"/>
        </w:rPr>
        <w:t> Teaching in Higher Education, 29</w:t>
      </w:r>
      <w:r w:rsidRPr="00040CFD">
        <w:rPr>
          <w:rFonts w:ascii="Times New Roman" w:hAnsi="Times New Roman" w:cs="Times New Roman"/>
          <w:sz w:val="24"/>
          <w:szCs w:val="24"/>
        </w:rPr>
        <w:t>(3), 789-809. </w:t>
      </w:r>
      <w:hyperlink r:id="rId14" w:tgtFrame="_blank" w:history="1">
        <w:r w:rsidRPr="00040CFD">
          <w:rPr>
            <w:rStyle w:val="Hyperlink"/>
            <w:rFonts w:ascii="Times New Roman" w:hAnsi="Times New Roman" w:cs="Times New Roman"/>
            <w:color w:val="auto"/>
            <w:sz w:val="24"/>
            <w:szCs w:val="24"/>
          </w:rPr>
          <w:t>https://doi.org/10.1080/13562517.2023.2298822</w:t>
        </w:r>
      </w:hyperlink>
      <w:r w:rsidRPr="00040CFD">
        <w:rPr>
          <w:rFonts w:ascii="Times New Roman" w:hAnsi="Times New Roman" w:cs="Times New Roman"/>
          <w:sz w:val="24"/>
          <w:szCs w:val="24"/>
        </w:rPr>
        <w:t xml:space="preserve"> </w:t>
      </w:r>
    </w:p>
    <w:p w14:paraId="4EEDB447" w14:textId="6E0E3E63"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rPr>
        <w:t xml:space="preserve">Esson, D. 2024 University of Ken student and staff protest at Canterbury campus over course cuts and job losses. Available online: </w:t>
      </w:r>
      <w:hyperlink r:id="rId15" w:history="1">
        <w:r w:rsidRPr="00040CFD">
          <w:rPr>
            <w:rStyle w:val="Hyperlink"/>
            <w:rFonts w:ascii="Times New Roman" w:hAnsi="Times New Roman" w:cs="Times New Roman"/>
            <w:sz w:val="24"/>
            <w:szCs w:val="24"/>
          </w:rPr>
          <w:t>University of Kent students and staff protest at Canterbury campus over course cuts and job losses (kentonline.co.uk)</w:t>
        </w:r>
      </w:hyperlink>
      <w:r w:rsidRPr="00040CFD">
        <w:rPr>
          <w:rStyle w:val="Hyperlink"/>
          <w:rFonts w:ascii="Times New Roman" w:hAnsi="Times New Roman" w:cs="Times New Roman"/>
          <w:sz w:val="24"/>
          <w:szCs w:val="24"/>
        </w:rPr>
        <w:t xml:space="preserve"> </w:t>
      </w:r>
      <w:r w:rsidRPr="00040CFD">
        <w:rPr>
          <w:rFonts w:ascii="Times New Roman" w:hAnsi="Times New Roman" w:cs="Times New Roman"/>
          <w:sz w:val="24"/>
          <w:szCs w:val="24"/>
        </w:rPr>
        <w:t>Accessed 15</w:t>
      </w:r>
      <w:r w:rsidRPr="00040CFD">
        <w:rPr>
          <w:rFonts w:ascii="Times New Roman" w:hAnsi="Times New Roman" w:cs="Times New Roman"/>
          <w:sz w:val="24"/>
          <w:szCs w:val="24"/>
          <w:vertAlign w:val="superscript"/>
        </w:rPr>
        <w:t>th</w:t>
      </w:r>
      <w:r w:rsidRPr="00040CFD">
        <w:rPr>
          <w:rFonts w:ascii="Times New Roman" w:hAnsi="Times New Roman" w:cs="Times New Roman"/>
          <w:sz w:val="24"/>
          <w:szCs w:val="24"/>
        </w:rPr>
        <w:t xml:space="preserve"> May, 2024</w:t>
      </w:r>
    </w:p>
    <w:p w14:paraId="1029EB14" w14:textId="77777777" w:rsidR="00897ADF" w:rsidRPr="00040CFD" w:rsidRDefault="00897ADF" w:rsidP="005E4624">
      <w:pPr>
        <w:spacing w:line="360" w:lineRule="auto"/>
        <w:ind w:left="360" w:hanging="720"/>
        <w:jc w:val="both"/>
        <w:rPr>
          <w:rFonts w:ascii="Times New Roman" w:hAnsi="Times New Roman" w:cs="Times New Roman"/>
          <w:sz w:val="24"/>
          <w:szCs w:val="24"/>
          <w:u w:val="single"/>
          <w:shd w:val="clear" w:color="auto" w:fill="FFFFFF"/>
        </w:rPr>
      </w:pPr>
      <w:r w:rsidRPr="00040CFD">
        <w:rPr>
          <w:rFonts w:ascii="Times New Roman" w:eastAsia="Times New Roman" w:hAnsi="Times New Roman" w:cs="Times New Roman"/>
          <w:sz w:val="24"/>
          <w:szCs w:val="24"/>
          <w:lang w:val="en-US"/>
        </w:rPr>
        <w:t>Gabriel, Y. (2015). The caring leader – what followers expect of their leaders and why?</w:t>
      </w:r>
      <w:r w:rsidRPr="00040CFD">
        <w:rPr>
          <w:rFonts w:ascii="Times New Roman" w:eastAsia="Times New Roman" w:hAnsi="Times New Roman" w:cs="Times New Roman"/>
          <w:i/>
          <w:iCs/>
          <w:sz w:val="24"/>
          <w:szCs w:val="24"/>
          <w:lang w:val="en-US"/>
        </w:rPr>
        <w:t> Leadership (London, England), 11</w:t>
      </w:r>
      <w:r w:rsidRPr="00040CFD">
        <w:rPr>
          <w:rFonts w:ascii="Times New Roman" w:eastAsia="Times New Roman" w:hAnsi="Times New Roman" w:cs="Times New Roman"/>
          <w:sz w:val="24"/>
          <w:szCs w:val="24"/>
          <w:lang w:val="en-US"/>
        </w:rPr>
        <w:t>(3), 316-334. </w:t>
      </w:r>
      <w:hyperlink r:id="rId16" w:tgtFrame="_blank" w:history="1">
        <w:r w:rsidRPr="00040CFD">
          <w:rPr>
            <w:rFonts w:ascii="Times New Roman" w:eastAsia="Times New Roman" w:hAnsi="Times New Roman" w:cs="Times New Roman"/>
            <w:sz w:val="24"/>
            <w:szCs w:val="24"/>
            <w:u w:val="single"/>
            <w:lang w:val="en-US"/>
          </w:rPr>
          <w:t>https://doi.org/10.1177/1742715014532482</w:t>
        </w:r>
      </w:hyperlink>
    </w:p>
    <w:p w14:paraId="332C053B" w14:textId="77777777" w:rsidR="00897ADF" w:rsidRPr="00040CFD" w:rsidRDefault="00897ADF" w:rsidP="005E4624">
      <w:pPr>
        <w:spacing w:after="0" w:line="360" w:lineRule="auto"/>
        <w:ind w:left="360" w:hanging="720"/>
        <w:jc w:val="both"/>
        <w:rPr>
          <w:rFonts w:ascii="Times New Roman" w:hAnsi="Times New Roman" w:cs="Times New Roman"/>
          <w:sz w:val="24"/>
          <w:szCs w:val="24"/>
          <w:u w:val="single"/>
          <w:shd w:val="clear" w:color="auto" w:fill="FFFFFF"/>
        </w:rPr>
      </w:pPr>
      <w:r w:rsidRPr="00040CFD">
        <w:rPr>
          <w:rFonts w:ascii="Times New Roman" w:hAnsi="Times New Roman" w:cs="Times New Roman"/>
          <w:sz w:val="24"/>
          <w:szCs w:val="24"/>
        </w:rPr>
        <w:t>Gardiner, R. A. (2024). Reflections on authenticity, action, and leadership.</w:t>
      </w:r>
      <w:r w:rsidRPr="00040CFD">
        <w:rPr>
          <w:rFonts w:ascii="Times New Roman" w:hAnsi="Times New Roman" w:cs="Times New Roman"/>
          <w:i/>
          <w:iCs/>
          <w:sz w:val="24"/>
          <w:szCs w:val="24"/>
        </w:rPr>
        <w:t xml:space="preserve"> Journal of Organizational </w:t>
      </w:r>
      <w:proofErr w:type="spellStart"/>
      <w:r w:rsidRPr="00040CFD">
        <w:rPr>
          <w:rFonts w:ascii="Times New Roman" w:hAnsi="Times New Roman" w:cs="Times New Roman"/>
          <w:i/>
          <w:iCs/>
          <w:sz w:val="24"/>
          <w:szCs w:val="24"/>
        </w:rPr>
        <w:t>Behavior</w:t>
      </w:r>
      <w:proofErr w:type="spellEnd"/>
      <w:r w:rsidRPr="00040CFD">
        <w:rPr>
          <w:rFonts w:ascii="Times New Roman" w:hAnsi="Times New Roman" w:cs="Times New Roman"/>
          <w:i/>
          <w:iCs/>
          <w:sz w:val="24"/>
          <w:szCs w:val="24"/>
        </w:rPr>
        <w:t>, 45</w:t>
      </w:r>
      <w:r w:rsidRPr="00040CFD">
        <w:rPr>
          <w:rFonts w:ascii="Times New Roman" w:hAnsi="Times New Roman" w:cs="Times New Roman"/>
          <w:sz w:val="24"/>
          <w:szCs w:val="24"/>
        </w:rPr>
        <w:t>(1), 142-144. </w:t>
      </w:r>
      <w:hyperlink r:id="rId17" w:tgtFrame="_blank" w:history="1">
        <w:r w:rsidRPr="00040CFD">
          <w:rPr>
            <w:rStyle w:val="Hyperlink"/>
            <w:rFonts w:ascii="Times New Roman" w:hAnsi="Times New Roman" w:cs="Times New Roman"/>
            <w:color w:val="auto"/>
            <w:sz w:val="24"/>
            <w:szCs w:val="24"/>
          </w:rPr>
          <w:t>https://doi.org/10.1002/job.2712</w:t>
        </w:r>
      </w:hyperlink>
    </w:p>
    <w:p w14:paraId="7CE6344C" w14:textId="77777777" w:rsidR="0055611E"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bookmarkStart w:id="1" w:name="_Hlk159531245"/>
      <w:r w:rsidRPr="00040CFD">
        <w:rPr>
          <w:rFonts w:ascii="Times New Roman" w:hAnsi="Times New Roman" w:cs="Times New Roman"/>
          <w:sz w:val="24"/>
          <w:szCs w:val="24"/>
          <w:lang w:val="en-US"/>
        </w:rPr>
        <w:t xml:space="preserve">Gilligan, C. (1982). </w:t>
      </w:r>
      <w:r w:rsidRPr="00040CFD">
        <w:rPr>
          <w:rFonts w:ascii="Times New Roman" w:hAnsi="Times New Roman" w:cs="Times New Roman"/>
          <w:i/>
          <w:iCs/>
          <w:sz w:val="24"/>
          <w:szCs w:val="24"/>
          <w:lang w:val="en-US"/>
        </w:rPr>
        <w:t>In a different voice: Psychological theory and women's development</w:t>
      </w:r>
      <w:r w:rsidRPr="00040CFD">
        <w:rPr>
          <w:rFonts w:ascii="Times New Roman" w:hAnsi="Times New Roman" w:cs="Times New Roman"/>
          <w:sz w:val="24"/>
          <w:szCs w:val="24"/>
          <w:lang w:val="en-US"/>
        </w:rPr>
        <w:t>. Cambridge, Mass; London; Harvard University Press.</w:t>
      </w:r>
      <w:bookmarkEnd w:id="1"/>
    </w:p>
    <w:p w14:paraId="24A792BC" w14:textId="77777777" w:rsidR="0055611E"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rPr>
      </w:pPr>
      <w:r w:rsidRPr="00040CFD">
        <w:rPr>
          <w:rFonts w:ascii="Times New Roman" w:hAnsi="Times New Roman" w:cs="Times New Roman"/>
          <w:sz w:val="24"/>
          <w:szCs w:val="24"/>
        </w:rPr>
        <w:t xml:space="preserve">Gov.uk (2024) </w:t>
      </w:r>
      <w:r w:rsidR="0078799D" w:rsidRPr="00040CFD">
        <w:rPr>
          <w:rFonts w:ascii="Times New Roman" w:hAnsi="Times New Roman" w:cs="Times New Roman"/>
          <w:sz w:val="24"/>
          <w:szCs w:val="24"/>
        </w:rPr>
        <w:t xml:space="preserve"> </w:t>
      </w:r>
      <w:r w:rsidR="00660BA6" w:rsidRPr="00040CFD">
        <w:rPr>
          <w:rFonts w:ascii="Times New Roman" w:hAnsi="Times New Roman" w:cs="Times New Roman"/>
          <w:sz w:val="24"/>
          <w:szCs w:val="24"/>
        </w:rPr>
        <w:t>Home Secretary underlines commitment to cut net migration</w:t>
      </w:r>
      <w:r w:rsidR="00660BA6" w:rsidRPr="00040CFD">
        <w:rPr>
          <w:rFonts w:ascii="Times New Roman" w:hAnsi="Times New Roman" w:cs="Times New Roman"/>
          <w:sz w:val="24"/>
          <w:szCs w:val="24"/>
        </w:rPr>
        <w:t xml:space="preserve">. </w:t>
      </w:r>
      <w:r w:rsidR="00660BA6" w:rsidRPr="00040CFD">
        <w:rPr>
          <w:rFonts w:ascii="Times New Roman" w:hAnsi="Times New Roman" w:cs="Times New Roman"/>
          <w:sz w:val="24"/>
          <w:szCs w:val="24"/>
        </w:rPr>
        <w:t xml:space="preserve">Available </w:t>
      </w:r>
      <w:proofErr w:type="spellStart"/>
      <w:r w:rsidR="00660BA6" w:rsidRPr="00040CFD">
        <w:rPr>
          <w:rFonts w:ascii="Times New Roman" w:hAnsi="Times New Roman" w:cs="Times New Roman"/>
          <w:sz w:val="24"/>
          <w:szCs w:val="24"/>
        </w:rPr>
        <w:t>online.</w:t>
      </w:r>
      <w:hyperlink w:history="1">
        <w:r w:rsidR="0055611E" w:rsidRPr="00040CFD">
          <w:rPr>
            <w:rStyle w:val="Hyperlink"/>
            <w:rFonts w:ascii="Times New Roman" w:hAnsi="Times New Roman" w:cs="Times New Roman"/>
            <w:sz w:val="24"/>
            <w:szCs w:val="24"/>
          </w:rPr>
          <w:t>Home</w:t>
        </w:r>
        <w:proofErr w:type="spellEnd"/>
        <w:r w:rsidR="0055611E" w:rsidRPr="00040CFD">
          <w:rPr>
            <w:rStyle w:val="Hyperlink"/>
            <w:rFonts w:ascii="Times New Roman" w:hAnsi="Times New Roman" w:cs="Times New Roman"/>
            <w:sz w:val="24"/>
            <w:szCs w:val="24"/>
          </w:rPr>
          <w:t xml:space="preserve"> Secretary underlines commitment to cut net migration - GOV.UK (www.gov.uk)</w:t>
        </w:r>
      </w:hyperlink>
      <w:r w:rsidR="0078799D" w:rsidRPr="00040CFD">
        <w:rPr>
          <w:rFonts w:ascii="Times New Roman" w:hAnsi="Times New Roman" w:cs="Times New Roman"/>
          <w:sz w:val="24"/>
          <w:szCs w:val="24"/>
        </w:rPr>
        <w:t xml:space="preserve"> </w:t>
      </w:r>
      <w:r w:rsidR="00660BA6" w:rsidRPr="00040CFD">
        <w:rPr>
          <w:rFonts w:ascii="Times New Roman" w:hAnsi="Times New Roman" w:cs="Times New Roman"/>
          <w:sz w:val="24"/>
          <w:szCs w:val="24"/>
        </w:rPr>
        <w:t>15</w:t>
      </w:r>
      <w:r w:rsidR="00660BA6" w:rsidRPr="00040CFD">
        <w:rPr>
          <w:rFonts w:ascii="Times New Roman" w:hAnsi="Times New Roman" w:cs="Times New Roman"/>
          <w:sz w:val="24"/>
          <w:szCs w:val="24"/>
          <w:vertAlign w:val="superscript"/>
        </w:rPr>
        <w:t>th</w:t>
      </w:r>
      <w:r w:rsidR="00660BA6" w:rsidRPr="00040CFD">
        <w:rPr>
          <w:rFonts w:ascii="Times New Roman" w:hAnsi="Times New Roman" w:cs="Times New Roman"/>
          <w:sz w:val="24"/>
          <w:szCs w:val="24"/>
        </w:rPr>
        <w:t xml:space="preserve"> May 2024</w:t>
      </w:r>
    </w:p>
    <w:p w14:paraId="32C2F8E6" w14:textId="2B2C7287" w:rsidR="00146145"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rPr>
        <w:t xml:space="preserve">Govt.uk (2023) Changes to student visa route will reduce net migration. Available online. </w:t>
      </w:r>
      <w:hyperlink w:history="1">
        <w:r w:rsidR="0055611E" w:rsidRPr="00040CFD">
          <w:rPr>
            <w:rStyle w:val="Hyperlink"/>
            <w:rFonts w:ascii="Times New Roman" w:hAnsi="Times New Roman" w:cs="Times New Roman"/>
            <w:sz w:val="24"/>
            <w:szCs w:val="24"/>
          </w:rPr>
          <w:t>Changes to student visa route will reduce net migration - GOV.UK (www.gov.uk)</w:t>
        </w:r>
      </w:hyperlink>
      <w:r w:rsidR="00146145" w:rsidRPr="00040CFD">
        <w:rPr>
          <w:rFonts w:ascii="Times New Roman" w:hAnsi="Times New Roman" w:cs="Times New Roman"/>
          <w:sz w:val="24"/>
          <w:szCs w:val="24"/>
        </w:rPr>
        <w:t xml:space="preserve"> Accessed 15</w:t>
      </w:r>
      <w:r w:rsidR="00146145" w:rsidRPr="00040CFD">
        <w:rPr>
          <w:rFonts w:ascii="Times New Roman" w:hAnsi="Times New Roman" w:cs="Times New Roman"/>
          <w:sz w:val="24"/>
          <w:szCs w:val="24"/>
          <w:vertAlign w:val="superscript"/>
        </w:rPr>
        <w:t>th</w:t>
      </w:r>
      <w:r w:rsidR="00146145" w:rsidRPr="00040CFD">
        <w:rPr>
          <w:rFonts w:ascii="Times New Roman" w:hAnsi="Times New Roman" w:cs="Times New Roman"/>
          <w:sz w:val="24"/>
          <w:szCs w:val="24"/>
        </w:rPr>
        <w:t xml:space="preserve"> May 2024</w:t>
      </w:r>
    </w:p>
    <w:p w14:paraId="3645BE32" w14:textId="633297EC"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lang w:val="en-US"/>
        </w:rPr>
        <w:t xml:space="preserve">Greenleaf, R. K. (1977). </w:t>
      </w:r>
      <w:r w:rsidRPr="00040CFD">
        <w:rPr>
          <w:rFonts w:ascii="Times New Roman" w:hAnsi="Times New Roman" w:cs="Times New Roman"/>
          <w:i/>
          <w:iCs/>
          <w:sz w:val="24"/>
          <w:szCs w:val="24"/>
          <w:lang w:val="en-US"/>
        </w:rPr>
        <w:t>Servant Leadership— A Journey into the Nature of Legitimate Power and Greatness.</w:t>
      </w:r>
      <w:r w:rsidRPr="00040CFD">
        <w:rPr>
          <w:rFonts w:ascii="Times New Roman" w:hAnsi="Times New Roman" w:cs="Times New Roman"/>
          <w:sz w:val="24"/>
          <w:szCs w:val="24"/>
          <w:lang w:val="en-US"/>
        </w:rPr>
        <w:t xml:space="preserve"> </w:t>
      </w:r>
      <w:r w:rsidRPr="00040CFD">
        <w:rPr>
          <w:rFonts w:ascii="Times New Roman" w:hAnsi="Times New Roman" w:cs="Times New Roman"/>
          <w:sz w:val="24"/>
          <w:szCs w:val="24"/>
          <w:shd w:val="clear" w:color="auto" w:fill="FFFFFF"/>
        </w:rPr>
        <w:t>Mahwah, NJ</w:t>
      </w:r>
      <w:r w:rsidR="00435877">
        <w:rPr>
          <w:rFonts w:ascii="Times New Roman" w:hAnsi="Times New Roman" w:cs="Times New Roman"/>
          <w:sz w:val="24"/>
          <w:szCs w:val="24"/>
          <w:shd w:val="clear" w:color="auto" w:fill="FFFFFF"/>
        </w:rPr>
        <w:t xml:space="preserve">, </w:t>
      </w:r>
      <w:r w:rsidRPr="00040CFD">
        <w:rPr>
          <w:rFonts w:ascii="Times New Roman" w:hAnsi="Times New Roman" w:cs="Times New Roman"/>
          <w:sz w:val="24"/>
          <w:szCs w:val="24"/>
          <w:lang w:val="en-US"/>
        </w:rPr>
        <w:t>Paulist Press</w:t>
      </w:r>
      <w:r w:rsidR="00435877">
        <w:rPr>
          <w:rFonts w:ascii="Times New Roman" w:hAnsi="Times New Roman" w:cs="Times New Roman"/>
          <w:sz w:val="24"/>
          <w:szCs w:val="24"/>
          <w:lang w:val="en-US"/>
        </w:rPr>
        <w:t xml:space="preserve">. </w:t>
      </w:r>
    </w:p>
    <w:p w14:paraId="2C9E4487" w14:textId="77777777" w:rsidR="00897ADF" w:rsidRPr="00040CFD" w:rsidRDefault="00897ADF" w:rsidP="005E4624">
      <w:pPr>
        <w:tabs>
          <w:tab w:val="left" w:pos="6774"/>
        </w:tabs>
        <w:spacing w:line="360" w:lineRule="auto"/>
        <w:ind w:left="360" w:hanging="720"/>
        <w:jc w:val="both"/>
        <w:rPr>
          <w:rFonts w:ascii="Times New Roman" w:hAnsi="Times New Roman" w:cs="Times New Roman"/>
          <w:b/>
          <w:bCs/>
          <w:sz w:val="24"/>
          <w:szCs w:val="24"/>
        </w:rPr>
      </w:pPr>
      <w:bookmarkStart w:id="2" w:name="_Hlk107824824"/>
      <w:r w:rsidRPr="00040CFD">
        <w:rPr>
          <w:rFonts w:ascii="Times New Roman" w:hAnsi="Times New Roman" w:cs="Times New Roman"/>
          <w:sz w:val="24"/>
          <w:szCs w:val="24"/>
        </w:rPr>
        <w:lastRenderedPageBreak/>
        <w:t xml:space="preserve">Griffith, S. D. (2007). Servant Leadership, Ethics and the Domains of Leadership. Servant Leadership Research Roundtable July 2007. </w:t>
      </w:r>
    </w:p>
    <w:bookmarkEnd w:id="2"/>
    <w:p w14:paraId="081AFC68" w14:textId="77777777" w:rsidR="00E165A7"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lang w:val="en-US"/>
        </w:rPr>
        <w:t xml:space="preserve">Groom, B. (2011). Bosses put profit before ethics, says survey. </w:t>
      </w:r>
      <w:r w:rsidRPr="00040CFD">
        <w:rPr>
          <w:rFonts w:ascii="Times New Roman" w:hAnsi="Times New Roman" w:cs="Times New Roman"/>
          <w:i/>
          <w:iCs/>
          <w:sz w:val="24"/>
          <w:szCs w:val="24"/>
          <w:lang w:val="en-US"/>
        </w:rPr>
        <w:t xml:space="preserve">Financial Times. </w:t>
      </w:r>
      <w:hyperlink r:id="rId18" w:history="1">
        <w:r w:rsidRPr="00040CFD">
          <w:rPr>
            <w:rStyle w:val="Hyperlink"/>
            <w:rFonts w:ascii="Times New Roman" w:eastAsiaTheme="majorEastAsia" w:hAnsi="Times New Roman" w:cs="Times New Roman"/>
            <w:color w:val="auto"/>
            <w:sz w:val="24"/>
            <w:szCs w:val="24"/>
            <w:lang w:val="en-US"/>
          </w:rPr>
          <w:t>https://www.ft.com/content/ceb08890-edd8-11e0-acc7-00144feab49a</w:t>
        </w:r>
      </w:hyperlink>
    </w:p>
    <w:p w14:paraId="7BCD75D5" w14:textId="25BABE15"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rPr>
        <w:t>Hinsliff, G. (2024)</w:t>
      </w:r>
      <w:r w:rsidRPr="00040CFD">
        <w:rPr>
          <w:rFonts w:ascii="Times New Roman" w:eastAsia="Arial" w:hAnsi="Times New Roman" w:cs="Times New Roman"/>
          <w:sz w:val="24"/>
          <w:szCs w:val="24"/>
        </w:rPr>
        <w:t xml:space="preserve"> </w:t>
      </w:r>
      <w:r w:rsidRPr="00040CFD">
        <w:rPr>
          <w:rFonts w:ascii="Times New Roman" w:hAnsi="Times New Roman" w:cs="Times New Roman"/>
          <w:color w:val="121212"/>
          <w:sz w:val="24"/>
          <w:szCs w:val="24"/>
        </w:rPr>
        <w:t>Britain’s universities are in freefall – and saving them will take more than funding</w:t>
      </w:r>
      <w:r w:rsidRPr="00040CFD">
        <w:rPr>
          <w:rFonts w:ascii="Times New Roman" w:hAnsi="Times New Roman" w:cs="Times New Roman"/>
          <w:b/>
          <w:bCs/>
          <w:color w:val="121212"/>
          <w:sz w:val="24"/>
          <w:szCs w:val="24"/>
        </w:rPr>
        <w:t xml:space="preserve">. </w:t>
      </w:r>
      <w:r w:rsidRPr="00040CFD">
        <w:rPr>
          <w:rFonts w:ascii="Times New Roman" w:hAnsi="Times New Roman" w:cs="Times New Roman"/>
          <w:sz w:val="24"/>
          <w:szCs w:val="24"/>
        </w:rPr>
        <w:t xml:space="preserve">Available online: </w:t>
      </w:r>
      <w:r w:rsidRPr="00040CFD">
        <w:rPr>
          <w:rFonts w:ascii="Times New Roman" w:eastAsia="Arial" w:hAnsi="Times New Roman" w:cs="Times New Roman"/>
          <w:sz w:val="24"/>
          <w:szCs w:val="24"/>
        </w:rPr>
        <w:t xml:space="preserve"> </w:t>
      </w:r>
      <w:hyperlink r:id="rId19" w:history="1">
        <w:r w:rsidRPr="00040CFD">
          <w:rPr>
            <w:rStyle w:val="Hyperlink"/>
            <w:rFonts w:ascii="Times New Roman" w:hAnsi="Times New Roman" w:cs="Times New Roman"/>
            <w:sz w:val="24"/>
            <w:szCs w:val="24"/>
          </w:rPr>
          <w:t>Britain’s universities are in freefall – and saving them will take more than funding | Gaby Hinsliff | The Guardian</w:t>
        </w:r>
      </w:hyperlink>
      <w:r w:rsidRPr="00040CFD">
        <w:rPr>
          <w:rFonts w:ascii="Times New Roman" w:hAnsi="Times New Roman" w:cs="Times New Roman"/>
          <w:sz w:val="24"/>
          <w:szCs w:val="24"/>
        </w:rPr>
        <w:t xml:space="preserve"> Accessed 15</w:t>
      </w:r>
      <w:r w:rsidRPr="00040CFD">
        <w:rPr>
          <w:rFonts w:ascii="Times New Roman" w:hAnsi="Times New Roman" w:cs="Times New Roman"/>
          <w:sz w:val="24"/>
          <w:szCs w:val="24"/>
          <w:vertAlign w:val="superscript"/>
        </w:rPr>
        <w:t>th</w:t>
      </w:r>
      <w:r w:rsidRPr="00040CFD">
        <w:rPr>
          <w:rFonts w:ascii="Times New Roman" w:hAnsi="Times New Roman" w:cs="Times New Roman"/>
          <w:sz w:val="24"/>
          <w:szCs w:val="24"/>
        </w:rPr>
        <w:t xml:space="preserve"> May, 2024</w:t>
      </w:r>
    </w:p>
    <w:p w14:paraId="142E54AF"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Fonts w:ascii="Times New Roman" w:eastAsia="Times New Roman" w:hAnsi="Times New Roman" w:cs="Times New Roman"/>
          <w:sz w:val="24"/>
          <w:szCs w:val="24"/>
        </w:rPr>
        <w:t xml:space="preserve">IBE (2019). Attitudes of the British Public to Business Ethics: 2019. </w:t>
      </w:r>
      <w:r w:rsidRPr="00040CFD">
        <w:rPr>
          <w:rFonts w:ascii="Times New Roman" w:eastAsia="Times New Roman" w:hAnsi="Times New Roman" w:cs="Times New Roman"/>
          <w:i/>
          <w:iCs/>
          <w:sz w:val="24"/>
          <w:szCs w:val="24"/>
        </w:rPr>
        <w:t>Institute of Business Ethics.</w:t>
      </w:r>
      <w:r w:rsidRPr="00040CFD">
        <w:rPr>
          <w:rFonts w:ascii="Times New Roman" w:eastAsia="Times New Roman" w:hAnsi="Times New Roman" w:cs="Times New Roman"/>
          <w:sz w:val="24"/>
          <w:szCs w:val="24"/>
        </w:rPr>
        <w:t xml:space="preserve"> </w:t>
      </w:r>
      <w:hyperlink r:id="rId20" w:history="1">
        <w:r w:rsidRPr="00040CFD">
          <w:rPr>
            <w:rFonts w:ascii="Times New Roman" w:eastAsiaTheme="majorEastAsia" w:hAnsi="Times New Roman" w:cs="Times New Roman"/>
            <w:sz w:val="24"/>
            <w:szCs w:val="24"/>
            <w:u w:val="single"/>
          </w:rPr>
          <w:t>Attitudes of the British Public to Business Ethics: 2019 | Institute of Business Ethics - IBE</w:t>
        </w:r>
      </w:hyperlink>
    </w:p>
    <w:p w14:paraId="50736B0E" w14:textId="77777777" w:rsidR="00897ADF" w:rsidRPr="00040CFD" w:rsidRDefault="00897ADF" w:rsidP="005E4624">
      <w:pPr>
        <w:spacing w:after="0" w:line="360" w:lineRule="auto"/>
        <w:ind w:left="360" w:hanging="720"/>
        <w:jc w:val="both"/>
        <w:rPr>
          <w:rStyle w:val="Hyperlink"/>
          <w:rFonts w:ascii="Times New Roman" w:hAnsi="Times New Roman" w:cs="Times New Roman"/>
          <w:color w:val="auto"/>
          <w:sz w:val="24"/>
          <w:szCs w:val="24"/>
          <w:shd w:val="clear" w:color="auto" w:fill="FFFFFF"/>
        </w:rPr>
      </w:pPr>
      <w:r w:rsidRPr="00040CFD">
        <w:rPr>
          <w:rFonts w:ascii="Times New Roman" w:hAnsi="Times New Roman" w:cs="Times New Roman"/>
          <w:sz w:val="24"/>
          <w:szCs w:val="24"/>
          <w:shd w:val="clear" w:color="auto" w:fill="FFFFFF"/>
        </w:rPr>
        <w:t>Johansson, J., &amp; Edwards, M. (2021). Exploring caring leadership through a feminist ethic of care: The case of a sporty CEO. </w:t>
      </w:r>
      <w:r w:rsidRPr="00040CFD">
        <w:rPr>
          <w:rFonts w:ascii="Times New Roman" w:hAnsi="Times New Roman" w:cs="Times New Roman"/>
          <w:i/>
          <w:iCs/>
          <w:sz w:val="24"/>
          <w:szCs w:val="24"/>
          <w:shd w:val="clear" w:color="auto" w:fill="FFFFFF"/>
        </w:rPr>
        <w:t>Leadership</w:t>
      </w:r>
      <w:r w:rsidRPr="00040CFD">
        <w:rPr>
          <w:rFonts w:ascii="Times New Roman" w:hAnsi="Times New Roman" w:cs="Times New Roman"/>
          <w:sz w:val="24"/>
          <w:szCs w:val="24"/>
          <w:shd w:val="clear" w:color="auto" w:fill="FFFFFF"/>
        </w:rPr>
        <w:t>, </w:t>
      </w:r>
      <w:r w:rsidRPr="00040CFD">
        <w:rPr>
          <w:rFonts w:ascii="Times New Roman" w:hAnsi="Times New Roman" w:cs="Times New Roman"/>
          <w:i/>
          <w:iCs/>
          <w:sz w:val="24"/>
          <w:szCs w:val="24"/>
          <w:shd w:val="clear" w:color="auto" w:fill="FFFFFF"/>
        </w:rPr>
        <w:t>17</w:t>
      </w:r>
      <w:r w:rsidRPr="00040CFD">
        <w:rPr>
          <w:rFonts w:ascii="Times New Roman" w:hAnsi="Times New Roman" w:cs="Times New Roman"/>
          <w:sz w:val="24"/>
          <w:szCs w:val="24"/>
          <w:shd w:val="clear" w:color="auto" w:fill="FFFFFF"/>
        </w:rPr>
        <w:t>(3), 318–335. </w:t>
      </w:r>
      <w:hyperlink r:id="rId21" w:history="1">
        <w:r w:rsidRPr="00040CFD">
          <w:rPr>
            <w:rStyle w:val="Hyperlink"/>
            <w:rFonts w:ascii="Times New Roman" w:hAnsi="Times New Roman" w:cs="Times New Roman"/>
            <w:color w:val="auto"/>
            <w:sz w:val="24"/>
            <w:szCs w:val="24"/>
            <w:shd w:val="clear" w:color="auto" w:fill="FFFFFF"/>
          </w:rPr>
          <w:t>https://doi.org/10.1177/1742715020987092</w:t>
        </w:r>
      </w:hyperlink>
    </w:p>
    <w:p w14:paraId="7CD457C7"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ind w:left="360" w:right="-380" w:hanging="720"/>
        <w:jc w:val="both"/>
        <w:rPr>
          <w:rFonts w:ascii="Times New Roman" w:eastAsia="Times New Roman" w:hAnsi="Times New Roman" w:cs="Times New Roman"/>
          <w:sz w:val="24"/>
          <w:szCs w:val="24"/>
          <w:lang w:val="en-US"/>
        </w:rPr>
      </w:pPr>
      <w:r w:rsidRPr="00040CFD">
        <w:rPr>
          <w:rFonts w:ascii="Times New Roman" w:eastAsia="Times New Roman" w:hAnsi="Times New Roman" w:cs="Times New Roman"/>
          <w:sz w:val="24"/>
          <w:szCs w:val="24"/>
          <w:lang w:val="en-US"/>
        </w:rPr>
        <w:t xml:space="preserve">Jordan J., Brown, M. E., Treviño K. L &amp;Finkelstein S. (2013). Someone to Look Up To: Executive–Follower Ethical Reasoning and Perceptions of Ethical Leadership </w:t>
      </w:r>
      <w:r w:rsidRPr="00040CFD">
        <w:rPr>
          <w:rFonts w:ascii="Times New Roman" w:eastAsia="Times New Roman" w:hAnsi="Times New Roman" w:cs="Times New Roman"/>
          <w:i/>
          <w:iCs/>
          <w:sz w:val="24"/>
          <w:szCs w:val="24"/>
          <w:lang w:val="en-US"/>
        </w:rPr>
        <w:t>Journal of Management</w:t>
      </w:r>
      <w:r w:rsidRPr="00040CFD">
        <w:rPr>
          <w:rFonts w:ascii="Times New Roman" w:eastAsia="Times New Roman" w:hAnsi="Times New Roman" w:cs="Times New Roman"/>
          <w:sz w:val="24"/>
          <w:szCs w:val="24"/>
          <w:lang w:val="en-US"/>
        </w:rPr>
        <w:t xml:space="preserve"> 39(3) 660-683 DOI: 10.1177/0149206311398136</w:t>
      </w:r>
    </w:p>
    <w:p w14:paraId="5EA0D1D4" w14:textId="70D0297B"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ind w:left="360" w:right="-380" w:hanging="720"/>
        <w:jc w:val="both"/>
        <w:rPr>
          <w:rFonts w:ascii="Times New Roman" w:eastAsia="Times New Roman" w:hAnsi="Times New Roman" w:cs="Times New Roman"/>
          <w:sz w:val="24"/>
          <w:szCs w:val="24"/>
          <w:lang w:val="en-US"/>
        </w:rPr>
      </w:pPr>
      <w:r w:rsidRPr="00040CFD">
        <w:rPr>
          <w:rFonts w:ascii="Times New Roman" w:hAnsi="Times New Roman" w:cs="Times New Roman"/>
          <w:sz w:val="24"/>
          <w:szCs w:val="24"/>
        </w:rPr>
        <w:t xml:space="preserve">King, T. L., Maheen, H., </w:t>
      </w:r>
      <w:proofErr w:type="spellStart"/>
      <w:r w:rsidRPr="00040CFD">
        <w:rPr>
          <w:rFonts w:ascii="Times New Roman" w:hAnsi="Times New Roman" w:cs="Times New Roman"/>
          <w:sz w:val="24"/>
          <w:szCs w:val="24"/>
        </w:rPr>
        <w:t>Taouk</w:t>
      </w:r>
      <w:proofErr w:type="spellEnd"/>
      <w:r w:rsidRPr="00040CFD">
        <w:rPr>
          <w:rFonts w:ascii="Times New Roman" w:hAnsi="Times New Roman" w:cs="Times New Roman"/>
          <w:sz w:val="24"/>
          <w:szCs w:val="24"/>
        </w:rPr>
        <w:t>, Y., &amp; LaMontagne, A. D. (2023). Precarious work and the covid-19 pandemic: The need for a gender equality focus.</w:t>
      </w:r>
      <w:r w:rsidRPr="00040CFD">
        <w:rPr>
          <w:rFonts w:ascii="Times New Roman" w:hAnsi="Times New Roman" w:cs="Times New Roman"/>
          <w:i/>
          <w:iCs/>
          <w:sz w:val="24"/>
          <w:szCs w:val="24"/>
        </w:rPr>
        <w:t> BMJ (Online), 380</w:t>
      </w:r>
      <w:r w:rsidRPr="00040CFD">
        <w:rPr>
          <w:rFonts w:ascii="Times New Roman" w:hAnsi="Times New Roman" w:cs="Times New Roman"/>
          <w:sz w:val="24"/>
          <w:szCs w:val="24"/>
        </w:rPr>
        <w:t>, e072872-e072872. </w:t>
      </w:r>
      <w:hyperlink r:id="rId22" w:tgtFrame="_blank" w:history="1">
        <w:r w:rsidRPr="00040CFD">
          <w:rPr>
            <w:rStyle w:val="Hyperlink"/>
            <w:rFonts w:ascii="Times New Roman" w:hAnsi="Times New Roman" w:cs="Times New Roman"/>
            <w:color w:val="auto"/>
            <w:sz w:val="24"/>
            <w:szCs w:val="24"/>
          </w:rPr>
          <w:t>https://doi.org/10.1136/bmj-2022-072872</w:t>
        </w:r>
      </w:hyperlink>
    </w:p>
    <w:p w14:paraId="5A9E88B5"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360" w:right="-380" w:hanging="720"/>
        <w:jc w:val="both"/>
        <w:rPr>
          <w:rFonts w:ascii="Times New Roman" w:eastAsia="Times New Roman" w:hAnsi="Times New Roman" w:cs="Times New Roman"/>
          <w:sz w:val="24"/>
          <w:szCs w:val="24"/>
          <w:lang w:val="en-US"/>
        </w:rPr>
      </w:pPr>
      <w:r w:rsidRPr="00040CFD">
        <w:rPr>
          <w:rFonts w:ascii="Times New Roman" w:eastAsia="Times New Roman" w:hAnsi="Times New Roman" w:cs="Times New Roman"/>
          <w:sz w:val="24"/>
          <w:szCs w:val="24"/>
          <w:lang w:val="en-US"/>
        </w:rPr>
        <w:t>Kohlberg, L. (2008). The development of children's orientations toward a moral order: I. sequence in the development of moral thought.</w:t>
      </w:r>
      <w:r w:rsidRPr="00040CFD">
        <w:rPr>
          <w:rFonts w:ascii="Times New Roman" w:eastAsia="Times New Roman" w:hAnsi="Times New Roman" w:cs="Times New Roman"/>
          <w:i/>
          <w:iCs/>
          <w:sz w:val="24"/>
          <w:szCs w:val="24"/>
          <w:lang w:val="en-US"/>
        </w:rPr>
        <w:t xml:space="preserve"> Human Development, 51</w:t>
      </w:r>
      <w:r w:rsidRPr="00040CFD">
        <w:rPr>
          <w:rFonts w:ascii="Times New Roman" w:eastAsia="Times New Roman" w:hAnsi="Times New Roman" w:cs="Times New Roman"/>
          <w:sz w:val="24"/>
          <w:szCs w:val="24"/>
          <w:lang w:val="en-US"/>
        </w:rPr>
        <w:t>(1), 8.</w:t>
      </w:r>
    </w:p>
    <w:p w14:paraId="0EEF67AA"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360" w:right="-380" w:hanging="720"/>
        <w:jc w:val="both"/>
        <w:rPr>
          <w:rFonts w:ascii="Times New Roman" w:eastAsia="Times New Roman" w:hAnsi="Times New Roman" w:cs="Times New Roman"/>
          <w:sz w:val="24"/>
          <w:szCs w:val="24"/>
          <w:lang w:val="en-US"/>
        </w:rPr>
      </w:pPr>
      <w:proofErr w:type="spellStart"/>
      <w:r w:rsidRPr="00040CFD">
        <w:rPr>
          <w:rFonts w:ascii="Times New Roman" w:hAnsi="Times New Roman" w:cs="Times New Roman"/>
          <w:sz w:val="24"/>
          <w:szCs w:val="24"/>
          <w:lang w:eastAsia="en-GB"/>
        </w:rPr>
        <w:t>Kretanauer</w:t>
      </w:r>
      <w:proofErr w:type="spellEnd"/>
      <w:r w:rsidRPr="00040CFD">
        <w:rPr>
          <w:rFonts w:ascii="Times New Roman" w:hAnsi="Times New Roman" w:cs="Times New Roman"/>
          <w:sz w:val="24"/>
          <w:szCs w:val="24"/>
          <w:lang w:eastAsia="en-GB"/>
        </w:rPr>
        <w:t xml:space="preserve">, T. (2022) Development of moral identity: From the age of responsibility to adult maturity. </w:t>
      </w:r>
      <w:r w:rsidRPr="00040CFD">
        <w:rPr>
          <w:rFonts w:ascii="Times New Roman" w:hAnsi="Times New Roman" w:cs="Times New Roman"/>
          <w:i/>
          <w:iCs/>
          <w:sz w:val="24"/>
          <w:szCs w:val="24"/>
          <w:lang w:eastAsia="en-GB"/>
        </w:rPr>
        <w:t xml:space="preserve">Development Review 65. </w:t>
      </w:r>
    </w:p>
    <w:p w14:paraId="1168AB6B"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360" w:right="-380" w:hanging="720"/>
        <w:jc w:val="both"/>
        <w:rPr>
          <w:rFonts w:ascii="Times New Roman" w:eastAsia="Times New Roman" w:hAnsi="Times New Roman" w:cs="Times New Roman"/>
          <w:sz w:val="24"/>
          <w:szCs w:val="24"/>
          <w:lang w:val="en-US"/>
        </w:rPr>
      </w:pPr>
      <w:r w:rsidRPr="00040CFD">
        <w:rPr>
          <w:rFonts w:ascii="Times New Roman" w:hAnsi="Times New Roman" w:cs="Times New Roman"/>
          <w:sz w:val="24"/>
          <w:szCs w:val="24"/>
        </w:rPr>
        <w:t>Kvalnes, O. (2014). Leadership and moral neutralisation.</w:t>
      </w:r>
      <w:r w:rsidRPr="00040CFD">
        <w:rPr>
          <w:rFonts w:ascii="Times New Roman" w:hAnsi="Times New Roman" w:cs="Times New Roman"/>
          <w:i/>
          <w:iCs/>
          <w:sz w:val="24"/>
          <w:szCs w:val="24"/>
        </w:rPr>
        <w:t> Leadership (London, England), 10</w:t>
      </w:r>
      <w:r w:rsidRPr="00040CFD">
        <w:rPr>
          <w:rFonts w:ascii="Times New Roman" w:hAnsi="Times New Roman" w:cs="Times New Roman"/>
          <w:sz w:val="24"/>
          <w:szCs w:val="24"/>
        </w:rPr>
        <w:t>(4), 456-470. </w:t>
      </w:r>
      <w:hyperlink r:id="rId23" w:tgtFrame="_blank" w:history="1">
        <w:r w:rsidRPr="00040CFD">
          <w:rPr>
            <w:rStyle w:val="Hyperlink"/>
            <w:rFonts w:ascii="Times New Roman" w:hAnsi="Times New Roman" w:cs="Times New Roman"/>
            <w:color w:val="auto"/>
            <w:sz w:val="24"/>
            <w:szCs w:val="24"/>
          </w:rPr>
          <w:t>https://doi.org/10.1177/1742715013504426</w:t>
        </w:r>
      </w:hyperlink>
    </w:p>
    <w:p w14:paraId="7784E65C" w14:textId="77777777" w:rsidR="00897ADF" w:rsidRPr="00040CFD" w:rsidRDefault="00897ADF" w:rsidP="005E4624">
      <w:pPr>
        <w:pStyle w:val="NoSpacing"/>
        <w:spacing w:line="360" w:lineRule="auto"/>
        <w:ind w:left="360" w:hanging="720"/>
        <w:jc w:val="both"/>
        <w:rPr>
          <w:rFonts w:ascii="Times New Roman" w:hAnsi="Times New Roman" w:cs="Times New Roman"/>
          <w:lang w:val="en-US"/>
        </w:rPr>
      </w:pPr>
      <w:r w:rsidRPr="00040CFD">
        <w:rPr>
          <w:rFonts w:ascii="Times New Roman" w:hAnsi="Times New Roman" w:cs="Times New Roman"/>
          <w:lang w:val="en-US"/>
        </w:rPr>
        <w:t xml:space="preserve">Lanctot, J. D. &amp; Irving, J. A. (2010). Character and Leadership: Situating Servant Leadership in a Proposed Virtues Framework.  </w:t>
      </w:r>
      <w:r w:rsidRPr="00040CFD">
        <w:rPr>
          <w:rFonts w:ascii="Times New Roman" w:hAnsi="Times New Roman" w:cs="Times New Roman"/>
          <w:i/>
          <w:iCs/>
          <w:lang w:val="en-US"/>
        </w:rPr>
        <w:t>International Journal of Leadership Studies</w:t>
      </w:r>
      <w:r w:rsidRPr="00040CFD">
        <w:rPr>
          <w:rFonts w:ascii="Times New Roman" w:hAnsi="Times New Roman" w:cs="Times New Roman"/>
          <w:lang w:val="en-US"/>
        </w:rPr>
        <w:t xml:space="preserve">, </w:t>
      </w:r>
      <w:r w:rsidRPr="00040CFD">
        <w:rPr>
          <w:rFonts w:ascii="Times New Roman" w:hAnsi="Times New Roman" w:cs="Times New Roman"/>
          <w:i/>
          <w:iCs/>
          <w:lang w:val="en-US"/>
        </w:rPr>
        <w:t>(6)</w:t>
      </w:r>
      <w:r w:rsidRPr="00040CFD">
        <w:rPr>
          <w:rFonts w:ascii="Times New Roman" w:hAnsi="Times New Roman" w:cs="Times New Roman"/>
          <w:lang w:val="en-US"/>
        </w:rPr>
        <w:t>1, 28-50.</w:t>
      </w:r>
    </w:p>
    <w:p w14:paraId="408643FE"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lang w:val="en-US"/>
        </w:rPr>
        <w:t xml:space="preserve">Lemoine, G. J., Hartnell, C. A. &amp; Leroy, H. (2019). Taking stock of moral approaches to leadership: An integrative review of ethical, authentic, and servant leadership. </w:t>
      </w:r>
      <w:r w:rsidRPr="00040CFD">
        <w:rPr>
          <w:rFonts w:ascii="Times New Roman" w:hAnsi="Times New Roman" w:cs="Times New Roman"/>
          <w:i/>
          <w:iCs/>
          <w:sz w:val="24"/>
          <w:szCs w:val="24"/>
          <w:lang w:val="en-US"/>
        </w:rPr>
        <w:t>Academy of Management Annals,</w:t>
      </w:r>
      <w:r w:rsidRPr="00040CFD">
        <w:rPr>
          <w:rFonts w:ascii="Times New Roman" w:hAnsi="Times New Roman" w:cs="Times New Roman"/>
          <w:sz w:val="24"/>
          <w:szCs w:val="24"/>
          <w:lang w:val="en-US"/>
        </w:rPr>
        <w:t xml:space="preserve"> </w:t>
      </w:r>
      <w:r w:rsidRPr="00040CFD">
        <w:rPr>
          <w:rFonts w:ascii="Times New Roman" w:hAnsi="Times New Roman" w:cs="Times New Roman"/>
          <w:i/>
          <w:iCs/>
          <w:sz w:val="24"/>
          <w:szCs w:val="24"/>
          <w:lang w:val="en-US"/>
        </w:rPr>
        <w:t>13</w:t>
      </w:r>
      <w:r w:rsidRPr="00040CFD">
        <w:rPr>
          <w:rFonts w:ascii="Times New Roman" w:hAnsi="Times New Roman" w:cs="Times New Roman"/>
          <w:sz w:val="24"/>
          <w:szCs w:val="24"/>
          <w:lang w:val="en-US"/>
        </w:rPr>
        <w:t xml:space="preserve">(1), 148-187. </w:t>
      </w:r>
    </w:p>
    <w:p w14:paraId="250CC53B" w14:textId="2F598D1A" w:rsidR="00211AA8" w:rsidRPr="00040CFD" w:rsidRDefault="00211AA8"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ind w:left="360" w:right="-380" w:hanging="720"/>
        <w:jc w:val="both"/>
        <w:rPr>
          <w:rFonts w:ascii="Times New Roman" w:hAnsi="Times New Roman" w:cs="Times New Roman"/>
          <w:sz w:val="24"/>
          <w:szCs w:val="24"/>
          <w:lang w:val="en-US"/>
        </w:rPr>
      </w:pPr>
      <w:r w:rsidRPr="00040CFD">
        <w:rPr>
          <w:rStyle w:val="ui-provider"/>
          <w:rFonts w:ascii="Times New Roman" w:hAnsi="Times New Roman" w:cs="Times New Roman"/>
          <w:sz w:val="24"/>
          <w:szCs w:val="24"/>
        </w:rPr>
        <w:lastRenderedPageBreak/>
        <w:t xml:space="preserve">Magalhães, A., Santos, N. R., &amp; Pais, L. (2019). Multi‐source research designs on ethical leadership: A literature review. Business and Society Review (1974), 124(3), 345-364. </w:t>
      </w:r>
      <w:hyperlink r:id="rId24" w:tgtFrame="_blank" w:tooltip="https://doi.org/10.1111/basr.12179" w:history="1">
        <w:r w:rsidRPr="00040CFD">
          <w:rPr>
            <w:rStyle w:val="Hyperlink"/>
            <w:rFonts w:ascii="Times New Roman" w:hAnsi="Times New Roman" w:cs="Times New Roman"/>
            <w:sz w:val="24"/>
            <w:szCs w:val="24"/>
          </w:rPr>
          <w:t>https://doi.org/10.1111/basr.12179</w:t>
        </w:r>
      </w:hyperlink>
    </w:p>
    <w:p w14:paraId="79EB48C0"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bCs/>
          <w:iCs/>
          <w:sz w:val="24"/>
          <w:szCs w:val="24"/>
        </w:rPr>
      </w:pPr>
      <w:r w:rsidRPr="00040CFD">
        <w:rPr>
          <w:rFonts w:ascii="Times New Roman" w:hAnsi="Times New Roman" w:cs="Times New Roman"/>
          <w:sz w:val="24"/>
          <w:szCs w:val="24"/>
        </w:rPr>
        <w:t xml:space="preserve">McMahone, M (2012). Servant Leadership as A Teachable Ethical Concept. </w:t>
      </w:r>
      <w:r w:rsidRPr="00040CFD">
        <w:rPr>
          <w:rFonts w:ascii="Times New Roman" w:hAnsi="Times New Roman" w:cs="Times New Roman"/>
          <w:bCs/>
          <w:i/>
          <w:iCs/>
          <w:sz w:val="24"/>
          <w:szCs w:val="24"/>
        </w:rPr>
        <w:t xml:space="preserve">American Journal Of Business Education, </w:t>
      </w:r>
      <w:r w:rsidRPr="00040CFD">
        <w:rPr>
          <w:rFonts w:ascii="Times New Roman" w:hAnsi="Times New Roman" w:cs="Times New Roman"/>
          <w:bCs/>
          <w:i/>
          <w:sz w:val="24"/>
          <w:szCs w:val="24"/>
        </w:rPr>
        <w:t>5</w:t>
      </w:r>
      <w:r w:rsidRPr="00040CFD">
        <w:rPr>
          <w:rFonts w:ascii="Times New Roman" w:hAnsi="Times New Roman" w:cs="Times New Roman"/>
          <w:bCs/>
          <w:iCs/>
          <w:sz w:val="24"/>
          <w:szCs w:val="24"/>
        </w:rPr>
        <w:t>(3)</w:t>
      </w:r>
      <w:r w:rsidRPr="00040CFD">
        <w:rPr>
          <w:rFonts w:ascii="Times New Roman" w:hAnsi="Times New Roman" w:cs="Times New Roman"/>
          <w:bCs/>
          <w:i/>
          <w:iCs/>
          <w:sz w:val="24"/>
          <w:szCs w:val="24"/>
        </w:rPr>
        <w:t xml:space="preserve"> </w:t>
      </w:r>
      <w:r w:rsidRPr="00040CFD">
        <w:rPr>
          <w:rFonts w:ascii="Times New Roman" w:hAnsi="Times New Roman" w:cs="Times New Roman"/>
          <w:bCs/>
          <w:iCs/>
          <w:sz w:val="24"/>
          <w:szCs w:val="24"/>
        </w:rPr>
        <w:t>p338-346</w:t>
      </w:r>
    </w:p>
    <w:p w14:paraId="5252FA04"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rPr>
        <w:t xml:space="preserve">McQuade, K., Harrison, C., &amp; Tarbert, H. (2020). Systematically reviewing servant leadership. European Business Review. </w:t>
      </w:r>
      <w:hyperlink r:id="rId25" w:history="1">
        <w:r w:rsidRPr="00040CFD">
          <w:rPr>
            <w:rStyle w:val="Hyperlink"/>
            <w:rFonts w:ascii="Times New Roman" w:hAnsi="Times New Roman" w:cs="Times New Roman"/>
            <w:color w:val="auto"/>
            <w:sz w:val="24"/>
            <w:szCs w:val="24"/>
          </w:rPr>
          <w:t>https://doi.org/10.1108/EBR-08-2019-0162</w:t>
        </w:r>
      </w:hyperlink>
      <w:r w:rsidRPr="00040CFD">
        <w:rPr>
          <w:rFonts w:ascii="Times New Roman" w:hAnsi="Times New Roman" w:cs="Times New Roman"/>
          <w:sz w:val="24"/>
          <w:szCs w:val="24"/>
        </w:rPr>
        <w:t xml:space="preserve"> </w:t>
      </w:r>
    </w:p>
    <w:p w14:paraId="544E467D"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rPr>
        <w:t xml:space="preserve">Mehmood, K., Iftikhar, Y., Suhail, A., &amp; Zia, A. (2024). How high-involvement work practices, public service motivation, and employees’ commitment influence employees' proactive work </w:t>
      </w:r>
      <w:proofErr w:type="spellStart"/>
      <w:r w:rsidRPr="00040CFD">
        <w:rPr>
          <w:rFonts w:ascii="Times New Roman" w:hAnsi="Times New Roman" w:cs="Times New Roman"/>
          <w:sz w:val="24"/>
          <w:szCs w:val="24"/>
        </w:rPr>
        <w:t>behavior</w:t>
      </w:r>
      <w:proofErr w:type="spellEnd"/>
      <w:r w:rsidRPr="00040CFD">
        <w:rPr>
          <w:rFonts w:ascii="Times New Roman" w:hAnsi="Times New Roman" w:cs="Times New Roman"/>
          <w:sz w:val="24"/>
          <w:szCs w:val="24"/>
        </w:rPr>
        <w:t xml:space="preserve">: Evidence from </w:t>
      </w:r>
      <w:proofErr w:type="spellStart"/>
      <w:r w:rsidRPr="00040CFD">
        <w:rPr>
          <w:rFonts w:ascii="Times New Roman" w:hAnsi="Times New Roman" w:cs="Times New Roman"/>
          <w:sz w:val="24"/>
          <w:szCs w:val="24"/>
        </w:rPr>
        <w:t>china</w:t>
      </w:r>
      <w:proofErr w:type="spellEnd"/>
      <w:r w:rsidRPr="00040CFD">
        <w:rPr>
          <w:rFonts w:ascii="Times New Roman" w:hAnsi="Times New Roman" w:cs="Times New Roman"/>
          <w:sz w:val="24"/>
          <w:szCs w:val="24"/>
        </w:rPr>
        <w:t>.</w:t>
      </w:r>
      <w:r w:rsidRPr="00040CFD">
        <w:rPr>
          <w:rFonts w:ascii="Times New Roman" w:hAnsi="Times New Roman" w:cs="Times New Roman"/>
          <w:i/>
          <w:iCs/>
          <w:sz w:val="24"/>
          <w:szCs w:val="24"/>
        </w:rPr>
        <w:t> Asian Business &amp; Management, 23</w:t>
      </w:r>
      <w:r w:rsidRPr="00040CFD">
        <w:rPr>
          <w:rFonts w:ascii="Times New Roman" w:hAnsi="Times New Roman" w:cs="Times New Roman"/>
          <w:sz w:val="24"/>
          <w:szCs w:val="24"/>
        </w:rPr>
        <w:t>(1), 55-81. </w:t>
      </w:r>
      <w:hyperlink r:id="rId26" w:tgtFrame="_blank" w:history="1">
        <w:r w:rsidRPr="00040CFD">
          <w:rPr>
            <w:rStyle w:val="Hyperlink"/>
            <w:rFonts w:ascii="Times New Roman" w:hAnsi="Times New Roman" w:cs="Times New Roman"/>
            <w:color w:val="auto"/>
            <w:sz w:val="24"/>
            <w:szCs w:val="24"/>
          </w:rPr>
          <w:t>https://doi.org/10.1057/s41291-023-00260-3</w:t>
        </w:r>
      </w:hyperlink>
    </w:p>
    <w:p w14:paraId="59F31DD9"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bookmarkStart w:id="3" w:name="_Hlk159531155"/>
      <w:r w:rsidRPr="00040CFD">
        <w:rPr>
          <w:rFonts w:ascii="Times New Roman" w:hAnsi="Times New Roman" w:cs="Times New Roman"/>
          <w:sz w:val="24"/>
          <w:szCs w:val="24"/>
          <w:lang w:val="en-US"/>
        </w:rPr>
        <w:t xml:space="preserve">Naber, A. M., &amp; Moffett, R. G. (2017). Follower moral reasoning influences perceptions of transformational leadership behavior: </w:t>
      </w:r>
      <w:r w:rsidRPr="00040CFD">
        <w:rPr>
          <w:rFonts w:ascii="Times New Roman" w:hAnsi="Times New Roman" w:cs="Times New Roman"/>
          <w:i/>
          <w:iCs/>
          <w:sz w:val="24"/>
          <w:szCs w:val="24"/>
          <w:lang w:val="en-US"/>
        </w:rPr>
        <w:t>Journal of Applied Social Psychology, 47</w:t>
      </w:r>
      <w:r w:rsidRPr="00040CFD">
        <w:rPr>
          <w:rFonts w:ascii="Times New Roman" w:hAnsi="Times New Roman" w:cs="Times New Roman"/>
          <w:sz w:val="24"/>
          <w:szCs w:val="24"/>
          <w:lang w:val="en-US"/>
        </w:rPr>
        <w:t>(2), 99-112. doi:10.1111/jasp.12427</w:t>
      </w:r>
    </w:p>
    <w:bookmarkEnd w:id="3"/>
    <w:p w14:paraId="5ECCF202"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Style w:val="Hyperlink"/>
          <w:rFonts w:ascii="Times New Roman" w:hAnsi="Times New Roman" w:cs="Times New Roman"/>
          <w:color w:val="auto"/>
          <w:sz w:val="24"/>
          <w:szCs w:val="24"/>
          <w:shd w:val="clear" w:color="auto" w:fill="FFFFFF"/>
        </w:rPr>
      </w:pPr>
      <w:r w:rsidRPr="00040CFD">
        <w:rPr>
          <w:rFonts w:ascii="Times New Roman" w:hAnsi="Times New Roman" w:cs="Times New Roman"/>
          <w:sz w:val="24"/>
          <w:szCs w:val="24"/>
          <w:shd w:val="clear" w:color="auto" w:fill="FFFFFF"/>
        </w:rPr>
        <w:t>Newstead, T., Dawkins, S., Macklin, R., &amp; Martin, A. (2020). Evaluating The Virtues Project as a leadership development programme. </w:t>
      </w:r>
      <w:r w:rsidRPr="00040CFD">
        <w:rPr>
          <w:rFonts w:ascii="Times New Roman" w:hAnsi="Times New Roman" w:cs="Times New Roman"/>
          <w:i/>
          <w:iCs/>
          <w:sz w:val="24"/>
          <w:szCs w:val="24"/>
          <w:shd w:val="clear" w:color="auto" w:fill="FFFFFF"/>
        </w:rPr>
        <w:t>Leadership</w:t>
      </w:r>
      <w:r w:rsidRPr="00040CFD">
        <w:rPr>
          <w:rFonts w:ascii="Times New Roman" w:hAnsi="Times New Roman" w:cs="Times New Roman"/>
          <w:sz w:val="24"/>
          <w:szCs w:val="24"/>
          <w:shd w:val="clear" w:color="auto" w:fill="FFFFFF"/>
        </w:rPr>
        <w:t>, </w:t>
      </w:r>
      <w:r w:rsidRPr="00040CFD">
        <w:rPr>
          <w:rFonts w:ascii="Times New Roman" w:hAnsi="Times New Roman" w:cs="Times New Roman"/>
          <w:i/>
          <w:iCs/>
          <w:sz w:val="24"/>
          <w:szCs w:val="24"/>
          <w:shd w:val="clear" w:color="auto" w:fill="FFFFFF"/>
        </w:rPr>
        <w:t>16</w:t>
      </w:r>
      <w:r w:rsidRPr="00040CFD">
        <w:rPr>
          <w:rFonts w:ascii="Times New Roman" w:hAnsi="Times New Roman" w:cs="Times New Roman"/>
          <w:sz w:val="24"/>
          <w:szCs w:val="24"/>
          <w:shd w:val="clear" w:color="auto" w:fill="FFFFFF"/>
        </w:rPr>
        <w:t>(6), 633–660. https://doi-</w:t>
      </w:r>
      <w:r w:rsidRPr="00040CFD">
        <w:rPr>
          <w:rFonts w:ascii="Times New Roman" w:hAnsi="Times New Roman" w:cs="Times New Roman"/>
          <w:sz w:val="24"/>
          <w:szCs w:val="24"/>
        </w:rPr>
        <w:t xml:space="preserve"> </w:t>
      </w:r>
      <w:hyperlink r:id="rId27" w:history="1">
        <w:r w:rsidRPr="00040CFD">
          <w:rPr>
            <w:rStyle w:val="Hyperlink"/>
            <w:rFonts w:ascii="Times New Roman" w:hAnsi="Times New Roman" w:cs="Times New Roman"/>
            <w:color w:val="auto"/>
            <w:sz w:val="24"/>
            <w:szCs w:val="24"/>
            <w:shd w:val="clear" w:color="auto" w:fill="FFFFFF"/>
          </w:rPr>
          <w:t>10.1177/1742715019899845</w:t>
        </w:r>
      </w:hyperlink>
    </w:p>
    <w:p w14:paraId="776D314E"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Style w:val="Hyperlink"/>
          <w:rFonts w:ascii="Times New Roman" w:hAnsi="Times New Roman" w:cs="Times New Roman"/>
          <w:color w:val="auto"/>
          <w:sz w:val="24"/>
          <w:szCs w:val="24"/>
          <w:shd w:val="clear" w:color="auto" w:fill="FFFFFF"/>
        </w:rPr>
      </w:pPr>
      <w:proofErr w:type="spellStart"/>
      <w:r w:rsidRPr="00040CFD">
        <w:rPr>
          <w:rFonts w:ascii="Times New Roman" w:hAnsi="Times New Roman" w:cs="Times New Roman"/>
          <w:sz w:val="24"/>
          <w:szCs w:val="24"/>
          <w:lang w:val="en-US"/>
        </w:rPr>
        <w:t>Noddings</w:t>
      </w:r>
      <w:proofErr w:type="spellEnd"/>
      <w:r w:rsidRPr="00040CFD">
        <w:rPr>
          <w:rFonts w:ascii="Times New Roman" w:hAnsi="Times New Roman" w:cs="Times New Roman"/>
          <w:sz w:val="24"/>
          <w:szCs w:val="24"/>
          <w:lang w:val="en-US"/>
        </w:rPr>
        <w:t xml:space="preserve">, N. (2010) Moral education and caring. </w:t>
      </w:r>
      <w:r w:rsidRPr="00040CFD">
        <w:rPr>
          <w:rFonts w:ascii="Times New Roman" w:hAnsi="Times New Roman" w:cs="Times New Roman"/>
          <w:i/>
          <w:iCs/>
          <w:sz w:val="24"/>
          <w:szCs w:val="24"/>
          <w:lang w:val="en-US"/>
        </w:rPr>
        <w:t>Theory and Research in Education</w:t>
      </w:r>
      <w:r w:rsidRPr="00040CFD">
        <w:rPr>
          <w:rFonts w:ascii="Times New Roman" w:hAnsi="Times New Roman" w:cs="Times New Roman"/>
          <w:sz w:val="24"/>
          <w:szCs w:val="24"/>
          <w:lang w:val="en-US"/>
        </w:rPr>
        <w:t xml:space="preserve"> 8(2) 145–151 DOI: 10.1177/1477878510368617 </w:t>
      </w:r>
    </w:p>
    <w:p w14:paraId="330983D5"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Style w:val="Hyperlink"/>
          <w:rFonts w:ascii="Times New Roman" w:hAnsi="Times New Roman" w:cs="Times New Roman"/>
          <w:color w:val="auto"/>
          <w:sz w:val="24"/>
          <w:szCs w:val="24"/>
        </w:rPr>
      </w:pPr>
      <w:r w:rsidRPr="00040CFD">
        <w:rPr>
          <w:rFonts w:ascii="Times New Roman" w:hAnsi="Times New Roman" w:cs="Times New Roman"/>
          <w:sz w:val="24"/>
          <w:szCs w:val="24"/>
        </w:rPr>
        <w:t>O'Connell, W., &amp; Bligh, M. (2009). Emerging from ethical scandal: Can corruption really have a happy ending?</w:t>
      </w:r>
      <w:r w:rsidRPr="00040CFD">
        <w:rPr>
          <w:rFonts w:ascii="Times New Roman" w:hAnsi="Times New Roman" w:cs="Times New Roman"/>
          <w:i/>
          <w:iCs/>
          <w:sz w:val="24"/>
          <w:szCs w:val="24"/>
        </w:rPr>
        <w:t> Leadership (London, England), 5</w:t>
      </w:r>
      <w:r w:rsidRPr="00040CFD">
        <w:rPr>
          <w:rFonts w:ascii="Times New Roman" w:hAnsi="Times New Roman" w:cs="Times New Roman"/>
          <w:sz w:val="24"/>
          <w:szCs w:val="24"/>
        </w:rPr>
        <w:t>(2), 213-235. </w:t>
      </w:r>
      <w:hyperlink r:id="rId28" w:tgtFrame="_blank" w:history="1">
        <w:r w:rsidRPr="00040CFD">
          <w:rPr>
            <w:rStyle w:val="Hyperlink"/>
            <w:rFonts w:ascii="Times New Roman" w:hAnsi="Times New Roman" w:cs="Times New Roman"/>
            <w:color w:val="auto"/>
            <w:sz w:val="24"/>
            <w:szCs w:val="24"/>
          </w:rPr>
          <w:t>https://doi.org/10.1177/1742715009102935</w:t>
        </w:r>
      </w:hyperlink>
    </w:p>
    <w:p w14:paraId="30E1CCFB" w14:textId="77777777" w:rsidR="00E165A7"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Style w:val="Hyperlink"/>
          <w:rFonts w:ascii="Times New Roman" w:hAnsi="Times New Roman" w:cs="Times New Roman"/>
          <w:color w:val="auto"/>
          <w:sz w:val="24"/>
          <w:szCs w:val="24"/>
        </w:rPr>
      </w:pPr>
      <w:r w:rsidRPr="00040CFD">
        <w:rPr>
          <w:rFonts w:ascii="Times New Roman" w:hAnsi="Times New Roman" w:cs="Times New Roman"/>
          <w:sz w:val="24"/>
          <w:szCs w:val="24"/>
        </w:rPr>
        <w:t>Olivier, A. (2012). How ethical is leadership?</w:t>
      </w:r>
      <w:r w:rsidRPr="00040CFD">
        <w:rPr>
          <w:rFonts w:ascii="Times New Roman" w:hAnsi="Times New Roman" w:cs="Times New Roman"/>
          <w:i/>
          <w:iCs/>
          <w:sz w:val="24"/>
          <w:szCs w:val="24"/>
        </w:rPr>
        <w:t> Leadership (London, England), 8</w:t>
      </w:r>
      <w:r w:rsidRPr="00040CFD">
        <w:rPr>
          <w:rFonts w:ascii="Times New Roman" w:hAnsi="Times New Roman" w:cs="Times New Roman"/>
          <w:sz w:val="24"/>
          <w:szCs w:val="24"/>
        </w:rPr>
        <w:t>(1), 67-84. </w:t>
      </w:r>
      <w:hyperlink r:id="rId29" w:tgtFrame="_blank" w:history="1">
        <w:r w:rsidRPr="00040CFD">
          <w:rPr>
            <w:rStyle w:val="Hyperlink"/>
            <w:rFonts w:ascii="Times New Roman" w:hAnsi="Times New Roman" w:cs="Times New Roman"/>
            <w:color w:val="auto"/>
            <w:sz w:val="24"/>
            <w:szCs w:val="24"/>
          </w:rPr>
          <w:t>https://doi.org/10.1177/1742715011426965</w:t>
        </w:r>
      </w:hyperlink>
    </w:p>
    <w:p w14:paraId="73556352" w14:textId="1CE132C5" w:rsidR="00E165A7" w:rsidRPr="00040CFD" w:rsidRDefault="00E165A7"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Style w:val="Hyperlink"/>
          <w:rFonts w:ascii="Times New Roman" w:hAnsi="Times New Roman" w:cs="Times New Roman"/>
          <w:color w:val="auto"/>
          <w:sz w:val="24"/>
          <w:szCs w:val="24"/>
        </w:rPr>
      </w:pPr>
      <w:r w:rsidRPr="00040CFD">
        <w:rPr>
          <w:rFonts w:ascii="Times New Roman" w:hAnsi="Times New Roman" w:cs="Times New Roman"/>
          <w:color w:val="333333"/>
          <w:sz w:val="24"/>
          <w:szCs w:val="24"/>
        </w:rPr>
        <w:t>Özkan, O. S., Üzüm, B., Çakan, S., Güzel, M., &amp; Gülbahar, Y. (2023). Exploring the outcomes of servant leadership under the mediating role of relational energy and the moderating role of other-focused interest.</w:t>
      </w:r>
      <w:r w:rsidRPr="00040CFD">
        <w:rPr>
          <w:rFonts w:ascii="Times New Roman" w:hAnsi="Times New Roman" w:cs="Times New Roman"/>
          <w:i/>
          <w:iCs/>
          <w:color w:val="333333"/>
          <w:sz w:val="24"/>
          <w:szCs w:val="24"/>
        </w:rPr>
        <w:t> European Business Review, 35</w:t>
      </w:r>
      <w:r w:rsidRPr="00040CFD">
        <w:rPr>
          <w:rFonts w:ascii="Times New Roman" w:hAnsi="Times New Roman" w:cs="Times New Roman"/>
          <w:color w:val="333333"/>
          <w:sz w:val="24"/>
          <w:szCs w:val="24"/>
        </w:rPr>
        <w:t>(3), 285-305. </w:t>
      </w:r>
      <w:hyperlink r:id="rId30" w:tgtFrame="_blank" w:history="1">
        <w:r w:rsidRPr="00040CFD">
          <w:rPr>
            <w:rStyle w:val="Hyperlink"/>
            <w:rFonts w:ascii="Times New Roman" w:hAnsi="Times New Roman" w:cs="Times New Roman"/>
            <w:color w:val="2659AB"/>
            <w:sz w:val="24"/>
            <w:szCs w:val="24"/>
          </w:rPr>
          <w:t>https://doi.org/10.1108/EBR-10-2022-0218</w:t>
        </w:r>
      </w:hyperlink>
    </w:p>
    <w:p w14:paraId="750A9EE9" w14:textId="691EF8F3"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u w:val="single"/>
        </w:rPr>
      </w:pPr>
      <w:r w:rsidRPr="00040CFD">
        <w:rPr>
          <w:rFonts w:ascii="Times New Roman" w:hAnsi="Times New Roman" w:cs="Times New Roman"/>
          <w:sz w:val="24"/>
          <w:szCs w:val="24"/>
          <w:shd w:val="clear" w:color="auto" w:fill="F3F7FA"/>
        </w:rPr>
        <w:lastRenderedPageBreak/>
        <w:t>Panaccio, A., Tang, W., &amp; Vandenberghe, C. (2023). Agreeable supervisors promoting the organization – implications for employee commitment and retention.</w:t>
      </w:r>
      <w:r w:rsidRPr="00040CFD">
        <w:rPr>
          <w:rFonts w:ascii="Times New Roman" w:hAnsi="Times New Roman" w:cs="Times New Roman"/>
          <w:i/>
          <w:iCs/>
          <w:sz w:val="24"/>
          <w:szCs w:val="24"/>
          <w:shd w:val="clear" w:color="auto" w:fill="F3F7FA"/>
        </w:rPr>
        <w:t> Journal of Personnel Psychology, 22</w:t>
      </w:r>
      <w:r w:rsidRPr="00040CFD">
        <w:rPr>
          <w:rFonts w:ascii="Times New Roman" w:hAnsi="Times New Roman" w:cs="Times New Roman"/>
          <w:sz w:val="24"/>
          <w:szCs w:val="24"/>
          <w:shd w:val="clear" w:color="auto" w:fill="F3F7FA"/>
        </w:rPr>
        <w:t>(3), 146-157. </w:t>
      </w:r>
      <w:hyperlink r:id="rId31" w:tgtFrame="_blank" w:history="1">
        <w:r w:rsidRPr="00040CFD">
          <w:rPr>
            <w:rStyle w:val="Hyperlink"/>
            <w:rFonts w:ascii="Times New Roman" w:hAnsi="Times New Roman" w:cs="Times New Roman"/>
            <w:color w:val="auto"/>
            <w:sz w:val="24"/>
            <w:szCs w:val="24"/>
            <w:shd w:val="clear" w:color="auto" w:fill="F3F7FA"/>
          </w:rPr>
          <w:t>https://doi.org/10.1027/1866-5888/a0003</w:t>
        </w:r>
      </w:hyperlink>
    </w:p>
    <w:p w14:paraId="337F3A38"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lang w:val="en-US"/>
        </w:rPr>
        <w:t xml:space="preserve">Patterson, K. (2004). </w:t>
      </w:r>
      <w:r w:rsidRPr="00040CFD">
        <w:rPr>
          <w:rFonts w:ascii="Times New Roman" w:hAnsi="Times New Roman" w:cs="Times New Roman"/>
          <w:i/>
          <w:iCs/>
          <w:sz w:val="24"/>
          <w:szCs w:val="24"/>
          <w:lang w:val="en-US"/>
        </w:rPr>
        <w:t>Servant Leadership: A Theoretical Model</w:t>
      </w:r>
      <w:r w:rsidRPr="00040CFD">
        <w:rPr>
          <w:rFonts w:ascii="Times New Roman" w:hAnsi="Times New Roman" w:cs="Times New Roman"/>
          <w:sz w:val="24"/>
          <w:szCs w:val="24"/>
          <w:lang w:val="en-US"/>
        </w:rPr>
        <w:t xml:space="preserve">. Servant Leadership Research Roundtable, Virginia Beach, VA. </w:t>
      </w:r>
    </w:p>
    <w:p w14:paraId="32E94DA3" w14:textId="77777777" w:rsidR="00897ADF" w:rsidRPr="00040CFD" w:rsidRDefault="00897ADF" w:rsidP="005E4624">
      <w:pPr>
        <w:spacing w:line="360" w:lineRule="auto"/>
        <w:ind w:left="360" w:hanging="720"/>
        <w:jc w:val="both"/>
        <w:rPr>
          <w:rFonts w:ascii="Times New Roman" w:hAnsi="Times New Roman" w:cs="Times New Roman"/>
          <w:sz w:val="24"/>
          <w:szCs w:val="24"/>
        </w:rPr>
      </w:pPr>
      <w:r w:rsidRPr="00040CFD">
        <w:rPr>
          <w:rFonts w:ascii="Times New Roman" w:hAnsi="Times New Roman" w:cs="Times New Roman"/>
          <w:sz w:val="24"/>
          <w:szCs w:val="24"/>
          <w:shd w:val="clear" w:color="auto" w:fill="FFFFFF"/>
        </w:rPr>
        <w:t>Reed, G. E. (2012). Leading questions: Leadership, ethics, and administrative evil. </w:t>
      </w:r>
      <w:r w:rsidRPr="00040CFD">
        <w:rPr>
          <w:rFonts w:ascii="Times New Roman" w:hAnsi="Times New Roman" w:cs="Times New Roman"/>
          <w:i/>
          <w:iCs/>
          <w:sz w:val="24"/>
          <w:szCs w:val="24"/>
          <w:shd w:val="clear" w:color="auto" w:fill="FFFFFF"/>
        </w:rPr>
        <w:t>Leadership</w:t>
      </w:r>
      <w:r w:rsidRPr="00040CFD">
        <w:rPr>
          <w:rFonts w:ascii="Times New Roman" w:hAnsi="Times New Roman" w:cs="Times New Roman"/>
          <w:sz w:val="24"/>
          <w:szCs w:val="24"/>
          <w:shd w:val="clear" w:color="auto" w:fill="FFFFFF"/>
        </w:rPr>
        <w:t>, </w:t>
      </w:r>
      <w:r w:rsidRPr="00040CFD">
        <w:rPr>
          <w:rFonts w:ascii="Times New Roman" w:hAnsi="Times New Roman" w:cs="Times New Roman"/>
          <w:i/>
          <w:iCs/>
          <w:sz w:val="24"/>
          <w:szCs w:val="24"/>
          <w:shd w:val="clear" w:color="auto" w:fill="FFFFFF"/>
        </w:rPr>
        <w:t>8</w:t>
      </w:r>
      <w:r w:rsidRPr="00040CFD">
        <w:rPr>
          <w:rFonts w:ascii="Times New Roman" w:hAnsi="Times New Roman" w:cs="Times New Roman"/>
          <w:sz w:val="24"/>
          <w:szCs w:val="24"/>
          <w:shd w:val="clear" w:color="auto" w:fill="FFFFFF"/>
        </w:rPr>
        <w:t>(2), 187–198. </w:t>
      </w:r>
      <w:hyperlink r:id="rId32" w:history="1">
        <w:r w:rsidRPr="00040CFD">
          <w:rPr>
            <w:rStyle w:val="Hyperlink"/>
            <w:rFonts w:ascii="Times New Roman" w:hAnsi="Times New Roman" w:cs="Times New Roman"/>
            <w:color w:val="auto"/>
            <w:sz w:val="24"/>
            <w:szCs w:val="24"/>
            <w:shd w:val="clear" w:color="auto" w:fill="FFFFFF"/>
          </w:rPr>
          <w:t>https://doi.org/10.1177/1742715011429589</w:t>
        </w:r>
      </w:hyperlink>
    </w:p>
    <w:p w14:paraId="3B543125"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lang w:val="en-US"/>
        </w:rPr>
        <w:t xml:space="preserve">Reynolds, S. J. and </w:t>
      </w:r>
      <w:proofErr w:type="spellStart"/>
      <w:r w:rsidRPr="00040CFD">
        <w:rPr>
          <w:rFonts w:ascii="Times New Roman" w:hAnsi="Times New Roman" w:cs="Times New Roman"/>
          <w:sz w:val="24"/>
          <w:szCs w:val="24"/>
          <w:lang w:val="en-US"/>
        </w:rPr>
        <w:t>Ceranic</w:t>
      </w:r>
      <w:proofErr w:type="spellEnd"/>
      <w:r w:rsidRPr="00040CFD">
        <w:rPr>
          <w:rFonts w:ascii="Times New Roman" w:hAnsi="Times New Roman" w:cs="Times New Roman"/>
          <w:sz w:val="24"/>
          <w:szCs w:val="24"/>
          <w:lang w:val="en-US"/>
        </w:rPr>
        <w:t xml:space="preserve">, T. L. (2007). The Effects of Moral Judgment and Moral Identity on Moral Behavior: An Empirical Examination of the Moral Individual. </w:t>
      </w:r>
      <w:r w:rsidRPr="00040CFD">
        <w:rPr>
          <w:rFonts w:ascii="Times New Roman" w:hAnsi="Times New Roman" w:cs="Times New Roman"/>
          <w:i/>
          <w:iCs/>
          <w:sz w:val="24"/>
          <w:szCs w:val="24"/>
          <w:lang w:val="en-US"/>
        </w:rPr>
        <w:t>Journal of Applied Psychology</w:t>
      </w:r>
      <w:r w:rsidRPr="00040CFD">
        <w:rPr>
          <w:rFonts w:ascii="Times New Roman" w:hAnsi="Times New Roman" w:cs="Times New Roman"/>
          <w:sz w:val="24"/>
          <w:szCs w:val="24"/>
          <w:lang w:val="en-US"/>
        </w:rPr>
        <w:t xml:space="preserve"> 92 (6) 1610–1624 DOI: 10.1037/0021-9010.92.6.1610</w:t>
      </w:r>
    </w:p>
    <w:p w14:paraId="27EE247F"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ind w:left="360" w:right="-380" w:hanging="720"/>
        <w:jc w:val="both"/>
        <w:rPr>
          <w:rFonts w:ascii="Times New Roman" w:hAnsi="Times New Roman" w:cs="Times New Roman"/>
          <w:sz w:val="24"/>
          <w:szCs w:val="24"/>
          <w:lang w:val="en-US"/>
        </w:rPr>
      </w:pPr>
      <w:bookmarkStart w:id="4" w:name="_Hlk159536563"/>
      <w:r w:rsidRPr="00040CFD">
        <w:rPr>
          <w:rFonts w:ascii="Times New Roman" w:hAnsi="Times New Roman" w:cs="Times New Roman"/>
          <w:sz w:val="24"/>
          <w:szCs w:val="24"/>
        </w:rPr>
        <w:t xml:space="preserve">Salawu, A. (2012). The paradigm of ethical development for civilized leadership in </w:t>
      </w:r>
      <w:proofErr w:type="spellStart"/>
      <w:r w:rsidRPr="00040CFD">
        <w:rPr>
          <w:rFonts w:ascii="Times New Roman" w:hAnsi="Times New Roman" w:cs="Times New Roman"/>
          <w:sz w:val="24"/>
          <w:szCs w:val="24"/>
        </w:rPr>
        <w:t>africa</w:t>
      </w:r>
      <w:proofErr w:type="spellEnd"/>
      <w:r w:rsidRPr="00040CFD">
        <w:rPr>
          <w:rFonts w:ascii="Times New Roman" w:hAnsi="Times New Roman" w:cs="Times New Roman"/>
          <w:sz w:val="24"/>
          <w:szCs w:val="24"/>
        </w:rPr>
        <w:t>.</w:t>
      </w:r>
      <w:r w:rsidRPr="00040CFD">
        <w:rPr>
          <w:rFonts w:ascii="Times New Roman" w:hAnsi="Times New Roman" w:cs="Times New Roman"/>
          <w:i/>
          <w:iCs/>
          <w:sz w:val="24"/>
          <w:szCs w:val="24"/>
        </w:rPr>
        <w:t> Leadership (London, England), 8</w:t>
      </w:r>
      <w:r w:rsidRPr="00040CFD">
        <w:rPr>
          <w:rFonts w:ascii="Times New Roman" w:hAnsi="Times New Roman" w:cs="Times New Roman"/>
          <w:sz w:val="24"/>
          <w:szCs w:val="24"/>
        </w:rPr>
        <w:t>(1), 17-27. </w:t>
      </w:r>
      <w:hyperlink r:id="rId33" w:tgtFrame="_blank" w:history="1">
        <w:r w:rsidRPr="00040CFD">
          <w:rPr>
            <w:rStyle w:val="Hyperlink"/>
            <w:rFonts w:ascii="Times New Roman" w:hAnsi="Times New Roman" w:cs="Times New Roman"/>
            <w:color w:val="auto"/>
            <w:sz w:val="24"/>
            <w:szCs w:val="24"/>
          </w:rPr>
          <w:t>https://doi.org/10.1177/1742715011426961</w:t>
        </w:r>
      </w:hyperlink>
    </w:p>
    <w:bookmarkEnd w:id="4"/>
    <w:p w14:paraId="75FADD9F"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Style w:val="Hyperlink"/>
          <w:rFonts w:ascii="Times New Roman" w:eastAsiaTheme="majorEastAsia" w:hAnsi="Times New Roman" w:cs="Times New Roman"/>
          <w:color w:val="auto"/>
          <w:sz w:val="24"/>
          <w:szCs w:val="24"/>
          <w:lang w:val="en-US"/>
        </w:rPr>
      </w:pPr>
      <w:proofErr w:type="spellStart"/>
      <w:r w:rsidRPr="00040CFD">
        <w:rPr>
          <w:rFonts w:ascii="Times New Roman" w:hAnsi="Times New Roman" w:cs="Times New Roman"/>
          <w:sz w:val="24"/>
          <w:szCs w:val="24"/>
          <w:lang w:val="en-US"/>
        </w:rPr>
        <w:t>Sendjaya</w:t>
      </w:r>
      <w:proofErr w:type="spellEnd"/>
      <w:r w:rsidRPr="00040CFD">
        <w:rPr>
          <w:rFonts w:ascii="Times New Roman" w:hAnsi="Times New Roman" w:cs="Times New Roman"/>
          <w:sz w:val="24"/>
          <w:szCs w:val="24"/>
          <w:lang w:val="en-US"/>
        </w:rPr>
        <w:t xml:space="preserve">, S. (2015) </w:t>
      </w:r>
      <w:r w:rsidRPr="00040CFD">
        <w:rPr>
          <w:rFonts w:ascii="Times New Roman" w:hAnsi="Times New Roman" w:cs="Times New Roman"/>
          <w:i/>
          <w:iCs/>
          <w:sz w:val="24"/>
          <w:szCs w:val="24"/>
          <w:lang w:val="en-US"/>
        </w:rPr>
        <w:t xml:space="preserve">Personal and Organizational Excellence Through Servant Leadership: Learning to Serve, Serving to Lead, Leading to Transform. </w:t>
      </w:r>
      <w:r w:rsidRPr="00040CFD">
        <w:rPr>
          <w:rFonts w:ascii="Times New Roman" w:hAnsi="Times New Roman" w:cs="Times New Roman"/>
          <w:sz w:val="24"/>
          <w:szCs w:val="24"/>
          <w:lang w:val="en-US"/>
        </w:rPr>
        <w:t xml:space="preserve">Switzerland: Springer. </w:t>
      </w:r>
      <w:hyperlink r:id="rId34" w:history="1">
        <w:r w:rsidRPr="00040CFD">
          <w:rPr>
            <w:rStyle w:val="Hyperlink"/>
            <w:rFonts w:ascii="Times New Roman" w:eastAsiaTheme="majorEastAsia" w:hAnsi="Times New Roman" w:cs="Times New Roman"/>
            <w:color w:val="auto"/>
            <w:sz w:val="24"/>
            <w:szCs w:val="24"/>
            <w:lang w:val="en-US"/>
          </w:rPr>
          <w:t>https://doi.org/10.1007/978-3-319-16196-9</w:t>
        </w:r>
      </w:hyperlink>
    </w:p>
    <w:p w14:paraId="34151386"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lang w:val="en-US"/>
        </w:rPr>
        <w:t xml:space="preserve">Simola, S. K., Barling, J., &amp; Turner, N. (2010). Transformational leadership and leader moral orientation: Contrasting an ethic of justice and an ethic of care. </w:t>
      </w:r>
      <w:r w:rsidRPr="00040CFD">
        <w:rPr>
          <w:rFonts w:ascii="Times New Roman" w:hAnsi="Times New Roman" w:cs="Times New Roman"/>
          <w:i/>
          <w:iCs/>
          <w:sz w:val="24"/>
          <w:szCs w:val="24"/>
          <w:lang w:val="en-US"/>
        </w:rPr>
        <w:t>The Leadership Quarterly</w:t>
      </w:r>
      <w:r w:rsidRPr="00040CFD">
        <w:rPr>
          <w:rFonts w:ascii="Times New Roman" w:hAnsi="Times New Roman" w:cs="Times New Roman"/>
          <w:sz w:val="24"/>
          <w:szCs w:val="24"/>
          <w:lang w:val="en-US"/>
        </w:rPr>
        <w:t xml:space="preserve">, </w:t>
      </w:r>
      <w:r w:rsidRPr="00040CFD">
        <w:rPr>
          <w:rFonts w:ascii="Times New Roman" w:hAnsi="Times New Roman" w:cs="Times New Roman"/>
          <w:i/>
          <w:iCs/>
          <w:sz w:val="24"/>
          <w:szCs w:val="24"/>
          <w:lang w:val="en-US"/>
        </w:rPr>
        <w:t>21</w:t>
      </w:r>
      <w:r w:rsidRPr="00040CFD">
        <w:rPr>
          <w:rFonts w:ascii="Times New Roman" w:hAnsi="Times New Roman" w:cs="Times New Roman"/>
          <w:sz w:val="24"/>
          <w:szCs w:val="24"/>
          <w:lang w:val="en-US"/>
        </w:rPr>
        <w:t xml:space="preserve">, 179-188. </w:t>
      </w:r>
      <w:proofErr w:type="spellStart"/>
      <w:r w:rsidRPr="00040CFD">
        <w:rPr>
          <w:rFonts w:ascii="Times New Roman" w:hAnsi="Times New Roman" w:cs="Times New Roman"/>
          <w:sz w:val="24"/>
          <w:szCs w:val="24"/>
          <w:lang w:val="en-US"/>
        </w:rPr>
        <w:t>doi</w:t>
      </w:r>
      <w:proofErr w:type="spellEnd"/>
      <w:r w:rsidRPr="00040CFD">
        <w:rPr>
          <w:rFonts w:ascii="Times New Roman" w:hAnsi="Times New Roman" w:cs="Times New Roman"/>
          <w:sz w:val="24"/>
          <w:szCs w:val="24"/>
          <w:lang w:val="en-US"/>
        </w:rPr>
        <w:t>: 10.1016/j.leaqua.2009.10.013.</w:t>
      </w:r>
    </w:p>
    <w:p w14:paraId="279AD1C6"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rPr>
      </w:pPr>
      <w:proofErr w:type="spellStart"/>
      <w:r w:rsidRPr="00040CFD">
        <w:rPr>
          <w:rFonts w:ascii="Times New Roman" w:hAnsi="Times New Roman" w:cs="Times New Roman"/>
          <w:sz w:val="24"/>
          <w:szCs w:val="24"/>
        </w:rPr>
        <w:t>Skoe</w:t>
      </w:r>
      <w:proofErr w:type="spellEnd"/>
      <w:r w:rsidRPr="00040CFD">
        <w:rPr>
          <w:rFonts w:ascii="Times New Roman" w:hAnsi="Times New Roman" w:cs="Times New Roman"/>
          <w:sz w:val="24"/>
          <w:szCs w:val="24"/>
        </w:rPr>
        <w:t>, E. E. A., Cumberland, A., Eisenberg, N., Hansen, K., &amp; Perry, J. (2002). The influences of sex and gender-role identity on moral cognition and prosocial personality traits.</w:t>
      </w:r>
      <w:r w:rsidRPr="00040CFD">
        <w:rPr>
          <w:rFonts w:ascii="Times New Roman" w:hAnsi="Times New Roman" w:cs="Times New Roman"/>
          <w:i/>
          <w:iCs/>
          <w:sz w:val="24"/>
          <w:szCs w:val="24"/>
        </w:rPr>
        <w:t> Sex Roles, 46</w:t>
      </w:r>
      <w:r w:rsidRPr="00040CFD">
        <w:rPr>
          <w:rFonts w:ascii="Times New Roman" w:hAnsi="Times New Roman" w:cs="Times New Roman"/>
          <w:sz w:val="24"/>
          <w:szCs w:val="24"/>
        </w:rPr>
        <w:t>(9), 295-309. </w:t>
      </w:r>
      <w:hyperlink r:id="rId35" w:history="1">
        <w:r w:rsidRPr="00040CFD">
          <w:rPr>
            <w:rStyle w:val="Hyperlink"/>
            <w:rFonts w:ascii="Times New Roman" w:eastAsiaTheme="majorEastAsia" w:hAnsi="Times New Roman" w:cs="Times New Roman"/>
            <w:color w:val="auto"/>
            <w:sz w:val="24"/>
            <w:szCs w:val="24"/>
          </w:rPr>
          <w:t>https://doi.org/</w:t>
        </w:r>
        <w:r w:rsidRPr="00040CFD">
          <w:rPr>
            <w:rStyle w:val="Hyperlink"/>
            <w:rFonts w:ascii="Times New Roman" w:hAnsi="Times New Roman" w:cs="Times New Roman"/>
            <w:color w:val="auto"/>
            <w:sz w:val="24"/>
            <w:szCs w:val="24"/>
          </w:rPr>
          <w:t>10.1023/A:1020224512888</w:t>
        </w:r>
      </w:hyperlink>
    </w:p>
    <w:p w14:paraId="796E6774"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Style w:val="eop"/>
          <w:rFonts w:ascii="Times New Roman" w:hAnsi="Times New Roman" w:cs="Times New Roman"/>
          <w:sz w:val="24"/>
          <w:szCs w:val="24"/>
        </w:rPr>
      </w:pPr>
      <w:r w:rsidRPr="00040CFD">
        <w:rPr>
          <w:rStyle w:val="normaltextrun"/>
          <w:rFonts w:ascii="Times New Roman" w:hAnsi="Times New Roman" w:cs="Times New Roman"/>
          <w:sz w:val="24"/>
          <w:szCs w:val="24"/>
          <w:shd w:val="clear" w:color="auto" w:fill="FFFFFF"/>
          <w:lang w:val="en-US"/>
        </w:rPr>
        <w:t xml:space="preserve">Sokoll, S. (2014). Servant Leadership and Employee </w:t>
      </w:r>
      <w:r w:rsidRPr="00040CFD">
        <w:rPr>
          <w:rStyle w:val="findhit"/>
          <w:rFonts w:ascii="Times New Roman" w:hAnsi="Times New Roman" w:cs="Times New Roman"/>
          <w:sz w:val="24"/>
          <w:szCs w:val="24"/>
          <w:shd w:val="clear" w:color="auto" w:fill="FFFFFF"/>
          <w:lang w:val="en-US"/>
        </w:rPr>
        <w:t>Commitment</w:t>
      </w:r>
      <w:r w:rsidRPr="00040CFD">
        <w:rPr>
          <w:rStyle w:val="normaltextrun"/>
          <w:rFonts w:ascii="Times New Roman" w:hAnsi="Times New Roman" w:cs="Times New Roman"/>
          <w:sz w:val="24"/>
          <w:szCs w:val="24"/>
          <w:shd w:val="clear" w:color="auto" w:fill="FFFFFF"/>
          <w:lang w:val="en-US"/>
        </w:rPr>
        <w:t xml:space="preserve"> to a Supervisor. </w:t>
      </w:r>
      <w:r w:rsidRPr="00040CFD">
        <w:rPr>
          <w:rStyle w:val="normaltextrun"/>
          <w:rFonts w:ascii="Times New Roman" w:hAnsi="Times New Roman" w:cs="Times New Roman"/>
          <w:i/>
          <w:iCs/>
          <w:sz w:val="24"/>
          <w:szCs w:val="24"/>
          <w:shd w:val="clear" w:color="auto" w:fill="FFFFFF"/>
          <w:lang w:val="en-US"/>
        </w:rPr>
        <w:t>International Journal of Leadership Studies</w:t>
      </w:r>
      <w:r w:rsidRPr="00040CFD">
        <w:rPr>
          <w:rStyle w:val="normaltextrun"/>
          <w:rFonts w:ascii="Times New Roman" w:hAnsi="Times New Roman" w:cs="Times New Roman"/>
          <w:sz w:val="24"/>
          <w:szCs w:val="24"/>
          <w:shd w:val="clear" w:color="auto" w:fill="FFFFFF"/>
          <w:lang w:val="en-US"/>
        </w:rPr>
        <w:t xml:space="preserve">, </w:t>
      </w:r>
      <w:r w:rsidRPr="00040CFD">
        <w:rPr>
          <w:rStyle w:val="normaltextrun"/>
          <w:rFonts w:ascii="Times New Roman" w:hAnsi="Times New Roman" w:cs="Times New Roman"/>
          <w:i/>
          <w:iCs/>
          <w:sz w:val="24"/>
          <w:szCs w:val="24"/>
          <w:shd w:val="clear" w:color="auto" w:fill="FFFFFF"/>
          <w:lang w:val="en-US"/>
        </w:rPr>
        <w:t>8</w:t>
      </w:r>
      <w:r w:rsidRPr="00040CFD">
        <w:rPr>
          <w:rStyle w:val="normaltextrun"/>
          <w:rFonts w:ascii="Times New Roman" w:hAnsi="Times New Roman" w:cs="Times New Roman"/>
          <w:sz w:val="24"/>
          <w:szCs w:val="24"/>
          <w:shd w:val="clear" w:color="auto" w:fill="FFFFFF"/>
          <w:lang w:val="en-US"/>
        </w:rPr>
        <w:t>(2) 88-105</w:t>
      </w:r>
      <w:r w:rsidRPr="00040CFD">
        <w:rPr>
          <w:rStyle w:val="eop"/>
          <w:rFonts w:ascii="Times New Roman" w:hAnsi="Times New Roman" w:cs="Times New Roman"/>
          <w:sz w:val="24"/>
          <w:szCs w:val="24"/>
          <w:shd w:val="clear" w:color="auto" w:fill="FFFFFF"/>
        </w:rPr>
        <w:t> </w:t>
      </w:r>
    </w:p>
    <w:p w14:paraId="1B83B4C5"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lang w:val="en-US"/>
        </w:rPr>
        <w:t xml:space="preserve">Sosik, J. J., </w:t>
      </w:r>
      <w:proofErr w:type="spellStart"/>
      <w:r w:rsidRPr="00040CFD">
        <w:rPr>
          <w:rFonts w:ascii="Times New Roman" w:hAnsi="Times New Roman" w:cs="Times New Roman"/>
          <w:sz w:val="24"/>
          <w:szCs w:val="24"/>
          <w:lang w:val="en-US"/>
        </w:rPr>
        <w:t>Juzbasich</w:t>
      </w:r>
      <w:proofErr w:type="spellEnd"/>
      <w:r w:rsidRPr="00040CFD">
        <w:rPr>
          <w:rFonts w:ascii="Times New Roman" w:hAnsi="Times New Roman" w:cs="Times New Roman"/>
          <w:sz w:val="24"/>
          <w:szCs w:val="24"/>
          <w:lang w:val="en-US"/>
        </w:rPr>
        <w:t xml:space="preserve">, J. &amp; Chun, J. U. (2011). Effects of moral reasoning and management level on ratings of charismatic leadership, in-role and extra-role performance of managers: A multi-source examination. </w:t>
      </w:r>
      <w:r w:rsidRPr="00040CFD">
        <w:rPr>
          <w:rFonts w:ascii="Times New Roman" w:hAnsi="Times New Roman" w:cs="Times New Roman"/>
          <w:i/>
          <w:iCs/>
          <w:sz w:val="24"/>
          <w:szCs w:val="24"/>
          <w:lang w:val="en-US"/>
        </w:rPr>
        <w:t>The Leadership Quarterly.</w:t>
      </w:r>
      <w:r w:rsidRPr="00040CFD">
        <w:rPr>
          <w:rFonts w:ascii="Times New Roman" w:hAnsi="Times New Roman" w:cs="Times New Roman"/>
          <w:sz w:val="24"/>
          <w:szCs w:val="24"/>
          <w:lang w:val="en-US"/>
        </w:rPr>
        <w:t xml:space="preserve"> </w:t>
      </w:r>
      <w:r w:rsidRPr="00040CFD">
        <w:rPr>
          <w:rFonts w:ascii="Times New Roman" w:hAnsi="Times New Roman" w:cs="Times New Roman"/>
          <w:i/>
          <w:iCs/>
          <w:sz w:val="24"/>
          <w:szCs w:val="24"/>
          <w:lang w:val="en-US"/>
        </w:rPr>
        <w:t>22</w:t>
      </w:r>
      <w:r w:rsidRPr="00040CFD">
        <w:rPr>
          <w:rFonts w:ascii="Times New Roman" w:hAnsi="Times New Roman" w:cs="Times New Roman"/>
          <w:sz w:val="24"/>
          <w:szCs w:val="24"/>
          <w:lang w:val="en-US"/>
        </w:rPr>
        <w:t>(2011) 434-450</w:t>
      </w:r>
    </w:p>
    <w:p w14:paraId="26BAA523"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Style w:val="Hyperlink"/>
          <w:rFonts w:ascii="Times New Roman" w:hAnsi="Times New Roman" w:cs="Times New Roman"/>
          <w:color w:val="auto"/>
          <w:sz w:val="24"/>
          <w:szCs w:val="24"/>
          <w:u w:val="none"/>
          <w:lang w:val="en-US"/>
        </w:rPr>
      </w:pPr>
      <w:r w:rsidRPr="00040CFD">
        <w:rPr>
          <w:rFonts w:ascii="Times New Roman" w:hAnsi="Times New Roman" w:cs="Times New Roman"/>
          <w:sz w:val="24"/>
          <w:szCs w:val="24"/>
        </w:rPr>
        <w:t>Spector, B. (2019). Moral leadership? be careful what you wish for.</w:t>
      </w:r>
      <w:r w:rsidRPr="00040CFD">
        <w:rPr>
          <w:rFonts w:ascii="Times New Roman" w:hAnsi="Times New Roman" w:cs="Times New Roman"/>
          <w:i/>
          <w:iCs/>
          <w:sz w:val="24"/>
          <w:szCs w:val="24"/>
        </w:rPr>
        <w:t> Leadership (London, England), 15</w:t>
      </w:r>
      <w:r w:rsidRPr="00040CFD">
        <w:rPr>
          <w:rFonts w:ascii="Times New Roman" w:hAnsi="Times New Roman" w:cs="Times New Roman"/>
          <w:sz w:val="24"/>
          <w:szCs w:val="24"/>
        </w:rPr>
        <w:t>(1), 123-131. </w:t>
      </w:r>
      <w:hyperlink r:id="rId36" w:tgtFrame="_blank" w:history="1">
        <w:r w:rsidRPr="00040CFD">
          <w:rPr>
            <w:rStyle w:val="Hyperlink"/>
            <w:rFonts w:ascii="Times New Roman" w:hAnsi="Times New Roman" w:cs="Times New Roman"/>
            <w:color w:val="auto"/>
            <w:sz w:val="24"/>
            <w:szCs w:val="24"/>
          </w:rPr>
          <w:t>https://doi.org/10.1177/1742715017736659</w:t>
        </w:r>
      </w:hyperlink>
    </w:p>
    <w:p w14:paraId="615DF2B3"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lang w:val="en-US"/>
        </w:rPr>
        <w:lastRenderedPageBreak/>
        <w:t>Thao, N. P. H., &amp; Kang, S. (2020). When servant leaders inspire followers to become organizational citizens empirical evidence from Vietnam.</w:t>
      </w:r>
      <w:r w:rsidRPr="00040CFD">
        <w:rPr>
          <w:rFonts w:ascii="Times New Roman" w:hAnsi="Times New Roman" w:cs="Times New Roman"/>
          <w:i/>
          <w:iCs/>
          <w:sz w:val="24"/>
          <w:szCs w:val="24"/>
          <w:lang w:val="en-US"/>
        </w:rPr>
        <w:t xml:space="preserve"> SAGE Open, </w:t>
      </w:r>
      <w:r w:rsidRPr="00040CFD">
        <w:rPr>
          <w:rFonts w:ascii="Times New Roman" w:hAnsi="Times New Roman" w:cs="Times New Roman"/>
          <w:sz w:val="24"/>
          <w:szCs w:val="24"/>
          <w:lang w:val="en-US"/>
        </w:rPr>
        <w:t>10(1), 215824401990018. doi:10.1177/2158244019900184</w:t>
      </w:r>
    </w:p>
    <w:p w14:paraId="6C34A5B3" w14:textId="77777777" w:rsidR="00897ADF" w:rsidRPr="00040CFD" w:rsidRDefault="00897ADF" w:rsidP="005E4624">
      <w:pPr>
        <w:spacing w:line="360" w:lineRule="auto"/>
        <w:ind w:left="360" w:hanging="720"/>
        <w:jc w:val="both"/>
        <w:rPr>
          <w:rFonts w:ascii="Times New Roman" w:hAnsi="Times New Roman" w:cs="Times New Roman"/>
          <w:sz w:val="24"/>
          <w:szCs w:val="24"/>
        </w:rPr>
      </w:pPr>
      <w:r w:rsidRPr="00040CFD">
        <w:rPr>
          <w:rFonts w:ascii="Times New Roman" w:hAnsi="Times New Roman" w:cs="Times New Roman"/>
          <w:sz w:val="24"/>
          <w:szCs w:val="24"/>
        </w:rPr>
        <w:t>Ukeni, I. G. (2021). </w:t>
      </w:r>
      <w:r w:rsidRPr="00040CFD">
        <w:rPr>
          <w:rFonts w:ascii="Times New Roman" w:hAnsi="Times New Roman" w:cs="Times New Roman"/>
          <w:i/>
          <w:iCs/>
          <w:sz w:val="24"/>
          <w:szCs w:val="24"/>
        </w:rPr>
        <w:t xml:space="preserve">Servant leadership and moral reasoning orientation; a quantitative examination of the antecedent and dimensions of servant leadership in contemporary organisations. </w:t>
      </w:r>
      <w:r w:rsidRPr="00040CFD">
        <w:rPr>
          <w:rFonts w:ascii="Times New Roman" w:hAnsi="Times New Roman" w:cs="Times New Roman"/>
          <w:sz w:val="24"/>
          <w:szCs w:val="24"/>
        </w:rPr>
        <w:t>Doctoral Thesis submitted to the University of Huddersfield, UK</w:t>
      </w:r>
    </w:p>
    <w:p w14:paraId="3AC5BAB7"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bookmarkStart w:id="5" w:name="_Hlk68099122"/>
      <w:r w:rsidRPr="00040CFD">
        <w:rPr>
          <w:rFonts w:ascii="Times New Roman" w:hAnsi="Times New Roman" w:cs="Times New Roman"/>
          <w:sz w:val="24"/>
          <w:szCs w:val="24"/>
          <w:lang w:val="en-US"/>
        </w:rPr>
        <w:t xml:space="preserve">Walumbwa, F. O., Hartnell, C. A., &amp; </w:t>
      </w:r>
      <w:proofErr w:type="spellStart"/>
      <w:r w:rsidRPr="00040CFD">
        <w:rPr>
          <w:rFonts w:ascii="Times New Roman" w:hAnsi="Times New Roman" w:cs="Times New Roman"/>
          <w:sz w:val="24"/>
          <w:szCs w:val="24"/>
          <w:lang w:val="en-US"/>
        </w:rPr>
        <w:t>Oke</w:t>
      </w:r>
      <w:proofErr w:type="spellEnd"/>
      <w:r w:rsidRPr="00040CFD">
        <w:rPr>
          <w:rFonts w:ascii="Times New Roman" w:hAnsi="Times New Roman" w:cs="Times New Roman"/>
          <w:sz w:val="24"/>
          <w:szCs w:val="24"/>
          <w:lang w:val="en-US"/>
        </w:rPr>
        <w:t>, A. (2010). Servant leadership, procedural justice climate, service climate, employee attitudes, and organizational citizenship behavior: A cross-level investigation.</w:t>
      </w:r>
      <w:r w:rsidRPr="00040CFD">
        <w:rPr>
          <w:rFonts w:ascii="Times New Roman" w:hAnsi="Times New Roman" w:cs="Times New Roman"/>
          <w:i/>
          <w:iCs/>
          <w:sz w:val="24"/>
          <w:szCs w:val="24"/>
          <w:lang w:val="en-US"/>
        </w:rPr>
        <w:t xml:space="preserve"> Journal of Applied Psychology, 95</w:t>
      </w:r>
      <w:r w:rsidRPr="00040CFD">
        <w:rPr>
          <w:rFonts w:ascii="Times New Roman" w:hAnsi="Times New Roman" w:cs="Times New Roman"/>
          <w:sz w:val="24"/>
          <w:szCs w:val="24"/>
          <w:lang w:val="en-US"/>
        </w:rPr>
        <w:t>(3), 517-529. doi:10.1037/a0018867</w:t>
      </w:r>
    </w:p>
    <w:bookmarkEnd w:id="5"/>
    <w:p w14:paraId="1D8070C3"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lang w:val="en-US"/>
        </w:rPr>
        <w:t xml:space="preserve">White, J.C., Crafford, A. &amp; Schepers, J. M. (2001). The construction of a normative instrument for the measurement of moral reasoning. </w:t>
      </w:r>
      <w:r w:rsidRPr="00040CFD">
        <w:rPr>
          <w:rFonts w:ascii="Times New Roman" w:hAnsi="Times New Roman" w:cs="Times New Roman"/>
          <w:i/>
          <w:iCs/>
          <w:sz w:val="24"/>
          <w:szCs w:val="24"/>
          <w:lang w:val="en-US"/>
        </w:rPr>
        <w:t>Journal of Industrial Psychology,</w:t>
      </w:r>
      <w:r w:rsidRPr="00040CFD">
        <w:rPr>
          <w:rFonts w:ascii="Times New Roman" w:hAnsi="Times New Roman" w:cs="Times New Roman"/>
          <w:sz w:val="24"/>
          <w:szCs w:val="24"/>
          <w:lang w:val="en-US"/>
        </w:rPr>
        <w:t xml:space="preserve"> 27(3), 61- 67</w:t>
      </w:r>
    </w:p>
    <w:p w14:paraId="23CA5BF0"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ind w:left="360" w:right="-380" w:hanging="720"/>
        <w:jc w:val="both"/>
        <w:rPr>
          <w:rFonts w:ascii="Times New Roman" w:hAnsi="Times New Roman" w:cs="Times New Roman"/>
          <w:sz w:val="24"/>
          <w:szCs w:val="24"/>
        </w:rPr>
      </w:pPr>
      <w:r w:rsidRPr="00040CFD">
        <w:rPr>
          <w:rFonts w:ascii="Times New Roman" w:hAnsi="Times New Roman" w:cs="Times New Roman"/>
          <w:sz w:val="24"/>
          <w:szCs w:val="24"/>
        </w:rPr>
        <w:t xml:space="preserve">Williams, T. (2024) Are UK universities cutting jobs too hard too fast? Available online: </w:t>
      </w:r>
      <w:hyperlink r:id="rId37" w:history="1">
        <w:r w:rsidRPr="00040CFD">
          <w:rPr>
            <w:rStyle w:val="Hyperlink"/>
            <w:rFonts w:ascii="Times New Roman" w:hAnsi="Times New Roman" w:cs="Times New Roman"/>
            <w:sz w:val="24"/>
            <w:szCs w:val="24"/>
          </w:rPr>
          <w:t>Are UK universities cutting jobs too hard, too fast? (timeshighereducation.com)</w:t>
        </w:r>
      </w:hyperlink>
      <w:r w:rsidRPr="00040CFD">
        <w:rPr>
          <w:rStyle w:val="Hyperlink"/>
          <w:rFonts w:ascii="Times New Roman" w:hAnsi="Times New Roman" w:cs="Times New Roman"/>
          <w:sz w:val="24"/>
          <w:szCs w:val="24"/>
        </w:rPr>
        <w:t xml:space="preserve"> </w:t>
      </w:r>
      <w:r w:rsidRPr="00040CFD">
        <w:rPr>
          <w:rFonts w:ascii="Times New Roman" w:hAnsi="Times New Roman" w:cs="Times New Roman"/>
          <w:sz w:val="24"/>
          <w:szCs w:val="24"/>
        </w:rPr>
        <w:t>Accessed 15</w:t>
      </w:r>
      <w:r w:rsidRPr="00040CFD">
        <w:rPr>
          <w:rFonts w:ascii="Times New Roman" w:hAnsi="Times New Roman" w:cs="Times New Roman"/>
          <w:sz w:val="24"/>
          <w:szCs w:val="24"/>
          <w:vertAlign w:val="superscript"/>
        </w:rPr>
        <w:t>th</w:t>
      </w:r>
      <w:r w:rsidRPr="00040CFD">
        <w:rPr>
          <w:rFonts w:ascii="Times New Roman" w:hAnsi="Times New Roman" w:cs="Times New Roman"/>
          <w:sz w:val="24"/>
          <w:szCs w:val="24"/>
        </w:rPr>
        <w:t xml:space="preserve"> May 2024</w:t>
      </w:r>
    </w:p>
    <w:p w14:paraId="5B1D5F00" w14:textId="66F017B5"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line="360" w:lineRule="auto"/>
        <w:ind w:left="360" w:right="-380" w:hanging="720"/>
        <w:jc w:val="both"/>
        <w:rPr>
          <w:rFonts w:ascii="Times New Roman" w:hAnsi="Times New Roman" w:cs="Times New Roman"/>
          <w:sz w:val="24"/>
          <w:szCs w:val="24"/>
          <w:lang w:val="en-US"/>
        </w:rPr>
      </w:pPr>
      <w:r w:rsidRPr="00040CFD">
        <w:rPr>
          <w:rFonts w:ascii="Times New Roman" w:hAnsi="Times New Roman" w:cs="Times New Roman"/>
          <w:sz w:val="24"/>
          <w:szCs w:val="24"/>
        </w:rPr>
        <w:t xml:space="preserve">Wood, P. (2022) </w:t>
      </w:r>
      <w:r w:rsidRPr="00040CFD">
        <w:rPr>
          <w:rFonts w:ascii="Times New Roman" w:eastAsia="Times New Roman" w:hAnsi="Times New Roman" w:cs="Times New Roman"/>
          <w:color w:val="000000"/>
          <w:kern w:val="36"/>
          <w:sz w:val="24"/>
          <w:szCs w:val="24"/>
          <w:lang w:eastAsia="en-GB"/>
        </w:rPr>
        <w:t xml:space="preserve">Government plans to limit foreign student numbers would be ‘act of economic self-harm’, warns voice of sector </w:t>
      </w:r>
      <w:hyperlink r:id="rId38" w:tgtFrame="_blank" w:history="1">
        <w:r w:rsidRPr="00040CFD">
          <w:rPr>
            <w:rFonts w:ascii="Times New Roman" w:eastAsia="Times New Roman" w:hAnsi="Times New Roman" w:cs="Times New Roman"/>
            <w:color w:val="0000FF"/>
            <w:sz w:val="24"/>
            <w:szCs w:val="24"/>
            <w:u w:val="single"/>
            <w:lang w:eastAsia="en-GB"/>
          </w:rPr>
          <w:t>international student numbers </w:t>
        </w:r>
      </w:hyperlink>
      <w:r w:rsidRPr="00040CFD">
        <w:rPr>
          <w:rFonts w:ascii="Times New Roman" w:hAnsi="Times New Roman" w:cs="Times New Roman"/>
          <w:sz w:val="24"/>
          <w:szCs w:val="24"/>
        </w:rPr>
        <w:t xml:space="preserve">). </w:t>
      </w:r>
    </w:p>
    <w:p w14:paraId="10D26802" w14:textId="77777777" w:rsidR="00897ADF" w:rsidRPr="00040CFD" w:rsidRDefault="00897ADF" w:rsidP="005E46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60" w:right="-380" w:hanging="720"/>
        <w:jc w:val="both"/>
        <w:rPr>
          <w:rFonts w:ascii="Times New Roman" w:hAnsi="Times New Roman" w:cs="Times New Roman"/>
          <w:sz w:val="24"/>
          <w:szCs w:val="24"/>
          <w:lang w:val="en-US"/>
        </w:rPr>
      </w:pPr>
      <w:bookmarkStart w:id="6" w:name="_Hlk128483294"/>
      <w:bookmarkStart w:id="7" w:name="_Hlk128483310"/>
      <w:r w:rsidRPr="00040CFD">
        <w:rPr>
          <w:rFonts w:ascii="Times New Roman" w:hAnsi="Times New Roman" w:cs="Times New Roman"/>
          <w:sz w:val="24"/>
          <w:szCs w:val="24"/>
          <w:lang w:val="en-US"/>
        </w:rPr>
        <w:t xml:space="preserve">Zsolnai, </w:t>
      </w:r>
      <w:bookmarkEnd w:id="6"/>
      <w:r w:rsidRPr="00040CFD">
        <w:rPr>
          <w:rFonts w:ascii="Times New Roman" w:hAnsi="Times New Roman" w:cs="Times New Roman"/>
          <w:sz w:val="24"/>
          <w:szCs w:val="24"/>
          <w:lang w:val="en-US"/>
        </w:rPr>
        <w:t xml:space="preserve">L. (2016) </w:t>
      </w:r>
      <w:r w:rsidRPr="00040CFD">
        <w:rPr>
          <w:rFonts w:ascii="Times New Roman" w:hAnsi="Times New Roman" w:cs="Times New Roman"/>
          <w:i/>
          <w:iCs/>
          <w:sz w:val="24"/>
          <w:szCs w:val="24"/>
          <w:lang w:val="en-US"/>
        </w:rPr>
        <w:t>Moral Disengagement: How People Do Harm and Live with Themselves</w:t>
      </w:r>
      <w:r w:rsidRPr="00040CFD">
        <w:rPr>
          <w:rFonts w:ascii="Times New Roman" w:hAnsi="Times New Roman" w:cs="Times New Roman"/>
          <w:sz w:val="24"/>
          <w:szCs w:val="24"/>
          <w:lang w:val="en-US"/>
        </w:rPr>
        <w:t xml:space="preserve">, by Albert Bandura. New York: Macmillan, 2016. 544 pp. ISBN: 978-1- 4641-6005-9 </w:t>
      </w:r>
      <w:r w:rsidRPr="00040CFD">
        <w:rPr>
          <w:rFonts w:ascii="Times New Roman" w:hAnsi="Times New Roman" w:cs="Times New Roman"/>
          <w:i/>
          <w:iCs/>
          <w:sz w:val="24"/>
          <w:szCs w:val="24"/>
          <w:lang w:val="en-US"/>
        </w:rPr>
        <w:t>Business Ethics Quarterly</w:t>
      </w:r>
      <w:r w:rsidRPr="00040CFD">
        <w:rPr>
          <w:rFonts w:ascii="Times New Roman" w:hAnsi="Times New Roman" w:cs="Times New Roman"/>
          <w:sz w:val="24"/>
          <w:szCs w:val="24"/>
          <w:lang w:val="en-US"/>
        </w:rPr>
        <w:t xml:space="preserve">, </w:t>
      </w:r>
      <w:r w:rsidRPr="00040CFD">
        <w:rPr>
          <w:rFonts w:ascii="Times New Roman" w:hAnsi="Times New Roman" w:cs="Times New Roman"/>
          <w:i/>
          <w:iCs/>
          <w:sz w:val="24"/>
          <w:szCs w:val="24"/>
          <w:lang w:val="en-US"/>
        </w:rPr>
        <w:t>26</w:t>
      </w:r>
      <w:r w:rsidRPr="00040CFD">
        <w:rPr>
          <w:rFonts w:ascii="Times New Roman" w:hAnsi="Times New Roman" w:cs="Times New Roman"/>
          <w:sz w:val="24"/>
          <w:szCs w:val="24"/>
          <w:lang w:val="en-US"/>
        </w:rPr>
        <w:t>(6) 426-431.</w:t>
      </w:r>
      <w:bookmarkStart w:id="8" w:name="_Hlk128751215"/>
      <w:bookmarkEnd w:id="7"/>
    </w:p>
    <w:bookmarkEnd w:id="8"/>
    <w:p w14:paraId="5451EE80" w14:textId="77777777" w:rsidR="000C7F8A" w:rsidRPr="00040CFD" w:rsidRDefault="000C7F8A" w:rsidP="005E4624">
      <w:pPr>
        <w:spacing w:line="360" w:lineRule="auto"/>
        <w:jc w:val="both"/>
        <w:rPr>
          <w:rFonts w:ascii="Times New Roman" w:hAnsi="Times New Roman" w:cs="Times New Roman"/>
          <w:sz w:val="24"/>
          <w:szCs w:val="24"/>
        </w:rPr>
      </w:pPr>
    </w:p>
    <w:p w14:paraId="7CD6802B" w14:textId="77777777" w:rsidR="000C7F8A" w:rsidRPr="00040CFD" w:rsidRDefault="000C7F8A" w:rsidP="005E4624">
      <w:pPr>
        <w:spacing w:line="360" w:lineRule="auto"/>
        <w:jc w:val="both"/>
        <w:rPr>
          <w:rFonts w:ascii="Times New Roman" w:hAnsi="Times New Roman" w:cs="Times New Roman"/>
          <w:sz w:val="24"/>
          <w:szCs w:val="24"/>
        </w:rPr>
      </w:pPr>
    </w:p>
    <w:p w14:paraId="31FBDF49" w14:textId="77777777" w:rsidR="000C7F8A" w:rsidRPr="00040CFD" w:rsidRDefault="000C7F8A" w:rsidP="005E4624">
      <w:pPr>
        <w:spacing w:line="360" w:lineRule="auto"/>
        <w:jc w:val="both"/>
        <w:rPr>
          <w:rFonts w:ascii="Times New Roman" w:hAnsi="Times New Roman" w:cs="Times New Roman"/>
          <w:sz w:val="24"/>
          <w:szCs w:val="24"/>
        </w:rPr>
      </w:pPr>
    </w:p>
    <w:p w14:paraId="0A2F217E" w14:textId="77777777" w:rsidR="000C7F8A" w:rsidRPr="00040CFD" w:rsidRDefault="000C7F8A" w:rsidP="005E4624">
      <w:pPr>
        <w:spacing w:line="360" w:lineRule="auto"/>
        <w:jc w:val="both"/>
        <w:rPr>
          <w:rFonts w:ascii="Times New Roman" w:hAnsi="Times New Roman" w:cs="Times New Roman"/>
          <w:sz w:val="24"/>
          <w:szCs w:val="24"/>
        </w:rPr>
      </w:pPr>
    </w:p>
    <w:p w14:paraId="0D48273B" w14:textId="77777777" w:rsidR="000C7F8A" w:rsidRPr="00040CFD" w:rsidRDefault="000C7F8A" w:rsidP="005E4624">
      <w:pPr>
        <w:spacing w:line="360" w:lineRule="auto"/>
        <w:jc w:val="both"/>
        <w:rPr>
          <w:rFonts w:ascii="Times New Roman" w:hAnsi="Times New Roman" w:cs="Times New Roman"/>
          <w:sz w:val="24"/>
          <w:szCs w:val="24"/>
        </w:rPr>
      </w:pPr>
    </w:p>
    <w:p w14:paraId="6F18E703" w14:textId="77777777" w:rsidR="000C7F8A" w:rsidRPr="00040CFD" w:rsidRDefault="000C7F8A" w:rsidP="005E4624">
      <w:pPr>
        <w:spacing w:line="360" w:lineRule="auto"/>
        <w:jc w:val="both"/>
        <w:rPr>
          <w:rFonts w:ascii="Times New Roman" w:hAnsi="Times New Roman" w:cs="Times New Roman"/>
          <w:sz w:val="24"/>
          <w:szCs w:val="24"/>
        </w:rPr>
      </w:pPr>
    </w:p>
    <w:p w14:paraId="14C821A0" w14:textId="6465C34B" w:rsidR="000C7F8A" w:rsidRPr="00040CFD" w:rsidRDefault="000C7F8A" w:rsidP="005E4624">
      <w:pPr>
        <w:spacing w:line="360" w:lineRule="auto"/>
        <w:jc w:val="both"/>
        <w:rPr>
          <w:rFonts w:ascii="Times New Roman" w:hAnsi="Times New Roman" w:cs="Times New Roman"/>
          <w:sz w:val="24"/>
          <w:szCs w:val="24"/>
        </w:rPr>
      </w:pPr>
    </w:p>
    <w:sectPr w:rsidR="000C7F8A" w:rsidRPr="00040C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0365A"/>
    <w:multiLevelType w:val="multilevel"/>
    <w:tmpl w:val="CF466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55CFA"/>
    <w:multiLevelType w:val="multilevel"/>
    <w:tmpl w:val="37922B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E5194E"/>
    <w:multiLevelType w:val="multilevel"/>
    <w:tmpl w:val="F9967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924CF"/>
    <w:multiLevelType w:val="multilevel"/>
    <w:tmpl w:val="86889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704D73"/>
    <w:multiLevelType w:val="multilevel"/>
    <w:tmpl w:val="0D665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85300A"/>
    <w:multiLevelType w:val="multilevel"/>
    <w:tmpl w:val="75084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144889"/>
    <w:multiLevelType w:val="multilevel"/>
    <w:tmpl w:val="0B726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1B82BC8"/>
    <w:multiLevelType w:val="multilevel"/>
    <w:tmpl w:val="C09CB1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A55387"/>
    <w:multiLevelType w:val="multilevel"/>
    <w:tmpl w:val="66AC3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F2E56B4"/>
    <w:multiLevelType w:val="multilevel"/>
    <w:tmpl w:val="E5744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6025185">
    <w:abstractNumId w:val="9"/>
  </w:num>
  <w:num w:numId="2" w16cid:durableId="479736100">
    <w:abstractNumId w:val="3"/>
  </w:num>
  <w:num w:numId="3" w16cid:durableId="2070807943">
    <w:abstractNumId w:val="8"/>
  </w:num>
  <w:num w:numId="4" w16cid:durableId="804205310">
    <w:abstractNumId w:val="6"/>
  </w:num>
  <w:num w:numId="5" w16cid:durableId="904683905">
    <w:abstractNumId w:val="1"/>
  </w:num>
  <w:num w:numId="6" w16cid:durableId="1271664833">
    <w:abstractNumId w:val="7"/>
  </w:num>
  <w:num w:numId="7" w16cid:durableId="1758016546">
    <w:abstractNumId w:val="4"/>
  </w:num>
  <w:num w:numId="8" w16cid:durableId="1496917809">
    <w:abstractNumId w:val="0"/>
  </w:num>
  <w:num w:numId="9" w16cid:durableId="384838100">
    <w:abstractNumId w:val="5"/>
  </w:num>
  <w:num w:numId="10" w16cid:durableId="1377006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BE6"/>
    <w:rsid w:val="000006D2"/>
    <w:rsid w:val="00017DC7"/>
    <w:rsid w:val="00037D9B"/>
    <w:rsid w:val="00037F44"/>
    <w:rsid w:val="00040CFD"/>
    <w:rsid w:val="00044B63"/>
    <w:rsid w:val="00050382"/>
    <w:rsid w:val="000542C0"/>
    <w:rsid w:val="00055C50"/>
    <w:rsid w:val="000611D0"/>
    <w:rsid w:val="00061606"/>
    <w:rsid w:val="00061BA9"/>
    <w:rsid w:val="000867BB"/>
    <w:rsid w:val="00090AB1"/>
    <w:rsid w:val="0009688C"/>
    <w:rsid w:val="000B2601"/>
    <w:rsid w:val="000B69C6"/>
    <w:rsid w:val="000B78B3"/>
    <w:rsid w:val="000C7F8A"/>
    <w:rsid w:val="000D09BB"/>
    <w:rsid w:val="000D1529"/>
    <w:rsid w:val="000D581C"/>
    <w:rsid w:val="000E04B5"/>
    <w:rsid w:val="000E467E"/>
    <w:rsid w:val="000F2A38"/>
    <w:rsid w:val="0010379F"/>
    <w:rsid w:val="001159DF"/>
    <w:rsid w:val="001167CB"/>
    <w:rsid w:val="00121C91"/>
    <w:rsid w:val="00134499"/>
    <w:rsid w:val="00146145"/>
    <w:rsid w:val="00150674"/>
    <w:rsid w:val="001569AF"/>
    <w:rsid w:val="001576B2"/>
    <w:rsid w:val="001667DF"/>
    <w:rsid w:val="001672FD"/>
    <w:rsid w:val="001733C1"/>
    <w:rsid w:val="00180663"/>
    <w:rsid w:val="00181ACE"/>
    <w:rsid w:val="00182D96"/>
    <w:rsid w:val="00183990"/>
    <w:rsid w:val="001B1EA8"/>
    <w:rsid w:val="001C06E5"/>
    <w:rsid w:val="001C42A0"/>
    <w:rsid w:val="001C7077"/>
    <w:rsid w:val="001D2396"/>
    <w:rsid w:val="001E0145"/>
    <w:rsid w:val="001E28E7"/>
    <w:rsid w:val="001F299A"/>
    <w:rsid w:val="001F499C"/>
    <w:rsid w:val="001F543B"/>
    <w:rsid w:val="00203209"/>
    <w:rsid w:val="00210C6A"/>
    <w:rsid w:val="00211AA8"/>
    <w:rsid w:val="00211AD6"/>
    <w:rsid w:val="002125E4"/>
    <w:rsid w:val="00216BE1"/>
    <w:rsid w:val="00230D97"/>
    <w:rsid w:val="00240312"/>
    <w:rsid w:val="00240D1F"/>
    <w:rsid w:val="00247A76"/>
    <w:rsid w:val="00250A3A"/>
    <w:rsid w:val="002628FC"/>
    <w:rsid w:val="00265A60"/>
    <w:rsid w:val="0027130C"/>
    <w:rsid w:val="0027322C"/>
    <w:rsid w:val="00286498"/>
    <w:rsid w:val="00291D7D"/>
    <w:rsid w:val="00292942"/>
    <w:rsid w:val="00293C90"/>
    <w:rsid w:val="0029584F"/>
    <w:rsid w:val="00295D43"/>
    <w:rsid w:val="002A368E"/>
    <w:rsid w:val="002B0D0C"/>
    <w:rsid w:val="002B3AEA"/>
    <w:rsid w:val="002C2C65"/>
    <w:rsid w:val="002C4CBA"/>
    <w:rsid w:val="002D03A6"/>
    <w:rsid w:val="002D0F5D"/>
    <w:rsid w:val="002E385B"/>
    <w:rsid w:val="002E7697"/>
    <w:rsid w:val="002E7BBA"/>
    <w:rsid w:val="002F0142"/>
    <w:rsid w:val="003131AC"/>
    <w:rsid w:val="0032659E"/>
    <w:rsid w:val="003269B0"/>
    <w:rsid w:val="003443EE"/>
    <w:rsid w:val="00345F3A"/>
    <w:rsid w:val="00350670"/>
    <w:rsid w:val="003544BD"/>
    <w:rsid w:val="003642A0"/>
    <w:rsid w:val="0036791D"/>
    <w:rsid w:val="00372D0C"/>
    <w:rsid w:val="00385C32"/>
    <w:rsid w:val="00394D85"/>
    <w:rsid w:val="003A0457"/>
    <w:rsid w:val="003A17FD"/>
    <w:rsid w:val="003A40C1"/>
    <w:rsid w:val="003A5421"/>
    <w:rsid w:val="003B0C52"/>
    <w:rsid w:val="003C1D8D"/>
    <w:rsid w:val="003C2C52"/>
    <w:rsid w:val="003C4B93"/>
    <w:rsid w:val="003C4CDE"/>
    <w:rsid w:val="003D07B9"/>
    <w:rsid w:val="003E6E5A"/>
    <w:rsid w:val="003E7AF5"/>
    <w:rsid w:val="003F13AB"/>
    <w:rsid w:val="00416928"/>
    <w:rsid w:val="00424892"/>
    <w:rsid w:val="00435877"/>
    <w:rsid w:val="00446971"/>
    <w:rsid w:val="004602A9"/>
    <w:rsid w:val="004632AA"/>
    <w:rsid w:val="00480A75"/>
    <w:rsid w:val="00484B6B"/>
    <w:rsid w:val="00485EEE"/>
    <w:rsid w:val="00495046"/>
    <w:rsid w:val="004A231D"/>
    <w:rsid w:val="004A4D78"/>
    <w:rsid w:val="004B0308"/>
    <w:rsid w:val="004B1B17"/>
    <w:rsid w:val="004B3159"/>
    <w:rsid w:val="004C67EC"/>
    <w:rsid w:val="004C7E7C"/>
    <w:rsid w:val="004D01E2"/>
    <w:rsid w:val="004D39B1"/>
    <w:rsid w:val="004E08C1"/>
    <w:rsid w:val="004E3792"/>
    <w:rsid w:val="004E564C"/>
    <w:rsid w:val="004F3211"/>
    <w:rsid w:val="00505A6B"/>
    <w:rsid w:val="005145D0"/>
    <w:rsid w:val="00522777"/>
    <w:rsid w:val="00524623"/>
    <w:rsid w:val="005271FA"/>
    <w:rsid w:val="00535EA3"/>
    <w:rsid w:val="00540DDE"/>
    <w:rsid w:val="005443A5"/>
    <w:rsid w:val="00544E8F"/>
    <w:rsid w:val="00551AE5"/>
    <w:rsid w:val="0055240D"/>
    <w:rsid w:val="0055611E"/>
    <w:rsid w:val="00557A75"/>
    <w:rsid w:val="005615D5"/>
    <w:rsid w:val="00563E2E"/>
    <w:rsid w:val="00564A78"/>
    <w:rsid w:val="0057348B"/>
    <w:rsid w:val="00577FAB"/>
    <w:rsid w:val="0058043B"/>
    <w:rsid w:val="00582118"/>
    <w:rsid w:val="00584912"/>
    <w:rsid w:val="00587C42"/>
    <w:rsid w:val="0059104E"/>
    <w:rsid w:val="005A6648"/>
    <w:rsid w:val="005B4BD4"/>
    <w:rsid w:val="005C03B0"/>
    <w:rsid w:val="005C22F4"/>
    <w:rsid w:val="005C2860"/>
    <w:rsid w:val="005E4624"/>
    <w:rsid w:val="005E5D81"/>
    <w:rsid w:val="005F227F"/>
    <w:rsid w:val="005F652F"/>
    <w:rsid w:val="00601365"/>
    <w:rsid w:val="00602B66"/>
    <w:rsid w:val="0060366F"/>
    <w:rsid w:val="006102EF"/>
    <w:rsid w:val="00621CF8"/>
    <w:rsid w:val="006264A5"/>
    <w:rsid w:val="00634A62"/>
    <w:rsid w:val="00635BA6"/>
    <w:rsid w:val="0065035A"/>
    <w:rsid w:val="00653F68"/>
    <w:rsid w:val="00654B35"/>
    <w:rsid w:val="00660BA6"/>
    <w:rsid w:val="006710BB"/>
    <w:rsid w:val="0067182F"/>
    <w:rsid w:val="006753A1"/>
    <w:rsid w:val="00681EA0"/>
    <w:rsid w:val="00682499"/>
    <w:rsid w:val="00683395"/>
    <w:rsid w:val="00690504"/>
    <w:rsid w:val="00692889"/>
    <w:rsid w:val="00693E41"/>
    <w:rsid w:val="006A3EAA"/>
    <w:rsid w:val="006B3C89"/>
    <w:rsid w:val="006D1960"/>
    <w:rsid w:val="006D1BC8"/>
    <w:rsid w:val="006F36D5"/>
    <w:rsid w:val="00704549"/>
    <w:rsid w:val="00716E57"/>
    <w:rsid w:val="0071741F"/>
    <w:rsid w:val="007251A1"/>
    <w:rsid w:val="0073027E"/>
    <w:rsid w:val="007306AD"/>
    <w:rsid w:val="00731B9A"/>
    <w:rsid w:val="00735F44"/>
    <w:rsid w:val="0074038B"/>
    <w:rsid w:val="0074478F"/>
    <w:rsid w:val="00744C71"/>
    <w:rsid w:val="00753C46"/>
    <w:rsid w:val="00765147"/>
    <w:rsid w:val="0076548E"/>
    <w:rsid w:val="00766A38"/>
    <w:rsid w:val="00773889"/>
    <w:rsid w:val="00776889"/>
    <w:rsid w:val="00782F27"/>
    <w:rsid w:val="00784448"/>
    <w:rsid w:val="00784D57"/>
    <w:rsid w:val="0078527D"/>
    <w:rsid w:val="0078649D"/>
    <w:rsid w:val="0078799D"/>
    <w:rsid w:val="00791A69"/>
    <w:rsid w:val="007A1EE2"/>
    <w:rsid w:val="007A5EDA"/>
    <w:rsid w:val="007B369B"/>
    <w:rsid w:val="007B6D24"/>
    <w:rsid w:val="007B7061"/>
    <w:rsid w:val="007C10D5"/>
    <w:rsid w:val="007C3E9D"/>
    <w:rsid w:val="007D02F3"/>
    <w:rsid w:val="007E086C"/>
    <w:rsid w:val="007E420E"/>
    <w:rsid w:val="007F1C31"/>
    <w:rsid w:val="007F4B01"/>
    <w:rsid w:val="00804DA2"/>
    <w:rsid w:val="008062AD"/>
    <w:rsid w:val="00811E1A"/>
    <w:rsid w:val="00813384"/>
    <w:rsid w:val="00831F63"/>
    <w:rsid w:val="00832B3F"/>
    <w:rsid w:val="0084183B"/>
    <w:rsid w:val="00851655"/>
    <w:rsid w:val="00862EDD"/>
    <w:rsid w:val="0086313A"/>
    <w:rsid w:val="00872D78"/>
    <w:rsid w:val="00876B46"/>
    <w:rsid w:val="00883BD4"/>
    <w:rsid w:val="0088542E"/>
    <w:rsid w:val="00897ADF"/>
    <w:rsid w:val="008A2A08"/>
    <w:rsid w:val="008A4596"/>
    <w:rsid w:val="008B4CFA"/>
    <w:rsid w:val="008C0383"/>
    <w:rsid w:val="008C308B"/>
    <w:rsid w:val="008C4C4B"/>
    <w:rsid w:val="008C5810"/>
    <w:rsid w:val="008D3A0B"/>
    <w:rsid w:val="008E5484"/>
    <w:rsid w:val="008E5A12"/>
    <w:rsid w:val="008E5F0F"/>
    <w:rsid w:val="008E7F11"/>
    <w:rsid w:val="008F49BF"/>
    <w:rsid w:val="008F5A5F"/>
    <w:rsid w:val="008F6B9D"/>
    <w:rsid w:val="00904A52"/>
    <w:rsid w:val="00904D82"/>
    <w:rsid w:val="00906279"/>
    <w:rsid w:val="009229E4"/>
    <w:rsid w:val="00924047"/>
    <w:rsid w:val="00927DAF"/>
    <w:rsid w:val="00930486"/>
    <w:rsid w:val="00931D04"/>
    <w:rsid w:val="0096046D"/>
    <w:rsid w:val="00962E9C"/>
    <w:rsid w:val="00964F34"/>
    <w:rsid w:val="009665A4"/>
    <w:rsid w:val="00976845"/>
    <w:rsid w:val="009874A3"/>
    <w:rsid w:val="00990CF7"/>
    <w:rsid w:val="00991546"/>
    <w:rsid w:val="00991712"/>
    <w:rsid w:val="009919B8"/>
    <w:rsid w:val="00991C27"/>
    <w:rsid w:val="00991DE9"/>
    <w:rsid w:val="00995074"/>
    <w:rsid w:val="009A2D09"/>
    <w:rsid w:val="009A7813"/>
    <w:rsid w:val="009B45A9"/>
    <w:rsid w:val="009B5C1A"/>
    <w:rsid w:val="009C0BA8"/>
    <w:rsid w:val="009C1710"/>
    <w:rsid w:val="009C2187"/>
    <w:rsid w:val="009C330F"/>
    <w:rsid w:val="009D4BE6"/>
    <w:rsid w:val="009D70F5"/>
    <w:rsid w:val="009E26D2"/>
    <w:rsid w:val="009E6412"/>
    <w:rsid w:val="009F0BA0"/>
    <w:rsid w:val="00A024DB"/>
    <w:rsid w:val="00A024E3"/>
    <w:rsid w:val="00A05C5F"/>
    <w:rsid w:val="00A20D9D"/>
    <w:rsid w:val="00A30E55"/>
    <w:rsid w:val="00A428FF"/>
    <w:rsid w:val="00A62F77"/>
    <w:rsid w:val="00A70BDC"/>
    <w:rsid w:val="00AA4992"/>
    <w:rsid w:val="00AA7823"/>
    <w:rsid w:val="00AB4BCD"/>
    <w:rsid w:val="00AC0509"/>
    <w:rsid w:val="00AD201E"/>
    <w:rsid w:val="00AD306D"/>
    <w:rsid w:val="00AD587A"/>
    <w:rsid w:val="00AD5E4C"/>
    <w:rsid w:val="00AD6E28"/>
    <w:rsid w:val="00AD72EA"/>
    <w:rsid w:val="00AF03DD"/>
    <w:rsid w:val="00AF0D24"/>
    <w:rsid w:val="00AF7473"/>
    <w:rsid w:val="00B03EAC"/>
    <w:rsid w:val="00B2655B"/>
    <w:rsid w:val="00B26900"/>
    <w:rsid w:val="00B328CA"/>
    <w:rsid w:val="00B47406"/>
    <w:rsid w:val="00B579FF"/>
    <w:rsid w:val="00B62063"/>
    <w:rsid w:val="00B727AF"/>
    <w:rsid w:val="00B73879"/>
    <w:rsid w:val="00B7766F"/>
    <w:rsid w:val="00B80493"/>
    <w:rsid w:val="00B81CB7"/>
    <w:rsid w:val="00B874EE"/>
    <w:rsid w:val="00B910B2"/>
    <w:rsid w:val="00BA2E22"/>
    <w:rsid w:val="00BA2FE0"/>
    <w:rsid w:val="00BB31AB"/>
    <w:rsid w:val="00BC0BD2"/>
    <w:rsid w:val="00BC399B"/>
    <w:rsid w:val="00BD1038"/>
    <w:rsid w:val="00BD1C0D"/>
    <w:rsid w:val="00BD6943"/>
    <w:rsid w:val="00BE35D1"/>
    <w:rsid w:val="00BE49A8"/>
    <w:rsid w:val="00BF0B38"/>
    <w:rsid w:val="00BF3B97"/>
    <w:rsid w:val="00C00292"/>
    <w:rsid w:val="00C10B4A"/>
    <w:rsid w:val="00C1605C"/>
    <w:rsid w:val="00C219BA"/>
    <w:rsid w:val="00C32C68"/>
    <w:rsid w:val="00C4147D"/>
    <w:rsid w:val="00C44D3F"/>
    <w:rsid w:val="00C47B47"/>
    <w:rsid w:val="00C647C5"/>
    <w:rsid w:val="00C671F4"/>
    <w:rsid w:val="00C81837"/>
    <w:rsid w:val="00CA19A2"/>
    <w:rsid w:val="00CA1A2D"/>
    <w:rsid w:val="00CA27B7"/>
    <w:rsid w:val="00CC0D7E"/>
    <w:rsid w:val="00CC111C"/>
    <w:rsid w:val="00CC17F0"/>
    <w:rsid w:val="00CE05D2"/>
    <w:rsid w:val="00D07781"/>
    <w:rsid w:val="00D07E1B"/>
    <w:rsid w:val="00D16DF7"/>
    <w:rsid w:val="00D179E5"/>
    <w:rsid w:val="00D22C48"/>
    <w:rsid w:val="00D37F3A"/>
    <w:rsid w:val="00D40C65"/>
    <w:rsid w:val="00D6007D"/>
    <w:rsid w:val="00D6234E"/>
    <w:rsid w:val="00D76406"/>
    <w:rsid w:val="00D873CC"/>
    <w:rsid w:val="00D9282D"/>
    <w:rsid w:val="00DA2903"/>
    <w:rsid w:val="00DC2E83"/>
    <w:rsid w:val="00DC74E3"/>
    <w:rsid w:val="00DD4549"/>
    <w:rsid w:val="00DE5264"/>
    <w:rsid w:val="00DE658D"/>
    <w:rsid w:val="00DF2036"/>
    <w:rsid w:val="00E00857"/>
    <w:rsid w:val="00E00F07"/>
    <w:rsid w:val="00E0473B"/>
    <w:rsid w:val="00E165A7"/>
    <w:rsid w:val="00E17EB5"/>
    <w:rsid w:val="00E20566"/>
    <w:rsid w:val="00E23F6E"/>
    <w:rsid w:val="00E305F4"/>
    <w:rsid w:val="00E34120"/>
    <w:rsid w:val="00E40C00"/>
    <w:rsid w:val="00E4120F"/>
    <w:rsid w:val="00E4251F"/>
    <w:rsid w:val="00E42DEF"/>
    <w:rsid w:val="00E60E5B"/>
    <w:rsid w:val="00E77CEE"/>
    <w:rsid w:val="00E84AE3"/>
    <w:rsid w:val="00E85021"/>
    <w:rsid w:val="00E90777"/>
    <w:rsid w:val="00E91CA1"/>
    <w:rsid w:val="00E9656F"/>
    <w:rsid w:val="00EA0D2B"/>
    <w:rsid w:val="00EB05EC"/>
    <w:rsid w:val="00EB2C83"/>
    <w:rsid w:val="00EB7830"/>
    <w:rsid w:val="00EB79C4"/>
    <w:rsid w:val="00EC5943"/>
    <w:rsid w:val="00ED20A8"/>
    <w:rsid w:val="00ED2F22"/>
    <w:rsid w:val="00ED5BA8"/>
    <w:rsid w:val="00ED669A"/>
    <w:rsid w:val="00EE76AE"/>
    <w:rsid w:val="00F04398"/>
    <w:rsid w:val="00F04FD7"/>
    <w:rsid w:val="00F1191C"/>
    <w:rsid w:val="00F209CC"/>
    <w:rsid w:val="00F2323C"/>
    <w:rsid w:val="00F25B78"/>
    <w:rsid w:val="00F30A06"/>
    <w:rsid w:val="00F328AD"/>
    <w:rsid w:val="00F443EC"/>
    <w:rsid w:val="00F47A1E"/>
    <w:rsid w:val="00F56031"/>
    <w:rsid w:val="00F60736"/>
    <w:rsid w:val="00F63209"/>
    <w:rsid w:val="00F74E74"/>
    <w:rsid w:val="00F7500A"/>
    <w:rsid w:val="00F75825"/>
    <w:rsid w:val="00F85B88"/>
    <w:rsid w:val="00F938AA"/>
    <w:rsid w:val="00FB4FF7"/>
    <w:rsid w:val="00FB6FA1"/>
    <w:rsid w:val="00FB7840"/>
    <w:rsid w:val="00FC0956"/>
    <w:rsid w:val="00FC25CA"/>
    <w:rsid w:val="00FD57E0"/>
    <w:rsid w:val="00FE216C"/>
    <w:rsid w:val="00FE790C"/>
    <w:rsid w:val="00FF2E1D"/>
    <w:rsid w:val="00FF5BD2"/>
    <w:rsid w:val="00FF7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30870"/>
  <w15:chartTrackingRefBased/>
  <w15:docId w15:val="{A8CE721D-DAC8-4F57-82CC-2D1305A2E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EA0"/>
    <w:rPr>
      <w:kern w:val="0"/>
      <w14:ligatures w14:val="none"/>
    </w:rPr>
  </w:style>
  <w:style w:type="paragraph" w:styleId="Heading1">
    <w:name w:val="heading 1"/>
    <w:basedOn w:val="Normal"/>
    <w:link w:val="Heading1Char"/>
    <w:uiPriority w:val="9"/>
    <w:qFormat/>
    <w:rsid w:val="00AF0D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5E4C"/>
    <w:rPr>
      <w:color w:val="0563C1" w:themeColor="hyperlink"/>
      <w:u w:val="single"/>
    </w:rPr>
  </w:style>
  <w:style w:type="character" w:styleId="Emphasis">
    <w:name w:val="Emphasis"/>
    <w:basedOn w:val="DefaultParagraphFont"/>
    <w:uiPriority w:val="20"/>
    <w:qFormat/>
    <w:rsid w:val="00AD5E4C"/>
    <w:rPr>
      <w:i/>
      <w:iCs/>
    </w:rPr>
  </w:style>
  <w:style w:type="character" w:customStyle="1" w:styleId="react-xocs-alternative-link">
    <w:name w:val="react-xocs-alternative-link"/>
    <w:basedOn w:val="DefaultParagraphFont"/>
    <w:rsid w:val="0027322C"/>
  </w:style>
  <w:style w:type="character" w:customStyle="1" w:styleId="text">
    <w:name w:val="text"/>
    <w:basedOn w:val="DefaultParagraphFont"/>
    <w:rsid w:val="0027322C"/>
  </w:style>
  <w:style w:type="character" w:customStyle="1" w:styleId="author-ref">
    <w:name w:val="author-ref"/>
    <w:basedOn w:val="DefaultParagraphFont"/>
    <w:rsid w:val="0027322C"/>
  </w:style>
  <w:style w:type="character" w:customStyle="1" w:styleId="Heading1Char">
    <w:name w:val="Heading 1 Char"/>
    <w:basedOn w:val="DefaultParagraphFont"/>
    <w:link w:val="Heading1"/>
    <w:uiPriority w:val="9"/>
    <w:rsid w:val="00AF0D24"/>
    <w:rPr>
      <w:rFonts w:ascii="Times New Roman" w:eastAsia="Times New Roman" w:hAnsi="Times New Roman" w:cs="Times New Roman"/>
      <w:b/>
      <w:bCs/>
      <w:kern w:val="36"/>
      <w:sz w:val="48"/>
      <w:szCs w:val="48"/>
      <w:lang w:eastAsia="en-GB"/>
      <w14:ligatures w14:val="none"/>
    </w:rPr>
  </w:style>
  <w:style w:type="character" w:customStyle="1" w:styleId="title-text">
    <w:name w:val="title-text"/>
    <w:basedOn w:val="DefaultParagraphFont"/>
    <w:rsid w:val="00AF0D24"/>
  </w:style>
  <w:style w:type="paragraph" w:styleId="NormalWeb">
    <w:name w:val="Normal (Web)"/>
    <w:basedOn w:val="Normal"/>
    <w:uiPriority w:val="99"/>
    <w:unhideWhenUsed/>
    <w:rsid w:val="009C0B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F2036"/>
  </w:style>
  <w:style w:type="character" w:customStyle="1" w:styleId="findhit">
    <w:name w:val="findhit"/>
    <w:basedOn w:val="DefaultParagraphFont"/>
    <w:rsid w:val="00DF2036"/>
  </w:style>
  <w:style w:type="character" w:customStyle="1" w:styleId="eop">
    <w:name w:val="eop"/>
    <w:basedOn w:val="DefaultParagraphFont"/>
    <w:rsid w:val="00DF2036"/>
  </w:style>
  <w:style w:type="paragraph" w:customStyle="1" w:styleId="paragraph">
    <w:name w:val="paragraph"/>
    <w:basedOn w:val="Normal"/>
    <w:rsid w:val="00C1605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g-binding">
    <w:name w:val="ng-binding"/>
    <w:basedOn w:val="Normal"/>
    <w:rsid w:val="001E28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BA2FE0"/>
    <w:rPr>
      <w:color w:val="605E5C"/>
      <w:shd w:val="clear" w:color="auto" w:fill="E1DFDD"/>
    </w:rPr>
  </w:style>
  <w:style w:type="paragraph" w:styleId="NoSpacing">
    <w:name w:val="No Spacing"/>
    <w:link w:val="NoSpacingChar"/>
    <w:uiPriority w:val="1"/>
    <w:qFormat/>
    <w:rsid w:val="002A368E"/>
    <w:pPr>
      <w:spacing w:after="0" w:line="240" w:lineRule="auto"/>
    </w:pPr>
    <w:rPr>
      <w:kern w:val="0"/>
      <w:sz w:val="24"/>
      <w:szCs w:val="24"/>
      <w14:ligatures w14:val="none"/>
    </w:rPr>
  </w:style>
  <w:style w:type="character" w:customStyle="1" w:styleId="NoSpacingChar">
    <w:name w:val="No Spacing Char"/>
    <w:basedOn w:val="DefaultParagraphFont"/>
    <w:link w:val="NoSpacing"/>
    <w:uiPriority w:val="1"/>
    <w:rsid w:val="002A368E"/>
    <w:rPr>
      <w:kern w:val="0"/>
      <w:sz w:val="24"/>
      <w:szCs w:val="24"/>
      <w14:ligatures w14:val="none"/>
    </w:rPr>
  </w:style>
  <w:style w:type="character" w:customStyle="1" w:styleId="ui-provider">
    <w:name w:val="ui-provider"/>
    <w:basedOn w:val="DefaultParagraphFont"/>
    <w:rsid w:val="00BB31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909878">
      <w:bodyDiv w:val="1"/>
      <w:marLeft w:val="0"/>
      <w:marRight w:val="0"/>
      <w:marTop w:val="0"/>
      <w:marBottom w:val="0"/>
      <w:divBdr>
        <w:top w:val="none" w:sz="0" w:space="0" w:color="auto"/>
        <w:left w:val="none" w:sz="0" w:space="0" w:color="auto"/>
        <w:bottom w:val="none" w:sz="0" w:space="0" w:color="auto"/>
        <w:right w:val="none" w:sz="0" w:space="0" w:color="auto"/>
      </w:divBdr>
    </w:div>
    <w:div w:id="804785267">
      <w:bodyDiv w:val="1"/>
      <w:marLeft w:val="0"/>
      <w:marRight w:val="0"/>
      <w:marTop w:val="0"/>
      <w:marBottom w:val="0"/>
      <w:divBdr>
        <w:top w:val="none" w:sz="0" w:space="0" w:color="auto"/>
        <w:left w:val="none" w:sz="0" w:space="0" w:color="auto"/>
        <w:bottom w:val="none" w:sz="0" w:space="0" w:color="auto"/>
        <w:right w:val="none" w:sz="0" w:space="0" w:color="auto"/>
      </w:divBdr>
    </w:div>
    <w:div w:id="893665542">
      <w:bodyDiv w:val="1"/>
      <w:marLeft w:val="0"/>
      <w:marRight w:val="0"/>
      <w:marTop w:val="0"/>
      <w:marBottom w:val="0"/>
      <w:divBdr>
        <w:top w:val="none" w:sz="0" w:space="0" w:color="auto"/>
        <w:left w:val="none" w:sz="0" w:space="0" w:color="auto"/>
        <w:bottom w:val="none" w:sz="0" w:space="0" w:color="auto"/>
        <w:right w:val="none" w:sz="0" w:space="0" w:color="auto"/>
      </w:divBdr>
    </w:div>
    <w:div w:id="967201356">
      <w:bodyDiv w:val="1"/>
      <w:marLeft w:val="0"/>
      <w:marRight w:val="0"/>
      <w:marTop w:val="0"/>
      <w:marBottom w:val="0"/>
      <w:divBdr>
        <w:top w:val="none" w:sz="0" w:space="0" w:color="auto"/>
        <w:left w:val="none" w:sz="0" w:space="0" w:color="auto"/>
        <w:bottom w:val="none" w:sz="0" w:space="0" w:color="auto"/>
        <w:right w:val="none" w:sz="0" w:space="0" w:color="auto"/>
      </w:divBdr>
      <w:divsChild>
        <w:div w:id="1884250777">
          <w:marLeft w:val="0"/>
          <w:marRight w:val="0"/>
          <w:marTop w:val="0"/>
          <w:marBottom w:val="0"/>
          <w:divBdr>
            <w:top w:val="none" w:sz="0" w:space="0" w:color="auto"/>
            <w:left w:val="none" w:sz="0" w:space="0" w:color="auto"/>
            <w:bottom w:val="none" w:sz="0" w:space="0" w:color="auto"/>
            <w:right w:val="none" w:sz="0" w:space="0" w:color="auto"/>
          </w:divBdr>
          <w:divsChild>
            <w:div w:id="706179724">
              <w:marLeft w:val="0"/>
              <w:marRight w:val="0"/>
              <w:marTop w:val="0"/>
              <w:marBottom w:val="0"/>
              <w:divBdr>
                <w:top w:val="none" w:sz="0" w:space="0" w:color="auto"/>
                <w:left w:val="none" w:sz="0" w:space="0" w:color="auto"/>
                <w:bottom w:val="none" w:sz="0" w:space="0" w:color="auto"/>
                <w:right w:val="none" w:sz="0" w:space="0" w:color="auto"/>
              </w:divBdr>
            </w:div>
            <w:div w:id="2142846200">
              <w:marLeft w:val="0"/>
              <w:marRight w:val="0"/>
              <w:marTop w:val="0"/>
              <w:marBottom w:val="0"/>
              <w:divBdr>
                <w:top w:val="none" w:sz="0" w:space="0" w:color="auto"/>
                <w:left w:val="none" w:sz="0" w:space="0" w:color="auto"/>
                <w:bottom w:val="none" w:sz="0" w:space="0" w:color="auto"/>
                <w:right w:val="none" w:sz="0" w:space="0" w:color="auto"/>
              </w:divBdr>
            </w:div>
            <w:div w:id="415833715">
              <w:marLeft w:val="0"/>
              <w:marRight w:val="0"/>
              <w:marTop w:val="0"/>
              <w:marBottom w:val="0"/>
              <w:divBdr>
                <w:top w:val="none" w:sz="0" w:space="0" w:color="auto"/>
                <w:left w:val="none" w:sz="0" w:space="0" w:color="auto"/>
                <w:bottom w:val="none" w:sz="0" w:space="0" w:color="auto"/>
                <w:right w:val="none" w:sz="0" w:space="0" w:color="auto"/>
              </w:divBdr>
            </w:div>
            <w:div w:id="1065177066">
              <w:marLeft w:val="0"/>
              <w:marRight w:val="0"/>
              <w:marTop w:val="0"/>
              <w:marBottom w:val="0"/>
              <w:divBdr>
                <w:top w:val="none" w:sz="0" w:space="0" w:color="auto"/>
                <w:left w:val="none" w:sz="0" w:space="0" w:color="auto"/>
                <w:bottom w:val="none" w:sz="0" w:space="0" w:color="auto"/>
                <w:right w:val="none" w:sz="0" w:space="0" w:color="auto"/>
              </w:divBdr>
            </w:div>
          </w:divsChild>
        </w:div>
        <w:div w:id="1031491774">
          <w:marLeft w:val="0"/>
          <w:marRight w:val="0"/>
          <w:marTop w:val="0"/>
          <w:marBottom w:val="0"/>
          <w:divBdr>
            <w:top w:val="none" w:sz="0" w:space="0" w:color="auto"/>
            <w:left w:val="none" w:sz="0" w:space="0" w:color="auto"/>
            <w:bottom w:val="none" w:sz="0" w:space="0" w:color="auto"/>
            <w:right w:val="none" w:sz="0" w:space="0" w:color="auto"/>
          </w:divBdr>
        </w:div>
        <w:div w:id="603267553">
          <w:marLeft w:val="0"/>
          <w:marRight w:val="0"/>
          <w:marTop w:val="0"/>
          <w:marBottom w:val="0"/>
          <w:divBdr>
            <w:top w:val="none" w:sz="0" w:space="0" w:color="auto"/>
            <w:left w:val="none" w:sz="0" w:space="0" w:color="auto"/>
            <w:bottom w:val="none" w:sz="0" w:space="0" w:color="auto"/>
            <w:right w:val="none" w:sz="0" w:space="0" w:color="auto"/>
          </w:divBdr>
        </w:div>
        <w:div w:id="1033531196">
          <w:marLeft w:val="0"/>
          <w:marRight w:val="0"/>
          <w:marTop w:val="0"/>
          <w:marBottom w:val="0"/>
          <w:divBdr>
            <w:top w:val="none" w:sz="0" w:space="0" w:color="auto"/>
            <w:left w:val="none" w:sz="0" w:space="0" w:color="auto"/>
            <w:bottom w:val="none" w:sz="0" w:space="0" w:color="auto"/>
            <w:right w:val="none" w:sz="0" w:space="0" w:color="auto"/>
          </w:divBdr>
        </w:div>
        <w:div w:id="177668291">
          <w:marLeft w:val="0"/>
          <w:marRight w:val="0"/>
          <w:marTop w:val="0"/>
          <w:marBottom w:val="0"/>
          <w:divBdr>
            <w:top w:val="none" w:sz="0" w:space="0" w:color="auto"/>
            <w:left w:val="none" w:sz="0" w:space="0" w:color="auto"/>
            <w:bottom w:val="none" w:sz="0" w:space="0" w:color="auto"/>
            <w:right w:val="none" w:sz="0" w:space="0" w:color="auto"/>
          </w:divBdr>
        </w:div>
        <w:div w:id="900216280">
          <w:marLeft w:val="0"/>
          <w:marRight w:val="0"/>
          <w:marTop w:val="0"/>
          <w:marBottom w:val="0"/>
          <w:divBdr>
            <w:top w:val="none" w:sz="0" w:space="0" w:color="auto"/>
            <w:left w:val="none" w:sz="0" w:space="0" w:color="auto"/>
            <w:bottom w:val="none" w:sz="0" w:space="0" w:color="auto"/>
            <w:right w:val="none" w:sz="0" w:space="0" w:color="auto"/>
          </w:divBdr>
        </w:div>
        <w:div w:id="774403898">
          <w:marLeft w:val="0"/>
          <w:marRight w:val="0"/>
          <w:marTop w:val="0"/>
          <w:marBottom w:val="0"/>
          <w:divBdr>
            <w:top w:val="none" w:sz="0" w:space="0" w:color="auto"/>
            <w:left w:val="none" w:sz="0" w:space="0" w:color="auto"/>
            <w:bottom w:val="none" w:sz="0" w:space="0" w:color="auto"/>
            <w:right w:val="none" w:sz="0" w:space="0" w:color="auto"/>
          </w:divBdr>
        </w:div>
        <w:div w:id="186676792">
          <w:marLeft w:val="0"/>
          <w:marRight w:val="0"/>
          <w:marTop w:val="0"/>
          <w:marBottom w:val="0"/>
          <w:divBdr>
            <w:top w:val="none" w:sz="0" w:space="0" w:color="auto"/>
            <w:left w:val="none" w:sz="0" w:space="0" w:color="auto"/>
            <w:bottom w:val="none" w:sz="0" w:space="0" w:color="auto"/>
            <w:right w:val="none" w:sz="0" w:space="0" w:color="auto"/>
          </w:divBdr>
        </w:div>
        <w:div w:id="1549948425">
          <w:marLeft w:val="0"/>
          <w:marRight w:val="0"/>
          <w:marTop w:val="0"/>
          <w:marBottom w:val="0"/>
          <w:divBdr>
            <w:top w:val="none" w:sz="0" w:space="0" w:color="auto"/>
            <w:left w:val="none" w:sz="0" w:space="0" w:color="auto"/>
            <w:bottom w:val="none" w:sz="0" w:space="0" w:color="auto"/>
            <w:right w:val="none" w:sz="0" w:space="0" w:color="auto"/>
          </w:divBdr>
        </w:div>
        <w:div w:id="1235898402">
          <w:marLeft w:val="0"/>
          <w:marRight w:val="0"/>
          <w:marTop w:val="0"/>
          <w:marBottom w:val="0"/>
          <w:divBdr>
            <w:top w:val="none" w:sz="0" w:space="0" w:color="auto"/>
            <w:left w:val="none" w:sz="0" w:space="0" w:color="auto"/>
            <w:bottom w:val="none" w:sz="0" w:space="0" w:color="auto"/>
            <w:right w:val="none" w:sz="0" w:space="0" w:color="auto"/>
          </w:divBdr>
        </w:div>
      </w:divsChild>
    </w:div>
    <w:div w:id="1306472696">
      <w:bodyDiv w:val="1"/>
      <w:marLeft w:val="0"/>
      <w:marRight w:val="0"/>
      <w:marTop w:val="0"/>
      <w:marBottom w:val="0"/>
      <w:divBdr>
        <w:top w:val="none" w:sz="0" w:space="0" w:color="auto"/>
        <w:left w:val="none" w:sz="0" w:space="0" w:color="auto"/>
        <w:bottom w:val="none" w:sz="0" w:space="0" w:color="auto"/>
        <w:right w:val="none" w:sz="0" w:space="0" w:color="auto"/>
      </w:divBdr>
    </w:div>
    <w:div w:id="1335765053">
      <w:bodyDiv w:val="1"/>
      <w:marLeft w:val="0"/>
      <w:marRight w:val="0"/>
      <w:marTop w:val="0"/>
      <w:marBottom w:val="0"/>
      <w:divBdr>
        <w:top w:val="none" w:sz="0" w:space="0" w:color="auto"/>
        <w:left w:val="none" w:sz="0" w:space="0" w:color="auto"/>
        <w:bottom w:val="none" w:sz="0" w:space="0" w:color="auto"/>
        <w:right w:val="none" w:sz="0" w:space="0" w:color="auto"/>
      </w:divBdr>
    </w:div>
    <w:div w:id="1586986959">
      <w:bodyDiv w:val="1"/>
      <w:marLeft w:val="0"/>
      <w:marRight w:val="0"/>
      <w:marTop w:val="0"/>
      <w:marBottom w:val="0"/>
      <w:divBdr>
        <w:top w:val="none" w:sz="0" w:space="0" w:color="auto"/>
        <w:left w:val="none" w:sz="0" w:space="0" w:color="auto"/>
        <w:bottom w:val="none" w:sz="0" w:space="0" w:color="auto"/>
        <w:right w:val="none" w:sz="0" w:space="0" w:color="auto"/>
      </w:divBdr>
    </w:div>
    <w:div w:id="1646083264">
      <w:bodyDiv w:val="1"/>
      <w:marLeft w:val="0"/>
      <w:marRight w:val="0"/>
      <w:marTop w:val="0"/>
      <w:marBottom w:val="0"/>
      <w:divBdr>
        <w:top w:val="none" w:sz="0" w:space="0" w:color="auto"/>
        <w:left w:val="none" w:sz="0" w:space="0" w:color="auto"/>
        <w:bottom w:val="none" w:sz="0" w:space="0" w:color="auto"/>
        <w:right w:val="none" w:sz="0" w:space="0" w:color="auto"/>
      </w:divBdr>
    </w:div>
    <w:div w:id="1707756480">
      <w:bodyDiv w:val="1"/>
      <w:marLeft w:val="0"/>
      <w:marRight w:val="0"/>
      <w:marTop w:val="0"/>
      <w:marBottom w:val="0"/>
      <w:divBdr>
        <w:top w:val="none" w:sz="0" w:space="0" w:color="auto"/>
        <w:left w:val="none" w:sz="0" w:space="0" w:color="auto"/>
        <w:bottom w:val="none" w:sz="0" w:space="0" w:color="auto"/>
        <w:right w:val="none" w:sz="0" w:space="0" w:color="auto"/>
      </w:divBdr>
    </w:div>
    <w:div w:id="172532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ipd.org/uk/knowledge/guides/fixed-term-contracts-guide/" TargetMode="External"/><Relationship Id="rId18" Type="http://schemas.openxmlformats.org/officeDocument/2006/relationships/hyperlink" Target="https://www.ft.com/content/ceb08890-edd8-11e0-acc7-00144feab49a" TargetMode="External"/><Relationship Id="rId26" Type="http://schemas.openxmlformats.org/officeDocument/2006/relationships/hyperlink" Target="https://doi.org/10.1057/s41291-023-00260-3" TargetMode="External"/><Relationship Id="rId39" Type="http://schemas.openxmlformats.org/officeDocument/2006/relationships/fontTable" Target="fontTable.xml"/><Relationship Id="rId21" Type="http://schemas.openxmlformats.org/officeDocument/2006/relationships/hyperlink" Target="https://doi.org/10.1177/1742715020987092" TargetMode="External"/><Relationship Id="rId34" Type="http://schemas.openxmlformats.org/officeDocument/2006/relationships/hyperlink" Target="https://doi.org/10.1007/978-3-319-16196-9" TargetMode="External"/><Relationship Id="rId7" Type="http://schemas.openxmlformats.org/officeDocument/2006/relationships/hyperlink" Target="https://www.acas.org.uk/managing-your-employees-maternity-leave-and-pay/planning-maternity-leave" TargetMode="External"/><Relationship Id="rId12" Type="http://schemas.openxmlformats.org/officeDocument/2006/relationships/hyperlink" Target="https://www.cipd.org/globalassets/media/knowledge/knowledge-hub/evidence-reviews/organisational-commitment-scientific-summary_tcm18-89566.pdf" TargetMode="External"/><Relationship Id="rId17" Type="http://schemas.openxmlformats.org/officeDocument/2006/relationships/hyperlink" Target="https://doi.org/10.1002/job.2712" TargetMode="External"/><Relationship Id="rId25" Type="http://schemas.openxmlformats.org/officeDocument/2006/relationships/hyperlink" Target="https://doi.org/10.1108/EBR-08-2019-0162" TargetMode="External"/><Relationship Id="rId33" Type="http://schemas.openxmlformats.org/officeDocument/2006/relationships/hyperlink" Target="https://doi.org/10.1177/1742715011426961" TargetMode="External"/><Relationship Id="rId38" Type="http://schemas.openxmlformats.org/officeDocument/2006/relationships/hyperlink" Target="https://inews.co.uk/news/education/university-plans-limit-foreign-student-numbers-warns-sector-1995558" TargetMode="External"/><Relationship Id="rId2" Type="http://schemas.openxmlformats.org/officeDocument/2006/relationships/styles" Target="styles.xml"/><Relationship Id="rId16" Type="http://schemas.openxmlformats.org/officeDocument/2006/relationships/hyperlink" Target="https://doi.org/10.1177/1742715014532482" TargetMode="External"/><Relationship Id="rId20" Type="http://schemas.openxmlformats.org/officeDocument/2006/relationships/hyperlink" Target="https://www.ibe.org.uk/resource/ibe-survey-attitudes-of-the-british-public-to-business-ethics-2019.html" TargetMode="External"/><Relationship Id="rId29" Type="http://schemas.openxmlformats.org/officeDocument/2006/relationships/hyperlink" Target="https://doi.org/10.1177/1742715011426965" TargetMode="External"/><Relationship Id="rId1" Type="http://schemas.openxmlformats.org/officeDocument/2006/relationships/numbering" Target="numbering.xml"/><Relationship Id="rId6" Type="http://schemas.openxmlformats.org/officeDocument/2006/relationships/hyperlink" Target="mailto:Z.Z.Ma@hud.ac.uk" TargetMode="External"/><Relationship Id="rId11" Type="http://schemas.openxmlformats.org/officeDocument/2006/relationships/hyperlink" Target="https://doi.org/10.1111/1468-4446.12884" TargetMode="External"/><Relationship Id="rId24" Type="http://schemas.openxmlformats.org/officeDocument/2006/relationships/hyperlink" Target="https://doi.org/10.1111/basr.12179" TargetMode="External"/><Relationship Id="rId32" Type="http://schemas.openxmlformats.org/officeDocument/2006/relationships/hyperlink" Target="https://doi.org/10.1177/1742715011429589" TargetMode="External"/><Relationship Id="rId37" Type="http://schemas.openxmlformats.org/officeDocument/2006/relationships/hyperlink" Target="https://www.timeshighereducation.com/news/too-hard-too-fast-one-three-campuses-now-making-redundancies" TargetMode="External"/><Relationship Id="rId40" Type="http://schemas.openxmlformats.org/officeDocument/2006/relationships/theme" Target="theme/theme1.xml"/><Relationship Id="rId5" Type="http://schemas.openxmlformats.org/officeDocument/2006/relationships/hyperlink" Target="mailto:i.ukeni3@hud.ac.uk" TargetMode="External"/><Relationship Id="rId15" Type="http://schemas.openxmlformats.org/officeDocument/2006/relationships/hyperlink" Target="https://www.kentonline.co.uk/canterbury/news/protests-as-uni-course-cuts-labelled-tragedy-302082/" TargetMode="External"/><Relationship Id="rId23" Type="http://schemas.openxmlformats.org/officeDocument/2006/relationships/hyperlink" Target="https://doi.org/10.1177/1742715013504426" TargetMode="External"/><Relationship Id="rId28" Type="http://schemas.openxmlformats.org/officeDocument/2006/relationships/hyperlink" Target="https://doi.org/10.1177/1742715009102935" TargetMode="External"/><Relationship Id="rId36" Type="http://schemas.openxmlformats.org/officeDocument/2006/relationships/hyperlink" Target="https://doi.org/10.1177/1742715017736659" TargetMode="External"/><Relationship Id="rId10" Type="http://schemas.openxmlformats.org/officeDocument/2006/relationships/hyperlink" Target="https://doi.org/10.1007/s10551-015-2625-1" TargetMode="External"/><Relationship Id="rId19" Type="http://schemas.openxmlformats.org/officeDocument/2006/relationships/hyperlink" Target="https://www.theguardian.com/commentisfree/2024/mar/29/britain-universities-freefall-saving-them-funding-international-students" TargetMode="External"/><Relationship Id="rId31" Type="http://schemas.openxmlformats.org/officeDocument/2006/relationships/hyperlink" Target="https://doi.org/10.1027/1866-5888/a000318" TargetMode="External"/><Relationship Id="rId4" Type="http://schemas.openxmlformats.org/officeDocument/2006/relationships/webSettings" Target="webSettings.xml"/><Relationship Id="rId9" Type="http://schemas.openxmlformats.org/officeDocument/2006/relationships/hyperlink" Target="https://psycnet.apa.org/doi/10.1017/CBO9780511627125.018" TargetMode="External"/><Relationship Id="rId14" Type="http://schemas.openxmlformats.org/officeDocument/2006/relationships/hyperlink" Target="https://doi.org/10.1080/13562517.2023.2298822" TargetMode="External"/><Relationship Id="rId22" Type="http://schemas.openxmlformats.org/officeDocument/2006/relationships/hyperlink" Target="https://doi.org/10.1136/bmj-2022-072872" TargetMode="External"/><Relationship Id="rId27" Type="http://schemas.openxmlformats.org/officeDocument/2006/relationships/hyperlink" Target="https://doi-org.libaccess.hud.ac.uk/10.1177/1742715019899845" TargetMode="External"/><Relationship Id="rId30" Type="http://schemas.openxmlformats.org/officeDocument/2006/relationships/hyperlink" Target="https://doi.org/10.1108/EBR-10-2022-0218" TargetMode="External"/><Relationship Id="rId35" Type="http://schemas.openxmlformats.org/officeDocument/2006/relationships/hyperlink" Target="https://doi.org/10.1023/A:1020224512888" TargetMode="External"/><Relationship Id="rId8" Type="http://schemas.openxmlformats.org/officeDocument/2006/relationships/hyperlink" Target="https://doi.org/10.1177/0267323118783794"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563</TotalTime>
  <Pages>13</Pages>
  <Words>4379</Words>
  <Characters>24964</Characters>
  <Application>Microsoft Office Word</Application>
  <DocSecurity>0</DocSecurity>
  <Lines>208</Lines>
  <Paragraphs>58</Paragraphs>
  <ScaleCrop>false</ScaleCrop>
  <Company/>
  <LinksUpToDate>false</LinksUpToDate>
  <CharactersWithSpaces>29285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Ijeoma Ukeni</dc:creator>
  <cp:keywords/>
  <dc:description/>
  <cp:lastModifiedBy>Ijeoma Ukeni</cp:lastModifiedBy>
  <cp:revision>258</cp:revision>
  <dcterms:created xsi:type="dcterms:W3CDTF">2024-02-22T21:46:00Z</dcterms:created>
  <dcterms:modified xsi:type="dcterms:W3CDTF">2024-06-28T19:44:00Z</dcterms:modified>
</cp:coreProperties>
</file>