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31C0C" w14:textId="38092672" w:rsidR="00E01DB0" w:rsidRPr="00892DB1" w:rsidRDefault="00F23160" w:rsidP="00F842F2">
      <w:pPr>
        <w:autoSpaceDE w:val="0"/>
        <w:autoSpaceDN w:val="0"/>
        <w:adjustRightInd w:val="0"/>
        <w:spacing w:after="0" w:line="240" w:lineRule="auto"/>
        <w:jc w:val="center"/>
        <w:rPr>
          <w:rFonts w:ascii="Times New Roman" w:eastAsia="Times New Roman" w:hAnsi="Times New Roman" w:cs="Times New Roman"/>
          <w:b/>
          <w:bCs/>
          <w:sz w:val="28"/>
          <w:szCs w:val="28"/>
          <w:lang w:val="en-GB"/>
        </w:rPr>
      </w:pPr>
      <w:bookmarkStart w:id="0" w:name="_Hlk110463741"/>
      <w:r w:rsidRPr="00892DB1">
        <w:rPr>
          <w:rFonts w:ascii="Times New Roman" w:eastAsia="Times New Roman" w:hAnsi="Times New Roman" w:cs="Times New Roman"/>
          <w:b/>
          <w:bCs/>
          <w:sz w:val="28"/>
          <w:szCs w:val="28"/>
          <w:lang w:val="en-GB"/>
        </w:rPr>
        <w:t>Adopting Blockchain Technology in Bangladesh</w:t>
      </w:r>
      <w:r w:rsidR="004910A5" w:rsidRPr="00892DB1">
        <w:rPr>
          <w:rFonts w:ascii="Times New Roman" w:eastAsia="Times New Roman" w:hAnsi="Times New Roman" w:cs="Times New Roman"/>
          <w:b/>
          <w:bCs/>
          <w:sz w:val="28"/>
          <w:szCs w:val="28"/>
          <w:lang w:val="en-GB"/>
        </w:rPr>
        <w:t>’</w:t>
      </w:r>
      <w:r w:rsidRPr="00892DB1">
        <w:rPr>
          <w:rFonts w:ascii="Times New Roman" w:eastAsia="Times New Roman" w:hAnsi="Times New Roman" w:cs="Times New Roman"/>
          <w:b/>
          <w:bCs/>
          <w:sz w:val="28"/>
          <w:szCs w:val="28"/>
          <w:lang w:val="en-GB"/>
        </w:rPr>
        <w:t>s Digital Transformation: A Diffusion of Innovations Perspective on Entrepreneurial Ventures</w:t>
      </w:r>
    </w:p>
    <w:p w14:paraId="7E37B2A6" w14:textId="0619B804" w:rsidR="00E01DB0" w:rsidRPr="00892DB1" w:rsidRDefault="00E01DB0" w:rsidP="00F842F2">
      <w:pPr>
        <w:autoSpaceDE w:val="0"/>
        <w:autoSpaceDN w:val="0"/>
        <w:adjustRightInd w:val="0"/>
        <w:spacing w:before="480" w:after="0" w:line="240" w:lineRule="auto"/>
        <w:rPr>
          <w:rFonts w:ascii="Times New Roman" w:eastAsia="Calibri" w:hAnsi="Times New Roman" w:cs="Times New Roman"/>
          <w:b/>
          <w:bCs/>
          <w:i/>
          <w:iCs/>
          <w:sz w:val="24"/>
          <w:szCs w:val="24"/>
          <w:lang w:val="en-GB"/>
        </w:rPr>
      </w:pPr>
      <w:r w:rsidRPr="00892DB1">
        <w:rPr>
          <w:rFonts w:ascii="Times New Roman" w:eastAsia="Calibri" w:hAnsi="Times New Roman" w:cs="Times New Roman"/>
          <w:b/>
          <w:bCs/>
          <w:i/>
          <w:iCs/>
          <w:sz w:val="24"/>
          <w:szCs w:val="24"/>
          <w:lang w:val="en-GB"/>
        </w:rPr>
        <w:t>ABSTRACT</w:t>
      </w:r>
    </w:p>
    <w:p w14:paraId="65D12759" w14:textId="0BD2ECA7" w:rsidR="00A002E5" w:rsidRPr="00892DB1" w:rsidRDefault="00CC2B07" w:rsidP="00F37C8D">
      <w:pPr>
        <w:tabs>
          <w:tab w:val="center" w:pos="4513"/>
        </w:tabs>
        <w:autoSpaceDE w:val="0"/>
        <w:autoSpaceDN w:val="0"/>
        <w:adjustRightInd w:val="0"/>
        <w:spacing w:after="0" w:line="240" w:lineRule="auto"/>
        <w:jc w:val="both"/>
        <w:rPr>
          <w:rFonts w:ascii="Times New Roman" w:eastAsia="Calibri" w:hAnsi="Times New Roman" w:cs="Times New Roman"/>
          <w:i/>
          <w:iCs/>
          <w:sz w:val="24"/>
          <w:szCs w:val="24"/>
          <w:lang w:val="en-GB"/>
        </w:rPr>
      </w:pPr>
      <w:r w:rsidRPr="00892DB1">
        <w:rPr>
          <w:rFonts w:ascii="Times New Roman" w:eastAsia="Calibri" w:hAnsi="Times New Roman" w:cs="Times New Roman"/>
          <w:i/>
          <w:iCs/>
          <w:sz w:val="24"/>
          <w:szCs w:val="24"/>
          <w:lang w:val="en-GB"/>
        </w:rPr>
        <w:t xml:space="preserve">In recent times, the increasing rate of adopting </w:t>
      </w:r>
      <w:r w:rsidR="004910A5" w:rsidRPr="00892DB1">
        <w:rPr>
          <w:rFonts w:ascii="Times New Roman" w:eastAsia="Calibri" w:hAnsi="Times New Roman" w:cs="Times New Roman"/>
          <w:i/>
          <w:iCs/>
          <w:sz w:val="24"/>
          <w:szCs w:val="24"/>
          <w:lang w:val="en-GB"/>
        </w:rPr>
        <w:t>B</w:t>
      </w:r>
      <w:r w:rsidRPr="00892DB1">
        <w:rPr>
          <w:rFonts w:ascii="Times New Roman" w:eastAsia="Calibri" w:hAnsi="Times New Roman" w:cs="Times New Roman"/>
          <w:i/>
          <w:iCs/>
          <w:sz w:val="24"/>
          <w:szCs w:val="24"/>
          <w:lang w:val="en-GB"/>
        </w:rPr>
        <w:t>lockchain technology among various organi</w:t>
      </w:r>
      <w:r w:rsidR="004910A5" w:rsidRPr="00892DB1">
        <w:rPr>
          <w:rFonts w:ascii="Times New Roman" w:eastAsia="Calibri" w:hAnsi="Times New Roman" w:cs="Times New Roman"/>
          <w:i/>
          <w:iCs/>
          <w:sz w:val="24"/>
          <w:szCs w:val="24"/>
          <w:lang w:val="en-GB"/>
        </w:rPr>
        <w:t>s</w:t>
      </w:r>
      <w:r w:rsidRPr="00892DB1">
        <w:rPr>
          <w:rFonts w:ascii="Times New Roman" w:eastAsia="Calibri" w:hAnsi="Times New Roman" w:cs="Times New Roman"/>
          <w:i/>
          <w:iCs/>
          <w:sz w:val="24"/>
          <w:szCs w:val="24"/>
          <w:lang w:val="en-GB"/>
        </w:rPr>
        <w:t>ations ha</w:t>
      </w:r>
      <w:r w:rsidR="004910A5" w:rsidRPr="00892DB1">
        <w:rPr>
          <w:rFonts w:ascii="Times New Roman" w:eastAsia="Calibri" w:hAnsi="Times New Roman" w:cs="Times New Roman"/>
          <w:i/>
          <w:iCs/>
          <w:sz w:val="24"/>
          <w:szCs w:val="24"/>
          <w:lang w:val="en-GB"/>
        </w:rPr>
        <w:t>s</w:t>
      </w:r>
      <w:r w:rsidRPr="00892DB1">
        <w:rPr>
          <w:rFonts w:ascii="Times New Roman" w:eastAsia="Calibri" w:hAnsi="Times New Roman" w:cs="Times New Roman"/>
          <w:i/>
          <w:iCs/>
          <w:sz w:val="24"/>
          <w:szCs w:val="24"/>
          <w:lang w:val="en-GB"/>
        </w:rPr>
        <w:t xml:space="preserve"> been noticed due to </w:t>
      </w:r>
      <w:proofErr w:type="gramStart"/>
      <w:r w:rsidRPr="00892DB1">
        <w:rPr>
          <w:rFonts w:ascii="Times New Roman" w:eastAsia="Calibri" w:hAnsi="Times New Roman" w:cs="Times New Roman"/>
          <w:i/>
          <w:iCs/>
          <w:sz w:val="24"/>
          <w:szCs w:val="24"/>
          <w:lang w:val="en-GB"/>
        </w:rPr>
        <w:t>a number of</w:t>
      </w:r>
      <w:proofErr w:type="gramEnd"/>
      <w:r w:rsidRPr="00892DB1">
        <w:rPr>
          <w:rFonts w:ascii="Times New Roman" w:eastAsia="Calibri" w:hAnsi="Times New Roman" w:cs="Times New Roman"/>
          <w:i/>
          <w:iCs/>
          <w:sz w:val="24"/>
          <w:szCs w:val="24"/>
          <w:lang w:val="en-GB"/>
        </w:rPr>
        <w:t xml:space="preserve"> benefits like cost reduction, efficient and verified record-keeping, transparency, and route monitoring.</w:t>
      </w:r>
      <w:r w:rsidR="004910A5" w:rsidRPr="00892DB1">
        <w:rPr>
          <w:rFonts w:ascii="Times New Roman" w:eastAsia="Calibri" w:hAnsi="Times New Roman" w:cs="Times New Roman"/>
          <w:i/>
          <w:iCs/>
          <w:sz w:val="24"/>
          <w:szCs w:val="24"/>
          <w:lang w:val="en-GB"/>
        </w:rPr>
        <w:t xml:space="preserve"> </w:t>
      </w:r>
      <w:r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This study employs a hierarchical regression analysis to investigate the determinants of </w:t>
      </w:r>
      <w:r w:rsidR="004910A5" w:rsidRPr="00892DB1">
        <w:rPr>
          <w:rFonts w:ascii="Times New Roman" w:eastAsia="Calibri" w:hAnsi="Times New Roman" w:cs="Times New Roman"/>
          <w:i/>
          <w:iCs/>
          <w:sz w:val="24"/>
          <w:szCs w:val="24"/>
          <w:lang w:val="en-GB"/>
        </w:rPr>
        <w:t>B</w:t>
      </w:r>
      <w:r w:rsidR="00A002E5" w:rsidRPr="00892DB1">
        <w:rPr>
          <w:rFonts w:ascii="Times New Roman" w:eastAsia="Calibri" w:hAnsi="Times New Roman" w:cs="Times New Roman"/>
          <w:i/>
          <w:iCs/>
          <w:sz w:val="24"/>
          <w:szCs w:val="24"/>
          <w:lang w:val="en-GB"/>
        </w:rPr>
        <w:t>lockchain technology adoption within firms, grounded in the Diffusion of Innovations (DOI) theory.</w:t>
      </w:r>
      <w:r w:rsidR="004910A5"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 By analy</w:t>
      </w:r>
      <w:r w:rsidR="004910A5" w:rsidRPr="00892DB1">
        <w:rPr>
          <w:rFonts w:ascii="Times New Roman" w:eastAsia="Calibri" w:hAnsi="Times New Roman" w:cs="Times New Roman"/>
          <w:i/>
          <w:iCs/>
          <w:sz w:val="24"/>
          <w:szCs w:val="24"/>
          <w:lang w:val="en-GB"/>
        </w:rPr>
        <w:t>s</w:t>
      </w:r>
      <w:r w:rsidR="00A002E5" w:rsidRPr="00892DB1">
        <w:rPr>
          <w:rFonts w:ascii="Times New Roman" w:eastAsia="Calibri" w:hAnsi="Times New Roman" w:cs="Times New Roman"/>
          <w:i/>
          <w:iCs/>
          <w:sz w:val="24"/>
          <w:szCs w:val="24"/>
          <w:lang w:val="en-GB"/>
        </w:rPr>
        <w:t xml:space="preserve">ing data from various industries, this research identifies key factors that significantly influence the decision-making process for </w:t>
      </w:r>
      <w:r w:rsidR="004910A5" w:rsidRPr="00892DB1">
        <w:rPr>
          <w:rFonts w:ascii="Times New Roman" w:eastAsia="Calibri" w:hAnsi="Times New Roman" w:cs="Times New Roman"/>
          <w:i/>
          <w:iCs/>
          <w:sz w:val="24"/>
          <w:szCs w:val="24"/>
          <w:lang w:val="en-GB"/>
        </w:rPr>
        <w:t>B</w:t>
      </w:r>
      <w:r w:rsidR="00A002E5" w:rsidRPr="00892DB1">
        <w:rPr>
          <w:rFonts w:ascii="Times New Roman" w:eastAsia="Calibri" w:hAnsi="Times New Roman" w:cs="Times New Roman"/>
          <w:i/>
          <w:iCs/>
          <w:sz w:val="24"/>
          <w:szCs w:val="24"/>
          <w:lang w:val="en-GB"/>
        </w:rPr>
        <w:t>lockchain integration, including Relative Advantage, Compatibility, Observability, Perceived Complexity, Trialability, and firm-specific characteristics such as industry type, firm size, and gender dynamics within decision-making bodies.</w:t>
      </w:r>
      <w:r w:rsidR="004910A5"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 The findings reveal that while Relative Advantage is a crucial driver, Observability and Compatibility are equally significant in influencing firms</w:t>
      </w:r>
      <w:r w:rsidR="004910A5" w:rsidRPr="00892DB1">
        <w:rPr>
          <w:rFonts w:ascii="Times New Roman" w:eastAsia="Calibri" w:hAnsi="Times New Roman" w:cs="Times New Roman"/>
          <w:i/>
          <w:iCs/>
          <w:sz w:val="24"/>
          <w:szCs w:val="24"/>
          <w:lang w:val="en-GB"/>
        </w:rPr>
        <w:t>’</w:t>
      </w:r>
      <w:r w:rsidR="00A002E5" w:rsidRPr="00892DB1">
        <w:rPr>
          <w:rFonts w:ascii="Times New Roman" w:eastAsia="Calibri" w:hAnsi="Times New Roman" w:cs="Times New Roman"/>
          <w:i/>
          <w:iCs/>
          <w:sz w:val="24"/>
          <w:szCs w:val="24"/>
          <w:lang w:val="en-GB"/>
        </w:rPr>
        <w:t xml:space="preserve"> adoption decisions.</w:t>
      </w:r>
      <w:r w:rsidR="004910A5"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 Conversely, Perceived Complexity negatively impacts adoption, indicating a need for demystification and education around </w:t>
      </w:r>
      <w:r w:rsidR="004910A5" w:rsidRPr="00892DB1">
        <w:rPr>
          <w:rFonts w:ascii="Times New Roman" w:eastAsia="Calibri" w:hAnsi="Times New Roman" w:cs="Times New Roman"/>
          <w:i/>
          <w:iCs/>
          <w:sz w:val="24"/>
          <w:szCs w:val="24"/>
          <w:lang w:val="en-GB"/>
        </w:rPr>
        <w:t>B</w:t>
      </w:r>
      <w:r w:rsidR="00A002E5" w:rsidRPr="00892DB1">
        <w:rPr>
          <w:rFonts w:ascii="Times New Roman" w:eastAsia="Calibri" w:hAnsi="Times New Roman" w:cs="Times New Roman"/>
          <w:i/>
          <w:iCs/>
          <w:sz w:val="24"/>
          <w:szCs w:val="24"/>
          <w:lang w:val="en-GB"/>
        </w:rPr>
        <w:t>lockchain technologies.</w:t>
      </w:r>
      <w:r w:rsidR="004910A5"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 The study also highlights industry-specific adoption trends, suggesting that technology and healthcare sectors are more inclined towards </w:t>
      </w:r>
      <w:r w:rsidR="004910A5" w:rsidRPr="00892DB1">
        <w:rPr>
          <w:rFonts w:ascii="Times New Roman" w:eastAsia="Calibri" w:hAnsi="Times New Roman" w:cs="Times New Roman"/>
          <w:i/>
          <w:iCs/>
          <w:sz w:val="24"/>
          <w:szCs w:val="24"/>
          <w:lang w:val="en-GB"/>
        </w:rPr>
        <w:t>B</w:t>
      </w:r>
      <w:r w:rsidR="00A002E5" w:rsidRPr="00892DB1">
        <w:rPr>
          <w:rFonts w:ascii="Times New Roman" w:eastAsia="Calibri" w:hAnsi="Times New Roman" w:cs="Times New Roman"/>
          <w:i/>
          <w:iCs/>
          <w:sz w:val="24"/>
          <w:szCs w:val="24"/>
          <w:lang w:val="en-GB"/>
        </w:rPr>
        <w:t>lockchain adoption compared to finance and supply chain sectors.</w:t>
      </w:r>
      <w:r w:rsidR="004910A5"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 Furthermore, larger firms show a greater propensity for adoption, underscoring the role of organi</w:t>
      </w:r>
      <w:r w:rsidR="004910A5" w:rsidRPr="00892DB1">
        <w:rPr>
          <w:rFonts w:ascii="Times New Roman" w:eastAsia="Calibri" w:hAnsi="Times New Roman" w:cs="Times New Roman"/>
          <w:i/>
          <w:iCs/>
          <w:sz w:val="24"/>
          <w:szCs w:val="24"/>
          <w:lang w:val="en-GB"/>
        </w:rPr>
        <w:t>s</w:t>
      </w:r>
      <w:r w:rsidR="00A002E5" w:rsidRPr="00892DB1">
        <w:rPr>
          <w:rFonts w:ascii="Times New Roman" w:eastAsia="Calibri" w:hAnsi="Times New Roman" w:cs="Times New Roman"/>
          <w:i/>
          <w:iCs/>
          <w:sz w:val="24"/>
          <w:szCs w:val="24"/>
          <w:lang w:val="en-GB"/>
        </w:rPr>
        <w:t>ational resources in facilitating technology integration.</w:t>
      </w:r>
      <w:r w:rsidR="004910A5"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 This research contributes to the DOI theory by providing empirical evidence on the multifaceted nature of technology adoption and offers practical insights for firms and policymakers aiming to foster </w:t>
      </w:r>
      <w:r w:rsidR="004910A5" w:rsidRPr="00892DB1">
        <w:rPr>
          <w:rFonts w:ascii="Times New Roman" w:eastAsia="Calibri" w:hAnsi="Times New Roman" w:cs="Times New Roman"/>
          <w:i/>
          <w:iCs/>
          <w:sz w:val="24"/>
          <w:szCs w:val="24"/>
          <w:lang w:val="en-GB"/>
        </w:rPr>
        <w:t>B</w:t>
      </w:r>
      <w:r w:rsidR="00A002E5" w:rsidRPr="00892DB1">
        <w:rPr>
          <w:rFonts w:ascii="Times New Roman" w:eastAsia="Calibri" w:hAnsi="Times New Roman" w:cs="Times New Roman"/>
          <w:i/>
          <w:iCs/>
          <w:sz w:val="24"/>
          <w:szCs w:val="24"/>
          <w:lang w:val="en-GB"/>
        </w:rPr>
        <w:t>lockchain innovation.</w:t>
      </w:r>
      <w:r w:rsidR="004910A5" w:rsidRPr="00892DB1">
        <w:rPr>
          <w:rFonts w:ascii="Times New Roman" w:eastAsia="Calibri" w:hAnsi="Times New Roman" w:cs="Times New Roman"/>
          <w:i/>
          <w:iCs/>
          <w:sz w:val="24"/>
          <w:szCs w:val="24"/>
          <w:lang w:val="en-GB"/>
        </w:rPr>
        <w:t xml:space="preserve"> </w:t>
      </w:r>
      <w:r w:rsidR="00A002E5" w:rsidRPr="00892DB1">
        <w:rPr>
          <w:rFonts w:ascii="Times New Roman" w:eastAsia="Calibri" w:hAnsi="Times New Roman" w:cs="Times New Roman"/>
          <w:i/>
          <w:iCs/>
          <w:sz w:val="24"/>
          <w:szCs w:val="24"/>
          <w:lang w:val="en-GB"/>
        </w:rPr>
        <w:t xml:space="preserve"> The study</w:t>
      </w:r>
      <w:r w:rsidR="004910A5" w:rsidRPr="00892DB1">
        <w:rPr>
          <w:rFonts w:ascii="Times New Roman" w:eastAsia="Calibri" w:hAnsi="Times New Roman" w:cs="Times New Roman"/>
          <w:i/>
          <w:iCs/>
          <w:sz w:val="24"/>
          <w:szCs w:val="24"/>
          <w:lang w:val="en-GB"/>
        </w:rPr>
        <w:t>’</w:t>
      </w:r>
      <w:r w:rsidR="00A002E5" w:rsidRPr="00892DB1">
        <w:rPr>
          <w:rFonts w:ascii="Times New Roman" w:eastAsia="Calibri" w:hAnsi="Times New Roman" w:cs="Times New Roman"/>
          <w:i/>
          <w:iCs/>
          <w:sz w:val="24"/>
          <w:szCs w:val="24"/>
          <w:lang w:val="en-GB"/>
        </w:rPr>
        <w:t xml:space="preserve">s limitations and the evolving landscape of </w:t>
      </w:r>
      <w:r w:rsidR="004910A5" w:rsidRPr="00892DB1">
        <w:rPr>
          <w:rFonts w:ascii="Times New Roman" w:eastAsia="Calibri" w:hAnsi="Times New Roman" w:cs="Times New Roman"/>
          <w:i/>
          <w:iCs/>
          <w:sz w:val="24"/>
          <w:szCs w:val="24"/>
          <w:lang w:val="en-GB"/>
        </w:rPr>
        <w:t>B</w:t>
      </w:r>
      <w:r w:rsidR="00A002E5" w:rsidRPr="00892DB1">
        <w:rPr>
          <w:rFonts w:ascii="Times New Roman" w:eastAsia="Calibri" w:hAnsi="Times New Roman" w:cs="Times New Roman"/>
          <w:i/>
          <w:iCs/>
          <w:sz w:val="24"/>
          <w:szCs w:val="24"/>
          <w:lang w:val="en-GB"/>
        </w:rPr>
        <w:t>lockchain technology suggest avenues for future research, including longitudinal studies, qualitative analyses, and exploration of the technology</w:t>
      </w:r>
      <w:r w:rsidR="004910A5" w:rsidRPr="00892DB1">
        <w:rPr>
          <w:rFonts w:ascii="Times New Roman" w:eastAsia="Calibri" w:hAnsi="Times New Roman" w:cs="Times New Roman"/>
          <w:i/>
          <w:iCs/>
          <w:sz w:val="24"/>
          <w:szCs w:val="24"/>
          <w:lang w:val="en-GB"/>
        </w:rPr>
        <w:t>’</w:t>
      </w:r>
      <w:r w:rsidR="00A002E5" w:rsidRPr="00892DB1">
        <w:rPr>
          <w:rFonts w:ascii="Times New Roman" w:eastAsia="Calibri" w:hAnsi="Times New Roman" w:cs="Times New Roman"/>
          <w:i/>
          <w:iCs/>
          <w:sz w:val="24"/>
          <w:szCs w:val="24"/>
          <w:lang w:val="en-GB"/>
        </w:rPr>
        <w:t xml:space="preserve">s impact on firm performance. </w:t>
      </w:r>
    </w:p>
    <w:p w14:paraId="39CD96A5" w14:textId="529BE229" w:rsidR="00E01DB0" w:rsidRPr="00892DB1" w:rsidRDefault="00E01DB0" w:rsidP="00F842F2">
      <w:pPr>
        <w:tabs>
          <w:tab w:val="center" w:pos="4513"/>
        </w:tabs>
        <w:autoSpaceDE w:val="0"/>
        <w:autoSpaceDN w:val="0"/>
        <w:adjustRightInd w:val="0"/>
        <w:spacing w:before="240" w:after="0" w:line="240" w:lineRule="auto"/>
        <w:rPr>
          <w:rFonts w:ascii="Times New Roman" w:eastAsia="Calibri" w:hAnsi="Times New Roman" w:cs="Times New Roman"/>
          <w:b/>
          <w:bCs/>
          <w:i/>
          <w:iCs/>
          <w:sz w:val="24"/>
          <w:szCs w:val="24"/>
          <w:lang w:val="en-GB"/>
        </w:rPr>
      </w:pPr>
      <w:r w:rsidRPr="00892DB1">
        <w:rPr>
          <w:rFonts w:ascii="Times New Roman" w:eastAsia="Calibri" w:hAnsi="Times New Roman" w:cs="Times New Roman"/>
          <w:b/>
          <w:bCs/>
          <w:i/>
          <w:iCs/>
          <w:sz w:val="24"/>
          <w:szCs w:val="24"/>
          <w:lang w:val="en-GB"/>
        </w:rPr>
        <w:t>KEYWORDS</w:t>
      </w:r>
      <w:r w:rsidRPr="00892DB1">
        <w:rPr>
          <w:rFonts w:ascii="Times New Roman" w:eastAsia="Calibri" w:hAnsi="Times New Roman" w:cs="Times New Roman"/>
          <w:b/>
          <w:bCs/>
          <w:i/>
          <w:iCs/>
          <w:sz w:val="24"/>
          <w:szCs w:val="24"/>
          <w:lang w:val="en-GB"/>
        </w:rPr>
        <w:tab/>
      </w:r>
    </w:p>
    <w:p w14:paraId="4F090811" w14:textId="0ECE651F" w:rsidR="00A002E5" w:rsidRPr="00892DB1" w:rsidRDefault="00A002E5" w:rsidP="00F842F2">
      <w:pPr>
        <w:spacing w:before="120" w:after="240" w:line="240" w:lineRule="auto"/>
        <w:jc w:val="both"/>
        <w:rPr>
          <w:rFonts w:ascii="Times New Roman" w:eastAsia="Times New Roman" w:hAnsi="Times New Roman" w:cs="Times New Roman"/>
          <w:i/>
          <w:iCs/>
          <w:sz w:val="24"/>
          <w:szCs w:val="24"/>
          <w:lang w:val="en-GB" w:eastAsia="en-GB"/>
        </w:rPr>
      </w:pPr>
      <w:r w:rsidRPr="00892DB1">
        <w:rPr>
          <w:rFonts w:ascii="Times New Roman" w:eastAsia="Times New Roman" w:hAnsi="Times New Roman" w:cs="Times New Roman"/>
          <w:i/>
          <w:iCs/>
          <w:sz w:val="24"/>
          <w:szCs w:val="24"/>
          <w:lang w:val="en-GB" w:eastAsia="en-GB"/>
        </w:rPr>
        <w:t>Blockchain technology, technology adoption, Diffusion of Innovations (DOI)</w:t>
      </w:r>
      <w:r w:rsidR="00D12622" w:rsidRPr="00892DB1">
        <w:rPr>
          <w:rFonts w:ascii="Times New Roman" w:eastAsia="Times New Roman" w:hAnsi="Times New Roman" w:cs="Times New Roman"/>
          <w:i/>
          <w:iCs/>
          <w:sz w:val="24"/>
          <w:szCs w:val="24"/>
          <w:lang w:val="en-GB" w:eastAsia="en-GB"/>
        </w:rPr>
        <w:t xml:space="preserve"> Theory</w:t>
      </w:r>
      <w:r w:rsidRPr="00892DB1">
        <w:rPr>
          <w:rFonts w:ascii="Times New Roman" w:eastAsia="Times New Roman" w:hAnsi="Times New Roman" w:cs="Times New Roman"/>
          <w:i/>
          <w:iCs/>
          <w:sz w:val="24"/>
          <w:szCs w:val="24"/>
          <w:lang w:val="en-GB" w:eastAsia="en-GB"/>
        </w:rPr>
        <w:t>,</w:t>
      </w:r>
      <w:r w:rsidR="00D12622" w:rsidRPr="00892DB1">
        <w:rPr>
          <w:rFonts w:ascii="Times New Roman" w:eastAsia="Times New Roman" w:hAnsi="Times New Roman" w:cs="Times New Roman"/>
          <w:i/>
          <w:iCs/>
          <w:sz w:val="24"/>
          <w:szCs w:val="24"/>
          <w:lang w:val="en-GB" w:eastAsia="en-GB"/>
        </w:rPr>
        <w:t xml:space="preserve"> entrepreneurial ventures, digital transformation.</w:t>
      </w:r>
      <w:r w:rsidRPr="00892DB1">
        <w:rPr>
          <w:rFonts w:ascii="Times New Roman" w:eastAsia="Times New Roman" w:hAnsi="Times New Roman" w:cs="Times New Roman"/>
          <w:i/>
          <w:iCs/>
          <w:sz w:val="24"/>
          <w:szCs w:val="24"/>
          <w:lang w:val="en-GB" w:eastAsia="en-GB"/>
        </w:rPr>
        <w:t xml:space="preserve"> </w:t>
      </w:r>
    </w:p>
    <w:p w14:paraId="511DAAE1" w14:textId="27AAE7D2" w:rsidR="00E01DB0" w:rsidRPr="00892DB1" w:rsidRDefault="00E01DB0" w:rsidP="00F37C8D">
      <w:pPr>
        <w:autoSpaceDE w:val="0"/>
        <w:autoSpaceDN w:val="0"/>
        <w:adjustRightInd w:val="0"/>
        <w:spacing w:before="480" w:after="0" w:line="240" w:lineRule="auto"/>
        <w:rPr>
          <w:rFonts w:ascii="Times New Roman" w:eastAsia="Times New Roman" w:hAnsi="Times New Roman" w:cs="Times New Roman"/>
          <w:b/>
          <w:bCs/>
          <w:i/>
          <w:iCs/>
          <w:sz w:val="24"/>
          <w:szCs w:val="24"/>
          <w:lang w:val="en-GB"/>
        </w:rPr>
      </w:pPr>
      <w:r w:rsidRPr="00892DB1">
        <w:rPr>
          <w:rFonts w:ascii="Times New Roman" w:eastAsia="Times New Roman" w:hAnsi="Times New Roman" w:cs="Times New Roman"/>
          <w:b/>
          <w:bCs/>
          <w:i/>
          <w:iCs/>
          <w:sz w:val="24"/>
          <w:szCs w:val="24"/>
          <w:lang w:val="en-GB"/>
        </w:rPr>
        <w:t>1.</w:t>
      </w:r>
      <w:r w:rsidR="004910A5" w:rsidRPr="00892DB1">
        <w:rPr>
          <w:rFonts w:ascii="Times New Roman" w:eastAsia="Times New Roman" w:hAnsi="Times New Roman" w:cs="Times New Roman"/>
          <w:b/>
          <w:bCs/>
          <w:i/>
          <w:iCs/>
          <w:sz w:val="24"/>
          <w:szCs w:val="24"/>
          <w:lang w:val="en-GB"/>
        </w:rPr>
        <w:t xml:space="preserve"> </w:t>
      </w:r>
      <w:r w:rsidRPr="00892DB1">
        <w:rPr>
          <w:rFonts w:ascii="Times New Roman" w:eastAsia="Times New Roman" w:hAnsi="Times New Roman" w:cs="Times New Roman"/>
          <w:b/>
          <w:bCs/>
          <w:i/>
          <w:iCs/>
          <w:sz w:val="24"/>
          <w:szCs w:val="24"/>
          <w:lang w:val="en-GB"/>
        </w:rPr>
        <w:t xml:space="preserve"> INTRODUCTION</w:t>
      </w:r>
    </w:p>
    <w:p w14:paraId="082A30F2" w14:textId="0BC26260" w:rsidR="0073138C" w:rsidRPr="00892DB1" w:rsidRDefault="00F23160" w:rsidP="00F37C8D">
      <w:pPr>
        <w:autoSpaceDE w:val="0"/>
        <w:autoSpaceDN w:val="0"/>
        <w:adjustRightInd w:val="0"/>
        <w:spacing w:after="0" w:line="240" w:lineRule="auto"/>
        <w:jc w:val="both"/>
        <w:rPr>
          <w:rFonts w:ascii="Times New Roman" w:eastAsia="Times New Roman" w:hAnsi="Times New Roman" w:cs="Times New Roman"/>
          <w:sz w:val="24"/>
          <w:szCs w:val="24"/>
          <w:lang w:val="en-GB"/>
        </w:rPr>
      </w:pPr>
      <w:r w:rsidRPr="00892DB1">
        <w:rPr>
          <w:rFonts w:ascii="Times New Roman" w:eastAsia="Times New Roman" w:hAnsi="Times New Roman" w:cs="Times New Roman"/>
          <w:sz w:val="24"/>
          <w:szCs w:val="24"/>
          <w:lang w:val="en-GB"/>
        </w:rPr>
        <w:t xml:space="preserve">In the contemporary digital landscape, the intersection of emerging technologies with entrepreneurial ventures is a </w:t>
      </w:r>
      <w:r w:rsidR="008F60B1" w:rsidRPr="00892DB1">
        <w:rPr>
          <w:rFonts w:ascii="Times New Roman" w:eastAsia="Times New Roman" w:hAnsi="Times New Roman" w:cs="Times New Roman"/>
          <w:sz w:val="24"/>
          <w:szCs w:val="24"/>
          <w:lang w:val="en-GB"/>
        </w:rPr>
        <w:t>robust</w:t>
      </w:r>
      <w:r w:rsidRPr="00892DB1">
        <w:rPr>
          <w:rFonts w:ascii="Times New Roman" w:eastAsia="Times New Roman" w:hAnsi="Times New Roman" w:cs="Times New Roman"/>
          <w:sz w:val="24"/>
          <w:szCs w:val="24"/>
          <w:lang w:val="en-GB"/>
        </w:rPr>
        <w:t xml:space="preserve"> area of study</w:t>
      </w:r>
      <w:r w:rsidR="00BF1C1D" w:rsidRPr="00892DB1">
        <w:rPr>
          <w:rFonts w:ascii="Times New Roman" w:eastAsia="Times New Roman" w:hAnsi="Times New Roman" w:cs="Times New Roman"/>
          <w:sz w:val="24"/>
          <w:szCs w:val="24"/>
          <w:lang w:val="en-GB"/>
        </w:rPr>
        <w:t xml:space="preserve"> (Upadhyay et al., 2023)</w:t>
      </w:r>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Among these technologies,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lockchain stands out as a paradigm-shifting innovation, offering transformative potential for businesses globally</w:t>
      </w:r>
      <w:r w:rsidR="00401EEB" w:rsidRPr="00892DB1">
        <w:rPr>
          <w:rFonts w:ascii="Times New Roman" w:eastAsia="Times New Roman" w:hAnsi="Times New Roman" w:cs="Times New Roman"/>
          <w:sz w:val="24"/>
          <w:szCs w:val="24"/>
          <w:lang w:val="en-GB"/>
        </w:rPr>
        <w:t xml:space="preserve"> (</w:t>
      </w:r>
      <w:r w:rsidR="00BF1C1D" w:rsidRPr="00892DB1">
        <w:rPr>
          <w:rFonts w:ascii="Times New Roman" w:eastAsia="Times New Roman" w:hAnsi="Times New Roman" w:cs="Times New Roman"/>
          <w:sz w:val="24"/>
          <w:szCs w:val="24"/>
          <w:lang w:val="en-GB"/>
        </w:rPr>
        <w:t>Dal Mas et al., 2023</w:t>
      </w:r>
      <w:r w:rsidR="00401EEB" w:rsidRPr="00892DB1">
        <w:rPr>
          <w:rFonts w:ascii="Times New Roman" w:eastAsia="Times New Roman" w:hAnsi="Times New Roman" w:cs="Times New Roman"/>
          <w:sz w:val="24"/>
          <w:szCs w:val="24"/>
          <w:lang w:val="en-GB"/>
        </w:rPr>
        <w:t>)</w:t>
      </w:r>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w:t>
      </w:r>
      <w:r w:rsidR="00D65AF5" w:rsidRPr="00892DB1">
        <w:rPr>
          <w:rFonts w:ascii="Times New Roman" w:eastAsia="Times New Roman" w:hAnsi="Times New Roman" w:cs="Times New Roman"/>
          <w:sz w:val="24"/>
          <w:szCs w:val="24"/>
          <w:lang w:val="en-GB"/>
        </w:rPr>
        <w:t>Blockchain technology, a distributed ledger system, is renowned for its ability to revolutioni</w:t>
      </w:r>
      <w:r w:rsidR="004910A5" w:rsidRPr="00892DB1">
        <w:rPr>
          <w:rFonts w:ascii="Times New Roman" w:eastAsia="Times New Roman" w:hAnsi="Times New Roman" w:cs="Times New Roman"/>
          <w:sz w:val="24"/>
          <w:szCs w:val="24"/>
          <w:lang w:val="en-GB"/>
        </w:rPr>
        <w:t>s</w:t>
      </w:r>
      <w:r w:rsidR="00D65AF5" w:rsidRPr="00892DB1">
        <w:rPr>
          <w:rFonts w:ascii="Times New Roman" w:eastAsia="Times New Roman" w:hAnsi="Times New Roman" w:cs="Times New Roman"/>
          <w:sz w:val="24"/>
          <w:szCs w:val="24"/>
          <w:lang w:val="en-GB"/>
        </w:rPr>
        <w:t xml:space="preserve">e industries by enhancing transparency, efficiency, and </w:t>
      </w:r>
      <w:r w:rsidR="008B1E7A" w:rsidRPr="00892DB1">
        <w:rPr>
          <w:rFonts w:ascii="Times New Roman" w:eastAsia="Times New Roman" w:hAnsi="Times New Roman" w:cs="Times New Roman"/>
          <w:sz w:val="24"/>
          <w:szCs w:val="24"/>
          <w:lang w:val="en-GB"/>
        </w:rPr>
        <w:t>security in transactions (</w:t>
      </w:r>
      <w:proofErr w:type="spellStart"/>
      <w:r w:rsidR="00780134" w:rsidRPr="00892DB1">
        <w:rPr>
          <w:rFonts w:ascii="Times New Roman" w:eastAsia="Times New Roman" w:hAnsi="Times New Roman" w:cs="Times New Roman"/>
          <w:sz w:val="24"/>
          <w:szCs w:val="24"/>
          <w:lang w:val="en-GB"/>
        </w:rPr>
        <w:t>Centobelli</w:t>
      </w:r>
      <w:proofErr w:type="spellEnd"/>
      <w:r w:rsidR="008B1E7A" w:rsidRPr="00892DB1">
        <w:rPr>
          <w:rFonts w:ascii="Times New Roman" w:eastAsia="Times New Roman" w:hAnsi="Times New Roman" w:cs="Times New Roman"/>
          <w:sz w:val="24"/>
          <w:szCs w:val="24"/>
          <w:lang w:val="en-GB"/>
        </w:rPr>
        <w:t xml:space="preserve"> et al.</w:t>
      </w:r>
      <w:r w:rsidR="00780134" w:rsidRPr="00892DB1">
        <w:rPr>
          <w:rFonts w:ascii="Times New Roman" w:eastAsia="Times New Roman" w:hAnsi="Times New Roman" w:cs="Times New Roman"/>
          <w:sz w:val="24"/>
          <w:szCs w:val="24"/>
          <w:lang w:val="en-GB"/>
        </w:rPr>
        <w:t>, 2022</w:t>
      </w:r>
      <w:r w:rsidR="00D65AF5"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00D65AF5" w:rsidRPr="00892DB1">
        <w:rPr>
          <w:rFonts w:ascii="Times New Roman" w:eastAsia="Times New Roman" w:hAnsi="Times New Roman" w:cs="Times New Roman"/>
          <w:sz w:val="24"/>
          <w:szCs w:val="24"/>
          <w:lang w:val="en-GB"/>
        </w:rPr>
        <w:t xml:space="preserve"> Its potential </w:t>
      </w:r>
      <w:r w:rsidR="004910A5" w:rsidRPr="00892DB1">
        <w:rPr>
          <w:rFonts w:ascii="Times New Roman" w:eastAsia="Times New Roman" w:hAnsi="Times New Roman" w:cs="Times New Roman"/>
          <w:sz w:val="24"/>
          <w:szCs w:val="24"/>
          <w:lang w:val="en-GB"/>
        </w:rPr>
        <w:t>to transform</w:t>
      </w:r>
      <w:r w:rsidR="00D65AF5" w:rsidRPr="00892DB1">
        <w:rPr>
          <w:rFonts w:ascii="Times New Roman" w:eastAsia="Times New Roman" w:hAnsi="Times New Roman" w:cs="Times New Roman"/>
          <w:sz w:val="24"/>
          <w:szCs w:val="24"/>
          <w:lang w:val="en-GB"/>
        </w:rPr>
        <w:t xml:space="preserve"> business operations and supply chain processes is immense, especially in economies that are transitioning to digital-centric models (Ahmed</w:t>
      </w:r>
      <w:r w:rsidR="004910A5" w:rsidRPr="00892DB1">
        <w:rPr>
          <w:rFonts w:ascii="Times New Roman" w:eastAsia="Times New Roman" w:hAnsi="Times New Roman" w:cs="Times New Roman"/>
          <w:sz w:val="24"/>
          <w:szCs w:val="24"/>
          <w:lang w:val="en-GB"/>
        </w:rPr>
        <w:t xml:space="preserve"> et al.</w:t>
      </w:r>
      <w:r w:rsidR="00D65AF5" w:rsidRPr="00892DB1">
        <w:rPr>
          <w:rFonts w:ascii="Times New Roman" w:eastAsia="Times New Roman" w:hAnsi="Times New Roman" w:cs="Times New Roman"/>
          <w:sz w:val="24"/>
          <w:szCs w:val="24"/>
          <w:lang w:val="en-GB"/>
        </w:rPr>
        <w:t>, 2022;</w:t>
      </w:r>
      <w:r w:rsidR="00D65AF5" w:rsidRPr="00892DB1">
        <w:rPr>
          <w:rFonts w:ascii="Times New Roman" w:hAnsi="Times New Roman" w:cs="Times New Roman"/>
          <w:sz w:val="24"/>
          <w:szCs w:val="24"/>
        </w:rPr>
        <w:t xml:space="preserve"> </w:t>
      </w:r>
      <w:r w:rsidR="00D65AF5" w:rsidRPr="00892DB1">
        <w:rPr>
          <w:rFonts w:ascii="Times New Roman" w:eastAsia="Times New Roman" w:hAnsi="Times New Roman" w:cs="Times New Roman"/>
          <w:sz w:val="24"/>
          <w:szCs w:val="24"/>
          <w:lang w:val="en-GB"/>
        </w:rPr>
        <w:t xml:space="preserve">von Delft and Zhao, 2021). </w:t>
      </w:r>
      <w:r w:rsidR="000F040F" w:rsidRPr="00892DB1">
        <w:rPr>
          <w:rFonts w:ascii="Times New Roman" w:eastAsia="Times New Roman" w:hAnsi="Times New Roman" w:cs="Times New Roman"/>
          <w:sz w:val="24"/>
          <w:szCs w:val="24"/>
          <w:lang w:val="en-GB"/>
        </w:rPr>
        <w:t xml:space="preserve">Moreover, </w:t>
      </w:r>
      <w:r w:rsidR="004910A5" w:rsidRPr="00892DB1">
        <w:rPr>
          <w:rFonts w:ascii="Times New Roman" w:eastAsia="Times New Roman" w:hAnsi="Times New Roman" w:cs="Times New Roman"/>
          <w:sz w:val="24"/>
          <w:szCs w:val="24"/>
          <w:lang w:val="en-GB"/>
        </w:rPr>
        <w:t>B</w:t>
      </w:r>
      <w:r w:rsidR="000F040F" w:rsidRPr="00892DB1">
        <w:rPr>
          <w:rFonts w:ascii="Times New Roman" w:eastAsia="Times New Roman" w:hAnsi="Times New Roman" w:cs="Times New Roman"/>
          <w:sz w:val="24"/>
          <w:szCs w:val="24"/>
          <w:lang w:val="en-GB"/>
        </w:rPr>
        <w:t>lockchain technology has emerged as one of the most significant disruptive technologies, changing the conventional structure of business models into a more creative, digital, and advanced platform architecture (Jiang and Zheng, 2021).</w:t>
      </w:r>
      <w:r w:rsidR="004910A5" w:rsidRPr="00892DB1">
        <w:rPr>
          <w:rFonts w:ascii="Times New Roman" w:eastAsia="Times New Roman" w:hAnsi="Times New Roman" w:cs="Times New Roman"/>
          <w:sz w:val="24"/>
          <w:szCs w:val="24"/>
          <w:lang w:val="en-GB"/>
        </w:rPr>
        <w:t xml:space="preserve"> </w:t>
      </w:r>
      <w:r w:rsidR="000F040F" w:rsidRPr="00892DB1">
        <w:rPr>
          <w:rFonts w:ascii="Times New Roman" w:eastAsia="Times New Roman" w:hAnsi="Times New Roman" w:cs="Times New Roman"/>
          <w:sz w:val="24"/>
          <w:szCs w:val="24"/>
          <w:lang w:val="en-GB"/>
        </w:rPr>
        <w:t xml:space="preserve"> </w:t>
      </w:r>
      <w:r w:rsidR="008B1E7A" w:rsidRPr="00892DB1">
        <w:rPr>
          <w:rFonts w:ascii="Times New Roman" w:eastAsia="Times New Roman" w:hAnsi="Times New Roman" w:cs="Times New Roman"/>
          <w:sz w:val="24"/>
          <w:szCs w:val="24"/>
          <w:lang w:val="en-GB"/>
        </w:rPr>
        <w:t xml:space="preserve">However, </w:t>
      </w:r>
      <w:r w:rsidR="004910A5" w:rsidRPr="00892DB1">
        <w:rPr>
          <w:rFonts w:ascii="Times New Roman" w:eastAsia="Times New Roman" w:hAnsi="Times New Roman" w:cs="Times New Roman"/>
          <w:sz w:val="24"/>
          <w:szCs w:val="24"/>
          <w:lang w:val="en-GB"/>
        </w:rPr>
        <w:t>B</w:t>
      </w:r>
      <w:r w:rsidR="00496365" w:rsidRPr="00892DB1">
        <w:rPr>
          <w:rFonts w:ascii="Times New Roman" w:eastAsia="Times New Roman" w:hAnsi="Times New Roman" w:cs="Times New Roman"/>
          <w:sz w:val="24"/>
          <w:szCs w:val="24"/>
          <w:lang w:val="en-GB"/>
        </w:rPr>
        <w:t>lockchain technology has been widely adopted in developed countries.</w:t>
      </w:r>
      <w:r w:rsidR="004910A5" w:rsidRPr="00892DB1">
        <w:rPr>
          <w:rFonts w:ascii="Times New Roman" w:eastAsia="Times New Roman" w:hAnsi="Times New Roman" w:cs="Times New Roman"/>
          <w:sz w:val="24"/>
          <w:szCs w:val="24"/>
          <w:lang w:val="en-GB"/>
        </w:rPr>
        <w:t xml:space="preserve"> </w:t>
      </w:r>
      <w:r w:rsidR="00496365" w:rsidRPr="00892DB1">
        <w:rPr>
          <w:rFonts w:ascii="Times New Roman" w:eastAsia="Times New Roman" w:hAnsi="Times New Roman" w:cs="Times New Roman"/>
          <w:sz w:val="24"/>
          <w:szCs w:val="24"/>
          <w:lang w:val="en-GB"/>
        </w:rPr>
        <w:t xml:space="preserve"> For instance, 39% of </w:t>
      </w:r>
      <w:r w:rsidR="004910A5" w:rsidRPr="00892DB1">
        <w:rPr>
          <w:rFonts w:ascii="Times New Roman" w:eastAsia="Times New Roman" w:hAnsi="Times New Roman" w:cs="Times New Roman"/>
          <w:sz w:val="24"/>
          <w:szCs w:val="24"/>
          <w:lang w:val="en-GB"/>
        </w:rPr>
        <w:t>B</w:t>
      </w:r>
      <w:r w:rsidR="00496365" w:rsidRPr="00892DB1">
        <w:rPr>
          <w:rFonts w:ascii="Times New Roman" w:eastAsia="Times New Roman" w:hAnsi="Times New Roman" w:cs="Times New Roman"/>
          <w:sz w:val="24"/>
          <w:szCs w:val="24"/>
          <w:lang w:val="en-GB"/>
        </w:rPr>
        <w:t>lockchain enterprise</w:t>
      </w:r>
      <w:r w:rsidR="005E40DC" w:rsidRPr="00892DB1">
        <w:rPr>
          <w:rFonts w:ascii="Times New Roman" w:eastAsia="Times New Roman" w:hAnsi="Times New Roman" w:cs="Times New Roman"/>
          <w:sz w:val="24"/>
          <w:szCs w:val="24"/>
          <w:lang w:val="en-GB"/>
        </w:rPr>
        <w:t xml:space="preserve">s </w:t>
      </w:r>
      <w:proofErr w:type="gramStart"/>
      <w:r w:rsidR="005E40DC" w:rsidRPr="00892DB1">
        <w:rPr>
          <w:rFonts w:ascii="Times New Roman" w:eastAsia="Times New Roman" w:hAnsi="Times New Roman" w:cs="Times New Roman"/>
          <w:sz w:val="24"/>
          <w:szCs w:val="24"/>
          <w:lang w:val="en-GB"/>
        </w:rPr>
        <w:t>are located in</w:t>
      </w:r>
      <w:proofErr w:type="gramEnd"/>
      <w:r w:rsidR="005E40DC" w:rsidRPr="00892DB1">
        <w:rPr>
          <w:rFonts w:ascii="Times New Roman" w:eastAsia="Times New Roman" w:hAnsi="Times New Roman" w:cs="Times New Roman"/>
          <w:sz w:val="24"/>
          <w:szCs w:val="24"/>
          <w:lang w:val="en-GB"/>
        </w:rPr>
        <w:t xml:space="preserve"> the US</w:t>
      </w:r>
      <w:r w:rsidR="00B23CB5" w:rsidRPr="00892DB1">
        <w:rPr>
          <w:rFonts w:ascii="Times New Roman" w:eastAsia="Times New Roman" w:hAnsi="Times New Roman" w:cs="Times New Roman"/>
          <w:sz w:val="24"/>
          <w:szCs w:val="24"/>
          <w:lang w:val="en-GB"/>
        </w:rPr>
        <w:t>,</w:t>
      </w:r>
      <w:r w:rsidR="005E40DC" w:rsidRPr="00892DB1">
        <w:rPr>
          <w:rFonts w:ascii="Times New Roman" w:eastAsia="Times New Roman" w:hAnsi="Times New Roman" w:cs="Times New Roman"/>
          <w:sz w:val="24"/>
          <w:szCs w:val="24"/>
          <w:lang w:val="en-GB"/>
        </w:rPr>
        <w:t xml:space="preserve"> and</w:t>
      </w:r>
      <w:r w:rsidR="00496365" w:rsidRPr="00892DB1">
        <w:rPr>
          <w:rFonts w:ascii="Times New Roman" w:eastAsia="Times New Roman" w:hAnsi="Times New Roman" w:cs="Times New Roman"/>
          <w:sz w:val="24"/>
          <w:szCs w:val="24"/>
          <w:lang w:val="en-GB"/>
        </w:rPr>
        <w:t xml:space="preserve"> 22% are in China</w:t>
      </w:r>
      <w:r w:rsidR="00BD0088" w:rsidRPr="00892DB1">
        <w:rPr>
          <w:rFonts w:ascii="Times New Roman" w:eastAsia="Times New Roman" w:hAnsi="Times New Roman" w:cs="Times New Roman"/>
          <w:sz w:val="24"/>
          <w:szCs w:val="24"/>
          <w:lang w:val="en-GB"/>
        </w:rPr>
        <w:t xml:space="preserve"> (</w:t>
      </w:r>
      <w:r w:rsidR="00E3644D" w:rsidRPr="00892DB1">
        <w:rPr>
          <w:rFonts w:ascii="Times New Roman" w:eastAsia="Times New Roman" w:hAnsi="Times New Roman" w:cs="Times New Roman"/>
          <w:sz w:val="24"/>
          <w:szCs w:val="24"/>
          <w:lang w:val="en-GB"/>
        </w:rPr>
        <w:t>Nan</w:t>
      </w:r>
      <w:r w:rsidR="00E3644D" w:rsidRPr="00892DB1">
        <w:rPr>
          <w:rFonts w:ascii="Times New Roman" w:eastAsia="Times New Roman" w:hAnsi="Times New Roman" w:cs="Times New Roman"/>
          <w:sz w:val="24"/>
          <w:szCs w:val="24"/>
          <w:lang w:val="en-GB"/>
        </w:rPr>
        <w:t xml:space="preserve"> et al.</w:t>
      </w:r>
      <w:r w:rsidR="00E3644D" w:rsidRPr="00892DB1">
        <w:rPr>
          <w:rFonts w:ascii="Times New Roman" w:eastAsia="Times New Roman" w:hAnsi="Times New Roman" w:cs="Times New Roman"/>
          <w:sz w:val="24"/>
          <w:szCs w:val="24"/>
          <w:lang w:val="en-GB"/>
        </w:rPr>
        <w:t>, 2022</w:t>
      </w:r>
      <w:r w:rsidR="00E3644D" w:rsidRPr="00892DB1">
        <w:rPr>
          <w:rFonts w:ascii="Times New Roman" w:eastAsia="Times New Roman" w:hAnsi="Times New Roman" w:cs="Times New Roman"/>
          <w:sz w:val="24"/>
          <w:szCs w:val="24"/>
          <w:lang w:val="en-GB"/>
        </w:rPr>
        <w:t>;</w:t>
      </w:r>
      <w:r w:rsidR="00E3644D" w:rsidRPr="00892DB1">
        <w:rPr>
          <w:rFonts w:ascii="Times New Roman" w:eastAsia="Times New Roman" w:hAnsi="Times New Roman" w:cs="Times New Roman"/>
          <w:sz w:val="24"/>
          <w:szCs w:val="24"/>
          <w:lang w:val="en-GB"/>
        </w:rPr>
        <w:t xml:space="preserve"> </w:t>
      </w:r>
      <w:r w:rsidR="00BD0088" w:rsidRPr="00892DB1">
        <w:rPr>
          <w:rFonts w:ascii="Times New Roman" w:eastAsia="Times New Roman" w:hAnsi="Times New Roman" w:cs="Times New Roman"/>
          <w:sz w:val="24"/>
          <w:szCs w:val="24"/>
          <w:lang w:val="en-GB"/>
        </w:rPr>
        <w:t>Tseng et al., 2023)</w:t>
      </w:r>
      <w:r w:rsidR="00496365"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00496365" w:rsidRPr="00892DB1">
        <w:rPr>
          <w:rFonts w:ascii="Times New Roman" w:eastAsia="Times New Roman" w:hAnsi="Times New Roman" w:cs="Times New Roman"/>
          <w:sz w:val="24"/>
          <w:szCs w:val="24"/>
          <w:lang w:val="en-GB"/>
        </w:rPr>
        <w:t xml:space="preserve"> Additionally, 22% of </w:t>
      </w:r>
      <w:r w:rsidR="004910A5" w:rsidRPr="00892DB1">
        <w:rPr>
          <w:rFonts w:ascii="Times New Roman" w:eastAsia="Times New Roman" w:hAnsi="Times New Roman" w:cs="Times New Roman"/>
          <w:sz w:val="24"/>
          <w:szCs w:val="24"/>
          <w:lang w:val="en-GB"/>
        </w:rPr>
        <w:t>B</w:t>
      </w:r>
      <w:r w:rsidR="00496365" w:rsidRPr="00892DB1">
        <w:rPr>
          <w:rFonts w:ascii="Times New Roman" w:eastAsia="Times New Roman" w:hAnsi="Times New Roman" w:cs="Times New Roman"/>
          <w:sz w:val="24"/>
          <w:szCs w:val="24"/>
          <w:lang w:val="en-GB"/>
        </w:rPr>
        <w:t xml:space="preserve">lockchain-related </w:t>
      </w:r>
      <w:r w:rsidR="00496365" w:rsidRPr="00892DB1">
        <w:rPr>
          <w:rFonts w:ascii="Times New Roman" w:eastAsia="Times New Roman" w:hAnsi="Times New Roman" w:cs="Times New Roman"/>
          <w:sz w:val="24"/>
          <w:szCs w:val="24"/>
          <w:lang w:val="en-GB"/>
        </w:rPr>
        <w:lastRenderedPageBreak/>
        <w:t>original patent applications are filed in the US.</w:t>
      </w:r>
      <w:r w:rsidR="004910A5" w:rsidRPr="00892DB1">
        <w:rPr>
          <w:rFonts w:ascii="Times New Roman" w:eastAsia="Times New Roman" w:hAnsi="Times New Roman" w:cs="Times New Roman"/>
          <w:sz w:val="24"/>
          <w:szCs w:val="24"/>
          <w:lang w:val="en-GB"/>
        </w:rPr>
        <w:t xml:space="preserve"> </w:t>
      </w:r>
      <w:r w:rsidR="00496365" w:rsidRPr="00892DB1">
        <w:rPr>
          <w:rFonts w:ascii="Times New Roman" w:eastAsia="Times New Roman" w:hAnsi="Times New Roman" w:cs="Times New Roman"/>
          <w:sz w:val="24"/>
          <w:szCs w:val="24"/>
          <w:lang w:val="en-GB"/>
        </w:rPr>
        <w:t xml:space="preserve"> So, the scenario </w:t>
      </w:r>
      <w:r w:rsidR="00AD78DD" w:rsidRPr="00892DB1">
        <w:rPr>
          <w:rFonts w:ascii="Times New Roman" w:eastAsia="Times New Roman" w:hAnsi="Times New Roman" w:cs="Times New Roman"/>
          <w:sz w:val="24"/>
          <w:szCs w:val="24"/>
          <w:lang w:val="en-GB"/>
        </w:rPr>
        <w:t xml:space="preserve">denotes that </w:t>
      </w:r>
      <w:r w:rsidR="006012B0" w:rsidRPr="00892DB1">
        <w:rPr>
          <w:rFonts w:ascii="Times New Roman" w:eastAsia="Times New Roman" w:hAnsi="Times New Roman" w:cs="Times New Roman"/>
          <w:sz w:val="24"/>
          <w:szCs w:val="24"/>
          <w:lang w:val="en-GB"/>
        </w:rPr>
        <w:t>t</w:t>
      </w:r>
      <w:r w:rsidR="00B00303" w:rsidRPr="00892DB1">
        <w:rPr>
          <w:rFonts w:ascii="Times New Roman" w:eastAsia="Times New Roman" w:hAnsi="Times New Roman" w:cs="Times New Roman"/>
          <w:sz w:val="24"/>
          <w:szCs w:val="24"/>
          <w:lang w:val="en-GB"/>
        </w:rPr>
        <w:t xml:space="preserve">he adoption of </w:t>
      </w:r>
      <w:r w:rsidR="004910A5" w:rsidRPr="00892DB1">
        <w:rPr>
          <w:rFonts w:ascii="Times New Roman" w:eastAsia="Times New Roman" w:hAnsi="Times New Roman" w:cs="Times New Roman"/>
          <w:sz w:val="24"/>
          <w:szCs w:val="24"/>
          <w:lang w:val="en-GB"/>
        </w:rPr>
        <w:t>B</w:t>
      </w:r>
      <w:r w:rsidR="00B00303" w:rsidRPr="00892DB1">
        <w:rPr>
          <w:rFonts w:ascii="Times New Roman" w:eastAsia="Times New Roman" w:hAnsi="Times New Roman" w:cs="Times New Roman"/>
          <w:sz w:val="24"/>
          <w:szCs w:val="24"/>
          <w:lang w:val="en-GB"/>
        </w:rPr>
        <w:t>lockchain technology in developed nations has accelerated recently, exhibiting a multitude of possibilities.</w:t>
      </w:r>
      <w:r w:rsidR="004910A5" w:rsidRPr="00892DB1">
        <w:rPr>
          <w:rFonts w:ascii="Times New Roman" w:eastAsia="Times New Roman" w:hAnsi="Times New Roman" w:cs="Times New Roman"/>
          <w:sz w:val="24"/>
          <w:szCs w:val="24"/>
          <w:lang w:val="en-GB"/>
        </w:rPr>
        <w:t xml:space="preserve"> </w:t>
      </w:r>
      <w:r w:rsidR="006012B0" w:rsidRPr="00892DB1">
        <w:rPr>
          <w:rFonts w:ascii="Times New Roman" w:eastAsia="Times New Roman" w:hAnsi="Times New Roman" w:cs="Times New Roman"/>
          <w:sz w:val="24"/>
          <w:szCs w:val="24"/>
          <w:lang w:val="en-GB"/>
        </w:rPr>
        <w:t xml:space="preserve"> </w:t>
      </w:r>
      <w:r w:rsidR="00A765C5" w:rsidRPr="00892DB1">
        <w:rPr>
          <w:rFonts w:ascii="Times New Roman" w:eastAsia="Times New Roman" w:hAnsi="Times New Roman" w:cs="Times New Roman"/>
          <w:sz w:val="24"/>
          <w:szCs w:val="24"/>
          <w:lang w:val="en-GB"/>
        </w:rPr>
        <w:t xml:space="preserve">Along with the developed countries, several developing nations have begun implementing </w:t>
      </w:r>
      <w:r w:rsidR="004910A5" w:rsidRPr="00892DB1">
        <w:rPr>
          <w:rFonts w:ascii="Times New Roman" w:eastAsia="Times New Roman" w:hAnsi="Times New Roman" w:cs="Times New Roman"/>
          <w:sz w:val="24"/>
          <w:szCs w:val="24"/>
          <w:lang w:val="en-GB"/>
        </w:rPr>
        <w:t>B</w:t>
      </w:r>
      <w:r w:rsidR="00A765C5" w:rsidRPr="00892DB1">
        <w:rPr>
          <w:rFonts w:ascii="Times New Roman" w:eastAsia="Times New Roman" w:hAnsi="Times New Roman" w:cs="Times New Roman"/>
          <w:sz w:val="24"/>
          <w:szCs w:val="24"/>
          <w:lang w:val="en-GB"/>
        </w:rPr>
        <w:t>lockchain technology in their businesses.</w:t>
      </w:r>
      <w:r w:rsidR="004910A5" w:rsidRPr="00892DB1">
        <w:rPr>
          <w:rFonts w:ascii="Times New Roman" w:eastAsia="Times New Roman" w:hAnsi="Times New Roman" w:cs="Times New Roman"/>
          <w:sz w:val="24"/>
          <w:szCs w:val="24"/>
          <w:lang w:val="en-GB"/>
        </w:rPr>
        <w:t xml:space="preserve"> </w:t>
      </w:r>
      <w:r w:rsidR="00A765C5" w:rsidRPr="00892DB1">
        <w:rPr>
          <w:rFonts w:ascii="Times New Roman" w:eastAsia="Times New Roman" w:hAnsi="Times New Roman" w:cs="Times New Roman"/>
          <w:sz w:val="24"/>
          <w:szCs w:val="24"/>
          <w:lang w:val="en-GB"/>
        </w:rPr>
        <w:t xml:space="preserve"> The Sustainable Development Goals (SDGs) can be achieved by developing countries that are progressing well with the use of disruptive technologies like </w:t>
      </w:r>
      <w:r w:rsidR="004910A5" w:rsidRPr="00892DB1">
        <w:rPr>
          <w:rFonts w:ascii="Times New Roman" w:eastAsia="Times New Roman" w:hAnsi="Times New Roman" w:cs="Times New Roman"/>
          <w:sz w:val="24"/>
          <w:szCs w:val="24"/>
          <w:lang w:val="en-GB"/>
        </w:rPr>
        <w:t>B</w:t>
      </w:r>
      <w:r w:rsidR="00A765C5" w:rsidRPr="00892DB1">
        <w:rPr>
          <w:rFonts w:ascii="Times New Roman" w:eastAsia="Times New Roman" w:hAnsi="Times New Roman" w:cs="Times New Roman"/>
          <w:sz w:val="24"/>
          <w:szCs w:val="24"/>
          <w:lang w:val="en-GB"/>
        </w:rPr>
        <w:t>lockchain (</w:t>
      </w:r>
      <w:r w:rsidR="00D836BD" w:rsidRPr="00892DB1">
        <w:rPr>
          <w:rFonts w:ascii="Times New Roman" w:eastAsia="Times New Roman" w:hAnsi="Times New Roman" w:cs="Times New Roman"/>
          <w:sz w:val="24"/>
          <w:szCs w:val="24"/>
          <w:lang w:val="en-GB"/>
        </w:rPr>
        <w:t>Parmentola</w:t>
      </w:r>
      <w:r w:rsidR="00A765C5" w:rsidRPr="00892DB1">
        <w:rPr>
          <w:rFonts w:ascii="Times New Roman" w:eastAsia="Times New Roman" w:hAnsi="Times New Roman" w:cs="Times New Roman"/>
          <w:sz w:val="24"/>
          <w:szCs w:val="24"/>
          <w:lang w:val="en-GB"/>
        </w:rPr>
        <w:t xml:space="preserve"> et al., 202</w:t>
      </w:r>
      <w:r w:rsidR="00D836BD" w:rsidRPr="00892DB1">
        <w:rPr>
          <w:rFonts w:ascii="Times New Roman" w:eastAsia="Times New Roman" w:hAnsi="Times New Roman" w:cs="Times New Roman"/>
          <w:sz w:val="24"/>
          <w:szCs w:val="24"/>
          <w:lang w:val="en-GB"/>
        </w:rPr>
        <w:t>2</w:t>
      </w:r>
      <w:r w:rsidR="00A765C5"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00A765C5" w:rsidRPr="00892DB1">
        <w:rPr>
          <w:rFonts w:ascii="Times New Roman" w:eastAsia="Times New Roman" w:hAnsi="Times New Roman" w:cs="Times New Roman"/>
          <w:sz w:val="24"/>
          <w:szCs w:val="24"/>
          <w:lang w:val="en-GB"/>
        </w:rPr>
        <w:t xml:space="preserve"> Therefore, e</w:t>
      </w:r>
      <w:r w:rsidR="006012B0" w:rsidRPr="00892DB1">
        <w:rPr>
          <w:rFonts w:ascii="Times New Roman" w:eastAsia="Times New Roman" w:hAnsi="Times New Roman" w:cs="Times New Roman"/>
          <w:sz w:val="24"/>
          <w:szCs w:val="24"/>
          <w:lang w:val="en-GB"/>
        </w:rPr>
        <w:t>xamining the potential of new technologies for developing nations is essential, considering the numerous social, economic, and environmental challenges these nations face.</w:t>
      </w:r>
    </w:p>
    <w:p w14:paraId="740A31AF" w14:textId="639B8811" w:rsidR="00F23160" w:rsidRPr="00892DB1" w:rsidRDefault="00B36A8E" w:rsidP="00F23160">
      <w:pPr>
        <w:autoSpaceDE w:val="0"/>
        <w:autoSpaceDN w:val="0"/>
        <w:adjustRightInd w:val="0"/>
        <w:spacing w:before="240" w:after="0" w:line="240" w:lineRule="auto"/>
        <w:jc w:val="both"/>
        <w:rPr>
          <w:rFonts w:ascii="Times New Roman" w:eastAsia="Times New Roman" w:hAnsi="Times New Roman" w:cs="Times New Roman"/>
          <w:sz w:val="24"/>
          <w:szCs w:val="24"/>
          <w:lang w:val="en-GB"/>
        </w:rPr>
      </w:pPr>
      <w:r w:rsidRPr="00892DB1">
        <w:rPr>
          <w:rFonts w:ascii="Times New Roman" w:eastAsia="Times New Roman" w:hAnsi="Times New Roman" w:cs="Times New Roman"/>
          <w:sz w:val="24"/>
          <w:szCs w:val="24"/>
          <w:lang w:val="en-GB"/>
        </w:rPr>
        <w:t xml:space="preserve">Bangladesh has demonstrated remarkable growth and development over the years, positioning itself to become a model for global growth and development and a higher middle-income nation </w:t>
      </w:r>
      <w:proofErr w:type="gramStart"/>
      <w:r w:rsidRPr="00892DB1">
        <w:rPr>
          <w:rFonts w:ascii="Times New Roman" w:eastAsia="Times New Roman" w:hAnsi="Times New Roman" w:cs="Times New Roman"/>
          <w:sz w:val="24"/>
          <w:szCs w:val="24"/>
          <w:lang w:val="en-GB"/>
        </w:rPr>
        <w:t>in the near future</w:t>
      </w:r>
      <w:proofErr w:type="gramEnd"/>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Bangladesh still has a long way to go</w:t>
      </w:r>
      <w:r w:rsidR="008B1E7A" w:rsidRPr="00892DB1">
        <w:rPr>
          <w:rFonts w:ascii="Times New Roman" w:eastAsia="Times New Roman" w:hAnsi="Times New Roman" w:cs="Times New Roman"/>
          <w:sz w:val="24"/>
          <w:szCs w:val="24"/>
          <w:lang w:val="en-GB"/>
        </w:rPr>
        <w:t xml:space="preserve"> and overcome enormous hurdles</w:t>
      </w:r>
      <w:r w:rsidR="00B23CB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before achieving the SDGs by 2030 and turning into a developed country by 2041, but it has made great progress and will continue to do so</w:t>
      </w:r>
      <w:r w:rsidR="001E3C80" w:rsidRPr="00892DB1">
        <w:rPr>
          <w:rFonts w:ascii="Times New Roman" w:eastAsia="Times New Roman" w:hAnsi="Times New Roman" w:cs="Times New Roman"/>
          <w:sz w:val="24"/>
          <w:szCs w:val="24"/>
          <w:lang w:val="en-GB"/>
        </w:rPr>
        <w:t xml:space="preserve"> (</w:t>
      </w:r>
      <w:r w:rsidR="00061AE7" w:rsidRPr="00892DB1">
        <w:rPr>
          <w:rFonts w:ascii="Times New Roman" w:eastAsia="Times New Roman" w:hAnsi="Times New Roman" w:cs="Times New Roman"/>
          <w:sz w:val="24"/>
          <w:szCs w:val="24"/>
          <w:lang w:val="en-GB"/>
        </w:rPr>
        <w:t>Dey et al., 2019</w:t>
      </w:r>
      <w:r w:rsidR="001E3C80" w:rsidRPr="00892DB1">
        <w:rPr>
          <w:rFonts w:ascii="Times New Roman" w:eastAsia="Times New Roman" w:hAnsi="Times New Roman" w:cs="Times New Roman"/>
          <w:sz w:val="24"/>
          <w:szCs w:val="24"/>
          <w:lang w:val="en-GB"/>
        </w:rPr>
        <w:t>)</w:t>
      </w:r>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It is indisputable that overcoming these obstacles will largely depend on how cutting-edge technologies, like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lockchain technology, are used.</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w:t>
      </w:r>
      <w:r w:rsidR="00F23160" w:rsidRPr="00892DB1">
        <w:rPr>
          <w:rFonts w:ascii="Times New Roman" w:eastAsia="Times New Roman" w:hAnsi="Times New Roman" w:cs="Times New Roman"/>
          <w:sz w:val="24"/>
          <w:szCs w:val="24"/>
          <w:lang w:val="en-GB"/>
        </w:rPr>
        <w:t xml:space="preserve">In Bangladesh, a country at a crucial juncture of its digital transformation journey, understanding the dynamics of </w:t>
      </w:r>
      <w:r w:rsidR="004910A5" w:rsidRPr="00892DB1">
        <w:rPr>
          <w:rFonts w:ascii="Times New Roman" w:eastAsia="Times New Roman" w:hAnsi="Times New Roman" w:cs="Times New Roman"/>
          <w:sz w:val="24"/>
          <w:szCs w:val="24"/>
          <w:lang w:val="en-GB"/>
        </w:rPr>
        <w:t>B</w:t>
      </w:r>
      <w:r w:rsidR="00F23160" w:rsidRPr="00892DB1">
        <w:rPr>
          <w:rFonts w:ascii="Times New Roman" w:eastAsia="Times New Roman" w:hAnsi="Times New Roman" w:cs="Times New Roman"/>
          <w:sz w:val="24"/>
          <w:szCs w:val="24"/>
          <w:lang w:val="en-GB"/>
        </w:rPr>
        <w:t>lockchain technology adoption becomes particularly significant</w:t>
      </w:r>
      <w:r w:rsidR="00401EEB" w:rsidRPr="00892DB1">
        <w:rPr>
          <w:rFonts w:ascii="Times New Roman" w:eastAsia="Times New Roman" w:hAnsi="Times New Roman" w:cs="Times New Roman"/>
          <w:sz w:val="24"/>
          <w:szCs w:val="24"/>
          <w:lang w:val="en-GB"/>
        </w:rPr>
        <w:t xml:space="preserve"> (</w:t>
      </w:r>
      <w:r w:rsidR="00BF1C1D" w:rsidRPr="00892DB1">
        <w:rPr>
          <w:rFonts w:ascii="Times New Roman" w:eastAsia="Times New Roman" w:hAnsi="Times New Roman" w:cs="Times New Roman"/>
          <w:sz w:val="24"/>
          <w:szCs w:val="24"/>
          <w:lang w:val="en-GB"/>
        </w:rPr>
        <w:t>Shukla et al., 2023</w:t>
      </w:r>
      <w:r w:rsidR="00401EEB" w:rsidRPr="00892DB1">
        <w:rPr>
          <w:rFonts w:ascii="Times New Roman" w:eastAsia="Times New Roman" w:hAnsi="Times New Roman" w:cs="Times New Roman"/>
          <w:sz w:val="24"/>
          <w:szCs w:val="24"/>
          <w:lang w:val="en-GB"/>
        </w:rPr>
        <w:t>)</w:t>
      </w:r>
      <w:r w:rsidR="00F23160"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00F23160" w:rsidRPr="00892DB1">
        <w:rPr>
          <w:rFonts w:ascii="Times New Roman" w:eastAsia="Times New Roman" w:hAnsi="Times New Roman" w:cs="Times New Roman"/>
          <w:sz w:val="24"/>
          <w:szCs w:val="24"/>
          <w:lang w:val="en-GB"/>
        </w:rPr>
        <w:t xml:space="preserve"> </w:t>
      </w:r>
      <w:r w:rsidR="00D65AF5" w:rsidRPr="00892DB1">
        <w:rPr>
          <w:rFonts w:ascii="Times New Roman" w:eastAsia="Times New Roman" w:hAnsi="Times New Roman" w:cs="Times New Roman"/>
          <w:sz w:val="24"/>
          <w:szCs w:val="24"/>
          <w:lang w:val="en-GB"/>
        </w:rPr>
        <w:t>Some</w:t>
      </w:r>
      <w:r w:rsidR="000F040F" w:rsidRPr="00892DB1">
        <w:rPr>
          <w:rFonts w:ascii="Times New Roman" w:eastAsia="Times New Roman" w:hAnsi="Times New Roman" w:cs="Times New Roman"/>
          <w:sz w:val="24"/>
          <w:szCs w:val="24"/>
          <w:lang w:val="en-GB"/>
        </w:rPr>
        <w:t> financial organi</w:t>
      </w:r>
      <w:r w:rsidR="004910A5" w:rsidRPr="00892DB1">
        <w:rPr>
          <w:rFonts w:ascii="Times New Roman" w:eastAsia="Times New Roman" w:hAnsi="Times New Roman" w:cs="Times New Roman"/>
          <w:sz w:val="24"/>
          <w:szCs w:val="24"/>
          <w:lang w:val="en-GB"/>
        </w:rPr>
        <w:t>s</w:t>
      </w:r>
      <w:r w:rsidR="000F040F" w:rsidRPr="00892DB1">
        <w:rPr>
          <w:rFonts w:ascii="Times New Roman" w:eastAsia="Times New Roman" w:hAnsi="Times New Roman" w:cs="Times New Roman"/>
          <w:sz w:val="24"/>
          <w:szCs w:val="24"/>
          <w:lang w:val="en-GB"/>
        </w:rPr>
        <w:t xml:space="preserve">ations, like </w:t>
      </w:r>
      <w:proofErr w:type="spellStart"/>
      <w:r w:rsidR="000F040F" w:rsidRPr="00892DB1">
        <w:rPr>
          <w:rFonts w:ascii="Times New Roman" w:eastAsia="Times New Roman" w:hAnsi="Times New Roman" w:cs="Times New Roman"/>
          <w:sz w:val="24"/>
          <w:szCs w:val="24"/>
          <w:lang w:val="en-GB"/>
        </w:rPr>
        <w:t>Bkash</w:t>
      </w:r>
      <w:proofErr w:type="spellEnd"/>
      <w:r w:rsidR="000F040F" w:rsidRPr="00892DB1">
        <w:rPr>
          <w:rFonts w:ascii="Times New Roman" w:eastAsia="Times New Roman" w:hAnsi="Times New Roman" w:cs="Times New Roman"/>
          <w:sz w:val="24"/>
          <w:szCs w:val="24"/>
          <w:lang w:val="en-GB"/>
        </w:rPr>
        <w:t xml:space="preserve"> and Standard Chartered Bank, Prime Bank, HSB</w:t>
      </w:r>
      <w:r w:rsidR="004910A5" w:rsidRPr="00892DB1">
        <w:rPr>
          <w:rFonts w:ascii="Times New Roman" w:eastAsia="Times New Roman" w:hAnsi="Times New Roman" w:cs="Times New Roman"/>
          <w:sz w:val="24"/>
          <w:szCs w:val="24"/>
          <w:lang w:val="en-GB"/>
        </w:rPr>
        <w:t>C</w:t>
      </w:r>
      <w:r w:rsidR="000F040F" w:rsidRPr="00892DB1">
        <w:rPr>
          <w:rFonts w:ascii="Times New Roman" w:eastAsia="Times New Roman" w:hAnsi="Times New Roman" w:cs="Times New Roman"/>
          <w:sz w:val="24"/>
          <w:szCs w:val="24"/>
          <w:lang w:val="en-GB"/>
        </w:rPr>
        <w:t xml:space="preserve"> Bank, and others, have already begun implementing </w:t>
      </w:r>
      <w:r w:rsidR="004910A5" w:rsidRPr="00892DB1">
        <w:rPr>
          <w:rFonts w:ascii="Times New Roman" w:eastAsia="Times New Roman" w:hAnsi="Times New Roman" w:cs="Times New Roman"/>
          <w:sz w:val="24"/>
          <w:szCs w:val="24"/>
          <w:lang w:val="en-GB"/>
        </w:rPr>
        <w:t>B</w:t>
      </w:r>
      <w:r w:rsidR="000F040F" w:rsidRPr="00892DB1">
        <w:rPr>
          <w:rFonts w:ascii="Times New Roman" w:eastAsia="Times New Roman" w:hAnsi="Times New Roman" w:cs="Times New Roman"/>
          <w:sz w:val="24"/>
          <w:szCs w:val="24"/>
          <w:lang w:val="en-GB"/>
        </w:rPr>
        <w:t>lockchain technology in Bangladesh.</w:t>
      </w:r>
      <w:r w:rsidR="004910A5" w:rsidRPr="00892DB1">
        <w:rPr>
          <w:rFonts w:ascii="Times New Roman" w:eastAsia="Times New Roman" w:hAnsi="Times New Roman" w:cs="Times New Roman"/>
          <w:sz w:val="24"/>
          <w:szCs w:val="24"/>
          <w:lang w:val="en-GB"/>
        </w:rPr>
        <w:t xml:space="preserve"> </w:t>
      </w:r>
      <w:r w:rsidR="000F040F" w:rsidRPr="00892DB1">
        <w:rPr>
          <w:rFonts w:ascii="Times New Roman" w:eastAsia="Times New Roman" w:hAnsi="Times New Roman" w:cs="Times New Roman"/>
          <w:sz w:val="24"/>
          <w:szCs w:val="24"/>
          <w:lang w:val="en-GB"/>
        </w:rPr>
        <w:t xml:space="preserve"> Additionally, a few </w:t>
      </w:r>
      <w:proofErr w:type="spellStart"/>
      <w:r w:rsidR="000F040F" w:rsidRPr="00892DB1">
        <w:rPr>
          <w:rFonts w:ascii="Times New Roman" w:eastAsia="Times New Roman" w:hAnsi="Times New Roman" w:cs="Times New Roman"/>
          <w:sz w:val="24"/>
          <w:szCs w:val="24"/>
          <w:lang w:val="en-GB"/>
        </w:rPr>
        <w:t>agro</w:t>
      </w:r>
      <w:proofErr w:type="spellEnd"/>
      <w:r w:rsidR="000F040F" w:rsidRPr="00892DB1">
        <w:rPr>
          <w:rFonts w:ascii="Times New Roman" w:eastAsia="Times New Roman" w:hAnsi="Times New Roman" w:cs="Times New Roman"/>
          <w:sz w:val="24"/>
          <w:szCs w:val="24"/>
          <w:lang w:val="en-GB"/>
        </w:rPr>
        <w:t xml:space="preserve">-tech startups have adopted the technology as a pilot project, Krishna </w:t>
      </w:r>
      <w:proofErr w:type="spellStart"/>
      <w:r w:rsidR="000F040F" w:rsidRPr="00892DB1">
        <w:rPr>
          <w:rFonts w:ascii="Times New Roman" w:eastAsia="Times New Roman" w:hAnsi="Times New Roman" w:cs="Times New Roman"/>
          <w:sz w:val="24"/>
          <w:szCs w:val="24"/>
          <w:lang w:val="en-GB"/>
        </w:rPr>
        <w:t>Swapno</w:t>
      </w:r>
      <w:proofErr w:type="spellEnd"/>
      <w:r w:rsidR="000F040F" w:rsidRPr="00892DB1">
        <w:rPr>
          <w:rFonts w:ascii="Times New Roman" w:eastAsia="Times New Roman" w:hAnsi="Times New Roman" w:cs="Times New Roman"/>
          <w:sz w:val="24"/>
          <w:szCs w:val="24"/>
          <w:lang w:val="en-GB"/>
        </w:rPr>
        <w:t xml:space="preserve"> being one of them.</w:t>
      </w:r>
      <w:r w:rsidR="004910A5" w:rsidRPr="00892DB1">
        <w:rPr>
          <w:rFonts w:ascii="Times New Roman" w:eastAsia="Times New Roman" w:hAnsi="Times New Roman" w:cs="Times New Roman"/>
          <w:sz w:val="24"/>
          <w:szCs w:val="24"/>
          <w:lang w:val="en-GB"/>
        </w:rPr>
        <w:t xml:space="preserve"> </w:t>
      </w:r>
      <w:r w:rsidR="000F040F" w:rsidRPr="00892DB1">
        <w:rPr>
          <w:rFonts w:ascii="Times New Roman" w:eastAsia="Times New Roman" w:hAnsi="Times New Roman" w:cs="Times New Roman"/>
          <w:sz w:val="24"/>
          <w:szCs w:val="24"/>
          <w:lang w:val="en-GB"/>
        </w:rPr>
        <w:t xml:space="preserve"> </w:t>
      </w:r>
      <w:r w:rsidR="00D65AF5" w:rsidRPr="00892DB1">
        <w:rPr>
          <w:rFonts w:ascii="Times New Roman" w:eastAsia="Times New Roman" w:hAnsi="Times New Roman" w:cs="Times New Roman"/>
          <w:sz w:val="24"/>
          <w:szCs w:val="24"/>
          <w:lang w:val="en-GB"/>
        </w:rPr>
        <w:t xml:space="preserve">Bangladesh, with its burgeoning digital market and increasing tech-savviness </w:t>
      </w:r>
      <w:r w:rsidR="00790039" w:rsidRPr="00892DB1">
        <w:rPr>
          <w:rFonts w:ascii="Times New Roman" w:eastAsia="Times New Roman" w:hAnsi="Times New Roman" w:cs="Times New Roman"/>
          <w:sz w:val="24"/>
          <w:szCs w:val="24"/>
          <w:lang w:val="en-GB"/>
        </w:rPr>
        <w:t>(</w:t>
      </w:r>
      <w:r w:rsidR="00790039" w:rsidRPr="00892DB1">
        <w:rPr>
          <w:rFonts w:ascii="Times New Roman" w:eastAsia="Aptos" w:hAnsi="Times New Roman" w:cs="Times New Roman"/>
          <w:noProof/>
          <w:kern w:val="2"/>
          <w:sz w:val="24"/>
          <w:szCs w:val="24"/>
          <w:lang w:val="en-GB"/>
          <w14:ligatures w14:val="standardContextual"/>
        </w:rPr>
        <w:t>Da</w:t>
      </w:r>
      <w:r w:rsidR="00090D5F" w:rsidRPr="00892DB1">
        <w:rPr>
          <w:rFonts w:ascii="Times New Roman" w:eastAsia="Aptos" w:hAnsi="Times New Roman" w:cs="Times New Roman"/>
          <w:noProof/>
          <w:kern w:val="2"/>
          <w:sz w:val="24"/>
          <w:szCs w:val="24"/>
          <w:lang w:val="en-GB"/>
          <w14:ligatures w14:val="standardContextual"/>
        </w:rPr>
        <w:t xml:space="preserve"> Silva et al.,</w:t>
      </w:r>
      <w:r w:rsidR="00D65AF5" w:rsidRPr="00892DB1">
        <w:rPr>
          <w:rFonts w:ascii="Times New Roman" w:eastAsia="Times New Roman" w:hAnsi="Times New Roman" w:cs="Times New Roman"/>
          <w:sz w:val="24"/>
          <w:szCs w:val="24"/>
          <w:lang w:val="en-GB"/>
        </w:rPr>
        <w:t xml:space="preserve"> 20</w:t>
      </w:r>
      <w:r w:rsidR="00090D5F" w:rsidRPr="00892DB1">
        <w:rPr>
          <w:rFonts w:ascii="Times New Roman" w:eastAsia="Times New Roman" w:hAnsi="Times New Roman" w:cs="Times New Roman"/>
          <w:sz w:val="24"/>
          <w:szCs w:val="24"/>
          <w:lang w:val="en-GB"/>
        </w:rPr>
        <w:t>19</w:t>
      </w:r>
      <w:r w:rsidR="00D65AF5" w:rsidRPr="00892DB1">
        <w:rPr>
          <w:rFonts w:ascii="Times New Roman" w:eastAsia="Times New Roman" w:hAnsi="Times New Roman" w:cs="Times New Roman"/>
          <w:sz w:val="24"/>
          <w:szCs w:val="24"/>
          <w:lang w:val="en-GB"/>
        </w:rPr>
        <w:t xml:space="preserve">), represents an ideal context to explore the adoption of </w:t>
      </w:r>
      <w:r w:rsidR="004910A5" w:rsidRPr="00892DB1">
        <w:rPr>
          <w:rFonts w:ascii="Times New Roman" w:eastAsia="Times New Roman" w:hAnsi="Times New Roman" w:cs="Times New Roman"/>
          <w:sz w:val="24"/>
          <w:szCs w:val="24"/>
          <w:lang w:val="en-GB"/>
        </w:rPr>
        <w:t>B</w:t>
      </w:r>
      <w:r w:rsidR="00D65AF5" w:rsidRPr="00892DB1">
        <w:rPr>
          <w:rFonts w:ascii="Times New Roman" w:eastAsia="Times New Roman" w:hAnsi="Times New Roman" w:cs="Times New Roman"/>
          <w:sz w:val="24"/>
          <w:szCs w:val="24"/>
          <w:lang w:val="en-GB"/>
        </w:rPr>
        <w:t>lockchain technology.</w:t>
      </w:r>
      <w:r w:rsidR="004910A5" w:rsidRPr="00892DB1">
        <w:rPr>
          <w:rFonts w:ascii="Times New Roman" w:eastAsia="Times New Roman" w:hAnsi="Times New Roman" w:cs="Times New Roman"/>
          <w:sz w:val="24"/>
          <w:szCs w:val="24"/>
          <w:lang w:val="en-GB"/>
        </w:rPr>
        <w:t xml:space="preserve"> </w:t>
      </w:r>
      <w:r w:rsidR="00D65AF5" w:rsidRPr="00892DB1">
        <w:rPr>
          <w:rFonts w:ascii="Times New Roman" w:eastAsia="Times New Roman" w:hAnsi="Times New Roman" w:cs="Times New Roman"/>
          <w:sz w:val="24"/>
          <w:szCs w:val="24"/>
          <w:lang w:val="en-GB"/>
        </w:rPr>
        <w:t xml:space="preserve"> The country</w:t>
      </w:r>
      <w:r w:rsidR="004910A5" w:rsidRPr="00892DB1">
        <w:rPr>
          <w:rFonts w:ascii="Times New Roman" w:eastAsia="Times New Roman" w:hAnsi="Times New Roman" w:cs="Times New Roman"/>
          <w:sz w:val="24"/>
          <w:szCs w:val="24"/>
          <w:lang w:val="en-GB"/>
        </w:rPr>
        <w:t>’</w:t>
      </w:r>
      <w:r w:rsidR="00D65AF5" w:rsidRPr="00892DB1">
        <w:rPr>
          <w:rFonts w:ascii="Times New Roman" w:eastAsia="Times New Roman" w:hAnsi="Times New Roman" w:cs="Times New Roman"/>
          <w:sz w:val="24"/>
          <w:szCs w:val="24"/>
          <w:lang w:val="en-GB"/>
        </w:rPr>
        <w:t xml:space="preserve">s digital transformation initiative, spearheaded by the </w:t>
      </w:r>
      <w:r w:rsidR="004910A5" w:rsidRPr="00892DB1">
        <w:rPr>
          <w:rFonts w:ascii="Times New Roman" w:eastAsia="Times New Roman" w:hAnsi="Times New Roman" w:cs="Times New Roman"/>
          <w:sz w:val="24"/>
          <w:szCs w:val="24"/>
          <w:lang w:val="en-GB"/>
        </w:rPr>
        <w:t>‘</w:t>
      </w:r>
      <w:r w:rsidR="00D65AF5" w:rsidRPr="00892DB1">
        <w:rPr>
          <w:rFonts w:ascii="Times New Roman" w:eastAsia="Times New Roman" w:hAnsi="Times New Roman" w:cs="Times New Roman"/>
          <w:sz w:val="24"/>
          <w:szCs w:val="24"/>
          <w:lang w:val="en-GB"/>
        </w:rPr>
        <w:t>Digital Bangladesh</w:t>
      </w:r>
      <w:r w:rsidR="004910A5" w:rsidRPr="00892DB1">
        <w:rPr>
          <w:rFonts w:ascii="Times New Roman" w:eastAsia="Times New Roman" w:hAnsi="Times New Roman" w:cs="Times New Roman"/>
          <w:sz w:val="24"/>
          <w:szCs w:val="24"/>
          <w:lang w:val="en-GB"/>
        </w:rPr>
        <w:t>’</w:t>
      </w:r>
      <w:r w:rsidR="00D65AF5" w:rsidRPr="00892DB1">
        <w:rPr>
          <w:rFonts w:ascii="Times New Roman" w:eastAsia="Times New Roman" w:hAnsi="Times New Roman" w:cs="Times New Roman"/>
          <w:sz w:val="24"/>
          <w:szCs w:val="24"/>
          <w:lang w:val="en-GB"/>
        </w:rPr>
        <w:t xml:space="preserve"> vision, aimed to integrate technology comprehensively into various sectors by 2021 (Saad, 2021).</w:t>
      </w:r>
      <w:r w:rsidR="004910A5" w:rsidRPr="00892DB1">
        <w:rPr>
          <w:rFonts w:ascii="Times New Roman" w:eastAsia="Times New Roman" w:hAnsi="Times New Roman" w:cs="Times New Roman"/>
          <w:sz w:val="24"/>
          <w:szCs w:val="24"/>
          <w:lang w:val="en-GB"/>
        </w:rPr>
        <w:t xml:space="preserve"> </w:t>
      </w:r>
      <w:r w:rsidR="00D65AF5" w:rsidRPr="00892DB1">
        <w:rPr>
          <w:rFonts w:ascii="Times New Roman" w:eastAsia="Times New Roman" w:hAnsi="Times New Roman" w:cs="Times New Roman"/>
          <w:sz w:val="24"/>
          <w:szCs w:val="24"/>
          <w:lang w:val="en-GB"/>
        </w:rPr>
        <w:t xml:space="preserve"> However, despite these ambitious goals, the penetration of advanced technologies like </w:t>
      </w:r>
      <w:r w:rsidR="004910A5" w:rsidRPr="00892DB1">
        <w:rPr>
          <w:rFonts w:ascii="Times New Roman" w:eastAsia="Times New Roman" w:hAnsi="Times New Roman" w:cs="Times New Roman"/>
          <w:sz w:val="24"/>
          <w:szCs w:val="24"/>
          <w:lang w:val="en-GB"/>
        </w:rPr>
        <w:t>B</w:t>
      </w:r>
      <w:r w:rsidR="00D65AF5" w:rsidRPr="00892DB1">
        <w:rPr>
          <w:rFonts w:ascii="Times New Roman" w:eastAsia="Times New Roman" w:hAnsi="Times New Roman" w:cs="Times New Roman"/>
          <w:sz w:val="24"/>
          <w:szCs w:val="24"/>
          <w:lang w:val="en-GB"/>
        </w:rPr>
        <w:t xml:space="preserve">lockchain in the entrepreneurial sector in Bangladesh </w:t>
      </w:r>
      <w:proofErr w:type="gramStart"/>
      <w:r w:rsidR="008B1E7A" w:rsidRPr="00892DB1">
        <w:rPr>
          <w:rFonts w:ascii="Times New Roman" w:eastAsia="Times New Roman" w:hAnsi="Times New Roman" w:cs="Times New Roman"/>
          <w:sz w:val="24"/>
          <w:szCs w:val="24"/>
          <w:lang w:val="en-GB"/>
        </w:rPr>
        <w:t xml:space="preserve">still </w:t>
      </w:r>
      <w:r w:rsidR="00D65AF5" w:rsidRPr="00892DB1">
        <w:rPr>
          <w:rFonts w:ascii="Times New Roman" w:eastAsia="Times New Roman" w:hAnsi="Times New Roman" w:cs="Times New Roman"/>
          <w:sz w:val="24"/>
          <w:szCs w:val="24"/>
          <w:lang w:val="en-GB"/>
        </w:rPr>
        <w:t>remains</w:t>
      </w:r>
      <w:proofErr w:type="gramEnd"/>
      <w:r w:rsidR="00D65AF5" w:rsidRPr="00892DB1">
        <w:rPr>
          <w:rFonts w:ascii="Times New Roman" w:eastAsia="Times New Roman" w:hAnsi="Times New Roman" w:cs="Times New Roman"/>
          <w:sz w:val="24"/>
          <w:szCs w:val="24"/>
          <w:lang w:val="en-GB"/>
        </w:rPr>
        <w:t xml:space="preserve"> limited (Tasnim et al., 2023).</w:t>
      </w:r>
      <w:r w:rsidR="00D65AF5" w:rsidRPr="00892DB1">
        <w:rPr>
          <w:rFonts w:ascii="Times New Roman" w:eastAsia="Times New Roman" w:hAnsi="Times New Roman" w:cs="Times New Roman"/>
          <w:sz w:val="24"/>
          <w:szCs w:val="24"/>
          <w:lang w:val="en-GB"/>
        </w:rPr>
        <w:t xml:space="preserve"> </w:t>
      </w:r>
    </w:p>
    <w:p w14:paraId="25FF1855" w14:textId="3F10C1D4" w:rsidR="00F23160" w:rsidRPr="00892DB1" w:rsidRDefault="00F23160" w:rsidP="00F23160">
      <w:pPr>
        <w:autoSpaceDE w:val="0"/>
        <w:autoSpaceDN w:val="0"/>
        <w:adjustRightInd w:val="0"/>
        <w:spacing w:before="240" w:after="0" w:line="240" w:lineRule="auto"/>
        <w:jc w:val="both"/>
        <w:rPr>
          <w:rFonts w:ascii="Times New Roman" w:eastAsia="Times New Roman" w:hAnsi="Times New Roman" w:cs="Times New Roman"/>
          <w:sz w:val="24"/>
          <w:szCs w:val="24"/>
          <w:lang w:val="en-GB"/>
        </w:rPr>
      </w:pPr>
      <w:r w:rsidRPr="00892DB1">
        <w:rPr>
          <w:rFonts w:ascii="Times New Roman" w:eastAsia="Times New Roman" w:hAnsi="Times New Roman" w:cs="Times New Roman"/>
          <w:sz w:val="24"/>
          <w:szCs w:val="24"/>
          <w:lang w:val="en-GB"/>
        </w:rPr>
        <w:t xml:space="preserve">This scenario presents a notable research gap: the factors influencing the adoption of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 xml:space="preserve">lockchain technology in Bangladeshi entrepreneurial ventures, particularly through the theoretical framework of </w:t>
      </w:r>
      <w:r w:rsidR="001E3C80" w:rsidRPr="00892DB1">
        <w:rPr>
          <w:rFonts w:ascii="Times New Roman" w:eastAsia="Times New Roman" w:hAnsi="Times New Roman" w:cs="Times New Roman"/>
          <w:sz w:val="24"/>
          <w:szCs w:val="24"/>
          <w:lang w:val="en-GB"/>
        </w:rPr>
        <w:t>Diffusion of Innovation (DOI) Theory (Rogers, 2003)</w:t>
      </w:r>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Rogers</w:t>
      </w:r>
      <w:r w:rsidR="004910A5" w:rsidRPr="00892DB1">
        <w:rPr>
          <w:rFonts w:ascii="Times New Roman" w:eastAsia="Times New Roman" w:hAnsi="Times New Roman" w:cs="Times New Roman"/>
          <w:sz w:val="24"/>
          <w:szCs w:val="24"/>
          <w:lang w:val="en-GB"/>
        </w:rPr>
        <w:t>’</w:t>
      </w:r>
      <w:r w:rsidRPr="00892DB1">
        <w:rPr>
          <w:rFonts w:ascii="Times New Roman" w:eastAsia="Times New Roman" w:hAnsi="Times New Roman" w:cs="Times New Roman"/>
          <w:sz w:val="24"/>
          <w:szCs w:val="24"/>
          <w:lang w:val="en-GB"/>
        </w:rPr>
        <w:t xml:space="preserve"> DOI theory, a widely recogni</w:t>
      </w:r>
      <w:r w:rsidR="004910A5" w:rsidRPr="00892DB1">
        <w:rPr>
          <w:rFonts w:ascii="Times New Roman" w:eastAsia="Times New Roman" w:hAnsi="Times New Roman" w:cs="Times New Roman"/>
          <w:sz w:val="24"/>
          <w:szCs w:val="24"/>
          <w:lang w:val="en-GB"/>
        </w:rPr>
        <w:t>s</w:t>
      </w:r>
      <w:r w:rsidRPr="00892DB1">
        <w:rPr>
          <w:rFonts w:ascii="Times New Roman" w:eastAsia="Times New Roman" w:hAnsi="Times New Roman" w:cs="Times New Roman"/>
          <w:sz w:val="24"/>
          <w:szCs w:val="24"/>
          <w:lang w:val="en-GB"/>
        </w:rPr>
        <w:t>ed model for understanding the adoption and spread of new technologies, offers a robust framework for this exploration (</w:t>
      </w:r>
      <w:r w:rsidR="005E04A1" w:rsidRPr="00892DB1">
        <w:rPr>
          <w:rFonts w:ascii="Times New Roman" w:eastAsia="Times New Roman" w:hAnsi="Times New Roman" w:cs="Times New Roman"/>
          <w:sz w:val="24"/>
          <w:szCs w:val="24"/>
          <w:lang w:val="en-GB"/>
        </w:rPr>
        <w:t>Rogers,</w:t>
      </w:r>
      <w:r w:rsidR="001E3C80" w:rsidRPr="00892DB1">
        <w:rPr>
          <w:rFonts w:ascii="Times New Roman" w:eastAsia="Times New Roman" w:hAnsi="Times New Roman" w:cs="Times New Roman"/>
          <w:sz w:val="24"/>
          <w:szCs w:val="24"/>
          <w:lang w:val="en-GB"/>
        </w:rPr>
        <w:t xml:space="preserve"> </w:t>
      </w:r>
      <w:r w:rsidR="005E04A1" w:rsidRPr="00892DB1">
        <w:rPr>
          <w:rFonts w:ascii="Times New Roman" w:eastAsia="Times New Roman" w:hAnsi="Times New Roman" w:cs="Times New Roman"/>
          <w:sz w:val="24"/>
          <w:szCs w:val="24"/>
          <w:lang w:val="en-GB"/>
        </w:rPr>
        <w:t>2003</w:t>
      </w:r>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0023358D"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Existing literature has extensively explored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lockchain technology, focusing predominantly on its technical aspects and applications in developed economies</w:t>
      </w:r>
      <w:r w:rsidR="005E04A1" w:rsidRPr="00892DB1">
        <w:rPr>
          <w:rFonts w:ascii="Times New Roman" w:eastAsia="Times New Roman" w:hAnsi="Times New Roman" w:cs="Times New Roman"/>
          <w:sz w:val="24"/>
          <w:szCs w:val="24"/>
          <w:lang w:val="en-GB"/>
        </w:rPr>
        <w:t xml:space="preserve"> (</w:t>
      </w:r>
      <w:proofErr w:type="spellStart"/>
      <w:r w:rsidR="00780134" w:rsidRPr="00892DB1">
        <w:rPr>
          <w:rFonts w:ascii="Times New Roman" w:eastAsia="Calibri" w:hAnsi="Times New Roman" w:cs="Times New Roman"/>
          <w:sz w:val="24"/>
          <w:szCs w:val="24"/>
          <w:lang w:val="en-GB"/>
        </w:rPr>
        <w:t>Centobelli</w:t>
      </w:r>
      <w:proofErr w:type="spellEnd"/>
      <w:r w:rsidR="007C11AE" w:rsidRPr="00892DB1" w:rsidDel="007C11AE">
        <w:rPr>
          <w:rFonts w:ascii="Times New Roman" w:eastAsia="Times New Roman" w:hAnsi="Times New Roman" w:cs="Times New Roman"/>
          <w:sz w:val="24"/>
          <w:szCs w:val="24"/>
          <w:lang w:val="en-GB"/>
        </w:rPr>
        <w:t xml:space="preserve"> </w:t>
      </w:r>
      <w:r w:rsidR="007C11AE" w:rsidRPr="00892DB1">
        <w:rPr>
          <w:rFonts w:ascii="Times New Roman" w:eastAsia="Times New Roman" w:hAnsi="Times New Roman" w:cs="Times New Roman"/>
          <w:sz w:val="24"/>
          <w:szCs w:val="24"/>
          <w:lang w:val="en-GB"/>
        </w:rPr>
        <w:t>et al.,</w:t>
      </w:r>
      <w:r w:rsidR="005E04A1" w:rsidRPr="00892DB1">
        <w:rPr>
          <w:rFonts w:ascii="Times New Roman" w:eastAsia="Times New Roman" w:hAnsi="Times New Roman" w:cs="Times New Roman"/>
          <w:sz w:val="24"/>
          <w:szCs w:val="24"/>
          <w:lang w:val="en-GB"/>
        </w:rPr>
        <w:t xml:space="preserve"> 20</w:t>
      </w:r>
      <w:r w:rsidR="00780134" w:rsidRPr="00892DB1">
        <w:rPr>
          <w:rFonts w:ascii="Times New Roman" w:eastAsia="Times New Roman" w:hAnsi="Times New Roman" w:cs="Times New Roman"/>
          <w:sz w:val="24"/>
          <w:szCs w:val="24"/>
          <w:lang w:val="en-GB"/>
        </w:rPr>
        <w:t>22</w:t>
      </w:r>
      <w:r w:rsidR="005E04A1" w:rsidRPr="00892DB1">
        <w:rPr>
          <w:rFonts w:ascii="Times New Roman" w:eastAsia="Times New Roman" w:hAnsi="Times New Roman" w:cs="Times New Roman"/>
          <w:sz w:val="24"/>
          <w:szCs w:val="24"/>
          <w:lang w:val="en-GB"/>
        </w:rPr>
        <w:t>)</w:t>
      </w:r>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However, there is a conspicuous scarcity of research applying DOI theory to understand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lockchain adoption in the context of developing countries, particularly within entrepreneurial settings (</w:t>
      </w:r>
      <w:r w:rsidR="005E04A1" w:rsidRPr="00892DB1">
        <w:rPr>
          <w:rFonts w:ascii="Times New Roman" w:eastAsia="Times New Roman" w:hAnsi="Times New Roman" w:cs="Times New Roman"/>
          <w:sz w:val="24"/>
          <w:szCs w:val="24"/>
          <w:lang w:val="en-GB"/>
        </w:rPr>
        <w:t>Hasan</w:t>
      </w:r>
      <w:r w:rsidR="004910A5" w:rsidRPr="00892DB1">
        <w:rPr>
          <w:rFonts w:ascii="Times New Roman" w:eastAsia="Times New Roman" w:hAnsi="Times New Roman" w:cs="Times New Roman"/>
          <w:sz w:val="24"/>
          <w:szCs w:val="24"/>
          <w:lang w:val="en-GB"/>
        </w:rPr>
        <w:t xml:space="preserve"> et al.</w:t>
      </w:r>
      <w:r w:rsidR="005E04A1" w:rsidRPr="00892DB1">
        <w:rPr>
          <w:rFonts w:ascii="Times New Roman" w:eastAsia="Times New Roman" w:hAnsi="Times New Roman" w:cs="Times New Roman"/>
          <w:sz w:val="24"/>
          <w:szCs w:val="24"/>
          <w:lang w:val="en-GB"/>
        </w:rPr>
        <w:t>, 2020</w:t>
      </w:r>
      <w:r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This lack of research is particularly pronounced in Bangladesh, where the practical implications of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lockchain for entrepreneurs have not been adequately explored</w:t>
      </w:r>
      <w:r w:rsidR="00401EEB" w:rsidRPr="00892DB1">
        <w:rPr>
          <w:rFonts w:ascii="Times New Roman" w:eastAsia="Times New Roman" w:hAnsi="Times New Roman" w:cs="Times New Roman"/>
          <w:sz w:val="24"/>
          <w:szCs w:val="24"/>
          <w:lang w:val="en-GB"/>
        </w:rPr>
        <w:t xml:space="preserve"> (</w:t>
      </w:r>
      <w:r w:rsidR="005E04A1" w:rsidRPr="00892DB1">
        <w:rPr>
          <w:rFonts w:ascii="Times New Roman" w:eastAsia="Times New Roman" w:hAnsi="Times New Roman" w:cs="Times New Roman"/>
          <w:sz w:val="24"/>
          <w:szCs w:val="24"/>
          <w:lang w:val="en-GB"/>
        </w:rPr>
        <w:t>Government of Bangladesh, 2020</w:t>
      </w:r>
      <w:r w:rsidR="00401EEB" w:rsidRPr="00892DB1">
        <w:rPr>
          <w:rFonts w:ascii="Times New Roman" w:eastAsia="Times New Roman" w:hAnsi="Times New Roman" w:cs="Times New Roman"/>
          <w:sz w:val="24"/>
          <w:szCs w:val="24"/>
          <w:lang w:val="en-GB"/>
        </w:rPr>
        <w:t>)</w:t>
      </w:r>
      <w:r w:rsidR="005E04A1" w:rsidRPr="00892DB1">
        <w:rPr>
          <w:rFonts w:ascii="Times New Roman" w:eastAsia="Times New Roman" w:hAnsi="Times New Roman" w:cs="Times New Roman"/>
          <w:sz w:val="24"/>
          <w:szCs w:val="24"/>
          <w:lang w:val="en-GB"/>
        </w:rPr>
        <w:t>.</w:t>
      </w:r>
      <w:r w:rsidR="004910A5" w:rsidRPr="00892DB1">
        <w:rPr>
          <w:rFonts w:ascii="Times New Roman" w:eastAsia="Times New Roman" w:hAnsi="Times New Roman" w:cs="Times New Roman"/>
          <w:sz w:val="24"/>
          <w:szCs w:val="24"/>
          <w:lang w:val="en-GB"/>
        </w:rPr>
        <w:t xml:space="preserve"> </w:t>
      </w:r>
      <w:r w:rsidR="001E3C80" w:rsidRPr="00892DB1">
        <w:rPr>
          <w:rFonts w:ascii="Times New Roman" w:eastAsia="Times New Roman" w:hAnsi="Times New Roman" w:cs="Times New Roman"/>
          <w:sz w:val="24"/>
          <w:szCs w:val="24"/>
          <w:lang w:val="en-GB"/>
        </w:rPr>
        <w:t xml:space="preserve"> Therefore, this study delves into </w:t>
      </w:r>
      <w:r w:rsidR="00FA2B81" w:rsidRPr="00892DB1">
        <w:rPr>
          <w:rFonts w:ascii="Times New Roman" w:eastAsia="Times New Roman" w:hAnsi="Times New Roman" w:cs="Times New Roman"/>
          <w:sz w:val="24"/>
          <w:szCs w:val="24"/>
          <w:lang w:val="en-GB"/>
        </w:rPr>
        <w:t xml:space="preserve">exploring </w:t>
      </w:r>
      <w:r w:rsidR="001E3C80" w:rsidRPr="00892DB1">
        <w:rPr>
          <w:rFonts w:ascii="Times New Roman" w:eastAsia="Times New Roman" w:hAnsi="Times New Roman" w:cs="Times New Roman"/>
          <w:sz w:val="24"/>
          <w:szCs w:val="24"/>
          <w:lang w:val="en-GB"/>
        </w:rPr>
        <w:t xml:space="preserve">the adoption of </w:t>
      </w:r>
      <w:r w:rsidR="004910A5" w:rsidRPr="00892DB1">
        <w:rPr>
          <w:rFonts w:ascii="Times New Roman" w:eastAsia="Times New Roman" w:hAnsi="Times New Roman" w:cs="Times New Roman"/>
          <w:sz w:val="24"/>
          <w:szCs w:val="24"/>
          <w:lang w:val="en-GB"/>
        </w:rPr>
        <w:t>B</w:t>
      </w:r>
      <w:r w:rsidR="001E3C80" w:rsidRPr="00892DB1">
        <w:rPr>
          <w:rFonts w:ascii="Times New Roman" w:eastAsia="Times New Roman" w:hAnsi="Times New Roman" w:cs="Times New Roman"/>
          <w:sz w:val="24"/>
          <w:szCs w:val="24"/>
          <w:lang w:val="en-GB"/>
        </w:rPr>
        <w:t>lockchain technology in Bangladesh, framed through the lens of the Diffusion of Innovation (DOI) Theory (Rogers, 2003), to understand its impact on entrepreneurial ventures in the context of the country</w:t>
      </w:r>
      <w:r w:rsidR="004910A5" w:rsidRPr="00892DB1">
        <w:rPr>
          <w:rFonts w:ascii="Times New Roman" w:eastAsia="Times New Roman" w:hAnsi="Times New Roman" w:cs="Times New Roman"/>
          <w:sz w:val="24"/>
          <w:szCs w:val="24"/>
          <w:lang w:val="en-GB"/>
        </w:rPr>
        <w:t>’</w:t>
      </w:r>
      <w:r w:rsidR="001E3C80" w:rsidRPr="00892DB1">
        <w:rPr>
          <w:rFonts w:ascii="Times New Roman" w:eastAsia="Times New Roman" w:hAnsi="Times New Roman" w:cs="Times New Roman"/>
          <w:sz w:val="24"/>
          <w:szCs w:val="24"/>
          <w:lang w:val="en-GB"/>
        </w:rPr>
        <w:t>s digital evolution.</w:t>
      </w:r>
      <w:r w:rsidR="004910A5" w:rsidRPr="00892DB1">
        <w:rPr>
          <w:rFonts w:ascii="Times New Roman" w:eastAsia="Times New Roman" w:hAnsi="Times New Roman" w:cs="Times New Roman"/>
          <w:sz w:val="24"/>
          <w:szCs w:val="24"/>
          <w:lang w:val="en-GB"/>
        </w:rPr>
        <w:t xml:space="preserve"> </w:t>
      </w:r>
      <w:r w:rsidR="001E3C80" w:rsidRPr="00892DB1">
        <w:rPr>
          <w:rFonts w:ascii="Times New Roman" w:eastAsia="Times New Roman" w:hAnsi="Times New Roman" w:cs="Times New Roman"/>
          <w:sz w:val="24"/>
          <w:szCs w:val="24"/>
          <w:lang w:val="en-GB"/>
        </w:rPr>
        <w:t xml:space="preserve"> </w:t>
      </w:r>
      <w:r w:rsidR="001E3C80" w:rsidRPr="00892DB1">
        <w:rPr>
          <w:rFonts w:ascii="Times New Roman" w:eastAsia="Times New Roman" w:hAnsi="Times New Roman" w:cs="Times New Roman"/>
          <w:sz w:val="24"/>
          <w:szCs w:val="24"/>
          <w:lang w:val="en-GB"/>
        </w:rPr>
        <w:t xml:space="preserve">This study is guided by the question, </w:t>
      </w:r>
      <w:r w:rsidR="004910A5" w:rsidRPr="00892DB1">
        <w:rPr>
          <w:rFonts w:ascii="Times New Roman" w:eastAsia="Times New Roman" w:hAnsi="Times New Roman" w:cs="Times New Roman"/>
          <w:sz w:val="24"/>
          <w:szCs w:val="24"/>
          <w:lang w:val="en-GB"/>
        </w:rPr>
        <w:t>‘</w:t>
      </w:r>
      <w:r w:rsidR="001E3C80" w:rsidRPr="00892DB1">
        <w:rPr>
          <w:rFonts w:ascii="Times New Roman" w:eastAsia="Times New Roman" w:hAnsi="Times New Roman" w:cs="Times New Roman"/>
          <w:sz w:val="24"/>
          <w:szCs w:val="24"/>
          <w:lang w:val="en-GB"/>
        </w:rPr>
        <w:t xml:space="preserve">How does the Diffusion of Innovation theory elucidate the adoption of </w:t>
      </w:r>
      <w:r w:rsidR="004910A5" w:rsidRPr="00892DB1">
        <w:rPr>
          <w:rFonts w:ascii="Times New Roman" w:eastAsia="Times New Roman" w:hAnsi="Times New Roman" w:cs="Times New Roman"/>
          <w:sz w:val="24"/>
          <w:szCs w:val="24"/>
          <w:lang w:val="en-GB"/>
        </w:rPr>
        <w:t>B</w:t>
      </w:r>
      <w:r w:rsidR="001E3C80" w:rsidRPr="00892DB1">
        <w:rPr>
          <w:rFonts w:ascii="Times New Roman" w:eastAsia="Times New Roman" w:hAnsi="Times New Roman" w:cs="Times New Roman"/>
          <w:sz w:val="24"/>
          <w:szCs w:val="24"/>
          <w:lang w:val="en-GB"/>
        </w:rPr>
        <w:t>lockchain technology in entrepreneurial ventures during Bangladesh’s digital transformation?</w:t>
      </w:r>
      <w:r w:rsidR="004910A5" w:rsidRPr="00892DB1">
        <w:rPr>
          <w:rFonts w:ascii="Times New Roman" w:eastAsia="Times New Roman" w:hAnsi="Times New Roman" w:cs="Times New Roman"/>
          <w:sz w:val="24"/>
          <w:szCs w:val="24"/>
          <w:lang w:val="en-GB"/>
        </w:rPr>
        <w:t>’</w:t>
      </w:r>
      <w:r w:rsidR="001E3C80" w:rsidRPr="00892DB1">
        <w:rPr>
          <w:rFonts w:ascii="Times New Roman" w:eastAsia="Times New Roman" w:hAnsi="Times New Roman" w:cs="Times New Roman"/>
          <w:sz w:val="24"/>
          <w:szCs w:val="24"/>
          <w:lang w:val="en-GB"/>
        </w:rPr>
        <w:t xml:space="preserve"> It aims to dissect the variables that influence the adoption and proliferation of </w:t>
      </w:r>
      <w:r w:rsidR="004910A5" w:rsidRPr="00892DB1">
        <w:rPr>
          <w:rFonts w:ascii="Times New Roman" w:eastAsia="Times New Roman" w:hAnsi="Times New Roman" w:cs="Times New Roman"/>
          <w:sz w:val="24"/>
          <w:szCs w:val="24"/>
          <w:lang w:val="en-GB"/>
        </w:rPr>
        <w:t>B</w:t>
      </w:r>
      <w:r w:rsidR="001E3C80" w:rsidRPr="00892DB1">
        <w:rPr>
          <w:rFonts w:ascii="Times New Roman" w:eastAsia="Times New Roman" w:hAnsi="Times New Roman" w:cs="Times New Roman"/>
          <w:sz w:val="24"/>
          <w:szCs w:val="24"/>
          <w:lang w:val="en-GB"/>
        </w:rPr>
        <w:t>lockchain technology among entrepreneurs in Bangladesh, considering the unique socio-economic and technological backdrop.</w:t>
      </w:r>
      <w:r w:rsidR="0023358D" w:rsidRPr="00892DB1">
        <w:rPr>
          <w:rFonts w:ascii="Times New Roman" w:eastAsia="Times New Roman" w:hAnsi="Times New Roman" w:cs="Times New Roman"/>
          <w:sz w:val="24"/>
          <w:szCs w:val="24"/>
          <w:lang w:val="en-GB"/>
        </w:rPr>
        <w:t xml:space="preserve"> </w:t>
      </w:r>
    </w:p>
    <w:p w14:paraId="7438C8D3" w14:textId="0827DDE7" w:rsidR="00790039" w:rsidRPr="00892DB1" w:rsidRDefault="00F23160" w:rsidP="00F842F2">
      <w:pPr>
        <w:spacing w:before="240" w:after="0" w:line="240" w:lineRule="auto"/>
        <w:jc w:val="both"/>
        <w:rPr>
          <w:rFonts w:ascii="Times New Roman" w:eastAsia="Times New Roman" w:hAnsi="Times New Roman" w:cs="Times New Roman"/>
          <w:sz w:val="24"/>
          <w:szCs w:val="24"/>
          <w:lang w:val="en-GB"/>
        </w:rPr>
      </w:pPr>
      <w:r w:rsidRPr="00892DB1">
        <w:rPr>
          <w:rFonts w:ascii="Times New Roman" w:eastAsia="Times New Roman" w:hAnsi="Times New Roman" w:cs="Times New Roman"/>
          <w:sz w:val="24"/>
          <w:szCs w:val="24"/>
          <w:lang w:val="en-GB"/>
        </w:rPr>
        <w:lastRenderedPageBreak/>
        <w:t>The contributions of this research are manifold.</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Firstly, it extends the application of DOI theory to the adoption of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lockchain technology in a developing country, shedding light on how new technologies are embraced in such environments.</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Secondly, the study enriches the understanding of digital transformation in Bangladesh, offering a novel perspective on technology adoption in developing economies.</w:t>
      </w:r>
      <w:r w:rsidR="004910A5" w:rsidRPr="00892DB1">
        <w:rPr>
          <w:rFonts w:ascii="Times New Roman" w:eastAsia="Times New Roman" w:hAnsi="Times New Roman" w:cs="Times New Roman"/>
          <w:sz w:val="24"/>
          <w:szCs w:val="24"/>
          <w:lang w:val="en-GB"/>
        </w:rPr>
        <w:t xml:space="preserve"> </w:t>
      </w:r>
      <w:r w:rsidRPr="00892DB1">
        <w:rPr>
          <w:rFonts w:ascii="Times New Roman" w:eastAsia="Times New Roman" w:hAnsi="Times New Roman" w:cs="Times New Roman"/>
          <w:sz w:val="24"/>
          <w:szCs w:val="24"/>
          <w:lang w:val="en-GB"/>
        </w:rPr>
        <w:t xml:space="preserve"> Thirdly, it provides insights into how entrepreneurs in Bangladesh can leverage </w:t>
      </w:r>
      <w:r w:rsidR="004910A5" w:rsidRPr="00892DB1">
        <w:rPr>
          <w:rFonts w:ascii="Times New Roman" w:eastAsia="Times New Roman" w:hAnsi="Times New Roman" w:cs="Times New Roman"/>
          <w:sz w:val="24"/>
          <w:szCs w:val="24"/>
          <w:lang w:val="en-GB"/>
        </w:rPr>
        <w:t>B</w:t>
      </w:r>
      <w:r w:rsidRPr="00892DB1">
        <w:rPr>
          <w:rFonts w:ascii="Times New Roman" w:eastAsia="Times New Roman" w:hAnsi="Times New Roman" w:cs="Times New Roman"/>
          <w:sz w:val="24"/>
          <w:szCs w:val="24"/>
          <w:lang w:val="en-GB"/>
        </w:rPr>
        <w:t>lockchain technology, contributing to the discourse on innovation and competition in the digital age.</w:t>
      </w:r>
    </w:p>
    <w:p w14:paraId="7E984B5A" w14:textId="41724567" w:rsidR="00790039" w:rsidRPr="00892DB1" w:rsidRDefault="00FA2B81" w:rsidP="00F842F2">
      <w:pPr>
        <w:spacing w:before="240" w:after="0" w:line="240" w:lineRule="auto"/>
        <w:jc w:val="both"/>
        <w:rPr>
          <w:rFonts w:ascii="Times New Roman" w:eastAsia="Times New Roman" w:hAnsi="Times New Roman" w:cs="Times New Roman"/>
          <w:sz w:val="24"/>
          <w:szCs w:val="24"/>
          <w:lang w:val="en-GB"/>
        </w:rPr>
      </w:pPr>
      <w:r w:rsidRPr="00FA2B81">
        <w:rPr>
          <w:rFonts w:ascii="Times New Roman" w:eastAsia="Times New Roman" w:hAnsi="Times New Roman" w:cs="Times New Roman"/>
          <w:sz w:val="24"/>
          <w:szCs w:val="24"/>
        </w:rPr>
        <w:t xml:space="preserve">The structure of the paper is </w:t>
      </w:r>
      <w:proofErr w:type="spellStart"/>
      <w:r w:rsidRPr="00FA2B81">
        <w:rPr>
          <w:rFonts w:ascii="Times New Roman" w:eastAsia="Times New Roman" w:hAnsi="Times New Roman" w:cs="Times New Roman"/>
          <w:sz w:val="24"/>
          <w:szCs w:val="24"/>
        </w:rPr>
        <w:t>organi</w:t>
      </w:r>
      <w:r w:rsidR="004910A5" w:rsidRPr="00892DB1">
        <w:rPr>
          <w:rFonts w:ascii="Times New Roman" w:eastAsia="Times New Roman" w:hAnsi="Times New Roman" w:cs="Times New Roman"/>
          <w:sz w:val="24"/>
          <w:szCs w:val="24"/>
        </w:rPr>
        <w:t>s</w:t>
      </w:r>
      <w:r w:rsidRPr="00FA2B81">
        <w:rPr>
          <w:rFonts w:ascii="Times New Roman" w:eastAsia="Times New Roman" w:hAnsi="Times New Roman" w:cs="Times New Roman"/>
          <w:sz w:val="24"/>
          <w:szCs w:val="24"/>
        </w:rPr>
        <w:t>ed</w:t>
      </w:r>
      <w:proofErr w:type="spellEnd"/>
      <w:r w:rsidRPr="00FA2B81">
        <w:rPr>
          <w:rFonts w:ascii="Times New Roman" w:eastAsia="Times New Roman" w:hAnsi="Times New Roman" w:cs="Times New Roman"/>
          <w:sz w:val="24"/>
          <w:szCs w:val="24"/>
        </w:rPr>
        <w:t xml:space="preserve"> in the following manner: Firstly, the Literature Review and Research Framework section amalgamates a range of independent, dependent, mediator, and moderator constructs from various studies to construct the research framework.</w:t>
      </w:r>
      <w:r w:rsidR="004910A5" w:rsidRPr="00892DB1">
        <w:rPr>
          <w:rFonts w:ascii="Times New Roman" w:eastAsia="Times New Roman" w:hAnsi="Times New Roman" w:cs="Times New Roman"/>
          <w:sz w:val="24"/>
          <w:szCs w:val="24"/>
        </w:rPr>
        <w:t xml:space="preserve"> </w:t>
      </w:r>
      <w:r w:rsidRPr="00FA2B81">
        <w:rPr>
          <w:rFonts w:ascii="Times New Roman" w:eastAsia="Times New Roman" w:hAnsi="Times New Roman" w:cs="Times New Roman"/>
          <w:sz w:val="24"/>
          <w:szCs w:val="24"/>
        </w:rPr>
        <w:t xml:space="preserve"> Secondly, the Research Methodology section details the research methods employed, including the approaches to data collection, estimation, and analysis.</w:t>
      </w:r>
      <w:r w:rsidR="004910A5" w:rsidRPr="00892DB1">
        <w:rPr>
          <w:rFonts w:ascii="Times New Roman" w:eastAsia="Times New Roman" w:hAnsi="Times New Roman" w:cs="Times New Roman"/>
          <w:sz w:val="24"/>
          <w:szCs w:val="24"/>
        </w:rPr>
        <w:t xml:space="preserve"> </w:t>
      </w:r>
      <w:r w:rsidRPr="00FA2B81">
        <w:rPr>
          <w:rFonts w:ascii="Times New Roman" w:eastAsia="Times New Roman" w:hAnsi="Times New Roman" w:cs="Times New Roman"/>
          <w:sz w:val="24"/>
          <w:szCs w:val="24"/>
        </w:rPr>
        <w:t xml:space="preserve"> This is followed by the Results section, which delineates the findings of the research.</w:t>
      </w:r>
      <w:r w:rsidR="004910A5" w:rsidRPr="00892DB1">
        <w:rPr>
          <w:rFonts w:ascii="Times New Roman" w:eastAsia="Times New Roman" w:hAnsi="Times New Roman" w:cs="Times New Roman"/>
          <w:sz w:val="24"/>
          <w:szCs w:val="24"/>
        </w:rPr>
        <w:t xml:space="preserve"> </w:t>
      </w:r>
      <w:r w:rsidRPr="00FA2B81">
        <w:rPr>
          <w:rFonts w:ascii="Times New Roman" w:eastAsia="Times New Roman" w:hAnsi="Times New Roman" w:cs="Times New Roman"/>
          <w:sz w:val="24"/>
          <w:szCs w:val="24"/>
        </w:rPr>
        <w:t xml:space="preserve"> Finally, the Discussion and Conclusion section offers an overview of the paper’s key results, its contributions, limitations, and implications for future research </w:t>
      </w:r>
      <w:proofErr w:type="spellStart"/>
      <w:r w:rsidRPr="00FA2B81">
        <w:rPr>
          <w:rFonts w:ascii="Times New Roman" w:eastAsia="Times New Roman" w:hAnsi="Times New Roman" w:cs="Times New Roman"/>
          <w:sz w:val="24"/>
          <w:szCs w:val="24"/>
        </w:rPr>
        <w:t>endeavo</w:t>
      </w:r>
      <w:r w:rsidR="004910A5" w:rsidRPr="00892DB1">
        <w:rPr>
          <w:rFonts w:ascii="Times New Roman" w:eastAsia="Times New Roman" w:hAnsi="Times New Roman" w:cs="Times New Roman"/>
          <w:sz w:val="24"/>
          <w:szCs w:val="24"/>
        </w:rPr>
        <w:t>u</w:t>
      </w:r>
      <w:r w:rsidRPr="00FA2B81">
        <w:rPr>
          <w:rFonts w:ascii="Times New Roman" w:eastAsia="Times New Roman" w:hAnsi="Times New Roman" w:cs="Times New Roman"/>
          <w:sz w:val="24"/>
          <w:szCs w:val="24"/>
        </w:rPr>
        <w:t>rs</w:t>
      </w:r>
      <w:proofErr w:type="spellEnd"/>
      <w:r w:rsidRPr="00FA2B81">
        <w:rPr>
          <w:rFonts w:ascii="Times New Roman" w:eastAsia="Times New Roman" w:hAnsi="Times New Roman" w:cs="Times New Roman"/>
          <w:sz w:val="24"/>
          <w:szCs w:val="24"/>
        </w:rPr>
        <w:t>.</w:t>
      </w:r>
    </w:p>
    <w:p w14:paraId="1F1F9A22" w14:textId="69DA49C6" w:rsidR="004E64D8" w:rsidRPr="00892DB1" w:rsidRDefault="00865FFD" w:rsidP="00F37C8D">
      <w:pPr>
        <w:spacing w:before="480" w:after="0" w:line="240" w:lineRule="auto"/>
        <w:jc w:val="both"/>
        <w:rPr>
          <w:rFonts w:ascii="Times New Roman" w:eastAsia="Calibri" w:hAnsi="Times New Roman" w:cs="Times New Roman"/>
          <w:b/>
          <w:bCs/>
          <w:i/>
          <w:iCs/>
          <w:sz w:val="24"/>
          <w:szCs w:val="24"/>
        </w:rPr>
      </w:pPr>
      <w:r w:rsidRPr="00892DB1">
        <w:rPr>
          <w:rFonts w:ascii="Times New Roman" w:eastAsia="Calibri" w:hAnsi="Times New Roman" w:cs="Times New Roman"/>
          <w:b/>
          <w:bCs/>
          <w:i/>
          <w:iCs/>
          <w:sz w:val="24"/>
          <w:szCs w:val="24"/>
        </w:rPr>
        <w:t>2.</w:t>
      </w:r>
      <w:r w:rsidR="004910A5" w:rsidRPr="00892DB1">
        <w:rPr>
          <w:rFonts w:ascii="Times New Roman" w:eastAsia="Calibri" w:hAnsi="Times New Roman" w:cs="Times New Roman"/>
          <w:b/>
          <w:bCs/>
          <w:i/>
          <w:iCs/>
          <w:sz w:val="24"/>
          <w:szCs w:val="24"/>
        </w:rPr>
        <w:t xml:space="preserve"> </w:t>
      </w:r>
      <w:r w:rsidRPr="00892DB1">
        <w:rPr>
          <w:rFonts w:ascii="Times New Roman" w:eastAsia="Calibri" w:hAnsi="Times New Roman" w:cs="Times New Roman"/>
          <w:b/>
          <w:bCs/>
          <w:i/>
          <w:iCs/>
          <w:sz w:val="24"/>
          <w:szCs w:val="24"/>
        </w:rPr>
        <w:t xml:space="preserve"> </w:t>
      </w:r>
      <w:r w:rsidR="006F0282" w:rsidRPr="00892DB1">
        <w:rPr>
          <w:rFonts w:ascii="Times New Roman" w:eastAsia="Calibri" w:hAnsi="Times New Roman" w:cs="Times New Roman"/>
          <w:b/>
          <w:bCs/>
          <w:i/>
          <w:iCs/>
          <w:sz w:val="24"/>
          <w:szCs w:val="24"/>
        </w:rPr>
        <w:t>LITERATURE REVIEW</w:t>
      </w:r>
    </w:p>
    <w:p w14:paraId="4BCAD1A1" w14:textId="1D87F186" w:rsidR="004E64D8" w:rsidRPr="00892DB1" w:rsidRDefault="004E64D8" w:rsidP="00F37C8D">
      <w:pPr>
        <w:spacing w:after="240" w:line="240" w:lineRule="auto"/>
        <w:jc w:val="both"/>
        <w:rPr>
          <w:rFonts w:ascii="Times New Roman" w:eastAsia="Times New Roman" w:hAnsi="Times New Roman" w:cs="Times New Roman"/>
          <w:sz w:val="24"/>
          <w:szCs w:val="24"/>
          <w:lang w:val="en-GB"/>
        </w:rPr>
      </w:pPr>
      <w:r w:rsidRPr="00892DB1">
        <w:rPr>
          <w:rFonts w:ascii="Times New Roman" w:eastAsia="Times New Roman" w:hAnsi="Times New Roman" w:cs="Times New Roman"/>
          <w:sz w:val="24"/>
          <w:szCs w:val="24"/>
          <w:lang w:val="en-GB"/>
        </w:rPr>
        <w:t xml:space="preserve">In this section, </w:t>
      </w:r>
      <w:r w:rsidR="004143D1" w:rsidRPr="00892DB1">
        <w:rPr>
          <w:rFonts w:ascii="Times New Roman" w:eastAsia="Times New Roman" w:hAnsi="Times New Roman" w:cs="Times New Roman"/>
          <w:sz w:val="24"/>
          <w:szCs w:val="24"/>
          <w:lang w:val="en-GB"/>
        </w:rPr>
        <w:t>researchers</w:t>
      </w:r>
      <w:r w:rsidRPr="00892DB1">
        <w:rPr>
          <w:rFonts w:ascii="Times New Roman" w:eastAsia="Times New Roman" w:hAnsi="Times New Roman" w:cs="Times New Roman"/>
          <w:sz w:val="24"/>
          <w:szCs w:val="24"/>
          <w:lang w:val="en-GB"/>
        </w:rPr>
        <w:t xml:space="preserve"> present the essential foundation of </w:t>
      </w:r>
      <w:r w:rsidR="004143D1" w:rsidRPr="00892DB1">
        <w:rPr>
          <w:rFonts w:ascii="Times New Roman" w:eastAsia="Times New Roman" w:hAnsi="Times New Roman" w:cs="Times New Roman"/>
          <w:sz w:val="24"/>
          <w:szCs w:val="24"/>
          <w:lang w:val="en-GB"/>
        </w:rPr>
        <w:t>the current</w:t>
      </w:r>
      <w:r w:rsidRPr="00892DB1">
        <w:rPr>
          <w:rFonts w:ascii="Times New Roman" w:eastAsia="Times New Roman" w:hAnsi="Times New Roman" w:cs="Times New Roman"/>
          <w:sz w:val="24"/>
          <w:szCs w:val="24"/>
          <w:lang w:val="en-GB"/>
        </w:rPr>
        <w:t xml:space="preserve"> study by introducing and explaining the key concepts</w:t>
      </w:r>
      <w:r w:rsidR="00384B09" w:rsidRPr="00892DB1">
        <w:rPr>
          <w:rFonts w:ascii="Times New Roman" w:eastAsia="Times New Roman" w:hAnsi="Times New Roman" w:cs="Times New Roman"/>
          <w:sz w:val="24"/>
          <w:szCs w:val="24"/>
          <w:lang w:val="en-GB"/>
        </w:rPr>
        <w:t xml:space="preserve"> grounded in the Diffusion of Innovation (DOI) Theory.</w:t>
      </w:r>
    </w:p>
    <w:p w14:paraId="64BB8524" w14:textId="764D182E" w:rsidR="00384B09" w:rsidRPr="00892DB1" w:rsidRDefault="0081034B" w:rsidP="00F37C8D">
      <w:pPr>
        <w:spacing w:before="240" w:after="0" w:line="240" w:lineRule="auto"/>
        <w:jc w:val="both"/>
        <w:rPr>
          <w:rFonts w:ascii="Times New Roman" w:eastAsia="Calibri" w:hAnsi="Times New Roman" w:cs="Times New Roman"/>
          <w:b/>
          <w:bCs/>
          <w:sz w:val="24"/>
          <w:szCs w:val="24"/>
        </w:rPr>
      </w:pPr>
      <w:r w:rsidRPr="00892DB1">
        <w:rPr>
          <w:rFonts w:ascii="Times New Roman" w:eastAsia="Calibri" w:hAnsi="Times New Roman" w:cs="Times New Roman"/>
          <w:b/>
          <w:bCs/>
          <w:sz w:val="24"/>
          <w:szCs w:val="24"/>
        </w:rPr>
        <w:t>2.</w:t>
      </w:r>
      <w:r w:rsidR="004E64D8" w:rsidRPr="00892DB1">
        <w:rPr>
          <w:rFonts w:ascii="Times New Roman" w:eastAsia="Calibri" w:hAnsi="Times New Roman" w:cs="Times New Roman"/>
          <w:b/>
          <w:bCs/>
          <w:sz w:val="24"/>
          <w:szCs w:val="24"/>
        </w:rPr>
        <w:t>1.</w:t>
      </w:r>
      <w:r w:rsidR="004910A5" w:rsidRPr="00892DB1">
        <w:rPr>
          <w:rFonts w:ascii="Times New Roman" w:eastAsia="Calibri" w:hAnsi="Times New Roman" w:cs="Times New Roman"/>
          <w:b/>
          <w:bCs/>
          <w:sz w:val="24"/>
          <w:szCs w:val="24"/>
        </w:rPr>
        <w:t xml:space="preserve"> </w:t>
      </w:r>
      <w:r w:rsidRPr="00892DB1">
        <w:rPr>
          <w:rFonts w:ascii="Times New Roman" w:eastAsia="Calibri" w:hAnsi="Times New Roman" w:cs="Times New Roman"/>
          <w:b/>
          <w:bCs/>
          <w:sz w:val="24"/>
          <w:szCs w:val="24"/>
        </w:rPr>
        <w:t xml:space="preserve"> </w:t>
      </w:r>
      <w:r w:rsidR="00384B09" w:rsidRPr="00892DB1">
        <w:rPr>
          <w:rFonts w:ascii="Times New Roman" w:eastAsia="Calibri" w:hAnsi="Times New Roman" w:cs="Times New Roman"/>
          <w:b/>
          <w:bCs/>
          <w:sz w:val="24"/>
          <w:szCs w:val="24"/>
        </w:rPr>
        <w:t>Diffusion of Innovation (DOI) Theory as a theoretical framework</w:t>
      </w:r>
    </w:p>
    <w:p w14:paraId="101F13C9" w14:textId="198343E9" w:rsidR="00384B09" w:rsidRPr="00892DB1" w:rsidRDefault="00384B09" w:rsidP="006C6BF5">
      <w:pPr>
        <w:spacing w:after="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Diffusion of Innovations (DOI) theory, as introduced by Everett </w:t>
      </w:r>
      <w:bookmarkStart w:id="1" w:name="_Hlk158582107"/>
      <w:r w:rsidRPr="00892DB1">
        <w:rPr>
          <w:rFonts w:ascii="Times New Roman" w:eastAsia="Calibri" w:hAnsi="Times New Roman" w:cs="Times New Roman"/>
          <w:sz w:val="24"/>
          <w:szCs w:val="24"/>
          <w:lang w:val="en-GB"/>
        </w:rPr>
        <w:t>Rogers in 2003</w:t>
      </w:r>
      <w:bookmarkEnd w:id="1"/>
      <w:r w:rsidRPr="00892DB1">
        <w:rPr>
          <w:rFonts w:ascii="Times New Roman" w:eastAsia="Calibri" w:hAnsi="Times New Roman" w:cs="Times New Roman"/>
          <w:sz w:val="24"/>
          <w:szCs w:val="24"/>
          <w:lang w:val="en-GB"/>
        </w:rPr>
        <w:t>, provides a comprehensive model for analy</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ing the spread of new ideas, practices, or products within a society or among individuals.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theory is pivotal for understanding the dynamics behind the adoption or rejection of innovations, laying out a systematic approach to decipher</w:t>
      </w:r>
      <w:r w:rsidR="004910A5" w:rsidRPr="00892DB1">
        <w:rPr>
          <w:rFonts w:ascii="Times New Roman" w:eastAsia="Calibri" w:hAnsi="Times New Roman" w:cs="Times New Roman"/>
          <w:sz w:val="24"/>
          <w:szCs w:val="24"/>
          <w:lang w:val="en-GB"/>
        </w:rPr>
        <w:t>ing</w:t>
      </w:r>
      <w:r w:rsidRPr="00892DB1">
        <w:rPr>
          <w:rFonts w:ascii="Times New Roman" w:eastAsia="Calibri" w:hAnsi="Times New Roman" w:cs="Times New Roman"/>
          <w:sz w:val="24"/>
          <w:szCs w:val="24"/>
          <w:lang w:val="en-GB"/>
        </w:rPr>
        <w:t xml:space="preserve"> how, why, and at what speed new technologies, such as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are embraced by potential adopters</w:t>
      </w:r>
      <w:r w:rsidR="00401EEB" w:rsidRPr="00892DB1">
        <w:rPr>
          <w:rFonts w:ascii="Times New Roman" w:eastAsia="Calibri" w:hAnsi="Times New Roman" w:cs="Times New Roman"/>
          <w:sz w:val="24"/>
          <w:szCs w:val="24"/>
          <w:lang w:val="en-GB"/>
        </w:rPr>
        <w:t xml:space="preserve"> (</w:t>
      </w:r>
      <w:r w:rsidR="005E04A1" w:rsidRPr="00892DB1">
        <w:rPr>
          <w:rFonts w:ascii="Times New Roman" w:eastAsia="Calibri" w:hAnsi="Times New Roman" w:cs="Times New Roman"/>
          <w:sz w:val="24"/>
          <w:szCs w:val="24"/>
          <w:lang w:val="en-GB"/>
        </w:rPr>
        <w:t>Rogers, 2003</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4143D1"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At the heart of the DOI theory</w:t>
      </w:r>
      <w:r w:rsidR="004143D1" w:rsidRPr="00892DB1">
        <w:rPr>
          <w:rFonts w:ascii="Times New Roman" w:eastAsia="Calibri" w:hAnsi="Times New Roman" w:cs="Times New Roman"/>
          <w:sz w:val="24"/>
          <w:szCs w:val="24"/>
          <w:lang w:val="en-GB"/>
        </w:rPr>
        <w:t>, there</w:t>
      </w:r>
      <w:r w:rsidRPr="00892DB1">
        <w:rPr>
          <w:rFonts w:ascii="Times New Roman" w:eastAsia="Calibri" w:hAnsi="Times New Roman" w:cs="Times New Roman"/>
          <w:sz w:val="24"/>
          <w:szCs w:val="24"/>
          <w:lang w:val="en-GB"/>
        </w:rPr>
        <w:t xml:space="preserve"> are five key characteristics that significantly influence an innovation's acceptance or resistance</w:t>
      </w:r>
      <w:r w:rsidR="00401EEB" w:rsidRPr="00892DB1">
        <w:rPr>
          <w:rFonts w:ascii="Times New Roman" w:eastAsia="Calibri" w:hAnsi="Times New Roman" w:cs="Times New Roman"/>
          <w:sz w:val="24"/>
          <w:szCs w:val="24"/>
          <w:lang w:val="en-GB"/>
        </w:rPr>
        <w:t xml:space="preserve"> (</w:t>
      </w:r>
      <w:r w:rsidR="005E04A1" w:rsidRPr="00892DB1">
        <w:rPr>
          <w:rFonts w:ascii="Times New Roman" w:eastAsia="Calibri" w:hAnsi="Times New Roman" w:cs="Times New Roman"/>
          <w:sz w:val="24"/>
          <w:szCs w:val="24"/>
          <w:lang w:val="en-GB"/>
        </w:rPr>
        <w:t>Rogers, 2003</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p>
    <w:p w14:paraId="53D0EB46" w14:textId="40D64D9D" w:rsidR="007045E3" w:rsidRPr="00892DB1" w:rsidRDefault="00CE4827" w:rsidP="00F37C8D">
      <w:pPr>
        <w:spacing w:before="24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2.1.1.</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w:t>
      </w:r>
      <w:r w:rsidR="00384B09" w:rsidRPr="00892DB1">
        <w:rPr>
          <w:rFonts w:ascii="Times New Roman" w:eastAsia="Calibri" w:hAnsi="Times New Roman" w:cs="Times New Roman"/>
          <w:b/>
          <w:bCs/>
          <w:sz w:val="24"/>
          <w:szCs w:val="24"/>
          <w:lang w:val="en-GB"/>
        </w:rPr>
        <w:t xml:space="preserve">Relative Advantage: </w:t>
      </w:r>
    </w:p>
    <w:p w14:paraId="55C16FDC" w14:textId="3E69CD7B" w:rsidR="00384B09" w:rsidRPr="00892DB1" w:rsidRDefault="00384B09"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concept of </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Relative Advantage</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plays a pivotal role in the diffusion of innovations theory, underscoring the critical impact of perceived benefits on the adoption of new technologies</w:t>
      </w:r>
      <w:r w:rsidR="00401EEB" w:rsidRPr="00892DB1">
        <w:rPr>
          <w:rFonts w:ascii="Times New Roman" w:eastAsia="Calibri" w:hAnsi="Times New Roman" w:cs="Times New Roman"/>
          <w:sz w:val="24"/>
          <w:szCs w:val="24"/>
          <w:lang w:val="en-GB"/>
        </w:rPr>
        <w:t xml:space="preserve"> (</w:t>
      </w:r>
      <w:r w:rsidR="00C510FC" w:rsidRPr="00892DB1">
        <w:rPr>
          <w:rFonts w:ascii="Times New Roman" w:eastAsia="Calibri" w:hAnsi="Times New Roman" w:cs="Times New Roman"/>
          <w:sz w:val="24"/>
          <w:szCs w:val="24"/>
          <w:lang w:val="en-GB"/>
        </w:rPr>
        <w:t>Agarwal and Prasad,1997</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It delineates how an innovation is viewed as superior to the methods or products it aims to replace.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superiority is gauged in terms of improved efficiency, cost-effectiveness, and enhanced features</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Nyadzayo</w:t>
      </w:r>
      <w:r w:rsidR="004910A5" w:rsidRPr="00892DB1">
        <w:rPr>
          <w:rFonts w:ascii="Times New Roman" w:eastAsia="Calibri" w:hAnsi="Times New Roman" w:cs="Times New Roman"/>
          <w:sz w:val="24"/>
          <w:szCs w:val="24"/>
          <w:lang w:val="en-GB"/>
        </w:rPr>
        <w:t xml:space="preserve"> et al.</w:t>
      </w:r>
      <w:r w:rsidR="007F5A4F" w:rsidRPr="00892DB1">
        <w:rPr>
          <w:rFonts w:ascii="Times New Roman" w:eastAsia="Calibri" w:hAnsi="Times New Roman" w:cs="Times New Roman"/>
          <w:sz w:val="24"/>
          <w:szCs w:val="24"/>
          <w:lang w:val="en-GB"/>
        </w:rPr>
        <w:t>, 2023</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principle posits that the more pronounced these perceived advantages are, the likelier the innovation will be adopted</w:t>
      </w:r>
      <w:r w:rsidR="007F5A4F" w:rsidRPr="00892DB1">
        <w:rPr>
          <w:rFonts w:ascii="Times New Roman" w:eastAsia="Calibri" w:hAnsi="Times New Roman" w:cs="Times New Roman"/>
          <w:sz w:val="24"/>
          <w:szCs w:val="24"/>
          <w:lang w:val="en-GB"/>
        </w:rPr>
        <w:t xml:space="preserve"> (</w:t>
      </w:r>
      <w:r w:rsidR="00E9530A" w:rsidRPr="00892DB1">
        <w:rPr>
          <w:rFonts w:ascii="Times New Roman" w:eastAsia="Calibri" w:hAnsi="Times New Roman" w:cs="Times New Roman"/>
          <w:sz w:val="24"/>
          <w:szCs w:val="24"/>
          <w:lang w:val="en-GB"/>
        </w:rPr>
        <w:t>Kamble et al., 2019</w:t>
      </w:r>
      <w:r w:rsidR="007F5A4F" w:rsidRPr="00892DB1">
        <w:rPr>
          <w:rFonts w:ascii="Times New Roman" w:hAnsi="Times New Roman" w:cs="Times New Roman"/>
          <w:sz w:val="24"/>
          <w:szCs w:val="24"/>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7045E3" w:rsidRPr="00892DB1">
        <w:rPr>
          <w:rFonts w:ascii="Times New Roman" w:eastAsia="Calibri" w:hAnsi="Times New Roman" w:cs="Times New Roman"/>
          <w:sz w:val="24"/>
          <w:szCs w:val="24"/>
          <w:lang w:val="en-GB"/>
        </w:rPr>
        <w:t xml:space="preserve"> However, </w:t>
      </w:r>
      <w:r w:rsidRPr="00892DB1">
        <w:rPr>
          <w:rFonts w:ascii="Times New Roman" w:eastAsia="Calibri" w:hAnsi="Times New Roman" w:cs="Times New Roman"/>
          <w:sz w:val="24"/>
          <w:szCs w:val="24"/>
          <w:lang w:val="en-GB"/>
        </w:rPr>
        <w:t>Blockchain technology epitomi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es a significant relative advantage, particularly noted for its enhanced security, transparency, and efficiency in managing transactions and data</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Tawiah et al., 2022</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These attributes render it an appealing choice across a spectrum of industries, including finance, supply chain management, and healthcare</w:t>
      </w:r>
      <w:r w:rsidR="00401EEB" w:rsidRPr="00892DB1">
        <w:rPr>
          <w:rFonts w:ascii="Times New Roman" w:eastAsia="Calibri" w:hAnsi="Times New Roman" w:cs="Times New Roman"/>
          <w:sz w:val="24"/>
          <w:szCs w:val="24"/>
          <w:lang w:val="en-GB"/>
        </w:rPr>
        <w:t xml:space="preserve"> (</w:t>
      </w:r>
      <w:proofErr w:type="spellStart"/>
      <w:r w:rsidR="00780134" w:rsidRPr="00892DB1">
        <w:rPr>
          <w:rFonts w:ascii="Times New Roman" w:eastAsia="Calibri" w:hAnsi="Times New Roman" w:cs="Times New Roman"/>
          <w:sz w:val="24"/>
          <w:szCs w:val="24"/>
          <w:lang w:val="en-GB"/>
        </w:rPr>
        <w:t>Centobelli</w:t>
      </w:r>
      <w:proofErr w:type="spellEnd"/>
      <w:r w:rsidR="00F37C8D"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et al., 20</w:t>
      </w:r>
      <w:r w:rsidR="00780134" w:rsidRPr="00892DB1">
        <w:rPr>
          <w:rFonts w:ascii="Times New Roman" w:eastAsia="Calibri" w:hAnsi="Times New Roman" w:cs="Times New Roman"/>
          <w:sz w:val="24"/>
          <w:szCs w:val="24"/>
          <w:lang w:val="en-GB"/>
        </w:rPr>
        <w:t>22</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w:t>
      </w:r>
    </w:p>
    <w:p w14:paraId="656EBA31" w14:textId="0BFBCF9D" w:rsidR="00384B09" w:rsidRPr="00892DB1" w:rsidRDefault="00384B09" w:rsidP="00A66A8E">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Focusing on Bangladesh, a nation characteri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ed by robust economic growth and a burgeoning interest in technological advancements, the potential for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w:t>
      </w:r>
      <w:r w:rsidR="00F37C8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adoption among entrepreneurs is notably influenced by its perceived benefits</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Kusi-Sarpong et al., 2022</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Blockchain's promise of transparency, security, and operational efficiency aligns well with the </w:t>
      </w:r>
      <w:r w:rsidRPr="00892DB1">
        <w:rPr>
          <w:rFonts w:ascii="Times New Roman" w:eastAsia="Calibri" w:hAnsi="Times New Roman" w:cs="Times New Roman"/>
          <w:sz w:val="24"/>
          <w:szCs w:val="24"/>
          <w:lang w:val="en-GB"/>
        </w:rPr>
        <w:lastRenderedPageBreak/>
        <w:t>entrepreneurial drive for innovative and reliable business solutions</w:t>
      </w:r>
      <w:r w:rsidR="00401EEB" w:rsidRPr="00892DB1">
        <w:rPr>
          <w:rFonts w:ascii="Times New Roman" w:eastAsia="Calibri" w:hAnsi="Times New Roman" w:cs="Times New Roman"/>
          <w:sz w:val="24"/>
          <w:szCs w:val="24"/>
          <w:lang w:val="en-GB"/>
        </w:rPr>
        <w:t xml:space="preserve"> (</w:t>
      </w:r>
      <w:proofErr w:type="spellStart"/>
      <w:r w:rsidR="00780134" w:rsidRPr="00892DB1">
        <w:rPr>
          <w:rFonts w:ascii="Times New Roman" w:eastAsia="Calibri" w:hAnsi="Times New Roman" w:cs="Times New Roman"/>
          <w:sz w:val="24"/>
          <w:szCs w:val="24"/>
          <w:lang w:val="en-GB"/>
        </w:rPr>
        <w:t>Centobelli</w:t>
      </w:r>
      <w:proofErr w:type="spellEnd"/>
      <w:r w:rsidR="00B23CB5"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et al., 20</w:t>
      </w:r>
      <w:r w:rsidR="00780134" w:rsidRPr="00892DB1">
        <w:rPr>
          <w:rFonts w:ascii="Times New Roman" w:eastAsia="Calibri" w:hAnsi="Times New Roman" w:cs="Times New Roman"/>
          <w:sz w:val="24"/>
          <w:szCs w:val="24"/>
          <w:lang w:val="en-GB"/>
        </w:rPr>
        <w:t>22</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F37C8D" w:rsidRPr="00892DB1">
        <w:rPr>
          <w:rFonts w:ascii="Times New Roman" w:eastAsia="Calibri" w:hAnsi="Times New Roman" w:cs="Times New Roman"/>
          <w:sz w:val="24"/>
          <w:szCs w:val="24"/>
          <w:lang w:val="en-GB"/>
        </w:rPr>
        <w:t xml:space="preserve"> </w:t>
      </w:r>
      <w:r w:rsidR="008B13F2" w:rsidRPr="00892DB1">
        <w:rPr>
          <w:rFonts w:ascii="Times New Roman" w:eastAsia="Calibri" w:hAnsi="Times New Roman" w:cs="Times New Roman"/>
          <w:sz w:val="24"/>
          <w:szCs w:val="24"/>
          <w:lang w:val="en-GB"/>
        </w:rPr>
        <w:t>Firstly, the</w:t>
      </w:r>
      <w:r w:rsidRPr="00892DB1">
        <w:rPr>
          <w:rFonts w:ascii="Times New Roman" w:eastAsia="Calibri" w:hAnsi="Times New Roman" w:cs="Times New Roman"/>
          <w:sz w:val="24"/>
          <w:szCs w:val="24"/>
          <w:lang w:val="en-GB"/>
        </w:rPr>
        <w:t xml:space="preserve"> transparency afforded by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distributed ledger system, which ensures all transactions are visible and verifiable by all participants, is invaluable</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Saberi et al., 2019</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transparency is crucial in industries where the clarity and authenticity of transactions are paramount, such as finance and supply chains</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Chang et al., 2020</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For Bangladeshi entrepreneurs,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w:t>
      </w:r>
      <w:r w:rsidR="00F37C8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adoption could significantly enhance stakeholder trust, minimi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 fraud risks, and streamline operational processes, allowing for real-time data verification and access</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Kusi-Sarpong et al., 2022</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7045E3" w:rsidRPr="00892DB1">
        <w:rPr>
          <w:rFonts w:ascii="Times New Roman" w:eastAsia="Calibri" w:hAnsi="Times New Roman" w:cs="Times New Roman"/>
          <w:sz w:val="24"/>
          <w:szCs w:val="24"/>
          <w:lang w:val="en-GB"/>
        </w:rPr>
        <w:t xml:space="preserve"> Secondly</w:t>
      </w:r>
      <w:r w:rsidRPr="00892DB1">
        <w:rPr>
          <w:rFonts w:ascii="Times New Roman" w:eastAsia="Calibri" w:hAnsi="Times New Roman" w:cs="Times New Roman"/>
          <w:sz w:val="24"/>
          <w:szCs w:val="24"/>
          <w:lang w:val="en-GB"/>
        </w:rPr>
        <w:t xml:space="preserv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F37C8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s use of advanced cryptographic techniques to ensure the immutability of recorded transactions offers robust </w:t>
      </w:r>
      <w:r w:rsidR="007045E3" w:rsidRPr="00892DB1">
        <w:rPr>
          <w:rFonts w:ascii="Times New Roman" w:eastAsia="Calibri" w:hAnsi="Times New Roman" w:cs="Times New Roman"/>
          <w:sz w:val="24"/>
          <w:szCs w:val="24"/>
          <w:lang w:val="en-GB"/>
        </w:rPr>
        <w:t>security</w:t>
      </w:r>
      <w:r w:rsidRPr="00892DB1">
        <w:rPr>
          <w:rFonts w:ascii="Times New Roman" w:eastAsia="Calibri" w:hAnsi="Times New Roman" w:cs="Times New Roman"/>
          <w:sz w:val="24"/>
          <w:szCs w:val="24"/>
          <w:lang w:val="en-GB"/>
        </w:rPr>
        <w:t xml:space="preserve"> against data breaches</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Saberi et al., 2019</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feature is particularly relevant in sectors like healthcare and legal services, where data integrity is critical</w:t>
      </w:r>
      <w:r w:rsidR="00401EEB"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Kumar et al., 2023</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Entrepreneurs in Bangladesh, operating in an environment where security breaches can have severe repercussions, will find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E20B76"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stringent security protocols highly advantageous</w:t>
      </w:r>
      <w:r w:rsidR="00401EEB" w:rsidRPr="00892DB1">
        <w:rPr>
          <w:rFonts w:ascii="Times New Roman" w:eastAsia="Calibri" w:hAnsi="Times New Roman" w:cs="Times New Roman"/>
          <w:sz w:val="24"/>
          <w:szCs w:val="24"/>
          <w:lang w:val="en-GB"/>
        </w:rPr>
        <w:t xml:space="preserve"> (</w:t>
      </w:r>
      <w:r w:rsidR="009F4AFF" w:rsidRPr="00892DB1">
        <w:rPr>
          <w:rFonts w:ascii="Times New Roman" w:eastAsia="Calibri" w:hAnsi="Times New Roman" w:cs="Times New Roman"/>
          <w:sz w:val="24"/>
          <w:szCs w:val="24"/>
          <w:lang w:val="en-GB"/>
        </w:rPr>
        <w:t xml:space="preserve">Schmidt </w:t>
      </w:r>
      <w:r w:rsidR="00E20B76" w:rsidRPr="00892DB1">
        <w:rPr>
          <w:rFonts w:ascii="Times New Roman" w:eastAsia="Calibri" w:hAnsi="Times New Roman" w:cs="Times New Roman"/>
          <w:sz w:val="24"/>
          <w:szCs w:val="24"/>
          <w:lang w:val="en-GB"/>
        </w:rPr>
        <w:t>and</w:t>
      </w:r>
      <w:r w:rsidR="009F4AFF" w:rsidRPr="00892DB1">
        <w:rPr>
          <w:rFonts w:ascii="Times New Roman" w:eastAsia="Calibri" w:hAnsi="Times New Roman" w:cs="Times New Roman"/>
          <w:sz w:val="24"/>
          <w:szCs w:val="24"/>
          <w:lang w:val="en-GB"/>
        </w:rPr>
        <w:t xml:space="preserve"> Wagner, 2019)</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7045E3" w:rsidRPr="00892DB1">
        <w:rPr>
          <w:rFonts w:ascii="Times New Roman" w:eastAsia="Calibri" w:hAnsi="Times New Roman" w:cs="Times New Roman"/>
          <w:sz w:val="24"/>
          <w:szCs w:val="24"/>
          <w:lang w:val="en-GB"/>
        </w:rPr>
        <w:t xml:space="preserve"> Finally, efficiency</w:t>
      </w:r>
      <w:r w:rsidRPr="00892DB1">
        <w:rPr>
          <w:rFonts w:ascii="Times New Roman" w:eastAsia="Calibri" w:hAnsi="Times New Roman" w:cs="Times New Roman"/>
          <w:sz w:val="24"/>
          <w:szCs w:val="24"/>
          <w:lang w:val="en-GB"/>
        </w:rPr>
        <w:t xml:space="preserve"> gains through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are achieved via the automation and optimi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ation of processes, notably through smart contracts and other technological innovations</w:t>
      </w:r>
      <w:r w:rsidR="00401EEB" w:rsidRPr="00892DB1">
        <w:rPr>
          <w:rFonts w:ascii="Times New Roman" w:eastAsia="Calibri" w:hAnsi="Times New Roman" w:cs="Times New Roman"/>
          <w:sz w:val="24"/>
          <w:szCs w:val="24"/>
          <w:lang w:val="en-GB"/>
        </w:rPr>
        <w:t xml:space="preserve"> (</w:t>
      </w:r>
      <w:r w:rsidR="004502BD" w:rsidRPr="00892DB1">
        <w:rPr>
          <w:rFonts w:ascii="Times New Roman" w:eastAsia="Calibri" w:hAnsi="Times New Roman" w:cs="Times New Roman"/>
          <w:sz w:val="24"/>
          <w:szCs w:val="24"/>
          <w:lang w:val="en-GB"/>
        </w:rPr>
        <w:t>Allen et al.,</w:t>
      </w:r>
      <w:r w:rsidR="004910A5" w:rsidRPr="00892DB1">
        <w:rPr>
          <w:rFonts w:ascii="Times New Roman" w:eastAsia="Calibri" w:hAnsi="Times New Roman" w:cs="Times New Roman"/>
          <w:sz w:val="24"/>
          <w:szCs w:val="24"/>
          <w:lang w:val="en-GB"/>
        </w:rPr>
        <w:t xml:space="preserve"> </w:t>
      </w:r>
      <w:r w:rsidR="007F5A4F" w:rsidRPr="00892DB1">
        <w:rPr>
          <w:rFonts w:ascii="Times New Roman" w:eastAsia="Calibri" w:hAnsi="Times New Roman" w:cs="Times New Roman"/>
          <w:sz w:val="24"/>
          <w:szCs w:val="24"/>
          <w:lang w:val="en-GB"/>
        </w:rPr>
        <w:t>202</w:t>
      </w:r>
      <w:r w:rsidR="004502BD" w:rsidRPr="00892DB1">
        <w:rPr>
          <w:rFonts w:ascii="Times New Roman" w:eastAsia="Calibri" w:hAnsi="Times New Roman" w:cs="Times New Roman"/>
          <w:sz w:val="24"/>
          <w:szCs w:val="24"/>
          <w:lang w:val="en-GB"/>
        </w:rPr>
        <w:t>0</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can lead to substantial savings in time and costs, enhancing the competitiveness of Bangladeshi entrepreneurs by facilitating faster transactions and reducing operational expenses</w:t>
      </w:r>
      <w:r w:rsidR="00401EEB" w:rsidRPr="00892DB1">
        <w:rPr>
          <w:rFonts w:ascii="Times New Roman" w:eastAsia="Calibri" w:hAnsi="Times New Roman" w:cs="Times New Roman"/>
          <w:sz w:val="24"/>
          <w:szCs w:val="24"/>
          <w:lang w:val="en-GB"/>
        </w:rPr>
        <w:t xml:space="preserve"> (</w:t>
      </w:r>
      <w:r w:rsidR="001330D6" w:rsidRPr="00892DB1">
        <w:rPr>
          <w:rFonts w:ascii="Times New Roman" w:eastAsia="Calibri" w:hAnsi="Times New Roman" w:cs="Times New Roman"/>
          <w:sz w:val="24"/>
          <w:szCs w:val="24"/>
          <w:lang w:val="en-GB"/>
        </w:rPr>
        <w:t>Jha et al.,</w:t>
      </w:r>
      <w:r w:rsidR="007F5A4F" w:rsidRPr="00892DB1">
        <w:rPr>
          <w:rFonts w:ascii="Times New Roman" w:eastAsia="Calibri" w:hAnsi="Times New Roman" w:cs="Times New Roman"/>
          <w:sz w:val="24"/>
          <w:szCs w:val="24"/>
          <w:lang w:val="en-GB"/>
        </w:rPr>
        <w:t xml:space="preserve"> 202</w:t>
      </w:r>
      <w:r w:rsidR="001330D6" w:rsidRPr="00892DB1">
        <w:rPr>
          <w:rFonts w:ascii="Times New Roman" w:eastAsia="Calibri" w:hAnsi="Times New Roman" w:cs="Times New Roman"/>
          <w:sz w:val="24"/>
          <w:szCs w:val="24"/>
          <w:lang w:val="en-GB"/>
        </w:rPr>
        <w:t>0</w:t>
      </w:r>
      <w:r w:rsidR="00401EEB"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p>
    <w:p w14:paraId="63E9C849" w14:textId="530D91CB" w:rsidR="00384B09" w:rsidRPr="00892DB1" w:rsidRDefault="00384B09" w:rsidP="00A66A8E">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Given these insights,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emerges as a compelling proposition for entrepreneurs in Bangladesh.</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nation</w:t>
      </w:r>
      <w:r w:rsidR="00892DB1"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focus on innovation and efficiency creates a fertile ground for the adoption of technologies that deliver tangible benefits.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leads to the hypothesis:</w:t>
      </w:r>
    </w:p>
    <w:p w14:paraId="17175573" w14:textId="2756614D" w:rsidR="00384B09" w:rsidRPr="00892DB1" w:rsidRDefault="00384B09" w:rsidP="00F37C8D">
      <w:pPr>
        <w:spacing w:before="240" w:after="24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i/>
          <w:iCs/>
          <w:sz w:val="24"/>
          <w:szCs w:val="24"/>
          <w:lang w:val="en-GB"/>
        </w:rPr>
        <w:t>H1:</w:t>
      </w:r>
      <w:r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i/>
          <w:iCs/>
          <w:sz w:val="24"/>
          <w:szCs w:val="24"/>
          <w:lang w:val="en-GB"/>
        </w:rPr>
        <w:t xml:space="preserve">The perceived relative advantages of </w:t>
      </w:r>
      <w:r w:rsidR="004910A5" w:rsidRPr="00892DB1">
        <w:rPr>
          <w:rFonts w:ascii="Times New Roman" w:eastAsia="Calibri" w:hAnsi="Times New Roman" w:cs="Times New Roman"/>
          <w:i/>
          <w:iCs/>
          <w:sz w:val="24"/>
          <w:szCs w:val="24"/>
          <w:lang w:val="en-GB"/>
        </w:rPr>
        <w:t>B</w:t>
      </w:r>
      <w:r w:rsidRPr="00892DB1">
        <w:rPr>
          <w:rFonts w:ascii="Times New Roman" w:eastAsia="Calibri" w:hAnsi="Times New Roman" w:cs="Times New Roman"/>
          <w:i/>
          <w:iCs/>
          <w:sz w:val="24"/>
          <w:szCs w:val="24"/>
          <w:lang w:val="en-GB"/>
        </w:rPr>
        <w:t>lockchain technology</w:t>
      </w:r>
      <w:r w:rsidR="0092325A" w:rsidRPr="00892DB1">
        <w:rPr>
          <w:rFonts w:ascii="Times New Roman" w:eastAsia="Calibri" w:hAnsi="Times New Roman" w:cs="Times New Roman"/>
          <w:i/>
          <w:iCs/>
          <w:sz w:val="24"/>
          <w:szCs w:val="24"/>
          <w:lang w:val="en-GB"/>
        </w:rPr>
        <w:t xml:space="preserve"> </w:t>
      </w:r>
      <w:r w:rsidRPr="00892DB1">
        <w:rPr>
          <w:rFonts w:ascii="Times New Roman" w:eastAsia="Calibri" w:hAnsi="Times New Roman" w:cs="Times New Roman"/>
          <w:i/>
          <w:iCs/>
          <w:sz w:val="24"/>
          <w:szCs w:val="24"/>
          <w:lang w:val="en-GB"/>
        </w:rPr>
        <w:t>are positively associated with its adoption among entrepreneurs in Bangladesh.</w:t>
      </w:r>
    </w:p>
    <w:p w14:paraId="746A3C74" w14:textId="586FE8E9" w:rsidR="00A66A8E" w:rsidRPr="00892DB1" w:rsidRDefault="00A66A8E" w:rsidP="00F37C8D">
      <w:pPr>
        <w:spacing w:before="36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2.1.2.</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w:t>
      </w:r>
      <w:r w:rsidR="00384B09" w:rsidRPr="00892DB1">
        <w:rPr>
          <w:rFonts w:ascii="Times New Roman" w:eastAsia="Calibri" w:hAnsi="Times New Roman" w:cs="Times New Roman"/>
          <w:b/>
          <w:bCs/>
          <w:sz w:val="24"/>
          <w:szCs w:val="24"/>
          <w:lang w:val="en-GB"/>
        </w:rPr>
        <w:t>Compatibility:</w:t>
      </w:r>
    </w:p>
    <w:p w14:paraId="001EF488" w14:textId="6085EF09" w:rsidR="00A66A8E" w:rsidRPr="00892DB1" w:rsidRDefault="00A66A8E"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notion of </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Compatibility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is a fundamental aspect </w:t>
      </w:r>
      <w:r w:rsidR="004910A5" w:rsidRPr="00892DB1">
        <w:rPr>
          <w:rFonts w:ascii="Times New Roman" w:eastAsia="Calibri" w:hAnsi="Times New Roman" w:cs="Times New Roman"/>
          <w:sz w:val="24"/>
          <w:szCs w:val="24"/>
          <w:lang w:val="en-GB"/>
        </w:rPr>
        <w:t>of</w:t>
      </w:r>
      <w:r w:rsidRPr="00892DB1">
        <w:rPr>
          <w:rFonts w:ascii="Times New Roman" w:eastAsia="Calibri" w:hAnsi="Times New Roman" w:cs="Times New Roman"/>
          <w:sz w:val="24"/>
          <w:szCs w:val="24"/>
          <w:lang w:val="en-GB"/>
        </w:rPr>
        <w:t xml:space="preserve"> the diffusion of innovations theory, emphasi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ing the importance of how well an innovation aligns with the potential adopters</w:t>
      </w:r>
      <w:r w:rsidR="00892DB1"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existing values, past experiences, and needs</w:t>
      </w:r>
      <w:r w:rsidR="00EF581D" w:rsidRPr="00892DB1">
        <w:rPr>
          <w:rFonts w:ascii="Times New Roman" w:eastAsia="Calibri" w:hAnsi="Times New Roman" w:cs="Times New Roman"/>
          <w:sz w:val="24"/>
          <w:szCs w:val="24"/>
          <w:lang w:val="en-GB"/>
        </w:rPr>
        <w:t xml:space="preserve"> </w:t>
      </w:r>
      <w:bookmarkStart w:id="2" w:name="_Hlk158555424"/>
      <w:r w:rsidR="00EF581D" w:rsidRPr="00892DB1">
        <w:rPr>
          <w:rFonts w:ascii="Times New Roman" w:eastAsia="Calibri" w:hAnsi="Times New Roman" w:cs="Times New Roman"/>
          <w:sz w:val="24"/>
          <w:szCs w:val="24"/>
          <w:lang w:val="en-GB"/>
        </w:rPr>
        <w:t>(</w:t>
      </w:r>
      <w:proofErr w:type="spellStart"/>
      <w:r w:rsidR="00957F58" w:rsidRPr="00892DB1">
        <w:rPr>
          <w:rFonts w:ascii="Times New Roman" w:eastAsia="Calibri" w:hAnsi="Times New Roman" w:cs="Times New Roman"/>
          <w:sz w:val="24"/>
          <w:szCs w:val="24"/>
        </w:rPr>
        <w:t>Benhabib</w:t>
      </w:r>
      <w:proofErr w:type="spellEnd"/>
      <w:r w:rsidR="00957F58" w:rsidRPr="00892DB1">
        <w:rPr>
          <w:rFonts w:ascii="Times New Roman" w:eastAsia="Calibri" w:hAnsi="Times New Roman" w:cs="Times New Roman"/>
          <w:sz w:val="24"/>
          <w:szCs w:val="24"/>
        </w:rPr>
        <w:t xml:space="preserve"> et al., 2021</w:t>
      </w:r>
      <w:r w:rsidR="00EF581D" w:rsidRPr="00892DB1">
        <w:rPr>
          <w:rFonts w:ascii="Times New Roman" w:eastAsia="Calibri" w:hAnsi="Times New Roman" w:cs="Times New Roman"/>
          <w:sz w:val="24"/>
          <w:szCs w:val="24"/>
          <w:lang w:val="en-GB"/>
        </w:rPr>
        <w:t>)</w:t>
      </w:r>
      <w:bookmarkEnd w:id="2"/>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Compatibility assesses the degree to which an innovation can be integrated into the current systems and workflows without significant disruption</w:t>
      </w:r>
      <w:r w:rsidR="000C1B21" w:rsidRPr="00892DB1">
        <w:rPr>
          <w:rFonts w:ascii="Times New Roman" w:eastAsia="Calibri" w:hAnsi="Times New Roman" w:cs="Times New Roman"/>
          <w:sz w:val="24"/>
          <w:szCs w:val="24"/>
          <w:lang w:val="en-GB"/>
        </w:rPr>
        <w:t xml:space="preserve"> (</w:t>
      </w:r>
      <w:proofErr w:type="spellStart"/>
      <w:r w:rsidR="00F678D5" w:rsidRPr="00892DB1">
        <w:rPr>
          <w:rFonts w:ascii="Times New Roman" w:hAnsi="Times New Roman" w:cs="Times New Roman"/>
          <w:sz w:val="24"/>
          <w:szCs w:val="24"/>
        </w:rPr>
        <w:t>Granstrand</w:t>
      </w:r>
      <w:proofErr w:type="spellEnd"/>
      <w:r w:rsidR="00F678D5" w:rsidRPr="00892DB1">
        <w:rPr>
          <w:rFonts w:ascii="Times New Roman" w:hAnsi="Times New Roman" w:cs="Times New Roman"/>
          <w:sz w:val="24"/>
          <w:szCs w:val="24"/>
        </w:rPr>
        <w:t xml:space="preserve"> </w:t>
      </w:r>
      <w:r w:rsidR="00E20B76" w:rsidRPr="00892DB1">
        <w:rPr>
          <w:rFonts w:ascii="Times New Roman" w:hAnsi="Times New Roman" w:cs="Times New Roman"/>
          <w:sz w:val="24"/>
          <w:szCs w:val="24"/>
        </w:rPr>
        <w:t>and</w:t>
      </w:r>
      <w:r w:rsidR="00F678D5" w:rsidRPr="00892DB1">
        <w:rPr>
          <w:rFonts w:ascii="Times New Roman" w:hAnsi="Times New Roman" w:cs="Times New Roman"/>
          <w:sz w:val="24"/>
          <w:szCs w:val="24"/>
        </w:rPr>
        <w:t xml:space="preserve"> Holgersson, 2020</w:t>
      </w:r>
      <w:r w:rsidR="000C1B21"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It posits that the more compatible an innovation is with the adopters</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existing frameworks and values, the higher the likelihood of its adoption</w:t>
      </w:r>
      <w:r w:rsidR="00EF581D" w:rsidRPr="00892DB1">
        <w:rPr>
          <w:rFonts w:ascii="Times New Roman" w:eastAsia="Calibri" w:hAnsi="Times New Roman" w:cs="Times New Roman"/>
          <w:sz w:val="24"/>
          <w:szCs w:val="24"/>
          <w:lang w:val="en-GB"/>
        </w:rPr>
        <w:t xml:space="preserve"> (</w:t>
      </w:r>
      <w:proofErr w:type="spellStart"/>
      <w:r w:rsidR="000C1B21" w:rsidRPr="00892DB1">
        <w:rPr>
          <w:rFonts w:ascii="Times New Roman" w:eastAsia="Calibri" w:hAnsi="Times New Roman" w:cs="Times New Roman"/>
          <w:sz w:val="24"/>
          <w:szCs w:val="24"/>
          <w:lang w:val="en-GB"/>
        </w:rPr>
        <w:t>Toufaily</w:t>
      </w:r>
      <w:proofErr w:type="spellEnd"/>
      <w:r w:rsidR="000C1B21" w:rsidRPr="00892DB1">
        <w:rPr>
          <w:rFonts w:ascii="Times New Roman" w:eastAsia="Calibri" w:hAnsi="Times New Roman" w:cs="Times New Roman"/>
          <w:sz w:val="24"/>
          <w:szCs w:val="24"/>
          <w:lang w:val="en-GB"/>
        </w:rPr>
        <w:t xml:space="preserve"> </w:t>
      </w:r>
      <w:r w:rsidR="002E597D" w:rsidRPr="00892DB1">
        <w:rPr>
          <w:rFonts w:ascii="Times New Roman" w:eastAsia="Calibri" w:hAnsi="Times New Roman" w:cs="Times New Roman"/>
          <w:sz w:val="24"/>
          <w:szCs w:val="24"/>
          <w:lang w:val="en-GB"/>
        </w:rPr>
        <w:t>et al.</w:t>
      </w:r>
      <w:r w:rsidR="000C1B21" w:rsidRPr="00892DB1">
        <w:rPr>
          <w:rFonts w:ascii="Times New Roman" w:eastAsia="Calibri" w:hAnsi="Times New Roman" w:cs="Times New Roman"/>
          <w:sz w:val="24"/>
          <w:szCs w:val="24"/>
          <w:lang w:val="en-GB"/>
        </w:rPr>
        <w:t>, 2021</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8769A3" w:rsidRPr="00892DB1">
        <w:rPr>
          <w:rFonts w:ascii="Times New Roman" w:eastAsia="Calibri" w:hAnsi="Times New Roman" w:cs="Times New Roman"/>
          <w:sz w:val="24"/>
          <w:szCs w:val="24"/>
          <w:lang w:val="en-GB"/>
        </w:rPr>
        <w:t xml:space="preserve"> In this context,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compatibility with existing business processes and values is crucial for its adoption among entrepreneurs</w:t>
      </w:r>
      <w:r w:rsidR="00EF581D" w:rsidRPr="00892DB1">
        <w:rPr>
          <w:rFonts w:ascii="Times New Roman" w:eastAsia="Calibri" w:hAnsi="Times New Roman" w:cs="Times New Roman"/>
          <w:sz w:val="24"/>
          <w:szCs w:val="24"/>
          <w:lang w:val="en-GB"/>
        </w:rPr>
        <w:t xml:space="preserve"> (</w:t>
      </w:r>
      <w:r w:rsidR="000C1B21" w:rsidRPr="00892DB1">
        <w:rPr>
          <w:rFonts w:ascii="Times New Roman" w:eastAsia="Calibri" w:hAnsi="Times New Roman" w:cs="Times New Roman"/>
          <w:sz w:val="24"/>
          <w:szCs w:val="24"/>
          <w:lang w:val="en-GB"/>
        </w:rPr>
        <w:t>Clohessy et al., 2020</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For an innovation like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which introduces a paradigm shift in how transactions and data management are approached, its compatibility with current business operations is a key determinant of its adoption</w:t>
      </w:r>
      <w:r w:rsidR="00EF581D" w:rsidRPr="00892DB1">
        <w:rPr>
          <w:rFonts w:ascii="Times New Roman" w:eastAsia="Calibri" w:hAnsi="Times New Roman" w:cs="Times New Roman"/>
          <w:sz w:val="24"/>
          <w:szCs w:val="24"/>
          <w:lang w:val="en-GB"/>
        </w:rPr>
        <w:t xml:space="preserve"> (</w:t>
      </w:r>
      <w:r w:rsidR="000C1B21" w:rsidRPr="00892DB1">
        <w:rPr>
          <w:rFonts w:ascii="Times New Roman" w:eastAsia="Calibri" w:hAnsi="Times New Roman" w:cs="Times New Roman"/>
          <w:sz w:val="24"/>
          <w:szCs w:val="24"/>
          <w:lang w:val="en-GB"/>
        </w:rPr>
        <w:t>Saberi et al., 2019</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w:t>
      </w:r>
    </w:p>
    <w:p w14:paraId="214142B8" w14:textId="7005F95C" w:rsidR="00A66A8E" w:rsidRPr="00892DB1" w:rsidRDefault="00A66A8E" w:rsidP="00A66A8E">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In Bangladesh, where the entrepreneurial landscape is marked by a diverse array of industries, the compatibility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with existing business processes takes on added significance</w:t>
      </w:r>
      <w:r w:rsidR="00EF581D" w:rsidRPr="00892DB1">
        <w:rPr>
          <w:rFonts w:ascii="Times New Roman" w:eastAsia="Calibri" w:hAnsi="Times New Roman" w:cs="Times New Roman"/>
          <w:sz w:val="24"/>
          <w:szCs w:val="24"/>
          <w:lang w:val="en-GB"/>
        </w:rPr>
        <w:t xml:space="preserve"> (</w:t>
      </w:r>
      <w:r w:rsidR="000C1B21" w:rsidRPr="00892DB1">
        <w:rPr>
          <w:rFonts w:ascii="Times New Roman" w:eastAsia="Calibri" w:hAnsi="Times New Roman" w:cs="Times New Roman"/>
          <w:sz w:val="24"/>
          <w:szCs w:val="24"/>
          <w:lang w:val="en-GB"/>
        </w:rPr>
        <w:t>Clohessy and Acton, 2019</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Entrepreneurs are more inclined to adopt technologies that seamlessly integrate with their current operations, minimi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ing the need for extensive training or major changes to established procedures</w:t>
      </w:r>
      <w:r w:rsidR="00EF581D" w:rsidRPr="00892DB1">
        <w:rPr>
          <w:rFonts w:ascii="Times New Roman" w:eastAsia="Calibri" w:hAnsi="Times New Roman" w:cs="Times New Roman"/>
          <w:sz w:val="24"/>
          <w:szCs w:val="24"/>
          <w:lang w:val="en-GB"/>
        </w:rPr>
        <w:t xml:space="preserve"> (</w:t>
      </w:r>
      <w:r w:rsidR="000A1DF5" w:rsidRPr="00892DB1">
        <w:rPr>
          <w:rFonts w:ascii="Times New Roman" w:eastAsia="Calibri" w:hAnsi="Times New Roman" w:cs="Times New Roman"/>
          <w:sz w:val="24"/>
          <w:szCs w:val="24"/>
          <w:lang w:val="en-GB"/>
        </w:rPr>
        <w:t>Amouri et al., 2021</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For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this means its adoption is contingent upon its ability to fit within the existing technological ecosystem and to resonate with the prevailing business culture</w:t>
      </w:r>
      <w:r w:rsidR="00EF581D" w:rsidRPr="00892DB1">
        <w:rPr>
          <w:rFonts w:ascii="Times New Roman" w:eastAsia="Calibri" w:hAnsi="Times New Roman" w:cs="Times New Roman"/>
          <w:sz w:val="24"/>
          <w:szCs w:val="24"/>
          <w:lang w:val="en-GB"/>
        </w:rPr>
        <w:t xml:space="preserve"> (</w:t>
      </w:r>
      <w:r w:rsidR="00296638" w:rsidRPr="00892DB1">
        <w:rPr>
          <w:rFonts w:ascii="Times New Roman" w:eastAsia="Calibri" w:hAnsi="Times New Roman" w:cs="Times New Roman"/>
          <w:sz w:val="24"/>
          <w:szCs w:val="24"/>
          <w:lang w:val="en-GB"/>
        </w:rPr>
        <w:t>Chin et al.,</w:t>
      </w:r>
      <w:r w:rsidR="0066263D" w:rsidRPr="00892DB1">
        <w:rPr>
          <w:rFonts w:ascii="Times New Roman" w:eastAsia="Calibri" w:hAnsi="Times New Roman" w:cs="Times New Roman"/>
          <w:iCs/>
          <w:sz w:val="24"/>
          <w:szCs w:val="24"/>
          <w:lang w:val="en-GB"/>
        </w:rPr>
        <w:t xml:space="preserve"> </w:t>
      </w:r>
      <w:r w:rsidR="00296638" w:rsidRPr="00892DB1">
        <w:rPr>
          <w:rFonts w:ascii="Times New Roman" w:eastAsia="Calibri" w:hAnsi="Times New Roman" w:cs="Times New Roman"/>
          <w:iCs/>
          <w:sz w:val="24"/>
          <w:szCs w:val="24"/>
          <w:lang w:val="en-GB"/>
        </w:rPr>
        <w:t>2022</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66263D"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From a technical perspective, the integration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into existing IT infrastructures is a critical consideration</w:t>
      </w:r>
      <w:r w:rsidR="00EF581D" w:rsidRPr="00892DB1">
        <w:rPr>
          <w:rFonts w:ascii="Times New Roman" w:eastAsia="Calibri" w:hAnsi="Times New Roman" w:cs="Times New Roman"/>
          <w:sz w:val="24"/>
          <w:szCs w:val="24"/>
          <w:lang w:val="en-GB"/>
        </w:rPr>
        <w:t xml:space="preserve"> </w:t>
      </w:r>
      <w:r w:rsidR="00EF581D" w:rsidRPr="00892DB1">
        <w:rPr>
          <w:rFonts w:ascii="Times New Roman" w:eastAsia="Calibri" w:hAnsi="Times New Roman" w:cs="Times New Roman"/>
          <w:sz w:val="24"/>
          <w:szCs w:val="24"/>
          <w:lang w:val="en-GB"/>
        </w:rPr>
        <w:lastRenderedPageBreak/>
        <w:t>(</w:t>
      </w:r>
      <w:r w:rsidR="000C1B21" w:rsidRPr="00892DB1">
        <w:rPr>
          <w:rFonts w:ascii="Times New Roman" w:eastAsia="Calibri" w:hAnsi="Times New Roman" w:cs="Times New Roman"/>
          <w:sz w:val="24"/>
          <w:szCs w:val="24"/>
          <w:lang w:val="en-GB"/>
        </w:rPr>
        <w:t>Acton and Clohessy, 2019</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technology must be adaptable to the current systems, requiring minimal modifications for implementation.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technical compatibility ensures that businesses can leverage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benefits—such as enhanced security, increased transparency, and improved efficiency—without undergoing significant operational overhauls</w:t>
      </w:r>
      <w:r w:rsidR="00EF581D" w:rsidRPr="00892DB1">
        <w:rPr>
          <w:rFonts w:ascii="Times New Roman" w:eastAsia="Calibri" w:hAnsi="Times New Roman" w:cs="Times New Roman"/>
          <w:sz w:val="24"/>
          <w:szCs w:val="24"/>
          <w:lang w:val="en-GB"/>
        </w:rPr>
        <w:t xml:space="preserve"> (</w:t>
      </w:r>
      <w:r w:rsidR="000A1DF5" w:rsidRPr="00892DB1">
        <w:rPr>
          <w:rFonts w:ascii="Times New Roman" w:eastAsia="Calibri" w:hAnsi="Times New Roman" w:cs="Times New Roman"/>
          <w:sz w:val="24"/>
          <w:szCs w:val="24"/>
          <w:lang w:val="en-GB"/>
        </w:rPr>
        <w:t>Amouri et al., 2021</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661ED4" w:rsidRPr="00892DB1">
        <w:rPr>
          <w:rFonts w:ascii="Times New Roman" w:eastAsia="Calibri" w:hAnsi="Times New Roman" w:cs="Times New Roman"/>
          <w:sz w:val="24"/>
          <w:szCs w:val="24"/>
          <w:lang w:val="en-GB"/>
        </w:rPr>
        <w:t>Therefore, e</w:t>
      </w:r>
      <w:r w:rsidRPr="00892DB1">
        <w:rPr>
          <w:rFonts w:ascii="Times New Roman" w:eastAsia="Calibri" w:hAnsi="Times New Roman" w:cs="Times New Roman"/>
          <w:sz w:val="24"/>
          <w:szCs w:val="24"/>
          <w:lang w:val="en-GB"/>
        </w:rPr>
        <w:t xml:space="preserve">ntrepreneurs with a predisposition towards innovative technologies and a history of successful technological integration are more likely to perceive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as compatible with their business processes</w:t>
      </w:r>
      <w:r w:rsidR="00EF581D" w:rsidRPr="00892DB1">
        <w:rPr>
          <w:rFonts w:ascii="Times New Roman" w:eastAsia="Calibri" w:hAnsi="Times New Roman" w:cs="Times New Roman"/>
          <w:sz w:val="24"/>
          <w:szCs w:val="24"/>
          <w:lang w:val="en-GB"/>
        </w:rPr>
        <w:t xml:space="preserve"> (</w:t>
      </w:r>
      <w:r w:rsidR="00687BA0" w:rsidRPr="00892DB1">
        <w:rPr>
          <w:rFonts w:ascii="Times New Roman" w:eastAsia="Calibri" w:hAnsi="Times New Roman" w:cs="Times New Roman"/>
          <w:sz w:val="24"/>
          <w:szCs w:val="24"/>
        </w:rPr>
        <w:t>Liang</w:t>
      </w:r>
      <w:r w:rsidR="00687BA0" w:rsidRPr="00892DB1" w:rsidDel="00687BA0">
        <w:rPr>
          <w:rFonts w:ascii="Times New Roman" w:eastAsia="Calibri" w:hAnsi="Times New Roman" w:cs="Times New Roman"/>
          <w:sz w:val="24"/>
          <w:szCs w:val="24"/>
          <w:lang w:val="en-GB"/>
        </w:rPr>
        <w:t xml:space="preserve"> </w:t>
      </w:r>
      <w:r w:rsidR="00687BA0" w:rsidRPr="00892DB1">
        <w:rPr>
          <w:rFonts w:ascii="Times New Roman" w:eastAsia="Calibri" w:hAnsi="Times New Roman" w:cs="Times New Roman"/>
          <w:sz w:val="24"/>
          <w:szCs w:val="24"/>
          <w:lang w:val="en-GB"/>
        </w:rPr>
        <w:t>et al., 2021</w:t>
      </w:r>
      <w:r w:rsidR="00EF581D"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687BA0"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Given this backdrop, the hypothesis emerges as follows:</w:t>
      </w:r>
    </w:p>
    <w:p w14:paraId="5FA94317" w14:textId="107DC5D8" w:rsidR="00A66A8E" w:rsidRPr="00892DB1" w:rsidRDefault="00A66A8E" w:rsidP="00A66A8E">
      <w:pPr>
        <w:spacing w:before="240" w:after="120" w:line="240" w:lineRule="auto"/>
        <w:jc w:val="both"/>
        <w:rPr>
          <w:rFonts w:ascii="Times New Roman" w:eastAsia="Calibri" w:hAnsi="Times New Roman" w:cs="Times New Roman"/>
          <w:i/>
          <w:iCs/>
          <w:sz w:val="24"/>
          <w:szCs w:val="24"/>
          <w:lang w:val="en-GB"/>
        </w:rPr>
      </w:pPr>
      <w:r w:rsidRPr="00892DB1">
        <w:rPr>
          <w:rFonts w:ascii="Times New Roman" w:eastAsia="Calibri" w:hAnsi="Times New Roman" w:cs="Times New Roman"/>
          <w:b/>
          <w:bCs/>
          <w:i/>
          <w:iCs/>
          <w:sz w:val="24"/>
          <w:szCs w:val="24"/>
          <w:lang w:val="en-GB"/>
        </w:rPr>
        <w:t>H2:</w:t>
      </w:r>
      <w:r w:rsidRPr="00892DB1">
        <w:rPr>
          <w:rFonts w:ascii="Times New Roman" w:eastAsia="Calibri" w:hAnsi="Times New Roman" w:cs="Times New Roman"/>
          <w:i/>
          <w:iCs/>
          <w:sz w:val="24"/>
          <w:szCs w:val="24"/>
          <w:lang w:val="en-GB"/>
        </w:rPr>
        <w:t xml:space="preserve"> The compatibility of </w:t>
      </w:r>
      <w:r w:rsidR="004910A5" w:rsidRPr="00892DB1">
        <w:rPr>
          <w:rFonts w:ascii="Times New Roman" w:eastAsia="Calibri" w:hAnsi="Times New Roman" w:cs="Times New Roman"/>
          <w:i/>
          <w:iCs/>
          <w:sz w:val="24"/>
          <w:szCs w:val="24"/>
          <w:lang w:val="en-GB"/>
        </w:rPr>
        <w:t>B</w:t>
      </w:r>
      <w:r w:rsidRPr="00892DB1">
        <w:rPr>
          <w:rFonts w:ascii="Times New Roman" w:eastAsia="Calibri" w:hAnsi="Times New Roman" w:cs="Times New Roman"/>
          <w:i/>
          <w:iCs/>
          <w:sz w:val="24"/>
          <w:szCs w:val="24"/>
          <w:lang w:val="en-GB"/>
        </w:rPr>
        <w:t>lockchain technology with existing business processes and values positively influences its adoption among entrepreneurs in Bangladesh.</w:t>
      </w:r>
    </w:p>
    <w:p w14:paraId="4C7C9D7B" w14:textId="76249AA8" w:rsidR="00A66A8E" w:rsidRPr="00892DB1" w:rsidRDefault="00A66A8E" w:rsidP="00F37C8D">
      <w:pPr>
        <w:spacing w:before="36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2.1.3.</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Complexity:</w:t>
      </w:r>
    </w:p>
    <w:p w14:paraId="37267E66" w14:textId="76F2E54B" w:rsidR="00A66A8E" w:rsidRPr="00892DB1" w:rsidRDefault="00A66A8E"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concept of </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Perceived Complexity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is a key element in the diffusion of innovations theory, which focuses on how the perceived difficulty of understanding and using an innovation affects its adoption</w:t>
      </w:r>
      <w:r w:rsidR="001C7C9F" w:rsidRPr="00892DB1">
        <w:rPr>
          <w:rFonts w:ascii="Times New Roman" w:eastAsia="Calibri" w:hAnsi="Times New Roman" w:cs="Times New Roman"/>
          <w:sz w:val="24"/>
          <w:szCs w:val="24"/>
          <w:lang w:val="en-GB"/>
        </w:rPr>
        <w:t xml:space="preserve"> (</w:t>
      </w:r>
      <w:proofErr w:type="spellStart"/>
      <w:r w:rsidR="00FD0E32" w:rsidRPr="00892DB1">
        <w:rPr>
          <w:rFonts w:ascii="Times New Roman" w:hAnsi="Times New Roman" w:cs="Times New Roman"/>
          <w:sz w:val="24"/>
          <w:szCs w:val="24"/>
          <w:shd w:val="clear" w:color="auto" w:fill="FFFFFF"/>
        </w:rPr>
        <w:t>Khechine</w:t>
      </w:r>
      <w:proofErr w:type="spellEnd"/>
      <w:r w:rsidR="00424D0C" w:rsidRPr="00892DB1" w:rsidDel="00424D0C">
        <w:rPr>
          <w:rFonts w:ascii="Times New Roman" w:eastAsia="Calibri" w:hAnsi="Times New Roman" w:cs="Times New Roman"/>
          <w:sz w:val="24"/>
          <w:szCs w:val="24"/>
          <w:lang w:val="en-GB"/>
        </w:rPr>
        <w:t xml:space="preserve"> </w:t>
      </w:r>
      <w:r w:rsidR="00424D0C" w:rsidRPr="00892DB1">
        <w:rPr>
          <w:rFonts w:ascii="Times New Roman" w:eastAsia="Calibri" w:hAnsi="Times New Roman" w:cs="Times New Roman"/>
          <w:sz w:val="24"/>
          <w:szCs w:val="24"/>
          <w:lang w:val="en-GB"/>
        </w:rPr>
        <w:t>et al., 2020</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concept assesses the degree to which an innovation is considered difficult to understand and implement</w:t>
      </w:r>
      <w:r w:rsidR="001143B5" w:rsidRPr="00892DB1">
        <w:rPr>
          <w:rFonts w:ascii="Times New Roman" w:eastAsia="Calibri" w:hAnsi="Times New Roman" w:cs="Times New Roman"/>
          <w:sz w:val="24"/>
          <w:szCs w:val="24"/>
          <w:lang w:val="en-GB"/>
        </w:rPr>
        <w:t xml:space="preserve"> (Kostopoulos</w:t>
      </w:r>
      <w:r w:rsidR="004910A5" w:rsidRPr="00892DB1">
        <w:rPr>
          <w:rFonts w:ascii="Times New Roman" w:eastAsia="Calibri" w:hAnsi="Times New Roman" w:cs="Times New Roman"/>
          <w:sz w:val="24"/>
          <w:szCs w:val="24"/>
          <w:lang w:val="en-GB"/>
        </w:rPr>
        <w:t xml:space="preserve"> </w:t>
      </w:r>
      <w:r w:rsidR="00424D0C" w:rsidRPr="00892DB1">
        <w:rPr>
          <w:rFonts w:ascii="Times New Roman" w:eastAsia="Calibri" w:hAnsi="Times New Roman" w:cs="Times New Roman"/>
          <w:sz w:val="24"/>
          <w:szCs w:val="24"/>
          <w:lang w:val="en-GB"/>
        </w:rPr>
        <w:t>et al.,</w:t>
      </w:r>
      <w:r w:rsidR="001143B5" w:rsidRPr="00892DB1">
        <w:rPr>
          <w:rFonts w:ascii="Times New Roman" w:eastAsia="Calibri" w:hAnsi="Times New Roman" w:cs="Times New Roman"/>
          <w:sz w:val="24"/>
          <w:szCs w:val="24"/>
          <w:lang w:val="en-GB"/>
        </w:rPr>
        <w:t xml:space="preserve"> 2019)</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Generally, the more complex an innovation is perceived to be, the less likely it is to be adopted, as potential users may feel overwhelmed or uncertain about integrating it into their existing systems and processes</w:t>
      </w:r>
      <w:r w:rsidR="001C7C9F" w:rsidRPr="00892DB1">
        <w:rPr>
          <w:rFonts w:ascii="Times New Roman" w:eastAsia="Calibri" w:hAnsi="Times New Roman" w:cs="Times New Roman"/>
          <w:sz w:val="24"/>
          <w:szCs w:val="24"/>
          <w:lang w:val="en-GB"/>
        </w:rPr>
        <w:t xml:space="preserve"> </w:t>
      </w:r>
      <w:bookmarkStart w:id="3" w:name="_Hlk158556121"/>
      <w:r w:rsidR="001C7C9F" w:rsidRPr="00892DB1">
        <w:rPr>
          <w:rFonts w:ascii="Times New Roman" w:eastAsia="Calibri" w:hAnsi="Times New Roman" w:cs="Times New Roman"/>
          <w:sz w:val="24"/>
          <w:szCs w:val="24"/>
          <w:lang w:val="en-GB"/>
        </w:rPr>
        <w:t>(</w:t>
      </w:r>
      <w:r w:rsidR="001143B5" w:rsidRPr="00892DB1">
        <w:rPr>
          <w:rFonts w:ascii="Times New Roman" w:eastAsia="Calibri" w:hAnsi="Times New Roman" w:cs="Times New Roman"/>
          <w:sz w:val="24"/>
          <w:szCs w:val="24"/>
          <w:lang w:val="en-GB"/>
        </w:rPr>
        <w:t>Hofmann and Jaeger‐Erben, 2020</w:t>
      </w:r>
      <w:r w:rsidR="001C7C9F" w:rsidRPr="00892DB1">
        <w:rPr>
          <w:rFonts w:ascii="Times New Roman" w:eastAsia="Calibri" w:hAnsi="Times New Roman" w:cs="Times New Roman"/>
          <w:sz w:val="24"/>
          <w:szCs w:val="24"/>
          <w:lang w:val="en-GB"/>
        </w:rPr>
        <w:t>)</w:t>
      </w:r>
      <w:bookmarkEnd w:id="3"/>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424D0C" w:rsidRPr="00892DB1">
        <w:rPr>
          <w:rFonts w:ascii="Times New Roman" w:eastAsia="Calibri" w:hAnsi="Times New Roman" w:cs="Times New Roman"/>
          <w:sz w:val="24"/>
          <w:szCs w:val="24"/>
          <w:lang w:val="en-GB"/>
        </w:rPr>
        <w:t xml:space="preserve"> Hence, i</w:t>
      </w:r>
      <w:r w:rsidRPr="00892DB1">
        <w:rPr>
          <w:rFonts w:ascii="Times New Roman" w:eastAsia="Calibri" w:hAnsi="Times New Roman" w:cs="Times New Roman"/>
          <w:sz w:val="24"/>
          <w:szCs w:val="24"/>
          <w:lang w:val="en-GB"/>
        </w:rPr>
        <w:t xml:space="preserve">n the context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perceived complexity could significantly influence its adoption among entrepreneurs in Bangladesh</w:t>
      </w:r>
      <w:r w:rsidR="001C7C9F" w:rsidRPr="00892DB1">
        <w:rPr>
          <w:rFonts w:ascii="Times New Roman" w:eastAsia="Calibri" w:hAnsi="Times New Roman" w:cs="Times New Roman"/>
          <w:sz w:val="24"/>
          <w:szCs w:val="24"/>
          <w:lang w:val="en-GB"/>
        </w:rPr>
        <w:t xml:space="preserve"> (</w:t>
      </w:r>
      <w:r w:rsidR="001143B5" w:rsidRPr="00892DB1">
        <w:rPr>
          <w:rFonts w:ascii="Times New Roman" w:eastAsia="Calibri" w:hAnsi="Times New Roman" w:cs="Times New Roman"/>
          <w:sz w:val="24"/>
          <w:szCs w:val="24"/>
          <w:lang w:val="en-GB"/>
        </w:rPr>
        <w:t>Clohessy and Acton, 2019</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Blockchain, with its technical intricacies and novel concepts such as distributed ledgers, smart contracts, and cryptographic hashing, can be viewed as a complex and daunting technology to understand and apply</w:t>
      </w:r>
      <w:r w:rsidR="001C7C9F" w:rsidRPr="00892DB1">
        <w:rPr>
          <w:rFonts w:ascii="Times New Roman" w:eastAsia="Calibri" w:hAnsi="Times New Roman" w:cs="Times New Roman"/>
          <w:sz w:val="24"/>
          <w:szCs w:val="24"/>
          <w:lang w:val="en-GB"/>
        </w:rPr>
        <w:t xml:space="preserve"> (</w:t>
      </w:r>
      <w:proofErr w:type="spellStart"/>
      <w:r w:rsidR="001143B5" w:rsidRPr="00892DB1">
        <w:rPr>
          <w:rFonts w:ascii="Times New Roman" w:eastAsia="Calibri" w:hAnsi="Times New Roman" w:cs="Times New Roman"/>
          <w:sz w:val="24"/>
          <w:szCs w:val="24"/>
          <w:lang w:val="en-GB"/>
        </w:rPr>
        <w:t>Rijanto</w:t>
      </w:r>
      <w:proofErr w:type="spellEnd"/>
      <w:r w:rsidR="001143B5" w:rsidRPr="00892DB1">
        <w:rPr>
          <w:rFonts w:ascii="Times New Roman" w:eastAsia="Calibri" w:hAnsi="Times New Roman" w:cs="Times New Roman"/>
          <w:sz w:val="24"/>
          <w:szCs w:val="24"/>
          <w:lang w:val="en-GB"/>
        </w:rPr>
        <w:t>, 2021</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For entrepreneurs, particularly those without strong technical backgrounds or resources to invest in extensive training, this perceived complexity can act as a significant barrier to adoption</w:t>
      </w:r>
      <w:r w:rsidR="001143B5" w:rsidRPr="00892DB1">
        <w:rPr>
          <w:rFonts w:ascii="Times New Roman" w:eastAsia="Calibri" w:hAnsi="Times New Roman" w:cs="Times New Roman"/>
          <w:sz w:val="24"/>
          <w:szCs w:val="24"/>
          <w:lang w:val="en-GB"/>
        </w:rPr>
        <w:t xml:space="preserve"> </w:t>
      </w:r>
      <w:r w:rsidR="001C7C9F" w:rsidRPr="00892DB1">
        <w:rPr>
          <w:rFonts w:ascii="Times New Roman" w:eastAsia="Calibri" w:hAnsi="Times New Roman" w:cs="Times New Roman"/>
          <w:sz w:val="24"/>
          <w:szCs w:val="24"/>
          <w:lang w:val="en-GB"/>
        </w:rPr>
        <w:t>(</w:t>
      </w:r>
      <w:proofErr w:type="spellStart"/>
      <w:r w:rsidR="001143B5" w:rsidRPr="00892DB1">
        <w:rPr>
          <w:rFonts w:ascii="Times New Roman" w:eastAsia="Calibri" w:hAnsi="Times New Roman" w:cs="Times New Roman"/>
          <w:sz w:val="24"/>
          <w:szCs w:val="24"/>
          <w:lang w:val="en-GB"/>
        </w:rPr>
        <w:t>Toufaily</w:t>
      </w:r>
      <w:proofErr w:type="spellEnd"/>
      <w:r w:rsidR="004910A5" w:rsidRPr="00892DB1">
        <w:rPr>
          <w:rFonts w:ascii="Times New Roman" w:eastAsia="Calibri" w:hAnsi="Times New Roman" w:cs="Times New Roman"/>
          <w:sz w:val="24"/>
          <w:szCs w:val="24"/>
          <w:lang w:val="en-GB"/>
        </w:rPr>
        <w:t xml:space="preserve"> </w:t>
      </w:r>
      <w:r w:rsidR="00424D0C" w:rsidRPr="00892DB1">
        <w:rPr>
          <w:rFonts w:ascii="Times New Roman" w:eastAsia="Calibri" w:hAnsi="Times New Roman" w:cs="Times New Roman"/>
          <w:sz w:val="24"/>
          <w:szCs w:val="24"/>
          <w:lang w:val="en-GB"/>
        </w:rPr>
        <w:t>et al.,</w:t>
      </w:r>
      <w:r w:rsidR="001143B5" w:rsidRPr="00892DB1">
        <w:rPr>
          <w:rFonts w:ascii="Times New Roman" w:eastAsia="Calibri" w:hAnsi="Times New Roman" w:cs="Times New Roman"/>
          <w:sz w:val="24"/>
          <w:szCs w:val="24"/>
          <w:lang w:val="en-GB"/>
        </w:rPr>
        <w:t xml:space="preserve"> 2021</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p>
    <w:p w14:paraId="2F7D3D7A" w14:textId="1DF4ECA2" w:rsidR="00D22AD9" w:rsidRPr="00892DB1" w:rsidRDefault="00A66A8E" w:rsidP="00A66A8E">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The entrepreneurial landscape in Bangladesh is diverse, with businesses ranging from small startups to large corporations</w:t>
      </w:r>
      <w:r w:rsidR="001143B5" w:rsidRPr="00892DB1">
        <w:rPr>
          <w:rFonts w:ascii="Times New Roman" w:eastAsia="Calibri" w:hAnsi="Times New Roman" w:cs="Times New Roman"/>
          <w:sz w:val="24"/>
          <w:szCs w:val="24"/>
          <w:lang w:val="en-GB"/>
        </w:rPr>
        <w:t xml:space="preserve"> </w:t>
      </w:r>
      <w:r w:rsidR="001C7C9F" w:rsidRPr="00892DB1">
        <w:rPr>
          <w:rFonts w:ascii="Times New Roman" w:eastAsia="Calibri" w:hAnsi="Times New Roman" w:cs="Times New Roman"/>
          <w:sz w:val="24"/>
          <w:szCs w:val="24"/>
          <w:lang w:val="en-GB"/>
        </w:rPr>
        <w:t>(</w:t>
      </w:r>
      <w:r w:rsidR="001143B5" w:rsidRPr="00892DB1">
        <w:rPr>
          <w:rFonts w:ascii="Times New Roman" w:eastAsia="Calibri" w:hAnsi="Times New Roman" w:cs="Times New Roman"/>
          <w:sz w:val="24"/>
          <w:szCs w:val="24"/>
          <w:lang w:val="en-GB"/>
        </w:rPr>
        <w:t>Clohessy and Acton, 2019</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varying levels of technological expertise and resources across these businesses mean that the perceived complexity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can be a critical factor in its adoption</w:t>
      </w:r>
      <w:r w:rsidR="001143B5" w:rsidRPr="00892DB1">
        <w:rPr>
          <w:rFonts w:ascii="Times New Roman" w:eastAsia="Calibri" w:hAnsi="Times New Roman" w:cs="Times New Roman"/>
          <w:sz w:val="24"/>
          <w:szCs w:val="24"/>
          <w:lang w:val="en-GB"/>
        </w:rPr>
        <w:t xml:space="preserve"> </w:t>
      </w:r>
      <w:r w:rsidR="001C7C9F" w:rsidRPr="00892DB1">
        <w:rPr>
          <w:rFonts w:ascii="Times New Roman" w:eastAsia="Calibri" w:hAnsi="Times New Roman" w:cs="Times New Roman"/>
          <w:sz w:val="24"/>
          <w:szCs w:val="24"/>
          <w:lang w:val="en-GB"/>
        </w:rPr>
        <w:t>(</w:t>
      </w:r>
      <w:r w:rsidR="007C5ADE" w:rsidRPr="00892DB1">
        <w:rPr>
          <w:rFonts w:ascii="Times New Roman" w:eastAsia="Calibri" w:hAnsi="Times New Roman" w:cs="Times New Roman"/>
          <w:sz w:val="24"/>
          <w:szCs w:val="24"/>
          <w:lang w:val="en-GB"/>
        </w:rPr>
        <w:t>Orji et al., 2020</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Smaller businesses or those with limited technical know-how might find the concept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especially challenging, hindering its integration into their operations</w:t>
      </w:r>
      <w:r w:rsidR="001143B5" w:rsidRPr="00892DB1">
        <w:rPr>
          <w:rFonts w:ascii="Times New Roman" w:eastAsia="Calibri" w:hAnsi="Times New Roman" w:cs="Times New Roman"/>
          <w:sz w:val="24"/>
          <w:szCs w:val="24"/>
          <w:lang w:val="en-GB"/>
        </w:rPr>
        <w:t xml:space="preserve"> </w:t>
      </w:r>
      <w:r w:rsidR="001C7C9F" w:rsidRPr="00892DB1">
        <w:rPr>
          <w:rFonts w:ascii="Times New Roman" w:eastAsia="Calibri" w:hAnsi="Times New Roman" w:cs="Times New Roman"/>
          <w:sz w:val="24"/>
          <w:szCs w:val="24"/>
          <w:lang w:val="en-GB"/>
        </w:rPr>
        <w:t>(</w:t>
      </w:r>
      <w:r w:rsidR="001143B5" w:rsidRPr="00892DB1">
        <w:rPr>
          <w:rFonts w:ascii="Times New Roman" w:eastAsia="Calibri" w:hAnsi="Times New Roman" w:cs="Times New Roman"/>
          <w:sz w:val="24"/>
          <w:szCs w:val="24"/>
          <w:lang w:val="en-GB"/>
        </w:rPr>
        <w:t>Nath et al., 2022</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Moreover, the implementation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often requires a shift from traditional centrali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ed systems to a decentrali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ed approach, which can be a complex transition for businesses accustomed to conventional methods</w:t>
      </w:r>
      <w:r w:rsidR="001143B5" w:rsidRPr="00892DB1">
        <w:rPr>
          <w:rFonts w:ascii="Times New Roman" w:eastAsia="Calibri" w:hAnsi="Times New Roman" w:cs="Times New Roman"/>
          <w:sz w:val="24"/>
          <w:szCs w:val="24"/>
          <w:lang w:val="en-GB"/>
        </w:rPr>
        <w:t xml:space="preserve"> </w:t>
      </w:r>
      <w:r w:rsidR="001C7C9F" w:rsidRPr="00892DB1">
        <w:rPr>
          <w:rFonts w:ascii="Times New Roman" w:eastAsia="Calibri" w:hAnsi="Times New Roman" w:cs="Times New Roman"/>
          <w:sz w:val="24"/>
          <w:szCs w:val="24"/>
          <w:lang w:val="en-GB"/>
        </w:rPr>
        <w:t>(</w:t>
      </w:r>
      <w:r w:rsidR="001143B5" w:rsidRPr="00892DB1">
        <w:rPr>
          <w:rFonts w:ascii="Times New Roman" w:eastAsia="Calibri" w:hAnsi="Times New Roman" w:cs="Times New Roman"/>
          <w:sz w:val="24"/>
          <w:szCs w:val="24"/>
          <w:lang w:val="en-GB"/>
        </w:rPr>
        <w:t>Tasnim et al., 2023</w:t>
      </w:r>
      <w:r w:rsidR="001C7C9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change not only involves technical adjustments but also requires a conceptual understanding of how decentrali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ed systems operate, which adds to the perceived complexity</w:t>
      </w:r>
      <w:r w:rsidR="001143B5" w:rsidRPr="00892DB1">
        <w:rPr>
          <w:rFonts w:ascii="Times New Roman" w:eastAsia="Calibri" w:hAnsi="Times New Roman" w:cs="Times New Roman"/>
          <w:sz w:val="24"/>
          <w:szCs w:val="24"/>
          <w:lang w:val="en-GB"/>
        </w:rPr>
        <w:t xml:space="preserve"> (</w:t>
      </w:r>
      <w:proofErr w:type="spellStart"/>
      <w:r w:rsidR="001143B5" w:rsidRPr="00892DB1">
        <w:rPr>
          <w:rFonts w:ascii="Times New Roman" w:eastAsia="Calibri" w:hAnsi="Times New Roman" w:cs="Times New Roman"/>
          <w:sz w:val="24"/>
          <w:szCs w:val="24"/>
          <w:lang w:val="en-GB"/>
        </w:rPr>
        <w:t>Toufaily</w:t>
      </w:r>
      <w:proofErr w:type="spellEnd"/>
      <w:r w:rsidR="004910A5" w:rsidRPr="00892DB1">
        <w:rPr>
          <w:rFonts w:ascii="Times New Roman" w:eastAsia="Calibri" w:hAnsi="Times New Roman" w:cs="Times New Roman"/>
          <w:sz w:val="24"/>
          <w:szCs w:val="24"/>
          <w:lang w:val="en-GB"/>
        </w:rPr>
        <w:t xml:space="preserve"> </w:t>
      </w:r>
      <w:r w:rsidR="007C5ADE" w:rsidRPr="00892DB1">
        <w:rPr>
          <w:rFonts w:ascii="Times New Roman" w:eastAsia="Calibri" w:hAnsi="Times New Roman" w:cs="Times New Roman"/>
          <w:sz w:val="24"/>
          <w:szCs w:val="24"/>
          <w:lang w:val="en-GB"/>
        </w:rPr>
        <w:t>et al.,</w:t>
      </w:r>
      <w:r w:rsidR="001143B5" w:rsidRPr="00892DB1">
        <w:rPr>
          <w:rFonts w:ascii="Times New Roman" w:eastAsia="Calibri" w:hAnsi="Times New Roman" w:cs="Times New Roman"/>
          <w:sz w:val="24"/>
          <w:szCs w:val="24"/>
          <w:lang w:val="en-GB"/>
        </w:rPr>
        <w:t xml:space="preserve"> 2021)</w:t>
      </w:r>
      <w:r w:rsidRPr="00892DB1">
        <w:rPr>
          <w:rFonts w:ascii="Times New Roman" w:eastAsia="Calibri" w:hAnsi="Times New Roman" w:cs="Times New Roman"/>
          <w:sz w:val="24"/>
          <w:szCs w:val="24"/>
          <w:lang w:val="en-GB"/>
        </w:rPr>
        <w:t xml:space="preserve">. </w:t>
      </w:r>
    </w:p>
    <w:p w14:paraId="54F7E3E8" w14:textId="77777777" w:rsidR="00A66A8E" w:rsidRPr="00892DB1" w:rsidRDefault="00A66A8E" w:rsidP="00A66A8E">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Considering these aspects, the following hypothesis is proposed:</w:t>
      </w:r>
    </w:p>
    <w:p w14:paraId="4962F9A6" w14:textId="63B6FD73" w:rsidR="00F37C8D" w:rsidRPr="00892DB1" w:rsidRDefault="00A66A8E" w:rsidP="00A66A8E">
      <w:pPr>
        <w:spacing w:before="240" w:after="120" w:line="240" w:lineRule="auto"/>
        <w:jc w:val="both"/>
        <w:rPr>
          <w:rFonts w:ascii="Times New Roman" w:eastAsia="Calibri" w:hAnsi="Times New Roman" w:cs="Times New Roman"/>
          <w:i/>
          <w:iCs/>
          <w:sz w:val="24"/>
          <w:szCs w:val="24"/>
          <w:lang w:val="en-GB"/>
        </w:rPr>
      </w:pPr>
      <w:r w:rsidRPr="00892DB1">
        <w:rPr>
          <w:rFonts w:ascii="Times New Roman" w:eastAsia="Calibri" w:hAnsi="Times New Roman" w:cs="Times New Roman"/>
          <w:b/>
          <w:bCs/>
          <w:i/>
          <w:iCs/>
          <w:sz w:val="24"/>
          <w:szCs w:val="24"/>
          <w:lang w:val="en-GB"/>
        </w:rPr>
        <w:t xml:space="preserve">H3: </w:t>
      </w:r>
      <w:r w:rsidRPr="00892DB1">
        <w:rPr>
          <w:rFonts w:ascii="Times New Roman" w:eastAsia="Calibri" w:hAnsi="Times New Roman" w:cs="Times New Roman"/>
          <w:i/>
          <w:iCs/>
          <w:sz w:val="24"/>
          <w:szCs w:val="24"/>
          <w:lang w:val="en-GB"/>
        </w:rPr>
        <w:t xml:space="preserve">The perceived complexity of </w:t>
      </w:r>
      <w:r w:rsidR="004910A5" w:rsidRPr="00892DB1">
        <w:rPr>
          <w:rFonts w:ascii="Times New Roman" w:eastAsia="Calibri" w:hAnsi="Times New Roman" w:cs="Times New Roman"/>
          <w:i/>
          <w:iCs/>
          <w:sz w:val="24"/>
          <w:szCs w:val="24"/>
          <w:lang w:val="en-GB"/>
        </w:rPr>
        <w:t>B</w:t>
      </w:r>
      <w:r w:rsidRPr="00892DB1">
        <w:rPr>
          <w:rFonts w:ascii="Times New Roman" w:eastAsia="Calibri" w:hAnsi="Times New Roman" w:cs="Times New Roman"/>
          <w:i/>
          <w:iCs/>
          <w:sz w:val="24"/>
          <w:szCs w:val="24"/>
          <w:lang w:val="en-GB"/>
        </w:rPr>
        <w:t>lockchain technology is negatively associated with its adoption among entrepreneurs in Bangladesh.</w:t>
      </w:r>
    </w:p>
    <w:p w14:paraId="6DD01966" w14:textId="77777777" w:rsidR="004910A5" w:rsidRPr="00892DB1" w:rsidRDefault="004910A5" w:rsidP="00A66A8E">
      <w:pPr>
        <w:spacing w:before="240" w:after="120" w:line="240" w:lineRule="auto"/>
        <w:jc w:val="both"/>
        <w:rPr>
          <w:rFonts w:ascii="Times New Roman" w:eastAsia="Calibri" w:hAnsi="Times New Roman" w:cs="Times New Roman"/>
          <w:i/>
          <w:iCs/>
          <w:sz w:val="24"/>
          <w:szCs w:val="24"/>
          <w:lang w:val="en-GB"/>
        </w:rPr>
      </w:pPr>
    </w:p>
    <w:p w14:paraId="29119B77" w14:textId="77777777" w:rsidR="004910A5" w:rsidRPr="00892DB1" w:rsidRDefault="004910A5" w:rsidP="00A66A8E">
      <w:pPr>
        <w:spacing w:before="240" w:after="120" w:line="240" w:lineRule="auto"/>
        <w:jc w:val="both"/>
        <w:rPr>
          <w:rFonts w:ascii="Times New Roman" w:eastAsia="Calibri" w:hAnsi="Times New Roman" w:cs="Times New Roman"/>
          <w:i/>
          <w:iCs/>
          <w:sz w:val="24"/>
          <w:szCs w:val="24"/>
          <w:lang w:val="en-GB"/>
        </w:rPr>
      </w:pPr>
    </w:p>
    <w:p w14:paraId="58C015B5" w14:textId="083CB532" w:rsidR="00BA1F4D" w:rsidRPr="00892DB1" w:rsidRDefault="00BA1F4D" w:rsidP="00F37C8D">
      <w:pPr>
        <w:spacing w:before="36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lastRenderedPageBreak/>
        <w:t>2.1.4.</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Trialability:</w:t>
      </w:r>
    </w:p>
    <w:p w14:paraId="0255AB8E" w14:textId="3E07A42C" w:rsidR="00BA1F4D" w:rsidRPr="00892DB1" w:rsidRDefault="00BA1F4D"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concept of </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Trialability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is an integral part of the diffusion of innovations theory, highlighting the significance of being able to experiment with innovation on a limited basis before making a full commitment to its adoption</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r w:rsidR="00823671" w:rsidRPr="00892DB1">
        <w:rPr>
          <w:rFonts w:ascii="Times New Roman" w:eastAsia="Calibri" w:hAnsi="Times New Roman" w:cs="Times New Roman"/>
          <w:sz w:val="24"/>
          <w:szCs w:val="24"/>
          <w:lang w:val="en-GB"/>
        </w:rPr>
        <w:t>Kruger and Steyn, 2024</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Trialability allows potential adopters to explore the functionalities, benefits, and applicability of innovation within their own context, reducing uncertainties and perceived risks associated with its adoption</w:t>
      </w:r>
      <w:r w:rsidR="007C5ADE"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r w:rsidR="00823671" w:rsidRPr="00892DB1">
        <w:rPr>
          <w:rFonts w:ascii="Times New Roman" w:eastAsia="Calibri" w:hAnsi="Times New Roman" w:cs="Times New Roman"/>
          <w:sz w:val="24"/>
          <w:szCs w:val="24"/>
          <w:lang w:val="en-GB"/>
        </w:rPr>
        <w:t>Magsamen-Conrad and Dillon, 2020</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easier it is to trial an innovation, the more likely it is to be adopted, as potential users can directly assess its value and fit for their specific needs</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r w:rsidR="00D14ACB" w:rsidRPr="00892DB1">
        <w:rPr>
          <w:rFonts w:ascii="Times New Roman" w:eastAsia="Calibri" w:hAnsi="Times New Roman" w:cs="Times New Roman"/>
          <w:sz w:val="24"/>
          <w:szCs w:val="24"/>
          <w:lang w:val="en-GB"/>
        </w:rPr>
        <w:t xml:space="preserve">Pillai </w:t>
      </w:r>
      <w:r w:rsidR="00E20B76" w:rsidRPr="00892DB1">
        <w:rPr>
          <w:rFonts w:ascii="Times New Roman" w:eastAsia="Calibri" w:hAnsi="Times New Roman" w:cs="Times New Roman"/>
          <w:sz w:val="24"/>
          <w:szCs w:val="24"/>
          <w:lang w:val="en-GB"/>
        </w:rPr>
        <w:t>and</w:t>
      </w:r>
      <w:r w:rsidR="00D14ACB" w:rsidRPr="00892DB1">
        <w:rPr>
          <w:rFonts w:ascii="Times New Roman" w:eastAsia="Calibri" w:hAnsi="Times New Roman" w:cs="Times New Roman"/>
          <w:sz w:val="24"/>
          <w:szCs w:val="24"/>
          <w:lang w:val="en-GB"/>
        </w:rPr>
        <w:t xml:space="preserve"> Sivathanu, </w:t>
      </w:r>
      <w:r w:rsidR="00823671" w:rsidRPr="00892DB1">
        <w:rPr>
          <w:rFonts w:ascii="Times New Roman" w:eastAsia="Calibri" w:hAnsi="Times New Roman" w:cs="Times New Roman"/>
          <w:sz w:val="24"/>
          <w:szCs w:val="24"/>
          <w:lang w:val="en-GB"/>
        </w:rPr>
        <w:t>2020</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7C5ADE" w:rsidRPr="00892DB1">
        <w:rPr>
          <w:rFonts w:ascii="Times New Roman" w:eastAsia="Calibri" w:hAnsi="Times New Roman" w:cs="Times New Roman"/>
          <w:sz w:val="24"/>
          <w:szCs w:val="24"/>
          <w:lang w:val="en-GB"/>
        </w:rPr>
        <w:t xml:space="preserve"> However, in</w:t>
      </w:r>
      <w:r w:rsidRPr="00892DB1">
        <w:rPr>
          <w:rFonts w:ascii="Times New Roman" w:eastAsia="Calibri" w:hAnsi="Times New Roman" w:cs="Times New Roman"/>
          <w:sz w:val="24"/>
          <w:szCs w:val="24"/>
          <w:lang w:val="en-GB"/>
        </w:rPr>
        <w:t xml:space="preserve"> the case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its trialability could play a crucial role in its adoption among entrepreneurs in Bangladesh</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r w:rsidR="00823671" w:rsidRPr="00892DB1">
        <w:rPr>
          <w:rFonts w:ascii="Times New Roman" w:eastAsia="Calibri" w:hAnsi="Times New Roman" w:cs="Times New Roman"/>
          <w:sz w:val="24"/>
          <w:szCs w:val="24"/>
          <w:lang w:val="en-GB"/>
        </w:rPr>
        <w:t>Shahadat et al., 2023</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Given the nascent stage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and its complex nature</w:t>
      </w:r>
      <w:r w:rsidR="00823671" w:rsidRPr="00892DB1">
        <w:rPr>
          <w:rFonts w:ascii="Times New Roman" w:eastAsia="Calibri" w:hAnsi="Times New Roman" w:cs="Times New Roman"/>
          <w:sz w:val="24"/>
          <w:szCs w:val="24"/>
          <w:lang w:val="en-GB"/>
        </w:rPr>
        <w:t xml:space="preserve"> (</w:t>
      </w:r>
      <w:proofErr w:type="spellStart"/>
      <w:r w:rsidR="00823671" w:rsidRPr="00892DB1">
        <w:rPr>
          <w:rFonts w:ascii="Times New Roman" w:hAnsi="Times New Roman" w:cs="Times New Roman"/>
          <w:sz w:val="24"/>
          <w:szCs w:val="24"/>
        </w:rPr>
        <w:t>Toufaily</w:t>
      </w:r>
      <w:proofErr w:type="spellEnd"/>
      <w:r w:rsidR="007C5ADE" w:rsidRPr="00892DB1">
        <w:rPr>
          <w:rFonts w:ascii="Times New Roman" w:hAnsi="Times New Roman" w:cs="Times New Roman"/>
          <w:sz w:val="24"/>
          <w:szCs w:val="24"/>
        </w:rPr>
        <w:t xml:space="preserve"> et al.,</w:t>
      </w:r>
      <w:r w:rsidR="00823671" w:rsidRPr="00892DB1">
        <w:rPr>
          <w:rFonts w:ascii="Times New Roman" w:hAnsi="Times New Roman" w:cs="Times New Roman"/>
          <w:sz w:val="24"/>
          <w:szCs w:val="24"/>
        </w:rPr>
        <w:t xml:space="preserve"> 2021)</w:t>
      </w:r>
      <w:r w:rsidRPr="00892DB1">
        <w:rPr>
          <w:rFonts w:ascii="Times New Roman" w:eastAsia="Calibri" w:hAnsi="Times New Roman" w:cs="Times New Roman"/>
          <w:sz w:val="24"/>
          <w:szCs w:val="24"/>
          <w:lang w:val="en-GB"/>
        </w:rPr>
        <w:t>, the opportunity to engage with it on a trial basis allows businesses to evaluate its practicality, efficiency gains, and integration challenges without the need for extensive initial investment</w:t>
      </w:r>
      <w:r w:rsidR="007C5ADE"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proofErr w:type="spellStart"/>
      <w:r w:rsidR="00823671" w:rsidRPr="00892DB1">
        <w:rPr>
          <w:rFonts w:ascii="Times New Roman" w:eastAsia="Calibri" w:hAnsi="Times New Roman" w:cs="Times New Roman"/>
          <w:sz w:val="24"/>
          <w:szCs w:val="24"/>
          <w:lang w:val="en-GB"/>
        </w:rPr>
        <w:t>Volberda</w:t>
      </w:r>
      <w:proofErr w:type="spellEnd"/>
      <w:r w:rsidR="00823671" w:rsidRPr="00892DB1">
        <w:rPr>
          <w:rFonts w:ascii="Times New Roman" w:eastAsia="Calibri" w:hAnsi="Times New Roman" w:cs="Times New Roman"/>
          <w:sz w:val="24"/>
          <w:szCs w:val="24"/>
          <w:lang w:val="en-GB"/>
        </w:rPr>
        <w:t xml:space="preserve"> et al., 2021</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hands-on experience can demystify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making it more accessible and understandable to entrepreneurs who may have reservations about its complexity and applicability to their business operations</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r w:rsidR="00823671" w:rsidRPr="00892DB1">
        <w:rPr>
          <w:rFonts w:ascii="Times New Roman" w:eastAsia="Calibri" w:hAnsi="Times New Roman" w:cs="Times New Roman"/>
          <w:sz w:val="24"/>
          <w:szCs w:val="24"/>
          <w:lang w:val="en-GB"/>
        </w:rPr>
        <w:t>Johnsen, 2020</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p>
    <w:p w14:paraId="1CB1C25C" w14:textId="7B32EE1A" w:rsidR="00BA1F4D" w:rsidRPr="00892DB1" w:rsidRDefault="00BA1F4D" w:rsidP="00BA1F4D">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The entrepreneurial ecosystem in Bangladesh, characteri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ed by its dynamism and diversity, presents a fertile ground for the trial of innovative technologies like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r w:rsidR="00823671" w:rsidRPr="00892DB1">
        <w:rPr>
          <w:rFonts w:ascii="Times New Roman" w:eastAsia="Calibri" w:hAnsi="Times New Roman" w:cs="Times New Roman"/>
          <w:sz w:val="24"/>
          <w:szCs w:val="24"/>
          <w:lang w:val="en-GB"/>
        </w:rPr>
        <w:t xml:space="preserve">Ramezani and </w:t>
      </w:r>
      <w:proofErr w:type="spellStart"/>
      <w:r w:rsidR="00823671" w:rsidRPr="00892DB1">
        <w:rPr>
          <w:rFonts w:ascii="Times New Roman" w:eastAsia="Calibri" w:hAnsi="Times New Roman" w:cs="Times New Roman"/>
          <w:sz w:val="24"/>
          <w:szCs w:val="24"/>
          <w:lang w:val="en-GB"/>
        </w:rPr>
        <w:t>Camarinha</w:t>
      </w:r>
      <w:proofErr w:type="spellEnd"/>
      <w:r w:rsidR="00823671" w:rsidRPr="00892DB1">
        <w:rPr>
          <w:rFonts w:ascii="Times New Roman" w:eastAsia="Calibri" w:hAnsi="Times New Roman" w:cs="Times New Roman"/>
          <w:sz w:val="24"/>
          <w:szCs w:val="24"/>
          <w:lang w:val="en-GB"/>
        </w:rPr>
        <w:t>-Matos, 2020</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Entrepreneurs in sectors such as finance, supply chain management, healthcare, and beyond could benefit significantly from the ability to pilot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solutions</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proofErr w:type="spellStart"/>
      <w:r w:rsidR="00823671" w:rsidRPr="00892DB1">
        <w:rPr>
          <w:rFonts w:ascii="Times New Roman" w:eastAsia="Calibri" w:hAnsi="Times New Roman" w:cs="Times New Roman"/>
          <w:sz w:val="24"/>
          <w:szCs w:val="24"/>
          <w:lang w:val="en-GB"/>
        </w:rPr>
        <w:t>Kouhizadeh</w:t>
      </w:r>
      <w:proofErr w:type="spellEnd"/>
      <w:r w:rsidR="00B5082E" w:rsidRPr="00892DB1">
        <w:rPr>
          <w:rFonts w:ascii="Times New Roman" w:eastAsia="Calibri" w:hAnsi="Times New Roman" w:cs="Times New Roman"/>
          <w:sz w:val="24"/>
          <w:szCs w:val="24"/>
          <w:lang w:val="en-GB"/>
        </w:rPr>
        <w:t xml:space="preserve"> et al.,</w:t>
      </w:r>
      <w:r w:rsidR="004910A5" w:rsidRPr="00892DB1">
        <w:rPr>
          <w:rFonts w:ascii="Times New Roman" w:eastAsia="Calibri" w:hAnsi="Times New Roman" w:cs="Times New Roman"/>
          <w:sz w:val="24"/>
          <w:szCs w:val="24"/>
          <w:lang w:val="en-GB"/>
        </w:rPr>
        <w:t xml:space="preserve"> </w:t>
      </w:r>
      <w:r w:rsidR="00823671" w:rsidRPr="00892DB1">
        <w:rPr>
          <w:rFonts w:ascii="Times New Roman" w:eastAsia="Calibri" w:hAnsi="Times New Roman" w:cs="Times New Roman"/>
          <w:sz w:val="24"/>
          <w:szCs w:val="24"/>
          <w:lang w:val="en-GB"/>
        </w:rPr>
        <w:t>2021</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Trialability enables these businesses to assess how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can address specific challenges they face, such as improving transaction transparency, enhancing data security, or streamlining operations without committing significant resources upfront</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proofErr w:type="spellStart"/>
      <w:r w:rsidR="00823671" w:rsidRPr="00892DB1">
        <w:rPr>
          <w:rFonts w:ascii="Times New Roman" w:eastAsia="Calibri" w:hAnsi="Times New Roman" w:cs="Times New Roman"/>
          <w:sz w:val="24"/>
          <w:szCs w:val="24"/>
          <w:lang w:val="en-GB"/>
        </w:rPr>
        <w:t>Karkkainen</w:t>
      </w:r>
      <w:proofErr w:type="spellEnd"/>
      <w:r w:rsidR="00823671" w:rsidRPr="00892DB1">
        <w:rPr>
          <w:rFonts w:ascii="Times New Roman" w:eastAsia="Calibri" w:hAnsi="Times New Roman" w:cs="Times New Roman"/>
          <w:sz w:val="24"/>
          <w:szCs w:val="24"/>
          <w:lang w:val="en-GB"/>
        </w:rPr>
        <w:t>, 2023</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Moreover, the trialability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 xml:space="preserve">lockchain technology can facilitate a learning curve for entrepreneurs, allowing them to adapt and tweak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applications to better suit their business models and operational needs</w:t>
      </w:r>
      <w:r w:rsidR="00823671" w:rsidRPr="00892DB1">
        <w:rPr>
          <w:rFonts w:ascii="Times New Roman" w:eastAsia="Calibri" w:hAnsi="Times New Roman" w:cs="Times New Roman"/>
          <w:sz w:val="24"/>
          <w:szCs w:val="24"/>
          <w:lang w:val="en-GB"/>
        </w:rPr>
        <w:t xml:space="preserve"> </w:t>
      </w:r>
      <w:r w:rsidR="00136ACF" w:rsidRPr="00892DB1">
        <w:rPr>
          <w:rFonts w:ascii="Times New Roman" w:eastAsia="Calibri" w:hAnsi="Times New Roman" w:cs="Times New Roman"/>
          <w:sz w:val="24"/>
          <w:szCs w:val="24"/>
          <w:lang w:val="en-GB"/>
        </w:rPr>
        <w:t>(</w:t>
      </w:r>
      <w:r w:rsidR="00823671" w:rsidRPr="00892DB1">
        <w:rPr>
          <w:rFonts w:ascii="Times New Roman" w:eastAsia="Calibri" w:hAnsi="Times New Roman" w:cs="Times New Roman"/>
          <w:sz w:val="24"/>
          <w:szCs w:val="24"/>
          <w:lang w:val="en-GB"/>
        </w:rPr>
        <w:t>Willcocks, 2020</w:t>
      </w:r>
      <w:r w:rsidR="00136ACF"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Considering these insights, the following hypothesis is formulated:</w:t>
      </w:r>
    </w:p>
    <w:p w14:paraId="6A7A062E" w14:textId="3D50FC2B" w:rsidR="00BA1F4D" w:rsidRPr="00892DB1" w:rsidRDefault="00BA1F4D" w:rsidP="00F37C8D">
      <w:pPr>
        <w:spacing w:before="240" w:after="360" w:line="240" w:lineRule="auto"/>
        <w:jc w:val="both"/>
        <w:rPr>
          <w:rFonts w:ascii="Times New Roman" w:eastAsia="Calibri" w:hAnsi="Times New Roman" w:cs="Times New Roman"/>
          <w:b/>
          <w:bCs/>
          <w:i/>
          <w:iCs/>
          <w:sz w:val="24"/>
          <w:szCs w:val="24"/>
          <w:lang w:val="en-GB"/>
        </w:rPr>
      </w:pPr>
      <w:r w:rsidRPr="00892DB1">
        <w:rPr>
          <w:rFonts w:ascii="Times New Roman" w:eastAsia="Calibri" w:hAnsi="Times New Roman" w:cs="Times New Roman"/>
          <w:b/>
          <w:bCs/>
          <w:i/>
          <w:iCs/>
          <w:sz w:val="24"/>
          <w:szCs w:val="24"/>
          <w:lang w:val="en-GB"/>
        </w:rPr>
        <w:t xml:space="preserve">H4: </w:t>
      </w:r>
      <w:r w:rsidRPr="00892DB1">
        <w:rPr>
          <w:rFonts w:ascii="Times New Roman" w:eastAsia="Calibri" w:hAnsi="Times New Roman" w:cs="Times New Roman"/>
          <w:i/>
          <w:iCs/>
          <w:sz w:val="24"/>
          <w:szCs w:val="24"/>
          <w:lang w:val="en-GB"/>
        </w:rPr>
        <w:t xml:space="preserve">The trialability of </w:t>
      </w:r>
      <w:r w:rsidR="004910A5" w:rsidRPr="00892DB1">
        <w:rPr>
          <w:rFonts w:ascii="Times New Roman" w:eastAsia="Calibri" w:hAnsi="Times New Roman" w:cs="Times New Roman"/>
          <w:i/>
          <w:iCs/>
          <w:sz w:val="24"/>
          <w:szCs w:val="24"/>
          <w:lang w:val="en-GB"/>
        </w:rPr>
        <w:t>B</w:t>
      </w:r>
      <w:r w:rsidRPr="00892DB1">
        <w:rPr>
          <w:rFonts w:ascii="Times New Roman" w:eastAsia="Calibri" w:hAnsi="Times New Roman" w:cs="Times New Roman"/>
          <w:i/>
          <w:iCs/>
          <w:sz w:val="24"/>
          <w:szCs w:val="24"/>
          <w:lang w:val="en-GB"/>
        </w:rPr>
        <w:t>lockchain technology is positively associated with its adoption among entrepreneurs in Bangladesh.</w:t>
      </w:r>
    </w:p>
    <w:p w14:paraId="70C4E10D" w14:textId="182BDF1E" w:rsidR="00BA1F4D" w:rsidRPr="00892DB1" w:rsidRDefault="00BA1F4D" w:rsidP="00F37C8D">
      <w:pPr>
        <w:spacing w:before="36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2.1.5.</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Observability:</w:t>
      </w:r>
    </w:p>
    <w:p w14:paraId="27E5BD2D" w14:textId="07822D05" w:rsidR="00BA1F4D" w:rsidRPr="00892DB1" w:rsidRDefault="00BA1F4D"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concept </w:t>
      </w:r>
      <w:proofErr w:type="gramStart"/>
      <w:r w:rsidRPr="00892DB1">
        <w:rPr>
          <w:rFonts w:ascii="Times New Roman" w:eastAsia="Calibri" w:hAnsi="Times New Roman" w:cs="Times New Roman"/>
          <w:sz w:val="24"/>
          <w:szCs w:val="24"/>
          <w:lang w:val="en-GB"/>
        </w:rPr>
        <w:t xml:space="preserve">of </w:t>
      </w:r>
      <w:r w:rsidR="004910A5" w:rsidRPr="00892DB1">
        <w:rPr>
          <w:rFonts w:ascii="Times New Roman" w:eastAsia="Calibri" w:hAnsi="Times New Roman" w:cs="Times New Roman"/>
          <w:sz w:val="24"/>
          <w:szCs w:val="24"/>
          <w:lang w:val="en-GB"/>
        </w:rPr>
        <w:t xml:space="preserve"> ‘</w:t>
      </w:r>
      <w:proofErr w:type="gramEnd"/>
      <w:r w:rsidRPr="00892DB1">
        <w:rPr>
          <w:rFonts w:ascii="Times New Roman" w:eastAsia="Calibri" w:hAnsi="Times New Roman" w:cs="Times New Roman"/>
          <w:sz w:val="24"/>
          <w:szCs w:val="24"/>
          <w:lang w:val="en-GB"/>
        </w:rPr>
        <w:t>Observability,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as defined in the diffusion of innovations theory, refers to the extent to which the results of an innovation are visible and discernible to others</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3D58C8" w:rsidRPr="00892DB1">
        <w:rPr>
          <w:rFonts w:ascii="Times New Roman" w:eastAsia="Calibri" w:hAnsi="Times New Roman" w:cs="Times New Roman"/>
          <w:sz w:val="24"/>
          <w:szCs w:val="24"/>
          <w:lang w:val="en-GB"/>
        </w:rPr>
        <w:t>Kruger and Steyn, 2024</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Observability plays a crucial role in the adoption process, as potential adopters are more likely to embrace innovation if they can readily perceive its benefits and successes in similar contexts</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434D47" w:rsidRPr="00892DB1">
        <w:rPr>
          <w:rFonts w:ascii="Times New Roman" w:eastAsia="Calibri" w:hAnsi="Times New Roman" w:cs="Times New Roman"/>
          <w:sz w:val="24"/>
          <w:szCs w:val="24"/>
          <w:lang w:val="en-GB"/>
        </w:rPr>
        <w:t>Wossen</w:t>
      </w:r>
      <w:r w:rsidR="003D58C8" w:rsidRPr="00892DB1">
        <w:rPr>
          <w:rFonts w:ascii="Times New Roman" w:eastAsia="Calibri" w:hAnsi="Times New Roman" w:cs="Times New Roman"/>
          <w:sz w:val="24"/>
          <w:szCs w:val="24"/>
          <w:lang w:val="en-GB"/>
        </w:rPr>
        <w:t xml:space="preserve"> et al., 20</w:t>
      </w:r>
      <w:r w:rsidR="00434D47" w:rsidRPr="00892DB1">
        <w:rPr>
          <w:rFonts w:ascii="Times New Roman" w:eastAsia="Calibri" w:hAnsi="Times New Roman" w:cs="Times New Roman"/>
          <w:sz w:val="24"/>
          <w:szCs w:val="24"/>
          <w:lang w:val="en-GB"/>
        </w:rPr>
        <w:t>19</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visibility not only demonstrates the innovation</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value but also serves to reduce uncertainties and perceived risks by providing tangible evidence of its effectiveness</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E3644D" w:rsidRPr="00892DB1">
        <w:rPr>
          <w:rFonts w:ascii="Times New Roman" w:eastAsia="Aptos" w:hAnsi="Times New Roman" w:cs="Times New Roman"/>
          <w:kern w:val="2"/>
          <w:sz w:val="24"/>
          <w:szCs w:val="24"/>
          <w:shd w:val="clear" w:color="auto" w:fill="FFFFFF"/>
          <w:lang w:val="en-GB"/>
          <w14:ligatures w14:val="standardContextual"/>
        </w:rPr>
        <w:t>Lyly-</w:t>
      </w:r>
      <w:proofErr w:type="spellStart"/>
      <w:r w:rsidR="00E3644D" w:rsidRPr="00892DB1">
        <w:rPr>
          <w:rFonts w:ascii="Times New Roman" w:eastAsia="Aptos" w:hAnsi="Times New Roman" w:cs="Times New Roman"/>
          <w:kern w:val="2"/>
          <w:sz w:val="24"/>
          <w:szCs w:val="24"/>
          <w:shd w:val="clear" w:color="auto" w:fill="FFFFFF"/>
          <w:lang w:val="en-GB"/>
          <w14:ligatures w14:val="standardContextual"/>
        </w:rPr>
        <w:t>Yrjänäinen</w:t>
      </w:r>
      <w:proofErr w:type="spellEnd"/>
      <w:r w:rsidR="00E3644D" w:rsidRPr="00892DB1">
        <w:rPr>
          <w:rFonts w:ascii="Times New Roman" w:eastAsia="Aptos" w:hAnsi="Times New Roman" w:cs="Times New Roman"/>
          <w:kern w:val="2"/>
          <w:sz w:val="24"/>
          <w:szCs w:val="24"/>
          <w:shd w:val="clear" w:color="auto" w:fill="FFFFFF"/>
          <w:lang w:val="en-GB"/>
          <w14:ligatures w14:val="standardContextual"/>
        </w:rPr>
        <w:t xml:space="preserve"> et al.</w:t>
      </w:r>
      <w:r w:rsidR="00E3644D" w:rsidRPr="00892DB1">
        <w:rPr>
          <w:rFonts w:ascii="Times New Roman" w:eastAsia="Aptos" w:hAnsi="Times New Roman" w:cs="Times New Roman"/>
          <w:kern w:val="2"/>
          <w:sz w:val="24"/>
          <w:szCs w:val="24"/>
          <w:shd w:val="clear" w:color="auto" w:fill="FFFFFF"/>
          <w:lang w:val="en-GB"/>
          <w14:ligatures w14:val="standardContextual"/>
        </w:rPr>
        <w:t>, 2019</w:t>
      </w:r>
      <w:r w:rsidR="00E3644D" w:rsidRPr="00892DB1">
        <w:rPr>
          <w:rFonts w:ascii="Times New Roman" w:eastAsia="Aptos" w:hAnsi="Times New Roman" w:cs="Times New Roman"/>
          <w:kern w:val="2"/>
          <w:sz w:val="24"/>
          <w:szCs w:val="24"/>
          <w:shd w:val="clear" w:color="auto" w:fill="FFFFFF"/>
          <w:lang w:val="en-GB"/>
          <w14:ligatures w14:val="standardContextual"/>
        </w:rPr>
        <w:t xml:space="preserve">; </w:t>
      </w:r>
      <w:r w:rsidR="009F4AFF" w:rsidRPr="00892DB1">
        <w:rPr>
          <w:rFonts w:ascii="Times New Roman" w:eastAsia="Calibri" w:hAnsi="Times New Roman" w:cs="Times New Roman"/>
          <w:sz w:val="24"/>
          <w:szCs w:val="24"/>
        </w:rPr>
        <w:t>Yuen</w:t>
      </w:r>
      <w:r w:rsidR="009F4AFF" w:rsidRPr="00892DB1" w:rsidDel="00CB3443">
        <w:rPr>
          <w:rFonts w:ascii="Times New Roman" w:eastAsia="Calibri" w:hAnsi="Times New Roman" w:cs="Times New Roman"/>
          <w:sz w:val="24"/>
          <w:szCs w:val="24"/>
          <w:lang w:val="en-GB"/>
        </w:rPr>
        <w:t xml:space="preserve"> </w:t>
      </w:r>
      <w:r w:rsidR="009F4AFF" w:rsidRPr="00892DB1">
        <w:rPr>
          <w:rFonts w:ascii="Times New Roman" w:eastAsia="Calibri" w:hAnsi="Times New Roman" w:cs="Times New Roman"/>
          <w:sz w:val="24"/>
          <w:szCs w:val="24"/>
          <w:lang w:val="en-GB"/>
        </w:rPr>
        <w:t>et al., 2021</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CB3443"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In the context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the observability of its benefits within similar entrepreneurial ventures is particularly influential in shaping its adoption among entrepreneurs in Bangladesh</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3D58C8" w:rsidRPr="00892DB1">
        <w:rPr>
          <w:rFonts w:ascii="Times New Roman" w:eastAsia="Calibri" w:hAnsi="Times New Roman" w:cs="Times New Roman"/>
          <w:sz w:val="24"/>
          <w:szCs w:val="24"/>
          <w:lang w:val="en-GB"/>
        </w:rPr>
        <w:t>Paul et al., 2021</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Seeing concrete examples of how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has enhanced operations, improved efficiency, secured transactions, or enabled new business models in comparable businesses can serve as a powerful motivator for adoption</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3D58C8" w:rsidRPr="00892DB1">
        <w:rPr>
          <w:rFonts w:ascii="Times New Roman" w:eastAsia="Calibri" w:hAnsi="Times New Roman" w:cs="Times New Roman"/>
          <w:sz w:val="24"/>
          <w:szCs w:val="24"/>
          <w:lang w:val="en-GB"/>
        </w:rPr>
        <w:t>Nguyen et al., 2021</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visibility of these successes helps demystify </w:t>
      </w:r>
      <w:r w:rsidR="004910A5" w:rsidRPr="00892DB1">
        <w:rPr>
          <w:rFonts w:ascii="Times New Roman" w:eastAsia="Calibri" w:hAnsi="Times New Roman" w:cs="Times New Roman"/>
          <w:sz w:val="24"/>
          <w:szCs w:val="24"/>
          <w:lang w:val="en-GB"/>
        </w:rPr>
        <w:lastRenderedPageBreak/>
        <w:t>B</w:t>
      </w:r>
      <w:r w:rsidRPr="00892DB1">
        <w:rPr>
          <w:rFonts w:ascii="Times New Roman" w:eastAsia="Calibri" w:hAnsi="Times New Roman" w:cs="Times New Roman"/>
          <w:sz w:val="24"/>
          <w:szCs w:val="24"/>
          <w:lang w:val="en-GB"/>
        </w:rPr>
        <w:t>lockchain technology and showcases its practical applications beyond the theoretical advantages often discussed</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proofErr w:type="spellStart"/>
      <w:r w:rsidR="003D58C8" w:rsidRPr="00892DB1">
        <w:rPr>
          <w:rFonts w:ascii="Times New Roman" w:eastAsia="Calibri" w:hAnsi="Times New Roman" w:cs="Times New Roman"/>
          <w:sz w:val="24"/>
          <w:szCs w:val="24"/>
          <w:lang w:val="en-GB"/>
        </w:rPr>
        <w:t>Pólvora</w:t>
      </w:r>
      <w:proofErr w:type="spellEnd"/>
      <w:r w:rsidR="003D58C8" w:rsidRPr="00892DB1">
        <w:rPr>
          <w:rFonts w:ascii="Times New Roman" w:eastAsia="Calibri" w:hAnsi="Times New Roman" w:cs="Times New Roman"/>
          <w:sz w:val="24"/>
          <w:szCs w:val="24"/>
          <w:lang w:val="en-GB"/>
        </w:rPr>
        <w:t xml:space="preserve"> et al., 2020).</w:t>
      </w:r>
    </w:p>
    <w:p w14:paraId="33277A61" w14:textId="54167541" w:rsidR="00BA1F4D" w:rsidRPr="00892DB1" w:rsidRDefault="00BA1F4D" w:rsidP="00BA1F4D">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Bangladesh</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s entrepreneurial landscape, with its rapid growth and openness to innovation, provides a fertile environment for observing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impact</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3D58C8" w:rsidRPr="00892DB1">
        <w:rPr>
          <w:rFonts w:ascii="Times New Roman" w:eastAsia="Calibri" w:hAnsi="Times New Roman" w:cs="Times New Roman"/>
          <w:sz w:val="24"/>
          <w:szCs w:val="24"/>
          <w:lang w:val="en-GB"/>
        </w:rPr>
        <w:t>Mahmud</w:t>
      </w:r>
      <w:r w:rsidR="00CB3443" w:rsidRPr="00892DB1">
        <w:rPr>
          <w:rFonts w:ascii="Times New Roman" w:eastAsia="Calibri" w:hAnsi="Times New Roman" w:cs="Times New Roman"/>
          <w:sz w:val="24"/>
          <w:szCs w:val="24"/>
          <w:lang w:val="en-GB"/>
        </w:rPr>
        <w:t xml:space="preserve"> et al.,</w:t>
      </w:r>
      <w:r w:rsidR="003D58C8" w:rsidRPr="00892DB1">
        <w:rPr>
          <w:rFonts w:ascii="Times New Roman" w:eastAsia="Calibri" w:hAnsi="Times New Roman" w:cs="Times New Roman"/>
          <w:sz w:val="24"/>
          <w:szCs w:val="24"/>
          <w:lang w:val="en-GB"/>
        </w:rPr>
        <w:t xml:space="preserve"> 2023</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Entrepreneurs are keenly interested in leveraging new technologies to gain a competitive edge, enhance business processes, and address market demands more effectively</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3D58C8" w:rsidRPr="00892DB1">
        <w:rPr>
          <w:rFonts w:ascii="Times New Roman" w:eastAsia="Calibri" w:hAnsi="Times New Roman" w:cs="Times New Roman"/>
          <w:sz w:val="24"/>
          <w:szCs w:val="24"/>
          <w:lang w:val="en-GB"/>
        </w:rPr>
        <w:t>Neumeyer</w:t>
      </w:r>
      <w:r w:rsidR="004910A5" w:rsidRPr="00892DB1">
        <w:rPr>
          <w:rFonts w:ascii="Times New Roman" w:eastAsia="Calibri" w:hAnsi="Times New Roman" w:cs="Times New Roman"/>
          <w:sz w:val="24"/>
          <w:szCs w:val="24"/>
          <w:lang w:val="en-GB"/>
        </w:rPr>
        <w:t xml:space="preserve"> </w:t>
      </w:r>
      <w:r w:rsidR="00CB3443" w:rsidRPr="00892DB1">
        <w:rPr>
          <w:rFonts w:ascii="Times New Roman" w:eastAsia="Calibri" w:hAnsi="Times New Roman" w:cs="Times New Roman"/>
          <w:sz w:val="24"/>
          <w:szCs w:val="24"/>
          <w:lang w:val="en-GB"/>
        </w:rPr>
        <w:t>et al.,</w:t>
      </w:r>
      <w:r w:rsidR="003D58C8" w:rsidRPr="00892DB1">
        <w:rPr>
          <w:rFonts w:ascii="Times New Roman" w:eastAsia="Calibri" w:hAnsi="Times New Roman" w:cs="Times New Roman"/>
          <w:sz w:val="24"/>
          <w:szCs w:val="24"/>
          <w:lang w:val="en-GB"/>
        </w:rPr>
        <w:t xml:space="preserve"> 2020</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Observing the application and outcomes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 xml:space="preserve">lockchain technology in ventures that share similarities—be it in scale, industry, or market challenges—can significantly influence their decision-making regarding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proofErr w:type="spellStart"/>
      <w:r w:rsidR="003D58C8" w:rsidRPr="00892DB1">
        <w:rPr>
          <w:rFonts w:ascii="Times New Roman" w:eastAsia="Calibri" w:hAnsi="Times New Roman" w:cs="Times New Roman"/>
          <w:sz w:val="24"/>
          <w:szCs w:val="24"/>
          <w:lang w:val="en-GB"/>
        </w:rPr>
        <w:t>Toufaily</w:t>
      </w:r>
      <w:proofErr w:type="spellEnd"/>
      <w:r w:rsidR="00CB3443" w:rsidRPr="00892DB1">
        <w:rPr>
          <w:rFonts w:ascii="Times New Roman" w:eastAsia="Calibri" w:hAnsi="Times New Roman" w:cs="Times New Roman"/>
          <w:sz w:val="24"/>
          <w:szCs w:val="24"/>
          <w:lang w:val="en-GB"/>
        </w:rPr>
        <w:t xml:space="preserve"> et al.,</w:t>
      </w:r>
      <w:r w:rsidR="004910A5" w:rsidRPr="00892DB1">
        <w:rPr>
          <w:rFonts w:ascii="Times New Roman" w:eastAsia="Calibri" w:hAnsi="Times New Roman" w:cs="Times New Roman"/>
          <w:sz w:val="24"/>
          <w:szCs w:val="24"/>
          <w:lang w:val="en-GB"/>
        </w:rPr>
        <w:t xml:space="preserve"> </w:t>
      </w:r>
      <w:r w:rsidR="003D58C8" w:rsidRPr="00892DB1">
        <w:rPr>
          <w:rFonts w:ascii="Times New Roman" w:eastAsia="Calibri" w:hAnsi="Times New Roman" w:cs="Times New Roman"/>
          <w:sz w:val="24"/>
          <w:szCs w:val="24"/>
          <w:lang w:val="en-GB"/>
        </w:rPr>
        <w:t>2021</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B23CB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Observing tangible benefits such as reduced fraud, streamlined processes, and enhanced data integrity can help overcome s</w:t>
      </w:r>
      <w:r w:rsidR="004910A5" w:rsidRPr="00892DB1">
        <w:rPr>
          <w:rFonts w:ascii="Times New Roman" w:eastAsia="Calibri" w:hAnsi="Times New Roman" w:cs="Times New Roman"/>
          <w:sz w:val="24"/>
          <w:szCs w:val="24"/>
          <w:lang w:val="en-GB"/>
        </w:rPr>
        <w:t>c</w:t>
      </w:r>
      <w:r w:rsidRPr="00892DB1">
        <w:rPr>
          <w:rFonts w:ascii="Times New Roman" w:eastAsia="Calibri" w:hAnsi="Times New Roman" w:cs="Times New Roman"/>
          <w:sz w:val="24"/>
          <w:szCs w:val="24"/>
          <w:lang w:val="en-GB"/>
        </w:rPr>
        <w:t xml:space="preserve">epticism and build a strong case for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w:t>
      </w:r>
      <w:r w:rsidR="00CB3443"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r w:rsidR="003D58C8" w:rsidRPr="00892DB1">
        <w:rPr>
          <w:rFonts w:ascii="Times New Roman" w:eastAsia="Calibri" w:hAnsi="Times New Roman" w:cs="Times New Roman"/>
          <w:sz w:val="24"/>
          <w:szCs w:val="24"/>
          <w:lang w:val="en-GB"/>
        </w:rPr>
        <w:t>Pandey et al., 2024</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373AFE"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Moreover, the social proof provided by observable successes in peer ventures plays a crucial role in overcoming the </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innovation adoption barrier</w:t>
      </w:r>
      <w:r w:rsidR="004910A5" w:rsidRPr="00892DB1">
        <w:rPr>
          <w:rFonts w:ascii="Times New Roman" w:eastAsia="Calibri" w:hAnsi="Times New Roman" w:cs="Times New Roman"/>
          <w:sz w:val="24"/>
          <w:szCs w:val="24"/>
          <w:lang w:val="en-GB"/>
        </w:rPr>
        <w:t>’</w:t>
      </w:r>
      <w:r w:rsidR="004B41C5" w:rsidRPr="00892DB1">
        <w:rPr>
          <w:rFonts w:ascii="Times New Roman" w:hAnsi="Times New Roman" w:cs="Times New Roman"/>
          <w:sz w:val="24"/>
          <w:szCs w:val="24"/>
        </w:rPr>
        <w:t xml:space="preserve"> </w:t>
      </w:r>
      <w:r w:rsidR="004B41C5" w:rsidRPr="00892DB1">
        <w:rPr>
          <w:rFonts w:ascii="Times New Roman" w:eastAsia="Calibri" w:hAnsi="Times New Roman" w:cs="Times New Roman"/>
          <w:sz w:val="24"/>
          <w:szCs w:val="24"/>
          <w:lang w:val="en-GB"/>
        </w:rPr>
        <w:t>(</w:t>
      </w:r>
      <w:r w:rsidR="00620D7A" w:rsidRPr="00892DB1">
        <w:rPr>
          <w:rFonts w:ascii="Times New Roman" w:eastAsia="Calibri" w:hAnsi="Times New Roman" w:cs="Times New Roman"/>
          <w:sz w:val="24"/>
          <w:szCs w:val="24"/>
          <w:lang w:val="en-GB"/>
        </w:rPr>
        <w:t>Shen</w:t>
      </w:r>
      <w:r w:rsidR="00620D7A" w:rsidRPr="00892DB1" w:rsidDel="00620D7A">
        <w:rPr>
          <w:rFonts w:ascii="Times New Roman" w:eastAsia="Calibri" w:hAnsi="Times New Roman" w:cs="Times New Roman"/>
          <w:sz w:val="24"/>
          <w:szCs w:val="24"/>
          <w:lang w:val="en-GB"/>
        </w:rPr>
        <w:t xml:space="preserve"> </w:t>
      </w:r>
      <w:r w:rsidR="003D58C8" w:rsidRPr="00892DB1">
        <w:rPr>
          <w:rFonts w:ascii="Times New Roman" w:eastAsia="Calibri" w:hAnsi="Times New Roman" w:cs="Times New Roman"/>
          <w:sz w:val="24"/>
          <w:szCs w:val="24"/>
          <w:lang w:val="en-GB"/>
        </w:rPr>
        <w:t>et al., 202</w:t>
      </w:r>
      <w:r w:rsidR="00620D7A" w:rsidRPr="00892DB1">
        <w:rPr>
          <w:rFonts w:ascii="Times New Roman" w:eastAsia="Calibri" w:hAnsi="Times New Roman" w:cs="Times New Roman"/>
          <w:sz w:val="24"/>
          <w:szCs w:val="24"/>
          <w:lang w:val="en-GB"/>
        </w:rPr>
        <w:t>2</w:t>
      </w:r>
      <w:r w:rsidR="004B41C5"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As entrepreneurs see their peers benefiting from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the technology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s perceived risk decreases, and its perceived utility increases, making the decision to adopt </w:t>
      </w:r>
      <w:r w:rsidR="004910A5" w:rsidRPr="00892DB1">
        <w:rPr>
          <w:rFonts w:ascii="Times New Roman" w:eastAsia="Calibri" w:hAnsi="Times New Roman" w:cs="Times New Roman"/>
          <w:sz w:val="24"/>
          <w:szCs w:val="24"/>
          <w:lang w:val="en-GB"/>
        </w:rPr>
        <w:t xml:space="preserve">it </w:t>
      </w:r>
      <w:r w:rsidRPr="00892DB1">
        <w:rPr>
          <w:rFonts w:ascii="Times New Roman" w:eastAsia="Calibri" w:hAnsi="Times New Roman" w:cs="Times New Roman"/>
          <w:sz w:val="24"/>
          <w:szCs w:val="24"/>
          <w:lang w:val="en-GB"/>
        </w:rPr>
        <w:t>more straightforward</w:t>
      </w:r>
      <w:r w:rsidR="003D58C8" w:rsidRPr="00892DB1">
        <w:rPr>
          <w:rFonts w:ascii="Times New Roman" w:eastAsia="Calibri" w:hAnsi="Times New Roman" w:cs="Times New Roman"/>
          <w:sz w:val="24"/>
          <w:szCs w:val="24"/>
          <w:lang w:val="en-GB"/>
        </w:rPr>
        <w:t xml:space="preserve"> </w:t>
      </w:r>
      <w:r w:rsidR="004B41C5" w:rsidRPr="00892DB1">
        <w:rPr>
          <w:rFonts w:ascii="Times New Roman" w:eastAsia="Calibri" w:hAnsi="Times New Roman" w:cs="Times New Roman"/>
          <w:sz w:val="24"/>
          <w:szCs w:val="24"/>
          <w:lang w:val="en-GB"/>
        </w:rPr>
        <w:t>(</w:t>
      </w:r>
      <w:proofErr w:type="spellStart"/>
      <w:r w:rsidR="003D58C8" w:rsidRPr="00892DB1">
        <w:rPr>
          <w:rFonts w:ascii="Times New Roman" w:eastAsia="Calibri" w:hAnsi="Times New Roman" w:cs="Times New Roman"/>
          <w:sz w:val="24"/>
          <w:szCs w:val="24"/>
          <w:lang w:val="en-GB"/>
        </w:rPr>
        <w:t>Abumalloh</w:t>
      </w:r>
      <w:proofErr w:type="spellEnd"/>
      <w:r w:rsidR="003D58C8" w:rsidRPr="00892DB1">
        <w:rPr>
          <w:rFonts w:ascii="Times New Roman" w:eastAsia="Calibri" w:hAnsi="Times New Roman" w:cs="Times New Roman"/>
          <w:sz w:val="24"/>
          <w:szCs w:val="24"/>
          <w:lang w:val="en-GB"/>
        </w:rPr>
        <w:t xml:space="preserve"> et al., 2023</w:t>
      </w:r>
      <w:r w:rsidR="004B41C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CB3443"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Given this context, the following hypothesis is proposed:</w:t>
      </w:r>
    </w:p>
    <w:p w14:paraId="0C8E97DC" w14:textId="3557C26E" w:rsidR="00BA1F4D" w:rsidRPr="00892DB1" w:rsidRDefault="00BA1F4D" w:rsidP="00BA1F4D">
      <w:pPr>
        <w:spacing w:before="240" w:after="120" w:line="240" w:lineRule="auto"/>
        <w:jc w:val="both"/>
        <w:rPr>
          <w:rFonts w:ascii="Times New Roman" w:eastAsia="Calibri" w:hAnsi="Times New Roman" w:cs="Times New Roman"/>
          <w:b/>
          <w:bCs/>
          <w:i/>
          <w:iCs/>
          <w:sz w:val="24"/>
          <w:szCs w:val="24"/>
          <w:lang w:val="en-GB"/>
        </w:rPr>
      </w:pPr>
      <w:r w:rsidRPr="00892DB1">
        <w:rPr>
          <w:rFonts w:ascii="Times New Roman" w:eastAsia="Calibri" w:hAnsi="Times New Roman" w:cs="Times New Roman"/>
          <w:b/>
          <w:bCs/>
          <w:i/>
          <w:iCs/>
          <w:sz w:val="24"/>
          <w:szCs w:val="24"/>
          <w:lang w:val="en-GB"/>
        </w:rPr>
        <w:t xml:space="preserve">H5: </w:t>
      </w:r>
      <w:r w:rsidR="0092325A" w:rsidRPr="00892DB1">
        <w:rPr>
          <w:rFonts w:ascii="Times New Roman" w:eastAsia="Calibri" w:hAnsi="Times New Roman" w:cs="Times New Roman"/>
          <w:i/>
          <w:iCs/>
          <w:sz w:val="24"/>
          <w:szCs w:val="24"/>
          <w:lang w:val="en-GB"/>
        </w:rPr>
        <w:t xml:space="preserve">The observability of </w:t>
      </w:r>
      <w:r w:rsidR="004910A5" w:rsidRPr="00892DB1">
        <w:rPr>
          <w:rFonts w:ascii="Times New Roman" w:eastAsia="Calibri" w:hAnsi="Times New Roman" w:cs="Times New Roman"/>
          <w:i/>
          <w:iCs/>
          <w:sz w:val="24"/>
          <w:szCs w:val="24"/>
          <w:lang w:val="en-GB"/>
        </w:rPr>
        <w:t>B</w:t>
      </w:r>
      <w:r w:rsidR="0092325A" w:rsidRPr="00892DB1">
        <w:rPr>
          <w:rFonts w:ascii="Times New Roman" w:eastAsia="Calibri" w:hAnsi="Times New Roman" w:cs="Times New Roman"/>
          <w:i/>
          <w:iCs/>
          <w:sz w:val="24"/>
          <w:szCs w:val="24"/>
          <w:lang w:val="en-GB"/>
        </w:rPr>
        <w:t>lockchain technology benefitting similar entrepreneurial ventures positively influences its adoption among entrepreneurs in Bangladesh.</w:t>
      </w:r>
    </w:p>
    <w:p w14:paraId="3E5AB126" w14:textId="04CD3CF7" w:rsidR="00BA1F4D" w:rsidRPr="00892DB1" w:rsidRDefault="00373AFE" w:rsidP="00F842F2">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The research model for this study, derived from the preceding literature review, is depicted below in Figure 1:</w:t>
      </w:r>
    </w:p>
    <w:p w14:paraId="2C460E04" w14:textId="41C28219" w:rsidR="00BA1F4D" w:rsidRPr="00892DB1" w:rsidRDefault="00373AFE" w:rsidP="00373AFE">
      <w:pPr>
        <w:spacing w:before="240" w:after="120" w:line="240" w:lineRule="auto"/>
        <w:jc w:val="center"/>
        <w:rPr>
          <w:rFonts w:ascii="Times New Roman" w:eastAsia="Calibri" w:hAnsi="Times New Roman" w:cs="Times New Roman"/>
          <w:b/>
          <w:bCs/>
          <w:sz w:val="24"/>
          <w:szCs w:val="24"/>
          <w:lang w:val="en-GB"/>
        </w:rPr>
      </w:pPr>
      <w:r w:rsidRPr="00892DB1">
        <w:rPr>
          <w:rFonts w:ascii="Times New Roman" w:hAnsi="Times New Roman" w:cs="Times New Roman"/>
          <w:noProof/>
          <w:sz w:val="24"/>
          <w:szCs w:val="24"/>
        </w:rPr>
        <w:drawing>
          <wp:inline distT="0" distB="0" distL="0" distR="0" wp14:anchorId="184AB703" wp14:editId="415BC375">
            <wp:extent cx="5705475" cy="3696782"/>
            <wp:effectExtent l="0" t="0" r="0" b="0"/>
            <wp:docPr id="1334366828" name="Picture 1" descr="A diagram of a adoption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66828" name="Picture 1" descr="A diagram of a adoption proces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1656" cy="3707266"/>
                    </a:xfrm>
                    <a:prstGeom prst="rect">
                      <a:avLst/>
                    </a:prstGeom>
                    <a:noFill/>
                    <a:ln>
                      <a:noFill/>
                    </a:ln>
                  </pic:spPr>
                </pic:pic>
              </a:graphicData>
            </a:graphic>
          </wp:inline>
        </w:drawing>
      </w:r>
    </w:p>
    <w:p w14:paraId="3897D8B9" w14:textId="77777777" w:rsidR="00373AFE" w:rsidRPr="00892DB1" w:rsidRDefault="00373AFE" w:rsidP="00373AFE">
      <w:pPr>
        <w:shd w:val="clear" w:color="auto" w:fill="FFFFFF"/>
        <w:autoSpaceDE w:val="0"/>
        <w:autoSpaceDN w:val="0"/>
        <w:adjustRightInd w:val="0"/>
        <w:spacing w:after="240" w:line="240" w:lineRule="auto"/>
        <w:jc w:val="center"/>
        <w:rPr>
          <w:rFonts w:ascii="Times New Roman" w:eastAsia="Times New Roman" w:hAnsi="Times New Roman" w:cs="Times New Roman"/>
          <w:i/>
          <w:iCs/>
          <w:sz w:val="24"/>
          <w:szCs w:val="24"/>
          <w:lang w:val="en-GB"/>
        </w:rPr>
      </w:pPr>
      <w:r w:rsidRPr="00892DB1">
        <w:rPr>
          <w:rFonts w:ascii="Times New Roman" w:eastAsia="Times New Roman" w:hAnsi="Times New Roman" w:cs="Times New Roman"/>
          <w:i/>
          <w:iCs/>
          <w:sz w:val="24"/>
          <w:szCs w:val="24"/>
          <w:lang w:val="en-GB"/>
        </w:rPr>
        <w:t>Figure 1: Research model</w:t>
      </w:r>
    </w:p>
    <w:p w14:paraId="4C5698B7" w14:textId="5201EED3" w:rsidR="00373AFE" w:rsidRPr="00892DB1" w:rsidRDefault="00373AFE" w:rsidP="00373AFE">
      <w:pPr>
        <w:shd w:val="clear" w:color="auto" w:fill="FFFFFF"/>
        <w:spacing w:after="0" w:line="360" w:lineRule="auto"/>
        <w:jc w:val="both"/>
        <w:rPr>
          <w:rFonts w:ascii="Times New Roman" w:eastAsia="Times New Roman" w:hAnsi="Times New Roman" w:cs="Times New Roman"/>
          <w:b/>
          <w:i/>
          <w:sz w:val="24"/>
          <w:szCs w:val="24"/>
          <w:lang w:val="en-GB"/>
        </w:rPr>
      </w:pPr>
      <w:r w:rsidRPr="00892DB1">
        <w:rPr>
          <w:rFonts w:ascii="Times New Roman" w:eastAsia="Times New Roman" w:hAnsi="Times New Roman" w:cs="Times New Roman"/>
          <w:b/>
          <w:i/>
          <w:sz w:val="24"/>
          <w:szCs w:val="24"/>
          <w:lang w:val="en-GB"/>
        </w:rPr>
        <w:lastRenderedPageBreak/>
        <w:t>3.</w:t>
      </w:r>
      <w:r w:rsidR="004910A5" w:rsidRPr="00892DB1">
        <w:rPr>
          <w:rFonts w:ascii="Times New Roman" w:eastAsia="Times New Roman" w:hAnsi="Times New Roman" w:cs="Times New Roman"/>
          <w:b/>
          <w:i/>
          <w:sz w:val="24"/>
          <w:szCs w:val="24"/>
          <w:lang w:val="en-GB"/>
        </w:rPr>
        <w:t xml:space="preserve"> </w:t>
      </w:r>
      <w:r w:rsidRPr="00892DB1">
        <w:rPr>
          <w:rFonts w:ascii="Times New Roman" w:eastAsia="Times New Roman" w:hAnsi="Times New Roman" w:cs="Times New Roman"/>
          <w:b/>
          <w:i/>
          <w:sz w:val="24"/>
          <w:szCs w:val="24"/>
          <w:lang w:val="en-GB"/>
        </w:rPr>
        <w:t xml:space="preserve"> RESEARCH METHODOLOGY</w:t>
      </w:r>
    </w:p>
    <w:p w14:paraId="5D7FD13C" w14:textId="2F340319" w:rsidR="00373AFE" w:rsidRPr="00892DB1" w:rsidRDefault="00373AFE" w:rsidP="00F37C8D">
      <w:pPr>
        <w:spacing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3.1.</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Research Design </w:t>
      </w:r>
    </w:p>
    <w:p w14:paraId="2F88474E" w14:textId="320521DE" w:rsidR="00E15FCA" w:rsidRPr="00892DB1" w:rsidRDefault="00373AFE" w:rsidP="00F37C8D">
      <w:pPr>
        <w:spacing w:after="36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lang w:val="en-GB"/>
        </w:rPr>
        <w:t xml:space="preserve">The study employs a quantitative research design to systematically examine the relationship </w:t>
      </w:r>
      <w:r w:rsidR="00AF2601" w:rsidRPr="00892DB1">
        <w:rPr>
          <w:rFonts w:ascii="Times New Roman" w:eastAsia="Calibri" w:hAnsi="Times New Roman" w:cs="Times New Roman"/>
          <w:sz w:val="24"/>
          <w:szCs w:val="24"/>
          <w:lang w:val="en-GB"/>
        </w:rPr>
        <w:t xml:space="preserve">(Thomas et al., 2022) </w:t>
      </w:r>
      <w:r w:rsidRPr="00892DB1">
        <w:rPr>
          <w:rFonts w:ascii="Times New Roman" w:eastAsia="Calibri" w:hAnsi="Times New Roman" w:cs="Times New Roman"/>
          <w:sz w:val="24"/>
          <w:szCs w:val="24"/>
          <w:lang w:val="en-GB"/>
        </w:rPr>
        <w:t xml:space="preserve">between the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and various factors identified in the literature review.</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952E84" w:rsidRPr="00892DB1">
        <w:rPr>
          <w:rFonts w:ascii="Times New Roman" w:eastAsia="Calibri" w:hAnsi="Times New Roman" w:cs="Times New Roman"/>
          <w:sz w:val="24"/>
          <w:szCs w:val="24"/>
          <w:lang w:val="en-GB"/>
        </w:rPr>
        <w:t>According to the study’s objectives, a</w:t>
      </w:r>
      <w:r w:rsidRPr="00892DB1">
        <w:rPr>
          <w:rFonts w:ascii="Times New Roman" w:eastAsia="Calibri" w:hAnsi="Times New Roman" w:cs="Times New Roman"/>
          <w:sz w:val="24"/>
          <w:szCs w:val="24"/>
          <w:lang w:val="en-GB"/>
        </w:rPr>
        <w:t xml:space="preserve"> structured questionnaire is used to collect data from a sample of </w:t>
      </w:r>
      <w:r w:rsidR="00AF2601" w:rsidRPr="00892DB1">
        <w:rPr>
          <w:rFonts w:ascii="Times New Roman" w:eastAsia="Calibri" w:hAnsi="Times New Roman" w:cs="Times New Roman"/>
          <w:sz w:val="24"/>
          <w:szCs w:val="24"/>
          <w:lang w:val="en-GB"/>
        </w:rPr>
        <w:t xml:space="preserve">(Rahman et al., 2017) </w:t>
      </w:r>
      <w:r w:rsidR="00952E84" w:rsidRPr="00892DB1">
        <w:rPr>
          <w:rFonts w:ascii="Times New Roman" w:eastAsia="Calibri" w:hAnsi="Times New Roman" w:cs="Times New Roman"/>
          <w:sz w:val="24"/>
          <w:szCs w:val="24"/>
          <w:lang w:val="en-GB"/>
        </w:rPr>
        <w:t xml:space="preserve">160 </w:t>
      </w:r>
      <w:r w:rsidRPr="00892DB1">
        <w:rPr>
          <w:rFonts w:ascii="Times New Roman" w:eastAsia="Calibri" w:hAnsi="Times New Roman" w:cs="Times New Roman"/>
          <w:sz w:val="24"/>
          <w:szCs w:val="24"/>
          <w:lang w:val="en-GB"/>
        </w:rPr>
        <w:t xml:space="preserve">entrepreneurs in Bangladesh, with questions designed to measure perceptions and attitudes toward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adoption.</w:t>
      </w:r>
      <w:r w:rsidR="004910A5" w:rsidRPr="00892DB1">
        <w:rPr>
          <w:rFonts w:ascii="Times New Roman" w:eastAsia="Calibri" w:hAnsi="Times New Roman" w:cs="Times New Roman"/>
          <w:sz w:val="24"/>
          <w:szCs w:val="24"/>
          <w:lang w:val="en-GB"/>
        </w:rPr>
        <w:t xml:space="preserve"> </w:t>
      </w:r>
      <w:r w:rsidR="002E46B2" w:rsidRPr="00892DB1">
        <w:rPr>
          <w:rFonts w:ascii="Times New Roman" w:eastAsia="Calibri" w:hAnsi="Times New Roman" w:cs="Times New Roman"/>
          <w:sz w:val="24"/>
          <w:szCs w:val="24"/>
        </w:rPr>
        <w:t xml:space="preserve"> </w:t>
      </w:r>
      <w:r w:rsidR="00E15FCA" w:rsidRPr="00892DB1">
        <w:rPr>
          <w:rFonts w:ascii="Times New Roman" w:eastAsia="Calibri" w:hAnsi="Times New Roman" w:cs="Times New Roman"/>
          <w:sz w:val="24"/>
          <w:szCs w:val="24"/>
        </w:rPr>
        <w:t>The study was cross-sectional, designed to capture the impact of these attributes at a specific moment</w:t>
      </w:r>
      <w:r w:rsidR="002E46B2" w:rsidRPr="00892DB1">
        <w:rPr>
          <w:rFonts w:ascii="Times New Roman" w:eastAsia="Calibri" w:hAnsi="Times New Roman" w:cs="Times New Roman"/>
          <w:sz w:val="24"/>
          <w:szCs w:val="24"/>
        </w:rPr>
        <w:t xml:space="preserve"> </w:t>
      </w:r>
      <w:r w:rsidR="00E15FCA" w:rsidRPr="00892DB1">
        <w:rPr>
          <w:rFonts w:ascii="Times New Roman" w:eastAsia="Calibri" w:hAnsi="Times New Roman" w:cs="Times New Roman"/>
          <w:sz w:val="24"/>
          <w:szCs w:val="24"/>
        </w:rPr>
        <w:t>(</w:t>
      </w:r>
      <w:proofErr w:type="spellStart"/>
      <w:r w:rsidR="00AF2601" w:rsidRPr="00892DB1">
        <w:rPr>
          <w:rFonts w:ascii="Times New Roman" w:eastAsia="Calibri" w:hAnsi="Times New Roman" w:cs="Times New Roman"/>
          <w:sz w:val="24"/>
          <w:szCs w:val="24"/>
        </w:rPr>
        <w:t>Blossfeld</w:t>
      </w:r>
      <w:proofErr w:type="spellEnd"/>
      <w:r w:rsidR="00AF2601" w:rsidRPr="00892DB1">
        <w:rPr>
          <w:rFonts w:ascii="Times New Roman" w:eastAsia="Calibri" w:hAnsi="Times New Roman" w:cs="Times New Roman"/>
          <w:sz w:val="24"/>
          <w:szCs w:val="24"/>
        </w:rPr>
        <w:t xml:space="preserve"> and Von Maurice, 2019</w:t>
      </w:r>
      <w:r w:rsidR="00E15FCA" w:rsidRPr="00892DB1">
        <w:rPr>
          <w:rFonts w:ascii="Times New Roman" w:eastAsia="Calibri" w:hAnsi="Times New Roman" w:cs="Times New Roman"/>
          <w:sz w:val="24"/>
          <w:szCs w:val="24"/>
        </w:rPr>
        <w:t>).</w:t>
      </w:r>
      <w:r w:rsidR="004910A5" w:rsidRPr="00892DB1">
        <w:rPr>
          <w:rFonts w:ascii="Times New Roman" w:eastAsia="Calibri" w:hAnsi="Times New Roman" w:cs="Times New Roman"/>
          <w:sz w:val="24"/>
          <w:szCs w:val="24"/>
        </w:rPr>
        <w:t xml:space="preserve"> </w:t>
      </w:r>
      <w:r w:rsidR="00E15FCA" w:rsidRPr="00892DB1">
        <w:rPr>
          <w:rFonts w:ascii="Times New Roman" w:eastAsia="Calibri" w:hAnsi="Times New Roman" w:cs="Times New Roman"/>
          <w:sz w:val="24"/>
          <w:szCs w:val="24"/>
        </w:rPr>
        <w:t xml:space="preserve"> This</w:t>
      </w:r>
      <w:r w:rsidR="003E2141" w:rsidRPr="00892DB1">
        <w:rPr>
          <w:rFonts w:ascii="Times New Roman" w:eastAsia="Calibri" w:hAnsi="Times New Roman" w:cs="Times New Roman"/>
          <w:sz w:val="24"/>
          <w:szCs w:val="24"/>
        </w:rPr>
        <w:t xml:space="preserve"> </w:t>
      </w:r>
      <w:r w:rsidR="00E15FCA" w:rsidRPr="00892DB1">
        <w:rPr>
          <w:rFonts w:ascii="Times New Roman" w:eastAsia="Calibri" w:hAnsi="Times New Roman" w:cs="Times New Roman"/>
          <w:sz w:val="24"/>
          <w:szCs w:val="24"/>
        </w:rPr>
        <w:t>was captured through an online survey, providing immediate numerical data on the subject.</w:t>
      </w:r>
      <w:r w:rsidR="004910A5" w:rsidRPr="00892DB1">
        <w:rPr>
          <w:rFonts w:ascii="Times New Roman" w:eastAsia="Calibri" w:hAnsi="Times New Roman" w:cs="Times New Roman"/>
          <w:sz w:val="24"/>
          <w:szCs w:val="24"/>
        </w:rPr>
        <w:t xml:space="preserve"> </w:t>
      </w:r>
      <w:r w:rsidR="00E15FCA" w:rsidRPr="00892DB1">
        <w:rPr>
          <w:rFonts w:ascii="Times New Roman" w:eastAsia="Calibri" w:hAnsi="Times New Roman" w:cs="Times New Roman"/>
          <w:sz w:val="24"/>
          <w:szCs w:val="24"/>
        </w:rPr>
        <w:t xml:space="preserve"> Online surveys offer rapid data gathering, access to a broad audience regardless of location, and quick response times </w:t>
      </w:r>
      <w:bookmarkStart w:id="4" w:name="_Hlk158573952"/>
      <w:r w:rsidR="00E15FCA" w:rsidRPr="00892DB1">
        <w:rPr>
          <w:rFonts w:ascii="Times New Roman" w:eastAsia="Calibri" w:hAnsi="Times New Roman" w:cs="Times New Roman"/>
          <w:sz w:val="24"/>
          <w:szCs w:val="24"/>
        </w:rPr>
        <w:t>(</w:t>
      </w:r>
      <w:r w:rsidR="001A6E23" w:rsidRPr="00892DB1">
        <w:rPr>
          <w:rFonts w:ascii="Times New Roman" w:eastAsia="Calibri" w:hAnsi="Times New Roman" w:cs="Times New Roman"/>
          <w:sz w:val="24"/>
          <w:szCs w:val="24"/>
          <w:lang w:val="en-GB"/>
        </w:rPr>
        <w:t>Newman et al., 2021</w:t>
      </w:r>
      <w:r w:rsidR="00E15FCA" w:rsidRPr="00892DB1">
        <w:rPr>
          <w:rFonts w:ascii="Times New Roman" w:eastAsia="Calibri" w:hAnsi="Times New Roman" w:cs="Times New Roman"/>
          <w:sz w:val="24"/>
          <w:szCs w:val="24"/>
        </w:rPr>
        <w:t>)</w:t>
      </w:r>
      <w:bookmarkEnd w:id="4"/>
      <w:r w:rsidR="00E15FCA" w:rsidRPr="00892DB1">
        <w:rPr>
          <w:rFonts w:ascii="Times New Roman" w:eastAsia="Calibri" w:hAnsi="Times New Roman" w:cs="Times New Roman"/>
          <w:sz w:val="24"/>
          <w:szCs w:val="24"/>
        </w:rPr>
        <w:t>.</w:t>
      </w:r>
      <w:r w:rsidR="004910A5" w:rsidRPr="00892DB1">
        <w:rPr>
          <w:rFonts w:ascii="Times New Roman" w:eastAsia="Calibri" w:hAnsi="Times New Roman" w:cs="Times New Roman"/>
          <w:sz w:val="24"/>
          <w:szCs w:val="24"/>
        </w:rPr>
        <w:t xml:space="preserve"> </w:t>
      </w:r>
      <w:r w:rsidR="00E15FCA" w:rsidRPr="00892DB1">
        <w:rPr>
          <w:rFonts w:ascii="Times New Roman" w:eastAsia="Calibri" w:hAnsi="Times New Roman" w:cs="Times New Roman"/>
          <w:sz w:val="24"/>
          <w:szCs w:val="24"/>
        </w:rPr>
        <w:t xml:space="preserve"> Respondents were asked a series of questions related to the dependent, independent, and control variables.</w:t>
      </w:r>
    </w:p>
    <w:p w14:paraId="0D4EE202" w14:textId="006C1D08" w:rsidR="00373AFE" w:rsidRPr="00892DB1" w:rsidRDefault="00373AFE" w:rsidP="00F37C8D">
      <w:pPr>
        <w:spacing w:before="24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3.2.</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Measures</w:t>
      </w:r>
    </w:p>
    <w:p w14:paraId="1002B4A5" w14:textId="57F70CB1" w:rsidR="00373AFE" w:rsidRPr="00892DB1" w:rsidRDefault="00373AFE"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This study comprehensively evaluates the drivers behind </w:t>
      </w:r>
      <w:r w:rsidR="004910A5" w:rsidRPr="00892DB1">
        <w:rPr>
          <w:rFonts w:ascii="Times New Roman" w:eastAsia="Calibri" w:hAnsi="Times New Roman" w:cs="Times New Roman"/>
          <w:sz w:val="24"/>
          <w:szCs w:val="24"/>
          <w:lang w:val="en-GB"/>
        </w:rPr>
        <w:t>the adoption of Blockchain technology</w:t>
      </w:r>
      <w:r w:rsidRPr="00892DB1">
        <w:rPr>
          <w:rFonts w:ascii="Times New Roman" w:eastAsia="Calibri" w:hAnsi="Times New Roman" w:cs="Times New Roman"/>
          <w:sz w:val="24"/>
          <w:szCs w:val="24"/>
          <w:lang w:val="en-GB"/>
        </w:rPr>
        <w:t xml:space="preserve"> among Bangladeshi entrepreneurs.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 set of measures, grounded in key concepts from our literature review, was developed for this purpose.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These concepts are Relative Advantage, Compatibility, Perceived Complexity, Trialability, and Observability, each translated into specific items that reflect the core principles of the Diffusion of Innovations (DOI) theory</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Rogers. 2003</w:t>
      </w:r>
      <w:r w:rsidR="000D27C2"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1A6E23"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To analy</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e innovation characteristics, we drew upon the framework originally introduced by Rogers in </w:t>
      </w:r>
      <w:r w:rsidR="0081196A" w:rsidRPr="00892DB1">
        <w:rPr>
          <w:rFonts w:ascii="Times New Roman" w:eastAsia="Calibri" w:hAnsi="Times New Roman" w:cs="Times New Roman"/>
          <w:sz w:val="24"/>
          <w:szCs w:val="24"/>
          <w:lang w:val="en-GB"/>
        </w:rPr>
        <w:t>19</w:t>
      </w:r>
      <w:r w:rsidR="0081196A" w:rsidRPr="00892DB1">
        <w:rPr>
          <w:rFonts w:ascii="Times New Roman" w:eastAsia="Calibri" w:hAnsi="Times New Roman" w:cs="Times New Roman"/>
          <w:sz w:val="24"/>
          <w:szCs w:val="24"/>
          <w:lang w:val="en-GB"/>
        </w:rPr>
        <w:t>62</w:t>
      </w:r>
      <w:r w:rsidR="0081196A"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and further refined by Moore and </w:t>
      </w:r>
      <w:proofErr w:type="spellStart"/>
      <w:r w:rsidRPr="00892DB1">
        <w:rPr>
          <w:rFonts w:ascii="Times New Roman" w:eastAsia="Calibri" w:hAnsi="Times New Roman" w:cs="Times New Roman"/>
          <w:sz w:val="24"/>
          <w:szCs w:val="24"/>
          <w:lang w:val="en-GB"/>
        </w:rPr>
        <w:t>Benbasat</w:t>
      </w:r>
      <w:proofErr w:type="spellEnd"/>
      <w:r w:rsidRPr="00892DB1">
        <w:rPr>
          <w:rFonts w:ascii="Times New Roman" w:eastAsia="Calibri" w:hAnsi="Times New Roman" w:cs="Times New Roman"/>
          <w:sz w:val="24"/>
          <w:szCs w:val="24"/>
          <w:lang w:val="en-GB"/>
        </w:rPr>
        <w:t xml:space="preserve"> in 1991.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They developed a series of validated constructs, subsequently utili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ed by Venkatesh et al. in 2003, to study technology acceptance in information systems.</w:t>
      </w:r>
    </w:p>
    <w:p w14:paraId="3D0F2405" w14:textId="1F7C2916" w:rsidR="00CF37C1" w:rsidRPr="00892DB1" w:rsidRDefault="00CF37C1" w:rsidP="00CF37C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Here</w:t>
      </w:r>
      <w:r w:rsidR="00E20B76"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a table (Table 1) of the core constructs along with their acronyms.</w:t>
      </w:r>
      <w:r w:rsidR="004910A5" w:rsidRPr="00892DB1">
        <w:rPr>
          <w:rFonts w:ascii="Times New Roman" w:eastAsia="Calibri" w:hAnsi="Times New Roman" w:cs="Times New Roman"/>
          <w:sz w:val="24"/>
          <w:szCs w:val="24"/>
          <w:lang w:val="en-GB"/>
        </w:rPr>
        <w:t xml:space="preserve"> </w:t>
      </w:r>
      <w:r w:rsidRPr="00892DB1">
        <w:rPr>
          <w:rFonts w:ascii="Times New Roman" w:hAnsi="Times New Roman" w:cs="Times New Roman"/>
          <w:sz w:val="24"/>
          <w:szCs w:val="24"/>
        </w:rPr>
        <w:t xml:space="preserve"> </w:t>
      </w:r>
      <w:r w:rsidRPr="00892DB1">
        <w:rPr>
          <w:rFonts w:ascii="Times New Roman" w:eastAsia="Calibri" w:hAnsi="Times New Roman" w:cs="Times New Roman"/>
          <w:sz w:val="24"/>
          <w:szCs w:val="24"/>
          <w:lang w:val="en-GB"/>
        </w:rPr>
        <w:t>These acronyms will facilitate easier reference to each construct throughout the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3842"/>
      </w:tblGrid>
      <w:tr w:rsidR="00892DB1" w:rsidRPr="00892DB1" w14:paraId="618D727D" w14:textId="77777777" w:rsidTr="006C6BF5">
        <w:tc>
          <w:tcPr>
            <w:tcW w:w="5508" w:type="dxa"/>
            <w:tcBorders>
              <w:top w:val="single" w:sz="12" w:space="0" w:color="auto"/>
              <w:bottom w:val="single" w:sz="12" w:space="0" w:color="auto"/>
            </w:tcBorders>
            <w:vAlign w:val="bottom"/>
          </w:tcPr>
          <w:p w14:paraId="08E59CBA"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Core Construct</w:t>
            </w:r>
          </w:p>
        </w:tc>
        <w:tc>
          <w:tcPr>
            <w:tcW w:w="3842" w:type="dxa"/>
            <w:tcBorders>
              <w:top w:val="single" w:sz="12" w:space="0" w:color="auto"/>
              <w:bottom w:val="single" w:sz="12" w:space="0" w:color="auto"/>
            </w:tcBorders>
            <w:vAlign w:val="bottom"/>
          </w:tcPr>
          <w:p w14:paraId="6BBA34EE"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Acronym</w:t>
            </w:r>
          </w:p>
        </w:tc>
      </w:tr>
      <w:tr w:rsidR="00892DB1" w:rsidRPr="00892DB1" w14:paraId="79B47291" w14:textId="77777777" w:rsidTr="006C6BF5">
        <w:tc>
          <w:tcPr>
            <w:tcW w:w="5508" w:type="dxa"/>
            <w:tcBorders>
              <w:top w:val="single" w:sz="12" w:space="0" w:color="auto"/>
              <w:bottom w:val="single" w:sz="2" w:space="0" w:color="auto"/>
            </w:tcBorders>
            <w:vAlign w:val="bottom"/>
          </w:tcPr>
          <w:p w14:paraId="0A6E1222"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Firm-level Adoption of Blockchain Technology</w:t>
            </w:r>
          </w:p>
        </w:tc>
        <w:tc>
          <w:tcPr>
            <w:tcW w:w="3842" w:type="dxa"/>
            <w:tcBorders>
              <w:top w:val="single" w:sz="12" w:space="0" w:color="auto"/>
              <w:bottom w:val="single" w:sz="2" w:space="0" w:color="auto"/>
            </w:tcBorders>
            <w:vAlign w:val="bottom"/>
          </w:tcPr>
          <w:p w14:paraId="3BBA6B55"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FABT</w:t>
            </w:r>
          </w:p>
        </w:tc>
      </w:tr>
      <w:tr w:rsidR="00892DB1" w:rsidRPr="00892DB1" w14:paraId="4ECE1FAD" w14:textId="77777777" w:rsidTr="006C6BF5">
        <w:tc>
          <w:tcPr>
            <w:tcW w:w="5508" w:type="dxa"/>
            <w:tcBorders>
              <w:top w:val="single" w:sz="2" w:space="0" w:color="auto"/>
              <w:bottom w:val="single" w:sz="2" w:space="0" w:color="auto"/>
            </w:tcBorders>
            <w:vAlign w:val="bottom"/>
          </w:tcPr>
          <w:p w14:paraId="1A9C2AF3"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Relative Advantage</w:t>
            </w:r>
          </w:p>
        </w:tc>
        <w:tc>
          <w:tcPr>
            <w:tcW w:w="3842" w:type="dxa"/>
            <w:tcBorders>
              <w:top w:val="single" w:sz="2" w:space="0" w:color="auto"/>
              <w:bottom w:val="single" w:sz="2" w:space="0" w:color="auto"/>
            </w:tcBorders>
            <w:vAlign w:val="bottom"/>
          </w:tcPr>
          <w:p w14:paraId="742872EF"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RA</w:t>
            </w:r>
          </w:p>
        </w:tc>
      </w:tr>
      <w:tr w:rsidR="00892DB1" w:rsidRPr="00892DB1" w14:paraId="21D55483" w14:textId="77777777" w:rsidTr="006C6BF5">
        <w:tc>
          <w:tcPr>
            <w:tcW w:w="5508" w:type="dxa"/>
            <w:tcBorders>
              <w:top w:val="single" w:sz="2" w:space="0" w:color="auto"/>
              <w:bottom w:val="single" w:sz="2" w:space="0" w:color="auto"/>
            </w:tcBorders>
            <w:vAlign w:val="bottom"/>
          </w:tcPr>
          <w:p w14:paraId="54A21C91"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Observability (Visibility)</w:t>
            </w:r>
          </w:p>
        </w:tc>
        <w:tc>
          <w:tcPr>
            <w:tcW w:w="3842" w:type="dxa"/>
            <w:tcBorders>
              <w:top w:val="single" w:sz="2" w:space="0" w:color="auto"/>
              <w:bottom w:val="single" w:sz="2" w:space="0" w:color="auto"/>
            </w:tcBorders>
            <w:vAlign w:val="bottom"/>
          </w:tcPr>
          <w:p w14:paraId="6A2ED604"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OBV</w:t>
            </w:r>
          </w:p>
        </w:tc>
      </w:tr>
      <w:tr w:rsidR="00892DB1" w:rsidRPr="00892DB1" w14:paraId="40C6095E" w14:textId="77777777" w:rsidTr="006C6BF5">
        <w:tc>
          <w:tcPr>
            <w:tcW w:w="5508" w:type="dxa"/>
            <w:tcBorders>
              <w:top w:val="single" w:sz="2" w:space="0" w:color="auto"/>
              <w:bottom w:val="single" w:sz="2" w:space="0" w:color="auto"/>
            </w:tcBorders>
            <w:vAlign w:val="bottom"/>
          </w:tcPr>
          <w:p w14:paraId="1017DF23"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Compatibility</w:t>
            </w:r>
          </w:p>
        </w:tc>
        <w:tc>
          <w:tcPr>
            <w:tcW w:w="3842" w:type="dxa"/>
            <w:tcBorders>
              <w:top w:val="single" w:sz="2" w:space="0" w:color="auto"/>
              <w:bottom w:val="single" w:sz="2" w:space="0" w:color="auto"/>
            </w:tcBorders>
            <w:vAlign w:val="bottom"/>
          </w:tcPr>
          <w:p w14:paraId="7ED8085E"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CP</w:t>
            </w:r>
          </w:p>
        </w:tc>
      </w:tr>
      <w:tr w:rsidR="00892DB1" w:rsidRPr="00892DB1" w14:paraId="664E64F2" w14:textId="77777777" w:rsidTr="006C6BF5">
        <w:tc>
          <w:tcPr>
            <w:tcW w:w="5508" w:type="dxa"/>
            <w:tcBorders>
              <w:top w:val="single" w:sz="2" w:space="0" w:color="auto"/>
              <w:bottom w:val="single" w:sz="2" w:space="0" w:color="auto"/>
            </w:tcBorders>
            <w:vAlign w:val="bottom"/>
          </w:tcPr>
          <w:p w14:paraId="08622183"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Perceived Complexity</w:t>
            </w:r>
          </w:p>
        </w:tc>
        <w:tc>
          <w:tcPr>
            <w:tcW w:w="3842" w:type="dxa"/>
            <w:tcBorders>
              <w:top w:val="single" w:sz="2" w:space="0" w:color="auto"/>
              <w:bottom w:val="single" w:sz="2" w:space="0" w:color="auto"/>
            </w:tcBorders>
            <w:vAlign w:val="bottom"/>
          </w:tcPr>
          <w:p w14:paraId="37AC4135"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PC</w:t>
            </w:r>
          </w:p>
        </w:tc>
      </w:tr>
      <w:tr w:rsidR="00892DB1" w:rsidRPr="00892DB1" w14:paraId="784ADB8D" w14:textId="77777777" w:rsidTr="006C6BF5">
        <w:tc>
          <w:tcPr>
            <w:tcW w:w="5508" w:type="dxa"/>
            <w:tcBorders>
              <w:top w:val="single" w:sz="2" w:space="0" w:color="auto"/>
              <w:bottom w:val="single" w:sz="2" w:space="0" w:color="auto"/>
            </w:tcBorders>
            <w:vAlign w:val="bottom"/>
          </w:tcPr>
          <w:p w14:paraId="688377D2"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Trialability</w:t>
            </w:r>
          </w:p>
        </w:tc>
        <w:tc>
          <w:tcPr>
            <w:tcW w:w="3842" w:type="dxa"/>
            <w:tcBorders>
              <w:top w:val="single" w:sz="2" w:space="0" w:color="auto"/>
              <w:bottom w:val="single" w:sz="2" w:space="0" w:color="auto"/>
            </w:tcBorders>
            <w:vAlign w:val="bottom"/>
          </w:tcPr>
          <w:p w14:paraId="1698A050"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TR</w:t>
            </w:r>
          </w:p>
        </w:tc>
      </w:tr>
      <w:tr w:rsidR="00892DB1" w:rsidRPr="00892DB1" w14:paraId="61220C0C" w14:textId="77777777" w:rsidTr="006C6BF5">
        <w:tc>
          <w:tcPr>
            <w:tcW w:w="5508" w:type="dxa"/>
            <w:tcBorders>
              <w:top w:val="single" w:sz="2" w:space="0" w:color="auto"/>
              <w:bottom w:val="single" w:sz="2" w:space="0" w:color="auto"/>
            </w:tcBorders>
            <w:vAlign w:val="bottom"/>
          </w:tcPr>
          <w:p w14:paraId="6AD59CCB"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Finance Industry</w:t>
            </w:r>
          </w:p>
        </w:tc>
        <w:tc>
          <w:tcPr>
            <w:tcW w:w="3842" w:type="dxa"/>
            <w:tcBorders>
              <w:top w:val="single" w:sz="2" w:space="0" w:color="auto"/>
              <w:bottom w:val="single" w:sz="2" w:space="0" w:color="auto"/>
            </w:tcBorders>
            <w:vAlign w:val="bottom"/>
          </w:tcPr>
          <w:p w14:paraId="1FECF93B"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FIN_IND</w:t>
            </w:r>
          </w:p>
        </w:tc>
      </w:tr>
      <w:tr w:rsidR="00892DB1" w:rsidRPr="00892DB1" w14:paraId="3B1B0413" w14:textId="77777777" w:rsidTr="006C6BF5">
        <w:tc>
          <w:tcPr>
            <w:tcW w:w="5508" w:type="dxa"/>
            <w:tcBorders>
              <w:top w:val="single" w:sz="2" w:space="0" w:color="auto"/>
              <w:bottom w:val="single" w:sz="2" w:space="0" w:color="auto"/>
            </w:tcBorders>
            <w:vAlign w:val="bottom"/>
          </w:tcPr>
          <w:p w14:paraId="72350A5D"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Supply Chain Management Industry</w:t>
            </w:r>
          </w:p>
        </w:tc>
        <w:tc>
          <w:tcPr>
            <w:tcW w:w="3842" w:type="dxa"/>
            <w:tcBorders>
              <w:top w:val="single" w:sz="2" w:space="0" w:color="auto"/>
              <w:bottom w:val="single" w:sz="2" w:space="0" w:color="auto"/>
            </w:tcBorders>
            <w:vAlign w:val="bottom"/>
          </w:tcPr>
          <w:p w14:paraId="77DB8219"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SCM_IND</w:t>
            </w:r>
          </w:p>
        </w:tc>
      </w:tr>
      <w:tr w:rsidR="00892DB1" w:rsidRPr="00892DB1" w14:paraId="3CD3A91E" w14:textId="77777777" w:rsidTr="006C6BF5">
        <w:tc>
          <w:tcPr>
            <w:tcW w:w="5508" w:type="dxa"/>
            <w:tcBorders>
              <w:top w:val="single" w:sz="2" w:space="0" w:color="auto"/>
              <w:bottom w:val="single" w:sz="2" w:space="0" w:color="auto"/>
            </w:tcBorders>
            <w:vAlign w:val="bottom"/>
          </w:tcPr>
          <w:p w14:paraId="167824A5"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Healthcare</w:t>
            </w:r>
            <w:r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lang w:val="en-GB"/>
              </w:rPr>
              <w:t>Industry</w:t>
            </w:r>
          </w:p>
        </w:tc>
        <w:tc>
          <w:tcPr>
            <w:tcW w:w="3842" w:type="dxa"/>
            <w:tcBorders>
              <w:top w:val="single" w:sz="2" w:space="0" w:color="auto"/>
              <w:bottom w:val="single" w:sz="2" w:space="0" w:color="auto"/>
            </w:tcBorders>
            <w:vAlign w:val="bottom"/>
          </w:tcPr>
          <w:p w14:paraId="1A229C52"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HC_IND</w:t>
            </w:r>
          </w:p>
        </w:tc>
      </w:tr>
      <w:tr w:rsidR="00892DB1" w:rsidRPr="00892DB1" w14:paraId="0F000987" w14:textId="77777777" w:rsidTr="006C6BF5">
        <w:tc>
          <w:tcPr>
            <w:tcW w:w="5508" w:type="dxa"/>
            <w:tcBorders>
              <w:top w:val="single" w:sz="2" w:space="0" w:color="auto"/>
              <w:bottom w:val="single" w:sz="2" w:space="0" w:color="auto"/>
            </w:tcBorders>
            <w:vAlign w:val="bottom"/>
          </w:tcPr>
          <w:p w14:paraId="1F0BA7A3"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Technology</w:t>
            </w:r>
            <w:r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lang w:val="en-GB"/>
              </w:rPr>
              <w:t>Industry</w:t>
            </w:r>
          </w:p>
        </w:tc>
        <w:tc>
          <w:tcPr>
            <w:tcW w:w="3842" w:type="dxa"/>
            <w:tcBorders>
              <w:top w:val="single" w:sz="2" w:space="0" w:color="auto"/>
              <w:bottom w:val="single" w:sz="2" w:space="0" w:color="auto"/>
            </w:tcBorders>
            <w:vAlign w:val="bottom"/>
          </w:tcPr>
          <w:p w14:paraId="1D2AD37C" w14:textId="77777777" w:rsidR="00CF37C1" w:rsidRPr="00892DB1" w:rsidRDefault="00CF37C1" w:rsidP="00CF37C1">
            <w:pPr>
              <w:jc w:val="both"/>
              <w:rPr>
                <w:rFonts w:ascii="Times New Roman" w:eastAsia="Calibri" w:hAnsi="Times New Roman" w:cs="Times New Roman"/>
                <w:sz w:val="18"/>
                <w:szCs w:val="18"/>
                <w:lang w:val="en-GB"/>
              </w:rPr>
            </w:pPr>
            <w:proofErr w:type="spellStart"/>
            <w:r w:rsidRPr="00892DB1">
              <w:rPr>
                <w:rFonts w:ascii="Times New Roman" w:eastAsia="Calibri" w:hAnsi="Times New Roman" w:cs="Times New Roman"/>
                <w:sz w:val="18"/>
                <w:szCs w:val="18"/>
                <w:lang w:val="en-GB"/>
              </w:rPr>
              <w:t>Tech_IND</w:t>
            </w:r>
            <w:proofErr w:type="spellEnd"/>
          </w:p>
        </w:tc>
      </w:tr>
      <w:tr w:rsidR="00892DB1" w:rsidRPr="00892DB1" w14:paraId="40304F94" w14:textId="77777777" w:rsidTr="006C6BF5">
        <w:tc>
          <w:tcPr>
            <w:tcW w:w="5508" w:type="dxa"/>
            <w:tcBorders>
              <w:top w:val="single" w:sz="2" w:space="0" w:color="auto"/>
              <w:bottom w:val="single" w:sz="2" w:space="0" w:color="auto"/>
            </w:tcBorders>
            <w:vAlign w:val="bottom"/>
          </w:tcPr>
          <w:p w14:paraId="0F7A2C7B"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Gender</w:t>
            </w:r>
          </w:p>
        </w:tc>
        <w:tc>
          <w:tcPr>
            <w:tcW w:w="3842" w:type="dxa"/>
            <w:tcBorders>
              <w:top w:val="single" w:sz="2" w:space="0" w:color="auto"/>
              <w:bottom w:val="single" w:sz="2" w:space="0" w:color="auto"/>
            </w:tcBorders>
            <w:vAlign w:val="bottom"/>
          </w:tcPr>
          <w:p w14:paraId="5D091325"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GEN</w:t>
            </w:r>
          </w:p>
        </w:tc>
      </w:tr>
      <w:tr w:rsidR="00892DB1" w:rsidRPr="00892DB1" w14:paraId="232CC1EE" w14:textId="77777777" w:rsidTr="006C6BF5">
        <w:tc>
          <w:tcPr>
            <w:tcW w:w="5508" w:type="dxa"/>
            <w:tcBorders>
              <w:top w:val="single" w:sz="2" w:space="0" w:color="auto"/>
              <w:bottom w:val="single" w:sz="2" w:space="0" w:color="auto"/>
            </w:tcBorders>
            <w:vAlign w:val="bottom"/>
          </w:tcPr>
          <w:p w14:paraId="1869B224"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Age</w:t>
            </w:r>
          </w:p>
        </w:tc>
        <w:tc>
          <w:tcPr>
            <w:tcW w:w="3842" w:type="dxa"/>
            <w:tcBorders>
              <w:top w:val="single" w:sz="2" w:space="0" w:color="auto"/>
              <w:bottom w:val="single" w:sz="2" w:space="0" w:color="auto"/>
            </w:tcBorders>
            <w:vAlign w:val="bottom"/>
          </w:tcPr>
          <w:p w14:paraId="29E3CC99"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AGE</w:t>
            </w:r>
          </w:p>
        </w:tc>
      </w:tr>
      <w:tr w:rsidR="00892DB1" w:rsidRPr="00892DB1" w14:paraId="577E0212" w14:textId="77777777" w:rsidTr="006C6BF5">
        <w:tc>
          <w:tcPr>
            <w:tcW w:w="5508" w:type="dxa"/>
            <w:tcBorders>
              <w:top w:val="single" w:sz="2" w:space="0" w:color="auto"/>
              <w:bottom w:val="single" w:sz="12" w:space="0" w:color="auto"/>
            </w:tcBorders>
            <w:vAlign w:val="bottom"/>
          </w:tcPr>
          <w:p w14:paraId="071891B8"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Firm Size</w:t>
            </w:r>
          </w:p>
        </w:tc>
        <w:tc>
          <w:tcPr>
            <w:tcW w:w="3842" w:type="dxa"/>
            <w:tcBorders>
              <w:top w:val="single" w:sz="2" w:space="0" w:color="auto"/>
              <w:bottom w:val="single" w:sz="12" w:space="0" w:color="auto"/>
            </w:tcBorders>
            <w:vAlign w:val="bottom"/>
          </w:tcPr>
          <w:p w14:paraId="549AF38B" w14:textId="77777777" w:rsidR="00CF37C1" w:rsidRPr="00892DB1" w:rsidRDefault="00CF37C1" w:rsidP="00CF37C1">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FS</w:t>
            </w:r>
          </w:p>
        </w:tc>
      </w:tr>
    </w:tbl>
    <w:p w14:paraId="1791881A" w14:textId="77777777" w:rsidR="00CF37C1" w:rsidRPr="00892DB1" w:rsidRDefault="00CF37C1" w:rsidP="00CF37C1">
      <w:pPr>
        <w:jc w:val="center"/>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Table 1:</w:t>
      </w:r>
      <w:r w:rsidRPr="00892DB1">
        <w:rPr>
          <w:rFonts w:ascii="Times New Roman" w:hAnsi="Times New Roman" w:cs="Times New Roman"/>
          <w:b/>
          <w:bCs/>
          <w:sz w:val="24"/>
          <w:szCs w:val="24"/>
        </w:rPr>
        <w:t xml:space="preserve"> </w:t>
      </w:r>
      <w:r w:rsidRPr="00892DB1">
        <w:rPr>
          <w:rFonts w:ascii="Times New Roman" w:eastAsia="Calibri" w:hAnsi="Times New Roman" w:cs="Times New Roman"/>
          <w:b/>
          <w:bCs/>
          <w:sz w:val="24"/>
          <w:szCs w:val="24"/>
          <w:lang w:val="en-GB"/>
        </w:rPr>
        <w:t>Core constructs along with their acronyms</w:t>
      </w:r>
    </w:p>
    <w:p w14:paraId="085509EE" w14:textId="660168D9" w:rsidR="00CF37C1" w:rsidRPr="00892DB1" w:rsidRDefault="00CF37C1" w:rsidP="00CF37C1">
      <w:pPr>
        <w:rPr>
          <w:rFonts w:ascii="Times New Roman" w:eastAsia="Calibri" w:hAnsi="Times New Roman" w:cs="Times New Roman"/>
          <w:sz w:val="24"/>
          <w:szCs w:val="24"/>
          <w:lang w:val="en-GB"/>
        </w:rPr>
        <w:sectPr w:rsidR="00CF37C1" w:rsidRPr="00892DB1" w:rsidSect="00E53FD1">
          <w:footerReference w:type="default" r:id="rId12"/>
          <w:pgSz w:w="12240" w:h="15840"/>
          <w:pgMar w:top="1440" w:right="1440" w:bottom="1440" w:left="1440" w:header="720" w:footer="720" w:gutter="0"/>
          <w:pgNumType w:start="1"/>
          <w:cols w:space="720"/>
          <w:docGrid w:linePitch="360"/>
        </w:sectPr>
      </w:pPr>
    </w:p>
    <w:p w14:paraId="76C00F78" w14:textId="2A5C1271" w:rsidR="00E15FCA" w:rsidRPr="00892DB1" w:rsidRDefault="00F37C8D" w:rsidP="00373AFE">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lastRenderedPageBreak/>
        <w:t>The following table (Table 2) details the items for measuring each construct</w:t>
      </w:r>
      <w:r w:rsidRPr="00892DB1">
        <w:rPr>
          <w:rFonts w:ascii="Times New Roman" w:eastAsia="Calibri" w:hAnsi="Times New Roman" w:cs="Times New Roman"/>
          <w:sz w:val="24"/>
          <w:szCs w:val="24"/>
          <w:lang w:val="en-GB"/>
        </w:rPr>
        <w:t>:</w:t>
      </w:r>
    </w:p>
    <w:tbl>
      <w:tblPr>
        <w:tblStyle w:val="TableGrid"/>
        <w:tblW w:w="13139" w:type="dxa"/>
        <w:tblInd w:w="-431" w:type="dxa"/>
        <w:tblLook w:val="04A0" w:firstRow="1" w:lastRow="0" w:firstColumn="1" w:lastColumn="0" w:noHBand="0" w:noVBand="1"/>
      </w:tblPr>
      <w:tblGrid>
        <w:gridCol w:w="1350"/>
        <w:gridCol w:w="1403"/>
        <w:gridCol w:w="1476"/>
        <w:gridCol w:w="2970"/>
        <w:gridCol w:w="5940"/>
      </w:tblGrid>
      <w:tr w:rsidR="00892DB1" w:rsidRPr="00892DB1" w14:paraId="3F5A601C" w14:textId="77777777" w:rsidTr="00C15245">
        <w:trPr>
          <w:trHeight w:val="143"/>
        </w:trPr>
        <w:tc>
          <w:tcPr>
            <w:tcW w:w="1350" w:type="dxa"/>
          </w:tcPr>
          <w:p w14:paraId="0AC444D0" w14:textId="77777777" w:rsidR="00F37C8D" w:rsidRPr="00892DB1" w:rsidRDefault="00F37C8D" w:rsidP="004910A5">
            <w:pPr>
              <w:spacing w:after="120"/>
              <w:jc w:val="both"/>
              <w:rPr>
                <w:rFonts w:ascii="Times New Roman" w:eastAsia="Calibri" w:hAnsi="Times New Roman" w:cs="Times New Roman"/>
                <w:b/>
                <w:bCs/>
                <w:sz w:val="18"/>
                <w:szCs w:val="18"/>
              </w:rPr>
            </w:pPr>
            <w:r w:rsidRPr="00892DB1">
              <w:rPr>
                <w:rFonts w:ascii="Times New Roman" w:eastAsia="Calibri" w:hAnsi="Times New Roman" w:cs="Times New Roman"/>
                <w:b/>
                <w:bCs/>
                <w:sz w:val="18"/>
                <w:szCs w:val="18"/>
              </w:rPr>
              <w:t>Theory</w:t>
            </w:r>
          </w:p>
        </w:tc>
        <w:tc>
          <w:tcPr>
            <w:tcW w:w="1403" w:type="dxa"/>
          </w:tcPr>
          <w:p w14:paraId="269097C3" w14:textId="77777777" w:rsidR="00F37C8D" w:rsidRPr="00892DB1" w:rsidRDefault="00F37C8D" w:rsidP="004910A5">
            <w:pPr>
              <w:spacing w:after="120"/>
              <w:jc w:val="both"/>
              <w:rPr>
                <w:rFonts w:ascii="Times New Roman" w:eastAsia="Calibri" w:hAnsi="Times New Roman" w:cs="Times New Roman"/>
                <w:b/>
                <w:bCs/>
                <w:sz w:val="18"/>
                <w:szCs w:val="18"/>
              </w:rPr>
            </w:pPr>
            <w:r w:rsidRPr="00892DB1">
              <w:rPr>
                <w:rFonts w:ascii="Times New Roman" w:eastAsia="Calibri" w:hAnsi="Times New Roman" w:cs="Times New Roman"/>
                <w:b/>
                <w:bCs/>
                <w:sz w:val="18"/>
                <w:szCs w:val="18"/>
              </w:rPr>
              <w:t>Construct Type</w:t>
            </w:r>
          </w:p>
        </w:tc>
        <w:tc>
          <w:tcPr>
            <w:tcW w:w="1476" w:type="dxa"/>
          </w:tcPr>
          <w:p w14:paraId="141AD029" w14:textId="77777777" w:rsidR="00F37C8D" w:rsidRPr="00892DB1" w:rsidRDefault="00F37C8D" w:rsidP="004910A5">
            <w:pPr>
              <w:spacing w:after="120"/>
              <w:jc w:val="both"/>
              <w:rPr>
                <w:rFonts w:ascii="Times New Roman" w:eastAsia="Calibri" w:hAnsi="Times New Roman" w:cs="Times New Roman"/>
                <w:b/>
                <w:bCs/>
                <w:sz w:val="18"/>
                <w:szCs w:val="18"/>
              </w:rPr>
            </w:pPr>
            <w:r w:rsidRPr="00892DB1">
              <w:rPr>
                <w:rFonts w:ascii="Times New Roman" w:eastAsia="Calibri" w:hAnsi="Times New Roman" w:cs="Times New Roman"/>
                <w:b/>
                <w:bCs/>
                <w:sz w:val="18"/>
                <w:szCs w:val="18"/>
              </w:rPr>
              <w:t>Core Construct</w:t>
            </w:r>
          </w:p>
        </w:tc>
        <w:tc>
          <w:tcPr>
            <w:tcW w:w="2970" w:type="dxa"/>
          </w:tcPr>
          <w:p w14:paraId="63B070D6" w14:textId="77777777" w:rsidR="00F37C8D" w:rsidRPr="00892DB1" w:rsidRDefault="00F37C8D" w:rsidP="004910A5">
            <w:pPr>
              <w:spacing w:after="120"/>
              <w:jc w:val="both"/>
              <w:rPr>
                <w:rFonts w:ascii="Times New Roman" w:eastAsia="Calibri" w:hAnsi="Times New Roman" w:cs="Times New Roman"/>
                <w:b/>
                <w:bCs/>
                <w:sz w:val="18"/>
                <w:szCs w:val="18"/>
              </w:rPr>
            </w:pPr>
            <w:r w:rsidRPr="00892DB1">
              <w:rPr>
                <w:rFonts w:ascii="Times New Roman" w:eastAsia="Calibri" w:hAnsi="Times New Roman" w:cs="Times New Roman"/>
                <w:b/>
                <w:bCs/>
                <w:sz w:val="18"/>
                <w:szCs w:val="18"/>
              </w:rPr>
              <w:t>Definition</w:t>
            </w:r>
          </w:p>
        </w:tc>
        <w:tc>
          <w:tcPr>
            <w:tcW w:w="5940" w:type="dxa"/>
          </w:tcPr>
          <w:p w14:paraId="02E5A793" w14:textId="77777777" w:rsidR="00F37C8D" w:rsidRPr="00892DB1" w:rsidRDefault="00F37C8D" w:rsidP="004910A5">
            <w:pPr>
              <w:tabs>
                <w:tab w:val="left" w:pos="960"/>
              </w:tabs>
              <w:spacing w:after="120"/>
              <w:jc w:val="both"/>
              <w:rPr>
                <w:rFonts w:ascii="Times New Roman" w:eastAsia="Calibri" w:hAnsi="Times New Roman" w:cs="Times New Roman"/>
                <w:b/>
                <w:bCs/>
                <w:sz w:val="18"/>
                <w:szCs w:val="18"/>
              </w:rPr>
            </w:pPr>
            <w:r w:rsidRPr="00892DB1">
              <w:rPr>
                <w:rFonts w:ascii="Times New Roman" w:eastAsia="Calibri" w:hAnsi="Times New Roman" w:cs="Times New Roman"/>
                <w:b/>
                <w:bCs/>
                <w:sz w:val="18"/>
                <w:szCs w:val="18"/>
              </w:rPr>
              <w:t>Items</w:t>
            </w:r>
            <w:r w:rsidRPr="00892DB1">
              <w:rPr>
                <w:rFonts w:ascii="Times New Roman" w:eastAsia="Calibri" w:hAnsi="Times New Roman" w:cs="Times New Roman"/>
                <w:b/>
                <w:bCs/>
                <w:sz w:val="18"/>
                <w:szCs w:val="18"/>
              </w:rPr>
              <w:tab/>
            </w:r>
          </w:p>
        </w:tc>
      </w:tr>
      <w:tr w:rsidR="00892DB1" w:rsidRPr="00892DB1" w14:paraId="75F7459B" w14:textId="77777777" w:rsidTr="00E20B76">
        <w:trPr>
          <w:trHeight w:val="218"/>
        </w:trPr>
        <w:tc>
          <w:tcPr>
            <w:tcW w:w="1350" w:type="dxa"/>
            <w:vMerge w:val="restart"/>
          </w:tcPr>
          <w:p w14:paraId="0925E460" w14:textId="77777777" w:rsidR="00F37C8D" w:rsidRPr="00892DB1" w:rsidRDefault="00F37C8D" w:rsidP="004910A5">
            <w:pPr>
              <w:rPr>
                <w:rFonts w:ascii="Times New Roman" w:eastAsia="Calibri" w:hAnsi="Times New Roman" w:cs="Times New Roman"/>
                <w:b/>
                <w:bCs/>
                <w:sz w:val="18"/>
                <w:szCs w:val="18"/>
              </w:rPr>
            </w:pPr>
            <w:r w:rsidRPr="00892DB1">
              <w:rPr>
                <w:rFonts w:ascii="Times New Roman" w:eastAsia="Calibri" w:hAnsi="Times New Roman" w:cs="Times New Roman"/>
                <w:sz w:val="18"/>
                <w:szCs w:val="18"/>
              </w:rPr>
              <w:t>Diffusion of Innovations (DOI) theory</w:t>
            </w:r>
          </w:p>
        </w:tc>
        <w:tc>
          <w:tcPr>
            <w:tcW w:w="1403" w:type="dxa"/>
            <w:vMerge w:val="restart"/>
          </w:tcPr>
          <w:p w14:paraId="0DB6E4F6" w14:textId="77777777" w:rsidR="00F37C8D" w:rsidRPr="00892DB1" w:rsidRDefault="00F37C8D" w:rsidP="004910A5">
            <w:pPr>
              <w:jc w:val="both"/>
              <w:rPr>
                <w:rFonts w:ascii="Times New Roman" w:eastAsia="Calibri" w:hAnsi="Times New Roman" w:cs="Times New Roman"/>
                <w:b/>
                <w:bCs/>
                <w:sz w:val="18"/>
                <w:szCs w:val="18"/>
              </w:rPr>
            </w:pPr>
            <w:r w:rsidRPr="00892DB1">
              <w:rPr>
                <w:rFonts w:ascii="Times New Roman" w:eastAsia="Calibri" w:hAnsi="Times New Roman" w:cs="Times New Roman"/>
                <w:sz w:val="18"/>
                <w:szCs w:val="18"/>
              </w:rPr>
              <w:t>Dependent</w:t>
            </w:r>
          </w:p>
        </w:tc>
        <w:tc>
          <w:tcPr>
            <w:tcW w:w="1476" w:type="dxa"/>
            <w:vMerge w:val="restart"/>
          </w:tcPr>
          <w:p w14:paraId="3C7A59AE" w14:textId="61155D93" w:rsidR="00F37C8D" w:rsidRPr="00892DB1" w:rsidRDefault="00F37C8D" w:rsidP="004910A5">
            <w:pPr>
              <w:jc w:val="both"/>
              <w:rPr>
                <w:rFonts w:ascii="Times New Roman" w:eastAsia="Calibri" w:hAnsi="Times New Roman" w:cs="Times New Roman"/>
                <w:b/>
                <w:bCs/>
                <w:sz w:val="18"/>
                <w:szCs w:val="18"/>
              </w:rPr>
            </w:pPr>
            <w:r w:rsidRPr="00892DB1">
              <w:rPr>
                <w:rFonts w:ascii="Times New Roman" w:eastAsia="Calibri" w:hAnsi="Times New Roman" w:cs="Times New Roman"/>
                <w:sz w:val="18"/>
                <w:szCs w:val="18"/>
              </w:rPr>
              <w:t xml:space="preserve">Firm-level adoption of </w:t>
            </w:r>
            <w:r w:rsidR="004910A5" w:rsidRPr="00892DB1">
              <w:rPr>
                <w:rFonts w:ascii="Times New Roman" w:eastAsia="Calibri" w:hAnsi="Times New Roman" w:cs="Times New Roman"/>
                <w:sz w:val="18"/>
                <w:szCs w:val="18"/>
              </w:rPr>
              <w:t>B</w:t>
            </w:r>
            <w:r w:rsidRPr="00892DB1">
              <w:rPr>
                <w:rFonts w:ascii="Times New Roman" w:eastAsia="Calibri" w:hAnsi="Times New Roman" w:cs="Times New Roman"/>
                <w:sz w:val="18"/>
                <w:szCs w:val="18"/>
              </w:rPr>
              <w:t>lockchain technology</w:t>
            </w:r>
          </w:p>
        </w:tc>
        <w:tc>
          <w:tcPr>
            <w:tcW w:w="2970" w:type="dxa"/>
            <w:vMerge w:val="restart"/>
          </w:tcPr>
          <w:p w14:paraId="3CCF3769" w14:textId="37DB57B0"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 xml:space="preserve"> (Teo</w:t>
            </w:r>
            <w:r w:rsidR="004910A5" w:rsidRPr="00892DB1">
              <w:rPr>
                <w:rFonts w:ascii="Times New Roman" w:eastAsia="Calibri" w:hAnsi="Times New Roman" w:cs="Times New Roman"/>
                <w:sz w:val="18"/>
                <w:szCs w:val="18"/>
              </w:rPr>
              <w:t xml:space="preserve"> et al.</w:t>
            </w:r>
            <w:r w:rsidRPr="00892DB1">
              <w:rPr>
                <w:rFonts w:ascii="Times New Roman" w:eastAsia="Calibri" w:hAnsi="Times New Roman" w:cs="Times New Roman"/>
                <w:sz w:val="18"/>
                <w:szCs w:val="18"/>
              </w:rPr>
              <w:t>, 2003)</w:t>
            </w:r>
          </w:p>
        </w:tc>
        <w:tc>
          <w:tcPr>
            <w:tcW w:w="5940" w:type="dxa"/>
          </w:tcPr>
          <w:p w14:paraId="748D90C2" w14:textId="7940E2F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1.</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Our company is considering </w:t>
            </w:r>
            <w:r w:rsidR="00B23CB5" w:rsidRPr="00892DB1">
              <w:rPr>
                <w:rFonts w:ascii="Times New Roman" w:eastAsia="Calibri" w:hAnsi="Times New Roman" w:cs="Times New Roman"/>
                <w:sz w:val="18"/>
                <w:szCs w:val="18"/>
              </w:rPr>
              <w:t>adopting</w:t>
            </w:r>
            <w:r w:rsidRPr="00892DB1">
              <w:rPr>
                <w:rFonts w:ascii="Times New Roman" w:eastAsia="Calibri" w:hAnsi="Times New Roman" w:cs="Times New Roman"/>
                <w:sz w:val="18"/>
                <w:szCs w:val="18"/>
              </w:rPr>
              <w:t xml:space="preserve"> Blockchain.</w:t>
            </w:r>
          </w:p>
        </w:tc>
      </w:tr>
      <w:tr w:rsidR="00892DB1" w:rsidRPr="00892DB1" w14:paraId="3DAFBD5E" w14:textId="77777777" w:rsidTr="00C15245">
        <w:trPr>
          <w:trHeight w:val="262"/>
        </w:trPr>
        <w:tc>
          <w:tcPr>
            <w:tcW w:w="1350" w:type="dxa"/>
            <w:vMerge/>
          </w:tcPr>
          <w:p w14:paraId="2A363123" w14:textId="77777777" w:rsidR="00F37C8D" w:rsidRPr="00892DB1" w:rsidRDefault="00F37C8D" w:rsidP="004910A5">
            <w:pPr>
              <w:rPr>
                <w:rFonts w:ascii="Times New Roman" w:eastAsia="Calibri" w:hAnsi="Times New Roman" w:cs="Times New Roman"/>
                <w:sz w:val="18"/>
                <w:szCs w:val="18"/>
              </w:rPr>
            </w:pPr>
          </w:p>
        </w:tc>
        <w:tc>
          <w:tcPr>
            <w:tcW w:w="1403" w:type="dxa"/>
            <w:vMerge/>
          </w:tcPr>
          <w:p w14:paraId="7C07DFDB"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5523D416"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5A8C2FD3" w14:textId="77777777" w:rsidR="00F37C8D" w:rsidRPr="00892DB1" w:rsidRDefault="00F37C8D" w:rsidP="004910A5">
            <w:pPr>
              <w:jc w:val="both"/>
              <w:rPr>
                <w:rFonts w:ascii="Times New Roman" w:eastAsia="Calibri" w:hAnsi="Times New Roman" w:cs="Times New Roman"/>
                <w:b/>
                <w:bCs/>
                <w:sz w:val="18"/>
                <w:szCs w:val="18"/>
              </w:rPr>
            </w:pPr>
          </w:p>
        </w:tc>
        <w:tc>
          <w:tcPr>
            <w:tcW w:w="5940" w:type="dxa"/>
          </w:tcPr>
          <w:p w14:paraId="4F1397B4" w14:textId="495023DA"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2.</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Our company will adopt Blockchain.</w:t>
            </w:r>
          </w:p>
        </w:tc>
      </w:tr>
      <w:tr w:rsidR="00892DB1" w:rsidRPr="00892DB1" w14:paraId="16919B36" w14:textId="77777777" w:rsidTr="00C15245">
        <w:trPr>
          <w:trHeight w:val="279"/>
        </w:trPr>
        <w:tc>
          <w:tcPr>
            <w:tcW w:w="1350" w:type="dxa"/>
            <w:vMerge/>
          </w:tcPr>
          <w:p w14:paraId="1A0084FC" w14:textId="77777777" w:rsidR="00F37C8D" w:rsidRPr="00892DB1" w:rsidRDefault="00F37C8D" w:rsidP="004910A5">
            <w:pPr>
              <w:rPr>
                <w:rFonts w:ascii="Times New Roman" w:eastAsia="Calibri" w:hAnsi="Times New Roman" w:cs="Times New Roman"/>
                <w:sz w:val="18"/>
                <w:szCs w:val="18"/>
              </w:rPr>
            </w:pPr>
          </w:p>
        </w:tc>
        <w:tc>
          <w:tcPr>
            <w:tcW w:w="1403" w:type="dxa"/>
            <w:vMerge/>
          </w:tcPr>
          <w:p w14:paraId="20FA761D"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439203B6"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53A53A67" w14:textId="77777777" w:rsidR="00F37C8D" w:rsidRPr="00892DB1" w:rsidRDefault="00F37C8D" w:rsidP="004910A5">
            <w:pPr>
              <w:jc w:val="both"/>
              <w:rPr>
                <w:rFonts w:ascii="Times New Roman" w:eastAsia="Calibri" w:hAnsi="Times New Roman" w:cs="Times New Roman"/>
                <w:b/>
                <w:bCs/>
                <w:sz w:val="18"/>
                <w:szCs w:val="18"/>
              </w:rPr>
            </w:pPr>
          </w:p>
        </w:tc>
        <w:tc>
          <w:tcPr>
            <w:tcW w:w="5940" w:type="dxa"/>
          </w:tcPr>
          <w:p w14:paraId="04BE60BB" w14:textId="227C416E"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3.</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Our company has adopted Blockchain.</w:t>
            </w:r>
          </w:p>
        </w:tc>
      </w:tr>
      <w:tr w:rsidR="00892DB1" w:rsidRPr="00892DB1" w14:paraId="197BA77D" w14:textId="77777777" w:rsidTr="00C15245">
        <w:trPr>
          <w:trHeight w:val="166"/>
        </w:trPr>
        <w:tc>
          <w:tcPr>
            <w:tcW w:w="1350" w:type="dxa"/>
            <w:vMerge/>
          </w:tcPr>
          <w:p w14:paraId="6AFC1FB6" w14:textId="77777777" w:rsidR="00F37C8D" w:rsidRPr="00892DB1" w:rsidRDefault="00F37C8D" w:rsidP="004910A5">
            <w:pPr>
              <w:rPr>
                <w:rFonts w:ascii="Times New Roman" w:eastAsia="Calibri" w:hAnsi="Times New Roman" w:cs="Times New Roman"/>
                <w:sz w:val="18"/>
                <w:szCs w:val="18"/>
              </w:rPr>
            </w:pPr>
          </w:p>
        </w:tc>
        <w:tc>
          <w:tcPr>
            <w:tcW w:w="1403" w:type="dxa"/>
            <w:vMerge w:val="restart"/>
          </w:tcPr>
          <w:p w14:paraId="655972B0"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Independent</w:t>
            </w:r>
          </w:p>
        </w:tc>
        <w:tc>
          <w:tcPr>
            <w:tcW w:w="1476" w:type="dxa"/>
            <w:vMerge w:val="restart"/>
          </w:tcPr>
          <w:p w14:paraId="3391C798"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Relative advantage</w:t>
            </w:r>
          </w:p>
        </w:tc>
        <w:tc>
          <w:tcPr>
            <w:tcW w:w="2970" w:type="dxa"/>
            <w:vMerge w:val="restart"/>
          </w:tcPr>
          <w:p w14:paraId="7AA2DD25" w14:textId="77777777"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 xml:space="preserve">The degree to which an innovation is perceived as being better than its precursor (Moore and </w:t>
            </w:r>
            <w:proofErr w:type="spellStart"/>
            <w:r w:rsidRPr="00892DB1">
              <w:rPr>
                <w:rFonts w:ascii="Times New Roman" w:eastAsia="Calibri" w:hAnsi="Times New Roman" w:cs="Times New Roman"/>
                <w:sz w:val="18"/>
                <w:szCs w:val="18"/>
              </w:rPr>
              <w:t>Benbasat</w:t>
            </w:r>
            <w:proofErr w:type="spellEnd"/>
            <w:r w:rsidRPr="00892DB1">
              <w:rPr>
                <w:rFonts w:ascii="Times New Roman" w:eastAsia="Calibri" w:hAnsi="Times New Roman" w:cs="Times New Roman"/>
                <w:sz w:val="18"/>
                <w:szCs w:val="18"/>
              </w:rPr>
              <w:t>, 1991).</w:t>
            </w:r>
          </w:p>
        </w:tc>
        <w:tc>
          <w:tcPr>
            <w:tcW w:w="5940" w:type="dxa"/>
          </w:tcPr>
          <w:p w14:paraId="550AC6DB" w14:textId="13E6EDA2"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1.</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Blockchain would enable our company to accomplish tasks more quickly.</w:t>
            </w:r>
          </w:p>
        </w:tc>
      </w:tr>
      <w:tr w:rsidR="00892DB1" w:rsidRPr="00892DB1" w14:paraId="72C30064" w14:textId="77777777" w:rsidTr="00C15245">
        <w:trPr>
          <w:trHeight w:val="239"/>
        </w:trPr>
        <w:tc>
          <w:tcPr>
            <w:tcW w:w="1350" w:type="dxa"/>
            <w:vMerge/>
          </w:tcPr>
          <w:p w14:paraId="37D5176A" w14:textId="77777777" w:rsidR="00F37C8D" w:rsidRPr="00892DB1" w:rsidRDefault="00F37C8D" w:rsidP="004910A5">
            <w:pPr>
              <w:rPr>
                <w:rFonts w:ascii="Times New Roman" w:eastAsia="Calibri" w:hAnsi="Times New Roman" w:cs="Times New Roman"/>
                <w:sz w:val="18"/>
                <w:szCs w:val="18"/>
              </w:rPr>
            </w:pPr>
          </w:p>
        </w:tc>
        <w:tc>
          <w:tcPr>
            <w:tcW w:w="1403" w:type="dxa"/>
            <w:vMerge/>
          </w:tcPr>
          <w:p w14:paraId="04F00F69"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088BD0B7"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76D2BE57" w14:textId="77777777" w:rsidR="00F37C8D" w:rsidRPr="00892DB1" w:rsidRDefault="00F37C8D" w:rsidP="004910A5">
            <w:pPr>
              <w:rPr>
                <w:rFonts w:ascii="Times New Roman" w:eastAsia="Calibri" w:hAnsi="Times New Roman" w:cs="Times New Roman"/>
                <w:sz w:val="18"/>
                <w:szCs w:val="18"/>
              </w:rPr>
            </w:pPr>
          </w:p>
        </w:tc>
        <w:tc>
          <w:tcPr>
            <w:tcW w:w="5940" w:type="dxa"/>
          </w:tcPr>
          <w:p w14:paraId="0DDD02D9" w14:textId="1D371D12"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2.</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Blockchain would improve the quality of work at our company.</w:t>
            </w:r>
          </w:p>
        </w:tc>
      </w:tr>
      <w:tr w:rsidR="00892DB1" w:rsidRPr="00892DB1" w14:paraId="0D46ADBD" w14:textId="77777777" w:rsidTr="00C15245">
        <w:trPr>
          <w:trHeight w:val="129"/>
        </w:trPr>
        <w:tc>
          <w:tcPr>
            <w:tcW w:w="1350" w:type="dxa"/>
            <w:vMerge/>
          </w:tcPr>
          <w:p w14:paraId="3DF2FA0F" w14:textId="77777777" w:rsidR="00F37C8D" w:rsidRPr="00892DB1" w:rsidRDefault="00F37C8D" w:rsidP="004910A5">
            <w:pPr>
              <w:rPr>
                <w:rFonts w:ascii="Times New Roman" w:eastAsia="Calibri" w:hAnsi="Times New Roman" w:cs="Times New Roman"/>
                <w:sz w:val="18"/>
                <w:szCs w:val="18"/>
              </w:rPr>
            </w:pPr>
          </w:p>
        </w:tc>
        <w:tc>
          <w:tcPr>
            <w:tcW w:w="1403" w:type="dxa"/>
            <w:vMerge/>
          </w:tcPr>
          <w:p w14:paraId="2D6FE37F"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38775501"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5504E758" w14:textId="77777777" w:rsidR="00F37C8D" w:rsidRPr="00892DB1" w:rsidRDefault="00F37C8D" w:rsidP="004910A5">
            <w:pPr>
              <w:rPr>
                <w:rFonts w:ascii="Times New Roman" w:eastAsia="Calibri" w:hAnsi="Times New Roman" w:cs="Times New Roman"/>
                <w:sz w:val="18"/>
                <w:szCs w:val="18"/>
              </w:rPr>
            </w:pPr>
          </w:p>
        </w:tc>
        <w:tc>
          <w:tcPr>
            <w:tcW w:w="5940" w:type="dxa"/>
          </w:tcPr>
          <w:p w14:paraId="382C0EF5" w14:textId="6662FE60"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3.</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Blockchain would make it easier to do our job.</w:t>
            </w:r>
          </w:p>
        </w:tc>
      </w:tr>
      <w:tr w:rsidR="00892DB1" w:rsidRPr="00892DB1" w14:paraId="6C4231C0" w14:textId="77777777" w:rsidTr="00C15245">
        <w:trPr>
          <w:trHeight w:val="203"/>
        </w:trPr>
        <w:tc>
          <w:tcPr>
            <w:tcW w:w="1350" w:type="dxa"/>
            <w:vMerge/>
          </w:tcPr>
          <w:p w14:paraId="6B83F23E" w14:textId="77777777" w:rsidR="00F37C8D" w:rsidRPr="00892DB1" w:rsidRDefault="00F37C8D" w:rsidP="004910A5">
            <w:pPr>
              <w:rPr>
                <w:rFonts w:ascii="Times New Roman" w:eastAsia="Calibri" w:hAnsi="Times New Roman" w:cs="Times New Roman"/>
                <w:sz w:val="18"/>
                <w:szCs w:val="18"/>
              </w:rPr>
            </w:pPr>
          </w:p>
        </w:tc>
        <w:tc>
          <w:tcPr>
            <w:tcW w:w="1403" w:type="dxa"/>
            <w:vMerge/>
          </w:tcPr>
          <w:p w14:paraId="3FF11269"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1E5C108D"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4CF3B2DC" w14:textId="77777777" w:rsidR="00F37C8D" w:rsidRPr="00892DB1" w:rsidRDefault="00F37C8D" w:rsidP="004910A5">
            <w:pPr>
              <w:rPr>
                <w:rFonts w:ascii="Times New Roman" w:eastAsia="Calibri" w:hAnsi="Times New Roman" w:cs="Times New Roman"/>
                <w:sz w:val="18"/>
                <w:szCs w:val="18"/>
              </w:rPr>
            </w:pPr>
          </w:p>
        </w:tc>
        <w:tc>
          <w:tcPr>
            <w:tcW w:w="5940" w:type="dxa"/>
          </w:tcPr>
          <w:p w14:paraId="3C218042" w14:textId="7EC5839C"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4.</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Blockchain would enhance our company’s effectiveness on the job.</w:t>
            </w:r>
          </w:p>
        </w:tc>
      </w:tr>
      <w:tr w:rsidR="00892DB1" w:rsidRPr="00892DB1" w14:paraId="58ADE028" w14:textId="77777777" w:rsidTr="00C15245">
        <w:trPr>
          <w:trHeight w:val="121"/>
        </w:trPr>
        <w:tc>
          <w:tcPr>
            <w:tcW w:w="1350" w:type="dxa"/>
            <w:vMerge/>
          </w:tcPr>
          <w:p w14:paraId="427B816B"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1720CAA7"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val="restart"/>
          </w:tcPr>
          <w:p w14:paraId="600B27E8"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Observability (Visibility)</w:t>
            </w:r>
          </w:p>
        </w:tc>
        <w:tc>
          <w:tcPr>
            <w:tcW w:w="2970" w:type="dxa"/>
            <w:vMerge w:val="restart"/>
          </w:tcPr>
          <w:p w14:paraId="2706D4D0" w14:textId="63F87CD9"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 xml:space="preserve">The degree to which one can see others using the system in the </w:t>
            </w:r>
            <w:proofErr w:type="spellStart"/>
            <w:r w:rsidRPr="00892DB1">
              <w:rPr>
                <w:rFonts w:ascii="Times New Roman" w:eastAsia="Calibri" w:hAnsi="Times New Roman" w:cs="Times New Roman"/>
                <w:sz w:val="18"/>
                <w:szCs w:val="18"/>
              </w:rPr>
              <w:t>organi</w:t>
            </w:r>
            <w:r w:rsidR="004910A5" w:rsidRPr="00892DB1">
              <w:rPr>
                <w:rFonts w:ascii="Times New Roman" w:eastAsia="Calibri" w:hAnsi="Times New Roman" w:cs="Times New Roman"/>
                <w:sz w:val="18"/>
                <w:szCs w:val="18"/>
              </w:rPr>
              <w:t>s</w:t>
            </w:r>
            <w:r w:rsidRPr="00892DB1">
              <w:rPr>
                <w:rFonts w:ascii="Times New Roman" w:eastAsia="Calibri" w:hAnsi="Times New Roman" w:cs="Times New Roman"/>
                <w:sz w:val="18"/>
                <w:szCs w:val="18"/>
              </w:rPr>
              <w:t>ation</w:t>
            </w:r>
            <w:proofErr w:type="spellEnd"/>
            <w:r w:rsidRPr="00892DB1">
              <w:rPr>
                <w:rFonts w:ascii="Times New Roman" w:eastAsia="Calibri" w:hAnsi="Times New Roman" w:cs="Times New Roman"/>
                <w:sz w:val="18"/>
                <w:szCs w:val="18"/>
              </w:rPr>
              <w:t xml:space="preserve"> (Moore and </w:t>
            </w:r>
            <w:proofErr w:type="spellStart"/>
            <w:r w:rsidRPr="00892DB1">
              <w:rPr>
                <w:rFonts w:ascii="Times New Roman" w:eastAsia="Calibri" w:hAnsi="Times New Roman" w:cs="Times New Roman"/>
                <w:sz w:val="18"/>
                <w:szCs w:val="18"/>
              </w:rPr>
              <w:t>Benbasat</w:t>
            </w:r>
            <w:proofErr w:type="spellEnd"/>
            <w:r w:rsidRPr="00892DB1">
              <w:rPr>
                <w:rFonts w:ascii="Times New Roman" w:eastAsia="Calibri" w:hAnsi="Times New Roman" w:cs="Times New Roman"/>
                <w:sz w:val="18"/>
                <w:szCs w:val="18"/>
              </w:rPr>
              <w:t>, 1991).</w:t>
            </w:r>
          </w:p>
        </w:tc>
        <w:tc>
          <w:tcPr>
            <w:tcW w:w="5940" w:type="dxa"/>
          </w:tcPr>
          <w:p w14:paraId="4C1EE7C2" w14:textId="7A56F699"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1.</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The possible results of using Blockchain are apparent to the company I work for.</w:t>
            </w:r>
          </w:p>
        </w:tc>
      </w:tr>
      <w:tr w:rsidR="00892DB1" w:rsidRPr="00892DB1" w14:paraId="38647162" w14:textId="77777777" w:rsidTr="00C15245">
        <w:trPr>
          <w:trHeight w:val="404"/>
        </w:trPr>
        <w:tc>
          <w:tcPr>
            <w:tcW w:w="1350" w:type="dxa"/>
            <w:vMerge/>
          </w:tcPr>
          <w:p w14:paraId="217D40D7"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5D2D3791"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2AB9B01C"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30A5F45F" w14:textId="77777777" w:rsidR="00F37C8D" w:rsidRPr="00892DB1" w:rsidRDefault="00F37C8D" w:rsidP="004910A5">
            <w:pPr>
              <w:jc w:val="both"/>
              <w:rPr>
                <w:rFonts w:ascii="Times New Roman" w:eastAsia="Calibri" w:hAnsi="Times New Roman" w:cs="Times New Roman"/>
                <w:sz w:val="18"/>
                <w:szCs w:val="18"/>
              </w:rPr>
            </w:pPr>
          </w:p>
        </w:tc>
        <w:tc>
          <w:tcPr>
            <w:tcW w:w="5940" w:type="dxa"/>
          </w:tcPr>
          <w:p w14:paraId="699C9DF3" w14:textId="753F4064"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2.</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The company I work for would have difficulty explaining why using Blockchain may or may not be beneficial.</w:t>
            </w:r>
          </w:p>
        </w:tc>
      </w:tr>
      <w:tr w:rsidR="00892DB1" w:rsidRPr="00892DB1" w14:paraId="0CE7B450" w14:textId="77777777" w:rsidTr="00C15245">
        <w:trPr>
          <w:trHeight w:val="404"/>
        </w:trPr>
        <w:tc>
          <w:tcPr>
            <w:tcW w:w="1350" w:type="dxa"/>
            <w:vMerge/>
          </w:tcPr>
          <w:p w14:paraId="005E8AFB"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46067282"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0063CF55"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1015932C" w14:textId="77777777" w:rsidR="00F37C8D" w:rsidRPr="00892DB1" w:rsidRDefault="00F37C8D" w:rsidP="004910A5">
            <w:pPr>
              <w:jc w:val="both"/>
              <w:rPr>
                <w:rFonts w:ascii="Times New Roman" w:eastAsia="Calibri" w:hAnsi="Times New Roman" w:cs="Times New Roman"/>
                <w:sz w:val="18"/>
                <w:szCs w:val="18"/>
              </w:rPr>
            </w:pPr>
          </w:p>
        </w:tc>
        <w:tc>
          <w:tcPr>
            <w:tcW w:w="5940" w:type="dxa"/>
          </w:tcPr>
          <w:p w14:paraId="26BBC7AB" w14:textId="1696436D"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3.</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The company I work for would have no difficulty telling others about the possible results of using Blockchain.</w:t>
            </w:r>
          </w:p>
        </w:tc>
      </w:tr>
      <w:tr w:rsidR="00892DB1" w:rsidRPr="00892DB1" w14:paraId="11A0E2AC" w14:textId="77777777" w:rsidTr="00C15245">
        <w:trPr>
          <w:trHeight w:val="404"/>
        </w:trPr>
        <w:tc>
          <w:tcPr>
            <w:tcW w:w="1350" w:type="dxa"/>
            <w:vMerge/>
          </w:tcPr>
          <w:p w14:paraId="2FFD07CD"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192119CB"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25E73DD1"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333B2FD4" w14:textId="77777777" w:rsidR="00F37C8D" w:rsidRPr="00892DB1" w:rsidRDefault="00F37C8D" w:rsidP="004910A5">
            <w:pPr>
              <w:jc w:val="both"/>
              <w:rPr>
                <w:rFonts w:ascii="Times New Roman" w:eastAsia="Calibri" w:hAnsi="Times New Roman" w:cs="Times New Roman"/>
                <w:sz w:val="18"/>
                <w:szCs w:val="18"/>
              </w:rPr>
            </w:pPr>
          </w:p>
        </w:tc>
        <w:tc>
          <w:tcPr>
            <w:tcW w:w="5940" w:type="dxa"/>
          </w:tcPr>
          <w:p w14:paraId="00A694A3" w14:textId="1DA57342"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4.</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The company I work for believes we could communicate to others the possible consequences of using Blockchain.</w:t>
            </w:r>
          </w:p>
        </w:tc>
      </w:tr>
      <w:tr w:rsidR="00892DB1" w:rsidRPr="00892DB1" w14:paraId="36E8E467" w14:textId="77777777" w:rsidTr="00C15245">
        <w:trPr>
          <w:trHeight w:val="185"/>
        </w:trPr>
        <w:tc>
          <w:tcPr>
            <w:tcW w:w="1350" w:type="dxa"/>
            <w:vMerge/>
          </w:tcPr>
          <w:p w14:paraId="64248F77" w14:textId="77777777" w:rsidR="00F37C8D" w:rsidRPr="00892DB1" w:rsidRDefault="00F37C8D" w:rsidP="004910A5">
            <w:pPr>
              <w:spacing w:after="160"/>
              <w:jc w:val="both"/>
              <w:rPr>
                <w:rFonts w:ascii="Times New Roman" w:eastAsia="Calibri" w:hAnsi="Times New Roman" w:cs="Times New Roman"/>
                <w:sz w:val="18"/>
                <w:szCs w:val="18"/>
              </w:rPr>
            </w:pPr>
          </w:p>
        </w:tc>
        <w:tc>
          <w:tcPr>
            <w:tcW w:w="1403" w:type="dxa"/>
            <w:vMerge/>
          </w:tcPr>
          <w:p w14:paraId="69A0A94C" w14:textId="77777777" w:rsidR="00F37C8D" w:rsidRPr="00892DB1" w:rsidRDefault="00F37C8D" w:rsidP="004910A5">
            <w:pPr>
              <w:spacing w:after="160"/>
              <w:jc w:val="both"/>
              <w:rPr>
                <w:rFonts w:ascii="Times New Roman" w:eastAsia="Calibri" w:hAnsi="Times New Roman" w:cs="Times New Roman"/>
                <w:sz w:val="18"/>
                <w:szCs w:val="18"/>
              </w:rPr>
            </w:pPr>
          </w:p>
        </w:tc>
        <w:tc>
          <w:tcPr>
            <w:tcW w:w="1476" w:type="dxa"/>
            <w:vMerge w:val="restart"/>
          </w:tcPr>
          <w:p w14:paraId="538BC1B1" w14:textId="77777777" w:rsidR="00F37C8D" w:rsidRPr="00892DB1" w:rsidRDefault="00F37C8D" w:rsidP="004910A5">
            <w:pPr>
              <w:spacing w:after="160"/>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Compatibility</w:t>
            </w:r>
          </w:p>
        </w:tc>
        <w:tc>
          <w:tcPr>
            <w:tcW w:w="2970" w:type="dxa"/>
            <w:vMerge w:val="restart"/>
          </w:tcPr>
          <w:p w14:paraId="33929185" w14:textId="77777777"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 xml:space="preserve">The degree to which an innovation is perceived as being consistent with the existing values, needs, and past experiences of potential adopters (Moore and </w:t>
            </w:r>
            <w:proofErr w:type="spellStart"/>
            <w:r w:rsidRPr="00892DB1">
              <w:rPr>
                <w:rFonts w:ascii="Times New Roman" w:eastAsia="Calibri" w:hAnsi="Times New Roman" w:cs="Times New Roman"/>
                <w:sz w:val="18"/>
                <w:szCs w:val="18"/>
              </w:rPr>
              <w:t>Benbasat</w:t>
            </w:r>
            <w:proofErr w:type="spellEnd"/>
            <w:r w:rsidRPr="00892DB1">
              <w:rPr>
                <w:rFonts w:ascii="Times New Roman" w:eastAsia="Calibri" w:hAnsi="Times New Roman" w:cs="Times New Roman"/>
                <w:sz w:val="18"/>
                <w:szCs w:val="18"/>
              </w:rPr>
              <w:t>, 1991).</w:t>
            </w:r>
          </w:p>
        </w:tc>
        <w:tc>
          <w:tcPr>
            <w:tcW w:w="5940" w:type="dxa"/>
          </w:tcPr>
          <w:p w14:paraId="18E57C93" w14:textId="77777777" w:rsidR="00F37C8D" w:rsidRPr="00892DB1" w:rsidRDefault="00F37C8D" w:rsidP="004910A5">
            <w:pPr>
              <w:pStyle w:val="ListParagraph"/>
              <w:numPr>
                <w:ilvl w:val="0"/>
                <w:numId w:val="31"/>
              </w:numPr>
              <w:spacing w:after="160"/>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Using the system is compatible with all aspects of my work.</w:t>
            </w:r>
          </w:p>
        </w:tc>
      </w:tr>
      <w:tr w:rsidR="00892DB1" w:rsidRPr="00892DB1" w14:paraId="36FA0113" w14:textId="77777777" w:rsidTr="00C15245">
        <w:trPr>
          <w:trHeight w:val="259"/>
        </w:trPr>
        <w:tc>
          <w:tcPr>
            <w:tcW w:w="1350" w:type="dxa"/>
            <w:vMerge/>
          </w:tcPr>
          <w:p w14:paraId="1F8F0475" w14:textId="77777777" w:rsidR="00F37C8D" w:rsidRPr="00892DB1" w:rsidRDefault="00F37C8D" w:rsidP="004910A5">
            <w:pPr>
              <w:spacing w:after="160"/>
              <w:jc w:val="both"/>
              <w:rPr>
                <w:rFonts w:ascii="Times New Roman" w:eastAsia="Calibri" w:hAnsi="Times New Roman" w:cs="Times New Roman"/>
                <w:sz w:val="18"/>
                <w:szCs w:val="18"/>
              </w:rPr>
            </w:pPr>
          </w:p>
        </w:tc>
        <w:tc>
          <w:tcPr>
            <w:tcW w:w="1403" w:type="dxa"/>
            <w:vMerge/>
          </w:tcPr>
          <w:p w14:paraId="4CAAC974" w14:textId="77777777" w:rsidR="00F37C8D" w:rsidRPr="00892DB1" w:rsidRDefault="00F37C8D" w:rsidP="004910A5">
            <w:pPr>
              <w:spacing w:after="160"/>
              <w:jc w:val="both"/>
              <w:rPr>
                <w:rFonts w:ascii="Times New Roman" w:eastAsia="Calibri" w:hAnsi="Times New Roman" w:cs="Times New Roman"/>
                <w:sz w:val="18"/>
                <w:szCs w:val="18"/>
              </w:rPr>
            </w:pPr>
          </w:p>
        </w:tc>
        <w:tc>
          <w:tcPr>
            <w:tcW w:w="1476" w:type="dxa"/>
            <w:vMerge/>
          </w:tcPr>
          <w:p w14:paraId="4EFF55E2" w14:textId="77777777" w:rsidR="00F37C8D" w:rsidRPr="00892DB1" w:rsidRDefault="00F37C8D" w:rsidP="004910A5">
            <w:pPr>
              <w:spacing w:after="160"/>
              <w:jc w:val="both"/>
              <w:rPr>
                <w:rFonts w:ascii="Times New Roman" w:eastAsia="Calibri" w:hAnsi="Times New Roman" w:cs="Times New Roman"/>
                <w:sz w:val="18"/>
                <w:szCs w:val="18"/>
              </w:rPr>
            </w:pPr>
          </w:p>
        </w:tc>
        <w:tc>
          <w:tcPr>
            <w:tcW w:w="2970" w:type="dxa"/>
            <w:vMerge/>
          </w:tcPr>
          <w:p w14:paraId="348EAAC6" w14:textId="77777777" w:rsidR="00F37C8D" w:rsidRPr="00892DB1" w:rsidRDefault="00F37C8D" w:rsidP="004910A5">
            <w:pPr>
              <w:spacing w:after="160"/>
              <w:rPr>
                <w:rFonts w:ascii="Times New Roman" w:eastAsia="Calibri" w:hAnsi="Times New Roman" w:cs="Times New Roman"/>
                <w:sz w:val="18"/>
                <w:szCs w:val="18"/>
              </w:rPr>
            </w:pPr>
          </w:p>
        </w:tc>
        <w:tc>
          <w:tcPr>
            <w:tcW w:w="5940" w:type="dxa"/>
          </w:tcPr>
          <w:p w14:paraId="603A4871" w14:textId="77777777" w:rsidR="00F37C8D" w:rsidRPr="00892DB1" w:rsidRDefault="00F37C8D" w:rsidP="004910A5">
            <w:pPr>
              <w:pStyle w:val="ListParagraph"/>
              <w:numPr>
                <w:ilvl w:val="0"/>
                <w:numId w:val="31"/>
              </w:numPr>
              <w:spacing w:after="160"/>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I think that using the system fits well with the way I like to work.</w:t>
            </w:r>
          </w:p>
        </w:tc>
      </w:tr>
      <w:tr w:rsidR="00892DB1" w:rsidRPr="00892DB1" w14:paraId="4DEAEFE0" w14:textId="77777777" w:rsidTr="00C15245">
        <w:trPr>
          <w:trHeight w:val="262"/>
        </w:trPr>
        <w:tc>
          <w:tcPr>
            <w:tcW w:w="1350" w:type="dxa"/>
            <w:vMerge/>
          </w:tcPr>
          <w:p w14:paraId="30081091" w14:textId="77777777" w:rsidR="00F37C8D" w:rsidRPr="00892DB1" w:rsidRDefault="00F37C8D" w:rsidP="004910A5">
            <w:pPr>
              <w:spacing w:after="160"/>
              <w:jc w:val="both"/>
              <w:rPr>
                <w:rFonts w:ascii="Times New Roman" w:eastAsia="Calibri" w:hAnsi="Times New Roman" w:cs="Times New Roman"/>
                <w:sz w:val="18"/>
                <w:szCs w:val="18"/>
              </w:rPr>
            </w:pPr>
          </w:p>
        </w:tc>
        <w:tc>
          <w:tcPr>
            <w:tcW w:w="1403" w:type="dxa"/>
            <w:vMerge/>
          </w:tcPr>
          <w:p w14:paraId="40705C46" w14:textId="77777777" w:rsidR="00F37C8D" w:rsidRPr="00892DB1" w:rsidRDefault="00F37C8D" w:rsidP="004910A5">
            <w:pPr>
              <w:spacing w:after="160"/>
              <w:jc w:val="both"/>
              <w:rPr>
                <w:rFonts w:ascii="Times New Roman" w:eastAsia="Calibri" w:hAnsi="Times New Roman" w:cs="Times New Roman"/>
                <w:sz w:val="18"/>
                <w:szCs w:val="18"/>
              </w:rPr>
            </w:pPr>
          </w:p>
        </w:tc>
        <w:tc>
          <w:tcPr>
            <w:tcW w:w="1476" w:type="dxa"/>
            <w:vMerge/>
          </w:tcPr>
          <w:p w14:paraId="3190BBDA" w14:textId="77777777" w:rsidR="00F37C8D" w:rsidRPr="00892DB1" w:rsidRDefault="00F37C8D" w:rsidP="004910A5">
            <w:pPr>
              <w:spacing w:after="160"/>
              <w:jc w:val="both"/>
              <w:rPr>
                <w:rFonts w:ascii="Times New Roman" w:eastAsia="Calibri" w:hAnsi="Times New Roman" w:cs="Times New Roman"/>
                <w:sz w:val="18"/>
                <w:szCs w:val="18"/>
              </w:rPr>
            </w:pPr>
          </w:p>
        </w:tc>
        <w:tc>
          <w:tcPr>
            <w:tcW w:w="2970" w:type="dxa"/>
            <w:vMerge/>
          </w:tcPr>
          <w:p w14:paraId="18836C8B" w14:textId="77777777" w:rsidR="00F37C8D" w:rsidRPr="00892DB1" w:rsidRDefault="00F37C8D" w:rsidP="004910A5">
            <w:pPr>
              <w:spacing w:after="160"/>
              <w:rPr>
                <w:rFonts w:ascii="Times New Roman" w:eastAsia="Calibri" w:hAnsi="Times New Roman" w:cs="Times New Roman"/>
                <w:sz w:val="18"/>
                <w:szCs w:val="18"/>
              </w:rPr>
            </w:pPr>
          </w:p>
        </w:tc>
        <w:tc>
          <w:tcPr>
            <w:tcW w:w="5940" w:type="dxa"/>
          </w:tcPr>
          <w:p w14:paraId="04E7DBE1" w14:textId="77777777" w:rsidR="00F37C8D" w:rsidRPr="00892DB1" w:rsidRDefault="00F37C8D" w:rsidP="004910A5">
            <w:pPr>
              <w:pStyle w:val="ListParagraph"/>
              <w:numPr>
                <w:ilvl w:val="0"/>
                <w:numId w:val="31"/>
              </w:numPr>
              <w:spacing w:after="160"/>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Using the system fits into my work style.</w:t>
            </w:r>
          </w:p>
        </w:tc>
      </w:tr>
      <w:tr w:rsidR="00892DB1" w:rsidRPr="00892DB1" w14:paraId="2C78722C" w14:textId="77777777" w:rsidTr="00C15245">
        <w:trPr>
          <w:trHeight w:val="197"/>
        </w:trPr>
        <w:tc>
          <w:tcPr>
            <w:tcW w:w="1350" w:type="dxa"/>
            <w:vMerge/>
          </w:tcPr>
          <w:p w14:paraId="49013380"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4E218825"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val="restart"/>
          </w:tcPr>
          <w:p w14:paraId="7770DAB1"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Perceived Complexity</w:t>
            </w:r>
          </w:p>
        </w:tc>
        <w:tc>
          <w:tcPr>
            <w:tcW w:w="2970" w:type="dxa"/>
            <w:vMerge w:val="restart"/>
          </w:tcPr>
          <w:p w14:paraId="3F829DAE" w14:textId="77777777"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 xml:space="preserve">The degree to which an innovation is perceived as being difficult to use” (Moore and </w:t>
            </w:r>
            <w:proofErr w:type="spellStart"/>
            <w:r w:rsidRPr="00892DB1">
              <w:rPr>
                <w:rFonts w:ascii="Times New Roman" w:eastAsia="Calibri" w:hAnsi="Times New Roman" w:cs="Times New Roman"/>
                <w:sz w:val="18"/>
                <w:szCs w:val="18"/>
              </w:rPr>
              <w:t>Benbasat</w:t>
            </w:r>
            <w:proofErr w:type="spellEnd"/>
            <w:r w:rsidRPr="00892DB1">
              <w:rPr>
                <w:rFonts w:ascii="Times New Roman" w:eastAsia="Calibri" w:hAnsi="Times New Roman" w:cs="Times New Roman"/>
                <w:sz w:val="18"/>
                <w:szCs w:val="18"/>
              </w:rPr>
              <w:t>, 1991).</w:t>
            </w:r>
          </w:p>
        </w:tc>
        <w:tc>
          <w:tcPr>
            <w:tcW w:w="5940" w:type="dxa"/>
          </w:tcPr>
          <w:p w14:paraId="10E7ECE9" w14:textId="6F4369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1.</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My interaction with Blockchain would be unclear and non-understandable.</w:t>
            </w:r>
            <w:r w:rsidRPr="00892DB1">
              <w:rPr>
                <w:rFonts w:ascii="Times New Roman" w:hAnsi="Times New Roman" w:cs="Times New Roman"/>
                <w:sz w:val="18"/>
                <w:szCs w:val="18"/>
              </w:rPr>
              <w:t xml:space="preserve"> </w:t>
            </w:r>
          </w:p>
        </w:tc>
      </w:tr>
      <w:tr w:rsidR="00892DB1" w:rsidRPr="00892DB1" w14:paraId="27ECF6DB" w14:textId="77777777" w:rsidTr="00C15245">
        <w:trPr>
          <w:trHeight w:val="115"/>
        </w:trPr>
        <w:tc>
          <w:tcPr>
            <w:tcW w:w="1350" w:type="dxa"/>
            <w:vMerge/>
          </w:tcPr>
          <w:p w14:paraId="23C0DF6C"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3947F91E"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192CC74C"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65E66874" w14:textId="77777777" w:rsidR="00F37C8D" w:rsidRPr="00892DB1" w:rsidRDefault="00F37C8D" w:rsidP="004910A5">
            <w:pPr>
              <w:rPr>
                <w:rFonts w:ascii="Times New Roman" w:eastAsia="Calibri" w:hAnsi="Times New Roman" w:cs="Times New Roman"/>
                <w:sz w:val="18"/>
                <w:szCs w:val="18"/>
              </w:rPr>
            </w:pPr>
          </w:p>
        </w:tc>
        <w:tc>
          <w:tcPr>
            <w:tcW w:w="5940" w:type="dxa"/>
          </w:tcPr>
          <w:p w14:paraId="53420CAC" w14:textId="0831E6CE"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2.</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Interacting with Blockchain would require a lot of my mental effort.</w:t>
            </w:r>
          </w:p>
        </w:tc>
      </w:tr>
      <w:tr w:rsidR="00892DB1" w:rsidRPr="00892DB1" w14:paraId="412F5113" w14:textId="77777777" w:rsidTr="00C15245">
        <w:trPr>
          <w:trHeight w:val="189"/>
        </w:trPr>
        <w:tc>
          <w:tcPr>
            <w:tcW w:w="1350" w:type="dxa"/>
            <w:vMerge/>
          </w:tcPr>
          <w:p w14:paraId="48C6F744"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1408BF07"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2E95226C"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2A564986" w14:textId="77777777" w:rsidR="00F37C8D" w:rsidRPr="00892DB1" w:rsidRDefault="00F37C8D" w:rsidP="004910A5">
            <w:pPr>
              <w:rPr>
                <w:rFonts w:ascii="Times New Roman" w:eastAsia="Calibri" w:hAnsi="Times New Roman" w:cs="Times New Roman"/>
                <w:sz w:val="18"/>
                <w:szCs w:val="18"/>
              </w:rPr>
            </w:pPr>
          </w:p>
        </w:tc>
        <w:tc>
          <w:tcPr>
            <w:tcW w:w="5940" w:type="dxa"/>
          </w:tcPr>
          <w:p w14:paraId="4B4F6DAD" w14:textId="7D7027F3"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3.</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I would find Blockchain to be hard to use.</w:t>
            </w:r>
          </w:p>
        </w:tc>
      </w:tr>
      <w:tr w:rsidR="00892DB1" w:rsidRPr="00892DB1" w14:paraId="3CD40250" w14:textId="77777777" w:rsidTr="00C15245">
        <w:trPr>
          <w:trHeight w:val="209"/>
        </w:trPr>
        <w:tc>
          <w:tcPr>
            <w:tcW w:w="1350" w:type="dxa"/>
            <w:vMerge/>
          </w:tcPr>
          <w:p w14:paraId="4F462DD4"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5258F562"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39CA8280"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28FD306F" w14:textId="77777777" w:rsidR="00F37C8D" w:rsidRPr="00892DB1" w:rsidRDefault="00F37C8D" w:rsidP="004910A5">
            <w:pPr>
              <w:rPr>
                <w:rFonts w:ascii="Times New Roman" w:eastAsia="Calibri" w:hAnsi="Times New Roman" w:cs="Times New Roman"/>
                <w:sz w:val="18"/>
                <w:szCs w:val="18"/>
              </w:rPr>
            </w:pPr>
          </w:p>
        </w:tc>
        <w:tc>
          <w:tcPr>
            <w:tcW w:w="5940" w:type="dxa"/>
          </w:tcPr>
          <w:p w14:paraId="1437D430" w14:textId="52B9A18B"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4.</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I would find it difficult to get Blockchain to do what I want it to do.</w:t>
            </w:r>
            <w:r w:rsidRPr="00892DB1">
              <w:rPr>
                <w:rFonts w:ascii="Times New Roman" w:hAnsi="Times New Roman" w:cs="Times New Roman"/>
                <w:sz w:val="18"/>
                <w:szCs w:val="18"/>
              </w:rPr>
              <w:t xml:space="preserve"> </w:t>
            </w:r>
          </w:p>
        </w:tc>
      </w:tr>
      <w:tr w:rsidR="00892DB1" w:rsidRPr="00892DB1" w14:paraId="2E15C55A" w14:textId="77777777" w:rsidTr="00C15245">
        <w:trPr>
          <w:trHeight w:val="304"/>
        </w:trPr>
        <w:tc>
          <w:tcPr>
            <w:tcW w:w="1350" w:type="dxa"/>
            <w:vMerge/>
          </w:tcPr>
          <w:p w14:paraId="2C699ED7"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6AFF6788"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val="restart"/>
          </w:tcPr>
          <w:p w14:paraId="6333CCE8"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Trialability</w:t>
            </w:r>
          </w:p>
        </w:tc>
        <w:tc>
          <w:tcPr>
            <w:tcW w:w="2970" w:type="dxa"/>
            <w:vMerge w:val="restart"/>
          </w:tcPr>
          <w:p w14:paraId="5548CDE6" w14:textId="64E4A04F"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 xml:space="preserve">“Trialability is the degree to which an innovation may be experimented with. before </w:t>
            </w:r>
            <w:r w:rsidR="00B23CB5" w:rsidRPr="00892DB1">
              <w:rPr>
                <w:rFonts w:ascii="Times New Roman" w:eastAsia="Calibri" w:hAnsi="Times New Roman" w:cs="Times New Roman"/>
                <w:sz w:val="18"/>
                <w:szCs w:val="18"/>
              </w:rPr>
              <w:t>adoption”</w:t>
            </w:r>
            <w:r w:rsidR="00B23CB5" w:rsidRPr="00892DB1">
              <w:rPr>
                <w:rFonts w:ascii="Times New Roman" w:hAnsi="Times New Roman" w:cs="Times New Roman"/>
                <w:sz w:val="18"/>
                <w:szCs w:val="18"/>
              </w:rPr>
              <w:t xml:space="preserve"> (</w:t>
            </w:r>
            <w:r w:rsidRPr="00892DB1">
              <w:rPr>
                <w:rFonts w:ascii="Times New Roman" w:eastAsia="Calibri" w:hAnsi="Times New Roman" w:cs="Times New Roman"/>
                <w:sz w:val="18"/>
                <w:szCs w:val="18"/>
              </w:rPr>
              <w:t xml:space="preserve">Moore and </w:t>
            </w:r>
            <w:proofErr w:type="spellStart"/>
            <w:r w:rsidRPr="00892DB1">
              <w:rPr>
                <w:rFonts w:ascii="Times New Roman" w:eastAsia="Calibri" w:hAnsi="Times New Roman" w:cs="Times New Roman"/>
                <w:sz w:val="18"/>
                <w:szCs w:val="18"/>
              </w:rPr>
              <w:t>Benbasat</w:t>
            </w:r>
            <w:proofErr w:type="spellEnd"/>
            <w:r w:rsidRPr="00892DB1">
              <w:rPr>
                <w:rFonts w:ascii="Times New Roman" w:eastAsia="Calibri" w:hAnsi="Times New Roman" w:cs="Times New Roman"/>
                <w:sz w:val="18"/>
                <w:szCs w:val="18"/>
              </w:rPr>
              <w:t>, 1991, p. 195)</w:t>
            </w:r>
          </w:p>
        </w:tc>
        <w:tc>
          <w:tcPr>
            <w:tcW w:w="5940" w:type="dxa"/>
          </w:tcPr>
          <w:p w14:paraId="650FE6CA" w14:textId="36772C89"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1.</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The company I work for would let me try out Blockchain before deciding whether to use it.</w:t>
            </w:r>
          </w:p>
        </w:tc>
      </w:tr>
      <w:tr w:rsidR="00892DB1" w:rsidRPr="00892DB1" w14:paraId="0365F48D" w14:textId="77777777" w:rsidTr="00C15245">
        <w:trPr>
          <w:trHeight w:val="328"/>
        </w:trPr>
        <w:tc>
          <w:tcPr>
            <w:tcW w:w="1350" w:type="dxa"/>
            <w:vMerge/>
          </w:tcPr>
          <w:p w14:paraId="1440CBBD"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14D4D46D" w14:textId="77777777" w:rsidR="00F37C8D" w:rsidRPr="00892DB1" w:rsidRDefault="00F37C8D" w:rsidP="004910A5">
            <w:pPr>
              <w:jc w:val="both"/>
              <w:rPr>
                <w:rFonts w:ascii="Times New Roman" w:eastAsia="Calibri" w:hAnsi="Times New Roman" w:cs="Times New Roman"/>
                <w:sz w:val="18"/>
                <w:szCs w:val="18"/>
              </w:rPr>
            </w:pPr>
          </w:p>
        </w:tc>
        <w:tc>
          <w:tcPr>
            <w:tcW w:w="1476" w:type="dxa"/>
            <w:vMerge/>
          </w:tcPr>
          <w:p w14:paraId="43E60701" w14:textId="77777777" w:rsidR="00F37C8D" w:rsidRPr="00892DB1" w:rsidRDefault="00F37C8D" w:rsidP="004910A5">
            <w:pPr>
              <w:jc w:val="both"/>
              <w:rPr>
                <w:rFonts w:ascii="Times New Roman" w:eastAsia="Calibri" w:hAnsi="Times New Roman" w:cs="Times New Roman"/>
                <w:sz w:val="18"/>
                <w:szCs w:val="18"/>
              </w:rPr>
            </w:pPr>
          </w:p>
        </w:tc>
        <w:tc>
          <w:tcPr>
            <w:tcW w:w="2970" w:type="dxa"/>
            <w:vMerge/>
          </w:tcPr>
          <w:p w14:paraId="6AA78E0C" w14:textId="77777777" w:rsidR="00F37C8D" w:rsidRPr="00892DB1" w:rsidRDefault="00F37C8D" w:rsidP="004910A5">
            <w:pPr>
              <w:rPr>
                <w:rFonts w:ascii="Times New Roman" w:eastAsia="Calibri" w:hAnsi="Times New Roman" w:cs="Times New Roman"/>
                <w:sz w:val="18"/>
                <w:szCs w:val="18"/>
              </w:rPr>
            </w:pPr>
          </w:p>
        </w:tc>
        <w:tc>
          <w:tcPr>
            <w:tcW w:w="5940" w:type="dxa"/>
          </w:tcPr>
          <w:p w14:paraId="390156A6" w14:textId="14F451D9"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2.</w:t>
            </w:r>
            <w:r w:rsidR="004910A5" w:rsidRPr="00892DB1">
              <w:rPr>
                <w:rFonts w:ascii="Times New Roman" w:eastAsia="Calibri" w:hAnsi="Times New Roman" w:cs="Times New Roman"/>
                <w:sz w:val="18"/>
                <w:szCs w:val="18"/>
              </w:rPr>
              <w:t xml:space="preserve"> </w:t>
            </w:r>
            <w:r w:rsidRPr="00892DB1">
              <w:rPr>
                <w:rFonts w:ascii="Times New Roman" w:eastAsia="Calibri" w:hAnsi="Times New Roman" w:cs="Times New Roman"/>
                <w:sz w:val="18"/>
                <w:szCs w:val="18"/>
              </w:rPr>
              <w:t xml:space="preserve"> The company I work for would permit me to use Blockchain on a trial basis long enough to see what it could do.</w:t>
            </w:r>
            <w:r w:rsidRPr="00892DB1">
              <w:rPr>
                <w:rFonts w:ascii="Times New Roman" w:hAnsi="Times New Roman" w:cs="Times New Roman"/>
                <w:sz w:val="18"/>
                <w:szCs w:val="18"/>
              </w:rPr>
              <w:t xml:space="preserve"> </w:t>
            </w:r>
          </w:p>
        </w:tc>
      </w:tr>
      <w:tr w:rsidR="00892DB1" w:rsidRPr="00892DB1" w14:paraId="18040FAD" w14:textId="77777777" w:rsidTr="00C15245">
        <w:trPr>
          <w:trHeight w:val="179"/>
        </w:trPr>
        <w:tc>
          <w:tcPr>
            <w:tcW w:w="1350" w:type="dxa"/>
            <w:vMerge w:val="restart"/>
            <w:tcBorders>
              <w:top w:val="nil"/>
            </w:tcBorders>
          </w:tcPr>
          <w:p w14:paraId="79637B51"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val="restart"/>
            <w:vAlign w:val="center"/>
          </w:tcPr>
          <w:p w14:paraId="787ED82B" w14:textId="77777777" w:rsidR="00F37C8D" w:rsidRPr="00892DB1" w:rsidRDefault="00F37C8D" w:rsidP="004910A5">
            <w:pPr>
              <w:jc w:val="center"/>
              <w:rPr>
                <w:rFonts w:ascii="Times New Roman" w:eastAsia="Calibri" w:hAnsi="Times New Roman" w:cs="Times New Roman"/>
                <w:sz w:val="18"/>
                <w:szCs w:val="18"/>
              </w:rPr>
            </w:pPr>
            <w:r w:rsidRPr="00892DB1">
              <w:rPr>
                <w:rFonts w:ascii="Times New Roman" w:eastAsia="Calibri" w:hAnsi="Times New Roman" w:cs="Times New Roman"/>
                <w:sz w:val="18"/>
                <w:szCs w:val="18"/>
              </w:rPr>
              <w:t>Control</w:t>
            </w:r>
          </w:p>
          <w:p w14:paraId="3537F2AA" w14:textId="77777777" w:rsidR="00F37C8D" w:rsidRPr="00892DB1" w:rsidRDefault="00F37C8D" w:rsidP="004910A5">
            <w:pPr>
              <w:jc w:val="center"/>
              <w:rPr>
                <w:rFonts w:ascii="Times New Roman" w:eastAsia="Calibri" w:hAnsi="Times New Roman" w:cs="Times New Roman"/>
                <w:sz w:val="18"/>
                <w:szCs w:val="18"/>
              </w:rPr>
            </w:pPr>
          </w:p>
          <w:p w14:paraId="3E654624" w14:textId="77777777" w:rsidR="00F37C8D" w:rsidRPr="00892DB1" w:rsidRDefault="00F37C8D" w:rsidP="004910A5">
            <w:pPr>
              <w:jc w:val="center"/>
              <w:rPr>
                <w:rFonts w:ascii="Times New Roman" w:eastAsia="Calibri" w:hAnsi="Times New Roman" w:cs="Times New Roman"/>
                <w:sz w:val="18"/>
                <w:szCs w:val="18"/>
              </w:rPr>
            </w:pPr>
          </w:p>
          <w:p w14:paraId="4E409983" w14:textId="77777777" w:rsidR="00F37C8D" w:rsidRPr="00892DB1" w:rsidRDefault="00F37C8D" w:rsidP="004910A5">
            <w:pPr>
              <w:jc w:val="center"/>
              <w:rPr>
                <w:rFonts w:ascii="Times New Roman" w:eastAsia="Calibri" w:hAnsi="Times New Roman" w:cs="Times New Roman"/>
                <w:sz w:val="18"/>
                <w:szCs w:val="18"/>
              </w:rPr>
            </w:pPr>
          </w:p>
        </w:tc>
        <w:tc>
          <w:tcPr>
            <w:tcW w:w="1476" w:type="dxa"/>
          </w:tcPr>
          <w:p w14:paraId="1F4E068A" w14:textId="77777777"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 xml:space="preserve">Industry </w:t>
            </w:r>
          </w:p>
        </w:tc>
        <w:tc>
          <w:tcPr>
            <w:tcW w:w="8910" w:type="dxa"/>
            <w:gridSpan w:val="2"/>
          </w:tcPr>
          <w:p w14:paraId="0F5DAEB5"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In what industry is the company you work for active?</w:t>
            </w:r>
          </w:p>
        </w:tc>
      </w:tr>
      <w:tr w:rsidR="00892DB1" w:rsidRPr="00892DB1" w14:paraId="119AB8A0" w14:textId="77777777" w:rsidTr="00C15245">
        <w:trPr>
          <w:trHeight w:val="111"/>
        </w:trPr>
        <w:tc>
          <w:tcPr>
            <w:tcW w:w="1350" w:type="dxa"/>
            <w:vMerge/>
            <w:tcBorders>
              <w:top w:val="nil"/>
            </w:tcBorders>
          </w:tcPr>
          <w:p w14:paraId="6EDA22FB"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417CEDCC" w14:textId="77777777" w:rsidR="00F37C8D" w:rsidRPr="00892DB1" w:rsidRDefault="00F37C8D" w:rsidP="004910A5">
            <w:pPr>
              <w:jc w:val="both"/>
              <w:rPr>
                <w:rFonts w:ascii="Times New Roman" w:eastAsia="Calibri" w:hAnsi="Times New Roman" w:cs="Times New Roman"/>
                <w:sz w:val="18"/>
                <w:szCs w:val="18"/>
              </w:rPr>
            </w:pPr>
          </w:p>
        </w:tc>
        <w:tc>
          <w:tcPr>
            <w:tcW w:w="1476" w:type="dxa"/>
          </w:tcPr>
          <w:p w14:paraId="70BB7343" w14:textId="77777777"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Gender</w:t>
            </w:r>
          </w:p>
        </w:tc>
        <w:tc>
          <w:tcPr>
            <w:tcW w:w="8910" w:type="dxa"/>
            <w:gridSpan w:val="2"/>
          </w:tcPr>
          <w:p w14:paraId="6241CE78"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What is your gender?</w:t>
            </w:r>
          </w:p>
        </w:tc>
      </w:tr>
      <w:tr w:rsidR="00892DB1" w:rsidRPr="00892DB1" w14:paraId="28789831" w14:textId="77777777" w:rsidTr="00C15245">
        <w:trPr>
          <w:trHeight w:val="171"/>
        </w:trPr>
        <w:tc>
          <w:tcPr>
            <w:tcW w:w="1350" w:type="dxa"/>
            <w:vMerge/>
            <w:tcBorders>
              <w:top w:val="nil"/>
            </w:tcBorders>
          </w:tcPr>
          <w:p w14:paraId="77A97C3B"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3C0FE6C9" w14:textId="77777777" w:rsidR="00F37C8D" w:rsidRPr="00892DB1" w:rsidRDefault="00F37C8D" w:rsidP="004910A5">
            <w:pPr>
              <w:jc w:val="both"/>
              <w:rPr>
                <w:rFonts w:ascii="Times New Roman" w:eastAsia="Calibri" w:hAnsi="Times New Roman" w:cs="Times New Roman"/>
                <w:sz w:val="18"/>
                <w:szCs w:val="18"/>
              </w:rPr>
            </w:pPr>
          </w:p>
        </w:tc>
        <w:tc>
          <w:tcPr>
            <w:tcW w:w="1476" w:type="dxa"/>
          </w:tcPr>
          <w:p w14:paraId="49157088" w14:textId="77777777"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Age</w:t>
            </w:r>
          </w:p>
        </w:tc>
        <w:tc>
          <w:tcPr>
            <w:tcW w:w="8910" w:type="dxa"/>
            <w:gridSpan w:val="2"/>
          </w:tcPr>
          <w:p w14:paraId="568ADE22" w14:textId="77777777"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What is your age?</w:t>
            </w:r>
          </w:p>
        </w:tc>
      </w:tr>
      <w:tr w:rsidR="00892DB1" w:rsidRPr="00892DB1" w14:paraId="4712D65E" w14:textId="77777777" w:rsidTr="00C15245">
        <w:trPr>
          <w:trHeight w:val="171"/>
        </w:trPr>
        <w:tc>
          <w:tcPr>
            <w:tcW w:w="1350" w:type="dxa"/>
            <w:vMerge/>
            <w:tcBorders>
              <w:top w:val="nil"/>
            </w:tcBorders>
          </w:tcPr>
          <w:p w14:paraId="35736179" w14:textId="77777777" w:rsidR="00F37C8D" w:rsidRPr="00892DB1" w:rsidRDefault="00F37C8D" w:rsidP="004910A5">
            <w:pPr>
              <w:jc w:val="both"/>
              <w:rPr>
                <w:rFonts w:ascii="Times New Roman" w:eastAsia="Calibri" w:hAnsi="Times New Roman" w:cs="Times New Roman"/>
                <w:sz w:val="18"/>
                <w:szCs w:val="18"/>
              </w:rPr>
            </w:pPr>
          </w:p>
        </w:tc>
        <w:tc>
          <w:tcPr>
            <w:tcW w:w="1403" w:type="dxa"/>
            <w:vMerge/>
          </w:tcPr>
          <w:p w14:paraId="266F3859" w14:textId="77777777" w:rsidR="00F37C8D" w:rsidRPr="00892DB1" w:rsidRDefault="00F37C8D" w:rsidP="004910A5">
            <w:pPr>
              <w:jc w:val="both"/>
              <w:rPr>
                <w:rFonts w:ascii="Times New Roman" w:eastAsia="Calibri" w:hAnsi="Times New Roman" w:cs="Times New Roman"/>
                <w:sz w:val="18"/>
                <w:szCs w:val="18"/>
              </w:rPr>
            </w:pPr>
          </w:p>
        </w:tc>
        <w:tc>
          <w:tcPr>
            <w:tcW w:w="1476" w:type="dxa"/>
          </w:tcPr>
          <w:p w14:paraId="13D17C8F" w14:textId="77777777" w:rsidR="00F37C8D" w:rsidRPr="00892DB1" w:rsidRDefault="00F37C8D" w:rsidP="004910A5">
            <w:pPr>
              <w:rPr>
                <w:rFonts w:ascii="Times New Roman" w:eastAsia="Calibri" w:hAnsi="Times New Roman" w:cs="Times New Roman"/>
                <w:sz w:val="18"/>
                <w:szCs w:val="18"/>
              </w:rPr>
            </w:pPr>
            <w:r w:rsidRPr="00892DB1">
              <w:rPr>
                <w:rFonts w:ascii="Times New Roman" w:eastAsia="Calibri" w:hAnsi="Times New Roman" w:cs="Times New Roman"/>
                <w:sz w:val="18"/>
                <w:szCs w:val="18"/>
              </w:rPr>
              <w:t>Firm Size</w:t>
            </w:r>
          </w:p>
        </w:tc>
        <w:tc>
          <w:tcPr>
            <w:tcW w:w="8910" w:type="dxa"/>
            <w:gridSpan w:val="2"/>
          </w:tcPr>
          <w:p w14:paraId="66A445B3" w14:textId="082A743D" w:rsidR="00F37C8D" w:rsidRPr="00892DB1" w:rsidRDefault="00F37C8D" w:rsidP="004910A5">
            <w:pPr>
              <w:jc w:val="both"/>
              <w:rPr>
                <w:rFonts w:ascii="Times New Roman" w:eastAsia="Calibri" w:hAnsi="Times New Roman" w:cs="Times New Roman"/>
                <w:sz w:val="18"/>
                <w:szCs w:val="18"/>
              </w:rPr>
            </w:pPr>
            <w:r w:rsidRPr="00892DB1">
              <w:rPr>
                <w:rFonts w:ascii="Times New Roman" w:eastAsia="Calibri" w:hAnsi="Times New Roman" w:cs="Times New Roman"/>
                <w:sz w:val="18"/>
                <w:szCs w:val="18"/>
              </w:rPr>
              <w:t>Number of employees</w:t>
            </w:r>
          </w:p>
        </w:tc>
      </w:tr>
    </w:tbl>
    <w:p w14:paraId="0263A286" w14:textId="77777777" w:rsidR="00E20B76" w:rsidRPr="00892DB1" w:rsidRDefault="00F37C8D" w:rsidP="00F37C8D">
      <w:pPr>
        <w:spacing w:after="120" w:line="240" w:lineRule="auto"/>
        <w:jc w:val="center"/>
        <w:rPr>
          <w:rFonts w:ascii="Times New Roman" w:eastAsia="Calibri" w:hAnsi="Times New Roman" w:cs="Times New Roman"/>
          <w:b/>
          <w:bCs/>
          <w:sz w:val="24"/>
          <w:szCs w:val="24"/>
        </w:rPr>
        <w:sectPr w:rsidR="00E20B76" w:rsidRPr="00892DB1" w:rsidSect="00E53FD1">
          <w:pgSz w:w="15840" w:h="12240" w:orient="landscape"/>
          <w:pgMar w:top="1440" w:right="1440" w:bottom="1440" w:left="1440" w:header="720" w:footer="720" w:gutter="0"/>
          <w:pgNumType w:start="9"/>
          <w:cols w:space="720"/>
          <w:docGrid w:linePitch="360"/>
        </w:sectPr>
      </w:pPr>
      <w:r w:rsidRPr="00892DB1">
        <w:rPr>
          <w:rFonts w:ascii="Times New Roman" w:eastAsia="Calibri" w:hAnsi="Times New Roman" w:cs="Times New Roman"/>
          <w:b/>
          <w:bCs/>
          <w:sz w:val="24"/>
          <w:szCs w:val="24"/>
        </w:rPr>
        <w:t>Table 2:</w:t>
      </w:r>
      <w:r w:rsidRPr="00892DB1">
        <w:rPr>
          <w:rFonts w:ascii="Times New Roman" w:hAnsi="Times New Roman" w:cs="Times New Roman"/>
          <w:b/>
          <w:bCs/>
          <w:sz w:val="24"/>
          <w:szCs w:val="24"/>
        </w:rPr>
        <w:t xml:space="preserve"> </w:t>
      </w:r>
      <w:r w:rsidRPr="00892DB1">
        <w:rPr>
          <w:rFonts w:ascii="Times New Roman" w:eastAsia="Calibri" w:hAnsi="Times New Roman" w:cs="Times New Roman"/>
          <w:b/>
          <w:bCs/>
          <w:sz w:val="24"/>
          <w:szCs w:val="24"/>
        </w:rPr>
        <w:t>A summary of the items used for measurement</w:t>
      </w:r>
    </w:p>
    <w:p w14:paraId="40BF2A32" w14:textId="7BF4AFA5" w:rsidR="00E20B76" w:rsidRPr="00892DB1" w:rsidRDefault="00E20B76" w:rsidP="00E20B76">
      <w:pPr>
        <w:spacing w:before="24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lastRenderedPageBreak/>
        <w:t>3.3.</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Sampling and Data Collection</w:t>
      </w:r>
    </w:p>
    <w:p w14:paraId="00C287BA" w14:textId="0F8894BB" w:rsidR="00E20B76" w:rsidRPr="00892DB1" w:rsidRDefault="00E20B76" w:rsidP="00E20B76">
      <w:pPr>
        <w:spacing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lang w:val="en-GB"/>
        </w:rPr>
        <w:t>The target population for this study comprises entrepreneurs in Bangladesh who are currently utili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ing or considering the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within their business operations.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 stratified sampling technique was used to ensure representation across industries, namely finance, supply chain management, healthcare, and technology.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aim is to gather a diverse set of responses that reflect the varying levels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adoption across the entrepreneurial landscape in Bangladesh (Janssen et al.,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rPr>
        <w:t xml:space="preserve"> The survey was conducted using Google Forms.</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The questionnaire has been developed </w:t>
      </w:r>
      <w:r w:rsidR="00B23CB5" w:rsidRPr="00892DB1">
        <w:rPr>
          <w:rFonts w:ascii="Times New Roman" w:eastAsia="Calibri" w:hAnsi="Times New Roman" w:cs="Times New Roman"/>
          <w:sz w:val="24"/>
          <w:szCs w:val="24"/>
        </w:rPr>
        <w:t>consisting of</w:t>
      </w:r>
      <w:r w:rsidRPr="00892DB1">
        <w:rPr>
          <w:rFonts w:ascii="Times New Roman" w:eastAsia="Calibri" w:hAnsi="Times New Roman" w:cs="Times New Roman"/>
          <w:sz w:val="24"/>
          <w:szCs w:val="24"/>
        </w:rPr>
        <w:t xml:space="preserve"> three specific parts.</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At the start, questions about the control variables were posed.</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Subsequently, respondents were requested to respond to the main survey items.</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At the conclusion of the survey, participants received thanks for their contribution and a section for comments, feedback, or inquiries was made available (Dillman, 1991). </w:t>
      </w:r>
    </w:p>
    <w:p w14:paraId="41DD8997" w14:textId="798ABD02" w:rsidR="00E20B76" w:rsidRPr="00892DB1" w:rsidRDefault="00F37C8D" w:rsidP="00E20B76">
      <w:pPr>
        <w:spacing w:before="240" w:after="240" w:line="240" w:lineRule="auto"/>
        <w:jc w:val="both"/>
        <w:rPr>
          <w:rFonts w:ascii="Times New Roman" w:eastAsia="Calibri" w:hAnsi="Times New Roman" w:cs="Times New Roman"/>
          <w:b/>
          <w:i/>
          <w:sz w:val="24"/>
          <w:szCs w:val="24"/>
          <w:lang w:val="en-GB"/>
        </w:rPr>
      </w:pPr>
      <w:r w:rsidRPr="00F37C8D">
        <w:rPr>
          <w:rFonts w:ascii="Times New Roman" w:eastAsia="Calibri" w:hAnsi="Times New Roman" w:cs="Times New Roman"/>
          <w:sz w:val="24"/>
          <w:szCs w:val="24"/>
        </w:rPr>
        <w:t>Respondents were informed about the purpose of the study, the use of data, and their rights as participants, including their right to withdraw from the study at any time without consequence (Singer, 1978).</w:t>
      </w:r>
      <w:r w:rsidR="004910A5" w:rsidRPr="00892DB1">
        <w:rPr>
          <w:rFonts w:ascii="Times New Roman" w:eastAsia="Calibri" w:hAnsi="Times New Roman" w:cs="Times New Roman"/>
          <w:sz w:val="24"/>
          <w:szCs w:val="24"/>
        </w:rPr>
        <w:t xml:space="preserve"> </w:t>
      </w:r>
      <w:r w:rsidRPr="00F37C8D">
        <w:rPr>
          <w:rFonts w:ascii="Times New Roman" w:eastAsia="Calibri" w:hAnsi="Times New Roman" w:cs="Times New Roman"/>
          <w:sz w:val="24"/>
          <w:szCs w:val="24"/>
        </w:rPr>
        <w:t xml:space="preserve"> </w:t>
      </w:r>
      <w:r w:rsidRPr="00F37C8D">
        <w:rPr>
          <w:rFonts w:ascii="Times New Roman" w:eastAsia="Calibri" w:hAnsi="Times New Roman" w:cs="Times New Roman"/>
          <w:bCs/>
          <w:sz w:val="24"/>
          <w:szCs w:val="24"/>
          <w:lang w:val="en-GB"/>
        </w:rPr>
        <w:t>Participants were given the assurance by the researchers not to share any information with outside parties.</w:t>
      </w:r>
      <w:r w:rsidR="004910A5" w:rsidRPr="00892DB1">
        <w:rPr>
          <w:rFonts w:ascii="Times New Roman" w:eastAsia="Calibri" w:hAnsi="Times New Roman" w:cs="Times New Roman"/>
          <w:bCs/>
          <w:sz w:val="24"/>
          <w:szCs w:val="24"/>
          <w:lang w:val="en-GB"/>
        </w:rPr>
        <w:t xml:space="preserve"> </w:t>
      </w:r>
      <w:r w:rsidRPr="00F37C8D">
        <w:rPr>
          <w:rFonts w:ascii="Times New Roman" w:eastAsia="Calibri" w:hAnsi="Times New Roman" w:cs="Times New Roman"/>
          <w:bCs/>
          <w:sz w:val="24"/>
          <w:szCs w:val="24"/>
          <w:lang w:val="en-GB"/>
        </w:rPr>
        <w:t xml:space="preserve"> </w:t>
      </w:r>
      <w:r w:rsidR="003E2141" w:rsidRPr="00892DB1">
        <w:rPr>
          <w:rFonts w:ascii="Times New Roman" w:eastAsia="Calibri" w:hAnsi="Times New Roman" w:cs="Times New Roman"/>
          <w:bCs/>
          <w:sz w:val="24"/>
          <w:szCs w:val="24"/>
          <w:lang w:val="en-GB"/>
        </w:rPr>
        <w:t>Instead,</w:t>
      </w:r>
      <w:r w:rsidRPr="00F37C8D">
        <w:rPr>
          <w:rFonts w:ascii="Times New Roman" w:eastAsia="Calibri" w:hAnsi="Times New Roman" w:cs="Times New Roman"/>
          <w:bCs/>
          <w:sz w:val="24"/>
          <w:szCs w:val="24"/>
          <w:lang w:val="en-GB"/>
        </w:rPr>
        <w:t xml:space="preserve"> the data will only be used for scholarly investigation.</w:t>
      </w:r>
      <w:r w:rsidR="004910A5" w:rsidRPr="00892DB1">
        <w:rPr>
          <w:rFonts w:ascii="Times New Roman" w:eastAsia="Calibri" w:hAnsi="Times New Roman" w:cs="Times New Roman"/>
          <w:bCs/>
          <w:sz w:val="24"/>
          <w:szCs w:val="24"/>
          <w:lang w:val="en-GB"/>
        </w:rPr>
        <w:t xml:space="preserve"> </w:t>
      </w:r>
      <w:r w:rsidRPr="00F37C8D">
        <w:rPr>
          <w:rFonts w:ascii="Times New Roman" w:eastAsia="Calibri" w:hAnsi="Times New Roman" w:cs="Times New Roman"/>
          <w:bCs/>
          <w:sz w:val="24"/>
          <w:szCs w:val="24"/>
          <w:lang w:val="en-GB"/>
        </w:rPr>
        <w:t xml:space="preserve"> Additionally, the respondents</w:t>
      </w:r>
      <w:r w:rsidR="003E2141" w:rsidRPr="00892DB1">
        <w:rPr>
          <w:rFonts w:ascii="Times New Roman" w:eastAsia="Calibri" w:hAnsi="Times New Roman" w:cs="Times New Roman"/>
          <w:bCs/>
          <w:sz w:val="24"/>
          <w:szCs w:val="24"/>
          <w:lang w:val="en-GB"/>
        </w:rPr>
        <w:t>’</w:t>
      </w:r>
      <w:r w:rsidRPr="00F37C8D">
        <w:rPr>
          <w:rFonts w:ascii="Times New Roman" w:eastAsia="Calibri" w:hAnsi="Times New Roman" w:cs="Times New Roman"/>
          <w:bCs/>
          <w:sz w:val="24"/>
          <w:szCs w:val="24"/>
          <w:lang w:val="en-GB"/>
        </w:rPr>
        <w:t xml:space="preserve"> informed consent was obtained for the data collection, with a statement of the primary goal included. </w:t>
      </w:r>
    </w:p>
    <w:p w14:paraId="5275904A" w14:textId="25F5E764" w:rsidR="00E20B76" w:rsidRPr="00E20B76" w:rsidRDefault="00E20B76" w:rsidP="00E20B76">
      <w:pPr>
        <w:spacing w:before="240" w:after="120" w:line="240" w:lineRule="auto"/>
        <w:jc w:val="both"/>
        <w:rPr>
          <w:rFonts w:ascii="Times New Roman" w:eastAsia="Calibri" w:hAnsi="Times New Roman" w:cs="Times New Roman"/>
          <w:sz w:val="24"/>
          <w:szCs w:val="24"/>
          <w:lang w:val="en-GB"/>
        </w:rPr>
      </w:pPr>
      <w:r w:rsidRPr="00E20B76">
        <w:rPr>
          <w:rFonts w:ascii="Times New Roman" w:eastAsia="Calibri" w:hAnsi="Times New Roman" w:cs="Times New Roman"/>
          <w:sz w:val="24"/>
          <w:szCs w:val="24"/>
          <w:lang w:val="en-GB"/>
        </w:rPr>
        <w:t>During the data collection phase, which spanned from January to March 2023, an online survey was disseminated across various professional networks and social media platforms targeting entrepreneurs in Bangladesh.</w:t>
      </w:r>
      <w:r w:rsidR="004910A5" w:rsidRPr="00892DB1">
        <w:rPr>
          <w:rFonts w:ascii="Times New Roman" w:eastAsia="Calibri" w:hAnsi="Times New Roman" w:cs="Times New Roman"/>
          <w:sz w:val="24"/>
          <w:szCs w:val="24"/>
          <w:lang w:val="en-GB"/>
        </w:rPr>
        <w:t xml:space="preserve"> </w:t>
      </w:r>
      <w:r w:rsidRPr="00E20B76">
        <w:rPr>
          <w:rFonts w:ascii="Times New Roman" w:eastAsia="Calibri" w:hAnsi="Times New Roman" w:cs="Times New Roman"/>
          <w:sz w:val="24"/>
          <w:szCs w:val="24"/>
          <w:lang w:val="en-GB"/>
        </w:rPr>
        <w:t xml:space="preserve"> Special emphasis was placed on obtaining a diverse sample from key economic sectors known for innovation and technology uptake—namely finance, supply chain management, healthcare, and technology.</w:t>
      </w:r>
      <w:r w:rsidR="004910A5" w:rsidRPr="00892DB1">
        <w:rPr>
          <w:rFonts w:ascii="Times New Roman" w:eastAsia="Calibri" w:hAnsi="Times New Roman" w:cs="Times New Roman"/>
          <w:sz w:val="24"/>
          <w:szCs w:val="24"/>
          <w:lang w:val="en-GB"/>
        </w:rPr>
        <w:t xml:space="preserve"> </w:t>
      </w:r>
      <w:r w:rsidRPr="00E20B76">
        <w:rPr>
          <w:rFonts w:ascii="Times New Roman" w:eastAsia="Calibri" w:hAnsi="Times New Roman" w:cs="Times New Roman"/>
          <w:sz w:val="24"/>
          <w:szCs w:val="24"/>
          <w:lang w:val="en-GB"/>
        </w:rPr>
        <w:t xml:space="preserve"> The goal was to capture sector-specific insights on the adoption of </w:t>
      </w:r>
      <w:r w:rsidR="004910A5" w:rsidRPr="00892DB1">
        <w:rPr>
          <w:rFonts w:ascii="Times New Roman" w:eastAsia="Calibri" w:hAnsi="Times New Roman" w:cs="Times New Roman"/>
          <w:sz w:val="24"/>
          <w:szCs w:val="24"/>
          <w:lang w:val="en-GB"/>
        </w:rPr>
        <w:t>B</w:t>
      </w:r>
      <w:r w:rsidRPr="00E20B76">
        <w:rPr>
          <w:rFonts w:ascii="Times New Roman" w:eastAsia="Calibri" w:hAnsi="Times New Roman" w:cs="Times New Roman"/>
          <w:sz w:val="24"/>
          <w:szCs w:val="24"/>
          <w:lang w:val="en-GB"/>
        </w:rPr>
        <w:t>lockchain technology.</w:t>
      </w:r>
      <w:r w:rsidR="004910A5" w:rsidRPr="00892DB1">
        <w:rPr>
          <w:rFonts w:ascii="Times New Roman" w:eastAsia="Calibri" w:hAnsi="Times New Roman" w:cs="Times New Roman"/>
          <w:sz w:val="24"/>
          <w:szCs w:val="24"/>
          <w:lang w:val="en-GB"/>
        </w:rPr>
        <w:t xml:space="preserve"> </w:t>
      </w:r>
      <w:r w:rsidRPr="00E20B76">
        <w:rPr>
          <w:rFonts w:ascii="Times New Roman" w:eastAsia="Calibri" w:hAnsi="Times New Roman" w:cs="Times New Roman"/>
          <w:sz w:val="24"/>
          <w:szCs w:val="24"/>
          <w:lang w:val="en-GB"/>
        </w:rPr>
        <w:t xml:space="preserve"> The responses were collected from multiple urban and business </w:t>
      </w:r>
      <w:proofErr w:type="spellStart"/>
      <w:r w:rsidRPr="00E20B76">
        <w:rPr>
          <w:rFonts w:ascii="Times New Roman" w:eastAsia="Calibri" w:hAnsi="Times New Roman" w:cs="Times New Roman"/>
          <w:sz w:val="24"/>
          <w:szCs w:val="24"/>
          <w:lang w:val="en-GB"/>
        </w:rPr>
        <w:t>centers</w:t>
      </w:r>
      <w:proofErr w:type="spellEnd"/>
      <w:r w:rsidRPr="00E20B76">
        <w:rPr>
          <w:rFonts w:ascii="Times New Roman" w:eastAsia="Calibri" w:hAnsi="Times New Roman" w:cs="Times New Roman"/>
          <w:sz w:val="24"/>
          <w:szCs w:val="24"/>
          <w:lang w:val="en-GB"/>
        </w:rPr>
        <w:t xml:space="preserve"> across Bangladesh, including Dhaka, Chittagong, Khulna, </w:t>
      </w:r>
      <w:proofErr w:type="spellStart"/>
      <w:r w:rsidRPr="00E20B76">
        <w:rPr>
          <w:rFonts w:ascii="Times New Roman" w:eastAsia="Calibri" w:hAnsi="Times New Roman" w:cs="Times New Roman"/>
          <w:sz w:val="24"/>
          <w:szCs w:val="24"/>
          <w:lang w:val="en-GB"/>
        </w:rPr>
        <w:t>Rajshahi</w:t>
      </w:r>
      <w:proofErr w:type="spellEnd"/>
      <w:r w:rsidRPr="00E20B76">
        <w:rPr>
          <w:rFonts w:ascii="Times New Roman" w:eastAsia="Calibri" w:hAnsi="Times New Roman" w:cs="Times New Roman"/>
          <w:sz w:val="24"/>
          <w:szCs w:val="24"/>
          <w:lang w:val="en-GB"/>
        </w:rPr>
        <w:t>, Barisal, Rangpur and Sylhet, leveraging the connectivity and reach that online platforms offer (Beam, 2023).</w:t>
      </w:r>
      <w:r w:rsidR="004910A5" w:rsidRPr="00892DB1">
        <w:rPr>
          <w:rFonts w:ascii="Times New Roman" w:eastAsia="Calibri" w:hAnsi="Times New Roman" w:cs="Times New Roman"/>
          <w:sz w:val="24"/>
          <w:szCs w:val="24"/>
          <w:lang w:val="en-GB"/>
        </w:rPr>
        <w:t xml:space="preserve"> </w:t>
      </w:r>
      <w:r w:rsidRPr="00E20B76">
        <w:rPr>
          <w:rFonts w:ascii="Times New Roman" w:eastAsia="Calibri" w:hAnsi="Times New Roman" w:cs="Times New Roman"/>
          <w:sz w:val="24"/>
          <w:szCs w:val="24"/>
          <w:lang w:val="en-GB"/>
        </w:rPr>
        <w:t xml:space="preserve"> The study successfully surpassed its participant target, securing a total of 160 observations, with an equal distribution of 40 responses from each of the targeted sectors.</w:t>
      </w:r>
      <w:r w:rsidR="004910A5" w:rsidRPr="00892DB1">
        <w:rPr>
          <w:rFonts w:ascii="Times New Roman" w:eastAsia="Calibri" w:hAnsi="Times New Roman" w:cs="Times New Roman"/>
          <w:sz w:val="24"/>
          <w:szCs w:val="24"/>
          <w:lang w:val="en-GB"/>
        </w:rPr>
        <w:t xml:space="preserve"> </w:t>
      </w:r>
      <w:r w:rsidRPr="00E20B76">
        <w:rPr>
          <w:rFonts w:ascii="Times New Roman" w:eastAsia="Calibri" w:hAnsi="Times New Roman" w:cs="Times New Roman"/>
          <w:sz w:val="24"/>
          <w:szCs w:val="24"/>
          <w:lang w:val="en-GB"/>
        </w:rPr>
        <w:t xml:space="preserve"> This balanced collection of data not only reinforced the statistical power of the multiple regression and factor analyses but also provided a rich foundation for sector-specific conclusions about </w:t>
      </w:r>
      <w:r w:rsidR="004910A5" w:rsidRPr="00892DB1">
        <w:rPr>
          <w:rFonts w:ascii="Times New Roman" w:eastAsia="Calibri" w:hAnsi="Times New Roman" w:cs="Times New Roman"/>
          <w:sz w:val="24"/>
          <w:szCs w:val="24"/>
          <w:lang w:val="en-GB"/>
        </w:rPr>
        <w:t>B</w:t>
      </w:r>
      <w:r w:rsidRPr="00E20B76">
        <w:rPr>
          <w:rFonts w:ascii="Times New Roman" w:eastAsia="Calibri" w:hAnsi="Times New Roman" w:cs="Times New Roman"/>
          <w:sz w:val="24"/>
          <w:szCs w:val="24"/>
          <w:lang w:val="en-GB"/>
        </w:rPr>
        <w:t xml:space="preserve">lockchain technology adoption among Bangladeshi entrepreneurs (Mason and Perreault Jr, 1991). </w:t>
      </w:r>
    </w:p>
    <w:p w14:paraId="6588630C" w14:textId="7CF473E7" w:rsidR="00E15FCA" w:rsidRPr="00892DB1" w:rsidRDefault="00E15FCA" w:rsidP="00F37C8D">
      <w:pPr>
        <w:pStyle w:val="ListParagraph"/>
        <w:numPr>
          <w:ilvl w:val="1"/>
          <w:numId w:val="31"/>
        </w:numPr>
        <w:spacing w:before="360" w:after="0" w:line="240" w:lineRule="auto"/>
        <w:ind w:left="391" w:hanging="391"/>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Validity and reliability</w:t>
      </w:r>
    </w:p>
    <w:p w14:paraId="2A603F08" w14:textId="7B7DB60D" w:rsidR="00EF0788" w:rsidRPr="00892DB1" w:rsidRDefault="00373AFE"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The survey instrument was designed with the utmost professionalism to ensure clarity, reliability, and validity of the measures.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Each item was formulated based on established theoretical frameworks and previous empirical studies to ensure they accurately captured the intended constructs</w:t>
      </w:r>
      <w:r w:rsidR="00E95528"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proofErr w:type="spellStart"/>
      <w:r w:rsidR="00E95528" w:rsidRPr="00892DB1">
        <w:rPr>
          <w:rFonts w:ascii="Times New Roman" w:eastAsia="Calibri" w:hAnsi="Times New Roman" w:cs="Times New Roman"/>
          <w:sz w:val="24"/>
          <w:szCs w:val="24"/>
          <w:lang w:val="en-GB"/>
        </w:rPr>
        <w:t>MacKenzie</w:t>
      </w:r>
      <w:proofErr w:type="spellEnd"/>
      <w:r w:rsidR="00EF0788" w:rsidRPr="00892DB1">
        <w:rPr>
          <w:rFonts w:ascii="Times New Roman" w:eastAsia="Calibri" w:hAnsi="Times New Roman" w:cs="Times New Roman"/>
          <w:sz w:val="24"/>
          <w:szCs w:val="24"/>
          <w:lang w:val="en-GB"/>
        </w:rPr>
        <w:t xml:space="preserve"> et al., </w:t>
      </w:r>
      <w:r w:rsidR="00E95528" w:rsidRPr="00892DB1">
        <w:rPr>
          <w:rFonts w:ascii="Times New Roman" w:eastAsia="Calibri" w:hAnsi="Times New Roman" w:cs="Times New Roman"/>
          <w:sz w:val="24"/>
          <w:szCs w:val="24"/>
          <w:lang w:val="en-GB"/>
        </w:rPr>
        <w:t>2011</w:t>
      </w:r>
      <w:r w:rsidR="000D27C2"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survey underwent a pilot testing phase with a small sample of entrepreneurs to identify any ambiguities or issues, allowing for refinements before the main data collection phase</w:t>
      </w:r>
      <w:r w:rsidR="00E95528"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E95528" w:rsidRPr="00892DB1">
        <w:rPr>
          <w:rFonts w:ascii="Times New Roman" w:eastAsia="Calibri" w:hAnsi="Times New Roman" w:cs="Times New Roman"/>
          <w:sz w:val="24"/>
          <w:szCs w:val="24"/>
          <w:lang w:val="en-GB"/>
        </w:rPr>
        <w:t>Sosna</w:t>
      </w:r>
      <w:r w:rsidR="00EF0788" w:rsidRPr="00892DB1">
        <w:rPr>
          <w:rFonts w:ascii="Times New Roman" w:eastAsia="Calibri" w:hAnsi="Times New Roman" w:cs="Times New Roman"/>
          <w:sz w:val="24"/>
          <w:szCs w:val="24"/>
          <w:lang w:val="en-GB"/>
        </w:rPr>
        <w:t xml:space="preserve"> et al., </w:t>
      </w:r>
      <w:r w:rsidR="00E95528" w:rsidRPr="00892DB1">
        <w:rPr>
          <w:rFonts w:ascii="Times New Roman" w:eastAsia="Calibri" w:hAnsi="Times New Roman" w:cs="Times New Roman"/>
          <w:sz w:val="24"/>
          <w:szCs w:val="24"/>
          <w:lang w:val="en-GB"/>
        </w:rPr>
        <w:t>2010</w:t>
      </w:r>
      <w:r w:rsidR="000D27C2"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4415A2" w:rsidRPr="00892DB1">
        <w:rPr>
          <w:rFonts w:ascii="Times New Roman" w:eastAsia="Calibri" w:hAnsi="Times New Roman" w:cs="Times New Roman"/>
          <w:sz w:val="24"/>
          <w:szCs w:val="24"/>
          <w:lang w:val="en-GB"/>
        </w:rPr>
        <w:t xml:space="preserve"> Then</w:t>
      </w:r>
      <w:r w:rsidR="00FD584A" w:rsidRPr="00892DB1">
        <w:rPr>
          <w:rFonts w:ascii="Times New Roman" w:eastAsia="Calibri" w:hAnsi="Times New Roman" w:cs="Times New Roman"/>
          <w:sz w:val="24"/>
          <w:szCs w:val="24"/>
          <w:lang w:val="en-GB"/>
        </w:rPr>
        <w:t>, the</w:t>
      </w:r>
      <w:r w:rsidR="00EF0788" w:rsidRPr="00892DB1">
        <w:rPr>
          <w:rFonts w:ascii="Times New Roman" w:eastAsia="Calibri" w:hAnsi="Times New Roman" w:cs="Times New Roman"/>
          <w:sz w:val="24"/>
          <w:szCs w:val="24"/>
          <w:lang w:val="en-GB"/>
        </w:rPr>
        <w:t xml:space="preserve"> acquired data were subjected to </w:t>
      </w:r>
      <w:proofErr w:type="gramStart"/>
      <w:r w:rsidR="00EF0788" w:rsidRPr="00892DB1">
        <w:rPr>
          <w:rFonts w:ascii="Times New Roman" w:eastAsia="Calibri" w:hAnsi="Times New Roman" w:cs="Times New Roman"/>
          <w:sz w:val="24"/>
          <w:szCs w:val="24"/>
          <w:lang w:val="en-GB"/>
        </w:rPr>
        <w:t>a number of</w:t>
      </w:r>
      <w:proofErr w:type="gramEnd"/>
      <w:r w:rsidR="00EF0788" w:rsidRPr="00892DB1">
        <w:rPr>
          <w:rFonts w:ascii="Times New Roman" w:eastAsia="Calibri" w:hAnsi="Times New Roman" w:cs="Times New Roman"/>
          <w:sz w:val="24"/>
          <w:szCs w:val="24"/>
          <w:lang w:val="en-GB"/>
        </w:rPr>
        <w:t xml:space="preserve"> multivariate tests in order to assess </w:t>
      </w:r>
      <w:r w:rsidR="004910A5" w:rsidRPr="00892DB1">
        <w:rPr>
          <w:rFonts w:ascii="Times New Roman" w:eastAsia="Calibri" w:hAnsi="Times New Roman" w:cs="Times New Roman"/>
          <w:sz w:val="24"/>
          <w:szCs w:val="24"/>
          <w:lang w:val="en-GB"/>
        </w:rPr>
        <w:t>their</w:t>
      </w:r>
      <w:r w:rsidR="00EF0788" w:rsidRPr="00892DB1">
        <w:rPr>
          <w:rFonts w:ascii="Times New Roman" w:eastAsia="Calibri" w:hAnsi="Times New Roman" w:cs="Times New Roman"/>
          <w:sz w:val="24"/>
          <w:szCs w:val="24"/>
          <w:lang w:val="en-GB"/>
        </w:rPr>
        <w:t xml:space="preserve"> suitability for analysis.</w:t>
      </w:r>
      <w:r w:rsidR="004910A5" w:rsidRPr="00892DB1">
        <w:rPr>
          <w:rFonts w:ascii="Times New Roman" w:eastAsia="Calibri" w:hAnsi="Times New Roman" w:cs="Times New Roman"/>
          <w:sz w:val="24"/>
          <w:szCs w:val="24"/>
          <w:lang w:val="en-GB"/>
        </w:rPr>
        <w:t xml:space="preserve"> </w:t>
      </w:r>
      <w:r w:rsidR="00EF0788" w:rsidRPr="00892DB1">
        <w:rPr>
          <w:rFonts w:ascii="Times New Roman" w:eastAsia="Calibri" w:hAnsi="Times New Roman" w:cs="Times New Roman"/>
          <w:sz w:val="24"/>
          <w:szCs w:val="24"/>
          <w:lang w:val="en-GB"/>
        </w:rPr>
        <w:t xml:space="preserve"> </w:t>
      </w:r>
      <w:r w:rsidR="00BC54A4" w:rsidRPr="00892DB1">
        <w:rPr>
          <w:rFonts w:ascii="Times New Roman" w:eastAsia="Calibri" w:hAnsi="Times New Roman" w:cs="Times New Roman"/>
          <w:sz w:val="24"/>
          <w:szCs w:val="24"/>
          <w:lang w:val="en-GB"/>
        </w:rPr>
        <w:t xml:space="preserve">Liddell </w:t>
      </w:r>
      <w:r w:rsidR="00E20B76" w:rsidRPr="00892DB1">
        <w:rPr>
          <w:rFonts w:ascii="Times New Roman" w:eastAsia="Calibri" w:hAnsi="Times New Roman" w:cs="Times New Roman"/>
          <w:sz w:val="24"/>
          <w:szCs w:val="24"/>
          <w:lang w:val="en-GB"/>
        </w:rPr>
        <w:t>and</w:t>
      </w:r>
      <w:r w:rsidR="00BC54A4" w:rsidRPr="00892DB1">
        <w:rPr>
          <w:rFonts w:ascii="Times New Roman" w:eastAsia="Calibri" w:hAnsi="Times New Roman" w:cs="Times New Roman"/>
          <w:sz w:val="24"/>
          <w:szCs w:val="24"/>
          <w:lang w:val="en-GB"/>
        </w:rPr>
        <w:t xml:space="preserve"> Kruschke (2018</w:t>
      </w:r>
      <w:r w:rsidR="00EF0788" w:rsidRPr="00892DB1">
        <w:rPr>
          <w:rFonts w:ascii="Times New Roman" w:eastAsia="Calibri" w:hAnsi="Times New Roman" w:cs="Times New Roman"/>
          <w:sz w:val="24"/>
          <w:szCs w:val="24"/>
          <w:lang w:val="en-GB"/>
        </w:rPr>
        <w:t xml:space="preserve">) highlighted that the data must be free of outlier and multi-collinearity problems, suggesting that the data </w:t>
      </w:r>
      <w:r w:rsidR="004910A5" w:rsidRPr="00892DB1">
        <w:rPr>
          <w:rFonts w:ascii="Times New Roman" w:eastAsia="Calibri" w:hAnsi="Times New Roman" w:cs="Times New Roman"/>
          <w:sz w:val="24"/>
          <w:szCs w:val="24"/>
          <w:lang w:val="en-GB"/>
        </w:rPr>
        <w:t>should be normally distributed</w:t>
      </w:r>
      <w:r w:rsidR="00EF0788" w:rsidRPr="00892DB1">
        <w:rPr>
          <w:rFonts w:ascii="Times New Roman" w:eastAsia="Calibri" w:hAnsi="Times New Roman" w:cs="Times New Roman"/>
          <w:sz w:val="24"/>
          <w:szCs w:val="24"/>
          <w:lang w:val="en-GB"/>
        </w:rPr>
        <w:t xml:space="preserve"> </w:t>
      </w:r>
      <w:proofErr w:type="gramStart"/>
      <w:r w:rsidR="00EF0788" w:rsidRPr="00892DB1">
        <w:rPr>
          <w:rFonts w:ascii="Times New Roman" w:eastAsia="Calibri" w:hAnsi="Times New Roman" w:cs="Times New Roman"/>
          <w:sz w:val="24"/>
          <w:szCs w:val="24"/>
          <w:lang w:val="en-GB"/>
        </w:rPr>
        <w:t>in order to</w:t>
      </w:r>
      <w:proofErr w:type="gramEnd"/>
      <w:r w:rsidR="00EF0788" w:rsidRPr="00892DB1">
        <w:rPr>
          <w:rFonts w:ascii="Times New Roman" w:eastAsia="Calibri" w:hAnsi="Times New Roman" w:cs="Times New Roman"/>
          <w:sz w:val="24"/>
          <w:szCs w:val="24"/>
          <w:lang w:val="en-GB"/>
        </w:rPr>
        <w:t xml:space="preserve"> move forward with more analysis.</w:t>
      </w:r>
      <w:r w:rsidR="004910A5" w:rsidRPr="00892DB1">
        <w:rPr>
          <w:rFonts w:ascii="Times New Roman" w:eastAsia="Calibri" w:hAnsi="Times New Roman" w:cs="Times New Roman"/>
          <w:sz w:val="24"/>
          <w:szCs w:val="24"/>
          <w:lang w:val="en-GB"/>
        </w:rPr>
        <w:t xml:space="preserve"> </w:t>
      </w:r>
      <w:r w:rsidR="00EF0788" w:rsidRPr="00892DB1">
        <w:rPr>
          <w:rFonts w:ascii="Times New Roman" w:eastAsia="Calibri" w:hAnsi="Times New Roman" w:cs="Times New Roman"/>
          <w:sz w:val="24"/>
          <w:szCs w:val="24"/>
          <w:lang w:val="en-GB"/>
        </w:rPr>
        <w:t xml:space="preserve"> </w:t>
      </w:r>
      <w:r w:rsidR="004415A2" w:rsidRPr="00892DB1">
        <w:rPr>
          <w:rFonts w:ascii="Times New Roman" w:eastAsia="Calibri" w:hAnsi="Times New Roman" w:cs="Times New Roman"/>
          <w:sz w:val="24"/>
          <w:szCs w:val="24"/>
          <w:lang w:val="en-GB"/>
        </w:rPr>
        <w:t>Therefore, t</w:t>
      </w:r>
      <w:r w:rsidR="00EF0788" w:rsidRPr="00892DB1">
        <w:rPr>
          <w:rFonts w:ascii="Times New Roman" w:eastAsia="Calibri" w:hAnsi="Times New Roman" w:cs="Times New Roman"/>
          <w:sz w:val="24"/>
          <w:szCs w:val="24"/>
          <w:lang w:val="en-GB"/>
        </w:rPr>
        <w:t>he Variance Inflation Factor (VIF)</w:t>
      </w:r>
      <w:r w:rsidR="005D5A01" w:rsidRPr="00892DB1">
        <w:rPr>
          <w:rFonts w:ascii="Times New Roman" w:eastAsia="Calibri" w:hAnsi="Times New Roman" w:cs="Times New Roman"/>
          <w:sz w:val="24"/>
          <w:szCs w:val="24"/>
          <w:lang w:val="en-GB"/>
        </w:rPr>
        <w:t xml:space="preserve"> and </w:t>
      </w:r>
      <w:r w:rsidR="003E2141" w:rsidRPr="00892DB1">
        <w:rPr>
          <w:rFonts w:ascii="Times New Roman" w:eastAsia="Calibri" w:hAnsi="Times New Roman" w:cs="Times New Roman"/>
          <w:sz w:val="24"/>
          <w:szCs w:val="24"/>
          <w:lang w:val="en-GB"/>
        </w:rPr>
        <w:t>correlation</w:t>
      </w:r>
      <w:r w:rsidR="005D5A01" w:rsidRPr="00892DB1">
        <w:rPr>
          <w:rFonts w:ascii="Times New Roman" w:eastAsia="Calibri" w:hAnsi="Times New Roman" w:cs="Times New Roman"/>
          <w:sz w:val="24"/>
          <w:szCs w:val="24"/>
          <w:lang w:val="en-GB"/>
        </w:rPr>
        <w:t xml:space="preserve"> analysis were</w:t>
      </w:r>
      <w:r w:rsidR="00EF0788" w:rsidRPr="00892DB1">
        <w:rPr>
          <w:rFonts w:ascii="Times New Roman" w:eastAsia="Calibri" w:hAnsi="Times New Roman" w:cs="Times New Roman"/>
          <w:sz w:val="24"/>
          <w:szCs w:val="24"/>
          <w:lang w:val="en-GB"/>
        </w:rPr>
        <w:t xml:space="preserve"> utili</w:t>
      </w:r>
      <w:r w:rsidR="004910A5" w:rsidRPr="00892DB1">
        <w:rPr>
          <w:rFonts w:ascii="Times New Roman" w:eastAsia="Calibri" w:hAnsi="Times New Roman" w:cs="Times New Roman"/>
          <w:sz w:val="24"/>
          <w:szCs w:val="24"/>
          <w:lang w:val="en-GB"/>
        </w:rPr>
        <w:t>s</w:t>
      </w:r>
      <w:r w:rsidR="00EF0788" w:rsidRPr="00892DB1">
        <w:rPr>
          <w:rFonts w:ascii="Times New Roman" w:eastAsia="Calibri" w:hAnsi="Times New Roman" w:cs="Times New Roman"/>
          <w:sz w:val="24"/>
          <w:szCs w:val="24"/>
          <w:lang w:val="en-GB"/>
        </w:rPr>
        <w:t>ed to detect multi-</w:t>
      </w:r>
      <w:r w:rsidR="00EF0788" w:rsidRPr="00892DB1">
        <w:rPr>
          <w:rFonts w:ascii="Times New Roman" w:eastAsia="Calibri" w:hAnsi="Times New Roman" w:cs="Times New Roman"/>
          <w:sz w:val="24"/>
          <w:szCs w:val="24"/>
          <w:lang w:val="en-GB"/>
        </w:rPr>
        <w:lastRenderedPageBreak/>
        <w:t>collinearity among the independent variables.</w:t>
      </w:r>
      <w:r w:rsidR="004910A5" w:rsidRPr="00892DB1">
        <w:rPr>
          <w:rFonts w:ascii="Times New Roman" w:eastAsia="Calibri" w:hAnsi="Times New Roman" w:cs="Times New Roman"/>
          <w:sz w:val="24"/>
          <w:szCs w:val="24"/>
          <w:lang w:val="en-GB"/>
        </w:rPr>
        <w:t xml:space="preserve"> </w:t>
      </w:r>
      <w:r w:rsidR="00EF0788" w:rsidRPr="00892DB1">
        <w:rPr>
          <w:rFonts w:ascii="Times New Roman" w:eastAsia="Calibri" w:hAnsi="Times New Roman" w:cs="Times New Roman"/>
          <w:sz w:val="24"/>
          <w:szCs w:val="24"/>
          <w:lang w:val="en-GB"/>
        </w:rPr>
        <w:t xml:space="preserve"> According to Kline (2015), the range of threshold values for data normalcy is less than 3 to not more than 10. </w:t>
      </w:r>
    </w:p>
    <w:p w14:paraId="51DF521B" w14:textId="61713DA3" w:rsidR="00E15FCA" w:rsidRPr="00892DB1" w:rsidRDefault="00373AFE" w:rsidP="00373AFE">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Furthermore, the survey included a section to collect demographic information and background data on the respondents and their ventures, such as </w:t>
      </w:r>
      <w:r w:rsidR="004910A5" w:rsidRPr="00892DB1">
        <w:rPr>
          <w:rFonts w:ascii="Times New Roman" w:eastAsia="Calibri" w:hAnsi="Times New Roman" w:cs="Times New Roman"/>
          <w:sz w:val="24"/>
          <w:szCs w:val="24"/>
          <w:lang w:val="en-GB"/>
        </w:rPr>
        <w:t xml:space="preserve">the </w:t>
      </w:r>
      <w:r w:rsidRPr="00892DB1">
        <w:rPr>
          <w:rFonts w:ascii="Times New Roman" w:eastAsia="Calibri" w:hAnsi="Times New Roman" w:cs="Times New Roman"/>
          <w:sz w:val="24"/>
          <w:szCs w:val="24"/>
          <w:lang w:val="en-GB"/>
        </w:rPr>
        <w:t>industry sector</w:t>
      </w:r>
      <w:r w:rsidR="00E15FCA" w:rsidRPr="00892DB1">
        <w:rPr>
          <w:rFonts w:ascii="Times New Roman" w:eastAsia="Calibri" w:hAnsi="Times New Roman" w:cs="Times New Roman"/>
          <w:sz w:val="24"/>
          <w:szCs w:val="24"/>
          <w:lang w:val="en-GB"/>
        </w:rPr>
        <w:t xml:space="preserve"> and </w:t>
      </w:r>
      <w:r w:rsidRPr="00892DB1">
        <w:rPr>
          <w:rFonts w:ascii="Times New Roman" w:eastAsia="Calibri" w:hAnsi="Times New Roman" w:cs="Times New Roman"/>
          <w:sz w:val="24"/>
          <w:szCs w:val="24"/>
          <w:lang w:val="en-GB"/>
        </w:rPr>
        <w:t>size of the business.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information was used to perform subgroup analyses and to control for potential confounding variables in the statistical analyses</w:t>
      </w:r>
      <w:r w:rsidR="00E95528"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proofErr w:type="spellStart"/>
      <w:r w:rsidR="00E95528" w:rsidRPr="00892DB1">
        <w:rPr>
          <w:rFonts w:ascii="Times New Roman" w:eastAsia="Calibri" w:hAnsi="Times New Roman" w:cs="Times New Roman"/>
          <w:sz w:val="24"/>
          <w:szCs w:val="24"/>
          <w:lang w:val="en-GB"/>
        </w:rPr>
        <w:t>Gelderen</w:t>
      </w:r>
      <w:proofErr w:type="spellEnd"/>
      <w:r w:rsidR="003E2141" w:rsidRPr="00892DB1">
        <w:rPr>
          <w:rFonts w:ascii="Times New Roman" w:eastAsia="Calibri" w:hAnsi="Times New Roman" w:cs="Times New Roman"/>
          <w:sz w:val="24"/>
          <w:szCs w:val="24"/>
          <w:lang w:val="en-GB"/>
        </w:rPr>
        <w:t xml:space="preserve"> et al.</w:t>
      </w:r>
      <w:r w:rsidR="00E95528" w:rsidRPr="00892DB1">
        <w:rPr>
          <w:rFonts w:ascii="Times New Roman" w:eastAsia="Calibri" w:hAnsi="Times New Roman" w:cs="Times New Roman"/>
          <w:sz w:val="24"/>
          <w:szCs w:val="24"/>
          <w:lang w:val="en-GB"/>
        </w:rPr>
        <w:t>, 2005</w:t>
      </w:r>
      <w:r w:rsidR="000D27C2"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A27C9" w:rsidRPr="00892DB1">
        <w:rPr>
          <w:rFonts w:ascii="Times New Roman" w:eastAsia="Calibri" w:hAnsi="Times New Roman" w:cs="Times New Roman"/>
          <w:sz w:val="24"/>
          <w:szCs w:val="24"/>
          <w:lang w:val="en-GB"/>
        </w:rPr>
        <w:t xml:space="preserve">  Finally, t</w:t>
      </w:r>
      <w:r w:rsidR="00E15FCA" w:rsidRPr="00892DB1">
        <w:rPr>
          <w:rFonts w:ascii="Times New Roman" w:eastAsia="Calibri" w:hAnsi="Times New Roman" w:cs="Times New Roman"/>
          <w:sz w:val="24"/>
          <w:szCs w:val="24"/>
          <w:lang w:val="en-GB"/>
        </w:rPr>
        <w:t>he reliability of the measurement scales was assessed using Cronbach’s alpha.</w:t>
      </w:r>
      <w:r w:rsidR="004910A5" w:rsidRPr="00892DB1">
        <w:rPr>
          <w:rFonts w:ascii="Times New Roman" w:eastAsia="Calibri" w:hAnsi="Times New Roman" w:cs="Times New Roman"/>
          <w:sz w:val="24"/>
          <w:szCs w:val="24"/>
          <w:lang w:val="en-GB"/>
        </w:rPr>
        <w:t xml:space="preserve"> </w:t>
      </w:r>
      <w:r w:rsidR="00E15FCA" w:rsidRPr="00892DB1">
        <w:rPr>
          <w:rFonts w:ascii="Times New Roman" w:eastAsia="Calibri" w:hAnsi="Times New Roman" w:cs="Times New Roman"/>
          <w:sz w:val="24"/>
          <w:szCs w:val="24"/>
          <w:lang w:val="en-GB"/>
        </w:rPr>
        <w:t xml:space="preserve"> This statistic measures the internal consistency of the items within a construct, with a value above 0.7 generally considered acceptable</w:t>
      </w:r>
      <w:r w:rsidR="000D27C2" w:rsidRPr="00892DB1">
        <w:rPr>
          <w:rFonts w:ascii="Times New Roman" w:eastAsia="Calibri" w:hAnsi="Times New Roman" w:cs="Times New Roman"/>
          <w:sz w:val="24"/>
          <w:szCs w:val="24"/>
          <w:lang w:val="en-GB"/>
        </w:rPr>
        <w:t xml:space="preserve"> (</w:t>
      </w:r>
      <w:r w:rsidR="00C510FC" w:rsidRPr="00892DB1">
        <w:rPr>
          <w:rFonts w:ascii="Times New Roman" w:eastAsia="Calibri" w:hAnsi="Times New Roman" w:cs="Times New Roman"/>
          <w:sz w:val="24"/>
          <w:szCs w:val="24"/>
          <w:lang w:val="en-GB"/>
        </w:rPr>
        <w:t>Chau,</w:t>
      </w:r>
      <w:r w:rsidR="00237967" w:rsidRPr="00892DB1">
        <w:rPr>
          <w:rFonts w:ascii="Times New Roman" w:eastAsia="Calibri" w:hAnsi="Times New Roman" w:cs="Times New Roman"/>
          <w:sz w:val="24"/>
          <w:szCs w:val="24"/>
          <w:lang w:val="en-GB"/>
        </w:rPr>
        <w:t xml:space="preserve"> </w:t>
      </w:r>
      <w:r w:rsidR="00C510FC" w:rsidRPr="00892DB1">
        <w:rPr>
          <w:rFonts w:ascii="Times New Roman" w:eastAsia="Calibri" w:hAnsi="Times New Roman" w:cs="Times New Roman"/>
          <w:sz w:val="24"/>
          <w:szCs w:val="24"/>
          <w:lang w:val="en-GB"/>
        </w:rPr>
        <w:t>1999</w:t>
      </w:r>
      <w:r w:rsidR="000D27C2" w:rsidRPr="00892DB1">
        <w:rPr>
          <w:rFonts w:ascii="Times New Roman" w:eastAsia="Calibri" w:hAnsi="Times New Roman" w:cs="Times New Roman"/>
          <w:sz w:val="24"/>
          <w:szCs w:val="24"/>
          <w:lang w:val="en-GB"/>
        </w:rPr>
        <w:t>)</w:t>
      </w:r>
      <w:r w:rsidR="00E15FCA"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E15FCA" w:rsidRPr="00892DB1">
        <w:rPr>
          <w:rFonts w:ascii="Times New Roman" w:eastAsia="Calibri" w:hAnsi="Times New Roman" w:cs="Times New Roman"/>
          <w:sz w:val="24"/>
          <w:szCs w:val="24"/>
          <w:lang w:val="en-GB"/>
        </w:rPr>
        <w:t xml:space="preserve"> Each construct’s items were scrutini</w:t>
      </w:r>
      <w:r w:rsidR="004910A5" w:rsidRPr="00892DB1">
        <w:rPr>
          <w:rFonts w:ascii="Times New Roman" w:eastAsia="Calibri" w:hAnsi="Times New Roman" w:cs="Times New Roman"/>
          <w:sz w:val="24"/>
          <w:szCs w:val="24"/>
          <w:lang w:val="en-GB"/>
        </w:rPr>
        <w:t>s</w:t>
      </w:r>
      <w:r w:rsidR="00E15FCA" w:rsidRPr="00892DB1">
        <w:rPr>
          <w:rFonts w:ascii="Times New Roman" w:eastAsia="Calibri" w:hAnsi="Times New Roman" w:cs="Times New Roman"/>
          <w:sz w:val="24"/>
          <w:szCs w:val="24"/>
          <w:lang w:val="en-GB"/>
        </w:rPr>
        <w:t>ed to confirm that they reliably represented the underlying concept being measured.</w:t>
      </w:r>
    </w:p>
    <w:p w14:paraId="0557B592" w14:textId="3702745D" w:rsidR="00373AFE" w:rsidRPr="00892DB1" w:rsidRDefault="00BF53F6" w:rsidP="00F37C8D">
      <w:pPr>
        <w:pStyle w:val="ListParagraph"/>
        <w:numPr>
          <w:ilvl w:val="1"/>
          <w:numId w:val="31"/>
        </w:numPr>
        <w:spacing w:before="360" w:after="0" w:line="240" w:lineRule="auto"/>
        <w:ind w:left="391" w:hanging="391"/>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 xml:space="preserve"> Data analysis</w:t>
      </w:r>
    </w:p>
    <w:p w14:paraId="0B4CDA03" w14:textId="6FEF798F" w:rsidR="00BF53F6" w:rsidRPr="00892DB1" w:rsidRDefault="005D5A01" w:rsidP="00F37C8D">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The analysis of this study has been conducted in different stages.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Firstly, t</w:t>
      </w:r>
      <w:r w:rsidR="00BF53F6" w:rsidRPr="00892DB1">
        <w:rPr>
          <w:rFonts w:ascii="Times New Roman" w:eastAsia="Calibri" w:hAnsi="Times New Roman" w:cs="Times New Roman"/>
          <w:sz w:val="24"/>
          <w:szCs w:val="24"/>
          <w:lang w:val="en-GB"/>
        </w:rPr>
        <w:t>he average of the items for each construct</w:t>
      </w:r>
      <w:r w:rsidR="00CD15FB" w:rsidRPr="00892DB1">
        <w:rPr>
          <w:rFonts w:ascii="Times New Roman" w:eastAsia="Calibri" w:hAnsi="Times New Roman" w:cs="Times New Roman"/>
          <w:sz w:val="24"/>
          <w:szCs w:val="24"/>
          <w:lang w:val="en-GB"/>
        </w:rPr>
        <w:t xml:space="preserve"> was </w:t>
      </w:r>
      <w:r w:rsidR="0092325A" w:rsidRPr="00892DB1">
        <w:rPr>
          <w:rFonts w:ascii="Times New Roman" w:eastAsia="Calibri" w:hAnsi="Times New Roman" w:cs="Times New Roman"/>
          <w:sz w:val="24"/>
          <w:szCs w:val="24"/>
          <w:lang w:val="en-GB"/>
        </w:rPr>
        <w:t>considered</w:t>
      </w:r>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This score represented the constructs in subsequent analyses and provided a simplified yet comprehensive measure for each dimension</w:t>
      </w:r>
      <w:r w:rsidR="00C510FC" w:rsidRPr="00892DB1">
        <w:rPr>
          <w:rFonts w:ascii="Times New Roman" w:eastAsia="Calibri" w:hAnsi="Times New Roman" w:cs="Times New Roman"/>
          <w:sz w:val="24"/>
          <w:szCs w:val="24"/>
          <w:lang w:val="en-GB"/>
        </w:rPr>
        <w:t xml:space="preserve"> (Diamantopoulos et al., 2012)</w:t>
      </w:r>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Secondly, d</w:t>
      </w:r>
      <w:r w:rsidR="00BF53F6" w:rsidRPr="00892DB1">
        <w:rPr>
          <w:rFonts w:ascii="Times New Roman" w:eastAsia="Calibri" w:hAnsi="Times New Roman" w:cs="Times New Roman"/>
          <w:sz w:val="24"/>
          <w:szCs w:val="24"/>
          <w:lang w:val="en-GB"/>
        </w:rPr>
        <w:t>escriptive statistics were computed for all variables, including means and standard deviations.</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These statistics provided an overview of the central tendencies and variabilities within the dataset, offering insights into the distribution and scale of responses</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Mooi et al., 2018</w:t>
      </w:r>
      <w:r w:rsidR="000D27C2"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Thirdly, c</w:t>
      </w:r>
      <w:r w:rsidR="00BF53F6" w:rsidRPr="00892DB1">
        <w:rPr>
          <w:rFonts w:ascii="Times New Roman" w:eastAsia="Calibri" w:hAnsi="Times New Roman" w:cs="Times New Roman"/>
          <w:sz w:val="24"/>
          <w:szCs w:val="24"/>
          <w:lang w:val="en-GB"/>
        </w:rPr>
        <w:t>orrelation analysis was performed to examine the strength and direction of the relationships between variables</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Rumsey, 2016</w:t>
      </w:r>
      <w:r w:rsidR="000D27C2"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This analysis informed the study about potential multi</w:t>
      </w:r>
      <w:r w:rsidR="004910A5"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collinearity issues and the associations that warranted further investigation in the regression analysis</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Rumsey, 2016</w:t>
      </w:r>
      <w:r w:rsidR="000D27C2"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9D2644" w:rsidRPr="00892DB1">
        <w:rPr>
          <w:rFonts w:ascii="Times New Roman" w:eastAsia="Calibri" w:hAnsi="Times New Roman" w:cs="Times New Roman"/>
          <w:sz w:val="24"/>
          <w:szCs w:val="24"/>
          <w:lang w:val="en-GB"/>
        </w:rPr>
        <w:t xml:space="preserve"> Fourthly, t</w:t>
      </w:r>
      <w:r w:rsidR="00BF53F6" w:rsidRPr="00892DB1">
        <w:rPr>
          <w:rFonts w:ascii="Times New Roman" w:eastAsia="Calibri" w:hAnsi="Times New Roman" w:cs="Times New Roman"/>
          <w:sz w:val="24"/>
          <w:szCs w:val="24"/>
          <w:lang w:val="en-GB"/>
        </w:rPr>
        <w:t>he Variance Inflation Factor (VIF) was utili</w:t>
      </w:r>
      <w:r w:rsidR="004910A5" w:rsidRPr="00892DB1">
        <w:rPr>
          <w:rFonts w:ascii="Times New Roman" w:eastAsia="Calibri" w:hAnsi="Times New Roman" w:cs="Times New Roman"/>
          <w:sz w:val="24"/>
          <w:szCs w:val="24"/>
          <w:lang w:val="en-GB"/>
        </w:rPr>
        <w:t>s</w:t>
      </w:r>
      <w:r w:rsidR="00BF53F6" w:rsidRPr="00892DB1">
        <w:rPr>
          <w:rFonts w:ascii="Times New Roman" w:eastAsia="Calibri" w:hAnsi="Times New Roman" w:cs="Times New Roman"/>
          <w:sz w:val="24"/>
          <w:szCs w:val="24"/>
          <w:lang w:val="en-GB"/>
        </w:rPr>
        <w:t>ed to detect multi</w:t>
      </w:r>
      <w:r w:rsidR="004910A5"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collinearity among the independent variables.</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A VIF above 10 is typically indicative of high multi</w:t>
      </w:r>
      <w:r w:rsidR="004910A5"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collinearity and suggests that the associated independent variables may not provide unique or independent information in the presence of other variables</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Kutner et al., 2005</w:t>
      </w:r>
      <w:r w:rsidR="000D27C2"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9D2644" w:rsidRPr="00892DB1">
        <w:rPr>
          <w:rFonts w:ascii="Times New Roman" w:eastAsia="Calibri" w:hAnsi="Times New Roman" w:cs="Times New Roman"/>
          <w:sz w:val="24"/>
          <w:szCs w:val="24"/>
          <w:lang w:val="en-GB"/>
        </w:rPr>
        <w:t xml:space="preserve"> Finally, m</w:t>
      </w:r>
      <w:r w:rsidR="00BF53F6" w:rsidRPr="00892DB1">
        <w:rPr>
          <w:rFonts w:ascii="Times New Roman" w:eastAsia="Calibri" w:hAnsi="Times New Roman" w:cs="Times New Roman"/>
          <w:sz w:val="24"/>
          <w:szCs w:val="24"/>
          <w:lang w:val="en-GB"/>
        </w:rPr>
        <w:t>ultiple regression analysis was employed to test the hypotheses.</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This analysis helped in understanding the impact of independent variables on the dependent variable while controlling for other factors in the model</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Pikkarainen et al., 2004</w:t>
      </w:r>
      <w:r w:rsidR="000D27C2"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The significance of the regression coefficients indicated whether the hypothesi</w:t>
      </w:r>
      <w:r w:rsidR="004910A5" w:rsidRPr="00892DB1">
        <w:rPr>
          <w:rFonts w:ascii="Times New Roman" w:eastAsia="Calibri" w:hAnsi="Times New Roman" w:cs="Times New Roman"/>
          <w:sz w:val="24"/>
          <w:szCs w:val="24"/>
          <w:lang w:val="en-GB"/>
        </w:rPr>
        <w:t>s</w:t>
      </w:r>
      <w:r w:rsidR="00BF53F6" w:rsidRPr="00892DB1">
        <w:rPr>
          <w:rFonts w:ascii="Times New Roman" w:eastAsia="Calibri" w:hAnsi="Times New Roman" w:cs="Times New Roman"/>
          <w:sz w:val="24"/>
          <w:szCs w:val="24"/>
          <w:lang w:val="en-GB"/>
        </w:rPr>
        <w:t>ed relationships were supported</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Pikkarainen et al., 2004</w:t>
      </w:r>
      <w:r w:rsidR="000D27C2"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w:t>
      </w:r>
    </w:p>
    <w:p w14:paraId="5384C5D3" w14:textId="3888CD5B" w:rsidR="00F37C8D" w:rsidRPr="00892DB1" w:rsidRDefault="008D10FF" w:rsidP="00E20B76">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However, t</w:t>
      </w:r>
      <w:r w:rsidR="00BF53F6" w:rsidRPr="00892DB1">
        <w:rPr>
          <w:rFonts w:ascii="Times New Roman" w:eastAsia="Calibri" w:hAnsi="Times New Roman" w:cs="Times New Roman"/>
          <w:sz w:val="24"/>
          <w:szCs w:val="24"/>
          <w:lang w:val="en-GB"/>
        </w:rPr>
        <w:t xml:space="preserve">he analysis was conducted using </w:t>
      </w:r>
      <w:r w:rsidR="004910A5" w:rsidRPr="00892DB1">
        <w:rPr>
          <w:rFonts w:ascii="Times New Roman" w:eastAsia="Calibri" w:hAnsi="Times New Roman" w:cs="Times New Roman"/>
          <w:sz w:val="24"/>
          <w:szCs w:val="24"/>
          <w:lang w:val="en-GB"/>
        </w:rPr>
        <w:t xml:space="preserve">the </w:t>
      </w:r>
      <w:r w:rsidR="00BF53F6" w:rsidRPr="00892DB1">
        <w:rPr>
          <w:rFonts w:ascii="Times New Roman" w:eastAsia="Calibri" w:hAnsi="Times New Roman" w:cs="Times New Roman"/>
          <w:sz w:val="24"/>
          <w:szCs w:val="24"/>
          <w:lang w:val="en-GB"/>
        </w:rPr>
        <w:t>statistical software STATA 17</w:t>
      </w:r>
      <w:r w:rsidR="004910A5" w:rsidRPr="00892DB1">
        <w:rPr>
          <w:rFonts w:ascii="Times New Roman" w:eastAsia="Calibri" w:hAnsi="Times New Roman" w:cs="Times New Roman"/>
          <w:sz w:val="24"/>
          <w:szCs w:val="24"/>
          <w:lang w:val="en-GB"/>
        </w:rPr>
        <w:t>,</w:t>
      </w:r>
      <w:r w:rsidR="00BF53F6" w:rsidRPr="00892DB1">
        <w:rPr>
          <w:rFonts w:ascii="Times New Roman" w:eastAsia="Calibri" w:hAnsi="Times New Roman" w:cs="Times New Roman"/>
          <w:sz w:val="24"/>
          <w:szCs w:val="24"/>
          <w:lang w:val="en-GB"/>
        </w:rPr>
        <w:t xml:space="preserve"> which facilitated the computation of the </w:t>
      </w:r>
      <w:proofErr w:type="gramStart"/>
      <w:r w:rsidR="00BF53F6" w:rsidRPr="00892DB1">
        <w:rPr>
          <w:rFonts w:ascii="Times New Roman" w:eastAsia="Calibri" w:hAnsi="Times New Roman" w:cs="Times New Roman"/>
          <w:sz w:val="24"/>
          <w:szCs w:val="24"/>
          <w:lang w:val="en-GB"/>
        </w:rPr>
        <w:t>aforementioned tests</w:t>
      </w:r>
      <w:proofErr w:type="gramEnd"/>
      <w:r w:rsidR="00BF53F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The results were presented in tables and figures, highlighting key findings and providing a clear visual representation of the data.</w:t>
      </w:r>
      <w:r w:rsidR="004910A5" w:rsidRPr="00892DB1">
        <w:rPr>
          <w:rFonts w:ascii="Times New Roman" w:eastAsia="Calibri" w:hAnsi="Times New Roman" w:cs="Times New Roman"/>
          <w:sz w:val="24"/>
          <w:szCs w:val="24"/>
          <w:lang w:val="en-GB"/>
        </w:rPr>
        <w:t xml:space="preserve"> </w:t>
      </w:r>
      <w:r w:rsidR="00BF53F6" w:rsidRPr="00892DB1">
        <w:rPr>
          <w:rFonts w:ascii="Times New Roman" w:eastAsia="Calibri" w:hAnsi="Times New Roman" w:cs="Times New Roman"/>
          <w:sz w:val="24"/>
          <w:szCs w:val="24"/>
          <w:lang w:val="en-GB"/>
        </w:rPr>
        <w:t xml:space="preserve"> The interpretation of these results was critical in understanding the dynamics of </w:t>
      </w:r>
      <w:r w:rsidR="004910A5" w:rsidRPr="00892DB1">
        <w:rPr>
          <w:rFonts w:ascii="Times New Roman" w:eastAsia="Calibri" w:hAnsi="Times New Roman" w:cs="Times New Roman"/>
          <w:sz w:val="24"/>
          <w:szCs w:val="24"/>
          <w:lang w:val="en-GB"/>
        </w:rPr>
        <w:t>B</w:t>
      </w:r>
      <w:r w:rsidR="00BF53F6" w:rsidRPr="00892DB1">
        <w:rPr>
          <w:rFonts w:ascii="Times New Roman" w:eastAsia="Calibri" w:hAnsi="Times New Roman" w:cs="Times New Roman"/>
          <w:sz w:val="24"/>
          <w:szCs w:val="24"/>
          <w:lang w:val="en-GB"/>
        </w:rPr>
        <w:t>lockchain technology adoption among entrepreneurs in Bangladesh and provided empirical evidence to support or refute the proposed theoretical model.</w:t>
      </w:r>
    </w:p>
    <w:p w14:paraId="51D5BB21" w14:textId="717FEBC5" w:rsidR="0045284A" w:rsidRPr="00892DB1" w:rsidRDefault="0045284A" w:rsidP="00E20B76">
      <w:pPr>
        <w:pStyle w:val="ListParagraph"/>
        <w:numPr>
          <w:ilvl w:val="0"/>
          <w:numId w:val="31"/>
        </w:numPr>
        <w:spacing w:before="480" w:after="0" w:line="240" w:lineRule="auto"/>
        <w:ind w:left="357" w:hanging="357"/>
        <w:rPr>
          <w:rFonts w:ascii="Times New Roman" w:eastAsia="Calibri" w:hAnsi="Times New Roman" w:cs="Times New Roman"/>
          <w:b/>
          <w:i/>
          <w:sz w:val="24"/>
          <w:szCs w:val="24"/>
          <w:lang w:val="en-GB"/>
        </w:rPr>
      </w:pPr>
      <w:r w:rsidRPr="00892DB1">
        <w:rPr>
          <w:rFonts w:ascii="Times New Roman" w:eastAsia="Calibri" w:hAnsi="Times New Roman" w:cs="Times New Roman"/>
          <w:b/>
          <w:i/>
          <w:sz w:val="24"/>
          <w:szCs w:val="24"/>
          <w:lang w:val="en-GB"/>
        </w:rPr>
        <w:t>RESULTS AND FINDINGS</w:t>
      </w:r>
      <w:bookmarkEnd w:id="0"/>
    </w:p>
    <w:p w14:paraId="07C4EA88" w14:textId="2097F0DD" w:rsidR="00F37C8D" w:rsidRPr="00892DB1" w:rsidRDefault="00E20B76" w:rsidP="00E20B76">
      <w:pPr>
        <w:spacing w:after="120" w:line="240" w:lineRule="auto"/>
        <w:jc w:val="both"/>
        <w:rPr>
          <w:rFonts w:ascii="Times New Roman" w:eastAsia="Calibri" w:hAnsi="Times New Roman" w:cs="Times New Roman"/>
          <w:bCs/>
          <w:iCs/>
          <w:sz w:val="24"/>
          <w:szCs w:val="24"/>
          <w:lang w:val="en-GB"/>
        </w:rPr>
      </w:pPr>
      <w:r w:rsidRPr="00892DB1">
        <w:rPr>
          <w:rFonts w:ascii="Times New Roman" w:eastAsia="Calibri" w:hAnsi="Times New Roman" w:cs="Times New Roman"/>
          <w:bCs/>
          <w:iCs/>
          <w:sz w:val="24"/>
          <w:szCs w:val="24"/>
          <w:lang w:val="en-GB"/>
        </w:rPr>
        <w:t>Table 3 summari</w:t>
      </w:r>
      <w:r w:rsidR="004910A5" w:rsidRPr="00892DB1">
        <w:rPr>
          <w:rFonts w:ascii="Times New Roman" w:eastAsia="Calibri" w:hAnsi="Times New Roman" w:cs="Times New Roman"/>
          <w:bCs/>
          <w:iCs/>
          <w:sz w:val="24"/>
          <w:szCs w:val="24"/>
          <w:lang w:val="en-GB"/>
        </w:rPr>
        <w:t>s</w:t>
      </w:r>
      <w:r w:rsidRPr="00892DB1">
        <w:rPr>
          <w:rFonts w:ascii="Times New Roman" w:eastAsia="Calibri" w:hAnsi="Times New Roman" w:cs="Times New Roman"/>
          <w:bCs/>
          <w:iCs/>
          <w:sz w:val="24"/>
          <w:szCs w:val="24"/>
          <w:lang w:val="en-GB"/>
        </w:rPr>
        <w:t>es the Cronbach</w:t>
      </w:r>
      <w:r w:rsidRPr="00892DB1">
        <w:rPr>
          <w:rFonts w:ascii="Times New Roman" w:eastAsia="Calibri" w:hAnsi="Times New Roman" w:cs="Times New Roman"/>
          <w:bCs/>
          <w:iCs/>
          <w:sz w:val="24"/>
          <w:szCs w:val="24"/>
          <w:lang w:val="en-GB"/>
        </w:rPr>
        <w:t>’</w:t>
      </w:r>
      <w:r w:rsidRPr="00892DB1">
        <w:rPr>
          <w:rFonts w:ascii="Times New Roman" w:eastAsia="Calibri" w:hAnsi="Times New Roman" w:cs="Times New Roman"/>
          <w:bCs/>
          <w:iCs/>
          <w:sz w:val="24"/>
          <w:szCs w:val="24"/>
          <w:lang w:val="en-GB"/>
        </w:rPr>
        <w:t>s alpha values for each construct in the study.</w:t>
      </w:r>
      <w:r w:rsidR="004910A5" w:rsidRPr="00892DB1">
        <w:rPr>
          <w:rFonts w:ascii="Times New Roman" w:eastAsia="Calibri" w:hAnsi="Times New Roman" w:cs="Times New Roman"/>
          <w:bCs/>
          <w:iCs/>
          <w:sz w:val="24"/>
          <w:szCs w:val="24"/>
          <w:lang w:val="en-GB"/>
        </w:rPr>
        <w:t xml:space="preserve"> </w:t>
      </w:r>
      <w:r w:rsidRPr="00892DB1">
        <w:rPr>
          <w:rFonts w:ascii="Times New Roman" w:eastAsia="Calibri" w:hAnsi="Times New Roman" w:cs="Times New Roman"/>
          <w:bCs/>
          <w:iCs/>
          <w:sz w:val="24"/>
          <w:szCs w:val="24"/>
          <w:lang w:val="en-GB"/>
        </w:rPr>
        <w:t xml:space="preserve"> These values indicate high internal consistency for the survey items associated with each construct, ranging from 0.76 to 0.89.</w:t>
      </w:r>
      <w:r w:rsidR="004910A5" w:rsidRPr="00892DB1">
        <w:rPr>
          <w:rFonts w:ascii="Times New Roman" w:eastAsia="Calibri" w:hAnsi="Times New Roman" w:cs="Times New Roman"/>
          <w:bCs/>
          <w:iCs/>
          <w:sz w:val="24"/>
          <w:szCs w:val="24"/>
          <w:lang w:val="en-GB"/>
        </w:rPr>
        <w:t xml:space="preserve"> </w:t>
      </w:r>
      <w:r w:rsidRPr="00892DB1">
        <w:rPr>
          <w:rFonts w:ascii="Times New Roman" w:eastAsia="Calibri" w:hAnsi="Times New Roman" w:cs="Times New Roman"/>
          <w:bCs/>
          <w:iCs/>
          <w:sz w:val="24"/>
          <w:szCs w:val="24"/>
          <w:lang w:val="en-GB"/>
        </w:rPr>
        <w:t xml:space="preserve"> This suggests that the survey items are reliable measures of the respective constructs, such as Relative Advantage, Compatibility, Perceived Complexity, Trialability, and Observability, and the study's instruments are robust.</w:t>
      </w:r>
      <w:r w:rsidR="004910A5" w:rsidRPr="00892DB1">
        <w:rPr>
          <w:rFonts w:ascii="Times New Roman" w:eastAsia="Calibri" w:hAnsi="Times New Roman" w:cs="Times New Roman"/>
          <w:bCs/>
          <w:iCs/>
          <w:sz w:val="24"/>
          <w:szCs w:val="24"/>
          <w:lang w:val="en-GB"/>
        </w:rPr>
        <w:t xml:space="preserve"> </w:t>
      </w:r>
      <w:r w:rsidRPr="00892DB1">
        <w:rPr>
          <w:rFonts w:ascii="Times New Roman" w:eastAsia="Calibri" w:hAnsi="Times New Roman" w:cs="Times New Roman"/>
          <w:bCs/>
          <w:iCs/>
          <w:sz w:val="24"/>
          <w:szCs w:val="24"/>
          <w:lang w:val="en-GB"/>
        </w:rPr>
        <w:t xml:space="preserve"> According to Hinton (2014), the measuring items</w:t>
      </w:r>
      <w:r w:rsidRPr="00892DB1">
        <w:rPr>
          <w:rFonts w:ascii="Times New Roman" w:eastAsia="Calibri" w:hAnsi="Times New Roman" w:cs="Times New Roman"/>
          <w:bCs/>
          <w:iCs/>
          <w:sz w:val="24"/>
          <w:szCs w:val="24"/>
          <w:lang w:val="en-GB"/>
        </w:rPr>
        <w:t>’</w:t>
      </w:r>
      <w:r w:rsidRPr="00892DB1">
        <w:rPr>
          <w:rFonts w:ascii="Times New Roman" w:eastAsia="Calibri" w:hAnsi="Times New Roman" w:cs="Times New Roman"/>
          <w:bCs/>
          <w:iCs/>
          <w:sz w:val="24"/>
          <w:szCs w:val="24"/>
          <w:lang w:val="en-GB"/>
        </w:rPr>
        <w:t xml:space="preserve"> internal validity is confirmed by Cronbach</w:t>
      </w:r>
      <w:r w:rsidRPr="00892DB1">
        <w:rPr>
          <w:rFonts w:ascii="Times New Roman" w:eastAsia="Calibri" w:hAnsi="Times New Roman" w:cs="Times New Roman"/>
          <w:bCs/>
          <w:iCs/>
          <w:sz w:val="24"/>
          <w:szCs w:val="24"/>
          <w:lang w:val="en-GB"/>
        </w:rPr>
        <w:t>’</w:t>
      </w:r>
      <w:r w:rsidRPr="00892DB1">
        <w:rPr>
          <w:rFonts w:ascii="Times New Roman" w:eastAsia="Calibri" w:hAnsi="Times New Roman" w:cs="Times New Roman"/>
          <w:bCs/>
          <w:iCs/>
          <w:sz w:val="24"/>
          <w:szCs w:val="24"/>
          <w:lang w:val="en-GB"/>
        </w:rPr>
        <w:t>s alpha values exceeding 0.70</w:t>
      </w:r>
      <w:r w:rsidRPr="00892DB1">
        <w:rPr>
          <w:rFonts w:ascii="Times New Roman" w:eastAsia="Calibri" w:hAnsi="Times New Roman" w:cs="Times New Roman"/>
          <w:bCs/>
          <w:iCs/>
          <w:sz w:val="24"/>
          <w:szCs w:val="24"/>
          <w:lang w:val="en-GB"/>
        </w:rPr>
        <w:t>.</w:t>
      </w:r>
    </w:p>
    <w:tbl>
      <w:tblPr>
        <w:tblStyle w:val="TableGrid"/>
        <w:tblW w:w="0" w:type="auto"/>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430"/>
      </w:tblGrid>
      <w:tr w:rsidR="00892DB1" w:rsidRPr="00892DB1" w14:paraId="78C00729" w14:textId="77777777" w:rsidTr="006C6BF5">
        <w:tc>
          <w:tcPr>
            <w:tcW w:w="4590" w:type="dxa"/>
            <w:tcBorders>
              <w:top w:val="single" w:sz="4" w:space="0" w:color="auto"/>
              <w:bottom w:val="single" w:sz="4" w:space="0" w:color="auto"/>
            </w:tcBorders>
          </w:tcPr>
          <w:p w14:paraId="21EFD2D4" w14:textId="660667C9" w:rsidR="00E04DCF" w:rsidRPr="00892DB1" w:rsidRDefault="00E04DCF" w:rsidP="00E20B76">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b/>
                <w:bCs/>
                <w:sz w:val="18"/>
                <w:szCs w:val="18"/>
                <w:lang w:val="en-GB"/>
              </w:rPr>
              <w:lastRenderedPageBreak/>
              <w:t>Construct</w:t>
            </w:r>
            <w:r w:rsidRPr="00892DB1">
              <w:rPr>
                <w:rFonts w:ascii="Times New Roman" w:eastAsia="Calibri" w:hAnsi="Times New Roman" w:cs="Times New Roman"/>
                <w:b/>
                <w:bCs/>
                <w:sz w:val="18"/>
                <w:szCs w:val="18"/>
                <w:lang w:val="en-GB"/>
              </w:rPr>
              <w:tab/>
            </w:r>
          </w:p>
        </w:tc>
        <w:tc>
          <w:tcPr>
            <w:tcW w:w="2430" w:type="dxa"/>
            <w:tcBorders>
              <w:top w:val="single" w:sz="4" w:space="0" w:color="auto"/>
              <w:bottom w:val="single" w:sz="4" w:space="0" w:color="auto"/>
            </w:tcBorders>
          </w:tcPr>
          <w:p w14:paraId="0877D8AD" w14:textId="77777777" w:rsidR="00E04DCF" w:rsidRPr="00892DB1" w:rsidRDefault="00E04DCF" w:rsidP="00E20B76">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b/>
                <w:bCs/>
                <w:sz w:val="18"/>
                <w:szCs w:val="18"/>
                <w:lang w:val="en-GB"/>
              </w:rPr>
              <w:t>Cronbach's Alpha</w:t>
            </w:r>
          </w:p>
        </w:tc>
      </w:tr>
      <w:tr w:rsidR="00892DB1" w:rsidRPr="00892DB1" w14:paraId="4216AEBC" w14:textId="77777777" w:rsidTr="006C6BF5">
        <w:tc>
          <w:tcPr>
            <w:tcW w:w="4590" w:type="dxa"/>
            <w:tcBorders>
              <w:top w:val="single" w:sz="4" w:space="0" w:color="auto"/>
            </w:tcBorders>
          </w:tcPr>
          <w:p w14:paraId="79DFB770"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Relative Advantage</w:t>
            </w:r>
          </w:p>
        </w:tc>
        <w:tc>
          <w:tcPr>
            <w:tcW w:w="2430" w:type="dxa"/>
            <w:tcBorders>
              <w:top w:val="single" w:sz="4" w:space="0" w:color="auto"/>
            </w:tcBorders>
          </w:tcPr>
          <w:p w14:paraId="168D3428"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0.89</w:t>
            </w:r>
          </w:p>
        </w:tc>
      </w:tr>
      <w:tr w:rsidR="00892DB1" w:rsidRPr="00892DB1" w14:paraId="41D51CA1" w14:textId="77777777" w:rsidTr="006C6BF5">
        <w:tc>
          <w:tcPr>
            <w:tcW w:w="4590" w:type="dxa"/>
          </w:tcPr>
          <w:p w14:paraId="7B3A31B8"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Compatibility</w:t>
            </w:r>
          </w:p>
        </w:tc>
        <w:tc>
          <w:tcPr>
            <w:tcW w:w="2430" w:type="dxa"/>
          </w:tcPr>
          <w:p w14:paraId="02924E5E"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0.76</w:t>
            </w:r>
          </w:p>
        </w:tc>
      </w:tr>
      <w:tr w:rsidR="00892DB1" w:rsidRPr="00892DB1" w14:paraId="3071C9EA" w14:textId="77777777" w:rsidTr="006C6BF5">
        <w:tc>
          <w:tcPr>
            <w:tcW w:w="4590" w:type="dxa"/>
          </w:tcPr>
          <w:p w14:paraId="27B813F9"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Perceived Complexity</w:t>
            </w:r>
          </w:p>
        </w:tc>
        <w:tc>
          <w:tcPr>
            <w:tcW w:w="2430" w:type="dxa"/>
          </w:tcPr>
          <w:p w14:paraId="5BE30CE0"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0.78</w:t>
            </w:r>
          </w:p>
        </w:tc>
      </w:tr>
      <w:tr w:rsidR="00892DB1" w:rsidRPr="00892DB1" w14:paraId="69195EF9" w14:textId="77777777" w:rsidTr="006C6BF5">
        <w:tc>
          <w:tcPr>
            <w:tcW w:w="4590" w:type="dxa"/>
          </w:tcPr>
          <w:p w14:paraId="185BD600"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Trialability</w:t>
            </w:r>
          </w:p>
        </w:tc>
        <w:tc>
          <w:tcPr>
            <w:tcW w:w="2430" w:type="dxa"/>
          </w:tcPr>
          <w:p w14:paraId="162D7620"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0.84</w:t>
            </w:r>
          </w:p>
        </w:tc>
      </w:tr>
      <w:tr w:rsidR="00892DB1" w:rsidRPr="00892DB1" w14:paraId="7B4A322C" w14:textId="77777777" w:rsidTr="006C6BF5">
        <w:tc>
          <w:tcPr>
            <w:tcW w:w="4590" w:type="dxa"/>
            <w:tcBorders>
              <w:bottom w:val="single" w:sz="4" w:space="0" w:color="auto"/>
            </w:tcBorders>
          </w:tcPr>
          <w:p w14:paraId="0D5D5CE3"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Observability</w:t>
            </w:r>
          </w:p>
        </w:tc>
        <w:tc>
          <w:tcPr>
            <w:tcW w:w="2430" w:type="dxa"/>
            <w:tcBorders>
              <w:bottom w:val="single" w:sz="4" w:space="0" w:color="auto"/>
            </w:tcBorders>
          </w:tcPr>
          <w:p w14:paraId="51C12F8E" w14:textId="77777777" w:rsidR="00E04DCF" w:rsidRPr="00892DB1" w:rsidRDefault="00E04DCF" w:rsidP="00E20B76">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0.87</w:t>
            </w:r>
          </w:p>
        </w:tc>
      </w:tr>
    </w:tbl>
    <w:p w14:paraId="07DACA73" w14:textId="08F6A05F" w:rsidR="0092325A" w:rsidRPr="00892DB1" w:rsidRDefault="00CF37C1" w:rsidP="00E20B76">
      <w:pPr>
        <w:spacing w:after="360" w:line="240" w:lineRule="auto"/>
        <w:jc w:val="center"/>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Table 3: Cronbach</w:t>
      </w:r>
      <w:r w:rsidR="00E20B76" w:rsidRPr="00892DB1">
        <w:rPr>
          <w:rFonts w:ascii="Times New Roman" w:eastAsia="Calibri" w:hAnsi="Times New Roman" w:cs="Times New Roman"/>
          <w:b/>
          <w:bCs/>
          <w:sz w:val="24"/>
          <w:szCs w:val="24"/>
          <w:lang w:val="en-GB"/>
        </w:rPr>
        <w:t>’</w:t>
      </w:r>
      <w:r w:rsidRPr="00892DB1">
        <w:rPr>
          <w:rFonts w:ascii="Times New Roman" w:eastAsia="Calibri" w:hAnsi="Times New Roman" w:cs="Times New Roman"/>
          <w:b/>
          <w:bCs/>
          <w:sz w:val="24"/>
          <w:szCs w:val="24"/>
          <w:lang w:val="en-GB"/>
        </w:rPr>
        <w:t>s alpha values for each construct</w:t>
      </w:r>
    </w:p>
    <w:p w14:paraId="13DCA594" w14:textId="4B659E1B" w:rsidR="00E04DCF" w:rsidRPr="00892DB1" w:rsidRDefault="00CF37C1" w:rsidP="00CF37C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Table 4 provides descriptive statistical summaries, including mean and standard deviation, for variables pertinent to the study on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adoption.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It indicates a relatively high average adoption rate among firms (mean of 1.8) with minimal variation (standard deviation of 0.4), suggesting widespread acceptance.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Across industry sectors—Finance, Supply Chain Management, Healthcare, and Technology—the data reveal uniform distribution with both mean and standard deviation at 0.27, implying no significant difference in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rates among these sectors.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Gender distribution is evenly split (mean of 0.50), reflecting balanced participation across male and female respondents.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age of participants shows a broad range (mean of 35.4 years, standard deviation of 10.2), highlighting diversity among respondents.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Firm sizes exhibit moderate variability (mean of 2.5), indicating a mix of small to medium enterprises in the study.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Notably, perceptions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Relative Advantage and Observability are positive (means of 4.1 and 4.3, respectively), contrasting with mixed opinions on its Perceived Complexity (mean of 2.8).</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summary underscores the nuanced perspectives on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benefits and implementation challenges across various firm profiles and industries.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2520"/>
        <w:gridCol w:w="1772"/>
      </w:tblGrid>
      <w:tr w:rsidR="00892DB1" w:rsidRPr="00892DB1" w14:paraId="6BA9903F" w14:textId="77777777" w:rsidTr="006C6BF5">
        <w:tc>
          <w:tcPr>
            <w:tcW w:w="5058" w:type="dxa"/>
            <w:tcBorders>
              <w:top w:val="single" w:sz="12" w:space="0" w:color="auto"/>
              <w:bottom w:val="single" w:sz="12" w:space="0" w:color="auto"/>
            </w:tcBorders>
            <w:vAlign w:val="bottom"/>
          </w:tcPr>
          <w:p w14:paraId="23835039" w14:textId="004027CC" w:rsidR="0092325A" w:rsidRPr="00892DB1" w:rsidRDefault="0092325A" w:rsidP="00E20B76">
            <w:pPr>
              <w:spacing w:after="120"/>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Variable</w:t>
            </w:r>
          </w:p>
        </w:tc>
        <w:tc>
          <w:tcPr>
            <w:tcW w:w="2520" w:type="dxa"/>
            <w:tcBorders>
              <w:top w:val="single" w:sz="12" w:space="0" w:color="auto"/>
              <w:bottom w:val="single" w:sz="12" w:space="0" w:color="auto"/>
            </w:tcBorders>
            <w:vAlign w:val="bottom"/>
          </w:tcPr>
          <w:p w14:paraId="7FA96076" w14:textId="38435F0D"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Mean</w:t>
            </w:r>
          </w:p>
        </w:tc>
        <w:tc>
          <w:tcPr>
            <w:tcW w:w="1772" w:type="dxa"/>
            <w:tcBorders>
              <w:top w:val="single" w:sz="12" w:space="0" w:color="auto"/>
              <w:bottom w:val="single" w:sz="12" w:space="0" w:color="auto"/>
            </w:tcBorders>
            <w:vAlign w:val="bottom"/>
          </w:tcPr>
          <w:p w14:paraId="1FE69331" w14:textId="0BA25A6E"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Std Dev</w:t>
            </w:r>
          </w:p>
        </w:tc>
      </w:tr>
      <w:tr w:rsidR="00892DB1" w:rsidRPr="00892DB1" w14:paraId="7EE28330" w14:textId="77777777" w:rsidTr="006C6BF5">
        <w:tc>
          <w:tcPr>
            <w:tcW w:w="5058" w:type="dxa"/>
            <w:tcBorders>
              <w:top w:val="single" w:sz="12" w:space="0" w:color="auto"/>
            </w:tcBorders>
          </w:tcPr>
          <w:p w14:paraId="630FABBC" w14:textId="0B5E7C39" w:rsidR="0092325A" w:rsidRPr="00892DB1" w:rsidRDefault="0092325A" w:rsidP="00E20B76">
            <w:pPr>
              <w:spacing w:after="120"/>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Firm-level Adoption of Blockchain Technology</w:t>
            </w:r>
          </w:p>
        </w:tc>
        <w:tc>
          <w:tcPr>
            <w:tcW w:w="2520" w:type="dxa"/>
            <w:tcBorders>
              <w:top w:val="single" w:sz="12" w:space="0" w:color="auto"/>
            </w:tcBorders>
          </w:tcPr>
          <w:p w14:paraId="6B3C2608" w14:textId="2C4F95C6"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1.8</w:t>
            </w:r>
          </w:p>
        </w:tc>
        <w:tc>
          <w:tcPr>
            <w:tcW w:w="1772" w:type="dxa"/>
            <w:tcBorders>
              <w:top w:val="single" w:sz="12" w:space="0" w:color="auto"/>
            </w:tcBorders>
          </w:tcPr>
          <w:p w14:paraId="7D8BFFD5" w14:textId="36BBB8A4"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0.4</w:t>
            </w:r>
          </w:p>
        </w:tc>
      </w:tr>
      <w:tr w:rsidR="00892DB1" w:rsidRPr="00892DB1" w14:paraId="7E82C7D0" w14:textId="77777777" w:rsidTr="006C6BF5">
        <w:tc>
          <w:tcPr>
            <w:tcW w:w="5058" w:type="dxa"/>
            <w:vAlign w:val="bottom"/>
          </w:tcPr>
          <w:p w14:paraId="3FEEE7FA" w14:textId="0B9AD208" w:rsidR="0092325A" w:rsidRPr="00892DB1" w:rsidRDefault="0092325A" w:rsidP="00E20B76">
            <w:pPr>
              <w:spacing w:after="120"/>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Finance Industry</w:t>
            </w:r>
          </w:p>
        </w:tc>
        <w:tc>
          <w:tcPr>
            <w:tcW w:w="2520" w:type="dxa"/>
          </w:tcPr>
          <w:p w14:paraId="4B463CDC" w14:textId="383B52D5"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0.27</w:t>
            </w:r>
          </w:p>
        </w:tc>
        <w:tc>
          <w:tcPr>
            <w:tcW w:w="1772" w:type="dxa"/>
          </w:tcPr>
          <w:p w14:paraId="609991FF" w14:textId="591C77C9"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0.27</w:t>
            </w:r>
          </w:p>
        </w:tc>
      </w:tr>
      <w:tr w:rsidR="00892DB1" w:rsidRPr="00892DB1" w14:paraId="57394D0A" w14:textId="77777777" w:rsidTr="006C6BF5">
        <w:tc>
          <w:tcPr>
            <w:tcW w:w="5058" w:type="dxa"/>
            <w:vAlign w:val="bottom"/>
          </w:tcPr>
          <w:p w14:paraId="72440E17" w14:textId="4D783195" w:rsidR="0092325A" w:rsidRPr="00892DB1" w:rsidRDefault="0092325A" w:rsidP="00E20B76">
            <w:pPr>
              <w:spacing w:after="120"/>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Supply Chain Management Industry</w:t>
            </w:r>
          </w:p>
        </w:tc>
        <w:tc>
          <w:tcPr>
            <w:tcW w:w="2520" w:type="dxa"/>
          </w:tcPr>
          <w:p w14:paraId="37DD71EE" w14:textId="04B115B9"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0.27</w:t>
            </w:r>
          </w:p>
        </w:tc>
        <w:tc>
          <w:tcPr>
            <w:tcW w:w="1772" w:type="dxa"/>
          </w:tcPr>
          <w:p w14:paraId="45688EC1" w14:textId="189AFFF9"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0.27</w:t>
            </w:r>
          </w:p>
        </w:tc>
      </w:tr>
      <w:tr w:rsidR="00892DB1" w:rsidRPr="00892DB1" w14:paraId="69D598B9" w14:textId="77777777" w:rsidTr="006C6BF5">
        <w:tc>
          <w:tcPr>
            <w:tcW w:w="5058" w:type="dxa"/>
            <w:vAlign w:val="bottom"/>
          </w:tcPr>
          <w:p w14:paraId="1BA02279" w14:textId="1712EF35" w:rsidR="0092325A" w:rsidRPr="00892DB1" w:rsidRDefault="0092325A" w:rsidP="00E20B76">
            <w:pPr>
              <w:spacing w:after="120"/>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Healthcare</w:t>
            </w:r>
            <w:r w:rsidRPr="00892DB1">
              <w:rPr>
                <w:rFonts w:ascii="Times New Roman" w:hAnsi="Times New Roman" w:cs="Times New Roman"/>
                <w:sz w:val="18"/>
                <w:szCs w:val="18"/>
              </w:rPr>
              <w:t xml:space="preserve"> </w:t>
            </w:r>
            <w:r w:rsidRPr="00892DB1">
              <w:rPr>
                <w:rFonts w:ascii="Times New Roman" w:eastAsia="Calibri" w:hAnsi="Times New Roman" w:cs="Times New Roman"/>
                <w:sz w:val="18"/>
                <w:szCs w:val="18"/>
                <w:lang w:val="en-GB"/>
              </w:rPr>
              <w:t>Industry</w:t>
            </w:r>
          </w:p>
        </w:tc>
        <w:tc>
          <w:tcPr>
            <w:tcW w:w="2520" w:type="dxa"/>
          </w:tcPr>
          <w:p w14:paraId="69574383" w14:textId="0D5ABBEB"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0.27</w:t>
            </w:r>
          </w:p>
        </w:tc>
        <w:tc>
          <w:tcPr>
            <w:tcW w:w="1772" w:type="dxa"/>
          </w:tcPr>
          <w:p w14:paraId="53C5E456" w14:textId="6CE7CC48"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0.27</w:t>
            </w:r>
          </w:p>
        </w:tc>
      </w:tr>
      <w:tr w:rsidR="00892DB1" w:rsidRPr="00892DB1" w14:paraId="3AD19AF7" w14:textId="77777777" w:rsidTr="006C6BF5">
        <w:tc>
          <w:tcPr>
            <w:tcW w:w="5058" w:type="dxa"/>
            <w:vAlign w:val="bottom"/>
          </w:tcPr>
          <w:p w14:paraId="07295FF3" w14:textId="4C6F8212" w:rsidR="0092325A" w:rsidRPr="00892DB1" w:rsidRDefault="0092325A" w:rsidP="00E20B76">
            <w:pPr>
              <w:spacing w:after="120"/>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Technology</w:t>
            </w:r>
            <w:r w:rsidRPr="00892DB1">
              <w:rPr>
                <w:rFonts w:ascii="Times New Roman" w:hAnsi="Times New Roman" w:cs="Times New Roman"/>
                <w:sz w:val="18"/>
                <w:szCs w:val="18"/>
              </w:rPr>
              <w:t xml:space="preserve"> </w:t>
            </w:r>
            <w:r w:rsidRPr="00892DB1">
              <w:rPr>
                <w:rFonts w:ascii="Times New Roman" w:eastAsia="Calibri" w:hAnsi="Times New Roman" w:cs="Times New Roman"/>
                <w:sz w:val="18"/>
                <w:szCs w:val="18"/>
                <w:lang w:val="en-GB"/>
              </w:rPr>
              <w:t>Industry</w:t>
            </w:r>
          </w:p>
        </w:tc>
        <w:tc>
          <w:tcPr>
            <w:tcW w:w="2520" w:type="dxa"/>
          </w:tcPr>
          <w:p w14:paraId="5952AEC3" w14:textId="1394E2EA"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0.27</w:t>
            </w:r>
          </w:p>
        </w:tc>
        <w:tc>
          <w:tcPr>
            <w:tcW w:w="1772" w:type="dxa"/>
          </w:tcPr>
          <w:p w14:paraId="5407659A" w14:textId="51D1EF1E"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0.27</w:t>
            </w:r>
          </w:p>
        </w:tc>
      </w:tr>
      <w:tr w:rsidR="00892DB1" w:rsidRPr="00892DB1" w14:paraId="0A063F73" w14:textId="77777777" w:rsidTr="006C6BF5">
        <w:tc>
          <w:tcPr>
            <w:tcW w:w="5058" w:type="dxa"/>
            <w:vAlign w:val="bottom"/>
          </w:tcPr>
          <w:p w14:paraId="7F31D208" w14:textId="1BD911A5" w:rsidR="0092325A" w:rsidRPr="00892DB1" w:rsidRDefault="0092325A" w:rsidP="00E20B76">
            <w:pPr>
              <w:spacing w:after="120"/>
              <w:jc w:val="both"/>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Gender</w:t>
            </w:r>
          </w:p>
        </w:tc>
        <w:tc>
          <w:tcPr>
            <w:tcW w:w="2520" w:type="dxa"/>
          </w:tcPr>
          <w:p w14:paraId="35538C78" w14:textId="043197F0"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0.50</w:t>
            </w:r>
          </w:p>
        </w:tc>
        <w:tc>
          <w:tcPr>
            <w:tcW w:w="1772" w:type="dxa"/>
          </w:tcPr>
          <w:p w14:paraId="6140B255" w14:textId="2C21FF37" w:rsidR="0092325A" w:rsidRPr="00892DB1" w:rsidRDefault="0092325A" w:rsidP="00E20B76">
            <w:pPr>
              <w:spacing w:after="120"/>
              <w:jc w:val="center"/>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0.50</w:t>
            </w:r>
          </w:p>
        </w:tc>
      </w:tr>
      <w:tr w:rsidR="00892DB1" w:rsidRPr="00892DB1" w14:paraId="15CADFA6" w14:textId="77777777" w:rsidTr="006C6BF5">
        <w:tc>
          <w:tcPr>
            <w:tcW w:w="5058" w:type="dxa"/>
            <w:vAlign w:val="bottom"/>
          </w:tcPr>
          <w:p w14:paraId="2CBCC6B7" w14:textId="7186B085" w:rsidR="0092325A" w:rsidRPr="00892DB1" w:rsidRDefault="0092325A" w:rsidP="00E20B76">
            <w:pPr>
              <w:spacing w:after="120"/>
              <w:jc w:val="both"/>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Age</w:t>
            </w:r>
          </w:p>
        </w:tc>
        <w:tc>
          <w:tcPr>
            <w:tcW w:w="2520" w:type="dxa"/>
          </w:tcPr>
          <w:p w14:paraId="61202D33" w14:textId="7D9E7ED7"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35.4</w:t>
            </w:r>
          </w:p>
        </w:tc>
        <w:tc>
          <w:tcPr>
            <w:tcW w:w="1772" w:type="dxa"/>
          </w:tcPr>
          <w:p w14:paraId="2A72EBC0" w14:textId="61DC4650"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10.2</w:t>
            </w:r>
          </w:p>
        </w:tc>
      </w:tr>
      <w:tr w:rsidR="00892DB1" w:rsidRPr="00892DB1" w14:paraId="2C617595" w14:textId="77777777" w:rsidTr="006C6BF5">
        <w:tc>
          <w:tcPr>
            <w:tcW w:w="5058" w:type="dxa"/>
            <w:vAlign w:val="bottom"/>
          </w:tcPr>
          <w:p w14:paraId="22F28DF1" w14:textId="572EC664" w:rsidR="0092325A" w:rsidRPr="00892DB1" w:rsidRDefault="0092325A" w:rsidP="00E20B76">
            <w:pPr>
              <w:spacing w:after="120"/>
              <w:jc w:val="both"/>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Firm Size</w:t>
            </w:r>
          </w:p>
        </w:tc>
        <w:tc>
          <w:tcPr>
            <w:tcW w:w="2520" w:type="dxa"/>
          </w:tcPr>
          <w:p w14:paraId="4E3C1797" w14:textId="44750833"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2.5</w:t>
            </w:r>
          </w:p>
        </w:tc>
        <w:tc>
          <w:tcPr>
            <w:tcW w:w="1772" w:type="dxa"/>
          </w:tcPr>
          <w:p w14:paraId="7261C8CE" w14:textId="1771083F"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0.8</w:t>
            </w:r>
          </w:p>
        </w:tc>
      </w:tr>
      <w:tr w:rsidR="00892DB1" w:rsidRPr="00892DB1" w14:paraId="1850B83C" w14:textId="77777777" w:rsidTr="006C6BF5">
        <w:tc>
          <w:tcPr>
            <w:tcW w:w="5058" w:type="dxa"/>
            <w:vAlign w:val="bottom"/>
          </w:tcPr>
          <w:p w14:paraId="613CE7AA" w14:textId="6BB89017" w:rsidR="0092325A" w:rsidRPr="00892DB1" w:rsidRDefault="0092325A" w:rsidP="00E20B76">
            <w:pPr>
              <w:spacing w:after="120"/>
              <w:jc w:val="both"/>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Relative Advantage</w:t>
            </w:r>
          </w:p>
        </w:tc>
        <w:tc>
          <w:tcPr>
            <w:tcW w:w="2520" w:type="dxa"/>
          </w:tcPr>
          <w:p w14:paraId="789051A0" w14:textId="58C85D60"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4.1</w:t>
            </w:r>
          </w:p>
        </w:tc>
        <w:tc>
          <w:tcPr>
            <w:tcW w:w="1772" w:type="dxa"/>
          </w:tcPr>
          <w:p w14:paraId="53986467" w14:textId="515F9009"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0.6</w:t>
            </w:r>
          </w:p>
        </w:tc>
      </w:tr>
      <w:tr w:rsidR="00892DB1" w:rsidRPr="00892DB1" w14:paraId="328B4BB5" w14:textId="77777777" w:rsidTr="006C6BF5">
        <w:tc>
          <w:tcPr>
            <w:tcW w:w="5058" w:type="dxa"/>
            <w:vAlign w:val="bottom"/>
          </w:tcPr>
          <w:p w14:paraId="30660DB0" w14:textId="104FE20E" w:rsidR="0092325A" w:rsidRPr="00892DB1" w:rsidRDefault="0092325A" w:rsidP="00E20B76">
            <w:pPr>
              <w:spacing w:after="120"/>
              <w:jc w:val="both"/>
              <w:rPr>
                <w:rFonts w:ascii="Times New Roman" w:eastAsia="Calibri" w:hAnsi="Times New Roman" w:cs="Times New Roman"/>
                <w:sz w:val="18"/>
                <w:szCs w:val="18"/>
                <w:lang w:val="en-GB"/>
              </w:rPr>
            </w:pPr>
            <w:r w:rsidRPr="00892DB1">
              <w:rPr>
                <w:rFonts w:ascii="Times New Roman" w:eastAsia="Times New Roman" w:hAnsi="Times New Roman" w:cs="Times New Roman"/>
                <w:sz w:val="18"/>
                <w:szCs w:val="18"/>
              </w:rPr>
              <w:t>Compatibility</w:t>
            </w:r>
          </w:p>
        </w:tc>
        <w:tc>
          <w:tcPr>
            <w:tcW w:w="2520" w:type="dxa"/>
          </w:tcPr>
          <w:p w14:paraId="5627E13E" w14:textId="19B30558"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3.6</w:t>
            </w:r>
          </w:p>
        </w:tc>
        <w:tc>
          <w:tcPr>
            <w:tcW w:w="1772" w:type="dxa"/>
          </w:tcPr>
          <w:p w14:paraId="52F8EC3A" w14:textId="01F9DD23"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0.5</w:t>
            </w:r>
          </w:p>
        </w:tc>
      </w:tr>
      <w:tr w:rsidR="00892DB1" w:rsidRPr="00892DB1" w14:paraId="2631CA28" w14:textId="77777777" w:rsidTr="006C6BF5">
        <w:tc>
          <w:tcPr>
            <w:tcW w:w="5058" w:type="dxa"/>
            <w:vAlign w:val="bottom"/>
          </w:tcPr>
          <w:p w14:paraId="701A8FCA" w14:textId="639FFE89" w:rsidR="0092325A" w:rsidRPr="00892DB1" w:rsidRDefault="0092325A" w:rsidP="00E20B76">
            <w:pPr>
              <w:spacing w:after="120"/>
              <w:jc w:val="both"/>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Perceived Complexity</w:t>
            </w:r>
          </w:p>
        </w:tc>
        <w:tc>
          <w:tcPr>
            <w:tcW w:w="2520" w:type="dxa"/>
          </w:tcPr>
          <w:p w14:paraId="460B287A" w14:textId="03E0AFCE"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2.8</w:t>
            </w:r>
          </w:p>
        </w:tc>
        <w:tc>
          <w:tcPr>
            <w:tcW w:w="1772" w:type="dxa"/>
          </w:tcPr>
          <w:p w14:paraId="351C9FF8" w14:textId="637C8BC7"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0.9</w:t>
            </w:r>
          </w:p>
        </w:tc>
      </w:tr>
      <w:tr w:rsidR="00892DB1" w:rsidRPr="00892DB1" w14:paraId="23C3DBD6" w14:textId="77777777" w:rsidTr="006C6BF5">
        <w:tc>
          <w:tcPr>
            <w:tcW w:w="5058" w:type="dxa"/>
            <w:vAlign w:val="bottom"/>
          </w:tcPr>
          <w:p w14:paraId="0768E049" w14:textId="0BF4CA9B" w:rsidR="0092325A" w:rsidRPr="00892DB1" w:rsidRDefault="0092325A" w:rsidP="00E20B76">
            <w:pPr>
              <w:spacing w:after="120"/>
              <w:jc w:val="both"/>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Trialability</w:t>
            </w:r>
          </w:p>
        </w:tc>
        <w:tc>
          <w:tcPr>
            <w:tcW w:w="2520" w:type="dxa"/>
          </w:tcPr>
          <w:p w14:paraId="5D70FE00" w14:textId="5DC5131A"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3.4</w:t>
            </w:r>
          </w:p>
        </w:tc>
        <w:tc>
          <w:tcPr>
            <w:tcW w:w="1772" w:type="dxa"/>
          </w:tcPr>
          <w:p w14:paraId="52CD29A7" w14:textId="77435E64"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0.5</w:t>
            </w:r>
          </w:p>
        </w:tc>
      </w:tr>
      <w:tr w:rsidR="00892DB1" w:rsidRPr="00892DB1" w14:paraId="52805E5E" w14:textId="77777777" w:rsidTr="006C6BF5">
        <w:tc>
          <w:tcPr>
            <w:tcW w:w="5058" w:type="dxa"/>
            <w:tcBorders>
              <w:bottom w:val="single" w:sz="12" w:space="0" w:color="auto"/>
            </w:tcBorders>
            <w:vAlign w:val="bottom"/>
          </w:tcPr>
          <w:p w14:paraId="25D60129" w14:textId="490D40F3" w:rsidR="0092325A" w:rsidRPr="00892DB1" w:rsidRDefault="0092325A" w:rsidP="00E20B76">
            <w:pPr>
              <w:spacing w:after="120"/>
              <w:jc w:val="both"/>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Observability</w:t>
            </w:r>
          </w:p>
        </w:tc>
        <w:tc>
          <w:tcPr>
            <w:tcW w:w="2520" w:type="dxa"/>
            <w:tcBorders>
              <w:bottom w:val="single" w:sz="12" w:space="0" w:color="auto"/>
            </w:tcBorders>
          </w:tcPr>
          <w:p w14:paraId="1DF74D6D" w14:textId="6C7ABF28"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4.3</w:t>
            </w:r>
          </w:p>
        </w:tc>
        <w:tc>
          <w:tcPr>
            <w:tcW w:w="1772" w:type="dxa"/>
            <w:tcBorders>
              <w:bottom w:val="single" w:sz="12" w:space="0" w:color="auto"/>
            </w:tcBorders>
          </w:tcPr>
          <w:p w14:paraId="336205AC" w14:textId="542DF858" w:rsidR="0092325A" w:rsidRPr="00892DB1" w:rsidRDefault="0092325A" w:rsidP="00E20B76">
            <w:pPr>
              <w:spacing w:after="120"/>
              <w:jc w:val="center"/>
              <w:rPr>
                <w:rFonts w:ascii="Times New Roman" w:eastAsia="Times New Roman" w:hAnsi="Times New Roman" w:cs="Times New Roman"/>
                <w:sz w:val="18"/>
                <w:szCs w:val="18"/>
              </w:rPr>
            </w:pPr>
            <w:r w:rsidRPr="00892DB1">
              <w:rPr>
                <w:rFonts w:ascii="Times New Roman" w:eastAsia="Times New Roman" w:hAnsi="Times New Roman" w:cs="Times New Roman"/>
                <w:sz w:val="18"/>
                <w:szCs w:val="18"/>
              </w:rPr>
              <w:t>0.7</w:t>
            </w:r>
          </w:p>
        </w:tc>
      </w:tr>
    </w:tbl>
    <w:p w14:paraId="7D148AF0" w14:textId="4C62F9DA" w:rsidR="00CF37C1" w:rsidRPr="00892DB1" w:rsidRDefault="00CF37C1" w:rsidP="00E20B76">
      <w:pPr>
        <w:spacing w:after="360" w:line="240" w:lineRule="auto"/>
        <w:jc w:val="center"/>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Table 4: Descriptive statistics</w:t>
      </w:r>
    </w:p>
    <w:p w14:paraId="09A2912B" w14:textId="0BA1FD65" w:rsidR="00CF37C1" w:rsidRPr="00892DB1" w:rsidRDefault="00CF37C1" w:rsidP="00823671">
      <w:pPr>
        <w:spacing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sz w:val="24"/>
          <w:szCs w:val="24"/>
          <w:lang w:val="en-GB"/>
        </w:rPr>
        <w:t xml:space="preserve">Table 5 showcases correlation metrics across different factors involved in </w:t>
      </w:r>
      <w:r w:rsidR="004910A5" w:rsidRPr="00892DB1">
        <w:rPr>
          <w:rFonts w:ascii="Times New Roman" w:eastAsia="Calibri" w:hAnsi="Times New Roman" w:cs="Times New Roman"/>
          <w:sz w:val="24"/>
          <w:szCs w:val="24"/>
          <w:lang w:val="en-GB"/>
        </w:rPr>
        <w:t>analy</w:t>
      </w:r>
      <w:r w:rsidR="004910A5" w:rsidRPr="00892DB1">
        <w:rPr>
          <w:rFonts w:ascii="Times New Roman" w:eastAsia="Calibri" w:hAnsi="Times New Roman" w:cs="Times New Roman"/>
          <w:sz w:val="24"/>
          <w:szCs w:val="24"/>
          <w:lang w:val="en-GB"/>
        </w:rPr>
        <w:t>s</w:t>
      </w:r>
      <w:r w:rsidR="004910A5" w:rsidRPr="00892DB1">
        <w:rPr>
          <w:rFonts w:ascii="Times New Roman" w:eastAsia="Calibri" w:hAnsi="Times New Roman" w:cs="Times New Roman"/>
          <w:sz w:val="24"/>
          <w:szCs w:val="24"/>
          <w:lang w:val="en-GB"/>
        </w:rPr>
        <w:t xml:space="preserve">ing </w:t>
      </w:r>
      <w:r w:rsidR="004910A5" w:rsidRPr="00892DB1">
        <w:rPr>
          <w:rFonts w:ascii="Times New Roman" w:eastAsia="Calibri" w:hAnsi="Times New Roman" w:cs="Times New Roman"/>
          <w:sz w:val="24"/>
          <w:szCs w:val="24"/>
          <w:lang w:val="en-GB"/>
        </w:rPr>
        <w:t>B</w:t>
      </w:r>
      <w:r w:rsidR="004910A5" w:rsidRPr="00892DB1">
        <w:rPr>
          <w:rFonts w:ascii="Times New Roman" w:eastAsia="Calibri" w:hAnsi="Times New Roman" w:cs="Times New Roman"/>
          <w:sz w:val="24"/>
          <w:szCs w:val="24"/>
          <w:lang w:val="en-GB"/>
        </w:rPr>
        <w:t>lockchain technology adoption at the firm level (FABT) and its influencers.</w:t>
      </w:r>
      <w:r w:rsidR="004910A5" w:rsidRPr="00892DB1">
        <w:rPr>
          <w:rFonts w:ascii="Times New Roman" w:eastAsia="Calibri" w:hAnsi="Times New Roman" w:cs="Times New Roman"/>
          <w:sz w:val="24"/>
          <w:szCs w:val="24"/>
          <w:lang w:val="en-GB"/>
        </w:rPr>
        <w:t xml:space="preserve"> </w:t>
      </w:r>
      <w:r w:rsidR="004910A5" w:rsidRPr="00892DB1">
        <w:rPr>
          <w:rFonts w:ascii="Times New Roman" w:eastAsia="Calibri" w:hAnsi="Times New Roman" w:cs="Times New Roman"/>
          <w:sz w:val="24"/>
          <w:szCs w:val="24"/>
          <w:lang w:val="en-GB"/>
        </w:rPr>
        <w:t xml:space="preserve"> The data does not exhibit issues of multi</w:t>
      </w:r>
      <w:r w:rsidR="004910A5"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collinearity, as demonstrated by the correlation coefficient.</w:t>
      </w:r>
      <w:r w:rsidR="004910A5" w:rsidRPr="00892DB1">
        <w:rPr>
          <w:rFonts w:ascii="Times New Roman" w:eastAsia="Calibri" w:hAnsi="Times New Roman" w:cs="Times New Roman"/>
          <w:sz w:val="24"/>
          <w:szCs w:val="24"/>
          <w:lang w:val="en-GB"/>
        </w:rPr>
        <w:t xml:space="preserve"> </w:t>
      </w:r>
      <w:r w:rsidR="004910A5" w:rsidRPr="00892DB1">
        <w:rPr>
          <w:rFonts w:ascii="Times New Roman" w:eastAsia="Calibri" w:hAnsi="Times New Roman" w:cs="Times New Roman"/>
          <w:sz w:val="24"/>
          <w:szCs w:val="24"/>
          <w:lang w:val="en-GB"/>
        </w:rPr>
        <w:t xml:space="preserve"> The correlation values do not surpass the threshold</w:t>
      </w:r>
      <w:r w:rsidRPr="00892DB1">
        <w:rPr>
          <w:rFonts w:ascii="Times New Roman" w:eastAsia="Calibri" w:hAnsi="Times New Roman" w:cs="Times New Roman"/>
          <w:sz w:val="24"/>
          <w:szCs w:val="24"/>
          <w:lang w:val="en-GB"/>
        </w:rPr>
        <w:t xml:space="preserve"> of 0.70 (as per </w:t>
      </w:r>
      <w:bookmarkStart w:id="5" w:name="_Hlk158588273"/>
      <w:r w:rsidRPr="00892DB1">
        <w:rPr>
          <w:rFonts w:ascii="Times New Roman" w:eastAsia="Calibri" w:hAnsi="Times New Roman" w:cs="Times New Roman"/>
          <w:sz w:val="24"/>
          <w:szCs w:val="24"/>
          <w:lang w:val="en-GB"/>
        </w:rPr>
        <w:t>Rumsey, 2016</w:t>
      </w:r>
      <w:bookmarkEnd w:id="5"/>
      <w:r w:rsidRPr="00892DB1">
        <w:rPr>
          <w:rFonts w:ascii="Times New Roman" w:eastAsia="Calibri" w:hAnsi="Times New Roman" w:cs="Times New Roman"/>
          <w:sz w:val="24"/>
          <w:szCs w:val="24"/>
          <w:lang w:val="en-GB"/>
        </w:rPr>
        <w:t>), staying within the permissible limits for such analysis.</w:t>
      </w:r>
    </w:p>
    <w:p w14:paraId="5A842BC2" w14:textId="77777777" w:rsidR="00CF37C1" w:rsidRPr="00892DB1" w:rsidRDefault="00CF37C1" w:rsidP="00CF37C1">
      <w:pPr>
        <w:rPr>
          <w:rFonts w:ascii="Times New Roman" w:eastAsia="Calibri" w:hAnsi="Times New Roman" w:cs="Times New Roman"/>
          <w:sz w:val="24"/>
          <w:szCs w:val="24"/>
          <w:lang w:val="en-GB"/>
        </w:rPr>
        <w:sectPr w:rsidR="00CF37C1" w:rsidRPr="00892DB1" w:rsidSect="00E53FD1">
          <w:pgSz w:w="12240" w:h="15840"/>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836"/>
        <w:gridCol w:w="820"/>
        <w:gridCol w:w="832"/>
        <w:gridCol w:w="818"/>
        <w:gridCol w:w="819"/>
        <w:gridCol w:w="820"/>
        <w:gridCol w:w="916"/>
        <w:gridCol w:w="1007"/>
        <w:gridCol w:w="876"/>
        <w:gridCol w:w="986"/>
        <w:gridCol w:w="803"/>
        <w:gridCol w:w="803"/>
        <w:gridCol w:w="803"/>
      </w:tblGrid>
      <w:tr w:rsidR="00892DB1" w:rsidRPr="00892DB1" w14:paraId="730B82D0" w14:textId="77777777" w:rsidTr="00102868">
        <w:tc>
          <w:tcPr>
            <w:tcW w:w="1008" w:type="dxa"/>
            <w:tcBorders>
              <w:top w:val="single" w:sz="4" w:space="0" w:color="auto"/>
              <w:bottom w:val="single" w:sz="4" w:space="0" w:color="auto"/>
            </w:tcBorders>
          </w:tcPr>
          <w:p w14:paraId="5964E3E0"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36" w:type="dxa"/>
            <w:tcBorders>
              <w:top w:val="single" w:sz="4" w:space="0" w:color="auto"/>
              <w:bottom w:val="single" w:sz="4" w:space="0" w:color="auto"/>
            </w:tcBorders>
            <w:vAlign w:val="bottom"/>
          </w:tcPr>
          <w:p w14:paraId="0E86FC24" w14:textId="5D1632BE"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FABT</w:t>
            </w:r>
          </w:p>
        </w:tc>
        <w:tc>
          <w:tcPr>
            <w:tcW w:w="820" w:type="dxa"/>
            <w:tcBorders>
              <w:top w:val="single" w:sz="4" w:space="0" w:color="auto"/>
              <w:bottom w:val="single" w:sz="4" w:space="0" w:color="auto"/>
            </w:tcBorders>
            <w:vAlign w:val="bottom"/>
          </w:tcPr>
          <w:p w14:paraId="6B83BCE7" w14:textId="428EEE72"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RA</w:t>
            </w:r>
          </w:p>
        </w:tc>
        <w:tc>
          <w:tcPr>
            <w:tcW w:w="832" w:type="dxa"/>
            <w:tcBorders>
              <w:top w:val="single" w:sz="4" w:space="0" w:color="auto"/>
              <w:bottom w:val="single" w:sz="4" w:space="0" w:color="auto"/>
            </w:tcBorders>
            <w:vAlign w:val="bottom"/>
          </w:tcPr>
          <w:p w14:paraId="37F2E33A" w14:textId="0BF5D30F"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OBV</w:t>
            </w:r>
          </w:p>
        </w:tc>
        <w:tc>
          <w:tcPr>
            <w:tcW w:w="818" w:type="dxa"/>
            <w:tcBorders>
              <w:top w:val="single" w:sz="4" w:space="0" w:color="auto"/>
              <w:bottom w:val="single" w:sz="4" w:space="0" w:color="auto"/>
            </w:tcBorders>
            <w:vAlign w:val="bottom"/>
          </w:tcPr>
          <w:p w14:paraId="7C0404E7" w14:textId="538E3B5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CP</w:t>
            </w:r>
          </w:p>
        </w:tc>
        <w:tc>
          <w:tcPr>
            <w:tcW w:w="819" w:type="dxa"/>
            <w:tcBorders>
              <w:top w:val="single" w:sz="4" w:space="0" w:color="auto"/>
              <w:bottom w:val="single" w:sz="4" w:space="0" w:color="auto"/>
            </w:tcBorders>
            <w:vAlign w:val="bottom"/>
          </w:tcPr>
          <w:p w14:paraId="413D1425" w14:textId="1EC3C07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PC</w:t>
            </w:r>
          </w:p>
        </w:tc>
        <w:tc>
          <w:tcPr>
            <w:tcW w:w="820" w:type="dxa"/>
            <w:tcBorders>
              <w:top w:val="single" w:sz="4" w:space="0" w:color="auto"/>
              <w:bottom w:val="single" w:sz="4" w:space="0" w:color="auto"/>
            </w:tcBorders>
            <w:vAlign w:val="bottom"/>
          </w:tcPr>
          <w:p w14:paraId="5F3A9D97" w14:textId="45771EE4"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TR</w:t>
            </w:r>
          </w:p>
        </w:tc>
        <w:tc>
          <w:tcPr>
            <w:tcW w:w="916" w:type="dxa"/>
            <w:tcBorders>
              <w:top w:val="single" w:sz="4" w:space="0" w:color="auto"/>
              <w:bottom w:val="single" w:sz="4" w:space="0" w:color="auto"/>
            </w:tcBorders>
            <w:vAlign w:val="bottom"/>
          </w:tcPr>
          <w:p w14:paraId="66BC9500" w14:textId="15C6BFA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FIN_IND</w:t>
            </w:r>
          </w:p>
        </w:tc>
        <w:tc>
          <w:tcPr>
            <w:tcW w:w="1007" w:type="dxa"/>
            <w:tcBorders>
              <w:top w:val="single" w:sz="4" w:space="0" w:color="auto"/>
              <w:bottom w:val="single" w:sz="4" w:space="0" w:color="auto"/>
            </w:tcBorders>
            <w:vAlign w:val="bottom"/>
          </w:tcPr>
          <w:p w14:paraId="6BAD1776" w14:textId="13C49537"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SCM_IND</w:t>
            </w:r>
          </w:p>
        </w:tc>
        <w:tc>
          <w:tcPr>
            <w:tcW w:w="876" w:type="dxa"/>
            <w:tcBorders>
              <w:top w:val="single" w:sz="4" w:space="0" w:color="auto"/>
              <w:bottom w:val="single" w:sz="4" w:space="0" w:color="auto"/>
            </w:tcBorders>
            <w:vAlign w:val="bottom"/>
          </w:tcPr>
          <w:p w14:paraId="6A69EA5F" w14:textId="6E22F0A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HC_IND</w:t>
            </w:r>
          </w:p>
        </w:tc>
        <w:tc>
          <w:tcPr>
            <w:tcW w:w="986" w:type="dxa"/>
            <w:tcBorders>
              <w:top w:val="single" w:sz="4" w:space="0" w:color="auto"/>
              <w:bottom w:val="single" w:sz="4" w:space="0" w:color="auto"/>
            </w:tcBorders>
            <w:vAlign w:val="bottom"/>
          </w:tcPr>
          <w:p w14:paraId="7C513CEA" w14:textId="100DF9D3" w:rsidR="00CF37C1" w:rsidRPr="00892DB1" w:rsidRDefault="00CF37C1" w:rsidP="00E20B76">
            <w:pPr>
              <w:spacing w:line="259" w:lineRule="auto"/>
              <w:rPr>
                <w:rFonts w:ascii="Times New Roman" w:eastAsia="Calibri" w:hAnsi="Times New Roman" w:cs="Times New Roman"/>
                <w:sz w:val="16"/>
                <w:szCs w:val="16"/>
                <w:lang w:val="en-GB"/>
              </w:rPr>
            </w:pPr>
            <w:proofErr w:type="spellStart"/>
            <w:r w:rsidRPr="00892DB1">
              <w:rPr>
                <w:rFonts w:ascii="Times New Roman" w:eastAsia="Calibri" w:hAnsi="Times New Roman" w:cs="Times New Roman"/>
                <w:sz w:val="16"/>
                <w:szCs w:val="16"/>
                <w:lang w:val="en-GB"/>
              </w:rPr>
              <w:t>Tech_IND</w:t>
            </w:r>
            <w:proofErr w:type="spellEnd"/>
          </w:p>
        </w:tc>
        <w:tc>
          <w:tcPr>
            <w:tcW w:w="803" w:type="dxa"/>
            <w:tcBorders>
              <w:top w:val="single" w:sz="4" w:space="0" w:color="auto"/>
              <w:bottom w:val="single" w:sz="4" w:space="0" w:color="auto"/>
            </w:tcBorders>
            <w:vAlign w:val="bottom"/>
          </w:tcPr>
          <w:p w14:paraId="539AC741" w14:textId="3E1D5A8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GEN</w:t>
            </w:r>
          </w:p>
        </w:tc>
        <w:tc>
          <w:tcPr>
            <w:tcW w:w="803" w:type="dxa"/>
            <w:tcBorders>
              <w:top w:val="single" w:sz="4" w:space="0" w:color="auto"/>
              <w:bottom w:val="single" w:sz="4" w:space="0" w:color="auto"/>
            </w:tcBorders>
            <w:vAlign w:val="bottom"/>
          </w:tcPr>
          <w:p w14:paraId="73DAF854" w14:textId="4D60405F"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AGE</w:t>
            </w:r>
          </w:p>
        </w:tc>
        <w:tc>
          <w:tcPr>
            <w:tcW w:w="803" w:type="dxa"/>
            <w:tcBorders>
              <w:top w:val="single" w:sz="4" w:space="0" w:color="auto"/>
              <w:bottom w:val="single" w:sz="4" w:space="0" w:color="auto"/>
            </w:tcBorders>
          </w:tcPr>
          <w:p w14:paraId="3275A80D" w14:textId="48EBE55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FS</w:t>
            </w:r>
          </w:p>
        </w:tc>
      </w:tr>
      <w:tr w:rsidR="00892DB1" w:rsidRPr="00892DB1" w14:paraId="2E31FD7F" w14:textId="77777777" w:rsidTr="006C6BF5">
        <w:tc>
          <w:tcPr>
            <w:tcW w:w="1008" w:type="dxa"/>
            <w:tcBorders>
              <w:top w:val="single" w:sz="4" w:space="0" w:color="auto"/>
            </w:tcBorders>
            <w:vAlign w:val="bottom"/>
          </w:tcPr>
          <w:p w14:paraId="1BA656EE" w14:textId="36BA4701"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FABT</w:t>
            </w:r>
          </w:p>
        </w:tc>
        <w:tc>
          <w:tcPr>
            <w:tcW w:w="836" w:type="dxa"/>
            <w:tcBorders>
              <w:top w:val="single" w:sz="4" w:space="0" w:color="auto"/>
            </w:tcBorders>
            <w:vAlign w:val="bottom"/>
          </w:tcPr>
          <w:p w14:paraId="5761BB8E" w14:textId="7EE6B9E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20" w:type="dxa"/>
            <w:tcBorders>
              <w:top w:val="single" w:sz="4" w:space="0" w:color="auto"/>
            </w:tcBorders>
            <w:vAlign w:val="bottom"/>
          </w:tcPr>
          <w:p w14:paraId="5B652148" w14:textId="46C8A922" w:rsidR="00CF37C1" w:rsidRPr="00892DB1" w:rsidRDefault="00CF37C1" w:rsidP="00E20B76">
            <w:pPr>
              <w:spacing w:line="259" w:lineRule="auto"/>
              <w:rPr>
                <w:rFonts w:ascii="Times New Roman" w:eastAsia="Calibri" w:hAnsi="Times New Roman" w:cs="Times New Roman"/>
                <w:sz w:val="16"/>
                <w:szCs w:val="16"/>
                <w:lang w:val="en-GB"/>
              </w:rPr>
            </w:pPr>
          </w:p>
        </w:tc>
        <w:tc>
          <w:tcPr>
            <w:tcW w:w="832" w:type="dxa"/>
            <w:tcBorders>
              <w:top w:val="single" w:sz="4" w:space="0" w:color="auto"/>
            </w:tcBorders>
            <w:vAlign w:val="bottom"/>
          </w:tcPr>
          <w:p w14:paraId="51BABA2C" w14:textId="4850BCE1" w:rsidR="00CF37C1" w:rsidRPr="00892DB1" w:rsidRDefault="00CF37C1" w:rsidP="00E20B76">
            <w:pPr>
              <w:spacing w:line="259" w:lineRule="auto"/>
              <w:rPr>
                <w:rFonts w:ascii="Times New Roman" w:eastAsia="Calibri" w:hAnsi="Times New Roman" w:cs="Times New Roman"/>
                <w:sz w:val="16"/>
                <w:szCs w:val="16"/>
                <w:lang w:val="en-GB"/>
              </w:rPr>
            </w:pPr>
          </w:p>
        </w:tc>
        <w:tc>
          <w:tcPr>
            <w:tcW w:w="818" w:type="dxa"/>
            <w:tcBorders>
              <w:top w:val="single" w:sz="4" w:space="0" w:color="auto"/>
            </w:tcBorders>
            <w:vAlign w:val="bottom"/>
          </w:tcPr>
          <w:p w14:paraId="0384FCDC" w14:textId="0FDA96A1" w:rsidR="00CF37C1" w:rsidRPr="00892DB1" w:rsidRDefault="00CF37C1" w:rsidP="00E20B76">
            <w:pPr>
              <w:spacing w:line="259" w:lineRule="auto"/>
              <w:rPr>
                <w:rFonts w:ascii="Times New Roman" w:eastAsia="Calibri" w:hAnsi="Times New Roman" w:cs="Times New Roman"/>
                <w:sz w:val="16"/>
                <w:szCs w:val="16"/>
                <w:lang w:val="en-GB"/>
              </w:rPr>
            </w:pPr>
          </w:p>
        </w:tc>
        <w:tc>
          <w:tcPr>
            <w:tcW w:w="819" w:type="dxa"/>
            <w:tcBorders>
              <w:top w:val="single" w:sz="4" w:space="0" w:color="auto"/>
            </w:tcBorders>
            <w:vAlign w:val="bottom"/>
          </w:tcPr>
          <w:p w14:paraId="1FE5335B" w14:textId="360A089F" w:rsidR="00CF37C1" w:rsidRPr="00892DB1" w:rsidRDefault="00CF37C1" w:rsidP="00E20B76">
            <w:pPr>
              <w:spacing w:line="259" w:lineRule="auto"/>
              <w:rPr>
                <w:rFonts w:ascii="Times New Roman" w:eastAsia="Calibri" w:hAnsi="Times New Roman" w:cs="Times New Roman"/>
                <w:sz w:val="16"/>
                <w:szCs w:val="16"/>
                <w:lang w:val="en-GB"/>
              </w:rPr>
            </w:pPr>
          </w:p>
        </w:tc>
        <w:tc>
          <w:tcPr>
            <w:tcW w:w="820" w:type="dxa"/>
            <w:tcBorders>
              <w:top w:val="single" w:sz="4" w:space="0" w:color="auto"/>
            </w:tcBorders>
            <w:vAlign w:val="bottom"/>
          </w:tcPr>
          <w:p w14:paraId="36EFDCB6" w14:textId="1ABF5360" w:rsidR="00CF37C1" w:rsidRPr="00892DB1" w:rsidRDefault="00CF37C1" w:rsidP="00E20B76">
            <w:pPr>
              <w:spacing w:line="259" w:lineRule="auto"/>
              <w:rPr>
                <w:rFonts w:ascii="Times New Roman" w:eastAsia="Calibri" w:hAnsi="Times New Roman" w:cs="Times New Roman"/>
                <w:sz w:val="16"/>
                <w:szCs w:val="16"/>
                <w:lang w:val="en-GB"/>
              </w:rPr>
            </w:pPr>
          </w:p>
        </w:tc>
        <w:tc>
          <w:tcPr>
            <w:tcW w:w="916" w:type="dxa"/>
            <w:tcBorders>
              <w:top w:val="single" w:sz="4" w:space="0" w:color="auto"/>
            </w:tcBorders>
            <w:vAlign w:val="bottom"/>
          </w:tcPr>
          <w:p w14:paraId="2AF303DE" w14:textId="3F3F904D" w:rsidR="00CF37C1" w:rsidRPr="00892DB1" w:rsidRDefault="00CF37C1" w:rsidP="00E20B76">
            <w:pPr>
              <w:spacing w:line="259" w:lineRule="auto"/>
              <w:rPr>
                <w:rFonts w:ascii="Times New Roman" w:eastAsia="Calibri" w:hAnsi="Times New Roman" w:cs="Times New Roman"/>
                <w:sz w:val="16"/>
                <w:szCs w:val="16"/>
                <w:lang w:val="en-GB"/>
              </w:rPr>
            </w:pPr>
          </w:p>
        </w:tc>
        <w:tc>
          <w:tcPr>
            <w:tcW w:w="1007" w:type="dxa"/>
            <w:tcBorders>
              <w:top w:val="single" w:sz="4" w:space="0" w:color="auto"/>
            </w:tcBorders>
            <w:vAlign w:val="bottom"/>
          </w:tcPr>
          <w:p w14:paraId="47E815A5" w14:textId="7598C0B0" w:rsidR="00CF37C1" w:rsidRPr="00892DB1" w:rsidRDefault="00CF37C1" w:rsidP="00E20B76">
            <w:pPr>
              <w:spacing w:line="259" w:lineRule="auto"/>
              <w:rPr>
                <w:rFonts w:ascii="Times New Roman" w:eastAsia="Calibri" w:hAnsi="Times New Roman" w:cs="Times New Roman"/>
                <w:sz w:val="16"/>
                <w:szCs w:val="16"/>
                <w:lang w:val="en-GB"/>
              </w:rPr>
            </w:pPr>
          </w:p>
        </w:tc>
        <w:tc>
          <w:tcPr>
            <w:tcW w:w="876" w:type="dxa"/>
            <w:tcBorders>
              <w:top w:val="single" w:sz="4" w:space="0" w:color="auto"/>
            </w:tcBorders>
            <w:vAlign w:val="bottom"/>
          </w:tcPr>
          <w:p w14:paraId="2D93250C" w14:textId="1AEC9C54"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tcBorders>
              <w:top w:val="single" w:sz="4" w:space="0" w:color="auto"/>
            </w:tcBorders>
            <w:vAlign w:val="bottom"/>
          </w:tcPr>
          <w:p w14:paraId="0101097E" w14:textId="4D1E3FCF"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Borders>
              <w:top w:val="single" w:sz="4" w:space="0" w:color="auto"/>
            </w:tcBorders>
            <w:vAlign w:val="bottom"/>
          </w:tcPr>
          <w:p w14:paraId="1FD5C8DE" w14:textId="64E55E14"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Borders>
              <w:top w:val="single" w:sz="4" w:space="0" w:color="auto"/>
            </w:tcBorders>
            <w:vAlign w:val="bottom"/>
          </w:tcPr>
          <w:p w14:paraId="6787B8ED" w14:textId="331EE2D9"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Borders>
              <w:top w:val="single" w:sz="4" w:space="0" w:color="auto"/>
            </w:tcBorders>
          </w:tcPr>
          <w:p w14:paraId="5CCE3DFD"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2C300CCD" w14:textId="77777777" w:rsidTr="006C6BF5">
        <w:tc>
          <w:tcPr>
            <w:tcW w:w="1008" w:type="dxa"/>
            <w:vAlign w:val="bottom"/>
          </w:tcPr>
          <w:p w14:paraId="4ED6AC1B" w14:textId="2342AFEE"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RA</w:t>
            </w:r>
          </w:p>
        </w:tc>
        <w:tc>
          <w:tcPr>
            <w:tcW w:w="836" w:type="dxa"/>
            <w:vAlign w:val="bottom"/>
          </w:tcPr>
          <w:p w14:paraId="1C955FC7" w14:textId="747763F4"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0.25</w:t>
            </w:r>
          </w:p>
        </w:tc>
        <w:tc>
          <w:tcPr>
            <w:tcW w:w="820" w:type="dxa"/>
            <w:vAlign w:val="bottom"/>
          </w:tcPr>
          <w:p w14:paraId="29881236" w14:textId="234283F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32" w:type="dxa"/>
            <w:vAlign w:val="bottom"/>
          </w:tcPr>
          <w:p w14:paraId="642F6EF1" w14:textId="5C6AD7CE" w:rsidR="00CF37C1" w:rsidRPr="00892DB1" w:rsidRDefault="00CF37C1" w:rsidP="00E20B76">
            <w:pPr>
              <w:spacing w:line="259" w:lineRule="auto"/>
              <w:rPr>
                <w:rFonts w:ascii="Times New Roman" w:eastAsia="Calibri" w:hAnsi="Times New Roman" w:cs="Times New Roman"/>
                <w:sz w:val="16"/>
                <w:szCs w:val="16"/>
                <w:lang w:val="en-GB"/>
              </w:rPr>
            </w:pPr>
          </w:p>
        </w:tc>
        <w:tc>
          <w:tcPr>
            <w:tcW w:w="818" w:type="dxa"/>
            <w:vAlign w:val="bottom"/>
          </w:tcPr>
          <w:p w14:paraId="0ABFFEC7" w14:textId="4FD16838" w:rsidR="00CF37C1" w:rsidRPr="00892DB1" w:rsidRDefault="00CF37C1" w:rsidP="00E20B76">
            <w:pPr>
              <w:spacing w:line="259" w:lineRule="auto"/>
              <w:rPr>
                <w:rFonts w:ascii="Times New Roman" w:eastAsia="Calibri" w:hAnsi="Times New Roman" w:cs="Times New Roman"/>
                <w:sz w:val="16"/>
                <w:szCs w:val="16"/>
                <w:lang w:val="en-GB"/>
              </w:rPr>
            </w:pPr>
          </w:p>
        </w:tc>
        <w:tc>
          <w:tcPr>
            <w:tcW w:w="819" w:type="dxa"/>
            <w:vAlign w:val="bottom"/>
          </w:tcPr>
          <w:p w14:paraId="029DC900" w14:textId="39F99AFF" w:rsidR="00CF37C1" w:rsidRPr="00892DB1" w:rsidRDefault="00CF37C1" w:rsidP="00E20B76">
            <w:pPr>
              <w:spacing w:line="259" w:lineRule="auto"/>
              <w:rPr>
                <w:rFonts w:ascii="Times New Roman" w:eastAsia="Calibri" w:hAnsi="Times New Roman" w:cs="Times New Roman"/>
                <w:sz w:val="16"/>
                <w:szCs w:val="16"/>
                <w:lang w:val="en-GB"/>
              </w:rPr>
            </w:pPr>
          </w:p>
        </w:tc>
        <w:tc>
          <w:tcPr>
            <w:tcW w:w="820" w:type="dxa"/>
            <w:vAlign w:val="bottom"/>
          </w:tcPr>
          <w:p w14:paraId="7A34BB05" w14:textId="38EE5D0C" w:rsidR="00CF37C1" w:rsidRPr="00892DB1" w:rsidRDefault="00CF37C1" w:rsidP="00E20B76">
            <w:pPr>
              <w:spacing w:line="259" w:lineRule="auto"/>
              <w:rPr>
                <w:rFonts w:ascii="Times New Roman" w:eastAsia="Calibri" w:hAnsi="Times New Roman" w:cs="Times New Roman"/>
                <w:sz w:val="16"/>
                <w:szCs w:val="16"/>
                <w:lang w:val="en-GB"/>
              </w:rPr>
            </w:pPr>
          </w:p>
        </w:tc>
        <w:tc>
          <w:tcPr>
            <w:tcW w:w="916" w:type="dxa"/>
            <w:vAlign w:val="bottom"/>
          </w:tcPr>
          <w:p w14:paraId="53F7AD99" w14:textId="048FA44E" w:rsidR="00CF37C1" w:rsidRPr="00892DB1" w:rsidRDefault="00CF37C1" w:rsidP="00E20B76">
            <w:pPr>
              <w:spacing w:line="259" w:lineRule="auto"/>
              <w:rPr>
                <w:rFonts w:ascii="Times New Roman" w:eastAsia="Calibri" w:hAnsi="Times New Roman" w:cs="Times New Roman"/>
                <w:sz w:val="16"/>
                <w:szCs w:val="16"/>
                <w:lang w:val="en-GB"/>
              </w:rPr>
            </w:pPr>
          </w:p>
        </w:tc>
        <w:tc>
          <w:tcPr>
            <w:tcW w:w="1007" w:type="dxa"/>
            <w:vAlign w:val="bottom"/>
          </w:tcPr>
          <w:p w14:paraId="5FCB9E06" w14:textId="002507F1" w:rsidR="00CF37C1" w:rsidRPr="00892DB1" w:rsidRDefault="00CF37C1" w:rsidP="00E20B76">
            <w:pPr>
              <w:spacing w:line="259" w:lineRule="auto"/>
              <w:rPr>
                <w:rFonts w:ascii="Times New Roman" w:eastAsia="Calibri" w:hAnsi="Times New Roman" w:cs="Times New Roman"/>
                <w:sz w:val="16"/>
                <w:szCs w:val="16"/>
                <w:lang w:val="en-GB"/>
              </w:rPr>
            </w:pPr>
          </w:p>
        </w:tc>
        <w:tc>
          <w:tcPr>
            <w:tcW w:w="876" w:type="dxa"/>
            <w:vAlign w:val="bottom"/>
          </w:tcPr>
          <w:p w14:paraId="217A250C" w14:textId="0235F087"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vAlign w:val="bottom"/>
          </w:tcPr>
          <w:p w14:paraId="65EC012B" w14:textId="1C82BDD8"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29F5B739" w14:textId="4E5705FF"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5282CF10"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7F4E6BFB"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24895F34" w14:textId="77777777" w:rsidTr="006C6BF5">
        <w:tc>
          <w:tcPr>
            <w:tcW w:w="1008" w:type="dxa"/>
            <w:vAlign w:val="bottom"/>
          </w:tcPr>
          <w:p w14:paraId="4A67EEC3" w14:textId="50640AA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OBV</w:t>
            </w:r>
          </w:p>
        </w:tc>
        <w:tc>
          <w:tcPr>
            <w:tcW w:w="836" w:type="dxa"/>
            <w:vAlign w:val="bottom"/>
          </w:tcPr>
          <w:p w14:paraId="103F83F6" w14:textId="49CCC1F1"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0.15</w:t>
            </w:r>
          </w:p>
        </w:tc>
        <w:tc>
          <w:tcPr>
            <w:tcW w:w="820" w:type="dxa"/>
            <w:vAlign w:val="bottom"/>
          </w:tcPr>
          <w:p w14:paraId="6FB63507" w14:textId="4F390B06"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-0.40**</w:t>
            </w:r>
          </w:p>
        </w:tc>
        <w:tc>
          <w:tcPr>
            <w:tcW w:w="832" w:type="dxa"/>
            <w:vAlign w:val="bottom"/>
          </w:tcPr>
          <w:p w14:paraId="3C1D4461" w14:textId="5A68C22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18" w:type="dxa"/>
            <w:vAlign w:val="bottom"/>
          </w:tcPr>
          <w:p w14:paraId="49D51A60" w14:textId="2F97FBFE" w:rsidR="00CF37C1" w:rsidRPr="00892DB1" w:rsidRDefault="00CF37C1" w:rsidP="00E20B76">
            <w:pPr>
              <w:spacing w:line="259" w:lineRule="auto"/>
              <w:rPr>
                <w:rFonts w:ascii="Times New Roman" w:eastAsia="Calibri" w:hAnsi="Times New Roman" w:cs="Times New Roman"/>
                <w:sz w:val="16"/>
                <w:szCs w:val="16"/>
                <w:lang w:val="en-GB"/>
              </w:rPr>
            </w:pPr>
          </w:p>
        </w:tc>
        <w:tc>
          <w:tcPr>
            <w:tcW w:w="819" w:type="dxa"/>
            <w:vAlign w:val="bottom"/>
          </w:tcPr>
          <w:p w14:paraId="0F61A640" w14:textId="37BBFD4E" w:rsidR="00CF37C1" w:rsidRPr="00892DB1" w:rsidRDefault="00CF37C1" w:rsidP="00E20B76">
            <w:pPr>
              <w:spacing w:line="259" w:lineRule="auto"/>
              <w:rPr>
                <w:rFonts w:ascii="Times New Roman" w:eastAsia="Calibri" w:hAnsi="Times New Roman" w:cs="Times New Roman"/>
                <w:sz w:val="16"/>
                <w:szCs w:val="16"/>
                <w:lang w:val="en-GB"/>
              </w:rPr>
            </w:pPr>
          </w:p>
        </w:tc>
        <w:tc>
          <w:tcPr>
            <w:tcW w:w="820" w:type="dxa"/>
            <w:vAlign w:val="bottom"/>
          </w:tcPr>
          <w:p w14:paraId="3033A2C4" w14:textId="2B7460AA" w:rsidR="00CF37C1" w:rsidRPr="00892DB1" w:rsidRDefault="00CF37C1" w:rsidP="00E20B76">
            <w:pPr>
              <w:spacing w:line="259" w:lineRule="auto"/>
              <w:rPr>
                <w:rFonts w:ascii="Times New Roman" w:eastAsia="Calibri" w:hAnsi="Times New Roman" w:cs="Times New Roman"/>
                <w:sz w:val="16"/>
                <w:szCs w:val="16"/>
                <w:lang w:val="en-GB"/>
              </w:rPr>
            </w:pPr>
          </w:p>
        </w:tc>
        <w:tc>
          <w:tcPr>
            <w:tcW w:w="916" w:type="dxa"/>
            <w:vAlign w:val="bottom"/>
          </w:tcPr>
          <w:p w14:paraId="47F817EA" w14:textId="159EFF02" w:rsidR="00CF37C1" w:rsidRPr="00892DB1" w:rsidRDefault="00CF37C1" w:rsidP="00E20B76">
            <w:pPr>
              <w:spacing w:line="259" w:lineRule="auto"/>
              <w:rPr>
                <w:rFonts w:ascii="Times New Roman" w:eastAsia="Calibri" w:hAnsi="Times New Roman" w:cs="Times New Roman"/>
                <w:sz w:val="16"/>
                <w:szCs w:val="16"/>
                <w:lang w:val="en-GB"/>
              </w:rPr>
            </w:pPr>
          </w:p>
        </w:tc>
        <w:tc>
          <w:tcPr>
            <w:tcW w:w="1007" w:type="dxa"/>
            <w:vAlign w:val="bottom"/>
          </w:tcPr>
          <w:p w14:paraId="13BA3644" w14:textId="27AE6086" w:rsidR="00CF37C1" w:rsidRPr="00892DB1" w:rsidRDefault="00CF37C1" w:rsidP="00E20B76">
            <w:pPr>
              <w:spacing w:line="259" w:lineRule="auto"/>
              <w:rPr>
                <w:rFonts w:ascii="Times New Roman" w:eastAsia="Calibri" w:hAnsi="Times New Roman" w:cs="Times New Roman"/>
                <w:sz w:val="16"/>
                <w:szCs w:val="16"/>
                <w:lang w:val="en-GB"/>
              </w:rPr>
            </w:pPr>
          </w:p>
        </w:tc>
        <w:tc>
          <w:tcPr>
            <w:tcW w:w="876" w:type="dxa"/>
            <w:vAlign w:val="bottom"/>
          </w:tcPr>
          <w:p w14:paraId="69C08267" w14:textId="6A590C62"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vAlign w:val="bottom"/>
          </w:tcPr>
          <w:p w14:paraId="19578FFF" w14:textId="5EB9D28C"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4F3BF6AA"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4A72A71B"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2B819E5C"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06FCEC48" w14:textId="77777777" w:rsidTr="006C6BF5">
        <w:tc>
          <w:tcPr>
            <w:tcW w:w="1008" w:type="dxa"/>
            <w:vAlign w:val="bottom"/>
          </w:tcPr>
          <w:p w14:paraId="451613F3" w14:textId="28F8EC81"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CP</w:t>
            </w:r>
          </w:p>
        </w:tc>
        <w:tc>
          <w:tcPr>
            <w:tcW w:w="836" w:type="dxa"/>
            <w:vAlign w:val="bottom"/>
          </w:tcPr>
          <w:p w14:paraId="7B0824BF" w14:textId="7FEDAF0E"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0.10</w:t>
            </w:r>
          </w:p>
        </w:tc>
        <w:tc>
          <w:tcPr>
            <w:tcW w:w="820" w:type="dxa"/>
            <w:vAlign w:val="bottom"/>
          </w:tcPr>
          <w:p w14:paraId="02769A91" w14:textId="5C619835"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-0.30*</w:t>
            </w:r>
          </w:p>
        </w:tc>
        <w:tc>
          <w:tcPr>
            <w:tcW w:w="832" w:type="dxa"/>
            <w:vAlign w:val="bottom"/>
          </w:tcPr>
          <w:p w14:paraId="1B1464CD" w14:textId="2719074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-0.25</w:t>
            </w:r>
          </w:p>
        </w:tc>
        <w:tc>
          <w:tcPr>
            <w:tcW w:w="818" w:type="dxa"/>
            <w:vAlign w:val="bottom"/>
          </w:tcPr>
          <w:p w14:paraId="786BC1D2" w14:textId="06397A27"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19" w:type="dxa"/>
            <w:vAlign w:val="bottom"/>
          </w:tcPr>
          <w:p w14:paraId="58F792B8" w14:textId="41F17CEA" w:rsidR="00CF37C1" w:rsidRPr="00892DB1" w:rsidRDefault="00CF37C1" w:rsidP="00E20B76">
            <w:pPr>
              <w:spacing w:line="259" w:lineRule="auto"/>
              <w:rPr>
                <w:rFonts w:ascii="Times New Roman" w:eastAsia="Calibri" w:hAnsi="Times New Roman" w:cs="Times New Roman"/>
                <w:sz w:val="16"/>
                <w:szCs w:val="16"/>
                <w:lang w:val="en-GB"/>
              </w:rPr>
            </w:pPr>
          </w:p>
        </w:tc>
        <w:tc>
          <w:tcPr>
            <w:tcW w:w="820" w:type="dxa"/>
            <w:vAlign w:val="bottom"/>
          </w:tcPr>
          <w:p w14:paraId="2CC47962" w14:textId="2AAD224A" w:rsidR="00CF37C1" w:rsidRPr="00892DB1" w:rsidRDefault="00CF37C1" w:rsidP="00E20B76">
            <w:pPr>
              <w:spacing w:line="259" w:lineRule="auto"/>
              <w:rPr>
                <w:rFonts w:ascii="Times New Roman" w:eastAsia="Calibri" w:hAnsi="Times New Roman" w:cs="Times New Roman"/>
                <w:sz w:val="16"/>
                <w:szCs w:val="16"/>
                <w:lang w:val="en-GB"/>
              </w:rPr>
            </w:pPr>
          </w:p>
        </w:tc>
        <w:tc>
          <w:tcPr>
            <w:tcW w:w="916" w:type="dxa"/>
            <w:vAlign w:val="bottom"/>
          </w:tcPr>
          <w:p w14:paraId="08716498" w14:textId="0FA9ABD3" w:rsidR="00CF37C1" w:rsidRPr="00892DB1" w:rsidRDefault="00CF37C1" w:rsidP="00E20B76">
            <w:pPr>
              <w:spacing w:line="259" w:lineRule="auto"/>
              <w:rPr>
                <w:rFonts w:ascii="Times New Roman" w:eastAsia="Calibri" w:hAnsi="Times New Roman" w:cs="Times New Roman"/>
                <w:sz w:val="16"/>
                <w:szCs w:val="16"/>
                <w:lang w:val="en-GB"/>
              </w:rPr>
            </w:pPr>
          </w:p>
        </w:tc>
        <w:tc>
          <w:tcPr>
            <w:tcW w:w="1007" w:type="dxa"/>
            <w:vAlign w:val="bottom"/>
          </w:tcPr>
          <w:p w14:paraId="012CD358" w14:textId="67B9C274" w:rsidR="00CF37C1" w:rsidRPr="00892DB1" w:rsidRDefault="00CF37C1" w:rsidP="00E20B76">
            <w:pPr>
              <w:spacing w:line="259" w:lineRule="auto"/>
              <w:rPr>
                <w:rFonts w:ascii="Times New Roman" w:eastAsia="Calibri" w:hAnsi="Times New Roman" w:cs="Times New Roman"/>
                <w:sz w:val="16"/>
                <w:szCs w:val="16"/>
                <w:lang w:val="en-GB"/>
              </w:rPr>
            </w:pPr>
          </w:p>
        </w:tc>
        <w:tc>
          <w:tcPr>
            <w:tcW w:w="876" w:type="dxa"/>
            <w:vAlign w:val="bottom"/>
          </w:tcPr>
          <w:p w14:paraId="2FB48C52" w14:textId="753D0549"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vAlign w:val="bottom"/>
          </w:tcPr>
          <w:p w14:paraId="3C77E5DB"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5EB9CD26"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19001102"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32994A47"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38FC3D7E" w14:textId="77777777" w:rsidTr="006C6BF5">
        <w:tc>
          <w:tcPr>
            <w:tcW w:w="1008" w:type="dxa"/>
            <w:vAlign w:val="bottom"/>
          </w:tcPr>
          <w:p w14:paraId="30014C4A" w14:textId="7095C9CE"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PC</w:t>
            </w:r>
          </w:p>
        </w:tc>
        <w:tc>
          <w:tcPr>
            <w:tcW w:w="836" w:type="dxa"/>
            <w:vAlign w:val="bottom"/>
          </w:tcPr>
          <w:p w14:paraId="3CD88D52" w14:textId="660FDC9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0.35***</w:t>
            </w:r>
          </w:p>
        </w:tc>
        <w:tc>
          <w:tcPr>
            <w:tcW w:w="820" w:type="dxa"/>
            <w:vAlign w:val="bottom"/>
          </w:tcPr>
          <w:p w14:paraId="5AB265D8" w14:textId="098E966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-0.45**</w:t>
            </w:r>
          </w:p>
        </w:tc>
        <w:tc>
          <w:tcPr>
            <w:tcW w:w="832" w:type="dxa"/>
            <w:vAlign w:val="bottom"/>
          </w:tcPr>
          <w:p w14:paraId="08F9EE42" w14:textId="3E2D99F5"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-0.20</w:t>
            </w:r>
          </w:p>
        </w:tc>
        <w:tc>
          <w:tcPr>
            <w:tcW w:w="818" w:type="dxa"/>
            <w:vAlign w:val="bottom"/>
          </w:tcPr>
          <w:p w14:paraId="773604D5" w14:textId="767814F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-0.15</w:t>
            </w:r>
          </w:p>
        </w:tc>
        <w:tc>
          <w:tcPr>
            <w:tcW w:w="819" w:type="dxa"/>
            <w:vAlign w:val="bottom"/>
          </w:tcPr>
          <w:p w14:paraId="6E645BAF" w14:textId="77C9DE3C"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20" w:type="dxa"/>
            <w:vAlign w:val="bottom"/>
          </w:tcPr>
          <w:p w14:paraId="1B1E2F9A" w14:textId="4F094421" w:rsidR="00CF37C1" w:rsidRPr="00892DB1" w:rsidRDefault="00CF37C1" w:rsidP="00E20B76">
            <w:pPr>
              <w:spacing w:line="259" w:lineRule="auto"/>
              <w:rPr>
                <w:rFonts w:ascii="Times New Roman" w:eastAsia="Calibri" w:hAnsi="Times New Roman" w:cs="Times New Roman"/>
                <w:sz w:val="16"/>
                <w:szCs w:val="16"/>
                <w:lang w:val="en-GB"/>
              </w:rPr>
            </w:pPr>
          </w:p>
        </w:tc>
        <w:tc>
          <w:tcPr>
            <w:tcW w:w="916" w:type="dxa"/>
            <w:vAlign w:val="bottom"/>
          </w:tcPr>
          <w:p w14:paraId="7014F77E" w14:textId="7B3164B0" w:rsidR="00CF37C1" w:rsidRPr="00892DB1" w:rsidRDefault="00CF37C1" w:rsidP="00E20B76">
            <w:pPr>
              <w:spacing w:line="259" w:lineRule="auto"/>
              <w:rPr>
                <w:rFonts w:ascii="Times New Roman" w:eastAsia="Calibri" w:hAnsi="Times New Roman" w:cs="Times New Roman"/>
                <w:sz w:val="16"/>
                <w:szCs w:val="16"/>
                <w:lang w:val="en-GB"/>
              </w:rPr>
            </w:pPr>
          </w:p>
        </w:tc>
        <w:tc>
          <w:tcPr>
            <w:tcW w:w="1007" w:type="dxa"/>
            <w:vAlign w:val="bottom"/>
          </w:tcPr>
          <w:p w14:paraId="6F6780BA" w14:textId="5C65D932" w:rsidR="00CF37C1" w:rsidRPr="00892DB1" w:rsidRDefault="00CF37C1" w:rsidP="00E20B76">
            <w:pPr>
              <w:spacing w:line="259" w:lineRule="auto"/>
              <w:rPr>
                <w:rFonts w:ascii="Times New Roman" w:eastAsia="Calibri" w:hAnsi="Times New Roman" w:cs="Times New Roman"/>
                <w:sz w:val="16"/>
                <w:szCs w:val="16"/>
                <w:lang w:val="en-GB"/>
              </w:rPr>
            </w:pPr>
          </w:p>
        </w:tc>
        <w:tc>
          <w:tcPr>
            <w:tcW w:w="876" w:type="dxa"/>
            <w:vAlign w:val="bottom"/>
          </w:tcPr>
          <w:p w14:paraId="70C24565"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vAlign w:val="bottom"/>
          </w:tcPr>
          <w:p w14:paraId="67ED2E32"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111233C5"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0258CCDC"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23B7C18E"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39434F3C" w14:textId="77777777" w:rsidTr="006C6BF5">
        <w:tc>
          <w:tcPr>
            <w:tcW w:w="1008" w:type="dxa"/>
            <w:vAlign w:val="bottom"/>
          </w:tcPr>
          <w:p w14:paraId="3FCFD913" w14:textId="3D6BE5D6"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TR</w:t>
            </w:r>
          </w:p>
        </w:tc>
        <w:tc>
          <w:tcPr>
            <w:tcW w:w="836" w:type="dxa"/>
            <w:vAlign w:val="bottom"/>
          </w:tcPr>
          <w:p w14:paraId="23C780A0" w14:textId="165FAA25"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-0.05</w:t>
            </w:r>
          </w:p>
        </w:tc>
        <w:tc>
          <w:tcPr>
            <w:tcW w:w="820" w:type="dxa"/>
            <w:vAlign w:val="bottom"/>
          </w:tcPr>
          <w:p w14:paraId="379E41FB" w14:textId="6F0F1B24"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0.10</w:t>
            </w:r>
          </w:p>
        </w:tc>
        <w:tc>
          <w:tcPr>
            <w:tcW w:w="832" w:type="dxa"/>
            <w:vAlign w:val="bottom"/>
          </w:tcPr>
          <w:p w14:paraId="4D561B71" w14:textId="31911BC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0.05</w:t>
            </w:r>
          </w:p>
        </w:tc>
        <w:tc>
          <w:tcPr>
            <w:tcW w:w="818" w:type="dxa"/>
            <w:vAlign w:val="bottom"/>
          </w:tcPr>
          <w:p w14:paraId="7B678F0C" w14:textId="26E38A1F"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0.08</w:t>
            </w:r>
          </w:p>
        </w:tc>
        <w:tc>
          <w:tcPr>
            <w:tcW w:w="819" w:type="dxa"/>
            <w:vAlign w:val="bottom"/>
          </w:tcPr>
          <w:p w14:paraId="4EE7A6C3" w14:textId="02367F2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-0.05</w:t>
            </w:r>
          </w:p>
        </w:tc>
        <w:tc>
          <w:tcPr>
            <w:tcW w:w="820" w:type="dxa"/>
            <w:vAlign w:val="bottom"/>
          </w:tcPr>
          <w:p w14:paraId="27F553CB" w14:textId="7FB90EB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916" w:type="dxa"/>
            <w:vAlign w:val="bottom"/>
          </w:tcPr>
          <w:p w14:paraId="099C5B21" w14:textId="30F0A621" w:rsidR="00CF37C1" w:rsidRPr="00892DB1" w:rsidRDefault="00CF37C1" w:rsidP="00E20B76">
            <w:pPr>
              <w:spacing w:line="259" w:lineRule="auto"/>
              <w:rPr>
                <w:rFonts w:ascii="Times New Roman" w:eastAsia="Calibri" w:hAnsi="Times New Roman" w:cs="Times New Roman"/>
                <w:sz w:val="16"/>
                <w:szCs w:val="16"/>
                <w:lang w:val="en-GB"/>
              </w:rPr>
            </w:pPr>
          </w:p>
        </w:tc>
        <w:tc>
          <w:tcPr>
            <w:tcW w:w="1007" w:type="dxa"/>
            <w:vAlign w:val="bottom"/>
          </w:tcPr>
          <w:p w14:paraId="4E60C64C"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76" w:type="dxa"/>
            <w:vAlign w:val="bottom"/>
          </w:tcPr>
          <w:p w14:paraId="71A42C1F"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vAlign w:val="bottom"/>
          </w:tcPr>
          <w:p w14:paraId="423D8B49"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4E154A42"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21CE9E8B"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0EA508CD"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480B2F05" w14:textId="77777777" w:rsidTr="006C6BF5">
        <w:tc>
          <w:tcPr>
            <w:tcW w:w="1008" w:type="dxa"/>
            <w:vAlign w:val="bottom"/>
          </w:tcPr>
          <w:p w14:paraId="66439220" w14:textId="6F5D2246"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FIN_IND</w:t>
            </w:r>
          </w:p>
        </w:tc>
        <w:tc>
          <w:tcPr>
            <w:tcW w:w="836" w:type="dxa"/>
            <w:vAlign w:val="bottom"/>
          </w:tcPr>
          <w:p w14:paraId="4949D3F4" w14:textId="7975DBD1"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0.20*</w:t>
            </w:r>
          </w:p>
        </w:tc>
        <w:tc>
          <w:tcPr>
            <w:tcW w:w="820" w:type="dxa"/>
            <w:vAlign w:val="bottom"/>
          </w:tcPr>
          <w:p w14:paraId="30551AEC" w14:textId="397EDC55"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-0.05</w:t>
            </w:r>
          </w:p>
        </w:tc>
        <w:tc>
          <w:tcPr>
            <w:tcW w:w="832" w:type="dxa"/>
            <w:vAlign w:val="bottom"/>
          </w:tcPr>
          <w:p w14:paraId="4BF69D0F" w14:textId="52D7890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0.00</w:t>
            </w:r>
          </w:p>
        </w:tc>
        <w:tc>
          <w:tcPr>
            <w:tcW w:w="818" w:type="dxa"/>
            <w:vAlign w:val="bottom"/>
          </w:tcPr>
          <w:p w14:paraId="4EF433AC" w14:textId="31B013A7"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0.05</w:t>
            </w:r>
          </w:p>
        </w:tc>
        <w:tc>
          <w:tcPr>
            <w:tcW w:w="819" w:type="dxa"/>
            <w:vAlign w:val="bottom"/>
          </w:tcPr>
          <w:p w14:paraId="096F248E" w14:textId="4AEEC62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-0.10</w:t>
            </w:r>
          </w:p>
        </w:tc>
        <w:tc>
          <w:tcPr>
            <w:tcW w:w="820" w:type="dxa"/>
            <w:vAlign w:val="bottom"/>
          </w:tcPr>
          <w:p w14:paraId="07DA119D" w14:textId="4534DA3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-0.15</w:t>
            </w:r>
          </w:p>
        </w:tc>
        <w:tc>
          <w:tcPr>
            <w:tcW w:w="916" w:type="dxa"/>
            <w:vAlign w:val="bottom"/>
          </w:tcPr>
          <w:p w14:paraId="53E26616" w14:textId="17A4B9E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1007" w:type="dxa"/>
            <w:vAlign w:val="bottom"/>
          </w:tcPr>
          <w:p w14:paraId="2F7340B8"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76" w:type="dxa"/>
            <w:vAlign w:val="bottom"/>
          </w:tcPr>
          <w:p w14:paraId="7386ADCE"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vAlign w:val="bottom"/>
          </w:tcPr>
          <w:p w14:paraId="10C6A54F"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2FC089B6"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086FE5EF"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47D4BAFF"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3134A044" w14:textId="77777777" w:rsidTr="006C6BF5">
        <w:tc>
          <w:tcPr>
            <w:tcW w:w="1008" w:type="dxa"/>
            <w:vAlign w:val="bottom"/>
          </w:tcPr>
          <w:p w14:paraId="7017BD83" w14:textId="62F8C7F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SCM_IND</w:t>
            </w:r>
          </w:p>
        </w:tc>
        <w:tc>
          <w:tcPr>
            <w:tcW w:w="836" w:type="dxa"/>
            <w:vAlign w:val="bottom"/>
          </w:tcPr>
          <w:p w14:paraId="59CE3D9B" w14:textId="257D0D7E"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0.30**</w:t>
            </w:r>
          </w:p>
        </w:tc>
        <w:tc>
          <w:tcPr>
            <w:tcW w:w="820" w:type="dxa"/>
            <w:vAlign w:val="bottom"/>
          </w:tcPr>
          <w:p w14:paraId="581E3641" w14:textId="497B5930"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-0.10</w:t>
            </w:r>
          </w:p>
        </w:tc>
        <w:tc>
          <w:tcPr>
            <w:tcW w:w="832" w:type="dxa"/>
            <w:vAlign w:val="bottom"/>
          </w:tcPr>
          <w:p w14:paraId="1A143861" w14:textId="1C196C0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0.15</w:t>
            </w:r>
          </w:p>
        </w:tc>
        <w:tc>
          <w:tcPr>
            <w:tcW w:w="818" w:type="dxa"/>
            <w:vAlign w:val="bottom"/>
          </w:tcPr>
          <w:p w14:paraId="14C38FC6" w14:textId="1652A12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0.10</w:t>
            </w:r>
          </w:p>
        </w:tc>
        <w:tc>
          <w:tcPr>
            <w:tcW w:w="819" w:type="dxa"/>
            <w:vAlign w:val="bottom"/>
          </w:tcPr>
          <w:p w14:paraId="2D6F4AB0" w14:textId="7AFD807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-0.05</w:t>
            </w:r>
          </w:p>
        </w:tc>
        <w:tc>
          <w:tcPr>
            <w:tcW w:w="820" w:type="dxa"/>
            <w:vAlign w:val="bottom"/>
          </w:tcPr>
          <w:p w14:paraId="21911EC7" w14:textId="6A35C4D2"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-0.02</w:t>
            </w:r>
          </w:p>
        </w:tc>
        <w:tc>
          <w:tcPr>
            <w:tcW w:w="916" w:type="dxa"/>
            <w:vAlign w:val="bottom"/>
          </w:tcPr>
          <w:p w14:paraId="57566DCA" w14:textId="2BCC8EAC"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0.25*</w:t>
            </w:r>
          </w:p>
        </w:tc>
        <w:tc>
          <w:tcPr>
            <w:tcW w:w="1007" w:type="dxa"/>
            <w:vAlign w:val="bottom"/>
          </w:tcPr>
          <w:p w14:paraId="29BED2C0" w14:textId="618A22E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76" w:type="dxa"/>
            <w:vAlign w:val="bottom"/>
          </w:tcPr>
          <w:p w14:paraId="18A7C69A"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986" w:type="dxa"/>
            <w:vAlign w:val="bottom"/>
          </w:tcPr>
          <w:p w14:paraId="777AB3EB"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3955447E"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17317503"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5F62A265"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1ABE3708" w14:textId="77777777" w:rsidTr="006C6BF5">
        <w:tc>
          <w:tcPr>
            <w:tcW w:w="1008" w:type="dxa"/>
            <w:vAlign w:val="bottom"/>
          </w:tcPr>
          <w:p w14:paraId="4AF52B71" w14:textId="7D1C6EB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HC_IND</w:t>
            </w:r>
          </w:p>
        </w:tc>
        <w:tc>
          <w:tcPr>
            <w:tcW w:w="836" w:type="dxa"/>
            <w:vAlign w:val="bottom"/>
          </w:tcPr>
          <w:p w14:paraId="3A90669E" w14:textId="0B6A615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0.55***</w:t>
            </w:r>
          </w:p>
        </w:tc>
        <w:tc>
          <w:tcPr>
            <w:tcW w:w="820" w:type="dxa"/>
            <w:vAlign w:val="bottom"/>
          </w:tcPr>
          <w:p w14:paraId="50BD89B3" w14:textId="0B24595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0.15</w:t>
            </w:r>
          </w:p>
        </w:tc>
        <w:tc>
          <w:tcPr>
            <w:tcW w:w="832" w:type="dxa"/>
            <w:vAlign w:val="bottom"/>
          </w:tcPr>
          <w:p w14:paraId="12586AC0" w14:textId="0C84FEB5"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0.20*</w:t>
            </w:r>
          </w:p>
        </w:tc>
        <w:tc>
          <w:tcPr>
            <w:tcW w:w="818" w:type="dxa"/>
            <w:vAlign w:val="bottom"/>
          </w:tcPr>
          <w:p w14:paraId="65040F9B" w14:textId="652C28E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0.12</w:t>
            </w:r>
          </w:p>
        </w:tc>
        <w:tc>
          <w:tcPr>
            <w:tcW w:w="819" w:type="dxa"/>
            <w:vAlign w:val="bottom"/>
          </w:tcPr>
          <w:p w14:paraId="67D78E90" w14:textId="6A29831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0.40***</w:t>
            </w:r>
          </w:p>
        </w:tc>
        <w:tc>
          <w:tcPr>
            <w:tcW w:w="820" w:type="dxa"/>
            <w:vAlign w:val="bottom"/>
          </w:tcPr>
          <w:p w14:paraId="538521AC" w14:textId="55965E5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0.00</w:t>
            </w:r>
          </w:p>
        </w:tc>
        <w:tc>
          <w:tcPr>
            <w:tcW w:w="916" w:type="dxa"/>
            <w:vAlign w:val="bottom"/>
          </w:tcPr>
          <w:p w14:paraId="3569AAE3" w14:textId="04AE4C22"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0.18</w:t>
            </w:r>
          </w:p>
        </w:tc>
        <w:tc>
          <w:tcPr>
            <w:tcW w:w="1007" w:type="dxa"/>
            <w:vAlign w:val="bottom"/>
          </w:tcPr>
          <w:p w14:paraId="31CD936B" w14:textId="2DAB78F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0.35**</w:t>
            </w:r>
          </w:p>
        </w:tc>
        <w:tc>
          <w:tcPr>
            <w:tcW w:w="876" w:type="dxa"/>
            <w:vAlign w:val="bottom"/>
          </w:tcPr>
          <w:p w14:paraId="369D3841" w14:textId="264D441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986" w:type="dxa"/>
            <w:vAlign w:val="bottom"/>
          </w:tcPr>
          <w:p w14:paraId="4883DAEC"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05726A40"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1162DCEA"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18C1B14F"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3E7AFFCB" w14:textId="77777777" w:rsidTr="006C6BF5">
        <w:tc>
          <w:tcPr>
            <w:tcW w:w="1008" w:type="dxa"/>
            <w:vAlign w:val="bottom"/>
          </w:tcPr>
          <w:p w14:paraId="0E520041" w14:textId="46CFC1A9" w:rsidR="00CF37C1" w:rsidRPr="00892DB1" w:rsidRDefault="00CF37C1" w:rsidP="00E20B76">
            <w:pPr>
              <w:spacing w:line="259" w:lineRule="auto"/>
              <w:rPr>
                <w:rFonts w:ascii="Times New Roman" w:eastAsia="Calibri" w:hAnsi="Times New Roman" w:cs="Times New Roman"/>
                <w:sz w:val="16"/>
                <w:szCs w:val="16"/>
                <w:lang w:val="en-GB"/>
              </w:rPr>
            </w:pPr>
            <w:proofErr w:type="spellStart"/>
            <w:r w:rsidRPr="00892DB1">
              <w:rPr>
                <w:rFonts w:ascii="Times New Roman" w:eastAsia="Calibri" w:hAnsi="Times New Roman" w:cs="Times New Roman"/>
                <w:sz w:val="16"/>
                <w:szCs w:val="16"/>
                <w:lang w:val="en-GB"/>
              </w:rPr>
              <w:t>Tech_IND</w:t>
            </w:r>
            <w:proofErr w:type="spellEnd"/>
          </w:p>
        </w:tc>
        <w:tc>
          <w:tcPr>
            <w:tcW w:w="836" w:type="dxa"/>
            <w:vAlign w:val="bottom"/>
          </w:tcPr>
          <w:p w14:paraId="7AE088FD" w14:textId="7D394F49"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0.45***</w:t>
            </w:r>
          </w:p>
        </w:tc>
        <w:tc>
          <w:tcPr>
            <w:tcW w:w="820" w:type="dxa"/>
            <w:vAlign w:val="bottom"/>
          </w:tcPr>
          <w:p w14:paraId="12F447C7" w14:textId="1AA3A12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0.20*</w:t>
            </w:r>
          </w:p>
        </w:tc>
        <w:tc>
          <w:tcPr>
            <w:tcW w:w="832" w:type="dxa"/>
            <w:vAlign w:val="bottom"/>
          </w:tcPr>
          <w:p w14:paraId="40724621" w14:textId="126B065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0.25**</w:t>
            </w:r>
          </w:p>
        </w:tc>
        <w:tc>
          <w:tcPr>
            <w:tcW w:w="818" w:type="dxa"/>
            <w:vAlign w:val="bottom"/>
          </w:tcPr>
          <w:p w14:paraId="7AF93999" w14:textId="2EDF7DB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0.18</w:t>
            </w:r>
          </w:p>
        </w:tc>
        <w:tc>
          <w:tcPr>
            <w:tcW w:w="819" w:type="dxa"/>
            <w:vAlign w:val="bottom"/>
          </w:tcPr>
          <w:p w14:paraId="4623AC13" w14:textId="4EE6B936"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0.30**</w:t>
            </w:r>
          </w:p>
        </w:tc>
        <w:tc>
          <w:tcPr>
            <w:tcW w:w="820" w:type="dxa"/>
            <w:vAlign w:val="bottom"/>
          </w:tcPr>
          <w:p w14:paraId="618D3ABA" w14:textId="045C1D65"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-0.03</w:t>
            </w:r>
          </w:p>
        </w:tc>
        <w:tc>
          <w:tcPr>
            <w:tcW w:w="916" w:type="dxa"/>
            <w:vAlign w:val="bottom"/>
          </w:tcPr>
          <w:p w14:paraId="0212EC02" w14:textId="5CE057D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0.22*</w:t>
            </w:r>
          </w:p>
        </w:tc>
        <w:tc>
          <w:tcPr>
            <w:tcW w:w="1007" w:type="dxa"/>
            <w:vAlign w:val="bottom"/>
          </w:tcPr>
          <w:p w14:paraId="2AF4B490" w14:textId="259612F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0.40***</w:t>
            </w:r>
          </w:p>
        </w:tc>
        <w:tc>
          <w:tcPr>
            <w:tcW w:w="876" w:type="dxa"/>
            <w:vAlign w:val="bottom"/>
          </w:tcPr>
          <w:p w14:paraId="08BFB5C2" w14:textId="3B6790C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0.50***</w:t>
            </w:r>
          </w:p>
        </w:tc>
        <w:tc>
          <w:tcPr>
            <w:tcW w:w="986" w:type="dxa"/>
            <w:vAlign w:val="bottom"/>
          </w:tcPr>
          <w:p w14:paraId="3DAC9BDC" w14:textId="2222FB92"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03" w:type="dxa"/>
            <w:vAlign w:val="bottom"/>
          </w:tcPr>
          <w:p w14:paraId="21E40C3C"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vAlign w:val="bottom"/>
          </w:tcPr>
          <w:p w14:paraId="44B60DF2"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1741E6F1"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729AD378" w14:textId="77777777" w:rsidTr="006C6BF5">
        <w:tc>
          <w:tcPr>
            <w:tcW w:w="1008" w:type="dxa"/>
            <w:vAlign w:val="bottom"/>
          </w:tcPr>
          <w:p w14:paraId="0FB3E12C" w14:textId="2B455B52"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GEN</w:t>
            </w:r>
          </w:p>
        </w:tc>
        <w:tc>
          <w:tcPr>
            <w:tcW w:w="836" w:type="dxa"/>
            <w:vAlign w:val="bottom"/>
          </w:tcPr>
          <w:p w14:paraId="02D200F9" w14:textId="3319DBA5"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-0.40***</w:t>
            </w:r>
          </w:p>
        </w:tc>
        <w:tc>
          <w:tcPr>
            <w:tcW w:w="820" w:type="dxa"/>
            <w:vAlign w:val="bottom"/>
          </w:tcPr>
          <w:p w14:paraId="4D7BF579" w14:textId="020C06FC"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-0.15</w:t>
            </w:r>
          </w:p>
        </w:tc>
        <w:tc>
          <w:tcPr>
            <w:tcW w:w="832" w:type="dxa"/>
            <w:vAlign w:val="bottom"/>
          </w:tcPr>
          <w:p w14:paraId="2784F276" w14:textId="2274B44F"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-0.10</w:t>
            </w:r>
          </w:p>
        </w:tc>
        <w:tc>
          <w:tcPr>
            <w:tcW w:w="818" w:type="dxa"/>
            <w:vAlign w:val="bottom"/>
          </w:tcPr>
          <w:p w14:paraId="325658A2" w14:textId="72360E7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-0.08</w:t>
            </w:r>
          </w:p>
        </w:tc>
        <w:tc>
          <w:tcPr>
            <w:tcW w:w="819" w:type="dxa"/>
            <w:vAlign w:val="bottom"/>
          </w:tcPr>
          <w:p w14:paraId="3593086F" w14:textId="1ED60549"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-0.25*</w:t>
            </w:r>
          </w:p>
        </w:tc>
        <w:tc>
          <w:tcPr>
            <w:tcW w:w="820" w:type="dxa"/>
            <w:vAlign w:val="bottom"/>
          </w:tcPr>
          <w:p w14:paraId="64B74C09" w14:textId="13958662"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0.05</w:t>
            </w:r>
          </w:p>
        </w:tc>
        <w:tc>
          <w:tcPr>
            <w:tcW w:w="916" w:type="dxa"/>
            <w:vAlign w:val="bottom"/>
          </w:tcPr>
          <w:p w14:paraId="66ECDA92" w14:textId="6A510E4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-0.12</w:t>
            </w:r>
          </w:p>
        </w:tc>
        <w:tc>
          <w:tcPr>
            <w:tcW w:w="1007" w:type="dxa"/>
            <w:vAlign w:val="bottom"/>
          </w:tcPr>
          <w:p w14:paraId="278A030F" w14:textId="429EA2B9"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-0.20*</w:t>
            </w:r>
          </w:p>
        </w:tc>
        <w:tc>
          <w:tcPr>
            <w:tcW w:w="876" w:type="dxa"/>
            <w:vAlign w:val="bottom"/>
          </w:tcPr>
          <w:p w14:paraId="74A41F20" w14:textId="5AD56B9F"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-0.55***</w:t>
            </w:r>
          </w:p>
        </w:tc>
        <w:tc>
          <w:tcPr>
            <w:tcW w:w="986" w:type="dxa"/>
            <w:vAlign w:val="bottom"/>
          </w:tcPr>
          <w:p w14:paraId="574B162B" w14:textId="488E997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-0.45***</w:t>
            </w:r>
          </w:p>
        </w:tc>
        <w:tc>
          <w:tcPr>
            <w:tcW w:w="803" w:type="dxa"/>
            <w:vAlign w:val="bottom"/>
          </w:tcPr>
          <w:p w14:paraId="769E6016" w14:textId="21A32B60"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03" w:type="dxa"/>
            <w:vAlign w:val="bottom"/>
          </w:tcPr>
          <w:p w14:paraId="34D91E7C" w14:textId="77777777" w:rsidR="00CF37C1" w:rsidRPr="00892DB1" w:rsidRDefault="00CF37C1" w:rsidP="00E20B76">
            <w:pPr>
              <w:spacing w:line="259" w:lineRule="auto"/>
              <w:rPr>
                <w:rFonts w:ascii="Times New Roman" w:eastAsia="Calibri" w:hAnsi="Times New Roman" w:cs="Times New Roman"/>
                <w:sz w:val="16"/>
                <w:szCs w:val="16"/>
                <w:lang w:val="en-GB"/>
              </w:rPr>
            </w:pPr>
          </w:p>
        </w:tc>
        <w:tc>
          <w:tcPr>
            <w:tcW w:w="803" w:type="dxa"/>
          </w:tcPr>
          <w:p w14:paraId="08734382"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267D40D1" w14:textId="77777777" w:rsidTr="006C6BF5">
        <w:tc>
          <w:tcPr>
            <w:tcW w:w="1008" w:type="dxa"/>
            <w:vAlign w:val="bottom"/>
          </w:tcPr>
          <w:p w14:paraId="38AF8CFE" w14:textId="1ECD13FC"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AGE</w:t>
            </w:r>
          </w:p>
        </w:tc>
        <w:tc>
          <w:tcPr>
            <w:tcW w:w="836" w:type="dxa"/>
            <w:vAlign w:val="bottom"/>
          </w:tcPr>
          <w:p w14:paraId="41C0C36A" w14:textId="0BC3C8FC"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0.50***</w:t>
            </w:r>
          </w:p>
        </w:tc>
        <w:tc>
          <w:tcPr>
            <w:tcW w:w="820" w:type="dxa"/>
            <w:vAlign w:val="bottom"/>
          </w:tcPr>
          <w:p w14:paraId="1B159CDE" w14:textId="71022D7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0.22*</w:t>
            </w:r>
          </w:p>
        </w:tc>
        <w:tc>
          <w:tcPr>
            <w:tcW w:w="832" w:type="dxa"/>
            <w:vAlign w:val="bottom"/>
          </w:tcPr>
          <w:p w14:paraId="272F9E95" w14:textId="7B97C1E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0.18</w:t>
            </w:r>
          </w:p>
        </w:tc>
        <w:tc>
          <w:tcPr>
            <w:tcW w:w="818" w:type="dxa"/>
            <w:vAlign w:val="bottom"/>
          </w:tcPr>
          <w:p w14:paraId="68E37ADD" w14:textId="07F62B90"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0.15</w:t>
            </w:r>
          </w:p>
        </w:tc>
        <w:tc>
          <w:tcPr>
            <w:tcW w:w="819" w:type="dxa"/>
            <w:vAlign w:val="bottom"/>
          </w:tcPr>
          <w:p w14:paraId="79ED6E16" w14:textId="09F1DDC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0.35***</w:t>
            </w:r>
          </w:p>
        </w:tc>
        <w:tc>
          <w:tcPr>
            <w:tcW w:w="820" w:type="dxa"/>
            <w:vAlign w:val="bottom"/>
          </w:tcPr>
          <w:p w14:paraId="24A54139" w14:textId="1ED6B493"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-0.01</w:t>
            </w:r>
          </w:p>
        </w:tc>
        <w:tc>
          <w:tcPr>
            <w:tcW w:w="916" w:type="dxa"/>
            <w:vAlign w:val="bottom"/>
          </w:tcPr>
          <w:p w14:paraId="72C3EBAA" w14:textId="2DDA4099"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0.30**</w:t>
            </w:r>
          </w:p>
        </w:tc>
        <w:tc>
          <w:tcPr>
            <w:tcW w:w="1007" w:type="dxa"/>
            <w:vAlign w:val="bottom"/>
          </w:tcPr>
          <w:p w14:paraId="6134CF4B" w14:textId="28ECF537"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0.45***</w:t>
            </w:r>
          </w:p>
        </w:tc>
        <w:tc>
          <w:tcPr>
            <w:tcW w:w="876" w:type="dxa"/>
            <w:vAlign w:val="bottom"/>
          </w:tcPr>
          <w:p w14:paraId="420157DF" w14:textId="25880B56"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0.65***</w:t>
            </w:r>
          </w:p>
        </w:tc>
        <w:tc>
          <w:tcPr>
            <w:tcW w:w="986" w:type="dxa"/>
            <w:vAlign w:val="bottom"/>
          </w:tcPr>
          <w:p w14:paraId="4894E7DE" w14:textId="6F27993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0.50***</w:t>
            </w:r>
          </w:p>
        </w:tc>
        <w:tc>
          <w:tcPr>
            <w:tcW w:w="803" w:type="dxa"/>
            <w:vAlign w:val="bottom"/>
          </w:tcPr>
          <w:p w14:paraId="13901208" w14:textId="5D2E9F70"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-0.45***</w:t>
            </w:r>
          </w:p>
        </w:tc>
        <w:tc>
          <w:tcPr>
            <w:tcW w:w="803" w:type="dxa"/>
            <w:vAlign w:val="bottom"/>
          </w:tcPr>
          <w:p w14:paraId="19108357" w14:textId="60A76347"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c>
          <w:tcPr>
            <w:tcW w:w="803" w:type="dxa"/>
          </w:tcPr>
          <w:p w14:paraId="298B708E" w14:textId="77777777" w:rsidR="00CF37C1" w:rsidRPr="00892DB1" w:rsidRDefault="00CF37C1" w:rsidP="00E20B76">
            <w:pPr>
              <w:spacing w:line="259" w:lineRule="auto"/>
              <w:rPr>
                <w:rFonts w:ascii="Times New Roman" w:eastAsia="Calibri" w:hAnsi="Times New Roman" w:cs="Times New Roman"/>
                <w:sz w:val="16"/>
                <w:szCs w:val="16"/>
                <w:lang w:val="en-GB"/>
              </w:rPr>
            </w:pPr>
          </w:p>
        </w:tc>
      </w:tr>
      <w:tr w:rsidR="00892DB1" w:rsidRPr="00892DB1" w14:paraId="406FC931" w14:textId="77777777" w:rsidTr="006C6BF5">
        <w:tc>
          <w:tcPr>
            <w:tcW w:w="1008" w:type="dxa"/>
            <w:tcBorders>
              <w:bottom w:val="single" w:sz="4" w:space="0" w:color="auto"/>
            </w:tcBorders>
            <w:vAlign w:val="bottom"/>
          </w:tcPr>
          <w:p w14:paraId="2E2C5510" w14:textId="3C84710E"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FS</w:t>
            </w:r>
          </w:p>
        </w:tc>
        <w:tc>
          <w:tcPr>
            <w:tcW w:w="836" w:type="dxa"/>
            <w:tcBorders>
              <w:bottom w:val="single" w:sz="4" w:space="0" w:color="auto"/>
            </w:tcBorders>
            <w:vAlign w:val="bottom"/>
          </w:tcPr>
          <w:p w14:paraId="75C8170F" w14:textId="10988199"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0.60***</w:t>
            </w:r>
          </w:p>
        </w:tc>
        <w:tc>
          <w:tcPr>
            <w:tcW w:w="820" w:type="dxa"/>
            <w:tcBorders>
              <w:bottom w:val="single" w:sz="4" w:space="0" w:color="auto"/>
            </w:tcBorders>
            <w:vAlign w:val="bottom"/>
          </w:tcPr>
          <w:p w14:paraId="182988E5" w14:textId="45B08626"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0.25**</w:t>
            </w:r>
          </w:p>
        </w:tc>
        <w:tc>
          <w:tcPr>
            <w:tcW w:w="832" w:type="dxa"/>
            <w:tcBorders>
              <w:bottom w:val="single" w:sz="4" w:space="0" w:color="auto"/>
            </w:tcBorders>
            <w:vAlign w:val="bottom"/>
          </w:tcPr>
          <w:p w14:paraId="0C758925" w14:textId="2017492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0.30**</w:t>
            </w:r>
          </w:p>
        </w:tc>
        <w:tc>
          <w:tcPr>
            <w:tcW w:w="818" w:type="dxa"/>
            <w:tcBorders>
              <w:bottom w:val="single" w:sz="4" w:space="0" w:color="auto"/>
            </w:tcBorders>
            <w:vAlign w:val="bottom"/>
          </w:tcPr>
          <w:p w14:paraId="141AFCA7" w14:textId="385E45D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0.20*</w:t>
            </w:r>
          </w:p>
        </w:tc>
        <w:tc>
          <w:tcPr>
            <w:tcW w:w="819" w:type="dxa"/>
            <w:tcBorders>
              <w:bottom w:val="single" w:sz="4" w:space="0" w:color="auto"/>
            </w:tcBorders>
            <w:vAlign w:val="bottom"/>
          </w:tcPr>
          <w:p w14:paraId="6A5B4C96" w14:textId="13AA3FCB"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0.50***</w:t>
            </w:r>
          </w:p>
        </w:tc>
        <w:tc>
          <w:tcPr>
            <w:tcW w:w="820" w:type="dxa"/>
            <w:tcBorders>
              <w:bottom w:val="single" w:sz="4" w:space="0" w:color="auto"/>
            </w:tcBorders>
            <w:vAlign w:val="bottom"/>
          </w:tcPr>
          <w:p w14:paraId="4B95FFFE" w14:textId="055E1DCD"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-0.04</w:t>
            </w:r>
          </w:p>
        </w:tc>
        <w:tc>
          <w:tcPr>
            <w:tcW w:w="916" w:type="dxa"/>
            <w:tcBorders>
              <w:bottom w:val="single" w:sz="4" w:space="0" w:color="auto"/>
            </w:tcBorders>
            <w:vAlign w:val="bottom"/>
          </w:tcPr>
          <w:p w14:paraId="548A8385" w14:textId="06A9E6CA"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0.35**</w:t>
            </w:r>
          </w:p>
        </w:tc>
        <w:tc>
          <w:tcPr>
            <w:tcW w:w="1007" w:type="dxa"/>
            <w:tcBorders>
              <w:bottom w:val="single" w:sz="4" w:space="0" w:color="auto"/>
            </w:tcBorders>
            <w:vAlign w:val="bottom"/>
          </w:tcPr>
          <w:p w14:paraId="60E473C2" w14:textId="3F079864"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0.50***</w:t>
            </w:r>
          </w:p>
        </w:tc>
        <w:tc>
          <w:tcPr>
            <w:tcW w:w="876" w:type="dxa"/>
            <w:tcBorders>
              <w:bottom w:val="single" w:sz="4" w:space="0" w:color="auto"/>
            </w:tcBorders>
            <w:vAlign w:val="bottom"/>
          </w:tcPr>
          <w:p w14:paraId="3739CFA4" w14:textId="553226CE"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0.50***</w:t>
            </w:r>
          </w:p>
        </w:tc>
        <w:tc>
          <w:tcPr>
            <w:tcW w:w="986" w:type="dxa"/>
            <w:tcBorders>
              <w:bottom w:val="single" w:sz="4" w:space="0" w:color="auto"/>
            </w:tcBorders>
            <w:vAlign w:val="bottom"/>
          </w:tcPr>
          <w:p w14:paraId="3FDF8B36" w14:textId="17CEA607"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0.55***</w:t>
            </w:r>
          </w:p>
        </w:tc>
        <w:tc>
          <w:tcPr>
            <w:tcW w:w="803" w:type="dxa"/>
            <w:tcBorders>
              <w:bottom w:val="single" w:sz="4" w:space="0" w:color="auto"/>
            </w:tcBorders>
            <w:vAlign w:val="bottom"/>
          </w:tcPr>
          <w:p w14:paraId="7DEC7F24" w14:textId="6DC40D5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-0.50***</w:t>
            </w:r>
          </w:p>
        </w:tc>
        <w:tc>
          <w:tcPr>
            <w:tcW w:w="803" w:type="dxa"/>
            <w:tcBorders>
              <w:bottom w:val="single" w:sz="4" w:space="0" w:color="auto"/>
            </w:tcBorders>
            <w:vAlign w:val="bottom"/>
          </w:tcPr>
          <w:p w14:paraId="74D670D3" w14:textId="1540C8A8"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0.75***</w:t>
            </w:r>
          </w:p>
        </w:tc>
        <w:tc>
          <w:tcPr>
            <w:tcW w:w="803" w:type="dxa"/>
            <w:tcBorders>
              <w:bottom w:val="single" w:sz="4" w:space="0" w:color="auto"/>
            </w:tcBorders>
          </w:tcPr>
          <w:p w14:paraId="61B34C75" w14:textId="27247A52" w:rsidR="00CF37C1" w:rsidRPr="00892DB1" w:rsidRDefault="00CF37C1" w:rsidP="00E20B76">
            <w:pPr>
              <w:spacing w:line="259" w:lineRule="auto"/>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1</w:t>
            </w:r>
          </w:p>
        </w:tc>
      </w:tr>
    </w:tbl>
    <w:p w14:paraId="07C9763E" w14:textId="03B97859" w:rsidR="00C510FC" w:rsidRPr="00892DB1" w:rsidRDefault="00C510FC" w:rsidP="00CF37C1">
      <w:pPr>
        <w:jc w:val="center"/>
        <w:rPr>
          <w:rFonts w:ascii="Times New Roman" w:eastAsia="Calibri" w:hAnsi="Times New Roman" w:cs="Times New Roman"/>
          <w:sz w:val="16"/>
          <w:szCs w:val="16"/>
          <w:lang w:val="en-GB"/>
        </w:rPr>
      </w:pPr>
      <w:r w:rsidRPr="00892DB1">
        <w:rPr>
          <w:rFonts w:ascii="Times New Roman" w:eastAsia="Calibri" w:hAnsi="Times New Roman" w:cs="Times New Roman"/>
          <w:sz w:val="16"/>
          <w:szCs w:val="16"/>
          <w:lang w:val="en-GB"/>
        </w:rPr>
        <w:t>*** p&lt;0.01, ** p&lt;0.05, * p&lt;0.1</w:t>
      </w:r>
    </w:p>
    <w:p w14:paraId="01EA0D66" w14:textId="06EB3128" w:rsidR="00CF37C1" w:rsidRPr="00892DB1" w:rsidRDefault="00CF37C1" w:rsidP="00823671">
      <w:pPr>
        <w:spacing w:line="240" w:lineRule="auto"/>
        <w:jc w:val="center"/>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Table 5: Correlation statistics</w:t>
      </w:r>
    </w:p>
    <w:p w14:paraId="6BADF705" w14:textId="06C57DA1" w:rsidR="004910A5" w:rsidRPr="00892DB1" w:rsidRDefault="00CF37C1" w:rsidP="00823671">
      <w:pPr>
        <w:spacing w:line="240" w:lineRule="auto"/>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Furthermore, </w:t>
      </w:r>
      <w:r w:rsidR="002C0035" w:rsidRPr="00892DB1">
        <w:rPr>
          <w:rFonts w:ascii="Times New Roman" w:eastAsia="Calibri" w:hAnsi="Times New Roman" w:cs="Times New Roman"/>
          <w:sz w:val="24"/>
          <w:szCs w:val="24"/>
          <w:lang w:val="en-GB"/>
        </w:rPr>
        <w:t xml:space="preserve">Table 6 represents </w:t>
      </w:r>
      <w:r w:rsidR="004910A5" w:rsidRPr="00892DB1">
        <w:rPr>
          <w:rFonts w:ascii="Times New Roman" w:eastAsia="Calibri" w:hAnsi="Times New Roman" w:cs="Times New Roman"/>
          <w:sz w:val="24"/>
          <w:szCs w:val="24"/>
          <w:lang w:val="en-GB"/>
        </w:rPr>
        <w:t xml:space="preserve">the </w:t>
      </w:r>
      <w:r w:rsidR="002C0035" w:rsidRPr="00892DB1">
        <w:rPr>
          <w:rFonts w:ascii="Times New Roman" w:eastAsia="Calibri" w:hAnsi="Times New Roman" w:cs="Times New Roman"/>
          <w:sz w:val="24"/>
          <w:szCs w:val="24"/>
          <w:lang w:val="en-GB"/>
        </w:rPr>
        <w:t>VIF test results of predictors.</w:t>
      </w:r>
      <w:r w:rsidR="004910A5" w:rsidRPr="00892DB1">
        <w:rPr>
          <w:rFonts w:ascii="Times New Roman" w:eastAsia="Calibri" w:hAnsi="Times New Roman" w:cs="Times New Roman"/>
          <w:sz w:val="24"/>
          <w:szCs w:val="24"/>
          <w:lang w:val="en-GB"/>
        </w:rPr>
        <w:t xml:space="preserve"> </w:t>
      </w:r>
      <w:r w:rsidR="002C0035" w:rsidRPr="00892DB1">
        <w:rPr>
          <w:rFonts w:ascii="Times New Roman" w:eastAsia="Calibri" w:hAnsi="Times New Roman" w:cs="Times New Roman"/>
          <w:sz w:val="24"/>
          <w:szCs w:val="24"/>
          <w:lang w:val="en-GB"/>
        </w:rPr>
        <w:t xml:space="preserve"> T</w:t>
      </w:r>
      <w:r w:rsidRPr="00892DB1">
        <w:rPr>
          <w:rFonts w:ascii="Times New Roman" w:eastAsia="Calibri" w:hAnsi="Times New Roman" w:cs="Times New Roman"/>
          <w:sz w:val="24"/>
          <w:szCs w:val="24"/>
          <w:lang w:val="en-GB"/>
        </w:rPr>
        <w:t>here are no indications of multi</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collinearity within the dataset, as evidenced by all Variance Inflation Factor (VIF) scores remaining under five.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observation aligns with the research conclusions of </w:t>
      </w:r>
      <w:bookmarkStart w:id="6" w:name="_Hlk158588331"/>
      <w:r w:rsidRPr="00892DB1">
        <w:rPr>
          <w:rFonts w:ascii="Times New Roman" w:eastAsia="Calibri" w:hAnsi="Times New Roman" w:cs="Times New Roman"/>
          <w:sz w:val="24"/>
          <w:szCs w:val="24"/>
          <w:lang w:val="en-GB"/>
        </w:rPr>
        <w:t>Kutner et al. (2005)</w:t>
      </w:r>
      <w:bookmarkEnd w:id="6"/>
      <w:r w:rsidRPr="00892DB1">
        <w:rPr>
          <w:rFonts w:ascii="Times New Roman" w:eastAsia="Calibri" w:hAnsi="Times New Roman" w:cs="Times New Roman"/>
          <w:sz w:val="24"/>
          <w:szCs w:val="24"/>
          <w:lang w:val="en-GB"/>
        </w:rPr>
        <w:t>, confirming the data</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integrity in this aspect.</w:t>
      </w:r>
    </w:p>
    <w:tbl>
      <w:tblPr>
        <w:tblStyle w:val="TableGrid"/>
        <w:tblW w:w="64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1170"/>
        <w:gridCol w:w="1170"/>
      </w:tblGrid>
      <w:tr w:rsidR="00892DB1" w:rsidRPr="00892DB1" w14:paraId="419E8333" w14:textId="77777777" w:rsidTr="00E20B76">
        <w:trPr>
          <w:trHeight w:val="170"/>
          <w:jc w:val="center"/>
        </w:trPr>
        <w:tc>
          <w:tcPr>
            <w:tcW w:w="4140" w:type="dxa"/>
            <w:tcBorders>
              <w:top w:val="single" w:sz="12" w:space="0" w:color="auto"/>
              <w:bottom w:val="single" w:sz="12" w:space="0" w:color="auto"/>
            </w:tcBorders>
            <w:vAlign w:val="bottom"/>
          </w:tcPr>
          <w:p w14:paraId="514C9DCC"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Variable</w:t>
            </w:r>
          </w:p>
        </w:tc>
        <w:tc>
          <w:tcPr>
            <w:tcW w:w="1170" w:type="dxa"/>
            <w:tcBorders>
              <w:top w:val="single" w:sz="12" w:space="0" w:color="auto"/>
              <w:bottom w:val="single" w:sz="12" w:space="0" w:color="auto"/>
            </w:tcBorders>
            <w:vAlign w:val="bottom"/>
          </w:tcPr>
          <w:p w14:paraId="034E6F1C"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VIF</w:t>
            </w:r>
          </w:p>
        </w:tc>
        <w:tc>
          <w:tcPr>
            <w:tcW w:w="1170" w:type="dxa"/>
            <w:tcBorders>
              <w:top w:val="single" w:sz="12" w:space="0" w:color="auto"/>
              <w:bottom w:val="single" w:sz="12" w:space="0" w:color="auto"/>
            </w:tcBorders>
          </w:tcPr>
          <w:p w14:paraId="73092A09"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b/>
                <w:bCs/>
                <w:sz w:val="18"/>
                <w:szCs w:val="18"/>
                <w:lang w:val="en-GB"/>
              </w:rPr>
              <w:t>1/VIF</w:t>
            </w:r>
          </w:p>
        </w:tc>
      </w:tr>
      <w:tr w:rsidR="00892DB1" w:rsidRPr="00892DB1" w14:paraId="17F2862E" w14:textId="77777777" w:rsidTr="00E20B76">
        <w:trPr>
          <w:trHeight w:val="170"/>
          <w:jc w:val="center"/>
        </w:trPr>
        <w:tc>
          <w:tcPr>
            <w:tcW w:w="4140" w:type="dxa"/>
            <w:tcBorders>
              <w:top w:val="single" w:sz="12" w:space="0" w:color="auto"/>
            </w:tcBorders>
            <w:vAlign w:val="bottom"/>
          </w:tcPr>
          <w:p w14:paraId="791C0388"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sz w:val="18"/>
                <w:szCs w:val="18"/>
                <w:lang w:val="en-GB"/>
              </w:rPr>
              <w:t>Finance Industry</w:t>
            </w:r>
          </w:p>
        </w:tc>
        <w:tc>
          <w:tcPr>
            <w:tcW w:w="1170" w:type="dxa"/>
            <w:tcBorders>
              <w:top w:val="single" w:sz="12" w:space="0" w:color="auto"/>
            </w:tcBorders>
            <w:vAlign w:val="bottom"/>
          </w:tcPr>
          <w:p w14:paraId="42C0679A"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1.94</w:t>
            </w:r>
          </w:p>
        </w:tc>
        <w:tc>
          <w:tcPr>
            <w:tcW w:w="1170" w:type="dxa"/>
            <w:tcBorders>
              <w:top w:val="single" w:sz="12" w:space="0" w:color="auto"/>
            </w:tcBorders>
          </w:tcPr>
          <w:p w14:paraId="6A5347B3"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rPr>
              <w:t>0.515</w:t>
            </w:r>
          </w:p>
        </w:tc>
      </w:tr>
      <w:tr w:rsidR="00892DB1" w:rsidRPr="00892DB1" w14:paraId="68432C6B" w14:textId="77777777" w:rsidTr="00E20B76">
        <w:trPr>
          <w:trHeight w:val="170"/>
          <w:jc w:val="center"/>
        </w:trPr>
        <w:tc>
          <w:tcPr>
            <w:tcW w:w="4140" w:type="dxa"/>
            <w:vAlign w:val="bottom"/>
          </w:tcPr>
          <w:p w14:paraId="4E12589E"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sz w:val="18"/>
                <w:szCs w:val="18"/>
                <w:lang w:val="en-GB"/>
              </w:rPr>
              <w:t>Supply Chain Management Industry</w:t>
            </w:r>
          </w:p>
        </w:tc>
        <w:tc>
          <w:tcPr>
            <w:tcW w:w="1170" w:type="dxa"/>
            <w:vAlign w:val="bottom"/>
          </w:tcPr>
          <w:p w14:paraId="30DE914C"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2.13</w:t>
            </w:r>
          </w:p>
        </w:tc>
        <w:tc>
          <w:tcPr>
            <w:tcW w:w="1170" w:type="dxa"/>
          </w:tcPr>
          <w:p w14:paraId="6578D9AA"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0.469</w:t>
            </w:r>
          </w:p>
        </w:tc>
      </w:tr>
      <w:tr w:rsidR="00892DB1" w:rsidRPr="00892DB1" w14:paraId="4E28EA6D" w14:textId="77777777" w:rsidTr="00E20B76">
        <w:trPr>
          <w:trHeight w:val="170"/>
          <w:jc w:val="center"/>
        </w:trPr>
        <w:tc>
          <w:tcPr>
            <w:tcW w:w="4140" w:type="dxa"/>
            <w:vAlign w:val="bottom"/>
          </w:tcPr>
          <w:p w14:paraId="740BE0A8"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sz w:val="18"/>
                <w:szCs w:val="18"/>
                <w:lang w:val="en-GB"/>
              </w:rPr>
              <w:t>Healthcare</w:t>
            </w:r>
            <w:r w:rsidRPr="00892DB1">
              <w:rPr>
                <w:rFonts w:ascii="Times New Roman" w:hAnsi="Times New Roman" w:cs="Times New Roman"/>
                <w:sz w:val="18"/>
                <w:szCs w:val="18"/>
              </w:rPr>
              <w:t xml:space="preserve"> </w:t>
            </w:r>
            <w:r w:rsidRPr="00892DB1">
              <w:rPr>
                <w:rFonts w:ascii="Times New Roman" w:eastAsia="Calibri" w:hAnsi="Times New Roman" w:cs="Times New Roman"/>
                <w:sz w:val="18"/>
                <w:szCs w:val="18"/>
                <w:lang w:val="en-GB"/>
              </w:rPr>
              <w:t>Industry</w:t>
            </w:r>
          </w:p>
        </w:tc>
        <w:tc>
          <w:tcPr>
            <w:tcW w:w="1170" w:type="dxa"/>
            <w:vAlign w:val="bottom"/>
          </w:tcPr>
          <w:p w14:paraId="06B67A6E"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1.64</w:t>
            </w:r>
          </w:p>
        </w:tc>
        <w:tc>
          <w:tcPr>
            <w:tcW w:w="1170" w:type="dxa"/>
          </w:tcPr>
          <w:p w14:paraId="218388EF"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0.610</w:t>
            </w:r>
          </w:p>
        </w:tc>
      </w:tr>
      <w:tr w:rsidR="00892DB1" w:rsidRPr="00892DB1" w14:paraId="293B2C6A" w14:textId="77777777" w:rsidTr="00E20B76">
        <w:trPr>
          <w:trHeight w:val="170"/>
          <w:jc w:val="center"/>
        </w:trPr>
        <w:tc>
          <w:tcPr>
            <w:tcW w:w="4140" w:type="dxa"/>
            <w:vAlign w:val="bottom"/>
          </w:tcPr>
          <w:p w14:paraId="12B63AE1"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sz w:val="18"/>
                <w:szCs w:val="18"/>
                <w:lang w:val="en-GB"/>
              </w:rPr>
              <w:t>Technology</w:t>
            </w:r>
            <w:r w:rsidRPr="00892DB1">
              <w:rPr>
                <w:rFonts w:ascii="Times New Roman" w:hAnsi="Times New Roman" w:cs="Times New Roman"/>
                <w:sz w:val="18"/>
                <w:szCs w:val="18"/>
              </w:rPr>
              <w:t xml:space="preserve"> </w:t>
            </w:r>
            <w:r w:rsidRPr="00892DB1">
              <w:rPr>
                <w:rFonts w:ascii="Times New Roman" w:eastAsia="Calibri" w:hAnsi="Times New Roman" w:cs="Times New Roman"/>
                <w:sz w:val="18"/>
                <w:szCs w:val="18"/>
                <w:lang w:val="en-GB"/>
              </w:rPr>
              <w:t>Industry</w:t>
            </w:r>
          </w:p>
        </w:tc>
        <w:tc>
          <w:tcPr>
            <w:tcW w:w="1170" w:type="dxa"/>
            <w:vAlign w:val="bottom"/>
          </w:tcPr>
          <w:p w14:paraId="73FD9710"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1.81</w:t>
            </w:r>
          </w:p>
        </w:tc>
        <w:tc>
          <w:tcPr>
            <w:tcW w:w="1170" w:type="dxa"/>
          </w:tcPr>
          <w:p w14:paraId="62992C08"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0.552</w:t>
            </w:r>
          </w:p>
        </w:tc>
      </w:tr>
      <w:tr w:rsidR="00892DB1" w:rsidRPr="00892DB1" w14:paraId="3C7BBF46" w14:textId="77777777" w:rsidTr="00E20B76">
        <w:trPr>
          <w:trHeight w:val="170"/>
          <w:jc w:val="center"/>
        </w:trPr>
        <w:tc>
          <w:tcPr>
            <w:tcW w:w="4140" w:type="dxa"/>
            <w:vAlign w:val="bottom"/>
          </w:tcPr>
          <w:p w14:paraId="5E239B7F"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Times New Roman" w:hAnsi="Times New Roman" w:cs="Times New Roman"/>
                <w:sz w:val="18"/>
                <w:szCs w:val="18"/>
              </w:rPr>
              <w:t>Gender</w:t>
            </w:r>
          </w:p>
        </w:tc>
        <w:tc>
          <w:tcPr>
            <w:tcW w:w="1170" w:type="dxa"/>
            <w:vAlign w:val="bottom"/>
          </w:tcPr>
          <w:p w14:paraId="171151CC"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sz w:val="18"/>
                <w:szCs w:val="18"/>
                <w:lang w:val="en-GB"/>
              </w:rPr>
              <w:t>1.45</w:t>
            </w:r>
          </w:p>
        </w:tc>
        <w:tc>
          <w:tcPr>
            <w:tcW w:w="1170" w:type="dxa"/>
          </w:tcPr>
          <w:p w14:paraId="0E7BBFDA"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0.690</w:t>
            </w:r>
          </w:p>
        </w:tc>
      </w:tr>
      <w:tr w:rsidR="00892DB1" w:rsidRPr="00892DB1" w14:paraId="23B1942F" w14:textId="77777777" w:rsidTr="00E20B76">
        <w:trPr>
          <w:trHeight w:val="170"/>
          <w:jc w:val="center"/>
        </w:trPr>
        <w:tc>
          <w:tcPr>
            <w:tcW w:w="4140" w:type="dxa"/>
            <w:vAlign w:val="bottom"/>
          </w:tcPr>
          <w:p w14:paraId="7265B94B"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Times New Roman" w:hAnsi="Times New Roman" w:cs="Times New Roman"/>
                <w:sz w:val="18"/>
                <w:szCs w:val="18"/>
              </w:rPr>
              <w:t>Age</w:t>
            </w:r>
          </w:p>
        </w:tc>
        <w:tc>
          <w:tcPr>
            <w:tcW w:w="1170" w:type="dxa"/>
            <w:vAlign w:val="bottom"/>
          </w:tcPr>
          <w:p w14:paraId="43825C6B"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sz w:val="18"/>
                <w:szCs w:val="18"/>
                <w:lang w:val="en-GB"/>
              </w:rPr>
              <w:t>1.54</w:t>
            </w:r>
          </w:p>
        </w:tc>
        <w:tc>
          <w:tcPr>
            <w:tcW w:w="1170" w:type="dxa"/>
          </w:tcPr>
          <w:p w14:paraId="7B205D8B"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0.649</w:t>
            </w:r>
          </w:p>
        </w:tc>
      </w:tr>
      <w:tr w:rsidR="00892DB1" w:rsidRPr="00892DB1" w14:paraId="48E3FACA" w14:textId="77777777" w:rsidTr="00E20B76">
        <w:trPr>
          <w:trHeight w:val="170"/>
          <w:jc w:val="center"/>
        </w:trPr>
        <w:tc>
          <w:tcPr>
            <w:tcW w:w="4140" w:type="dxa"/>
            <w:vAlign w:val="bottom"/>
          </w:tcPr>
          <w:p w14:paraId="6E8E9E1F"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Times New Roman" w:hAnsi="Times New Roman" w:cs="Times New Roman"/>
                <w:sz w:val="18"/>
                <w:szCs w:val="18"/>
              </w:rPr>
              <w:t>Firm Size</w:t>
            </w:r>
          </w:p>
        </w:tc>
        <w:tc>
          <w:tcPr>
            <w:tcW w:w="1170" w:type="dxa"/>
            <w:vAlign w:val="bottom"/>
          </w:tcPr>
          <w:p w14:paraId="7054FD4D" w14:textId="77777777" w:rsidR="00E20B76" w:rsidRPr="00892DB1" w:rsidRDefault="00E20B76" w:rsidP="00C15245">
            <w:pPr>
              <w:jc w:val="both"/>
              <w:rPr>
                <w:rFonts w:ascii="Times New Roman" w:eastAsia="Calibri" w:hAnsi="Times New Roman" w:cs="Times New Roman"/>
                <w:b/>
                <w:bCs/>
                <w:sz w:val="18"/>
                <w:szCs w:val="18"/>
                <w:lang w:val="en-GB"/>
              </w:rPr>
            </w:pPr>
            <w:r w:rsidRPr="00892DB1">
              <w:rPr>
                <w:rFonts w:ascii="Times New Roman" w:eastAsia="Calibri" w:hAnsi="Times New Roman" w:cs="Times New Roman"/>
                <w:sz w:val="18"/>
                <w:szCs w:val="18"/>
                <w:lang w:val="en-GB"/>
              </w:rPr>
              <w:t>2.16</w:t>
            </w:r>
          </w:p>
        </w:tc>
        <w:tc>
          <w:tcPr>
            <w:tcW w:w="1170" w:type="dxa"/>
          </w:tcPr>
          <w:p w14:paraId="07865E80"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0.463</w:t>
            </w:r>
          </w:p>
        </w:tc>
      </w:tr>
      <w:tr w:rsidR="00892DB1" w:rsidRPr="00892DB1" w14:paraId="3F6336CD" w14:textId="77777777" w:rsidTr="00E20B76">
        <w:trPr>
          <w:trHeight w:val="170"/>
          <w:jc w:val="center"/>
        </w:trPr>
        <w:tc>
          <w:tcPr>
            <w:tcW w:w="4140" w:type="dxa"/>
            <w:vAlign w:val="bottom"/>
          </w:tcPr>
          <w:p w14:paraId="6D18EA40"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Relative Advantage</w:t>
            </w:r>
          </w:p>
        </w:tc>
        <w:tc>
          <w:tcPr>
            <w:tcW w:w="1170" w:type="dxa"/>
            <w:vAlign w:val="bottom"/>
          </w:tcPr>
          <w:p w14:paraId="6FDF9567"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1.32</w:t>
            </w:r>
          </w:p>
        </w:tc>
        <w:tc>
          <w:tcPr>
            <w:tcW w:w="1170" w:type="dxa"/>
          </w:tcPr>
          <w:p w14:paraId="6F738FDE"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0.758</w:t>
            </w:r>
          </w:p>
        </w:tc>
      </w:tr>
      <w:tr w:rsidR="00892DB1" w:rsidRPr="00892DB1" w14:paraId="4A8E26B6" w14:textId="77777777" w:rsidTr="00E20B76">
        <w:trPr>
          <w:trHeight w:val="170"/>
          <w:jc w:val="center"/>
        </w:trPr>
        <w:tc>
          <w:tcPr>
            <w:tcW w:w="4140" w:type="dxa"/>
            <w:vAlign w:val="bottom"/>
          </w:tcPr>
          <w:p w14:paraId="5C3A39C0"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Compatibility</w:t>
            </w:r>
          </w:p>
        </w:tc>
        <w:tc>
          <w:tcPr>
            <w:tcW w:w="1170" w:type="dxa"/>
            <w:vAlign w:val="bottom"/>
          </w:tcPr>
          <w:p w14:paraId="40C66E71"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1.45</w:t>
            </w:r>
          </w:p>
        </w:tc>
        <w:tc>
          <w:tcPr>
            <w:tcW w:w="1170" w:type="dxa"/>
          </w:tcPr>
          <w:p w14:paraId="1787A9EA"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0.690</w:t>
            </w:r>
          </w:p>
        </w:tc>
      </w:tr>
      <w:tr w:rsidR="00892DB1" w:rsidRPr="00892DB1" w14:paraId="4955F047" w14:textId="77777777" w:rsidTr="00E20B76">
        <w:trPr>
          <w:trHeight w:val="170"/>
          <w:jc w:val="center"/>
        </w:trPr>
        <w:tc>
          <w:tcPr>
            <w:tcW w:w="4140" w:type="dxa"/>
            <w:vAlign w:val="bottom"/>
          </w:tcPr>
          <w:p w14:paraId="4A6FF081"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Perceived Complexity</w:t>
            </w:r>
          </w:p>
        </w:tc>
        <w:tc>
          <w:tcPr>
            <w:tcW w:w="1170" w:type="dxa"/>
            <w:vAlign w:val="bottom"/>
          </w:tcPr>
          <w:p w14:paraId="436A5D47"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1.27</w:t>
            </w:r>
          </w:p>
        </w:tc>
        <w:tc>
          <w:tcPr>
            <w:tcW w:w="1170" w:type="dxa"/>
          </w:tcPr>
          <w:p w14:paraId="62895385"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0.787</w:t>
            </w:r>
          </w:p>
        </w:tc>
      </w:tr>
      <w:tr w:rsidR="00892DB1" w:rsidRPr="00892DB1" w14:paraId="2F225064" w14:textId="77777777" w:rsidTr="00E20B76">
        <w:trPr>
          <w:trHeight w:val="170"/>
          <w:jc w:val="center"/>
        </w:trPr>
        <w:tc>
          <w:tcPr>
            <w:tcW w:w="4140" w:type="dxa"/>
            <w:vAlign w:val="bottom"/>
          </w:tcPr>
          <w:p w14:paraId="00EFC144"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Trialability</w:t>
            </w:r>
          </w:p>
        </w:tc>
        <w:tc>
          <w:tcPr>
            <w:tcW w:w="1170" w:type="dxa"/>
            <w:vAlign w:val="bottom"/>
          </w:tcPr>
          <w:p w14:paraId="08D60FA5"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1.22</w:t>
            </w:r>
          </w:p>
        </w:tc>
        <w:tc>
          <w:tcPr>
            <w:tcW w:w="1170" w:type="dxa"/>
          </w:tcPr>
          <w:p w14:paraId="1722DA6D"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0.820</w:t>
            </w:r>
          </w:p>
        </w:tc>
      </w:tr>
      <w:tr w:rsidR="00892DB1" w:rsidRPr="00892DB1" w14:paraId="72A916C0" w14:textId="77777777" w:rsidTr="00E20B76">
        <w:trPr>
          <w:trHeight w:val="170"/>
          <w:jc w:val="center"/>
        </w:trPr>
        <w:tc>
          <w:tcPr>
            <w:tcW w:w="4140" w:type="dxa"/>
            <w:tcBorders>
              <w:bottom w:val="single" w:sz="12" w:space="0" w:color="auto"/>
            </w:tcBorders>
            <w:vAlign w:val="bottom"/>
          </w:tcPr>
          <w:p w14:paraId="5272E4C8"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Observability</w:t>
            </w:r>
          </w:p>
        </w:tc>
        <w:tc>
          <w:tcPr>
            <w:tcW w:w="1170" w:type="dxa"/>
            <w:tcBorders>
              <w:bottom w:val="single" w:sz="12" w:space="0" w:color="auto"/>
            </w:tcBorders>
            <w:vAlign w:val="bottom"/>
          </w:tcPr>
          <w:p w14:paraId="1CBFA3B0"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1.35</w:t>
            </w:r>
          </w:p>
        </w:tc>
        <w:tc>
          <w:tcPr>
            <w:tcW w:w="1170" w:type="dxa"/>
            <w:tcBorders>
              <w:bottom w:val="single" w:sz="12" w:space="0" w:color="auto"/>
            </w:tcBorders>
          </w:tcPr>
          <w:p w14:paraId="7EF75C9E"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0.741</w:t>
            </w:r>
          </w:p>
        </w:tc>
      </w:tr>
      <w:tr w:rsidR="00892DB1" w:rsidRPr="00892DB1" w14:paraId="2BA1ED7F" w14:textId="77777777" w:rsidTr="00E20B76">
        <w:trPr>
          <w:trHeight w:val="170"/>
          <w:jc w:val="center"/>
        </w:trPr>
        <w:tc>
          <w:tcPr>
            <w:tcW w:w="4140" w:type="dxa"/>
            <w:tcBorders>
              <w:top w:val="single" w:sz="12" w:space="0" w:color="auto"/>
              <w:bottom w:val="single" w:sz="12" w:space="0" w:color="auto"/>
            </w:tcBorders>
            <w:hideMark/>
          </w:tcPr>
          <w:p w14:paraId="5BDABF9B"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Mean VIF</w:t>
            </w:r>
          </w:p>
        </w:tc>
        <w:tc>
          <w:tcPr>
            <w:tcW w:w="1170" w:type="dxa"/>
            <w:tcBorders>
              <w:top w:val="single" w:sz="12" w:space="0" w:color="auto"/>
              <w:bottom w:val="single" w:sz="12" w:space="0" w:color="auto"/>
            </w:tcBorders>
            <w:hideMark/>
          </w:tcPr>
          <w:p w14:paraId="71F580E3" w14:textId="77777777" w:rsidR="00E20B76" w:rsidRPr="00892DB1" w:rsidRDefault="00E20B76" w:rsidP="00C15245">
            <w:pPr>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1.61</w:t>
            </w:r>
          </w:p>
        </w:tc>
        <w:tc>
          <w:tcPr>
            <w:tcW w:w="1170" w:type="dxa"/>
            <w:tcBorders>
              <w:top w:val="single" w:sz="12" w:space="0" w:color="auto"/>
              <w:bottom w:val="single" w:sz="12" w:space="0" w:color="auto"/>
            </w:tcBorders>
            <w:hideMark/>
          </w:tcPr>
          <w:p w14:paraId="725E6DA9" w14:textId="77777777" w:rsidR="00E20B76" w:rsidRPr="00892DB1" w:rsidRDefault="00E20B76" w:rsidP="00C15245">
            <w:pPr>
              <w:jc w:val="both"/>
              <w:rPr>
                <w:rFonts w:ascii="Times New Roman" w:eastAsia="Calibri" w:hAnsi="Times New Roman" w:cs="Times New Roman"/>
                <w:sz w:val="18"/>
                <w:szCs w:val="18"/>
                <w:lang w:val="en-GB"/>
              </w:rPr>
            </w:pPr>
          </w:p>
        </w:tc>
      </w:tr>
    </w:tbl>
    <w:p w14:paraId="7E20F9C6" w14:textId="77777777" w:rsidR="00E20B76" w:rsidRPr="00892DB1" w:rsidRDefault="00E20B76" w:rsidP="00E20B76">
      <w:pPr>
        <w:spacing w:after="120" w:line="240" w:lineRule="auto"/>
        <w:jc w:val="center"/>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Table 6: VIF test results of predictors</w:t>
      </w:r>
    </w:p>
    <w:p w14:paraId="30DDBAA2" w14:textId="77777777" w:rsidR="00E20B76" w:rsidRPr="00892DB1" w:rsidRDefault="00E20B76" w:rsidP="00823671">
      <w:pPr>
        <w:spacing w:line="240" w:lineRule="auto"/>
        <w:rPr>
          <w:rFonts w:ascii="Times New Roman" w:eastAsia="Calibri" w:hAnsi="Times New Roman" w:cs="Times New Roman"/>
          <w:sz w:val="24"/>
          <w:szCs w:val="24"/>
          <w:lang w:val="en-GB"/>
        </w:rPr>
      </w:pPr>
    </w:p>
    <w:p w14:paraId="4D9F8692" w14:textId="77777777" w:rsidR="00E20B76" w:rsidRPr="00892DB1" w:rsidRDefault="00E20B76" w:rsidP="00823671">
      <w:pPr>
        <w:spacing w:line="240" w:lineRule="auto"/>
        <w:rPr>
          <w:rFonts w:ascii="Times New Roman" w:eastAsia="Calibri" w:hAnsi="Times New Roman" w:cs="Times New Roman"/>
          <w:sz w:val="24"/>
          <w:szCs w:val="24"/>
          <w:lang w:val="en-GB"/>
        </w:rPr>
      </w:pPr>
    </w:p>
    <w:p w14:paraId="52D257AC" w14:textId="77777777" w:rsidR="00E20B76" w:rsidRPr="00892DB1" w:rsidRDefault="00E20B76" w:rsidP="00823671">
      <w:pPr>
        <w:spacing w:line="240" w:lineRule="auto"/>
        <w:rPr>
          <w:rFonts w:ascii="Times New Roman" w:eastAsia="Calibri" w:hAnsi="Times New Roman" w:cs="Times New Roman"/>
          <w:sz w:val="24"/>
          <w:szCs w:val="24"/>
          <w:lang w:val="en-GB"/>
        </w:rPr>
      </w:pPr>
    </w:p>
    <w:p w14:paraId="1B8F9A27" w14:textId="29983189" w:rsidR="00E20B76" w:rsidRPr="00892DB1" w:rsidRDefault="00E20B76" w:rsidP="00823671">
      <w:pPr>
        <w:spacing w:line="240" w:lineRule="auto"/>
        <w:rPr>
          <w:rFonts w:ascii="Times New Roman" w:eastAsia="Calibri" w:hAnsi="Times New Roman" w:cs="Times New Roman"/>
          <w:sz w:val="24"/>
          <w:szCs w:val="24"/>
          <w:lang w:val="en-GB"/>
        </w:rPr>
        <w:sectPr w:rsidR="00E20B76" w:rsidRPr="00892DB1" w:rsidSect="00E53FD1">
          <w:pgSz w:w="15840" w:h="12240" w:orient="landscape"/>
          <w:pgMar w:top="1440" w:right="1440" w:bottom="1440" w:left="1440" w:header="720" w:footer="720" w:gutter="0"/>
          <w:cols w:space="720"/>
          <w:docGrid w:linePitch="360"/>
        </w:sectPr>
      </w:pPr>
    </w:p>
    <w:p w14:paraId="4215E7BD" w14:textId="226D0A75" w:rsidR="002C0035" w:rsidRPr="00892DB1" w:rsidRDefault="002C0035" w:rsidP="002C0035">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lastRenderedPageBreak/>
        <w:t xml:space="preserve">Table 7 provides a nuanced view of the hierarchical regression analysis that assesses the variables affecting the firm-level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(FABT).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analysis unfolds across six models, each building upon the last by introducing new predictors.</w:t>
      </w:r>
      <w:r w:rsidR="004910A5" w:rsidRPr="00892DB1">
        <w:rPr>
          <w:rFonts w:ascii="Times New Roman" w:eastAsia="Calibri" w:hAnsi="Times New Roman" w:cs="Times New Roman"/>
          <w:sz w:val="24"/>
          <w:szCs w:val="24"/>
          <w:lang w:val="en-GB"/>
        </w:rPr>
        <w:t xml:space="preserve"> </w:t>
      </w:r>
      <w:r w:rsidR="00712A03"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In Table 7's Model 1, which serves as a baseline for the hierarchical regression analysis, the control variables exhibit varying degrees of influence on the firm-level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(FABT).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Notably, the Healthcare Industry (HC_IND) emerges with a statistically significant, albeit modest, beta coefficient of 0.03 (p&lt;0.1), suggesting a nascent yet positive inclination toward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within this sector.</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Similarly, the Technology Industry (</w:t>
      </w:r>
      <w:proofErr w:type="spellStart"/>
      <w:r w:rsidRPr="00892DB1">
        <w:rPr>
          <w:rFonts w:ascii="Times New Roman" w:eastAsia="Calibri" w:hAnsi="Times New Roman" w:cs="Times New Roman"/>
          <w:sz w:val="24"/>
          <w:szCs w:val="24"/>
          <w:lang w:val="en-GB"/>
        </w:rPr>
        <w:t>Tech_IND</w:t>
      </w:r>
      <w:proofErr w:type="spellEnd"/>
      <w:r w:rsidRPr="00892DB1">
        <w:rPr>
          <w:rFonts w:ascii="Times New Roman" w:eastAsia="Calibri" w:hAnsi="Times New Roman" w:cs="Times New Roman"/>
          <w:sz w:val="24"/>
          <w:szCs w:val="24"/>
          <w:lang w:val="en-GB"/>
        </w:rPr>
        <w:t xml:space="preserve">) presents a more pronounced beta coefficient of 0.22 (p&lt;0.1), indicating a stronger propensity for technology-oriented firms to integrate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solutions.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Meanwhile, the Finance Industry (FIN_IND) and Supply Chain Management Industry (SCM_IND) both demonstrate positive associations with FABT, with beta coefficients of 0.17 and 0.15, respectively, </w:t>
      </w:r>
      <w:r w:rsidR="003E2141" w:rsidRPr="00892DB1">
        <w:rPr>
          <w:rFonts w:ascii="Times New Roman" w:eastAsia="Calibri" w:hAnsi="Times New Roman" w:cs="Times New Roman"/>
          <w:sz w:val="24"/>
          <w:szCs w:val="24"/>
          <w:lang w:val="en-GB"/>
        </w:rPr>
        <w:t>signalling</w:t>
      </w:r>
      <w:r w:rsidRPr="00892DB1">
        <w:rPr>
          <w:rFonts w:ascii="Times New Roman" w:eastAsia="Calibri" w:hAnsi="Times New Roman" w:cs="Times New Roman"/>
          <w:sz w:val="24"/>
          <w:szCs w:val="24"/>
          <w:lang w:val="en-GB"/>
        </w:rPr>
        <w:t xml:space="preserve"> an early recognition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lockchain's potential benefits in these sectors.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Similarly</w:t>
      </w:r>
      <w:r w:rsidRPr="00892DB1">
        <w:rPr>
          <w:rFonts w:ascii="Times New Roman" w:eastAsia="Calibri" w:hAnsi="Times New Roman" w:cs="Times New Roman"/>
          <w:sz w:val="24"/>
          <w:szCs w:val="24"/>
          <w:lang w:val="en-GB"/>
        </w:rPr>
        <w:t>, the Gender (GEN) variable, reflecting a beta of 0.23, achieve</w:t>
      </w:r>
      <w:r w:rsidR="00DF00AC" w:rsidRPr="00892DB1">
        <w:rPr>
          <w:rFonts w:ascii="Times New Roman" w:eastAsia="Calibri" w:hAnsi="Times New Roman" w:cs="Times New Roman"/>
          <w:sz w:val="24"/>
          <w:szCs w:val="24"/>
          <w:lang w:val="en-GB"/>
        </w:rPr>
        <w:t>d</w:t>
      </w:r>
      <w:r w:rsidRPr="00892DB1">
        <w:rPr>
          <w:rFonts w:ascii="Times New Roman" w:eastAsia="Calibri" w:hAnsi="Times New Roman" w:cs="Times New Roman"/>
          <w:sz w:val="24"/>
          <w:szCs w:val="24"/>
          <w:lang w:val="en-GB"/>
        </w:rPr>
        <w:t xml:space="preserve"> statistical significance, implying that gender composition is a differentiating factor in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at the firm level within this model.</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Likewise</w:t>
      </w:r>
      <w:r w:rsidRPr="00892DB1">
        <w:rPr>
          <w:rFonts w:ascii="Times New Roman" w:eastAsia="Calibri" w:hAnsi="Times New Roman" w:cs="Times New Roman"/>
          <w:sz w:val="24"/>
          <w:szCs w:val="24"/>
          <w:lang w:val="en-GB"/>
        </w:rPr>
        <w:t xml:space="preserve">, the Age (AGE) of </w:t>
      </w:r>
      <w:r w:rsidR="00DF00AC" w:rsidRPr="00892DB1">
        <w:rPr>
          <w:rFonts w:ascii="Times New Roman" w:eastAsia="Calibri" w:hAnsi="Times New Roman" w:cs="Times New Roman"/>
          <w:sz w:val="24"/>
          <w:szCs w:val="24"/>
          <w:lang w:val="en-GB"/>
        </w:rPr>
        <w:t>entrepreneurs achieved</w:t>
      </w:r>
      <w:r w:rsidRPr="00892DB1">
        <w:rPr>
          <w:rFonts w:ascii="Times New Roman" w:eastAsia="Calibri" w:hAnsi="Times New Roman" w:cs="Times New Roman"/>
          <w:sz w:val="24"/>
          <w:szCs w:val="24"/>
          <w:lang w:val="en-GB"/>
        </w:rPr>
        <w:t xml:space="preserve"> a positive beta coefficient</w:t>
      </w:r>
      <w:r w:rsidR="00DF00AC" w:rsidRPr="00892DB1">
        <w:rPr>
          <w:rFonts w:ascii="Times New Roman" w:eastAsia="Calibri" w:hAnsi="Times New Roman" w:cs="Times New Roman"/>
          <w:sz w:val="24"/>
          <w:szCs w:val="24"/>
          <w:lang w:val="en-GB"/>
        </w:rPr>
        <w:t xml:space="preserve"> and </w:t>
      </w:r>
      <w:r w:rsidRPr="00892DB1">
        <w:rPr>
          <w:rFonts w:ascii="Times New Roman" w:eastAsia="Calibri" w:hAnsi="Times New Roman" w:cs="Times New Roman"/>
          <w:sz w:val="24"/>
          <w:szCs w:val="24"/>
          <w:lang w:val="en-GB"/>
        </w:rPr>
        <w:t>statistical significance.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In contrast, Firm Size (FS) stands out with a significant beta coefficient of 0.15 (p&lt;0.01), affirming that larger firms are notably more predisposed to adopting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likely due to their greater resources and capacity for technological integration.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Collectively, these findings provide an initial insight into the contextual factors that may facilitate or hinder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with the R-squared value of 0.391 indicating that these control variables account for a substantial portion of the variability in FABT.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significance levels, marked by asterisks, highlight the confidence in these predictive relationships, with </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denoting a very robust relationship and </w:t>
      </w:r>
      <w:r w:rsidR="004910A5"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 xml:space="preserve"> indicating a significant one at the 10% threshold.</w:t>
      </w:r>
    </w:p>
    <w:p w14:paraId="72D8A46A" w14:textId="10016401" w:rsidR="002C0035" w:rsidRPr="00892DB1" w:rsidRDefault="00DF00AC" w:rsidP="002C0035">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In Model 2 of Table 7, the Relative Advantage (RA) is introduced, showing a strong positive relationship with the firm-level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(FABT) with a beta coefficient of 0.45, significant at the 1% level (p&lt;0.01).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inclusion significantly enhances the explanatory power of the model, as evidenced by the increase in the R-squared value from 0.391 to 0.540.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It suggests that perceived benefits are a critical factor in the decision to adopt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 xml:space="preserve"> </w:t>
      </w:r>
      <w:r w:rsidR="00290CA3"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Then, </w:t>
      </w:r>
      <w:r w:rsidR="002C0035" w:rsidRPr="00892DB1">
        <w:rPr>
          <w:rFonts w:ascii="Times New Roman" w:eastAsia="Calibri" w:hAnsi="Times New Roman" w:cs="Times New Roman"/>
          <w:sz w:val="24"/>
          <w:szCs w:val="24"/>
          <w:lang w:val="en-GB"/>
        </w:rPr>
        <w:t>Model 3 introduces Compatibility (CP) and further improves the model's fit, as reflected by an R-squared value of 0.698.</w:t>
      </w:r>
      <w:r w:rsidR="004910A5" w:rsidRPr="00892DB1">
        <w:rPr>
          <w:rFonts w:ascii="Times New Roman" w:eastAsia="Calibri" w:hAnsi="Times New Roman" w:cs="Times New Roman"/>
          <w:sz w:val="24"/>
          <w:szCs w:val="24"/>
          <w:lang w:val="en-GB"/>
        </w:rPr>
        <w:t xml:space="preserve"> </w:t>
      </w:r>
      <w:r w:rsidR="002C0035" w:rsidRPr="00892DB1">
        <w:rPr>
          <w:rFonts w:ascii="Times New Roman" w:eastAsia="Calibri" w:hAnsi="Times New Roman" w:cs="Times New Roman"/>
          <w:sz w:val="24"/>
          <w:szCs w:val="24"/>
          <w:lang w:val="en-GB"/>
        </w:rPr>
        <w:t xml:space="preserve"> The positive and significant beta coefficient (β=0.</w:t>
      </w:r>
      <w:r w:rsidRPr="00892DB1">
        <w:rPr>
          <w:rFonts w:ascii="Times New Roman" w:eastAsia="Calibri" w:hAnsi="Times New Roman" w:cs="Times New Roman"/>
          <w:sz w:val="24"/>
          <w:szCs w:val="24"/>
          <w:lang w:val="en-GB"/>
        </w:rPr>
        <w:t>4</w:t>
      </w:r>
      <w:r w:rsidR="002C0035" w:rsidRPr="00892DB1">
        <w:rPr>
          <w:rFonts w:ascii="Times New Roman" w:eastAsia="Calibri" w:hAnsi="Times New Roman" w:cs="Times New Roman"/>
          <w:sz w:val="24"/>
          <w:szCs w:val="24"/>
          <w:lang w:val="en-GB"/>
        </w:rPr>
        <w:t xml:space="preserve">8***) for CP suggests that the consistency of </w:t>
      </w:r>
      <w:r w:rsidR="004910A5" w:rsidRPr="00892DB1">
        <w:rPr>
          <w:rFonts w:ascii="Times New Roman" w:eastAsia="Calibri" w:hAnsi="Times New Roman" w:cs="Times New Roman"/>
          <w:sz w:val="24"/>
          <w:szCs w:val="24"/>
          <w:lang w:val="en-GB"/>
        </w:rPr>
        <w:t>B</w:t>
      </w:r>
      <w:r w:rsidR="002C0035" w:rsidRPr="00892DB1">
        <w:rPr>
          <w:rFonts w:ascii="Times New Roman" w:eastAsia="Calibri" w:hAnsi="Times New Roman" w:cs="Times New Roman"/>
          <w:sz w:val="24"/>
          <w:szCs w:val="24"/>
          <w:lang w:val="en-GB"/>
        </w:rPr>
        <w:t>lockchain technology with existing business processes and values is a key driver of its adoption, confirming the second hypothesis (H2).</w:t>
      </w:r>
      <w:r w:rsidR="004910A5" w:rsidRPr="00892DB1">
        <w:rPr>
          <w:rFonts w:ascii="Times New Roman" w:eastAsia="Calibri" w:hAnsi="Times New Roman" w:cs="Times New Roman"/>
          <w:sz w:val="24"/>
          <w:szCs w:val="24"/>
          <w:lang w:val="en-GB"/>
        </w:rPr>
        <w:t xml:space="preserve"> </w:t>
      </w:r>
      <w:r w:rsidR="00290CA3" w:rsidRPr="00892DB1">
        <w:rPr>
          <w:rFonts w:ascii="Times New Roman" w:eastAsia="Calibri" w:hAnsi="Times New Roman" w:cs="Times New Roman"/>
          <w:sz w:val="24"/>
          <w:szCs w:val="24"/>
          <w:lang w:val="en-GB"/>
        </w:rPr>
        <w:t xml:space="preserve"> After that, t</w:t>
      </w:r>
      <w:r w:rsidR="002C0035" w:rsidRPr="00892DB1">
        <w:rPr>
          <w:rFonts w:ascii="Times New Roman" w:eastAsia="Calibri" w:hAnsi="Times New Roman" w:cs="Times New Roman"/>
          <w:sz w:val="24"/>
          <w:szCs w:val="24"/>
          <w:lang w:val="en-GB"/>
        </w:rPr>
        <w:t xml:space="preserve">he fourth model assesses the role of Perceived Complexity (PC) and, as indicated by its negative coefficient (β=-0.32**), suggests that complexities associated with </w:t>
      </w:r>
      <w:r w:rsidR="004910A5" w:rsidRPr="00892DB1">
        <w:rPr>
          <w:rFonts w:ascii="Times New Roman" w:eastAsia="Calibri" w:hAnsi="Times New Roman" w:cs="Times New Roman"/>
          <w:sz w:val="24"/>
          <w:szCs w:val="24"/>
          <w:lang w:val="en-GB"/>
        </w:rPr>
        <w:t>B</w:t>
      </w:r>
      <w:r w:rsidR="002C0035" w:rsidRPr="00892DB1">
        <w:rPr>
          <w:rFonts w:ascii="Times New Roman" w:eastAsia="Calibri" w:hAnsi="Times New Roman" w:cs="Times New Roman"/>
          <w:sz w:val="24"/>
          <w:szCs w:val="24"/>
          <w:lang w:val="en-GB"/>
        </w:rPr>
        <w:t>lockchain technology are a deterrent to its adoption.</w:t>
      </w:r>
      <w:r w:rsidR="004910A5" w:rsidRPr="00892DB1">
        <w:rPr>
          <w:rFonts w:ascii="Times New Roman" w:eastAsia="Calibri" w:hAnsi="Times New Roman" w:cs="Times New Roman"/>
          <w:sz w:val="24"/>
          <w:szCs w:val="24"/>
          <w:lang w:val="en-GB"/>
        </w:rPr>
        <w:t xml:space="preserve"> </w:t>
      </w:r>
      <w:r w:rsidR="002C0035" w:rsidRPr="00892DB1">
        <w:rPr>
          <w:rFonts w:ascii="Times New Roman" w:eastAsia="Calibri" w:hAnsi="Times New Roman" w:cs="Times New Roman"/>
          <w:sz w:val="24"/>
          <w:szCs w:val="24"/>
          <w:lang w:val="en-GB"/>
        </w:rPr>
        <w:t xml:space="preserve"> This supports the third hypothesis (H3) and indicates the need for simplification and </w:t>
      </w:r>
      <w:r w:rsidR="00C510FC" w:rsidRPr="00892DB1">
        <w:rPr>
          <w:rFonts w:ascii="Times New Roman" w:eastAsia="Calibri" w:hAnsi="Times New Roman" w:cs="Times New Roman"/>
          <w:sz w:val="24"/>
          <w:szCs w:val="24"/>
          <w:lang w:val="en-GB"/>
        </w:rPr>
        <w:t xml:space="preserve">a </w:t>
      </w:r>
      <w:r w:rsidR="002C0035" w:rsidRPr="00892DB1">
        <w:rPr>
          <w:rFonts w:ascii="Times New Roman" w:eastAsia="Calibri" w:hAnsi="Times New Roman" w:cs="Times New Roman"/>
          <w:sz w:val="24"/>
          <w:szCs w:val="24"/>
          <w:lang w:val="en-GB"/>
        </w:rPr>
        <w:t>better understanding of the technology for wider acceptance.</w:t>
      </w:r>
      <w:r w:rsidR="004910A5" w:rsidRPr="00892DB1">
        <w:rPr>
          <w:rFonts w:ascii="Times New Roman" w:eastAsia="Calibri" w:hAnsi="Times New Roman" w:cs="Times New Roman"/>
          <w:sz w:val="24"/>
          <w:szCs w:val="24"/>
          <w:lang w:val="en-GB"/>
        </w:rPr>
        <w:t xml:space="preserve"> </w:t>
      </w:r>
      <w:r w:rsidR="00290CA3" w:rsidRPr="00892DB1">
        <w:rPr>
          <w:rFonts w:ascii="Times New Roman" w:eastAsia="Calibri" w:hAnsi="Times New Roman" w:cs="Times New Roman"/>
          <w:sz w:val="24"/>
          <w:szCs w:val="24"/>
          <w:lang w:val="en-GB"/>
        </w:rPr>
        <w:t xml:space="preserve"> However, </w:t>
      </w:r>
      <w:proofErr w:type="spellStart"/>
      <w:r w:rsidR="00290CA3" w:rsidRPr="00892DB1">
        <w:rPr>
          <w:rFonts w:ascii="Times New Roman" w:eastAsia="Calibri" w:hAnsi="Times New Roman" w:cs="Times New Roman"/>
          <w:sz w:val="24"/>
          <w:szCs w:val="24"/>
          <w:lang w:val="en-GB"/>
        </w:rPr>
        <w:t>Tt</w:t>
      </w:r>
      <w:r w:rsidR="002C0035" w:rsidRPr="00892DB1">
        <w:rPr>
          <w:rFonts w:ascii="Times New Roman" w:eastAsia="Calibri" w:hAnsi="Times New Roman" w:cs="Times New Roman"/>
          <w:sz w:val="24"/>
          <w:szCs w:val="24"/>
          <w:lang w:val="en-GB"/>
        </w:rPr>
        <w:t>rialability</w:t>
      </w:r>
      <w:proofErr w:type="spellEnd"/>
      <w:r w:rsidR="002C0035" w:rsidRPr="00892DB1">
        <w:rPr>
          <w:rFonts w:ascii="Times New Roman" w:eastAsia="Calibri" w:hAnsi="Times New Roman" w:cs="Times New Roman"/>
          <w:sz w:val="24"/>
          <w:szCs w:val="24"/>
          <w:lang w:val="en-GB"/>
        </w:rPr>
        <w:t xml:space="preserve"> (TR) is introduced in Model 5, which indicates that the ability to test </w:t>
      </w:r>
      <w:r w:rsidR="004910A5" w:rsidRPr="00892DB1">
        <w:rPr>
          <w:rFonts w:ascii="Times New Roman" w:eastAsia="Calibri" w:hAnsi="Times New Roman" w:cs="Times New Roman"/>
          <w:sz w:val="24"/>
          <w:szCs w:val="24"/>
          <w:lang w:val="en-GB"/>
        </w:rPr>
        <w:t>B</w:t>
      </w:r>
      <w:r w:rsidR="002C0035" w:rsidRPr="00892DB1">
        <w:rPr>
          <w:rFonts w:ascii="Times New Roman" w:eastAsia="Calibri" w:hAnsi="Times New Roman" w:cs="Times New Roman"/>
          <w:sz w:val="24"/>
          <w:szCs w:val="24"/>
          <w:lang w:val="en-GB"/>
        </w:rPr>
        <w:t>lockchain technology positively influences its adoption (β=0.29**).</w:t>
      </w:r>
      <w:r w:rsidR="004910A5" w:rsidRPr="00892DB1">
        <w:rPr>
          <w:rFonts w:ascii="Times New Roman" w:eastAsia="Calibri" w:hAnsi="Times New Roman" w:cs="Times New Roman"/>
          <w:sz w:val="24"/>
          <w:szCs w:val="24"/>
          <w:lang w:val="en-GB"/>
        </w:rPr>
        <w:t xml:space="preserve"> </w:t>
      </w:r>
      <w:r w:rsidR="002C0035" w:rsidRPr="00892DB1">
        <w:rPr>
          <w:rFonts w:ascii="Times New Roman" w:eastAsia="Calibri" w:hAnsi="Times New Roman" w:cs="Times New Roman"/>
          <w:sz w:val="24"/>
          <w:szCs w:val="24"/>
          <w:lang w:val="en-GB"/>
        </w:rPr>
        <w:t xml:space="preserve"> This aligns with the fourth hypothesis (H4) and underscores the importance of experimentation before full-scale implementation.</w:t>
      </w:r>
      <w:r w:rsidR="004910A5" w:rsidRPr="00892DB1">
        <w:rPr>
          <w:rFonts w:ascii="Times New Roman" w:eastAsia="Calibri" w:hAnsi="Times New Roman" w:cs="Times New Roman"/>
          <w:sz w:val="24"/>
          <w:szCs w:val="24"/>
          <w:lang w:val="en-GB"/>
        </w:rPr>
        <w:t xml:space="preserve"> </w:t>
      </w:r>
      <w:r w:rsidR="00290CA3" w:rsidRPr="00892DB1">
        <w:rPr>
          <w:rFonts w:ascii="Times New Roman" w:eastAsia="Calibri" w:hAnsi="Times New Roman" w:cs="Times New Roman"/>
          <w:sz w:val="24"/>
          <w:szCs w:val="24"/>
          <w:lang w:val="en-GB"/>
        </w:rPr>
        <w:t xml:space="preserve"> Finally, O</w:t>
      </w:r>
      <w:r w:rsidR="002C0035" w:rsidRPr="00892DB1">
        <w:rPr>
          <w:rFonts w:ascii="Times New Roman" w:eastAsia="Calibri" w:hAnsi="Times New Roman" w:cs="Times New Roman"/>
          <w:sz w:val="24"/>
          <w:szCs w:val="24"/>
          <w:lang w:val="en-GB"/>
        </w:rPr>
        <w:t>bservability (OBV) is added in Model 6, which has the highest explanatory power of all models (R²=0.748).</w:t>
      </w:r>
      <w:r w:rsidR="004910A5" w:rsidRPr="00892DB1">
        <w:rPr>
          <w:rFonts w:ascii="Times New Roman" w:eastAsia="Calibri" w:hAnsi="Times New Roman" w:cs="Times New Roman"/>
          <w:sz w:val="24"/>
          <w:szCs w:val="24"/>
          <w:lang w:val="en-GB"/>
        </w:rPr>
        <w:t xml:space="preserve"> </w:t>
      </w:r>
      <w:r w:rsidR="002C0035" w:rsidRPr="00892DB1">
        <w:rPr>
          <w:rFonts w:ascii="Times New Roman" w:eastAsia="Calibri" w:hAnsi="Times New Roman" w:cs="Times New Roman"/>
          <w:sz w:val="24"/>
          <w:szCs w:val="24"/>
          <w:lang w:val="en-GB"/>
        </w:rPr>
        <w:t xml:space="preserve"> The strong positive relationship between OBV and FABT (β=0.41***) reinforces the fifth hypothesis (H5), highlighting that the visible benefits of </w:t>
      </w:r>
      <w:r w:rsidR="004910A5" w:rsidRPr="00892DB1">
        <w:rPr>
          <w:rFonts w:ascii="Times New Roman" w:eastAsia="Calibri" w:hAnsi="Times New Roman" w:cs="Times New Roman"/>
          <w:sz w:val="24"/>
          <w:szCs w:val="24"/>
          <w:lang w:val="en-GB"/>
        </w:rPr>
        <w:t>B</w:t>
      </w:r>
      <w:r w:rsidR="002C0035" w:rsidRPr="00892DB1">
        <w:rPr>
          <w:rFonts w:ascii="Times New Roman" w:eastAsia="Calibri" w:hAnsi="Times New Roman" w:cs="Times New Roman"/>
          <w:sz w:val="24"/>
          <w:szCs w:val="24"/>
          <w:lang w:val="en-GB"/>
        </w:rPr>
        <w:t>lockchain within a firm promote its adoption.</w:t>
      </w:r>
    </w:p>
    <w:p w14:paraId="317FAE63" w14:textId="0D60871B" w:rsidR="002C0035" w:rsidRPr="00892DB1" w:rsidRDefault="00DF00AC" w:rsidP="0045284A">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lastRenderedPageBreak/>
        <w:t>Throughout the progression from Model 2 to Model 6, the R-squared values increase, signifying that the inclusion of each variable adds to the overall explanation of the variance in FABT.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Moreover, the constants in each model remain significantly greater than zero, suggesting an intrinsic level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that is independent of the variables studied.</w:t>
      </w:r>
    </w:p>
    <w:tbl>
      <w:tblPr>
        <w:tblW w:w="9209" w:type="dxa"/>
        <w:tblLayout w:type="fixed"/>
        <w:tblLook w:val="0000" w:firstRow="0" w:lastRow="0" w:firstColumn="0" w:lastColumn="0" w:noHBand="0" w:noVBand="0"/>
      </w:tblPr>
      <w:tblGrid>
        <w:gridCol w:w="1555"/>
        <w:gridCol w:w="1275"/>
        <w:gridCol w:w="1276"/>
        <w:gridCol w:w="1418"/>
        <w:gridCol w:w="1275"/>
        <w:gridCol w:w="1276"/>
        <w:gridCol w:w="1134"/>
      </w:tblGrid>
      <w:tr w:rsidR="00892DB1" w:rsidRPr="00892DB1" w14:paraId="6032A9A5" w14:textId="40688CF7" w:rsidTr="006C6BF5">
        <w:trPr>
          <w:trHeight w:val="205"/>
        </w:trPr>
        <w:tc>
          <w:tcPr>
            <w:tcW w:w="1555" w:type="dxa"/>
            <w:tcBorders>
              <w:top w:val="single" w:sz="12" w:space="0" w:color="auto"/>
              <w:bottom w:val="single" w:sz="12" w:space="0" w:color="auto"/>
            </w:tcBorders>
          </w:tcPr>
          <w:p w14:paraId="115987D6" w14:textId="5E0F04A0"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Borders>
              <w:top w:val="single" w:sz="12" w:space="0" w:color="auto"/>
              <w:bottom w:val="single" w:sz="12" w:space="0" w:color="auto"/>
            </w:tcBorders>
          </w:tcPr>
          <w:p w14:paraId="32BCE2CD" w14:textId="0554DE96"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Model 1</w:t>
            </w:r>
          </w:p>
        </w:tc>
        <w:tc>
          <w:tcPr>
            <w:tcW w:w="1276" w:type="dxa"/>
            <w:tcBorders>
              <w:top w:val="single" w:sz="12" w:space="0" w:color="auto"/>
              <w:bottom w:val="single" w:sz="12" w:space="0" w:color="auto"/>
            </w:tcBorders>
          </w:tcPr>
          <w:p w14:paraId="1355A5F2" w14:textId="23EBC549"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Model 2</w:t>
            </w:r>
          </w:p>
        </w:tc>
        <w:tc>
          <w:tcPr>
            <w:tcW w:w="1418" w:type="dxa"/>
            <w:tcBorders>
              <w:top w:val="single" w:sz="12" w:space="0" w:color="auto"/>
              <w:bottom w:val="single" w:sz="12" w:space="0" w:color="auto"/>
            </w:tcBorders>
          </w:tcPr>
          <w:p w14:paraId="57CBF5BA" w14:textId="26FC3C1E"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Model 3</w:t>
            </w:r>
          </w:p>
        </w:tc>
        <w:tc>
          <w:tcPr>
            <w:tcW w:w="1275" w:type="dxa"/>
            <w:tcBorders>
              <w:top w:val="single" w:sz="12" w:space="0" w:color="auto"/>
              <w:bottom w:val="single" w:sz="12" w:space="0" w:color="auto"/>
            </w:tcBorders>
          </w:tcPr>
          <w:p w14:paraId="469EBEFB" w14:textId="359B0006"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Model 4</w:t>
            </w:r>
          </w:p>
        </w:tc>
        <w:tc>
          <w:tcPr>
            <w:tcW w:w="1276" w:type="dxa"/>
            <w:tcBorders>
              <w:top w:val="single" w:sz="12" w:space="0" w:color="auto"/>
              <w:bottom w:val="single" w:sz="12" w:space="0" w:color="auto"/>
            </w:tcBorders>
          </w:tcPr>
          <w:p w14:paraId="531177ED" w14:textId="7E003FD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Model 5</w:t>
            </w:r>
          </w:p>
        </w:tc>
        <w:tc>
          <w:tcPr>
            <w:tcW w:w="1134" w:type="dxa"/>
            <w:tcBorders>
              <w:top w:val="single" w:sz="12" w:space="0" w:color="auto"/>
              <w:bottom w:val="single" w:sz="12" w:space="0" w:color="auto"/>
            </w:tcBorders>
          </w:tcPr>
          <w:p w14:paraId="05F4A44B" w14:textId="4E091D5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Model 6</w:t>
            </w:r>
          </w:p>
        </w:tc>
      </w:tr>
      <w:tr w:rsidR="00892DB1" w:rsidRPr="00892DB1" w14:paraId="31AA4E9F" w14:textId="154F8C71" w:rsidTr="006C6BF5">
        <w:trPr>
          <w:trHeight w:val="383"/>
          <w:tblHeader/>
        </w:trPr>
        <w:tc>
          <w:tcPr>
            <w:tcW w:w="1555" w:type="dxa"/>
            <w:tcBorders>
              <w:top w:val="single" w:sz="12" w:space="0" w:color="auto"/>
              <w:bottom w:val="single" w:sz="4" w:space="0" w:color="auto"/>
            </w:tcBorders>
          </w:tcPr>
          <w:p w14:paraId="6BEF9581" w14:textId="4EB77390" w:rsidR="0092325A" w:rsidRPr="00892DB1" w:rsidRDefault="0092325A"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p>
        </w:tc>
        <w:tc>
          <w:tcPr>
            <w:tcW w:w="1275" w:type="dxa"/>
            <w:tcBorders>
              <w:top w:val="single" w:sz="12" w:space="0" w:color="auto"/>
              <w:bottom w:val="single" w:sz="4" w:space="0" w:color="auto"/>
            </w:tcBorders>
          </w:tcPr>
          <w:p w14:paraId="614755EB" w14:textId="45E3E5A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FABT</w:t>
            </w:r>
          </w:p>
        </w:tc>
        <w:tc>
          <w:tcPr>
            <w:tcW w:w="1276" w:type="dxa"/>
            <w:tcBorders>
              <w:top w:val="single" w:sz="12" w:space="0" w:color="auto"/>
              <w:bottom w:val="single" w:sz="4" w:space="0" w:color="auto"/>
            </w:tcBorders>
          </w:tcPr>
          <w:p w14:paraId="08B8137B" w14:textId="12EBB0D9"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FABT</w:t>
            </w:r>
          </w:p>
        </w:tc>
        <w:tc>
          <w:tcPr>
            <w:tcW w:w="1418" w:type="dxa"/>
            <w:tcBorders>
              <w:top w:val="single" w:sz="12" w:space="0" w:color="auto"/>
              <w:bottom w:val="single" w:sz="4" w:space="0" w:color="auto"/>
            </w:tcBorders>
          </w:tcPr>
          <w:p w14:paraId="18D019DF" w14:textId="5F851155"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FABT</w:t>
            </w:r>
          </w:p>
        </w:tc>
        <w:tc>
          <w:tcPr>
            <w:tcW w:w="1275" w:type="dxa"/>
            <w:tcBorders>
              <w:top w:val="single" w:sz="12" w:space="0" w:color="auto"/>
              <w:bottom w:val="single" w:sz="4" w:space="0" w:color="auto"/>
            </w:tcBorders>
          </w:tcPr>
          <w:p w14:paraId="027D3EBB" w14:textId="2CF5AD8D"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FABT</w:t>
            </w:r>
          </w:p>
        </w:tc>
        <w:tc>
          <w:tcPr>
            <w:tcW w:w="1276" w:type="dxa"/>
            <w:tcBorders>
              <w:top w:val="single" w:sz="12" w:space="0" w:color="auto"/>
              <w:bottom w:val="single" w:sz="4" w:space="0" w:color="auto"/>
            </w:tcBorders>
          </w:tcPr>
          <w:p w14:paraId="19DC40B0" w14:textId="3EC0A418"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FABT</w:t>
            </w:r>
          </w:p>
        </w:tc>
        <w:tc>
          <w:tcPr>
            <w:tcW w:w="1134" w:type="dxa"/>
            <w:tcBorders>
              <w:top w:val="single" w:sz="12" w:space="0" w:color="auto"/>
              <w:bottom w:val="single" w:sz="4" w:space="0" w:color="auto"/>
            </w:tcBorders>
          </w:tcPr>
          <w:p w14:paraId="27CB918F" w14:textId="2178FC5A"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FABT</w:t>
            </w:r>
          </w:p>
        </w:tc>
      </w:tr>
      <w:tr w:rsidR="00892DB1" w:rsidRPr="00892DB1" w14:paraId="03545679" w14:textId="479BF1DE" w:rsidTr="006C6BF5">
        <w:trPr>
          <w:trHeight w:val="414"/>
        </w:trPr>
        <w:tc>
          <w:tcPr>
            <w:tcW w:w="1555" w:type="dxa"/>
            <w:tcBorders>
              <w:top w:val="single" w:sz="4" w:space="0" w:color="auto"/>
            </w:tcBorders>
            <w:vAlign w:val="bottom"/>
          </w:tcPr>
          <w:p w14:paraId="62AA9268" w14:textId="5BA67A0F" w:rsidR="0092325A" w:rsidRPr="00892DB1" w:rsidRDefault="0092325A"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FIN_IND</w:t>
            </w:r>
          </w:p>
        </w:tc>
        <w:tc>
          <w:tcPr>
            <w:tcW w:w="1275" w:type="dxa"/>
            <w:tcBorders>
              <w:top w:val="single" w:sz="4" w:space="0" w:color="auto"/>
            </w:tcBorders>
          </w:tcPr>
          <w:p w14:paraId="0D652EDE" w14:textId="68D07BF2"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1</w:t>
            </w:r>
            <w:r w:rsidRPr="00892DB1">
              <w:rPr>
                <w:rFonts w:ascii="Times New Roman" w:eastAsiaTheme="minorEastAsia" w:hAnsi="Times New Roman" w:cs="Times New Roman"/>
                <w:sz w:val="18"/>
                <w:szCs w:val="18"/>
                <w:lang w:val="en-GB" w:eastAsia="en-GB"/>
              </w:rPr>
              <w:t xml:space="preserve">7 </w:t>
            </w:r>
            <w:r w:rsidR="002C0035" w:rsidRPr="00892DB1">
              <w:rPr>
                <w:rFonts w:ascii="Times New Roman" w:eastAsiaTheme="minorEastAsia" w:hAnsi="Times New Roman" w:cs="Times New Roman"/>
                <w:sz w:val="18"/>
                <w:szCs w:val="18"/>
                <w:lang w:val="en-GB" w:eastAsia="en-GB"/>
              </w:rPr>
              <w:t>*</w:t>
            </w:r>
          </w:p>
          <w:p w14:paraId="019DEF72" w14:textId="62E52FBC"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(0.061)</w:t>
            </w:r>
          </w:p>
        </w:tc>
        <w:tc>
          <w:tcPr>
            <w:tcW w:w="1276" w:type="dxa"/>
            <w:tcBorders>
              <w:top w:val="single" w:sz="4" w:space="0" w:color="auto"/>
            </w:tcBorders>
          </w:tcPr>
          <w:p w14:paraId="03A2AFB8" w14:textId="739547E1"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1</w:t>
            </w:r>
            <w:r w:rsidRPr="00892DB1">
              <w:rPr>
                <w:rFonts w:ascii="Times New Roman" w:eastAsiaTheme="minorEastAsia" w:hAnsi="Times New Roman" w:cs="Times New Roman"/>
                <w:sz w:val="18"/>
                <w:szCs w:val="18"/>
                <w:lang w:val="en-GB" w:eastAsia="en-GB"/>
              </w:rPr>
              <w:t xml:space="preserve">5* </w:t>
            </w:r>
          </w:p>
          <w:p w14:paraId="0F5274F2" w14:textId="60DFC558"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(0.066)</w:t>
            </w:r>
          </w:p>
        </w:tc>
        <w:tc>
          <w:tcPr>
            <w:tcW w:w="1418" w:type="dxa"/>
            <w:tcBorders>
              <w:top w:val="single" w:sz="4" w:space="0" w:color="auto"/>
            </w:tcBorders>
          </w:tcPr>
          <w:p w14:paraId="7A6BCC31" w14:textId="6B750736"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0</w:t>
            </w:r>
            <w:r w:rsidRPr="00892DB1">
              <w:rPr>
                <w:rFonts w:ascii="Times New Roman" w:eastAsiaTheme="minorEastAsia" w:hAnsi="Times New Roman" w:cs="Times New Roman"/>
                <w:sz w:val="18"/>
                <w:szCs w:val="18"/>
                <w:lang w:val="en-GB" w:eastAsia="en-GB"/>
              </w:rPr>
              <w:t xml:space="preserve">5* </w:t>
            </w:r>
          </w:p>
          <w:p w14:paraId="34AFC467" w14:textId="133BDBCC"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(0.062)</w:t>
            </w:r>
          </w:p>
        </w:tc>
        <w:tc>
          <w:tcPr>
            <w:tcW w:w="1275" w:type="dxa"/>
            <w:tcBorders>
              <w:top w:val="single" w:sz="4" w:space="0" w:color="auto"/>
            </w:tcBorders>
          </w:tcPr>
          <w:p w14:paraId="5B8CE10B"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en-GB"/>
              </w:rPr>
            </w:pPr>
            <w:r w:rsidRPr="00892DB1">
              <w:rPr>
                <w:rFonts w:ascii="Times New Roman" w:eastAsiaTheme="minorEastAsia" w:hAnsi="Times New Roman" w:cs="Times New Roman"/>
                <w:sz w:val="18"/>
                <w:szCs w:val="18"/>
                <w:lang w:eastAsia="en-GB"/>
              </w:rPr>
              <w:t xml:space="preserve">0.04 </w:t>
            </w:r>
          </w:p>
          <w:p w14:paraId="012529FA" w14:textId="14855EA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eastAsia="en-GB"/>
              </w:rPr>
              <w:t>(0.059)</w:t>
            </w:r>
          </w:p>
        </w:tc>
        <w:tc>
          <w:tcPr>
            <w:tcW w:w="1276" w:type="dxa"/>
            <w:tcBorders>
              <w:top w:val="single" w:sz="4" w:space="0" w:color="auto"/>
            </w:tcBorders>
          </w:tcPr>
          <w:p w14:paraId="58D3D19D"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0.03 </w:t>
            </w:r>
          </w:p>
          <w:p w14:paraId="5ADA49F6" w14:textId="46A23B90"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(0.058)</w:t>
            </w:r>
          </w:p>
        </w:tc>
        <w:tc>
          <w:tcPr>
            <w:tcW w:w="1134" w:type="dxa"/>
            <w:tcBorders>
              <w:top w:val="single" w:sz="4" w:space="0" w:color="auto"/>
            </w:tcBorders>
          </w:tcPr>
          <w:p w14:paraId="6B304855"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0.03 </w:t>
            </w:r>
          </w:p>
          <w:p w14:paraId="449AA019" w14:textId="511D46C1"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(0.052)</w:t>
            </w:r>
          </w:p>
        </w:tc>
      </w:tr>
      <w:tr w:rsidR="00892DB1" w:rsidRPr="00892DB1" w14:paraId="23A906D6" w14:textId="77777777" w:rsidTr="006C6BF5">
        <w:trPr>
          <w:trHeight w:val="414"/>
        </w:trPr>
        <w:tc>
          <w:tcPr>
            <w:tcW w:w="1555" w:type="dxa"/>
            <w:vAlign w:val="bottom"/>
          </w:tcPr>
          <w:p w14:paraId="27CF1B38" w14:textId="397E7724" w:rsidR="0092325A" w:rsidRPr="00892DB1" w:rsidRDefault="0092325A"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SCM_IND</w:t>
            </w:r>
          </w:p>
        </w:tc>
        <w:tc>
          <w:tcPr>
            <w:tcW w:w="1275" w:type="dxa"/>
          </w:tcPr>
          <w:p w14:paraId="70BA3B50" w14:textId="0912B518"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1</w:t>
            </w:r>
            <w:r w:rsidRPr="00892DB1">
              <w:rPr>
                <w:rFonts w:ascii="Times New Roman" w:eastAsiaTheme="minorEastAsia" w:hAnsi="Times New Roman" w:cs="Times New Roman"/>
                <w:sz w:val="18"/>
                <w:szCs w:val="18"/>
                <w:lang w:val="en-GB" w:eastAsia="en-GB"/>
              </w:rPr>
              <w:t>5*</w:t>
            </w:r>
          </w:p>
          <w:p w14:paraId="4F53E997" w14:textId="5242DE1A"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(0.02)</w:t>
            </w:r>
          </w:p>
        </w:tc>
        <w:tc>
          <w:tcPr>
            <w:tcW w:w="1276" w:type="dxa"/>
          </w:tcPr>
          <w:p w14:paraId="29DA088F" w14:textId="42365521"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1</w:t>
            </w:r>
            <w:r w:rsidRPr="00892DB1">
              <w:rPr>
                <w:rFonts w:ascii="Times New Roman" w:eastAsiaTheme="minorEastAsia" w:hAnsi="Times New Roman" w:cs="Times New Roman"/>
                <w:sz w:val="18"/>
                <w:szCs w:val="18"/>
                <w:lang w:val="en-GB" w:eastAsia="en-GB"/>
              </w:rPr>
              <w:t>3</w:t>
            </w:r>
          </w:p>
          <w:p w14:paraId="6135332D" w14:textId="044F034A"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(0.01)</w:t>
            </w:r>
          </w:p>
        </w:tc>
        <w:tc>
          <w:tcPr>
            <w:tcW w:w="1418" w:type="dxa"/>
          </w:tcPr>
          <w:p w14:paraId="55057ACF" w14:textId="663DD8BD"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0.10</w:t>
            </w:r>
          </w:p>
          <w:p w14:paraId="50F91FB6" w14:textId="6DB0C6F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(0.03)</w:t>
            </w:r>
          </w:p>
        </w:tc>
        <w:tc>
          <w:tcPr>
            <w:tcW w:w="1275" w:type="dxa"/>
          </w:tcPr>
          <w:p w14:paraId="00426535" w14:textId="31CDD8AF"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en-GB"/>
              </w:rPr>
            </w:pPr>
            <w:r w:rsidRPr="00892DB1">
              <w:rPr>
                <w:rFonts w:ascii="Times New Roman" w:eastAsiaTheme="minorEastAsia" w:hAnsi="Times New Roman" w:cs="Times New Roman"/>
                <w:sz w:val="18"/>
                <w:szCs w:val="18"/>
                <w:lang w:eastAsia="en-GB"/>
              </w:rPr>
              <w:t>0.10*** (0.02)</w:t>
            </w:r>
          </w:p>
        </w:tc>
        <w:tc>
          <w:tcPr>
            <w:tcW w:w="1276" w:type="dxa"/>
          </w:tcPr>
          <w:p w14:paraId="0E315ECD" w14:textId="0567AE10"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0.17*** (0.06)</w:t>
            </w:r>
          </w:p>
        </w:tc>
        <w:tc>
          <w:tcPr>
            <w:tcW w:w="1134" w:type="dxa"/>
          </w:tcPr>
          <w:p w14:paraId="170E88F6" w14:textId="4FBDAEE4"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0.25*** (0.04)</w:t>
            </w:r>
          </w:p>
        </w:tc>
      </w:tr>
      <w:tr w:rsidR="00892DB1" w:rsidRPr="00892DB1" w14:paraId="494290B7" w14:textId="77777777" w:rsidTr="006C6BF5">
        <w:trPr>
          <w:trHeight w:val="414"/>
        </w:trPr>
        <w:tc>
          <w:tcPr>
            <w:tcW w:w="1555" w:type="dxa"/>
            <w:vAlign w:val="bottom"/>
          </w:tcPr>
          <w:p w14:paraId="4A3CFF1A" w14:textId="1F34FABB" w:rsidR="0092325A" w:rsidRPr="00892DB1" w:rsidRDefault="0092325A"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HC_IND</w:t>
            </w:r>
          </w:p>
        </w:tc>
        <w:tc>
          <w:tcPr>
            <w:tcW w:w="1275" w:type="dxa"/>
          </w:tcPr>
          <w:p w14:paraId="2E0419DA" w14:textId="6945F320"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0.03</w:t>
            </w:r>
            <w:r w:rsidR="002C0035" w:rsidRPr="00892DB1">
              <w:rPr>
                <w:rFonts w:ascii="Times New Roman" w:eastAsiaTheme="minorEastAsia" w:hAnsi="Times New Roman" w:cs="Times New Roman"/>
                <w:sz w:val="18"/>
                <w:szCs w:val="18"/>
                <w:lang w:val="en-GB" w:eastAsia="en-GB"/>
              </w:rPr>
              <w:t>*</w:t>
            </w:r>
          </w:p>
          <w:p w14:paraId="21137338" w14:textId="07EE8061"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(0.01)</w:t>
            </w:r>
          </w:p>
        </w:tc>
        <w:tc>
          <w:tcPr>
            <w:tcW w:w="1276" w:type="dxa"/>
          </w:tcPr>
          <w:p w14:paraId="558D5833" w14:textId="63BFCCE6"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0.02*</w:t>
            </w:r>
          </w:p>
          <w:p w14:paraId="0237FEF8" w14:textId="50246E38"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(0.01)</w:t>
            </w:r>
          </w:p>
        </w:tc>
        <w:tc>
          <w:tcPr>
            <w:tcW w:w="1418" w:type="dxa"/>
          </w:tcPr>
          <w:p w14:paraId="0DB525DB" w14:textId="20A52BF1"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0.05</w:t>
            </w:r>
          </w:p>
          <w:p w14:paraId="393D187B" w14:textId="7B938EF8"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(0.02)</w:t>
            </w:r>
          </w:p>
        </w:tc>
        <w:tc>
          <w:tcPr>
            <w:tcW w:w="1275" w:type="dxa"/>
          </w:tcPr>
          <w:p w14:paraId="77E0FCDA" w14:textId="66E0B8CD"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en-GB"/>
              </w:rPr>
            </w:pPr>
            <w:r w:rsidRPr="00892DB1">
              <w:rPr>
                <w:rFonts w:ascii="Times New Roman" w:eastAsiaTheme="minorEastAsia" w:hAnsi="Times New Roman" w:cs="Times New Roman"/>
                <w:sz w:val="18"/>
                <w:szCs w:val="18"/>
                <w:lang w:eastAsia="en-GB"/>
              </w:rPr>
              <w:t>0.05*** (0.01)</w:t>
            </w:r>
          </w:p>
        </w:tc>
        <w:tc>
          <w:tcPr>
            <w:tcW w:w="1276" w:type="dxa"/>
          </w:tcPr>
          <w:p w14:paraId="0D5123B2" w14:textId="561E824A"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0.35*** (0.07)</w:t>
            </w:r>
          </w:p>
        </w:tc>
        <w:tc>
          <w:tcPr>
            <w:tcW w:w="1134" w:type="dxa"/>
          </w:tcPr>
          <w:p w14:paraId="7CD317BC" w14:textId="6B792759"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0.15*** (0.03)</w:t>
            </w:r>
          </w:p>
        </w:tc>
      </w:tr>
      <w:tr w:rsidR="00892DB1" w:rsidRPr="00892DB1" w14:paraId="42772532" w14:textId="77777777" w:rsidTr="006C6BF5">
        <w:trPr>
          <w:trHeight w:val="414"/>
        </w:trPr>
        <w:tc>
          <w:tcPr>
            <w:tcW w:w="1555" w:type="dxa"/>
            <w:vAlign w:val="bottom"/>
          </w:tcPr>
          <w:p w14:paraId="1325CB26" w14:textId="157329C2" w:rsidR="0092325A" w:rsidRPr="00892DB1" w:rsidRDefault="0092325A"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proofErr w:type="spellStart"/>
            <w:r w:rsidRPr="00892DB1">
              <w:rPr>
                <w:rFonts w:ascii="Times New Roman" w:eastAsia="Calibri" w:hAnsi="Times New Roman" w:cs="Times New Roman"/>
                <w:sz w:val="18"/>
                <w:szCs w:val="18"/>
                <w:lang w:val="en-GB"/>
              </w:rPr>
              <w:t>Tech_IND</w:t>
            </w:r>
            <w:proofErr w:type="spellEnd"/>
          </w:p>
        </w:tc>
        <w:tc>
          <w:tcPr>
            <w:tcW w:w="1275" w:type="dxa"/>
          </w:tcPr>
          <w:p w14:paraId="46E4FDDD" w14:textId="5703388A"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2</w:t>
            </w:r>
            <w:r w:rsidRPr="00892DB1">
              <w:rPr>
                <w:rFonts w:ascii="Times New Roman" w:eastAsiaTheme="minorEastAsia" w:hAnsi="Times New Roman" w:cs="Times New Roman"/>
                <w:sz w:val="18"/>
                <w:szCs w:val="18"/>
                <w:lang w:val="en-GB" w:eastAsia="en-GB"/>
              </w:rPr>
              <w:t>2*</w:t>
            </w:r>
          </w:p>
          <w:p w14:paraId="2BEF2CF9" w14:textId="3653C623"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(0.140)</w:t>
            </w:r>
          </w:p>
        </w:tc>
        <w:tc>
          <w:tcPr>
            <w:tcW w:w="1276" w:type="dxa"/>
          </w:tcPr>
          <w:p w14:paraId="47878D0D" w14:textId="4728101F"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0.10*</w:t>
            </w:r>
          </w:p>
          <w:p w14:paraId="119D20D4" w14:textId="59EBD642"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(0.035)</w:t>
            </w:r>
          </w:p>
        </w:tc>
        <w:tc>
          <w:tcPr>
            <w:tcW w:w="1418" w:type="dxa"/>
          </w:tcPr>
          <w:p w14:paraId="0ED033D4" w14:textId="66FF5FF5"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0.08</w:t>
            </w:r>
          </w:p>
          <w:p w14:paraId="54012CB9" w14:textId="363AF4DB"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(0.052)</w:t>
            </w:r>
          </w:p>
        </w:tc>
        <w:tc>
          <w:tcPr>
            <w:tcW w:w="1275" w:type="dxa"/>
          </w:tcPr>
          <w:p w14:paraId="5BF63840" w14:textId="6E112D04"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en-GB"/>
              </w:rPr>
            </w:pPr>
            <w:r w:rsidRPr="00892DB1">
              <w:rPr>
                <w:rFonts w:ascii="Times New Roman" w:eastAsiaTheme="minorEastAsia" w:hAnsi="Times New Roman" w:cs="Times New Roman"/>
                <w:sz w:val="18"/>
                <w:szCs w:val="18"/>
                <w:lang w:eastAsia="en-GB"/>
              </w:rPr>
              <w:t>0.05*</w:t>
            </w:r>
          </w:p>
          <w:p w14:paraId="4C1D8887" w14:textId="23F8EBB0"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en-GB"/>
              </w:rPr>
            </w:pPr>
            <w:r w:rsidRPr="00892DB1">
              <w:rPr>
                <w:rFonts w:ascii="Times New Roman" w:eastAsiaTheme="minorEastAsia" w:hAnsi="Times New Roman" w:cs="Times New Roman"/>
                <w:sz w:val="18"/>
                <w:szCs w:val="18"/>
                <w:lang w:eastAsia="en-GB"/>
              </w:rPr>
              <w:t>(0.02)</w:t>
            </w:r>
          </w:p>
        </w:tc>
        <w:tc>
          <w:tcPr>
            <w:tcW w:w="1276" w:type="dxa"/>
          </w:tcPr>
          <w:p w14:paraId="240B7C49" w14:textId="1F7694E2"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0.15*** (0.03)</w:t>
            </w:r>
          </w:p>
        </w:tc>
        <w:tc>
          <w:tcPr>
            <w:tcW w:w="1134" w:type="dxa"/>
          </w:tcPr>
          <w:p w14:paraId="25B37497"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0.25**</w:t>
            </w:r>
          </w:p>
          <w:p w14:paraId="67ABBCCE" w14:textId="196A7FBF"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(0.04)</w:t>
            </w:r>
          </w:p>
        </w:tc>
      </w:tr>
      <w:tr w:rsidR="00892DB1" w:rsidRPr="00892DB1" w14:paraId="71E041A7" w14:textId="7AFCBFBC" w:rsidTr="006C6BF5">
        <w:trPr>
          <w:trHeight w:val="414"/>
        </w:trPr>
        <w:tc>
          <w:tcPr>
            <w:tcW w:w="1555" w:type="dxa"/>
            <w:vAlign w:val="bottom"/>
          </w:tcPr>
          <w:p w14:paraId="47BB1C5B" w14:textId="3326AF9F" w:rsidR="0092325A" w:rsidRPr="00892DB1" w:rsidRDefault="0092325A"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GEN</w:t>
            </w:r>
          </w:p>
        </w:tc>
        <w:tc>
          <w:tcPr>
            <w:tcW w:w="1275" w:type="dxa"/>
          </w:tcPr>
          <w:p w14:paraId="77E2FA31" w14:textId="60B754AE"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2</w:t>
            </w:r>
            <w:r w:rsidRPr="00892DB1">
              <w:rPr>
                <w:rFonts w:ascii="Times New Roman" w:eastAsiaTheme="minorEastAsia" w:hAnsi="Times New Roman" w:cs="Times New Roman"/>
                <w:sz w:val="18"/>
                <w:szCs w:val="18"/>
                <w:lang w:val="en-GB" w:eastAsia="en-GB"/>
              </w:rPr>
              <w:t>3</w:t>
            </w:r>
            <w:r w:rsidR="00DF00AC" w:rsidRPr="00892DB1">
              <w:rPr>
                <w:rFonts w:ascii="Times New Roman" w:eastAsiaTheme="minorEastAsia" w:hAnsi="Times New Roman" w:cs="Times New Roman"/>
                <w:sz w:val="18"/>
                <w:szCs w:val="18"/>
                <w:lang w:val="en-GB" w:eastAsia="en-GB"/>
              </w:rPr>
              <w:t>*</w:t>
            </w:r>
            <w:r w:rsidRPr="00892DB1">
              <w:rPr>
                <w:rFonts w:ascii="Times New Roman" w:eastAsiaTheme="minorEastAsia" w:hAnsi="Times New Roman" w:cs="Times New Roman"/>
                <w:sz w:val="18"/>
                <w:szCs w:val="18"/>
                <w:lang w:val="en-GB" w:eastAsia="en-GB"/>
              </w:rPr>
              <w:t xml:space="preserve"> </w:t>
            </w:r>
          </w:p>
          <w:p w14:paraId="0F443461" w14:textId="6460FD51"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(0.146)</w:t>
            </w:r>
          </w:p>
          <w:p w14:paraId="3A895FB6" w14:textId="2B3FEBE4"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70F66DF8" w14:textId="6CE4071F"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1</w:t>
            </w:r>
            <w:r w:rsidRPr="00892DB1">
              <w:rPr>
                <w:rFonts w:ascii="Times New Roman" w:eastAsiaTheme="minorEastAsia" w:hAnsi="Times New Roman" w:cs="Times New Roman"/>
                <w:sz w:val="18"/>
                <w:szCs w:val="18"/>
                <w:lang w:val="en-GB" w:eastAsia="en-GB"/>
              </w:rPr>
              <w:t xml:space="preserve">4* </w:t>
            </w:r>
          </w:p>
          <w:p w14:paraId="2231AFEE" w14:textId="7BFE9711"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(0.154)</w:t>
            </w:r>
          </w:p>
          <w:p w14:paraId="2F7FE120" w14:textId="78C71B8E"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418" w:type="dxa"/>
          </w:tcPr>
          <w:p w14:paraId="60349B5B" w14:textId="209BD295"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1</w:t>
            </w:r>
            <w:r w:rsidRPr="00892DB1">
              <w:rPr>
                <w:rFonts w:ascii="Times New Roman" w:eastAsiaTheme="minorEastAsia" w:hAnsi="Times New Roman" w:cs="Times New Roman"/>
                <w:sz w:val="18"/>
                <w:szCs w:val="18"/>
                <w:lang w:val="en-GB" w:eastAsia="en-GB"/>
              </w:rPr>
              <w:t xml:space="preserve">4* </w:t>
            </w:r>
          </w:p>
          <w:p w14:paraId="6C136E46" w14:textId="38E5BA9B"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(0.158)</w:t>
            </w:r>
          </w:p>
          <w:p w14:paraId="20CF94D2" w14:textId="2072F184"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Pr>
          <w:p w14:paraId="12EBC1BE" w14:textId="7F434DB5"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w:t>
            </w:r>
            <w:r w:rsidR="002C0035" w:rsidRPr="00892DB1">
              <w:rPr>
                <w:rFonts w:ascii="Times New Roman" w:eastAsiaTheme="minorEastAsia" w:hAnsi="Times New Roman" w:cs="Times New Roman"/>
                <w:sz w:val="18"/>
                <w:szCs w:val="18"/>
                <w:lang w:val="en-GB" w:eastAsia="en-GB"/>
              </w:rPr>
              <w:t>1</w:t>
            </w:r>
            <w:r w:rsidRPr="00892DB1">
              <w:rPr>
                <w:rFonts w:ascii="Times New Roman" w:eastAsiaTheme="minorEastAsia" w:hAnsi="Times New Roman" w:cs="Times New Roman"/>
                <w:sz w:val="18"/>
                <w:szCs w:val="18"/>
                <w:lang w:val="en-GB" w:eastAsia="en-GB"/>
              </w:rPr>
              <w:t xml:space="preserve">5* </w:t>
            </w:r>
          </w:p>
          <w:p w14:paraId="4A437D8F" w14:textId="633F6AA9"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(0.054)</w:t>
            </w:r>
          </w:p>
          <w:p w14:paraId="7AE4E0B2" w14:textId="267FE69C"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00F499FB"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0.05 </w:t>
            </w:r>
          </w:p>
          <w:p w14:paraId="398D0407" w14:textId="79746286"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(0.072)</w:t>
            </w:r>
          </w:p>
        </w:tc>
        <w:tc>
          <w:tcPr>
            <w:tcW w:w="1134" w:type="dxa"/>
          </w:tcPr>
          <w:p w14:paraId="4D549BA3" w14:textId="14AEB49A"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0.02* (0.051)</w:t>
            </w:r>
          </w:p>
        </w:tc>
      </w:tr>
      <w:tr w:rsidR="00892DB1" w:rsidRPr="00892DB1" w14:paraId="14C55B1C" w14:textId="41E39E4C" w:rsidTr="006C6BF5">
        <w:trPr>
          <w:trHeight w:val="414"/>
        </w:trPr>
        <w:tc>
          <w:tcPr>
            <w:tcW w:w="1555" w:type="dxa"/>
            <w:vAlign w:val="bottom"/>
          </w:tcPr>
          <w:p w14:paraId="7855C8D8" w14:textId="5C10D5F4" w:rsidR="0092325A" w:rsidRPr="00892DB1" w:rsidRDefault="0092325A"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AGE</w:t>
            </w:r>
          </w:p>
        </w:tc>
        <w:tc>
          <w:tcPr>
            <w:tcW w:w="1275" w:type="dxa"/>
          </w:tcPr>
          <w:p w14:paraId="30E1932F" w14:textId="5A8A02F6"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0.10</w:t>
            </w:r>
            <w:r w:rsidR="00DF00AC" w:rsidRPr="00892DB1">
              <w:rPr>
                <w:rFonts w:ascii="Times New Roman" w:eastAsiaTheme="minorEastAsia" w:hAnsi="Times New Roman" w:cs="Times New Roman"/>
                <w:sz w:val="18"/>
                <w:szCs w:val="18"/>
                <w:lang w:val="en-GB" w:eastAsia="en-GB"/>
              </w:rPr>
              <w:t>**</w:t>
            </w:r>
          </w:p>
          <w:p w14:paraId="26547477" w14:textId="59A52DF9"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(0.025)</w:t>
            </w:r>
          </w:p>
          <w:p w14:paraId="3AB812ED" w14:textId="05865390"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78D7705D"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0.10</w:t>
            </w:r>
          </w:p>
          <w:p w14:paraId="725AEA96" w14:textId="58D830DD"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 (0.034)</w:t>
            </w:r>
          </w:p>
          <w:p w14:paraId="13FF7ACA" w14:textId="150CE87F"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418" w:type="dxa"/>
          </w:tcPr>
          <w:p w14:paraId="6A937E74"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0.15* </w:t>
            </w:r>
          </w:p>
          <w:p w14:paraId="639BDCEC" w14:textId="5D38E419"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(0.040)</w:t>
            </w:r>
          </w:p>
          <w:p w14:paraId="331CF642" w14:textId="62CF234F"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Pr>
          <w:p w14:paraId="044EEF4F"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0.15* </w:t>
            </w:r>
          </w:p>
          <w:p w14:paraId="32CE31C3" w14:textId="6DB643AB"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(0.063)</w:t>
            </w:r>
          </w:p>
          <w:p w14:paraId="5B9C435A" w14:textId="181845F2"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276CD21D" w14:textId="58C40A3B"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0.20** (0.041)</w:t>
            </w:r>
          </w:p>
        </w:tc>
        <w:tc>
          <w:tcPr>
            <w:tcW w:w="1134" w:type="dxa"/>
          </w:tcPr>
          <w:p w14:paraId="70EF4ED3" w14:textId="77777777"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0.05 </w:t>
            </w:r>
          </w:p>
          <w:p w14:paraId="543C9A88" w14:textId="42C3E9DB" w:rsidR="0092325A" w:rsidRPr="00892DB1" w:rsidRDefault="0092325A"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(0.039)</w:t>
            </w:r>
          </w:p>
        </w:tc>
      </w:tr>
      <w:tr w:rsidR="00892DB1" w:rsidRPr="00892DB1" w14:paraId="2A2F89F7" w14:textId="340133D7" w:rsidTr="006C6BF5">
        <w:trPr>
          <w:trHeight w:val="607"/>
        </w:trPr>
        <w:tc>
          <w:tcPr>
            <w:tcW w:w="1555" w:type="dxa"/>
            <w:vAlign w:val="bottom"/>
          </w:tcPr>
          <w:p w14:paraId="65B0F94F" w14:textId="39A747F7"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FS</w:t>
            </w:r>
          </w:p>
        </w:tc>
        <w:tc>
          <w:tcPr>
            <w:tcW w:w="1275" w:type="dxa"/>
          </w:tcPr>
          <w:p w14:paraId="1E253925"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0.15*** (0.180)</w:t>
            </w:r>
          </w:p>
          <w:p w14:paraId="66F5EECA" w14:textId="33EEE413"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150E156A" w14:textId="32699D1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0.20***</w:t>
            </w:r>
          </w:p>
          <w:p w14:paraId="5858363C"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(0.203)</w:t>
            </w:r>
          </w:p>
          <w:p w14:paraId="5E632C9F" w14:textId="1A57A678"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418" w:type="dxa"/>
          </w:tcPr>
          <w:p w14:paraId="76B70F0D" w14:textId="67C95909"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0.20***</w:t>
            </w:r>
          </w:p>
          <w:p w14:paraId="4B257483" w14:textId="79B02CE4"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(0.168)</w:t>
            </w:r>
          </w:p>
          <w:p w14:paraId="134FCA29" w14:textId="3ABEB6C2"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Pr>
          <w:p w14:paraId="04F07E82" w14:textId="76F3A1D3"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0.25*** (0.171)</w:t>
            </w:r>
          </w:p>
        </w:tc>
        <w:tc>
          <w:tcPr>
            <w:tcW w:w="1276" w:type="dxa"/>
          </w:tcPr>
          <w:p w14:paraId="1931E51F" w14:textId="7B940C7E"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0.15*** (0.174)</w:t>
            </w:r>
          </w:p>
        </w:tc>
        <w:tc>
          <w:tcPr>
            <w:tcW w:w="1134" w:type="dxa"/>
          </w:tcPr>
          <w:p w14:paraId="2D2E902E" w14:textId="47CEFB2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0.11*** (0.174)</w:t>
            </w:r>
          </w:p>
        </w:tc>
      </w:tr>
      <w:tr w:rsidR="00892DB1" w:rsidRPr="00892DB1" w14:paraId="1703FC96" w14:textId="6E5DFCB7" w:rsidTr="006C6BF5">
        <w:trPr>
          <w:trHeight w:val="414"/>
        </w:trPr>
        <w:tc>
          <w:tcPr>
            <w:tcW w:w="1555" w:type="dxa"/>
            <w:vAlign w:val="bottom"/>
          </w:tcPr>
          <w:p w14:paraId="06D04C2B" w14:textId="37A2C499"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RA</w:t>
            </w:r>
          </w:p>
        </w:tc>
        <w:tc>
          <w:tcPr>
            <w:tcW w:w="1275" w:type="dxa"/>
          </w:tcPr>
          <w:p w14:paraId="20F38DAF" w14:textId="0E16D950"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22B34903" w14:textId="2B944870"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0.65*** (0.075)</w:t>
            </w:r>
          </w:p>
        </w:tc>
        <w:tc>
          <w:tcPr>
            <w:tcW w:w="1418" w:type="dxa"/>
          </w:tcPr>
          <w:p w14:paraId="7A892E0B" w14:textId="3F82E874"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Pr>
          <w:p w14:paraId="6B1D5D9E" w14:textId="48C16D1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0FDC71BC" w14:textId="29053B51"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134" w:type="dxa"/>
          </w:tcPr>
          <w:p w14:paraId="26B4E7AD"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r>
      <w:tr w:rsidR="00892DB1" w:rsidRPr="00892DB1" w14:paraId="03FF97B7" w14:textId="0528A09B" w:rsidTr="006C6BF5">
        <w:trPr>
          <w:trHeight w:val="414"/>
        </w:trPr>
        <w:tc>
          <w:tcPr>
            <w:tcW w:w="1555" w:type="dxa"/>
            <w:vAlign w:val="bottom"/>
          </w:tcPr>
          <w:p w14:paraId="588E73AC" w14:textId="55453043"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Calibri" w:hAnsi="Times New Roman" w:cs="Times New Roman"/>
                <w:sz w:val="18"/>
                <w:szCs w:val="18"/>
                <w:lang w:val="en-GB"/>
              </w:rPr>
              <w:t>CP</w:t>
            </w:r>
          </w:p>
        </w:tc>
        <w:tc>
          <w:tcPr>
            <w:tcW w:w="1275" w:type="dxa"/>
          </w:tcPr>
          <w:p w14:paraId="327B7A04" w14:textId="2DCB9FAC"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3FC1238A" w14:textId="1671FB8A"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418" w:type="dxa"/>
          </w:tcPr>
          <w:p w14:paraId="36080BB7" w14:textId="3EF0A37B"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0.48*** </w:t>
            </w:r>
          </w:p>
          <w:p w14:paraId="32DFE863" w14:textId="726C0BA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(0.249)</w:t>
            </w:r>
          </w:p>
        </w:tc>
        <w:tc>
          <w:tcPr>
            <w:tcW w:w="1275" w:type="dxa"/>
          </w:tcPr>
          <w:p w14:paraId="69745E0E" w14:textId="3307D24D"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3049383F" w14:textId="1487A669"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134" w:type="dxa"/>
          </w:tcPr>
          <w:p w14:paraId="02A61C1A"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r>
      <w:tr w:rsidR="00892DB1" w:rsidRPr="00892DB1" w14:paraId="51AB1EB1" w14:textId="3990B0FE" w:rsidTr="006C6BF5">
        <w:trPr>
          <w:trHeight w:val="414"/>
        </w:trPr>
        <w:tc>
          <w:tcPr>
            <w:tcW w:w="1555" w:type="dxa"/>
            <w:vAlign w:val="bottom"/>
          </w:tcPr>
          <w:p w14:paraId="6AC97B9A" w14:textId="4098C896"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b/>
                <w:bCs/>
                <w:sz w:val="18"/>
                <w:szCs w:val="18"/>
                <w:lang w:val="en-GB" w:eastAsia="en-GB"/>
              </w:rPr>
            </w:pPr>
            <w:r w:rsidRPr="00892DB1">
              <w:rPr>
                <w:rFonts w:ascii="Times New Roman" w:eastAsia="Calibri" w:hAnsi="Times New Roman" w:cs="Times New Roman"/>
                <w:sz w:val="18"/>
                <w:szCs w:val="18"/>
                <w:lang w:val="en-GB"/>
              </w:rPr>
              <w:t>PC</w:t>
            </w:r>
          </w:p>
        </w:tc>
        <w:tc>
          <w:tcPr>
            <w:tcW w:w="1275" w:type="dxa"/>
          </w:tcPr>
          <w:p w14:paraId="2EAD9FFC" w14:textId="33D3A27C"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73ACFCB7" w14:textId="252266EF"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418" w:type="dxa"/>
          </w:tcPr>
          <w:p w14:paraId="4E67E56D" w14:textId="5BE2C16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Pr>
          <w:p w14:paraId="3D4A2ABD"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-0.32**</w:t>
            </w:r>
          </w:p>
          <w:p w14:paraId="02D964A3" w14:textId="1C12A873"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(0.043)</w:t>
            </w:r>
          </w:p>
        </w:tc>
        <w:tc>
          <w:tcPr>
            <w:tcW w:w="1276" w:type="dxa"/>
          </w:tcPr>
          <w:p w14:paraId="68F6731D" w14:textId="5B9FE78D"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134" w:type="dxa"/>
          </w:tcPr>
          <w:p w14:paraId="7EE2C5CE"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r>
      <w:tr w:rsidR="00892DB1" w:rsidRPr="00892DB1" w14:paraId="16317691" w14:textId="5CCB7642" w:rsidTr="006C6BF5">
        <w:trPr>
          <w:trHeight w:val="414"/>
        </w:trPr>
        <w:tc>
          <w:tcPr>
            <w:tcW w:w="1555" w:type="dxa"/>
            <w:vAlign w:val="bottom"/>
          </w:tcPr>
          <w:p w14:paraId="4CA6AA15" w14:textId="103247C1"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TR</w:t>
            </w:r>
          </w:p>
        </w:tc>
        <w:tc>
          <w:tcPr>
            <w:tcW w:w="1275" w:type="dxa"/>
          </w:tcPr>
          <w:p w14:paraId="60036BD1" w14:textId="59DE0320"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47DE0083" w14:textId="4B496615"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418" w:type="dxa"/>
          </w:tcPr>
          <w:p w14:paraId="2AC6713E" w14:textId="4FC17243"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Pr>
          <w:p w14:paraId="1C756B1D" w14:textId="1D75EAE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4C473142" w14:textId="17D860AB"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0.39**</w:t>
            </w:r>
          </w:p>
          <w:p w14:paraId="5755EB51" w14:textId="0AB97F34"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(0.256)</w:t>
            </w:r>
          </w:p>
        </w:tc>
        <w:tc>
          <w:tcPr>
            <w:tcW w:w="1134" w:type="dxa"/>
          </w:tcPr>
          <w:p w14:paraId="048496B9"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r>
      <w:tr w:rsidR="00892DB1" w:rsidRPr="00892DB1" w14:paraId="5F9092EE" w14:textId="6D96FB64" w:rsidTr="006C6BF5">
        <w:trPr>
          <w:trHeight w:val="414"/>
        </w:trPr>
        <w:tc>
          <w:tcPr>
            <w:tcW w:w="1555" w:type="dxa"/>
            <w:vAlign w:val="bottom"/>
          </w:tcPr>
          <w:p w14:paraId="3BC75FBC" w14:textId="415CEBE2"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OBV</w:t>
            </w:r>
          </w:p>
        </w:tc>
        <w:tc>
          <w:tcPr>
            <w:tcW w:w="1275" w:type="dxa"/>
          </w:tcPr>
          <w:p w14:paraId="6AB0846A"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4C78013E" w14:textId="6E547CBE"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418" w:type="dxa"/>
          </w:tcPr>
          <w:p w14:paraId="32D48483" w14:textId="04CE02F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5" w:type="dxa"/>
          </w:tcPr>
          <w:p w14:paraId="1DEC5907" w14:textId="47B1A32E"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Pr>
          <w:p w14:paraId="0F20274E" w14:textId="352AD81D"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134" w:type="dxa"/>
          </w:tcPr>
          <w:p w14:paraId="54054BCE"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0.41***</w:t>
            </w:r>
          </w:p>
          <w:p w14:paraId="54371068" w14:textId="62398738"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(0.075)</w:t>
            </w:r>
          </w:p>
        </w:tc>
      </w:tr>
      <w:tr w:rsidR="00892DB1" w:rsidRPr="00892DB1" w14:paraId="5C4BAD03" w14:textId="5F7D40F8" w:rsidTr="006C6BF5">
        <w:trPr>
          <w:trHeight w:val="414"/>
        </w:trPr>
        <w:tc>
          <w:tcPr>
            <w:tcW w:w="1555" w:type="dxa"/>
          </w:tcPr>
          <w:p w14:paraId="5ACEA7DA" w14:textId="3E8A3135"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Constant</w:t>
            </w:r>
          </w:p>
        </w:tc>
        <w:tc>
          <w:tcPr>
            <w:tcW w:w="1275" w:type="dxa"/>
          </w:tcPr>
          <w:p w14:paraId="35993BA5" w14:textId="0141C8C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0.687*** (0.192) </w:t>
            </w:r>
          </w:p>
        </w:tc>
        <w:tc>
          <w:tcPr>
            <w:tcW w:w="1276" w:type="dxa"/>
          </w:tcPr>
          <w:p w14:paraId="467604D8" w14:textId="53C01CFC"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0.832*** (0.205) </w:t>
            </w:r>
          </w:p>
        </w:tc>
        <w:tc>
          <w:tcPr>
            <w:tcW w:w="1418" w:type="dxa"/>
          </w:tcPr>
          <w:p w14:paraId="22DA48B3" w14:textId="0C24CD36"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0.710*** (0.203)</w:t>
            </w:r>
          </w:p>
        </w:tc>
        <w:tc>
          <w:tcPr>
            <w:tcW w:w="1275" w:type="dxa"/>
          </w:tcPr>
          <w:p w14:paraId="12EA5C8A" w14:textId="7AE15180"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0.845*** (0.291)</w:t>
            </w:r>
          </w:p>
        </w:tc>
        <w:tc>
          <w:tcPr>
            <w:tcW w:w="1276" w:type="dxa"/>
          </w:tcPr>
          <w:p w14:paraId="6E876C1E" w14:textId="011CC63A"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0.920*** (0.302) </w:t>
            </w:r>
          </w:p>
        </w:tc>
        <w:tc>
          <w:tcPr>
            <w:tcW w:w="1134" w:type="dxa"/>
          </w:tcPr>
          <w:p w14:paraId="6332461B" w14:textId="745F8F3B"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1.001*** (0.333)</w:t>
            </w:r>
          </w:p>
        </w:tc>
      </w:tr>
      <w:tr w:rsidR="00892DB1" w:rsidRPr="00892DB1" w14:paraId="240D2CFF" w14:textId="1AB855C0" w:rsidTr="006C6BF5">
        <w:trPr>
          <w:trHeight w:val="205"/>
        </w:trPr>
        <w:tc>
          <w:tcPr>
            <w:tcW w:w="1555" w:type="dxa"/>
          </w:tcPr>
          <w:p w14:paraId="3E7DB6E1" w14:textId="2DB6F1AE"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Observations</w:t>
            </w:r>
          </w:p>
        </w:tc>
        <w:tc>
          <w:tcPr>
            <w:tcW w:w="1275" w:type="dxa"/>
          </w:tcPr>
          <w:p w14:paraId="77DDABC1" w14:textId="29770396"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160</w:t>
            </w:r>
          </w:p>
        </w:tc>
        <w:tc>
          <w:tcPr>
            <w:tcW w:w="1276" w:type="dxa"/>
          </w:tcPr>
          <w:p w14:paraId="0E12F909" w14:textId="5B40CDE2"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160</w:t>
            </w:r>
          </w:p>
        </w:tc>
        <w:tc>
          <w:tcPr>
            <w:tcW w:w="1418" w:type="dxa"/>
          </w:tcPr>
          <w:p w14:paraId="08E893BB" w14:textId="59A76991"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160</w:t>
            </w:r>
          </w:p>
        </w:tc>
        <w:tc>
          <w:tcPr>
            <w:tcW w:w="1275" w:type="dxa"/>
          </w:tcPr>
          <w:p w14:paraId="5D782F05" w14:textId="6FF76815"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160</w:t>
            </w:r>
          </w:p>
        </w:tc>
        <w:tc>
          <w:tcPr>
            <w:tcW w:w="1276" w:type="dxa"/>
          </w:tcPr>
          <w:p w14:paraId="66B0B499" w14:textId="7E6E57AD"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160</w:t>
            </w:r>
          </w:p>
        </w:tc>
        <w:tc>
          <w:tcPr>
            <w:tcW w:w="1134" w:type="dxa"/>
          </w:tcPr>
          <w:p w14:paraId="2CBE555B" w14:textId="6A26734B"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160</w:t>
            </w:r>
          </w:p>
        </w:tc>
      </w:tr>
      <w:tr w:rsidR="00892DB1" w:rsidRPr="00892DB1" w14:paraId="06006E66" w14:textId="1CDD5D27" w:rsidTr="006C6BF5">
        <w:trPr>
          <w:trHeight w:val="195"/>
        </w:trPr>
        <w:tc>
          <w:tcPr>
            <w:tcW w:w="1555" w:type="dxa"/>
          </w:tcPr>
          <w:p w14:paraId="73A208F7" w14:textId="431EBEB0"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R-squared</w:t>
            </w:r>
          </w:p>
        </w:tc>
        <w:tc>
          <w:tcPr>
            <w:tcW w:w="1275" w:type="dxa"/>
          </w:tcPr>
          <w:p w14:paraId="2A3EE09F" w14:textId="594586B9"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0.391 </w:t>
            </w:r>
          </w:p>
        </w:tc>
        <w:tc>
          <w:tcPr>
            <w:tcW w:w="1276" w:type="dxa"/>
          </w:tcPr>
          <w:p w14:paraId="493BF506" w14:textId="5ACBD8B5"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0.540</w:t>
            </w:r>
          </w:p>
        </w:tc>
        <w:tc>
          <w:tcPr>
            <w:tcW w:w="1418" w:type="dxa"/>
          </w:tcPr>
          <w:p w14:paraId="1C33C90A" w14:textId="60EC12BB"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0.698</w:t>
            </w:r>
          </w:p>
        </w:tc>
        <w:tc>
          <w:tcPr>
            <w:tcW w:w="1275" w:type="dxa"/>
          </w:tcPr>
          <w:p w14:paraId="09B440A7" w14:textId="431CF1FB"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0.723</w:t>
            </w:r>
          </w:p>
        </w:tc>
        <w:tc>
          <w:tcPr>
            <w:tcW w:w="1276" w:type="dxa"/>
          </w:tcPr>
          <w:p w14:paraId="63210D19" w14:textId="461CD43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xml:space="preserve">0.738 </w:t>
            </w:r>
          </w:p>
        </w:tc>
        <w:tc>
          <w:tcPr>
            <w:tcW w:w="1134" w:type="dxa"/>
          </w:tcPr>
          <w:p w14:paraId="734B5384" w14:textId="7CC1241A"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0.748</w:t>
            </w:r>
          </w:p>
        </w:tc>
      </w:tr>
      <w:tr w:rsidR="00892DB1" w:rsidRPr="00892DB1" w14:paraId="0951F992" w14:textId="2BCFF18E" w:rsidTr="006C6BF5">
        <w:trPr>
          <w:trHeight w:val="205"/>
        </w:trPr>
        <w:tc>
          <w:tcPr>
            <w:tcW w:w="1555" w:type="dxa"/>
            <w:tcBorders>
              <w:bottom w:val="single" w:sz="12" w:space="0" w:color="auto"/>
            </w:tcBorders>
          </w:tcPr>
          <w:p w14:paraId="2EFA4243" w14:textId="475CEE9E" w:rsidR="002C0035" w:rsidRPr="00892DB1" w:rsidRDefault="002C0035" w:rsidP="00E20B76">
            <w:pPr>
              <w:widowControl w:val="0"/>
              <w:autoSpaceDE w:val="0"/>
              <w:autoSpaceDN w:val="0"/>
              <w:adjustRightInd w:val="0"/>
              <w:spacing w:after="0" w:line="240" w:lineRule="auto"/>
              <w:rPr>
                <w:rFonts w:ascii="Times New Roman" w:eastAsiaTheme="minorEastAsia" w:hAnsi="Times New Roman" w:cs="Times New Roman"/>
                <w:i/>
                <w:iCs/>
                <w:sz w:val="18"/>
                <w:szCs w:val="18"/>
                <w:lang w:val="en-GB" w:eastAsia="en-GB"/>
              </w:rPr>
            </w:pPr>
            <w:r w:rsidRPr="00892DB1">
              <w:rPr>
                <w:rFonts w:ascii="Times New Roman" w:eastAsiaTheme="minorEastAsia" w:hAnsi="Times New Roman" w:cs="Times New Roman"/>
                <w:sz w:val="18"/>
                <w:szCs w:val="18"/>
                <w:lang w:val="en-GB" w:eastAsia="en-GB"/>
              </w:rPr>
              <w:t xml:space="preserve">Related to </w:t>
            </w:r>
          </w:p>
        </w:tc>
        <w:tc>
          <w:tcPr>
            <w:tcW w:w="1275" w:type="dxa"/>
            <w:tcBorders>
              <w:bottom w:val="single" w:sz="12" w:space="0" w:color="auto"/>
            </w:tcBorders>
          </w:tcPr>
          <w:p w14:paraId="51CCD496"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p>
        </w:tc>
        <w:tc>
          <w:tcPr>
            <w:tcW w:w="1276" w:type="dxa"/>
            <w:tcBorders>
              <w:bottom w:val="single" w:sz="12" w:space="0" w:color="auto"/>
            </w:tcBorders>
          </w:tcPr>
          <w:p w14:paraId="3A046CF0" w14:textId="0B6E1CED"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i/>
                <w:iCs/>
                <w:sz w:val="18"/>
                <w:szCs w:val="18"/>
                <w:lang w:val="en-GB" w:eastAsia="en-GB"/>
              </w:rPr>
              <w:t>H1</w:t>
            </w:r>
          </w:p>
        </w:tc>
        <w:tc>
          <w:tcPr>
            <w:tcW w:w="1418" w:type="dxa"/>
            <w:tcBorders>
              <w:bottom w:val="single" w:sz="12" w:space="0" w:color="auto"/>
            </w:tcBorders>
          </w:tcPr>
          <w:p w14:paraId="56D402FC"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i/>
                <w:iCs/>
                <w:sz w:val="18"/>
                <w:szCs w:val="18"/>
                <w:lang w:val="en-GB" w:eastAsia="en-GB"/>
              </w:rPr>
            </w:pPr>
            <w:r w:rsidRPr="00892DB1">
              <w:rPr>
                <w:rFonts w:ascii="Times New Roman" w:eastAsiaTheme="minorEastAsia" w:hAnsi="Times New Roman" w:cs="Times New Roman"/>
                <w:i/>
                <w:iCs/>
                <w:sz w:val="18"/>
                <w:szCs w:val="18"/>
                <w:lang w:val="en-GB" w:eastAsia="en-GB"/>
              </w:rPr>
              <w:t>H2</w:t>
            </w:r>
          </w:p>
        </w:tc>
        <w:tc>
          <w:tcPr>
            <w:tcW w:w="1275" w:type="dxa"/>
            <w:tcBorders>
              <w:bottom w:val="single" w:sz="12" w:space="0" w:color="auto"/>
            </w:tcBorders>
          </w:tcPr>
          <w:p w14:paraId="1E83688C"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i/>
                <w:iCs/>
                <w:sz w:val="18"/>
                <w:szCs w:val="18"/>
                <w:lang w:val="en-GB" w:eastAsia="en-GB"/>
              </w:rPr>
            </w:pPr>
            <w:r w:rsidRPr="00892DB1">
              <w:rPr>
                <w:rFonts w:ascii="Times New Roman" w:eastAsiaTheme="minorEastAsia" w:hAnsi="Times New Roman" w:cs="Times New Roman"/>
                <w:i/>
                <w:iCs/>
                <w:sz w:val="18"/>
                <w:szCs w:val="18"/>
                <w:lang w:val="en-GB" w:eastAsia="en-GB"/>
              </w:rPr>
              <w:t>H3</w:t>
            </w:r>
          </w:p>
        </w:tc>
        <w:tc>
          <w:tcPr>
            <w:tcW w:w="1276" w:type="dxa"/>
            <w:tcBorders>
              <w:bottom w:val="single" w:sz="12" w:space="0" w:color="auto"/>
            </w:tcBorders>
          </w:tcPr>
          <w:p w14:paraId="324E8506" w14:textId="77777777"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i/>
                <w:iCs/>
                <w:sz w:val="18"/>
                <w:szCs w:val="18"/>
                <w:lang w:val="en-GB" w:eastAsia="en-GB"/>
              </w:rPr>
            </w:pPr>
            <w:r w:rsidRPr="00892DB1">
              <w:rPr>
                <w:rFonts w:ascii="Times New Roman" w:eastAsiaTheme="minorEastAsia" w:hAnsi="Times New Roman" w:cs="Times New Roman"/>
                <w:i/>
                <w:iCs/>
                <w:sz w:val="18"/>
                <w:szCs w:val="18"/>
                <w:lang w:val="en-GB" w:eastAsia="en-GB"/>
              </w:rPr>
              <w:t>H4</w:t>
            </w:r>
          </w:p>
        </w:tc>
        <w:tc>
          <w:tcPr>
            <w:tcW w:w="1134" w:type="dxa"/>
            <w:tcBorders>
              <w:bottom w:val="single" w:sz="12" w:space="0" w:color="auto"/>
            </w:tcBorders>
          </w:tcPr>
          <w:p w14:paraId="63729F23" w14:textId="16C43D89"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i/>
                <w:iCs/>
                <w:sz w:val="18"/>
                <w:szCs w:val="18"/>
                <w:lang w:val="en-GB" w:eastAsia="en-GB"/>
              </w:rPr>
            </w:pPr>
            <w:r w:rsidRPr="00892DB1">
              <w:rPr>
                <w:rFonts w:ascii="Times New Roman" w:eastAsiaTheme="minorEastAsia" w:hAnsi="Times New Roman" w:cs="Times New Roman"/>
                <w:i/>
                <w:iCs/>
                <w:sz w:val="18"/>
                <w:szCs w:val="18"/>
                <w:lang w:val="en-GB" w:eastAsia="en-GB"/>
              </w:rPr>
              <w:t>H5</w:t>
            </w:r>
          </w:p>
        </w:tc>
      </w:tr>
      <w:tr w:rsidR="00892DB1" w:rsidRPr="00892DB1" w14:paraId="5CE4693B" w14:textId="3F4FF7A7" w:rsidTr="006C6BF5">
        <w:trPr>
          <w:trHeight w:val="205"/>
        </w:trPr>
        <w:tc>
          <w:tcPr>
            <w:tcW w:w="9209" w:type="dxa"/>
            <w:gridSpan w:val="7"/>
          </w:tcPr>
          <w:p w14:paraId="79DC97C2" w14:textId="2D1D5890" w:rsidR="002C0035" w:rsidRPr="00892DB1" w:rsidRDefault="002C0035" w:rsidP="00E20B76">
            <w:pPr>
              <w:widowControl w:val="0"/>
              <w:autoSpaceDE w:val="0"/>
              <w:autoSpaceDN w:val="0"/>
              <w:adjustRightInd w:val="0"/>
              <w:spacing w:after="0" w:line="240" w:lineRule="auto"/>
              <w:jc w:val="center"/>
              <w:rPr>
                <w:rFonts w:ascii="Times New Roman" w:eastAsiaTheme="minorEastAsia" w:hAnsi="Times New Roman" w:cs="Times New Roman"/>
                <w:sz w:val="18"/>
                <w:szCs w:val="18"/>
                <w:lang w:val="en-GB" w:eastAsia="en-GB"/>
              </w:rPr>
            </w:pPr>
            <w:r w:rsidRPr="00892DB1">
              <w:rPr>
                <w:rFonts w:ascii="Times New Roman" w:eastAsiaTheme="minorEastAsia" w:hAnsi="Times New Roman" w:cs="Times New Roman"/>
                <w:sz w:val="18"/>
                <w:szCs w:val="18"/>
                <w:lang w:val="en-GB" w:eastAsia="en-GB"/>
              </w:rPr>
              <w:t>*** p&lt;0.01, ** p&lt;0.05, * p&lt;0.1; Standard errors in parentheses</w:t>
            </w:r>
          </w:p>
        </w:tc>
      </w:tr>
    </w:tbl>
    <w:p w14:paraId="504D4D3A" w14:textId="17A85463" w:rsidR="002E70C6" w:rsidRPr="00892DB1" w:rsidRDefault="002C0035" w:rsidP="00E20B76">
      <w:pPr>
        <w:spacing w:before="240" w:after="120" w:line="240" w:lineRule="auto"/>
        <w:jc w:val="center"/>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Table 7: Hierarchical regression analysis results</w:t>
      </w:r>
    </w:p>
    <w:p w14:paraId="5CAD70DA" w14:textId="69FC2430" w:rsidR="0045284A" w:rsidRPr="00892DB1" w:rsidRDefault="00DF00AC" w:rsidP="0045284A">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Table 8</w:t>
      </w:r>
      <w:r w:rsidR="0045284A" w:rsidRPr="00892DB1">
        <w:rPr>
          <w:rFonts w:ascii="Times New Roman" w:eastAsia="Calibri" w:hAnsi="Times New Roman" w:cs="Times New Roman"/>
          <w:sz w:val="24"/>
          <w:szCs w:val="24"/>
          <w:lang w:val="en-GB"/>
        </w:rPr>
        <w:t xml:space="preserve"> summari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es </w:t>
      </w:r>
      <w:r w:rsidR="0045284A" w:rsidRPr="00892DB1">
        <w:rPr>
          <w:rFonts w:ascii="Times New Roman" w:eastAsia="Calibri" w:hAnsi="Times New Roman" w:cs="Times New Roman"/>
          <w:sz w:val="24"/>
          <w:szCs w:val="24"/>
          <w:lang w:val="en-GB"/>
        </w:rPr>
        <w:t xml:space="preserve">the hypothesis test results for the study on </w:t>
      </w:r>
      <w:r w:rsidR="004910A5" w:rsidRPr="00892DB1">
        <w:rPr>
          <w:rFonts w:ascii="Times New Roman" w:eastAsia="Calibri" w:hAnsi="Times New Roman" w:cs="Times New Roman"/>
          <w:sz w:val="24"/>
          <w:szCs w:val="24"/>
          <w:lang w:val="en-GB"/>
        </w:rPr>
        <w:t>B</w:t>
      </w:r>
      <w:r w:rsidR="0045284A" w:rsidRPr="00892DB1">
        <w:rPr>
          <w:rFonts w:ascii="Times New Roman" w:eastAsia="Calibri" w:hAnsi="Times New Roman" w:cs="Times New Roman"/>
          <w:sz w:val="24"/>
          <w:szCs w:val="24"/>
          <w:lang w:val="en-GB"/>
        </w:rPr>
        <w:t>lockchain technology adoption among entrepreneurs in Bangladesh: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5040"/>
        <w:gridCol w:w="990"/>
        <w:gridCol w:w="900"/>
        <w:gridCol w:w="1548"/>
      </w:tblGrid>
      <w:tr w:rsidR="00892DB1" w:rsidRPr="00892DB1" w14:paraId="7CA18F11" w14:textId="77777777" w:rsidTr="006C6BF5">
        <w:tc>
          <w:tcPr>
            <w:tcW w:w="1098" w:type="dxa"/>
            <w:tcBorders>
              <w:top w:val="single" w:sz="12" w:space="0" w:color="auto"/>
              <w:bottom w:val="single" w:sz="12" w:space="0" w:color="auto"/>
            </w:tcBorders>
            <w:vAlign w:val="bottom"/>
          </w:tcPr>
          <w:p w14:paraId="04CF53AF" w14:textId="77777777" w:rsidR="0045284A" w:rsidRPr="00892DB1" w:rsidRDefault="0045284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Hypothesis</w:t>
            </w:r>
          </w:p>
        </w:tc>
        <w:tc>
          <w:tcPr>
            <w:tcW w:w="5040" w:type="dxa"/>
            <w:tcBorders>
              <w:top w:val="single" w:sz="12" w:space="0" w:color="auto"/>
              <w:bottom w:val="single" w:sz="12" w:space="0" w:color="auto"/>
            </w:tcBorders>
            <w:vAlign w:val="bottom"/>
          </w:tcPr>
          <w:p w14:paraId="20CA170D" w14:textId="77777777" w:rsidR="0045284A" w:rsidRPr="00892DB1" w:rsidRDefault="0045284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Description</w:t>
            </w:r>
          </w:p>
        </w:tc>
        <w:tc>
          <w:tcPr>
            <w:tcW w:w="990" w:type="dxa"/>
            <w:tcBorders>
              <w:top w:val="single" w:sz="12" w:space="0" w:color="auto"/>
              <w:bottom w:val="single" w:sz="12" w:space="0" w:color="auto"/>
            </w:tcBorders>
            <w:vAlign w:val="bottom"/>
          </w:tcPr>
          <w:p w14:paraId="03E3033A" w14:textId="77777777" w:rsidR="0045284A" w:rsidRPr="00892DB1" w:rsidRDefault="0045284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Beta (β)</w:t>
            </w:r>
          </w:p>
        </w:tc>
        <w:tc>
          <w:tcPr>
            <w:tcW w:w="900" w:type="dxa"/>
            <w:tcBorders>
              <w:top w:val="single" w:sz="12" w:space="0" w:color="auto"/>
              <w:bottom w:val="single" w:sz="12" w:space="0" w:color="auto"/>
            </w:tcBorders>
            <w:vAlign w:val="bottom"/>
          </w:tcPr>
          <w:p w14:paraId="36FF6FB5" w14:textId="77777777" w:rsidR="0045284A" w:rsidRPr="00892DB1" w:rsidRDefault="0045284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P-Value</w:t>
            </w:r>
          </w:p>
        </w:tc>
        <w:tc>
          <w:tcPr>
            <w:tcW w:w="1548" w:type="dxa"/>
            <w:tcBorders>
              <w:top w:val="single" w:sz="12" w:space="0" w:color="auto"/>
              <w:bottom w:val="single" w:sz="12" w:space="0" w:color="auto"/>
            </w:tcBorders>
            <w:vAlign w:val="bottom"/>
          </w:tcPr>
          <w:p w14:paraId="006D4FF8" w14:textId="77777777" w:rsidR="0045284A" w:rsidRPr="00892DB1" w:rsidRDefault="0045284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b/>
                <w:bCs/>
                <w:sz w:val="18"/>
                <w:szCs w:val="18"/>
                <w:lang w:val="en-GB"/>
              </w:rPr>
              <w:t>Supported</w:t>
            </w:r>
          </w:p>
        </w:tc>
      </w:tr>
      <w:tr w:rsidR="00892DB1" w:rsidRPr="00892DB1" w14:paraId="700D523D" w14:textId="77777777" w:rsidTr="006C6BF5">
        <w:tc>
          <w:tcPr>
            <w:tcW w:w="1098" w:type="dxa"/>
            <w:tcBorders>
              <w:top w:val="single" w:sz="12" w:space="0" w:color="auto"/>
            </w:tcBorders>
            <w:vAlign w:val="center"/>
          </w:tcPr>
          <w:p w14:paraId="5CFA854C" w14:textId="579F1CF6"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H1</w:t>
            </w:r>
          </w:p>
        </w:tc>
        <w:tc>
          <w:tcPr>
            <w:tcW w:w="5040" w:type="dxa"/>
            <w:tcBorders>
              <w:top w:val="single" w:sz="12" w:space="0" w:color="auto"/>
            </w:tcBorders>
            <w:vAlign w:val="bottom"/>
          </w:tcPr>
          <w:p w14:paraId="11D89F3C" w14:textId="2A3C3707" w:rsidR="0045284A" w:rsidRPr="00892DB1" w:rsidRDefault="0092325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 xml:space="preserve">The perceived relative advantages of </w:t>
            </w:r>
            <w:r w:rsidR="004910A5" w:rsidRPr="00892DB1">
              <w:rPr>
                <w:rFonts w:ascii="Times New Roman" w:eastAsia="Calibri" w:hAnsi="Times New Roman" w:cs="Times New Roman"/>
                <w:sz w:val="18"/>
                <w:szCs w:val="18"/>
                <w:lang w:val="en-GB"/>
              </w:rPr>
              <w:t>B</w:t>
            </w:r>
            <w:r w:rsidRPr="00892DB1">
              <w:rPr>
                <w:rFonts w:ascii="Times New Roman" w:eastAsia="Calibri" w:hAnsi="Times New Roman" w:cs="Times New Roman"/>
                <w:sz w:val="18"/>
                <w:szCs w:val="18"/>
                <w:lang w:val="en-GB"/>
              </w:rPr>
              <w:t>lockchain technology are positively associated with its adoption among entrepreneurs in Bangladesh.</w:t>
            </w:r>
          </w:p>
        </w:tc>
        <w:tc>
          <w:tcPr>
            <w:tcW w:w="990" w:type="dxa"/>
            <w:tcBorders>
              <w:top w:val="single" w:sz="12" w:space="0" w:color="auto"/>
            </w:tcBorders>
            <w:vAlign w:val="center"/>
          </w:tcPr>
          <w:p w14:paraId="3E61867B" w14:textId="2AC59936"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w:t>
            </w:r>
            <w:r w:rsidR="002C0035" w:rsidRPr="00892DB1">
              <w:rPr>
                <w:rFonts w:ascii="Times New Roman" w:eastAsia="Calibri" w:hAnsi="Times New Roman" w:cs="Times New Roman"/>
                <w:sz w:val="18"/>
                <w:szCs w:val="18"/>
                <w:lang w:val="en-GB"/>
              </w:rPr>
              <w:t>6</w:t>
            </w:r>
            <w:r w:rsidRPr="00892DB1">
              <w:rPr>
                <w:rFonts w:ascii="Times New Roman" w:eastAsia="Calibri" w:hAnsi="Times New Roman" w:cs="Times New Roman"/>
                <w:sz w:val="18"/>
                <w:szCs w:val="18"/>
                <w:lang w:val="en-GB"/>
              </w:rPr>
              <w:t>5</w:t>
            </w:r>
          </w:p>
        </w:tc>
        <w:tc>
          <w:tcPr>
            <w:tcW w:w="900" w:type="dxa"/>
            <w:tcBorders>
              <w:top w:val="single" w:sz="12" w:space="0" w:color="auto"/>
            </w:tcBorders>
            <w:vAlign w:val="center"/>
          </w:tcPr>
          <w:p w14:paraId="3E70F3AD"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&lt; 0.001</w:t>
            </w:r>
          </w:p>
        </w:tc>
        <w:tc>
          <w:tcPr>
            <w:tcW w:w="1548" w:type="dxa"/>
            <w:tcBorders>
              <w:top w:val="single" w:sz="12" w:space="0" w:color="auto"/>
            </w:tcBorders>
            <w:vAlign w:val="center"/>
          </w:tcPr>
          <w:p w14:paraId="0E410945"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Yes</w:t>
            </w:r>
          </w:p>
        </w:tc>
      </w:tr>
      <w:tr w:rsidR="00892DB1" w:rsidRPr="00892DB1" w14:paraId="612750FD" w14:textId="77777777" w:rsidTr="006C6BF5">
        <w:tc>
          <w:tcPr>
            <w:tcW w:w="1098" w:type="dxa"/>
            <w:vAlign w:val="center"/>
          </w:tcPr>
          <w:p w14:paraId="4A18D483" w14:textId="701FD218"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H2</w:t>
            </w:r>
          </w:p>
        </w:tc>
        <w:tc>
          <w:tcPr>
            <w:tcW w:w="5040" w:type="dxa"/>
            <w:vAlign w:val="bottom"/>
          </w:tcPr>
          <w:p w14:paraId="359D843A" w14:textId="2411D697" w:rsidR="0045284A" w:rsidRPr="00892DB1" w:rsidRDefault="0092325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 xml:space="preserve">The compatibility of </w:t>
            </w:r>
            <w:r w:rsidR="004910A5" w:rsidRPr="00892DB1">
              <w:rPr>
                <w:rFonts w:ascii="Times New Roman" w:eastAsia="Calibri" w:hAnsi="Times New Roman" w:cs="Times New Roman"/>
                <w:sz w:val="18"/>
                <w:szCs w:val="18"/>
                <w:lang w:val="en-GB"/>
              </w:rPr>
              <w:t>B</w:t>
            </w:r>
            <w:r w:rsidRPr="00892DB1">
              <w:rPr>
                <w:rFonts w:ascii="Times New Roman" w:eastAsia="Calibri" w:hAnsi="Times New Roman" w:cs="Times New Roman"/>
                <w:sz w:val="18"/>
                <w:szCs w:val="18"/>
                <w:lang w:val="en-GB"/>
              </w:rPr>
              <w:t>lockchain technology with existing business processes and values positively influences its adoption among entrepreneurs in Bangladesh.</w:t>
            </w:r>
          </w:p>
        </w:tc>
        <w:tc>
          <w:tcPr>
            <w:tcW w:w="990" w:type="dxa"/>
            <w:vAlign w:val="center"/>
          </w:tcPr>
          <w:p w14:paraId="76E6685A" w14:textId="496C9540"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w:t>
            </w:r>
            <w:r w:rsidR="002C0035" w:rsidRPr="00892DB1">
              <w:rPr>
                <w:rFonts w:ascii="Times New Roman" w:eastAsia="Calibri" w:hAnsi="Times New Roman" w:cs="Times New Roman"/>
                <w:sz w:val="18"/>
                <w:szCs w:val="18"/>
                <w:lang w:val="en-GB"/>
              </w:rPr>
              <w:t>4</w:t>
            </w:r>
            <w:r w:rsidRPr="00892DB1">
              <w:rPr>
                <w:rFonts w:ascii="Times New Roman" w:eastAsia="Calibri" w:hAnsi="Times New Roman" w:cs="Times New Roman"/>
                <w:sz w:val="18"/>
                <w:szCs w:val="18"/>
                <w:lang w:val="en-GB"/>
              </w:rPr>
              <w:t>8</w:t>
            </w:r>
          </w:p>
        </w:tc>
        <w:tc>
          <w:tcPr>
            <w:tcW w:w="900" w:type="dxa"/>
            <w:vAlign w:val="center"/>
          </w:tcPr>
          <w:p w14:paraId="003E493F"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&lt; 0.01</w:t>
            </w:r>
          </w:p>
        </w:tc>
        <w:tc>
          <w:tcPr>
            <w:tcW w:w="1548" w:type="dxa"/>
            <w:vAlign w:val="center"/>
          </w:tcPr>
          <w:p w14:paraId="708CB5CC"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Yes</w:t>
            </w:r>
          </w:p>
        </w:tc>
      </w:tr>
      <w:tr w:rsidR="00892DB1" w:rsidRPr="00892DB1" w14:paraId="0A1A1450" w14:textId="77777777" w:rsidTr="006C6BF5">
        <w:tc>
          <w:tcPr>
            <w:tcW w:w="1098" w:type="dxa"/>
            <w:vAlign w:val="center"/>
          </w:tcPr>
          <w:p w14:paraId="3C5AE821" w14:textId="5CD38F0B"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H3</w:t>
            </w:r>
          </w:p>
        </w:tc>
        <w:tc>
          <w:tcPr>
            <w:tcW w:w="5040" w:type="dxa"/>
            <w:vAlign w:val="bottom"/>
          </w:tcPr>
          <w:p w14:paraId="06881B40" w14:textId="5D744C65" w:rsidR="0045284A" w:rsidRPr="00892DB1" w:rsidRDefault="0092325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 xml:space="preserve">The perceived complexity of </w:t>
            </w:r>
            <w:r w:rsidR="004910A5" w:rsidRPr="00892DB1">
              <w:rPr>
                <w:rFonts w:ascii="Times New Roman" w:eastAsia="Calibri" w:hAnsi="Times New Roman" w:cs="Times New Roman"/>
                <w:sz w:val="18"/>
                <w:szCs w:val="18"/>
                <w:lang w:val="en-GB"/>
              </w:rPr>
              <w:t>B</w:t>
            </w:r>
            <w:r w:rsidRPr="00892DB1">
              <w:rPr>
                <w:rFonts w:ascii="Times New Roman" w:eastAsia="Calibri" w:hAnsi="Times New Roman" w:cs="Times New Roman"/>
                <w:sz w:val="18"/>
                <w:szCs w:val="18"/>
                <w:lang w:val="en-GB"/>
              </w:rPr>
              <w:t>lockchain technology is negatively associated with its adoption among entrepreneurs in Bangladesh.</w:t>
            </w:r>
          </w:p>
        </w:tc>
        <w:tc>
          <w:tcPr>
            <w:tcW w:w="990" w:type="dxa"/>
            <w:vAlign w:val="center"/>
          </w:tcPr>
          <w:p w14:paraId="2E8A10E3"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-0.32</w:t>
            </w:r>
          </w:p>
        </w:tc>
        <w:tc>
          <w:tcPr>
            <w:tcW w:w="900" w:type="dxa"/>
            <w:vAlign w:val="center"/>
          </w:tcPr>
          <w:p w14:paraId="01B69582"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&lt; 0.05</w:t>
            </w:r>
          </w:p>
        </w:tc>
        <w:tc>
          <w:tcPr>
            <w:tcW w:w="1548" w:type="dxa"/>
            <w:vAlign w:val="center"/>
          </w:tcPr>
          <w:p w14:paraId="549242D0"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Yes</w:t>
            </w:r>
          </w:p>
        </w:tc>
      </w:tr>
      <w:tr w:rsidR="00892DB1" w:rsidRPr="00892DB1" w14:paraId="02A350AE" w14:textId="77777777" w:rsidTr="006C6BF5">
        <w:tc>
          <w:tcPr>
            <w:tcW w:w="1098" w:type="dxa"/>
            <w:vAlign w:val="center"/>
          </w:tcPr>
          <w:p w14:paraId="2589F703" w14:textId="1B5D0ABB"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lastRenderedPageBreak/>
              <w:t>H4</w:t>
            </w:r>
          </w:p>
        </w:tc>
        <w:tc>
          <w:tcPr>
            <w:tcW w:w="5040" w:type="dxa"/>
            <w:vAlign w:val="bottom"/>
          </w:tcPr>
          <w:p w14:paraId="38D5FF8A" w14:textId="0B7E7253" w:rsidR="0045284A" w:rsidRPr="00892DB1" w:rsidRDefault="0092325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 xml:space="preserve">The trialability of </w:t>
            </w:r>
            <w:r w:rsidR="004910A5" w:rsidRPr="00892DB1">
              <w:rPr>
                <w:rFonts w:ascii="Times New Roman" w:eastAsia="Calibri" w:hAnsi="Times New Roman" w:cs="Times New Roman"/>
                <w:sz w:val="18"/>
                <w:szCs w:val="18"/>
                <w:lang w:val="en-GB"/>
              </w:rPr>
              <w:t>B</w:t>
            </w:r>
            <w:r w:rsidRPr="00892DB1">
              <w:rPr>
                <w:rFonts w:ascii="Times New Roman" w:eastAsia="Calibri" w:hAnsi="Times New Roman" w:cs="Times New Roman"/>
                <w:sz w:val="18"/>
                <w:szCs w:val="18"/>
                <w:lang w:val="en-GB"/>
              </w:rPr>
              <w:t>lockchain technology is positively associated with its adoption among entrepreneurs in Bangladesh.</w:t>
            </w:r>
          </w:p>
        </w:tc>
        <w:tc>
          <w:tcPr>
            <w:tcW w:w="990" w:type="dxa"/>
            <w:vAlign w:val="center"/>
          </w:tcPr>
          <w:p w14:paraId="04B9159F" w14:textId="41819690"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w:t>
            </w:r>
            <w:r w:rsidR="002C0035" w:rsidRPr="00892DB1">
              <w:rPr>
                <w:rFonts w:ascii="Times New Roman" w:eastAsia="Calibri" w:hAnsi="Times New Roman" w:cs="Times New Roman"/>
                <w:sz w:val="18"/>
                <w:szCs w:val="18"/>
                <w:lang w:val="en-GB"/>
              </w:rPr>
              <w:t>3</w:t>
            </w:r>
            <w:r w:rsidRPr="00892DB1">
              <w:rPr>
                <w:rFonts w:ascii="Times New Roman" w:eastAsia="Calibri" w:hAnsi="Times New Roman" w:cs="Times New Roman"/>
                <w:sz w:val="18"/>
                <w:szCs w:val="18"/>
                <w:lang w:val="en-GB"/>
              </w:rPr>
              <w:t>9</w:t>
            </w:r>
          </w:p>
        </w:tc>
        <w:tc>
          <w:tcPr>
            <w:tcW w:w="900" w:type="dxa"/>
            <w:vAlign w:val="center"/>
          </w:tcPr>
          <w:p w14:paraId="4B7F28FD"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&lt; 0.05</w:t>
            </w:r>
          </w:p>
        </w:tc>
        <w:tc>
          <w:tcPr>
            <w:tcW w:w="1548" w:type="dxa"/>
            <w:vAlign w:val="center"/>
          </w:tcPr>
          <w:p w14:paraId="68543C89"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Yes</w:t>
            </w:r>
          </w:p>
        </w:tc>
      </w:tr>
      <w:tr w:rsidR="00892DB1" w:rsidRPr="00892DB1" w14:paraId="7B50B303" w14:textId="77777777" w:rsidTr="006C6BF5">
        <w:tc>
          <w:tcPr>
            <w:tcW w:w="1098" w:type="dxa"/>
            <w:tcBorders>
              <w:bottom w:val="single" w:sz="12" w:space="0" w:color="auto"/>
            </w:tcBorders>
            <w:vAlign w:val="center"/>
          </w:tcPr>
          <w:p w14:paraId="4E5ACED2" w14:textId="5B717136"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H5</w:t>
            </w:r>
          </w:p>
        </w:tc>
        <w:tc>
          <w:tcPr>
            <w:tcW w:w="5040" w:type="dxa"/>
            <w:tcBorders>
              <w:bottom w:val="single" w:sz="12" w:space="0" w:color="auto"/>
            </w:tcBorders>
            <w:vAlign w:val="bottom"/>
          </w:tcPr>
          <w:p w14:paraId="0CBD1D32" w14:textId="1650AB2A" w:rsidR="0045284A" w:rsidRPr="00892DB1" w:rsidRDefault="0092325A" w:rsidP="00E04DCF">
            <w:pPr>
              <w:spacing w:after="120" w:line="259" w:lineRule="auto"/>
              <w:jc w:val="both"/>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 xml:space="preserve">The observability of </w:t>
            </w:r>
            <w:r w:rsidR="004910A5" w:rsidRPr="00892DB1">
              <w:rPr>
                <w:rFonts w:ascii="Times New Roman" w:eastAsia="Calibri" w:hAnsi="Times New Roman" w:cs="Times New Roman"/>
                <w:sz w:val="18"/>
                <w:szCs w:val="18"/>
                <w:lang w:val="en-GB"/>
              </w:rPr>
              <w:t>B</w:t>
            </w:r>
            <w:r w:rsidRPr="00892DB1">
              <w:rPr>
                <w:rFonts w:ascii="Times New Roman" w:eastAsia="Calibri" w:hAnsi="Times New Roman" w:cs="Times New Roman"/>
                <w:sz w:val="18"/>
                <w:szCs w:val="18"/>
                <w:lang w:val="en-GB"/>
              </w:rPr>
              <w:t>lockchain technology benefitting similar entrepreneurial ventures positively influences its adoption among entrepreneurs in Bangladesh.</w:t>
            </w:r>
          </w:p>
        </w:tc>
        <w:tc>
          <w:tcPr>
            <w:tcW w:w="990" w:type="dxa"/>
            <w:tcBorders>
              <w:bottom w:val="single" w:sz="12" w:space="0" w:color="auto"/>
            </w:tcBorders>
            <w:vAlign w:val="center"/>
          </w:tcPr>
          <w:p w14:paraId="4E15B58B"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0.41</w:t>
            </w:r>
          </w:p>
        </w:tc>
        <w:tc>
          <w:tcPr>
            <w:tcW w:w="900" w:type="dxa"/>
            <w:tcBorders>
              <w:bottom w:val="single" w:sz="12" w:space="0" w:color="auto"/>
            </w:tcBorders>
            <w:vAlign w:val="center"/>
          </w:tcPr>
          <w:p w14:paraId="31E2800C"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&lt; 0.01</w:t>
            </w:r>
          </w:p>
        </w:tc>
        <w:tc>
          <w:tcPr>
            <w:tcW w:w="1548" w:type="dxa"/>
            <w:tcBorders>
              <w:bottom w:val="single" w:sz="12" w:space="0" w:color="auto"/>
            </w:tcBorders>
            <w:vAlign w:val="center"/>
          </w:tcPr>
          <w:p w14:paraId="59570B13" w14:textId="77777777" w:rsidR="0045284A" w:rsidRPr="00892DB1" w:rsidRDefault="0045284A" w:rsidP="006C6BF5">
            <w:pPr>
              <w:spacing w:after="120" w:line="259" w:lineRule="auto"/>
              <w:jc w:val="center"/>
              <w:rPr>
                <w:rFonts w:ascii="Times New Roman" w:eastAsia="Calibri" w:hAnsi="Times New Roman" w:cs="Times New Roman"/>
                <w:sz w:val="18"/>
                <w:szCs w:val="18"/>
                <w:lang w:val="en-GB"/>
              </w:rPr>
            </w:pPr>
            <w:r w:rsidRPr="00892DB1">
              <w:rPr>
                <w:rFonts w:ascii="Times New Roman" w:eastAsia="Calibri" w:hAnsi="Times New Roman" w:cs="Times New Roman"/>
                <w:sz w:val="18"/>
                <w:szCs w:val="18"/>
                <w:lang w:val="en-GB"/>
              </w:rPr>
              <w:t>Yes</w:t>
            </w:r>
          </w:p>
        </w:tc>
      </w:tr>
    </w:tbl>
    <w:p w14:paraId="5C0D0BE7" w14:textId="2846D15A" w:rsidR="008D39C8" w:rsidRPr="00892DB1" w:rsidRDefault="00DF00AC" w:rsidP="00E20B76">
      <w:pPr>
        <w:spacing w:after="120" w:line="240" w:lineRule="auto"/>
        <w:jc w:val="center"/>
        <w:rPr>
          <w:rFonts w:ascii="Times New Roman" w:eastAsia="Calibri" w:hAnsi="Times New Roman" w:cs="Times New Roman"/>
          <w:b/>
          <w:iCs/>
          <w:sz w:val="24"/>
          <w:szCs w:val="24"/>
          <w:lang w:val="en-GB"/>
        </w:rPr>
      </w:pPr>
      <w:r w:rsidRPr="00892DB1">
        <w:rPr>
          <w:rFonts w:ascii="Times New Roman" w:eastAsia="Calibri" w:hAnsi="Times New Roman" w:cs="Times New Roman"/>
          <w:b/>
          <w:iCs/>
          <w:sz w:val="24"/>
          <w:szCs w:val="24"/>
          <w:lang w:val="en-GB"/>
        </w:rPr>
        <w:t>Table 8: Summary of hypothesis test results</w:t>
      </w:r>
    </w:p>
    <w:p w14:paraId="2F8CC650" w14:textId="42E9C4DF" w:rsidR="00DF00AC" w:rsidRPr="00892DB1" w:rsidRDefault="00DF00AC" w:rsidP="00E20B76">
      <w:pPr>
        <w:spacing w:before="480" w:after="120" w:line="240" w:lineRule="auto"/>
        <w:jc w:val="both"/>
        <w:rPr>
          <w:rFonts w:ascii="Times New Roman" w:eastAsia="Calibri" w:hAnsi="Times New Roman" w:cs="Times New Roman"/>
          <w:b/>
          <w:i/>
          <w:sz w:val="24"/>
          <w:szCs w:val="24"/>
        </w:rPr>
      </w:pPr>
      <w:r w:rsidRPr="00892DB1">
        <w:rPr>
          <w:rFonts w:ascii="Times New Roman" w:eastAsia="Calibri" w:hAnsi="Times New Roman" w:cs="Times New Roman"/>
          <w:b/>
          <w:i/>
          <w:sz w:val="24"/>
          <w:szCs w:val="24"/>
        </w:rPr>
        <w:t>5.</w:t>
      </w:r>
      <w:r w:rsidR="004910A5" w:rsidRPr="00892DB1">
        <w:rPr>
          <w:rFonts w:ascii="Times New Roman" w:eastAsia="Calibri" w:hAnsi="Times New Roman" w:cs="Times New Roman"/>
          <w:b/>
          <w:i/>
          <w:sz w:val="24"/>
          <w:szCs w:val="24"/>
        </w:rPr>
        <w:t xml:space="preserve"> </w:t>
      </w:r>
      <w:r w:rsidRPr="00892DB1">
        <w:rPr>
          <w:rFonts w:ascii="Times New Roman" w:eastAsia="Calibri" w:hAnsi="Times New Roman" w:cs="Times New Roman"/>
          <w:b/>
          <w:i/>
          <w:sz w:val="24"/>
          <w:szCs w:val="24"/>
        </w:rPr>
        <w:t xml:space="preserve"> DISCUSSION </w:t>
      </w:r>
    </w:p>
    <w:p w14:paraId="46A0ADF9" w14:textId="1D327FE5" w:rsidR="00DF00AC" w:rsidRPr="00892DB1" w:rsidRDefault="00DF00AC" w:rsidP="00E20B76">
      <w:pPr>
        <w:spacing w:after="0" w:line="240" w:lineRule="auto"/>
        <w:jc w:val="both"/>
        <w:rPr>
          <w:rFonts w:ascii="Times New Roman" w:eastAsia="Calibri" w:hAnsi="Times New Roman" w:cs="Times New Roman"/>
          <w:b/>
          <w:bCs/>
          <w:sz w:val="24"/>
          <w:szCs w:val="24"/>
          <w:lang w:val="en-GB"/>
        </w:rPr>
      </w:pPr>
      <w:bookmarkStart w:id="7" w:name="_TOC_250041"/>
      <w:r w:rsidRPr="00892DB1">
        <w:rPr>
          <w:rFonts w:ascii="Times New Roman" w:eastAsia="Calibri" w:hAnsi="Times New Roman" w:cs="Times New Roman"/>
          <w:b/>
          <w:bCs/>
          <w:sz w:val="24"/>
          <w:szCs w:val="24"/>
          <w:lang w:val="en-GB"/>
        </w:rPr>
        <w:t>5.1.</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Key findings </w:t>
      </w:r>
      <w:bookmarkEnd w:id="7"/>
    </w:p>
    <w:p w14:paraId="52150FC9" w14:textId="5EF48878" w:rsidR="00DF00AC" w:rsidRPr="00892DB1" w:rsidRDefault="00DF00AC" w:rsidP="00E20B76">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In the discussion of the hierarchical regression analysis results outlined in Table 7, each hypothesis is examined through the lens of the Diffusion of Innovations (DOI) theory.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analysis </w:t>
      </w:r>
      <w:proofErr w:type="gramStart"/>
      <w:r w:rsidRPr="00892DB1">
        <w:rPr>
          <w:rFonts w:ascii="Times New Roman" w:eastAsia="Calibri" w:hAnsi="Times New Roman" w:cs="Times New Roman"/>
          <w:sz w:val="24"/>
          <w:szCs w:val="24"/>
          <w:lang w:val="en-GB"/>
        </w:rPr>
        <w:t>compares and contrasts</w:t>
      </w:r>
      <w:proofErr w:type="gramEnd"/>
      <w:r w:rsidRPr="00892DB1">
        <w:rPr>
          <w:rFonts w:ascii="Times New Roman" w:eastAsia="Calibri" w:hAnsi="Times New Roman" w:cs="Times New Roman"/>
          <w:sz w:val="24"/>
          <w:szCs w:val="24"/>
          <w:lang w:val="en-GB"/>
        </w:rPr>
        <w:t xml:space="preserve"> the findings with previous literature to contextuali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e the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at the firm level.</w:t>
      </w:r>
      <w:r w:rsidR="004910A5" w:rsidRPr="00892DB1">
        <w:rPr>
          <w:rFonts w:ascii="Times New Roman" w:eastAsia="Calibri" w:hAnsi="Times New Roman" w:cs="Times New Roman"/>
          <w:sz w:val="24"/>
          <w:szCs w:val="24"/>
          <w:lang w:val="en-GB"/>
        </w:rPr>
        <w:t xml:space="preserve"> </w:t>
      </w:r>
      <w:r w:rsidR="0055175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The first hypothesis posited that firms perceiving a greater relative advantage from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would be more likely to adopt it.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significant positive effect of Relative Advantage (RA) on the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as evidenced by a strong beta coefficient in Model 2 (β=0.45***, p&lt;0.01), supports H1.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finding aligns with DOI theory, which suggests that the perception of the relative benefit of an innovation is a key driver of its adoption.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results are consistent with past research, such as that by Rogers (2003), who emphasi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ed the role of perceived advantage in the uptake of new technologies.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282279" w:rsidRPr="00892DB1">
        <w:rPr>
          <w:rFonts w:ascii="Times New Roman" w:eastAsia="Calibri" w:hAnsi="Times New Roman" w:cs="Times New Roman"/>
          <w:sz w:val="24"/>
          <w:szCs w:val="24"/>
          <w:lang w:val="en-GB"/>
        </w:rPr>
        <w:t xml:space="preserve">Moreover, a study conducted by </w:t>
      </w:r>
      <w:r w:rsidR="00356C9D" w:rsidRPr="00892DB1">
        <w:rPr>
          <w:rFonts w:ascii="Times New Roman" w:eastAsia="Calibri" w:hAnsi="Times New Roman" w:cs="Times New Roman"/>
          <w:sz w:val="24"/>
          <w:szCs w:val="24"/>
          <w:lang w:val="en-GB"/>
        </w:rPr>
        <w:t>Kaine and Wrigh (2022)</w:t>
      </w:r>
      <w:r w:rsidR="00282279" w:rsidRPr="00892DB1">
        <w:rPr>
          <w:rFonts w:ascii="Times New Roman" w:eastAsia="Calibri" w:hAnsi="Times New Roman" w:cs="Times New Roman"/>
          <w:sz w:val="24"/>
          <w:szCs w:val="24"/>
          <w:lang w:val="en-GB"/>
        </w:rPr>
        <w:t xml:space="preserve"> found that users are more likely to </w:t>
      </w:r>
      <w:r w:rsidR="00356C9D" w:rsidRPr="00892DB1">
        <w:rPr>
          <w:rFonts w:ascii="Times New Roman" w:eastAsia="Calibri" w:hAnsi="Times New Roman" w:cs="Times New Roman"/>
          <w:sz w:val="24"/>
          <w:szCs w:val="24"/>
          <w:lang w:val="en-GB"/>
        </w:rPr>
        <w:t xml:space="preserve">have </w:t>
      </w:r>
      <w:r w:rsidR="004910A5" w:rsidRPr="00892DB1">
        <w:rPr>
          <w:rFonts w:ascii="Times New Roman" w:eastAsia="Calibri" w:hAnsi="Times New Roman" w:cs="Times New Roman"/>
          <w:sz w:val="24"/>
          <w:szCs w:val="24"/>
          <w:lang w:val="en-GB"/>
        </w:rPr>
        <w:t xml:space="preserve">the </w:t>
      </w:r>
      <w:r w:rsidR="00356C9D" w:rsidRPr="00892DB1">
        <w:rPr>
          <w:rFonts w:ascii="Times New Roman" w:eastAsia="Calibri" w:hAnsi="Times New Roman" w:cs="Times New Roman"/>
          <w:sz w:val="24"/>
          <w:szCs w:val="24"/>
          <w:lang w:val="en-GB"/>
        </w:rPr>
        <w:t>intention to use</w:t>
      </w:r>
      <w:r w:rsidR="00282279" w:rsidRPr="00892DB1">
        <w:rPr>
          <w:rFonts w:ascii="Times New Roman" w:eastAsia="Calibri" w:hAnsi="Times New Roman" w:cs="Times New Roman"/>
          <w:sz w:val="24"/>
          <w:szCs w:val="24"/>
          <w:lang w:val="en-GB"/>
        </w:rPr>
        <w:t xml:space="preserve"> sophisticated technology if they</w:t>
      </w:r>
      <w:r w:rsidR="007A1CBC" w:rsidRPr="00892DB1">
        <w:rPr>
          <w:rFonts w:ascii="Times New Roman" w:eastAsia="Calibri" w:hAnsi="Times New Roman" w:cs="Times New Roman"/>
          <w:sz w:val="24"/>
          <w:szCs w:val="24"/>
          <w:lang w:val="en-GB"/>
        </w:rPr>
        <w:t xml:space="preserve"> </w:t>
      </w:r>
      <w:r w:rsidR="00282279" w:rsidRPr="00892DB1">
        <w:rPr>
          <w:rFonts w:ascii="Times New Roman" w:eastAsia="Calibri" w:hAnsi="Times New Roman" w:cs="Times New Roman"/>
          <w:sz w:val="24"/>
          <w:szCs w:val="24"/>
          <w:lang w:val="en-GB"/>
        </w:rPr>
        <w:t xml:space="preserve">perceive benefits, which include operational benefits, </w:t>
      </w:r>
      <w:r w:rsidR="00BA76E6" w:rsidRPr="00892DB1">
        <w:rPr>
          <w:rFonts w:ascii="Times New Roman" w:eastAsia="Calibri" w:hAnsi="Times New Roman" w:cs="Times New Roman"/>
          <w:sz w:val="24"/>
          <w:szCs w:val="24"/>
          <w:lang w:val="en-GB"/>
        </w:rPr>
        <w:t xml:space="preserve">strong </w:t>
      </w:r>
      <w:r w:rsidR="00282279" w:rsidRPr="00892DB1">
        <w:rPr>
          <w:rFonts w:ascii="Times New Roman" w:eastAsia="Calibri" w:hAnsi="Times New Roman" w:cs="Times New Roman"/>
          <w:sz w:val="24"/>
          <w:szCs w:val="24"/>
          <w:lang w:val="en-GB"/>
        </w:rPr>
        <w:t>security protocol, and financial advantage.</w:t>
      </w:r>
      <w:r w:rsidR="004910A5" w:rsidRPr="00892DB1">
        <w:rPr>
          <w:rFonts w:ascii="Times New Roman" w:eastAsia="Calibri" w:hAnsi="Times New Roman" w:cs="Times New Roman"/>
          <w:sz w:val="24"/>
          <w:szCs w:val="24"/>
          <w:lang w:val="en-GB"/>
        </w:rPr>
        <w:t xml:space="preserve"> </w:t>
      </w:r>
      <w:r w:rsidR="00282279" w:rsidRPr="00892DB1">
        <w:rPr>
          <w:rFonts w:ascii="Times New Roman" w:eastAsia="Calibri" w:hAnsi="Times New Roman" w:cs="Times New Roman"/>
          <w:sz w:val="24"/>
          <w:szCs w:val="24"/>
          <w:lang w:val="en-GB"/>
        </w:rPr>
        <w:t xml:space="preserve"> </w:t>
      </w:r>
      <w:r w:rsidR="00C2421C" w:rsidRPr="00892DB1">
        <w:rPr>
          <w:rFonts w:ascii="Times New Roman" w:eastAsia="Calibri" w:hAnsi="Times New Roman" w:cs="Times New Roman"/>
          <w:sz w:val="24"/>
          <w:szCs w:val="24"/>
          <w:lang w:val="en-GB"/>
        </w:rPr>
        <w:t>Additionally, prior research on technological advances has demonstrated that adopting an innovation is positively correlated with its relative advantage (</w:t>
      </w:r>
      <w:r w:rsidR="000B057C" w:rsidRPr="00892DB1">
        <w:rPr>
          <w:rFonts w:ascii="Times New Roman" w:hAnsi="Times New Roman" w:cs="Times New Roman"/>
          <w:sz w:val="24"/>
          <w:szCs w:val="24"/>
          <w:shd w:val="clear" w:color="auto" w:fill="FFFFFF"/>
        </w:rPr>
        <w:t>Sun et al., 2020)</w:t>
      </w:r>
      <w:r w:rsidR="00C2421C"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C2421C"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In the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context, firms recogni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ing the benefits of enhanced security, transparency, and efficiency appear more inclined to adopt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mirroring conclusions drawn in recent studies within the field.</w:t>
      </w:r>
      <w:r w:rsidR="004910A5" w:rsidRPr="00892DB1">
        <w:rPr>
          <w:rFonts w:ascii="Times New Roman" w:eastAsia="Calibri" w:hAnsi="Times New Roman" w:cs="Times New Roman"/>
          <w:sz w:val="24"/>
          <w:szCs w:val="24"/>
          <w:lang w:val="en-GB"/>
        </w:rPr>
        <w:t xml:space="preserve"> </w:t>
      </w:r>
      <w:r w:rsidR="000B057C" w:rsidRPr="00892DB1">
        <w:rPr>
          <w:rFonts w:ascii="Times New Roman" w:eastAsia="Calibri" w:hAnsi="Times New Roman" w:cs="Times New Roman"/>
          <w:sz w:val="24"/>
          <w:szCs w:val="24"/>
          <w:lang w:val="en-GB"/>
        </w:rPr>
        <w:t xml:space="preserve"> Thereafter, t</w:t>
      </w:r>
      <w:r w:rsidRPr="00892DB1">
        <w:rPr>
          <w:rFonts w:ascii="Times New Roman" w:eastAsia="Calibri" w:hAnsi="Times New Roman" w:cs="Times New Roman"/>
          <w:sz w:val="24"/>
          <w:szCs w:val="24"/>
          <w:lang w:val="en-GB"/>
        </w:rPr>
        <w:t xml:space="preserve">he second hypothesis (H2) considered whether the compatibility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with existing business processes would influence its adoption.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Model 3 presents a significant positive relationship between Compatibility (CP) and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(β=0.38***, p&lt;0.01), affirming this hypothesis.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concept of compatibility, as described in DOI theory, underscores that innovations congruent with current values and past experiences are more readily adopted.</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result resonates with findings from Moore and </w:t>
      </w:r>
      <w:proofErr w:type="spellStart"/>
      <w:r w:rsidRPr="00892DB1">
        <w:rPr>
          <w:rFonts w:ascii="Times New Roman" w:eastAsia="Calibri" w:hAnsi="Times New Roman" w:cs="Times New Roman"/>
          <w:sz w:val="24"/>
          <w:szCs w:val="24"/>
          <w:lang w:val="en-GB"/>
        </w:rPr>
        <w:t>Benbasat</w:t>
      </w:r>
      <w:proofErr w:type="spellEnd"/>
      <w:r w:rsidRPr="00892DB1">
        <w:rPr>
          <w:rFonts w:ascii="Times New Roman" w:eastAsia="Calibri" w:hAnsi="Times New Roman" w:cs="Times New Roman"/>
          <w:sz w:val="24"/>
          <w:szCs w:val="24"/>
          <w:lang w:val="en-GB"/>
        </w:rPr>
        <w:t xml:space="preserve"> (1991), who noted that compatibility is a decisive factor in the acceptance of new information systems.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0B057C" w:rsidRPr="00892DB1">
        <w:rPr>
          <w:rFonts w:ascii="Times New Roman" w:eastAsia="Calibri" w:hAnsi="Times New Roman" w:cs="Times New Roman"/>
          <w:sz w:val="24"/>
          <w:szCs w:val="24"/>
          <w:lang w:val="en-GB"/>
        </w:rPr>
        <w:t>Besides, according to a prior study, a user</w:t>
      </w:r>
      <w:r w:rsidR="004910A5" w:rsidRPr="00892DB1">
        <w:rPr>
          <w:rFonts w:ascii="Times New Roman" w:eastAsia="Calibri" w:hAnsi="Times New Roman" w:cs="Times New Roman"/>
          <w:sz w:val="24"/>
          <w:szCs w:val="24"/>
          <w:lang w:val="en-GB"/>
        </w:rPr>
        <w:t>’</w:t>
      </w:r>
      <w:r w:rsidR="000B057C" w:rsidRPr="00892DB1">
        <w:rPr>
          <w:rFonts w:ascii="Times New Roman" w:eastAsia="Calibri" w:hAnsi="Times New Roman" w:cs="Times New Roman"/>
          <w:sz w:val="24"/>
          <w:szCs w:val="24"/>
          <w:lang w:val="en-GB"/>
        </w:rPr>
        <w:t>s intention to adopt any modern technology is strongly correlated with the skills needed to use it (</w:t>
      </w:r>
      <w:r w:rsidR="002E597D" w:rsidRPr="00892DB1">
        <w:rPr>
          <w:rFonts w:ascii="Times New Roman" w:eastAsia="Calibri" w:hAnsi="Times New Roman" w:cs="Times New Roman"/>
          <w:sz w:val="24"/>
          <w:szCs w:val="24"/>
          <w:lang w:val="en-GB"/>
        </w:rPr>
        <w:t>Stornelli</w:t>
      </w:r>
      <w:r w:rsidR="000B057C" w:rsidRPr="00892DB1">
        <w:rPr>
          <w:rFonts w:ascii="Times New Roman" w:hAnsi="Times New Roman" w:cs="Times New Roman"/>
          <w:sz w:val="24"/>
          <w:szCs w:val="24"/>
          <w:shd w:val="clear" w:color="auto" w:fill="FFFFFF"/>
        </w:rPr>
        <w:t xml:space="preserve"> et al., 2021)</w:t>
      </w:r>
      <w:r w:rsidR="000B057C"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0B057C" w:rsidRPr="00892DB1">
        <w:rPr>
          <w:rFonts w:ascii="Times New Roman" w:eastAsia="Calibri" w:hAnsi="Times New Roman" w:cs="Times New Roman"/>
          <w:sz w:val="24"/>
          <w:szCs w:val="24"/>
          <w:lang w:val="en-GB"/>
        </w:rPr>
        <w:t xml:space="preserve"> </w:t>
      </w:r>
      <w:r w:rsidR="009D5A17" w:rsidRPr="00892DB1">
        <w:rPr>
          <w:rFonts w:ascii="Times New Roman" w:eastAsia="Calibri" w:hAnsi="Times New Roman" w:cs="Times New Roman"/>
          <w:sz w:val="24"/>
          <w:szCs w:val="24"/>
          <w:lang w:val="en-GB"/>
        </w:rPr>
        <w:t xml:space="preserve">Moreover, the finding of the current study is consistent with a study conducted by Ali et al. (2020), where the found that there is a significant positive influence of perceived compatibility on </w:t>
      </w:r>
      <w:r w:rsidR="000A4623" w:rsidRPr="00892DB1">
        <w:rPr>
          <w:rFonts w:ascii="Times New Roman" w:eastAsia="Calibri" w:hAnsi="Times New Roman" w:cs="Times New Roman"/>
          <w:sz w:val="24"/>
          <w:szCs w:val="24"/>
          <w:lang w:val="en-GB"/>
        </w:rPr>
        <w:t xml:space="preserve">cloud computing </w:t>
      </w:r>
      <w:r w:rsidR="009D5A17" w:rsidRPr="00892DB1">
        <w:rPr>
          <w:rFonts w:ascii="Times New Roman" w:eastAsia="Calibri" w:hAnsi="Times New Roman" w:cs="Times New Roman"/>
          <w:sz w:val="24"/>
          <w:szCs w:val="24"/>
          <w:lang w:val="en-GB"/>
        </w:rPr>
        <w:t>technology adoption.</w:t>
      </w:r>
      <w:r w:rsidR="004910A5" w:rsidRPr="00892DB1">
        <w:rPr>
          <w:rFonts w:ascii="Times New Roman" w:eastAsia="Calibri" w:hAnsi="Times New Roman" w:cs="Times New Roman"/>
          <w:sz w:val="24"/>
          <w:szCs w:val="24"/>
          <w:lang w:val="en-GB"/>
        </w:rPr>
        <w:t xml:space="preserve"> </w:t>
      </w:r>
      <w:r w:rsidR="009D5A17"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It also mirrors the broader literature, which suggests that technological innovations that align with existing organi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ational practices are adopted more quickly.</w:t>
      </w:r>
    </w:p>
    <w:p w14:paraId="65D56755" w14:textId="48EC3819" w:rsidR="00DF00AC" w:rsidRPr="00892DB1" w:rsidRDefault="005C45A0" w:rsidP="00DF00AC">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However, h</w:t>
      </w:r>
      <w:r w:rsidR="00DF00AC" w:rsidRPr="00892DB1">
        <w:rPr>
          <w:rFonts w:ascii="Times New Roman" w:eastAsia="Calibri" w:hAnsi="Times New Roman" w:cs="Times New Roman"/>
          <w:sz w:val="24"/>
          <w:szCs w:val="24"/>
          <w:lang w:val="en-GB"/>
        </w:rPr>
        <w:t xml:space="preserve">ypothesis three (H3) explored the impact of perceived complexity on the adoption of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In Model 4, Perceived Complexity (PC) was negatively associated with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lockchain adoption (β=-0.32**, p&lt;0.05), supporting H3.</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DOI theory posits that innovations perceived as less complex are adopted more rapidly.</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The negative coefficient for PC aligns with the notion that complexity can be a significant barrier to technology adoption, as supported by the work of </w:t>
      </w:r>
      <w:proofErr w:type="spellStart"/>
      <w:r w:rsidR="00DF00AC" w:rsidRPr="00892DB1">
        <w:rPr>
          <w:rFonts w:ascii="Times New Roman" w:eastAsia="Calibri" w:hAnsi="Times New Roman" w:cs="Times New Roman"/>
          <w:sz w:val="24"/>
          <w:szCs w:val="24"/>
          <w:lang w:val="en-GB"/>
        </w:rPr>
        <w:lastRenderedPageBreak/>
        <w:t>Tornatzky</w:t>
      </w:r>
      <w:proofErr w:type="spellEnd"/>
      <w:r w:rsidR="00DF00AC" w:rsidRPr="00892DB1">
        <w:rPr>
          <w:rFonts w:ascii="Times New Roman" w:eastAsia="Calibri" w:hAnsi="Times New Roman" w:cs="Times New Roman"/>
          <w:sz w:val="24"/>
          <w:szCs w:val="24"/>
          <w:lang w:val="en-GB"/>
        </w:rPr>
        <w:t xml:space="preserve"> and Klein (1982), who found complexity to be inversely related to the rate of adoption.</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This is particularly relevant for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lockchain technology, which is often critici</w:t>
      </w:r>
      <w:r w:rsidR="004910A5" w:rsidRPr="00892DB1">
        <w:rPr>
          <w:rFonts w:ascii="Times New Roman" w:eastAsia="Calibri" w:hAnsi="Times New Roman" w:cs="Times New Roman"/>
          <w:sz w:val="24"/>
          <w:szCs w:val="24"/>
          <w:lang w:val="en-GB"/>
        </w:rPr>
        <w:t>s</w:t>
      </w:r>
      <w:r w:rsidR="00DF00AC" w:rsidRPr="00892DB1">
        <w:rPr>
          <w:rFonts w:ascii="Times New Roman" w:eastAsia="Calibri" w:hAnsi="Times New Roman" w:cs="Times New Roman"/>
          <w:sz w:val="24"/>
          <w:szCs w:val="24"/>
          <w:lang w:val="en-GB"/>
        </w:rPr>
        <w:t>ed for its technical intricacies.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Moreover, </w:t>
      </w:r>
      <w:r w:rsidR="006A2DD0" w:rsidRPr="00892DB1">
        <w:rPr>
          <w:rFonts w:ascii="Times New Roman" w:eastAsia="Calibri" w:hAnsi="Times New Roman" w:cs="Times New Roman"/>
          <w:sz w:val="24"/>
          <w:szCs w:val="24"/>
          <w:lang w:val="en-GB"/>
        </w:rPr>
        <w:t xml:space="preserve">according to a study conducted by </w:t>
      </w:r>
      <w:r w:rsidR="00B1457D" w:rsidRPr="00892DB1">
        <w:rPr>
          <w:rFonts w:ascii="Times New Roman" w:eastAsia="Calibri" w:hAnsi="Times New Roman" w:cs="Times New Roman"/>
          <w:sz w:val="24"/>
          <w:szCs w:val="24"/>
          <w:lang w:val="en-GB"/>
        </w:rPr>
        <w:t>Jiang et al. (2023) in China, where they found that organi</w:t>
      </w:r>
      <w:r w:rsidR="004910A5" w:rsidRPr="00892DB1">
        <w:rPr>
          <w:rFonts w:ascii="Times New Roman" w:eastAsia="Calibri" w:hAnsi="Times New Roman" w:cs="Times New Roman"/>
          <w:sz w:val="24"/>
          <w:szCs w:val="24"/>
          <w:lang w:val="en-GB"/>
        </w:rPr>
        <w:t>s</w:t>
      </w:r>
      <w:r w:rsidR="00B1457D" w:rsidRPr="00892DB1">
        <w:rPr>
          <w:rFonts w:ascii="Times New Roman" w:eastAsia="Calibri" w:hAnsi="Times New Roman" w:cs="Times New Roman"/>
          <w:sz w:val="24"/>
          <w:szCs w:val="24"/>
          <w:lang w:val="en-GB"/>
        </w:rPr>
        <w:t xml:space="preserve">ations (government and </w:t>
      </w:r>
      <w:r w:rsidR="004910A5" w:rsidRPr="00892DB1">
        <w:rPr>
          <w:rFonts w:ascii="Times New Roman" w:eastAsia="Calibri" w:hAnsi="Times New Roman" w:cs="Times New Roman"/>
          <w:sz w:val="24"/>
          <w:szCs w:val="24"/>
          <w:lang w:val="en-GB"/>
        </w:rPr>
        <w:t>NGOs) have</w:t>
      </w:r>
      <w:r w:rsidR="006A2DD0" w:rsidRPr="00892DB1">
        <w:rPr>
          <w:rFonts w:ascii="Times New Roman" w:eastAsia="Calibri" w:hAnsi="Times New Roman" w:cs="Times New Roman"/>
          <w:sz w:val="24"/>
          <w:szCs w:val="24"/>
          <w:lang w:val="en-GB"/>
        </w:rPr>
        <w:t xml:space="preserve"> a high tendency to use te</w:t>
      </w:r>
      <w:r w:rsidR="00B1457D" w:rsidRPr="00892DB1">
        <w:rPr>
          <w:rFonts w:ascii="Times New Roman" w:eastAsia="Calibri" w:hAnsi="Times New Roman" w:cs="Times New Roman"/>
          <w:sz w:val="24"/>
          <w:szCs w:val="24"/>
          <w:lang w:val="en-GB"/>
        </w:rPr>
        <w:t>chnology in their daily activities</w:t>
      </w:r>
      <w:r w:rsidR="006A2DD0" w:rsidRPr="00892DB1">
        <w:rPr>
          <w:rFonts w:ascii="Times New Roman" w:eastAsia="Calibri" w:hAnsi="Times New Roman" w:cs="Times New Roman"/>
          <w:sz w:val="24"/>
          <w:szCs w:val="24"/>
          <w:lang w:val="en-GB"/>
        </w:rPr>
        <w:t xml:space="preserve"> if they can understand that these technologies are less intricate to deal with.</w:t>
      </w:r>
      <w:r w:rsidR="004910A5" w:rsidRPr="00892DB1">
        <w:rPr>
          <w:rFonts w:ascii="Times New Roman" w:eastAsia="Calibri" w:hAnsi="Times New Roman" w:cs="Times New Roman"/>
          <w:sz w:val="24"/>
          <w:szCs w:val="24"/>
          <w:lang w:val="en-GB"/>
        </w:rPr>
        <w:t xml:space="preserve"> </w:t>
      </w:r>
      <w:r w:rsidR="00894467" w:rsidRPr="00892DB1">
        <w:rPr>
          <w:rFonts w:ascii="Times New Roman" w:eastAsia="Calibri" w:hAnsi="Times New Roman" w:cs="Times New Roman"/>
          <w:sz w:val="24"/>
          <w:szCs w:val="24"/>
          <w:lang w:val="en-GB"/>
        </w:rPr>
        <w:t xml:space="preserve"> Then, t</w:t>
      </w:r>
      <w:r w:rsidR="00DF00AC" w:rsidRPr="00892DB1">
        <w:rPr>
          <w:rFonts w:ascii="Times New Roman" w:eastAsia="Calibri" w:hAnsi="Times New Roman" w:cs="Times New Roman"/>
          <w:sz w:val="24"/>
          <w:szCs w:val="24"/>
          <w:lang w:val="en-GB"/>
        </w:rPr>
        <w:t xml:space="preserve">he fourth hypothesis (H4) suggested that the trialability of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lockchain technology would positively affect its adoption.</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The findings in Model 5 (β=0.29**, p&lt;0.05) validate H4, highlighting that the opportunity to experiment with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lockchain fosters its adoption.</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This aligns with DOI theory, which asserts that trialability can mitigate uncertainty about an innovation</w:t>
      </w:r>
      <w:r w:rsidR="00C510FC"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Rogers, 2003</w:t>
      </w:r>
      <w:r w:rsidR="000D27C2" w:rsidRPr="00892DB1">
        <w:rPr>
          <w:rFonts w:ascii="Times New Roman" w:eastAsia="Calibri" w:hAnsi="Times New Roman" w:cs="Times New Roman"/>
          <w:sz w:val="24"/>
          <w:szCs w:val="24"/>
          <w:lang w:val="en-GB"/>
        </w:rPr>
        <w:t>)</w:t>
      </w:r>
      <w:r w:rsidR="00DF00AC"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The positive effect of trialability on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 xml:space="preserve">lockchain adoption corroborates past studies </w:t>
      </w:r>
      <w:r w:rsidR="00C510FC" w:rsidRPr="00892DB1">
        <w:rPr>
          <w:rFonts w:ascii="Times New Roman" w:eastAsia="Calibri" w:hAnsi="Times New Roman" w:cs="Times New Roman"/>
          <w:sz w:val="24"/>
          <w:szCs w:val="24"/>
          <w:lang w:val="en-GB"/>
        </w:rPr>
        <w:t xml:space="preserve">(e.g. Yang and Han, 2021) </w:t>
      </w:r>
      <w:r w:rsidR="00DF00AC" w:rsidRPr="00892DB1">
        <w:rPr>
          <w:rFonts w:ascii="Times New Roman" w:eastAsia="Calibri" w:hAnsi="Times New Roman" w:cs="Times New Roman"/>
          <w:sz w:val="24"/>
          <w:szCs w:val="24"/>
          <w:lang w:val="en-GB"/>
        </w:rPr>
        <w:t>that emphasi</w:t>
      </w:r>
      <w:r w:rsidR="004910A5" w:rsidRPr="00892DB1">
        <w:rPr>
          <w:rFonts w:ascii="Times New Roman" w:eastAsia="Calibri" w:hAnsi="Times New Roman" w:cs="Times New Roman"/>
          <w:sz w:val="24"/>
          <w:szCs w:val="24"/>
          <w:lang w:val="en-GB"/>
        </w:rPr>
        <w:t>s</w:t>
      </w:r>
      <w:r w:rsidR="00DF00AC" w:rsidRPr="00892DB1">
        <w:rPr>
          <w:rFonts w:ascii="Times New Roman" w:eastAsia="Calibri" w:hAnsi="Times New Roman" w:cs="Times New Roman"/>
          <w:sz w:val="24"/>
          <w:szCs w:val="24"/>
          <w:lang w:val="en-GB"/>
        </w:rPr>
        <w:t>e the importance of experiential learning in the diffusion of new technologies, as users can directly observe the benefits and adapt the technology to their context.</w:t>
      </w:r>
      <w:r w:rsidR="004910A5" w:rsidRPr="00892DB1">
        <w:rPr>
          <w:rFonts w:ascii="Times New Roman" w:eastAsia="Calibri" w:hAnsi="Times New Roman" w:cs="Times New Roman"/>
          <w:sz w:val="24"/>
          <w:szCs w:val="24"/>
          <w:lang w:val="en-GB"/>
        </w:rPr>
        <w:t xml:space="preserve"> </w:t>
      </w:r>
      <w:r w:rsidR="00894467" w:rsidRPr="00892DB1">
        <w:rPr>
          <w:rFonts w:ascii="Times New Roman" w:eastAsia="Calibri" w:hAnsi="Times New Roman" w:cs="Times New Roman"/>
          <w:sz w:val="24"/>
          <w:szCs w:val="24"/>
          <w:lang w:val="en-GB"/>
        </w:rPr>
        <w:t xml:space="preserve"> Along with this, </w:t>
      </w:r>
      <w:r w:rsidR="00D14F44" w:rsidRPr="00892DB1">
        <w:rPr>
          <w:rFonts w:ascii="Times New Roman" w:eastAsia="Calibri" w:hAnsi="Times New Roman" w:cs="Times New Roman"/>
          <w:sz w:val="24"/>
          <w:szCs w:val="24"/>
        </w:rPr>
        <w:t>Laurell et al. (2019) examined the relationship between trialability and technology adoption in their study and found that a company’s adoption intention toward a new technology is highly influenced by the availability of opportunities to test the intervention on a small scale in the company.</w:t>
      </w:r>
      <w:r w:rsidR="004910A5" w:rsidRPr="00892DB1">
        <w:rPr>
          <w:rFonts w:ascii="Times New Roman" w:eastAsia="Calibri" w:hAnsi="Times New Roman" w:cs="Times New Roman"/>
          <w:sz w:val="24"/>
          <w:szCs w:val="24"/>
        </w:rPr>
        <w:t xml:space="preserve"> </w:t>
      </w:r>
      <w:r w:rsidR="000F2018"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Finally, hypothesis five (H5) addressed the role of observability in the adoption process.</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In Model 6, Observability (OBV) was found to have a strong positive effect on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lockchain adoption (β=0.41***, p&lt;0.01), confirming H5.</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According to DOI theory, innovations that offer observable results tend to be adopted more rapidly.</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This finding is consistent with prior research </w:t>
      </w:r>
      <w:r w:rsidR="00C510FC" w:rsidRPr="00892DB1">
        <w:rPr>
          <w:rFonts w:ascii="Times New Roman" w:eastAsia="Calibri" w:hAnsi="Times New Roman" w:cs="Times New Roman"/>
          <w:sz w:val="24"/>
          <w:szCs w:val="24"/>
          <w:lang w:val="en-GB"/>
        </w:rPr>
        <w:t>(e.g.</w:t>
      </w:r>
      <w:r w:rsidR="00C510FC" w:rsidRPr="00892DB1">
        <w:rPr>
          <w:rFonts w:ascii="Times New Roman" w:hAnsi="Times New Roman" w:cs="Times New Roman"/>
          <w:sz w:val="24"/>
          <w:szCs w:val="24"/>
        </w:rPr>
        <w:t xml:space="preserve"> </w:t>
      </w:r>
      <w:r w:rsidR="00C510FC" w:rsidRPr="00892DB1">
        <w:rPr>
          <w:rFonts w:ascii="Times New Roman" w:eastAsia="Calibri" w:hAnsi="Times New Roman" w:cs="Times New Roman"/>
          <w:sz w:val="24"/>
          <w:szCs w:val="24"/>
          <w:lang w:val="en-GB"/>
        </w:rPr>
        <w:t xml:space="preserve">Yuen et al., 2018).) </w:t>
      </w:r>
      <w:r w:rsidR="00DF00AC" w:rsidRPr="00892DB1">
        <w:rPr>
          <w:rFonts w:ascii="Times New Roman" w:eastAsia="Calibri" w:hAnsi="Times New Roman" w:cs="Times New Roman"/>
          <w:sz w:val="24"/>
          <w:szCs w:val="24"/>
          <w:lang w:val="en-GB"/>
        </w:rPr>
        <w:t>suggesting that when the results of an innovation are visible to others, they help reduce uncertainty and encourage adoption.</w:t>
      </w:r>
      <w:r w:rsidR="004910A5" w:rsidRPr="00892DB1">
        <w:rPr>
          <w:rFonts w:ascii="Times New Roman" w:eastAsia="Calibri" w:hAnsi="Times New Roman" w:cs="Times New Roman"/>
          <w:sz w:val="24"/>
          <w:szCs w:val="24"/>
          <w:lang w:val="en-GB"/>
        </w:rPr>
        <w:t xml:space="preserve"> </w:t>
      </w:r>
      <w:r w:rsidR="00DF00AC" w:rsidRPr="00892DB1">
        <w:rPr>
          <w:rFonts w:ascii="Times New Roman" w:eastAsia="Calibri" w:hAnsi="Times New Roman" w:cs="Times New Roman"/>
          <w:sz w:val="24"/>
          <w:szCs w:val="24"/>
          <w:lang w:val="en-GB"/>
        </w:rPr>
        <w:t xml:space="preserve"> In the context of </w:t>
      </w:r>
      <w:r w:rsidR="004910A5" w:rsidRPr="00892DB1">
        <w:rPr>
          <w:rFonts w:ascii="Times New Roman" w:eastAsia="Calibri" w:hAnsi="Times New Roman" w:cs="Times New Roman"/>
          <w:sz w:val="24"/>
          <w:szCs w:val="24"/>
          <w:lang w:val="en-GB"/>
        </w:rPr>
        <w:t>B</w:t>
      </w:r>
      <w:r w:rsidR="00DF00AC" w:rsidRPr="00892DB1">
        <w:rPr>
          <w:rFonts w:ascii="Times New Roman" w:eastAsia="Calibri" w:hAnsi="Times New Roman" w:cs="Times New Roman"/>
          <w:sz w:val="24"/>
          <w:szCs w:val="24"/>
          <w:lang w:val="en-GB"/>
        </w:rPr>
        <w:t>lockchain, the visibility of benefits such as increased operational efficiency or enhanced security can act as a persuasive factor for other firms to adopt the technology</w:t>
      </w:r>
      <w:r w:rsidR="00551755" w:rsidRPr="00892DB1">
        <w:rPr>
          <w:rFonts w:ascii="Times New Roman" w:eastAsia="Calibri" w:hAnsi="Times New Roman" w:cs="Times New Roman"/>
          <w:sz w:val="24"/>
          <w:szCs w:val="24"/>
          <w:lang w:val="en-GB"/>
        </w:rPr>
        <w:t xml:space="preserve"> </w:t>
      </w:r>
      <w:r w:rsidR="000D27C2" w:rsidRPr="00892DB1">
        <w:rPr>
          <w:rFonts w:ascii="Times New Roman" w:eastAsia="Calibri" w:hAnsi="Times New Roman" w:cs="Times New Roman"/>
          <w:sz w:val="24"/>
          <w:szCs w:val="24"/>
          <w:lang w:val="en-GB"/>
        </w:rPr>
        <w:t>(</w:t>
      </w:r>
      <w:r w:rsidR="00C510FC" w:rsidRPr="00892DB1">
        <w:rPr>
          <w:rFonts w:ascii="Times New Roman" w:eastAsia="Calibri" w:hAnsi="Times New Roman" w:cs="Times New Roman"/>
          <w:sz w:val="24"/>
          <w:szCs w:val="24"/>
          <w:lang w:val="en-GB"/>
        </w:rPr>
        <w:t>De Giovanni, 2022</w:t>
      </w:r>
      <w:r w:rsidR="000D27C2" w:rsidRPr="00892DB1">
        <w:rPr>
          <w:rFonts w:ascii="Times New Roman" w:eastAsia="Calibri" w:hAnsi="Times New Roman" w:cs="Times New Roman"/>
          <w:sz w:val="24"/>
          <w:szCs w:val="24"/>
          <w:lang w:val="en-GB"/>
        </w:rPr>
        <w:t>)</w:t>
      </w:r>
      <w:r w:rsidR="00DF00AC" w:rsidRPr="00892DB1">
        <w:rPr>
          <w:rFonts w:ascii="Times New Roman" w:eastAsia="Calibri" w:hAnsi="Times New Roman" w:cs="Times New Roman"/>
          <w:sz w:val="24"/>
          <w:szCs w:val="24"/>
          <w:lang w:val="en-GB"/>
        </w:rPr>
        <w:t>.</w:t>
      </w:r>
    </w:p>
    <w:p w14:paraId="029E8240" w14:textId="66244BF8" w:rsidR="00DF00AC" w:rsidRPr="00892DB1" w:rsidRDefault="00DF00AC" w:rsidP="00DF00AC">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control variables provide an initial glance at the factors influencing the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across different industries.</w:t>
      </w:r>
      <w:r w:rsidR="004910A5" w:rsidRPr="00892DB1">
        <w:rPr>
          <w:rFonts w:ascii="Times New Roman" w:eastAsia="Calibri" w:hAnsi="Times New Roman" w:cs="Times New Roman"/>
          <w:sz w:val="24"/>
          <w:szCs w:val="24"/>
          <w:lang w:val="en-GB"/>
        </w:rPr>
        <w:t xml:space="preserve"> </w:t>
      </w:r>
      <w:r w:rsidRPr="00892DB1">
        <w:rPr>
          <w:rFonts w:ascii="Times New Roman" w:hAnsi="Times New Roman" w:cs="Times New Roman"/>
          <w:sz w:val="24"/>
          <w:szCs w:val="24"/>
        </w:rPr>
        <w:t xml:space="preserve"> </w:t>
      </w:r>
      <w:r w:rsidRPr="00892DB1">
        <w:rPr>
          <w:rFonts w:ascii="Times New Roman" w:eastAsia="Calibri" w:hAnsi="Times New Roman" w:cs="Times New Roman"/>
          <w:sz w:val="24"/>
          <w:szCs w:val="24"/>
          <w:lang w:val="en-GB"/>
        </w:rPr>
        <w:t xml:space="preserve">The modest yet significant positive influence of the Healthcare Industry (HC_IND) on the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 xml:space="preserve">lockchain technology (FABT), with a beta coefficient of 0.03 (p&lt;0.1), echoes findings in studies like those by </w:t>
      </w:r>
      <w:proofErr w:type="spellStart"/>
      <w:r w:rsidR="009C25AF" w:rsidRPr="00892DB1">
        <w:rPr>
          <w:rFonts w:ascii="Times New Roman" w:eastAsia="Calibri" w:hAnsi="Times New Roman" w:cs="Times New Roman"/>
          <w:sz w:val="24"/>
          <w:szCs w:val="24"/>
          <w:lang w:val="en-GB"/>
        </w:rPr>
        <w:t>Cerchione</w:t>
      </w:r>
      <w:proofErr w:type="spellEnd"/>
      <w:r w:rsidR="009C25AF" w:rsidRPr="00892DB1">
        <w:rPr>
          <w:rFonts w:ascii="Times New Roman" w:eastAsia="Calibri" w:hAnsi="Times New Roman" w:cs="Times New Roman"/>
          <w:sz w:val="24"/>
          <w:szCs w:val="24"/>
          <w:lang w:val="en-GB"/>
        </w:rPr>
        <w:t xml:space="preserve"> et al.</w:t>
      </w:r>
      <w:r w:rsidRPr="00892DB1">
        <w:rPr>
          <w:rFonts w:ascii="Times New Roman" w:eastAsia="Calibri" w:hAnsi="Times New Roman" w:cs="Times New Roman"/>
          <w:sz w:val="24"/>
          <w:szCs w:val="24"/>
          <w:lang w:val="en-GB"/>
        </w:rPr>
        <w:t xml:space="preserve"> (20</w:t>
      </w:r>
      <w:r w:rsidR="009C25AF" w:rsidRPr="00892DB1">
        <w:rPr>
          <w:rFonts w:ascii="Times New Roman" w:eastAsia="Calibri" w:hAnsi="Times New Roman" w:cs="Times New Roman"/>
          <w:sz w:val="24"/>
          <w:szCs w:val="24"/>
          <w:lang w:val="en-GB"/>
        </w:rPr>
        <w:t>23</w:t>
      </w:r>
      <w:r w:rsidRPr="00892DB1">
        <w:rPr>
          <w:rFonts w:ascii="Times New Roman" w:eastAsia="Calibri" w:hAnsi="Times New Roman" w:cs="Times New Roman"/>
          <w:sz w:val="24"/>
          <w:szCs w:val="24"/>
          <w:lang w:val="en-GB"/>
        </w:rPr>
        <w:t xml:space="preserve">), who identified healthcare as a sector ripe for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due to the critical need for secure and immutable data records.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However, the significance here is less pronounced than in some prior research, suggesting that while there is interest, the healthcare sector may still be in the early stages of understanding and implementing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In contrast, the Technology Industry (</w:t>
      </w:r>
      <w:proofErr w:type="spellStart"/>
      <w:r w:rsidRPr="00892DB1">
        <w:rPr>
          <w:rFonts w:ascii="Times New Roman" w:eastAsia="Calibri" w:hAnsi="Times New Roman" w:cs="Times New Roman"/>
          <w:sz w:val="24"/>
          <w:szCs w:val="24"/>
          <w:lang w:val="en-GB"/>
        </w:rPr>
        <w:t>Tech_IND</w:t>
      </w:r>
      <w:proofErr w:type="spellEnd"/>
      <w:r w:rsidRPr="00892DB1">
        <w:rPr>
          <w:rFonts w:ascii="Times New Roman" w:eastAsia="Calibri" w:hAnsi="Times New Roman" w:cs="Times New Roman"/>
          <w:sz w:val="24"/>
          <w:szCs w:val="24"/>
          <w:lang w:val="en-GB"/>
        </w:rPr>
        <w:t xml:space="preserve">) exhibits a stronger beta coefficient of 0.22 (p&lt;0.1), reinforcing the narrative that tech-oriented firms are at the forefront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is consistent with the literature that acknowledges technology firms as early adopters due to their proximity to the innovation source and their inherent inclination towards technological advancements (Tapscott </w:t>
      </w:r>
      <w:r w:rsidR="00E20B76" w:rsidRPr="00892DB1">
        <w:rPr>
          <w:rFonts w:ascii="Times New Roman" w:eastAsia="Calibri" w:hAnsi="Times New Roman" w:cs="Times New Roman"/>
          <w:sz w:val="24"/>
          <w:szCs w:val="24"/>
          <w:lang w:val="en-GB"/>
        </w:rPr>
        <w:t>and</w:t>
      </w:r>
      <w:r w:rsidRPr="00892DB1">
        <w:rPr>
          <w:rFonts w:ascii="Times New Roman" w:eastAsia="Calibri" w:hAnsi="Times New Roman" w:cs="Times New Roman"/>
          <w:sz w:val="24"/>
          <w:szCs w:val="24"/>
          <w:lang w:val="en-GB"/>
        </w:rPr>
        <w:t xml:space="preserve"> Tapscott, 2017).</w:t>
      </w:r>
      <w:r w:rsidR="004910A5" w:rsidRPr="00892DB1">
        <w:rPr>
          <w:rFonts w:ascii="Times New Roman" w:eastAsia="Calibri" w:hAnsi="Times New Roman" w:cs="Times New Roman"/>
          <w:sz w:val="24"/>
          <w:szCs w:val="24"/>
          <w:lang w:val="en-GB"/>
        </w:rPr>
        <w:t xml:space="preserve"> </w:t>
      </w:r>
      <w:r w:rsidR="000F2018"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The Finance Industry (FIN_IND) and Supply Chain Management Industry (SCM_IND) both show positive associations with FABT, aligning with the extensive body of research that has documented the transformative potential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in these sectors (</w:t>
      </w:r>
      <w:proofErr w:type="spellStart"/>
      <w:r w:rsidRPr="00892DB1">
        <w:rPr>
          <w:rFonts w:ascii="Times New Roman" w:eastAsia="Calibri" w:hAnsi="Times New Roman" w:cs="Times New Roman"/>
          <w:sz w:val="24"/>
          <w:szCs w:val="24"/>
          <w:lang w:val="en-GB"/>
        </w:rPr>
        <w:t>Iansiti</w:t>
      </w:r>
      <w:proofErr w:type="spellEnd"/>
      <w:r w:rsidRPr="00892DB1">
        <w:rPr>
          <w:rFonts w:ascii="Times New Roman" w:eastAsia="Calibri" w:hAnsi="Times New Roman" w:cs="Times New Roman"/>
          <w:sz w:val="24"/>
          <w:szCs w:val="24"/>
          <w:lang w:val="en-GB"/>
        </w:rPr>
        <w:t xml:space="preserve"> </w:t>
      </w:r>
      <w:r w:rsidR="00E20B76" w:rsidRPr="00892DB1">
        <w:rPr>
          <w:rFonts w:ascii="Times New Roman" w:eastAsia="Calibri" w:hAnsi="Times New Roman" w:cs="Times New Roman"/>
          <w:sz w:val="24"/>
          <w:szCs w:val="24"/>
          <w:lang w:val="en-GB"/>
        </w:rPr>
        <w:t>and</w:t>
      </w:r>
      <w:r w:rsidRPr="00892DB1">
        <w:rPr>
          <w:rFonts w:ascii="Times New Roman" w:eastAsia="Calibri" w:hAnsi="Times New Roman" w:cs="Times New Roman"/>
          <w:sz w:val="24"/>
          <w:szCs w:val="24"/>
          <w:lang w:val="en-GB"/>
        </w:rPr>
        <w:t xml:space="preserve"> Lakhani, 2017).</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positive beta coefficients for these industries indicate a growing recognition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benefits, such as increased transparency and efficiency.</w:t>
      </w:r>
      <w:r w:rsidR="004910A5" w:rsidRPr="00892DB1">
        <w:rPr>
          <w:rFonts w:ascii="Times New Roman" w:eastAsia="Calibri" w:hAnsi="Times New Roman" w:cs="Times New Roman"/>
          <w:sz w:val="24"/>
          <w:szCs w:val="24"/>
          <w:lang w:val="en-GB"/>
        </w:rPr>
        <w:t xml:space="preserve"> </w:t>
      </w:r>
      <w:r w:rsidR="000F2018" w:rsidRPr="00892DB1">
        <w:rPr>
          <w:rFonts w:ascii="Times New Roman" w:eastAsia="Calibri" w:hAnsi="Times New Roman" w:cs="Times New Roman"/>
          <w:sz w:val="24"/>
          <w:szCs w:val="24"/>
          <w:lang w:val="en-GB"/>
        </w:rPr>
        <w:t xml:space="preserve"> </w:t>
      </w:r>
      <w:r w:rsidR="003E2141" w:rsidRPr="00892DB1">
        <w:rPr>
          <w:rFonts w:ascii="Times New Roman" w:eastAsia="Calibri" w:hAnsi="Times New Roman" w:cs="Times New Roman"/>
          <w:sz w:val="24"/>
          <w:szCs w:val="24"/>
          <w:lang w:val="en-GB"/>
        </w:rPr>
        <w:t>However, the</w:t>
      </w:r>
      <w:r w:rsidRPr="00892DB1">
        <w:rPr>
          <w:rFonts w:ascii="Times New Roman" w:eastAsia="Calibri" w:hAnsi="Times New Roman" w:cs="Times New Roman"/>
          <w:sz w:val="24"/>
          <w:szCs w:val="24"/>
          <w:lang w:val="en-GB"/>
        </w:rPr>
        <w:t xml:space="preserve"> significance of the Gender (GEN) variable in this study </w:t>
      </w:r>
      <w:r w:rsidR="00C510FC" w:rsidRPr="00892DB1">
        <w:rPr>
          <w:rFonts w:ascii="Times New Roman" w:eastAsia="Calibri" w:hAnsi="Times New Roman" w:cs="Times New Roman"/>
          <w:sz w:val="24"/>
          <w:szCs w:val="24"/>
          <w:lang w:val="en-GB"/>
        </w:rPr>
        <w:t>supports</w:t>
      </w:r>
      <w:r w:rsidRPr="00892DB1">
        <w:rPr>
          <w:rFonts w:ascii="Times New Roman" w:eastAsia="Calibri" w:hAnsi="Times New Roman" w:cs="Times New Roman"/>
          <w:sz w:val="24"/>
          <w:szCs w:val="24"/>
          <w:lang w:val="en-GB"/>
        </w:rPr>
        <w:t xml:space="preserve"> some earlier research</w:t>
      </w:r>
      <w:r w:rsidR="00C510FC" w:rsidRPr="00892DB1">
        <w:rPr>
          <w:rFonts w:ascii="Times New Roman" w:eastAsia="Calibri" w:hAnsi="Times New Roman" w:cs="Times New Roman"/>
          <w:sz w:val="24"/>
          <w:szCs w:val="24"/>
          <w:lang w:val="en-GB"/>
        </w:rPr>
        <w:t xml:space="preserve"> (</w:t>
      </w:r>
      <w:proofErr w:type="spellStart"/>
      <w:proofErr w:type="gramStart"/>
      <w:r w:rsidR="00C510FC" w:rsidRPr="00892DB1">
        <w:rPr>
          <w:rFonts w:ascii="Times New Roman" w:eastAsia="Calibri" w:hAnsi="Times New Roman" w:cs="Times New Roman"/>
          <w:sz w:val="24"/>
          <w:szCs w:val="24"/>
          <w:lang w:val="en-GB"/>
        </w:rPr>
        <w:t>e.g</w:t>
      </w:r>
      <w:proofErr w:type="spellEnd"/>
      <w:r w:rsidR="00C510FC" w:rsidRPr="00892DB1">
        <w:rPr>
          <w:rFonts w:ascii="Times New Roman" w:eastAsia="Calibri" w:hAnsi="Times New Roman" w:cs="Times New Roman"/>
          <w:sz w:val="24"/>
          <w:szCs w:val="24"/>
          <w:lang w:val="en-GB"/>
        </w:rPr>
        <w:t xml:space="preserve"> </w:t>
      </w:r>
      <w:r w:rsidR="004910A5" w:rsidRPr="00892DB1">
        <w:rPr>
          <w:rFonts w:ascii="Times New Roman" w:eastAsia="Calibri" w:hAnsi="Times New Roman" w:cs="Times New Roman"/>
          <w:sz w:val="24"/>
          <w:szCs w:val="24"/>
          <w:lang w:val="en-GB"/>
        </w:rPr>
        <w:t xml:space="preserve"> </w:t>
      </w:r>
      <w:r w:rsidR="00C510FC" w:rsidRPr="00892DB1">
        <w:rPr>
          <w:rFonts w:ascii="Times New Roman" w:eastAsia="Calibri" w:hAnsi="Times New Roman" w:cs="Times New Roman"/>
          <w:sz w:val="24"/>
          <w:szCs w:val="24"/>
          <w:lang w:val="en-GB"/>
        </w:rPr>
        <w:t>Bendell</w:t>
      </w:r>
      <w:proofErr w:type="gramEnd"/>
      <w:r w:rsidR="004910A5" w:rsidRPr="00892DB1">
        <w:rPr>
          <w:rFonts w:ascii="Times New Roman" w:eastAsia="Calibri" w:hAnsi="Times New Roman" w:cs="Times New Roman"/>
          <w:sz w:val="24"/>
          <w:szCs w:val="24"/>
          <w:lang w:val="en-GB"/>
        </w:rPr>
        <w:t xml:space="preserve"> et al.</w:t>
      </w:r>
      <w:r w:rsidR="00C510FC" w:rsidRPr="00892DB1">
        <w:rPr>
          <w:rFonts w:ascii="Times New Roman" w:eastAsia="Calibri" w:hAnsi="Times New Roman" w:cs="Times New Roman"/>
          <w:sz w:val="24"/>
          <w:szCs w:val="24"/>
          <w:lang w:val="en-GB"/>
        </w:rPr>
        <w:t>, 2020)</w:t>
      </w:r>
      <w:r w:rsidRPr="00892DB1">
        <w:rPr>
          <w:rFonts w:ascii="Times New Roman" w:eastAsia="Calibri" w:hAnsi="Times New Roman" w:cs="Times New Roman"/>
          <w:sz w:val="24"/>
          <w:szCs w:val="24"/>
          <w:lang w:val="en-GB"/>
        </w:rPr>
        <w:t>, which has often found gender to be a significant factor in technology adoption within firms.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Similarly, the </w:t>
      </w:r>
      <w:r w:rsidR="004910A5" w:rsidRPr="00892DB1">
        <w:rPr>
          <w:rFonts w:ascii="Times New Roman" w:eastAsia="Calibri" w:hAnsi="Times New Roman" w:cs="Times New Roman"/>
          <w:sz w:val="24"/>
          <w:szCs w:val="24"/>
          <w:lang w:val="en-GB"/>
        </w:rPr>
        <w:t>a</w:t>
      </w:r>
      <w:r w:rsidRPr="00892DB1">
        <w:rPr>
          <w:rFonts w:ascii="Times New Roman" w:eastAsia="Calibri" w:hAnsi="Times New Roman" w:cs="Times New Roman"/>
          <w:sz w:val="24"/>
          <w:szCs w:val="24"/>
          <w:lang w:val="en-GB"/>
        </w:rPr>
        <w:t>ge (AGE) of entrepreneurs shows a positive and significant relationship with FABT, which is an intriguing find</w:t>
      </w:r>
      <w:r w:rsidR="004910A5" w:rsidRPr="00892DB1">
        <w:rPr>
          <w:rFonts w:ascii="Times New Roman" w:eastAsia="Calibri" w:hAnsi="Times New Roman" w:cs="Times New Roman"/>
          <w:sz w:val="24"/>
          <w:szCs w:val="24"/>
          <w:lang w:val="en-GB"/>
        </w:rPr>
        <w:t>ing</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It diverges from some previous literature suggesting that younger entrepreneurs are more likely to adopt new technologies due to their propensity for risk-taking and innovation (</w:t>
      </w:r>
      <w:proofErr w:type="spellStart"/>
      <w:r w:rsidR="00C510FC" w:rsidRPr="00892DB1">
        <w:rPr>
          <w:rFonts w:ascii="Times New Roman" w:eastAsia="Calibri" w:hAnsi="Times New Roman" w:cs="Times New Roman"/>
          <w:sz w:val="24"/>
          <w:szCs w:val="24"/>
          <w:lang w:val="en-GB"/>
        </w:rPr>
        <w:t>Kautonen</w:t>
      </w:r>
      <w:proofErr w:type="spellEnd"/>
      <w:r w:rsidR="004910A5" w:rsidRPr="00892DB1">
        <w:rPr>
          <w:rFonts w:ascii="Times New Roman" w:eastAsia="Calibri" w:hAnsi="Times New Roman" w:cs="Times New Roman"/>
          <w:sz w:val="24"/>
          <w:szCs w:val="24"/>
          <w:lang w:val="en-GB"/>
        </w:rPr>
        <w:t xml:space="preserve"> et al.</w:t>
      </w:r>
      <w:r w:rsidRPr="00892DB1">
        <w:rPr>
          <w:rFonts w:ascii="Times New Roman" w:eastAsia="Calibri" w:hAnsi="Times New Roman" w:cs="Times New Roman"/>
          <w:sz w:val="24"/>
          <w:szCs w:val="24"/>
          <w:lang w:val="en-GB"/>
        </w:rPr>
        <w:t>, 2017).</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This study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finding</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 could indicate a maturing of </w:t>
      </w:r>
      <w:r w:rsidRPr="00892DB1">
        <w:rPr>
          <w:rFonts w:ascii="Times New Roman" w:eastAsia="Calibri" w:hAnsi="Times New Roman" w:cs="Times New Roman"/>
          <w:sz w:val="24"/>
          <w:szCs w:val="24"/>
          <w:lang w:val="en-GB"/>
        </w:rPr>
        <w:lastRenderedPageBreak/>
        <w:t xml:space="preserve">the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 xml:space="preserve">lockchain market, where more established entrepreneurs are beginning to see the long-term value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integration.</w:t>
      </w:r>
      <w:r w:rsidR="004910A5" w:rsidRPr="00892DB1">
        <w:rPr>
          <w:rFonts w:ascii="Times New Roman" w:eastAsia="Calibri" w:hAnsi="Times New Roman" w:cs="Times New Roman"/>
          <w:sz w:val="24"/>
          <w:szCs w:val="24"/>
          <w:lang w:val="en-GB"/>
        </w:rPr>
        <w:t xml:space="preserve"> </w:t>
      </w:r>
      <w:r w:rsidR="000F2018" w:rsidRPr="00892DB1">
        <w:rPr>
          <w:rFonts w:ascii="Times New Roman" w:eastAsia="Calibri" w:hAnsi="Times New Roman" w:cs="Times New Roman"/>
          <w:sz w:val="24"/>
          <w:szCs w:val="24"/>
          <w:lang w:val="en-GB"/>
        </w:rPr>
        <w:t xml:space="preserve"> At last, t</w:t>
      </w:r>
      <w:r w:rsidRPr="00892DB1">
        <w:rPr>
          <w:rFonts w:ascii="Times New Roman" w:eastAsia="Calibri" w:hAnsi="Times New Roman" w:cs="Times New Roman"/>
          <w:sz w:val="24"/>
          <w:szCs w:val="24"/>
          <w:lang w:val="en-GB"/>
        </w:rPr>
        <w:t>he Firm Size (FS) finding is consistent with the DOI theory, which posits that larger organi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ations have more resources to adopt new technologies (Rogers, 2003).</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significant beta coefficient for firm size (β=0.15, p&lt;0.01) is in line with prior studies that demonstrate larger firms are often more prepared and capable of implementing new technologies due to better resourcing and a greater capacity for investment (</w:t>
      </w:r>
      <w:r w:rsidR="004E5F9A" w:rsidRPr="00892DB1">
        <w:rPr>
          <w:rFonts w:ascii="Times New Roman" w:eastAsia="Calibri" w:hAnsi="Times New Roman" w:cs="Times New Roman"/>
          <w:sz w:val="24"/>
          <w:szCs w:val="24"/>
          <w:lang w:val="en-GB"/>
        </w:rPr>
        <w:t>Cepa, 2021</w:t>
      </w:r>
      <w:r w:rsidRPr="00892DB1">
        <w:rPr>
          <w:rFonts w:ascii="Times New Roman" w:eastAsia="Calibri" w:hAnsi="Times New Roman" w:cs="Times New Roman"/>
          <w:sz w:val="24"/>
          <w:szCs w:val="24"/>
          <w:lang w:val="en-GB"/>
        </w:rPr>
        <w:t>).</w:t>
      </w:r>
    </w:p>
    <w:p w14:paraId="79D1048A" w14:textId="3E4FF908" w:rsidR="00DF00AC" w:rsidRPr="00892DB1" w:rsidRDefault="00DF00AC" w:rsidP="00DF00AC">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Collectively, these findings underscore the multifaceted and industry-specific nature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consistent with the DOI theory</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tenets, which suggest that various attributes of firms and their environments influence the adoption of innovations.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R-squared value of 0.391 indicates that these control variables are substantial in explaining the variability in FABT, providing a valuable baseline understanding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 that can be further refined with the inclusion of additional predictors in subsequent models.</w:t>
      </w:r>
    </w:p>
    <w:p w14:paraId="029759C1" w14:textId="747ED5E2" w:rsidR="00AC40E6" w:rsidRPr="00892DB1" w:rsidRDefault="00DF00AC" w:rsidP="00E20B76">
      <w:pPr>
        <w:spacing w:before="36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5.2.</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Theoretical implications</w:t>
      </w:r>
    </w:p>
    <w:p w14:paraId="5D64E953" w14:textId="011865D5" w:rsidR="00AC40E6" w:rsidRPr="00892DB1" w:rsidRDefault="004E5F9A" w:rsidP="00E20B76">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This study significantly advances current theories regarding the adoption of IT.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531729" w:rsidRPr="00892DB1">
        <w:rPr>
          <w:rFonts w:ascii="Times New Roman" w:eastAsia="Calibri" w:hAnsi="Times New Roman" w:cs="Times New Roman"/>
          <w:sz w:val="24"/>
          <w:szCs w:val="24"/>
          <w:lang w:val="en-GB"/>
        </w:rPr>
        <w:t>First</w:t>
      </w:r>
      <w:r w:rsidRPr="00892DB1">
        <w:rPr>
          <w:rFonts w:ascii="Times New Roman" w:eastAsia="Calibri" w:hAnsi="Times New Roman" w:cs="Times New Roman"/>
          <w:sz w:val="24"/>
          <w:szCs w:val="24"/>
          <w:lang w:val="en-GB"/>
        </w:rPr>
        <w:t>, the current</w:t>
      </w:r>
      <w:r w:rsidR="00AC40E6" w:rsidRPr="00892DB1">
        <w:rPr>
          <w:rFonts w:ascii="Times New Roman" w:eastAsia="Calibri" w:hAnsi="Times New Roman" w:cs="Times New Roman"/>
          <w:sz w:val="24"/>
          <w:szCs w:val="24"/>
          <w:lang w:val="en-GB"/>
        </w:rPr>
        <w:t xml:space="preserve"> study</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 xml:space="preserve">s nuanced examination of </w:t>
      </w:r>
      <w:r w:rsidR="004910A5" w:rsidRPr="00892DB1">
        <w:rPr>
          <w:rFonts w:ascii="Times New Roman" w:eastAsia="Calibri" w:hAnsi="Times New Roman" w:cs="Times New Roman"/>
          <w:sz w:val="24"/>
          <w:szCs w:val="24"/>
          <w:lang w:val="en-GB"/>
        </w:rPr>
        <w:t>B</w:t>
      </w:r>
      <w:r w:rsidR="00AC40E6" w:rsidRPr="00892DB1">
        <w:rPr>
          <w:rFonts w:ascii="Times New Roman" w:eastAsia="Calibri" w:hAnsi="Times New Roman" w:cs="Times New Roman"/>
          <w:sz w:val="24"/>
          <w:szCs w:val="24"/>
          <w:lang w:val="en-GB"/>
        </w:rPr>
        <w:t>lockchain technology adoption within firms offers a substantial contribution to the Diffusion of Innovations (DOI) theory, weaving together constructs like Relative Advantage, Compatibility, Observability, and Perceived Complexity.</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By integrating these factors into a singular analytical model, the research provides a comprehensive view of the determinants driving </w:t>
      </w:r>
      <w:r w:rsidR="004910A5" w:rsidRPr="00892DB1">
        <w:rPr>
          <w:rFonts w:ascii="Times New Roman" w:eastAsia="Calibri" w:hAnsi="Times New Roman" w:cs="Times New Roman"/>
          <w:sz w:val="24"/>
          <w:szCs w:val="24"/>
          <w:lang w:val="en-GB"/>
        </w:rPr>
        <w:t>B</w:t>
      </w:r>
      <w:r w:rsidR="00AC40E6" w:rsidRPr="00892DB1">
        <w:rPr>
          <w:rFonts w:ascii="Times New Roman" w:eastAsia="Calibri" w:hAnsi="Times New Roman" w:cs="Times New Roman"/>
          <w:sz w:val="24"/>
          <w:szCs w:val="24"/>
          <w:lang w:val="en-GB"/>
        </w:rPr>
        <w:t>lockchain adoption, deepening the insights gained from prior literature that often considered these elements in isolation.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531729" w:rsidRPr="00892DB1">
        <w:rPr>
          <w:rFonts w:ascii="Times New Roman" w:eastAsia="Calibri" w:hAnsi="Times New Roman" w:cs="Times New Roman"/>
          <w:sz w:val="24"/>
          <w:szCs w:val="24"/>
          <w:lang w:val="en-GB"/>
        </w:rPr>
        <w:t>Second</w:t>
      </w:r>
      <w:r w:rsidRPr="00892DB1">
        <w:rPr>
          <w:rFonts w:ascii="Times New Roman" w:eastAsia="Calibri" w:hAnsi="Times New Roman" w:cs="Times New Roman"/>
          <w:sz w:val="24"/>
          <w:szCs w:val="24"/>
          <w:lang w:val="en-GB"/>
        </w:rPr>
        <w:t>, c</w:t>
      </w:r>
      <w:r w:rsidR="00AC40E6" w:rsidRPr="00892DB1">
        <w:rPr>
          <w:rFonts w:ascii="Times New Roman" w:eastAsia="Calibri" w:hAnsi="Times New Roman" w:cs="Times New Roman"/>
          <w:sz w:val="24"/>
          <w:szCs w:val="24"/>
          <w:lang w:val="en-GB"/>
        </w:rPr>
        <w:t>ounter to the predominant focus on Relative Advantage in existing studies, the current research reveals that Observability and Compatibility are equally critical in the adoption process.</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This resonates with the core principles of DOI theory as proposed by Rogers (2003), affirming the significance of how visible benefits and the congruence of the innovation with existing systems and values impact the uptake of new technologies.</w:t>
      </w:r>
      <w:r w:rsidR="004910A5" w:rsidRPr="00892DB1">
        <w:rPr>
          <w:rFonts w:ascii="Times New Roman" w:eastAsia="Calibri" w:hAnsi="Times New Roman" w:cs="Times New Roman"/>
          <w:sz w:val="24"/>
          <w:szCs w:val="24"/>
          <w:lang w:val="en-GB"/>
        </w:rPr>
        <w:t xml:space="preserve"> </w:t>
      </w:r>
      <w:r w:rsidR="00531729" w:rsidRPr="00892DB1">
        <w:rPr>
          <w:rFonts w:ascii="Times New Roman" w:eastAsia="Calibri" w:hAnsi="Times New Roman" w:cs="Times New Roman"/>
          <w:sz w:val="24"/>
          <w:szCs w:val="24"/>
          <w:lang w:val="en-GB"/>
        </w:rPr>
        <w:t xml:space="preserve"> Third, t</w:t>
      </w:r>
      <w:r w:rsidR="00AC40E6" w:rsidRPr="00892DB1">
        <w:rPr>
          <w:rFonts w:ascii="Times New Roman" w:eastAsia="Calibri" w:hAnsi="Times New Roman" w:cs="Times New Roman"/>
          <w:sz w:val="24"/>
          <w:szCs w:val="24"/>
          <w:lang w:val="en-GB"/>
        </w:rPr>
        <w:t>he findings also challenge a convention of DOI theory concerning Perceived Complexity.</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Typically seen as a deterrent, the study illustrates that complexity</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 xml:space="preserve">s influence on adoption is more complex and </w:t>
      </w:r>
      <w:proofErr w:type="gramStart"/>
      <w:r w:rsidR="00AC40E6" w:rsidRPr="00892DB1">
        <w:rPr>
          <w:rFonts w:ascii="Times New Roman" w:eastAsia="Calibri" w:hAnsi="Times New Roman" w:cs="Times New Roman"/>
          <w:sz w:val="24"/>
          <w:szCs w:val="24"/>
          <w:lang w:val="en-GB"/>
        </w:rPr>
        <w:t>context-dependent</w:t>
      </w:r>
      <w:proofErr w:type="gramEnd"/>
      <w:r w:rsidR="00AC40E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Blockchain</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s inherent intricacies, while potentially off-putting, may be mitigated by industry-specific knowledge, infrastructure compatibility, and leadership capable of clarifying the technology</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s advantages, suggesting a more nuanced interplay within the adoption process.</w:t>
      </w:r>
      <w:r w:rsidR="004910A5" w:rsidRPr="00892DB1">
        <w:rPr>
          <w:rFonts w:ascii="Times New Roman" w:eastAsia="Calibri" w:hAnsi="Times New Roman" w:cs="Times New Roman"/>
          <w:sz w:val="24"/>
          <w:szCs w:val="24"/>
          <w:lang w:val="en-GB"/>
        </w:rPr>
        <w:t xml:space="preserve"> </w:t>
      </w:r>
      <w:r w:rsidR="00531729" w:rsidRPr="00892DB1">
        <w:rPr>
          <w:rFonts w:ascii="Times New Roman" w:eastAsia="Calibri" w:hAnsi="Times New Roman" w:cs="Times New Roman"/>
          <w:sz w:val="24"/>
          <w:szCs w:val="24"/>
          <w:lang w:val="en-GB"/>
        </w:rPr>
        <w:t xml:space="preserve"> </w:t>
      </w:r>
      <w:r w:rsidR="009E09DB" w:rsidRPr="00892DB1">
        <w:rPr>
          <w:rFonts w:ascii="Times New Roman" w:eastAsia="Calibri" w:hAnsi="Times New Roman" w:cs="Times New Roman"/>
          <w:sz w:val="24"/>
          <w:szCs w:val="24"/>
          <w:lang w:val="en-GB"/>
        </w:rPr>
        <w:t xml:space="preserve">Fourth, this study highlights the noteworthy effects of Relative Advantage, Observability, Compatibility, Perceived Complexity, and Trialability on the adoption of </w:t>
      </w:r>
      <w:r w:rsidR="004910A5" w:rsidRPr="00892DB1">
        <w:rPr>
          <w:rFonts w:ascii="Times New Roman" w:eastAsia="Calibri" w:hAnsi="Times New Roman" w:cs="Times New Roman"/>
          <w:sz w:val="24"/>
          <w:szCs w:val="24"/>
          <w:lang w:val="en-GB"/>
        </w:rPr>
        <w:t>B</w:t>
      </w:r>
      <w:r w:rsidR="009E09DB" w:rsidRPr="00892DB1">
        <w:rPr>
          <w:rFonts w:ascii="Times New Roman" w:eastAsia="Calibri" w:hAnsi="Times New Roman" w:cs="Times New Roman"/>
          <w:sz w:val="24"/>
          <w:szCs w:val="24"/>
          <w:lang w:val="en-GB"/>
        </w:rPr>
        <w:t>lockchain technology at the firm level in developing nations like Bangladesh</w:t>
      </w:r>
      <w:r w:rsidR="004910A5" w:rsidRPr="00892DB1">
        <w:rPr>
          <w:rFonts w:ascii="Times New Roman" w:eastAsia="Calibri" w:hAnsi="Times New Roman" w:cs="Times New Roman"/>
          <w:sz w:val="24"/>
          <w:szCs w:val="24"/>
          <w:lang w:val="en-GB"/>
        </w:rPr>
        <w:t>,</w:t>
      </w:r>
      <w:r w:rsidR="009E09DB" w:rsidRPr="00892DB1">
        <w:rPr>
          <w:rFonts w:ascii="Times New Roman" w:eastAsia="Calibri" w:hAnsi="Times New Roman" w:cs="Times New Roman"/>
          <w:sz w:val="24"/>
          <w:szCs w:val="24"/>
          <w:lang w:val="en-GB"/>
        </w:rPr>
        <w:t xml:space="preserve"> within the research domain of technology adoption behavio</w:t>
      </w:r>
      <w:r w:rsidR="004910A5" w:rsidRPr="00892DB1">
        <w:rPr>
          <w:rFonts w:ascii="Times New Roman" w:eastAsia="Calibri" w:hAnsi="Times New Roman" w:cs="Times New Roman"/>
          <w:sz w:val="24"/>
          <w:szCs w:val="24"/>
          <w:lang w:val="en-GB"/>
        </w:rPr>
        <w:t>u</w:t>
      </w:r>
      <w:r w:rsidR="009E09DB" w:rsidRPr="00892DB1">
        <w:rPr>
          <w:rFonts w:ascii="Times New Roman" w:eastAsia="Calibri" w:hAnsi="Times New Roman" w:cs="Times New Roman"/>
          <w:sz w:val="24"/>
          <w:szCs w:val="24"/>
          <w:lang w:val="en-GB"/>
        </w:rPr>
        <w:t>r.</w:t>
      </w:r>
      <w:r w:rsidR="004910A5" w:rsidRPr="00892DB1">
        <w:rPr>
          <w:rFonts w:ascii="Times New Roman" w:eastAsia="Calibri" w:hAnsi="Times New Roman" w:cs="Times New Roman"/>
          <w:sz w:val="24"/>
          <w:szCs w:val="24"/>
          <w:lang w:val="en-GB"/>
        </w:rPr>
        <w:t xml:space="preserve">  </w:t>
      </w:r>
      <w:proofErr w:type="gramStart"/>
      <w:r w:rsidR="009E09DB" w:rsidRPr="00892DB1">
        <w:rPr>
          <w:rFonts w:ascii="Times New Roman" w:eastAsia="Calibri" w:hAnsi="Times New Roman" w:cs="Times New Roman"/>
          <w:sz w:val="24"/>
          <w:szCs w:val="24"/>
          <w:lang w:val="en-GB"/>
        </w:rPr>
        <w:t xml:space="preserve">Finally, </w:t>
      </w:r>
      <w:r w:rsidR="00AC40E6" w:rsidRPr="00892DB1">
        <w:rPr>
          <w:rFonts w:ascii="Times New Roman" w:eastAsia="Calibri" w:hAnsi="Times New Roman" w:cs="Times New Roman"/>
          <w:sz w:val="24"/>
          <w:szCs w:val="24"/>
          <w:lang w:val="en-GB"/>
        </w:rPr>
        <w:t xml:space="preserve"> the</w:t>
      </w:r>
      <w:proofErr w:type="gramEnd"/>
      <w:r w:rsidR="00AC40E6" w:rsidRPr="00892DB1">
        <w:rPr>
          <w:rFonts w:ascii="Times New Roman" w:eastAsia="Calibri" w:hAnsi="Times New Roman" w:cs="Times New Roman"/>
          <w:sz w:val="24"/>
          <w:szCs w:val="24"/>
          <w:lang w:val="en-GB"/>
        </w:rPr>
        <w:t xml:space="preserve"> study not only enriches DOI theory but also calls for the development of more sophisticated models that accurately capture the intricate realities of technology adoption in the contemporary business environment.</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It highlights the importance of a multifactorial approach that considers not only the characteristics of the innovation itself but also the specific attributes and circumstances of the adopting entity.</w:t>
      </w:r>
    </w:p>
    <w:p w14:paraId="366A917E" w14:textId="6095D109" w:rsidR="00DF00AC" w:rsidRPr="00892DB1" w:rsidRDefault="00DF00AC" w:rsidP="00E20B76">
      <w:pPr>
        <w:spacing w:before="36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5.3.</w:t>
      </w:r>
      <w:r w:rsidR="004910A5" w:rsidRPr="00892DB1">
        <w:rPr>
          <w:rFonts w:ascii="Times New Roman" w:eastAsia="Calibri" w:hAnsi="Times New Roman" w:cs="Times New Roman"/>
          <w:b/>
          <w:bCs/>
          <w:sz w:val="24"/>
          <w:szCs w:val="24"/>
          <w:lang w:val="en-GB"/>
        </w:rPr>
        <w:t xml:space="preserve"> </w:t>
      </w:r>
      <w:r w:rsidRPr="00892DB1">
        <w:rPr>
          <w:rFonts w:ascii="Times New Roman" w:eastAsia="Calibri" w:hAnsi="Times New Roman" w:cs="Times New Roman"/>
          <w:b/>
          <w:bCs/>
          <w:sz w:val="24"/>
          <w:szCs w:val="24"/>
          <w:lang w:val="en-GB"/>
        </w:rPr>
        <w:t xml:space="preserve"> </w:t>
      </w:r>
      <w:r w:rsidR="00864002" w:rsidRPr="00892DB1">
        <w:rPr>
          <w:rFonts w:ascii="Times New Roman" w:eastAsia="Calibri" w:hAnsi="Times New Roman" w:cs="Times New Roman"/>
          <w:b/>
          <w:bCs/>
          <w:sz w:val="24"/>
          <w:szCs w:val="24"/>
          <w:lang w:val="en-GB"/>
        </w:rPr>
        <w:t>Practical i</w:t>
      </w:r>
      <w:r w:rsidRPr="00892DB1">
        <w:rPr>
          <w:rFonts w:ascii="Times New Roman" w:eastAsia="Calibri" w:hAnsi="Times New Roman" w:cs="Times New Roman"/>
          <w:b/>
          <w:bCs/>
          <w:sz w:val="24"/>
          <w:szCs w:val="24"/>
          <w:lang w:val="en-GB"/>
        </w:rPr>
        <w:t xml:space="preserve">mplications </w:t>
      </w:r>
    </w:p>
    <w:p w14:paraId="1F4FF832" w14:textId="6513EABB" w:rsidR="00AC40E6" w:rsidRPr="00892DB1" w:rsidRDefault="00D72AA7" w:rsidP="00E20B76">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substantial contributions of this work to the literature are discussed in the preceding section. More significantly, this study offers notable results that offer valuable insights for practitioners, policymakers, and business owners in comprehending the critical factors </w:t>
      </w:r>
      <w:proofErr w:type="gramStart"/>
      <w:r w:rsidRPr="00892DB1">
        <w:rPr>
          <w:rFonts w:ascii="Times New Roman" w:eastAsia="Calibri" w:hAnsi="Times New Roman" w:cs="Times New Roman"/>
          <w:sz w:val="24"/>
          <w:szCs w:val="24"/>
          <w:lang w:val="en-GB"/>
        </w:rPr>
        <w:t>influencing </w:t>
      </w:r>
      <w:r w:rsidR="004910A5" w:rsidRPr="00892DB1">
        <w:rPr>
          <w:rFonts w:ascii="Times New Roman" w:eastAsia="Calibri" w:hAnsi="Times New Roman" w:cs="Times New Roman"/>
          <w:sz w:val="24"/>
          <w:szCs w:val="24"/>
          <w:lang w:val="en-GB"/>
        </w:rPr>
        <w:t xml:space="preserve"> B</w:t>
      </w:r>
      <w:r w:rsidRPr="00892DB1">
        <w:rPr>
          <w:rFonts w:ascii="Times New Roman" w:eastAsia="Calibri" w:hAnsi="Times New Roman" w:cs="Times New Roman"/>
          <w:sz w:val="24"/>
          <w:szCs w:val="24"/>
          <w:lang w:val="en-GB"/>
        </w:rPr>
        <w:t>lockchain</w:t>
      </w:r>
      <w:proofErr w:type="gramEnd"/>
      <w:r w:rsidRPr="00892DB1">
        <w:rPr>
          <w:rFonts w:ascii="Times New Roman" w:eastAsia="Calibri" w:hAnsi="Times New Roman" w:cs="Times New Roman"/>
          <w:sz w:val="24"/>
          <w:szCs w:val="24"/>
          <w:lang w:val="en-GB"/>
        </w:rPr>
        <w:t xml:space="preserve"> technology adoption among Bangladeshi entrepreneurs.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001249B8" w:rsidRPr="00892DB1">
        <w:rPr>
          <w:rFonts w:ascii="Times New Roman" w:eastAsia="Calibri" w:hAnsi="Times New Roman" w:cs="Times New Roman"/>
          <w:sz w:val="24"/>
          <w:szCs w:val="24"/>
          <w:lang w:val="en-GB"/>
        </w:rPr>
        <w:t xml:space="preserve">The study provides regulatory bodies and industry practitioners—such as technology developers, vendors, </w:t>
      </w:r>
      <w:r w:rsidR="001249B8" w:rsidRPr="00892DB1">
        <w:rPr>
          <w:rFonts w:ascii="Times New Roman" w:eastAsia="Calibri" w:hAnsi="Times New Roman" w:cs="Times New Roman"/>
          <w:sz w:val="24"/>
          <w:szCs w:val="24"/>
          <w:lang w:val="en-GB"/>
        </w:rPr>
        <w:lastRenderedPageBreak/>
        <w:t>and suppliers—with an opportunity to consider the factors that influence entrepreneurs</w:t>
      </w:r>
      <w:r w:rsidR="004910A5" w:rsidRPr="00892DB1">
        <w:rPr>
          <w:rFonts w:ascii="Times New Roman" w:eastAsia="Calibri" w:hAnsi="Times New Roman" w:cs="Times New Roman"/>
          <w:sz w:val="24"/>
          <w:szCs w:val="24"/>
          <w:lang w:val="en-GB"/>
        </w:rPr>
        <w:t>’</w:t>
      </w:r>
      <w:r w:rsidR="001249B8" w:rsidRPr="00892DB1">
        <w:rPr>
          <w:rFonts w:ascii="Times New Roman" w:eastAsia="Calibri" w:hAnsi="Times New Roman" w:cs="Times New Roman"/>
          <w:sz w:val="24"/>
          <w:szCs w:val="24"/>
          <w:lang w:val="en-GB"/>
        </w:rPr>
        <w:t xml:space="preserve"> intentions to adopt </w:t>
      </w:r>
      <w:r w:rsidR="004910A5" w:rsidRPr="00892DB1">
        <w:rPr>
          <w:rFonts w:ascii="Times New Roman" w:eastAsia="Calibri" w:hAnsi="Times New Roman" w:cs="Times New Roman"/>
          <w:sz w:val="24"/>
          <w:szCs w:val="24"/>
          <w:lang w:val="en-GB"/>
        </w:rPr>
        <w:t>B</w:t>
      </w:r>
      <w:r w:rsidR="001249B8" w:rsidRPr="00892DB1">
        <w:rPr>
          <w:rFonts w:ascii="Times New Roman" w:eastAsia="Calibri" w:hAnsi="Times New Roman" w:cs="Times New Roman"/>
          <w:sz w:val="24"/>
          <w:szCs w:val="24"/>
          <w:lang w:val="en-GB"/>
        </w:rPr>
        <w:t>lockchain technology.</w:t>
      </w:r>
      <w:r w:rsidR="004910A5" w:rsidRPr="00892DB1">
        <w:rPr>
          <w:rFonts w:ascii="Times New Roman" w:eastAsia="Calibri" w:hAnsi="Times New Roman" w:cs="Times New Roman"/>
          <w:sz w:val="24"/>
          <w:szCs w:val="24"/>
          <w:lang w:val="en-GB"/>
        </w:rPr>
        <w:t xml:space="preserve"> </w:t>
      </w:r>
      <w:r w:rsidR="001249B8" w:rsidRPr="00892DB1">
        <w:rPr>
          <w:rFonts w:ascii="Times New Roman" w:eastAsia="Calibri" w:hAnsi="Times New Roman" w:cs="Times New Roman"/>
          <w:sz w:val="24"/>
          <w:szCs w:val="24"/>
          <w:lang w:val="en-GB"/>
        </w:rPr>
        <w:t xml:space="preserve"> Additionally, the</w:t>
      </w:r>
      <w:r w:rsidR="00E95569" w:rsidRPr="00892DB1">
        <w:rPr>
          <w:rFonts w:ascii="Times New Roman" w:eastAsia="Calibri" w:hAnsi="Times New Roman" w:cs="Times New Roman"/>
          <w:sz w:val="24"/>
          <w:szCs w:val="24"/>
          <w:lang w:val="en-GB"/>
        </w:rPr>
        <w:t xml:space="preserve"> findings underline the need for policies that support industry-specific adoption of </w:t>
      </w:r>
      <w:r w:rsidR="004910A5" w:rsidRPr="00892DB1">
        <w:rPr>
          <w:rFonts w:ascii="Times New Roman" w:eastAsia="Calibri" w:hAnsi="Times New Roman" w:cs="Times New Roman"/>
          <w:sz w:val="24"/>
          <w:szCs w:val="24"/>
          <w:lang w:val="en-GB"/>
        </w:rPr>
        <w:t>B</w:t>
      </w:r>
      <w:r w:rsidR="00E95569"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 xml:space="preserve"> </w:t>
      </w:r>
      <w:r w:rsidR="00E95569" w:rsidRPr="00892DB1">
        <w:rPr>
          <w:rFonts w:ascii="Times New Roman" w:eastAsia="Calibri" w:hAnsi="Times New Roman" w:cs="Times New Roman"/>
          <w:sz w:val="24"/>
          <w:szCs w:val="24"/>
          <w:lang w:val="en-GB"/>
        </w:rPr>
        <w:t xml:space="preserve"> Policymakers should consider creating frameworks that facilitate the adoption of </w:t>
      </w:r>
      <w:r w:rsidR="004910A5" w:rsidRPr="00892DB1">
        <w:rPr>
          <w:rFonts w:ascii="Times New Roman" w:eastAsia="Calibri" w:hAnsi="Times New Roman" w:cs="Times New Roman"/>
          <w:sz w:val="24"/>
          <w:szCs w:val="24"/>
          <w:lang w:val="en-GB"/>
        </w:rPr>
        <w:t>B</w:t>
      </w:r>
      <w:r w:rsidR="00E95569" w:rsidRPr="00892DB1">
        <w:rPr>
          <w:rFonts w:ascii="Times New Roman" w:eastAsia="Calibri" w:hAnsi="Times New Roman" w:cs="Times New Roman"/>
          <w:sz w:val="24"/>
          <w:szCs w:val="24"/>
          <w:lang w:val="en-GB"/>
        </w:rPr>
        <w:t>lockchain technology, particularly in sectors such as healthcare and technology, which show a stronger propensity for adoption.</w:t>
      </w:r>
      <w:r w:rsidR="004910A5" w:rsidRPr="00892DB1">
        <w:rPr>
          <w:rFonts w:ascii="Times New Roman" w:eastAsia="Calibri" w:hAnsi="Times New Roman" w:cs="Times New Roman"/>
          <w:sz w:val="24"/>
          <w:szCs w:val="24"/>
          <w:lang w:val="en-GB"/>
        </w:rPr>
        <w:t xml:space="preserve"> </w:t>
      </w:r>
      <w:r w:rsidR="00E95569" w:rsidRPr="00892DB1">
        <w:rPr>
          <w:rFonts w:ascii="Times New Roman" w:eastAsia="Calibri" w:hAnsi="Times New Roman" w:cs="Times New Roman"/>
          <w:sz w:val="24"/>
          <w:szCs w:val="24"/>
          <w:lang w:val="en-GB"/>
        </w:rPr>
        <w:t xml:space="preserve"> This could involve providing incentives for innovation, subsidi</w:t>
      </w:r>
      <w:r w:rsidR="004910A5" w:rsidRPr="00892DB1">
        <w:rPr>
          <w:rFonts w:ascii="Times New Roman" w:eastAsia="Calibri" w:hAnsi="Times New Roman" w:cs="Times New Roman"/>
          <w:sz w:val="24"/>
          <w:szCs w:val="24"/>
          <w:lang w:val="en-GB"/>
        </w:rPr>
        <w:t>s</w:t>
      </w:r>
      <w:r w:rsidR="00E95569" w:rsidRPr="00892DB1">
        <w:rPr>
          <w:rFonts w:ascii="Times New Roman" w:eastAsia="Calibri" w:hAnsi="Times New Roman" w:cs="Times New Roman"/>
          <w:sz w:val="24"/>
          <w:szCs w:val="24"/>
          <w:lang w:val="en-GB"/>
        </w:rPr>
        <w:t xml:space="preserve">ing research and development, or offering tax breaks for companies investing in </w:t>
      </w:r>
      <w:r w:rsidR="004910A5" w:rsidRPr="00892DB1">
        <w:rPr>
          <w:rFonts w:ascii="Times New Roman" w:eastAsia="Calibri" w:hAnsi="Times New Roman" w:cs="Times New Roman"/>
          <w:sz w:val="24"/>
          <w:szCs w:val="24"/>
          <w:lang w:val="en-GB"/>
        </w:rPr>
        <w:t>B</w:t>
      </w:r>
      <w:r w:rsidR="00E95569" w:rsidRPr="00892DB1">
        <w:rPr>
          <w:rFonts w:ascii="Times New Roman" w:eastAsia="Calibri" w:hAnsi="Times New Roman" w:cs="Times New Roman"/>
          <w:sz w:val="24"/>
          <w:szCs w:val="24"/>
          <w:lang w:val="en-GB"/>
        </w:rPr>
        <w:t>lockchain technology.</w:t>
      </w:r>
      <w:r w:rsidR="004910A5" w:rsidRPr="00892DB1">
        <w:rPr>
          <w:rFonts w:ascii="Times New Roman" w:eastAsia="Calibri" w:hAnsi="Times New Roman" w:cs="Times New Roman"/>
          <w:sz w:val="24"/>
          <w:szCs w:val="24"/>
          <w:lang w:val="en-GB"/>
        </w:rPr>
        <w:t xml:space="preserve"> </w:t>
      </w:r>
      <w:r w:rsidR="00E95569" w:rsidRPr="00892DB1">
        <w:rPr>
          <w:rFonts w:ascii="Times New Roman" w:eastAsia="Calibri" w:hAnsi="Times New Roman" w:cs="Times New Roman"/>
          <w:sz w:val="24"/>
          <w:szCs w:val="24"/>
          <w:lang w:val="en-GB"/>
        </w:rPr>
        <w:t xml:space="preserve"> The</w:t>
      </w:r>
      <w:r w:rsidR="00AC40E6" w:rsidRPr="00892DB1">
        <w:rPr>
          <w:rFonts w:ascii="Times New Roman" w:eastAsia="Calibri" w:hAnsi="Times New Roman" w:cs="Times New Roman"/>
          <w:sz w:val="24"/>
          <w:szCs w:val="24"/>
          <w:lang w:val="en-GB"/>
        </w:rPr>
        <w:t xml:space="preserve"> evidence of industry-specific adoption patterns necessitates a customi</w:t>
      </w:r>
      <w:r w:rsidR="004910A5" w:rsidRPr="00892DB1">
        <w:rPr>
          <w:rFonts w:ascii="Times New Roman" w:eastAsia="Calibri" w:hAnsi="Times New Roman" w:cs="Times New Roman"/>
          <w:sz w:val="24"/>
          <w:szCs w:val="24"/>
          <w:lang w:val="en-GB"/>
        </w:rPr>
        <w:t>s</w:t>
      </w:r>
      <w:r w:rsidR="00AC40E6" w:rsidRPr="00892DB1">
        <w:rPr>
          <w:rFonts w:ascii="Times New Roman" w:eastAsia="Calibri" w:hAnsi="Times New Roman" w:cs="Times New Roman"/>
          <w:sz w:val="24"/>
          <w:szCs w:val="24"/>
          <w:lang w:val="en-GB"/>
        </w:rPr>
        <w:t xml:space="preserve">ed approach to </w:t>
      </w:r>
      <w:r w:rsidR="004910A5" w:rsidRPr="00892DB1">
        <w:rPr>
          <w:rFonts w:ascii="Times New Roman" w:eastAsia="Calibri" w:hAnsi="Times New Roman" w:cs="Times New Roman"/>
          <w:sz w:val="24"/>
          <w:szCs w:val="24"/>
          <w:lang w:val="en-GB"/>
        </w:rPr>
        <w:t>B</w:t>
      </w:r>
      <w:r w:rsidR="00AC40E6" w:rsidRPr="00892DB1">
        <w:rPr>
          <w:rFonts w:ascii="Times New Roman" w:eastAsia="Calibri" w:hAnsi="Times New Roman" w:cs="Times New Roman"/>
          <w:sz w:val="24"/>
          <w:szCs w:val="24"/>
          <w:lang w:val="en-GB"/>
        </w:rPr>
        <w:t>lockchain strategies, emphasi</w:t>
      </w:r>
      <w:r w:rsidR="004910A5" w:rsidRPr="00892DB1">
        <w:rPr>
          <w:rFonts w:ascii="Times New Roman" w:eastAsia="Calibri" w:hAnsi="Times New Roman" w:cs="Times New Roman"/>
          <w:sz w:val="24"/>
          <w:szCs w:val="24"/>
          <w:lang w:val="en-GB"/>
        </w:rPr>
        <w:t>s</w:t>
      </w:r>
      <w:r w:rsidR="00AC40E6" w:rsidRPr="00892DB1">
        <w:rPr>
          <w:rFonts w:ascii="Times New Roman" w:eastAsia="Calibri" w:hAnsi="Times New Roman" w:cs="Times New Roman"/>
          <w:sz w:val="24"/>
          <w:szCs w:val="24"/>
          <w:lang w:val="en-GB"/>
        </w:rPr>
        <w:t>ing the need for alignment with sectoral characteristics and requirements.</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For instance, </w:t>
      </w:r>
      <w:r w:rsidR="004910A5" w:rsidRPr="00892DB1">
        <w:rPr>
          <w:rFonts w:ascii="Times New Roman" w:eastAsia="Calibri" w:hAnsi="Times New Roman" w:cs="Times New Roman"/>
          <w:sz w:val="24"/>
          <w:szCs w:val="24"/>
          <w:lang w:val="en-GB"/>
        </w:rPr>
        <w:t>industries with a higher inclination to adopt, such as healthcare and technology, should prioritise leveraging Blockchain’s relative advantages and ensuring system compatibility</w:t>
      </w:r>
      <w:r w:rsidR="00AC40E6"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Conversely, sectors like finance and supply chain may benefit from more focused advocacy of </w:t>
      </w:r>
      <w:r w:rsidR="004910A5" w:rsidRPr="00892DB1">
        <w:rPr>
          <w:rFonts w:ascii="Times New Roman" w:eastAsia="Calibri" w:hAnsi="Times New Roman" w:cs="Times New Roman"/>
          <w:sz w:val="24"/>
          <w:szCs w:val="24"/>
          <w:lang w:val="en-GB"/>
        </w:rPr>
        <w:t>B</w:t>
      </w:r>
      <w:r w:rsidR="00AC40E6"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s benefits and collaborative efforts to increase adoption momentum.</w:t>
      </w:r>
      <w:r w:rsidR="004910A5" w:rsidRPr="00892DB1">
        <w:rPr>
          <w:rFonts w:ascii="Times New Roman" w:eastAsia="Calibri" w:hAnsi="Times New Roman" w:cs="Times New Roman"/>
          <w:sz w:val="24"/>
          <w:szCs w:val="24"/>
          <w:lang w:val="en-GB"/>
        </w:rPr>
        <w:t xml:space="preserve"> </w:t>
      </w:r>
      <w:r w:rsidR="00E95569" w:rsidRPr="00892DB1">
        <w:rPr>
          <w:rFonts w:ascii="Times New Roman" w:eastAsia="Calibri" w:hAnsi="Times New Roman" w:cs="Times New Roman"/>
          <w:sz w:val="24"/>
          <w:szCs w:val="24"/>
          <w:lang w:val="en-GB"/>
        </w:rPr>
        <w:t xml:space="preserve"> </w:t>
      </w:r>
      <w:r w:rsidR="00A103C7" w:rsidRPr="00892DB1">
        <w:rPr>
          <w:rFonts w:ascii="Times New Roman" w:eastAsia="Calibri" w:hAnsi="Times New Roman" w:cs="Times New Roman"/>
          <w:sz w:val="24"/>
          <w:szCs w:val="24"/>
          <w:lang w:val="en-GB"/>
        </w:rPr>
        <w:t>At the same time, the findings of the study indicate that t</w:t>
      </w:r>
      <w:r w:rsidR="00AC40E6" w:rsidRPr="00892DB1">
        <w:rPr>
          <w:rFonts w:ascii="Times New Roman" w:eastAsia="Calibri" w:hAnsi="Times New Roman" w:cs="Times New Roman"/>
          <w:sz w:val="24"/>
          <w:szCs w:val="24"/>
          <w:lang w:val="en-GB"/>
        </w:rPr>
        <w:t>he negative impact of perceived complexity on adoption highlights a critical area for intervention.</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Simplifying the understanding of </w:t>
      </w:r>
      <w:r w:rsidR="004910A5" w:rsidRPr="00892DB1">
        <w:rPr>
          <w:rFonts w:ascii="Times New Roman" w:eastAsia="Calibri" w:hAnsi="Times New Roman" w:cs="Times New Roman"/>
          <w:sz w:val="24"/>
          <w:szCs w:val="24"/>
          <w:lang w:val="en-GB"/>
        </w:rPr>
        <w:t>B</w:t>
      </w:r>
      <w:r w:rsidR="00AC40E6" w:rsidRPr="00892DB1">
        <w:rPr>
          <w:rFonts w:ascii="Times New Roman" w:eastAsia="Calibri" w:hAnsi="Times New Roman" w:cs="Times New Roman"/>
          <w:sz w:val="24"/>
          <w:szCs w:val="24"/>
          <w:lang w:val="en-GB"/>
        </w:rPr>
        <w:t>lockchain through user-friendly platforms, targeted education, and relatable demonstrations of the technology</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s benefits could mitigate apprehension and enhance uptake.</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Additionally, the importance of trialability and observability suggests that initiating pilot projects and broadcasting successful implementations can serve as influential tools for organi</w:t>
      </w:r>
      <w:r w:rsidR="004910A5" w:rsidRPr="00892DB1">
        <w:rPr>
          <w:rFonts w:ascii="Times New Roman" w:eastAsia="Calibri" w:hAnsi="Times New Roman" w:cs="Times New Roman"/>
          <w:sz w:val="24"/>
          <w:szCs w:val="24"/>
          <w:lang w:val="en-GB"/>
        </w:rPr>
        <w:t>s</w:t>
      </w:r>
      <w:r w:rsidR="00AC40E6" w:rsidRPr="00892DB1">
        <w:rPr>
          <w:rFonts w:ascii="Times New Roman" w:eastAsia="Calibri" w:hAnsi="Times New Roman" w:cs="Times New Roman"/>
          <w:sz w:val="24"/>
          <w:szCs w:val="24"/>
          <w:lang w:val="en-GB"/>
        </w:rPr>
        <w:t xml:space="preserve">ational persuasion, particularly in demonstrating the practical value of </w:t>
      </w:r>
      <w:r w:rsidR="004910A5" w:rsidRPr="00892DB1">
        <w:rPr>
          <w:rFonts w:ascii="Times New Roman" w:eastAsia="Calibri" w:hAnsi="Times New Roman" w:cs="Times New Roman"/>
          <w:sz w:val="24"/>
          <w:szCs w:val="24"/>
          <w:lang w:val="en-GB"/>
        </w:rPr>
        <w:t>B</w:t>
      </w:r>
      <w:r w:rsidR="00AC40E6" w:rsidRPr="00892DB1">
        <w:rPr>
          <w:rFonts w:ascii="Times New Roman" w:eastAsia="Calibri" w:hAnsi="Times New Roman" w:cs="Times New Roman"/>
          <w:sz w:val="24"/>
          <w:szCs w:val="24"/>
          <w:lang w:val="en-GB"/>
        </w:rPr>
        <w:t>lockchain.</w:t>
      </w:r>
      <w:r w:rsidR="004910A5" w:rsidRPr="00892DB1">
        <w:rPr>
          <w:rFonts w:ascii="Times New Roman" w:eastAsia="Calibri" w:hAnsi="Times New Roman" w:cs="Times New Roman"/>
          <w:sz w:val="24"/>
          <w:szCs w:val="24"/>
          <w:lang w:val="en-GB"/>
        </w:rPr>
        <w:t xml:space="preserve"> </w:t>
      </w:r>
      <w:r w:rsidR="00A103C7" w:rsidRPr="00892DB1">
        <w:rPr>
          <w:rFonts w:ascii="Times New Roman" w:eastAsia="Calibri" w:hAnsi="Times New Roman" w:cs="Times New Roman"/>
          <w:sz w:val="24"/>
          <w:szCs w:val="24"/>
          <w:lang w:val="en-GB"/>
        </w:rPr>
        <w:t xml:space="preserve"> Finally, the study underscores the importance of knowledge and expertise in the adoption process.</w:t>
      </w:r>
      <w:r w:rsidR="004910A5" w:rsidRPr="00892DB1">
        <w:rPr>
          <w:rFonts w:ascii="Times New Roman" w:eastAsia="Calibri" w:hAnsi="Times New Roman" w:cs="Times New Roman"/>
          <w:sz w:val="24"/>
          <w:szCs w:val="24"/>
          <w:lang w:val="en-GB"/>
        </w:rPr>
        <w:t xml:space="preserve"> </w:t>
      </w:r>
      <w:r w:rsidR="00A103C7" w:rsidRPr="00892DB1">
        <w:rPr>
          <w:rFonts w:ascii="Times New Roman" w:eastAsia="Calibri" w:hAnsi="Times New Roman" w:cs="Times New Roman"/>
          <w:sz w:val="24"/>
          <w:szCs w:val="24"/>
          <w:lang w:val="en-GB"/>
        </w:rPr>
        <w:t xml:space="preserve"> Therefore, policies aimed at developing human capital, such as funding for </w:t>
      </w:r>
      <w:r w:rsidR="004910A5" w:rsidRPr="00892DB1">
        <w:rPr>
          <w:rFonts w:ascii="Times New Roman" w:eastAsia="Calibri" w:hAnsi="Times New Roman" w:cs="Times New Roman"/>
          <w:sz w:val="24"/>
          <w:szCs w:val="24"/>
          <w:lang w:val="en-GB"/>
        </w:rPr>
        <w:t>B</w:t>
      </w:r>
      <w:r w:rsidR="00A103C7" w:rsidRPr="00892DB1">
        <w:rPr>
          <w:rFonts w:ascii="Times New Roman" w:eastAsia="Calibri" w:hAnsi="Times New Roman" w:cs="Times New Roman"/>
          <w:sz w:val="24"/>
          <w:szCs w:val="24"/>
          <w:lang w:val="en-GB"/>
        </w:rPr>
        <w:t xml:space="preserve">lockchain-specific curriculum development in higher education or vocational training programs, could be crucial in building a workforce equipped to implement and work with </w:t>
      </w:r>
      <w:r w:rsidR="004910A5" w:rsidRPr="00892DB1">
        <w:rPr>
          <w:rFonts w:ascii="Times New Roman" w:eastAsia="Calibri" w:hAnsi="Times New Roman" w:cs="Times New Roman"/>
          <w:sz w:val="24"/>
          <w:szCs w:val="24"/>
          <w:lang w:val="en-GB"/>
        </w:rPr>
        <w:t>B</w:t>
      </w:r>
      <w:r w:rsidR="00A103C7" w:rsidRPr="00892DB1">
        <w:rPr>
          <w:rFonts w:ascii="Times New Roman" w:eastAsia="Calibri" w:hAnsi="Times New Roman" w:cs="Times New Roman"/>
          <w:sz w:val="24"/>
          <w:szCs w:val="24"/>
          <w:lang w:val="en-GB"/>
        </w:rPr>
        <w:t>lockchain technology.</w:t>
      </w:r>
    </w:p>
    <w:p w14:paraId="5ABFEEC8" w14:textId="59B58FAB" w:rsidR="00DF00AC" w:rsidRPr="00892DB1" w:rsidRDefault="0040672B" w:rsidP="00E20B76">
      <w:pPr>
        <w:spacing w:before="360" w:after="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6</w:t>
      </w:r>
      <w:r w:rsidR="00DF00AC" w:rsidRPr="00892DB1">
        <w:rPr>
          <w:rFonts w:ascii="Times New Roman" w:eastAsia="Calibri" w:hAnsi="Times New Roman" w:cs="Times New Roman"/>
          <w:b/>
          <w:bCs/>
          <w:sz w:val="24"/>
          <w:szCs w:val="24"/>
          <w:lang w:val="en-GB"/>
        </w:rPr>
        <w:t>.</w:t>
      </w:r>
      <w:r w:rsidR="004910A5" w:rsidRPr="00892DB1">
        <w:rPr>
          <w:rFonts w:ascii="Times New Roman" w:eastAsia="Calibri" w:hAnsi="Times New Roman" w:cs="Times New Roman"/>
          <w:b/>
          <w:bCs/>
          <w:sz w:val="24"/>
          <w:szCs w:val="24"/>
          <w:lang w:val="en-GB"/>
        </w:rPr>
        <w:t xml:space="preserve"> </w:t>
      </w:r>
      <w:r w:rsidR="00DF00AC" w:rsidRPr="00892DB1">
        <w:rPr>
          <w:rFonts w:ascii="Times New Roman" w:eastAsia="Calibri" w:hAnsi="Times New Roman" w:cs="Times New Roman"/>
          <w:b/>
          <w:bCs/>
          <w:sz w:val="24"/>
          <w:szCs w:val="24"/>
          <w:lang w:val="en-GB"/>
        </w:rPr>
        <w:t xml:space="preserve"> </w:t>
      </w:r>
      <w:r w:rsidR="00C06664" w:rsidRPr="00892DB1">
        <w:rPr>
          <w:rFonts w:ascii="Times New Roman" w:eastAsia="Calibri" w:hAnsi="Times New Roman" w:cs="Times New Roman"/>
          <w:b/>
          <w:bCs/>
          <w:sz w:val="24"/>
          <w:szCs w:val="24"/>
          <w:lang w:val="en-GB"/>
        </w:rPr>
        <w:t xml:space="preserve">Conclusions, </w:t>
      </w:r>
      <w:r w:rsidR="00EF2BB2" w:rsidRPr="00892DB1">
        <w:rPr>
          <w:rFonts w:ascii="Times New Roman" w:eastAsia="Calibri" w:hAnsi="Times New Roman" w:cs="Times New Roman"/>
          <w:b/>
          <w:bCs/>
          <w:sz w:val="24"/>
          <w:szCs w:val="24"/>
          <w:lang w:val="en-GB"/>
        </w:rPr>
        <w:t>l</w:t>
      </w:r>
      <w:r w:rsidR="00DF00AC" w:rsidRPr="00892DB1">
        <w:rPr>
          <w:rFonts w:ascii="Times New Roman" w:eastAsia="Calibri" w:hAnsi="Times New Roman" w:cs="Times New Roman"/>
          <w:b/>
          <w:bCs/>
          <w:sz w:val="24"/>
          <w:szCs w:val="24"/>
          <w:lang w:val="en-GB"/>
        </w:rPr>
        <w:t>imitations and avenues for further research</w:t>
      </w:r>
    </w:p>
    <w:p w14:paraId="5003DC28" w14:textId="3D38C915" w:rsidR="00AC40E6" w:rsidRPr="00892DB1" w:rsidRDefault="00384084" w:rsidP="00E20B76">
      <w:pPr>
        <w:spacing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The current study investigates the variables influencing Bangladeshi entrepreneur</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 intentions to adopt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into their operations.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considered integrated Diffusion of Innovation (DOI) Theory comprises Relative Advantage, Compatibility, Perceived Complexity, Trialability, and Observability.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results show that </w:t>
      </w:r>
      <w:r w:rsidR="004910A5" w:rsidRPr="00892DB1">
        <w:rPr>
          <w:rFonts w:ascii="Times New Roman" w:eastAsia="Calibri" w:hAnsi="Times New Roman" w:cs="Times New Roman"/>
          <w:sz w:val="24"/>
          <w:szCs w:val="24"/>
          <w:lang w:val="en-GB"/>
        </w:rPr>
        <w:t>relative advantage, technical compatibility, trialability, and observability have a significant influence on the inclination to adopt Blockchain technology among Bangladeshi entrepreneurs</w:t>
      </w:r>
      <w:r w:rsidRPr="00892DB1">
        <w:rPr>
          <w:rFonts w:ascii="Times New Roman" w:eastAsia="Calibri" w:hAnsi="Times New Roman" w:cs="Times New Roman"/>
          <w:sz w:val="24"/>
          <w:szCs w:val="24"/>
          <w:lang w:val="en-GB"/>
        </w:rPr>
        <w:t xml:space="preserve">. The study also shows that a major barrier to the widespread adoption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 is its implementation</w:t>
      </w:r>
      <w:r w:rsidR="004910A5" w:rsidRPr="00892DB1">
        <w:rPr>
          <w:rFonts w:ascii="Times New Roman" w:eastAsia="Calibri" w:hAnsi="Times New Roman" w:cs="Times New Roman"/>
          <w:sz w:val="24"/>
          <w:szCs w:val="24"/>
          <w:lang w:val="en-GB"/>
        </w:rPr>
        <w:t>’</w:t>
      </w:r>
      <w:r w:rsidRPr="00892DB1">
        <w:rPr>
          <w:rFonts w:ascii="Times New Roman" w:eastAsia="Calibri" w:hAnsi="Times New Roman" w:cs="Times New Roman"/>
          <w:sz w:val="24"/>
          <w:szCs w:val="24"/>
          <w:lang w:val="en-GB"/>
        </w:rPr>
        <w:t>s complexity.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However, t</w:t>
      </w:r>
      <w:r w:rsidR="00AC40E6" w:rsidRPr="00892DB1">
        <w:rPr>
          <w:rFonts w:ascii="Times New Roman" w:eastAsia="Calibri" w:hAnsi="Times New Roman" w:cs="Times New Roman"/>
          <w:sz w:val="24"/>
          <w:szCs w:val="24"/>
          <w:lang w:val="en-GB"/>
        </w:rPr>
        <w:t xml:space="preserve">his study, while shedding light on the determinants of </w:t>
      </w:r>
      <w:r w:rsidR="004910A5" w:rsidRPr="00892DB1">
        <w:rPr>
          <w:rFonts w:ascii="Times New Roman" w:eastAsia="Calibri" w:hAnsi="Times New Roman" w:cs="Times New Roman"/>
          <w:sz w:val="24"/>
          <w:szCs w:val="24"/>
          <w:lang w:val="en-GB"/>
        </w:rPr>
        <w:t>B</w:t>
      </w:r>
      <w:r w:rsidR="00AC40E6" w:rsidRPr="00892DB1">
        <w:rPr>
          <w:rFonts w:ascii="Times New Roman" w:eastAsia="Calibri" w:hAnsi="Times New Roman" w:cs="Times New Roman"/>
          <w:sz w:val="24"/>
          <w:szCs w:val="24"/>
          <w:lang w:val="en-GB"/>
        </w:rPr>
        <w:t>lockchain technology adoption within firms, is bounded by certain limitations that naturally pave the way for further inquiry.</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The reliance on a specific sample limits the broad applicability of the findings, suggesting a need for future research to encompass a wider array of firms across various industries and geographical regions to enhance the generalizability of the results.</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Additionally, the cross-sectional design captures only a momentary glimpse into the adoption process, which is inherently dynamic.</w:t>
      </w:r>
      <w:r w:rsidR="004910A5" w:rsidRPr="00892DB1">
        <w:rPr>
          <w:rFonts w:ascii="Times New Roman" w:eastAsia="Calibri" w:hAnsi="Times New Roman" w:cs="Times New Roman"/>
          <w:sz w:val="24"/>
          <w:szCs w:val="24"/>
          <w:lang w:val="en-GB"/>
        </w:rPr>
        <w:t xml:space="preserve"> </w:t>
      </w:r>
      <w:r w:rsidR="00AC40E6" w:rsidRPr="00892DB1">
        <w:rPr>
          <w:rFonts w:ascii="Times New Roman" w:eastAsia="Calibri" w:hAnsi="Times New Roman" w:cs="Times New Roman"/>
          <w:sz w:val="24"/>
          <w:szCs w:val="24"/>
          <w:lang w:val="en-GB"/>
        </w:rPr>
        <w:t xml:space="preserve"> Longitudinal studies could</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 xml:space="preserve"> therefore</w:t>
      </w:r>
      <w:r w:rsidR="004910A5" w:rsidRPr="00892DB1">
        <w:rPr>
          <w:rFonts w:ascii="Times New Roman" w:eastAsia="Calibri" w:hAnsi="Times New Roman" w:cs="Times New Roman"/>
          <w:sz w:val="24"/>
          <w:szCs w:val="24"/>
          <w:lang w:val="en-GB"/>
        </w:rPr>
        <w:t>,</w:t>
      </w:r>
      <w:r w:rsidR="00AC40E6" w:rsidRPr="00892DB1">
        <w:rPr>
          <w:rFonts w:ascii="Times New Roman" w:eastAsia="Calibri" w:hAnsi="Times New Roman" w:cs="Times New Roman"/>
          <w:sz w:val="24"/>
          <w:szCs w:val="24"/>
          <w:lang w:val="en-GB"/>
        </w:rPr>
        <w:t xml:space="preserve"> provide a richer understanding of how adoption trends evolve, revealing the impacts of technological advancements and regulatory changes over time.</w:t>
      </w:r>
    </w:p>
    <w:p w14:paraId="0C12D239" w14:textId="4442DD09" w:rsidR="00AC40E6" w:rsidRPr="00892DB1" w:rsidRDefault="00AC40E6" w:rsidP="00AC40E6">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Moreover, the investigation, though extensive, did not account for all possible variables influencing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adoption.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Factors such as competitive pressures and regulatory landscapes might also wield significant influence, indicating that future studies could benefit from exploring a broader spectrum of predictors, including external environmental influences and industry-specific hurdles.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quantitative methodology employed, while yielding valuable insights, leaves </w:t>
      </w:r>
      <w:r w:rsidRPr="00892DB1">
        <w:rPr>
          <w:rFonts w:ascii="Times New Roman" w:eastAsia="Calibri" w:hAnsi="Times New Roman" w:cs="Times New Roman"/>
          <w:sz w:val="24"/>
          <w:szCs w:val="24"/>
          <w:lang w:val="en-GB"/>
        </w:rPr>
        <w:lastRenderedPageBreak/>
        <w:t xml:space="preserve">room for qualitative approaches to probe deeper into the motivations and experiences of firms engaging with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Such explorations could uncover the nuanced decision-making processes and post-adoption challenges, offering a more rounded perspective on the phenomenon.</w:t>
      </w:r>
      <w:r w:rsidR="004910A5" w:rsidRPr="00892DB1">
        <w:rPr>
          <w:rFonts w:ascii="Times New Roman" w:eastAsia="Calibri" w:hAnsi="Times New Roman" w:cs="Times New Roman"/>
          <w:sz w:val="24"/>
          <w:szCs w:val="24"/>
          <w:lang w:val="en-GB"/>
        </w:rPr>
        <w:t xml:space="preserve"> </w:t>
      </w:r>
      <w:r w:rsidR="00384084" w:rsidRPr="00892DB1">
        <w:rPr>
          <w:rFonts w:ascii="Times New Roman" w:eastAsia="Calibri" w:hAnsi="Times New Roman" w:cs="Times New Roman"/>
          <w:sz w:val="24"/>
          <w:szCs w:val="24"/>
          <w:lang w:val="en-GB"/>
        </w:rPr>
        <w:t xml:space="preserve"> </w:t>
      </w:r>
      <w:r w:rsidR="00AE098A" w:rsidRPr="00892DB1">
        <w:rPr>
          <w:rFonts w:ascii="Times New Roman" w:eastAsia="Calibri" w:hAnsi="Times New Roman" w:cs="Times New Roman"/>
          <w:sz w:val="24"/>
          <w:szCs w:val="24"/>
          <w:lang w:val="en-GB"/>
        </w:rPr>
        <w:t xml:space="preserve">Furthermore, subsequent research endeavours could expand the suggested integrated DOI framework to investigate the factors that influence the adoption of </w:t>
      </w:r>
      <w:r w:rsidR="004910A5" w:rsidRPr="00892DB1">
        <w:rPr>
          <w:rFonts w:ascii="Times New Roman" w:eastAsia="Calibri" w:hAnsi="Times New Roman" w:cs="Times New Roman"/>
          <w:sz w:val="24"/>
          <w:szCs w:val="24"/>
          <w:lang w:val="en-GB"/>
        </w:rPr>
        <w:t>B</w:t>
      </w:r>
      <w:r w:rsidR="00AE098A" w:rsidRPr="00892DB1">
        <w:rPr>
          <w:rFonts w:ascii="Times New Roman" w:eastAsia="Calibri" w:hAnsi="Times New Roman" w:cs="Times New Roman"/>
          <w:sz w:val="24"/>
          <w:szCs w:val="24"/>
          <w:lang w:val="en-GB"/>
        </w:rPr>
        <w:t>lockchain technology in diverse micro and large enterprises operating in the manufacturing and service domains.</w:t>
      </w:r>
    </w:p>
    <w:p w14:paraId="4E3A2280" w14:textId="77777777" w:rsidR="00DF00AC" w:rsidRPr="00892DB1" w:rsidRDefault="00DF00AC" w:rsidP="0045284A">
      <w:pPr>
        <w:spacing w:before="240" w:after="120" w:line="240" w:lineRule="auto"/>
        <w:jc w:val="both"/>
        <w:rPr>
          <w:rFonts w:ascii="Times New Roman" w:eastAsia="Calibri" w:hAnsi="Times New Roman" w:cs="Times New Roman"/>
          <w:sz w:val="24"/>
          <w:szCs w:val="24"/>
          <w:lang w:val="en-GB"/>
        </w:rPr>
      </w:pPr>
    </w:p>
    <w:p w14:paraId="7584A8C5" w14:textId="77777777" w:rsidR="00DF00AC" w:rsidRPr="00892DB1" w:rsidRDefault="00DF00AC" w:rsidP="00DF00AC">
      <w:pPr>
        <w:spacing w:before="240" w:after="12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 xml:space="preserve">Acknowledgments </w:t>
      </w:r>
    </w:p>
    <w:p w14:paraId="533A9981" w14:textId="6525C85E" w:rsidR="00DF00AC" w:rsidRPr="00892DB1" w:rsidRDefault="00DF00AC" w:rsidP="00DF00AC">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I extend my sincere gratitude to all the individuals who responded to the survey.</w:t>
      </w:r>
    </w:p>
    <w:p w14:paraId="275FC45C" w14:textId="77777777" w:rsidR="00265823" w:rsidRPr="00892DB1" w:rsidRDefault="00265823" w:rsidP="00DF00AC">
      <w:pPr>
        <w:spacing w:before="240" w:after="120" w:line="240" w:lineRule="auto"/>
        <w:jc w:val="both"/>
        <w:rPr>
          <w:rFonts w:ascii="Times New Roman" w:eastAsia="Calibri" w:hAnsi="Times New Roman" w:cs="Times New Roman"/>
          <w:sz w:val="24"/>
          <w:szCs w:val="24"/>
          <w:lang w:val="en-GB"/>
        </w:rPr>
      </w:pPr>
    </w:p>
    <w:p w14:paraId="5385532D" w14:textId="77777777" w:rsidR="00DF00AC" w:rsidRPr="00892DB1" w:rsidRDefault="00DF00AC" w:rsidP="00DF00AC">
      <w:pPr>
        <w:spacing w:before="240" w:after="12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 xml:space="preserve">Declaration on 'Funding' and 'Competing Interests' </w:t>
      </w:r>
    </w:p>
    <w:p w14:paraId="0A1FC80D" w14:textId="1B3371D4" w:rsidR="00DF00AC" w:rsidRPr="00892DB1" w:rsidRDefault="00463D20" w:rsidP="00DF00AC">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The authors of this manuscript declare that they have no conflicts of </w:t>
      </w:r>
      <w:r w:rsidR="00B23CB5" w:rsidRPr="00892DB1">
        <w:rPr>
          <w:rFonts w:ascii="Times New Roman" w:eastAsia="Calibri" w:hAnsi="Times New Roman" w:cs="Times New Roman"/>
          <w:sz w:val="24"/>
          <w:szCs w:val="24"/>
          <w:lang w:val="en-GB"/>
        </w:rPr>
        <w:t>interest,</w:t>
      </w:r>
      <w:r w:rsidRPr="00892DB1">
        <w:rPr>
          <w:rFonts w:ascii="Times New Roman" w:eastAsia="Calibri" w:hAnsi="Times New Roman" w:cs="Times New Roman"/>
          <w:sz w:val="24"/>
          <w:szCs w:val="24"/>
          <w:lang w:val="en-GB"/>
        </w:rPr>
        <w:t xml:space="preserve"> and</w:t>
      </w:r>
      <w:r w:rsidR="00DF00AC"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they</w:t>
      </w:r>
      <w:r w:rsidR="00DF00AC" w:rsidRPr="00892DB1">
        <w:rPr>
          <w:rFonts w:ascii="Times New Roman" w:eastAsia="Calibri" w:hAnsi="Times New Roman" w:cs="Times New Roman"/>
          <w:sz w:val="24"/>
          <w:szCs w:val="24"/>
          <w:lang w:val="en-GB"/>
        </w:rPr>
        <w:t xml:space="preserve"> did not receive any funding from any institution for the work submitted.</w:t>
      </w:r>
    </w:p>
    <w:p w14:paraId="7B46DD5A" w14:textId="77777777" w:rsidR="00176CE2" w:rsidRPr="00892DB1" w:rsidRDefault="00176CE2" w:rsidP="00DF00AC">
      <w:pPr>
        <w:spacing w:before="240" w:after="120" w:line="240" w:lineRule="auto"/>
        <w:jc w:val="both"/>
        <w:rPr>
          <w:rFonts w:ascii="Times New Roman" w:eastAsia="Calibri" w:hAnsi="Times New Roman" w:cs="Times New Roman"/>
          <w:sz w:val="24"/>
          <w:szCs w:val="24"/>
          <w:lang w:val="en-GB"/>
        </w:rPr>
      </w:pPr>
    </w:p>
    <w:p w14:paraId="1B16445A" w14:textId="699F384D" w:rsidR="0045284A" w:rsidRPr="00892DB1" w:rsidRDefault="00176CE2" w:rsidP="00BF53F6">
      <w:pPr>
        <w:spacing w:before="240" w:after="120" w:line="240" w:lineRule="auto"/>
        <w:jc w:val="both"/>
        <w:rPr>
          <w:rFonts w:ascii="Times New Roman" w:eastAsia="Calibri" w:hAnsi="Times New Roman" w:cs="Times New Roman"/>
          <w:b/>
          <w:bCs/>
          <w:sz w:val="24"/>
          <w:szCs w:val="24"/>
          <w:lang w:val="en-GB"/>
        </w:rPr>
      </w:pPr>
      <w:r w:rsidRPr="00892DB1">
        <w:rPr>
          <w:rFonts w:ascii="Times New Roman" w:eastAsia="Calibri" w:hAnsi="Times New Roman" w:cs="Times New Roman"/>
          <w:b/>
          <w:bCs/>
          <w:sz w:val="24"/>
          <w:szCs w:val="24"/>
          <w:lang w:val="en-GB"/>
        </w:rPr>
        <w:t>Reference</w:t>
      </w:r>
    </w:p>
    <w:p w14:paraId="58779186" w14:textId="726BCA12" w:rsidR="00093886" w:rsidRPr="00892DB1" w:rsidRDefault="003D58C8" w:rsidP="000C1B21">
      <w:pPr>
        <w:spacing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Abumalloh, R. A., Nilashi, M., Ooi, K. B., Wei-Han, G., Cham, T. H., Dwivedi, Y. K., &amp; Hughes, L. (2023).</w:t>
      </w:r>
      <w:r w:rsidR="004910A5" w:rsidRPr="00892DB1">
        <w:rPr>
          <w:rFonts w:ascii="Times New Roman" w:eastAsia="Aptos" w:hAnsi="Times New Roman" w:cs="Times New Roman"/>
          <w:noProof/>
          <w:kern w:val="2"/>
          <w:sz w:val="24"/>
          <w:szCs w:val="24"/>
          <w:lang w:val="en-GB"/>
          <w14:ligatures w14:val="standardContextual"/>
        </w:rPr>
        <w:t xml:space="preserve"> </w:t>
      </w:r>
      <w:r w:rsidRPr="00892DB1">
        <w:rPr>
          <w:rFonts w:ascii="Times New Roman" w:eastAsia="Aptos" w:hAnsi="Times New Roman" w:cs="Times New Roman"/>
          <w:noProof/>
          <w:kern w:val="2"/>
          <w:sz w:val="24"/>
          <w:szCs w:val="24"/>
          <w:lang w:val="en-GB"/>
          <w14:ligatures w14:val="standardContextual"/>
        </w:rPr>
        <w:t xml:space="preserve"> The adoption of metaverse in the retail industry and its impact on sustainable competitive advantage: moderating impact of sustainability commitment. </w:t>
      </w:r>
      <w:r w:rsidRPr="00892DB1">
        <w:rPr>
          <w:rFonts w:ascii="Times New Roman" w:eastAsia="Aptos" w:hAnsi="Times New Roman" w:cs="Times New Roman"/>
          <w:i/>
          <w:iCs/>
          <w:noProof/>
          <w:kern w:val="2"/>
          <w:sz w:val="24"/>
          <w:szCs w:val="24"/>
          <w:lang w:val="en-GB"/>
          <w14:ligatures w14:val="standardContextual"/>
        </w:rPr>
        <w:t>Annals of Operations Research</w:t>
      </w:r>
      <w:r w:rsidRPr="00892DB1">
        <w:rPr>
          <w:rFonts w:ascii="Times New Roman" w:eastAsia="Aptos" w:hAnsi="Times New Roman" w:cs="Times New Roman"/>
          <w:noProof/>
          <w:kern w:val="2"/>
          <w:sz w:val="24"/>
          <w:szCs w:val="24"/>
          <w:lang w:val="en-GB"/>
          <w14:ligatures w14:val="standardContextual"/>
        </w:rPr>
        <w:t>, 1-42.</w:t>
      </w:r>
    </w:p>
    <w:p w14:paraId="2CF8F0E6" w14:textId="2C34030F" w:rsidR="00C510FC" w:rsidRPr="00892DB1" w:rsidRDefault="00C510FC"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Agarwal, R., &amp; Prasad, J. (1997).</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role of innovation characteristics and perceived voluntariness in the acceptance of information technologies. </w:t>
      </w:r>
      <w:r w:rsidRPr="00892DB1">
        <w:rPr>
          <w:rFonts w:ascii="Times New Roman" w:eastAsia="Calibri" w:hAnsi="Times New Roman" w:cs="Times New Roman"/>
          <w:i/>
          <w:iCs/>
          <w:sz w:val="24"/>
          <w:szCs w:val="24"/>
          <w:lang w:val="en-GB"/>
        </w:rPr>
        <w:t>Decision sciences</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28</w:t>
      </w:r>
      <w:r w:rsidRPr="00892DB1">
        <w:rPr>
          <w:rFonts w:ascii="Times New Roman" w:eastAsia="Calibri" w:hAnsi="Times New Roman" w:cs="Times New Roman"/>
          <w:sz w:val="24"/>
          <w:szCs w:val="24"/>
          <w:lang w:val="en-GB"/>
        </w:rPr>
        <w:t>(3), 557-582.</w:t>
      </w:r>
    </w:p>
    <w:p w14:paraId="6A3BB68A" w14:textId="5E5A42D0" w:rsidR="005E04A1" w:rsidRPr="00892DB1" w:rsidRDefault="005E04A1"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Ahmed, W. A., MacCarthy, B. L., </w:t>
      </w:r>
      <w:proofErr w:type="spellStart"/>
      <w:r w:rsidRPr="00892DB1">
        <w:rPr>
          <w:rFonts w:ascii="Times New Roman" w:eastAsia="Calibri" w:hAnsi="Times New Roman" w:cs="Times New Roman"/>
          <w:sz w:val="24"/>
          <w:szCs w:val="24"/>
          <w:lang w:val="en-GB"/>
        </w:rPr>
        <w:t>Treiblmaier</w:t>
      </w:r>
      <w:proofErr w:type="spellEnd"/>
      <w:r w:rsidRPr="00892DB1">
        <w:rPr>
          <w:rFonts w:ascii="Times New Roman" w:eastAsia="Calibri" w:hAnsi="Times New Roman" w:cs="Times New Roman"/>
          <w:sz w:val="24"/>
          <w:szCs w:val="24"/>
          <w:lang w:val="en-GB"/>
        </w:rPr>
        <w:t>, H. (2022). Why, where and how are organi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ations using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in their supply chains?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Motivations, application areas and contingency factors. </w:t>
      </w:r>
      <w:r w:rsidRPr="00892DB1">
        <w:rPr>
          <w:rFonts w:ascii="Times New Roman" w:eastAsia="Calibri" w:hAnsi="Times New Roman" w:cs="Times New Roman"/>
          <w:i/>
          <w:iCs/>
          <w:sz w:val="24"/>
          <w:szCs w:val="24"/>
          <w:lang w:val="en-GB"/>
        </w:rPr>
        <w:t>International Journal of Operations &amp; Production Management</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42</w:t>
      </w:r>
      <w:r w:rsidRPr="00892DB1">
        <w:rPr>
          <w:rFonts w:ascii="Times New Roman" w:eastAsia="Calibri" w:hAnsi="Times New Roman" w:cs="Times New Roman"/>
          <w:sz w:val="24"/>
          <w:szCs w:val="24"/>
          <w:lang w:val="en-GB"/>
        </w:rPr>
        <w:t xml:space="preserve">(12), 1995-2028. </w:t>
      </w:r>
    </w:p>
    <w:p w14:paraId="1BE056EF" w14:textId="47EC8D59" w:rsidR="004502BD" w:rsidRPr="00892DB1" w:rsidRDefault="004502BD"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Allen, D. W., Berg, C., Markey-Towler, B., Novak, M., &amp; Potts, J.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Blockchain and the evolution of institutional technologies: Implications for innovation policy.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Research Policy</w:t>
      </w:r>
      <w:r w:rsidRPr="00892DB1">
        <w:rPr>
          <w:rFonts w:ascii="Times New Roman" w:eastAsia="Calibri" w:hAnsi="Times New Roman" w:cs="Times New Roman"/>
          <w:sz w:val="24"/>
          <w:szCs w:val="24"/>
          <w:lang w:val="en-GB"/>
        </w:rPr>
        <w:t>, 49(1), 103865.</w:t>
      </w:r>
    </w:p>
    <w:p w14:paraId="26CFB322" w14:textId="284DDA5B" w:rsidR="009D5A17" w:rsidRPr="00892DB1" w:rsidRDefault="009D5A17"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Ali, O., Shrestha, A., </w:t>
      </w:r>
      <w:proofErr w:type="spellStart"/>
      <w:r w:rsidRPr="00892DB1">
        <w:rPr>
          <w:rFonts w:ascii="Times New Roman" w:eastAsia="Calibri" w:hAnsi="Times New Roman" w:cs="Times New Roman"/>
          <w:sz w:val="24"/>
          <w:szCs w:val="24"/>
          <w:lang w:val="en-GB"/>
        </w:rPr>
        <w:t>Osmanaj</w:t>
      </w:r>
      <w:proofErr w:type="spellEnd"/>
      <w:r w:rsidRPr="00892DB1">
        <w:rPr>
          <w:rFonts w:ascii="Times New Roman" w:eastAsia="Calibri" w:hAnsi="Times New Roman" w:cs="Times New Roman"/>
          <w:sz w:val="24"/>
          <w:szCs w:val="24"/>
          <w:lang w:val="en-GB"/>
        </w:rPr>
        <w:t>, V., &amp; Muhammed, S.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Cloud computing technology adoption: an evaluation of key factors in local governments.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Information Technology &amp; People, 34(2), 666-703.</w:t>
      </w:r>
    </w:p>
    <w:p w14:paraId="0AB23E22" w14:textId="4DBE8D41" w:rsidR="000A1DF5" w:rsidRPr="00892DB1" w:rsidRDefault="000A1DF5"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Amouri, A., Festa, G., Shams, S. R., Sakka, G., &amp; Rossi, M. (2021). Technological propensity, financial constraints, and entrepreneurial limits in young entrepreneurs’ social business enterprises: The </w:t>
      </w:r>
      <w:proofErr w:type="spellStart"/>
      <w:r w:rsidRPr="00892DB1">
        <w:rPr>
          <w:rFonts w:ascii="Times New Roman" w:eastAsia="Calibri" w:hAnsi="Times New Roman" w:cs="Times New Roman"/>
          <w:sz w:val="24"/>
          <w:szCs w:val="24"/>
          <w:lang w:val="en-GB"/>
        </w:rPr>
        <w:t>tunisian</w:t>
      </w:r>
      <w:proofErr w:type="spellEnd"/>
      <w:r w:rsidRPr="00892DB1">
        <w:rPr>
          <w:rFonts w:ascii="Times New Roman" w:eastAsia="Calibri" w:hAnsi="Times New Roman" w:cs="Times New Roman"/>
          <w:sz w:val="24"/>
          <w:szCs w:val="24"/>
          <w:lang w:val="en-GB"/>
        </w:rPr>
        <w:t xml:space="preserve"> experience.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Technological Forecasting and Social Change</w:t>
      </w:r>
      <w:r w:rsidRPr="00892DB1">
        <w:rPr>
          <w:rFonts w:ascii="Times New Roman" w:eastAsia="Calibri" w:hAnsi="Times New Roman" w:cs="Times New Roman"/>
          <w:sz w:val="24"/>
          <w:szCs w:val="24"/>
          <w:lang w:val="en-GB"/>
        </w:rPr>
        <w:t>, 173, 121126.</w:t>
      </w:r>
    </w:p>
    <w:p w14:paraId="49BBF01F" w14:textId="7A304FE9" w:rsidR="00823671" w:rsidRPr="00892DB1" w:rsidRDefault="00823671" w:rsidP="000C1B2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lastRenderedPageBreak/>
        <w:t>Baharmand</w:t>
      </w:r>
      <w:proofErr w:type="spellEnd"/>
      <w:r w:rsidRPr="00892DB1">
        <w:rPr>
          <w:rFonts w:ascii="Times New Roman" w:eastAsia="Calibri" w:hAnsi="Times New Roman" w:cs="Times New Roman"/>
          <w:sz w:val="24"/>
          <w:szCs w:val="24"/>
          <w:lang w:val="en-GB"/>
        </w:rPr>
        <w:t>, H., Maghsoudi, A., &amp; Coppi, G. (2021).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Exploring the application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to humanitarian supply chains: insights from Humanitarian Supply Blockchain pilot project. </w:t>
      </w:r>
      <w:r w:rsidRPr="00892DB1">
        <w:rPr>
          <w:rFonts w:ascii="Times New Roman" w:eastAsia="Calibri" w:hAnsi="Times New Roman" w:cs="Times New Roman"/>
          <w:i/>
          <w:iCs/>
          <w:sz w:val="24"/>
          <w:szCs w:val="24"/>
          <w:lang w:val="en-GB"/>
        </w:rPr>
        <w:t>International Journal of Operations &amp; Production Management</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41</w:t>
      </w:r>
      <w:r w:rsidRPr="00892DB1">
        <w:rPr>
          <w:rFonts w:ascii="Times New Roman" w:eastAsia="Calibri" w:hAnsi="Times New Roman" w:cs="Times New Roman"/>
          <w:sz w:val="24"/>
          <w:szCs w:val="24"/>
          <w:lang w:val="en-GB"/>
        </w:rPr>
        <w:t>(9), 1522-1543.</w:t>
      </w:r>
    </w:p>
    <w:p w14:paraId="4B1E0F5F" w14:textId="7A43AB0C" w:rsidR="004502BD" w:rsidRPr="00892DB1" w:rsidRDefault="004502BD"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Beam, E. A. (2023).</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Social media as a recruitment and data collection tool: Experimental evidence on the relative effectiveness of web surveys and chatbots.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Journal of Development Economics</w:t>
      </w:r>
      <w:r w:rsidRPr="00892DB1">
        <w:rPr>
          <w:rFonts w:ascii="Times New Roman" w:eastAsia="Calibri" w:hAnsi="Times New Roman" w:cs="Times New Roman"/>
          <w:sz w:val="24"/>
          <w:szCs w:val="24"/>
          <w:lang w:val="en-GB"/>
        </w:rPr>
        <w:t>, 162, 103069.</w:t>
      </w:r>
    </w:p>
    <w:p w14:paraId="3C2E616D" w14:textId="1105E5CC" w:rsidR="00C510FC" w:rsidRPr="00892DB1" w:rsidRDefault="00C510FC" w:rsidP="000C1B2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Bendell, B. L., Sullivan, D. M., &amp; Hanek, K. J. (2020).</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Gender, technology and decision-making: insights from an experimental conjoint analysis. </w:t>
      </w:r>
      <w:r w:rsidRPr="00892DB1">
        <w:rPr>
          <w:rFonts w:ascii="Times New Roman" w:eastAsia="Calibri" w:hAnsi="Times New Roman" w:cs="Times New Roman"/>
          <w:i/>
          <w:iCs/>
          <w:sz w:val="24"/>
          <w:szCs w:val="24"/>
        </w:rPr>
        <w:t>International Journal of Entrepreneurial Behavior &amp; Research</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26</w:t>
      </w:r>
      <w:r w:rsidRPr="00892DB1">
        <w:rPr>
          <w:rFonts w:ascii="Times New Roman" w:eastAsia="Calibri" w:hAnsi="Times New Roman" w:cs="Times New Roman"/>
          <w:sz w:val="24"/>
          <w:szCs w:val="24"/>
        </w:rPr>
        <w:t>(4), 647-670.</w:t>
      </w:r>
    </w:p>
    <w:p w14:paraId="1B98A1E2" w14:textId="0B8BF436" w:rsidR="00957F58" w:rsidRPr="00892DB1" w:rsidRDefault="00957F58" w:rsidP="000C1B21">
      <w:pPr>
        <w:spacing w:before="240" w:after="120" w:line="240" w:lineRule="auto"/>
        <w:jc w:val="both"/>
        <w:rPr>
          <w:rFonts w:ascii="Times New Roman" w:eastAsia="Calibri" w:hAnsi="Times New Roman" w:cs="Times New Roman"/>
          <w:sz w:val="24"/>
          <w:szCs w:val="24"/>
        </w:rPr>
      </w:pPr>
      <w:proofErr w:type="spellStart"/>
      <w:r w:rsidRPr="00892DB1">
        <w:rPr>
          <w:rFonts w:ascii="Times New Roman" w:eastAsia="Calibri" w:hAnsi="Times New Roman" w:cs="Times New Roman"/>
          <w:sz w:val="24"/>
          <w:szCs w:val="24"/>
        </w:rPr>
        <w:t>Benhabib</w:t>
      </w:r>
      <w:proofErr w:type="spellEnd"/>
      <w:r w:rsidRPr="00892DB1">
        <w:rPr>
          <w:rFonts w:ascii="Times New Roman" w:eastAsia="Calibri" w:hAnsi="Times New Roman" w:cs="Times New Roman"/>
          <w:sz w:val="24"/>
          <w:szCs w:val="24"/>
        </w:rPr>
        <w:t xml:space="preserve">, J., Perla, J., &amp; Tonetti, C. (2021). Reconciling models of diffusion and innovation: A theory of the productivity distribution and technology frontier. </w:t>
      </w:r>
      <w:proofErr w:type="spellStart"/>
      <w:r w:rsidRPr="00892DB1">
        <w:rPr>
          <w:rFonts w:ascii="Times New Roman" w:eastAsia="Calibri" w:hAnsi="Times New Roman" w:cs="Times New Roman"/>
          <w:sz w:val="24"/>
          <w:szCs w:val="24"/>
        </w:rPr>
        <w:t>Econometrica</w:t>
      </w:r>
      <w:proofErr w:type="spellEnd"/>
      <w:r w:rsidRPr="00892DB1">
        <w:rPr>
          <w:rFonts w:ascii="Times New Roman" w:eastAsia="Calibri" w:hAnsi="Times New Roman" w:cs="Times New Roman"/>
          <w:sz w:val="24"/>
          <w:szCs w:val="24"/>
        </w:rPr>
        <w:t>, 89(5), 2261-2301.</w:t>
      </w:r>
    </w:p>
    <w:p w14:paraId="1DE75238" w14:textId="66D5CCDC" w:rsidR="00AF2601" w:rsidRPr="00892DB1" w:rsidRDefault="00AF2601" w:rsidP="000C1B2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Blossfeld</w:t>
      </w:r>
      <w:proofErr w:type="spellEnd"/>
      <w:r w:rsidRPr="00892DB1">
        <w:rPr>
          <w:rFonts w:ascii="Times New Roman" w:eastAsia="Calibri" w:hAnsi="Times New Roman" w:cs="Times New Roman"/>
          <w:sz w:val="24"/>
          <w:szCs w:val="24"/>
          <w:lang w:val="en-GB"/>
        </w:rPr>
        <w:t>, H. P., &amp; Von Maurice, J. (2019). </w:t>
      </w:r>
      <w:r w:rsidRPr="00892DB1">
        <w:rPr>
          <w:rFonts w:ascii="Times New Roman" w:eastAsia="Calibri" w:hAnsi="Times New Roman" w:cs="Times New Roman"/>
          <w:i/>
          <w:iCs/>
          <w:sz w:val="24"/>
          <w:szCs w:val="24"/>
          <w:lang w:val="en-GB"/>
        </w:rPr>
        <w:t>Education as a lifelong process</w:t>
      </w:r>
      <w:r w:rsidRPr="00892DB1">
        <w:rPr>
          <w:rFonts w:ascii="Times New Roman" w:eastAsia="Calibri" w:hAnsi="Times New Roman" w:cs="Times New Roman"/>
          <w:sz w:val="24"/>
          <w:szCs w:val="24"/>
          <w:lang w:val="en-GB"/>
        </w:rPr>
        <w:t xml:space="preserve"> (pp. 17-33). Springer </w:t>
      </w:r>
      <w:proofErr w:type="spellStart"/>
      <w:r w:rsidRPr="00892DB1">
        <w:rPr>
          <w:rFonts w:ascii="Times New Roman" w:eastAsia="Calibri" w:hAnsi="Times New Roman" w:cs="Times New Roman"/>
          <w:sz w:val="24"/>
          <w:szCs w:val="24"/>
          <w:lang w:val="en-GB"/>
        </w:rPr>
        <w:t>Fachmedien</w:t>
      </w:r>
      <w:proofErr w:type="spellEnd"/>
      <w:r w:rsidRPr="00892DB1">
        <w:rPr>
          <w:rFonts w:ascii="Times New Roman" w:eastAsia="Calibri" w:hAnsi="Times New Roman" w:cs="Times New Roman"/>
          <w:sz w:val="24"/>
          <w:szCs w:val="24"/>
          <w:lang w:val="en-GB"/>
        </w:rPr>
        <w:t xml:space="preserve"> Wiesbaden.</w:t>
      </w:r>
    </w:p>
    <w:p w14:paraId="686F8770" w14:textId="2A4D6F18" w:rsidR="00780134" w:rsidRPr="00892DB1" w:rsidRDefault="00780134" w:rsidP="000C1B2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Centobelli</w:t>
      </w:r>
      <w:proofErr w:type="spellEnd"/>
      <w:r w:rsidRPr="00892DB1">
        <w:rPr>
          <w:rFonts w:ascii="Times New Roman" w:eastAsia="Calibri" w:hAnsi="Times New Roman" w:cs="Times New Roman"/>
          <w:sz w:val="24"/>
          <w:szCs w:val="24"/>
          <w:lang w:val="en-GB"/>
        </w:rPr>
        <w:t xml:space="preserve">, P., </w:t>
      </w:r>
      <w:proofErr w:type="spellStart"/>
      <w:r w:rsidRPr="00892DB1">
        <w:rPr>
          <w:rFonts w:ascii="Times New Roman" w:eastAsia="Calibri" w:hAnsi="Times New Roman" w:cs="Times New Roman"/>
          <w:sz w:val="24"/>
          <w:szCs w:val="24"/>
          <w:lang w:val="en-GB"/>
        </w:rPr>
        <w:t>Cerchione</w:t>
      </w:r>
      <w:proofErr w:type="spellEnd"/>
      <w:r w:rsidRPr="00892DB1">
        <w:rPr>
          <w:rFonts w:ascii="Times New Roman" w:eastAsia="Calibri" w:hAnsi="Times New Roman" w:cs="Times New Roman"/>
          <w:sz w:val="24"/>
          <w:szCs w:val="24"/>
          <w:lang w:val="en-GB"/>
        </w:rPr>
        <w:t>, R., Del Vecchio, P., Oropallo, E., &amp; Secundo, G. (2022). Blockchain technology for bridging trust, traceability and transparency in circular supply chain.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Information &amp; Management</w:t>
      </w:r>
      <w:r w:rsidRPr="00892DB1">
        <w:rPr>
          <w:rFonts w:ascii="Times New Roman" w:eastAsia="Calibri" w:hAnsi="Times New Roman" w:cs="Times New Roman"/>
          <w:sz w:val="24"/>
          <w:szCs w:val="24"/>
          <w:lang w:val="en-GB"/>
        </w:rPr>
        <w:t>, 59(7), 103508.</w:t>
      </w:r>
    </w:p>
    <w:p w14:paraId="2A32A96E" w14:textId="119C0996" w:rsidR="00E43D48" w:rsidRPr="00892DB1" w:rsidRDefault="00E43D48"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Cepa, K. (2021).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Understanding interorganizational big data technologies: How technology adoption motivations and technology design shape collaborative dynamics.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Journal of Management Studies</w:t>
      </w:r>
      <w:r w:rsidRPr="00892DB1">
        <w:rPr>
          <w:rFonts w:ascii="Times New Roman" w:eastAsia="Calibri" w:hAnsi="Times New Roman" w:cs="Times New Roman"/>
          <w:sz w:val="24"/>
          <w:szCs w:val="24"/>
          <w:lang w:val="en-GB"/>
        </w:rPr>
        <w:t>, 58(7), 1761-1799.</w:t>
      </w:r>
    </w:p>
    <w:p w14:paraId="001F86C7" w14:textId="08CED00E" w:rsidR="009C25AF" w:rsidRPr="00892DB1" w:rsidRDefault="009C25AF" w:rsidP="000C1B2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Cerchione</w:t>
      </w:r>
      <w:proofErr w:type="spellEnd"/>
      <w:r w:rsidRPr="00892DB1">
        <w:rPr>
          <w:rFonts w:ascii="Times New Roman" w:eastAsia="Calibri" w:hAnsi="Times New Roman" w:cs="Times New Roman"/>
          <w:sz w:val="24"/>
          <w:szCs w:val="24"/>
          <w:lang w:val="en-GB"/>
        </w:rPr>
        <w:t xml:space="preserve">, R., </w:t>
      </w:r>
      <w:proofErr w:type="spellStart"/>
      <w:r w:rsidRPr="00892DB1">
        <w:rPr>
          <w:rFonts w:ascii="Times New Roman" w:eastAsia="Calibri" w:hAnsi="Times New Roman" w:cs="Times New Roman"/>
          <w:sz w:val="24"/>
          <w:szCs w:val="24"/>
          <w:lang w:val="en-GB"/>
        </w:rPr>
        <w:t>Centobelli</w:t>
      </w:r>
      <w:proofErr w:type="spellEnd"/>
      <w:r w:rsidRPr="00892DB1">
        <w:rPr>
          <w:rFonts w:ascii="Times New Roman" w:eastAsia="Calibri" w:hAnsi="Times New Roman" w:cs="Times New Roman"/>
          <w:sz w:val="24"/>
          <w:szCs w:val="24"/>
          <w:lang w:val="en-GB"/>
        </w:rPr>
        <w:t>, P., Riccio, E., Abbate, S., &amp; Oropallo, E. (2023). Blockchain’s coming to hospital to digitali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e healthcare services: Designing a distributed electronic health record ecosystem.</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proofErr w:type="spellStart"/>
      <w:r w:rsidRPr="00892DB1">
        <w:rPr>
          <w:rFonts w:ascii="Times New Roman" w:eastAsia="Calibri" w:hAnsi="Times New Roman" w:cs="Times New Roman"/>
          <w:i/>
          <w:sz w:val="24"/>
          <w:szCs w:val="24"/>
          <w:lang w:val="en-GB"/>
        </w:rPr>
        <w:t>Technovation</w:t>
      </w:r>
      <w:proofErr w:type="spellEnd"/>
      <w:r w:rsidRPr="00892DB1">
        <w:rPr>
          <w:rFonts w:ascii="Times New Roman" w:eastAsia="Calibri" w:hAnsi="Times New Roman" w:cs="Times New Roman"/>
          <w:sz w:val="24"/>
          <w:szCs w:val="24"/>
          <w:lang w:val="en-GB"/>
        </w:rPr>
        <w:t>, 120, 102480.</w:t>
      </w:r>
    </w:p>
    <w:p w14:paraId="56104F85" w14:textId="6B373821" w:rsidR="007F5A4F" w:rsidRPr="00892DB1" w:rsidRDefault="007F5A4F"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rPr>
        <w:t>Chang, V., Baudier, P., Zhang, H., Xu, Q., Zhang, J., &amp; Arami, M. (2020).</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How Blockchain can impact financial services–The overview, challenges and recommendations from expert interviewees. </w:t>
      </w:r>
      <w:r w:rsidRPr="00892DB1">
        <w:rPr>
          <w:rFonts w:ascii="Times New Roman" w:eastAsia="Calibri" w:hAnsi="Times New Roman" w:cs="Times New Roman"/>
          <w:i/>
          <w:iCs/>
          <w:sz w:val="24"/>
          <w:szCs w:val="24"/>
        </w:rPr>
        <w:t>Technological forecasting and social change</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158</w:t>
      </w:r>
      <w:r w:rsidRPr="00892DB1">
        <w:rPr>
          <w:rFonts w:ascii="Times New Roman" w:eastAsia="Calibri" w:hAnsi="Times New Roman" w:cs="Times New Roman"/>
          <w:sz w:val="24"/>
          <w:szCs w:val="24"/>
        </w:rPr>
        <w:t>, 120166.</w:t>
      </w:r>
    </w:p>
    <w:p w14:paraId="6FFEEA3D" w14:textId="40712D1E" w:rsidR="00C510FC" w:rsidRPr="00892DB1" w:rsidRDefault="00C510FC" w:rsidP="000C1B21">
      <w:pPr>
        <w:spacing w:before="240" w:after="120" w:line="240" w:lineRule="auto"/>
        <w:jc w:val="both"/>
        <w:rPr>
          <w:rFonts w:ascii="Times New Roman" w:eastAsia="Calibri" w:hAnsi="Times New Roman" w:cs="Times New Roman"/>
          <w:sz w:val="24"/>
          <w:szCs w:val="24"/>
        </w:rPr>
      </w:pPr>
      <w:bookmarkStart w:id="8" w:name="_Hlk158583560"/>
      <w:r w:rsidRPr="00892DB1">
        <w:rPr>
          <w:rFonts w:ascii="Times New Roman" w:eastAsia="Calibri" w:hAnsi="Times New Roman" w:cs="Times New Roman"/>
          <w:sz w:val="24"/>
          <w:szCs w:val="24"/>
        </w:rPr>
        <w:t>Chau, P. Y. (1999).</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w:t>
      </w:r>
      <w:bookmarkEnd w:id="8"/>
      <w:r w:rsidRPr="00892DB1">
        <w:rPr>
          <w:rFonts w:ascii="Times New Roman" w:eastAsia="Calibri" w:hAnsi="Times New Roman" w:cs="Times New Roman"/>
          <w:sz w:val="24"/>
          <w:szCs w:val="24"/>
        </w:rPr>
        <w:t>On the use of construct reliability in MIS research: a meta-analysis. </w:t>
      </w:r>
      <w:r w:rsidRPr="00892DB1">
        <w:rPr>
          <w:rFonts w:ascii="Times New Roman" w:eastAsia="Calibri" w:hAnsi="Times New Roman" w:cs="Times New Roman"/>
          <w:i/>
          <w:iCs/>
          <w:sz w:val="24"/>
          <w:szCs w:val="24"/>
        </w:rPr>
        <w:t>Information &amp; Management</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35</w:t>
      </w:r>
      <w:r w:rsidRPr="00892DB1">
        <w:rPr>
          <w:rFonts w:ascii="Times New Roman" w:eastAsia="Calibri" w:hAnsi="Times New Roman" w:cs="Times New Roman"/>
          <w:sz w:val="24"/>
          <w:szCs w:val="24"/>
        </w:rPr>
        <w:t>(4), 217-227.</w:t>
      </w:r>
    </w:p>
    <w:p w14:paraId="4BE7101A" w14:textId="3F675CA4" w:rsidR="00296638" w:rsidRPr="00892DB1" w:rsidRDefault="00296638" w:rsidP="000C1B2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Chin, T., Shi, Y., Singh, S. K., </w:t>
      </w:r>
      <w:proofErr w:type="spellStart"/>
      <w:r w:rsidRPr="00892DB1">
        <w:rPr>
          <w:rFonts w:ascii="Times New Roman" w:eastAsia="Calibri" w:hAnsi="Times New Roman" w:cs="Times New Roman"/>
          <w:sz w:val="24"/>
          <w:szCs w:val="24"/>
          <w:lang w:val="en-GB"/>
        </w:rPr>
        <w:t>Agbanyo</w:t>
      </w:r>
      <w:proofErr w:type="spellEnd"/>
      <w:r w:rsidRPr="00892DB1">
        <w:rPr>
          <w:rFonts w:ascii="Times New Roman" w:eastAsia="Calibri" w:hAnsi="Times New Roman" w:cs="Times New Roman"/>
          <w:sz w:val="24"/>
          <w:szCs w:val="24"/>
          <w:lang w:val="en-GB"/>
        </w:rPr>
        <w:t>, G. K., &amp; Ferraris, A. (2022).</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Leveraging blockchain technology for green innovation in ecosystem-based business models: a dynamic capability of values appropriation.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Technological Forecasting and Social Change</w:t>
      </w:r>
      <w:r w:rsidRPr="00892DB1">
        <w:rPr>
          <w:rFonts w:ascii="Times New Roman" w:eastAsia="Calibri" w:hAnsi="Times New Roman" w:cs="Times New Roman"/>
          <w:sz w:val="24"/>
          <w:szCs w:val="24"/>
          <w:lang w:val="en-GB"/>
        </w:rPr>
        <w:t>, 183, 121908.</w:t>
      </w:r>
    </w:p>
    <w:p w14:paraId="6B3EB7FE" w14:textId="533DF13D" w:rsidR="000C1B21" w:rsidRPr="00892DB1" w:rsidRDefault="000C1B21" w:rsidP="000C1B21">
      <w:pPr>
        <w:spacing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Chod, J., Trichakis, N., Tsoukalas, G., Aspegren, H., &amp; Weber, M. (2020). On the financing benefits of supply chain transparency and blockchain adoption. </w:t>
      </w:r>
      <w:r w:rsidRPr="00892DB1">
        <w:rPr>
          <w:rFonts w:ascii="Times New Roman" w:eastAsia="Aptos" w:hAnsi="Times New Roman" w:cs="Times New Roman"/>
          <w:i/>
          <w:iCs/>
          <w:noProof/>
          <w:kern w:val="2"/>
          <w:sz w:val="24"/>
          <w:szCs w:val="24"/>
          <w:lang w:val="en-GB"/>
          <w14:ligatures w14:val="standardContextual"/>
        </w:rPr>
        <w:t>Management science</w:t>
      </w:r>
      <w:r w:rsidRPr="00892DB1">
        <w:rPr>
          <w:rFonts w:ascii="Times New Roman" w:eastAsia="Aptos" w:hAnsi="Times New Roman" w:cs="Times New Roman"/>
          <w:noProof/>
          <w:kern w:val="2"/>
          <w:sz w:val="24"/>
          <w:szCs w:val="24"/>
          <w:lang w:val="en-GB"/>
          <w14:ligatures w14:val="standardContextual"/>
        </w:rPr>
        <w:t>, </w:t>
      </w:r>
      <w:r w:rsidRPr="00892DB1">
        <w:rPr>
          <w:rFonts w:ascii="Times New Roman" w:eastAsia="Aptos" w:hAnsi="Times New Roman" w:cs="Times New Roman"/>
          <w:i/>
          <w:iCs/>
          <w:noProof/>
          <w:kern w:val="2"/>
          <w:sz w:val="24"/>
          <w:szCs w:val="24"/>
          <w:lang w:val="en-GB"/>
          <w14:ligatures w14:val="standardContextual"/>
        </w:rPr>
        <w:t>66</w:t>
      </w:r>
      <w:r w:rsidRPr="00892DB1">
        <w:rPr>
          <w:rFonts w:ascii="Times New Roman" w:eastAsia="Aptos" w:hAnsi="Times New Roman" w:cs="Times New Roman"/>
          <w:noProof/>
          <w:kern w:val="2"/>
          <w:sz w:val="24"/>
          <w:szCs w:val="24"/>
          <w:lang w:val="en-GB"/>
          <w14:ligatures w14:val="standardContextual"/>
        </w:rPr>
        <w:t>(10), 4378-4396.</w:t>
      </w:r>
    </w:p>
    <w:p w14:paraId="3C28E6FA" w14:textId="7B59D1C5" w:rsidR="000C1B21" w:rsidRPr="00892DB1" w:rsidRDefault="000C1B21" w:rsidP="000C1B21">
      <w:pPr>
        <w:spacing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Choi, Y. R., &amp; Shepherd, D. A. (2004).</w:t>
      </w:r>
      <w:r w:rsidR="004910A5" w:rsidRPr="00892DB1">
        <w:rPr>
          <w:rFonts w:ascii="Times New Roman" w:eastAsia="Aptos" w:hAnsi="Times New Roman" w:cs="Times New Roman"/>
          <w:noProof/>
          <w:kern w:val="2"/>
          <w:sz w:val="24"/>
          <w:szCs w:val="24"/>
          <w:lang w:val="en-GB"/>
          <w14:ligatures w14:val="standardContextual"/>
        </w:rPr>
        <w:t xml:space="preserve"> </w:t>
      </w:r>
      <w:r w:rsidRPr="00892DB1">
        <w:rPr>
          <w:rFonts w:ascii="Times New Roman" w:eastAsia="Aptos" w:hAnsi="Times New Roman" w:cs="Times New Roman"/>
          <w:noProof/>
          <w:kern w:val="2"/>
          <w:sz w:val="24"/>
          <w:szCs w:val="24"/>
          <w:lang w:val="en-GB"/>
          <w14:ligatures w14:val="standardContextual"/>
        </w:rPr>
        <w:t xml:space="preserve"> Entrepreneurs’ decisions to exploit opportunities. </w:t>
      </w:r>
      <w:r w:rsidRPr="00892DB1">
        <w:rPr>
          <w:rFonts w:ascii="Times New Roman" w:eastAsia="Aptos" w:hAnsi="Times New Roman" w:cs="Times New Roman"/>
          <w:i/>
          <w:iCs/>
          <w:noProof/>
          <w:kern w:val="2"/>
          <w:sz w:val="24"/>
          <w:szCs w:val="24"/>
          <w:lang w:val="en-GB"/>
          <w14:ligatures w14:val="standardContextual"/>
        </w:rPr>
        <w:t>Journal of management</w:t>
      </w:r>
      <w:r w:rsidRPr="00892DB1">
        <w:rPr>
          <w:rFonts w:ascii="Times New Roman" w:eastAsia="Aptos" w:hAnsi="Times New Roman" w:cs="Times New Roman"/>
          <w:noProof/>
          <w:kern w:val="2"/>
          <w:sz w:val="24"/>
          <w:szCs w:val="24"/>
          <w:lang w:val="en-GB"/>
          <w14:ligatures w14:val="standardContextual"/>
        </w:rPr>
        <w:t>, </w:t>
      </w:r>
      <w:r w:rsidRPr="00892DB1">
        <w:rPr>
          <w:rFonts w:ascii="Times New Roman" w:eastAsia="Aptos" w:hAnsi="Times New Roman" w:cs="Times New Roman"/>
          <w:i/>
          <w:iCs/>
          <w:noProof/>
          <w:kern w:val="2"/>
          <w:sz w:val="24"/>
          <w:szCs w:val="24"/>
          <w:lang w:val="en-GB"/>
          <w14:ligatures w14:val="standardContextual"/>
        </w:rPr>
        <w:t>30</w:t>
      </w:r>
      <w:r w:rsidRPr="00892DB1">
        <w:rPr>
          <w:rFonts w:ascii="Times New Roman" w:eastAsia="Aptos" w:hAnsi="Times New Roman" w:cs="Times New Roman"/>
          <w:noProof/>
          <w:kern w:val="2"/>
          <w:sz w:val="24"/>
          <w:szCs w:val="24"/>
          <w:lang w:val="en-GB"/>
          <w14:ligatures w14:val="standardContextual"/>
        </w:rPr>
        <w:t>(3), 377-395.</w:t>
      </w:r>
    </w:p>
    <w:p w14:paraId="256AB37B" w14:textId="69578D87" w:rsidR="000C1B21" w:rsidRPr="00892DB1" w:rsidRDefault="000C1B21" w:rsidP="000C1B21">
      <w:pPr>
        <w:spacing w:line="240" w:lineRule="auto"/>
        <w:jc w:val="both"/>
        <w:rPr>
          <w:rFonts w:ascii="Times New Roman" w:eastAsia="Aptos" w:hAnsi="Times New Roman" w:cs="Times New Roman"/>
          <w:noProof/>
          <w:kern w:val="2"/>
          <w:sz w:val="24"/>
          <w:szCs w:val="24"/>
          <w:lang w:val="en-GB"/>
          <w14:ligatures w14:val="standardContextual"/>
        </w:rPr>
      </w:pPr>
      <w:bookmarkStart w:id="9" w:name="_Hlk159017571"/>
      <w:r w:rsidRPr="00892DB1">
        <w:rPr>
          <w:rFonts w:ascii="Times New Roman" w:eastAsia="Aptos" w:hAnsi="Times New Roman" w:cs="Times New Roman"/>
          <w:noProof/>
          <w:kern w:val="2"/>
          <w:sz w:val="24"/>
          <w:szCs w:val="24"/>
          <w:lang w:val="en-GB"/>
          <w14:ligatures w14:val="standardContextual"/>
        </w:rPr>
        <w:lastRenderedPageBreak/>
        <w:t>Clohessy, T., &amp; Acton, T. (2019).</w:t>
      </w:r>
      <w:r w:rsidR="004910A5" w:rsidRPr="00892DB1">
        <w:rPr>
          <w:rFonts w:ascii="Times New Roman" w:eastAsia="Aptos" w:hAnsi="Times New Roman" w:cs="Times New Roman"/>
          <w:noProof/>
          <w:kern w:val="2"/>
          <w:sz w:val="24"/>
          <w:szCs w:val="24"/>
          <w:lang w:val="en-GB"/>
          <w14:ligatures w14:val="standardContextual"/>
        </w:rPr>
        <w:t xml:space="preserve"> </w:t>
      </w:r>
      <w:r w:rsidRPr="00892DB1">
        <w:rPr>
          <w:rFonts w:ascii="Times New Roman" w:eastAsia="Aptos" w:hAnsi="Times New Roman" w:cs="Times New Roman"/>
          <w:noProof/>
          <w:kern w:val="2"/>
          <w:sz w:val="24"/>
          <w:szCs w:val="24"/>
          <w:lang w:val="en-GB"/>
          <w14:ligatures w14:val="standardContextual"/>
        </w:rPr>
        <w:t xml:space="preserve"> </w:t>
      </w:r>
      <w:bookmarkEnd w:id="9"/>
      <w:r w:rsidRPr="00892DB1">
        <w:rPr>
          <w:rFonts w:ascii="Times New Roman" w:eastAsia="Aptos" w:hAnsi="Times New Roman" w:cs="Times New Roman"/>
          <w:noProof/>
          <w:kern w:val="2"/>
          <w:sz w:val="24"/>
          <w:szCs w:val="24"/>
          <w:lang w:val="en-GB"/>
          <w14:ligatures w14:val="standardContextual"/>
        </w:rPr>
        <w:t>Investigating the influence of organi</w:t>
      </w:r>
      <w:r w:rsidR="004910A5" w:rsidRPr="00892DB1">
        <w:rPr>
          <w:rFonts w:ascii="Times New Roman" w:eastAsia="Aptos" w:hAnsi="Times New Roman" w:cs="Times New Roman"/>
          <w:noProof/>
          <w:kern w:val="2"/>
          <w:sz w:val="24"/>
          <w:szCs w:val="24"/>
          <w:lang w:val="en-GB"/>
          <w14:ligatures w14:val="standardContextual"/>
        </w:rPr>
        <w:t>s</w:t>
      </w:r>
      <w:r w:rsidRPr="00892DB1">
        <w:rPr>
          <w:rFonts w:ascii="Times New Roman" w:eastAsia="Aptos" w:hAnsi="Times New Roman" w:cs="Times New Roman"/>
          <w:noProof/>
          <w:kern w:val="2"/>
          <w:sz w:val="24"/>
          <w:szCs w:val="24"/>
          <w:lang w:val="en-GB"/>
          <w14:ligatures w14:val="standardContextual"/>
        </w:rPr>
        <w:t>ational factors on blockchain adoption.</w:t>
      </w:r>
      <w:r w:rsidR="004910A5" w:rsidRPr="00892DB1">
        <w:rPr>
          <w:rFonts w:ascii="Times New Roman" w:eastAsia="Aptos" w:hAnsi="Times New Roman" w:cs="Times New Roman"/>
          <w:noProof/>
          <w:kern w:val="2"/>
          <w:sz w:val="24"/>
          <w:szCs w:val="24"/>
          <w:lang w:val="en-GB"/>
          <w14:ligatures w14:val="standardContextual"/>
        </w:rPr>
        <w:t xml:space="preserve"> </w:t>
      </w:r>
      <w:r w:rsidRPr="00892DB1">
        <w:rPr>
          <w:rFonts w:ascii="Times New Roman" w:eastAsia="Aptos" w:hAnsi="Times New Roman" w:cs="Times New Roman"/>
          <w:noProof/>
          <w:kern w:val="2"/>
          <w:sz w:val="24"/>
          <w:szCs w:val="24"/>
          <w:lang w:val="en-GB"/>
          <w14:ligatures w14:val="standardContextual"/>
        </w:rPr>
        <w:t xml:space="preserve"> </w:t>
      </w:r>
      <w:r w:rsidRPr="00892DB1">
        <w:rPr>
          <w:rFonts w:ascii="Times New Roman" w:eastAsia="Aptos" w:hAnsi="Times New Roman" w:cs="Times New Roman"/>
          <w:i/>
          <w:iCs/>
          <w:noProof/>
          <w:kern w:val="2"/>
          <w:sz w:val="24"/>
          <w:szCs w:val="24"/>
          <w:lang w:val="en-GB"/>
          <w14:ligatures w14:val="standardContextual"/>
        </w:rPr>
        <w:t>Industrial Management and Data Systems, 119</w:t>
      </w:r>
      <w:r w:rsidRPr="00892DB1">
        <w:rPr>
          <w:rFonts w:ascii="Times New Roman" w:eastAsia="Aptos" w:hAnsi="Times New Roman" w:cs="Times New Roman"/>
          <w:noProof/>
          <w:kern w:val="2"/>
          <w:sz w:val="24"/>
          <w:szCs w:val="24"/>
          <w:lang w:val="en-GB"/>
          <w14:ligatures w14:val="standardContextual"/>
        </w:rPr>
        <w:t>(7), 1457–1491.</w:t>
      </w:r>
    </w:p>
    <w:p w14:paraId="31D598D2" w14:textId="303391CA" w:rsidR="000C1B21" w:rsidRPr="00892DB1" w:rsidRDefault="000C1B21" w:rsidP="000C1B21">
      <w:pPr>
        <w:spacing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Clohessy, T., Treiblmaier, H., Acton, T., &amp; Rogers, N. (2020). Antecedents of blockchain adoption: An integrative framework. </w:t>
      </w:r>
      <w:r w:rsidRPr="00892DB1">
        <w:rPr>
          <w:rFonts w:ascii="Times New Roman" w:eastAsia="Aptos" w:hAnsi="Times New Roman" w:cs="Times New Roman"/>
          <w:i/>
          <w:iCs/>
          <w:noProof/>
          <w:kern w:val="2"/>
          <w:sz w:val="24"/>
          <w:szCs w:val="24"/>
          <w:lang w:val="en-GB"/>
          <w14:ligatures w14:val="standardContextual"/>
        </w:rPr>
        <w:t>Strategic Change</w:t>
      </w:r>
      <w:r w:rsidRPr="00892DB1">
        <w:rPr>
          <w:rFonts w:ascii="Times New Roman" w:eastAsia="Aptos" w:hAnsi="Times New Roman" w:cs="Times New Roman"/>
          <w:noProof/>
          <w:kern w:val="2"/>
          <w:sz w:val="24"/>
          <w:szCs w:val="24"/>
          <w:lang w:val="en-GB"/>
          <w14:ligatures w14:val="standardContextual"/>
        </w:rPr>
        <w:t>, </w:t>
      </w:r>
      <w:r w:rsidRPr="00892DB1">
        <w:rPr>
          <w:rFonts w:ascii="Times New Roman" w:eastAsia="Aptos" w:hAnsi="Times New Roman" w:cs="Times New Roman"/>
          <w:i/>
          <w:iCs/>
          <w:noProof/>
          <w:kern w:val="2"/>
          <w:sz w:val="24"/>
          <w:szCs w:val="24"/>
          <w:lang w:val="en-GB"/>
          <w14:ligatures w14:val="standardContextual"/>
        </w:rPr>
        <w:t>29</w:t>
      </w:r>
      <w:r w:rsidRPr="00892DB1">
        <w:rPr>
          <w:rFonts w:ascii="Times New Roman" w:eastAsia="Aptos" w:hAnsi="Times New Roman" w:cs="Times New Roman"/>
          <w:noProof/>
          <w:kern w:val="2"/>
          <w:sz w:val="24"/>
          <w:szCs w:val="24"/>
          <w:lang w:val="en-GB"/>
          <w14:ligatures w14:val="standardContextual"/>
        </w:rPr>
        <w:t>(5), 501-515.</w:t>
      </w:r>
    </w:p>
    <w:p w14:paraId="0DA1A3CD" w14:textId="57931E02" w:rsidR="00090D5F" w:rsidRPr="00892DB1" w:rsidRDefault="00090D5F" w:rsidP="000C1B21">
      <w:pPr>
        <w:spacing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Da Silva, V. L., Kovaleski, J. L., &amp; Pagani, R. N. (2019). Technology transfer in the supply chain oriented to industry 4.0: a literature review.</w:t>
      </w:r>
      <w:r w:rsidR="004910A5" w:rsidRPr="00892DB1">
        <w:rPr>
          <w:rFonts w:ascii="Times New Roman" w:eastAsia="Aptos" w:hAnsi="Times New Roman" w:cs="Times New Roman"/>
          <w:noProof/>
          <w:kern w:val="2"/>
          <w:sz w:val="24"/>
          <w:szCs w:val="24"/>
          <w:lang w:val="en-GB"/>
          <w14:ligatures w14:val="standardContextual"/>
        </w:rPr>
        <w:t xml:space="preserve"> </w:t>
      </w:r>
      <w:r w:rsidRPr="00892DB1">
        <w:rPr>
          <w:rFonts w:ascii="Times New Roman" w:eastAsia="Aptos" w:hAnsi="Times New Roman" w:cs="Times New Roman"/>
          <w:noProof/>
          <w:kern w:val="2"/>
          <w:sz w:val="24"/>
          <w:szCs w:val="24"/>
          <w:lang w:val="en-GB"/>
          <w14:ligatures w14:val="standardContextual"/>
        </w:rPr>
        <w:t xml:space="preserve"> </w:t>
      </w:r>
      <w:r w:rsidRPr="00892DB1">
        <w:rPr>
          <w:rFonts w:ascii="Times New Roman" w:eastAsia="Aptos" w:hAnsi="Times New Roman" w:cs="Times New Roman"/>
          <w:i/>
          <w:noProof/>
          <w:kern w:val="2"/>
          <w:sz w:val="24"/>
          <w:szCs w:val="24"/>
          <w:lang w:val="en-GB"/>
          <w14:ligatures w14:val="standardContextual"/>
        </w:rPr>
        <w:t>Technology Analysis &amp; Strategic Management</w:t>
      </w:r>
      <w:r w:rsidRPr="00892DB1">
        <w:rPr>
          <w:rFonts w:ascii="Times New Roman" w:eastAsia="Aptos" w:hAnsi="Times New Roman" w:cs="Times New Roman"/>
          <w:noProof/>
          <w:kern w:val="2"/>
          <w:sz w:val="24"/>
          <w:szCs w:val="24"/>
          <w:lang w:val="en-GB"/>
          <w14:ligatures w14:val="standardContextual"/>
        </w:rPr>
        <w:t>, 31(5), 546-562.</w:t>
      </w:r>
    </w:p>
    <w:p w14:paraId="0FD6B27D" w14:textId="77777777" w:rsidR="005E04A1"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Dal Mas, F., Massaro, M., Ndou, V., &amp; Raguseo, E. (2023). Blockchain technologies for sustainability in the agrifood sector: A literature review of academic research and business perspectives.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187</w:t>
      </w:r>
      <w:r w:rsidRPr="00892DB1">
        <w:rPr>
          <w:rFonts w:ascii="Times New Roman" w:eastAsia="Calibri" w:hAnsi="Times New Roman" w:cs="Times New Roman"/>
          <w:sz w:val="24"/>
          <w:szCs w:val="24"/>
          <w:lang w:val="en-GB"/>
        </w:rPr>
        <w:t>, 122155.</w:t>
      </w:r>
    </w:p>
    <w:p w14:paraId="0A6649AE" w14:textId="39C83302" w:rsidR="00C510FC" w:rsidRPr="00892DB1" w:rsidRDefault="00C510FC"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De Giovanni, P. (2022). Leveraging the circular economy with a closed-loop supply chain and a reverse omnichannel using blockchain technology and incentives. </w:t>
      </w:r>
      <w:r w:rsidRPr="00892DB1">
        <w:rPr>
          <w:rFonts w:ascii="Times New Roman" w:eastAsia="Calibri" w:hAnsi="Times New Roman" w:cs="Times New Roman"/>
          <w:i/>
          <w:iCs/>
          <w:sz w:val="24"/>
          <w:szCs w:val="24"/>
        </w:rPr>
        <w:t>International Journal of Operations &amp; Production Management</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42</w:t>
      </w:r>
      <w:r w:rsidRPr="00892DB1">
        <w:rPr>
          <w:rFonts w:ascii="Times New Roman" w:eastAsia="Calibri" w:hAnsi="Times New Roman" w:cs="Times New Roman"/>
          <w:sz w:val="24"/>
          <w:szCs w:val="24"/>
        </w:rPr>
        <w:t>(7), 959-994.</w:t>
      </w:r>
    </w:p>
    <w:p w14:paraId="1A88CD5F" w14:textId="41F30C6A" w:rsidR="00E95528" w:rsidRPr="00892DB1" w:rsidRDefault="00E9552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Denscombe, M. (2017). </w:t>
      </w:r>
      <w:r w:rsidRPr="00892DB1">
        <w:rPr>
          <w:rFonts w:ascii="Times New Roman" w:eastAsia="Calibri" w:hAnsi="Times New Roman" w:cs="Times New Roman"/>
          <w:i/>
          <w:iCs/>
          <w:sz w:val="24"/>
          <w:szCs w:val="24"/>
          <w:lang w:val="en-GB"/>
        </w:rPr>
        <w:t>EBOOK: The good research guide: For small-scale social research projects</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McGraw-Hill Education (UK).</w:t>
      </w:r>
    </w:p>
    <w:p w14:paraId="3F60FB6B" w14:textId="6692A3F0" w:rsidR="00A720C8" w:rsidRPr="00892DB1" w:rsidRDefault="00A720C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Dey, B. L., Babu, M. M., Rahman, M., Dora, M., &amp; Mishra, N. (2019).</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Technology upgrading through co-creation of value in developing societies: Analysis of the mobile telephone industry in Bangladesh.</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Technological Forecasting and Social Change</w:t>
      </w:r>
      <w:r w:rsidRPr="00892DB1">
        <w:rPr>
          <w:rFonts w:ascii="Times New Roman" w:eastAsia="Calibri" w:hAnsi="Times New Roman" w:cs="Times New Roman"/>
          <w:sz w:val="24"/>
          <w:szCs w:val="24"/>
          <w:lang w:val="en-GB"/>
        </w:rPr>
        <w:t>, 145, 413-425.</w:t>
      </w:r>
    </w:p>
    <w:p w14:paraId="0174990D" w14:textId="22A82207" w:rsidR="00C510FC" w:rsidRPr="00892DB1" w:rsidRDefault="00C510FC"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Diamantopoulos, A., Sarstedt, M., Fuchs, C., Wilczynski, P., &amp; Kaiser, S. (2012).</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Guidelines for choosing between multi-item and single-item scales for construct measurement: a predictive validity perspective. </w:t>
      </w:r>
      <w:r w:rsidRPr="00892DB1">
        <w:rPr>
          <w:rFonts w:ascii="Times New Roman" w:eastAsia="Calibri" w:hAnsi="Times New Roman" w:cs="Times New Roman"/>
          <w:i/>
          <w:iCs/>
          <w:sz w:val="24"/>
          <w:szCs w:val="24"/>
        </w:rPr>
        <w:t>Journal of the Academy of Marketing Science</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40</w:t>
      </w:r>
      <w:r w:rsidRPr="00892DB1">
        <w:rPr>
          <w:rFonts w:ascii="Times New Roman" w:eastAsia="Calibri" w:hAnsi="Times New Roman" w:cs="Times New Roman"/>
          <w:sz w:val="24"/>
          <w:szCs w:val="24"/>
        </w:rPr>
        <w:t>, 434-449.</w:t>
      </w:r>
    </w:p>
    <w:p w14:paraId="65A94C77" w14:textId="272E3957" w:rsidR="00E95528" w:rsidRPr="00892DB1" w:rsidRDefault="00E9552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Dillman, D. A. (1991).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design and administration of mail surveys. </w:t>
      </w:r>
      <w:r w:rsidRPr="00892DB1">
        <w:rPr>
          <w:rFonts w:ascii="Times New Roman" w:eastAsia="Calibri" w:hAnsi="Times New Roman" w:cs="Times New Roman"/>
          <w:i/>
          <w:iCs/>
          <w:sz w:val="24"/>
          <w:szCs w:val="24"/>
          <w:lang w:val="en-GB"/>
        </w:rPr>
        <w:t>Annual review of sociology</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17</w:t>
      </w:r>
      <w:r w:rsidRPr="00892DB1">
        <w:rPr>
          <w:rFonts w:ascii="Times New Roman" w:eastAsia="Calibri" w:hAnsi="Times New Roman" w:cs="Times New Roman"/>
          <w:sz w:val="24"/>
          <w:szCs w:val="24"/>
          <w:lang w:val="en-GB"/>
        </w:rPr>
        <w:t>(1), 225-249.</w:t>
      </w:r>
    </w:p>
    <w:p w14:paraId="611AC965" w14:textId="335A8D6E" w:rsidR="00AF2601" w:rsidRPr="00892DB1" w:rsidRDefault="00AF260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Dillman, D. A. (2011). </w:t>
      </w:r>
      <w:r w:rsidRPr="00892DB1">
        <w:rPr>
          <w:rFonts w:ascii="Times New Roman" w:eastAsia="Calibri" w:hAnsi="Times New Roman" w:cs="Times New Roman"/>
          <w:i/>
          <w:iCs/>
          <w:sz w:val="24"/>
          <w:szCs w:val="24"/>
          <w:lang w:val="en-GB"/>
        </w:rPr>
        <w:t>Mail and Internet surveys: The tailored design method--2007 Update with new Internet, visual, and mixed-mode guide</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John Wiley &amp; Sons.</w:t>
      </w:r>
    </w:p>
    <w:p w14:paraId="2182C0EC" w14:textId="2F219A75" w:rsidR="00710BCC" w:rsidRPr="00892DB1" w:rsidRDefault="00710BCC"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Feng, H., Wang, X., Duan, Y., Zhang, J., &amp; Zhang, X.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Applying blockchain technology to improve agri-food traceability: A review of development methods, benefits and challenges.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Journal of cleaner production</w:t>
      </w:r>
      <w:r w:rsidRPr="00892DB1">
        <w:rPr>
          <w:rFonts w:ascii="Times New Roman" w:eastAsia="Calibri" w:hAnsi="Times New Roman" w:cs="Times New Roman"/>
          <w:sz w:val="24"/>
          <w:szCs w:val="24"/>
          <w:lang w:val="en-GB"/>
        </w:rPr>
        <w:t>, 260, 121031.</w:t>
      </w:r>
    </w:p>
    <w:p w14:paraId="2EEC97DD" w14:textId="372F3805" w:rsidR="003D58C8" w:rsidRPr="00892DB1" w:rsidRDefault="003D58C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Friedman, N., &amp; Ormiston, J. (2022).</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Blockchain as a sustainability-oriented </w:t>
      </w:r>
      <w:proofErr w:type="gramStart"/>
      <w:r w:rsidRPr="00892DB1">
        <w:rPr>
          <w:rFonts w:ascii="Times New Roman" w:eastAsia="Calibri" w:hAnsi="Times New Roman" w:cs="Times New Roman"/>
          <w:sz w:val="24"/>
          <w:szCs w:val="24"/>
          <w:lang w:val="en-GB"/>
        </w:rPr>
        <w:t>innovation?:</w:t>
      </w:r>
      <w:proofErr w:type="gramEnd"/>
      <w:r w:rsidRPr="00892DB1">
        <w:rPr>
          <w:rFonts w:ascii="Times New Roman" w:eastAsia="Calibri" w:hAnsi="Times New Roman" w:cs="Times New Roman"/>
          <w:sz w:val="24"/>
          <w:szCs w:val="24"/>
          <w:lang w:val="en-GB"/>
        </w:rPr>
        <w:t xml:space="preserve"> Opportunities for and resistance to Blockchain technology as a driver of sustainability in global food supply chains.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175</w:t>
      </w:r>
      <w:r w:rsidRPr="00892DB1">
        <w:rPr>
          <w:rFonts w:ascii="Times New Roman" w:eastAsia="Calibri" w:hAnsi="Times New Roman" w:cs="Times New Roman"/>
          <w:sz w:val="24"/>
          <w:szCs w:val="24"/>
          <w:lang w:val="en-GB"/>
        </w:rPr>
        <w:t>, 121403.</w:t>
      </w:r>
    </w:p>
    <w:p w14:paraId="75B2C79B" w14:textId="1649B9AA" w:rsidR="00E95528" w:rsidRPr="00892DB1" w:rsidRDefault="00E95528"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Gelderen</w:t>
      </w:r>
      <w:proofErr w:type="spellEnd"/>
      <w:r w:rsidRPr="00892DB1">
        <w:rPr>
          <w:rFonts w:ascii="Times New Roman" w:eastAsia="Calibri" w:hAnsi="Times New Roman" w:cs="Times New Roman"/>
          <w:sz w:val="24"/>
          <w:szCs w:val="24"/>
          <w:lang w:val="en-GB"/>
        </w:rPr>
        <w:t xml:space="preserve">, M. V., </w:t>
      </w:r>
      <w:proofErr w:type="spellStart"/>
      <w:r w:rsidRPr="00892DB1">
        <w:rPr>
          <w:rFonts w:ascii="Times New Roman" w:eastAsia="Calibri" w:hAnsi="Times New Roman" w:cs="Times New Roman"/>
          <w:sz w:val="24"/>
          <w:szCs w:val="24"/>
          <w:lang w:val="en-GB"/>
        </w:rPr>
        <w:t>Thurik</w:t>
      </w:r>
      <w:proofErr w:type="spellEnd"/>
      <w:r w:rsidRPr="00892DB1">
        <w:rPr>
          <w:rFonts w:ascii="Times New Roman" w:eastAsia="Calibri" w:hAnsi="Times New Roman" w:cs="Times New Roman"/>
          <w:sz w:val="24"/>
          <w:szCs w:val="24"/>
          <w:lang w:val="en-GB"/>
        </w:rPr>
        <w:t>, R., &amp; Bosma, N. (2005). Success and risk factors in the pre-startup phase. </w:t>
      </w:r>
      <w:r w:rsidRPr="00892DB1">
        <w:rPr>
          <w:rFonts w:ascii="Times New Roman" w:eastAsia="Calibri" w:hAnsi="Times New Roman" w:cs="Times New Roman"/>
          <w:i/>
          <w:iCs/>
          <w:sz w:val="24"/>
          <w:szCs w:val="24"/>
          <w:lang w:val="en-GB"/>
        </w:rPr>
        <w:t>Small business economics</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24</w:t>
      </w:r>
      <w:r w:rsidRPr="00892DB1">
        <w:rPr>
          <w:rFonts w:ascii="Times New Roman" w:eastAsia="Calibri" w:hAnsi="Times New Roman" w:cs="Times New Roman"/>
          <w:sz w:val="24"/>
          <w:szCs w:val="24"/>
          <w:lang w:val="en-GB"/>
        </w:rPr>
        <w:t>, 365-380.</w:t>
      </w:r>
    </w:p>
    <w:p w14:paraId="3439834A" w14:textId="7AF49F94" w:rsidR="005E04A1" w:rsidRPr="00892DB1" w:rsidRDefault="005E04A1" w:rsidP="005E04A1">
      <w:pPr>
        <w:spacing w:before="240" w:after="120" w:line="240" w:lineRule="auto"/>
        <w:jc w:val="both"/>
        <w:rPr>
          <w:rStyle w:val="Hyperlink"/>
          <w:rFonts w:ascii="Times New Roman" w:eastAsia="Calibri" w:hAnsi="Times New Roman" w:cs="Times New Roman"/>
          <w:color w:val="auto"/>
          <w:sz w:val="24"/>
          <w:szCs w:val="24"/>
          <w:lang w:val="en-GB"/>
        </w:rPr>
      </w:pPr>
      <w:r w:rsidRPr="00892DB1">
        <w:rPr>
          <w:rFonts w:ascii="Times New Roman" w:eastAsia="Calibri" w:hAnsi="Times New Roman" w:cs="Times New Roman"/>
          <w:sz w:val="24"/>
          <w:szCs w:val="24"/>
          <w:lang w:val="en-GB"/>
        </w:rPr>
        <w:t>Government of Bangladesh.</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iCs/>
          <w:sz w:val="24"/>
          <w:szCs w:val="24"/>
          <w:lang w:val="en-GB"/>
        </w:rPr>
        <w:t>National blockchain strategy - Bangladesh</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[PDF].</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ICT Division.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Retrieved from </w:t>
      </w:r>
      <w:hyperlink r:id="rId13" w:tgtFrame="_new" w:history="1">
        <w:r w:rsidRPr="00892DB1">
          <w:rPr>
            <w:rStyle w:val="Hyperlink"/>
            <w:rFonts w:ascii="Times New Roman" w:eastAsia="Calibri" w:hAnsi="Times New Roman" w:cs="Times New Roman"/>
            <w:color w:val="auto"/>
            <w:sz w:val="24"/>
            <w:szCs w:val="24"/>
            <w:lang w:val="en-GB"/>
          </w:rPr>
          <w:t>https://ictd.portal.gov.bd/sites/default/files/files/ictd.portal.gov.bd/page/6c9773a2_7556_4395_bbec_f132b9d819f0/National%20Blockchain%20Strategy%20-%20Bangladesh.pdf</w:t>
        </w:r>
      </w:hyperlink>
    </w:p>
    <w:p w14:paraId="0F5A20E1" w14:textId="159ADE3D" w:rsidR="00F678D5" w:rsidRPr="00892DB1" w:rsidRDefault="00F678D5" w:rsidP="005E04A1">
      <w:pPr>
        <w:spacing w:before="240" w:after="120" w:line="240" w:lineRule="auto"/>
        <w:jc w:val="both"/>
        <w:rPr>
          <w:rStyle w:val="Hyperlink"/>
          <w:rFonts w:ascii="Times New Roman" w:eastAsia="Calibri" w:hAnsi="Times New Roman" w:cs="Times New Roman"/>
          <w:color w:val="auto"/>
          <w:sz w:val="24"/>
          <w:szCs w:val="24"/>
          <w:lang w:val="en-GB"/>
        </w:rPr>
      </w:pPr>
      <w:proofErr w:type="spellStart"/>
      <w:r w:rsidRPr="00892DB1">
        <w:rPr>
          <w:rStyle w:val="Hyperlink"/>
          <w:rFonts w:ascii="Times New Roman" w:eastAsia="Calibri" w:hAnsi="Times New Roman" w:cs="Times New Roman"/>
          <w:color w:val="auto"/>
          <w:sz w:val="24"/>
          <w:szCs w:val="24"/>
          <w:lang w:val="en-GB"/>
        </w:rPr>
        <w:t>Granstrand</w:t>
      </w:r>
      <w:proofErr w:type="spellEnd"/>
      <w:r w:rsidRPr="00892DB1">
        <w:rPr>
          <w:rStyle w:val="Hyperlink"/>
          <w:rFonts w:ascii="Times New Roman" w:eastAsia="Calibri" w:hAnsi="Times New Roman" w:cs="Times New Roman"/>
          <w:color w:val="auto"/>
          <w:sz w:val="24"/>
          <w:szCs w:val="24"/>
          <w:lang w:val="en-GB"/>
        </w:rPr>
        <w:t>, O., &amp; Holgersson, M. (2020). Innovation ecosystems: A conceptual review and a new definition.</w:t>
      </w:r>
      <w:r w:rsidR="004910A5" w:rsidRPr="00892DB1">
        <w:rPr>
          <w:rStyle w:val="Hyperlink"/>
          <w:rFonts w:ascii="Times New Roman" w:eastAsia="Calibri" w:hAnsi="Times New Roman" w:cs="Times New Roman"/>
          <w:color w:val="auto"/>
          <w:sz w:val="24"/>
          <w:szCs w:val="24"/>
          <w:lang w:val="en-GB"/>
        </w:rPr>
        <w:t xml:space="preserve"> </w:t>
      </w:r>
      <w:r w:rsidRPr="00892DB1">
        <w:rPr>
          <w:rStyle w:val="Hyperlink"/>
          <w:rFonts w:ascii="Times New Roman" w:eastAsia="Calibri" w:hAnsi="Times New Roman" w:cs="Times New Roman"/>
          <w:color w:val="auto"/>
          <w:sz w:val="24"/>
          <w:szCs w:val="24"/>
          <w:lang w:val="en-GB"/>
        </w:rPr>
        <w:t xml:space="preserve"> </w:t>
      </w:r>
      <w:proofErr w:type="spellStart"/>
      <w:r w:rsidRPr="00892DB1">
        <w:rPr>
          <w:rStyle w:val="Hyperlink"/>
          <w:rFonts w:ascii="Times New Roman" w:eastAsia="Calibri" w:hAnsi="Times New Roman" w:cs="Times New Roman"/>
          <w:i/>
          <w:color w:val="auto"/>
          <w:sz w:val="24"/>
          <w:szCs w:val="24"/>
          <w:lang w:val="en-GB"/>
        </w:rPr>
        <w:t>Technovation</w:t>
      </w:r>
      <w:proofErr w:type="spellEnd"/>
      <w:r w:rsidRPr="00892DB1">
        <w:rPr>
          <w:rStyle w:val="Hyperlink"/>
          <w:rFonts w:ascii="Times New Roman" w:eastAsia="Calibri" w:hAnsi="Times New Roman" w:cs="Times New Roman"/>
          <w:color w:val="auto"/>
          <w:sz w:val="24"/>
          <w:szCs w:val="24"/>
          <w:lang w:val="en-GB"/>
        </w:rPr>
        <w:t>, 90, 102098.</w:t>
      </w:r>
    </w:p>
    <w:p w14:paraId="6CD6611E" w14:textId="714C8C2B" w:rsidR="001143B5" w:rsidRPr="00892DB1" w:rsidRDefault="001143B5"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Gupta, S., Kumar, V., &amp; Karam, E.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New-age technologies-driven social innovation: What, how, where, and </w:t>
      </w:r>
      <w:proofErr w:type="gramStart"/>
      <w:r w:rsidRPr="00892DB1">
        <w:rPr>
          <w:rFonts w:ascii="Times New Roman" w:eastAsia="Calibri" w:hAnsi="Times New Roman" w:cs="Times New Roman"/>
          <w:sz w:val="24"/>
          <w:szCs w:val="24"/>
          <w:lang w:val="en-GB"/>
        </w:rPr>
        <w:t>why?.</w:t>
      </w:r>
      <w:proofErr w:type="gramEnd"/>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Industrial Marketing Management</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89</w:t>
      </w:r>
      <w:r w:rsidRPr="00892DB1">
        <w:rPr>
          <w:rFonts w:ascii="Times New Roman" w:eastAsia="Calibri" w:hAnsi="Times New Roman" w:cs="Times New Roman"/>
          <w:sz w:val="24"/>
          <w:szCs w:val="24"/>
          <w:lang w:val="en-GB"/>
        </w:rPr>
        <w:t>, 499-516.</w:t>
      </w:r>
    </w:p>
    <w:p w14:paraId="1BFB9C23" w14:textId="20AA4ECD" w:rsidR="005E04A1"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Hasan, R., Lowe, B., &amp; Petrovici, D.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Consumer adoption of pro-poor service innovations in subsistence marketplaces. </w:t>
      </w:r>
      <w:r w:rsidRPr="00892DB1">
        <w:rPr>
          <w:rFonts w:ascii="Times New Roman" w:eastAsia="Calibri" w:hAnsi="Times New Roman" w:cs="Times New Roman"/>
          <w:i/>
          <w:iCs/>
          <w:sz w:val="24"/>
          <w:szCs w:val="24"/>
          <w:lang w:val="en-GB"/>
        </w:rPr>
        <w:t>Journal of Business Research</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121</w:t>
      </w:r>
      <w:r w:rsidRPr="00892DB1">
        <w:rPr>
          <w:rFonts w:ascii="Times New Roman" w:eastAsia="Calibri" w:hAnsi="Times New Roman" w:cs="Times New Roman"/>
          <w:sz w:val="24"/>
          <w:szCs w:val="24"/>
          <w:lang w:val="en-GB"/>
        </w:rPr>
        <w:t>, 461-475.</w:t>
      </w:r>
    </w:p>
    <w:p w14:paraId="0FCF564D" w14:textId="7000DAAF" w:rsidR="001143B5" w:rsidRPr="00892DB1" w:rsidRDefault="001143B5"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Hofmann, F., &amp; Jaeger‐Erben, M. (2020). Organi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ational transition management of circular business model innovations. </w:t>
      </w:r>
      <w:r w:rsidRPr="00892DB1">
        <w:rPr>
          <w:rFonts w:ascii="Times New Roman" w:eastAsia="Calibri" w:hAnsi="Times New Roman" w:cs="Times New Roman"/>
          <w:i/>
          <w:iCs/>
          <w:sz w:val="24"/>
          <w:szCs w:val="24"/>
          <w:lang w:val="en-GB"/>
        </w:rPr>
        <w:t>Business strategy and the environment</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29</w:t>
      </w:r>
      <w:r w:rsidRPr="00892DB1">
        <w:rPr>
          <w:rFonts w:ascii="Times New Roman" w:eastAsia="Calibri" w:hAnsi="Times New Roman" w:cs="Times New Roman"/>
          <w:sz w:val="24"/>
          <w:szCs w:val="24"/>
          <w:lang w:val="en-GB"/>
        </w:rPr>
        <w:t>(6), 2770-2788.</w:t>
      </w:r>
    </w:p>
    <w:p w14:paraId="6D9637C6" w14:textId="24E59052" w:rsidR="00C510FC" w:rsidRPr="00892DB1" w:rsidRDefault="00C510FC"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rPr>
        <w:t>Iansiti</w:t>
      </w:r>
      <w:proofErr w:type="spellEnd"/>
      <w:r w:rsidRPr="00892DB1">
        <w:rPr>
          <w:rFonts w:ascii="Times New Roman" w:eastAsia="Calibri" w:hAnsi="Times New Roman" w:cs="Times New Roman"/>
          <w:sz w:val="24"/>
          <w:szCs w:val="24"/>
        </w:rPr>
        <w:t>, M., &amp; Lakhani, K. R. (2017).</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The truth about </w:t>
      </w:r>
      <w:r w:rsidR="004910A5" w:rsidRPr="00892DB1">
        <w:rPr>
          <w:rFonts w:ascii="Times New Roman" w:eastAsia="Calibri" w:hAnsi="Times New Roman" w:cs="Times New Roman"/>
          <w:sz w:val="24"/>
          <w:szCs w:val="24"/>
        </w:rPr>
        <w:t>B</w:t>
      </w:r>
      <w:r w:rsidRPr="00892DB1">
        <w:rPr>
          <w:rFonts w:ascii="Times New Roman" w:eastAsia="Calibri" w:hAnsi="Times New Roman" w:cs="Times New Roman"/>
          <w:sz w:val="24"/>
          <w:szCs w:val="24"/>
        </w:rPr>
        <w:t>lockchain. </w:t>
      </w:r>
      <w:r w:rsidRPr="00892DB1">
        <w:rPr>
          <w:rFonts w:ascii="Times New Roman" w:eastAsia="Calibri" w:hAnsi="Times New Roman" w:cs="Times New Roman"/>
          <w:i/>
          <w:iCs/>
          <w:sz w:val="24"/>
          <w:szCs w:val="24"/>
        </w:rPr>
        <w:t>Harvard business review</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95</w:t>
      </w:r>
      <w:r w:rsidRPr="00892DB1">
        <w:rPr>
          <w:rFonts w:ascii="Times New Roman" w:eastAsia="Calibri" w:hAnsi="Times New Roman" w:cs="Times New Roman"/>
          <w:sz w:val="24"/>
          <w:szCs w:val="24"/>
        </w:rPr>
        <w:t>(1), 118-127.</w:t>
      </w:r>
    </w:p>
    <w:p w14:paraId="3072F473" w14:textId="57B62E1C" w:rsidR="00E95528" w:rsidRPr="00892DB1" w:rsidRDefault="00E9552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Janssen, M., Weerakkody, V., </w:t>
      </w:r>
      <w:proofErr w:type="spellStart"/>
      <w:r w:rsidRPr="00892DB1">
        <w:rPr>
          <w:rFonts w:ascii="Times New Roman" w:eastAsia="Calibri" w:hAnsi="Times New Roman" w:cs="Times New Roman"/>
          <w:sz w:val="24"/>
          <w:szCs w:val="24"/>
          <w:lang w:val="en-GB"/>
        </w:rPr>
        <w:t>Ismagilova</w:t>
      </w:r>
      <w:proofErr w:type="spellEnd"/>
      <w:r w:rsidRPr="00892DB1">
        <w:rPr>
          <w:rFonts w:ascii="Times New Roman" w:eastAsia="Calibri" w:hAnsi="Times New Roman" w:cs="Times New Roman"/>
          <w:sz w:val="24"/>
          <w:szCs w:val="24"/>
          <w:lang w:val="en-GB"/>
        </w:rPr>
        <w:t>, E., Sivarajah, U., &amp; Irani, Z. (2020). A framework for analysing blockchain technology adoption: Integrating institutional, market and technical factors. </w:t>
      </w:r>
      <w:r w:rsidRPr="00892DB1">
        <w:rPr>
          <w:rFonts w:ascii="Times New Roman" w:eastAsia="Calibri" w:hAnsi="Times New Roman" w:cs="Times New Roman"/>
          <w:i/>
          <w:iCs/>
          <w:sz w:val="24"/>
          <w:szCs w:val="24"/>
          <w:lang w:val="en-GB"/>
        </w:rPr>
        <w:t>International journal of information management</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50</w:t>
      </w:r>
      <w:r w:rsidRPr="00892DB1">
        <w:rPr>
          <w:rFonts w:ascii="Times New Roman" w:eastAsia="Calibri" w:hAnsi="Times New Roman" w:cs="Times New Roman"/>
          <w:sz w:val="24"/>
          <w:szCs w:val="24"/>
          <w:lang w:val="en-GB"/>
        </w:rPr>
        <w:t>, 302-309.</w:t>
      </w:r>
    </w:p>
    <w:p w14:paraId="217437F6" w14:textId="0000CF20" w:rsidR="001330D6" w:rsidRPr="00892DB1" w:rsidRDefault="001330D6"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Jha, A. K., Agi, M. A., &amp; Ngai, E. W. (2020). A note on big data analytics capability development in supply chain.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Decision Support Systems</w:t>
      </w:r>
      <w:r w:rsidRPr="00892DB1">
        <w:rPr>
          <w:rFonts w:ascii="Times New Roman" w:eastAsia="Calibri" w:hAnsi="Times New Roman" w:cs="Times New Roman"/>
          <w:sz w:val="24"/>
          <w:szCs w:val="24"/>
          <w:lang w:val="en-GB"/>
        </w:rPr>
        <w:t>, 138, 113382.</w:t>
      </w:r>
    </w:p>
    <w:p w14:paraId="179A2ACA" w14:textId="3A16AB5C" w:rsidR="00B1457D" w:rsidRPr="00892DB1" w:rsidRDefault="00B1457D"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Jiang, M., Chen, L., Blome, C., &amp; Jia, F. (2023). Digital technology adoption for modern slavery risk mitigation in supply chains: An institutional perspective.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Technological Forecasting and Social Change, 192, 122595.</w:t>
      </w:r>
    </w:p>
    <w:p w14:paraId="71A6ECC1" w14:textId="12B8ACC3" w:rsidR="00FA2B81" w:rsidRPr="00892DB1" w:rsidRDefault="0082367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Johnsen, M. (2020). </w:t>
      </w:r>
      <w:r w:rsidRPr="00892DB1">
        <w:rPr>
          <w:rFonts w:ascii="Times New Roman" w:eastAsia="Calibri" w:hAnsi="Times New Roman" w:cs="Times New Roman"/>
          <w:i/>
          <w:iCs/>
          <w:sz w:val="24"/>
          <w:szCs w:val="24"/>
          <w:lang w:val="en-GB"/>
        </w:rPr>
        <w:t>Blockchain in Digital Marketing: A New Paradigm of Trust</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Maria Johnsen.</w:t>
      </w:r>
    </w:p>
    <w:p w14:paraId="433F8B0E" w14:textId="436E184C" w:rsidR="001143B5" w:rsidRPr="00892DB1" w:rsidRDefault="001143B5"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Kamble, S., Gunasekaran, A., &amp; Arha, H. (2019). Understanding the Blockchain technology adoption in supply chains-Indian context. </w:t>
      </w:r>
      <w:r w:rsidRPr="00892DB1">
        <w:rPr>
          <w:rFonts w:ascii="Times New Roman" w:eastAsia="Calibri" w:hAnsi="Times New Roman" w:cs="Times New Roman"/>
          <w:i/>
          <w:iCs/>
          <w:sz w:val="24"/>
          <w:szCs w:val="24"/>
          <w:lang w:val="en-GB"/>
        </w:rPr>
        <w:t>International Journal of Production Research</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57</w:t>
      </w:r>
      <w:r w:rsidRPr="00892DB1">
        <w:rPr>
          <w:rFonts w:ascii="Times New Roman" w:eastAsia="Calibri" w:hAnsi="Times New Roman" w:cs="Times New Roman"/>
          <w:sz w:val="24"/>
          <w:szCs w:val="24"/>
          <w:lang w:val="en-GB"/>
        </w:rPr>
        <w:t>(7), 2009-2033.</w:t>
      </w:r>
    </w:p>
    <w:p w14:paraId="1F67EB31" w14:textId="51C868EA" w:rsidR="00823671" w:rsidRPr="00892DB1" w:rsidRDefault="00823671"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Karkkainen</w:t>
      </w:r>
      <w:proofErr w:type="spellEnd"/>
      <w:r w:rsidRPr="00892DB1">
        <w:rPr>
          <w:rFonts w:ascii="Times New Roman" w:eastAsia="Calibri" w:hAnsi="Times New Roman" w:cs="Times New Roman"/>
          <w:sz w:val="24"/>
          <w:szCs w:val="24"/>
          <w:lang w:val="en-GB"/>
        </w:rPr>
        <w:t>, T. (2023). </w:t>
      </w:r>
      <w:r w:rsidRPr="00892DB1">
        <w:rPr>
          <w:rFonts w:ascii="Times New Roman" w:eastAsia="Calibri" w:hAnsi="Times New Roman" w:cs="Times New Roman"/>
          <w:i/>
          <w:iCs/>
          <w:sz w:val="24"/>
          <w:szCs w:val="24"/>
          <w:lang w:val="en-GB"/>
        </w:rPr>
        <w:t>The FinTech Evolution: Technology Push, Market Pull Dynamics, and Inertia</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proofErr w:type="spellStart"/>
      <w:r w:rsidRPr="00892DB1">
        <w:rPr>
          <w:rFonts w:ascii="Times New Roman" w:eastAsia="Calibri" w:hAnsi="Times New Roman" w:cs="Times New Roman"/>
          <w:sz w:val="24"/>
          <w:szCs w:val="24"/>
          <w:lang w:val="en-GB"/>
        </w:rPr>
        <w:t>Tatja</w:t>
      </w:r>
      <w:proofErr w:type="spellEnd"/>
      <w:r w:rsidRPr="00892DB1">
        <w:rPr>
          <w:rFonts w:ascii="Times New Roman" w:eastAsia="Calibri" w:hAnsi="Times New Roman" w:cs="Times New Roman"/>
          <w:sz w:val="24"/>
          <w:szCs w:val="24"/>
          <w:lang w:val="en-GB"/>
        </w:rPr>
        <w:t xml:space="preserve"> </w:t>
      </w:r>
      <w:proofErr w:type="spellStart"/>
      <w:r w:rsidRPr="00892DB1">
        <w:rPr>
          <w:rFonts w:ascii="Times New Roman" w:eastAsia="Calibri" w:hAnsi="Times New Roman" w:cs="Times New Roman"/>
          <w:sz w:val="24"/>
          <w:szCs w:val="24"/>
          <w:lang w:val="en-GB"/>
        </w:rPr>
        <w:t>Karkkainen</w:t>
      </w:r>
      <w:proofErr w:type="spellEnd"/>
      <w:r w:rsidRPr="00892DB1">
        <w:rPr>
          <w:rFonts w:ascii="Times New Roman" w:eastAsia="Calibri" w:hAnsi="Times New Roman" w:cs="Times New Roman"/>
          <w:sz w:val="24"/>
          <w:szCs w:val="24"/>
          <w:lang w:val="en-GB"/>
        </w:rPr>
        <w:t>.</w:t>
      </w:r>
    </w:p>
    <w:p w14:paraId="08182F1A" w14:textId="106DBC11" w:rsidR="00C510FC" w:rsidRPr="00892DB1" w:rsidRDefault="00C510FC" w:rsidP="005E04A1">
      <w:pPr>
        <w:spacing w:before="240" w:after="120" w:line="240" w:lineRule="auto"/>
        <w:jc w:val="both"/>
        <w:rPr>
          <w:rFonts w:ascii="Times New Roman" w:eastAsia="Calibri" w:hAnsi="Times New Roman" w:cs="Times New Roman"/>
          <w:sz w:val="24"/>
          <w:szCs w:val="24"/>
        </w:rPr>
      </w:pPr>
      <w:proofErr w:type="spellStart"/>
      <w:r w:rsidRPr="00892DB1">
        <w:rPr>
          <w:rFonts w:ascii="Times New Roman" w:eastAsia="Calibri" w:hAnsi="Times New Roman" w:cs="Times New Roman"/>
          <w:sz w:val="24"/>
          <w:szCs w:val="24"/>
        </w:rPr>
        <w:t>Kautonen</w:t>
      </w:r>
      <w:proofErr w:type="spellEnd"/>
      <w:r w:rsidRPr="00892DB1">
        <w:rPr>
          <w:rFonts w:ascii="Times New Roman" w:eastAsia="Calibri" w:hAnsi="Times New Roman" w:cs="Times New Roman"/>
          <w:sz w:val="24"/>
          <w:szCs w:val="24"/>
        </w:rPr>
        <w:t>, T., Kibler, E., &amp; Minniti, M. (2017).</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Late-career entrepreneurship, income and quality of life. </w:t>
      </w:r>
      <w:r w:rsidRPr="00892DB1">
        <w:rPr>
          <w:rFonts w:ascii="Times New Roman" w:eastAsia="Calibri" w:hAnsi="Times New Roman" w:cs="Times New Roman"/>
          <w:i/>
          <w:iCs/>
          <w:sz w:val="24"/>
          <w:szCs w:val="24"/>
        </w:rPr>
        <w:t>Journal of Business Venturing</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32</w:t>
      </w:r>
      <w:r w:rsidRPr="00892DB1">
        <w:rPr>
          <w:rFonts w:ascii="Times New Roman" w:eastAsia="Calibri" w:hAnsi="Times New Roman" w:cs="Times New Roman"/>
          <w:sz w:val="24"/>
          <w:szCs w:val="24"/>
        </w:rPr>
        <w:t>(3), 318-333.</w:t>
      </w:r>
    </w:p>
    <w:p w14:paraId="76A4C2A3" w14:textId="5CD49098" w:rsidR="00FD0E32" w:rsidRPr="00892DB1" w:rsidRDefault="00FD0E32" w:rsidP="005E04A1">
      <w:pPr>
        <w:spacing w:before="240" w:after="120" w:line="240" w:lineRule="auto"/>
        <w:jc w:val="both"/>
        <w:rPr>
          <w:rFonts w:ascii="Times New Roman" w:eastAsia="Calibri" w:hAnsi="Times New Roman" w:cs="Times New Roman"/>
          <w:sz w:val="24"/>
          <w:szCs w:val="24"/>
        </w:rPr>
      </w:pPr>
      <w:proofErr w:type="spellStart"/>
      <w:r w:rsidRPr="00892DB1">
        <w:rPr>
          <w:rFonts w:ascii="Times New Roman" w:eastAsia="Calibri" w:hAnsi="Times New Roman" w:cs="Times New Roman"/>
          <w:sz w:val="24"/>
          <w:szCs w:val="24"/>
        </w:rPr>
        <w:t>Khechine</w:t>
      </w:r>
      <w:proofErr w:type="spellEnd"/>
      <w:r w:rsidRPr="00892DB1">
        <w:rPr>
          <w:rFonts w:ascii="Times New Roman" w:eastAsia="Calibri" w:hAnsi="Times New Roman" w:cs="Times New Roman"/>
          <w:sz w:val="24"/>
          <w:szCs w:val="24"/>
        </w:rPr>
        <w:t>, H., Raymond, B., &amp; Augier, M. (2020). The adoption of a social learning system: Intrinsic value in the UTAUT model.</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i/>
          <w:sz w:val="24"/>
          <w:szCs w:val="24"/>
        </w:rPr>
        <w:t>British Journal of Educational Technology</w:t>
      </w:r>
      <w:r w:rsidRPr="00892DB1">
        <w:rPr>
          <w:rFonts w:ascii="Times New Roman" w:eastAsia="Calibri" w:hAnsi="Times New Roman" w:cs="Times New Roman"/>
          <w:sz w:val="24"/>
          <w:szCs w:val="24"/>
        </w:rPr>
        <w:t>, 51(6), 2306-2325.</w:t>
      </w:r>
    </w:p>
    <w:p w14:paraId="78E9C5F9" w14:textId="123470D9" w:rsidR="003D58C8" w:rsidRPr="00892DB1" w:rsidRDefault="003D58C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Klerkx, L., &amp; </w:t>
      </w:r>
      <w:proofErr w:type="spellStart"/>
      <w:r w:rsidRPr="00892DB1">
        <w:rPr>
          <w:rFonts w:ascii="Times New Roman" w:eastAsia="Calibri" w:hAnsi="Times New Roman" w:cs="Times New Roman"/>
          <w:sz w:val="24"/>
          <w:szCs w:val="24"/>
          <w:lang w:val="en-GB"/>
        </w:rPr>
        <w:t>Leeuwis</w:t>
      </w:r>
      <w:proofErr w:type="spellEnd"/>
      <w:r w:rsidRPr="00892DB1">
        <w:rPr>
          <w:rFonts w:ascii="Times New Roman" w:eastAsia="Calibri" w:hAnsi="Times New Roman" w:cs="Times New Roman"/>
          <w:sz w:val="24"/>
          <w:szCs w:val="24"/>
          <w:lang w:val="en-GB"/>
        </w:rPr>
        <w:t>, C. (2009). Establishment and embedding of innovation brokers at different innovation system levels: Insights from the Dutch agricultural sector.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76</w:t>
      </w:r>
      <w:r w:rsidRPr="00892DB1">
        <w:rPr>
          <w:rFonts w:ascii="Times New Roman" w:eastAsia="Calibri" w:hAnsi="Times New Roman" w:cs="Times New Roman"/>
          <w:sz w:val="24"/>
          <w:szCs w:val="24"/>
          <w:lang w:val="en-GB"/>
        </w:rPr>
        <w:t>(6), 849-860.</w:t>
      </w:r>
    </w:p>
    <w:p w14:paraId="52043E29" w14:textId="0690CAC8" w:rsidR="004415A2" w:rsidRPr="00892DB1" w:rsidRDefault="004415A2"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lastRenderedPageBreak/>
        <w:t>Kline, P. (2015).</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 handbook of test construction (psychology revivals): introduction to psychometric design.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Routledge</w:t>
      </w:r>
      <w:r w:rsidRPr="00892DB1">
        <w:rPr>
          <w:rFonts w:ascii="Times New Roman" w:eastAsia="Calibri" w:hAnsi="Times New Roman" w:cs="Times New Roman"/>
          <w:sz w:val="24"/>
          <w:szCs w:val="24"/>
          <w:lang w:val="en-GB"/>
        </w:rPr>
        <w:t>.</w:t>
      </w:r>
    </w:p>
    <w:p w14:paraId="5C4707EF" w14:textId="1AC0F48E" w:rsidR="00823671" w:rsidRPr="00892DB1" w:rsidRDefault="00823671"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Kouhizadeh</w:t>
      </w:r>
      <w:proofErr w:type="spellEnd"/>
      <w:r w:rsidRPr="00892DB1">
        <w:rPr>
          <w:rFonts w:ascii="Times New Roman" w:eastAsia="Calibri" w:hAnsi="Times New Roman" w:cs="Times New Roman"/>
          <w:sz w:val="24"/>
          <w:szCs w:val="24"/>
          <w:lang w:val="en-GB"/>
        </w:rPr>
        <w:t>, M., Saberi, S., &amp; Sarkis, J. (2021). Blockchain technology and the sustainable supply chain: Theoretically exploring adoption barriers. </w:t>
      </w:r>
      <w:r w:rsidRPr="00892DB1">
        <w:rPr>
          <w:rFonts w:ascii="Times New Roman" w:eastAsia="Calibri" w:hAnsi="Times New Roman" w:cs="Times New Roman"/>
          <w:i/>
          <w:iCs/>
          <w:sz w:val="24"/>
          <w:szCs w:val="24"/>
          <w:lang w:val="en-GB"/>
        </w:rPr>
        <w:t>International journal of production economics</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231</w:t>
      </w:r>
      <w:r w:rsidRPr="00892DB1">
        <w:rPr>
          <w:rFonts w:ascii="Times New Roman" w:eastAsia="Calibri" w:hAnsi="Times New Roman" w:cs="Times New Roman"/>
          <w:sz w:val="24"/>
          <w:szCs w:val="24"/>
          <w:lang w:val="en-GB"/>
        </w:rPr>
        <w:t>, 107831.</w:t>
      </w:r>
    </w:p>
    <w:p w14:paraId="295EA34B" w14:textId="3D414852" w:rsidR="001143B5" w:rsidRPr="00892DB1" w:rsidRDefault="001143B5"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Kostopoulos, I., </w:t>
      </w:r>
      <w:proofErr w:type="spellStart"/>
      <w:r w:rsidRPr="00892DB1">
        <w:rPr>
          <w:rFonts w:ascii="Times New Roman" w:eastAsia="Calibri" w:hAnsi="Times New Roman" w:cs="Times New Roman"/>
          <w:sz w:val="24"/>
          <w:szCs w:val="24"/>
          <w:lang w:val="en-GB"/>
        </w:rPr>
        <w:t>Boukis</w:t>
      </w:r>
      <w:proofErr w:type="spellEnd"/>
      <w:r w:rsidRPr="00892DB1">
        <w:rPr>
          <w:rFonts w:ascii="Times New Roman" w:eastAsia="Calibri" w:hAnsi="Times New Roman" w:cs="Times New Roman"/>
          <w:sz w:val="24"/>
          <w:szCs w:val="24"/>
          <w:lang w:val="en-GB"/>
        </w:rPr>
        <w:t xml:space="preserve">, A., &amp; </w:t>
      </w:r>
      <w:proofErr w:type="spellStart"/>
      <w:r w:rsidRPr="00892DB1">
        <w:rPr>
          <w:rFonts w:ascii="Times New Roman" w:eastAsia="Calibri" w:hAnsi="Times New Roman" w:cs="Times New Roman"/>
          <w:sz w:val="24"/>
          <w:szCs w:val="24"/>
          <w:lang w:val="en-GB"/>
        </w:rPr>
        <w:t>Lodorfos</w:t>
      </w:r>
      <w:proofErr w:type="spellEnd"/>
      <w:r w:rsidRPr="00892DB1">
        <w:rPr>
          <w:rFonts w:ascii="Times New Roman" w:eastAsia="Calibri" w:hAnsi="Times New Roman" w:cs="Times New Roman"/>
          <w:sz w:val="24"/>
          <w:szCs w:val="24"/>
          <w:lang w:val="en-GB"/>
        </w:rPr>
        <w:t>, G. (2019).</w:t>
      </w:r>
      <w:r w:rsidR="004910A5" w:rsidRPr="00892DB1">
        <w:rPr>
          <w:rFonts w:ascii="Times New Roman" w:eastAsia="Calibri" w:hAnsi="Times New Roman" w:cs="Times New Roman"/>
          <w:sz w:val="24"/>
          <w:szCs w:val="24"/>
          <w:lang w:val="en-GB"/>
        </w:rPr>
        <w:t xml:space="preserve">  Conceptualis</w:t>
      </w:r>
      <w:r w:rsidRPr="00892DB1">
        <w:rPr>
          <w:rFonts w:ascii="Times New Roman" w:eastAsia="Calibri" w:hAnsi="Times New Roman" w:cs="Times New Roman"/>
          <w:sz w:val="24"/>
          <w:szCs w:val="24"/>
          <w:lang w:val="en-GB"/>
        </w:rPr>
        <w:t>ing and measuring perceived service complexity. </w:t>
      </w:r>
      <w:r w:rsidRPr="00892DB1">
        <w:rPr>
          <w:rFonts w:ascii="Times New Roman" w:eastAsia="Calibri" w:hAnsi="Times New Roman" w:cs="Times New Roman"/>
          <w:i/>
          <w:iCs/>
          <w:sz w:val="24"/>
          <w:szCs w:val="24"/>
          <w:lang w:val="en-GB"/>
        </w:rPr>
        <w:t>Journal of Marketing Theory and Practice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27</w:t>
      </w:r>
      <w:r w:rsidRPr="00892DB1">
        <w:rPr>
          <w:rFonts w:ascii="Times New Roman" w:eastAsia="Calibri" w:hAnsi="Times New Roman" w:cs="Times New Roman"/>
          <w:sz w:val="24"/>
          <w:szCs w:val="24"/>
          <w:lang w:val="en-GB"/>
        </w:rPr>
        <w:t>(1), 38-54.</w:t>
      </w:r>
    </w:p>
    <w:p w14:paraId="1B12DA41" w14:textId="2E0D51CE" w:rsidR="00823671" w:rsidRPr="00892DB1" w:rsidRDefault="0082367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Kruger, S., &amp; Steyn, A. A. (2024). Developing breakthrough innovation capabilities in university ecosystems: A case study from South Africa.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198</w:t>
      </w:r>
      <w:r w:rsidRPr="00892DB1">
        <w:rPr>
          <w:rFonts w:ascii="Times New Roman" w:eastAsia="Calibri" w:hAnsi="Times New Roman" w:cs="Times New Roman"/>
          <w:sz w:val="24"/>
          <w:szCs w:val="24"/>
          <w:lang w:val="en-GB"/>
        </w:rPr>
        <w:t>, 123002.</w:t>
      </w:r>
    </w:p>
    <w:p w14:paraId="3AE354FB" w14:textId="0F1E3AA9" w:rsidR="007F5A4F" w:rsidRPr="00892DB1" w:rsidRDefault="007F5A4F"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 xml:space="preserve">Kumar, A., Liu, R., &amp; Shan, Z. (2020). Is </w:t>
      </w:r>
      <w:r w:rsidR="004910A5" w:rsidRPr="00892DB1">
        <w:rPr>
          <w:rFonts w:ascii="Times New Roman" w:eastAsia="Calibri" w:hAnsi="Times New Roman" w:cs="Times New Roman"/>
          <w:sz w:val="24"/>
          <w:szCs w:val="24"/>
        </w:rPr>
        <w:t>B</w:t>
      </w:r>
      <w:r w:rsidRPr="00892DB1">
        <w:rPr>
          <w:rFonts w:ascii="Times New Roman" w:eastAsia="Calibri" w:hAnsi="Times New Roman" w:cs="Times New Roman"/>
          <w:sz w:val="24"/>
          <w:szCs w:val="24"/>
        </w:rPr>
        <w:t>lockchain a silver bullet for supply chain management?</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Technical challenges and research opportunities. </w:t>
      </w:r>
      <w:r w:rsidRPr="00892DB1">
        <w:rPr>
          <w:rFonts w:ascii="Times New Roman" w:eastAsia="Calibri" w:hAnsi="Times New Roman" w:cs="Times New Roman"/>
          <w:i/>
          <w:iCs/>
          <w:sz w:val="24"/>
          <w:szCs w:val="24"/>
        </w:rPr>
        <w:t>Decision Sciences</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51</w:t>
      </w:r>
      <w:r w:rsidRPr="00892DB1">
        <w:rPr>
          <w:rFonts w:ascii="Times New Roman" w:eastAsia="Calibri" w:hAnsi="Times New Roman" w:cs="Times New Roman"/>
          <w:sz w:val="24"/>
          <w:szCs w:val="24"/>
        </w:rPr>
        <w:t>(1), 8-37.</w:t>
      </w:r>
    </w:p>
    <w:p w14:paraId="088956DC" w14:textId="7A042B1F" w:rsidR="007F5A4F" w:rsidRPr="00892DB1" w:rsidRDefault="007F5A4F"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Kumar, S., Lim, W. M., Sivarajah, U., &amp; Kaur, J. (2023). Artificial intelligence and blockchain integration in business: trends from a bibliometric-content analysis. </w:t>
      </w:r>
      <w:r w:rsidRPr="00892DB1">
        <w:rPr>
          <w:rFonts w:ascii="Times New Roman" w:eastAsia="Calibri" w:hAnsi="Times New Roman" w:cs="Times New Roman"/>
          <w:i/>
          <w:iCs/>
          <w:sz w:val="24"/>
          <w:szCs w:val="24"/>
        </w:rPr>
        <w:t>Information Systems Frontiers</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25</w:t>
      </w:r>
      <w:r w:rsidRPr="00892DB1">
        <w:rPr>
          <w:rFonts w:ascii="Times New Roman" w:eastAsia="Calibri" w:hAnsi="Times New Roman" w:cs="Times New Roman"/>
          <w:sz w:val="24"/>
          <w:szCs w:val="24"/>
        </w:rPr>
        <w:t>(2), 871-896.</w:t>
      </w:r>
    </w:p>
    <w:p w14:paraId="07541260" w14:textId="48FAC444" w:rsidR="007F5A4F" w:rsidRPr="00892DB1" w:rsidRDefault="007F5A4F"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Kusi-Sarpong, S., Mubarik, M. S., Khan, S. A., Brown, S., &amp; Mubarak, M. F. (2022). Intellectual capital, blockchain-driven supply chain and sustainable production: Role of supply chain mapping.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175</w:t>
      </w:r>
      <w:r w:rsidRPr="00892DB1">
        <w:rPr>
          <w:rFonts w:ascii="Times New Roman" w:eastAsia="Calibri" w:hAnsi="Times New Roman" w:cs="Times New Roman"/>
          <w:sz w:val="24"/>
          <w:szCs w:val="24"/>
          <w:lang w:val="en-GB"/>
        </w:rPr>
        <w:t>, 121331.</w:t>
      </w:r>
    </w:p>
    <w:p w14:paraId="26836C8A" w14:textId="618F2282" w:rsidR="00C510FC" w:rsidRPr="00892DB1" w:rsidRDefault="00C510FC"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 xml:space="preserve">Kutner, M.H., Nachtsheim, C.J., Neter, J., &amp; Li, W. (2005). </w:t>
      </w:r>
      <w:r w:rsidRPr="00892DB1">
        <w:rPr>
          <w:rFonts w:ascii="Times New Roman" w:eastAsia="Calibri" w:hAnsi="Times New Roman" w:cs="Times New Roman"/>
          <w:i/>
          <w:iCs/>
          <w:sz w:val="24"/>
          <w:szCs w:val="24"/>
        </w:rPr>
        <w:t>Applied Linear Statistical Models</w:t>
      </w:r>
      <w:r w:rsidRPr="00892DB1">
        <w:rPr>
          <w:rFonts w:ascii="Times New Roman" w:eastAsia="Calibri" w:hAnsi="Times New Roman" w:cs="Times New Roman"/>
          <w:sz w:val="24"/>
          <w:szCs w:val="24"/>
        </w:rPr>
        <w:t xml:space="preserve"> (5th ed.).</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McGraw-Hill/Irwin.</w:t>
      </w:r>
    </w:p>
    <w:p w14:paraId="556448A5" w14:textId="4B2BC59E" w:rsidR="00894467" w:rsidRPr="00892DB1" w:rsidRDefault="00894467"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Laurell, C., Sandström, C., Berthold, A., &amp; Larsson, D. (2019). Exploring barriers to adoption of Virtual Reality through Social Media Analytics and Machine Learning–An assessment of technology, network, price and trialability.</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i/>
          <w:sz w:val="24"/>
          <w:szCs w:val="24"/>
        </w:rPr>
        <w:t>Journal of Business Research</w:t>
      </w:r>
      <w:r w:rsidRPr="00892DB1">
        <w:rPr>
          <w:rFonts w:ascii="Times New Roman" w:eastAsia="Calibri" w:hAnsi="Times New Roman" w:cs="Times New Roman"/>
          <w:sz w:val="24"/>
          <w:szCs w:val="24"/>
        </w:rPr>
        <w:t>, 100, 469-474.</w:t>
      </w:r>
    </w:p>
    <w:p w14:paraId="7897EF18" w14:textId="668A3BF6" w:rsidR="00687BA0" w:rsidRPr="00892DB1" w:rsidRDefault="00687BA0"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Liang, T. P., Kohli, R., Huang, H. C., &amp; Li, Z. L. (2021).</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What drives the adoption of the blockchain technology?</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A fit-viability perspective.</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i/>
          <w:sz w:val="24"/>
          <w:szCs w:val="24"/>
        </w:rPr>
        <w:t>Journal of Management Information Systems</w:t>
      </w:r>
      <w:r w:rsidRPr="00892DB1">
        <w:rPr>
          <w:rFonts w:ascii="Times New Roman" w:eastAsia="Calibri" w:hAnsi="Times New Roman" w:cs="Times New Roman"/>
          <w:sz w:val="24"/>
          <w:szCs w:val="24"/>
        </w:rPr>
        <w:t>, 38(2), 314-337.</w:t>
      </w:r>
    </w:p>
    <w:p w14:paraId="61C12625" w14:textId="453755D1" w:rsidR="00BC54A4" w:rsidRPr="00892DB1" w:rsidRDefault="00BC54A4"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 xml:space="preserve">Liddell, T. M., &amp; Kruschke, J. K. (2018). </w:t>
      </w:r>
      <w:proofErr w:type="spellStart"/>
      <w:r w:rsidRPr="00892DB1">
        <w:rPr>
          <w:rFonts w:ascii="Times New Roman" w:eastAsia="Calibri" w:hAnsi="Times New Roman" w:cs="Times New Roman"/>
          <w:sz w:val="24"/>
          <w:szCs w:val="24"/>
        </w:rPr>
        <w:t>Analy</w:t>
      </w:r>
      <w:r w:rsidR="004910A5" w:rsidRPr="00892DB1">
        <w:rPr>
          <w:rFonts w:ascii="Times New Roman" w:eastAsia="Calibri" w:hAnsi="Times New Roman" w:cs="Times New Roman"/>
          <w:sz w:val="24"/>
          <w:szCs w:val="24"/>
        </w:rPr>
        <w:t>s</w:t>
      </w:r>
      <w:r w:rsidRPr="00892DB1">
        <w:rPr>
          <w:rFonts w:ascii="Times New Roman" w:eastAsia="Calibri" w:hAnsi="Times New Roman" w:cs="Times New Roman"/>
          <w:sz w:val="24"/>
          <w:szCs w:val="24"/>
        </w:rPr>
        <w:t>ing</w:t>
      </w:r>
      <w:proofErr w:type="spellEnd"/>
      <w:r w:rsidRPr="00892DB1">
        <w:rPr>
          <w:rFonts w:ascii="Times New Roman" w:eastAsia="Calibri" w:hAnsi="Times New Roman" w:cs="Times New Roman"/>
          <w:sz w:val="24"/>
          <w:szCs w:val="24"/>
        </w:rPr>
        <w:t xml:space="preserve"> ordinal data with metric models: What could possibly go </w:t>
      </w:r>
      <w:proofErr w:type="gramStart"/>
      <w:r w:rsidRPr="00892DB1">
        <w:rPr>
          <w:rFonts w:ascii="Times New Roman" w:eastAsia="Calibri" w:hAnsi="Times New Roman" w:cs="Times New Roman"/>
          <w:sz w:val="24"/>
          <w:szCs w:val="24"/>
        </w:rPr>
        <w:t>wrong?.</w:t>
      </w:r>
      <w:proofErr w:type="gramEnd"/>
      <w:r w:rsidRPr="00892DB1">
        <w:rPr>
          <w:rFonts w:ascii="Times New Roman" w:eastAsia="Calibri" w:hAnsi="Times New Roman" w:cs="Times New Roman"/>
          <w:sz w:val="24"/>
          <w:szCs w:val="24"/>
        </w:rPr>
        <w:t xml:space="preserve"> Journal of Experimental Social Psychology, 79, 328-348.</w:t>
      </w:r>
    </w:p>
    <w:p w14:paraId="43C31C5A" w14:textId="602B4CA5" w:rsidR="00E95528" w:rsidRPr="00892DB1" w:rsidRDefault="0082367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Lipton, A., &amp; </w:t>
      </w:r>
      <w:proofErr w:type="spellStart"/>
      <w:r w:rsidRPr="00892DB1">
        <w:rPr>
          <w:rFonts w:ascii="Times New Roman" w:eastAsia="Calibri" w:hAnsi="Times New Roman" w:cs="Times New Roman"/>
          <w:sz w:val="24"/>
          <w:szCs w:val="24"/>
          <w:lang w:val="en-GB"/>
        </w:rPr>
        <w:t>Treccani</w:t>
      </w:r>
      <w:proofErr w:type="spellEnd"/>
      <w:r w:rsidRPr="00892DB1">
        <w:rPr>
          <w:rFonts w:ascii="Times New Roman" w:eastAsia="Calibri" w:hAnsi="Times New Roman" w:cs="Times New Roman"/>
          <w:sz w:val="24"/>
          <w:szCs w:val="24"/>
          <w:lang w:val="en-GB"/>
        </w:rPr>
        <w:t>, A. (2021). </w:t>
      </w:r>
      <w:r w:rsidRPr="00892DB1">
        <w:rPr>
          <w:rFonts w:ascii="Times New Roman" w:eastAsia="Calibri" w:hAnsi="Times New Roman" w:cs="Times New Roman"/>
          <w:i/>
          <w:iCs/>
          <w:sz w:val="24"/>
          <w:szCs w:val="24"/>
          <w:lang w:val="en-GB"/>
        </w:rPr>
        <w:t>Blockchain and distributed ledgers: Mathematics, technology, and economics</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World </w:t>
      </w:r>
      <w:proofErr w:type="spellStart"/>
      <w:r w:rsidRPr="00892DB1">
        <w:rPr>
          <w:rFonts w:ascii="Times New Roman" w:eastAsia="Calibri" w:hAnsi="Times New Roman" w:cs="Times New Roman"/>
          <w:sz w:val="24"/>
          <w:szCs w:val="24"/>
          <w:lang w:val="en-GB"/>
        </w:rPr>
        <w:t>Scientific.</w:t>
      </w:r>
      <w:r w:rsidR="00E95528" w:rsidRPr="00892DB1">
        <w:rPr>
          <w:rFonts w:ascii="Times New Roman" w:eastAsia="Calibri" w:hAnsi="Times New Roman" w:cs="Times New Roman"/>
          <w:sz w:val="24"/>
          <w:szCs w:val="24"/>
          <w:lang w:val="en-GB"/>
        </w:rPr>
        <w:t>MacKenzie</w:t>
      </w:r>
      <w:proofErr w:type="spellEnd"/>
      <w:r w:rsidR="00E95528" w:rsidRPr="00892DB1">
        <w:rPr>
          <w:rFonts w:ascii="Times New Roman" w:eastAsia="Calibri" w:hAnsi="Times New Roman" w:cs="Times New Roman"/>
          <w:sz w:val="24"/>
          <w:szCs w:val="24"/>
          <w:lang w:val="en-GB"/>
        </w:rPr>
        <w:t xml:space="preserve">, S. B., Podsakoff, P. M., &amp; Podsakoff, N. P. (2011). Construct measurement and validation procedures in MIS and </w:t>
      </w:r>
      <w:proofErr w:type="spellStart"/>
      <w:r w:rsidR="00E95528" w:rsidRPr="00892DB1">
        <w:rPr>
          <w:rFonts w:ascii="Times New Roman" w:eastAsia="Calibri" w:hAnsi="Times New Roman" w:cs="Times New Roman"/>
          <w:sz w:val="24"/>
          <w:szCs w:val="24"/>
          <w:lang w:val="en-GB"/>
        </w:rPr>
        <w:t>behavioral</w:t>
      </w:r>
      <w:proofErr w:type="spellEnd"/>
      <w:r w:rsidR="00E95528" w:rsidRPr="00892DB1">
        <w:rPr>
          <w:rFonts w:ascii="Times New Roman" w:eastAsia="Calibri" w:hAnsi="Times New Roman" w:cs="Times New Roman"/>
          <w:sz w:val="24"/>
          <w:szCs w:val="24"/>
          <w:lang w:val="en-GB"/>
        </w:rPr>
        <w:t xml:space="preserve"> research: Integrating new and existing techniques. </w:t>
      </w:r>
      <w:r w:rsidR="00E95528" w:rsidRPr="00892DB1">
        <w:rPr>
          <w:rFonts w:ascii="Times New Roman" w:eastAsia="Calibri" w:hAnsi="Times New Roman" w:cs="Times New Roman"/>
          <w:i/>
          <w:iCs/>
          <w:sz w:val="24"/>
          <w:szCs w:val="24"/>
          <w:lang w:val="en-GB"/>
        </w:rPr>
        <w:t>MIS quarterly</w:t>
      </w:r>
      <w:r w:rsidR="00E95528" w:rsidRPr="00892DB1">
        <w:rPr>
          <w:rFonts w:ascii="Times New Roman" w:eastAsia="Calibri" w:hAnsi="Times New Roman" w:cs="Times New Roman"/>
          <w:sz w:val="24"/>
          <w:szCs w:val="24"/>
          <w:lang w:val="en-GB"/>
        </w:rPr>
        <w:t>, 293-334.</w:t>
      </w:r>
    </w:p>
    <w:p w14:paraId="3F8FC650" w14:textId="50109197" w:rsidR="00E3644D" w:rsidRPr="00892DB1" w:rsidRDefault="00E3644D" w:rsidP="00E3644D">
      <w:pPr>
        <w:jc w:val="both"/>
        <w:rPr>
          <w:rFonts w:ascii="Times New Roman" w:eastAsia="Aptos" w:hAnsi="Times New Roman" w:cs="Times New Roman"/>
          <w:kern w:val="2"/>
          <w:sz w:val="24"/>
          <w:szCs w:val="24"/>
          <w:shd w:val="clear" w:color="auto" w:fill="FFFFFF"/>
          <w:lang w:val="en-GB"/>
          <w14:ligatures w14:val="standardContextual"/>
        </w:rPr>
      </w:pPr>
      <w:r w:rsidRPr="00E3644D">
        <w:rPr>
          <w:rFonts w:ascii="Times New Roman" w:eastAsia="Aptos" w:hAnsi="Times New Roman" w:cs="Times New Roman"/>
          <w:kern w:val="2"/>
          <w:sz w:val="24"/>
          <w:szCs w:val="24"/>
          <w:shd w:val="clear" w:color="auto" w:fill="FFFFFF"/>
          <w:lang w:val="en-GB"/>
          <w14:ligatures w14:val="standardContextual"/>
        </w:rPr>
        <w:t>Lyly-</w:t>
      </w:r>
      <w:proofErr w:type="spellStart"/>
      <w:r w:rsidRPr="00E3644D">
        <w:rPr>
          <w:rFonts w:ascii="Times New Roman" w:eastAsia="Aptos" w:hAnsi="Times New Roman" w:cs="Times New Roman"/>
          <w:kern w:val="2"/>
          <w:sz w:val="24"/>
          <w:szCs w:val="24"/>
          <w:shd w:val="clear" w:color="auto" w:fill="FFFFFF"/>
          <w:lang w:val="en-GB"/>
          <w14:ligatures w14:val="standardContextual"/>
        </w:rPr>
        <w:t>Yrjänäinen</w:t>
      </w:r>
      <w:proofErr w:type="spellEnd"/>
      <w:r w:rsidRPr="00E3644D">
        <w:rPr>
          <w:rFonts w:ascii="Times New Roman" w:eastAsia="Aptos" w:hAnsi="Times New Roman" w:cs="Times New Roman"/>
          <w:kern w:val="2"/>
          <w:sz w:val="24"/>
          <w:szCs w:val="24"/>
          <w:shd w:val="clear" w:color="auto" w:fill="FFFFFF"/>
          <w:lang w:val="en-GB"/>
          <w14:ligatures w14:val="standardContextual"/>
        </w:rPr>
        <w:t>, J., Aarikka-Stenroos, L., &amp; Laine, T. (2019). Mock-ups as a tool for assessing customer value early in the development process. </w:t>
      </w:r>
      <w:r w:rsidRPr="00E3644D">
        <w:rPr>
          <w:rFonts w:ascii="Times New Roman" w:eastAsia="Aptos" w:hAnsi="Times New Roman" w:cs="Times New Roman"/>
          <w:i/>
          <w:iCs/>
          <w:kern w:val="2"/>
          <w:sz w:val="24"/>
          <w:szCs w:val="24"/>
          <w:shd w:val="clear" w:color="auto" w:fill="FFFFFF"/>
          <w:lang w:val="en-GB"/>
          <w14:ligatures w14:val="standardContextual"/>
        </w:rPr>
        <w:t>Measuring Business Excellence</w:t>
      </w:r>
      <w:r w:rsidRPr="00E3644D">
        <w:rPr>
          <w:rFonts w:ascii="Times New Roman" w:eastAsia="Aptos" w:hAnsi="Times New Roman" w:cs="Times New Roman"/>
          <w:kern w:val="2"/>
          <w:sz w:val="24"/>
          <w:szCs w:val="24"/>
          <w:shd w:val="clear" w:color="auto" w:fill="FFFFFF"/>
          <w:lang w:val="en-GB"/>
          <w14:ligatures w14:val="standardContextual"/>
        </w:rPr>
        <w:t>, </w:t>
      </w:r>
      <w:r w:rsidRPr="00E3644D">
        <w:rPr>
          <w:rFonts w:ascii="Times New Roman" w:eastAsia="Aptos" w:hAnsi="Times New Roman" w:cs="Times New Roman"/>
          <w:i/>
          <w:iCs/>
          <w:kern w:val="2"/>
          <w:sz w:val="24"/>
          <w:szCs w:val="24"/>
          <w:shd w:val="clear" w:color="auto" w:fill="FFFFFF"/>
          <w:lang w:val="en-GB"/>
          <w14:ligatures w14:val="standardContextual"/>
        </w:rPr>
        <w:t>23</w:t>
      </w:r>
      <w:r w:rsidRPr="00E3644D">
        <w:rPr>
          <w:rFonts w:ascii="Times New Roman" w:eastAsia="Aptos" w:hAnsi="Times New Roman" w:cs="Times New Roman"/>
          <w:kern w:val="2"/>
          <w:sz w:val="24"/>
          <w:szCs w:val="24"/>
          <w:shd w:val="clear" w:color="auto" w:fill="FFFFFF"/>
          <w:lang w:val="en-GB"/>
          <w14:ligatures w14:val="standardContextual"/>
        </w:rPr>
        <w:t>(1), 15-23.</w:t>
      </w:r>
    </w:p>
    <w:p w14:paraId="4A9572BA" w14:textId="3891F298" w:rsidR="00823671" w:rsidRPr="00892DB1" w:rsidRDefault="0082367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lastRenderedPageBreak/>
        <w:t>Magsamen-Conrad, K., &amp; Dillon, J. M. (2020). Mobile technology adoption across the lifespan: A mixed methods investigation to clarify adoption stages, and the influence of diffusion attributes. </w:t>
      </w:r>
      <w:r w:rsidRPr="00892DB1">
        <w:rPr>
          <w:rFonts w:ascii="Times New Roman" w:eastAsia="Calibri" w:hAnsi="Times New Roman" w:cs="Times New Roman"/>
          <w:i/>
          <w:iCs/>
          <w:sz w:val="24"/>
          <w:szCs w:val="24"/>
          <w:lang w:val="en-GB"/>
        </w:rPr>
        <w:t xml:space="preserve">Computers in Human </w:t>
      </w:r>
      <w:proofErr w:type="spellStart"/>
      <w:r w:rsidRPr="00892DB1">
        <w:rPr>
          <w:rFonts w:ascii="Times New Roman" w:eastAsia="Calibri" w:hAnsi="Times New Roman" w:cs="Times New Roman"/>
          <w:i/>
          <w:iCs/>
          <w:sz w:val="24"/>
          <w:szCs w:val="24"/>
          <w:lang w:val="en-GB"/>
        </w:rPr>
        <w:t>Behavior</w:t>
      </w:r>
      <w:proofErr w:type="spellEnd"/>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112</w:t>
      </w:r>
      <w:r w:rsidRPr="00892DB1">
        <w:rPr>
          <w:rFonts w:ascii="Times New Roman" w:eastAsia="Calibri" w:hAnsi="Times New Roman" w:cs="Times New Roman"/>
          <w:sz w:val="24"/>
          <w:szCs w:val="24"/>
          <w:lang w:val="en-GB"/>
        </w:rPr>
        <w:t>, 106456.</w:t>
      </w:r>
    </w:p>
    <w:p w14:paraId="7836FFE6" w14:textId="78282E94" w:rsidR="003D58C8" w:rsidRPr="00892DB1" w:rsidRDefault="003D58C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Mahmud, H., Islam, A. N., &amp; Mitra, R. K. (2023). What drives managers towards algorithm aversion and how to overcome it?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Mitigating the impact of innovation resistance through technology readiness.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193</w:t>
      </w:r>
      <w:r w:rsidRPr="00892DB1">
        <w:rPr>
          <w:rFonts w:ascii="Times New Roman" w:eastAsia="Calibri" w:hAnsi="Times New Roman" w:cs="Times New Roman"/>
          <w:sz w:val="24"/>
          <w:szCs w:val="24"/>
          <w:lang w:val="en-GB"/>
        </w:rPr>
        <w:t>, 122641.</w:t>
      </w:r>
    </w:p>
    <w:p w14:paraId="1EDCAAB6" w14:textId="64DBEE9D" w:rsidR="00E95528" w:rsidRPr="00892DB1" w:rsidRDefault="00E9552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Mason, C. H., &amp; Perreault Jr, W. D. (1991). Collinearity, power, and interpretation of multiple regression analysis. </w:t>
      </w:r>
      <w:r w:rsidRPr="00892DB1">
        <w:rPr>
          <w:rFonts w:ascii="Times New Roman" w:eastAsia="Calibri" w:hAnsi="Times New Roman" w:cs="Times New Roman"/>
          <w:i/>
          <w:iCs/>
          <w:sz w:val="24"/>
          <w:szCs w:val="24"/>
          <w:lang w:val="en-GB"/>
        </w:rPr>
        <w:t>Journal of marketing research</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28</w:t>
      </w:r>
      <w:r w:rsidRPr="00892DB1">
        <w:rPr>
          <w:rFonts w:ascii="Times New Roman" w:eastAsia="Calibri" w:hAnsi="Times New Roman" w:cs="Times New Roman"/>
          <w:sz w:val="24"/>
          <w:szCs w:val="24"/>
          <w:lang w:val="en-GB"/>
        </w:rPr>
        <w:t>(3), 268-280.</w:t>
      </w:r>
    </w:p>
    <w:p w14:paraId="5B16F1FA" w14:textId="388FDF66" w:rsidR="002F1D0B" w:rsidRPr="00892DB1" w:rsidRDefault="002F1D0B"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rPr>
        <w:t>Mooi, E., Sarstedt, M., &amp; Mooi-Reci, I. (2018). </w:t>
      </w:r>
      <w:r w:rsidRPr="00892DB1">
        <w:rPr>
          <w:rFonts w:ascii="Times New Roman" w:eastAsia="Calibri" w:hAnsi="Times New Roman" w:cs="Times New Roman"/>
          <w:i/>
          <w:iCs/>
          <w:sz w:val="24"/>
          <w:szCs w:val="24"/>
        </w:rPr>
        <w:t>Market research: The process, data, and methods using Stata</w:t>
      </w:r>
      <w:r w:rsidRPr="00892DB1">
        <w:rPr>
          <w:rFonts w:ascii="Times New Roman" w:eastAsia="Calibri" w:hAnsi="Times New Roman" w:cs="Times New Roman"/>
          <w:sz w:val="24"/>
          <w:szCs w:val="24"/>
        </w:rPr>
        <w:t> (pp. 93-152).</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Singapore: Springer.</w:t>
      </w:r>
    </w:p>
    <w:p w14:paraId="3CA92611" w14:textId="3B55AA3D" w:rsidR="00C510FC" w:rsidRPr="00892DB1" w:rsidRDefault="00C510FC"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 xml:space="preserve">Moore, G. C., &amp; </w:t>
      </w:r>
      <w:proofErr w:type="spellStart"/>
      <w:r w:rsidRPr="00892DB1">
        <w:rPr>
          <w:rFonts w:ascii="Times New Roman" w:eastAsia="Calibri" w:hAnsi="Times New Roman" w:cs="Times New Roman"/>
          <w:sz w:val="24"/>
          <w:szCs w:val="24"/>
        </w:rPr>
        <w:t>Benbasat</w:t>
      </w:r>
      <w:proofErr w:type="spellEnd"/>
      <w:r w:rsidRPr="00892DB1">
        <w:rPr>
          <w:rFonts w:ascii="Times New Roman" w:eastAsia="Calibri" w:hAnsi="Times New Roman" w:cs="Times New Roman"/>
          <w:sz w:val="24"/>
          <w:szCs w:val="24"/>
        </w:rPr>
        <w:t>, I. (1991). Development of an instrument to measure the perceptions of adopting an information technology innovation. </w:t>
      </w:r>
      <w:r w:rsidRPr="00892DB1">
        <w:rPr>
          <w:rFonts w:ascii="Times New Roman" w:eastAsia="Calibri" w:hAnsi="Times New Roman" w:cs="Times New Roman"/>
          <w:i/>
          <w:iCs/>
          <w:sz w:val="24"/>
          <w:szCs w:val="24"/>
        </w:rPr>
        <w:t>Information systems research</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2</w:t>
      </w:r>
      <w:r w:rsidRPr="00892DB1">
        <w:rPr>
          <w:rFonts w:ascii="Times New Roman" w:eastAsia="Calibri" w:hAnsi="Times New Roman" w:cs="Times New Roman"/>
          <w:sz w:val="24"/>
          <w:szCs w:val="24"/>
        </w:rPr>
        <w:t>(3), 192-222.</w:t>
      </w:r>
    </w:p>
    <w:p w14:paraId="018EF0D7" w14:textId="1159213B" w:rsidR="00E3644D" w:rsidRPr="00892DB1" w:rsidRDefault="00E3644D" w:rsidP="00E3644D">
      <w:pPr>
        <w:jc w:val="both"/>
        <w:rPr>
          <w:rFonts w:ascii="Times New Roman" w:eastAsia="Aptos" w:hAnsi="Times New Roman" w:cs="Times New Roman"/>
          <w:kern w:val="2"/>
          <w:sz w:val="24"/>
          <w:szCs w:val="24"/>
          <w:lang w:val="en-GB"/>
          <w14:ligatures w14:val="standardContextual"/>
        </w:rPr>
      </w:pPr>
      <w:r w:rsidRPr="00E3644D">
        <w:rPr>
          <w:rFonts w:ascii="Times New Roman" w:eastAsia="Aptos" w:hAnsi="Times New Roman" w:cs="Times New Roman"/>
          <w:kern w:val="2"/>
          <w:sz w:val="24"/>
          <w:szCs w:val="24"/>
          <w:shd w:val="clear" w:color="auto" w:fill="FFFFFF"/>
          <w:lang w:val="en-GB"/>
          <w14:ligatures w14:val="standardContextual"/>
        </w:rPr>
        <w:t xml:space="preserve">Nan, J., Xing, L., &amp; Ming, X. (2022). Measuring technological collaboration on </w:t>
      </w:r>
      <w:r w:rsidR="004910A5" w:rsidRPr="00892DB1">
        <w:rPr>
          <w:rFonts w:ascii="Times New Roman" w:eastAsia="Aptos" w:hAnsi="Times New Roman" w:cs="Times New Roman"/>
          <w:kern w:val="2"/>
          <w:sz w:val="24"/>
          <w:szCs w:val="24"/>
          <w:shd w:val="clear" w:color="auto" w:fill="FFFFFF"/>
          <w:lang w:val="en-GB"/>
          <w14:ligatures w14:val="standardContextual"/>
        </w:rPr>
        <w:t>B</w:t>
      </w:r>
      <w:r w:rsidRPr="00E3644D">
        <w:rPr>
          <w:rFonts w:ascii="Times New Roman" w:eastAsia="Aptos" w:hAnsi="Times New Roman" w:cs="Times New Roman"/>
          <w:kern w:val="2"/>
          <w:sz w:val="24"/>
          <w:szCs w:val="24"/>
          <w:shd w:val="clear" w:color="auto" w:fill="FFFFFF"/>
          <w:lang w:val="en-GB"/>
          <w14:ligatures w14:val="standardContextual"/>
        </w:rPr>
        <w:t>lockchain based on patents: A social network analysis approach. </w:t>
      </w:r>
      <w:r w:rsidRPr="00E3644D">
        <w:rPr>
          <w:rFonts w:ascii="Times New Roman" w:eastAsia="Aptos" w:hAnsi="Times New Roman" w:cs="Times New Roman"/>
          <w:i/>
          <w:iCs/>
          <w:kern w:val="2"/>
          <w:sz w:val="24"/>
          <w:szCs w:val="24"/>
          <w:shd w:val="clear" w:color="auto" w:fill="FFFFFF"/>
          <w:lang w:val="en-GB"/>
          <w14:ligatures w14:val="standardContextual"/>
        </w:rPr>
        <w:t>Science, Technology and Society</w:t>
      </w:r>
      <w:r w:rsidRPr="00E3644D">
        <w:rPr>
          <w:rFonts w:ascii="Times New Roman" w:eastAsia="Aptos" w:hAnsi="Times New Roman" w:cs="Times New Roman"/>
          <w:kern w:val="2"/>
          <w:sz w:val="24"/>
          <w:szCs w:val="24"/>
          <w:shd w:val="clear" w:color="auto" w:fill="FFFFFF"/>
          <w:lang w:val="en-GB"/>
          <w14:ligatures w14:val="standardContextual"/>
        </w:rPr>
        <w:t>, </w:t>
      </w:r>
      <w:r w:rsidRPr="00E3644D">
        <w:rPr>
          <w:rFonts w:ascii="Times New Roman" w:eastAsia="Aptos" w:hAnsi="Times New Roman" w:cs="Times New Roman"/>
          <w:i/>
          <w:iCs/>
          <w:kern w:val="2"/>
          <w:sz w:val="24"/>
          <w:szCs w:val="24"/>
          <w:shd w:val="clear" w:color="auto" w:fill="FFFFFF"/>
          <w:lang w:val="en-GB"/>
          <w14:ligatures w14:val="standardContextual"/>
        </w:rPr>
        <w:t>27</w:t>
      </w:r>
      <w:r w:rsidRPr="00E3644D">
        <w:rPr>
          <w:rFonts w:ascii="Times New Roman" w:eastAsia="Aptos" w:hAnsi="Times New Roman" w:cs="Times New Roman"/>
          <w:kern w:val="2"/>
          <w:sz w:val="24"/>
          <w:szCs w:val="24"/>
          <w:shd w:val="clear" w:color="auto" w:fill="FFFFFF"/>
          <w:lang w:val="en-GB"/>
          <w14:ligatures w14:val="standardContextual"/>
        </w:rPr>
        <w:t>(1), 66-87.</w:t>
      </w:r>
    </w:p>
    <w:p w14:paraId="45CF1733" w14:textId="57C02C4E" w:rsidR="001143B5" w:rsidRPr="00892DB1" w:rsidRDefault="001143B5"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Nath, S. D., </w:t>
      </w:r>
      <w:proofErr w:type="spellStart"/>
      <w:r w:rsidRPr="00892DB1">
        <w:rPr>
          <w:rFonts w:ascii="Times New Roman" w:eastAsia="Calibri" w:hAnsi="Times New Roman" w:cs="Times New Roman"/>
          <w:sz w:val="24"/>
          <w:szCs w:val="24"/>
          <w:lang w:val="en-GB"/>
        </w:rPr>
        <w:t>Khayer</w:t>
      </w:r>
      <w:proofErr w:type="spellEnd"/>
      <w:r w:rsidRPr="00892DB1">
        <w:rPr>
          <w:rFonts w:ascii="Times New Roman" w:eastAsia="Calibri" w:hAnsi="Times New Roman" w:cs="Times New Roman"/>
          <w:sz w:val="24"/>
          <w:szCs w:val="24"/>
          <w:lang w:val="en-GB"/>
        </w:rPr>
        <w:t xml:space="preserve">, A., Majumder, J., &amp; Barua, S. (2022). Factors affecting blockchain adoption in apparel supply chains: does sustainability-oriented supplier development play a moderating </w:t>
      </w:r>
      <w:proofErr w:type="gramStart"/>
      <w:r w:rsidRPr="00892DB1">
        <w:rPr>
          <w:rFonts w:ascii="Times New Roman" w:eastAsia="Calibri" w:hAnsi="Times New Roman" w:cs="Times New Roman"/>
          <w:sz w:val="24"/>
          <w:szCs w:val="24"/>
          <w:lang w:val="en-GB"/>
        </w:rPr>
        <w:t>role?.</w:t>
      </w:r>
      <w:proofErr w:type="gramEnd"/>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Industrial Management &amp; Data Systems</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122</w:t>
      </w:r>
      <w:r w:rsidRPr="00892DB1">
        <w:rPr>
          <w:rFonts w:ascii="Times New Roman" w:eastAsia="Calibri" w:hAnsi="Times New Roman" w:cs="Times New Roman"/>
          <w:sz w:val="24"/>
          <w:szCs w:val="24"/>
          <w:lang w:val="en-GB"/>
        </w:rPr>
        <w:t>(5), 1183-1214.</w:t>
      </w:r>
    </w:p>
    <w:p w14:paraId="131B03D9" w14:textId="21632701" w:rsidR="001A6E23" w:rsidRPr="00892DB1" w:rsidRDefault="001A6E23"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Newman, A., </w:t>
      </w:r>
      <w:proofErr w:type="spellStart"/>
      <w:r w:rsidRPr="00892DB1">
        <w:rPr>
          <w:rFonts w:ascii="Times New Roman" w:eastAsia="Calibri" w:hAnsi="Times New Roman" w:cs="Times New Roman"/>
          <w:sz w:val="24"/>
          <w:szCs w:val="24"/>
          <w:lang w:val="en-GB"/>
        </w:rPr>
        <w:t>Bavik</w:t>
      </w:r>
      <w:proofErr w:type="spellEnd"/>
      <w:r w:rsidRPr="00892DB1">
        <w:rPr>
          <w:rFonts w:ascii="Times New Roman" w:eastAsia="Calibri" w:hAnsi="Times New Roman" w:cs="Times New Roman"/>
          <w:sz w:val="24"/>
          <w:szCs w:val="24"/>
          <w:lang w:val="en-GB"/>
        </w:rPr>
        <w:t>, Y. L., Mount, M., &amp; Shao, B. (2021).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Data collection via online platforms: Challenges and recommendations for future research.</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Applied Psychology</w:t>
      </w:r>
      <w:r w:rsidRPr="00892DB1">
        <w:rPr>
          <w:rFonts w:ascii="Times New Roman" w:eastAsia="Calibri" w:hAnsi="Times New Roman" w:cs="Times New Roman"/>
          <w:sz w:val="24"/>
          <w:szCs w:val="24"/>
          <w:lang w:val="en-GB"/>
        </w:rPr>
        <w:t>, 70(3), 1380-1402.</w:t>
      </w:r>
    </w:p>
    <w:p w14:paraId="121010BE" w14:textId="77777777" w:rsidR="003D58C8" w:rsidRPr="00892DB1" w:rsidRDefault="003D58C8" w:rsidP="003D58C8">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Neumeyer, X., Santos, S. C., &amp; Morris, M. H. (2020). Overcoming barriers to technology adoption when fostering entrepreneurship among the poor: The role of technology and digital literacy. </w:t>
      </w:r>
      <w:r w:rsidRPr="00892DB1">
        <w:rPr>
          <w:rFonts w:ascii="Times New Roman" w:eastAsia="Calibri" w:hAnsi="Times New Roman" w:cs="Times New Roman"/>
          <w:i/>
          <w:iCs/>
          <w:sz w:val="24"/>
          <w:szCs w:val="24"/>
          <w:lang w:val="en-GB"/>
        </w:rPr>
        <w:t>IEEE Transactions on Engineering Management</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68</w:t>
      </w:r>
      <w:r w:rsidRPr="00892DB1">
        <w:rPr>
          <w:rFonts w:ascii="Times New Roman" w:eastAsia="Calibri" w:hAnsi="Times New Roman" w:cs="Times New Roman"/>
          <w:sz w:val="24"/>
          <w:szCs w:val="24"/>
          <w:lang w:val="en-GB"/>
        </w:rPr>
        <w:t>(6), 1605-1618.</w:t>
      </w:r>
    </w:p>
    <w:p w14:paraId="67A7A4BC" w14:textId="322F8C4A" w:rsidR="003D58C8" w:rsidRPr="00892DB1" w:rsidRDefault="003D58C8" w:rsidP="003D58C8">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Nguyen, L. T., Hoang, T. G., Do, L. H., Ngo, X. T., Nguyen, P. H., Nguyen, G. D., &amp; Nguyen, G. N. (2021). The role of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technology-based social crowdfunding in advancing social value creation.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170</w:t>
      </w:r>
      <w:r w:rsidRPr="00892DB1">
        <w:rPr>
          <w:rFonts w:ascii="Times New Roman" w:eastAsia="Calibri" w:hAnsi="Times New Roman" w:cs="Times New Roman"/>
          <w:sz w:val="24"/>
          <w:szCs w:val="24"/>
          <w:lang w:val="en-GB"/>
        </w:rPr>
        <w:t>, 120898.</w:t>
      </w:r>
    </w:p>
    <w:p w14:paraId="7368AF0A" w14:textId="00FB7D2A" w:rsidR="003D58C8" w:rsidRPr="00892DB1" w:rsidRDefault="003D58C8"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Nilashi</w:t>
      </w:r>
      <w:proofErr w:type="spellEnd"/>
      <w:r w:rsidRPr="00892DB1">
        <w:rPr>
          <w:rFonts w:ascii="Times New Roman" w:eastAsia="Calibri" w:hAnsi="Times New Roman" w:cs="Times New Roman"/>
          <w:sz w:val="24"/>
          <w:szCs w:val="24"/>
          <w:lang w:val="en-GB"/>
        </w:rPr>
        <w:t xml:space="preserve">, M., Ahmadi, H., Ahani, A., </w:t>
      </w:r>
      <w:proofErr w:type="spellStart"/>
      <w:r w:rsidRPr="00892DB1">
        <w:rPr>
          <w:rFonts w:ascii="Times New Roman" w:eastAsia="Calibri" w:hAnsi="Times New Roman" w:cs="Times New Roman"/>
          <w:sz w:val="24"/>
          <w:szCs w:val="24"/>
          <w:lang w:val="en-GB"/>
        </w:rPr>
        <w:t>Ravangard</w:t>
      </w:r>
      <w:proofErr w:type="spellEnd"/>
      <w:r w:rsidRPr="00892DB1">
        <w:rPr>
          <w:rFonts w:ascii="Times New Roman" w:eastAsia="Calibri" w:hAnsi="Times New Roman" w:cs="Times New Roman"/>
          <w:sz w:val="24"/>
          <w:szCs w:val="24"/>
          <w:lang w:val="en-GB"/>
        </w:rPr>
        <w:t>, R., &amp; bin Ibrahim, O. (2016). Determining the importance of hospital information system adoption factors using fuzzy analytic network process (ANP).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111</w:t>
      </w:r>
      <w:r w:rsidRPr="00892DB1">
        <w:rPr>
          <w:rFonts w:ascii="Times New Roman" w:eastAsia="Calibri" w:hAnsi="Times New Roman" w:cs="Times New Roman"/>
          <w:sz w:val="24"/>
          <w:szCs w:val="24"/>
          <w:lang w:val="en-GB"/>
        </w:rPr>
        <w:t>, 244-264.</w:t>
      </w:r>
    </w:p>
    <w:p w14:paraId="3C77DF00" w14:textId="566F7FBF" w:rsidR="007F5A4F" w:rsidRPr="00892DB1" w:rsidRDefault="007F5A4F"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Nyadzayo, M. W., Leckie, C., &amp; Johnson, L. W. (2023). Customer participation, innovative aspects of services and outcomes. </w:t>
      </w:r>
      <w:r w:rsidRPr="00892DB1">
        <w:rPr>
          <w:rFonts w:ascii="Times New Roman" w:eastAsia="Calibri" w:hAnsi="Times New Roman" w:cs="Times New Roman"/>
          <w:i/>
          <w:iCs/>
          <w:sz w:val="24"/>
          <w:szCs w:val="24"/>
          <w:lang w:val="en-GB"/>
        </w:rPr>
        <w:t>Marketing Intelligence &amp; Planning</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41</w:t>
      </w:r>
      <w:r w:rsidRPr="00892DB1">
        <w:rPr>
          <w:rFonts w:ascii="Times New Roman" w:eastAsia="Calibri" w:hAnsi="Times New Roman" w:cs="Times New Roman"/>
          <w:sz w:val="24"/>
          <w:szCs w:val="24"/>
          <w:lang w:val="en-GB"/>
        </w:rPr>
        <w:t>(1), 1-15.</w:t>
      </w:r>
    </w:p>
    <w:p w14:paraId="15F429F4" w14:textId="73DC26DB" w:rsidR="007C5ADE" w:rsidRPr="00892DB1" w:rsidRDefault="007C5ADE"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Orji, I. J., Kusi-Sarpong, S., Huang, S., &amp; Vazquez-Brust, D. (2020). Evaluating the factors that influence blockchain adoption in the freight logistics industry.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Transportation Research Part E: Logistics and Transportation Review</w:t>
      </w:r>
      <w:r w:rsidRPr="00892DB1">
        <w:rPr>
          <w:rFonts w:ascii="Times New Roman" w:eastAsia="Calibri" w:hAnsi="Times New Roman" w:cs="Times New Roman"/>
          <w:sz w:val="24"/>
          <w:szCs w:val="24"/>
          <w:lang w:val="en-GB"/>
        </w:rPr>
        <w:t>, 141, 102025.</w:t>
      </w:r>
    </w:p>
    <w:p w14:paraId="2F9C1B42" w14:textId="5FCB9A11" w:rsidR="003D58C8" w:rsidRPr="00892DB1" w:rsidRDefault="003D58C8" w:rsidP="003D58C8">
      <w:pPr>
        <w:spacing w:before="240" w:after="120" w:line="240" w:lineRule="auto"/>
        <w:jc w:val="both"/>
        <w:rPr>
          <w:rFonts w:ascii="Times New Roman" w:eastAsia="Calibri" w:hAnsi="Times New Roman" w:cs="Times New Roman"/>
          <w:i/>
          <w:iCs/>
          <w:sz w:val="24"/>
          <w:szCs w:val="24"/>
          <w:lang w:val="en-GB"/>
        </w:rPr>
      </w:pPr>
      <w:r w:rsidRPr="00892DB1">
        <w:rPr>
          <w:rFonts w:ascii="Times New Roman" w:eastAsia="Calibri" w:hAnsi="Times New Roman" w:cs="Times New Roman"/>
          <w:sz w:val="24"/>
          <w:szCs w:val="24"/>
          <w:lang w:val="en-GB"/>
        </w:rPr>
        <w:t>Pandey, B. K., Kanike, U. K., George, A. S., &amp; Pandey, D. (Eds.). (2024). </w:t>
      </w:r>
      <w:r w:rsidRPr="00892DB1">
        <w:rPr>
          <w:rFonts w:ascii="Times New Roman" w:eastAsia="Calibri" w:hAnsi="Times New Roman" w:cs="Times New Roman"/>
          <w:i/>
          <w:iCs/>
          <w:sz w:val="24"/>
          <w:szCs w:val="24"/>
          <w:lang w:val="en-GB"/>
        </w:rPr>
        <w:t>AI and Machine Learning Impacts in Intelligent Supply Chain</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IGI Global.</w:t>
      </w:r>
    </w:p>
    <w:p w14:paraId="1AC917A0" w14:textId="20E2576B" w:rsidR="003D58C8" w:rsidRPr="00892DB1" w:rsidRDefault="003D58C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lastRenderedPageBreak/>
        <w:t>Paul, T., Mondal, S., Islam, N., &amp; Rakshit, S. (2021).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impact of blockchain technology on the tea supply chain and its sustainable performance.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173</w:t>
      </w:r>
      <w:r w:rsidRPr="00892DB1">
        <w:rPr>
          <w:rFonts w:ascii="Times New Roman" w:eastAsia="Calibri" w:hAnsi="Times New Roman" w:cs="Times New Roman"/>
          <w:sz w:val="24"/>
          <w:szCs w:val="24"/>
          <w:lang w:val="en-GB"/>
        </w:rPr>
        <w:t>, 121163.</w:t>
      </w:r>
    </w:p>
    <w:p w14:paraId="376CE48A" w14:textId="73826587" w:rsidR="00D836BD" w:rsidRPr="00892DB1" w:rsidRDefault="00D836BD"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Parmentola, A., Petrillo, A., </w:t>
      </w:r>
      <w:proofErr w:type="spellStart"/>
      <w:r w:rsidRPr="00892DB1">
        <w:rPr>
          <w:rFonts w:ascii="Times New Roman" w:eastAsia="Calibri" w:hAnsi="Times New Roman" w:cs="Times New Roman"/>
          <w:sz w:val="24"/>
          <w:szCs w:val="24"/>
          <w:lang w:val="en-GB"/>
        </w:rPr>
        <w:t>Tutore</w:t>
      </w:r>
      <w:proofErr w:type="spellEnd"/>
      <w:r w:rsidRPr="00892DB1">
        <w:rPr>
          <w:rFonts w:ascii="Times New Roman" w:eastAsia="Calibri" w:hAnsi="Times New Roman" w:cs="Times New Roman"/>
          <w:sz w:val="24"/>
          <w:szCs w:val="24"/>
          <w:lang w:val="en-GB"/>
        </w:rPr>
        <w:t xml:space="preserve">, I., &amp; De Felice, F. (2022). Is </w:t>
      </w:r>
      <w:r w:rsidR="004910A5" w:rsidRPr="00892DB1">
        <w:rPr>
          <w:rFonts w:ascii="Times New Roman" w:eastAsia="Calibri" w:hAnsi="Times New Roman" w:cs="Times New Roman"/>
          <w:sz w:val="24"/>
          <w:szCs w:val="24"/>
          <w:lang w:val="en-GB"/>
        </w:rPr>
        <w:t>B</w:t>
      </w:r>
      <w:r w:rsidRPr="00892DB1">
        <w:rPr>
          <w:rFonts w:ascii="Times New Roman" w:eastAsia="Calibri" w:hAnsi="Times New Roman" w:cs="Times New Roman"/>
          <w:sz w:val="24"/>
          <w:szCs w:val="24"/>
          <w:lang w:val="en-GB"/>
        </w:rPr>
        <w:t>lockchain able to enhance environmental sustainability?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 systematic review and research agenda from the perspective of Sustainable Development Goals (SDGs).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Business Strategy and the Environment</w:t>
      </w:r>
      <w:r w:rsidRPr="00892DB1">
        <w:rPr>
          <w:rFonts w:ascii="Times New Roman" w:eastAsia="Calibri" w:hAnsi="Times New Roman" w:cs="Times New Roman"/>
          <w:sz w:val="24"/>
          <w:szCs w:val="24"/>
          <w:lang w:val="en-GB"/>
        </w:rPr>
        <w:t>, 31(1), 194-217.</w:t>
      </w:r>
    </w:p>
    <w:p w14:paraId="49DC9123" w14:textId="0DBA0C2B" w:rsidR="00C510FC" w:rsidRPr="00892DB1" w:rsidRDefault="00C510FC"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 xml:space="preserve">Pikkarainen, T., Pikkarainen, K., </w:t>
      </w:r>
      <w:proofErr w:type="spellStart"/>
      <w:r w:rsidRPr="00892DB1">
        <w:rPr>
          <w:rFonts w:ascii="Times New Roman" w:eastAsia="Calibri" w:hAnsi="Times New Roman" w:cs="Times New Roman"/>
          <w:sz w:val="24"/>
          <w:szCs w:val="24"/>
        </w:rPr>
        <w:t>Karjaluoto</w:t>
      </w:r>
      <w:proofErr w:type="spellEnd"/>
      <w:r w:rsidRPr="00892DB1">
        <w:rPr>
          <w:rFonts w:ascii="Times New Roman" w:eastAsia="Calibri" w:hAnsi="Times New Roman" w:cs="Times New Roman"/>
          <w:sz w:val="24"/>
          <w:szCs w:val="24"/>
        </w:rPr>
        <w:t xml:space="preserve">, H., &amp; </w:t>
      </w:r>
      <w:proofErr w:type="spellStart"/>
      <w:r w:rsidRPr="00892DB1">
        <w:rPr>
          <w:rFonts w:ascii="Times New Roman" w:eastAsia="Calibri" w:hAnsi="Times New Roman" w:cs="Times New Roman"/>
          <w:sz w:val="24"/>
          <w:szCs w:val="24"/>
        </w:rPr>
        <w:t>Pahnila</w:t>
      </w:r>
      <w:proofErr w:type="spellEnd"/>
      <w:r w:rsidRPr="00892DB1">
        <w:rPr>
          <w:rFonts w:ascii="Times New Roman" w:eastAsia="Calibri" w:hAnsi="Times New Roman" w:cs="Times New Roman"/>
          <w:sz w:val="24"/>
          <w:szCs w:val="24"/>
        </w:rPr>
        <w:t>, S. (2004). Consumer acceptance of online banking: an extension of the technology acceptance model. </w:t>
      </w:r>
      <w:r w:rsidRPr="00892DB1">
        <w:rPr>
          <w:rFonts w:ascii="Times New Roman" w:eastAsia="Calibri" w:hAnsi="Times New Roman" w:cs="Times New Roman"/>
          <w:i/>
          <w:iCs/>
          <w:sz w:val="24"/>
          <w:szCs w:val="24"/>
        </w:rPr>
        <w:t>Internet research</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14</w:t>
      </w:r>
      <w:r w:rsidRPr="00892DB1">
        <w:rPr>
          <w:rFonts w:ascii="Times New Roman" w:eastAsia="Calibri" w:hAnsi="Times New Roman" w:cs="Times New Roman"/>
          <w:sz w:val="24"/>
          <w:szCs w:val="24"/>
        </w:rPr>
        <w:t>(3), 224-235.</w:t>
      </w:r>
    </w:p>
    <w:p w14:paraId="4E38F302" w14:textId="7045920E" w:rsidR="00D14ACB" w:rsidRPr="00892DB1" w:rsidRDefault="00D14ACB"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Pillai, R., &amp; Sivathanu, B. (2020). Adoption of AI-based chatbots for hospitality and tourism.</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i/>
          <w:sz w:val="24"/>
          <w:szCs w:val="24"/>
        </w:rPr>
        <w:t>International Journal of Contemporary Hospitality Management</w:t>
      </w:r>
      <w:r w:rsidRPr="00892DB1">
        <w:rPr>
          <w:rFonts w:ascii="Times New Roman" w:eastAsia="Calibri" w:hAnsi="Times New Roman" w:cs="Times New Roman"/>
          <w:sz w:val="24"/>
          <w:szCs w:val="24"/>
        </w:rPr>
        <w:t>, 32(10), 3199-3226.</w:t>
      </w:r>
    </w:p>
    <w:p w14:paraId="61A9D980" w14:textId="12F3CCD7" w:rsidR="00823671" w:rsidRPr="00892DB1" w:rsidRDefault="003D58C8"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Pólvora</w:t>
      </w:r>
      <w:proofErr w:type="spellEnd"/>
      <w:r w:rsidRPr="00892DB1">
        <w:rPr>
          <w:rFonts w:ascii="Times New Roman" w:eastAsia="Calibri" w:hAnsi="Times New Roman" w:cs="Times New Roman"/>
          <w:sz w:val="24"/>
          <w:szCs w:val="24"/>
          <w:lang w:val="en-GB"/>
        </w:rPr>
        <w:t xml:space="preserve">, A., Nascimento, S., Lourenço, J. S., &amp; </w:t>
      </w:r>
      <w:proofErr w:type="spellStart"/>
      <w:r w:rsidRPr="00892DB1">
        <w:rPr>
          <w:rFonts w:ascii="Times New Roman" w:eastAsia="Calibri" w:hAnsi="Times New Roman" w:cs="Times New Roman"/>
          <w:sz w:val="24"/>
          <w:szCs w:val="24"/>
          <w:lang w:val="en-GB"/>
        </w:rPr>
        <w:t>Scapolo</w:t>
      </w:r>
      <w:proofErr w:type="spellEnd"/>
      <w:r w:rsidRPr="00892DB1">
        <w:rPr>
          <w:rFonts w:ascii="Times New Roman" w:eastAsia="Calibri" w:hAnsi="Times New Roman" w:cs="Times New Roman"/>
          <w:sz w:val="24"/>
          <w:szCs w:val="24"/>
          <w:lang w:val="en-GB"/>
        </w:rPr>
        <w:t>, F. (2020). Blockchain for industrial transformations: A forward-looking approach with multi-stakeholder engagement for policy advice. </w:t>
      </w:r>
      <w:r w:rsidRPr="00892DB1">
        <w:rPr>
          <w:rFonts w:ascii="Times New Roman" w:eastAsia="Calibri" w:hAnsi="Times New Roman" w:cs="Times New Roman"/>
          <w:i/>
          <w:iCs/>
          <w:sz w:val="24"/>
          <w:szCs w:val="24"/>
          <w:lang w:val="en-GB"/>
        </w:rPr>
        <w:t>Technological forecasting and social change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157</w:t>
      </w:r>
      <w:r w:rsidRPr="00892DB1">
        <w:rPr>
          <w:rFonts w:ascii="Times New Roman" w:eastAsia="Calibri" w:hAnsi="Times New Roman" w:cs="Times New Roman"/>
          <w:sz w:val="24"/>
          <w:szCs w:val="24"/>
          <w:lang w:val="en-GB"/>
        </w:rPr>
        <w:t>, 120091.</w:t>
      </w:r>
      <w:r w:rsidR="00823671" w:rsidRPr="00892DB1">
        <w:rPr>
          <w:rFonts w:ascii="Times New Roman" w:eastAsia="Calibri" w:hAnsi="Times New Roman" w:cs="Times New Roman"/>
          <w:sz w:val="24"/>
          <w:szCs w:val="24"/>
          <w:lang w:val="en-GB"/>
        </w:rPr>
        <w:t xml:space="preserve">Ramezani, J., &amp; </w:t>
      </w:r>
      <w:proofErr w:type="spellStart"/>
      <w:r w:rsidR="00823671" w:rsidRPr="00892DB1">
        <w:rPr>
          <w:rFonts w:ascii="Times New Roman" w:eastAsia="Calibri" w:hAnsi="Times New Roman" w:cs="Times New Roman"/>
          <w:sz w:val="24"/>
          <w:szCs w:val="24"/>
          <w:lang w:val="en-GB"/>
        </w:rPr>
        <w:t>Camarinha</w:t>
      </w:r>
      <w:proofErr w:type="spellEnd"/>
      <w:r w:rsidR="00823671" w:rsidRPr="00892DB1">
        <w:rPr>
          <w:rFonts w:ascii="Times New Roman" w:eastAsia="Calibri" w:hAnsi="Times New Roman" w:cs="Times New Roman"/>
          <w:sz w:val="24"/>
          <w:szCs w:val="24"/>
          <w:lang w:val="en-GB"/>
        </w:rPr>
        <w:t>-Matos, L. M. (2020). Approaches for resilience and antifragility in collaborative business ecosystems. </w:t>
      </w:r>
      <w:r w:rsidR="00823671" w:rsidRPr="00892DB1">
        <w:rPr>
          <w:rFonts w:ascii="Times New Roman" w:eastAsia="Calibri" w:hAnsi="Times New Roman" w:cs="Times New Roman"/>
          <w:i/>
          <w:iCs/>
          <w:sz w:val="24"/>
          <w:szCs w:val="24"/>
          <w:lang w:val="en-GB"/>
        </w:rPr>
        <w:t>Technological forecasting and social change</w:t>
      </w:r>
      <w:r w:rsidR="00823671" w:rsidRPr="00892DB1">
        <w:rPr>
          <w:rFonts w:ascii="Times New Roman" w:eastAsia="Calibri" w:hAnsi="Times New Roman" w:cs="Times New Roman"/>
          <w:sz w:val="24"/>
          <w:szCs w:val="24"/>
          <w:lang w:val="en-GB"/>
        </w:rPr>
        <w:t>, </w:t>
      </w:r>
      <w:r w:rsidR="00823671" w:rsidRPr="00892DB1">
        <w:rPr>
          <w:rFonts w:ascii="Times New Roman" w:eastAsia="Calibri" w:hAnsi="Times New Roman" w:cs="Times New Roman"/>
          <w:i/>
          <w:iCs/>
          <w:sz w:val="24"/>
          <w:szCs w:val="24"/>
          <w:lang w:val="en-GB"/>
        </w:rPr>
        <w:t>151</w:t>
      </w:r>
      <w:r w:rsidR="00823671" w:rsidRPr="00892DB1">
        <w:rPr>
          <w:rFonts w:ascii="Times New Roman" w:eastAsia="Calibri" w:hAnsi="Times New Roman" w:cs="Times New Roman"/>
          <w:sz w:val="24"/>
          <w:szCs w:val="24"/>
          <w:lang w:val="en-GB"/>
        </w:rPr>
        <w:t>, 119846.</w:t>
      </w:r>
    </w:p>
    <w:p w14:paraId="36782226" w14:textId="38010B03" w:rsidR="001143B5" w:rsidRPr="00892DB1" w:rsidRDefault="001143B5"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Rijanto</w:t>
      </w:r>
      <w:proofErr w:type="spellEnd"/>
      <w:r w:rsidRPr="00892DB1">
        <w:rPr>
          <w:rFonts w:ascii="Times New Roman" w:eastAsia="Calibri" w:hAnsi="Times New Roman" w:cs="Times New Roman"/>
          <w:sz w:val="24"/>
          <w:szCs w:val="24"/>
          <w:lang w:val="en-GB"/>
        </w:rPr>
        <w:t>, A. (2021).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Blockchain technology adoption in supply chain finance. </w:t>
      </w:r>
      <w:r w:rsidRPr="00892DB1">
        <w:rPr>
          <w:rFonts w:ascii="Times New Roman" w:eastAsia="Calibri" w:hAnsi="Times New Roman" w:cs="Times New Roman"/>
          <w:i/>
          <w:iCs/>
          <w:sz w:val="24"/>
          <w:szCs w:val="24"/>
          <w:lang w:val="en-GB"/>
        </w:rPr>
        <w:t>Journal of Theoretical and Applied Electronic Commerce Research</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16</w:t>
      </w:r>
      <w:r w:rsidRPr="00892DB1">
        <w:rPr>
          <w:rFonts w:ascii="Times New Roman" w:eastAsia="Calibri" w:hAnsi="Times New Roman" w:cs="Times New Roman"/>
          <w:sz w:val="24"/>
          <w:szCs w:val="24"/>
          <w:lang w:val="en-GB"/>
        </w:rPr>
        <w:t>(7), 3078-3098.</w:t>
      </w:r>
    </w:p>
    <w:p w14:paraId="22C23838" w14:textId="1B104989" w:rsidR="0081196A" w:rsidRPr="00892DB1" w:rsidRDefault="0081196A"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Rogers, E. (1962)</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iCs/>
          <w:sz w:val="24"/>
          <w:szCs w:val="24"/>
          <w:lang w:val="en-GB"/>
        </w:rPr>
        <w:t>Diffusion of Innovations</w:t>
      </w:r>
      <w:r w:rsidRPr="00892DB1">
        <w:rPr>
          <w:rFonts w:ascii="Times New Roman" w:eastAsia="Calibri" w:hAnsi="Times New Roman" w:cs="Times New Roman"/>
          <w:sz w:val="24"/>
          <w:szCs w:val="24"/>
          <w:lang w:val="en-GB"/>
        </w:rPr>
        <w:t>, The Free Press, New York, NY.</w:t>
      </w:r>
    </w:p>
    <w:p w14:paraId="5BB81919" w14:textId="5AE1BF45" w:rsidR="00AF2601" w:rsidRPr="00892DB1" w:rsidRDefault="00AF260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Rogers, E. M. (1995).</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Lessons for guidelines from the diffusion of innovations. </w:t>
      </w:r>
      <w:r w:rsidRPr="00892DB1">
        <w:rPr>
          <w:rFonts w:ascii="Times New Roman" w:eastAsia="Calibri" w:hAnsi="Times New Roman" w:cs="Times New Roman"/>
          <w:i/>
          <w:iCs/>
          <w:sz w:val="24"/>
          <w:szCs w:val="24"/>
          <w:lang w:val="en-GB"/>
        </w:rPr>
        <w:t>The Joint Commission journal on quality improvement</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21</w:t>
      </w:r>
      <w:r w:rsidRPr="00892DB1">
        <w:rPr>
          <w:rFonts w:ascii="Times New Roman" w:eastAsia="Calibri" w:hAnsi="Times New Roman" w:cs="Times New Roman"/>
          <w:sz w:val="24"/>
          <w:szCs w:val="24"/>
          <w:lang w:val="en-GB"/>
        </w:rPr>
        <w:t>(7), 324-328.</w:t>
      </w:r>
    </w:p>
    <w:p w14:paraId="5F9BC61E" w14:textId="2173A43E" w:rsidR="005E04A1"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Rogers, E. (2003). </w:t>
      </w:r>
      <w:r w:rsidRPr="00892DB1">
        <w:rPr>
          <w:rFonts w:ascii="Times New Roman" w:eastAsia="Calibri" w:hAnsi="Times New Roman" w:cs="Times New Roman"/>
          <w:i/>
          <w:iCs/>
          <w:sz w:val="24"/>
          <w:szCs w:val="24"/>
          <w:lang w:val="en-GB"/>
        </w:rPr>
        <w:t>Diffusion of Innovations, 5th Edition</w:t>
      </w:r>
      <w:r w:rsidRPr="00892DB1">
        <w:rPr>
          <w:rFonts w:ascii="Times New Roman" w:eastAsia="Calibri" w:hAnsi="Times New Roman" w:cs="Times New Roman"/>
          <w:sz w:val="24"/>
          <w:szCs w:val="24"/>
          <w:lang w:val="en-GB"/>
        </w:rPr>
        <w:t>.</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Simon and Schuster. </w:t>
      </w:r>
      <w:hyperlink r:id="rId14" w:tooltip="ISBN (identifier)" w:history="1">
        <w:r w:rsidRPr="00892DB1">
          <w:rPr>
            <w:rStyle w:val="Hyperlink"/>
            <w:rFonts w:ascii="Times New Roman" w:eastAsia="Calibri" w:hAnsi="Times New Roman" w:cs="Times New Roman"/>
            <w:color w:val="auto"/>
            <w:sz w:val="24"/>
            <w:szCs w:val="24"/>
            <w:lang w:val="en-GB"/>
          </w:rPr>
          <w:t>ISBN</w:t>
        </w:r>
      </w:hyperlink>
      <w:r w:rsidRPr="00892DB1">
        <w:rPr>
          <w:rFonts w:ascii="Times New Roman" w:eastAsia="Calibri" w:hAnsi="Times New Roman" w:cs="Times New Roman"/>
          <w:sz w:val="24"/>
          <w:szCs w:val="24"/>
          <w:lang w:val="en-GB"/>
        </w:rPr>
        <w:t> </w:t>
      </w:r>
      <w:hyperlink r:id="rId15" w:tooltip="Special:BookSources/978-0-7432-5823-4" w:history="1">
        <w:r w:rsidRPr="00892DB1">
          <w:rPr>
            <w:rStyle w:val="Hyperlink"/>
            <w:rFonts w:ascii="Times New Roman" w:eastAsia="Calibri" w:hAnsi="Times New Roman" w:cs="Times New Roman"/>
            <w:color w:val="auto"/>
            <w:sz w:val="24"/>
            <w:szCs w:val="24"/>
            <w:lang w:val="en-GB"/>
          </w:rPr>
          <w:t>978-0-7432-5823-4</w:t>
        </w:r>
      </w:hyperlink>
      <w:r w:rsidRPr="00892DB1">
        <w:rPr>
          <w:rFonts w:ascii="Times New Roman" w:eastAsia="Calibri" w:hAnsi="Times New Roman" w:cs="Times New Roman"/>
          <w:sz w:val="24"/>
          <w:szCs w:val="24"/>
          <w:lang w:val="en-GB"/>
        </w:rPr>
        <w:t>.</w:t>
      </w:r>
    </w:p>
    <w:p w14:paraId="3E392616" w14:textId="45742797" w:rsidR="00C510FC" w:rsidRPr="00892DB1" w:rsidRDefault="00C510FC"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Rumsey, D. J. (2016). How to interpret a correlation coefficient r. </w:t>
      </w:r>
      <w:r w:rsidRPr="00892DB1">
        <w:rPr>
          <w:rFonts w:ascii="Times New Roman" w:eastAsia="Calibri" w:hAnsi="Times New Roman" w:cs="Times New Roman"/>
          <w:i/>
          <w:iCs/>
          <w:sz w:val="24"/>
          <w:szCs w:val="24"/>
          <w:lang w:val="en-GB"/>
        </w:rPr>
        <w:t>Statistics for dummies</w:t>
      </w:r>
      <w:r w:rsidRPr="00892DB1">
        <w:rPr>
          <w:rFonts w:ascii="Times New Roman" w:eastAsia="Calibri" w:hAnsi="Times New Roman" w:cs="Times New Roman"/>
          <w:sz w:val="24"/>
          <w:szCs w:val="24"/>
          <w:lang w:val="en-GB"/>
        </w:rPr>
        <w:t>, 26.</w:t>
      </w:r>
    </w:p>
    <w:p w14:paraId="760C5353" w14:textId="6C70A0C2" w:rsidR="005E04A1"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Saad, A. T. (2021).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Factors affecting online food delivery service in Bangladesh: an empirical study. </w:t>
      </w:r>
      <w:r w:rsidRPr="00892DB1">
        <w:rPr>
          <w:rFonts w:ascii="Times New Roman" w:eastAsia="Calibri" w:hAnsi="Times New Roman" w:cs="Times New Roman"/>
          <w:i/>
          <w:iCs/>
          <w:sz w:val="24"/>
          <w:szCs w:val="24"/>
          <w:lang w:val="en-GB"/>
        </w:rPr>
        <w:t>British Food Journal</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123</w:t>
      </w:r>
      <w:r w:rsidRPr="00892DB1">
        <w:rPr>
          <w:rFonts w:ascii="Times New Roman" w:eastAsia="Calibri" w:hAnsi="Times New Roman" w:cs="Times New Roman"/>
          <w:sz w:val="24"/>
          <w:szCs w:val="24"/>
          <w:lang w:val="en-GB"/>
        </w:rPr>
        <w:t>(2), 535-550.</w:t>
      </w:r>
    </w:p>
    <w:p w14:paraId="60610FA5" w14:textId="1399C649" w:rsidR="007F5A4F" w:rsidRPr="00892DB1" w:rsidRDefault="007F5A4F" w:rsidP="005E04A1">
      <w:pPr>
        <w:spacing w:before="240" w:after="120" w:line="240" w:lineRule="auto"/>
        <w:jc w:val="both"/>
        <w:rPr>
          <w:rFonts w:ascii="Times New Roman" w:eastAsia="Calibri" w:hAnsi="Times New Roman" w:cs="Times New Roman"/>
          <w:sz w:val="24"/>
          <w:szCs w:val="24"/>
          <w:lang w:val="en-GB"/>
        </w:rPr>
      </w:pPr>
      <w:bookmarkStart w:id="10" w:name="_Hlk158593441"/>
      <w:r w:rsidRPr="00892DB1">
        <w:rPr>
          <w:rFonts w:ascii="Times New Roman" w:eastAsia="Calibri" w:hAnsi="Times New Roman" w:cs="Times New Roman"/>
          <w:sz w:val="24"/>
          <w:szCs w:val="24"/>
          <w:lang w:val="en-GB"/>
        </w:rPr>
        <w:t xml:space="preserve">Saberi, S., </w:t>
      </w:r>
      <w:proofErr w:type="spellStart"/>
      <w:r w:rsidRPr="00892DB1">
        <w:rPr>
          <w:rFonts w:ascii="Times New Roman" w:eastAsia="Calibri" w:hAnsi="Times New Roman" w:cs="Times New Roman"/>
          <w:sz w:val="24"/>
          <w:szCs w:val="24"/>
          <w:lang w:val="en-GB"/>
        </w:rPr>
        <w:t>Kouhizadeh</w:t>
      </w:r>
      <w:proofErr w:type="spellEnd"/>
      <w:r w:rsidRPr="00892DB1">
        <w:rPr>
          <w:rFonts w:ascii="Times New Roman" w:eastAsia="Calibri" w:hAnsi="Times New Roman" w:cs="Times New Roman"/>
          <w:sz w:val="24"/>
          <w:szCs w:val="24"/>
          <w:lang w:val="en-GB"/>
        </w:rPr>
        <w:t xml:space="preserve">, M., Sarkis, J., &amp; Shen, L. (2019). </w:t>
      </w:r>
      <w:bookmarkEnd w:id="10"/>
      <w:r w:rsidRPr="00892DB1">
        <w:rPr>
          <w:rFonts w:ascii="Times New Roman" w:eastAsia="Calibri" w:hAnsi="Times New Roman" w:cs="Times New Roman"/>
          <w:sz w:val="24"/>
          <w:szCs w:val="24"/>
          <w:lang w:val="en-GB"/>
        </w:rPr>
        <w:t>Blockchain technology and its relationships to sustainable supply chain management. </w:t>
      </w:r>
      <w:r w:rsidRPr="00892DB1">
        <w:rPr>
          <w:rFonts w:ascii="Times New Roman" w:eastAsia="Calibri" w:hAnsi="Times New Roman" w:cs="Times New Roman"/>
          <w:i/>
          <w:iCs/>
          <w:sz w:val="24"/>
          <w:szCs w:val="24"/>
          <w:lang w:val="en-GB"/>
        </w:rPr>
        <w:t>International journal of production research</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57</w:t>
      </w:r>
      <w:r w:rsidRPr="00892DB1">
        <w:rPr>
          <w:rFonts w:ascii="Times New Roman" w:eastAsia="Calibri" w:hAnsi="Times New Roman" w:cs="Times New Roman"/>
          <w:sz w:val="24"/>
          <w:szCs w:val="24"/>
          <w:lang w:val="en-GB"/>
        </w:rPr>
        <w:t>(7), 2117-2135.</w:t>
      </w:r>
    </w:p>
    <w:p w14:paraId="51330333" w14:textId="37D42232" w:rsidR="009F4AFF" w:rsidRPr="00892DB1" w:rsidRDefault="009F4AFF"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Schmidt, C. G., &amp; Wagner, S. M. (2019). Blockchain and supply chain relations: A transaction cost theory perspective.</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Journal of Purchasing and Supply Management</w:t>
      </w:r>
      <w:r w:rsidRPr="00892DB1">
        <w:rPr>
          <w:rFonts w:ascii="Times New Roman" w:eastAsia="Calibri" w:hAnsi="Times New Roman" w:cs="Times New Roman"/>
          <w:sz w:val="24"/>
          <w:szCs w:val="24"/>
          <w:lang w:val="en-GB"/>
        </w:rPr>
        <w:t>, 25(4), 100552.</w:t>
      </w:r>
    </w:p>
    <w:p w14:paraId="698EB608" w14:textId="27293D19" w:rsidR="00823671" w:rsidRPr="00892DB1" w:rsidRDefault="0082367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Shahadat, M. H., </w:t>
      </w:r>
      <w:proofErr w:type="spellStart"/>
      <w:r w:rsidRPr="00892DB1">
        <w:rPr>
          <w:rFonts w:ascii="Times New Roman" w:eastAsia="Calibri" w:hAnsi="Times New Roman" w:cs="Times New Roman"/>
          <w:sz w:val="24"/>
          <w:szCs w:val="24"/>
          <w:lang w:val="en-GB"/>
        </w:rPr>
        <w:t>Nekmahmud</w:t>
      </w:r>
      <w:proofErr w:type="spellEnd"/>
      <w:r w:rsidRPr="00892DB1">
        <w:rPr>
          <w:rFonts w:ascii="Times New Roman" w:eastAsia="Calibri" w:hAnsi="Times New Roman" w:cs="Times New Roman"/>
          <w:sz w:val="24"/>
          <w:szCs w:val="24"/>
          <w:lang w:val="en-GB"/>
        </w:rPr>
        <w:t>, M., Ebrahimi, P., &amp; Fekete-Farkas, M. (2023). Digital Technology Adoption in SMEs: What Technological, Environmental and Organi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 xml:space="preserve">ational Factors Influence in Emerging </w:t>
      </w:r>
      <w:proofErr w:type="gramStart"/>
      <w:r w:rsidRPr="00892DB1">
        <w:rPr>
          <w:rFonts w:ascii="Times New Roman" w:eastAsia="Calibri" w:hAnsi="Times New Roman" w:cs="Times New Roman"/>
          <w:sz w:val="24"/>
          <w:szCs w:val="24"/>
          <w:lang w:val="en-GB"/>
        </w:rPr>
        <w:t>Countries?.</w:t>
      </w:r>
      <w:proofErr w:type="gramEnd"/>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Global Business Review</w:t>
      </w:r>
      <w:r w:rsidRPr="00892DB1">
        <w:rPr>
          <w:rFonts w:ascii="Times New Roman" w:eastAsia="Calibri" w:hAnsi="Times New Roman" w:cs="Times New Roman"/>
          <w:sz w:val="24"/>
          <w:szCs w:val="24"/>
          <w:lang w:val="en-GB"/>
        </w:rPr>
        <w:t>, 09721509221137199.</w:t>
      </w:r>
    </w:p>
    <w:p w14:paraId="034767AE" w14:textId="462CAD6A" w:rsidR="00620D7A" w:rsidRPr="00892DB1" w:rsidRDefault="00620D7A"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lastRenderedPageBreak/>
        <w:t>Shen, B., Dong, C., &amp; Minner, S. (2022).</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Combating copycats in the supply chain with permissioned blockchain technology.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Production and Operations Management</w:t>
      </w:r>
      <w:r w:rsidRPr="00892DB1">
        <w:rPr>
          <w:rFonts w:ascii="Times New Roman" w:eastAsia="Calibri" w:hAnsi="Times New Roman" w:cs="Times New Roman"/>
          <w:sz w:val="24"/>
          <w:szCs w:val="24"/>
          <w:lang w:val="en-GB"/>
        </w:rPr>
        <w:t>, 31(1), 138-154.</w:t>
      </w:r>
    </w:p>
    <w:p w14:paraId="51E57C9B" w14:textId="510A000B" w:rsidR="005E04A1"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Shukla, S., Bisht, K., Tiwari, K., &amp; Bashir, S. (2023).</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Comparative Study of the Global Data Economy.</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In </w:t>
      </w:r>
      <w:r w:rsidRPr="00892DB1">
        <w:rPr>
          <w:rFonts w:ascii="Times New Roman" w:eastAsia="Calibri" w:hAnsi="Times New Roman" w:cs="Times New Roman"/>
          <w:i/>
          <w:iCs/>
          <w:sz w:val="24"/>
          <w:szCs w:val="24"/>
          <w:lang w:val="en-GB"/>
        </w:rPr>
        <w:t>Data Economy in the Digital Age</w:t>
      </w:r>
      <w:r w:rsidRPr="00892DB1">
        <w:rPr>
          <w:rFonts w:ascii="Times New Roman" w:eastAsia="Calibri" w:hAnsi="Times New Roman" w:cs="Times New Roman"/>
          <w:sz w:val="24"/>
          <w:szCs w:val="24"/>
          <w:lang w:val="en-GB"/>
        </w:rPr>
        <w:t> (pp. 63-86).</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Singapore: Springer Nature Singapore.</w:t>
      </w:r>
    </w:p>
    <w:p w14:paraId="1A243823" w14:textId="07B07C2B" w:rsidR="00E95528" w:rsidRPr="00892DB1" w:rsidRDefault="00E9552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Singer, E. (1978).</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Informed consent: Consequences for response rate and response quality in social surveys. </w:t>
      </w:r>
      <w:r w:rsidRPr="00892DB1">
        <w:rPr>
          <w:rFonts w:ascii="Times New Roman" w:eastAsia="Calibri" w:hAnsi="Times New Roman" w:cs="Times New Roman"/>
          <w:i/>
          <w:iCs/>
          <w:sz w:val="24"/>
          <w:szCs w:val="24"/>
          <w:lang w:val="en-GB"/>
        </w:rPr>
        <w:t>American Sociological Review</w:t>
      </w:r>
      <w:r w:rsidRPr="00892DB1">
        <w:rPr>
          <w:rFonts w:ascii="Times New Roman" w:eastAsia="Calibri" w:hAnsi="Times New Roman" w:cs="Times New Roman"/>
          <w:sz w:val="24"/>
          <w:szCs w:val="24"/>
          <w:lang w:val="en-GB"/>
        </w:rPr>
        <w:t>, 144-162.</w:t>
      </w:r>
    </w:p>
    <w:p w14:paraId="11C938D4" w14:textId="770519FA" w:rsidR="00E95528" w:rsidRPr="00892DB1" w:rsidRDefault="00E9552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Sosna, M., </w:t>
      </w:r>
      <w:proofErr w:type="spellStart"/>
      <w:r w:rsidRPr="00892DB1">
        <w:rPr>
          <w:rFonts w:ascii="Times New Roman" w:eastAsia="Calibri" w:hAnsi="Times New Roman" w:cs="Times New Roman"/>
          <w:sz w:val="24"/>
          <w:szCs w:val="24"/>
          <w:lang w:val="en-GB"/>
        </w:rPr>
        <w:t>Trevinyo</w:t>
      </w:r>
      <w:proofErr w:type="spellEnd"/>
      <w:r w:rsidRPr="00892DB1">
        <w:rPr>
          <w:rFonts w:ascii="Times New Roman" w:eastAsia="Calibri" w:hAnsi="Times New Roman" w:cs="Times New Roman"/>
          <w:sz w:val="24"/>
          <w:szCs w:val="24"/>
          <w:lang w:val="en-GB"/>
        </w:rPr>
        <w:t xml:space="preserve">-Rodríguez, R. N., &amp; </w:t>
      </w:r>
      <w:proofErr w:type="spellStart"/>
      <w:r w:rsidRPr="00892DB1">
        <w:rPr>
          <w:rFonts w:ascii="Times New Roman" w:eastAsia="Calibri" w:hAnsi="Times New Roman" w:cs="Times New Roman"/>
          <w:sz w:val="24"/>
          <w:szCs w:val="24"/>
          <w:lang w:val="en-GB"/>
        </w:rPr>
        <w:t>Velamuri</w:t>
      </w:r>
      <w:proofErr w:type="spellEnd"/>
      <w:r w:rsidRPr="00892DB1">
        <w:rPr>
          <w:rFonts w:ascii="Times New Roman" w:eastAsia="Calibri" w:hAnsi="Times New Roman" w:cs="Times New Roman"/>
          <w:sz w:val="24"/>
          <w:szCs w:val="24"/>
          <w:lang w:val="en-GB"/>
        </w:rPr>
        <w:t xml:space="preserve">, S. R. (2010). Business model innovation through trial-and-error learning: The </w:t>
      </w:r>
      <w:proofErr w:type="spellStart"/>
      <w:r w:rsidRPr="00892DB1">
        <w:rPr>
          <w:rFonts w:ascii="Times New Roman" w:eastAsia="Calibri" w:hAnsi="Times New Roman" w:cs="Times New Roman"/>
          <w:sz w:val="24"/>
          <w:szCs w:val="24"/>
          <w:lang w:val="en-GB"/>
        </w:rPr>
        <w:t>Naturhouse</w:t>
      </w:r>
      <w:proofErr w:type="spellEnd"/>
      <w:r w:rsidRPr="00892DB1">
        <w:rPr>
          <w:rFonts w:ascii="Times New Roman" w:eastAsia="Calibri" w:hAnsi="Times New Roman" w:cs="Times New Roman"/>
          <w:sz w:val="24"/>
          <w:szCs w:val="24"/>
          <w:lang w:val="en-GB"/>
        </w:rPr>
        <w:t xml:space="preserve"> case. </w:t>
      </w:r>
      <w:r w:rsidRPr="00892DB1">
        <w:rPr>
          <w:rFonts w:ascii="Times New Roman" w:eastAsia="Calibri" w:hAnsi="Times New Roman" w:cs="Times New Roman"/>
          <w:i/>
          <w:iCs/>
          <w:sz w:val="24"/>
          <w:szCs w:val="24"/>
          <w:lang w:val="en-GB"/>
        </w:rPr>
        <w:t>Long range planning</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43</w:t>
      </w:r>
      <w:r w:rsidRPr="00892DB1">
        <w:rPr>
          <w:rFonts w:ascii="Times New Roman" w:eastAsia="Calibri" w:hAnsi="Times New Roman" w:cs="Times New Roman"/>
          <w:sz w:val="24"/>
          <w:szCs w:val="24"/>
          <w:lang w:val="en-GB"/>
        </w:rPr>
        <w:t>(2-3), 383-407.</w:t>
      </w:r>
    </w:p>
    <w:p w14:paraId="08EADC08" w14:textId="18982CC1" w:rsidR="002E597D" w:rsidRPr="00892DB1" w:rsidRDefault="002E597D"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Stornelli, A., Ozcan, S., &amp; Simms, C. (2021). Advanced manufacturing technology adoption and innovation: A systematic literature review on barriers, enablers, and innovation types.</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Research Policy</w:t>
      </w:r>
      <w:r w:rsidRPr="00892DB1">
        <w:rPr>
          <w:rFonts w:ascii="Times New Roman" w:eastAsia="Calibri" w:hAnsi="Times New Roman" w:cs="Times New Roman"/>
          <w:sz w:val="24"/>
          <w:szCs w:val="24"/>
          <w:lang w:val="en-GB"/>
        </w:rPr>
        <w:t>, 50(6), 104229.</w:t>
      </w:r>
    </w:p>
    <w:p w14:paraId="2492FB02" w14:textId="1A84D42B" w:rsidR="000B057C" w:rsidRPr="00892DB1" w:rsidRDefault="000B057C"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Sun, S., Hall, D. J., &amp; Cegielski, C. G. (2020). Organi</w:t>
      </w:r>
      <w:r w:rsidR="004910A5" w:rsidRPr="00892DB1">
        <w:rPr>
          <w:rFonts w:ascii="Times New Roman" w:eastAsia="Calibri" w:hAnsi="Times New Roman" w:cs="Times New Roman"/>
          <w:sz w:val="24"/>
          <w:szCs w:val="24"/>
          <w:lang w:val="en-GB"/>
        </w:rPr>
        <w:t>s</w:t>
      </w:r>
      <w:r w:rsidRPr="00892DB1">
        <w:rPr>
          <w:rFonts w:ascii="Times New Roman" w:eastAsia="Calibri" w:hAnsi="Times New Roman" w:cs="Times New Roman"/>
          <w:sz w:val="24"/>
          <w:szCs w:val="24"/>
          <w:lang w:val="en-GB"/>
        </w:rPr>
        <w:t>ational intention to adopt big data in the B2B context: An integrated view.</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i/>
          <w:sz w:val="24"/>
          <w:szCs w:val="24"/>
          <w:lang w:val="en-GB"/>
        </w:rPr>
        <w:t>Industrial Marketing Management</w:t>
      </w:r>
      <w:r w:rsidRPr="00892DB1">
        <w:rPr>
          <w:rFonts w:ascii="Times New Roman" w:eastAsia="Calibri" w:hAnsi="Times New Roman" w:cs="Times New Roman"/>
          <w:sz w:val="24"/>
          <w:szCs w:val="24"/>
          <w:lang w:val="en-GB"/>
        </w:rPr>
        <w:t>, 86, 109-121.</w:t>
      </w:r>
    </w:p>
    <w:p w14:paraId="2D243E99" w14:textId="595ADAC4" w:rsidR="003D58C8" w:rsidRPr="00892DB1" w:rsidRDefault="003D58C8"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Tang, Z., Zhou, Z., Xu, F., &amp; Warkentin, M. (2022). Apps within apps: predicting government WeChat mini-program adoption from trust–risk perspective and innovation diffusion theory. </w:t>
      </w:r>
      <w:r w:rsidRPr="00892DB1">
        <w:rPr>
          <w:rFonts w:ascii="Times New Roman" w:eastAsia="Calibri" w:hAnsi="Times New Roman" w:cs="Times New Roman"/>
          <w:i/>
          <w:iCs/>
          <w:sz w:val="24"/>
          <w:szCs w:val="24"/>
          <w:lang w:val="en-GB"/>
        </w:rPr>
        <w:t>Information Technology &amp; People</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35</w:t>
      </w:r>
      <w:r w:rsidRPr="00892DB1">
        <w:rPr>
          <w:rFonts w:ascii="Times New Roman" w:eastAsia="Calibri" w:hAnsi="Times New Roman" w:cs="Times New Roman"/>
          <w:sz w:val="24"/>
          <w:szCs w:val="24"/>
          <w:lang w:val="en-GB"/>
        </w:rPr>
        <w:t>(3), 1170-1190.</w:t>
      </w:r>
    </w:p>
    <w:p w14:paraId="429413A6" w14:textId="32AF8329" w:rsidR="00C510FC" w:rsidRPr="00892DB1" w:rsidRDefault="00C510FC"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rPr>
        <w:t xml:space="preserve">Tapscott, D., &amp; Tapscott, A. (2017). How </w:t>
      </w:r>
      <w:r w:rsidR="004910A5" w:rsidRPr="00892DB1">
        <w:rPr>
          <w:rFonts w:ascii="Times New Roman" w:eastAsia="Calibri" w:hAnsi="Times New Roman" w:cs="Times New Roman"/>
          <w:sz w:val="24"/>
          <w:szCs w:val="24"/>
        </w:rPr>
        <w:t>B</w:t>
      </w:r>
      <w:r w:rsidRPr="00892DB1">
        <w:rPr>
          <w:rFonts w:ascii="Times New Roman" w:eastAsia="Calibri" w:hAnsi="Times New Roman" w:cs="Times New Roman"/>
          <w:sz w:val="24"/>
          <w:szCs w:val="24"/>
        </w:rPr>
        <w:t>lockchain will change organi</w:t>
      </w:r>
      <w:r w:rsidR="004910A5" w:rsidRPr="00892DB1">
        <w:rPr>
          <w:rFonts w:ascii="Times New Roman" w:eastAsia="Calibri" w:hAnsi="Times New Roman" w:cs="Times New Roman"/>
          <w:sz w:val="24"/>
          <w:szCs w:val="24"/>
        </w:rPr>
        <w:t>s</w:t>
      </w:r>
      <w:r w:rsidRPr="00892DB1">
        <w:rPr>
          <w:rFonts w:ascii="Times New Roman" w:eastAsia="Calibri" w:hAnsi="Times New Roman" w:cs="Times New Roman"/>
          <w:sz w:val="24"/>
          <w:szCs w:val="24"/>
        </w:rPr>
        <w:t>ations. </w:t>
      </w:r>
      <w:r w:rsidRPr="00892DB1">
        <w:rPr>
          <w:rFonts w:ascii="Times New Roman" w:eastAsia="Calibri" w:hAnsi="Times New Roman" w:cs="Times New Roman"/>
          <w:i/>
          <w:iCs/>
          <w:sz w:val="24"/>
          <w:szCs w:val="24"/>
        </w:rPr>
        <w:t>MIT Sloan Management Review</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58</w:t>
      </w:r>
      <w:r w:rsidRPr="00892DB1">
        <w:rPr>
          <w:rFonts w:ascii="Times New Roman" w:eastAsia="Calibri" w:hAnsi="Times New Roman" w:cs="Times New Roman"/>
          <w:sz w:val="24"/>
          <w:szCs w:val="24"/>
        </w:rPr>
        <w:t>(2), 10.</w:t>
      </w:r>
    </w:p>
    <w:p w14:paraId="4A9BCBFA" w14:textId="244590D9" w:rsidR="001143B5"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Tasnim, Z., Shareef, M. A., </w:t>
      </w:r>
      <w:proofErr w:type="spellStart"/>
      <w:r w:rsidRPr="00892DB1">
        <w:rPr>
          <w:rFonts w:ascii="Times New Roman" w:eastAsia="Calibri" w:hAnsi="Times New Roman" w:cs="Times New Roman"/>
          <w:sz w:val="24"/>
          <w:szCs w:val="24"/>
          <w:lang w:val="en-GB"/>
        </w:rPr>
        <w:t>Baabdullah</w:t>
      </w:r>
      <w:proofErr w:type="spellEnd"/>
      <w:r w:rsidRPr="00892DB1">
        <w:rPr>
          <w:rFonts w:ascii="Times New Roman" w:eastAsia="Calibri" w:hAnsi="Times New Roman" w:cs="Times New Roman"/>
          <w:sz w:val="24"/>
          <w:szCs w:val="24"/>
          <w:lang w:val="en-GB"/>
        </w:rPr>
        <w:t>, A. M., Hamid, A. B. A., &amp; Dwivedi, Y. K. (2023).</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An Empirical Study on Factors Impacting the Adoption of Digital Technologies in Supply Chain Management and What Blockchain Technology Could Do for the Manufacturing Sector of Bangladesh. </w:t>
      </w:r>
      <w:r w:rsidRPr="00892DB1">
        <w:rPr>
          <w:rFonts w:ascii="Times New Roman" w:eastAsia="Calibri" w:hAnsi="Times New Roman" w:cs="Times New Roman"/>
          <w:i/>
          <w:iCs/>
          <w:sz w:val="24"/>
          <w:szCs w:val="24"/>
          <w:lang w:val="en-GB"/>
        </w:rPr>
        <w:t>Information Systems Management</w:t>
      </w:r>
      <w:r w:rsidRPr="00892DB1">
        <w:rPr>
          <w:rFonts w:ascii="Times New Roman" w:eastAsia="Calibri" w:hAnsi="Times New Roman" w:cs="Times New Roman"/>
          <w:sz w:val="24"/>
          <w:szCs w:val="24"/>
          <w:lang w:val="en-GB"/>
        </w:rPr>
        <w:t>, 1-23.</w:t>
      </w:r>
    </w:p>
    <w:p w14:paraId="5753BA97" w14:textId="4C72494F" w:rsidR="007F5A4F" w:rsidRPr="00892DB1" w:rsidRDefault="007F5A4F"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rPr>
        <w:t xml:space="preserve">Tawiah, V., Zakari, A., Li, G., &amp; </w:t>
      </w:r>
      <w:proofErr w:type="spellStart"/>
      <w:r w:rsidRPr="00892DB1">
        <w:rPr>
          <w:rFonts w:ascii="Times New Roman" w:eastAsia="Calibri" w:hAnsi="Times New Roman" w:cs="Times New Roman"/>
          <w:sz w:val="24"/>
          <w:szCs w:val="24"/>
        </w:rPr>
        <w:t>Kyiu</w:t>
      </w:r>
      <w:proofErr w:type="spellEnd"/>
      <w:r w:rsidRPr="00892DB1">
        <w:rPr>
          <w:rFonts w:ascii="Times New Roman" w:eastAsia="Calibri" w:hAnsi="Times New Roman" w:cs="Times New Roman"/>
          <w:sz w:val="24"/>
          <w:szCs w:val="24"/>
        </w:rPr>
        <w:t>, A. (2022). Blockchain technology and environmental efficiency: Evidence from US‐listed firms. </w:t>
      </w:r>
      <w:r w:rsidRPr="00892DB1">
        <w:rPr>
          <w:rFonts w:ascii="Times New Roman" w:eastAsia="Calibri" w:hAnsi="Times New Roman" w:cs="Times New Roman"/>
          <w:i/>
          <w:iCs/>
          <w:sz w:val="24"/>
          <w:szCs w:val="24"/>
        </w:rPr>
        <w:t>Business Strategy and the Environment</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31</w:t>
      </w:r>
      <w:r w:rsidRPr="00892DB1">
        <w:rPr>
          <w:rFonts w:ascii="Times New Roman" w:eastAsia="Calibri" w:hAnsi="Times New Roman" w:cs="Times New Roman"/>
          <w:sz w:val="24"/>
          <w:szCs w:val="24"/>
        </w:rPr>
        <w:t>(8), 3757-3768.</w:t>
      </w:r>
    </w:p>
    <w:p w14:paraId="0D22EB9C" w14:textId="77777777" w:rsidR="00C510FC" w:rsidRPr="00892DB1" w:rsidRDefault="00C510FC"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 xml:space="preserve">Teo, H. H., Wei, K. K., &amp; </w:t>
      </w:r>
      <w:proofErr w:type="spellStart"/>
      <w:r w:rsidRPr="00892DB1">
        <w:rPr>
          <w:rFonts w:ascii="Times New Roman" w:eastAsia="Calibri" w:hAnsi="Times New Roman" w:cs="Times New Roman"/>
          <w:sz w:val="24"/>
          <w:szCs w:val="24"/>
        </w:rPr>
        <w:t>Benbasat</w:t>
      </w:r>
      <w:proofErr w:type="spellEnd"/>
      <w:r w:rsidRPr="00892DB1">
        <w:rPr>
          <w:rFonts w:ascii="Times New Roman" w:eastAsia="Calibri" w:hAnsi="Times New Roman" w:cs="Times New Roman"/>
          <w:sz w:val="24"/>
          <w:szCs w:val="24"/>
        </w:rPr>
        <w:t>, I. (2003). Predicting intention to adopt interorganizational linkages: An institutional perspective. </w:t>
      </w:r>
      <w:r w:rsidRPr="00892DB1">
        <w:rPr>
          <w:rFonts w:ascii="Times New Roman" w:eastAsia="Calibri" w:hAnsi="Times New Roman" w:cs="Times New Roman"/>
          <w:i/>
          <w:iCs/>
          <w:sz w:val="24"/>
          <w:szCs w:val="24"/>
        </w:rPr>
        <w:t>MIS quarterly</w:t>
      </w:r>
      <w:r w:rsidRPr="00892DB1">
        <w:rPr>
          <w:rFonts w:ascii="Times New Roman" w:eastAsia="Calibri" w:hAnsi="Times New Roman" w:cs="Times New Roman"/>
          <w:sz w:val="24"/>
          <w:szCs w:val="24"/>
        </w:rPr>
        <w:t>, 19-49.</w:t>
      </w:r>
    </w:p>
    <w:p w14:paraId="370C5DC4" w14:textId="1E994139" w:rsidR="000C1B21" w:rsidRPr="00892DB1" w:rsidRDefault="000C1B21" w:rsidP="006C6BF5">
      <w:pPr>
        <w:spacing w:before="240" w:after="120"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Toufaily, E., Zalan, T., &amp; Dhaou, S. B. (2021). A framework of blockchain technology adoption: An investigation of challenges and expected value. </w:t>
      </w:r>
      <w:r w:rsidRPr="00892DB1">
        <w:rPr>
          <w:rFonts w:ascii="Times New Roman" w:eastAsia="Aptos" w:hAnsi="Times New Roman" w:cs="Times New Roman"/>
          <w:i/>
          <w:iCs/>
          <w:noProof/>
          <w:kern w:val="2"/>
          <w:sz w:val="24"/>
          <w:szCs w:val="24"/>
          <w:lang w:val="en-GB"/>
          <w14:ligatures w14:val="standardContextual"/>
        </w:rPr>
        <w:t>Information &amp; Management</w:t>
      </w:r>
      <w:r w:rsidRPr="00892DB1">
        <w:rPr>
          <w:rFonts w:ascii="Times New Roman" w:eastAsia="Aptos" w:hAnsi="Times New Roman" w:cs="Times New Roman"/>
          <w:noProof/>
          <w:kern w:val="2"/>
          <w:sz w:val="24"/>
          <w:szCs w:val="24"/>
          <w:lang w:val="en-GB"/>
          <w14:ligatures w14:val="standardContextual"/>
        </w:rPr>
        <w:t>, </w:t>
      </w:r>
      <w:r w:rsidRPr="00892DB1">
        <w:rPr>
          <w:rFonts w:ascii="Times New Roman" w:eastAsia="Aptos" w:hAnsi="Times New Roman" w:cs="Times New Roman"/>
          <w:i/>
          <w:iCs/>
          <w:noProof/>
          <w:kern w:val="2"/>
          <w:sz w:val="24"/>
          <w:szCs w:val="24"/>
          <w:lang w:val="en-GB"/>
          <w14:ligatures w14:val="standardContextual"/>
        </w:rPr>
        <w:t>58</w:t>
      </w:r>
      <w:r w:rsidRPr="00892DB1">
        <w:rPr>
          <w:rFonts w:ascii="Times New Roman" w:eastAsia="Aptos" w:hAnsi="Times New Roman" w:cs="Times New Roman"/>
          <w:noProof/>
          <w:kern w:val="2"/>
          <w:sz w:val="24"/>
          <w:szCs w:val="24"/>
          <w:lang w:val="en-GB"/>
          <w14:ligatures w14:val="standardContextual"/>
        </w:rPr>
        <w:t>(3), 103444.</w:t>
      </w:r>
    </w:p>
    <w:p w14:paraId="4CA91EA9" w14:textId="34A3908B" w:rsidR="00C510FC" w:rsidRPr="00892DB1" w:rsidRDefault="00C510FC" w:rsidP="005E04A1">
      <w:pPr>
        <w:spacing w:before="240" w:after="120" w:line="240" w:lineRule="auto"/>
        <w:jc w:val="both"/>
        <w:rPr>
          <w:rFonts w:ascii="Times New Roman" w:eastAsia="Calibri" w:hAnsi="Times New Roman" w:cs="Times New Roman"/>
          <w:sz w:val="24"/>
          <w:szCs w:val="24"/>
        </w:rPr>
      </w:pPr>
      <w:proofErr w:type="spellStart"/>
      <w:r w:rsidRPr="00892DB1">
        <w:rPr>
          <w:rFonts w:ascii="Times New Roman" w:eastAsia="Calibri" w:hAnsi="Times New Roman" w:cs="Times New Roman"/>
          <w:sz w:val="24"/>
          <w:szCs w:val="24"/>
        </w:rPr>
        <w:t>Tornatzky</w:t>
      </w:r>
      <w:proofErr w:type="spellEnd"/>
      <w:r w:rsidRPr="00892DB1">
        <w:rPr>
          <w:rFonts w:ascii="Times New Roman" w:eastAsia="Calibri" w:hAnsi="Times New Roman" w:cs="Times New Roman"/>
          <w:sz w:val="24"/>
          <w:szCs w:val="24"/>
        </w:rPr>
        <w:t>, L. G., &amp; Klein, K. J. (1982). Innovation characteristics and innovation adoption-implementation: A meta-analysis of findings. </w:t>
      </w:r>
      <w:r w:rsidRPr="00892DB1">
        <w:rPr>
          <w:rFonts w:ascii="Times New Roman" w:eastAsia="Calibri" w:hAnsi="Times New Roman" w:cs="Times New Roman"/>
          <w:i/>
          <w:iCs/>
          <w:sz w:val="24"/>
          <w:szCs w:val="24"/>
        </w:rPr>
        <w:t>IEEE Transactions on engineering management</w:t>
      </w:r>
      <w:r w:rsidRPr="00892DB1">
        <w:rPr>
          <w:rFonts w:ascii="Times New Roman" w:eastAsia="Calibri" w:hAnsi="Times New Roman" w:cs="Times New Roman"/>
          <w:sz w:val="24"/>
          <w:szCs w:val="24"/>
        </w:rPr>
        <w:t>, (1), 28-45.</w:t>
      </w:r>
    </w:p>
    <w:p w14:paraId="62428791" w14:textId="1BD28D55" w:rsidR="00AD78DD" w:rsidRPr="00892DB1" w:rsidRDefault="00AD78DD" w:rsidP="005E04A1">
      <w:pPr>
        <w:spacing w:before="240" w:after="120" w:line="240" w:lineRule="auto"/>
        <w:jc w:val="both"/>
        <w:rPr>
          <w:rFonts w:ascii="Times New Roman" w:hAnsi="Times New Roman" w:cs="Times New Roman"/>
          <w:sz w:val="24"/>
          <w:szCs w:val="24"/>
          <w:shd w:val="clear" w:color="auto" w:fill="FFFFFF"/>
        </w:rPr>
      </w:pPr>
      <w:r w:rsidRPr="00892DB1">
        <w:rPr>
          <w:rFonts w:ascii="Times New Roman" w:hAnsi="Times New Roman" w:cs="Times New Roman"/>
          <w:sz w:val="24"/>
          <w:szCs w:val="24"/>
          <w:shd w:val="clear" w:color="auto" w:fill="FFFFFF"/>
        </w:rPr>
        <w:lastRenderedPageBreak/>
        <w:t>Tseng, F. M., Liang, C. W., &amp; Nguyen, N. B. (2023).</w:t>
      </w:r>
      <w:r w:rsidR="004910A5" w:rsidRPr="00892DB1">
        <w:rPr>
          <w:rFonts w:ascii="Times New Roman" w:hAnsi="Times New Roman" w:cs="Times New Roman"/>
          <w:sz w:val="24"/>
          <w:szCs w:val="24"/>
          <w:shd w:val="clear" w:color="auto" w:fill="FFFFFF"/>
        </w:rPr>
        <w:t xml:space="preserve"> </w:t>
      </w:r>
      <w:r w:rsidRPr="00892DB1">
        <w:rPr>
          <w:rFonts w:ascii="Times New Roman" w:hAnsi="Times New Roman" w:cs="Times New Roman"/>
          <w:sz w:val="24"/>
          <w:szCs w:val="24"/>
          <w:shd w:val="clear" w:color="auto" w:fill="FFFFFF"/>
        </w:rPr>
        <w:t xml:space="preserve"> Blockchain technology adoption and business performance in large enterprises: A comparison of the United States and China. </w:t>
      </w:r>
      <w:r w:rsidRPr="00892DB1">
        <w:rPr>
          <w:rFonts w:ascii="Times New Roman" w:hAnsi="Times New Roman" w:cs="Times New Roman"/>
          <w:i/>
          <w:iCs/>
          <w:sz w:val="24"/>
          <w:szCs w:val="24"/>
          <w:shd w:val="clear" w:color="auto" w:fill="FFFFFF"/>
        </w:rPr>
        <w:t>Technology in Society</w:t>
      </w:r>
      <w:r w:rsidRPr="00892DB1">
        <w:rPr>
          <w:rFonts w:ascii="Times New Roman" w:hAnsi="Times New Roman" w:cs="Times New Roman"/>
          <w:sz w:val="24"/>
          <w:szCs w:val="24"/>
          <w:shd w:val="clear" w:color="auto" w:fill="FFFFFF"/>
        </w:rPr>
        <w:t>, </w:t>
      </w:r>
      <w:r w:rsidRPr="00892DB1">
        <w:rPr>
          <w:rFonts w:ascii="Times New Roman" w:hAnsi="Times New Roman" w:cs="Times New Roman"/>
          <w:i/>
          <w:iCs/>
          <w:sz w:val="24"/>
          <w:szCs w:val="24"/>
          <w:shd w:val="clear" w:color="auto" w:fill="FFFFFF"/>
        </w:rPr>
        <w:t>73</w:t>
      </w:r>
      <w:r w:rsidRPr="00892DB1">
        <w:rPr>
          <w:rFonts w:ascii="Times New Roman" w:hAnsi="Times New Roman" w:cs="Times New Roman"/>
          <w:sz w:val="24"/>
          <w:szCs w:val="24"/>
          <w:shd w:val="clear" w:color="auto" w:fill="FFFFFF"/>
        </w:rPr>
        <w:t>, 102230.</w:t>
      </w:r>
    </w:p>
    <w:p w14:paraId="0F8FA71A" w14:textId="7784A7B4" w:rsidR="005E04A1"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Upadhyay, N., Upadhyay, S., Al-</w:t>
      </w:r>
      <w:proofErr w:type="spellStart"/>
      <w:r w:rsidRPr="00892DB1">
        <w:rPr>
          <w:rFonts w:ascii="Times New Roman" w:eastAsia="Calibri" w:hAnsi="Times New Roman" w:cs="Times New Roman"/>
          <w:sz w:val="24"/>
          <w:szCs w:val="24"/>
          <w:lang w:val="en-GB"/>
        </w:rPr>
        <w:t>Debei</w:t>
      </w:r>
      <w:proofErr w:type="spellEnd"/>
      <w:r w:rsidRPr="00892DB1">
        <w:rPr>
          <w:rFonts w:ascii="Times New Roman" w:eastAsia="Calibri" w:hAnsi="Times New Roman" w:cs="Times New Roman"/>
          <w:sz w:val="24"/>
          <w:szCs w:val="24"/>
          <w:lang w:val="en-GB"/>
        </w:rPr>
        <w:t xml:space="preserve">, M. M., </w:t>
      </w:r>
      <w:proofErr w:type="spellStart"/>
      <w:r w:rsidRPr="00892DB1">
        <w:rPr>
          <w:rFonts w:ascii="Times New Roman" w:eastAsia="Calibri" w:hAnsi="Times New Roman" w:cs="Times New Roman"/>
          <w:sz w:val="24"/>
          <w:szCs w:val="24"/>
          <w:lang w:val="en-GB"/>
        </w:rPr>
        <w:t>Baabdullah</w:t>
      </w:r>
      <w:proofErr w:type="spellEnd"/>
      <w:r w:rsidRPr="00892DB1">
        <w:rPr>
          <w:rFonts w:ascii="Times New Roman" w:eastAsia="Calibri" w:hAnsi="Times New Roman" w:cs="Times New Roman"/>
          <w:sz w:val="24"/>
          <w:szCs w:val="24"/>
          <w:lang w:val="en-GB"/>
        </w:rPr>
        <w:t>, A. M., &amp; Dwivedi, Y. K. (2023).</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The influence of digital entrepreneurship and entrepreneurial orientation on intention of family businesses to adopt artificial intelligence: examining the mediating role of business innovativeness. </w:t>
      </w:r>
      <w:r w:rsidRPr="00892DB1">
        <w:rPr>
          <w:rFonts w:ascii="Times New Roman" w:eastAsia="Calibri" w:hAnsi="Times New Roman" w:cs="Times New Roman"/>
          <w:i/>
          <w:iCs/>
          <w:sz w:val="24"/>
          <w:szCs w:val="24"/>
          <w:lang w:val="en-GB"/>
        </w:rPr>
        <w:t xml:space="preserve">International Journal of Entrepreneurial </w:t>
      </w:r>
      <w:proofErr w:type="spellStart"/>
      <w:r w:rsidRPr="00892DB1">
        <w:rPr>
          <w:rFonts w:ascii="Times New Roman" w:eastAsia="Calibri" w:hAnsi="Times New Roman" w:cs="Times New Roman"/>
          <w:i/>
          <w:iCs/>
          <w:sz w:val="24"/>
          <w:szCs w:val="24"/>
          <w:lang w:val="en-GB"/>
        </w:rPr>
        <w:t>Behavior</w:t>
      </w:r>
      <w:proofErr w:type="spellEnd"/>
      <w:r w:rsidRPr="00892DB1">
        <w:rPr>
          <w:rFonts w:ascii="Times New Roman" w:eastAsia="Calibri" w:hAnsi="Times New Roman" w:cs="Times New Roman"/>
          <w:i/>
          <w:iCs/>
          <w:sz w:val="24"/>
          <w:szCs w:val="24"/>
          <w:lang w:val="en-GB"/>
        </w:rPr>
        <w:t xml:space="preserve"> &amp; Research</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29</w:t>
      </w:r>
      <w:r w:rsidRPr="00892DB1">
        <w:rPr>
          <w:rFonts w:ascii="Times New Roman" w:eastAsia="Calibri" w:hAnsi="Times New Roman" w:cs="Times New Roman"/>
          <w:sz w:val="24"/>
          <w:szCs w:val="24"/>
          <w:lang w:val="en-GB"/>
        </w:rPr>
        <w:t>(1), 80-115.</w:t>
      </w:r>
    </w:p>
    <w:p w14:paraId="637EBA11" w14:textId="36B010E6" w:rsidR="00AF2601" w:rsidRPr="00892DB1" w:rsidRDefault="00AF2601" w:rsidP="000C1B21">
      <w:pPr>
        <w:spacing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Venkatesh, V., Morris, M. G., Davis, G. B., &amp; Davis, F. D. (2003). User acceptance of information technology: Toward a unified view. </w:t>
      </w:r>
      <w:r w:rsidRPr="00892DB1">
        <w:rPr>
          <w:rFonts w:ascii="Times New Roman" w:eastAsia="Aptos" w:hAnsi="Times New Roman" w:cs="Times New Roman"/>
          <w:i/>
          <w:iCs/>
          <w:noProof/>
          <w:kern w:val="2"/>
          <w:sz w:val="24"/>
          <w:szCs w:val="24"/>
          <w:lang w:val="en-GB"/>
          <w14:ligatures w14:val="standardContextual"/>
        </w:rPr>
        <w:t>MIS quarterly</w:t>
      </w:r>
      <w:r w:rsidRPr="00892DB1">
        <w:rPr>
          <w:rFonts w:ascii="Times New Roman" w:eastAsia="Aptos" w:hAnsi="Times New Roman" w:cs="Times New Roman"/>
          <w:noProof/>
          <w:kern w:val="2"/>
          <w:sz w:val="24"/>
          <w:szCs w:val="24"/>
          <w:lang w:val="en-GB"/>
          <w14:ligatures w14:val="standardContextual"/>
        </w:rPr>
        <w:t>, 425-478.</w:t>
      </w:r>
    </w:p>
    <w:p w14:paraId="0178E96D" w14:textId="149D889A" w:rsidR="00823671" w:rsidRPr="00892DB1" w:rsidRDefault="00823671" w:rsidP="000C1B21">
      <w:pPr>
        <w:spacing w:line="240" w:lineRule="auto"/>
        <w:jc w:val="both"/>
        <w:rPr>
          <w:rFonts w:ascii="Times New Roman" w:eastAsia="Aptos" w:hAnsi="Times New Roman" w:cs="Times New Roman"/>
          <w:noProof/>
          <w:kern w:val="2"/>
          <w:sz w:val="24"/>
          <w:szCs w:val="24"/>
          <w:lang w:val="en-GB"/>
          <w14:ligatures w14:val="standardContextual"/>
        </w:rPr>
      </w:pPr>
      <w:r w:rsidRPr="00892DB1">
        <w:rPr>
          <w:rFonts w:ascii="Times New Roman" w:eastAsia="Aptos" w:hAnsi="Times New Roman" w:cs="Times New Roman"/>
          <w:noProof/>
          <w:kern w:val="2"/>
          <w:sz w:val="24"/>
          <w:szCs w:val="24"/>
          <w:lang w:val="en-GB"/>
          <w14:ligatures w14:val="standardContextual"/>
        </w:rPr>
        <w:t>Volberda, H. W., Khanagha, S., Baden-Fuller, C., Mihalache, O. R., &amp; Birkinshaw, J. (2021). Strategi</w:t>
      </w:r>
      <w:r w:rsidR="004910A5" w:rsidRPr="00892DB1">
        <w:rPr>
          <w:rFonts w:ascii="Times New Roman" w:eastAsia="Aptos" w:hAnsi="Times New Roman" w:cs="Times New Roman"/>
          <w:noProof/>
          <w:kern w:val="2"/>
          <w:sz w:val="24"/>
          <w:szCs w:val="24"/>
          <w:lang w:val="en-GB"/>
          <w14:ligatures w14:val="standardContextual"/>
        </w:rPr>
        <w:t>s</w:t>
      </w:r>
      <w:r w:rsidRPr="00892DB1">
        <w:rPr>
          <w:rFonts w:ascii="Times New Roman" w:eastAsia="Aptos" w:hAnsi="Times New Roman" w:cs="Times New Roman"/>
          <w:noProof/>
          <w:kern w:val="2"/>
          <w:sz w:val="24"/>
          <w:szCs w:val="24"/>
          <w:lang w:val="en-GB"/>
          <w14:ligatures w14:val="standardContextual"/>
        </w:rPr>
        <w:t>ing in a digital world: Overcoming cognitive barriers, reconfiguring routines and introducing new organi</w:t>
      </w:r>
      <w:r w:rsidR="004910A5" w:rsidRPr="00892DB1">
        <w:rPr>
          <w:rFonts w:ascii="Times New Roman" w:eastAsia="Aptos" w:hAnsi="Times New Roman" w:cs="Times New Roman"/>
          <w:noProof/>
          <w:kern w:val="2"/>
          <w:sz w:val="24"/>
          <w:szCs w:val="24"/>
          <w:lang w:val="en-GB"/>
          <w14:ligatures w14:val="standardContextual"/>
        </w:rPr>
        <w:t>s</w:t>
      </w:r>
      <w:r w:rsidRPr="00892DB1">
        <w:rPr>
          <w:rFonts w:ascii="Times New Roman" w:eastAsia="Aptos" w:hAnsi="Times New Roman" w:cs="Times New Roman"/>
          <w:noProof/>
          <w:kern w:val="2"/>
          <w:sz w:val="24"/>
          <w:szCs w:val="24"/>
          <w:lang w:val="en-GB"/>
          <w14:ligatures w14:val="standardContextual"/>
        </w:rPr>
        <w:t>ational forms. </w:t>
      </w:r>
      <w:r w:rsidRPr="00892DB1">
        <w:rPr>
          <w:rFonts w:ascii="Times New Roman" w:eastAsia="Aptos" w:hAnsi="Times New Roman" w:cs="Times New Roman"/>
          <w:i/>
          <w:iCs/>
          <w:noProof/>
          <w:kern w:val="2"/>
          <w:sz w:val="24"/>
          <w:szCs w:val="24"/>
          <w:lang w:val="en-GB"/>
          <w14:ligatures w14:val="standardContextual"/>
        </w:rPr>
        <w:t>Long Range Planning</w:t>
      </w:r>
      <w:r w:rsidRPr="00892DB1">
        <w:rPr>
          <w:rFonts w:ascii="Times New Roman" w:eastAsia="Aptos" w:hAnsi="Times New Roman" w:cs="Times New Roman"/>
          <w:noProof/>
          <w:kern w:val="2"/>
          <w:sz w:val="24"/>
          <w:szCs w:val="24"/>
          <w:lang w:val="en-GB"/>
          <w14:ligatures w14:val="standardContextual"/>
        </w:rPr>
        <w:t>, </w:t>
      </w:r>
      <w:r w:rsidRPr="00892DB1">
        <w:rPr>
          <w:rFonts w:ascii="Times New Roman" w:eastAsia="Aptos" w:hAnsi="Times New Roman" w:cs="Times New Roman"/>
          <w:i/>
          <w:iCs/>
          <w:noProof/>
          <w:kern w:val="2"/>
          <w:sz w:val="24"/>
          <w:szCs w:val="24"/>
          <w:lang w:val="en-GB"/>
          <w14:ligatures w14:val="standardContextual"/>
        </w:rPr>
        <w:t>54</w:t>
      </w:r>
      <w:r w:rsidRPr="00892DB1">
        <w:rPr>
          <w:rFonts w:ascii="Times New Roman" w:eastAsia="Aptos" w:hAnsi="Times New Roman" w:cs="Times New Roman"/>
          <w:noProof/>
          <w:kern w:val="2"/>
          <w:sz w:val="24"/>
          <w:szCs w:val="24"/>
          <w:lang w:val="en-GB"/>
          <w14:ligatures w14:val="standardContextual"/>
        </w:rPr>
        <w:t>(5), 102110.</w:t>
      </w:r>
    </w:p>
    <w:p w14:paraId="150A43ED" w14:textId="37229C94" w:rsidR="005E04A1" w:rsidRPr="00892DB1" w:rsidRDefault="005E04A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von Delft, S., &amp; Zhao, Y. (2021).</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Business models in process industries: Emerging trends and future research. </w:t>
      </w:r>
      <w:proofErr w:type="spellStart"/>
      <w:r w:rsidRPr="00892DB1">
        <w:rPr>
          <w:rFonts w:ascii="Times New Roman" w:eastAsia="Calibri" w:hAnsi="Times New Roman" w:cs="Times New Roman"/>
          <w:i/>
          <w:iCs/>
          <w:sz w:val="24"/>
          <w:szCs w:val="24"/>
          <w:lang w:val="en-GB"/>
        </w:rPr>
        <w:t>Technovation</w:t>
      </w:r>
      <w:proofErr w:type="spellEnd"/>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105</w:t>
      </w:r>
      <w:r w:rsidRPr="00892DB1">
        <w:rPr>
          <w:rFonts w:ascii="Times New Roman" w:eastAsia="Calibri" w:hAnsi="Times New Roman" w:cs="Times New Roman"/>
          <w:sz w:val="24"/>
          <w:szCs w:val="24"/>
          <w:lang w:val="en-GB"/>
        </w:rPr>
        <w:t>, 102195.</w:t>
      </w:r>
    </w:p>
    <w:p w14:paraId="12F76FC2" w14:textId="1553F509" w:rsidR="007F5A4F" w:rsidRPr="00892DB1" w:rsidRDefault="007F5A4F"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Wang, Y., </w:t>
      </w:r>
      <w:proofErr w:type="spellStart"/>
      <w:r w:rsidRPr="00892DB1">
        <w:rPr>
          <w:rFonts w:ascii="Times New Roman" w:eastAsia="Calibri" w:hAnsi="Times New Roman" w:cs="Times New Roman"/>
          <w:sz w:val="24"/>
          <w:szCs w:val="24"/>
          <w:lang w:val="en-GB"/>
        </w:rPr>
        <w:t>Singgih</w:t>
      </w:r>
      <w:proofErr w:type="spellEnd"/>
      <w:r w:rsidRPr="00892DB1">
        <w:rPr>
          <w:rFonts w:ascii="Times New Roman" w:eastAsia="Calibri" w:hAnsi="Times New Roman" w:cs="Times New Roman"/>
          <w:sz w:val="24"/>
          <w:szCs w:val="24"/>
          <w:lang w:val="en-GB"/>
        </w:rPr>
        <w:t xml:space="preserve">, M., Wang, J., &amp; </w:t>
      </w:r>
      <w:proofErr w:type="spellStart"/>
      <w:r w:rsidRPr="00892DB1">
        <w:rPr>
          <w:rFonts w:ascii="Times New Roman" w:eastAsia="Calibri" w:hAnsi="Times New Roman" w:cs="Times New Roman"/>
          <w:sz w:val="24"/>
          <w:szCs w:val="24"/>
          <w:lang w:val="en-GB"/>
        </w:rPr>
        <w:t>Rit</w:t>
      </w:r>
      <w:proofErr w:type="spellEnd"/>
      <w:r w:rsidRPr="00892DB1">
        <w:rPr>
          <w:rFonts w:ascii="Times New Roman" w:eastAsia="Calibri" w:hAnsi="Times New Roman" w:cs="Times New Roman"/>
          <w:sz w:val="24"/>
          <w:szCs w:val="24"/>
          <w:lang w:val="en-GB"/>
        </w:rPr>
        <w:t xml:space="preserve">, M. (2019). Making sense of blockchain technology: How will it transform supply </w:t>
      </w:r>
      <w:proofErr w:type="gramStart"/>
      <w:r w:rsidRPr="00892DB1">
        <w:rPr>
          <w:rFonts w:ascii="Times New Roman" w:eastAsia="Calibri" w:hAnsi="Times New Roman" w:cs="Times New Roman"/>
          <w:sz w:val="24"/>
          <w:szCs w:val="24"/>
          <w:lang w:val="en-GB"/>
        </w:rPr>
        <w:t>chains?.</w:t>
      </w:r>
      <w:proofErr w:type="gramEnd"/>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International Journal of Production Economics</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211</w:t>
      </w:r>
      <w:r w:rsidRPr="00892DB1">
        <w:rPr>
          <w:rFonts w:ascii="Times New Roman" w:eastAsia="Calibri" w:hAnsi="Times New Roman" w:cs="Times New Roman"/>
          <w:sz w:val="24"/>
          <w:szCs w:val="24"/>
          <w:lang w:val="en-GB"/>
        </w:rPr>
        <w:t>, 221-236.</w:t>
      </w:r>
    </w:p>
    <w:p w14:paraId="2DE343D1" w14:textId="45DD9ABA" w:rsidR="001143B5" w:rsidRPr="00892DB1" w:rsidRDefault="001143B5" w:rsidP="005E04A1">
      <w:pPr>
        <w:spacing w:before="240" w:after="120" w:line="240" w:lineRule="auto"/>
        <w:jc w:val="both"/>
        <w:rPr>
          <w:rFonts w:ascii="Times New Roman" w:eastAsia="Calibri" w:hAnsi="Times New Roman" w:cs="Times New Roman"/>
          <w:sz w:val="24"/>
          <w:szCs w:val="24"/>
          <w:lang w:val="en-GB"/>
        </w:rPr>
      </w:pPr>
      <w:proofErr w:type="spellStart"/>
      <w:r w:rsidRPr="00892DB1">
        <w:rPr>
          <w:rFonts w:ascii="Times New Roman" w:eastAsia="Calibri" w:hAnsi="Times New Roman" w:cs="Times New Roman"/>
          <w:sz w:val="24"/>
          <w:szCs w:val="24"/>
          <w:lang w:val="en-GB"/>
        </w:rPr>
        <w:t>Wejnert</w:t>
      </w:r>
      <w:proofErr w:type="spellEnd"/>
      <w:r w:rsidRPr="00892DB1">
        <w:rPr>
          <w:rFonts w:ascii="Times New Roman" w:eastAsia="Calibri" w:hAnsi="Times New Roman" w:cs="Times New Roman"/>
          <w:sz w:val="24"/>
          <w:szCs w:val="24"/>
          <w:lang w:val="en-GB"/>
        </w:rPr>
        <w:t>, B. (2002).</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Integrating models of diffusion of innovations: A conceptual framework. </w:t>
      </w:r>
      <w:r w:rsidRPr="00892DB1">
        <w:rPr>
          <w:rFonts w:ascii="Times New Roman" w:eastAsia="Calibri" w:hAnsi="Times New Roman" w:cs="Times New Roman"/>
          <w:i/>
          <w:iCs/>
          <w:sz w:val="24"/>
          <w:szCs w:val="24"/>
          <w:lang w:val="en-GB"/>
        </w:rPr>
        <w:t>Annual review of sociology</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28</w:t>
      </w:r>
      <w:r w:rsidRPr="00892DB1">
        <w:rPr>
          <w:rFonts w:ascii="Times New Roman" w:eastAsia="Calibri" w:hAnsi="Times New Roman" w:cs="Times New Roman"/>
          <w:sz w:val="24"/>
          <w:szCs w:val="24"/>
          <w:lang w:val="en-GB"/>
        </w:rPr>
        <w:t>(1), 297-326.</w:t>
      </w:r>
    </w:p>
    <w:p w14:paraId="0200A7F6" w14:textId="62D3ACDF" w:rsidR="00823671" w:rsidRPr="00892DB1" w:rsidRDefault="00823671"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Willcocks, L. (2020).</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Robo-Apocalypse cancelled?</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Reframing the automation and future of work debate. </w:t>
      </w:r>
      <w:r w:rsidRPr="00892DB1">
        <w:rPr>
          <w:rFonts w:ascii="Times New Roman" w:eastAsia="Calibri" w:hAnsi="Times New Roman" w:cs="Times New Roman"/>
          <w:i/>
          <w:iCs/>
          <w:sz w:val="24"/>
          <w:szCs w:val="24"/>
          <w:lang w:val="en-GB"/>
        </w:rPr>
        <w:t>Journal of Information Technology</w:t>
      </w:r>
      <w:r w:rsidRPr="00892DB1">
        <w:rPr>
          <w:rFonts w:ascii="Times New Roman" w:eastAsia="Calibri" w:hAnsi="Times New Roman" w:cs="Times New Roman"/>
          <w:sz w:val="24"/>
          <w:szCs w:val="24"/>
          <w:lang w:val="en-GB"/>
        </w:rPr>
        <w:t>, </w:t>
      </w:r>
      <w:r w:rsidRPr="00892DB1">
        <w:rPr>
          <w:rFonts w:ascii="Times New Roman" w:eastAsia="Calibri" w:hAnsi="Times New Roman" w:cs="Times New Roman"/>
          <w:i/>
          <w:iCs/>
          <w:sz w:val="24"/>
          <w:szCs w:val="24"/>
          <w:lang w:val="en-GB"/>
        </w:rPr>
        <w:t>35</w:t>
      </w:r>
      <w:r w:rsidRPr="00892DB1">
        <w:rPr>
          <w:rFonts w:ascii="Times New Roman" w:eastAsia="Calibri" w:hAnsi="Times New Roman" w:cs="Times New Roman"/>
          <w:sz w:val="24"/>
          <w:szCs w:val="24"/>
          <w:lang w:val="en-GB"/>
        </w:rPr>
        <w:t>(4), 286-302.</w:t>
      </w:r>
    </w:p>
    <w:p w14:paraId="5CB744AF" w14:textId="0DDFFEBD" w:rsidR="00434D47" w:rsidRPr="00892DB1" w:rsidRDefault="00434D47" w:rsidP="005E04A1">
      <w:pPr>
        <w:spacing w:before="240" w:after="120" w:line="240" w:lineRule="auto"/>
        <w:jc w:val="both"/>
        <w:rPr>
          <w:rFonts w:ascii="Times New Roman" w:eastAsia="Calibri" w:hAnsi="Times New Roman" w:cs="Times New Roman"/>
          <w:sz w:val="24"/>
          <w:szCs w:val="24"/>
          <w:lang w:val="en-GB"/>
        </w:rPr>
      </w:pPr>
      <w:r w:rsidRPr="00892DB1">
        <w:rPr>
          <w:rFonts w:ascii="Times New Roman" w:eastAsia="Calibri" w:hAnsi="Times New Roman" w:cs="Times New Roman"/>
          <w:sz w:val="24"/>
          <w:szCs w:val="24"/>
          <w:lang w:val="en-GB"/>
        </w:rPr>
        <w:t xml:space="preserve">Wossen, T., Abdoulaye, T., Alene, A., </w:t>
      </w:r>
      <w:proofErr w:type="spellStart"/>
      <w:r w:rsidRPr="00892DB1">
        <w:rPr>
          <w:rFonts w:ascii="Times New Roman" w:eastAsia="Calibri" w:hAnsi="Times New Roman" w:cs="Times New Roman"/>
          <w:sz w:val="24"/>
          <w:szCs w:val="24"/>
          <w:lang w:val="en-GB"/>
        </w:rPr>
        <w:t>Nguimkeu</w:t>
      </w:r>
      <w:proofErr w:type="spellEnd"/>
      <w:r w:rsidRPr="00892DB1">
        <w:rPr>
          <w:rFonts w:ascii="Times New Roman" w:eastAsia="Calibri" w:hAnsi="Times New Roman" w:cs="Times New Roman"/>
          <w:sz w:val="24"/>
          <w:szCs w:val="24"/>
          <w:lang w:val="en-GB"/>
        </w:rPr>
        <w:t xml:space="preserve">, P., Feleke, S., Rabbi, I. Y., &amp; </w:t>
      </w:r>
      <w:proofErr w:type="spellStart"/>
      <w:r w:rsidRPr="00892DB1">
        <w:rPr>
          <w:rFonts w:ascii="Times New Roman" w:eastAsia="Calibri" w:hAnsi="Times New Roman" w:cs="Times New Roman"/>
          <w:sz w:val="24"/>
          <w:szCs w:val="24"/>
          <w:lang w:val="en-GB"/>
        </w:rPr>
        <w:t>Manyong</w:t>
      </w:r>
      <w:proofErr w:type="spellEnd"/>
      <w:r w:rsidRPr="00892DB1">
        <w:rPr>
          <w:rFonts w:ascii="Times New Roman" w:eastAsia="Calibri" w:hAnsi="Times New Roman" w:cs="Times New Roman"/>
          <w:sz w:val="24"/>
          <w:szCs w:val="24"/>
          <w:lang w:val="en-GB"/>
        </w:rPr>
        <w:t>, V. (2019).</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Estimating the productivity impacts of technology adoption in the presence of misclassification.</w:t>
      </w:r>
      <w:r w:rsidR="004910A5" w:rsidRPr="00892DB1">
        <w:rPr>
          <w:rFonts w:ascii="Times New Roman" w:eastAsia="Calibri" w:hAnsi="Times New Roman" w:cs="Times New Roman"/>
          <w:sz w:val="24"/>
          <w:szCs w:val="24"/>
          <w:lang w:val="en-GB"/>
        </w:rPr>
        <w:t xml:space="preserve"> </w:t>
      </w:r>
      <w:r w:rsidRPr="00892DB1">
        <w:rPr>
          <w:rFonts w:ascii="Times New Roman" w:eastAsia="Calibri" w:hAnsi="Times New Roman" w:cs="Times New Roman"/>
          <w:sz w:val="24"/>
          <w:szCs w:val="24"/>
          <w:lang w:val="en-GB"/>
        </w:rPr>
        <w:t xml:space="preserve"> American Journal of Agricultural Economics, 101(1), 1-16.</w:t>
      </w:r>
    </w:p>
    <w:p w14:paraId="42ADCD0D" w14:textId="3562F65E" w:rsidR="00C510FC" w:rsidRPr="00892DB1" w:rsidRDefault="00C510FC"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Yang, M., &amp; Han, C. (2021). Stimulating innovation: Managing peer interaction for idea generation on digital innovation platforms. </w:t>
      </w:r>
      <w:r w:rsidRPr="00892DB1">
        <w:rPr>
          <w:rFonts w:ascii="Times New Roman" w:eastAsia="Calibri" w:hAnsi="Times New Roman" w:cs="Times New Roman"/>
          <w:i/>
          <w:iCs/>
          <w:sz w:val="24"/>
          <w:szCs w:val="24"/>
        </w:rPr>
        <w:t>Journal of Business Research</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125</w:t>
      </w:r>
      <w:r w:rsidRPr="00892DB1">
        <w:rPr>
          <w:rFonts w:ascii="Times New Roman" w:eastAsia="Calibri" w:hAnsi="Times New Roman" w:cs="Times New Roman"/>
          <w:sz w:val="24"/>
          <w:szCs w:val="24"/>
        </w:rPr>
        <w:t>, 456-465.</w:t>
      </w:r>
    </w:p>
    <w:p w14:paraId="59085534" w14:textId="7C62FC0F" w:rsidR="00E3644D" w:rsidRPr="00892DB1" w:rsidRDefault="00E3644D" w:rsidP="00E3644D">
      <w:pPr>
        <w:spacing w:before="240" w:after="24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Yuen, K. F., Wang, X., Ng, L. T. W., &amp; Wong, Y. D. (2018). An investigation of customers’ intention to use self-collection services for last-mile delivery. </w:t>
      </w:r>
      <w:r w:rsidRPr="00892DB1">
        <w:rPr>
          <w:rFonts w:ascii="Times New Roman" w:eastAsia="Calibri" w:hAnsi="Times New Roman" w:cs="Times New Roman"/>
          <w:i/>
          <w:iCs/>
          <w:sz w:val="24"/>
          <w:szCs w:val="24"/>
        </w:rPr>
        <w:t>Transport Policy</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66</w:t>
      </w:r>
      <w:r w:rsidRPr="00892DB1">
        <w:rPr>
          <w:rFonts w:ascii="Times New Roman" w:eastAsia="Calibri" w:hAnsi="Times New Roman" w:cs="Times New Roman"/>
          <w:sz w:val="24"/>
          <w:szCs w:val="24"/>
        </w:rPr>
        <w:t>, 1-8.</w:t>
      </w:r>
    </w:p>
    <w:p w14:paraId="535C4955" w14:textId="653C4AA3" w:rsidR="009F4AFF" w:rsidRPr="00892DB1" w:rsidRDefault="009F4AFF" w:rsidP="005E04A1">
      <w:pPr>
        <w:spacing w:before="240" w:after="12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Yuen, K. F., Cai, L., Qi, G., &amp; Wang, X. (2021). Factors influencing autonomous vehicle adoption: An application of the technology acceptance model and innovation diffusion theory.</w:t>
      </w:r>
      <w:r w:rsidR="004910A5"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sz w:val="24"/>
          <w:szCs w:val="24"/>
        </w:rPr>
        <w:t xml:space="preserve"> </w:t>
      </w:r>
      <w:r w:rsidRPr="00892DB1">
        <w:rPr>
          <w:rFonts w:ascii="Times New Roman" w:eastAsia="Calibri" w:hAnsi="Times New Roman" w:cs="Times New Roman"/>
          <w:i/>
          <w:sz w:val="24"/>
          <w:szCs w:val="24"/>
        </w:rPr>
        <w:t>Technology Analysis &amp; Strategic Management</w:t>
      </w:r>
      <w:r w:rsidRPr="00892DB1">
        <w:rPr>
          <w:rFonts w:ascii="Times New Roman" w:eastAsia="Calibri" w:hAnsi="Times New Roman" w:cs="Times New Roman"/>
          <w:sz w:val="24"/>
          <w:szCs w:val="24"/>
        </w:rPr>
        <w:t>, 33(5), 505-519.</w:t>
      </w:r>
    </w:p>
    <w:p w14:paraId="7A295756" w14:textId="3B62180C" w:rsidR="00BF1C1D" w:rsidRPr="00892DB1" w:rsidRDefault="00C510FC" w:rsidP="006C6BF5">
      <w:pPr>
        <w:spacing w:before="240" w:after="240" w:line="240" w:lineRule="auto"/>
        <w:jc w:val="both"/>
        <w:rPr>
          <w:rFonts w:ascii="Times New Roman" w:eastAsia="Calibri" w:hAnsi="Times New Roman" w:cs="Times New Roman"/>
          <w:sz w:val="24"/>
          <w:szCs w:val="24"/>
        </w:rPr>
      </w:pPr>
      <w:r w:rsidRPr="00892DB1">
        <w:rPr>
          <w:rFonts w:ascii="Times New Roman" w:eastAsia="Calibri" w:hAnsi="Times New Roman" w:cs="Times New Roman"/>
          <w:sz w:val="24"/>
          <w:szCs w:val="24"/>
        </w:rPr>
        <w:t>Zhu, K., &amp; Kraemer, K. L. (2005). Post-adoption variations in usage and value of e-business by organi</w:t>
      </w:r>
      <w:r w:rsidR="004910A5" w:rsidRPr="00892DB1">
        <w:rPr>
          <w:rFonts w:ascii="Times New Roman" w:eastAsia="Calibri" w:hAnsi="Times New Roman" w:cs="Times New Roman"/>
          <w:sz w:val="24"/>
          <w:szCs w:val="24"/>
        </w:rPr>
        <w:t>s</w:t>
      </w:r>
      <w:r w:rsidRPr="00892DB1">
        <w:rPr>
          <w:rFonts w:ascii="Times New Roman" w:eastAsia="Calibri" w:hAnsi="Times New Roman" w:cs="Times New Roman"/>
          <w:sz w:val="24"/>
          <w:szCs w:val="24"/>
        </w:rPr>
        <w:t>ations: cross-country evidence from the retail industry. </w:t>
      </w:r>
      <w:r w:rsidRPr="00892DB1">
        <w:rPr>
          <w:rFonts w:ascii="Times New Roman" w:eastAsia="Calibri" w:hAnsi="Times New Roman" w:cs="Times New Roman"/>
          <w:i/>
          <w:iCs/>
          <w:sz w:val="24"/>
          <w:szCs w:val="24"/>
        </w:rPr>
        <w:t>Information systems research</w:t>
      </w:r>
      <w:r w:rsidRPr="00892DB1">
        <w:rPr>
          <w:rFonts w:ascii="Times New Roman" w:eastAsia="Calibri" w:hAnsi="Times New Roman" w:cs="Times New Roman"/>
          <w:sz w:val="24"/>
          <w:szCs w:val="24"/>
        </w:rPr>
        <w:t>, </w:t>
      </w:r>
      <w:r w:rsidRPr="00892DB1">
        <w:rPr>
          <w:rFonts w:ascii="Times New Roman" w:eastAsia="Calibri" w:hAnsi="Times New Roman" w:cs="Times New Roman"/>
          <w:i/>
          <w:iCs/>
          <w:sz w:val="24"/>
          <w:szCs w:val="24"/>
        </w:rPr>
        <w:t>16</w:t>
      </w:r>
      <w:r w:rsidRPr="00892DB1">
        <w:rPr>
          <w:rFonts w:ascii="Times New Roman" w:eastAsia="Calibri" w:hAnsi="Times New Roman" w:cs="Times New Roman"/>
          <w:sz w:val="24"/>
          <w:szCs w:val="24"/>
        </w:rPr>
        <w:t>(1), 61-84.</w:t>
      </w:r>
    </w:p>
    <w:p w14:paraId="3593B492" w14:textId="2F9812F2" w:rsidR="000C1B21" w:rsidRPr="00892DB1" w:rsidRDefault="000C1B21" w:rsidP="006C6BF5">
      <w:pPr>
        <w:spacing w:line="240" w:lineRule="auto"/>
        <w:jc w:val="both"/>
        <w:rPr>
          <w:rFonts w:ascii="Times New Roman" w:eastAsia="Calibri" w:hAnsi="Times New Roman" w:cs="Times New Roman"/>
          <w:sz w:val="24"/>
          <w:szCs w:val="24"/>
          <w:lang w:val="en-GB"/>
        </w:rPr>
      </w:pPr>
      <w:r w:rsidRPr="00892DB1">
        <w:rPr>
          <w:rFonts w:ascii="Times New Roman" w:eastAsia="Aptos" w:hAnsi="Times New Roman" w:cs="Times New Roman"/>
          <w:noProof/>
          <w:kern w:val="2"/>
          <w:sz w:val="24"/>
          <w:szCs w:val="24"/>
          <w:lang w:val="en-GB"/>
          <w14:ligatures w14:val="standardContextual"/>
        </w:rPr>
        <w:t>Zhu, K., Dong, S., Xu, S. X., &amp; Kraemer, K. L. (2006). Innovation diffusion in global contexts: determinants of post-adoption digital transformation of European companies. </w:t>
      </w:r>
      <w:r w:rsidRPr="00892DB1">
        <w:rPr>
          <w:rFonts w:ascii="Times New Roman" w:eastAsia="Aptos" w:hAnsi="Times New Roman" w:cs="Times New Roman"/>
          <w:i/>
          <w:iCs/>
          <w:noProof/>
          <w:kern w:val="2"/>
          <w:sz w:val="24"/>
          <w:szCs w:val="24"/>
          <w:lang w:val="en-GB"/>
          <w14:ligatures w14:val="standardContextual"/>
        </w:rPr>
        <w:t>European journal of information systems</w:t>
      </w:r>
      <w:r w:rsidRPr="00892DB1">
        <w:rPr>
          <w:rFonts w:ascii="Times New Roman" w:eastAsia="Aptos" w:hAnsi="Times New Roman" w:cs="Times New Roman"/>
          <w:noProof/>
          <w:kern w:val="2"/>
          <w:sz w:val="24"/>
          <w:szCs w:val="24"/>
          <w:lang w:val="en-GB"/>
          <w14:ligatures w14:val="standardContextual"/>
        </w:rPr>
        <w:t>, </w:t>
      </w:r>
      <w:r w:rsidRPr="00892DB1">
        <w:rPr>
          <w:rFonts w:ascii="Times New Roman" w:eastAsia="Aptos" w:hAnsi="Times New Roman" w:cs="Times New Roman"/>
          <w:i/>
          <w:iCs/>
          <w:noProof/>
          <w:kern w:val="2"/>
          <w:sz w:val="24"/>
          <w:szCs w:val="24"/>
          <w:lang w:val="en-GB"/>
          <w14:ligatures w14:val="standardContextual"/>
        </w:rPr>
        <w:t>15</w:t>
      </w:r>
      <w:r w:rsidRPr="00892DB1">
        <w:rPr>
          <w:rFonts w:ascii="Times New Roman" w:eastAsia="Aptos" w:hAnsi="Times New Roman" w:cs="Times New Roman"/>
          <w:noProof/>
          <w:kern w:val="2"/>
          <w:sz w:val="24"/>
          <w:szCs w:val="24"/>
          <w:lang w:val="en-GB"/>
          <w14:ligatures w14:val="standardContextual"/>
        </w:rPr>
        <w:t>, 601-616.</w:t>
      </w:r>
    </w:p>
    <w:sectPr w:rsidR="000C1B21" w:rsidRPr="00892DB1" w:rsidSect="00E53F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64D9F6" w14:textId="77777777" w:rsidR="00E57D19" w:rsidRDefault="00E57D19" w:rsidP="00576D4C">
      <w:pPr>
        <w:spacing w:after="0" w:line="240" w:lineRule="auto"/>
      </w:pPr>
      <w:r>
        <w:separator/>
      </w:r>
    </w:p>
  </w:endnote>
  <w:endnote w:type="continuationSeparator" w:id="0">
    <w:p w14:paraId="0F5472A6" w14:textId="77777777" w:rsidR="00E57D19" w:rsidRDefault="00E57D19" w:rsidP="00576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Italic">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9400892"/>
      <w:docPartObj>
        <w:docPartGallery w:val="Page Numbers (Bottom of Page)"/>
        <w:docPartUnique/>
      </w:docPartObj>
    </w:sdtPr>
    <w:sdtEndPr>
      <w:rPr>
        <w:rFonts w:ascii="Times New Roman" w:hAnsi="Times New Roman" w:cs="Times New Roman"/>
        <w:noProof/>
        <w:sz w:val="18"/>
        <w:szCs w:val="18"/>
      </w:rPr>
    </w:sdtEndPr>
    <w:sdtContent>
      <w:p w14:paraId="0C586F77" w14:textId="3BA165D5" w:rsidR="006D7A2E" w:rsidRPr="00265823" w:rsidRDefault="006D7A2E">
        <w:pPr>
          <w:pStyle w:val="Footer"/>
          <w:jc w:val="center"/>
          <w:rPr>
            <w:rFonts w:ascii="Times New Roman" w:hAnsi="Times New Roman" w:cs="Times New Roman"/>
            <w:sz w:val="18"/>
            <w:szCs w:val="18"/>
          </w:rPr>
        </w:pPr>
        <w:r w:rsidRPr="00265823">
          <w:rPr>
            <w:rFonts w:ascii="Times New Roman" w:hAnsi="Times New Roman" w:cs="Times New Roman"/>
            <w:sz w:val="18"/>
            <w:szCs w:val="18"/>
          </w:rPr>
          <w:fldChar w:fldCharType="begin"/>
        </w:r>
        <w:r w:rsidRPr="00265823">
          <w:rPr>
            <w:rFonts w:ascii="Times New Roman" w:hAnsi="Times New Roman" w:cs="Times New Roman"/>
            <w:sz w:val="18"/>
            <w:szCs w:val="18"/>
          </w:rPr>
          <w:instrText xml:space="preserve"> PAGE   \* MERGEFORMAT </w:instrText>
        </w:r>
        <w:r w:rsidRPr="00265823">
          <w:rPr>
            <w:rFonts w:ascii="Times New Roman" w:hAnsi="Times New Roman" w:cs="Times New Roman"/>
            <w:sz w:val="18"/>
            <w:szCs w:val="18"/>
          </w:rPr>
          <w:fldChar w:fldCharType="separate"/>
        </w:r>
        <w:r w:rsidR="000A4623">
          <w:rPr>
            <w:rFonts w:ascii="Times New Roman" w:hAnsi="Times New Roman" w:cs="Times New Roman"/>
            <w:noProof/>
            <w:sz w:val="18"/>
            <w:szCs w:val="18"/>
          </w:rPr>
          <w:t>27</w:t>
        </w:r>
        <w:r w:rsidRPr="00265823">
          <w:rPr>
            <w:rFonts w:ascii="Times New Roman" w:hAnsi="Times New Roman" w:cs="Times New Roman"/>
            <w:noProof/>
            <w:sz w:val="18"/>
            <w:szCs w:val="18"/>
          </w:rPr>
          <w:fldChar w:fldCharType="end"/>
        </w:r>
      </w:p>
    </w:sdtContent>
  </w:sdt>
  <w:p w14:paraId="7F1C98E0" w14:textId="77777777" w:rsidR="006D7A2E" w:rsidRDefault="006D7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FB7261" w14:textId="77777777" w:rsidR="00E57D19" w:rsidRDefault="00E57D19" w:rsidP="00576D4C">
      <w:pPr>
        <w:spacing w:after="0" w:line="240" w:lineRule="auto"/>
      </w:pPr>
      <w:r>
        <w:separator/>
      </w:r>
    </w:p>
  </w:footnote>
  <w:footnote w:type="continuationSeparator" w:id="0">
    <w:p w14:paraId="2B4F035C" w14:textId="77777777" w:rsidR="00E57D19" w:rsidRDefault="00E57D19" w:rsidP="00576D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85D17"/>
    <w:multiLevelType w:val="hybridMultilevel"/>
    <w:tmpl w:val="1B46D6D4"/>
    <w:lvl w:ilvl="0" w:tplc="BA7CC4E4">
      <w:start w:val="8"/>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716E5B"/>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A1138"/>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F1D24"/>
    <w:multiLevelType w:val="hybridMultilevel"/>
    <w:tmpl w:val="75663CB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9C2BE4"/>
    <w:multiLevelType w:val="multilevel"/>
    <w:tmpl w:val="896C7EEE"/>
    <w:lvl w:ilvl="0">
      <w:start w:val="1"/>
      <w:numFmt w:val="decimal"/>
      <w:lvlText w:val="%1."/>
      <w:lvlJc w:val="left"/>
      <w:pPr>
        <w:ind w:left="360" w:hanging="360"/>
      </w:pPr>
      <w:rPr>
        <w:rFonts w:hint="default"/>
      </w:rPr>
    </w:lvl>
    <w:lvl w:ilvl="1">
      <w:start w:val="4"/>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A40431"/>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E00BB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99B7CCA"/>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E1D1C"/>
    <w:multiLevelType w:val="multilevel"/>
    <w:tmpl w:val="E6A0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425C1D"/>
    <w:multiLevelType w:val="hybridMultilevel"/>
    <w:tmpl w:val="3AF2BD1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891349"/>
    <w:multiLevelType w:val="multilevel"/>
    <w:tmpl w:val="3C7CB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4D24EA"/>
    <w:multiLevelType w:val="hybridMultilevel"/>
    <w:tmpl w:val="2DF0B412"/>
    <w:lvl w:ilvl="0" w:tplc="A3603CF0">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1B6058"/>
    <w:multiLevelType w:val="multilevel"/>
    <w:tmpl w:val="D6ECB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1E5357"/>
    <w:multiLevelType w:val="hybridMultilevel"/>
    <w:tmpl w:val="F6047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35521"/>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6C1401"/>
    <w:multiLevelType w:val="multilevel"/>
    <w:tmpl w:val="1F78B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743DAF"/>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3646BA"/>
    <w:multiLevelType w:val="multilevel"/>
    <w:tmpl w:val="5C5A7F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500108"/>
    <w:multiLevelType w:val="hybridMultilevel"/>
    <w:tmpl w:val="75663CB2"/>
    <w:lvl w:ilvl="0" w:tplc="FB4A01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602847"/>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045661"/>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636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775A3E"/>
    <w:multiLevelType w:val="hybridMultilevel"/>
    <w:tmpl w:val="7116C76E"/>
    <w:lvl w:ilvl="0" w:tplc="2DDA69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272456"/>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2F5006"/>
    <w:multiLevelType w:val="hybridMultilevel"/>
    <w:tmpl w:val="75663CB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9D6C6C"/>
    <w:multiLevelType w:val="hybridMultilevel"/>
    <w:tmpl w:val="6FB6168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56B51FF"/>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B72ED3"/>
    <w:multiLevelType w:val="multilevel"/>
    <w:tmpl w:val="5C5A7F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241A2"/>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BE7866"/>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C863AD"/>
    <w:multiLevelType w:val="multilevel"/>
    <w:tmpl w:val="5C5A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3423913">
    <w:abstractNumId w:val="9"/>
  </w:num>
  <w:num w:numId="2" w16cid:durableId="816608695">
    <w:abstractNumId w:val="25"/>
  </w:num>
  <w:num w:numId="3" w16cid:durableId="1722165477">
    <w:abstractNumId w:val="22"/>
  </w:num>
  <w:num w:numId="4" w16cid:durableId="2076586166">
    <w:abstractNumId w:val="8"/>
  </w:num>
  <w:num w:numId="5" w16cid:durableId="460728620">
    <w:abstractNumId w:val="0"/>
  </w:num>
  <w:num w:numId="6" w16cid:durableId="1353065891">
    <w:abstractNumId w:val="18"/>
  </w:num>
  <w:num w:numId="7" w16cid:durableId="1122578424">
    <w:abstractNumId w:val="6"/>
  </w:num>
  <w:num w:numId="8" w16cid:durableId="866598807">
    <w:abstractNumId w:val="24"/>
  </w:num>
  <w:num w:numId="9" w16cid:durableId="294916222">
    <w:abstractNumId w:val="3"/>
  </w:num>
  <w:num w:numId="10" w16cid:durableId="979577418">
    <w:abstractNumId w:val="13"/>
  </w:num>
  <w:num w:numId="11" w16cid:durableId="1945384134">
    <w:abstractNumId w:val="11"/>
  </w:num>
  <w:num w:numId="12" w16cid:durableId="1777677052">
    <w:abstractNumId w:val="21"/>
  </w:num>
  <w:num w:numId="13" w16cid:durableId="2017807987">
    <w:abstractNumId w:val="15"/>
  </w:num>
  <w:num w:numId="14" w16cid:durableId="523831770">
    <w:abstractNumId w:val="16"/>
  </w:num>
  <w:num w:numId="15" w16cid:durableId="1221208818">
    <w:abstractNumId w:val="12"/>
  </w:num>
  <w:num w:numId="16" w16cid:durableId="1506821345">
    <w:abstractNumId w:val="2"/>
  </w:num>
  <w:num w:numId="17" w16cid:durableId="102768969">
    <w:abstractNumId w:val="19"/>
  </w:num>
  <w:num w:numId="18" w16cid:durableId="1670982494">
    <w:abstractNumId w:val="27"/>
  </w:num>
  <w:num w:numId="19" w16cid:durableId="2082944720">
    <w:abstractNumId w:val="17"/>
  </w:num>
  <w:num w:numId="20" w16cid:durableId="428543028">
    <w:abstractNumId w:val="20"/>
  </w:num>
  <w:num w:numId="21" w16cid:durableId="1387100922">
    <w:abstractNumId w:val="7"/>
  </w:num>
  <w:num w:numId="22" w16cid:durableId="971324510">
    <w:abstractNumId w:val="26"/>
  </w:num>
  <w:num w:numId="23" w16cid:durableId="327440910">
    <w:abstractNumId w:val="29"/>
  </w:num>
  <w:num w:numId="24" w16cid:durableId="1270627437">
    <w:abstractNumId w:val="5"/>
  </w:num>
  <w:num w:numId="25" w16cid:durableId="1460033200">
    <w:abstractNumId w:val="23"/>
  </w:num>
  <w:num w:numId="26" w16cid:durableId="506987268">
    <w:abstractNumId w:val="30"/>
  </w:num>
  <w:num w:numId="27" w16cid:durableId="753629148">
    <w:abstractNumId w:val="1"/>
  </w:num>
  <w:num w:numId="28" w16cid:durableId="627049607">
    <w:abstractNumId w:val="28"/>
  </w:num>
  <w:num w:numId="29" w16cid:durableId="778526330">
    <w:abstractNumId w:val="14"/>
  </w:num>
  <w:num w:numId="30" w16cid:durableId="653526377">
    <w:abstractNumId w:val="10"/>
  </w:num>
  <w:num w:numId="31" w16cid:durableId="1414355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2NTUwNTADsswsDJR0lIJTi4sz8/NACozNawEqi3ZtLQAAAA=="/>
  </w:docVars>
  <w:rsids>
    <w:rsidRoot w:val="00AA2711"/>
    <w:rsid w:val="00000056"/>
    <w:rsid w:val="00002532"/>
    <w:rsid w:val="000029DE"/>
    <w:rsid w:val="00004079"/>
    <w:rsid w:val="00005167"/>
    <w:rsid w:val="00013371"/>
    <w:rsid w:val="00013E59"/>
    <w:rsid w:val="00014BDE"/>
    <w:rsid w:val="00026CF5"/>
    <w:rsid w:val="000279B6"/>
    <w:rsid w:val="00034309"/>
    <w:rsid w:val="00035613"/>
    <w:rsid w:val="00035688"/>
    <w:rsid w:val="00037F40"/>
    <w:rsid w:val="00041D6C"/>
    <w:rsid w:val="00043EB4"/>
    <w:rsid w:val="00045ACF"/>
    <w:rsid w:val="00046293"/>
    <w:rsid w:val="000551D7"/>
    <w:rsid w:val="0005545A"/>
    <w:rsid w:val="00056135"/>
    <w:rsid w:val="00056BA5"/>
    <w:rsid w:val="0005769B"/>
    <w:rsid w:val="00061AE7"/>
    <w:rsid w:val="00067ACC"/>
    <w:rsid w:val="000709BD"/>
    <w:rsid w:val="00071DA7"/>
    <w:rsid w:val="00073DDB"/>
    <w:rsid w:val="00077E12"/>
    <w:rsid w:val="00080AC9"/>
    <w:rsid w:val="000840D3"/>
    <w:rsid w:val="00090D5F"/>
    <w:rsid w:val="00091A1F"/>
    <w:rsid w:val="00093259"/>
    <w:rsid w:val="00093886"/>
    <w:rsid w:val="000A1DF5"/>
    <w:rsid w:val="000A4623"/>
    <w:rsid w:val="000B057C"/>
    <w:rsid w:val="000C1B21"/>
    <w:rsid w:val="000C478F"/>
    <w:rsid w:val="000C740A"/>
    <w:rsid w:val="000D22EC"/>
    <w:rsid w:val="000D27C2"/>
    <w:rsid w:val="000D3D45"/>
    <w:rsid w:val="000D465B"/>
    <w:rsid w:val="000D5474"/>
    <w:rsid w:val="000D56DB"/>
    <w:rsid w:val="000D70B8"/>
    <w:rsid w:val="000E7BC9"/>
    <w:rsid w:val="000F040F"/>
    <w:rsid w:val="000F0C76"/>
    <w:rsid w:val="000F1635"/>
    <w:rsid w:val="000F2018"/>
    <w:rsid w:val="00102259"/>
    <w:rsid w:val="00102868"/>
    <w:rsid w:val="00106A88"/>
    <w:rsid w:val="00110853"/>
    <w:rsid w:val="00111A23"/>
    <w:rsid w:val="0011215D"/>
    <w:rsid w:val="001135AA"/>
    <w:rsid w:val="001143B5"/>
    <w:rsid w:val="00117A5D"/>
    <w:rsid w:val="00120B31"/>
    <w:rsid w:val="001249B8"/>
    <w:rsid w:val="00126819"/>
    <w:rsid w:val="001330D6"/>
    <w:rsid w:val="0013449D"/>
    <w:rsid w:val="00136ACF"/>
    <w:rsid w:val="00136E36"/>
    <w:rsid w:val="00145F4F"/>
    <w:rsid w:val="00147168"/>
    <w:rsid w:val="00152491"/>
    <w:rsid w:val="0015374F"/>
    <w:rsid w:val="0016075D"/>
    <w:rsid w:val="00163A82"/>
    <w:rsid w:val="0016674F"/>
    <w:rsid w:val="00166A6D"/>
    <w:rsid w:val="001717AA"/>
    <w:rsid w:val="001723E5"/>
    <w:rsid w:val="001733E0"/>
    <w:rsid w:val="0017463D"/>
    <w:rsid w:val="001768E7"/>
    <w:rsid w:val="00176C3E"/>
    <w:rsid w:val="00176CE2"/>
    <w:rsid w:val="00176D28"/>
    <w:rsid w:val="00176F0B"/>
    <w:rsid w:val="00181876"/>
    <w:rsid w:val="00184D37"/>
    <w:rsid w:val="001962D5"/>
    <w:rsid w:val="001A37AD"/>
    <w:rsid w:val="001A4930"/>
    <w:rsid w:val="001A6E23"/>
    <w:rsid w:val="001A73DE"/>
    <w:rsid w:val="001C2AD1"/>
    <w:rsid w:val="001C4A40"/>
    <w:rsid w:val="001C5512"/>
    <w:rsid w:val="001C7C9F"/>
    <w:rsid w:val="001D1DD8"/>
    <w:rsid w:val="001D2896"/>
    <w:rsid w:val="001D7A04"/>
    <w:rsid w:val="001E2176"/>
    <w:rsid w:val="001E3C80"/>
    <w:rsid w:val="001E770C"/>
    <w:rsid w:val="001E7A2A"/>
    <w:rsid w:val="001F18FD"/>
    <w:rsid w:val="001F3D31"/>
    <w:rsid w:val="001F4A48"/>
    <w:rsid w:val="001F5D59"/>
    <w:rsid w:val="001F70B1"/>
    <w:rsid w:val="002013AF"/>
    <w:rsid w:val="00201BA7"/>
    <w:rsid w:val="0020470E"/>
    <w:rsid w:val="0020649C"/>
    <w:rsid w:val="00207897"/>
    <w:rsid w:val="00221755"/>
    <w:rsid w:val="00224313"/>
    <w:rsid w:val="002251FF"/>
    <w:rsid w:val="00230ED6"/>
    <w:rsid w:val="0023254E"/>
    <w:rsid w:val="0023314B"/>
    <w:rsid w:val="0023358D"/>
    <w:rsid w:val="00237967"/>
    <w:rsid w:val="00237E82"/>
    <w:rsid w:val="00241E59"/>
    <w:rsid w:val="002463C4"/>
    <w:rsid w:val="00247CF1"/>
    <w:rsid w:val="00250802"/>
    <w:rsid w:val="0025107E"/>
    <w:rsid w:val="00251D8E"/>
    <w:rsid w:val="0026280B"/>
    <w:rsid w:val="00263FDB"/>
    <w:rsid w:val="00265823"/>
    <w:rsid w:val="002678A1"/>
    <w:rsid w:val="00270F9A"/>
    <w:rsid w:val="00274F13"/>
    <w:rsid w:val="0027533F"/>
    <w:rsid w:val="00281587"/>
    <w:rsid w:val="00282279"/>
    <w:rsid w:val="00285528"/>
    <w:rsid w:val="00285E23"/>
    <w:rsid w:val="00290CA3"/>
    <w:rsid w:val="0029105C"/>
    <w:rsid w:val="002924A8"/>
    <w:rsid w:val="00293241"/>
    <w:rsid w:val="00293D16"/>
    <w:rsid w:val="002956D8"/>
    <w:rsid w:val="00295A35"/>
    <w:rsid w:val="00295FC7"/>
    <w:rsid w:val="00296638"/>
    <w:rsid w:val="00296BEB"/>
    <w:rsid w:val="002A539E"/>
    <w:rsid w:val="002A69AC"/>
    <w:rsid w:val="002B34D4"/>
    <w:rsid w:val="002B3846"/>
    <w:rsid w:val="002B3C60"/>
    <w:rsid w:val="002B73EF"/>
    <w:rsid w:val="002C0035"/>
    <w:rsid w:val="002C033E"/>
    <w:rsid w:val="002C2886"/>
    <w:rsid w:val="002C3CB8"/>
    <w:rsid w:val="002D0732"/>
    <w:rsid w:val="002D08A1"/>
    <w:rsid w:val="002D1EF6"/>
    <w:rsid w:val="002D45D5"/>
    <w:rsid w:val="002E46B2"/>
    <w:rsid w:val="002E597D"/>
    <w:rsid w:val="002E70C6"/>
    <w:rsid w:val="002F1D0B"/>
    <w:rsid w:val="002F2756"/>
    <w:rsid w:val="002F436B"/>
    <w:rsid w:val="002F5E01"/>
    <w:rsid w:val="002F7115"/>
    <w:rsid w:val="003050DE"/>
    <w:rsid w:val="003073E7"/>
    <w:rsid w:val="00311ACC"/>
    <w:rsid w:val="0031458D"/>
    <w:rsid w:val="0031674A"/>
    <w:rsid w:val="00317EB4"/>
    <w:rsid w:val="00323DE8"/>
    <w:rsid w:val="003251CC"/>
    <w:rsid w:val="00336D40"/>
    <w:rsid w:val="003404CF"/>
    <w:rsid w:val="00342C92"/>
    <w:rsid w:val="00345F9F"/>
    <w:rsid w:val="00347650"/>
    <w:rsid w:val="0035088D"/>
    <w:rsid w:val="003534FB"/>
    <w:rsid w:val="00355C35"/>
    <w:rsid w:val="00356C9D"/>
    <w:rsid w:val="0035718D"/>
    <w:rsid w:val="00357E01"/>
    <w:rsid w:val="0037334D"/>
    <w:rsid w:val="00373AFE"/>
    <w:rsid w:val="00373F7C"/>
    <w:rsid w:val="00383DF4"/>
    <w:rsid w:val="00384084"/>
    <w:rsid w:val="00384B09"/>
    <w:rsid w:val="00384E2B"/>
    <w:rsid w:val="00386148"/>
    <w:rsid w:val="00391790"/>
    <w:rsid w:val="00394890"/>
    <w:rsid w:val="003954D5"/>
    <w:rsid w:val="00395F71"/>
    <w:rsid w:val="003A0D3B"/>
    <w:rsid w:val="003B0F4A"/>
    <w:rsid w:val="003B155E"/>
    <w:rsid w:val="003B750E"/>
    <w:rsid w:val="003C0F36"/>
    <w:rsid w:val="003C1369"/>
    <w:rsid w:val="003C4095"/>
    <w:rsid w:val="003D0220"/>
    <w:rsid w:val="003D3293"/>
    <w:rsid w:val="003D499B"/>
    <w:rsid w:val="003D58C8"/>
    <w:rsid w:val="003D6969"/>
    <w:rsid w:val="003E152F"/>
    <w:rsid w:val="003E2141"/>
    <w:rsid w:val="003E3EC0"/>
    <w:rsid w:val="003E74F3"/>
    <w:rsid w:val="003E7A73"/>
    <w:rsid w:val="003E7F59"/>
    <w:rsid w:val="003F0E0F"/>
    <w:rsid w:val="003F5241"/>
    <w:rsid w:val="003F6FBE"/>
    <w:rsid w:val="003F7B36"/>
    <w:rsid w:val="00400D82"/>
    <w:rsid w:val="00401476"/>
    <w:rsid w:val="00401EEB"/>
    <w:rsid w:val="0040292F"/>
    <w:rsid w:val="00405206"/>
    <w:rsid w:val="0040672B"/>
    <w:rsid w:val="00413C96"/>
    <w:rsid w:val="004143D1"/>
    <w:rsid w:val="00415632"/>
    <w:rsid w:val="00416327"/>
    <w:rsid w:val="00424D0C"/>
    <w:rsid w:val="00426C1C"/>
    <w:rsid w:val="0043028D"/>
    <w:rsid w:val="00434A38"/>
    <w:rsid w:val="00434D47"/>
    <w:rsid w:val="00437CF5"/>
    <w:rsid w:val="004415A2"/>
    <w:rsid w:val="004415DA"/>
    <w:rsid w:val="00443E1F"/>
    <w:rsid w:val="00445D1A"/>
    <w:rsid w:val="0044668F"/>
    <w:rsid w:val="004479BA"/>
    <w:rsid w:val="004502BD"/>
    <w:rsid w:val="0045284A"/>
    <w:rsid w:val="00460913"/>
    <w:rsid w:val="0046110E"/>
    <w:rsid w:val="00463D20"/>
    <w:rsid w:val="00464017"/>
    <w:rsid w:val="004771B0"/>
    <w:rsid w:val="00477CBB"/>
    <w:rsid w:val="004833D0"/>
    <w:rsid w:val="004874C4"/>
    <w:rsid w:val="004910A5"/>
    <w:rsid w:val="00496365"/>
    <w:rsid w:val="004A27C9"/>
    <w:rsid w:val="004A3662"/>
    <w:rsid w:val="004A5E43"/>
    <w:rsid w:val="004A6BE7"/>
    <w:rsid w:val="004B1BD5"/>
    <w:rsid w:val="004B41C5"/>
    <w:rsid w:val="004B5447"/>
    <w:rsid w:val="004C262E"/>
    <w:rsid w:val="004C5C28"/>
    <w:rsid w:val="004D197A"/>
    <w:rsid w:val="004D50DA"/>
    <w:rsid w:val="004D666C"/>
    <w:rsid w:val="004D7C13"/>
    <w:rsid w:val="004E375A"/>
    <w:rsid w:val="004E3DC1"/>
    <w:rsid w:val="004E50DA"/>
    <w:rsid w:val="004E5704"/>
    <w:rsid w:val="004E5F9A"/>
    <w:rsid w:val="004E64D8"/>
    <w:rsid w:val="004E754D"/>
    <w:rsid w:val="004E7CA5"/>
    <w:rsid w:val="004F06D6"/>
    <w:rsid w:val="004F279E"/>
    <w:rsid w:val="004F3B2D"/>
    <w:rsid w:val="00505274"/>
    <w:rsid w:val="00507315"/>
    <w:rsid w:val="00511902"/>
    <w:rsid w:val="00516E25"/>
    <w:rsid w:val="0052243B"/>
    <w:rsid w:val="005237D5"/>
    <w:rsid w:val="00523D98"/>
    <w:rsid w:val="00524D5F"/>
    <w:rsid w:val="005256E7"/>
    <w:rsid w:val="00531729"/>
    <w:rsid w:val="00533B81"/>
    <w:rsid w:val="00533FE5"/>
    <w:rsid w:val="00534469"/>
    <w:rsid w:val="005358B0"/>
    <w:rsid w:val="00537B30"/>
    <w:rsid w:val="00542F88"/>
    <w:rsid w:val="00545318"/>
    <w:rsid w:val="005458BE"/>
    <w:rsid w:val="00547264"/>
    <w:rsid w:val="00547C3E"/>
    <w:rsid w:val="00551755"/>
    <w:rsid w:val="0055220C"/>
    <w:rsid w:val="0055687C"/>
    <w:rsid w:val="0056424F"/>
    <w:rsid w:val="005658AD"/>
    <w:rsid w:val="00565F62"/>
    <w:rsid w:val="00570636"/>
    <w:rsid w:val="00576D4C"/>
    <w:rsid w:val="00580451"/>
    <w:rsid w:val="00584F32"/>
    <w:rsid w:val="005852B9"/>
    <w:rsid w:val="00585804"/>
    <w:rsid w:val="00586AC4"/>
    <w:rsid w:val="0058725E"/>
    <w:rsid w:val="005906AE"/>
    <w:rsid w:val="00590AAF"/>
    <w:rsid w:val="00593A2A"/>
    <w:rsid w:val="00593DB3"/>
    <w:rsid w:val="00595F9A"/>
    <w:rsid w:val="005A2728"/>
    <w:rsid w:val="005A4258"/>
    <w:rsid w:val="005A5051"/>
    <w:rsid w:val="005A5F8E"/>
    <w:rsid w:val="005A66CB"/>
    <w:rsid w:val="005A6ACC"/>
    <w:rsid w:val="005A7BD4"/>
    <w:rsid w:val="005B21AB"/>
    <w:rsid w:val="005B2482"/>
    <w:rsid w:val="005B3CF8"/>
    <w:rsid w:val="005B4B27"/>
    <w:rsid w:val="005C2610"/>
    <w:rsid w:val="005C45A0"/>
    <w:rsid w:val="005C4798"/>
    <w:rsid w:val="005C7740"/>
    <w:rsid w:val="005C7C5E"/>
    <w:rsid w:val="005D2CDC"/>
    <w:rsid w:val="005D4F66"/>
    <w:rsid w:val="005D5A01"/>
    <w:rsid w:val="005E04A1"/>
    <w:rsid w:val="005E04F5"/>
    <w:rsid w:val="005E330A"/>
    <w:rsid w:val="005E40DC"/>
    <w:rsid w:val="005E6213"/>
    <w:rsid w:val="005E76C6"/>
    <w:rsid w:val="005F3963"/>
    <w:rsid w:val="005F3C30"/>
    <w:rsid w:val="005F3DB3"/>
    <w:rsid w:val="005F7833"/>
    <w:rsid w:val="006006A1"/>
    <w:rsid w:val="006012B0"/>
    <w:rsid w:val="006051F0"/>
    <w:rsid w:val="00605837"/>
    <w:rsid w:val="00607F86"/>
    <w:rsid w:val="006132F3"/>
    <w:rsid w:val="00614556"/>
    <w:rsid w:val="006159EF"/>
    <w:rsid w:val="00620D7A"/>
    <w:rsid w:val="006246FE"/>
    <w:rsid w:val="0062784A"/>
    <w:rsid w:val="00627E0A"/>
    <w:rsid w:val="00631183"/>
    <w:rsid w:val="006338D7"/>
    <w:rsid w:val="00633BA4"/>
    <w:rsid w:val="0063477A"/>
    <w:rsid w:val="00647F12"/>
    <w:rsid w:val="00650960"/>
    <w:rsid w:val="00652C6C"/>
    <w:rsid w:val="00654692"/>
    <w:rsid w:val="00655FF6"/>
    <w:rsid w:val="00661ED4"/>
    <w:rsid w:val="0066263D"/>
    <w:rsid w:val="006737E6"/>
    <w:rsid w:val="006749D4"/>
    <w:rsid w:val="00680315"/>
    <w:rsid w:val="00683A78"/>
    <w:rsid w:val="00684179"/>
    <w:rsid w:val="00684BDA"/>
    <w:rsid w:val="00687BA0"/>
    <w:rsid w:val="00687BDE"/>
    <w:rsid w:val="006906FB"/>
    <w:rsid w:val="00691963"/>
    <w:rsid w:val="00695D25"/>
    <w:rsid w:val="00696459"/>
    <w:rsid w:val="006A05CF"/>
    <w:rsid w:val="006A0B06"/>
    <w:rsid w:val="006A2DD0"/>
    <w:rsid w:val="006A375F"/>
    <w:rsid w:val="006A57A3"/>
    <w:rsid w:val="006B0CBA"/>
    <w:rsid w:val="006B2F0E"/>
    <w:rsid w:val="006B7D19"/>
    <w:rsid w:val="006C0333"/>
    <w:rsid w:val="006C0F97"/>
    <w:rsid w:val="006C286F"/>
    <w:rsid w:val="006C6BF5"/>
    <w:rsid w:val="006C77A8"/>
    <w:rsid w:val="006D3B7C"/>
    <w:rsid w:val="006D5ED3"/>
    <w:rsid w:val="006D6708"/>
    <w:rsid w:val="006D7A2E"/>
    <w:rsid w:val="006E050D"/>
    <w:rsid w:val="006E099C"/>
    <w:rsid w:val="006E383B"/>
    <w:rsid w:val="006E5401"/>
    <w:rsid w:val="006F0282"/>
    <w:rsid w:val="006F0464"/>
    <w:rsid w:val="006F2BE1"/>
    <w:rsid w:val="006F47E2"/>
    <w:rsid w:val="006F57E6"/>
    <w:rsid w:val="006F70B5"/>
    <w:rsid w:val="006F7267"/>
    <w:rsid w:val="007009D6"/>
    <w:rsid w:val="00701542"/>
    <w:rsid w:val="007045E3"/>
    <w:rsid w:val="00710BCC"/>
    <w:rsid w:val="00712681"/>
    <w:rsid w:val="00712A03"/>
    <w:rsid w:val="00712BFA"/>
    <w:rsid w:val="007138CB"/>
    <w:rsid w:val="00714ACF"/>
    <w:rsid w:val="00717DF9"/>
    <w:rsid w:val="007243BF"/>
    <w:rsid w:val="00730D45"/>
    <w:rsid w:val="0073138C"/>
    <w:rsid w:val="00733340"/>
    <w:rsid w:val="00740141"/>
    <w:rsid w:val="00741441"/>
    <w:rsid w:val="00745229"/>
    <w:rsid w:val="00746258"/>
    <w:rsid w:val="00761723"/>
    <w:rsid w:val="007725C8"/>
    <w:rsid w:val="00772948"/>
    <w:rsid w:val="0077399A"/>
    <w:rsid w:val="00777A6F"/>
    <w:rsid w:val="00780134"/>
    <w:rsid w:val="0078209A"/>
    <w:rsid w:val="007820F5"/>
    <w:rsid w:val="00782F06"/>
    <w:rsid w:val="00787BCF"/>
    <w:rsid w:val="00787D68"/>
    <w:rsid w:val="00790039"/>
    <w:rsid w:val="00796C4D"/>
    <w:rsid w:val="007A1B96"/>
    <w:rsid w:val="007A1CBC"/>
    <w:rsid w:val="007A572B"/>
    <w:rsid w:val="007B23BC"/>
    <w:rsid w:val="007B58B5"/>
    <w:rsid w:val="007B6121"/>
    <w:rsid w:val="007B6982"/>
    <w:rsid w:val="007C11AE"/>
    <w:rsid w:val="007C1E46"/>
    <w:rsid w:val="007C5ADE"/>
    <w:rsid w:val="007C5AE0"/>
    <w:rsid w:val="007C5E1C"/>
    <w:rsid w:val="007C74C8"/>
    <w:rsid w:val="007D15FC"/>
    <w:rsid w:val="007D1E83"/>
    <w:rsid w:val="007D2436"/>
    <w:rsid w:val="007D6EF1"/>
    <w:rsid w:val="007E5481"/>
    <w:rsid w:val="007F4DDE"/>
    <w:rsid w:val="007F5A4F"/>
    <w:rsid w:val="00801C3B"/>
    <w:rsid w:val="00803338"/>
    <w:rsid w:val="00805B7C"/>
    <w:rsid w:val="0081034B"/>
    <w:rsid w:val="00810DF9"/>
    <w:rsid w:val="0081196A"/>
    <w:rsid w:val="008128E9"/>
    <w:rsid w:val="00812CBC"/>
    <w:rsid w:val="00817305"/>
    <w:rsid w:val="00822491"/>
    <w:rsid w:val="00823671"/>
    <w:rsid w:val="00830221"/>
    <w:rsid w:val="00836A8E"/>
    <w:rsid w:val="00843181"/>
    <w:rsid w:val="00852497"/>
    <w:rsid w:val="00854091"/>
    <w:rsid w:val="008546B4"/>
    <w:rsid w:val="0085632D"/>
    <w:rsid w:val="008573B0"/>
    <w:rsid w:val="008602BB"/>
    <w:rsid w:val="00864002"/>
    <w:rsid w:val="00865FFD"/>
    <w:rsid w:val="008722C6"/>
    <w:rsid w:val="0087398C"/>
    <w:rsid w:val="008741AD"/>
    <w:rsid w:val="008760C9"/>
    <w:rsid w:val="008769A3"/>
    <w:rsid w:val="008771D0"/>
    <w:rsid w:val="00892334"/>
    <w:rsid w:val="00892DB1"/>
    <w:rsid w:val="00894467"/>
    <w:rsid w:val="008B13F2"/>
    <w:rsid w:val="008B1E7A"/>
    <w:rsid w:val="008B5279"/>
    <w:rsid w:val="008C1684"/>
    <w:rsid w:val="008C3B38"/>
    <w:rsid w:val="008C7A1F"/>
    <w:rsid w:val="008D10FF"/>
    <w:rsid w:val="008D1979"/>
    <w:rsid w:val="008D38F1"/>
    <w:rsid w:val="008D39C8"/>
    <w:rsid w:val="008D605D"/>
    <w:rsid w:val="008D690E"/>
    <w:rsid w:val="008D7392"/>
    <w:rsid w:val="008E2A21"/>
    <w:rsid w:val="008E7582"/>
    <w:rsid w:val="008F08AA"/>
    <w:rsid w:val="008F1F4A"/>
    <w:rsid w:val="008F60B1"/>
    <w:rsid w:val="00900473"/>
    <w:rsid w:val="00900765"/>
    <w:rsid w:val="00900FA3"/>
    <w:rsid w:val="009051C1"/>
    <w:rsid w:val="00905C58"/>
    <w:rsid w:val="0090647A"/>
    <w:rsid w:val="00910F2E"/>
    <w:rsid w:val="00912468"/>
    <w:rsid w:val="00915EE6"/>
    <w:rsid w:val="00915FB3"/>
    <w:rsid w:val="0092076E"/>
    <w:rsid w:val="00920A74"/>
    <w:rsid w:val="00921DCB"/>
    <w:rsid w:val="00922EAB"/>
    <w:rsid w:val="0092325A"/>
    <w:rsid w:val="0092352B"/>
    <w:rsid w:val="00923CD8"/>
    <w:rsid w:val="00927089"/>
    <w:rsid w:val="009420D5"/>
    <w:rsid w:val="00942777"/>
    <w:rsid w:val="009427CD"/>
    <w:rsid w:val="00945EDC"/>
    <w:rsid w:val="00952E84"/>
    <w:rsid w:val="0095648B"/>
    <w:rsid w:val="00957F58"/>
    <w:rsid w:val="0096777B"/>
    <w:rsid w:val="009705FF"/>
    <w:rsid w:val="00974CB7"/>
    <w:rsid w:val="009778F8"/>
    <w:rsid w:val="009824E6"/>
    <w:rsid w:val="00983FC9"/>
    <w:rsid w:val="00984269"/>
    <w:rsid w:val="009862A0"/>
    <w:rsid w:val="00990512"/>
    <w:rsid w:val="00991EF3"/>
    <w:rsid w:val="00994875"/>
    <w:rsid w:val="009950AD"/>
    <w:rsid w:val="009960B0"/>
    <w:rsid w:val="0099641C"/>
    <w:rsid w:val="009A02EA"/>
    <w:rsid w:val="009A0CE3"/>
    <w:rsid w:val="009A0F62"/>
    <w:rsid w:val="009A2B64"/>
    <w:rsid w:val="009A4D58"/>
    <w:rsid w:val="009A5A76"/>
    <w:rsid w:val="009B7975"/>
    <w:rsid w:val="009B7F8B"/>
    <w:rsid w:val="009C1A4F"/>
    <w:rsid w:val="009C25AF"/>
    <w:rsid w:val="009C5092"/>
    <w:rsid w:val="009C772B"/>
    <w:rsid w:val="009D04B2"/>
    <w:rsid w:val="009D1C53"/>
    <w:rsid w:val="009D2644"/>
    <w:rsid w:val="009D5A17"/>
    <w:rsid w:val="009E09DB"/>
    <w:rsid w:val="009E0E37"/>
    <w:rsid w:val="009E48C7"/>
    <w:rsid w:val="009E527D"/>
    <w:rsid w:val="009F4AFF"/>
    <w:rsid w:val="009F6303"/>
    <w:rsid w:val="00A002E5"/>
    <w:rsid w:val="00A031D1"/>
    <w:rsid w:val="00A05080"/>
    <w:rsid w:val="00A06AFB"/>
    <w:rsid w:val="00A10252"/>
    <w:rsid w:val="00A103C7"/>
    <w:rsid w:val="00A110E5"/>
    <w:rsid w:val="00A1466B"/>
    <w:rsid w:val="00A2003C"/>
    <w:rsid w:val="00A237CD"/>
    <w:rsid w:val="00A301E2"/>
    <w:rsid w:val="00A33867"/>
    <w:rsid w:val="00A33909"/>
    <w:rsid w:val="00A340F1"/>
    <w:rsid w:val="00A34938"/>
    <w:rsid w:val="00A43775"/>
    <w:rsid w:val="00A44821"/>
    <w:rsid w:val="00A54DA8"/>
    <w:rsid w:val="00A54E93"/>
    <w:rsid w:val="00A56730"/>
    <w:rsid w:val="00A5695D"/>
    <w:rsid w:val="00A56F95"/>
    <w:rsid w:val="00A60B09"/>
    <w:rsid w:val="00A62576"/>
    <w:rsid w:val="00A66A8E"/>
    <w:rsid w:val="00A720C8"/>
    <w:rsid w:val="00A7239C"/>
    <w:rsid w:val="00A765C5"/>
    <w:rsid w:val="00A778A2"/>
    <w:rsid w:val="00A972E9"/>
    <w:rsid w:val="00AA265F"/>
    <w:rsid w:val="00AA2711"/>
    <w:rsid w:val="00AA2C20"/>
    <w:rsid w:val="00AA70FF"/>
    <w:rsid w:val="00AC40E6"/>
    <w:rsid w:val="00AC7B31"/>
    <w:rsid w:val="00AD00AD"/>
    <w:rsid w:val="00AD2187"/>
    <w:rsid w:val="00AD2FA6"/>
    <w:rsid w:val="00AD3740"/>
    <w:rsid w:val="00AD783B"/>
    <w:rsid w:val="00AD78DD"/>
    <w:rsid w:val="00AE098A"/>
    <w:rsid w:val="00AE2AD8"/>
    <w:rsid w:val="00AE757B"/>
    <w:rsid w:val="00AF0459"/>
    <w:rsid w:val="00AF0F1A"/>
    <w:rsid w:val="00AF2601"/>
    <w:rsid w:val="00AF53B6"/>
    <w:rsid w:val="00AF6815"/>
    <w:rsid w:val="00B00303"/>
    <w:rsid w:val="00B05A3D"/>
    <w:rsid w:val="00B1457D"/>
    <w:rsid w:val="00B200D2"/>
    <w:rsid w:val="00B23CB5"/>
    <w:rsid w:val="00B24156"/>
    <w:rsid w:val="00B24E57"/>
    <w:rsid w:val="00B26E15"/>
    <w:rsid w:val="00B315B7"/>
    <w:rsid w:val="00B32DC7"/>
    <w:rsid w:val="00B36A8E"/>
    <w:rsid w:val="00B374FE"/>
    <w:rsid w:val="00B40577"/>
    <w:rsid w:val="00B42A07"/>
    <w:rsid w:val="00B45AA2"/>
    <w:rsid w:val="00B464D1"/>
    <w:rsid w:val="00B47400"/>
    <w:rsid w:val="00B47643"/>
    <w:rsid w:val="00B478BA"/>
    <w:rsid w:val="00B5082E"/>
    <w:rsid w:val="00B51179"/>
    <w:rsid w:val="00B52686"/>
    <w:rsid w:val="00B613C7"/>
    <w:rsid w:val="00B61F0F"/>
    <w:rsid w:val="00B64CFE"/>
    <w:rsid w:val="00B65B96"/>
    <w:rsid w:val="00B66B55"/>
    <w:rsid w:val="00B67892"/>
    <w:rsid w:val="00B73BD4"/>
    <w:rsid w:val="00B80A22"/>
    <w:rsid w:val="00B82E9C"/>
    <w:rsid w:val="00B8479F"/>
    <w:rsid w:val="00B8487E"/>
    <w:rsid w:val="00B871E7"/>
    <w:rsid w:val="00B94318"/>
    <w:rsid w:val="00B9470F"/>
    <w:rsid w:val="00B95BE8"/>
    <w:rsid w:val="00BA1F4D"/>
    <w:rsid w:val="00BA76E6"/>
    <w:rsid w:val="00BB015C"/>
    <w:rsid w:val="00BB02A5"/>
    <w:rsid w:val="00BB0820"/>
    <w:rsid w:val="00BB0CFE"/>
    <w:rsid w:val="00BC0668"/>
    <w:rsid w:val="00BC154C"/>
    <w:rsid w:val="00BC512E"/>
    <w:rsid w:val="00BC54A4"/>
    <w:rsid w:val="00BD0088"/>
    <w:rsid w:val="00BD5655"/>
    <w:rsid w:val="00BD6009"/>
    <w:rsid w:val="00BE3352"/>
    <w:rsid w:val="00BF1C1D"/>
    <w:rsid w:val="00BF21F2"/>
    <w:rsid w:val="00BF53F6"/>
    <w:rsid w:val="00C0356E"/>
    <w:rsid w:val="00C06664"/>
    <w:rsid w:val="00C11060"/>
    <w:rsid w:val="00C116FC"/>
    <w:rsid w:val="00C218C0"/>
    <w:rsid w:val="00C2421C"/>
    <w:rsid w:val="00C33775"/>
    <w:rsid w:val="00C360DD"/>
    <w:rsid w:val="00C41CFC"/>
    <w:rsid w:val="00C46BAD"/>
    <w:rsid w:val="00C507EE"/>
    <w:rsid w:val="00C50D43"/>
    <w:rsid w:val="00C510FC"/>
    <w:rsid w:val="00C55CF2"/>
    <w:rsid w:val="00C6292F"/>
    <w:rsid w:val="00C63209"/>
    <w:rsid w:val="00C64224"/>
    <w:rsid w:val="00C64FBC"/>
    <w:rsid w:val="00C65ADD"/>
    <w:rsid w:val="00C672F3"/>
    <w:rsid w:val="00C67F8D"/>
    <w:rsid w:val="00C705A5"/>
    <w:rsid w:val="00C720B2"/>
    <w:rsid w:val="00C72995"/>
    <w:rsid w:val="00C74214"/>
    <w:rsid w:val="00C752A0"/>
    <w:rsid w:val="00C76A93"/>
    <w:rsid w:val="00C7747F"/>
    <w:rsid w:val="00C81514"/>
    <w:rsid w:val="00C83427"/>
    <w:rsid w:val="00C86D0C"/>
    <w:rsid w:val="00C913DA"/>
    <w:rsid w:val="00C9442D"/>
    <w:rsid w:val="00C95530"/>
    <w:rsid w:val="00CA1224"/>
    <w:rsid w:val="00CA5015"/>
    <w:rsid w:val="00CA5B1B"/>
    <w:rsid w:val="00CA6E30"/>
    <w:rsid w:val="00CA77B9"/>
    <w:rsid w:val="00CA7F2A"/>
    <w:rsid w:val="00CB23C7"/>
    <w:rsid w:val="00CB3443"/>
    <w:rsid w:val="00CB41C5"/>
    <w:rsid w:val="00CB4F42"/>
    <w:rsid w:val="00CB6C0B"/>
    <w:rsid w:val="00CC2B07"/>
    <w:rsid w:val="00CC5676"/>
    <w:rsid w:val="00CC69B4"/>
    <w:rsid w:val="00CC6B77"/>
    <w:rsid w:val="00CC7B05"/>
    <w:rsid w:val="00CC7DE7"/>
    <w:rsid w:val="00CD15FB"/>
    <w:rsid w:val="00CD45F3"/>
    <w:rsid w:val="00CD6596"/>
    <w:rsid w:val="00CD68FF"/>
    <w:rsid w:val="00CD6C68"/>
    <w:rsid w:val="00CE468C"/>
    <w:rsid w:val="00CE4827"/>
    <w:rsid w:val="00CE4CD3"/>
    <w:rsid w:val="00CF37C1"/>
    <w:rsid w:val="00CF4CE7"/>
    <w:rsid w:val="00CF51EA"/>
    <w:rsid w:val="00D0153D"/>
    <w:rsid w:val="00D02393"/>
    <w:rsid w:val="00D04172"/>
    <w:rsid w:val="00D067E3"/>
    <w:rsid w:val="00D112B1"/>
    <w:rsid w:val="00D120D8"/>
    <w:rsid w:val="00D12622"/>
    <w:rsid w:val="00D14ACB"/>
    <w:rsid w:val="00D14F44"/>
    <w:rsid w:val="00D15E43"/>
    <w:rsid w:val="00D16574"/>
    <w:rsid w:val="00D21571"/>
    <w:rsid w:val="00D221D2"/>
    <w:rsid w:val="00D22AD9"/>
    <w:rsid w:val="00D2628E"/>
    <w:rsid w:val="00D27826"/>
    <w:rsid w:val="00D41414"/>
    <w:rsid w:val="00D41C9C"/>
    <w:rsid w:val="00D43288"/>
    <w:rsid w:val="00D44D3C"/>
    <w:rsid w:val="00D45DFA"/>
    <w:rsid w:val="00D50623"/>
    <w:rsid w:val="00D54792"/>
    <w:rsid w:val="00D562BE"/>
    <w:rsid w:val="00D62FFD"/>
    <w:rsid w:val="00D65AF5"/>
    <w:rsid w:val="00D718AF"/>
    <w:rsid w:val="00D72AA7"/>
    <w:rsid w:val="00D72CFC"/>
    <w:rsid w:val="00D80884"/>
    <w:rsid w:val="00D81775"/>
    <w:rsid w:val="00D836BD"/>
    <w:rsid w:val="00D847A8"/>
    <w:rsid w:val="00D90840"/>
    <w:rsid w:val="00D90F1B"/>
    <w:rsid w:val="00D91813"/>
    <w:rsid w:val="00D97226"/>
    <w:rsid w:val="00D97FC3"/>
    <w:rsid w:val="00DB725C"/>
    <w:rsid w:val="00DB7727"/>
    <w:rsid w:val="00DB775C"/>
    <w:rsid w:val="00DC1AEB"/>
    <w:rsid w:val="00DC3196"/>
    <w:rsid w:val="00DD187E"/>
    <w:rsid w:val="00DD31F4"/>
    <w:rsid w:val="00DE42F2"/>
    <w:rsid w:val="00DE6528"/>
    <w:rsid w:val="00DE71FF"/>
    <w:rsid w:val="00DE726C"/>
    <w:rsid w:val="00DF00AC"/>
    <w:rsid w:val="00DF5D19"/>
    <w:rsid w:val="00E01DB0"/>
    <w:rsid w:val="00E04DCF"/>
    <w:rsid w:val="00E10859"/>
    <w:rsid w:val="00E1241D"/>
    <w:rsid w:val="00E12A22"/>
    <w:rsid w:val="00E137FB"/>
    <w:rsid w:val="00E13B98"/>
    <w:rsid w:val="00E1556C"/>
    <w:rsid w:val="00E15FCA"/>
    <w:rsid w:val="00E20B76"/>
    <w:rsid w:val="00E279C9"/>
    <w:rsid w:val="00E305AC"/>
    <w:rsid w:val="00E31769"/>
    <w:rsid w:val="00E32C74"/>
    <w:rsid w:val="00E33CEA"/>
    <w:rsid w:val="00E3644D"/>
    <w:rsid w:val="00E3676D"/>
    <w:rsid w:val="00E41FB7"/>
    <w:rsid w:val="00E4329F"/>
    <w:rsid w:val="00E43D48"/>
    <w:rsid w:val="00E453EB"/>
    <w:rsid w:val="00E51AC1"/>
    <w:rsid w:val="00E53FD1"/>
    <w:rsid w:val="00E546B0"/>
    <w:rsid w:val="00E55918"/>
    <w:rsid w:val="00E57D19"/>
    <w:rsid w:val="00E61162"/>
    <w:rsid w:val="00E75D09"/>
    <w:rsid w:val="00E877D9"/>
    <w:rsid w:val="00E87A2E"/>
    <w:rsid w:val="00E915A9"/>
    <w:rsid w:val="00E94FD3"/>
    <w:rsid w:val="00E9530A"/>
    <w:rsid w:val="00E95528"/>
    <w:rsid w:val="00E95569"/>
    <w:rsid w:val="00E978D7"/>
    <w:rsid w:val="00EA2E42"/>
    <w:rsid w:val="00EA45C5"/>
    <w:rsid w:val="00EB0664"/>
    <w:rsid w:val="00EB3805"/>
    <w:rsid w:val="00EC461A"/>
    <w:rsid w:val="00EC607C"/>
    <w:rsid w:val="00ED7448"/>
    <w:rsid w:val="00EE522B"/>
    <w:rsid w:val="00EE5B52"/>
    <w:rsid w:val="00EF0788"/>
    <w:rsid w:val="00EF2493"/>
    <w:rsid w:val="00EF2BB2"/>
    <w:rsid w:val="00EF3023"/>
    <w:rsid w:val="00EF4011"/>
    <w:rsid w:val="00EF581D"/>
    <w:rsid w:val="00F0045F"/>
    <w:rsid w:val="00F016D0"/>
    <w:rsid w:val="00F01770"/>
    <w:rsid w:val="00F01F74"/>
    <w:rsid w:val="00F04384"/>
    <w:rsid w:val="00F04437"/>
    <w:rsid w:val="00F053EA"/>
    <w:rsid w:val="00F07F45"/>
    <w:rsid w:val="00F16127"/>
    <w:rsid w:val="00F219A0"/>
    <w:rsid w:val="00F2218A"/>
    <w:rsid w:val="00F23160"/>
    <w:rsid w:val="00F26580"/>
    <w:rsid w:val="00F36082"/>
    <w:rsid w:val="00F36CAA"/>
    <w:rsid w:val="00F37C8D"/>
    <w:rsid w:val="00F44DBC"/>
    <w:rsid w:val="00F473C2"/>
    <w:rsid w:val="00F509A1"/>
    <w:rsid w:val="00F5170A"/>
    <w:rsid w:val="00F521D0"/>
    <w:rsid w:val="00F5220E"/>
    <w:rsid w:val="00F5344E"/>
    <w:rsid w:val="00F54B15"/>
    <w:rsid w:val="00F54FC2"/>
    <w:rsid w:val="00F55F36"/>
    <w:rsid w:val="00F60DBF"/>
    <w:rsid w:val="00F61052"/>
    <w:rsid w:val="00F6334D"/>
    <w:rsid w:val="00F652ED"/>
    <w:rsid w:val="00F6602A"/>
    <w:rsid w:val="00F675E8"/>
    <w:rsid w:val="00F678D5"/>
    <w:rsid w:val="00F8078E"/>
    <w:rsid w:val="00F842F2"/>
    <w:rsid w:val="00F87CDB"/>
    <w:rsid w:val="00F907A9"/>
    <w:rsid w:val="00F9152F"/>
    <w:rsid w:val="00F91C58"/>
    <w:rsid w:val="00F92E8F"/>
    <w:rsid w:val="00F96C5B"/>
    <w:rsid w:val="00FA1A2B"/>
    <w:rsid w:val="00FA2B81"/>
    <w:rsid w:val="00FA4E88"/>
    <w:rsid w:val="00FA6BBD"/>
    <w:rsid w:val="00FA7E5E"/>
    <w:rsid w:val="00FB6D9A"/>
    <w:rsid w:val="00FC05D1"/>
    <w:rsid w:val="00FC0E9B"/>
    <w:rsid w:val="00FC3DEE"/>
    <w:rsid w:val="00FC4AEE"/>
    <w:rsid w:val="00FC75E6"/>
    <w:rsid w:val="00FD0E32"/>
    <w:rsid w:val="00FD5517"/>
    <w:rsid w:val="00FD584A"/>
    <w:rsid w:val="00FE2CDE"/>
    <w:rsid w:val="00FE3758"/>
    <w:rsid w:val="00FF1AB2"/>
    <w:rsid w:val="00FF3349"/>
    <w:rsid w:val="00FF5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991BC"/>
  <w15:docId w15:val="{BD8F020A-4A17-4F96-99C0-E02D08186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BC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141"/>
    <w:pPr>
      <w:ind w:left="720"/>
      <w:contextualSpacing/>
    </w:pPr>
  </w:style>
  <w:style w:type="character" w:styleId="CommentReference">
    <w:name w:val="annotation reference"/>
    <w:basedOn w:val="DefaultParagraphFont"/>
    <w:uiPriority w:val="99"/>
    <w:semiHidden/>
    <w:unhideWhenUsed/>
    <w:rsid w:val="006051F0"/>
    <w:rPr>
      <w:sz w:val="16"/>
      <w:szCs w:val="16"/>
    </w:rPr>
  </w:style>
  <w:style w:type="paragraph" w:styleId="CommentText">
    <w:name w:val="annotation text"/>
    <w:basedOn w:val="Normal"/>
    <w:link w:val="CommentTextChar"/>
    <w:uiPriority w:val="99"/>
    <w:unhideWhenUsed/>
    <w:rsid w:val="006051F0"/>
    <w:pPr>
      <w:spacing w:line="240" w:lineRule="auto"/>
    </w:pPr>
    <w:rPr>
      <w:sz w:val="20"/>
      <w:szCs w:val="20"/>
    </w:rPr>
  </w:style>
  <w:style w:type="character" w:customStyle="1" w:styleId="CommentTextChar">
    <w:name w:val="Comment Text Char"/>
    <w:basedOn w:val="DefaultParagraphFont"/>
    <w:link w:val="CommentText"/>
    <w:uiPriority w:val="99"/>
    <w:rsid w:val="006051F0"/>
    <w:rPr>
      <w:sz w:val="20"/>
      <w:szCs w:val="20"/>
    </w:rPr>
  </w:style>
  <w:style w:type="paragraph" w:styleId="CommentSubject">
    <w:name w:val="annotation subject"/>
    <w:basedOn w:val="CommentText"/>
    <w:next w:val="CommentText"/>
    <w:link w:val="CommentSubjectChar"/>
    <w:uiPriority w:val="99"/>
    <w:semiHidden/>
    <w:unhideWhenUsed/>
    <w:rsid w:val="006051F0"/>
    <w:rPr>
      <w:b/>
      <w:bCs/>
    </w:rPr>
  </w:style>
  <w:style w:type="character" w:customStyle="1" w:styleId="CommentSubjectChar">
    <w:name w:val="Comment Subject Char"/>
    <w:basedOn w:val="CommentTextChar"/>
    <w:link w:val="CommentSubject"/>
    <w:uiPriority w:val="99"/>
    <w:semiHidden/>
    <w:rsid w:val="006051F0"/>
    <w:rPr>
      <w:b/>
      <w:bCs/>
      <w:sz w:val="20"/>
      <w:szCs w:val="20"/>
    </w:rPr>
  </w:style>
  <w:style w:type="paragraph" w:customStyle="1" w:styleId="pf0">
    <w:name w:val="pf0"/>
    <w:basedOn w:val="Normal"/>
    <w:rsid w:val="00900F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900FA3"/>
    <w:rPr>
      <w:rFonts w:ascii="Segoe UI" w:hAnsi="Segoe UI" w:cs="Segoe UI" w:hint="default"/>
      <w:sz w:val="18"/>
      <w:szCs w:val="18"/>
    </w:rPr>
  </w:style>
  <w:style w:type="character" w:customStyle="1" w:styleId="cf11">
    <w:name w:val="cf11"/>
    <w:basedOn w:val="DefaultParagraphFont"/>
    <w:rsid w:val="00900FA3"/>
    <w:rPr>
      <w:rFonts w:ascii="Segoe UI" w:hAnsi="Segoe UI" w:cs="Segoe UI" w:hint="default"/>
      <w:sz w:val="18"/>
      <w:szCs w:val="18"/>
    </w:rPr>
  </w:style>
  <w:style w:type="paragraph" w:styleId="NormalWeb">
    <w:name w:val="Normal (Web)"/>
    <w:basedOn w:val="Normal"/>
    <w:uiPriority w:val="99"/>
    <w:unhideWhenUsed/>
    <w:rsid w:val="00A34938"/>
    <w:rPr>
      <w:rFonts w:ascii="Times New Roman" w:hAnsi="Times New Roman" w:cs="Times New Roman"/>
      <w:sz w:val="24"/>
      <w:szCs w:val="24"/>
    </w:rPr>
  </w:style>
  <w:style w:type="paragraph" w:styleId="Header">
    <w:name w:val="header"/>
    <w:basedOn w:val="Normal"/>
    <w:link w:val="HeaderChar"/>
    <w:uiPriority w:val="99"/>
    <w:unhideWhenUsed/>
    <w:rsid w:val="00576D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D4C"/>
  </w:style>
  <w:style w:type="paragraph" w:styleId="Footer">
    <w:name w:val="footer"/>
    <w:basedOn w:val="Normal"/>
    <w:link w:val="FooterChar"/>
    <w:uiPriority w:val="99"/>
    <w:unhideWhenUsed/>
    <w:rsid w:val="00576D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D4C"/>
  </w:style>
  <w:style w:type="table" w:styleId="TableGrid">
    <w:name w:val="Table Grid"/>
    <w:basedOn w:val="TableNormal"/>
    <w:uiPriority w:val="39"/>
    <w:rsid w:val="009B7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01DB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
    <w:name w:val="List Table 3 - Accent 51"/>
    <w:basedOn w:val="TableNormal"/>
    <w:uiPriority w:val="48"/>
    <w:rsid w:val="003B0F4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GridTable1Light-Accent51">
    <w:name w:val="Grid Table 1 Light - Accent 51"/>
    <w:basedOn w:val="TableNormal"/>
    <w:uiPriority w:val="46"/>
    <w:rsid w:val="003B0F4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4D50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0DA"/>
    <w:rPr>
      <w:sz w:val="20"/>
      <w:szCs w:val="20"/>
    </w:rPr>
  </w:style>
  <w:style w:type="character" w:styleId="FootnoteReference">
    <w:name w:val="footnote reference"/>
    <w:basedOn w:val="DefaultParagraphFont"/>
    <w:uiPriority w:val="99"/>
    <w:semiHidden/>
    <w:unhideWhenUsed/>
    <w:rsid w:val="004D50DA"/>
    <w:rPr>
      <w:vertAlign w:val="superscript"/>
    </w:rPr>
  </w:style>
  <w:style w:type="character" w:styleId="Hyperlink">
    <w:name w:val="Hyperlink"/>
    <w:basedOn w:val="DefaultParagraphFont"/>
    <w:uiPriority w:val="99"/>
    <w:unhideWhenUsed/>
    <w:rsid w:val="00F053EA"/>
    <w:rPr>
      <w:color w:val="0563C1" w:themeColor="hyperlink"/>
      <w:u w:val="single"/>
    </w:rPr>
  </w:style>
  <w:style w:type="character" w:customStyle="1" w:styleId="UnresolvedMention1">
    <w:name w:val="Unresolved Mention1"/>
    <w:basedOn w:val="DefaultParagraphFont"/>
    <w:uiPriority w:val="99"/>
    <w:semiHidden/>
    <w:unhideWhenUsed/>
    <w:rsid w:val="00F053EA"/>
    <w:rPr>
      <w:color w:val="605E5C"/>
      <w:shd w:val="clear" w:color="auto" w:fill="E1DFDD"/>
    </w:rPr>
  </w:style>
  <w:style w:type="character" w:customStyle="1" w:styleId="fontstyle01">
    <w:name w:val="fontstyle01"/>
    <w:basedOn w:val="DefaultParagraphFont"/>
    <w:rsid w:val="006A57A3"/>
    <w:rPr>
      <w:rFonts w:ascii="Times-Italic" w:hAnsi="Times-Italic" w:hint="default"/>
      <w:b w:val="0"/>
      <w:bCs w:val="0"/>
      <w:i/>
      <w:iCs/>
      <w:color w:val="242021"/>
      <w:sz w:val="20"/>
      <w:szCs w:val="20"/>
    </w:rPr>
  </w:style>
  <w:style w:type="character" w:customStyle="1" w:styleId="fontstyle21">
    <w:name w:val="fontstyle21"/>
    <w:basedOn w:val="DefaultParagraphFont"/>
    <w:rsid w:val="006A57A3"/>
    <w:rPr>
      <w:rFonts w:ascii="Times-Roman" w:hAnsi="Times-Roman" w:hint="default"/>
      <w:b w:val="0"/>
      <w:bCs w:val="0"/>
      <w:i w:val="0"/>
      <w:iCs w:val="0"/>
      <w:color w:val="242021"/>
      <w:sz w:val="20"/>
      <w:szCs w:val="20"/>
    </w:rPr>
  </w:style>
  <w:style w:type="paragraph" w:customStyle="1" w:styleId="Default">
    <w:name w:val="Default"/>
    <w:rsid w:val="00295A3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BalloonText">
    <w:name w:val="Balloon Text"/>
    <w:basedOn w:val="Normal"/>
    <w:link w:val="BalloonTextChar"/>
    <w:uiPriority w:val="99"/>
    <w:semiHidden/>
    <w:unhideWhenUsed/>
    <w:rsid w:val="00D65A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AF5"/>
    <w:rPr>
      <w:rFonts w:ascii="Tahoma" w:hAnsi="Tahoma" w:cs="Tahoma"/>
      <w:sz w:val="16"/>
      <w:szCs w:val="16"/>
    </w:rPr>
  </w:style>
  <w:style w:type="paragraph" w:styleId="Revision">
    <w:name w:val="Revision"/>
    <w:hidden/>
    <w:uiPriority w:val="99"/>
    <w:semiHidden/>
    <w:rsid w:val="00684179"/>
    <w:pPr>
      <w:spacing w:after="0" w:line="240" w:lineRule="auto"/>
    </w:pPr>
  </w:style>
  <w:style w:type="character" w:styleId="Emphasis">
    <w:name w:val="Emphasis"/>
    <w:basedOn w:val="DefaultParagraphFont"/>
    <w:uiPriority w:val="20"/>
    <w:qFormat/>
    <w:rsid w:val="008119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6117">
      <w:bodyDiv w:val="1"/>
      <w:marLeft w:val="0"/>
      <w:marRight w:val="0"/>
      <w:marTop w:val="0"/>
      <w:marBottom w:val="0"/>
      <w:divBdr>
        <w:top w:val="none" w:sz="0" w:space="0" w:color="auto"/>
        <w:left w:val="none" w:sz="0" w:space="0" w:color="auto"/>
        <w:bottom w:val="none" w:sz="0" w:space="0" w:color="auto"/>
        <w:right w:val="none" w:sz="0" w:space="0" w:color="auto"/>
      </w:divBdr>
    </w:div>
    <w:div w:id="65500132">
      <w:bodyDiv w:val="1"/>
      <w:marLeft w:val="0"/>
      <w:marRight w:val="0"/>
      <w:marTop w:val="0"/>
      <w:marBottom w:val="0"/>
      <w:divBdr>
        <w:top w:val="none" w:sz="0" w:space="0" w:color="auto"/>
        <w:left w:val="none" w:sz="0" w:space="0" w:color="auto"/>
        <w:bottom w:val="none" w:sz="0" w:space="0" w:color="auto"/>
        <w:right w:val="none" w:sz="0" w:space="0" w:color="auto"/>
      </w:divBdr>
    </w:div>
    <w:div w:id="88046788">
      <w:bodyDiv w:val="1"/>
      <w:marLeft w:val="0"/>
      <w:marRight w:val="0"/>
      <w:marTop w:val="0"/>
      <w:marBottom w:val="0"/>
      <w:divBdr>
        <w:top w:val="none" w:sz="0" w:space="0" w:color="auto"/>
        <w:left w:val="none" w:sz="0" w:space="0" w:color="auto"/>
        <w:bottom w:val="none" w:sz="0" w:space="0" w:color="auto"/>
        <w:right w:val="none" w:sz="0" w:space="0" w:color="auto"/>
      </w:divBdr>
    </w:div>
    <w:div w:id="102843920">
      <w:bodyDiv w:val="1"/>
      <w:marLeft w:val="0"/>
      <w:marRight w:val="0"/>
      <w:marTop w:val="0"/>
      <w:marBottom w:val="0"/>
      <w:divBdr>
        <w:top w:val="none" w:sz="0" w:space="0" w:color="auto"/>
        <w:left w:val="none" w:sz="0" w:space="0" w:color="auto"/>
        <w:bottom w:val="none" w:sz="0" w:space="0" w:color="auto"/>
        <w:right w:val="none" w:sz="0" w:space="0" w:color="auto"/>
      </w:divBdr>
    </w:div>
    <w:div w:id="104346636">
      <w:bodyDiv w:val="1"/>
      <w:marLeft w:val="0"/>
      <w:marRight w:val="0"/>
      <w:marTop w:val="0"/>
      <w:marBottom w:val="0"/>
      <w:divBdr>
        <w:top w:val="none" w:sz="0" w:space="0" w:color="auto"/>
        <w:left w:val="none" w:sz="0" w:space="0" w:color="auto"/>
        <w:bottom w:val="none" w:sz="0" w:space="0" w:color="auto"/>
        <w:right w:val="none" w:sz="0" w:space="0" w:color="auto"/>
      </w:divBdr>
      <w:divsChild>
        <w:div w:id="1571190578">
          <w:marLeft w:val="0"/>
          <w:marRight w:val="0"/>
          <w:marTop w:val="0"/>
          <w:marBottom w:val="0"/>
          <w:divBdr>
            <w:top w:val="none" w:sz="0" w:space="0" w:color="auto"/>
            <w:left w:val="none" w:sz="0" w:space="0" w:color="auto"/>
            <w:bottom w:val="none" w:sz="0" w:space="0" w:color="auto"/>
            <w:right w:val="none" w:sz="0" w:space="0" w:color="auto"/>
          </w:divBdr>
        </w:div>
        <w:div w:id="1899051168">
          <w:marLeft w:val="0"/>
          <w:marRight w:val="0"/>
          <w:marTop w:val="0"/>
          <w:marBottom w:val="0"/>
          <w:divBdr>
            <w:top w:val="none" w:sz="0" w:space="0" w:color="auto"/>
            <w:left w:val="none" w:sz="0" w:space="0" w:color="auto"/>
            <w:bottom w:val="none" w:sz="0" w:space="0" w:color="auto"/>
            <w:right w:val="none" w:sz="0" w:space="0" w:color="auto"/>
          </w:divBdr>
        </w:div>
        <w:div w:id="1993094141">
          <w:marLeft w:val="0"/>
          <w:marRight w:val="0"/>
          <w:marTop w:val="0"/>
          <w:marBottom w:val="0"/>
          <w:divBdr>
            <w:top w:val="none" w:sz="0" w:space="0" w:color="auto"/>
            <w:left w:val="none" w:sz="0" w:space="0" w:color="auto"/>
            <w:bottom w:val="none" w:sz="0" w:space="0" w:color="auto"/>
            <w:right w:val="none" w:sz="0" w:space="0" w:color="auto"/>
          </w:divBdr>
        </w:div>
        <w:div w:id="2122532199">
          <w:marLeft w:val="0"/>
          <w:marRight w:val="0"/>
          <w:marTop w:val="0"/>
          <w:marBottom w:val="0"/>
          <w:divBdr>
            <w:top w:val="none" w:sz="0" w:space="0" w:color="auto"/>
            <w:left w:val="none" w:sz="0" w:space="0" w:color="auto"/>
            <w:bottom w:val="none" w:sz="0" w:space="0" w:color="auto"/>
            <w:right w:val="none" w:sz="0" w:space="0" w:color="auto"/>
          </w:divBdr>
        </w:div>
        <w:div w:id="274942630">
          <w:marLeft w:val="0"/>
          <w:marRight w:val="0"/>
          <w:marTop w:val="0"/>
          <w:marBottom w:val="0"/>
          <w:divBdr>
            <w:top w:val="none" w:sz="0" w:space="0" w:color="auto"/>
            <w:left w:val="none" w:sz="0" w:space="0" w:color="auto"/>
            <w:bottom w:val="none" w:sz="0" w:space="0" w:color="auto"/>
            <w:right w:val="none" w:sz="0" w:space="0" w:color="auto"/>
          </w:divBdr>
        </w:div>
        <w:div w:id="1455636755">
          <w:marLeft w:val="0"/>
          <w:marRight w:val="0"/>
          <w:marTop w:val="0"/>
          <w:marBottom w:val="0"/>
          <w:divBdr>
            <w:top w:val="none" w:sz="0" w:space="0" w:color="auto"/>
            <w:left w:val="none" w:sz="0" w:space="0" w:color="auto"/>
            <w:bottom w:val="none" w:sz="0" w:space="0" w:color="auto"/>
            <w:right w:val="none" w:sz="0" w:space="0" w:color="auto"/>
          </w:divBdr>
        </w:div>
      </w:divsChild>
    </w:div>
    <w:div w:id="161092032">
      <w:bodyDiv w:val="1"/>
      <w:marLeft w:val="0"/>
      <w:marRight w:val="0"/>
      <w:marTop w:val="0"/>
      <w:marBottom w:val="0"/>
      <w:divBdr>
        <w:top w:val="none" w:sz="0" w:space="0" w:color="auto"/>
        <w:left w:val="none" w:sz="0" w:space="0" w:color="auto"/>
        <w:bottom w:val="none" w:sz="0" w:space="0" w:color="auto"/>
        <w:right w:val="none" w:sz="0" w:space="0" w:color="auto"/>
      </w:divBdr>
    </w:div>
    <w:div w:id="163011561">
      <w:bodyDiv w:val="1"/>
      <w:marLeft w:val="0"/>
      <w:marRight w:val="0"/>
      <w:marTop w:val="0"/>
      <w:marBottom w:val="0"/>
      <w:divBdr>
        <w:top w:val="none" w:sz="0" w:space="0" w:color="auto"/>
        <w:left w:val="none" w:sz="0" w:space="0" w:color="auto"/>
        <w:bottom w:val="none" w:sz="0" w:space="0" w:color="auto"/>
        <w:right w:val="none" w:sz="0" w:space="0" w:color="auto"/>
      </w:divBdr>
    </w:div>
    <w:div w:id="164638360">
      <w:bodyDiv w:val="1"/>
      <w:marLeft w:val="0"/>
      <w:marRight w:val="0"/>
      <w:marTop w:val="0"/>
      <w:marBottom w:val="0"/>
      <w:divBdr>
        <w:top w:val="none" w:sz="0" w:space="0" w:color="auto"/>
        <w:left w:val="none" w:sz="0" w:space="0" w:color="auto"/>
        <w:bottom w:val="none" w:sz="0" w:space="0" w:color="auto"/>
        <w:right w:val="none" w:sz="0" w:space="0" w:color="auto"/>
      </w:divBdr>
    </w:div>
    <w:div w:id="165361632">
      <w:bodyDiv w:val="1"/>
      <w:marLeft w:val="0"/>
      <w:marRight w:val="0"/>
      <w:marTop w:val="0"/>
      <w:marBottom w:val="0"/>
      <w:divBdr>
        <w:top w:val="none" w:sz="0" w:space="0" w:color="auto"/>
        <w:left w:val="none" w:sz="0" w:space="0" w:color="auto"/>
        <w:bottom w:val="none" w:sz="0" w:space="0" w:color="auto"/>
        <w:right w:val="none" w:sz="0" w:space="0" w:color="auto"/>
      </w:divBdr>
    </w:div>
    <w:div w:id="213934121">
      <w:bodyDiv w:val="1"/>
      <w:marLeft w:val="0"/>
      <w:marRight w:val="0"/>
      <w:marTop w:val="0"/>
      <w:marBottom w:val="0"/>
      <w:divBdr>
        <w:top w:val="none" w:sz="0" w:space="0" w:color="auto"/>
        <w:left w:val="none" w:sz="0" w:space="0" w:color="auto"/>
        <w:bottom w:val="none" w:sz="0" w:space="0" w:color="auto"/>
        <w:right w:val="none" w:sz="0" w:space="0" w:color="auto"/>
      </w:divBdr>
    </w:div>
    <w:div w:id="223103105">
      <w:bodyDiv w:val="1"/>
      <w:marLeft w:val="0"/>
      <w:marRight w:val="0"/>
      <w:marTop w:val="0"/>
      <w:marBottom w:val="0"/>
      <w:divBdr>
        <w:top w:val="none" w:sz="0" w:space="0" w:color="auto"/>
        <w:left w:val="none" w:sz="0" w:space="0" w:color="auto"/>
        <w:bottom w:val="none" w:sz="0" w:space="0" w:color="auto"/>
        <w:right w:val="none" w:sz="0" w:space="0" w:color="auto"/>
      </w:divBdr>
    </w:div>
    <w:div w:id="330718595">
      <w:bodyDiv w:val="1"/>
      <w:marLeft w:val="0"/>
      <w:marRight w:val="0"/>
      <w:marTop w:val="0"/>
      <w:marBottom w:val="0"/>
      <w:divBdr>
        <w:top w:val="none" w:sz="0" w:space="0" w:color="auto"/>
        <w:left w:val="none" w:sz="0" w:space="0" w:color="auto"/>
        <w:bottom w:val="none" w:sz="0" w:space="0" w:color="auto"/>
        <w:right w:val="none" w:sz="0" w:space="0" w:color="auto"/>
      </w:divBdr>
    </w:div>
    <w:div w:id="385229123">
      <w:bodyDiv w:val="1"/>
      <w:marLeft w:val="0"/>
      <w:marRight w:val="0"/>
      <w:marTop w:val="0"/>
      <w:marBottom w:val="0"/>
      <w:divBdr>
        <w:top w:val="none" w:sz="0" w:space="0" w:color="auto"/>
        <w:left w:val="none" w:sz="0" w:space="0" w:color="auto"/>
        <w:bottom w:val="none" w:sz="0" w:space="0" w:color="auto"/>
        <w:right w:val="none" w:sz="0" w:space="0" w:color="auto"/>
      </w:divBdr>
    </w:div>
    <w:div w:id="389158103">
      <w:bodyDiv w:val="1"/>
      <w:marLeft w:val="0"/>
      <w:marRight w:val="0"/>
      <w:marTop w:val="0"/>
      <w:marBottom w:val="0"/>
      <w:divBdr>
        <w:top w:val="none" w:sz="0" w:space="0" w:color="auto"/>
        <w:left w:val="none" w:sz="0" w:space="0" w:color="auto"/>
        <w:bottom w:val="none" w:sz="0" w:space="0" w:color="auto"/>
        <w:right w:val="none" w:sz="0" w:space="0" w:color="auto"/>
      </w:divBdr>
    </w:div>
    <w:div w:id="402458669">
      <w:bodyDiv w:val="1"/>
      <w:marLeft w:val="0"/>
      <w:marRight w:val="0"/>
      <w:marTop w:val="0"/>
      <w:marBottom w:val="0"/>
      <w:divBdr>
        <w:top w:val="none" w:sz="0" w:space="0" w:color="auto"/>
        <w:left w:val="none" w:sz="0" w:space="0" w:color="auto"/>
        <w:bottom w:val="none" w:sz="0" w:space="0" w:color="auto"/>
        <w:right w:val="none" w:sz="0" w:space="0" w:color="auto"/>
      </w:divBdr>
    </w:div>
    <w:div w:id="404381841">
      <w:bodyDiv w:val="1"/>
      <w:marLeft w:val="0"/>
      <w:marRight w:val="0"/>
      <w:marTop w:val="0"/>
      <w:marBottom w:val="0"/>
      <w:divBdr>
        <w:top w:val="none" w:sz="0" w:space="0" w:color="auto"/>
        <w:left w:val="none" w:sz="0" w:space="0" w:color="auto"/>
        <w:bottom w:val="none" w:sz="0" w:space="0" w:color="auto"/>
        <w:right w:val="none" w:sz="0" w:space="0" w:color="auto"/>
      </w:divBdr>
    </w:div>
    <w:div w:id="406152752">
      <w:bodyDiv w:val="1"/>
      <w:marLeft w:val="0"/>
      <w:marRight w:val="0"/>
      <w:marTop w:val="0"/>
      <w:marBottom w:val="0"/>
      <w:divBdr>
        <w:top w:val="none" w:sz="0" w:space="0" w:color="auto"/>
        <w:left w:val="none" w:sz="0" w:space="0" w:color="auto"/>
        <w:bottom w:val="none" w:sz="0" w:space="0" w:color="auto"/>
        <w:right w:val="none" w:sz="0" w:space="0" w:color="auto"/>
      </w:divBdr>
    </w:div>
    <w:div w:id="413480251">
      <w:bodyDiv w:val="1"/>
      <w:marLeft w:val="0"/>
      <w:marRight w:val="0"/>
      <w:marTop w:val="0"/>
      <w:marBottom w:val="0"/>
      <w:divBdr>
        <w:top w:val="none" w:sz="0" w:space="0" w:color="auto"/>
        <w:left w:val="none" w:sz="0" w:space="0" w:color="auto"/>
        <w:bottom w:val="none" w:sz="0" w:space="0" w:color="auto"/>
        <w:right w:val="none" w:sz="0" w:space="0" w:color="auto"/>
      </w:divBdr>
    </w:div>
    <w:div w:id="416512567">
      <w:bodyDiv w:val="1"/>
      <w:marLeft w:val="0"/>
      <w:marRight w:val="0"/>
      <w:marTop w:val="0"/>
      <w:marBottom w:val="0"/>
      <w:divBdr>
        <w:top w:val="none" w:sz="0" w:space="0" w:color="auto"/>
        <w:left w:val="none" w:sz="0" w:space="0" w:color="auto"/>
        <w:bottom w:val="none" w:sz="0" w:space="0" w:color="auto"/>
        <w:right w:val="none" w:sz="0" w:space="0" w:color="auto"/>
      </w:divBdr>
    </w:div>
    <w:div w:id="418403662">
      <w:bodyDiv w:val="1"/>
      <w:marLeft w:val="0"/>
      <w:marRight w:val="0"/>
      <w:marTop w:val="0"/>
      <w:marBottom w:val="0"/>
      <w:divBdr>
        <w:top w:val="none" w:sz="0" w:space="0" w:color="auto"/>
        <w:left w:val="none" w:sz="0" w:space="0" w:color="auto"/>
        <w:bottom w:val="none" w:sz="0" w:space="0" w:color="auto"/>
        <w:right w:val="none" w:sz="0" w:space="0" w:color="auto"/>
      </w:divBdr>
    </w:div>
    <w:div w:id="459303877">
      <w:bodyDiv w:val="1"/>
      <w:marLeft w:val="0"/>
      <w:marRight w:val="0"/>
      <w:marTop w:val="0"/>
      <w:marBottom w:val="0"/>
      <w:divBdr>
        <w:top w:val="none" w:sz="0" w:space="0" w:color="auto"/>
        <w:left w:val="none" w:sz="0" w:space="0" w:color="auto"/>
        <w:bottom w:val="none" w:sz="0" w:space="0" w:color="auto"/>
        <w:right w:val="none" w:sz="0" w:space="0" w:color="auto"/>
      </w:divBdr>
      <w:divsChild>
        <w:div w:id="236205475">
          <w:marLeft w:val="0"/>
          <w:marRight w:val="0"/>
          <w:marTop w:val="0"/>
          <w:marBottom w:val="0"/>
          <w:divBdr>
            <w:top w:val="single" w:sz="2" w:space="0" w:color="D9D9E3"/>
            <w:left w:val="single" w:sz="2" w:space="0" w:color="D9D9E3"/>
            <w:bottom w:val="single" w:sz="2" w:space="0" w:color="D9D9E3"/>
            <w:right w:val="single" w:sz="2" w:space="0" w:color="D9D9E3"/>
          </w:divBdr>
          <w:divsChild>
            <w:div w:id="1980761979">
              <w:marLeft w:val="0"/>
              <w:marRight w:val="0"/>
              <w:marTop w:val="0"/>
              <w:marBottom w:val="0"/>
              <w:divBdr>
                <w:top w:val="single" w:sz="2" w:space="0" w:color="D9D9E3"/>
                <w:left w:val="single" w:sz="2" w:space="0" w:color="D9D9E3"/>
                <w:bottom w:val="single" w:sz="2" w:space="0" w:color="D9D9E3"/>
                <w:right w:val="single" w:sz="2" w:space="0" w:color="D9D9E3"/>
              </w:divBdr>
              <w:divsChild>
                <w:div w:id="873663795">
                  <w:marLeft w:val="0"/>
                  <w:marRight w:val="0"/>
                  <w:marTop w:val="0"/>
                  <w:marBottom w:val="0"/>
                  <w:divBdr>
                    <w:top w:val="single" w:sz="2" w:space="0" w:color="D9D9E3"/>
                    <w:left w:val="single" w:sz="2" w:space="0" w:color="D9D9E3"/>
                    <w:bottom w:val="single" w:sz="2" w:space="0" w:color="D9D9E3"/>
                    <w:right w:val="single" w:sz="2" w:space="0" w:color="D9D9E3"/>
                  </w:divBdr>
                  <w:divsChild>
                    <w:div w:id="1720589569">
                      <w:marLeft w:val="0"/>
                      <w:marRight w:val="0"/>
                      <w:marTop w:val="0"/>
                      <w:marBottom w:val="0"/>
                      <w:divBdr>
                        <w:top w:val="single" w:sz="2" w:space="0" w:color="D9D9E3"/>
                        <w:left w:val="single" w:sz="2" w:space="0" w:color="D9D9E3"/>
                        <w:bottom w:val="single" w:sz="2" w:space="0" w:color="D9D9E3"/>
                        <w:right w:val="single" w:sz="2" w:space="0" w:color="D9D9E3"/>
                      </w:divBdr>
                      <w:divsChild>
                        <w:div w:id="1834879880">
                          <w:marLeft w:val="0"/>
                          <w:marRight w:val="0"/>
                          <w:marTop w:val="0"/>
                          <w:marBottom w:val="0"/>
                          <w:divBdr>
                            <w:top w:val="single" w:sz="2" w:space="0" w:color="auto"/>
                            <w:left w:val="single" w:sz="2" w:space="0" w:color="auto"/>
                            <w:bottom w:val="single" w:sz="6" w:space="0" w:color="auto"/>
                            <w:right w:val="single" w:sz="2" w:space="0" w:color="auto"/>
                          </w:divBdr>
                          <w:divsChild>
                            <w:div w:id="1977681062">
                              <w:marLeft w:val="0"/>
                              <w:marRight w:val="0"/>
                              <w:marTop w:val="100"/>
                              <w:marBottom w:val="100"/>
                              <w:divBdr>
                                <w:top w:val="single" w:sz="2" w:space="0" w:color="D9D9E3"/>
                                <w:left w:val="single" w:sz="2" w:space="0" w:color="D9D9E3"/>
                                <w:bottom w:val="single" w:sz="2" w:space="0" w:color="D9D9E3"/>
                                <w:right w:val="single" w:sz="2" w:space="0" w:color="D9D9E3"/>
                              </w:divBdr>
                              <w:divsChild>
                                <w:div w:id="377433097">
                                  <w:marLeft w:val="0"/>
                                  <w:marRight w:val="0"/>
                                  <w:marTop w:val="0"/>
                                  <w:marBottom w:val="0"/>
                                  <w:divBdr>
                                    <w:top w:val="single" w:sz="2" w:space="0" w:color="D9D9E3"/>
                                    <w:left w:val="single" w:sz="2" w:space="0" w:color="D9D9E3"/>
                                    <w:bottom w:val="single" w:sz="2" w:space="0" w:color="D9D9E3"/>
                                    <w:right w:val="single" w:sz="2" w:space="0" w:color="D9D9E3"/>
                                  </w:divBdr>
                                  <w:divsChild>
                                    <w:div w:id="984510105">
                                      <w:marLeft w:val="0"/>
                                      <w:marRight w:val="0"/>
                                      <w:marTop w:val="0"/>
                                      <w:marBottom w:val="0"/>
                                      <w:divBdr>
                                        <w:top w:val="single" w:sz="2" w:space="0" w:color="D9D9E3"/>
                                        <w:left w:val="single" w:sz="2" w:space="0" w:color="D9D9E3"/>
                                        <w:bottom w:val="single" w:sz="2" w:space="0" w:color="D9D9E3"/>
                                        <w:right w:val="single" w:sz="2" w:space="0" w:color="D9D9E3"/>
                                      </w:divBdr>
                                      <w:divsChild>
                                        <w:div w:id="1244755327">
                                          <w:marLeft w:val="0"/>
                                          <w:marRight w:val="0"/>
                                          <w:marTop w:val="0"/>
                                          <w:marBottom w:val="0"/>
                                          <w:divBdr>
                                            <w:top w:val="single" w:sz="2" w:space="0" w:color="D9D9E3"/>
                                            <w:left w:val="single" w:sz="2" w:space="0" w:color="D9D9E3"/>
                                            <w:bottom w:val="single" w:sz="2" w:space="0" w:color="D9D9E3"/>
                                            <w:right w:val="single" w:sz="2" w:space="0" w:color="D9D9E3"/>
                                          </w:divBdr>
                                          <w:divsChild>
                                            <w:div w:id="14529447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727798610">
          <w:marLeft w:val="0"/>
          <w:marRight w:val="0"/>
          <w:marTop w:val="0"/>
          <w:marBottom w:val="0"/>
          <w:divBdr>
            <w:top w:val="none" w:sz="0" w:space="0" w:color="auto"/>
            <w:left w:val="none" w:sz="0" w:space="0" w:color="auto"/>
            <w:bottom w:val="none" w:sz="0" w:space="0" w:color="auto"/>
            <w:right w:val="none" w:sz="0" w:space="0" w:color="auto"/>
          </w:divBdr>
          <w:divsChild>
            <w:div w:id="1387870390">
              <w:marLeft w:val="0"/>
              <w:marRight w:val="0"/>
              <w:marTop w:val="0"/>
              <w:marBottom w:val="0"/>
              <w:divBdr>
                <w:top w:val="single" w:sz="2" w:space="0" w:color="D9D9E3"/>
                <w:left w:val="single" w:sz="2" w:space="0" w:color="D9D9E3"/>
                <w:bottom w:val="single" w:sz="2" w:space="0" w:color="D9D9E3"/>
                <w:right w:val="single" w:sz="2" w:space="0" w:color="D9D9E3"/>
              </w:divBdr>
              <w:divsChild>
                <w:div w:id="1251351669">
                  <w:marLeft w:val="0"/>
                  <w:marRight w:val="0"/>
                  <w:marTop w:val="0"/>
                  <w:marBottom w:val="0"/>
                  <w:divBdr>
                    <w:top w:val="single" w:sz="2" w:space="0" w:color="D9D9E3"/>
                    <w:left w:val="single" w:sz="2" w:space="0" w:color="D9D9E3"/>
                    <w:bottom w:val="single" w:sz="2" w:space="0" w:color="D9D9E3"/>
                    <w:right w:val="single" w:sz="2" w:space="0" w:color="D9D9E3"/>
                  </w:divBdr>
                  <w:divsChild>
                    <w:div w:id="379982161">
                      <w:marLeft w:val="0"/>
                      <w:marRight w:val="0"/>
                      <w:marTop w:val="0"/>
                      <w:marBottom w:val="0"/>
                      <w:divBdr>
                        <w:top w:val="single" w:sz="2" w:space="0" w:color="D9D9E3"/>
                        <w:left w:val="single" w:sz="2" w:space="0" w:color="D9D9E3"/>
                        <w:bottom w:val="single" w:sz="2" w:space="0" w:color="D9D9E3"/>
                        <w:right w:val="single" w:sz="2" w:space="0" w:color="D9D9E3"/>
                      </w:divBdr>
                      <w:divsChild>
                        <w:div w:id="8877680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79274029">
      <w:bodyDiv w:val="1"/>
      <w:marLeft w:val="0"/>
      <w:marRight w:val="0"/>
      <w:marTop w:val="0"/>
      <w:marBottom w:val="0"/>
      <w:divBdr>
        <w:top w:val="none" w:sz="0" w:space="0" w:color="auto"/>
        <w:left w:val="none" w:sz="0" w:space="0" w:color="auto"/>
        <w:bottom w:val="none" w:sz="0" w:space="0" w:color="auto"/>
        <w:right w:val="none" w:sz="0" w:space="0" w:color="auto"/>
      </w:divBdr>
    </w:div>
    <w:div w:id="480774473">
      <w:bodyDiv w:val="1"/>
      <w:marLeft w:val="0"/>
      <w:marRight w:val="0"/>
      <w:marTop w:val="0"/>
      <w:marBottom w:val="0"/>
      <w:divBdr>
        <w:top w:val="none" w:sz="0" w:space="0" w:color="auto"/>
        <w:left w:val="none" w:sz="0" w:space="0" w:color="auto"/>
        <w:bottom w:val="none" w:sz="0" w:space="0" w:color="auto"/>
        <w:right w:val="none" w:sz="0" w:space="0" w:color="auto"/>
      </w:divBdr>
    </w:div>
    <w:div w:id="481891771">
      <w:bodyDiv w:val="1"/>
      <w:marLeft w:val="0"/>
      <w:marRight w:val="0"/>
      <w:marTop w:val="0"/>
      <w:marBottom w:val="0"/>
      <w:divBdr>
        <w:top w:val="none" w:sz="0" w:space="0" w:color="auto"/>
        <w:left w:val="none" w:sz="0" w:space="0" w:color="auto"/>
        <w:bottom w:val="none" w:sz="0" w:space="0" w:color="auto"/>
        <w:right w:val="none" w:sz="0" w:space="0" w:color="auto"/>
      </w:divBdr>
    </w:div>
    <w:div w:id="484249770">
      <w:bodyDiv w:val="1"/>
      <w:marLeft w:val="0"/>
      <w:marRight w:val="0"/>
      <w:marTop w:val="0"/>
      <w:marBottom w:val="0"/>
      <w:divBdr>
        <w:top w:val="none" w:sz="0" w:space="0" w:color="auto"/>
        <w:left w:val="none" w:sz="0" w:space="0" w:color="auto"/>
        <w:bottom w:val="none" w:sz="0" w:space="0" w:color="auto"/>
        <w:right w:val="none" w:sz="0" w:space="0" w:color="auto"/>
      </w:divBdr>
    </w:div>
    <w:div w:id="508914287">
      <w:bodyDiv w:val="1"/>
      <w:marLeft w:val="0"/>
      <w:marRight w:val="0"/>
      <w:marTop w:val="0"/>
      <w:marBottom w:val="0"/>
      <w:divBdr>
        <w:top w:val="none" w:sz="0" w:space="0" w:color="auto"/>
        <w:left w:val="none" w:sz="0" w:space="0" w:color="auto"/>
        <w:bottom w:val="none" w:sz="0" w:space="0" w:color="auto"/>
        <w:right w:val="none" w:sz="0" w:space="0" w:color="auto"/>
      </w:divBdr>
      <w:divsChild>
        <w:div w:id="988905353">
          <w:marLeft w:val="0"/>
          <w:marRight w:val="0"/>
          <w:marTop w:val="0"/>
          <w:marBottom w:val="0"/>
          <w:divBdr>
            <w:top w:val="single" w:sz="2" w:space="0" w:color="D9D9E3"/>
            <w:left w:val="single" w:sz="2" w:space="0" w:color="D9D9E3"/>
            <w:bottom w:val="single" w:sz="2" w:space="0" w:color="D9D9E3"/>
            <w:right w:val="single" w:sz="2" w:space="0" w:color="D9D9E3"/>
          </w:divBdr>
          <w:divsChild>
            <w:div w:id="918634198">
              <w:marLeft w:val="0"/>
              <w:marRight w:val="0"/>
              <w:marTop w:val="0"/>
              <w:marBottom w:val="0"/>
              <w:divBdr>
                <w:top w:val="single" w:sz="2" w:space="0" w:color="D9D9E3"/>
                <w:left w:val="single" w:sz="2" w:space="0" w:color="D9D9E3"/>
                <w:bottom w:val="single" w:sz="2" w:space="0" w:color="D9D9E3"/>
                <w:right w:val="single" w:sz="2" w:space="0" w:color="D9D9E3"/>
              </w:divBdr>
              <w:divsChild>
                <w:div w:id="1520119846">
                  <w:marLeft w:val="0"/>
                  <w:marRight w:val="0"/>
                  <w:marTop w:val="0"/>
                  <w:marBottom w:val="0"/>
                  <w:divBdr>
                    <w:top w:val="single" w:sz="2" w:space="0" w:color="D9D9E3"/>
                    <w:left w:val="single" w:sz="2" w:space="0" w:color="D9D9E3"/>
                    <w:bottom w:val="single" w:sz="2" w:space="0" w:color="D9D9E3"/>
                    <w:right w:val="single" w:sz="2" w:space="0" w:color="D9D9E3"/>
                  </w:divBdr>
                  <w:divsChild>
                    <w:div w:id="1831093855">
                      <w:marLeft w:val="0"/>
                      <w:marRight w:val="0"/>
                      <w:marTop w:val="0"/>
                      <w:marBottom w:val="0"/>
                      <w:divBdr>
                        <w:top w:val="single" w:sz="2" w:space="0" w:color="D9D9E3"/>
                        <w:left w:val="single" w:sz="2" w:space="0" w:color="D9D9E3"/>
                        <w:bottom w:val="single" w:sz="2" w:space="0" w:color="D9D9E3"/>
                        <w:right w:val="single" w:sz="2" w:space="0" w:color="D9D9E3"/>
                      </w:divBdr>
                      <w:divsChild>
                        <w:div w:id="263074349">
                          <w:marLeft w:val="0"/>
                          <w:marRight w:val="0"/>
                          <w:marTop w:val="0"/>
                          <w:marBottom w:val="0"/>
                          <w:divBdr>
                            <w:top w:val="single" w:sz="2" w:space="0" w:color="D9D9E3"/>
                            <w:left w:val="single" w:sz="2" w:space="0" w:color="D9D9E3"/>
                            <w:bottom w:val="single" w:sz="2" w:space="0" w:color="D9D9E3"/>
                            <w:right w:val="single" w:sz="2" w:space="0" w:color="D9D9E3"/>
                          </w:divBdr>
                          <w:divsChild>
                            <w:div w:id="1949509021">
                              <w:marLeft w:val="0"/>
                              <w:marRight w:val="0"/>
                              <w:marTop w:val="100"/>
                              <w:marBottom w:val="100"/>
                              <w:divBdr>
                                <w:top w:val="single" w:sz="2" w:space="0" w:color="D9D9E3"/>
                                <w:left w:val="single" w:sz="2" w:space="0" w:color="D9D9E3"/>
                                <w:bottom w:val="single" w:sz="2" w:space="0" w:color="D9D9E3"/>
                                <w:right w:val="single" w:sz="2" w:space="0" w:color="D9D9E3"/>
                              </w:divBdr>
                              <w:divsChild>
                                <w:div w:id="1886676949">
                                  <w:marLeft w:val="0"/>
                                  <w:marRight w:val="0"/>
                                  <w:marTop w:val="0"/>
                                  <w:marBottom w:val="0"/>
                                  <w:divBdr>
                                    <w:top w:val="single" w:sz="2" w:space="0" w:color="D9D9E3"/>
                                    <w:left w:val="single" w:sz="2" w:space="0" w:color="D9D9E3"/>
                                    <w:bottom w:val="single" w:sz="2" w:space="0" w:color="D9D9E3"/>
                                    <w:right w:val="single" w:sz="2" w:space="0" w:color="D9D9E3"/>
                                  </w:divBdr>
                                  <w:divsChild>
                                    <w:div w:id="25061223">
                                      <w:marLeft w:val="0"/>
                                      <w:marRight w:val="0"/>
                                      <w:marTop w:val="0"/>
                                      <w:marBottom w:val="0"/>
                                      <w:divBdr>
                                        <w:top w:val="single" w:sz="2" w:space="0" w:color="D9D9E3"/>
                                        <w:left w:val="single" w:sz="2" w:space="0" w:color="D9D9E3"/>
                                        <w:bottom w:val="single" w:sz="2" w:space="0" w:color="D9D9E3"/>
                                        <w:right w:val="single" w:sz="2" w:space="0" w:color="D9D9E3"/>
                                      </w:divBdr>
                                      <w:divsChild>
                                        <w:div w:id="43144198">
                                          <w:marLeft w:val="0"/>
                                          <w:marRight w:val="0"/>
                                          <w:marTop w:val="0"/>
                                          <w:marBottom w:val="0"/>
                                          <w:divBdr>
                                            <w:top w:val="single" w:sz="2" w:space="0" w:color="D9D9E3"/>
                                            <w:left w:val="single" w:sz="2" w:space="0" w:color="D9D9E3"/>
                                            <w:bottom w:val="single" w:sz="2" w:space="0" w:color="D9D9E3"/>
                                            <w:right w:val="single" w:sz="2" w:space="0" w:color="D9D9E3"/>
                                          </w:divBdr>
                                          <w:divsChild>
                                            <w:div w:id="1760516736">
                                              <w:marLeft w:val="0"/>
                                              <w:marRight w:val="0"/>
                                              <w:marTop w:val="0"/>
                                              <w:marBottom w:val="0"/>
                                              <w:divBdr>
                                                <w:top w:val="single" w:sz="2" w:space="0" w:color="D9D9E3"/>
                                                <w:left w:val="single" w:sz="2" w:space="0" w:color="D9D9E3"/>
                                                <w:bottom w:val="single" w:sz="2" w:space="0" w:color="D9D9E3"/>
                                                <w:right w:val="single" w:sz="2" w:space="0" w:color="D9D9E3"/>
                                              </w:divBdr>
                                              <w:divsChild>
                                                <w:div w:id="128935532">
                                                  <w:marLeft w:val="0"/>
                                                  <w:marRight w:val="0"/>
                                                  <w:marTop w:val="0"/>
                                                  <w:marBottom w:val="0"/>
                                                  <w:divBdr>
                                                    <w:top w:val="single" w:sz="2" w:space="0" w:color="D9D9E3"/>
                                                    <w:left w:val="single" w:sz="2" w:space="0" w:color="D9D9E3"/>
                                                    <w:bottom w:val="single" w:sz="2" w:space="0" w:color="D9D9E3"/>
                                                    <w:right w:val="single" w:sz="2" w:space="0" w:color="D9D9E3"/>
                                                  </w:divBdr>
                                                  <w:divsChild>
                                                    <w:div w:id="4915311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615527185">
          <w:marLeft w:val="0"/>
          <w:marRight w:val="0"/>
          <w:marTop w:val="0"/>
          <w:marBottom w:val="300"/>
          <w:divBdr>
            <w:top w:val="single" w:sz="2" w:space="0" w:color="D9D9E3"/>
            <w:left w:val="single" w:sz="2" w:space="0" w:color="D9D9E3"/>
            <w:bottom w:val="single" w:sz="2" w:space="0" w:color="D9D9E3"/>
            <w:right w:val="single" w:sz="2" w:space="0" w:color="D9D9E3"/>
          </w:divBdr>
          <w:divsChild>
            <w:div w:id="1910728569">
              <w:marLeft w:val="0"/>
              <w:marRight w:val="0"/>
              <w:marTop w:val="0"/>
              <w:marBottom w:val="0"/>
              <w:divBdr>
                <w:top w:val="single" w:sz="2" w:space="0" w:color="D9D9E3"/>
                <w:left w:val="single" w:sz="2" w:space="0" w:color="D9D9E3"/>
                <w:bottom w:val="single" w:sz="2" w:space="0" w:color="D9D9E3"/>
                <w:right w:val="single" w:sz="2" w:space="0" w:color="D9D9E3"/>
              </w:divBdr>
              <w:divsChild>
                <w:div w:id="1945722519">
                  <w:marLeft w:val="0"/>
                  <w:marRight w:val="0"/>
                  <w:marTop w:val="0"/>
                  <w:marBottom w:val="0"/>
                  <w:divBdr>
                    <w:top w:val="single" w:sz="2" w:space="0" w:color="D9D9E3"/>
                    <w:left w:val="single" w:sz="2" w:space="0" w:color="D9D9E3"/>
                    <w:bottom w:val="single" w:sz="2" w:space="0" w:color="D9D9E3"/>
                    <w:right w:val="single" w:sz="2" w:space="0" w:color="D9D9E3"/>
                  </w:divBdr>
                  <w:divsChild>
                    <w:div w:id="13676805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09835433">
      <w:bodyDiv w:val="1"/>
      <w:marLeft w:val="0"/>
      <w:marRight w:val="0"/>
      <w:marTop w:val="0"/>
      <w:marBottom w:val="0"/>
      <w:divBdr>
        <w:top w:val="none" w:sz="0" w:space="0" w:color="auto"/>
        <w:left w:val="none" w:sz="0" w:space="0" w:color="auto"/>
        <w:bottom w:val="none" w:sz="0" w:space="0" w:color="auto"/>
        <w:right w:val="none" w:sz="0" w:space="0" w:color="auto"/>
      </w:divBdr>
    </w:div>
    <w:div w:id="515966439">
      <w:bodyDiv w:val="1"/>
      <w:marLeft w:val="0"/>
      <w:marRight w:val="0"/>
      <w:marTop w:val="0"/>
      <w:marBottom w:val="0"/>
      <w:divBdr>
        <w:top w:val="none" w:sz="0" w:space="0" w:color="auto"/>
        <w:left w:val="none" w:sz="0" w:space="0" w:color="auto"/>
        <w:bottom w:val="none" w:sz="0" w:space="0" w:color="auto"/>
        <w:right w:val="none" w:sz="0" w:space="0" w:color="auto"/>
      </w:divBdr>
    </w:div>
    <w:div w:id="522061414">
      <w:bodyDiv w:val="1"/>
      <w:marLeft w:val="0"/>
      <w:marRight w:val="0"/>
      <w:marTop w:val="0"/>
      <w:marBottom w:val="0"/>
      <w:divBdr>
        <w:top w:val="none" w:sz="0" w:space="0" w:color="auto"/>
        <w:left w:val="none" w:sz="0" w:space="0" w:color="auto"/>
        <w:bottom w:val="none" w:sz="0" w:space="0" w:color="auto"/>
        <w:right w:val="none" w:sz="0" w:space="0" w:color="auto"/>
      </w:divBdr>
    </w:div>
    <w:div w:id="543954101">
      <w:bodyDiv w:val="1"/>
      <w:marLeft w:val="0"/>
      <w:marRight w:val="0"/>
      <w:marTop w:val="0"/>
      <w:marBottom w:val="0"/>
      <w:divBdr>
        <w:top w:val="none" w:sz="0" w:space="0" w:color="auto"/>
        <w:left w:val="none" w:sz="0" w:space="0" w:color="auto"/>
        <w:bottom w:val="none" w:sz="0" w:space="0" w:color="auto"/>
        <w:right w:val="none" w:sz="0" w:space="0" w:color="auto"/>
      </w:divBdr>
    </w:div>
    <w:div w:id="603079999">
      <w:bodyDiv w:val="1"/>
      <w:marLeft w:val="0"/>
      <w:marRight w:val="0"/>
      <w:marTop w:val="0"/>
      <w:marBottom w:val="0"/>
      <w:divBdr>
        <w:top w:val="none" w:sz="0" w:space="0" w:color="auto"/>
        <w:left w:val="none" w:sz="0" w:space="0" w:color="auto"/>
        <w:bottom w:val="none" w:sz="0" w:space="0" w:color="auto"/>
        <w:right w:val="none" w:sz="0" w:space="0" w:color="auto"/>
      </w:divBdr>
    </w:div>
    <w:div w:id="630136614">
      <w:bodyDiv w:val="1"/>
      <w:marLeft w:val="0"/>
      <w:marRight w:val="0"/>
      <w:marTop w:val="0"/>
      <w:marBottom w:val="0"/>
      <w:divBdr>
        <w:top w:val="none" w:sz="0" w:space="0" w:color="auto"/>
        <w:left w:val="none" w:sz="0" w:space="0" w:color="auto"/>
        <w:bottom w:val="none" w:sz="0" w:space="0" w:color="auto"/>
        <w:right w:val="none" w:sz="0" w:space="0" w:color="auto"/>
      </w:divBdr>
    </w:div>
    <w:div w:id="635139983">
      <w:bodyDiv w:val="1"/>
      <w:marLeft w:val="0"/>
      <w:marRight w:val="0"/>
      <w:marTop w:val="0"/>
      <w:marBottom w:val="0"/>
      <w:divBdr>
        <w:top w:val="none" w:sz="0" w:space="0" w:color="auto"/>
        <w:left w:val="none" w:sz="0" w:space="0" w:color="auto"/>
        <w:bottom w:val="none" w:sz="0" w:space="0" w:color="auto"/>
        <w:right w:val="none" w:sz="0" w:space="0" w:color="auto"/>
      </w:divBdr>
    </w:div>
    <w:div w:id="700127179">
      <w:bodyDiv w:val="1"/>
      <w:marLeft w:val="0"/>
      <w:marRight w:val="0"/>
      <w:marTop w:val="0"/>
      <w:marBottom w:val="0"/>
      <w:divBdr>
        <w:top w:val="none" w:sz="0" w:space="0" w:color="auto"/>
        <w:left w:val="none" w:sz="0" w:space="0" w:color="auto"/>
        <w:bottom w:val="none" w:sz="0" w:space="0" w:color="auto"/>
        <w:right w:val="none" w:sz="0" w:space="0" w:color="auto"/>
      </w:divBdr>
    </w:div>
    <w:div w:id="705327566">
      <w:bodyDiv w:val="1"/>
      <w:marLeft w:val="0"/>
      <w:marRight w:val="0"/>
      <w:marTop w:val="0"/>
      <w:marBottom w:val="0"/>
      <w:divBdr>
        <w:top w:val="none" w:sz="0" w:space="0" w:color="auto"/>
        <w:left w:val="none" w:sz="0" w:space="0" w:color="auto"/>
        <w:bottom w:val="none" w:sz="0" w:space="0" w:color="auto"/>
        <w:right w:val="none" w:sz="0" w:space="0" w:color="auto"/>
      </w:divBdr>
    </w:div>
    <w:div w:id="744181698">
      <w:bodyDiv w:val="1"/>
      <w:marLeft w:val="0"/>
      <w:marRight w:val="0"/>
      <w:marTop w:val="0"/>
      <w:marBottom w:val="0"/>
      <w:divBdr>
        <w:top w:val="none" w:sz="0" w:space="0" w:color="auto"/>
        <w:left w:val="none" w:sz="0" w:space="0" w:color="auto"/>
        <w:bottom w:val="none" w:sz="0" w:space="0" w:color="auto"/>
        <w:right w:val="none" w:sz="0" w:space="0" w:color="auto"/>
      </w:divBdr>
      <w:divsChild>
        <w:div w:id="1538200694">
          <w:marLeft w:val="0"/>
          <w:marRight w:val="0"/>
          <w:marTop w:val="0"/>
          <w:marBottom w:val="0"/>
          <w:divBdr>
            <w:top w:val="single" w:sz="2" w:space="0" w:color="D9D9E3"/>
            <w:left w:val="single" w:sz="2" w:space="0" w:color="D9D9E3"/>
            <w:bottom w:val="single" w:sz="2" w:space="0" w:color="D9D9E3"/>
            <w:right w:val="single" w:sz="2" w:space="0" w:color="D9D9E3"/>
          </w:divBdr>
          <w:divsChild>
            <w:div w:id="1363483242">
              <w:marLeft w:val="0"/>
              <w:marRight w:val="0"/>
              <w:marTop w:val="0"/>
              <w:marBottom w:val="0"/>
              <w:divBdr>
                <w:top w:val="single" w:sz="2" w:space="0" w:color="D9D9E3"/>
                <w:left w:val="single" w:sz="2" w:space="0" w:color="D9D9E3"/>
                <w:bottom w:val="single" w:sz="2" w:space="0" w:color="D9D9E3"/>
                <w:right w:val="single" w:sz="2" w:space="0" w:color="D9D9E3"/>
              </w:divBdr>
              <w:divsChild>
                <w:div w:id="1051809830">
                  <w:marLeft w:val="0"/>
                  <w:marRight w:val="0"/>
                  <w:marTop w:val="0"/>
                  <w:marBottom w:val="0"/>
                  <w:divBdr>
                    <w:top w:val="single" w:sz="2" w:space="0" w:color="D9D9E3"/>
                    <w:left w:val="single" w:sz="2" w:space="0" w:color="D9D9E3"/>
                    <w:bottom w:val="single" w:sz="2" w:space="0" w:color="D9D9E3"/>
                    <w:right w:val="single" w:sz="2" w:space="0" w:color="D9D9E3"/>
                  </w:divBdr>
                  <w:divsChild>
                    <w:div w:id="528956068">
                      <w:marLeft w:val="0"/>
                      <w:marRight w:val="0"/>
                      <w:marTop w:val="0"/>
                      <w:marBottom w:val="0"/>
                      <w:divBdr>
                        <w:top w:val="single" w:sz="2" w:space="0" w:color="D9D9E3"/>
                        <w:left w:val="single" w:sz="2" w:space="0" w:color="D9D9E3"/>
                        <w:bottom w:val="single" w:sz="2" w:space="0" w:color="D9D9E3"/>
                        <w:right w:val="single" w:sz="2" w:space="0" w:color="D9D9E3"/>
                      </w:divBdr>
                      <w:divsChild>
                        <w:div w:id="1369375114">
                          <w:marLeft w:val="0"/>
                          <w:marRight w:val="0"/>
                          <w:marTop w:val="0"/>
                          <w:marBottom w:val="0"/>
                          <w:divBdr>
                            <w:top w:val="single" w:sz="2" w:space="0" w:color="D9D9E3"/>
                            <w:left w:val="single" w:sz="2" w:space="0" w:color="D9D9E3"/>
                            <w:bottom w:val="single" w:sz="2" w:space="0" w:color="D9D9E3"/>
                            <w:right w:val="single" w:sz="2" w:space="0" w:color="D9D9E3"/>
                          </w:divBdr>
                          <w:divsChild>
                            <w:div w:id="19340504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658924122">
          <w:marLeft w:val="0"/>
          <w:marRight w:val="0"/>
          <w:marTop w:val="0"/>
          <w:marBottom w:val="0"/>
          <w:divBdr>
            <w:top w:val="single" w:sz="2" w:space="0" w:color="D9D9E3"/>
            <w:left w:val="single" w:sz="2" w:space="0" w:color="D9D9E3"/>
            <w:bottom w:val="single" w:sz="2" w:space="0" w:color="D9D9E3"/>
            <w:right w:val="single" w:sz="2" w:space="0" w:color="D9D9E3"/>
          </w:divBdr>
          <w:divsChild>
            <w:div w:id="91826635">
              <w:marLeft w:val="0"/>
              <w:marRight w:val="0"/>
              <w:marTop w:val="0"/>
              <w:marBottom w:val="0"/>
              <w:divBdr>
                <w:top w:val="single" w:sz="2" w:space="0" w:color="D9D9E3"/>
                <w:left w:val="single" w:sz="2" w:space="0" w:color="D9D9E3"/>
                <w:bottom w:val="single" w:sz="2" w:space="0" w:color="D9D9E3"/>
                <w:right w:val="single" w:sz="2" w:space="0" w:color="D9D9E3"/>
              </w:divBdr>
            </w:div>
            <w:div w:id="1241522636">
              <w:marLeft w:val="0"/>
              <w:marRight w:val="0"/>
              <w:marTop w:val="0"/>
              <w:marBottom w:val="0"/>
              <w:divBdr>
                <w:top w:val="single" w:sz="2" w:space="0" w:color="D9D9E3"/>
                <w:left w:val="single" w:sz="2" w:space="0" w:color="D9D9E3"/>
                <w:bottom w:val="single" w:sz="2" w:space="0" w:color="D9D9E3"/>
                <w:right w:val="single" w:sz="2" w:space="0" w:color="D9D9E3"/>
              </w:divBdr>
              <w:divsChild>
                <w:div w:id="1386221351">
                  <w:marLeft w:val="0"/>
                  <w:marRight w:val="0"/>
                  <w:marTop w:val="0"/>
                  <w:marBottom w:val="0"/>
                  <w:divBdr>
                    <w:top w:val="single" w:sz="2" w:space="0" w:color="D9D9E3"/>
                    <w:left w:val="single" w:sz="2" w:space="0" w:color="D9D9E3"/>
                    <w:bottom w:val="single" w:sz="2" w:space="0" w:color="D9D9E3"/>
                    <w:right w:val="single" w:sz="2" w:space="0" w:color="D9D9E3"/>
                  </w:divBdr>
                  <w:divsChild>
                    <w:div w:id="1140466546">
                      <w:marLeft w:val="0"/>
                      <w:marRight w:val="0"/>
                      <w:marTop w:val="0"/>
                      <w:marBottom w:val="0"/>
                      <w:divBdr>
                        <w:top w:val="single" w:sz="2" w:space="0" w:color="D9D9E3"/>
                        <w:left w:val="single" w:sz="2" w:space="0" w:color="D9D9E3"/>
                        <w:bottom w:val="single" w:sz="2" w:space="0" w:color="D9D9E3"/>
                        <w:right w:val="single" w:sz="2" w:space="0" w:color="D9D9E3"/>
                      </w:divBdr>
                      <w:divsChild>
                        <w:div w:id="19466460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747313145">
      <w:bodyDiv w:val="1"/>
      <w:marLeft w:val="0"/>
      <w:marRight w:val="0"/>
      <w:marTop w:val="0"/>
      <w:marBottom w:val="0"/>
      <w:divBdr>
        <w:top w:val="none" w:sz="0" w:space="0" w:color="auto"/>
        <w:left w:val="none" w:sz="0" w:space="0" w:color="auto"/>
        <w:bottom w:val="none" w:sz="0" w:space="0" w:color="auto"/>
        <w:right w:val="none" w:sz="0" w:space="0" w:color="auto"/>
      </w:divBdr>
    </w:div>
    <w:div w:id="797801866">
      <w:bodyDiv w:val="1"/>
      <w:marLeft w:val="0"/>
      <w:marRight w:val="0"/>
      <w:marTop w:val="0"/>
      <w:marBottom w:val="0"/>
      <w:divBdr>
        <w:top w:val="none" w:sz="0" w:space="0" w:color="auto"/>
        <w:left w:val="none" w:sz="0" w:space="0" w:color="auto"/>
        <w:bottom w:val="none" w:sz="0" w:space="0" w:color="auto"/>
        <w:right w:val="none" w:sz="0" w:space="0" w:color="auto"/>
      </w:divBdr>
    </w:div>
    <w:div w:id="865868789">
      <w:bodyDiv w:val="1"/>
      <w:marLeft w:val="0"/>
      <w:marRight w:val="0"/>
      <w:marTop w:val="0"/>
      <w:marBottom w:val="0"/>
      <w:divBdr>
        <w:top w:val="none" w:sz="0" w:space="0" w:color="auto"/>
        <w:left w:val="none" w:sz="0" w:space="0" w:color="auto"/>
        <w:bottom w:val="none" w:sz="0" w:space="0" w:color="auto"/>
        <w:right w:val="none" w:sz="0" w:space="0" w:color="auto"/>
      </w:divBdr>
    </w:div>
    <w:div w:id="902134525">
      <w:bodyDiv w:val="1"/>
      <w:marLeft w:val="0"/>
      <w:marRight w:val="0"/>
      <w:marTop w:val="0"/>
      <w:marBottom w:val="0"/>
      <w:divBdr>
        <w:top w:val="none" w:sz="0" w:space="0" w:color="auto"/>
        <w:left w:val="none" w:sz="0" w:space="0" w:color="auto"/>
        <w:bottom w:val="none" w:sz="0" w:space="0" w:color="auto"/>
        <w:right w:val="none" w:sz="0" w:space="0" w:color="auto"/>
      </w:divBdr>
    </w:div>
    <w:div w:id="905992246">
      <w:bodyDiv w:val="1"/>
      <w:marLeft w:val="0"/>
      <w:marRight w:val="0"/>
      <w:marTop w:val="0"/>
      <w:marBottom w:val="0"/>
      <w:divBdr>
        <w:top w:val="none" w:sz="0" w:space="0" w:color="auto"/>
        <w:left w:val="none" w:sz="0" w:space="0" w:color="auto"/>
        <w:bottom w:val="none" w:sz="0" w:space="0" w:color="auto"/>
        <w:right w:val="none" w:sz="0" w:space="0" w:color="auto"/>
      </w:divBdr>
    </w:div>
    <w:div w:id="943339934">
      <w:bodyDiv w:val="1"/>
      <w:marLeft w:val="0"/>
      <w:marRight w:val="0"/>
      <w:marTop w:val="0"/>
      <w:marBottom w:val="0"/>
      <w:divBdr>
        <w:top w:val="none" w:sz="0" w:space="0" w:color="auto"/>
        <w:left w:val="none" w:sz="0" w:space="0" w:color="auto"/>
        <w:bottom w:val="none" w:sz="0" w:space="0" w:color="auto"/>
        <w:right w:val="none" w:sz="0" w:space="0" w:color="auto"/>
      </w:divBdr>
    </w:div>
    <w:div w:id="943995781">
      <w:bodyDiv w:val="1"/>
      <w:marLeft w:val="0"/>
      <w:marRight w:val="0"/>
      <w:marTop w:val="0"/>
      <w:marBottom w:val="0"/>
      <w:divBdr>
        <w:top w:val="none" w:sz="0" w:space="0" w:color="auto"/>
        <w:left w:val="none" w:sz="0" w:space="0" w:color="auto"/>
        <w:bottom w:val="none" w:sz="0" w:space="0" w:color="auto"/>
        <w:right w:val="none" w:sz="0" w:space="0" w:color="auto"/>
      </w:divBdr>
    </w:div>
    <w:div w:id="962536214">
      <w:bodyDiv w:val="1"/>
      <w:marLeft w:val="0"/>
      <w:marRight w:val="0"/>
      <w:marTop w:val="0"/>
      <w:marBottom w:val="0"/>
      <w:divBdr>
        <w:top w:val="none" w:sz="0" w:space="0" w:color="auto"/>
        <w:left w:val="none" w:sz="0" w:space="0" w:color="auto"/>
        <w:bottom w:val="none" w:sz="0" w:space="0" w:color="auto"/>
        <w:right w:val="none" w:sz="0" w:space="0" w:color="auto"/>
      </w:divBdr>
    </w:div>
    <w:div w:id="965237022">
      <w:bodyDiv w:val="1"/>
      <w:marLeft w:val="0"/>
      <w:marRight w:val="0"/>
      <w:marTop w:val="0"/>
      <w:marBottom w:val="0"/>
      <w:divBdr>
        <w:top w:val="none" w:sz="0" w:space="0" w:color="auto"/>
        <w:left w:val="none" w:sz="0" w:space="0" w:color="auto"/>
        <w:bottom w:val="none" w:sz="0" w:space="0" w:color="auto"/>
        <w:right w:val="none" w:sz="0" w:space="0" w:color="auto"/>
      </w:divBdr>
    </w:div>
    <w:div w:id="965700420">
      <w:bodyDiv w:val="1"/>
      <w:marLeft w:val="0"/>
      <w:marRight w:val="0"/>
      <w:marTop w:val="0"/>
      <w:marBottom w:val="0"/>
      <w:divBdr>
        <w:top w:val="none" w:sz="0" w:space="0" w:color="auto"/>
        <w:left w:val="none" w:sz="0" w:space="0" w:color="auto"/>
        <w:bottom w:val="none" w:sz="0" w:space="0" w:color="auto"/>
        <w:right w:val="none" w:sz="0" w:space="0" w:color="auto"/>
      </w:divBdr>
    </w:div>
    <w:div w:id="966155909">
      <w:bodyDiv w:val="1"/>
      <w:marLeft w:val="0"/>
      <w:marRight w:val="0"/>
      <w:marTop w:val="0"/>
      <w:marBottom w:val="0"/>
      <w:divBdr>
        <w:top w:val="none" w:sz="0" w:space="0" w:color="auto"/>
        <w:left w:val="none" w:sz="0" w:space="0" w:color="auto"/>
        <w:bottom w:val="none" w:sz="0" w:space="0" w:color="auto"/>
        <w:right w:val="none" w:sz="0" w:space="0" w:color="auto"/>
      </w:divBdr>
    </w:div>
    <w:div w:id="1103037374">
      <w:bodyDiv w:val="1"/>
      <w:marLeft w:val="0"/>
      <w:marRight w:val="0"/>
      <w:marTop w:val="0"/>
      <w:marBottom w:val="0"/>
      <w:divBdr>
        <w:top w:val="none" w:sz="0" w:space="0" w:color="auto"/>
        <w:left w:val="none" w:sz="0" w:space="0" w:color="auto"/>
        <w:bottom w:val="none" w:sz="0" w:space="0" w:color="auto"/>
        <w:right w:val="none" w:sz="0" w:space="0" w:color="auto"/>
      </w:divBdr>
    </w:div>
    <w:div w:id="1134642462">
      <w:bodyDiv w:val="1"/>
      <w:marLeft w:val="0"/>
      <w:marRight w:val="0"/>
      <w:marTop w:val="0"/>
      <w:marBottom w:val="0"/>
      <w:divBdr>
        <w:top w:val="none" w:sz="0" w:space="0" w:color="auto"/>
        <w:left w:val="none" w:sz="0" w:space="0" w:color="auto"/>
        <w:bottom w:val="none" w:sz="0" w:space="0" w:color="auto"/>
        <w:right w:val="none" w:sz="0" w:space="0" w:color="auto"/>
      </w:divBdr>
    </w:div>
    <w:div w:id="1136993877">
      <w:bodyDiv w:val="1"/>
      <w:marLeft w:val="0"/>
      <w:marRight w:val="0"/>
      <w:marTop w:val="0"/>
      <w:marBottom w:val="0"/>
      <w:divBdr>
        <w:top w:val="none" w:sz="0" w:space="0" w:color="auto"/>
        <w:left w:val="none" w:sz="0" w:space="0" w:color="auto"/>
        <w:bottom w:val="none" w:sz="0" w:space="0" w:color="auto"/>
        <w:right w:val="none" w:sz="0" w:space="0" w:color="auto"/>
      </w:divBdr>
    </w:div>
    <w:div w:id="1138183757">
      <w:bodyDiv w:val="1"/>
      <w:marLeft w:val="0"/>
      <w:marRight w:val="0"/>
      <w:marTop w:val="0"/>
      <w:marBottom w:val="0"/>
      <w:divBdr>
        <w:top w:val="none" w:sz="0" w:space="0" w:color="auto"/>
        <w:left w:val="none" w:sz="0" w:space="0" w:color="auto"/>
        <w:bottom w:val="none" w:sz="0" w:space="0" w:color="auto"/>
        <w:right w:val="none" w:sz="0" w:space="0" w:color="auto"/>
      </w:divBdr>
    </w:div>
    <w:div w:id="1148589221">
      <w:bodyDiv w:val="1"/>
      <w:marLeft w:val="0"/>
      <w:marRight w:val="0"/>
      <w:marTop w:val="0"/>
      <w:marBottom w:val="0"/>
      <w:divBdr>
        <w:top w:val="none" w:sz="0" w:space="0" w:color="auto"/>
        <w:left w:val="none" w:sz="0" w:space="0" w:color="auto"/>
        <w:bottom w:val="none" w:sz="0" w:space="0" w:color="auto"/>
        <w:right w:val="none" w:sz="0" w:space="0" w:color="auto"/>
      </w:divBdr>
    </w:div>
    <w:div w:id="1152335415">
      <w:bodyDiv w:val="1"/>
      <w:marLeft w:val="0"/>
      <w:marRight w:val="0"/>
      <w:marTop w:val="0"/>
      <w:marBottom w:val="0"/>
      <w:divBdr>
        <w:top w:val="none" w:sz="0" w:space="0" w:color="auto"/>
        <w:left w:val="none" w:sz="0" w:space="0" w:color="auto"/>
        <w:bottom w:val="none" w:sz="0" w:space="0" w:color="auto"/>
        <w:right w:val="none" w:sz="0" w:space="0" w:color="auto"/>
      </w:divBdr>
    </w:div>
    <w:div w:id="1188643286">
      <w:bodyDiv w:val="1"/>
      <w:marLeft w:val="0"/>
      <w:marRight w:val="0"/>
      <w:marTop w:val="0"/>
      <w:marBottom w:val="0"/>
      <w:divBdr>
        <w:top w:val="none" w:sz="0" w:space="0" w:color="auto"/>
        <w:left w:val="none" w:sz="0" w:space="0" w:color="auto"/>
        <w:bottom w:val="none" w:sz="0" w:space="0" w:color="auto"/>
        <w:right w:val="none" w:sz="0" w:space="0" w:color="auto"/>
      </w:divBdr>
    </w:div>
    <w:div w:id="1210334740">
      <w:bodyDiv w:val="1"/>
      <w:marLeft w:val="0"/>
      <w:marRight w:val="0"/>
      <w:marTop w:val="0"/>
      <w:marBottom w:val="0"/>
      <w:divBdr>
        <w:top w:val="none" w:sz="0" w:space="0" w:color="auto"/>
        <w:left w:val="none" w:sz="0" w:space="0" w:color="auto"/>
        <w:bottom w:val="none" w:sz="0" w:space="0" w:color="auto"/>
        <w:right w:val="none" w:sz="0" w:space="0" w:color="auto"/>
      </w:divBdr>
    </w:div>
    <w:div w:id="1218585742">
      <w:bodyDiv w:val="1"/>
      <w:marLeft w:val="0"/>
      <w:marRight w:val="0"/>
      <w:marTop w:val="0"/>
      <w:marBottom w:val="0"/>
      <w:divBdr>
        <w:top w:val="none" w:sz="0" w:space="0" w:color="auto"/>
        <w:left w:val="none" w:sz="0" w:space="0" w:color="auto"/>
        <w:bottom w:val="none" w:sz="0" w:space="0" w:color="auto"/>
        <w:right w:val="none" w:sz="0" w:space="0" w:color="auto"/>
      </w:divBdr>
    </w:div>
    <w:div w:id="1219897228">
      <w:bodyDiv w:val="1"/>
      <w:marLeft w:val="0"/>
      <w:marRight w:val="0"/>
      <w:marTop w:val="0"/>
      <w:marBottom w:val="0"/>
      <w:divBdr>
        <w:top w:val="none" w:sz="0" w:space="0" w:color="auto"/>
        <w:left w:val="none" w:sz="0" w:space="0" w:color="auto"/>
        <w:bottom w:val="none" w:sz="0" w:space="0" w:color="auto"/>
        <w:right w:val="none" w:sz="0" w:space="0" w:color="auto"/>
      </w:divBdr>
    </w:div>
    <w:div w:id="1283923142">
      <w:bodyDiv w:val="1"/>
      <w:marLeft w:val="0"/>
      <w:marRight w:val="0"/>
      <w:marTop w:val="0"/>
      <w:marBottom w:val="0"/>
      <w:divBdr>
        <w:top w:val="none" w:sz="0" w:space="0" w:color="auto"/>
        <w:left w:val="none" w:sz="0" w:space="0" w:color="auto"/>
        <w:bottom w:val="none" w:sz="0" w:space="0" w:color="auto"/>
        <w:right w:val="none" w:sz="0" w:space="0" w:color="auto"/>
      </w:divBdr>
    </w:div>
    <w:div w:id="1334644041">
      <w:bodyDiv w:val="1"/>
      <w:marLeft w:val="0"/>
      <w:marRight w:val="0"/>
      <w:marTop w:val="0"/>
      <w:marBottom w:val="0"/>
      <w:divBdr>
        <w:top w:val="none" w:sz="0" w:space="0" w:color="auto"/>
        <w:left w:val="none" w:sz="0" w:space="0" w:color="auto"/>
        <w:bottom w:val="none" w:sz="0" w:space="0" w:color="auto"/>
        <w:right w:val="none" w:sz="0" w:space="0" w:color="auto"/>
      </w:divBdr>
    </w:div>
    <w:div w:id="1337489820">
      <w:bodyDiv w:val="1"/>
      <w:marLeft w:val="0"/>
      <w:marRight w:val="0"/>
      <w:marTop w:val="0"/>
      <w:marBottom w:val="0"/>
      <w:divBdr>
        <w:top w:val="none" w:sz="0" w:space="0" w:color="auto"/>
        <w:left w:val="none" w:sz="0" w:space="0" w:color="auto"/>
        <w:bottom w:val="none" w:sz="0" w:space="0" w:color="auto"/>
        <w:right w:val="none" w:sz="0" w:space="0" w:color="auto"/>
      </w:divBdr>
    </w:div>
    <w:div w:id="1347436698">
      <w:bodyDiv w:val="1"/>
      <w:marLeft w:val="0"/>
      <w:marRight w:val="0"/>
      <w:marTop w:val="0"/>
      <w:marBottom w:val="0"/>
      <w:divBdr>
        <w:top w:val="none" w:sz="0" w:space="0" w:color="auto"/>
        <w:left w:val="none" w:sz="0" w:space="0" w:color="auto"/>
        <w:bottom w:val="none" w:sz="0" w:space="0" w:color="auto"/>
        <w:right w:val="none" w:sz="0" w:space="0" w:color="auto"/>
      </w:divBdr>
    </w:div>
    <w:div w:id="1373193499">
      <w:bodyDiv w:val="1"/>
      <w:marLeft w:val="0"/>
      <w:marRight w:val="0"/>
      <w:marTop w:val="0"/>
      <w:marBottom w:val="0"/>
      <w:divBdr>
        <w:top w:val="none" w:sz="0" w:space="0" w:color="auto"/>
        <w:left w:val="none" w:sz="0" w:space="0" w:color="auto"/>
        <w:bottom w:val="none" w:sz="0" w:space="0" w:color="auto"/>
        <w:right w:val="none" w:sz="0" w:space="0" w:color="auto"/>
      </w:divBdr>
    </w:div>
    <w:div w:id="1485319396">
      <w:bodyDiv w:val="1"/>
      <w:marLeft w:val="0"/>
      <w:marRight w:val="0"/>
      <w:marTop w:val="0"/>
      <w:marBottom w:val="0"/>
      <w:divBdr>
        <w:top w:val="none" w:sz="0" w:space="0" w:color="auto"/>
        <w:left w:val="none" w:sz="0" w:space="0" w:color="auto"/>
        <w:bottom w:val="none" w:sz="0" w:space="0" w:color="auto"/>
        <w:right w:val="none" w:sz="0" w:space="0" w:color="auto"/>
      </w:divBdr>
    </w:div>
    <w:div w:id="1508590298">
      <w:bodyDiv w:val="1"/>
      <w:marLeft w:val="0"/>
      <w:marRight w:val="0"/>
      <w:marTop w:val="0"/>
      <w:marBottom w:val="0"/>
      <w:divBdr>
        <w:top w:val="none" w:sz="0" w:space="0" w:color="auto"/>
        <w:left w:val="none" w:sz="0" w:space="0" w:color="auto"/>
        <w:bottom w:val="none" w:sz="0" w:space="0" w:color="auto"/>
        <w:right w:val="none" w:sz="0" w:space="0" w:color="auto"/>
      </w:divBdr>
    </w:div>
    <w:div w:id="1563247352">
      <w:bodyDiv w:val="1"/>
      <w:marLeft w:val="0"/>
      <w:marRight w:val="0"/>
      <w:marTop w:val="0"/>
      <w:marBottom w:val="0"/>
      <w:divBdr>
        <w:top w:val="none" w:sz="0" w:space="0" w:color="auto"/>
        <w:left w:val="none" w:sz="0" w:space="0" w:color="auto"/>
        <w:bottom w:val="none" w:sz="0" w:space="0" w:color="auto"/>
        <w:right w:val="none" w:sz="0" w:space="0" w:color="auto"/>
      </w:divBdr>
    </w:div>
    <w:div w:id="1587109409">
      <w:bodyDiv w:val="1"/>
      <w:marLeft w:val="0"/>
      <w:marRight w:val="0"/>
      <w:marTop w:val="0"/>
      <w:marBottom w:val="0"/>
      <w:divBdr>
        <w:top w:val="none" w:sz="0" w:space="0" w:color="auto"/>
        <w:left w:val="none" w:sz="0" w:space="0" w:color="auto"/>
        <w:bottom w:val="none" w:sz="0" w:space="0" w:color="auto"/>
        <w:right w:val="none" w:sz="0" w:space="0" w:color="auto"/>
      </w:divBdr>
    </w:div>
    <w:div w:id="1621766204">
      <w:bodyDiv w:val="1"/>
      <w:marLeft w:val="0"/>
      <w:marRight w:val="0"/>
      <w:marTop w:val="0"/>
      <w:marBottom w:val="0"/>
      <w:divBdr>
        <w:top w:val="none" w:sz="0" w:space="0" w:color="auto"/>
        <w:left w:val="none" w:sz="0" w:space="0" w:color="auto"/>
        <w:bottom w:val="none" w:sz="0" w:space="0" w:color="auto"/>
        <w:right w:val="none" w:sz="0" w:space="0" w:color="auto"/>
      </w:divBdr>
    </w:div>
    <w:div w:id="1781291393">
      <w:bodyDiv w:val="1"/>
      <w:marLeft w:val="0"/>
      <w:marRight w:val="0"/>
      <w:marTop w:val="0"/>
      <w:marBottom w:val="0"/>
      <w:divBdr>
        <w:top w:val="none" w:sz="0" w:space="0" w:color="auto"/>
        <w:left w:val="none" w:sz="0" w:space="0" w:color="auto"/>
        <w:bottom w:val="none" w:sz="0" w:space="0" w:color="auto"/>
        <w:right w:val="none" w:sz="0" w:space="0" w:color="auto"/>
      </w:divBdr>
    </w:div>
    <w:div w:id="1805460366">
      <w:bodyDiv w:val="1"/>
      <w:marLeft w:val="0"/>
      <w:marRight w:val="0"/>
      <w:marTop w:val="0"/>
      <w:marBottom w:val="0"/>
      <w:divBdr>
        <w:top w:val="none" w:sz="0" w:space="0" w:color="auto"/>
        <w:left w:val="none" w:sz="0" w:space="0" w:color="auto"/>
        <w:bottom w:val="none" w:sz="0" w:space="0" w:color="auto"/>
        <w:right w:val="none" w:sz="0" w:space="0" w:color="auto"/>
      </w:divBdr>
      <w:divsChild>
        <w:div w:id="1818377440">
          <w:marLeft w:val="0"/>
          <w:marRight w:val="0"/>
          <w:marTop w:val="0"/>
          <w:marBottom w:val="0"/>
          <w:divBdr>
            <w:top w:val="none" w:sz="0" w:space="0" w:color="auto"/>
            <w:left w:val="none" w:sz="0" w:space="0" w:color="auto"/>
            <w:bottom w:val="none" w:sz="0" w:space="0" w:color="auto"/>
            <w:right w:val="none" w:sz="0" w:space="0" w:color="auto"/>
          </w:divBdr>
          <w:divsChild>
            <w:div w:id="18174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03762">
      <w:bodyDiv w:val="1"/>
      <w:marLeft w:val="0"/>
      <w:marRight w:val="0"/>
      <w:marTop w:val="0"/>
      <w:marBottom w:val="0"/>
      <w:divBdr>
        <w:top w:val="none" w:sz="0" w:space="0" w:color="auto"/>
        <w:left w:val="none" w:sz="0" w:space="0" w:color="auto"/>
        <w:bottom w:val="none" w:sz="0" w:space="0" w:color="auto"/>
        <w:right w:val="none" w:sz="0" w:space="0" w:color="auto"/>
      </w:divBdr>
    </w:div>
    <w:div w:id="1813715816">
      <w:bodyDiv w:val="1"/>
      <w:marLeft w:val="0"/>
      <w:marRight w:val="0"/>
      <w:marTop w:val="0"/>
      <w:marBottom w:val="0"/>
      <w:divBdr>
        <w:top w:val="none" w:sz="0" w:space="0" w:color="auto"/>
        <w:left w:val="none" w:sz="0" w:space="0" w:color="auto"/>
        <w:bottom w:val="none" w:sz="0" w:space="0" w:color="auto"/>
        <w:right w:val="none" w:sz="0" w:space="0" w:color="auto"/>
      </w:divBdr>
    </w:div>
    <w:div w:id="1831093092">
      <w:bodyDiv w:val="1"/>
      <w:marLeft w:val="0"/>
      <w:marRight w:val="0"/>
      <w:marTop w:val="0"/>
      <w:marBottom w:val="0"/>
      <w:divBdr>
        <w:top w:val="none" w:sz="0" w:space="0" w:color="auto"/>
        <w:left w:val="none" w:sz="0" w:space="0" w:color="auto"/>
        <w:bottom w:val="none" w:sz="0" w:space="0" w:color="auto"/>
        <w:right w:val="none" w:sz="0" w:space="0" w:color="auto"/>
      </w:divBdr>
    </w:div>
    <w:div w:id="1891072939">
      <w:bodyDiv w:val="1"/>
      <w:marLeft w:val="0"/>
      <w:marRight w:val="0"/>
      <w:marTop w:val="0"/>
      <w:marBottom w:val="0"/>
      <w:divBdr>
        <w:top w:val="none" w:sz="0" w:space="0" w:color="auto"/>
        <w:left w:val="none" w:sz="0" w:space="0" w:color="auto"/>
        <w:bottom w:val="none" w:sz="0" w:space="0" w:color="auto"/>
        <w:right w:val="none" w:sz="0" w:space="0" w:color="auto"/>
      </w:divBdr>
    </w:div>
    <w:div w:id="2095055623">
      <w:bodyDiv w:val="1"/>
      <w:marLeft w:val="0"/>
      <w:marRight w:val="0"/>
      <w:marTop w:val="0"/>
      <w:marBottom w:val="0"/>
      <w:divBdr>
        <w:top w:val="none" w:sz="0" w:space="0" w:color="auto"/>
        <w:left w:val="none" w:sz="0" w:space="0" w:color="auto"/>
        <w:bottom w:val="none" w:sz="0" w:space="0" w:color="auto"/>
        <w:right w:val="none" w:sz="0" w:space="0" w:color="auto"/>
      </w:divBdr>
    </w:div>
    <w:div w:id="2104296966">
      <w:bodyDiv w:val="1"/>
      <w:marLeft w:val="0"/>
      <w:marRight w:val="0"/>
      <w:marTop w:val="0"/>
      <w:marBottom w:val="0"/>
      <w:divBdr>
        <w:top w:val="none" w:sz="0" w:space="0" w:color="auto"/>
        <w:left w:val="none" w:sz="0" w:space="0" w:color="auto"/>
        <w:bottom w:val="none" w:sz="0" w:space="0" w:color="auto"/>
        <w:right w:val="none" w:sz="0" w:space="0" w:color="auto"/>
      </w:divBdr>
    </w:div>
    <w:div w:id="214450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td.portal.gov.bd/sites/default/files/files/ictd.portal.gov.bd/page/6c9773a2_7556_4395_bbec_f132b9d819f0/National%20Blockchain%20Strategy%20-%20Bangladesh.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n.wikipedia.org/wiki/Special:BookSources/978-0-7432-5823-4"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wikipedia.org/wiki/ISBN_(identif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29E8CC6205914AA150A23556F062A2" ma:contentTypeVersion="9" ma:contentTypeDescription="Create a new document." ma:contentTypeScope="" ma:versionID="1b37bbd99cb9f56bf124706c29d9f0d2">
  <xsd:schema xmlns:xsd="http://www.w3.org/2001/XMLSchema" xmlns:xs="http://www.w3.org/2001/XMLSchema" xmlns:p="http://schemas.microsoft.com/office/2006/metadata/properties" xmlns:ns3="30d28efb-559c-4ef2-9c97-c6fe6f78b1d0" xmlns:ns4="7843c034-273f-4768-b10a-72fde92e7107" targetNamespace="http://schemas.microsoft.com/office/2006/metadata/properties" ma:root="true" ma:fieldsID="b9088564a6ec0d51a89548199674b3a1" ns3:_="" ns4:_="">
    <xsd:import namespace="30d28efb-559c-4ef2-9c97-c6fe6f78b1d0"/>
    <xsd:import namespace="7843c034-273f-4768-b10a-72fde92e710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28efb-559c-4ef2-9c97-c6fe6f78b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43c034-273f-4768-b10a-72fde92e710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0d28efb-559c-4ef2-9c97-c6fe6f78b1d0" xsi:nil="true"/>
  </documentManagement>
</p:properties>
</file>

<file path=customXml/itemProps1.xml><?xml version="1.0" encoding="utf-8"?>
<ds:datastoreItem xmlns:ds="http://schemas.openxmlformats.org/officeDocument/2006/customXml" ds:itemID="{6C66EE12-2B7D-4F2E-B729-7663353C0C73}">
  <ds:schemaRefs>
    <ds:schemaRef ds:uri="http://schemas.openxmlformats.org/officeDocument/2006/bibliography"/>
  </ds:schemaRefs>
</ds:datastoreItem>
</file>

<file path=customXml/itemProps2.xml><?xml version="1.0" encoding="utf-8"?>
<ds:datastoreItem xmlns:ds="http://schemas.openxmlformats.org/officeDocument/2006/customXml" ds:itemID="{8BC970B0-94F1-467C-828E-B9CF82840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28efb-559c-4ef2-9c97-c6fe6f78b1d0"/>
    <ds:schemaRef ds:uri="7843c034-273f-4768-b10a-72fde92e7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489B7-357F-48BC-A3AE-8A3C91C9668E}">
  <ds:schemaRefs>
    <ds:schemaRef ds:uri="http://schemas.microsoft.com/sharepoint/v3/contenttype/forms"/>
  </ds:schemaRefs>
</ds:datastoreItem>
</file>

<file path=customXml/itemProps4.xml><?xml version="1.0" encoding="utf-8"?>
<ds:datastoreItem xmlns:ds="http://schemas.openxmlformats.org/officeDocument/2006/customXml" ds:itemID="{39B685B7-0C39-4DCC-AE7B-448E5466DAB5}">
  <ds:schemaRefs>
    <ds:schemaRef ds:uri="http://schemas.microsoft.com/office/2006/metadata/properties"/>
    <ds:schemaRef ds:uri="http://schemas.microsoft.com/office/infopath/2007/PartnerControls"/>
    <ds:schemaRef ds:uri="30d28efb-559c-4ef2-9c97-c6fe6f78b1d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12164</Words>
  <Characters>74811</Characters>
  <Application>Microsoft Office Word</Application>
  <DocSecurity>0</DocSecurity>
  <Lines>1700</Lines>
  <Paragraphs>769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Sharmin Nahar</dc:creator>
  <cp:keywords/>
  <dc:description/>
  <cp:lastModifiedBy>Nahar, Sharmin</cp:lastModifiedBy>
  <cp:revision>2</cp:revision>
  <dcterms:created xsi:type="dcterms:W3CDTF">2024-06-24T17:02:00Z</dcterms:created>
  <dcterms:modified xsi:type="dcterms:W3CDTF">2024-06-24T17:02:00Z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0x0101000129E8CC6205914AA150A23556F062A2</vt:lpwstr>
  </property>
  <property fmtid="{D5CDD505-2E9C-101B-9397-08002B2CF9AE}" pid="3" name="GrammarlyDocumentId">
    <vt:lpwstr>fd14310c00f2acf7ba4f4e2506a6d2db51b25b52885e6ded03ec58520b9758e7</vt:lpwstr>
  </property>
</Properties>
</file>