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6753" w:rsidRPr="00FD6753" w:rsidRDefault="00FD6753" w:rsidP="00FD6753">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AI Empowerment for SME Competitiveness</w:t>
      </w:r>
      <w:r w:rsidRPr="00FD6753">
        <w:rPr>
          <w:rFonts w:ascii="Times New Roman" w:hAnsi="Times New Roman" w:cs="Times New Roman"/>
          <w:b/>
          <w:sz w:val="24"/>
          <w:szCs w:val="24"/>
        </w:rPr>
        <w:t>:</w:t>
      </w:r>
      <w:r w:rsidRPr="00FD6753">
        <w:rPr>
          <w:rFonts w:ascii="Times New Roman" w:hAnsi="Times New Roman" w:cs="Times New Roman"/>
          <w:b/>
          <w:bCs/>
          <w:sz w:val="24"/>
          <w:szCs w:val="24"/>
        </w:rPr>
        <w:t xml:space="preserve"> </w:t>
      </w:r>
    </w:p>
    <w:p w:rsidR="00FD6753" w:rsidRDefault="00FD6753" w:rsidP="00FD6753">
      <w:pPr>
        <w:spacing w:line="240" w:lineRule="auto"/>
        <w:jc w:val="center"/>
        <w:rPr>
          <w:rFonts w:ascii="Times New Roman" w:hAnsi="Times New Roman" w:cs="Times New Roman"/>
          <w:b/>
          <w:bCs/>
          <w:sz w:val="24"/>
          <w:szCs w:val="24"/>
        </w:rPr>
      </w:pPr>
      <w:r w:rsidRPr="00FD6753">
        <w:rPr>
          <w:rFonts w:ascii="Times New Roman" w:hAnsi="Times New Roman" w:cs="Times New Roman"/>
          <w:b/>
          <w:bCs/>
          <w:sz w:val="24"/>
          <w:szCs w:val="24"/>
        </w:rPr>
        <w:t xml:space="preserve">An integrated </w:t>
      </w:r>
      <w:r w:rsidRPr="00FD6753">
        <w:rPr>
          <w:rFonts w:ascii="Times New Roman" w:hAnsi="Times New Roman" w:cs="Times New Roman"/>
          <w:b/>
          <w:sz w:val="24"/>
          <w:szCs w:val="24"/>
        </w:rPr>
        <w:t>Dynamic Capabilities</w:t>
      </w:r>
      <w:r w:rsidRPr="00FD6753">
        <w:rPr>
          <w:rFonts w:ascii="Times New Roman" w:hAnsi="Times New Roman" w:cs="Times New Roman"/>
          <w:b/>
          <w:bCs/>
          <w:sz w:val="24"/>
          <w:szCs w:val="24"/>
        </w:rPr>
        <w:t xml:space="preserve"> -VRIO Framework Analysis</w:t>
      </w:r>
    </w:p>
    <w:p w:rsidR="00AB78E3" w:rsidRDefault="00AB78E3" w:rsidP="00FD6753">
      <w:pPr>
        <w:spacing w:line="240" w:lineRule="auto"/>
        <w:jc w:val="center"/>
        <w:rPr>
          <w:rFonts w:ascii="Times New Roman" w:hAnsi="Times New Roman" w:cs="Times New Roman"/>
          <w:bCs/>
          <w:sz w:val="24"/>
          <w:szCs w:val="24"/>
        </w:rPr>
      </w:pPr>
    </w:p>
    <w:p w:rsidR="00AB78E3" w:rsidRPr="00FA124A" w:rsidRDefault="00AB78E3" w:rsidP="00FD6753">
      <w:pPr>
        <w:spacing w:line="240" w:lineRule="auto"/>
        <w:jc w:val="center"/>
        <w:rPr>
          <w:rFonts w:ascii="Times New Roman" w:hAnsi="Times New Roman" w:cs="Times New Roman"/>
          <w:bCs/>
          <w:sz w:val="24"/>
          <w:szCs w:val="24"/>
        </w:rPr>
      </w:pPr>
    </w:p>
    <w:p w:rsidR="00FD6753" w:rsidRPr="00FA124A" w:rsidRDefault="00FD6753" w:rsidP="00FD6753">
      <w:pPr>
        <w:spacing w:line="240" w:lineRule="auto"/>
        <w:jc w:val="center"/>
        <w:rPr>
          <w:rFonts w:ascii="Times New Roman" w:hAnsi="Times New Roman" w:cs="Times New Roman"/>
          <w:bCs/>
          <w:sz w:val="24"/>
          <w:szCs w:val="24"/>
        </w:rPr>
      </w:pPr>
      <w:r w:rsidRPr="00FA124A">
        <w:rPr>
          <w:rFonts w:ascii="Times New Roman" w:hAnsi="Times New Roman" w:cs="Times New Roman"/>
          <w:bCs/>
          <w:sz w:val="24"/>
          <w:szCs w:val="24"/>
        </w:rPr>
        <w:t>Abstract:</w:t>
      </w:r>
    </w:p>
    <w:p w:rsidR="00FD6753" w:rsidRPr="00FA124A" w:rsidRDefault="00AB78E3" w:rsidP="00862CCA">
      <w:pPr>
        <w:spacing w:line="240" w:lineRule="auto"/>
        <w:rPr>
          <w:rFonts w:ascii="Times New Roman" w:hAnsi="Times New Roman" w:cs="Times New Roman"/>
          <w:b/>
          <w:sz w:val="24"/>
          <w:szCs w:val="24"/>
        </w:rPr>
      </w:pPr>
      <w:r w:rsidRPr="00FA124A">
        <w:rPr>
          <w:rFonts w:ascii="Times New Roman" w:hAnsi="Times New Roman" w:cs="Times New Roman"/>
          <w:sz w:val="24"/>
          <w:szCs w:val="24"/>
        </w:rPr>
        <w:t xml:space="preserve">This </w:t>
      </w:r>
      <w:r w:rsidRPr="00FA124A">
        <w:rPr>
          <w:rFonts w:ascii="Times New Roman" w:eastAsia="DengXian" w:hAnsi="Times New Roman" w:cs="Times New Roman"/>
          <w:bCs/>
          <w:sz w:val="24"/>
          <w:szCs w:val="24"/>
        </w:rPr>
        <w:t>developmental paper outlines the research motivation, design, and future plan to investigate</w:t>
      </w:r>
      <w:r w:rsidRPr="00FA124A">
        <w:rPr>
          <w:rFonts w:ascii="Times New Roman" w:hAnsi="Times New Roman" w:cs="Times New Roman"/>
          <w:sz w:val="24"/>
          <w:szCs w:val="24"/>
        </w:rPr>
        <w:t xml:space="preserve"> the crucial role of AI-driven transformations in Chinese SMEs. The study aims to </w:t>
      </w:r>
      <w:r w:rsidR="00862CCA">
        <w:rPr>
          <w:rFonts w:ascii="Times New Roman" w:hAnsi="Times New Roman" w:cs="Times New Roman"/>
          <w:sz w:val="24"/>
          <w:szCs w:val="24"/>
        </w:rPr>
        <w:t xml:space="preserve">explore how SMEs can </w:t>
      </w:r>
      <w:r w:rsidRPr="00FA124A">
        <w:rPr>
          <w:rFonts w:ascii="Times New Roman" w:hAnsi="Times New Roman" w:cs="Times New Roman"/>
          <w:sz w:val="24"/>
          <w:szCs w:val="24"/>
        </w:rPr>
        <w:t>enhance</w:t>
      </w:r>
      <w:r w:rsidR="00862CCA">
        <w:rPr>
          <w:rFonts w:ascii="Times New Roman" w:hAnsi="Times New Roman" w:cs="Times New Roman"/>
          <w:sz w:val="24"/>
          <w:szCs w:val="24"/>
        </w:rPr>
        <w:t xml:space="preserve"> </w:t>
      </w:r>
      <w:r w:rsidR="00862CCA">
        <w:rPr>
          <w:rFonts w:ascii="Times New Roman" w:hAnsi="Times New Roman" w:cs="Times New Roman"/>
          <w:sz w:val="24"/>
          <w:szCs w:val="24"/>
        </w:rPr>
        <w:t>their</w:t>
      </w:r>
      <w:r w:rsidRPr="00FA124A">
        <w:rPr>
          <w:rFonts w:ascii="Times New Roman" w:hAnsi="Times New Roman" w:cs="Times New Roman"/>
          <w:sz w:val="24"/>
          <w:szCs w:val="24"/>
        </w:rPr>
        <w:t xml:space="preserve"> competitive advantage through the dynamic capabilities framework (sensing, seizing, transforming) and VRIO criteria. Using an inductive approach and case studies, the research examines the motivations, processes, and challenges of AI integration. Findings will offer insights into how AI capabilities can address SMEs' limitations and foster competitive positioning. This approach provides actionable recommendations for Chinese SMEs to leverage AI effectively, contributing to sustained business success and innovation.</w:t>
      </w:r>
    </w:p>
    <w:p w:rsidR="00AB78E3" w:rsidRDefault="00AB78E3" w:rsidP="00862CCA">
      <w:pPr>
        <w:rPr>
          <w:rFonts w:ascii="Times New Roman" w:eastAsia="DengXian" w:hAnsi="Times New Roman" w:cs="Times New Roman"/>
          <w:bCs/>
          <w:sz w:val="24"/>
          <w:szCs w:val="24"/>
        </w:rPr>
      </w:pPr>
    </w:p>
    <w:p w:rsidR="00AB78E3" w:rsidRDefault="00AB78E3" w:rsidP="00862CCA">
      <w:pPr>
        <w:rPr>
          <w:rFonts w:ascii="Times New Roman" w:eastAsia="DengXian" w:hAnsi="Times New Roman" w:cs="Times New Roman"/>
          <w:bCs/>
          <w:sz w:val="24"/>
          <w:szCs w:val="24"/>
        </w:rPr>
      </w:pPr>
    </w:p>
    <w:p w:rsidR="00AB78E3" w:rsidRDefault="00AB78E3" w:rsidP="00862CCA">
      <w:pPr>
        <w:rPr>
          <w:rFonts w:ascii="Times New Roman" w:eastAsia="DengXian" w:hAnsi="Times New Roman" w:cs="Times New Roman"/>
          <w:bCs/>
          <w:sz w:val="24"/>
          <w:szCs w:val="24"/>
        </w:rPr>
      </w:pPr>
    </w:p>
    <w:p w:rsidR="00FD6753" w:rsidRPr="00862CCA" w:rsidRDefault="00AB78E3" w:rsidP="00862CCA">
      <w:pPr>
        <w:rPr>
          <w:rFonts w:ascii="Times New Roman" w:eastAsia="Times New Roman" w:hAnsi="Times New Roman" w:cs="Times New Roman"/>
          <w:sz w:val="24"/>
          <w:szCs w:val="24"/>
        </w:rPr>
      </w:pPr>
      <w:r w:rsidRPr="00862CCA">
        <w:rPr>
          <w:rFonts w:ascii="Times New Roman" w:eastAsia="DengXian" w:hAnsi="Times New Roman" w:cs="Times New Roman"/>
          <w:b/>
          <w:bCs/>
          <w:sz w:val="24"/>
          <w:szCs w:val="24"/>
        </w:rPr>
        <w:t>K</w:t>
      </w:r>
      <w:r w:rsidRPr="00862CCA">
        <w:rPr>
          <w:rFonts w:ascii="Times New Roman" w:eastAsia="SimSun" w:hAnsi="Times New Roman" w:cs="Times New Roman"/>
          <w:b/>
          <w:bCs/>
          <w:sz w:val="24"/>
          <w:szCs w:val="24"/>
        </w:rPr>
        <w:t>ey</w:t>
      </w:r>
      <w:r w:rsidRPr="00862CCA">
        <w:rPr>
          <w:rFonts w:ascii="Times New Roman" w:eastAsia="DengXian" w:hAnsi="Times New Roman" w:cs="Times New Roman"/>
          <w:b/>
          <w:bCs/>
          <w:sz w:val="24"/>
          <w:szCs w:val="24"/>
        </w:rPr>
        <w:t>words:</w:t>
      </w:r>
      <w:r w:rsidRPr="00AB78E3">
        <w:rPr>
          <w:rFonts w:hAnsi="Symbol"/>
        </w:rPr>
        <w:t xml:space="preserve"> </w:t>
      </w:r>
      <w:r w:rsidRPr="00AB78E3">
        <w:rPr>
          <w:rFonts w:ascii="Times New Roman" w:eastAsia="Times New Roman" w:hAnsi="Times New Roman" w:cs="Times New Roman"/>
          <w:sz w:val="24"/>
          <w:szCs w:val="24"/>
        </w:rPr>
        <w:t xml:space="preserve"> </w:t>
      </w:r>
      <w:r w:rsidRPr="00862CCA">
        <w:rPr>
          <w:rFonts w:ascii="Times New Roman" w:eastAsia="Times New Roman" w:hAnsi="Times New Roman" w:cs="Times New Roman"/>
          <w:bCs/>
          <w:sz w:val="24"/>
          <w:szCs w:val="24"/>
        </w:rPr>
        <w:t>AI-driven transformation</w:t>
      </w:r>
      <w:r w:rsidRPr="00862CCA">
        <w:rPr>
          <w:rFonts w:ascii="Times New Roman" w:eastAsia="Times New Roman" w:hAnsi="Times New Roman" w:cs="Times New Roman"/>
          <w:sz w:val="24"/>
          <w:szCs w:val="24"/>
        </w:rPr>
        <w:t xml:space="preserve">, </w:t>
      </w:r>
      <w:r w:rsidRPr="00862CCA">
        <w:rPr>
          <w:rFonts w:ascii="Times New Roman" w:eastAsia="Times New Roman" w:hAnsi="Times New Roman" w:cs="Times New Roman"/>
          <w:bCs/>
          <w:sz w:val="24"/>
          <w:szCs w:val="24"/>
        </w:rPr>
        <w:t>Dynamic capabilities</w:t>
      </w:r>
      <w:r w:rsidRPr="00862CCA">
        <w:rPr>
          <w:rFonts w:ascii="Times New Roman" w:eastAsia="Times New Roman" w:hAnsi="Times New Roman" w:cs="Times New Roman"/>
          <w:sz w:val="24"/>
          <w:szCs w:val="24"/>
        </w:rPr>
        <w:t xml:space="preserve">, </w:t>
      </w:r>
      <w:r w:rsidRPr="00862CCA">
        <w:rPr>
          <w:rFonts w:ascii="Times New Roman" w:eastAsia="Times New Roman" w:hAnsi="Times New Roman" w:cs="Times New Roman"/>
          <w:bCs/>
          <w:sz w:val="24"/>
          <w:szCs w:val="24"/>
        </w:rPr>
        <w:t>VRIO framework</w:t>
      </w:r>
      <w:r w:rsidRPr="00862CCA">
        <w:rPr>
          <w:rFonts w:ascii="Times New Roman" w:eastAsia="Times New Roman" w:hAnsi="Times New Roman" w:cs="Times New Roman"/>
          <w:sz w:val="24"/>
          <w:szCs w:val="24"/>
        </w:rPr>
        <w:t xml:space="preserve">, </w:t>
      </w:r>
      <w:r w:rsidRPr="00862CCA">
        <w:rPr>
          <w:rFonts w:ascii="Times New Roman" w:eastAsia="Times New Roman" w:hAnsi="Times New Roman" w:cs="Times New Roman"/>
          <w:bCs/>
          <w:sz w:val="24"/>
          <w:szCs w:val="24"/>
        </w:rPr>
        <w:t>Chinese SMEs</w:t>
      </w:r>
      <w:r w:rsidRPr="00862CCA">
        <w:rPr>
          <w:rFonts w:ascii="Times New Roman" w:eastAsia="Times New Roman" w:hAnsi="Times New Roman" w:cs="Times New Roman"/>
          <w:sz w:val="24"/>
          <w:szCs w:val="24"/>
        </w:rPr>
        <w:t xml:space="preserve">, </w:t>
      </w:r>
      <w:r w:rsidRPr="00862CCA">
        <w:rPr>
          <w:rFonts w:ascii="Times New Roman" w:eastAsia="Times New Roman" w:hAnsi="Times New Roman" w:cs="Times New Roman"/>
          <w:bCs/>
          <w:sz w:val="24"/>
          <w:szCs w:val="24"/>
        </w:rPr>
        <w:t>Competitive advantage</w:t>
      </w:r>
    </w:p>
    <w:p w:rsidR="00AB78E3" w:rsidRPr="00862CCA"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autoSpaceDE w:val="0"/>
        <w:autoSpaceDN w:val="0"/>
        <w:adjustRightInd w:val="0"/>
        <w:spacing w:line="240" w:lineRule="auto"/>
        <w:jc w:val="center"/>
        <w:rPr>
          <w:rFonts w:ascii="Times New Roman" w:eastAsia="DengXian" w:hAnsi="Times New Roman" w:cs="Times New Roman"/>
          <w:bCs/>
          <w:sz w:val="24"/>
          <w:szCs w:val="24"/>
        </w:rPr>
      </w:pPr>
    </w:p>
    <w:p w:rsidR="00AB78E3" w:rsidRDefault="00AB78E3" w:rsidP="00AB78E3">
      <w:pPr>
        <w:spacing w:line="240" w:lineRule="auto"/>
        <w:ind w:right="119"/>
        <w:jc w:val="center"/>
        <w:rPr>
          <w:rFonts w:ascii="Times New Roman" w:eastAsia="Calibri" w:hAnsi="Times New Roman" w:cs="Times New Roman"/>
          <w:b/>
          <w:sz w:val="24"/>
          <w:szCs w:val="24"/>
        </w:rPr>
      </w:pPr>
      <w:r>
        <w:rPr>
          <w:rFonts w:ascii="Times New Roman" w:eastAsia="Calibri" w:hAnsi="Times New Roman" w:cs="Times New Roman"/>
          <w:b/>
          <w:sz w:val="24"/>
          <w:szCs w:val="24"/>
        </w:rPr>
        <w:t>Conference Track: Innovation</w:t>
      </w:r>
    </w:p>
    <w:p w:rsidR="00AB78E3" w:rsidRDefault="00AB78E3" w:rsidP="00AB78E3">
      <w:pPr>
        <w:spacing w:line="240" w:lineRule="auto"/>
        <w:ind w:right="119"/>
        <w:jc w:val="center"/>
        <w:rPr>
          <w:rFonts w:ascii="Times New Roman" w:eastAsia="Calibri" w:hAnsi="Times New Roman" w:cs="Times New Roman"/>
          <w:b/>
          <w:sz w:val="24"/>
          <w:szCs w:val="24"/>
        </w:rPr>
      </w:pPr>
      <w:r>
        <w:rPr>
          <w:rFonts w:ascii="Times New Roman" w:eastAsia="Calibri" w:hAnsi="Times New Roman" w:cs="Times New Roman"/>
          <w:b/>
          <w:sz w:val="24"/>
          <w:szCs w:val="24"/>
        </w:rPr>
        <w:t>Word Count: 2</w:t>
      </w:r>
      <w:r w:rsidR="00C46F28">
        <w:rPr>
          <w:rFonts w:ascii="Times New Roman" w:eastAsia="Calibri" w:hAnsi="Times New Roman" w:cs="Times New Roman"/>
          <w:b/>
          <w:sz w:val="24"/>
          <w:szCs w:val="24"/>
        </w:rPr>
        <w:t>150</w:t>
      </w:r>
      <w:r>
        <w:rPr>
          <w:rFonts w:ascii="Times New Roman" w:eastAsia="Calibri" w:hAnsi="Times New Roman" w:cs="Times New Roman"/>
          <w:b/>
          <w:sz w:val="24"/>
          <w:szCs w:val="24"/>
        </w:rPr>
        <w:t xml:space="preserve"> words</w:t>
      </w:r>
    </w:p>
    <w:p w:rsidR="00FA124A" w:rsidRDefault="00FA124A" w:rsidP="00AB78E3">
      <w:pPr>
        <w:spacing w:line="240" w:lineRule="auto"/>
        <w:ind w:right="119"/>
        <w:jc w:val="center"/>
        <w:rPr>
          <w:rFonts w:ascii="Times New Roman" w:eastAsia="Calibri" w:hAnsi="Times New Roman" w:cs="Times New Roman"/>
          <w:b/>
          <w:sz w:val="24"/>
          <w:szCs w:val="24"/>
        </w:rPr>
      </w:pPr>
      <w:r>
        <w:rPr>
          <w:rFonts w:ascii="Times New Roman" w:eastAsia="Calibri" w:hAnsi="Times New Roman" w:cs="Times New Roman"/>
          <w:b/>
          <w:sz w:val="24"/>
          <w:szCs w:val="24"/>
        </w:rPr>
        <w:t>Author</w:t>
      </w:r>
      <w:r w:rsidR="00862CCA">
        <w:rPr>
          <w:rFonts w:ascii="Times New Roman" w:eastAsia="Calibri" w:hAnsi="Times New Roman" w:cs="Times New Roman"/>
          <w:b/>
          <w:sz w:val="24"/>
          <w:szCs w:val="24"/>
        </w:rPr>
        <w:t>s</w:t>
      </w:r>
      <w:r>
        <w:rPr>
          <w:rFonts w:ascii="Times New Roman" w:eastAsia="Calibri" w:hAnsi="Times New Roman" w:cs="Times New Roman"/>
          <w:b/>
          <w:sz w:val="24"/>
          <w:szCs w:val="24"/>
        </w:rPr>
        <w:t>: Wenlin Xiong, Mahdi Bashiri, Esin Yoruk</w:t>
      </w:r>
    </w:p>
    <w:p w:rsidR="00AB78E3" w:rsidRDefault="00AB78E3" w:rsidP="00EF1852">
      <w:pPr>
        <w:autoSpaceDE w:val="0"/>
        <w:autoSpaceDN w:val="0"/>
        <w:adjustRightInd w:val="0"/>
        <w:spacing w:line="240" w:lineRule="auto"/>
        <w:jc w:val="both"/>
        <w:rPr>
          <w:b/>
          <w:sz w:val="24"/>
          <w:szCs w:val="24"/>
        </w:rPr>
      </w:pPr>
    </w:p>
    <w:p w:rsidR="00AB78E3" w:rsidRDefault="00AB78E3" w:rsidP="00EF1852">
      <w:pPr>
        <w:autoSpaceDE w:val="0"/>
        <w:autoSpaceDN w:val="0"/>
        <w:adjustRightInd w:val="0"/>
        <w:spacing w:line="240" w:lineRule="auto"/>
        <w:jc w:val="both"/>
        <w:rPr>
          <w:b/>
          <w:sz w:val="24"/>
          <w:szCs w:val="24"/>
        </w:rPr>
      </w:pPr>
    </w:p>
    <w:p w:rsidR="00EF1852" w:rsidRDefault="00EF1852" w:rsidP="00EF1852">
      <w:pPr>
        <w:autoSpaceDE w:val="0"/>
        <w:autoSpaceDN w:val="0"/>
        <w:adjustRightInd w:val="0"/>
        <w:spacing w:line="240" w:lineRule="auto"/>
        <w:jc w:val="both"/>
        <w:rPr>
          <w:rFonts w:ascii="Times New Roman" w:hAnsi="Times New Roman" w:cs="Times New Roman"/>
          <w:b/>
          <w:bCs/>
          <w:color w:val="000000"/>
          <w:sz w:val="24"/>
          <w:szCs w:val="24"/>
        </w:rPr>
      </w:pPr>
      <w:r>
        <w:rPr>
          <w:rFonts w:ascii="Times New Roman" w:eastAsia="DengXian" w:hAnsi="Times New Roman" w:cs="Times New Roman"/>
          <w:b/>
          <w:bCs/>
          <w:sz w:val="24"/>
          <w:szCs w:val="24"/>
        </w:rPr>
        <w:lastRenderedPageBreak/>
        <w:t>1.</w:t>
      </w:r>
      <w:r>
        <w:rPr>
          <w:rFonts w:ascii="Times New Roman" w:hAnsi="Times New Roman" w:cs="Times New Roman"/>
          <w:b/>
          <w:bCs/>
          <w:color w:val="000000"/>
          <w:sz w:val="24"/>
          <w:szCs w:val="24"/>
        </w:rPr>
        <w:t xml:space="preserve"> Introduction</w:t>
      </w:r>
    </w:p>
    <w:p w:rsidR="001F0B6F" w:rsidRPr="00FA124A" w:rsidRDefault="00EF1852" w:rsidP="001F0B6F">
      <w:pPr>
        <w:pStyle w:val="paragraph"/>
        <w:spacing w:before="0" w:beforeAutospacing="0" w:after="0" w:afterAutospacing="0"/>
        <w:jc w:val="both"/>
        <w:textAlignment w:val="baseline"/>
      </w:pPr>
      <w:r w:rsidRPr="00FA124A">
        <w:rPr>
          <w:color w:val="000000" w:themeColor="text1"/>
        </w:rPr>
        <w:t>By the end of 2022, the number of SMEs in China had surpassed 52 million entities (People's Daily Overseas Edition, 2023)</w:t>
      </w:r>
      <w:r w:rsidR="00CF01E3" w:rsidRPr="00FA124A">
        <w:rPr>
          <w:color w:val="000000" w:themeColor="text1"/>
        </w:rPr>
        <w:t>. Micro</w:t>
      </w:r>
      <w:r w:rsidRPr="00FA124A">
        <w:rPr>
          <w:color w:val="000000" w:themeColor="text1"/>
        </w:rPr>
        <w:t xml:space="preserve"> and Small Enterprises accounted for 98.5% of all firms in China (OECD-</w:t>
      </w:r>
      <w:proofErr w:type="spellStart"/>
      <w:r w:rsidRPr="00FA124A">
        <w:rPr>
          <w:color w:val="000000" w:themeColor="text1"/>
        </w:rPr>
        <w:t>iLibrary</w:t>
      </w:r>
      <w:proofErr w:type="spellEnd"/>
      <w:r w:rsidRPr="00FA124A">
        <w:rPr>
          <w:color w:val="000000" w:themeColor="text1"/>
        </w:rPr>
        <w:t xml:space="preserve">, 2022). SMEs in China contribute over 60% to GDP, 79% to employment, and 68% to exports, highlighting their significant economic impact </w:t>
      </w:r>
      <w:r w:rsidRPr="00FA124A">
        <w:t>(</w:t>
      </w:r>
      <w:r w:rsidRPr="00FA124A">
        <w:rPr>
          <w:color w:val="000000" w:themeColor="text1"/>
        </w:rPr>
        <w:t>OECD-</w:t>
      </w:r>
      <w:proofErr w:type="spellStart"/>
      <w:r w:rsidRPr="00FA124A">
        <w:rPr>
          <w:color w:val="000000" w:themeColor="text1"/>
        </w:rPr>
        <w:t>iLibrary</w:t>
      </w:r>
      <w:proofErr w:type="spellEnd"/>
      <w:r w:rsidRPr="00FA124A">
        <w:rPr>
          <w:color w:val="000000" w:themeColor="text1"/>
        </w:rPr>
        <w:t xml:space="preserve">, 2022). </w:t>
      </w:r>
      <w:r w:rsidR="001F0B6F" w:rsidRPr="00FA124A">
        <w:t xml:space="preserve">However, </w:t>
      </w:r>
      <w:r w:rsidR="00F671B5" w:rsidRPr="00FA124A">
        <w:rPr>
          <w:color w:val="000000"/>
        </w:rPr>
        <w:t>SMEs</w:t>
      </w:r>
      <w:r w:rsidR="001F0B6F" w:rsidRPr="00FA124A">
        <w:rPr>
          <w:rFonts w:ascii="SimSun" w:eastAsia="SimSun" w:hAnsi="SimSun"/>
          <w:color w:val="000000"/>
        </w:rPr>
        <w:t xml:space="preserve"> </w:t>
      </w:r>
      <w:r w:rsidR="00F671B5" w:rsidRPr="00FA124A">
        <w:rPr>
          <w:color w:val="000000"/>
        </w:rPr>
        <w:t xml:space="preserve">facing </w:t>
      </w:r>
      <w:r w:rsidRPr="00FA124A">
        <w:rPr>
          <w:color w:val="000000"/>
        </w:rPr>
        <w:t xml:space="preserve">numerous challenges like accessing resources, scaling operations, and competing against larger rivals, </w:t>
      </w:r>
      <w:r w:rsidR="00F671B5" w:rsidRPr="00FA124A">
        <w:rPr>
          <w:color w:val="000000"/>
        </w:rPr>
        <w:t xml:space="preserve">often experience </w:t>
      </w:r>
      <w:r w:rsidRPr="00FA124A">
        <w:rPr>
          <w:color w:val="000000"/>
        </w:rPr>
        <w:t xml:space="preserve">higher business failure rates (Storey, 1994; </w:t>
      </w:r>
      <w:proofErr w:type="spellStart"/>
      <w:r w:rsidRPr="00FA124A">
        <w:rPr>
          <w:color w:val="000000"/>
        </w:rPr>
        <w:t>Stinchcombe</w:t>
      </w:r>
      <w:proofErr w:type="spellEnd"/>
      <w:r w:rsidRPr="00FA124A">
        <w:rPr>
          <w:color w:val="000000"/>
        </w:rPr>
        <w:t>, 1965</w:t>
      </w:r>
      <w:r w:rsidRPr="00FA124A">
        <w:rPr>
          <w:color w:val="000000" w:themeColor="text1"/>
        </w:rPr>
        <w:t xml:space="preserve">). </w:t>
      </w:r>
      <w:r w:rsidRPr="00FA124A">
        <w:t xml:space="preserve">Post-pandemic, they face additional hurdles such as growing costs, electricity shortages, and logistical difficulties (Ma, 2021). </w:t>
      </w:r>
    </w:p>
    <w:p w:rsidR="001F0B6F" w:rsidRPr="00FA124A" w:rsidRDefault="001F0B6F" w:rsidP="001F0B6F">
      <w:pPr>
        <w:pStyle w:val="paragraph"/>
        <w:spacing w:before="0" w:beforeAutospacing="0" w:after="0" w:afterAutospacing="0"/>
        <w:jc w:val="both"/>
        <w:textAlignment w:val="baseline"/>
      </w:pPr>
    </w:p>
    <w:p w:rsidR="00EF1852" w:rsidRPr="00FA124A" w:rsidRDefault="001F0B6F" w:rsidP="001F0B6F">
      <w:pPr>
        <w:pStyle w:val="paragraph"/>
        <w:spacing w:before="0" w:beforeAutospacing="0" w:after="0" w:afterAutospacing="0"/>
        <w:jc w:val="both"/>
        <w:textAlignment w:val="baseline"/>
        <w:rPr>
          <w:color w:val="333333"/>
        </w:rPr>
      </w:pPr>
      <w:r w:rsidRPr="00FA124A">
        <w:t xml:space="preserve">In this rapidly changing environment, </w:t>
      </w:r>
      <w:r w:rsidR="00D649F6" w:rsidRPr="00FA124A">
        <w:t>innovative and transforming</w:t>
      </w:r>
      <w:r w:rsidRPr="00FA124A">
        <w:t xml:space="preserve"> strategies are crucial for small businesses. A literature review summarising business literature related to digital technology over the past 15 years found that the impact of AI on company performance is particularly significant (</w:t>
      </w:r>
      <w:proofErr w:type="spellStart"/>
      <w:r w:rsidRPr="00FA124A">
        <w:rPr>
          <w:rFonts w:eastAsiaTheme="minorEastAsia"/>
        </w:rPr>
        <w:t>Oduro</w:t>
      </w:r>
      <w:proofErr w:type="spellEnd"/>
      <w:r w:rsidR="00D649F6" w:rsidRPr="00FA124A">
        <w:rPr>
          <w:rFonts w:eastAsiaTheme="minorEastAsia"/>
        </w:rPr>
        <w:t xml:space="preserve"> et al.</w:t>
      </w:r>
      <w:r w:rsidRPr="00FA124A">
        <w:rPr>
          <w:rFonts w:eastAsiaTheme="minorEastAsia"/>
        </w:rPr>
        <w:t>, 2023)</w:t>
      </w:r>
      <w:r w:rsidRPr="00FA124A">
        <w:t xml:space="preserve">. Therefore, this study focuses on integrating AI technologies to drive the digital business transformation of SMEs. </w:t>
      </w:r>
      <w:r w:rsidR="00EF1852" w:rsidRPr="00FA124A">
        <w:rPr>
          <w:color w:val="1F1F1F"/>
        </w:rPr>
        <w:t xml:space="preserve">AI presents the potential to help companies compensate </w:t>
      </w:r>
      <w:r w:rsidR="00D649F6" w:rsidRPr="00FA124A">
        <w:rPr>
          <w:color w:val="1F1F1F"/>
        </w:rPr>
        <w:t>for SMEs' challenges</w:t>
      </w:r>
      <w:r w:rsidR="00EF1852" w:rsidRPr="00FA124A">
        <w:rPr>
          <w:color w:val="1F1F1F"/>
        </w:rPr>
        <w:t xml:space="preserve"> and facilitate competitive advantage (</w:t>
      </w:r>
      <w:proofErr w:type="spellStart"/>
      <w:r w:rsidR="00EF1852" w:rsidRPr="00FA124A">
        <w:rPr>
          <w:rStyle w:val="normaltextrun"/>
          <w:iCs/>
        </w:rPr>
        <w:t>Baabdullah</w:t>
      </w:r>
      <w:proofErr w:type="spellEnd"/>
      <w:r w:rsidR="00EF1852" w:rsidRPr="00FA124A">
        <w:rPr>
          <w:rStyle w:val="normaltextrun"/>
          <w:iCs/>
        </w:rPr>
        <w:t xml:space="preserve"> et al., 2021</w:t>
      </w:r>
      <w:r w:rsidR="00EF1852" w:rsidRPr="00FA124A">
        <w:rPr>
          <w:rStyle w:val="normaltextrun"/>
          <w:i/>
          <w:iCs/>
        </w:rPr>
        <w:t>)</w:t>
      </w:r>
      <w:r w:rsidR="00EF1852" w:rsidRPr="00FA124A">
        <w:t xml:space="preserve">. </w:t>
      </w:r>
      <w:r w:rsidR="00BE64AD" w:rsidRPr="00FA124A">
        <w:t xml:space="preserve">Research </w:t>
      </w:r>
      <w:r w:rsidR="00F671B5" w:rsidRPr="00FA124A">
        <w:t xml:space="preserve">has </w:t>
      </w:r>
      <w:r w:rsidR="00BE64AD" w:rsidRPr="00FA124A">
        <w:rPr>
          <w:rFonts w:eastAsia="SimSun"/>
        </w:rPr>
        <w:t>also</w:t>
      </w:r>
      <w:r w:rsidR="00BE64AD" w:rsidRPr="00FA124A">
        <w:t xml:space="preserve"> concluded that AI adoption can significantly benefit SMEs by increasing revenue, especially when there is sufficient investment in AI (Lee et al., 2022)</w:t>
      </w:r>
      <w:r w:rsidR="00BE64AD" w:rsidRPr="00FA124A">
        <w:rPr>
          <w:rFonts w:eastAsia="SimSun"/>
        </w:rPr>
        <w:t>.</w:t>
      </w:r>
      <w:r w:rsidR="0011219B" w:rsidRPr="00FA124A">
        <w:t xml:space="preserve"> </w:t>
      </w:r>
      <w:r w:rsidR="009D2C4E" w:rsidRPr="00FA124A">
        <w:t>Meanwhile</w:t>
      </w:r>
      <w:r w:rsidR="0011219B" w:rsidRPr="00FA124A">
        <w:t>, SMEs have the advantage of being more flexible than large companies in making decisions and implementing</w:t>
      </w:r>
      <w:r w:rsidR="009D2C4E" w:rsidRPr="00FA124A">
        <w:t xml:space="preserve"> changes during transformations, as they have fewer bureaucratic layers (</w:t>
      </w:r>
      <w:r w:rsidR="009D2C4E" w:rsidRPr="00FA124A">
        <w:rPr>
          <w:color w:val="000000" w:themeColor="text1"/>
        </w:rPr>
        <w:t>Lee et al., 2010; Eggers, 2020).</w:t>
      </w:r>
    </w:p>
    <w:p w:rsidR="00D649F6" w:rsidRPr="00FA124A" w:rsidRDefault="00D649F6" w:rsidP="00F671B5">
      <w:pPr>
        <w:rPr>
          <w:rFonts w:ascii="Times New Roman" w:eastAsia="Times New Roman" w:hAnsi="Times New Roman" w:cs="Times New Roman"/>
          <w:sz w:val="24"/>
          <w:szCs w:val="24"/>
        </w:rPr>
      </w:pPr>
    </w:p>
    <w:p w:rsidR="00E25DB2" w:rsidRPr="00FA124A" w:rsidRDefault="00E25DB2" w:rsidP="00F671B5">
      <w:pPr>
        <w:rPr>
          <w:rFonts w:ascii="Times New Roman" w:hAnsi="Times New Roman" w:cs="Times New Roman"/>
          <w:sz w:val="24"/>
          <w:szCs w:val="24"/>
        </w:rPr>
      </w:pPr>
      <w:r w:rsidRPr="00FA124A">
        <w:rPr>
          <w:rFonts w:ascii="Times New Roman" w:eastAsia="Times New Roman" w:hAnsi="Times New Roman" w:cs="Times New Roman"/>
          <w:sz w:val="24"/>
          <w:szCs w:val="24"/>
        </w:rPr>
        <w:t xml:space="preserve">This study </w:t>
      </w:r>
      <w:r w:rsidR="00F671B5" w:rsidRPr="00FA124A">
        <w:rPr>
          <w:rFonts w:ascii="Times New Roman" w:eastAsia="Times New Roman" w:hAnsi="Times New Roman" w:cs="Times New Roman"/>
          <w:sz w:val="24"/>
          <w:szCs w:val="24"/>
        </w:rPr>
        <w:t xml:space="preserve">holds significant importance as it aims to </w:t>
      </w:r>
      <w:r w:rsidRPr="00FA124A">
        <w:rPr>
          <w:rFonts w:ascii="Times New Roman" w:eastAsia="Times New Roman" w:hAnsi="Times New Roman" w:cs="Times New Roman"/>
          <w:sz w:val="24"/>
          <w:szCs w:val="24"/>
        </w:rPr>
        <w:t xml:space="preserve">investigate the AI-driven transformation process of SMEs and assess whether this transformation can ultimately provide a </w:t>
      </w:r>
      <w:r w:rsidR="00FA124A">
        <w:rPr>
          <w:rFonts w:ascii="Times New Roman" w:eastAsia="Times New Roman" w:hAnsi="Times New Roman" w:cs="Times New Roman"/>
          <w:sz w:val="24"/>
          <w:szCs w:val="24"/>
        </w:rPr>
        <w:t>better impact on</w:t>
      </w:r>
      <w:r w:rsidRPr="00FA124A">
        <w:rPr>
          <w:rFonts w:ascii="Times New Roman" w:eastAsia="Times New Roman" w:hAnsi="Times New Roman" w:cs="Times New Roman"/>
          <w:sz w:val="24"/>
          <w:szCs w:val="24"/>
        </w:rPr>
        <w:t xml:space="preserve"> the market. To achieve this objecti</w:t>
      </w:r>
      <w:r w:rsidR="00F671B5" w:rsidRPr="00FA124A">
        <w:rPr>
          <w:rFonts w:ascii="Times New Roman" w:eastAsia="Times New Roman" w:hAnsi="Times New Roman" w:cs="Times New Roman"/>
          <w:sz w:val="24"/>
          <w:szCs w:val="24"/>
        </w:rPr>
        <w:t>ve, the study is guided by th</w:t>
      </w:r>
      <w:r w:rsidR="00F671B5" w:rsidRPr="00FA124A">
        <w:rPr>
          <w:rFonts w:ascii="Times New Roman" w:eastAsia="SimSun" w:hAnsi="Times New Roman" w:cs="Times New Roman"/>
          <w:sz w:val="24"/>
          <w:szCs w:val="24"/>
        </w:rPr>
        <w:t>ree</w:t>
      </w:r>
      <w:r w:rsidR="00F671B5" w:rsidRPr="00FA124A">
        <w:rPr>
          <w:rFonts w:ascii="Times New Roman" w:eastAsia="Times New Roman" w:hAnsi="Times New Roman" w:cs="Times New Roman"/>
          <w:sz w:val="24"/>
          <w:szCs w:val="24"/>
        </w:rPr>
        <w:t xml:space="preserve"> </w:t>
      </w:r>
      <w:r w:rsidRPr="00FA124A">
        <w:rPr>
          <w:rFonts w:ascii="Times New Roman" w:eastAsia="Times New Roman" w:hAnsi="Times New Roman" w:cs="Times New Roman"/>
          <w:sz w:val="24"/>
          <w:szCs w:val="24"/>
        </w:rPr>
        <w:t>research questions:</w:t>
      </w:r>
    </w:p>
    <w:p w:rsidR="00F671B5" w:rsidRPr="00FA124A" w:rsidRDefault="00F671B5" w:rsidP="00F671B5">
      <w:pPr>
        <w:rPr>
          <w:rFonts w:ascii="Times New Roman" w:hAnsi="Times New Roman" w:cs="Times New Roman"/>
          <w:sz w:val="24"/>
          <w:szCs w:val="24"/>
        </w:rPr>
      </w:pPr>
      <w:r w:rsidRPr="00FA124A">
        <w:rPr>
          <w:rFonts w:ascii="Times New Roman" w:hAnsi="Times New Roman" w:cs="Times New Roman"/>
          <w:color w:val="000000" w:themeColor="text1"/>
          <w:sz w:val="24"/>
          <w:szCs w:val="24"/>
        </w:rPr>
        <w:t xml:space="preserve">Question 1: </w:t>
      </w:r>
      <w:r w:rsidRPr="00FA124A">
        <w:rPr>
          <w:rFonts w:ascii="Times New Roman" w:hAnsi="Times New Roman" w:cs="Times New Roman"/>
          <w:sz w:val="24"/>
          <w:szCs w:val="24"/>
        </w:rPr>
        <w:t>What motivates Chinese SMEs to believe they need to transition towards AI adoption?</w:t>
      </w:r>
    </w:p>
    <w:p w:rsidR="00057477" w:rsidRPr="00FA124A" w:rsidRDefault="00F671B5" w:rsidP="00E25DB2">
      <w:pPr>
        <w:spacing w:after="0" w:line="240" w:lineRule="auto"/>
        <w:rPr>
          <w:rFonts w:ascii="Times New Roman" w:eastAsia="SimSun" w:hAnsi="Times New Roman" w:cs="Times New Roman"/>
          <w:sz w:val="24"/>
          <w:szCs w:val="24"/>
        </w:rPr>
      </w:pPr>
      <w:r w:rsidRPr="00FA124A">
        <w:rPr>
          <w:rFonts w:ascii="Times New Roman" w:hAnsi="Times New Roman" w:cs="Times New Roman"/>
          <w:color w:val="000000" w:themeColor="text1"/>
          <w:sz w:val="24"/>
          <w:szCs w:val="24"/>
        </w:rPr>
        <w:t xml:space="preserve">Question 2: </w:t>
      </w:r>
      <w:r w:rsidR="00057477" w:rsidRPr="00FA124A">
        <w:rPr>
          <w:rFonts w:ascii="Times New Roman" w:hAnsi="Times New Roman" w:cs="Times New Roman"/>
          <w:sz w:val="24"/>
          <w:szCs w:val="24"/>
        </w:rPr>
        <w:t xml:space="preserve">How are AI-driven transformation projects implemented within Chinese SMEs according to the </w:t>
      </w:r>
      <w:r w:rsidRPr="00FA124A">
        <w:rPr>
          <w:rFonts w:ascii="Times New Roman" w:hAnsi="Times New Roman" w:cs="Times New Roman"/>
          <w:sz w:val="24"/>
          <w:szCs w:val="24"/>
        </w:rPr>
        <w:t>dynamic capabilities framework</w:t>
      </w:r>
      <w:r w:rsidRPr="00FA124A">
        <w:rPr>
          <w:rFonts w:ascii="Times New Roman" w:eastAsia="SimSun" w:hAnsi="Times New Roman" w:cs="Times New Roman"/>
          <w:sz w:val="24"/>
          <w:szCs w:val="24"/>
        </w:rPr>
        <w:t>?</w:t>
      </w:r>
    </w:p>
    <w:p w:rsidR="00F671B5" w:rsidRPr="00FA124A" w:rsidRDefault="00F671B5" w:rsidP="00F671B5">
      <w:pPr>
        <w:rPr>
          <w:rFonts w:ascii="Times New Roman" w:eastAsia="SimSun" w:hAnsi="Times New Roman" w:cs="Times New Roman"/>
          <w:sz w:val="24"/>
          <w:szCs w:val="24"/>
        </w:rPr>
      </w:pPr>
    </w:p>
    <w:p w:rsidR="00EF1852" w:rsidRPr="00FA124A" w:rsidRDefault="00F671B5" w:rsidP="00F671B5">
      <w:pPr>
        <w:rPr>
          <w:rFonts w:ascii="Times New Roman" w:hAnsi="Times New Roman" w:cs="Times New Roman"/>
          <w:sz w:val="24"/>
          <w:szCs w:val="24"/>
        </w:rPr>
      </w:pPr>
      <w:r w:rsidRPr="00FA124A">
        <w:rPr>
          <w:rFonts w:ascii="Times New Roman" w:hAnsi="Times New Roman" w:cs="Times New Roman"/>
          <w:color w:val="000000" w:themeColor="text1"/>
          <w:sz w:val="24"/>
          <w:szCs w:val="24"/>
        </w:rPr>
        <w:t xml:space="preserve">Question 3: </w:t>
      </w:r>
      <w:r w:rsidRPr="00FA124A">
        <w:rPr>
          <w:rFonts w:ascii="Times New Roman" w:hAnsi="Times New Roman" w:cs="Times New Roman"/>
          <w:sz w:val="24"/>
          <w:szCs w:val="24"/>
        </w:rPr>
        <w:t>How can AI-driven capacities achieve the value, rarity, imitability, and organisation (VRIO) of Chinese SMEs in each stage of dynamic capabilities?</w:t>
      </w:r>
    </w:p>
    <w:p w:rsidR="007242C1" w:rsidRPr="00FA124A" w:rsidRDefault="00EF1852" w:rsidP="00086E52">
      <w:pPr>
        <w:pStyle w:val="NormalWeb"/>
        <w:jc w:val="both"/>
      </w:pPr>
      <w:r w:rsidRPr="00FA124A">
        <w:t xml:space="preserve">The </w:t>
      </w:r>
      <w:r w:rsidR="00FA124A">
        <w:t>following</w:t>
      </w:r>
      <w:r w:rsidRPr="00FA124A">
        <w:t xml:space="preserve"> section will focus on AI technology as a business strategic tool to augment the competitiveness of Chinese SMEs. It will explore how AI is currently being used in various businesses </w:t>
      </w:r>
      <w:r w:rsidR="00E25DB2" w:rsidRPr="00FA124A">
        <w:t>and</w:t>
      </w:r>
      <w:r w:rsidRPr="00FA124A">
        <w:t xml:space="preserve"> China's position on this technological resource. </w:t>
      </w:r>
      <w:r w:rsidR="007242C1" w:rsidRPr="00FA124A">
        <w:t xml:space="preserve">The Dynamic Capabilities Theory will be introduced in section 3 along with its three stages, as well as their application in past literature on digital transformation. </w:t>
      </w:r>
      <w:r w:rsidRPr="00FA124A">
        <w:t>Section 4 will present the resource-based theory's VRIO framework and its potential t</w:t>
      </w:r>
      <w:r w:rsidR="007242C1" w:rsidRPr="00FA124A">
        <w:t xml:space="preserve">o assist this research. </w:t>
      </w:r>
      <w:r w:rsidR="007242C1" w:rsidRPr="00FA124A">
        <w:rPr>
          <w:rFonts w:eastAsia="SimSun"/>
        </w:rPr>
        <w:t>S</w:t>
      </w:r>
      <w:r w:rsidRPr="00FA124A">
        <w:t>ection 5 will provide the conceptual framework for the study.</w:t>
      </w:r>
      <w:r w:rsidR="007242C1" w:rsidRPr="00FA124A">
        <w:t xml:space="preserve"> The final section will provide an overview of the next steps planned for this research.</w:t>
      </w:r>
    </w:p>
    <w:p w:rsidR="00086E52" w:rsidRPr="00051D37" w:rsidRDefault="00086E52" w:rsidP="00086E52">
      <w:pPr>
        <w:spacing w:line="240" w:lineRule="auto"/>
        <w:jc w:val="both"/>
        <w:rPr>
          <w:rFonts w:ascii="Times New Roman" w:hAnsi="Times New Roman" w:cs="Times New Roman"/>
          <w:b/>
          <w:sz w:val="24"/>
          <w:szCs w:val="24"/>
        </w:rPr>
      </w:pPr>
      <w:r w:rsidRPr="00051D37">
        <w:rPr>
          <w:rStyle w:val="normaltextrun"/>
          <w:rFonts w:ascii="Times New Roman" w:hAnsi="Times New Roman" w:cs="Times New Roman"/>
          <w:b/>
          <w:iCs/>
          <w:sz w:val="24"/>
          <w:szCs w:val="24"/>
        </w:rPr>
        <w:t xml:space="preserve">2. </w:t>
      </w:r>
      <w:r w:rsidRPr="00051D37">
        <w:rPr>
          <w:rFonts w:ascii="Times New Roman" w:hAnsi="Times New Roman" w:cs="Times New Roman"/>
          <w:b/>
          <w:sz w:val="24"/>
          <w:szCs w:val="24"/>
        </w:rPr>
        <w:t>AI and its roles in Chinese SMEs</w:t>
      </w:r>
    </w:p>
    <w:p w:rsidR="00086E52" w:rsidRPr="00FA124A" w:rsidRDefault="00086E52" w:rsidP="00086E52">
      <w:pPr>
        <w:spacing w:line="240" w:lineRule="auto"/>
        <w:jc w:val="both"/>
        <w:rPr>
          <w:rFonts w:ascii="Times New Roman" w:eastAsia="Times New Roman" w:hAnsi="Times New Roman" w:cs="Times New Roman"/>
          <w:color w:val="000000" w:themeColor="text1"/>
          <w:sz w:val="24"/>
          <w:szCs w:val="24"/>
        </w:rPr>
      </w:pPr>
      <w:r w:rsidRPr="00FA124A">
        <w:rPr>
          <w:rFonts w:ascii="Times New Roman" w:hAnsi="Times New Roman" w:cs="Times New Roman"/>
          <w:color w:val="000000" w:themeColor="text1"/>
          <w:sz w:val="24"/>
          <w:szCs w:val="24"/>
        </w:rPr>
        <w:lastRenderedPageBreak/>
        <w:t xml:space="preserve">According to a Half Decade </w:t>
      </w:r>
      <w:r w:rsidR="00D0539A" w:rsidRPr="00FA124A">
        <w:rPr>
          <w:rFonts w:ascii="Times New Roman" w:hAnsi="Times New Roman" w:cs="Times New Roman"/>
          <w:color w:val="000000" w:themeColor="text1"/>
          <w:sz w:val="24"/>
          <w:szCs w:val="24"/>
        </w:rPr>
        <w:t xml:space="preserve">analysis by </w:t>
      </w:r>
      <w:r w:rsidRPr="00FA124A">
        <w:rPr>
          <w:rFonts w:ascii="Times New Roman" w:hAnsi="Times New Roman" w:cs="Times New Roman"/>
          <w:color w:val="000000" w:themeColor="text1"/>
          <w:sz w:val="24"/>
          <w:szCs w:val="24"/>
        </w:rPr>
        <w:t xml:space="preserve">McKinsey Report (2022), the most prevalent AI applications are Robotic Process Automation, Computer Vision, Natural Language Text Understanding, Conversational Interfaces, and Deep </w:t>
      </w:r>
      <w:r w:rsidR="00D0539A" w:rsidRPr="00FA124A">
        <w:rPr>
          <w:rFonts w:ascii="Times New Roman" w:hAnsi="Times New Roman" w:cs="Times New Roman"/>
          <w:color w:val="000000" w:themeColor="text1"/>
          <w:sz w:val="24"/>
          <w:szCs w:val="24"/>
        </w:rPr>
        <w:t>Learning</w:t>
      </w:r>
      <w:r w:rsidRPr="00FA124A">
        <w:rPr>
          <w:rFonts w:ascii="Times New Roman" w:hAnsi="Times New Roman" w:cs="Times New Roman"/>
          <w:color w:val="000000" w:themeColor="text1"/>
          <w:sz w:val="24"/>
          <w:szCs w:val="24"/>
        </w:rPr>
        <w:t>, each significantly impacting business automation and analytics</w:t>
      </w:r>
      <w:r w:rsidRPr="00FA124A">
        <w:rPr>
          <w:rStyle w:val="normaltextrun"/>
          <w:rFonts w:ascii="Times New Roman" w:hAnsi="Times New Roman" w:cs="Times New Roman"/>
          <w:color w:val="000000" w:themeColor="text1"/>
          <w:sz w:val="24"/>
          <w:szCs w:val="24"/>
        </w:rPr>
        <w:t xml:space="preserve">. Besides, it </w:t>
      </w:r>
      <w:r w:rsidRPr="00FA124A">
        <w:rPr>
          <w:rFonts w:ascii="Times New Roman" w:hAnsi="Times New Roman" w:cs="Times New Roman"/>
          <w:color w:val="000000" w:themeColor="text1"/>
          <w:sz w:val="24"/>
          <w:szCs w:val="24"/>
        </w:rPr>
        <w:t>showcased the most popular AI use cases across different business functions</w:t>
      </w:r>
      <w:r w:rsidR="00D0539A" w:rsidRPr="00FA124A">
        <w:rPr>
          <w:rFonts w:ascii="Times New Roman" w:hAnsi="Times New Roman" w:cs="Times New Roman"/>
          <w:color w:val="000000" w:themeColor="text1"/>
          <w:sz w:val="24"/>
          <w:szCs w:val="24"/>
        </w:rPr>
        <w:t>,</w:t>
      </w:r>
      <w:r w:rsidRPr="00FA124A">
        <w:rPr>
          <w:rFonts w:ascii="Times New Roman" w:hAnsi="Times New Roman" w:cs="Times New Roman"/>
          <w:color w:val="000000" w:themeColor="text1"/>
          <w:sz w:val="24"/>
          <w:szCs w:val="24"/>
        </w:rPr>
        <w:t xml:space="preserve"> including Service Operations, Product or Service Development, Marketing and Sales, Supply Chain Management, Risk, Human Resources, and Manufacturing</w:t>
      </w:r>
      <w:r w:rsidRPr="00FA124A">
        <w:rPr>
          <w:rFonts w:ascii="Times New Roman" w:eastAsia="Times New Roman" w:hAnsi="Times New Roman" w:cs="Times New Roman"/>
          <w:color w:val="000000" w:themeColor="text1"/>
          <w:sz w:val="24"/>
          <w:szCs w:val="24"/>
        </w:rPr>
        <w:t xml:space="preserve"> (Michael C, 2022). </w:t>
      </w:r>
      <w:r w:rsidR="005B37A5" w:rsidRPr="00FA124A">
        <w:rPr>
          <w:rFonts w:ascii="Times New Roman" w:eastAsia="Times New Roman" w:hAnsi="Times New Roman" w:cs="Times New Roman"/>
          <w:color w:val="000000" w:themeColor="text1"/>
          <w:sz w:val="24"/>
          <w:szCs w:val="24"/>
        </w:rPr>
        <w:t>This</w:t>
      </w:r>
      <w:r w:rsidRPr="00FA124A">
        <w:rPr>
          <w:rFonts w:ascii="Times New Roman" w:eastAsia="Times New Roman" w:hAnsi="Times New Roman" w:cs="Times New Roman"/>
          <w:color w:val="000000" w:themeColor="text1"/>
          <w:sz w:val="24"/>
          <w:szCs w:val="24"/>
        </w:rPr>
        <w:t xml:space="preserve"> approach </w:t>
      </w:r>
      <w:r w:rsidR="00F671B5" w:rsidRPr="00FA124A">
        <w:rPr>
          <w:rFonts w:ascii="Times New Roman" w:eastAsia="Times New Roman" w:hAnsi="Times New Roman" w:cs="Times New Roman"/>
          <w:color w:val="000000" w:themeColor="text1"/>
          <w:sz w:val="24"/>
          <w:szCs w:val="24"/>
        </w:rPr>
        <w:t>gives organisations</w:t>
      </w:r>
      <w:r w:rsidRPr="00FA124A">
        <w:rPr>
          <w:rFonts w:ascii="Times New Roman" w:eastAsia="Times New Roman" w:hAnsi="Times New Roman" w:cs="Times New Roman"/>
          <w:color w:val="000000" w:themeColor="text1"/>
          <w:sz w:val="24"/>
          <w:szCs w:val="24"/>
        </w:rPr>
        <w:t xml:space="preserve"> multiple advantages such as enhanced revenue, efficiency, agility, productivity, reliability, improved decision-making, and superior customer satisfaction. Results from a survey conducted by </w:t>
      </w:r>
      <w:proofErr w:type="spellStart"/>
      <w:r w:rsidRPr="00FA124A">
        <w:rPr>
          <w:rFonts w:ascii="Times New Roman" w:eastAsia="Times New Roman" w:hAnsi="Times New Roman" w:cs="Times New Roman"/>
          <w:color w:val="000000" w:themeColor="text1"/>
          <w:sz w:val="24"/>
          <w:szCs w:val="24"/>
        </w:rPr>
        <w:t>Basri</w:t>
      </w:r>
      <w:proofErr w:type="spellEnd"/>
      <w:r w:rsidRPr="00FA124A">
        <w:rPr>
          <w:rFonts w:ascii="Times New Roman" w:eastAsia="Times New Roman" w:hAnsi="Times New Roman" w:cs="Times New Roman"/>
          <w:color w:val="000000" w:themeColor="text1"/>
          <w:sz w:val="24"/>
          <w:szCs w:val="24"/>
        </w:rPr>
        <w:t xml:space="preserve"> (2020) suggested that the adoption of AI by SMEs could drive their growth, thereby increasing their market share and revenue. Similarly, another study </w:t>
      </w:r>
      <w:r w:rsidRPr="00FA124A">
        <w:rPr>
          <w:rFonts w:ascii="Times New Roman" w:hAnsi="Times New Roman" w:cs="Times New Roman"/>
          <w:color w:val="000000" w:themeColor="text1"/>
          <w:sz w:val="24"/>
          <w:szCs w:val="24"/>
        </w:rPr>
        <w:t>show</w:t>
      </w:r>
      <w:r w:rsidRPr="00FA124A">
        <w:rPr>
          <w:rFonts w:ascii="Times New Roman" w:eastAsia="Times New Roman" w:hAnsi="Times New Roman" w:cs="Times New Roman"/>
          <w:color w:val="000000" w:themeColor="text1"/>
          <w:sz w:val="24"/>
          <w:szCs w:val="24"/>
        </w:rPr>
        <w:t xml:space="preserve">s that </w:t>
      </w:r>
      <w:r w:rsidRPr="00FA124A">
        <w:rPr>
          <w:rFonts w:ascii="Times New Roman" w:hAnsi="Times New Roman" w:cs="Times New Roman"/>
          <w:color w:val="000000" w:themeColor="text1"/>
          <w:sz w:val="24"/>
          <w:szCs w:val="24"/>
        </w:rPr>
        <w:t>using</w:t>
      </w:r>
      <w:r w:rsidRPr="00FA124A">
        <w:rPr>
          <w:rFonts w:ascii="Times New Roman" w:eastAsia="Times New Roman" w:hAnsi="Times New Roman" w:cs="Times New Roman"/>
          <w:color w:val="000000" w:themeColor="text1"/>
          <w:sz w:val="24"/>
          <w:szCs w:val="24"/>
        </w:rPr>
        <w:t xml:space="preserve"> AI can automate repetitive tasks performed by staff and </w:t>
      </w:r>
      <w:r w:rsidRPr="00FA124A">
        <w:rPr>
          <w:rFonts w:ascii="Times New Roman" w:hAnsi="Times New Roman" w:cs="Times New Roman"/>
          <w:color w:val="000000" w:themeColor="text1"/>
          <w:sz w:val="24"/>
          <w:szCs w:val="24"/>
        </w:rPr>
        <w:t xml:space="preserve">reduce </w:t>
      </w:r>
      <w:r w:rsidRPr="00FA124A">
        <w:rPr>
          <w:rFonts w:ascii="Times New Roman" w:eastAsia="Times New Roman" w:hAnsi="Times New Roman" w:cs="Times New Roman"/>
          <w:color w:val="000000" w:themeColor="text1"/>
          <w:sz w:val="24"/>
          <w:szCs w:val="24"/>
        </w:rPr>
        <w:t xml:space="preserve">human errors </w:t>
      </w:r>
      <w:r w:rsidRPr="00FA124A">
        <w:rPr>
          <w:rFonts w:ascii="Times New Roman" w:hAnsi="Times New Roman" w:cs="Times New Roman"/>
          <w:color w:val="000000" w:themeColor="text1"/>
          <w:sz w:val="24"/>
          <w:szCs w:val="24"/>
        </w:rPr>
        <w:t>with</w:t>
      </w:r>
      <w:r w:rsidRPr="00FA124A">
        <w:rPr>
          <w:rFonts w:ascii="Times New Roman" w:eastAsia="Times New Roman" w:hAnsi="Times New Roman" w:cs="Times New Roman"/>
          <w:color w:val="000000" w:themeColor="text1"/>
          <w:sz w:val="24"/>
          <w:szCs w:val="24"/>
        </w:rPr>
        <w:t xml:space="preserve"> </w:t>
      </w:r>
      <w:r w:rsidRPr="00FA124A">
        <w:rPr>
          <w:rFonts w:ascii="Times New Roman" w:hAnsi="Times New Roman" w:cs="Times New Roman"/>
          <w:color w:val="000000" w:themeColor="text1"/>
          <w:sz w:val="24"/>
          <w:szCs w:val="24"/>
        </w:rPr>
        <w:t>accurate</w:t>
      </w:r>
      <w:r w:rsidRPr="00FA124A">
        <w:rPr>
          <w:rFonts w:ascii="Times New Roman" w:eastAsia="Times New Roman" w:hAnsi="Times New Roman" w:cs="Times New Roman"/>
          <w:color w:val="000000" w:themeColor="text1"/>
          <w:sz w:val="24"/>
          <w:szCs w:val="24"/>
        </w:rPr>
        <w:t xml:space="preserve"> AI assistance, ultimately improving employee productivity (Chatterjee et al., 2021). </w:t>
      </w:r>
      <w:r w:rsidR="00940DF3" w:rsidRPr="00FA124A">
        <w:rPr>
          <w:rFonts w:ascii="Times New Roman" w:eastAsia="Times New Roman" w:hAnsi="Times New Roman" w:cs="Times New Roman"/>
          <w:color w:val="000000" w:themeColor="text1"/>
          <w:sz w:val="24"/>
          <w:szCs w:val="24"/>
        </w:rPr>
        <w:t xml:space="preserve">This study especially </w:t>
      </w:r>
      <w:r w:rsidRPr="00FA124A">
        <w:rPr>
          <w:rFonts w:ascii="Times New Roman" w:eastAsia="Times New Roman" w:hAnsi="Times New Roman" w:cs="Times New Roman"/>
          <w:color w:val="000000" w:themeColor="text1"/>
          <w:sz w:val="24"/>
          <w:szCs w:val="24"/>
        </w:rPr>
        <w:t xml:space="preserve">shows how Chinese SMEs </w:t>
      </w:r>
      <w:r w:rsidR="005B37A5" w:rsidRPr="00FA124A">
        <w:rPr>
          <w:rFonts w:ascii="Times New Roman" w:eastAsia="Times New Roman" w:hAnsi="Times New Roman" w:cs="Times New Roman"/>
          <w:color w:val="000000" w:themeColor="text1"/>
          <w:sz w:val="24"/>
          <w:szCs w:val="24"/>
        </w:rPr>
        <w:t>utilise</w:t>
      </w:r>
      <w:r w:rsidRPr="00FA124A">
        <w:rPr>
          <w:rFonts w:ascii="Times New Roman" w:eastAsia="Times New Roman" w:hAnsi="Times New Roman" w:cs="Times New Roman"/>
          <w:color w:val="000000" w:themeColor="text1"/>
          <w:sz w:val="24"/>
          <w:szCs w:val="24"/>
        </w:rPr>
        <w:t xml:space="preserve"> AI platforms for technology integration</w:t>
      </w:r>
      <w:r w:rsidRPr="00FA124A">
        <w:rPr>
          <w:rStyle w:val="normaltextrun"/>
          <w:rFonts w:ascii="Times New Roman" w:hAnsi="Times New Roman" w:cs="Times New Roman"/>
          <w:iCs/>
          <w:sz w:val="24"/>
          <w:szCs w:val="24"/>
        </w:rPr>
        <w:t xml:space="preserve"> (Wei &amp; Pardo, 2022)</w:t>
      </w:r>
      <w:r w:rsidRPr="00FA124A">
        <w:rPr>
          <w:rFonts w:ascii="Times New Roman" w:eastAsia="Times New Roman" w:hAnsi="Times New Roman" w:cs="Times New Roman"/>
          <w:color w:val="000000" w:themeColor="text1"/>
          <w:sz w:val="24"/>
          <w:szCs w:val="24"/>
        </w:rPr>
        <w:t>.</w:t>
      </w:r>
    </w:p>
    <w:p w:rsidR="00086E52" w:rsidRPr="00FA124A" w:rsidRDefault="00086E52" w:rsidP="00086E52">
      <w:pPr>
        <w:spacing w:line="240" w:lineRule="auto"/>
        <w:jc w:val="both"/>
        <w:rPr>
          <w:rFonts w:ascii="Times New Roman" w:eastAsia="Times New Roman" w:hAnsi="Times New Roman" w:cs="Times New Roman"/>
          <w:sz w:val="24"/>
          <w:szCs w:val="24"/>
        </w:rPr>
      </w:pPr>
      <w:r w:rsidRPr="00FA124A">
        <w:rPr>
          <w:rFonts w:ascii="Times New Roman" w:hAnsi="Times New Roman" w:cs="Times New Roman"/>
          <w:color w:val="000000" w:themeColor="text1"/>
          <w:sz w:val="24"/>
          <w:szCs w:val="24"/>
        </w:rPr>
        <w:t xml:space="preserve">This study intends to collect data from China, as this nation offers a rich data environment and robust support from governmental fiscal and policy. </w:t>
      </w:r>
      <w:proofErr w:type="spellStart"/>
      <w:r w:rsidRPr="00FA124A">
        <w:rPr>
          <w:rFonts w:ascii="Times New Roman" w:hAnsi="Times New Roman" w:cs="Times New Roman"/>
          <w:color w:val="000000" w:themeColor="text1"/>
          <w:sz w:val="24"/>
          <w:szCs w:val="24"/>
        </w:rPr>
        <w:t>Lundvall</w:t>
      </w:r>
      <w:proofErr w:type="spellEnd"/>
      <w:r w:rsidRPr="00FA124A">
        <w:rPr>
          <w:rFonts w:ascii="Times New Roman" w:hAnsi="Times New Roman" w:cs="Times New Roman"/>
          <w:color w:val="000000" w:themeColor="text1"/>
          <w:sz w:val="24"/>
          <w:szCs w:val="24"/>
        </w:rPr>
        <w:t xml:space="preserve"> and </w:t>
      </w:r>
      <w:proofErr w:type="spellStart"/>
      <w:r w:rsidRPr="00FA124A">
        <w:rPr>
          <w:rFonts w:ascii="Times New Roman" w:hAnsi="Times New Roman" w:cs="Times New Roman"/>
          <w:color w:val="000000" w:themeColor="text1"/>
          <w:sz w:val="24"/>
          <w:szCs w:val="24"/>
        </w:rPr>
        <w:t>Rikap</w:t>
      </w:r>
      <w:proofErr w:type="spellEnd"/>
      <w:r w:rsidRPr="00FA124A">
        <w:rPr>
          <w:rFonts w:ascii="Times New Roman" w:hAnsi="Times New Roman" w:cs="Times New Roman"/>
          <w:color w:val="000000" w:themeColor="text1"/>
          <w:sz w:val="24"/>
          <w:szCs w:val="24"/>
        </w:rPr>
        <w:t xml:space="preserve"> (2022) note that China's optimal data resource environment is conducive to the development of AI adoption. </w:t>
      </w:r>
      <w:r w:rsidRPr="00FA124A">
        <w:rPr>
          <w:rFonts w:ascii="Times New Roman" w:eastAsia="Times New Roman" w:hAnsi="Times New Roman" w:cs="Times New Roman"/>
          <w:sz w:val="24"/>
          <w:szCs w:val="24"/>
        </w:rPr>
        <w:t xml:space="preserve">The AI Development Plan (AIDP) initiated by the Chinese government, as emphasised by Ernst (2020), has </w:t>
      </w:r>
      <w:r w:rsidR="0027321C" w:rsidRPr="00FA124A">
        <w:rPr>
          <w:rFonts w:ascii="Times New Roman" w:eastAsia="Times New Roman" w:hAnsi="Times New Roman" w:cs="Times New Roman"/>
          <w:sz w:val="24"/>
          <w:szCs w:val="24"/>
        </w:rPr>
        <w:t>dramatically</w:t>
      </w:r>
      <w:r w:rsidRPr="00FA124A">
        <w:rPr>
          <w:rFonts w:ascii="Times New Roman" w:eastAsia="Times New Roman" w:hAnsi="Times New Roman" w:cs="Times New Roman"/>
          <w:sz w:val="24"/>
          <w:szCs w:val="24"/>
        </w:rPr>
        <w:t xml:space="preserve"> supported China's top two chip manufacturing companies. Furthermore, </w:t>
      </w:r>
      <w:proofErr w:type="spellStart"/>
      <w:r w:rsidRPr="00FA124A">
        <w:rPr>
          <w:rFonts w:ascii="Times New Roman" w:hAnsi="Times New Roman" w:cs="Times New Roman"/>
          <w:sz w:val="24"/>
          <w:szCs w:val="24"/>
        </w:rPr>
        <w:t>Boi</w:t>
      </w:r>
      <w:proofErr w:type="spellEnd"/>
      <w:r w:rsidRPr="00FA124A">
        <w:rPr>
          <w:rFonts w:ascii="Times New Roman" w:hAnsi="Times New Roman" w:cs="Times New Roman"/>
          <w:sz w:val="24"/>
          <w:szCs w:val="24"/>
        </w:rPr>
        <w:t xml:space="preserve"> </w:t>
      </w:r>
      <w:proofErr w:type="spellStart"/>
      <w:r w:rsidRPr="00FA124A">
        <w:rPr>
          <w:rFonts w:ascii="Times New Roman" w:hAnsi="Times New Roman" w:cs="Times New Roman"/>
          <w:sz w:val="24"/>
          <w:szCs w:val="24"/>
        </w:rPr>
        <w:t>Faltings</w:t>
      </w:r>
      <w:proofErr w:type="spellEnd"/>
      <w:r w:rsidRPr="00FA124A">
        <w:rPr>
          <w:rFonts w:ascii="Times New Roman" w:hAnsi="Times New Roman" w:cs="Times New Roman"/>
          <w:sz w:val="24"/>
          <w:szCs w:val="24"/>
        </w:rPr>
        <w:t xml:space="preserve"> (2019) point out </w:t>
      </w:r>
      <w:r w:rsidRPr="00FA124A">
        <w:rPr>
          <w:rFonts w:ascii="Times New Roman" w:eastAsia="Times New Roman" w:hAnsi="Times New Roman" w:cs="Times New Roman"/>
          <w:sz w:val="24"/>
          <w:szCs w:val="24"/>
        </w:rPr>
        <w:t>that of the top 500 AI patent holders, the first 100 are located in China, highlighting the nation's critical role in AI innovation worldwide. These elements taken together make China an ideal setting for AI research project</w:t>
      </w:r>
      <w:r w:rsidR="005B37A5" w:rsidRPr="00FA124A">
        <w:rPr>
          <w:rFonts w:ascii="Times New Roman" w:eastAsia="SimSun" w:hAnsi="Times New Roman" w:cs="Times New Roman"/>
          <w:sz w:val="24"/>
          <w:szCs w:val="24"/>
        </w:rPr>
        <w:t>s</w:t>
      </w:r>
      <w:r w:rsidRPr="00FA124A">
        <w:rPr>
          <w:rFonts w:ascii="Times New Roman" w:eastAsia="Times New Roman" w:hAnsi="Times New Roman" w:cs="Times New Roman"/>
          <w:sz w:val="24"/>
          <w:szCs w:val="24"/>
        </w:rPr>
        <w:t>.</w:t>
      </w:r>
    </w:p>
    <w:p w:rsidR="00086E52" w:rsidRPr="00FA124A" w:rsidRDefault="00086E52" w:rsidP="00086E52">
      <w:pPr>
        <w:spacing w:line="240" w:lineRule="auto"/>
        <w:jc w:val="both"/>
        <w:rPr>
          <w:rFonts w:ascii="Times New Roman" w:eastAsia="Times New Roman" w:hAnsi="Times New Roman" w:cs="Times New Roman"/>
          <w:sz w:val="24"/>
          <w:szCs w:val="24"/>
        </w:rPr>
      </w:pPr>
      <w:r w:rsidRPr="00FA124A">
        <w:rPr>
          <w:rFonts w:ascii="Times New Roman" w:hAnsi="Times New Roman" w:cs="Times New Roman"/>
          <w:color w:val="000000" w:themeColor="text1"/>
          <w:sz w:val="24"/>
          <w:szCs w:val="24"/>
        </w:rPr>
        <w:t xml:space="preserve">Given China's leading position in the development and application of AI technology, </w:t>
      </w:r>
      <w:r w:rsidR="00C1108B" w:rsidRPr="00FA124A">
        <w:rPr>
          <w:rFonts w:ascii="Times New Roman" w:eastAsia="SimSun" w:hAnsi="Times New Roman" w:cs="Times New Roman"/>
          <w:color w:val="000000" w:themeColor="text1"/>
          <w:sz w:val="24"/>
          <w:szCs w:val="24"/>
        </w:rPr>
        <w:t>t</w:t>
      </w:r>
      <w:r w:rsidR="00C1108B" w:rsidRPr="00FA124A">
        <w:rPr>
          <w:rFonts w:ascii="Times New Roman" w:hAnsi="Times New Roman" w:cs="Times New Roman"/>
          <w:sz w:val="24"/>
          <w:szCs w:val="24"/>
        </w:rPr>
        <w:t>his study will examine the potential and process of AI-driven transformation specifically in Chinese SMEs</w:t>
      </w:r>
      <w:r w:rsidRPr="00FA124A">
        <w:rPr>
          <w:rFonts w:ascii="Times New Roman" w:eastAsia="Times New Roman" w:hAnsi="Times New Roman" w:cs="Times New Roman"/>
          <w:color w:val="000000" w:themeColor="text1"/>
          <w:sz w:val="24"/>
          <w:szCs w:val="24"/>
        </w:rPr>
        <w:t xml:space="preserve">. </w:t>
      </w:r>
      <w:r w:rsidRPr="00FA124A">
        <w:rPr>
          <w:rFonts w:ascii="Times New Roman" w:eastAsia="Times New Roman" w:hAnsi="Times New Roman" w:cs="Times New Roman"/>
          <w:sz w:val="24"/>
          <w:szCs w:val="24"/>
        </w:rPr>
        <w:t xml:space="preserve">The specific aim of this work is to demonstrate how AI technology may improve SMEs' competitiveness. </w:t>
      </w:r>
      <w:r w:rsidR="00F36845" w:rsidRPr="00FA124A">
        <w:rPr>
          <w:rFonts w:ascii="Times New Roman" w:hAnsi="Times New Roman" w:cs="Times New Roman"/>
          <w:sz w:val="24"/>
          <w:szCs w:val="24"/>
        </w:rPr>
        <w:t>The first part will provide a detailed investigation of the transformation process of Chinese SMEs from the perspective of dynamic capabilities.</w:t>
      </w:r>
      <w:r w:rsidRPr="00FA124A">
        <w:rPr>
          <w:rFonts w:ascii="Times New Roman" w:eastAsia="Times New Roman" w:hAnsi="Times New Roman" w:cs="Times New Roman"/>
          <w:sz w:val="24"/>
          <w:szCs w:val="24"/>
        </w:rPr>
        <w:t xml:space="preserve"> The second part will conduct a VRIO</w:t>
      </w:r>
      <w:r w:rsidR="00F36845" w:rsidRPr="00FA124A">
        <w:rPr>
          <w:rFonts w:ascii="Times New Roman" w:eastAsia="Times New Roman" w:hAnsi="Times New Roman" w:cs="Times New Roman"/>
          <w:sz w:val="24"/>
          <w:szCs w:val="24"/>
        </w:rPr>
        <w:t xml:space="preserve"> framework analysis of AI capabilities</w:t>
      </w:r>
      <w:r w:rsidRPr="00FA124A">
        <w:rPr>
          <w:rFonts w:ascii="Times New Roman" w:eastAsia="Times New Roman" w:hAnsi="Times New Roman" w:cs="Times New Roman"/>
          <w:sz w:val="24"/>
          <w:szCs w:val="24"/>
        </w:rPr>
        <w:t xml:space="preserve">, thoroughly examining the competitive advantages this </w:t>
      </w:r>
      <w:r w:rsidR="00F36845" w:rsidRPr="00FA124A">
        <w:rPr>
          <w:rFonts w:ascii="Times New Roman" w:eastAsia="Times New Roman" w:hAnsi="Times New Roman" w:cs="Times New Roman"/>
          <w:sz w:val="24"/>
          <w:szCs w:val="24"/>
        </w:rPr>
        <w:t>capacity</w:t>
      </w:r>
      <w:r w:rsidRPr="00FA124A">
        <w:rPr>
          <w:rFonts w:ascii="Times New Roman" w:eastAsia="Times New Roman" w:hAnsi="Times New Roman" w:cs="Times New Roman"/>
          <w:sz w:val="24"/>
          <w:szCs w:val="24"/>
        </w:rPr>
        <w:t xml:space="preserve"> can offer. This approach is anticipated to offer practitioners and scholars a comprehensive knowledge of AI </w:t>
      </w:r>
      <w:r w:rsidRPr="00FA124A">
        <w:rPr>
          <w:rFonts w:ascii="Times New Roman" w:hAnsi="Times New Roman" w:cs="Times New Roman"/>
          <w:sz w:val="24"/>
          <w:szCs w:val="24"/>
        </w:rPr>
        <w:t>as</w:t>
      </w:r>
      <w:r w:rsidRPr="00FA124A">
        <w:rPr>
          <w:rFonts w:ascii="Times New Roman" w:eastAsia="Times New Roman" w:hAnsi="Times New Roman" w:cs="Times New Roman"/>
          <w:sz w:val="24"/>
          <w:szCs w:val="24"/>
        </w:rPr>
        <w:t xml:space="preserve"> </w:t>
      </w:r>
      <w:r w:rsidRPr="00FA124A">
        <w:rPr>
          <w:rFonts w:ascii="Times New Roman" w:hAnsi="Times New Roman" w:cs="Times New Roman"/>
          <w:sz w:val="24"/>
          <w:szCs w:val="24"/>
        </w:rPr>
        <w:t>a</w:t>
      </w:r>
      <w:r w:rsidRPr="00FA124A">
        <w:rPr>
          <w:rFonts w:ascii="Times New Roman" w:eastAsia="Times New Roman" w:hAnsi="Times New Roman" w:cs="Times New Roman"/>
          <w:sz w:val="24"/>
          <w:szCs w:val="24"/>
        </w:rPr>
        <w:t xml:space="preserve"> </w:t>
      </w:r>
      <w:r w:rsidRPr="00FA124A">
        <w:rPr>
          <w:rFonts w:ascii="Times New Roman" w:hAnsi="Times New Roman" w:cs="Times New Roman"/>
          <w:sz w:val="24"/>
          <w:szCs w:val="24"/>
        </w:rPr>
        <w:t>business</w:t>
      </w:r>
      <w:r w:rsidRPr="00FA124A">
        <w:rPr>
          <w:rFonts w:ascii="Times New Roman" w:eastAsia="Times New Roman" w:hAnsi="Times New Roman" w:cs="Times New Roman"/>
          <w:sz w:val="24"/>
          <w:szCs w:val="24"/>
        </w:rPr>
        <w:t xml:space="preserve"> </w:t>
      </w:r>
      <w:r w:rsidRPr="00FA124A">
        <w:rPr>
          <w:rFonts w:ascii="Times New Roman" w:hAnsi="Times New Roman" w:cs="Times New Roman"/>
          <w:sz w:val="24"/>
          <w:szCs w:val="24"/>
        </w:rPr>
        <w:t>strategy</w:t>
      </w:r>
      <w:r w:rsidRPr="00FA124A">
        <w:rPr>
          <w:rFonts w:ascii="Times New Roman" w:eastAsia="Times New Roman" w:hAnsi="Times New Roman" w:cs="Times New Roman"/>
          <w:sz w:val="24"/>
          <w:szCs w:val="24"/>
        </w:rPr>
        <w:t>.</w:t>
      </w:r>
      <w:r w:rsidRPr="00FA124A">
        <w:rPr>
          <w:rFonts w:ascii="Times New Roman" w:hAnsi="Times New Roman" w:cs="Times New Roman"/>
          <w:sz w:val="24"/>
          <w:szCs w:val="24"/>
        </w:rPr>
        <w:t xml:space="preserve"> </w:t>
      </w:r>
      <w:r w:rsidRPr="00FA124A">
        <w:rPr>
          <w:rFonts w:ascii="Times New Roman" w:eastAsia="Times New Roman" w:hAnsi="Times New Roman" w:cs="Times New Roman"/>
          <w:sz w:val="24"/>
          <w:szCs w:val="24"/>
        </w:rPr>
        <w:t xml:space="preserve">The goal of this research is to benefit Chinese SMEs by providing them with valuable insights on how to </w:t>
      </w:r>
      <w:r w:rsidR="00FB3517" w:rsidRPr="00FA124A">
        <w:rPr>
          <w:rFonts w:ascii="Times New Roman" w:eastAsia="Times New Roman" w:hAnsi="Times New Roman" w:cs="Times New Roman"/>
          <w:color w:val="000000" w:themeColor="text1"/>
          <w:sz w:val="24"/>
          <w:szCs w:val="24"/>
        </w:rPr>
        <w:t>utilise</w:t>
      </w:r>
      <w:r w:rsidRPr="00FA124A">
        <w:rPr>
          <w:rFonts w:ascii="Times New Roman" w:eastAsia="Times New Roman" w:hAnsi="Times New Roman" w:cs="Times New Roman"/>
          <w:sz w:val="24"/>
          <w:szCs w:val="24"/>
        </w:rPr>
        <w:t xml:space="preserve"> AI technology efficiently.</w:t>
      </w:r>
    </w:p>
    <w:p w:rsidR="00051D37" w:rsidRDefault="00051D37" w:rsidP="004E39EE">
      <w:pPr>
        <w:spacing w:line="240" w:lineRule="auto"/>
        <w:jc w:val="both"/>
        <w:rPr>
          <w:rStyle w:val="normaltextrun"/>
          <w:rFonts w:ascii="Times New Roman" w:hAnsi="Times New Roman" w:cs="Times New Roman"/>
          <w:b/>
          <w:iCs/>
          <w:sz w:val="24"/>
          <w:szCs w:val="24"/>
        </w:rPr>
      </w:pPr>
    </w:p>
    <w:p w:rsidR="004E39EE" w:rsidRPr="00862CCA" w:rsidRDefault="004E39EE" w:rsidP="004E39EE">
      <w:pPr>
        <w:spacing w:line="240" w:lineRule="auto"/>
        <w:jc w:val="both"/>
        <w:rPr>
          <w:rStyle w:val="normaltextrun"/>
          <w:rFonts w:ascii="Times New Roman" w:eastAsia="Times New Roman" w:hAnsi="Times New Roman" w:cs="Times New Roman"/>
          <w:b/>
          <w:sz w:val="24"/>
          <w:szCs w:val="24"/>
        </w:rPr>
      </w:pPr>
      <w:r>
        <w:rPr>
          <w:rStyle w:val="normaltextrun"/>
          <w:rFonts w:ascii="Times New Roman" w:hAnsi="Times New Roman" w:cs="Times New Roman"/>
          <w:b/>
          <w:iCs/>
          <w:sz w:val="24"/>
          <w:szCs w:val="24"/>
        </w:rPr>
        <w:t>3.</w:t>
      </w:r>
      <w:r>
        <w:rPr>
          <w:rFonts w:ascii="Times New Roman" w:eastAsia="DengXian" w:hAnsi="Times New Roman" w:cs="Times New Roman"/>
          <w:b/>
          <w:bCs/>
          <w:sz w:val="24"/>
          <w:szCs w:val="24"/>
        </w:rPr>
        <w:t xml:space="preserve"> </w:t>
      </w:r>
      <w:r w:rsidRPr="00862CCA">
        <w:rPr>
          <w:rFonts w:ascii="Times New Roman" w:hAnsi="Times New Roman" w:cs="Times New Roman"/>
          <w:b/>
          <w:sz w:val="24"/>
          <w:szCs w:val="24"/>
        </w:rPr>
        <w:t>The Role of Dynamic Capabilities in Digital Transformation: Sensing, Seizing, and Transforming</w:t>
      </w:r>
    </w:p>
    <w:p w:rsidR="00DB0629" w:rsidRPr="00FA124A" w:rsidRDefault="00951899" w:rsidP="00DB0629">
      <w:pPr>
        <w:jc w:val="both"/>
        <w:rPr>
          <w:rFonts w:ascii="Times New Roman" w:hAnsi="Times New Roman" w:cs="Times New Roman"/>
          <w:sz w:val="24"/>
          <w:szCs w:val="24"/>
        </w:rPr>
      </w:pPr>
      <w:r w:rsidRPr="00FA124A">
        <w:rPr>
          <w:rFonts w:ascii="Times New Roman" w:hAnsi="Times New Roman" w:cs="Times New Roman"/>
          <w:sz w:val="24"/>
          <w:szCs w:val="24"/>
        </w:rPr>
        <w:t xml:space="preserve">Dynamic capabilities </w:t>
      </w:r>
      <w:r w:rsidRPr="00FA124A">
        <w:rPr>
          <w:rFonts w:ascii="Times New Roman" w:eastAsia="SimSun" w:hAnsi="Times New Roman" w:cs="Times New Roman"/>
          <w:sz w:val="24"/>
          <w:szCs w:val="24"/>
        </w:rPr>
        <w:t>(DC)</w:t>
      </w:r>
      <w:r w:rsidRPr="00FA124A">
        <w:rPr>
          <w:rFonts w:ascii="Times New Roman" w:hAnsi="Times New Roman" w:cs="Times New Roman"/>
          <w:sz w:val="24"/>
          <w:szCs w:val="24"/>
        </w:rPr>
        <w:t xml:space="preserve"> are defined as the firm’s ability to integrate, build, and reconfigure internal and external competencies to address rapidly changing environments</w:t>
      </w:r>
      <w:r w:rsidRPr="00FA124A">
        <w:rPr>
          <w:rFonts w:ascii="Times New Roman" w:eastAsia="SimSun" w:hAnsi="Times New Roman" w:cs="Times New Roman"/>
          <w:sz w:val="24"/>
          <w:szCs w:val="24"/>
        </w:rPr>
        <w:t xml:space="preserve"> (</w:t>
      </w:r>
      <w:proofErr w:type="spellStart"/>
      <w:r w:rsidRPr="00FA124A">
        <w:rPr>
          <w:rFonts w:ascii="Times New Roman" w:eastAsia="SimSun" w:hAnsi="Times New Roman" w:cs="Times New Roman"/>
          <w:sz w:val="24"/>
          <w:szCs w:val="24"/>
        </w:rPr>
        <w:t>Teece</w:t>
      </w:r>
      <w:proofErr w:type="spellEnd"/>
      <w:r w:rsidRPr="00FA124A">
        <w:rPr>
          <w:rFonts w:ascii="Times New Roman" w:eastAsia="SimSun" w:hAnsi="Times New Roman" w:cs="Times New Roman"/>
          <w:sz w:val="24"/>
          <w:szCs w:val="24"/>
        </w:rPr>
        <w:t xml:space="preserve">, Pisano and </w:t>
      </w:r>
      <w:proofErr w:type="spellStart"/>
      <w:r w:rsidRPr="00FA124A">
        <w:rPr>
          <w:rFonts w:ascii="Times New Roman" w:eastAsia="SimSun" w:hAnsi="Times New Roman" w:cs="Times New Roman"/>
          <w:sz w:val="24"/>
          <w:szCs w:val="24"/>
        </w:rPr>
        <w:t>Shuen</w:t>
      </w:r>
      <w:proofErr w:type="spellEnd"/>
      <w:r w:rsidRPr="00FA124A">
        <w:rPr>
          <w:rFonts w:ascii="Times New Roman" w:eastAsia="SimSun" w:hAnsi="Times New Roman" w:cs="Times New Roman"/>
          <w:sz w:val="24"/>
          <w:szCs w:val="24"/>
        </w:rPr>
        <w:t>, 1997)</w:t>
      </w:r>
      <w:r w:rsidRPr="00FA124A">
        <w:rPr>
          <w:rFonts w:ascii="Times New Roman" w:hAnsi="Times New Roman" w:cs="Times New Roman"/>
          <w:sz w:val="24"/>
          <w:szCs w:val="24"/>
        </w:rPr>
        <w:t xml:space="preserve">. The capabilities encompass a company's ability to adapt to evolving customer demands and technological opportunities. They also include the capacity to shape the ecosystem, develop new products and processes, and </w:t>
      </w:r>
      <w:r w:rsidRPr="00FA124A">
        <w:rPr>
          <w:rFonts w:ascii="Times New Roman" w:eastAsia="SimSun" w:hAnsi="Times New Roman" w:cs="Times New Roman"/>
          <w:sz w:val="24"/>
          <w:szCs w:val="24"/>
        </w:rPr>
        <w:t>create</w:t>
      </w:r>
      <w:r w:rsidRPr="00FA124A">
        <w:rPr>
          <w:rFonts w:ascii="Times New Roman" w:hAnsi="Times New Roman" w:cs="Times New Roman"/>
          <w:sz w:val="24"/>
          <w:szCs w:val="24"/>
        </w:rPr>
        <w:t xml:space="preserve"> and implement </w:t>
      </w:r>
      <w:r w:rsidRPr="00FA124A">
        <w:rPr>
          <w:rFonts w:ascii="Times New Roman" w:eastAsia="SimSun" w:hAnsi="Times New Roman" w:cs="Times New Roman"/>
          <w:sz w:val="24"/>
          <w:szCs w:val="24"/>
        </w:rPr>
        <w:t>effective</w:t>
      </w:r>
      <w:r w:rsidRPr="00FA124A">
        <w:rPr>
          <w:rFonts w:ascii="Times New Roman" w:hAnsi="Times New Roman" w:cs="Times New Roman"/>
          <w:sz w:val="24"/>
          <w:szCs w:val="24"/>
        </w:rPr>
        <w:t xml:space="preserve"> business models. Crucially, this involves continually upgrading and rebuilding core competencies to adapt to dynamic competition environments, thus achieving and sustaining competitive advantage. </w:t>
      </w:r>
      <w:r w:rsidRPr="00FA124A">
        <w:rPr>
          <w:rFonts w:ascii="Times New Roman" w:eastAsia="SimSun" w:hAnsi="Times New Roman" w:cs="Times New Roman"/>
          <w:sz w:val="24"/>
          <w:szCs w:val="24"/>
        </w:rPr>
        <w:t>DC</w:t>
      </w:r>
      <w:r w:rsidRPr="00FA124A">
        <w:rPr>
          <w:rFonts w:ascii="Times New Roman" w:hAnsi="Times New Roman" w:cs="Times New Roman"/>
          <w:sz w:val="24"/>
          <w:szCs w:val="24"/>
        </w:rPr>
        <w:t xml:space="preserve"> </w:t>
      </w:r>
      <w:r w:rsidR="004E39EE" w:rsidRPr="00FA124A">
        <w:rPr>
          <w:rFonts w:ascii="Times New Roman" w:hAnsi="Times New Roman" w:cs="Times New Roman"/>
          <w:sz w:val="24"/>
          <w:szCs w:val="24"/>
        </w:rPr>
        <w:t xml:space="preserve">breaks down into </w:t>
      </w:r>
      <w:r w:rsidRPr="00FA124A">
        <w:rPr>
          <w:rFonts w:ascii="Times New Roman" w:hAnsi="Times New Roman" w:cs="Times New Roman"/>
          <w:sz w:val="24"/>
          <w:szCs w:val="24"/>
        </w:rPr>
        <w:t xml:space="preserve">three higher-order </w:t>
      </w:r>
      <w:r w:rsidRPr="00FA124A">
        <w:rPr>
          <w:rFonts w:ascii="Times New Roman" w:eastAsia="SimSun" w:hAnsi="Times New Roman" w:cs="Times New Roman"/>
          <w:sz w:val="24"/>
          <w:szCs w:val="24"/>
        </w:rPr>
        <w:t>stages</w:t>
      </w:r>
      <w:r w:rsidRPr="00FA124A">
        <w:rPr>
          <w:rFonts w:ascii="Times New Roman" w:hAnsi="Times New Roman" w:cs="Times New Roman"/>
          <w:sz w:val="24"/>
          <w:szCs w:val="24"/>
        </w:rPr>
        <w:t>: sensing, seizing, and transforming</w:t>
      </w:r>
      <w:r w:rsidR="004E39EE" w:rsidRPr="00FA124A">
        <w:rPr>
          <w:rFonts w:ascii="Times New Roman" w:hAnsi="Times New Roman" w:cs="Times New Roman"/>
          <w:sz w:val="24"/>
          <w:szCs w:val="24"/>
        </w:rPr>
        <w:t>.</w:t>
      </w:r>
      <w:r w:rsidRPr="00FA124A">
        <w:rPr>
          <w:rFonts w:ascii="Times New Roman" w:hAnsi="Times New Roman" w:cs="Times New Roman"/>
          <w:sz w:val="24"/>
          <w:szCs w:val="24"/>
        </w:rPr>
        <w:t xml:space="preserve"> </w:t>
      </w:r>
      <w:r w:rsidRPr="00FA124A">
        <w:rPr>
          <w:rFonts w:ascii="Times New Roman" w:eastAsia="SimSun" w:hAnsi="Times New Roman" w:cs="Times New Roman"/>
          <w:sz w:val="24"/>
          <w:szCs w:val="24"/>
        </w:rPr>
        <w:t>The</w:t>
      </w:r>
      <w:r w:rsidRPr="00FA124A">
        <w:rPr>
          <w:rFonts w:ascii="Times New Roman" w:hAnsi="Times New Roman" w:cs="Times New Roman"/>
          <w:sz w:val="24"/>
          <w:szCs w:val="24"/>
        </w:rPr>
        <w:t xml:space="preserve"> sensing of opportunities and threats may include understanding customer needs, industry and market trends, technological innovations, government bodies', competitors' and suppliers' reactions (</w:t>
      </w:r>
      <w:proofErr w:type="spellStart"/>
      <w:r w:rsidRPr="00FA124A">
        <w:rPr>
          <w:rFonts w:ascii="Times New Roman" w:hAnsi="Times New Roman" w:cs="Times New Roman"/>
          <w:sz w:val="24"/>
          <w:szCs w:val="24"/>
        </w:rPr>
        <w:t>Teece</w:t>
      </w:r>
      <w:proofErr w:type="spellEnd"/>
      <w:r w:rsidRPr="00FA124A">
        <w:rPr>
          <w:rFonts w:ascii="Times New Roman" w:hAnsi="Times New Roman" w:cs="Times New Roman"/>
          <w:sz w:val="24"/>
          <w:szCs w:val="24"/>
        </w:rPr>
        <w:t>, 2007).</w:t>
      </w:r>
      <w:r w:rsidR="00A4028B" w:rsidRPr="00FA124A">
        <w:rPr>
          <w:rFonts w:ascii="Times New Roman" w:hAnsi="Times New Roman" w:cs="Times New Roman"/>
          <w:sz w:val="24"/>
          <w:szCs w:val="24"/>
        </w:rPr>
        <w:t xml:space="preserve"> The interpretation of "seizing" encompasses investment decisions, </w:t>
      </w:r>
      <w:r w:rsidR="00A4028B" w:rsidRPr="00FA124A">
        <w:rPr>
          <w:rFonts w:ascii="Times New Roman" w:hAnsi="Times New Roman" w:cs="Times New Roman"/>
          <w:sz w:val="24"/>
          <w:szCs w:val="24"/>
        </w:rPr>
        <w:lastRenderedPageBreak/>
        <w:t>technology and market strategy choices, and how to position itself in a competitive marketplace. This process is also usually suggestive of turning points in the firm that affect investment needs and strategic choices (</w:t>
      </w:r>
      <w:proofErr w:type="spellStart"/>
      <w:r w:rsidR="00A4028B" w:rsidRPr="00FA124A">
        <w:rPr>
          <w:rFonts w:ascii="Times New Roman" w:hAnsi="Times New Roman" w:cs="Times New Roman"/>
          <w:sz w:val="24"/>
          <w:szCs w:val="24"/>
        </w:rPr>
        <w:t>Teece</w:t>
      </w:r>
      <w:proofErr w:type="spellEnd"/>
      <w:r w:rsidR="00A4028B" w:rsidRPr="00FA124A">
        <w:rPr>
          <w:rFonts w:ascii="Times New Roman" w:hAnsi="Times New Roman" w:cs="Times New Roman"/>
          <w:sz w:val="24"/>
          <w:szCs w:val="24"/>
        </w:rPr>
        <w:t>, 2007).</w:t>
      </w:r>
      <w:r w:rsidR="00A4028B" w:rsidRPr="00FA124A">
        <w:rPr>
          <w:rFonts w:ascii="Times New Roman" w:eastAsia="Times New Roman" w:hAnsi="Times New Roman" w:cs="Times New Roman"/>
          <w:sz w:val="24"/>
          <w:szCs w:val="24"/>
        </w:rPr>
        <w:t xml:space="preserve"> The transforming phase of </w:t>
      </w:r>
      <w:r w:rsidR="00A4028B" w:rsidRPr="00FA124A">
        <w:rPr>
          <w:rFonts w:ascii="Times New Roman" w:eastAsia="SimSun" w:hAnsi="Times New Roman" w:cs="Times New Roman"/>
          <w:sz w:val="24"/>
          <w:szCs w:val="24"/>
        </w:rPr>
        <w:t>DC</w:t>
      </w:r>
      <w:r w:rsidR="00A4028B" w:rsidRPr="00FA124A">
        <w:rPr>
          <w:rFonts w:ascii="Times New Roman" w:eastAsia="Times New Roman" w:hAnsi="Times New Roman" w:cs="Times New Roman"/>
          <w:sz w:val="24"/>
          <w:szCs w:val="24"/>
        </w:rPr>
        <w:t xml:space="preserve"> involves the strategic</w:t>
      </w:r>
      <w:r w:rsidR="00A4028B" w:rsidRPr="00FA124A">
        <w:rPr>
          <w:rFonts w:ascii="Times New Roman" w:eastAsia="SimSun" w:hAnsi="Times New Roman" w:cs="Times New Roman"/>
          <w:sz w:val="24"/>
          <w:szCs w:val="24"/>
        </w:rPr>
        <w:t>,</w:t>
      </w:r>
      <w:r w:rsidR="00A4028B" w:rsidRPr="00FA124A">
        <w:rPr>
          <w:rFonts w:ascii="Times New Roman" w:hAnsi="Times New Roman" w:cs="Times New Roman"/>
          <w:sz w:val="24"/>
          <w:szCs w:val="24"/>
        </w:rPr>
        <w:t xml:space="preserve"> semi-continuous or continuous</w:t>
      </w:r>
      <w:r w:rsidR="00A4028B" w:rsidRPr="00FA124A">
        <w:rPr>
          <w:rFonts w:ascii="Times New Roman" w:eastAsia="Times New Roman" w:hAnsi="Times New Roman" w:cs="Times New Roman"/>
          <w:sz w:val="24"/>
          <w:szCs w:val="24"/>
        </w:rPr>
        <w:t xml:space="preserve"> alignment and adaptation of an </w:t>
      </w:r>
      <w:r w:rsidR="00B014E5" w:rsidRPr="00FA124A">
        <w:rPr>
          <w:rFonts w:ascii="Times New Roman" w:eastAsia="Times New Roman" w:hAnsi="Times New Roman" w:cs="Times New Roman"/>
          <w:sz w:val="24"/>
          <w:szCs w:val="24"/>
        </w:rPr>
        <w:t>organisation's</w:t>
      </w:r>
      <w:r w:rsidR="00A4028B" w:rsidRPr="00FA124A">
        <w:rPr>
          <w:rFonts w:ascii="Times New Roman" w:eastAsia="Times New Roman" w:hAnsi="Times New Roman" w:cs="Times New Roman"/>
          <w:sz w:val="24"/>
          <w:szCs w:val="24"/>
        </w:rPr>
        <w:t xml:space="preserve"> </w:t>
      </w:r>
      <w:r w:rsidR="00A4028B" w:rsidRPr="00FA124A">
        <w:rPr>
          <w:rFonts w:ascii="Times New Roman" w:eastAsia="SimSun" w:hAnsi="Times New Roman" w:cs="Times New Roman"/>
          <w:sz w:val="24"/>
          <w:szCs w:val="24"/>
        </w:rPr>
        <w:t>asset</w:t>
      </w:r>
      <w:r w:rsidR="00A4028B" w:rsidRPr="00FA124A">
        <w:rPr>
          <w:rFonts w:ascii="Times New Roman" w:eastAsia="Times New Roman" w:hAnsi="Times New Roman" w:cs="Times New Roman"/>
          <w:sz w:val="24"/>
          <w:szCs w:val="24"/>
        </w:rPr>
        <w:t xml:space="preserve"> </w:t>
      </w:r>
      <w:r w:rsidR="00A4028B" w:rsidRPr="00FA124A">
        <w:rPr>
          <w:rFonts w:ascii="Times New Roman" w:eastAsia="SimSun" w:hAnsi="Times New Roman" w:cs="Times New Roman"/>
          <w:sz w:val="24"/>
          <w:szCs w:val="24"/>
        </w:rPr>
        <w:t>combination</w:t>
      </w:r>
      <w:r w:rsidR="00A4028B" w:rsidRPr="00FA124A">
        <w:rPr>
          <w:rFonts w:ascii="Times New Roman" w:eastAsia="Times New Roman" w:hAnsi="Times New Roman" w:cs="Times New Roman"/>
          <w:sz w:val="24"/>
          <w:szCs w:val="24"/>
        </w:rPr>
        <w:t xml:space="preserve"> and operational </w:t>
      </w:r>
      <w:r w:rsidR="00A4028B" w:rsidRPr="00FA124A">
        <w:rPr>
          <w:rFonts w:ascii="Times New Roman" w:eastAsia="SimSun" w:hAnsi="Times New Roman" w:cs="Times New Roman"/>
          <w:sz w:val="24"/>
          <w:szCs w:val="24"/>
        </w:rPr>
        <w:t>structure</w:t>
      </w:r>
      <w:r w:rsidR="00B014E5" w:rsidRPr="00FA124A">
        <w:rPr>
          <w:rFonts w:ascii="Times New Roman" w:eastAsia="Times New Roman" w:hAnsi="Times New Roman" w:cs="Times New Roman"/>
          <w:sz w:val="24"/>
          <w:szCs w:val="24"/>
        </w:rPr>
        <w:t xml:space="preserve"> till it sets up a new operational routine </w:t>
      </w:r>
      <w:r w:rsidR="00A4028B" w:rsidRPr="00FA124A">
        <w:rPr>
          <w:rFonts w:ascii="Times New Roman" w:hAnsi="Times New Roman" w:cs="Times New Roman"/>
          <w:sz w:val="24"/>
          <w:szCs w:val="24"/>
        </w:rPr>
        <w:t>(</w:t>
      </w:r>
      <w:proofErr w:type="spellStart"/>
      <w:r w:rsidR="00A4028B" w:rsidRPr="00FA124A">
        <w:rPr>
          <w:rFonts w:ascii="Times New Roman" w:hAnsi="Times New Roman" w:cs="Times New Roman"/>
          <w:sz w:val="24"/>
          <w:szCs w:val="24"/>
        </w:rPr>
        <w:t>Teece</w:t>
      </w:r>
      <w:proofErr w:type="spellEnd"/>
      <w:r w:rsidR="00A4028B" w:rsidRPr="00FA124A">
        <w:rPr>
          <w:rFonts w:ascii="Times New Roman" w:hAnsi="Times New Roman" w:cs="Times New Roman"/>
          <w:sz w:val="24"/>
          <w:szCs w:val="24"/>
        </w:rPr>
        <w:t>, 2007)</w:t>
      </w:r>
      <w:r w:rsidR="00A4028B" w:rsidRPr="00FA124A">
        <w:rPr>
          <w:rFonts w:ascii="Times New Roman" w:eastAsia="Times New Roman" w:hAnsi="Times New Roman" w:cs="Times New Roman"/>
          <w:sz w:val="24"/>
          <w:szCs w:val="24"/>
        </w:rPr>
        <w:t>.</w:t>
      </w:r>
      <w:r w:rsidR="00B014E5" w:rsidRPr="00FA124A">
        <w:rPr>
          <w:rFonts w:ascii="Times New Roman" w:hAnsi="Times New Roman" w:cs="Times New Roman"/>
          <w:sz w:val="24"/>
          <w:szCs w:val="24"/>
        </w:rPr>
        <w:t xml:space="preserve"> </w:t>
      </w:r>
    </w:p>
    <w:p w:rsidR="00DB0629" w:rsidRPr="00FA124A" w:rsidRDefault="00DB0629" w:rsidP="00DB0629">
      <w:pPr>
        <w:jc w:val="both"/>
        <w:rPr>
          <w:rFonts w:ascii="Times New Roman" w:eastAsia="Times New Roman" w:hAnsi="Times New Roman" w:cs="Times New Roman"/>
          <w:sz w:val="24"/>
          <w:szCs w:val="24"/>
        </w:rPr>
      </w:pPr>
      <w:r w:rsidRPr="00FA124A">
        <w:rPr>
          <w:rStyle w:val="Strong"/>
          <w:rFonts w:ascii="Times New Roman" w:hAnsi="Times New Roman" w:cs="Times New Roman"/>
          <w:b w:val="0"/>
          <w:sz w:val="24"/>
          <w:szCs w:val="24"/>
        </w:rPr>
        <w:t xml:space="preserve">Digital transformation is bringing about profound environmental changes and uncertainty to society, industries, and companies. </w:t>
      </w:r>
      <w:r w:rsidRPr="00FA124A">
        <w:rPr>
          <w:rFonts w:ascii="Times New Roman" w:hAnsi="Times New Roman" w:cs="Times New Roman"/>
          <w:sz w:val="24"/>
          <w:szCs w:val="24"/>
        </w:rPr>
        <w:t>DC is the fundamental ability in the digital transformation era (Zhou &amp; Li, 2010). However, companies still need clear strategic guidance to adapt to the rapid pace of modern technology. A study (</w:t>
      </w:r>
      <w:r w:rsidRPr="00FA124A">
        <w:rPr>
          <w:rFonts w:ascii="Times New Roman" w:eastAsia="Times New Roman" w:hAnsi="Times New Roman" w:cs="Times New Roman"/>
          <w:sz w:val="24"/>
          <w:szCs w:val="24"/>
        </w:rPr>
        <w:t xml:space="preserve">Warner &amp; </w:t>
      </w:r>
      <w:proofErr w:type="spellStart"/>
      <w:r w:rsidRPr="00FA124A">
        <w:rPr>
          <w:rFonts w:ascii="Times New Roman" w:eastAsia="Times New Roman" w:hAnsi="Times New Roman" w:cs="Times New Roman"/>
          <w:sz w:val="24"/>
          <w:szCs w:val="24"/>
        </w:rPr>
        <w:t>Wäger</w:t>
      </w:r>
      <w:proofErr w:type="spellEnd"/>
      <w:r w:rsidRPr="00FA124A">
        <w:rPr>
          <w:rFonts w:ascii="Times New Roman" w:eastAsia="Times New Roman" w:hAnsi="Times New Roman" w:cs="Times New Roman"/>
          <w:sz w:val="24"/>
          <w:szCs w:val="24"/>
        </w:rPr>
        <w:t>, 2019</w:t>
      </w:r>
      <w:r w:rsidRPr="00FA124A">
        <w:rPr>
          <w:rFonts w:ascii="Times New Roman" w:hAnsi="Times New Roman" w:cs="Times New Roman"/>
          <w:sz w:val="24"/>
          <w:szCs w:val="24"/>
        </w:rPr>
        <w:t xml:space="preserve">) identifies sensing capabilities, seizing capabilities, and transforming capabilities that firms need to build for digital transformation. The digital technologies they mentioned include mobile, artificial intelligence, cloud computing, </w:t>
      </w:r>
      <w:proofErr w:type="spellStart"/>
      <w:r w:rsidRPr="00FA124A">
        <w:rPr>
          <w:rFonts w:ascii="Times New Roman" w:hAnsi="Times New Roman" w:cs="Times New Roman"/>
          <w:sz w:val="24"/>
          <w:szCs w:val="24"/>
        </w:rPr>
        <w:t>blockchain</w:t>
      </w:r>
      <w:proofErr w:type="spellEnd"/>
      <w:r w:rsidRPr="00FA124A">
        <w:rPr>
          <w:rFonts w:ascii="Times New Roman" w:hAnsi="Times New Roman" w:cs="Times New Roman"/>
          <w:sz w:val="24"/>
          <w:szCs w:val="24"/>
        </w:rPr>
        <w:t xml:space="preserve"> and the Internet of Things. For instance, research explores how AI resources and capabilities can drive digital transformation in SMEs (</w:t>
      </w:r>
      <w:proofErr w:type="spellStart"/>
      <w:r w:rsidRPr="00FA124A">
        <w:rPr>
          <w:rFonts w:ascii="Times New Roman" w:eastAsia="Times New Roman" w:hAnsi="Times New Roman" w:cs="Times New Roman"/>
          <w:sz w:val="24"/>
          <w:szCs w:val="24"/>
        </w:rPr>
        <w:t>Peretz-Andersson</w:t>
      </w:r>
      <w:proofErr w:type="spellEnd"/>
      <w:r w:rsidRPr="00FA124A">
        <w:rPr>
          <w:rFonts w:ascii="Times New Roman" w:eastAsia="Times New Roman" w:hAnsi="Times New Roman" w:cs="Times New Roman"/>
          <w:sz w:val="24"/>
          <w:szCs w:val="24"/>
        </w:rPr>
        <w:t xml:space="preserve"> et al., 2024).</w:t>
      </w:r>
      <w:r w:rsidR="00F35AA4" w:rsidRPr="00FA124A">
        <w:rPr>
          <w:rFonts w:ascii="Times New Roman" w:eastAsia="Times New Roman" w:hAnsi="Times New Roman" w:cs="Times New Roman"/>
          <w:sz w:val="24"/>
          <w:szCs w:val="24"/>
        </w:rPr>
        <w:t xml:space="preserve"> Building upon this foundation, </w:t>
      </w:r>
      <w:r w:rsidR="00F35AA4" w:rsidRPr="00FA124A">
        <w:rPr>
          <w:rFonts w:ascii="Times New Roman" w:eastAsia="SimSun" w:hAnsi="Times New Roman" w:cs="Times New Roman"/>
          <w:sz w:val="24"/>
          <w:szCs w:val="24"/>
        </w:rPr>
        <w:t>our</w:t>
      </w:r>
      <w:r w:rsidR="00F35AA4" w:rsidRPr="00FA124A">
        <w:rPr>
          <w:rFonts w:ascii="Times New Roman" w:eastAsia="Times New Roman" w:hAnsi="Times New Roman" w:cs="Times New Roman"/>
          <w:sz w:val="24"/>
          <w:szCs w:val="24"/>
        </w:rPr>
        <w:t xml:space="preserve"> </w:t>
      </w:r>
      <w:r w:rsidR="00F35AA4" w:rsidRPr="00FA124A">
        <w:rPr>
          <w:rFonts w:ascii="Times New Roman" w:eastAsia="SimSun" w:hAnsi="Times New Roman" w:cs="Times New Roman"/>
          <w:sz w:val="24"/>
          <w:szCs w:val="24"/>
        </w:rPr>
        <w:t>study</w:t>
      </w:r>
      <w:r w:rsidR="00F35AA4" w:rsidRPr="00FA124A">
        <w:rPr>
          <w:rFonts w:ascii="Times New Roman" w:eastAsia="Times New Roman" w:hAnsi="Times New Roman" w:cs="Times New Roman"/>
          <w:sz w:val="24"/>
          <w:szCs w:val="24"/>
        </w:rPr>
        <w:t xml:space="preserve"> can further explore the specific role of three phases of DC in </w:t>
      </w:r>
      <w:r w:rsidR="00563F68" w:rsidRPr="00FA124A">
        <w:rPr>
          <w:rFonts w:ascii="Times New Roman" w:eastAsia="Times New Roman" w:hAnsi="Times New Roman" w:cs="Times New Roman"/>
          <w:sz w:val="24"/>
          <w:szCs w:val="24"/>
        </w:rPr>
        <w:t>AI</w:t>
      </w:r>
      <w:r w:rsidR="00F35AA4" w:rsidRPr="00FA124A">
        <w:rPr>
          <w:rFonts w:ascii="Times New Roman" w:eastAsia="Times New Roman" w:hAnsi="Times New Roman" w:cs="Times New Roman"/>
          <w:sz w:val="24"/>
          <w:szCs w:val="24"/>
        </w:rPr>
        <w:t xml:space="preserve"> </w:t>
      </w:r>
      <w:r w:rsidR="00F35AA4" w:rsidRPr="00FA124A">
        <w:rPr>
          <w:rFonts w:ascii="Times New Roman" w:hAnsi="Times New Roman" w:cs="Times New Roman"/>
          <w:sz w:val="24"/>
          <w:szCs w:val="24"/>
        </w:rPr>
        <w:t>technology</w:t>
      </w:r>
      <w:r w:rsidR="00F35AA4" w:rsidRPr="00FA124A">
        <w:rPr>
          <w:rFonts w:ascii="Times New Roman" w:eastAsia="Times New Roman" w:hAnsi="Times New Roman" w:cs="Times New Roman"/>
          <w:sz w:val="24"/>
          <w:szCs w:val="24"/>
        </w:rPr>
        <w:t xml:space="preserve"> implementation. By examining how these three capabilities happen when companies want to engage with </w:t>
      </w:r>
      <w:r w:rsidR="00563F68" w:rsidRPr="00FA124A">
        <w:rPr>
          <w:rFonts w:ascii="Times New Roman" w:eastAsia="Times New Roman" w:hAnsi="Times New Roman" w:cs="Times New Roman"/>
          <w:sz w:val="24"/>
          <w:szCs w:val="24"/>
        </w:rPr>
        <w:t xml:space="preserve">some </w:t>
      </w:r>
      <w:r w:rsidR="00F35AA4" w:rsidRPr="00FA124A">
        <w:rPr>
          <w:rFonts w:ascii="Times New Roman" w:eastAsia="Times New Roman" w:hAnsi="Times New Roman" w:cs="Times New Roman"/>
          <w:sz w:val="24"/>
          <w:szCs w:val="24"/>
        </w:rPr>
        <w:t>digital technologies, we can gain valuable insights into how businesses can leverage their dynamic abilities to navigate the digital age.</w:t>
      </w:r>
    </w:p>
    <w:p w:rsidR="00563F68" w:rsidRPr="00FA124A" w:rsidRDefault="00563F68" w:rsidP="00563F68">
      <w:pPr>
        <w:jc w:val="both"/>
        <w:rPr>
          <w:rFonts w:ascii="Times New Roman" w:hAnsi="Times New Roman" w:cs="Times New Roman"/>
          <w:sz w:val="24"/>
          <w:szCs w:val="24"/>
        </w:rPr>
      </w:pPr>
      <w:r w:rsidRPr="00FA124A">
        <w:rPr>
          <w:rFonts w:ascii="Times New Roman" w:hAnsi="Times New Roman" w:cs="Times New Roman"/>
          <w:sz w:val="24"/>
          <w:szCs w:val="24"/>
        </w:rPr>
        <w:t>Furthermore, the</w:t>
      </w:r>
      <w:r w:rsidR="00DB0629" w:rsidRPr="00FA124A">
        <w:rPr>
          <w:rFonts w:ascii="Times New Roman" w:hAnsi="Times New Roman" w:cs="Times New Roman"/>
          <w:sz w:val="24"/>
          <w:szCs w:val="24"/>
        </w:rPr>
        <w:t xml:space="preserve"> importance of managerial roles in implementing DC strategy cannot be overstated. The variability of strong DC also demands less complexity in the organisational hierarchy (</w:t>
      </w:r>
      <w:proofErr w:type="spellStart"/>
      <w:r w:rsidR="00DB0629" w:rsidRPr="00FA124A">
        <w:rPr>
          <w:rFonts w:ascii="Times New Roman" w:hAnsi="Times New Roman" w:cs="Times New Roman"/>
          <w:sz w:val="24"/>
          <w:szCs w:val="24"/>
        </w:rPr>
        <w:t>Teece</w:t>
      </w:r>
      <w:proofErr w:type="spellEnd"/>
      <w:r w:rsidR="00DB0629" w:rsidRPr="00FA124A">
        <w:rPr>
          <w:rFonts w:ascii="Times New Roman" w:hAnsi="Times New Roman" w:cs="Times New Roman"/>
          <w:sz w:val="24"/>
          <w:szCs w:val="24"/>
        </w:rPr>
        <w:t xml:space="preserve">, 2014; </w:t>
      </w:r>
      <w:proofErr w:type="spellStart"/>
      <w:r w:rsidR="00DB0629" w:rsidRPr="00FA124A">
        <w:rPr>
          <w:rFonts w:ascii="Times New Roman" w:hAnsi="Times New Roman" w:cs="Times New Roman"/>
          <w:sz w:val="24"/>
          <w:szCs w:val="24"/>
        </w:rPr>
        <w:t>Teece</w:t>
      </w:r>
      <w:proofErr w:type="spellEnd"/>
      <w:r w:rsidR="00DB0629" w:rsidRPr="00FA124A">
        <w:rPr>
          <w:rFonts w:ascii="Times New Roman" w:hAnsi="Times New Roman" w:cs="Times New Roman"/>
          <w:sz w:val="24"/>
          <w:szCs w:val="24"/>
        </w:rPr>
        <w:t xml:space="preserve">, </w:t>
      </w:r>
      <w:proofErr w:type="spellStart"/>
      <w:r w:rsidR="00DB0629" w:rsidRPr="00FA124A">
        <w:rPr>
          <w:rFonts w:ascii="Times New Roman" w:hAnsi="Times New Roman" w:cs="Times New Roman"/>
          <w:sz w:val="24"/>
          <w:szCs w:val="24"/>
        </w:rPr>
        <w:t>Peteraf</w:t>
      </w:r>
      <w:proofErr w:type="spellEnd"/>
      <w:r w:rsidR="00DB0629" w:rsidRPr="00FA124A">
        <w:rPr>
          <w:rFonts w:ascii="Times New Roman" w:hAnsi="Times New Roman" w:cs="Times New Roman"/>
          <w:sz w:val="24"/>
          <w:szCs w:val="24"/>
        </w:rPr>
        <w:t xml:space="preserve"> &amp; </w:t>
      </w:r>
      <w:proofErr w:type="spellStart"/>
      <w:r w:rsidR="00DB0629" w:rsidRPr="00FA124A">
        <w:rPr>
          <w:rFonts w:ascii="Times New Roman" w:hAnsi="Times New Roman" w:cs="Times New Roman"/>
          <w:sz w:val="24"/>
          <w:szCs w:val="24"/>
        </w:rPr>
        <w:t>Leih</w:t>
      </w:r>
      <w:proofErr w:type="spellEnd"/>
      <w:r w:rsidR="00DB0629" w:rsidRPr="00FA124A">
        <w:rPr>
          <w:rFonts w:ascii="Times New Roman" w:hAnsi="Times New Roman" w:cs="Times New Roman"/>
          <w:sz w:val="24"/>
          <w:szCs w:val="24"/>
        </w:rPr>
        <w:t xml:space="preserve">, 2016). </w:t>
      </w:r>
      <w:proofErr w:type="spellStart"/>
      <w:r w:rsidR="00B014E5" w:rsidRPr="00FA124A">
        <w:rPr>
          <w:rFonts w:ascii="Times New Roman" w:hAnsi="Times New Roman" w:cs="Times New Roman"/>
          <w:sz w:val="24"/>
          <w:szCs w:val="24"/>
        </w:rPr>
        <w:t>Startups</w:t>
      </w:r>
      <w:proofErr w:type="spellEnd"/>
      <w:r w:rsidR="00B014E5" w:rsidRPr="00FA124A">
        <w:rPr>
          <w:rFonts w:ascii="Times New Roman" w:hAnsi="Times New Roman" w:cs="Times New Roman"/>
          <w:sz w:val="24"/>
          <w:szCs w:val="24"/>
        </w:rPr>
        <w:t xml:space="preserve"> hold a significant advantage over established companies when implementing strategic changes. </w:t>
      </w:r>
      <w:r w:rsidR="00DB0629" w:rsidRPr="00FA124A">
        <w:rPr>
          <w:rFonts w:ascii="Times New Roman" w:hAnsi="Times New Roman" w:cs="Times New Roman"/>
          <w:sz w:val="24"/>
          <w:szCs w:val="24"/>
        </w:rPr>
        <w:t xml:space="preserve">Therefore, </w:t>
      </w:r>
      <w:r w:rsidR="00DB0629" w:rsidRPr="00FA124A">
        <w:rPr>
          <w:rFonts w:ascii="Times New Roman" w:eastAsia="SimSun" w:hAnsi="Times New Roman" w:cs="Times New Roman"/>
          <w:sz w:val="24"/>
          <w:szCs w:val="24"/>
        </w:rPr>
        <w:t>this study</w:t>
      </w:r>
      <w:r w:rsidR="00DB0629" w:rsidRPr="00FA124A">
        <w:rPr>
          <w:rFonts w:ascii="Times New Roman" w:hAnsi="Times New Roman" w:cs="Times New Roman"/>
          <w:sz w:val="24"/>
          <w:szCs w:val="24"/>
        </w:rPr>
        <w:t xml:space="preserve"> focuses on the management level of SMEs. M</w:t>
      </w:r>
      <w:r w:rsidR="00DB0629" w:rsidRPr="00FA124A">
        <w:rPr>
          <w:rFonts w:ascii="Times New Roman" w:eastAsia="SimSun" w:hAnsi="Times New Roman" w:cs="Times New Roman"/>
          <w:sz w:val="24"/>
          <w:szCs w:val="24"/>
        </w:rPr>
        <w:t xml:space="preserve">oreover, </w:t>
      </w:r>
      <w:proofErr w:type="spellStart"/>
      <w:r w:rsidR="00DB0629" w:rsidRPr="00FA124A">
        <w:rPr>
          <w:rFonts w:ascii="Times New Roman" w:eastAsia="Times New Roman" w:hAnsi="Times New Roman" w:cs="Times New Roman"/>
          <w:sz w:val="24"/>
          <w:szCs w:val="24"/>
        </w:rPr>
        <w:t>Teece</w:t>
      </w:r>
      <w:proofErr w:type="spellEnd"/>
      <w:r w:rsidR="00DB0629" w:rsidRPr="00FA124A">
        <w:rPr>
          <w:rFonts w:ascii="Times New Roman" w:eastAsia="Times New Roman" w:hAnsi="Times New Roman" w:cs="Times New Roman"/>
          <w:sz w:val="24"/>
          <w:szCs w:val="24"/>
        </w:rPr>
        <w:t xml:space="preserve"> (2014) </w:t>
      </w:r>
      <w:r w:rsidR="00DB0629" w:rsidRPr="00FA124A">
        <w:rPr>
          <w:rFonts w:ascii="Times New Roman" w:eastAsia="SimSun" w:hAnsi="Times New Roman" w:cs="Times New Roman"/>
          <w:sz w:val="24"/>
          <w:szCs w:val="24"/>
        </w:rPr>
        <w:t xml:space="preserve">emphasised </w:t>
      </w:r>
      <w:r w:rsidR="00DB0629" w:rsidRPr="00FA124A">
        <w:rPr>
          <w:rFonts w:ascii="Times New Roman" w:eastAsia="Times New Roman" w:hAnsi="Times New Roman" w:cs="Times New Roman"/>
          <w:sz w:val="24"/>
          <w:szCs w:val="24"/>
        </w:rPr>
        <w:t>that the best way to define DC is to use a combination of deductive and inductive reasoning through "appreciative" (qualitative, observation-based) theorising.</w:t>
      </w:r>
      <w:r w:rsidR="00DB0629" w:rsidRPr="00FA124A">
        <w:rPr>
          <w:rFonts w:ascii="Times New Roman" w:hAnsi="Times New Roman" w:cs="Times New Roman"/>
          <w:sz w:val="24"/>
          <w:szCs w:val="24"/>
        </w:rPr>
        <w:t xml:space="preserve"> This supports </w:t>
      </w:r>
      <w:r w:rsidR="00DB0629" w:rsidRPr="00FA124A">
        <w:rPr>
          <w:rFonts w:ascii="Times New Roman" w:eastAsia="SimSun" w:hAnsi="Times New Roman" w:cs="Times New Roman"/>
          <w:sz w:val="24"/>
          <w:szCs w:val="24"/>
        </w:rPr>
        <w:t>this</w:t>
      </w:r>
      <w:r w:rsidR="00DB0629" w:rsidRPr="00FA124A">
        <w:rPr>
          <w:rFonts w:ascii="Times New Roman" w:hAnsi="Times New Roman" w:cs="Times New Roman"/>
          <w:sz w:val="24"/>
          <w:szCs w:val="24"/>
        </w:rPr>
        <w:t xml:space="preserve"> </w:t>
      </w:r>
      <w:r w:rsidRPr="00FA124A">
        <w:rPr>
          <w:rFonts w:ascii="Times New Roman" w:eastAsia="SimSun" w:hAnsi="Times New Roman" w:cs="Times New Roman"/>
          <w:sz w:val="24"/>
          <w:szCs w:val="24"/>
        </w:rPr>
        <w:t>s</w:t>
      </w:r>
      <w:r w:rsidR="00DB0629" w:rsidRPr="00FA124A">
        <w:rPr>
          <w:rFonts w:ascii="Times New Roman" w:eastAsia="SimSun" w:hAnsi="Times New Roman" w:cs="Times New Roman"/>
          <w:sz w:val="24"/>
          <w:szCs w:val="24"/>
        </w:rPr>
        <w:t>t</w:t>
      </w:r>
      <w:r w:rsidRPr="00FA124A">
        <w:rPr>
          <w:rFonts w:ascii="Times New Roman" w:eastAsia="SimSun" w:hAnsi="Times New Roman" w:cs="Times New Roman"/>
          <w:sz w:val="24"/>
          <w:szCs w:val="24"/>
        </w:rPr>
        <w:t>udy</w:t>
      </w:r>
      <w:r w:rsidR="00DB0629" w:rsidRPr="00FA124A">
        <w:rPr>
          <w:rFonts w:ascii="Times New Roman" w:hAnsi="Times New Roman" w:cs="Times New Roman"/>
          <w:sz w:val="24"/>
          <w:szCs w:val="24"/>
        </w:rPr>
        <w:t xml:space="preserve"> us</w:t>
      </w:r>
      <w:r w:rsidR="00DB0629" w:rsidRPr="00FA124A">
        <w:rPr>
          <w:rFonts w:ascii="Times New Roman" w:eastAsia="SimSun" w:hAnsi="Times New Roman" w:cs="Times New Roman"/>
          <w:sz w:val="24"/>
          <w:szCs w:val="24"/>
        </w:rPr>
        <w:t>ing</w:t>
      </w:r>
      <w:r w:rsidR="00DB0629" w:rsidRPr="00FA124A">
        <w:rPr>
          <w:rFonts w:ascii="Times New Roman" w:hAnsi="Times New Roman" w:cs="Times New Roman"/>
          <w:sz w:val="24"/>
          <w:szCs w:val="24"/>
        </w:rPr>
        <w:t xml:space="preserve"> qualitative methods, including case studies and in-depth interviews, to deeply understand and analyse the manifestation of DC in different contexts</w:t>
      </w:r>
      <w:r w:rsidR="004E39EE" w:rsidRPr="00FA124A">
        <w:rPr>
          <w:rFonts w:ascii="Times New Roman" w:hAnsi="Times New Roman" w:cs="Times New Roman"/>
          <w:sz w:val="24"/>
          <w:szCs w:val="24"/>
        </w:rPr>
        <w:t xml:space="preserve">. </w:t>
      </w:r>
    </w:p>
    <w:p w:rsidR="00C45935" w:rsidRPr="00FA124A" w:rsidRDefault="00C45935" w:rsidP="00563F68">
      <w:pPr>
        <w:jc w:val="both"/>
        <w:rPr>
          <w:rFonts w:ascii="Times New Roman" w:eastAsia="SimSun" w:hAnsi="Times New Roman" w:cs="Times New Roman"/>
          <w:sz w:val="24"/>
          <w:szCs w:val="24"/>
        </w:rPr>
      </w:pPr>
      <w:proofErr w:type="spellStart"/>
      <w:r w:rsidRPr="00FA124A">
        <w:rPr>
          <w:rFonts w:ascii="Times New Roman" w:hAnsi="Times New Roman" w:cs="Times New Roman"/>
          <w:color w:val="222222"/>
          <w:sz w:val="24"/>
          <w:szCs w:val="24"/>
        </w:rPr>
        <w:t>Eisenhardt</w:t>
      </w:r>
      <w:proofErr w:type="spellEnd"/>
      <w:r w:rsidRPr="00FA124A">
        <w:rPr>
          <w:rFonts w:ascii="Times New Roman" w:hAnsi="Times New Roman" w:cs="Times New Roman"/>
          <w:color w:val="222222"/>
          <w:sz w:val="24"/>
          <w:szCs w:val="24"/>
        </w:rPr>
        <w:t xml:space="preserve"> &amp; Martin (2000) </w:t>
      </w:r>
      <w:r w:rsidRPr="00FA124A">
        <w:rPr>
          <w:rFonts w:ascii="Times New Roman" w:hAnsi="Times New Roman" w:cs="Times New Roman"/>
          <w:sz w:val="24"/>
          <w:szCs w:val="24"/>
        </w:rPr>
        <w:t xml:space="preserve">suggested that </w:t>
      </w:r>
      <w:r w:rsidRPr="00FA124A">
        <w:rPr>
          <w:rFonts w:ascii="Times New Roman" w:eastAsia="SimSun" w:hAnsi="Times New Roman" w:cs="Times New Roman"/>
          <w:sz w:val="24"/>
          <w:szCs w:val="24"/>
        </w:rPr>
        <w:t>DC</w:t>
      </w:r>
      <w:r w:rsidRPr="00FA124A">
        <w:rPr>
          <w:rFonts w:ascii="Times New Roman" w:hAnsi="Times New Roman" w:cs="Times New Roman"/>
          <w:sz w:val="24"/>
          <w:szCs w:val="24"/>
        </w:rPr>
        <w:t xml:space="preserve"> per se can be a source of competition; their characteristics ultimately lead them to become "best practices" across companies, thus failing to maintain lasting competitive advantages. Achieving sustained competitive advantage relies on resource configurations built through DC rather than the DC. Hence, our study combines the VRIO framework with DC theory, using VRIO criteria to assess AI capabilities across the three stages of DC.</w:t>
      </w:r>
    </w:p>
    <w:p w:rsidR="00C45935" w:rsidRDefault="00C45935" w:rsidP="00051D37">
      <w:pPr>
        <w:pStyle w:val="paragraph"/>
        <w:spacing w:before="0" w:beforeAutospacing="0" w:after="0" w:afterAutospacing="0"/>
        <w:jc w:val="both"/>
        <w:textAlignment w:val="baseline"/>
        <w:rPr>
          <w:rStyle w:val="normaltextrun"/>
          <w:b/>
          <w:iCs/>
        </w:rPr>
      </w:pPr>
    </w:p>
    <w:p w:rsidR="00051D37" w:rsidRDefault="00051D37" w:rsidP="00051D37">
      <w:pPr>
        <w:pStyle w:val="paragraph"/>
        <w:spacing w:before="0" w:beforeAutospacing="0" w:after="0" w:afterAutospacing="0"/>
        <w:jc w:val="both"/>
        <w:textAlignment w:val="baseline"/>
        <w:rPr>
          <w:rStyle w:val="normaltextrun"/>
          <w:b/>
          <w:iCs/>
        </w:rPr>
      </w:pPr>
      <w:r>
        <w:rPr>
          <w:rStyle w:val="normaltextrun"/>
          <w:b/>
          <w:iCs/>
        </w:rPr>
        <w:t>4. VRIO framework</w:t>
      </w:r>
    </w:p>
    <w:p w:rsidR="00051D37" w:rsidRPr="00AB78E3" w:rsidRDefault="00051D37" w:rsidP="00051D37">
      <w:pPr>
        <w:spacing w:line="240" w:lineRule="auto"/>
        <w:jc w:val="both"/>
        <w:rPr>
          <w:rFonts w:ascii="Times New Roman" w:hAnsi="Times New Roman" w:cs="Times New Roman"/>
          <w:sz w:val="24"/>
          <w:szCs w:val="24"/>
        </w:rPr>
      </w:pPr>
      <w:r w:rsidRPr="00AB78E3">
        <w:rPr>
          <w:rFonts w:ascii="Times New Roman" w:hAnsi="Times New Roman" w:cs="Times New Roman"/>
          <w:color w:val="000000"/>
          <w:sz w:val="24"/>
          <w:szCs w:val="24"/>
        </w:rPr>
        <w:t xml:space="preserve">Focusing on </w:t>
      </w:r>
      <w:r w:rsidR="009656A8" w:rsidRPr="00AB78E3">
        <w:rPr>
          <w:rFonts w:ascii="Times New Roman" w:hAnsi="Times New Roman" w:cs="Times New Roman"/>
          <w:color w:val="000000"/>
          <w:sz w:val="24"/>
          <w:szCs w:val="24"/>
        </w:rPr>
        <w:t xml:space="preserve">firms' internal structures, the Resource-Based View (RBV) unravels how firms achieve and maintain a competitive edge in the long run (Penrose, 1959; Barney, 1991). This model underscores how internal resources and capabilities direct strategic decisions and forge competitive advantage (Barney, 2001; </w:t>
      </w:r>
      <w:proofErr w:type="spellStart"/>
      <w:r w:rsidR="009656A8" w:rsidRPr="00AB78E3">
        <w:rPr>
          <w:rFonts w:ascii="Times New Roman" w:hAnsi="Times New Roman" w:cs="Times New Roman"/>
          <w:color w:val="000000"/>
          <w:sz w:val="24"/>
          <w:szCs w:val="24"/>
        </w:rPr>
        <w:t>Madhani</w:t>
      </w:r>
      <w:proofErr w:type="spellEnd"/>
      <w:r w:rsidR="009656A8" w:rsidRPr="00AB78E3">
        <w:rPr>
          <w:rFonts w:ascii="Times New Roman" w:hAnsi="Times New Roman" w:cs="Times New Roman"/>
          <w:color w:val="000000"/>
          <w:sz w:val="24"/>
          <w:szCs w:val="24"/>
        </w:rPr>
        <w:t>, 2010). Thus, using these resources for strategic decisions leads to performance differences (</w:t>
      </w:r>
      <w:proofErr w:type="spellStart"/>
      <w:r w:rsidR="009656A8" w:rsidRPr="00AB78E3">
        <w:rPr>
          <w:rFonts w:ascii="Times New Roman" w:hAnsi="Times New Roman" w:cs="Times New Roman"/>
          <w:color w:val="000000"/>
          <w:sz w:val="24"/>
          <w:szCs w:val="24"/>
        </w:rPr>
        <w:t>Kellermanns</w:t>
      </w:r>
      <w:proofErr w:type="spellEnd"/>
      <w:r w:rsidR="009656A8" w:rsidRPr="00AB78E3">
        <w:rPr>
          <w:rFonts w:ascii="Times New Roman" w:hAnsi="Times New Roman" w:cs="Times New Roman"/>
          <w:color w:val="000000"/>
          <w:sz w:val="24"/>
          <w:szCs w:val="24"/>
        </w:rPr>
        <w:t xml:space="preserve"> et al.</w:t>
      </w:r>
      <w:r w:rsidRPr="00AB78E3">
        <w:rPr>
          <w:rStyle w:val="17"/>
          <w:rFonts w:ascii="Times New Roman" w:hAnsi="Times New Roman" w:cs="Times New Roman" w:hint="default"/>
          <w:color w:val="000000"/>
          <w:sz w:val="24"/>
          <w:szCs w:val="24"/>
        </w:rPr>
        <w:t>, 2016</w:t>
      </w:r>
      <w:r w:rsidRPr="00AB78E3">
        <w:rPr>
          <w:rFonts w:ascii="Times New Roman" w:hAnsi="Times New Roman" w:cs="Times New Roman"/>
          <w:color w:val="000000"/>
          <w:sz w:val="24"/>
          <w:szCs w:val="24"/>
        </w:rPr>
        <w:t>)</w:t>
      </w:r>
      <w:r w:rsidRPr="00AB78E3">
        <w:rPr>
          <w:rFonts w:ascii="Times New Roman" w:hAnsi="Times New Roman" w:cs="Times New Roman"/>
          <w:sz w:val="24"/>
          <w:szCs w:val="24"/>
        </w:rPr>
        <w:t>.</w:t>
      </w:r>
    </w:p>
    <w:p w:rsidR="00051D37" w:rsidRPr="00AB78E3" w:rsidRDefault="00051D37" w:rsidP="00051D37">
      <w:pPr>
        <w:spacing w:line="240" w:lineRule="auto"/>
        <w:jc w:val="both"/>
        <w:rPr>
          <w:rFonts w:ascii="Times New Roman" w:hAnsi="Times New Roman" w:cs="Times New Roman"/>
          <w:sz w:val="24"/>
          <w:szCs w:val="24"/>
        </w:rPr>
      </w:pPr>
      <w:r w:rsidRPr="00AB78E3">
        <w:rPr>
          <w:rFonts w:ascii="Times New Roman" w:hAnsi="Times New Roman" w:cs="Times New Roman"/>
          <w:sz w:val="24"/>
          <w:szCs w:val="24"/>
        </w:rPr>
        <w:t>The VRIO framework (</w:t>
      </w:r>
      <w:r w:rsidRPr="00AB78E3">
        <w:rPr>
          <w:rFonts w:ascii="Times New Roman" w:hAnsi="Times New Roman" w:cs="Times New Roman"/>
          <w:color w:val="000000"/>
          <w:sz w:val="24"/>
          <w:szCs w:val="24"/>
        </w:rPr>
        <w:t>Barney, 1995)</w:t>
      </w:r>
      <w:r w:rsidRPr="00AB78E3">
        <w:rPr>
          <w:rFonts w:ascii="Times New Roman" w:hAnsi="Times New Roman" w:cs="Times New Roman"/>
          <w:sz w:val="24"/>
          <w:szCs w:val="24"/>
        </w:rPr>
        <w:t xml:space="preserve"> represents an extension of the RBV theory, providing a structured assessment of resources and capabilities according to four specific criteria: value, rarity, inimitability, and organisation. A company may only achieve a sustainable competitive advantage if it has resources that are not only valuable and rare but also inimitable. Further, the </w:t>
      </w:r>
      <w:r w:rsidRPr="00AB78E3">
        <w:rPr>
          <w:rFonts w:ascii="Times New Roman" w:hAnsi="Times New Roman" w:cs="Times New Roman"/>
          <w:sz w:val="24"/>
          <w:szCs w:val="24"/>
        </w:rPr>
        <w:lastRenderedPageBreak/>
        <w:t>firm’s procedures an</w:t>
      </w:r>
      <w:r w:rsidR="009656A8" w:rsidRPr="00AB78E3">
        <w:rPr>
          <w:rFonts w:ascii="Times New Roman" w:hAnsi="Times New Roman" w:cs="Times New Roman"/>
          <w:sz w:val="24"/>
          <w:szCs w:val="24"/>
        </w:rPr>
        <w:t>d operations (Under the ‘Organi</w:t>
      </w:r>
      <w:r w:rsidR="009656A8" w:rsidRPr="00AB78E3">
        <w:rPr>
          <w:rFonts w:ascii="Times New Roman" w:eastAsia="SimSun" w:hAnsi="Times New Roman" w:cs="Times New Roman"/>
          <w:sz w:val="24"/>
          <w:szCs w:val="24"/>
        </w:rPr>
        <w:t>s</w:t>
      </w:r>
      <w:r w:rsidRPr="00AB78E3">
        <w:rPr>
          <w:rFonts w:ascii="Times New Roman" w:hAnsi="Times New Roman" w:cs="Times New Roman"/>
          <w:sz w:val="24"/>
          <w:szCs w:val="24"/>
        </w:rPr>
        <w:t xml:space="preserve">ation’ facet) must be set up to maximise the potential of these resources (Kim &amp; </w:t>
      </w:r>
      <w:proofErr w:type="spellStart"/>
      <w:r w:rsidRPr="00AB78E3">
        <w:rPr>
          <w:rFonts w:ascii="Times New Roman" w:hAnsi="Times New Roman" w:cs="Times New Roman"/>
          <w:sz w:val="24"/>
          <w:szCs w:val="24"/>
        </w:rPr>
        <w:t>Makadok</w:t>
      </w:r>
      <w:proofErr w:type="spellEnd"/>
      <w:r w:rsidRPr="00AB78E3">
        <w:rPr>
          <w:rFonts w:ascii="Times New Roman" w:hAnsi="Times New Roman" w:cs="Times New Roman"/>
          <w:sz w:val="24"/>
          <w:szCs w:val="24"/>
        </w:rPr>
        <w:t>, 2023).</w:t>
      </w:r>
    </w:p>
    <w:p w:rsidR="00051D37" w:rsidRPr="00AB78E3" w:rsidRDefault="00051D37" w:rsidP="000B0AB6">
      <w:pPr>
        <w:spacing w:line="240" w:lineRule="auto"/>
        <w:jc w:val="both"/>
        <w:rPr>
          <w:rFonts w:ascii="Times New Roman" w:hAnsi="Times New Roman" w:cs="Times New Roman"/>
          <w:sz w:val="24"/>
          <w:szCs w:val="24"/>
        </w:rPr>
      </w:pPr>
      <w:r w:rsidRPr="00AB78E3">
        <w:rPr>
          <w:rFonts w:ascii="Times New Roman" w:hAnsi="Times New Roman" w:cs="Times New Roman"/>
          <w:sz w:val="24"/>
          <w:szCs w:val="24"/>
        </w:rPr>
        <w:t xml:space="preserve">Within the VRIO framework, "value" refers to a resource's worth within the strategic context of a firm. Barney and Mackey (2016) argue that strategically integrating AI can transform businesses by boosting efficiency (Chaudhuri et al., 2022), providing insights (Akhtar et al., 2019), and </w:t>
      </w:r>
      <w:r w:rsidRPr="00AB78E3">
        <w:rPr>
          <w:rFonts w:ascii="Times New Roman" w:eastAsia="Times New Roman" w:hAnsi="Times New Roman" w:cs="Times New Roman"/>
          <w:sz w:val="24"/>
          <w:szCs w:val="24"/>
        </w:rPr>
        <w:t>stimulating</w:t>
      </w:r>
      <w:r w:rsidRPr="00AB78E3">
        <w:rPr>
          <w:rFonts w:ascii="Times New Roman" w:hAnsi="Times New Roman" w:cs="Times New Roman"/>
          <w:sz w:val="24"/>
          <w:szCs w:val="24"/>
        </w:rPr>
        <w:t xml:space="preserve"> innovation (</w:t>
      </w:r>
      <w:proofErr w:type="spellStart"/>
      <w:r w:rsidRPr="00AB78E3">
        <w:rPr>
          <w:rFonts w:ascii="Times New Roman" w:hAnsi="Times New Roman" w:cs="Times New Roman"/>
          <w:sz w:val="24"/>
          <w:szCs w:val="24"/>
        </w:rPr>
        <w:t>Vitari</w:t>
      </w:r>
      <w:proofErr w:type="spellEnd"/>
      <w:r w:rsidRPr="00AB78E3">
        <w:rPr>
          <w:rFonts w:ascii="Times New Roman" w:hAnsi="Times New Roman" w:cs="Times New Roman"/>
          <w:sz w:val="24"/>
          <w:szCs w:val="24"/>
        </w:rPr>
        <w:t xml:space="preserve"> </w:t>
      </w:r>
      <w:r w:rsidRPr="00AB78E3">
        <w:rPr>
          <w:rFonts w:ascii="Times New Roman" w:hAnsi="Times New Roman" w:cs="Times New Roman"/>
          <w:color w:val="000000"/>
          <w:sz w:val="24"/>
          <w:szCs w:val="24"/>
        </w:rPr>
        <w:t xml:space="preserve">&amp; </w:t>
      </w:r>
      <w:proofErr w:type="spellStart"/>
      <w:r w:rsidRPr="00AB78E3">
        <w:rPr>
          <w:rFonts w:ascii="Times New Roman" w:hAnsi="Times New Roman" w:cs="Times New Roman"/>
          <w:color w:val="000000"/>
          <w:sz w:val="24"/>
          <w:szCs w:val="24"/>
        </w:rPr>
        <w:t>Raguseo</w:t>
      </w:r>
      <w:proofErr w:type="spellEnd"/>
      <w:r w:rsidRPr="00AB78E3">
        <w:rPr>
          <w:rFonts w:ascii="Times New Roman" w:hAnsi="Times New Roman" w:cs="Times New Roman"/>
          <w:sz w:val="24"/>
          <w:szCs w:val="24"/>
        </w:rPr>
        <w:t xml:space="preserve">., 2020). </w:t>
      </w:r>
      <w:r w:rsidR="000B0AB6" w:rsidRPr="00AB78E3">
        <w:rPr>
          <w:rFonts w:ascii="Times New Roman" w:hAnsi="Times New Roman" w:cs="Times New Roman"/>
          <w:sz w:val="24"/>
          <w:szCs w:val="24"/>
        </w:rPr>
        <w:t xml:space="preserve"> </w:t>
      </w:r>
      <w:r w:rsidRPr="00AB78E3">
        <w:rPr>
          <w:rFonts w:ascii="Times New Roman" w:hAnsi="Times New Roman" w:cs="Times New Roman"/>
          <w:color w:val="000000" w:themeColor="text1"/>
          <w:sz w:val="24"/>
          <w:szCs w:val="24"/>
        </w:rPr>
        <w:t xml:space="preserve">While value is essential, Barney and Wright (1998) </w:t>
      </w:r>
      <w:r w:rsidR="00FA124A">
        <w:rPr>
          <w:rFonts w:ascii="Times New Roman" w:hAnsi="Times New Roman" w:cs="Times New Roman"/>
          <w:color w:val="000000" w:themeColor="text1"/>
          <w:sz w:val="24"/>
          <w:szCs w:val="24"/>
        </w:rPr>
        <w:t>emphasise</w:t>
      </w:r>
      <w:r w:rsidRPr="00AB78E3">
        <w:rPr>
          <w:rFonts w:ascii="Times New Roman" w:hAnsi="Times New Roman" w:cs="Times New Roman"/>
          <w:color w:val="000000" w:themeColor="text1"/>
          <w:sz w:val="24"/>
          <w:szCs w:val="24"/>
        </w:rPr>
        <w:t xml:space="preserve"> that it is the "rare" of resources that </w:t>
      </w:r>
      <w:r w:rsidR="000B0AB6" w:rsidRPr="00AB78E3">
        <w:rPr>
          <w:rFonts w:ascii="Times New Roman" w:hAnsi="Times New Roman" w:cs="Times New Roman"/>
          <w:color w:val="000000" w:themeColor="text1"/>
          <w:sz w:val="24"/>
          <w:szCs w:val="24"/>
        </w:rPr>
        <w:t>genuinely</w:t>
      </w:r>
      <w:r w:rsidRPr="00AB78E3">
        <w:rPr>
          <w:rFonts w:ascii="Times New Roman" w:hAnsi="Times New Roman" w:cs="Times New Roman"/>
          <w:color w:val="000000" w:themeColor="text1"/>
          <w:sz w:val="24"/>
          <w:szCs w:val="24"/>
        </w:rPr>
        <w:t xml:space="preserve"> </w:t>
      </w:r>
      <w:r w:rsidR="00FA124A">
        <w:rPr>
          <w:rFonts w:ascii="Times New Roman" w:hAnsi="Times New Roman" w:cs="Times New Roman"/>
          <w:color w:val="000000" w:themeColor="text1"/>
          <w:sz w:val="24"/>
          <w:szCs w:val="24"/>
        </w:rPr>
        <w:t>give</w:t>
      </w:r>
      <w:r w:rsidRPr="00AB78E3">
        <w:rPr>
          <w:rFonts w:ascii="Times New Roman" w:hAnsi="Times New Roman" w:cs="Times New Roman"/>
          <w:color w:val="000000" w:themeColor="text1"/>
          <w:sz w:val="24"/>
          <w:szCs w:val="24"/>
        </w:rPr>
        <w:t xml:space="preserve"> a firm competitiveness. For instance, a firm uniquely combining AI and B</w:t>
      </w:r>
      <w:r w:rsidR="000B0AB6" w:rsidRPr="00AB78E3">
        <w:rPr>
          <w:rFonts w:ascii="Times New Roman" w:hAnsi="Times New Roman" w:cs="Times New Roman"/>
          <w:color w:val="000000" w:themeColor="text1"/>
          <w:sz w:val="24"/>
          <w:szCs w:val="24"/>
        </w:rPr>
        <w:t xml:space="preserve">ig </w:t>
      </w:r>
      <w:r w:rsidRPr="00AB78E3">
        <w:rPr>
          <w:rFonts w:ascii="Times New Roman" w:hAnsi="Times New Roman" w:cs="Times New Roman"/>
          <w:color w:val="000000" w:themeColor="text1"/>
          <w:sz w:val="24"/>
          <w:szCs w:val="24"/>
        </w:rPr>
        <w:t>D</w:t>
      </w:r>
      <w:r w:rsidR="000B0AB6" w:rsidRPr="00AB78E3">
        <w:rPr>
          <w:rFonts w:ascii="Times New Roman" w:hAnsi="Times New Roman" w:cs="Times New Roman"/>
          <w:color w:val="000000" w:themeColor="text1"/>
          <w:sz w:val="24"/>
          <w:szCs w:val="24"/>
        </w:rPr>
        <w:t xml:space="preserve">ata </w:t>
      </w:r>
      <w:r w:rsidRPr="00AB78E3">
        <w:rPr>
          <w:rFonts w:ascii="Times New Roman" w:hAnsi="Times New Roman" w:cs="Times New Roman"/>
          <w:color w:val="000000" w:themeColor="text1"/>
          <w:sz w:val="24"/>
          <w:szCs w:val="24"/>
        </w:rPr>
        <w:t>A</w:t>
      </w:r>
      <w:r w:rsidR="000B0AB6" w:rsidRPr="00AB78E3">
        <w:rPr>
          <w:rFonts w:ascii="Times New Roman" w:hAnsi="Times New Roman" w:cs="Times New Roman"/>
          <w:color w:val="000000" w:themeColor="text1"/>
          <w:sz w:val="24"/>
          <w:szCs w:val="24"/>
        </w:rPr>
        <w:t>nalysis</w:t>
      </w:r>
      <w:r w:rsidRPr="00AB78E3">
        <w:rPr>
          <w:rFonts w:ascii="Times New Roman" w:hAnsi="Times New Roman" w:cs="Times New Roman"/>
          <w:color w:val="000000" w:themeColor="text1"/>
          <w:sz w:val="24"/>
          <w:szCs w:val="24"/>
        </w:rPr>
        <w:t xml:space="preserve"> with customer feedback for innovative data analysis (</w:t>
      </w:r>
      <w:proofErr w:type="spellStart"/>
      <w:r w:rsidRPr="00AB78E3">
        <w:rPr>
          <w:rFonts w:ascii="Times New Roman" w:hAnsi="Times New Roman" w:cs="Times New Roman"/>
          <w:color w:val="000000" w:themeColor="text1"/>
          <w:sz w:val="24"/>
          <w:szCs w:val="24"/>
        </w:rPr>
        <w:t>Mariani</w:t>
      </w:r>
      <w:proofErr w:type="spellEnd"/>
      <w:r w:rsidRPr="00AB78E3">
        <w:rPr>
          <w:rFonts w:ascii="Times New Roman" w:hAnsi="Times New Roman" w:cs="Times New Roman"/>
          <w:color w:val="000000" w:themeColor="text1"/>
          <w:sz w:val="24"/>
          <w:szCs w:val="24"/>
        </w:rPr>
        <w:t xml:space="preserve">&amp; </w:t>
      </w:r>
      <w:proofErr w:type="spellStart"/>
      <w:r w:rsidRPr="00AB78E3">
        <w:rPr>
          <w:rFonts w:ascii="Times New Roman" w:hAnsi="Times New Roman" w:cs="Times New Roman"/>
          <w:color w:val="000000" w:themeColor="text1"/>
          <w:sz w:val="24"/>
          <w:szCs w:val="24"/>
        </w:rPr>
        <w:t>Nambisan</w:t>
      </w:r>
      <w:proofErr w:type="spellEnd"/>
      <w:r w:rsidRPr="00AB78E3">
        <w:rPr>
          <w:rFonts w:ascii="Times New Roman" w:hAnsi="Times New Roman" w:cs="Times New Roman"/>
          <w:color w:val="000000" w:themeColor="text1"/>
          <w:sz w:val="24"/>
          <w:szCs w:val="24"/>
        </w:rPr>
        <w:t xml:space="preserve">, 2021) creates scarcity </w:t>
      </w:r>
      <w:r w:rsidR="000B0AB6" w:rsidRPr="00AB78E3">
        <w:rPr>
          <w:rFonts w:ascii="Times New Roman" w:eastAsia="Times New Roman" w:hAnsi="Times New Roman" w:cs="Times New Roman"/>
          <w:color w:val="000000" w:themeColor="text1"/>
          <w:sz w:val="24"/>
          <w:szCs w:val="24"/>
        </w:rPr>
        <w:t>to</w:t>
      </w:r>
      <w:r w:rsidRPr="00AB78E3">
        <w:rPr>
          <w:rFonts w:ascii="Times New Roman" w:eastAsia="Times New Roman" w:hAnsi="Times New Roman" w:cs="Times New Roman"/>
          <w:color w:val="000000" w:themeColor="text1"/>
          <w:sz w:val="24"/>
          <w:szCs w:val="24"/>
        </w:rPr>
        <w:t xml:space="preserve"> stand out and obtain a competitive advantage.</w:t>
      </w:r>
    </w:p>
    <w:p w:rsidR="00051D37" w:rsidRPr="00AB78E3" w:rsidRDefault="00051D37" w:rsidP="000B0AB6">
      <w:pPr>
        <w:spacing w:line="240" w:lineRule="auto"/>
        <w:jc w:val="both"/>
        <w:rPr>
          <w:rFonts w:ascii="Times New Roman" w:eastAsia="Times New Roman" w:hAnsi="Times New Roman" w:cs="Times New Roman"/>
          <w:sz w:val="24"/>
          <w:szCs w:val="24"/>
        </w:rPr>
      </w:pPr>
      <w:r w:rsidRPr="00AB78E3">
        <w:rPr>
          <w:rFonts w:ascii="Times New Roman" w:eastAsia="Times New Roman" w:hAnsi="Times New Roman" w:cs="Times New Roman"/>
          <w:sz w:val="24"/>
          <w:szCs w:val="24"/>
        </w:rPr>
        <w:t xml:space="preserve">Barney (1991) suggests that for a resource or capability to provide a competitive advantage, it must be valued, scarce, and hard for competitors to imitate. </w:t>
      </w:r>
      <w:r w:rsidRPr="00AB78E3">
        <w:rPr>
          <w:rFonts w:ascii="Times New Roman" w:hAnsi="Times New Roman" w:cs="Times New Roman"/>
          <w:sz w:val="24"/>
          <w:szCs w:val="24"/>
        </w:rPr>
        <w:t>For instance, resources developed from a company’s unique historical conditions present inherent challenges for replication (</w:t>
      </w:r>
      <w:proofErr w:type="spellStart"/>
      <w:r w:rsidRPr="00AB78E3">
        <w:rPr>
          <w:rFonts w:ascii="Times New Roman" w:hAnsi="Times New Roman" w:cs="Times New Roman"/>
          <w:sz w:val="24"/>
          <w:szCs w:val="24"/>
        </w:rPr>
        <w:t>Dierickx</w:t>
      </w:r>
      <w:proofErr w:type="spellEnd"/>
      <w:r w:rsidRPr="00AB78E3">
        <w:rPr>
          <w:rFonts w:ascii="Times New Roman" w:hAnsi="Times New Roman" w:cs="Times New Roman"/>
          <w:sz w:val="24"/>
          <w:szCs w:val="24"/>
        </w:rPr>
        <w:t xml:space="preserve"> &amp; Cool, 1989). Moreover, socially complex phenomena, such as the intricacies of a firm’s internal culture, can further increase the difficulty of imitation (Barney &amp; Clark, 2007)</w:t>
      </w:r>
      <w:r w:rsidR="000B0AB6" w:rsidRPr="00AB78E3">
        <w:rPr>
          <w:rFonts w:ascii="Times New Roman" w:eastAsia="Times New Roman" w:hAnsi="Times New Roman" w:cs="Times New Roman"/>
          <w:sz w:val="24"/>
          <w:szCs w:val="24"/>
        </w:rPr>
        <w:t xml:space="preserve">. </w:t>
      </w:r>
      <w:r w:rsidRPr="00AB78E3">
        <w:rPr>
          <w:rFonts w:ascii="Times New Roman" w:hAnsi="Times New Roman" w:cs="Times New Roman"/>
          <w:sz w:val="24"/>
          <w:szCs w:val="24"/>
        </w:rPr>
        <w:t xml:space="preserve">However, the pivotal aspect lies in the </w:t>
      </w:r>
      <w:r w:rsidR="00DB1797" w:rsidRPr="00AB78E3">
        <w:rPr>
          <w:rFonts w:ascii="Times New Roman" w:hAnsi="Times New Roman" w:cs="Times New Roman"/>
          <w:sz w:val="24"/>
          <w:szCs w:val="24"/>
        </w:rPr>
        <w:t>organisation's</w:t>
      </w:r>
      <w:r w:rsidR="000B0AB6" w:rsidRPr="00AB78E3">
        <w:rPr>
          <w:rFonts w:ascii="Times New Roman" w:hAnsi="Times New Roman" w:cs="Times New Roman"/>
          <w:sz w:val="24"/>
          <w:szCs w:val="24"/>
        </w:rPr>
        <w:t xml:space="preserve"> ability to maximis</w:t>
      </w:r>
      <w:r w:rsidRPr="00AB78E3">
        <w:rPr>
          <w:rFonts w:ascii="Times New Roman" w:hAnsi="Times New Roman" w:cs="Times New Roman"/>
          <w:sz w:val="24"/>
          <w:szCs w:val="24"/>
        </w:rPr>
        <w:t xml:space="preserve">e the </w:t>
      </w:r>
      <w:r w:rsidR="000B0AB6" w:rsidRPr="00AB78E3">
        <w:rPr>
          <w:rFonts w:ascii="Times New Roman" w:hAnsi="Times New Roman" w:cs="Times New Roman"/>
          <w:sz w:val="24"/>
          <w:szCs w:val="24"/>
        </w:rPr>
        <w:t>organisation and deployment of</w:t>
      </w:r>
      <w:r w:rsidRPr="00AB78E3">
        <w:rPr>
          <w:rFonts w:ascii="Times New Roman" w:hAnsi="Times New Roman" w:cs="Times New Roman"/>
          <w:sz w:val="24"/>
          <w:szCs w:val="24"/>
        </w:rPr>
        <w:t xml:space="preserve"> these resources. </w:t>
      </w:r>
      <w:proofErr w:type="spellStart"/>
      <w:r w:rsidRPr="00AB78E3">
        <w:rPr>
          <w:rFonts w:ascii="Times New Roman" w:hAnsi="Times New Roman" w:cs="Times New Roman"/>
          <w:sz w:val="24"/>
          <w:szCs w:val="24"/>
        </w:rPr>
        <w:t>Talaja</w:t>
      </w:r>
      <w:proofErr w:type="spellEnd"/>
      <w:r w:rsidRPr="00AB78E3">
        <w:rPr>
          <w:rFonts w:ascii="Times New Roman" w:hAnsi="Times New Roman" w:cs="Times New Roman"/>
          <w:sz w:val="24"/>
          <w:szCs w:val="24"/>
        </w:rPr>
        <w:t xml:space="preserve"> (2012) emphasised that resources achieve their optimal potential through </w:t>
      </w:r>
      <w:r w:rsidRPr="00AB78E3">
        <w:rPr>
          <w:rFonts w:ascii="Times New Roman" w:eastAsia="Times New Roman" w:hAnsi="Times New Roman" w:cs="Times New Roman"/>
          <w:sz w:val="24"/>
          <w:szCs w:val="24"/>
        </w:rPr>
        <w:t xml:space="preserve">efficient use </w:t>
      </w:r>
      <w:r w:rsidRPr="00AB78E3">
        <w:rPr>
          <w:rFonts w:ascii="Times New Roman" w:hAnsi="Times New Roman" w:cs="Times New Roman"/>
          <w:sz w:val="24"/>
          <w:szCs w:val="24"/>
        </w:rPr>
        <w:t xml:space="preserve">by a firm’s capabilities, enhancing organisational performance. </w:t>
      </w:r>
      <w:r w:rsidRPr="00AB78E3">
        <w:rPr>
          <w:rFonts w:ascii="Times New Roman" w:hAnsi="Times New Roman" w:cs="Times New Roman"/>
          <w:color w:val="000000" w:themeColor="text1"/>
          <w:sz w:val="24"/>
          <w:szCs w:val="24"/>
        </w:rPr>
        <w:t xml:space="preserve">Competitiveness stems from not only having resources but also </w:t>
      </w:r>
      <w:r w:rsidRPr="00AB78E3">
        <w:rPr>
          <w:rFonts w:ascii="Times New Roman" w:eastAsia="Times New Roman" w:hAnsi="Times New Roman" w:cs="Times New Roman"/>
          <w:sz w:val="24"/>
          <w:szCs w:val="24"/>
        </w:rPr>
        <w:t xml:space="preserve">utilising them </w:t>
      </w:r>
      <w:r w:rsidR="000B0AB6" w:rsidRPr="00AB78E3">
        <w:rPr>
          <w:rFonts w:ascii="Times New Roman" w:eastAsia="Times New Roman" w:hAnsi="Times New Roman" w:cs="Times New Roman"/>
          <w:sz w:val="24"/>
          <w:szCs w:val="24"/>
        </w:rPr>
        <w:t>correctly</w:t>
      </w:r>
      <w:r w:rsidRPr="00AB78E3">
        <w:rPr>
          <w:rFonts w:ascii="Times New Roman" w:eastAsia="Times New Roman" w:hAnsi="Times New Roman" w:cs="Times New Roman"/>
          <w:sz w:val="24"/>
          <w:szCs w:val="24"/>
        </w:rPr>
        <w:t>.</w:t>
      </w:r>
    </w:p>
    <w:p w:rsidR="00051D37" w:rsidRPr="00AB78E3" w:rsidRDefault="00DB1797" w:rsidP="00B55E37">
      <w:pPr>
        <w:pStyle w:val="NormalWeb"/>
        <w:jc w:val="both"/>
      </w:pPr>
      <w:r w:rsidRPr="00AB78E3">
        <w:t>This study fills a significant gap by applying the VRIO framework to assess</w:t>
      </w:r>
      <w:r w:rsidR="000B0AB6" w:rsidRPr="00AB78E3">
        <w:t xml:space="preserve"> AI capacities </w:t>
      </w:r>
      <w:r w:rsidR="00051D37" w:rsidRPr="00AB78E3">
        <w:t xml:space="preserve">as a strategic asset </w:t>
      </w:r>
      <w:r w:rsidRPr="00AB78E3">
        <w:t>within the three stages of dynamic capabilities transformation in the Chinese market, extending beyond the traditional Resource-Based View (RBV) debates</w:t>
      </w:r>
      <w:r w:rsidR="00051D37" w:rsidRPr="00AB78E3">
        <w:t>.</w:t>
      </w:r>
      <w:r w:rsidR="00B55E37" w:rsidRPr="00AB78E3">
        <w:t xml:space="preserve"> </w:t>
      </w:r>
      <w:r w:rsidR="00051D37" w:rsidRPr="00AB78E3">
        <w:t xml:space="preserve">This approach aligns with the third research question of the study by </w:t>
      </w:r>
      <w:r w:rsidR="00051D37" w:rsidRPr="00AB78E3">
        <w:rPr>
          <w:color w:val="000000" w:themeColor="text1"/>
        </w:rPr>
        <w:t xml:space="preserve">offering a structured method for SMEs to evaluate AI. Additionally, </w:t>
      </w:r>
      <w:r w:rsidR="00F671B5" w:rsidRPr="00AB78E3">
        <w:t>it finds particular AI skills that meet these standards for the different sectors or functionalities and explains</w:t>
      </w:r>
      <w:r w:rsidR="00051D37" w:rsidRPr="00AB78E3">
        <w:t xml:space="preserve"> how SMEs might structure their operations to maximise these abilities. Consequently, the research provides actionable insights that help Chinese SMEs deal with the challenges and opportunities posed by AI, thus strengthening their competitive position in the market.</w:t>
      </w:r>
    </w:p>
    <w:p w:rsidR="00FD6753" w:rsidRDefault="00FD6753" w:rsidP="00FD6753">
      <w:pPr>
        <w:pStyle w:val="NormalWeb"/>
        <w:jc w:val="both"/>
        <w:rPr>
          <w:b/>
          <w:color w:val="000000"/>
        </w:rPr>
      </w:pPr>
      <w:r>
        <w:rPr>
          <w:b/>
        </w:rPr>
        <w:t>5.</w:t>
      </w:r>
      <w:r>
        <w:rPr>
          <w:b/>
          <w:color w:val="000000"/>
        </w:rPr>
        <w:t xml:space="preserve"> </w:t>
      </w:r>
      <w:r>
        <w:rPr>
          <w:rFonts w:eastAsiaTheme="minorEastAsia"/>
          <w:b/>
          <w:color w:val="000000"/>
        </w:rPr>
        <w:t>C</w:t>
      </w:r>
      <w:r>
        <w:rPr>
          <w:b/>
          <w:color w:val="000000"/>
        </w:rPr>
        <w:t xml:space="preserve">onceptual </w:t>
      </w:r>
      <w:r>
        <w:rPr>
          <w:rFonts w:eastAsiaTheme="minorEastAsia"/>
          <w:b/>
          <w:color w:val="000000"/>
        </w:rPr>
        <w:t>F</w:t>
      </w:r>
      <w:r>
        <w:rPr>
          <w:b/>
          <w:color w:val="000000"/>
        </w:rPr>
        <w:t>ramework</w:t>
      </w:r>
    </w:p>
    <w:p w:rsidR="00C46F28" w:rsidRDefault="005021FC" w:rsidP="00C46F28">
      <w:pPr>
        <w:spacing w:line="240" w:lineRule="auto"/>
        <w:jc w:val="both"/>
        <w:rPr>
          <w:rFonts w:ascii="Times New Roman" w:eastAsia="DengXian" w:hAnsi="Times New Roman" w:cs="Times New Roman"/>
          <w:sz w:val="24"/>
          <w:szCs w:val="24"/>
        </w:rPr>
      </w:pPr>
      <w:r w:rsidRPr="00AB78E3">
        <w:rPr>
          <w:rFonts w:ascii="Times New Roman" w:eastAsia="DengXian" w:hAnsi="Times New Roman" w:cs="Times New Roman"/>
          <w:sz w:val="24"/>
          <w:szCs w:val="24"/>
        </w:rPr>
        <w:t xml:space="preserve">This section proposes the research model </w:t>
      </w:r>
      <w:r w:rsidR="00FA124A">
        <w:rPr>
          <w:rFonts w:ascii="Times New Roman" w:eastAsia="DengXian" w:hAnsi="Times New Roman" w:cs="Times New Roman"/>
          <w:sz w:val="24"/>
          <w:szCs w:val="24"/>
        </w:rPr>
        <w:t>for this study, which is mainly based on the Sensing, Seizing, and Transforming (DC) Framework and VRIO framework,</w:t>
      </w:r>
      <w:r w:rsidRPr="00AB78E3">
        <w:rPr>
          <w:rFonts w:ascii="Times New Roman" w:eastAsia="DengXian" w:hAnsi="Times New Roman" w:cs="Times New Roman"/>
          <w:sz w:val="24"/>
          <w:szCs w:val="24"/>
        </w:rPr>
        <w:t xml:space="preserve"> as discussed in the previous chapters.</w:t>
      </w:r>
    </w:p>
    <w:p w:rsidR="00C46F28" w:rsidRDefault="00C46F28" w:rsidP="00C46F28">
      <w:pPr>
        <w:spacing w:line="240" w:lineRule="auto"/>
        <w:jc w:val="both"/>
        <w:rPr>
          <w:rFonts w:ascii="Times New Roman" w:eastAsia="DengXian" w:hAnsi="Times New Roman" w:cs="Times New Roman"/>
          <w:sz w:val="24"/>
          <w:szCs w:val="24"/>
        </w:rPr>
      </w:pPr>
    </w:p>
    <w:p w:rsidR="00B123B7" w:rsidRPr="00AB78E3" w:rsidRDefault="00B123B7" w:rsidP="00420976">
      <w:pPr>
        <w:spacing w:line="240" w:lineRule="auto"/>
        <w:jc w:val="center"/>
        <w:rPr>
          <w:rFonts w:ascii="Times New Roman" w:eastAsia="DengXian" w:hAnsi="Times New Roman" w:cs="Times New Roman"/>
          <w:sz w:val="24"/>
          <w:szCs w:val="24"/>
        </w:rPr>
      </w:pPr>
      <w:r w:rsidRPr="00AB78E3">
        <w:rPr>
          <w:rFonts w:ascii="Times New Roman" w:eastAsia="DengXian" w:hAnsi="Times New Roman" w:cs="Times New Roman"/>
          <w:noProof/>
          <w:sz w:val="24"/>
          <w:szCs w:val="24"/>
        </w:rPr>
        <w:lastRenderedPageBreak/>
        <w:drawing>
          <wp:inline distT="0" distB="0" distL="0" distR="0">
            <wp:extent cx="2691326" cy="21778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earch framewor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05932" cy="2189688"/>
                    </a:xfrm>
                    <a:prstGeom prst="rect">
                      <a:avLst/>
                    </a:prstGeom>
                  </pic:spPr>
                </pic:pic>
              </a:graphicData>
            </a:graphic>
          </wp:inline>
        </w:drawing>
      </w:r>
    </w:p>
    <w:p w:rsidR="005021FC" w:rsidRPr="00AB78E3" w:rsidRDefault="005021FC" w:rsidP="00420976">
      <w:pPr>
        <w:spacing w:line="240" w:lineRule="auto"/>
        <w:jc w:val="center"/>
        <w:rPr>
          <w:rFonts w:ascii="Times New Roman" w:hAnsi="Times New Roman" w:cs="Times New Roman"/>
          <w:color w:val="1F1F1F"/>
          <w:sz w:val="24"/>
          <w:szCs w:val="24"/>
        </w:rPr>
      </w:pPr>
      <w:r w:rsidRPr="00AB78E3">
        <w:rPr>
          <w:rFonts w:ascii="Times New Roman" w:eastAsia="DengXian" w:hAnsi="Times New Roman" w:cs="Times New Roman"/>
          <w:sz w:val="24"/>
          <w:szCs w:val="24"/>
        </w:rPr>
        <w:t xml:space="preserve">Fig.1. </w:t>
      </w:r>
      <w:r w:rsidRPr="00AB78E3">
        <w:rPr>
          <w:rFonts w:ascii="Times New Roman" w:hAnsi="Times New Roman" w:cs="Times New Roman"/>
          <w:color w:val="1F1F1F"/>
          <w:sz w:val="24"/>
          <w:szCs w:val="24"/>
        </w:rPr>
        <w:t>Proposed Conceptual Model</w:t>
      </w:r>
    </w:p>
    <w:p w:rsidR="00420976" w:rsidRPr="00AB78E3" w:rsidRDefault="00420976" w:rsidP="00420976">
      <w:pPr>
        <w:spacing w:line="240" w:lineRule="auto"/>
        <w:jc w:val="both"/>
        <w:rPr>
          <w:rFonts w:ascii="Times New Roman" w:eastAsia="DengXian" w:hAnsi="Times New Roman" w:cs="Times New Roman"/>
          <w:sz w:val="24"/>
          <w:szCs w:val="24"/>
        </w:rPr>
      </w:pPr>
    </w:p>
    <w:p w:rsidR="005021FC" w:rsidRPr="00AB78E3" w:rsidRDefault="00BD6C17" w:rsidP="00BD6C17">
      <w:pPr>
        <w:spacing w:line="240" w:lineRule="auto"/>
        <w:rPr>
          <w:rFonts w:ascii="Times New Roman" w:hAnsi="Times New Roman" w:cs="Times New Roman"/>
          <w:sz w:val="24"/>
          <w:szCs w:val="24"/>
        </w:rPr>
      </w:pPr>
      <w:r w:rsidRPr="00AB78E3">
        <w:rPr>
          <w:rFonts w:ascii="Times New Roman" w:hAnsi="Times New Roman" w:cs="Times New Roman"/>
          <w:sz w:val="24"/>
          <w:szCs w:val="24"/>
        </w:rPr>
        <w:t>The proposed research model (Figure 1) outlines how AI capabilities empower SMEs through the stages of dynamic capabilities: sensing, seizing, and transforming. Each stage is evaluated using the VRIO framework to assess the strategic value of AI capabilities in achieving sustained competitive advantage.</w:t>
      </w:r>
    </w:p>
    <w:p w:rsidR="00BD6C17" w:rsidRPr="00BD6C17" w:rsidRDefault="00BD6C17" w:rsidP="00BD6C17">
      <w:pPr>
        <w:spacing w:line="240" w:lineRule="auto"/>
        <w:rPr>
          <w:rFonts w:ascii="Times New Roman" w:hAnsi="Times New Roman" w:cs="Times New Roman"/>
          <w:sz w:val="24"/>
          <w:szCs w:val="24"/>
        </w:rPr>
      </w:pPr>
    </w:p>
    <w:p w:rsidR="00FD6753" w:rsidRDefault="00FD6753" w:rsidP="00FD6753">
      <w:pPr>
        <w:spacing w:line="240" w:lineRule="auto"/>
        <w:jc w:val="both"/>
        <w:rPr>
          <w:rFonts w:ascii="Times New Roman" w:hAnsi="Times New Roman" w:cs="Times New Roman"/>
          <w:b/>
          <w:sz w:val="24"/>
          <w:szCs w:val="24"/>
        </w:rPr>
      </w:pPr>
      <w:r>
        <w:rPr>
          <w:rFonts w:ascii="Times New Roman" w:hAnsi="Times New Roman" w:cs="Times New Roman"/>
          <w:b/>
          <w:sz w:val="24"/>
          <w:szCs w:val="24"/>
        </w:rPr>
        <w:t>6. Next steps</w:t>
      </w:r>
    </w:p>
    <w:p w:rsidR="00BD31DA" w:rsidRPr="00AB78E3" w:rsidRDefault="00BD31DA" w:rsidP="00FD6753">
      <w:pPr>
        <w:spacing w:line="240" w:lineRule="auto"/>
        <w:jc w:val="both"/>
        <w:rPr>
          <w:rFonts w:ascii="Times New Roman" w:hAnsi="Times New Roman" w:cs="Times New Roman"/>
          <w:b/>
          <w:sz w:val="24"/>
          <w:szCs w:val="24"/>
        </w:rPr>
      </w:pPr>
      <w:r w:rsidRPr="00AB78E3">
        <w:rPr>
          <w:rFonts w:ascii="Times New Roman" w:hAnsi="Times New Roman" w:cs="Times New Roman"/>
          <w:sz w:val="24"/>
          <w:szCs w:val="24"/>
        </w:rPr>
        <w:t xml:space="preserve">This study will adopt an </w:t>
      </w:r>
      <w:r w:rsidRPr="00AB78E3">
        <w:rPr>
          <w:rStyle w:val="Strong"/>
          <w:rFonts w:ascii="Times New Roman" w:hAnsi="Times New Roman" w:cs="Times New Roman"/>
          <w:b w:val="0"/>
          <w:sz w:val="24"/>
          <w:szCs w:val="24"/>
        </w:rPr>
        <w:t>Inductive Approach</w:t>
      </w:r>
      <w:r w:rsidRPr="00AB78E3">
        <w:rPr>
          <w:rFonts w:ascii="Times New Roman" w:hAnsi="Times New Roman" w:cs="Times New Roman"/>
          <w:sz w:val="24"/>
          <w:szCs w:val="24"/>
        </w:rPr>
        <w:t xml:space="preserve"> to </w:t>
      </w:r>
      <w:r w:rsidR="00E70686" w:rsidRPr="00AB78E3">
        <w:rPr>
          <w:rFonts w:ascii="Times New Roman" w:hAnsi="Times New Roman" w:cs="Times New Roman"/>
          <w:sz w:val="24"/>
          <w:szCs w:val="24"/>
        </w:rPr>
        <w:t xml:space="preserve">developing theories based on patterns and insights from qualitative data. The case study interviews will </w:t>
      </w:r>
      <w:r w:rsidR="0051370E" w:rsidRPr="00AB78E3">
        <w:rPr>
          <w:rFonts w:ascii="Times New Roman" w:hAnsi="Times New Roman" w:cs="Times New Roman"/>
          <w:sz w:val="24"/>
          <w:szCs w:val="24"/>
        </w:rPr>
        <w:t>explore</w:t>
      </w:r>
      <w:r w:rsidR="00E70686" w:rsidRPr="00AB78E3">
        <w:rPr>
          <w:rFonts w:ascii="Times New Roman" w:hAnsi="Times New Roman" w:cs="Times New Roman"/>
          <w:sz w:val="24"/>
          <w:szCs w:val="24"/>
        </w:rPr>
        <w:t xml:space="preserve"> the motivation, processes, and challenges </w:t>
      </w:r>
      <w:r w:rsidRPr="00AB78E3">
        <w:rPr>
          <w:rFonts w:ascii="Times New Roman" w:hAnsi="Times New Roman" w:cs="Times New Roman"/>
          <w:sz w:val="24"/>
          <w:szCs w:val="24"/>
        </w:rPr>
        <w:t>experienced by SMEs at each stage of AI integration.</w:t>
      </w:r>
      <w:r w:rsidR="00E70686" w:rsidRPr="00AB78E3">
        <w:rPr>
          <w:rFonts w:ascii="Times New Roman" w:hAnsi="Times New Roman" w:cs="Times New Roman"/>
          <w:sz w:val="24"/>
          <w:szCs w:val="24"/>
        </w:rPr>
        <w:t xml:space="preserve"> Applying</w:t>
      </w:r>
      <w:r w:rsidRPr="00AB78E3">
        <w:rPr>
          <w:rFonts w:ascii="Times New Roman" w:hAnsi="Times New Roman" w:cs="Times New Roman"/>
          <w:sz w:val="24"/>
          <w:szCs w:val="24"/>
        </w:rPr>
        <w:t xml:space="preserve"> </w:t>
      </w:r>
      <w:r w:rsidR="00E70686" w:rsidRPr="00AB78E3">
        <w:rPr>
          <w:rFonts w:ascii="Times New Roman" w:hAnsi="Times New Roman" w:cs="Times New Roman"/>
          <w:sz w:val="24"/>
          <w:szCs w:val="24"/>
        </w:rPr>
        <w:t>a</w:t>
      </w:r>
      <w:r w:rsidR="00E70686" w:rsidRPr="00AB78E3">
        <w:rPr>
          <w:rFonts w:ascii="Times New Roman" w:hAnsi="Times New Roman" w:cs="Times New Roman"/>
          <w:b/>
          <w:sz w:val="24"/>
          <w:szCs w:val="24"/>
        </w:rPr>
        <w:t xml:space="preserve"> </w:t>
      </w:r>
      <w:r w:rsidR="00E70686" w:rsidRPr="00AB78E3">
        <w:rPr>
          <w:rStyle w:val="Strong"/>
          <w:rFonts w:ascii="Times New Roman" w:hAnsi="Times New Roman" w:cs="Times New Roman"/>
          <w:b w:val="0"/>
          <w:sz w:val="24"/>
          <w:szCs w:val="24"/>
        </w:rPr>
        <w:t>Longitudinal Study</w:t>
      </w:r>
      <w:r w:rsidR="00E70686" w:rsidRPr="00AB78E3">
        <w:rPr>
          <w:rFonts w:ascii="Times New Roman" w:hAnsi="Times New Roman" w:cs="Times New Roman"/>
          <w:b/>
          <w:sz w:val="24"/>
          <w:szCs w:val="24"/>
        </w:rPr>
        <w:t xml:space="preserve"> </w:t>
      </w:r>
      <w:r w:rsidR="00E70686" w:rsidRPr="00AB78E3">
        <w:rPr>
          <w:rFonts w:ascii="Times New Roman" w:hAnsi="Times New Roman" w:cs="Times New Roman"/>
          <w:sz w:val="24"/>
          <w:szCs w:val="24"/>
        </w:rPr>
        <w:t xml:space="preserve">design will allow for </w:t>
      </w:r>
      <w:r w:rsidR="00AB78E3">
        <w:rPr>
          <w:rFonts w:ascii="Times New Roman" w:hAnsi="Times New Roman" w:cs="Times New Roman"/>
          <w:sz w:val="24"/>
          <w:szCs w:val="24"/>
        </w:rPr>
        <w:t>observing</w:t>
      </w:r>
      <w:r w:rsidR="00E70686" w:rsidRPr="00AB78E3">
        <w:rPr>
          <w:rFonts w:ascii="Times New Roman" w:hAnsi="Times New Roman" w:cs="Times New Roman"/>
          <w:sz w:val="24"/>
          <w:szCs w:val="24"/>
        </w:rPr>
        <w:t xml:space="preserve"> AI-driven transformation processes within SMEs over an extended period, providing a deeper understanding of their evolution.</w:t>
      </w:r>
    </w:p>
    <w:p w:rsidR="00FD6753" w:rsidRPr="00AB78E3" w:rsidRDefault="00FD6753" w:rsidP="00B55E37">
      <w:pPr>
        <w:pStyle w:val="NormalWeb"/>
        <w:jc w:val="both"/>
      </w:pPr>
    </w:p>
    <w:p w:rsidR="00563F68" w:rsidRDefault="00563F6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bookmarkStart w:id="0" w:name="_GoBack"/>
      <w:bookmarkEnd w:id="0"/>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C46F28" w:rsidRDefault="00C46F28" w:rsidP="00BE64AD">
      <w:pPr>
        <w:spacing w:after="0" w:line="240" w:lineRule="auto"/>
        <w:rPr>
          <w:rFonts w:ascii="Times New Roman" w:hAnsi="Times New Roman" w:cs="Times New Roman"/>
        </w:rPr>
      </w:pPr>
    </w:p>
    <w:p w:rsidR="00862CCA" w:rsidRPr="00C46F28" w:rsidRDefault="00862CCA" w:rsidP="00940DF3">
      <w:pPr>
        <w:pStyle w:val="NormalWeb"/>
        <w:rPr>
          <w:b/>
        </w:rPr>
      </w:pPr>
      <w:r w:rsidRPr="00C46F28">
        <w:rPr>
          <w:b/>
        </w:rPr>
        <w:lastRenderedPageBreak/>
        <w:t>Reference:</w:t>
      </w:r>
    </w:p>
    <w:p w:rsidR="00523BA9" w:rsidRPr="00C46F28" w:rsidRDefault="00523BA9" w:rsidP="00523BA9">
      <w:pPr>
        <w:pStyle w:val="NormalWeb"/>
      </w:pPr>
      <w:r w:rsidRPr="00C46F28">
        <w:t xml:space="preserve">Akhtar, P., </w:t>
      </w:r>
      <w:proofErr w:type="spellStart"/>
      <w:r w:rsidRPr="00C46F28">
        <w:t>Frynas</w:t>
      </w:r>
      <w:proofErr w:type="spellEnd"/>
      <w:r w:rsidRPr="00C46F28">
        <w:t xml:space="preserve">, J.G., </w:t>
      </w:r>
      <w:proofErr w:type="spellStart"/>
      <w:r w:rsidRPr="00C46F28">
        <w:t>Mellahi</w:t>
      </w:r>
      <w:proofErr w:type="spellEnd"/>
      <w:r w:rsidRPr="00C46F28">
        <w:t xml:space="preserve">, K. &amp; </w:t>
      </w:r>
      <w:proofErr w:type="spellStart"/>
      <w:r w:rsidRPr="00C46F28">
        <w:t>Ullah</w:t>
      </w:r>
      <w:proofErr w:type="spellEnd"/>
      <w:r w:rsidRPr="00C46F28">
        <w:t xml:space="preserve">, S., 2019. Big Data‐Savvy Teams’ Skills, Big Data‐Driven Actions and Business Performance. </w:t>
      </w:r>
      <w:r w:rsidRPr="00C46F28">
        <w:rPr>
          <w:rStyle w:val="Emphasis"/>
        </w:rPr>
        <w:t>British Journal of Management</w:t>
      </w:r>
      <w:r w:rsidRPr="00C46F28">
        <w:t xml:space="preserve">, 30(2), pp.252–271. Available at: </w:t>
      </w:r>
      <w:hyperlink r:id="rId9" w:history="1">
        <w:r w:rsidRPr="00C46F28">
          <w:rPr>
            <w:rStyle w:val="Hyperlink"/>
            <w:rFonts w:eastAsia="SimSun"/>
          </w:rPr>
          <w:t>https://doi.org/10.1111/1467-8551.12333</w:t>
        </w:r>
      </w:hyperlink>
      <w:r w:rsidRPr="00C46F28">
        <w:t>.</w:t>
      </w:r>
    </w:p>
    <w:p w:rsidR="00523BA9" w:rsidRPr="00C46F28" w:rsidRDefault="00523BA9" w:rsidP="00523BA9">
      <w:pPr>
        <w:pStyle w:val="NormalWeb"/>
      </w:pPr>
      <w:proofErr w:type="spellStart"/>
      <w:r w:rsidRPr="00C46F28">
        <w:t>Baabdullah</w:t>
      </w:r>
      <w:proofErr w:type="spellEnd"/>
      <w:r w:rsidRPr="00C46F28">
        <w:t xml:space="preserve">, A.M., </w:t>
      </w:r>
      <w:proofErr w:type="spellStart"/>
      <w:r w:rsidRPr="00C46F28">
        <w:t>Alalwan</w:t>
      </w:r>
      <w:proofErr w:type="spellEnd"/>
      <w:r w:rsidRPr="00C46F28">
        <w:t xml:space="preserve">, A.A., Slade, E.L., Raman, R. &amp; </w:t>
      </w:r>
      <w:proofErr w:type="spellStart"/>
      <w:r w:rsidRPr="00C46F28">
        <w:t>Khatatneh</w:t>
      </w:r>
      <w:proofErr w:type="spellEnd"/>
      <w:r w:rsidRPr="00C46F28">
        <w:t xml:space="preserve">, K.F., 2021. SMEs and artificial intelligence (AI): Antecedents and consequences of AI-based B2B practices. </w:t>
      </w:r>
      <w:r w:rsidRPr="00C46F28">
        <w:rPr>
          <w:rStyle w:val="Emphasis"/>
        </w:rPr>
        <w:t>Industrial Marketing Management</w:t>
      </w:r>
      <w:r w:rsidRPr="00C46F28">
        <w:t xml:space="preserve">, 98, pp.255-270. Available at: </w:t>
      </w:r>
      <w:hyperlink r:id="rId10" w:history="1">
        <w:r w:rsidRPr="00C46F28">
          <w:rPr>
            <w:rStyle w:val="Hyperlink"/>
            <w:rFonts w:eastAsia="SimSun"/>
          </w:rPr>
          <w:t>https://doi.org/10.1016/j.indmarman.2021.09.003</w:t>
        </w:r>
      </w:hyperlink>
      <w:r w:rsidRPr="00C46F28">
        <w:t>.</w:t>
      </w:r>
    </w:p>
    <w:p w:rsidR="00523BA9" w:rsidRPr="00C46F28" w:rsidRDefault="00523BA9" w:rsidP="00523BA9">
      <w:pPr>
        <w:pStyle w:val="NormalWeb"/>
      </w:pPr>
      <w:r w:rsidRPr="00C46F28">
        <w:t xml:space="preserve">Barney, J., 1991. Firm resources and sustained competitive advantage. </w:t>
      </w:r>
      <w:r w:rsidRPr="00C46F28">
        <w:rPr>
          <w:rStyle w:val="Emphasis"/>
        </w:rPr>
        <w:t>Journal of Management</w:t>
      </w:r>
      <w:r w:rsidRPr="00C46F28">
        <w:t>, 17(1), pp.99-120.</w:t>
      </w:r>
    </w:p>
    <w:p w:rsidR="00523BA9" w:rsidRPr="00C46F28" w:rsidRDefault="00523BA9" w:rsidP="00523BA9">
      <w:pPr>
        <w:pStyle w:val="NormalWeb"/>
      </w:pPr>
      <w:r w:rsidRPr="00C46F28">
        <w:t xml:space="preserve">Barney, J., 1995. Looking inside for competitive advantage. </w:t>
      </w:r>
      <w:r w:rsidRPr="00C46F28">
        <w:rPr>
          <w:rStyle w:val="Emphasis"/>
        </w:rPr>
        <w:t>Academy of Management Executive</w:t>
      </w:r>
      <w:r w:rsidRPr="00C46F28">
        <w:t>, 9(4), pp.49–61.</w:t>
      </w:r>
    </w:p>
    <w:p w:rsidR="00523BA9" w:rsidRPr="00C46F28" w:rsidRDefault="00523BA9" w:rsidP="00523BA9">
      <w:pPr>
        <w:pStyle w:val="NormalWeb"/>
      </w:pPr>
      <w:r w:rsidRPr="00C46F28">
        <w:t xml:space="preserve">Barney, J.B., 2001. Resource-based theories of competitive advantage: A ten-year retrospective on the resource-based view. </w:t>
      </w:r>
      <w:r w:rsidRPr="00C46F28">
        <w:rPr>
          <w:rStyle w:val="Emphasis"/>
        </w:rPr>
        <w:t>Journal of Management</w:t>
      </w:r>
      <w:r w:rsidRPr="00C46F28">
        <w:t xml:space="preserve">, 27(6), pp.643–650. Available at: </w:t>
      </w:r>
      <w:hyperlink r:id="rId11" w:history="1">
        <w:r w:rsidRPr="00C46F28">
          <w:rPr>
            <w:rStyle w:val="Hyperlink"/>
            <w:rFonts w:eastAsia="SimSun"/>
          </w:rPr>
          <w:t>https://doi.org/10.1177/014920630102700602</w:t>
        </w:r>
      </w:hyperlink>
      <w:r w:rsidRPr="00C46F28">
        <w:t>.</w:t>
      </w:r>
    </w:p>
    <w:p w:rsidR="00523BA9" w:rsidRPr="00C46F28" w:rsidRDefault="00523BA9" w:rsidP="00523BA9">
      <w:pPr>
        <w:pStyle w:val="NormalWeb"/>
      </w:pPr>
      <w:r w:rsidRPr="00C46F28">
        <w:t xml:space="preserve">Barney, J.B. &amp; Clark, D.N., 2007. </w:t>
      </w:r>
      <w:r w:rsidRPr="00C46F28">
        <w:rPr>
          <w:rStyle w:val="Emphasis"/>
        </w:rPr>
        <w:t>Resource-based theory: Creating and sustaining competitive advantage</w:t>
      </w:r>
      <w:r w:rsidRPr="00C46F28">
        <w:t>. Oxford: OUP.</w:t>
      </w:r>
    </w:p>
    <w:p w:rsidR="00523BA9" w:rsidRPr="00C46F28" w:rsidRDefault="00523BA9" w:rsidP="00523BA9">
      <w:pPr>
        <w:pStyle w:val="NormalWeb"/>
      </w:pPr>
      <w:r w:rsidRPr="00C46F28">
        <w:t xml:space="preserve">Barney, J.B. &amp; Mackey, A., 2016. Text and </w:t>
      </w:r>
      <w:proofErr w:type="spellStart"/>
      <w:r w:rsidRPr="00C46F28">
        <w:t>metatext</w:t>
      </w:r>
      <w:proofErr w:type="spellEnd"/>
      <w:r w:rsidRPr="00C46F28">
        <w:t xml:space="preserve"> in the resource‐based view. </w:t>
      </w:r>
      <w:r w:rsidRPr="00C46F28">
        <w:rPr>
          <w:rStyle w:val="Emphasis"/>
        </w:rPr>
        <w:t>Human Resource Management Journal</w:t>
      </w:r>
      <w:r w:rsidRPr="00C46F28">
        <w:t>, 26(4), pp.369-378.</w:t>
      </w:r>
    </w:p>
    <w:p w:rsidR="00523BA9" w:rsidRPr="00C46F28" w:rsidRDefault="00523BA9" w:rsidP="00523BA9">
      <w:pPr>
        <w:pStyle w:val="NormalWeb"/>
      </w:pPr>
      <w:r w:rsidRPr="00C46F28">
        <w:t xml:space="preserve">Barney, J.B. &amp; Wright, P.M., 1998. On becoming a strategic partner: The role of human resources in gaining competitive advantage. </w:t>
      </w:r>
      <w:r w:rsidRPr="00C46F28">
        <w:rPr>
          <w:rStyle w:val="Emphasis"/>
        </w:rPr>
        <w:t>Human Resource Management</w:t>
      </w:r>
      <w:r w:rsidRPr="00C46F28">
        <w:t>, 37(1), pp.31-46.</w:t>
      </w:r>
    </w:p>
    <w:p w:rsidR="00523BA9" w:rsidRPr="00C46F28" w:rsidRDefault="00523BA9" w:rsidP="00523BA9">
      <w:pPr>
        <w:autoSpaceDE w:val="0"/>
        <w:autoSpaceDN w:val="0"/>
        <w:adjustRightInd w:val="0"/>
        <w:rPr>
          <w:rFonts w:ascii="Times New Roman" w:hAnsi="Times New Roman" w:cs="Times New Roman"/>
          <w:color w:val="000000" w:themeColor="text1"/>
          <w:sz w:val="24"/>
          <w:szCs w:val="24"/>
        </w:rPr>
      </w:pPr>
      <w:proofErr w:type="spellStart"/>
      <w:r w:rsidRPr="00C46F28">
        <w:rPr>
          <w:rFonts w:ascii="Times New Roman" w:hAnsi="Times New Roman" w:cs="Times New Roman"/>
          <w:color w:val="000000" w:themeColor="text1"/>
          <w:sz w:val="24"/>
          <w:szCs w:val="24"/>
        </w:rPr>
        <w:t>Basri</w:t>
      </w:r>
      <w:proofErr w:type="spellEnd"/>
      <w:r w:rsidRPr="00C46F28">
        <w:rPr>
          <w:rFonts w:ascii="Times New Roman" w:hAnsi="Times New Roman" w:cs="Times New Roman"/>
          <w:color w:val="000000" w:themeColor="text1"/>
          <w:sz w:val="24"/>
          <w:szCs w:val="24"/>
        </w:rPr>
        <w:t>, W. (2020). Examining the impact of artificial intelligence (AI)-assisted social media marketing on the performance of small and medium enterprises: toward effective business management in the Saudi Arabian context. </w:t>
      </w:r>
      <w:r w:rsidRPr="00C46F28">
        <w:rPr>
          <w:rFonts w:ascii="Times New Roman" w:hAnsi="Times New Roman" w:cs="Times New Roman"/>
          <w:i/>
          <w:iCs/>
          <w:color w:val="000000" w:themeColor="text1"/>
          <w:sz w:val="24"/>
          <w:szCs w:val="24"/>
        </w:rPr>
        <w:t>International Journal of Computational Intelligence Systems</w:t>
      </w:r>
      <w:r w:rsidRPr="00C46F28">
        <w:rPr>
          <w:rFonts w:ascii="Times New Roman" w:hAnsi="Times New Roman" w:cs="Times New Roman"/>
          <w:color w:val="000000" w:themeColor="text1"/>
          <w:sz w:val="24"/>
          <w:szCs w:val="24"/>
        </w:rPr>
        <w:t>, </w:t>
      </w:r>
      <w:r w:rsidRPr="00C46F28">
        <w:rPr>
          <w:rFonts w:ascii="Times New Roman" w:hAnsi="Times New Roman" w:cs="Times New Roman"/>
          <w:i/>
          <w:iCs/>
          <w:color w:val="000000" w:themeColor="text1"/>
          <w:sz w:val="24"/>
          <w:szCs w:val="24"/>
        </w:rPr>
        <w:t>13</w:t>
      </w:r>
      <w:r w:rsidRPr="00C46F28">
        <w:rPr>
          <w:rFonts w:ascii="Times New Roman" w:hAnsi="Times New Roman" w:cs="Times New Roman"/>
          <w:color w:val="000000" w:themeColor="text1"/>
          <w:sz w:val="24"/>
          <w:szCs w:val="24"/>
        </w:rPr>
        <w:t>(1), 142.</w:t>
      </w:r>
    </w:p>
    <w:p w:rsidR="00523BA9" w:rsidRPr="00C46F28" w:rsidRDefault="00523BA9" w:rsidP="00523BA9">
      <w:pPr>
        <w:rPr>
          <w:rFonts w:ascii="Times New Roman" w:hAnsi="Times New Roman" w:cs="Times New Roman"/>
          <w:color w:val="000000" w:themeColor="text1"/>
          <w:sz w:val="24"/>
          <w:szCs w:val="24"/>
        </w:rPr>
      </w:pPr>
      <w:r w:rsidRPr="00C46F28">
        <w:rPr>
          <w:rFonts w:ascii="Times New Roman" w:hAnsi="Times New Roman" w:cs="Times New Roman"/>
          <w:color w:val="000000" w:themeColor="text1"/>
          <w:sz w:val="24"/>
          <w:szCs w:val="24"/>
        </w:rPr>
        <w:t xml:space="preserve">Chatterjee, S., Rana, N. P., </w:t>
      </w:r>
      <w:proofErr w:type="spellStart"/>
      <w:r w:rsidRPr="00C46F28">
        <w:rPr>
          <w:rFonts w:ascii="Times New Roman" w:hAnsi="Times New Roman" w:cs="Times New Roman"/>
          <w:color w:val="000000" w:themeColor="text1"/>
          <w:sz w:val="24"/>
          <w:szCs w:val="24"/>
        </w:rPr>
        <w:t>Tamilmani</w:t>
      </w:r>
      <w:proofErr w:type="spellEnd"/>
      <w:r w:rsidRPr="00C46F28">
        <w:rPr>
          <w:rFonts w:ascii="Times New Roman" w:hAnsi="Times New Roman" w:cs="Times New Roman"/>
          <w:color w:val="000000" w:themeColor="text1"/>
          <w:sz w:val="24"/>
          <w:szCs w:val="24"/>
        </w:rPr>
        <w:t xml:space="preserve">, K., &amp; Sharma, A. (2021). The effect of AI-based CRM on organization performance and competitive advantage: An empirical analysis in the B2B context. </w:t>
      </w:r>
      <w:r w:rsidRPr="00C46F28">
        <w:rPr>
          <w:rFonts w:ascii="Times New Roman" w:hAnsi="Times New Roman" w:cs="Times New Roman"/>
          <w:i/>
          <w:iCs/>
          <w:color w:val="000000" w:themeColor="text1"/>
          <w:sz w:val="24"/>
          <w:szCs w:val="24"/>
        </w:rPr>
        <w:t>Industrial Marketing Management</w:t>
      </w:r>
      <w:r w:rsidRPr="00C46F28">
        <w:rPr>
          <w:rFonts w:ascii="Times New Roman" w:hAnsi="Times New Roman" w:cs="Times New Roman"/>
          <w:color w:val="000000" w:themeColor="text1"/>
          <w:sz w:val="24"/>
          <w:szCs w:val="24"/>
        </w:rPr>
        <w:t xml:space="preserve">, </w:t>
      </w:r>
      <w:r w:rsidRPr="00C46F28">
        <w:rPr>
          <w:rFonts w:ascii="Times New Roman" w:hAnsi="Times New Roman" w:cs="Times New Roman"/>
          <w:i/>
          <w:iCs/>
          <w:color w:val="000000" w:themeColor="text1"/>
          <w:sz w:val="24"/>
          <w:szCs w:val="24"/>
        </w:rPr>
        <w:t>97</w:t>
      </w:r>
      <w:r w:rsidRPr="00C46F28">
        <w:rPr>
          <w:rFonts w:ascii="Times New Roman" w:hAnsi="Times New Roman" w:cs="Times New Roman"/>
          <w:color w:val="000000" w:themeColor="text1"/>
          <w:sz w:val="24"/>
          <w:szCs w:val="24"/>
        </w:rPr>
        <w:t xml:space="preserve">, 205–219. </w:t>
      </w:r>
      <w:hyperlink r:id="rId12" w:history="1">
        <w:r w:rsidRPr="00C46F28">
          <w:rPr>
            <w:rStyle w:val="Hyperlink"/>
            <w:rFonts w:ascii="Times New Roman" w:hAnsi="Times New Roman" w:cs="Times New Roman"/>
            <w:sz w:val="24"/>
            <w:szCs w:val="24"/>
          </w:rPr>
          <w:t>https://doi.org/10.1016/j.indmarman.2021.07.013</w:t>
        </w:r>
      </w:hyperlink>
    </w:p>
    <w:p w:rsidR="00523BA9" w:rsidRPr="00C46F28" w:rsidRDefault="00523BA9" w:rsidP="00523BA9">
      <w:pPr>
        <w:pStyle w:val="NormalWeb"/>
      </w:pPr>
      <w:r w:rsidRPr="00C46F28">
        <w:t xml:space="preserve">Chaudhuri, A., Subramanian, N. &amp; Dora, M., 2022. Circular economy and digital capabilities of SMEs for providing value to customers: Combined resource-based view and ambidexterity perspective. </w:t>
      </w:r>
      <w:r w:rsidRPr="00C46F28">
        <w:rPr>
          <w:rStyle w:val="Emphasis"/>
        </w:rPr>
        <w:t>Journal of Business Research</w:t>
      </w:r>
      <w:r w:rsidRPr="00C46F28">
        <w:t xml:space="preserve">, 142, pp.32–44. Available at: </w:t>
      </w:r>
      <w:hyperlink r:id="rId13" w:history="1">
        <w:r w:rsidRPr="00C46F28">
          <w:rPr>
            <w:rStyle w:val="Hyperlink"/>
            <w:rFonts w:eastAsia="SimSun"/>
          </w:rPr>
          <w:t>https://doi.org/10.1016/j.jbusres.2021.12.039</w:t>
        </w:r>
      </w:hyperlink>
      <w:r w:rsidRPr="00C46F28">
        <w:t>.</w:t>
      </w:r>
    </w:p>
    <w:p w:rsidR="00523BA9" w:rsidRPr="00C46F28" w:rsidRDefault="00523BA9" w:rsidP="00523BA9">
      <w:pPr>
        <w:pStyle w:val="NormalWeb"/>
      </w:pPr>
      <w:proofErr w:type="spellStart"/>
      <w:r w:rsidRPr="00C46F28">
        <w:t>Dierickx</w:t>
      </w:r>
      <w:proofErr w:type="spellEnd"/>
      <w:r w:rsidRPr="00C46F28">
        <w:t xml:space="preserve">, I. &amp; Cool, K., 1989. Asset stock accumulation and sustainability of competitive advantage. </w:t>
      </w:r>
      <w:r w:rsidRPr="00C46F28">
        <w:rPr>
          <w:rStyle w:val="Emphasis"/>
        </w:rPr>
        <w:t>Management Science</w:t>
      </w:r>
      <w:r w:rsidRPr="00C46F28">
        <w:t>, 35(12), pp.1504-1513.</w:t>
      </w:r>
    </w:p>
    <w:p w:rsidR="00523BA9" w:rsidRPr="00C46F28" w:rsidRDefault="00523BA9" w:rsidP="00523BA9">
      <w:pPr>
        <w:rPr>
          <w:rFonts w:ascii="Times New Roman" w:hAnsi="Times New Roman" w:cs="Times New Roman"/>
          <w:color w:val="000000" w:themeColor="text1"/>
          <w:sz w:val="24"/>
          <w:szCs w:val="24"/>
        </w:rPr>
      </w:pPr>
      <w:r w:rsidRPr="00C46F28">
        <w:rPr>
          <w:rFonts w:ascii="Times New Roman" w:hAnsi="Times New Roman" w:cs="Times New Roman"/>
          <w:color w:val="000000" w:themeColor="text1"/>
          <w:sz w:val="24"/>
          <w:szCs w:val="24"/>
        </w:rPr>
        <w:lastRenderedPageBreak/>
        <w:t xml:space="preserve">Eggers, F. (2020). Masters of disasters? Challenges and opportunities for SMEs in times of crisis. </w:t>
      </w:r>
      <w:r w:rsidRPr="00C46F28">
        <w:rPr>
          <w:rFonts w:ascii="Times New Roman" w:hAnsi="Times New Roman" w:cs="Times New Roman"/>
          <w:i/>
          <w:iCs/>
          <w:color w:val="000000" w:themeColor="text1"/>
          <w:sz w:val="24"/>
          <w:szCs w:val="24"/>
        </w:rPr>
        <w:t>Journal of Business Research</w:t>
      </w:r>
      <w:r w:rsidRPr="00C46F28">
        <w:rPr>
          <w:rFonts w:ascii="Times New Roman" w:hAnsi="Times New Roman" w:cs="Times New Roman"/>
          <w:color w:val="000000" w:themeColor="text1"/>
          <w:sz w:val="24"/>
          <w:szCs w:val="24"/>
        </w:rPr>
        <w:t xml:space="preserve">, </w:t>
      </w:r>
      <w:r w:rsidRPr="00C46F28">
        <w:rPr>
          <w:rFonts w:ascii="Times New Roman" w:hAnsi="Times New Roman" w:cs="Times New Roman"/>
          <w:i/>
          <w:iCs/>
          <w:color w:val="000000" w:themeColor="text1"/>
          <w:sz w:val="24"/>
          <w:szCs w:val="24"/>
        </w:rPr>
        <w:t>116</w:t>
      </w:r>
      <w:r w:rsidRPr="00C46F28">
        <w:rPr>
          <w:rFonts w:ascii="Times New Roman" w:hAnsi="Times New Roman" w:cs="Times New Roman"/>
          <w:color w:val="000000" w:themeColor="text1"/>
          <w:sz w:val="24"/>
          <w:szCs w:val="24"/>
        </w:rPr>
        <w:t>, 199–208. https://doi.org/10.1016/j.jbusres.2020.05.025</w:t>
      </w:r>
    </w:p>
    <w:p w:rsidR="00523BA9" w:rsidRPr="00C46F28" w:rsidRDefault="00523BA9" w:rsidP="00523BA9">
      <w:pPr>
        <w:autoSpaceDE w:val="0"/>
        <w:autoSpaceDN w:val="0"/>
        <w:adjustRightInd w:val="0"/>
        <w:rPr>
          <w:rFonts w:ascii="Times New Roman" w:hAnsi="Times New Roman" w:cs="Times New Roman"/>
          <w:color w:val="000000" w:themeColor="text1"/>
          <w:sz w:val="24"/>
          <w:szCs w:val="24"/>
        </w:rPr>
      </w:pPr>
      <w:proofErr w:type="spellStart"/>
      <w:r w:rsidRPr="00C46F28">
        <w:rPr>
          <w:rFonts w:ascii="Times New Roman" w:hAnsi="Times New Roman" w:cs="Times New Roman"/>
          <w:color w:val="222222"/>
          <w:sz w:val="24"/>
          <w:szCs w:val="24"/>
        </w:rPr>
        <w:t>Eisenhardt</w:t>
      </w:r>
      <w:proofErr w:type="spellEnd"/>
      <w:r w:rsidRPr="00C46F28">
        <w:rPr>
          <w:rFonts w:ascii="Times New Roman" w:hAnsi="Times New Roman" w:cs="Times New Roman"/>
          <w:color w:val="222222"/>
          <w:sz w:val="24"/>
          <w:szCs w:val="24"/>
        </w:rPr>
        <w:t>, K. M., &amp; Martin, J. A. (2000). Dynamic capabilities: what are they</w:t>
      </w:r>
      <w:proofErr w:type="gramStart"/>
      <w:r w:rsidRPr="00C46F28">
        <w:rPr>
          <w:rFonts w:ascii="Times New Roman" w:hAnsi="Times New Roman" w:cs="Times New Roman"/>
          <w:color w:val="222222"/>
          <w:sz w:val="24"/>
          <w:szCs w:val="24"/>
        </w:rPr>
        <w:t>?.</w:t>
      </w:r>
      <w:proofErr w:type="gramEnd"/>
      <w:r w:rsidRPr="00C46F28">
        <w:rPr>
          <w:rFonts w:ascii="Times New Roman" w:hAnsi="Times New Roman" w:cs="Times New Roman"/>
          <w:color w:val="222222"/>
          <w:sz w:val="24"/>
          <w:szCs w:val="24"/>
        </w:rPr>
        <w:t> </w:t>
      </w:r>
      <w:r w:rsidRPr="00C46F28">
        <w:rPr>
          <w:rFonts w:ascii="Times New Roman" w:hAnsi="Times New Roman" w:cs="Times New Roman"/>
          <w:i/>
          <w:iCs/>
          <w:color w:val="222222"/>
          <w:sz w:val="24"/>
          <w:szCs w:val="24"/>
        </w:rPr>
        <w:t>Strategic management journal</w:t>
      </w:r>
      <w:r w:rsidRPr="00C46F28">
        <w:rPr>
          <w:rFonts w:ascii="Times New Roman" w:hAnsi="Times New Roman" w:cs="Times New Roman"/>
          <w:color w:val="222222"/>
          <w:sz w:val="24"/>
          <w:szCs w:val="24"/>
        </w:rPr>
        <w:t>, </w:t>
      </w:r>
      <w:r w:rsidRPr="00C46F28">
        <w:rPr>
          <w:rFonts w:ascii="Times New Roman" w:hAnsi="Times New Roman" w:cs="Times New Roman"/>
          <w:i/>
          <w:iCs/>
          <w:color w:val="222222"/>
          <w:sz w:val="24"/>
          <w:szCs w:val="24"/>
        </w:rPr>
        <w:t>21</w:t>
      </w:r>
      <w:r w:rsidRPr="00C46F28">
        <w:rPr>
          <w:rFonts w:ascii="Times New Roman" w:hAnsi="Times New Roman" w:cs="Times New Roman"/>
          <w:color w:val="222222"/>
          <w:sz w:val="24"/>
          <w:szCs w:val="24"/>
        </w:rPr>
        <w:t>(10‐11), 1105-1121.</w:t>
      </w:r>
    </w:p>
    <w:p w:rsidR="00523BA9" w:rsidRPr="00C46F28" w:rsidRDefault="00523BA9" w:rsidP="00523BA9">
      <w:pPr>
        <w:pStyle w:val="NormalWeb"/>
      </w:pPr>
      <w:r w:rsidRPr="00C46F28">
        <w:t>Ernst, D., 2020. Competing in artificial intelligence chips: China’s challenge amid technology war.</w:t>
      </w:r>
    </w:p>
    <w:p w:rsidR="00523BA9" w:rsidRPr="00C46F28" w:rsidRDefault="00523BA9" w:rsidP="00523BA9">
      <w:pPr>
        <w:pStyle w:val="NormalWeb"/>
      </w:pPr>
      <w:proofErr w:type="spellStart"/>
      <w:r w:rsidRPr="00C46F28">
        <w:t>Faltings</w:t>
      </w:r>
      <w:proofErr w:type="spellEnd"/>
      <w:r w:rsidRPr="00C46F28">
        <w:t>, B., 2019. WIPO. Key players in AI patenting.</w:t>
      </w:r>
    </w:p>
    <w:p w:rsidR="00C46F28" w:rsidRPr="00C46F28" w:rsidRDefault="00C46F28" w:rsidP="00C46F28">
      <w:pPr>
        <w:pStyle w:val="NormalWeb"/>
      </w:pPr>
      <w:proofErr w:type="spellStart"/>
      <w:r w:rsidRPr="00C46F28">
        <w:t>Kellermanns</w:t>
      </w:r>
      <w:proofErr w:type="spellEnd"/>
      <w:r w:rsidRPr="00C46F28">
        <w:t xml:space="preserve">, F. et al., 2016. The resource‐based view in entrepreneurship: a content‐analytical comparison of researchers' and entrepreneurs' views. </w:t>
      </w:r>
      <w:r w:rsidRPr="00C46F28">
        <w:rPr>
          <w:rStyle w:val="Emphasis"/>
        </w:rPr>
        <w:t>Journal of Small Business Management</w:t>
      </w:r>
      <w:r w:rsidRPr="00C46F28">
        <w:t>, 54(1), pp.26-48.</w:t>
      </w:r>
    </w:p>
    <w:p w:rsidR="00C46F28" w:rsidRPr="00C46F28" w:rsidRDefault="00C46F28" w:rsidP="00C46F28">
      <w:pPr>
        <w:pStyle w:val="NormalWeb"/>
      </w:pPr>
      <w:r w:rsidRPr="00C46F28">
        <w:t xml:space="preserve">Kim, J. &amp; </w:t>
      </w:r>
      <w:proofErr w:type="spellStart"/>
      <w:r w:rsidRPr="00C46F28">
        <w:t>Makadok</w:t>
      </w:r>
      <w:proofErr w:type="spellEnd"/>
      <w:r w:rsidRPr="00C46F28">
        <w:t xml:space="preserve">, R., 2023. Unpacking the “O” in VRIO: The role of workflow interdependence in the loss and replacement of strategic human capital. </w:t>
      </w:r>
      <w:r w:rsidRPr="00C46F28">
        <w:rPr>
          <w:rStyle w:val="Emphasis"/>
        </w:rPr>
        <w:t>Strategic Management Journal</w:t>
      </w:r>
      <w:r w:rsidRPr="00C46F28">
        <w:t xml:space="preserve">, 44(6), pp.1453–1487. Available at: </w:t>
      </w:r>
      <w:hyperlink r:id="rId14" w:history="1">
        <w:r w:rsidRPr="00C46F28">
          <w:rPr>
            <w:rStyle w:val="Hyperlink"/>
            <w:rFonts w:eastAsia="SimSun"/>
          </w:rPr>
          <w:t>https://doi.org/10.1002/smj.3358</w:t>
        </w:r>
      </w:hyperlink>
      <w:r w:rsidRPr="00C46F28">
        <w:t>.</w:t>
      </w:r>
    </w:p>
    <w:p w:rsidR="00C46F28" w:rsidRPr="00C46F28" w:rsidRDefault="00C46F28" w:rsidP="00C46F28">
      <w:pPr>
        <w:autoSpaceDE w:val="0"/>
        <w:autoSpaceDN w:val="0"/>
        <w:adjustRightInd w:val="0"/>
        <w:rPr>
          <w:rFonts w:ascii="Times New Roman" w:hAnsi="Times New Roman" w:cs="Times New Roman"/>
          <w:color w:val="000000" w:themeColor="text1"/>
          <w:sz w:val="24"/>
          <w:szCs w:val="24"/>
        </w:rPr>
      </w:pPr>
      <w:r w:rsidRPr="00C46F28">
        <w:rPr>
          <w:rFonts w:ascii="Times New Roman" w:hAnsi="Times New Roman" w:cs="Times New Roman"/>
          <w:color w:val="000000" w:themeColor="text1"/>
          <w:sz w:val="24"/>
          <w:szCs w:val="24"/>
        </w:rPr>
        <w:t xml:space="preserve">Lee, S., Park, </w:t>
      </w:r>
      <w:proofErr w:type="spellStart"/>
      <w:r w:rsidRPr="00C46F28">
        <w:rPr>
          <w:rFonts w:ascii="Times New Roman" w:hAnsi="Times New Roman" w:cs="Times New Roman"/>
          <w:color w:val="000000" w:themeColor="text1"/>
          <w:sz w:val="24"/>
          <w:szCs w:val="24"/>
        </w:rPr>
        <w:t>G.</w:t>
      </w:r>
      <w:proofErr w:type="gramStart"/>
      <w:r w:rsidRPr="00C46F28">
        <w:rPr>
          <w:rFonts w:ascii="Times New Roman" w:hAnsi="Times New Roman" w:cs="Times New Roman"/>
          <w:color w:val="000000" w:themeColor="text1"/>
          <w:sz w:val="24"/>
          <w:szCs w:val="24"/>
        </w:rPr>
        <w:t>,Yoon</w:t>
      </w:r>
      <w:proofErr w:type="spellEnd"/>
      <w:proofErr w:type="gramEnd"/>
      <w:r w:rsidRPr="00C46F28">
        <w:rPr>
          <w:rFonts w:ascii="Times New Roman" w:hAnsi="Times New Roman" w:cs="Times New Roman"/>
          <w:color w:val="000000" w:themeColor="text1"/>
          <w:sz w:val="24"/>
          <w:szCs w:val="24"/>
        </w:rPr>
        <w:t>, B. and Park, J.(2010). "Open innovation in SMEs—</w:t>
      </w:r>
      <w:proofErr w:type="gramStart"/>
      <w:r w:rsidRPr="00C46F28">
        <w:rPr>
          <w:rFonts w:ascii="Times New Roman" w:hAnsi="Times New Roman" w:cs="Times New Roman"/>
          <w:color w:val="000000" w:themeColor="text1"/>
          <w:sz w:val="24"/>
          <w:szCs w:val="24"/>
        </w:rPr>
        <w:t>An</w:t>
      </w:r>
      <w:proofErr w:type="gramEnd"/>
      <w:r w:rsidRPr="00C46F28">
        <w:rPr>
          <w:rFonts w:ascii="Times New Roman" w:hAnsi="Times New Roman" w:cs="Times New Roman"/>
          <w:color w:val="000000" w:themeColor="text1"/>
          <w:sz w:val="24"/>
          <w:szCs w:val="24"/>
        </w:rPr>
        <w:t xml:space="preserve"> intermediated network model", </w:t>
      </w:r>
      <w:r w:rsidRPr="00C46F28">
        <w:rPr>
          <w:rFonts w:ascii="Times New Roman" w:hAnsi="Times New Roman" w:cs="Times New Roman"/>
          <w:i/>
          <w:iCs/>
          <w:color w:val="000000" w:themeColor="text1"/>
          <w:sz w:val="24"/>
          <w:szCs w:val="24"/>
        </w:rPr>
        <w:t>Research Policy</w:t>
      </w:r>
      <w:r w:rsidRPr="00C46F28">
        <w:rPr>
          <w:rFonts w:ascii="Times New Roman" w:hAnsi="Times New Roman" w:cs="Times New Roman"/>
          <w:color w:val="000000" w:themeColor="text1"/>
          <w:sz w:val="24"/>
          <w:szCs w:val="24"/>
        </w:rPr>
        <w:t>, vol. 39, pp. 290-300</w:t>
      </w:r>
    </w:p>
    <w:p w:rsidR="00C46F28" w:rsidRPr="00C46F28" w:rsidRDefault="00C46F28" w:rsidP="00C46F28">
      <w:pPr>
        <w:spacing w:after="0" w:line="240" w:lineRule="auto"/>
        <w:rPr>
          <w:rFonts w:ascii="Times New Roman" w:eastAsia="Times New Roman" w:hAnsi="Times New Roman" w:cs="Times New Roman"/>
          <w:sz w:val="24"/>
          <w:szCs w:val="24"/>
        </w:rPr>
      </w:pPr>
      <w:r w:rsidRPr="00C46F28">
        <w:rPr>
          <w:rFonts w:ascii="Times New Roman" w:eastAsia="Times New Roman" w:hAnsi="Times New Roman" w:cs="Times New Roman"/>
          <w:sz w:val="24"/>
          <w:szCs w:val="24"/>
        </w:rPr>
        <w:t xml:space="preserve">Lee, Y. S., Kim, T., Choi, S., &amp; Kim, W. (2022). When does AI pay off? AI-adoption intensity, complementary investments, and R&amp;D strategy. </w:t>
      </w:r>
      <w:proofErr w:type="spellStart"/>
      <w:r w:rsidRPr="00C46F28">
        <w:rPr>
          <w:rFonts w:ascii="Times New Roman" w:eastAsia="Times New Roman" w:hAnsi="Times New Roman" w:cs="Times New Roman"/>
          <w:i/>
          <w:iCs/>
          <w:sz w:val="24"/>
          <w:szCs w:val="24"/>
        </w:rPr>
        <w:t>Technovation</w:t>
      </w:r>
      <w:proofErr w:type="spellEnd"/>
      <w:r w:rsidRPr="00C46F28">
        <w:rPr>
          <w:rFonts w:ascii="Times New Roman" w:eastAsia="Times New Roman" w:hAnsi="Times New Roman" w:cs="Times New Roman"/>
          <w:sz w:val="24"/>
          <w:szCs w:val="24"/>
        </w:rPr>
        <w:t xml:space="preserve">, </w:t>
      </w:r>
      <w:r w:rsidRPr="00C46F28">
        <w:rPr>
          <w:rFonts w:ascii="Times New Roman" w:eastAsia="Times New Roman" w:hAnsi="Times New Roman" w:cs="Times New Roman"/>
          <w:i/>
          <w:iCs/>
          <w:sz w:val="24"/>
          <w:szCs w:val="24"/>
        </w:rPr>
        <w:t>118</w:t>
      </w:r>
      <w:r w:rsidRPr="00C46F28">
        <w:rPr>
          <w:rFonts w:ascii="Times New Roman" w:eastAsia="Times New Roman" w:hAnsi="Times New Roman" w:cs="Times New Roman"/>
          <w:sz w:val="24"/>
          <w:szCs w:val="24"/>
        </w:rPr>
        <w:t>, 102590. https://doi.org/10.1016/j.technovation.2022.102590</w:t>
      </w:r>
    </w:p>
    <w:p w:rsidR="00C46F28" w:rsidRPr="00C46F28" w:rsidRDefault="00C46F28" w:rsidP="00C46F28">
      <w:pPr>
        <w:pStyle w:val="NormalWeb"/>
      </w:pPr>
      <w:proofErr w:type="spellStart"/>
      <w:r w:rsidRPr="00C46F28">
        <w:t>Lundvall</w:t>
      </w:r>
      <w:proofErr w:type="spellEnd"/>
      <w:r w:rsidRPr="00C46F28">
        <w:t xml:space="preserve">, B.-Å. &amp; </w:t>
      </w:r>
      <w:proofErr w:type="spellStart"/>
      <w:r w:rsidRPr="00C46F28">
        <w:t>Rikap</w:t>
      </w:r>
      <w:proofErr w:type="spellEnd"/>
      <w:r w:rsidRPr="00C46F28">
        <w:t xml:space="preserve">, C., 2022. China’s catching-up in artificial intelligence seen as a co-evolution of corporate and national innovation systems. </w:t>
      </w:r>
      <w:r w:rsidRPr="00C46F28">
        <w:rPr>
          <w:rStyle w:val="Emphasis"/>
        </w:rPr>
        <w:t>Research Policy</w:t>
      </w:r>
      <w:r w:rsidRPr="00C46F28">
        <w:t xml:space="preserve">, 51(1), 104395. Available at: </w:t>
      </w:r>
      <w:hyperlink r:id="rId15" w:history="1">
        <w:r w:rsidRPr="00C46F28">
          <w:rPr>
            <w:rStyle w:val="Hyperlink"/>
            <w:rFonts w:eastAsia="SimSun"/>
          </w:rPr>
          <w:t>https://doi.org/10.1016/j.respol.2021.104395</w:t>
        </w:r>
      </w:hyperlink>
      <w:r w:rsidRPr="00C46F28">
        <w:t>.</w:t>
      </w:r>
    </w:p>
    <w:p w:rsidR="00C46F28" w:rsidRPr="00C46F28" w:rsidRDefault="00C46F28" w:rsidP="00C46F28">
      <w:pPr>
        <w:pStyle w:val="NormalWeb"/>
      </w:pPr>
      <w:r w:rsidRPr="00C46F28">
        <w:t xml:space="preserve">Ma, J., 2021. China’s SMEs: how important are small firms to the economy, and what challenges are they facing? </w:t>
      </w:r>
      <w:r w:rsidRPr="00C46F28">
        <w:rPr>
          <w:rStyle w:val="Emphasis"/>
        </w:rPr>
        <w:t>South China Morning Post</w:t>
      </w:r>
      <w:r w:rsidRPr="00C46F28">
        <w:t xml:space="preserve">. Available at: </w:t>
      </w:r>
      <w:hyperlink r:id="rId16" w:history="1">
        <w:r w:rsidRPr="00C46F28">
          <w:rPr>
            <w:rStyle w:val="Hyperlink"/>
            <w:rFonts w:eastAsia="SimSun"/>
          </w:rPr>
          <w:t>https://www.scmp.com/economy/china-economy/article/3155660/chinas-smes-how-important-are-small-firms-economy-and-what</w:t>
        </w:r>
      </w:hyperlink>
      <w:r w:rsidRPr="00C46F28">
        <w:t>.</w:t>
      </w:r>
    </w:p>
    <w:p w:rsidR="00C46F28" w:rsidRPr="00C46F28" w:rsidRDefault="00C46F28" w:rsidP="00C46F28">
      <w:pPr>
        <w:pStyle w:val="NormalWeb"/>
      </w:pPr>
      <w:proofErr w:type="spellStart"/>
      <w:r w:rsidRPr="00C46F28">
        <w:t>Madhani</w:t>
      </w:r>
      <w:proofErr w:type="spellEnd"/>
      <w:r w:rsidRPr="00C46F28">
        <w:t xml:space="preserve">, P.M., 2010. Resource-based view (RBV) of competitive advantage: an overview. In: P. </w:t>
      </w:r>
      <w:proofErr w:type="spellStart"/>
      <w:r w:rsidRPr="00C46F28">
        <w:t>Madhani</w:t>
      </w:r>
      <w:proofErr w:type="spellEnd"/>
      <w:r w:rsidRPr="00C46F28">
        <w:t xml:space="preserve">, ed. </w:t>
      </w:r>
      <w:r w:rsidRPr="00C46F28">
        <w:rPr>
          <w:rStyle w:val="Emphasis"/>
        </w:rPr>
        <w:t>Resource-Based View: Concepts and Practices</w:t>
      </w:r>
      <w:r w:rsidRPr="00C46F28">
        <w:t xml:space="preserve">. </w:t>
      </w:r>
      <w:proofErr w:type="gramStart"/>
      <w:r w:rsidRPr="00C46F28">
        <w:t>pp.3-22</w:t>
      </w:r>
      <w:proofErr w:type="gramEnd"/>
      <w:r w:rsidRPr="00C46F28">
        <w:t>.</w:t>
      </w:r>
    </w:p>
    <w:p w:rsidR="00C46F28" w:rsidRPr="00C46F28" w:rsidRDefault="00C46F28" w:rsidP="00C46F28">
      <w:pPr>
        <w:pStyle w:val="NormalWeb"/>
      </w:pPr>
      <w:proofErr w:type="spellStart"/>
      <w:r w:rsidRPr="00C46F28">
        <w:t>Mariani</w:t>
      </w:r>
      <w:proofErr w:type="spellEnd"/>
      <w:r w:rsidRPr="00C46F28">
        <w:t xml:space="preserve">, M.M. &amp; </w:t>
      </w:r>
      <w:proofErr w:type="spellStart"/>
      <w:r w:rsidRPr="00C46F28">
        <w:t>Nambisan</w:t>
      </w:r>
      <w:proofErr w:type="spellEnd"/>
      <w:r w:rsidRPr="00C46F28">
        <w:t xml:space="preserve">, S., 2021. Innovation Analytics and Digital Innovation Experimentation: The Rise of Research-driven Online Review Platforms. </w:t>
      </w:r>
      <w:r w:rsidRPr="00C46F28">
        <w:rPr>
          <w:rStyle w:val="Emphasis"/>
        </w:rPr>
        <w:t>Technological Forecasting and Social Change</w:t>
      </w:r>
      <w:r w:rsidRPr="00C46F28">
        <w:t xml:space="preserve">, 172, 121009. Available at: </w:t>
      </w:r>
      <w:hyperlink r:id="rId17" w:history="1">
        <w:r w:rsidRPr="00C46F28">
          <w:rPr>
            <w:rStyle w:val="Hyperlink"/>
            <w:rFonts w:eastAsia="SimSun"/>
          </w:rPr>
          <w:t>https://doi.org/10.1016/j.techfore.2021.121009</w:t>
        </w:r>
      </w:hyperlink>
      <w:r w:rsidRPr="00C46F28">
        <w:t>.</w:t>
      </w:r>
    </w:p>
    <w:p w:rsidR="00C46F28" w:rsidRPr="00C46F28" w:rsidRDefault="00C46F28" w:rsidP="00C46F28">
      <w:pPr>
        <w:pStyle w:val="NormalWeb"/>
      </w:pPr>
      <w:r w:rsidRPr="00C46F28">
        <w:t xml:space="preserve">Michael Chui, 2022. The state of AI in 2022—and a half decade in review. </w:t>
      </w:r>
      <w:proofErr w:type="spellStart"/>
      <w:r w:rsidRPr="00C46F28">
        <w:rPr>
          <w:rStyle w:val="Emphasis"/>
        </w:rPr>
        <w:t>QuantumBlack</w:t>
      </w:r>
      <w:proofErr w:type="spellEnd"/>
      <w:r w:rsidRPr="00C46F28">
        <w:rPr>
          <w:rStyle w:val="Emphasis"/>
        </w:rPr>
        <w:t xml:space="preserve"> </w:t>
      </w:r>
      <w:proofErr w:type="gramStart"/>
      <w:r w:rsidRPr="00C46F28">
        <w:rPr>
          <w:rStyle w:val="Emphasis"/>
        </w:rPr>
        <w:t>By</w:t>
      </w:r>
      <w:proofErr w:type="gramEnd"/>
      <w:r w:rsidRPr="00C46F28">
        <w:rPr>
          <w:rStyle w:val="Emphasis"/>
        </w:rPr>
        <w:t xml:space="preserve"> McKinsey</w:t>
      </w:r>
      <w:r w:rsidRPr="00C46F28">
        <w:t>.</w:t>
      </w:r>
    </w:p>
    <w:p w:rsidR="00C46F28" w:rsidRPr="00C46F28" w:rsidRDefault="00C46F28" w:rsidP="00C46F28">
      <w:pPr>
        <w:rPr>
          <w:rFonts w:ascii="Times New Roman" w:hAnsi="Times New Roman" w:cs="Times New Roman"/>
          <w:sz w:val="24"/>
          <w:szCs w:val="24"/>
        </w:rPr>
      </w:pPr>
      <w:proofErr w:type="spellStart"/>
      <w:r w:rsidRPr="00C46F28">
        <w:rPr>
          <w:rFonts w:ascii="Times New Roman" w:hAnsi="Times New Roman" w:cs="Times New Roman"/>
          <w:sz w:val="24"/>
          <w:szCs w:val="24"/>
        </w:rPr>
        <w:t>Oduro</w:t>
      </w:r>
      <w:proofErr w:type="spellEnd"/>
      <w:r w:rsidRPr="00C46F28">
        <w:rPr>
          <w:rFonts w:ascii="Times New Roman" w:hAnsi="Times New Roman" w:cs="Times New Roman"/>
          <w:sz w:val="24"/>
          <w:szCs w:val="24"/>
        </w:rPr>
        <w:t xml:space="preserve">, S., de </w:t>
      </w:r>
      <w:proofErr w:type="spellStart"/>
      <w:r w:rsidRPr="00C46F28">
        <w:rPr>
          <w:rFonts w:ascii="Times New Roman" w:hAnsi="Times New Roman" w:cs="Times New Roman"/>
          <w:sz w:val="24"/>
          <w:szCs w:val="24"/>
        </w:rPr>
        <w:t>Nisco</w:t>
      </w:r>
      <w:proofErr w:type="spellEnd"/>
      <w:r w:rsidRPr="00C46F28">
        <w:rPr>
          <w:rFonts w:ascii="Times New Roman" w:hAnsi="Times New Roman" w:cs="Times New Roman"/>
          <w:sz w:val="24"/>
          <w:szCs w:val="24"/>
        </w:rPr>
        <w:t xml:space="preserve">, A., &amp; </w:t>
      </w:r>
      <w:proofErr w:type="spellStart"/>
      <w:r w:rsidRPr="00C46F28">
        <w:rPr>
          <w:rFonts w:ascii="Times New Roman" w:hAnsi="Times New Roman" w:cs="Times New Roman"/>
          <w:sz w:val="24"/>
          <w:szCs w:val="24"/>
        </w:rPr>
        <w:t>Mainolfi</w:t>
      </w:r>
      <w:proofErr w:type="spellEnd"/>
      <w:r w:rsidRPr="00C46F28">
        <w:rPr>
          <w:rFonts w:ascii="Times New Roman" w:hAnsi="Times New Roman" w:cs="Times New Roman"/>
          <w:sz w:val="24"/>
          <w:szCs w:val="24"/>
        </w:rPr>
        <w:t xml:space="preserve">, G. (2023). Do digital technologies pay off? A meta-analytic review of the digital technologies/firm performance nexus. </w:t>
      </w:r>
      <w:proofErr w:type="spellStart"/>
      <w:r w:rsidRPr="00C46F28">
        <w:rPr>
          <w:rFonts w:ascii="Times New Roman" w:hAnsi="Times New Roman" w:cs="Times New Roman"/>
          <w:sz w:val="24"/>
          <w:szCs w:val="24"/>
        </w:rPr>
        <w:t>Technovation</w:t>
      </w:r>
      <w:proofErr w:type="spellEnd"/>
      <w:r w:rsidRPr="00C46F28">
        <w:rPr>
          <w:rFonts w:ascii="Times New Roman" w:hAnsi="Times New Roman" w:cs="Times New Roman"/>
          <w:sz w:val="24"/>
          <w:szCs w:val="24"/>
        </w:rPr>
        <w:t>, 128, 102836. https://doi.org/10.1016/j.technovation.2023.102836</w:t>
      </w:r>
    </w:p>
    <w:p w:rsidR="00C46F28" w:rsidRPr="00C46F28" w:rsidRDefault="00C46F28" w:rsidP="00C46F28">
      <w:pPr>
        <w:pStyle w:val="NormalWeb"/>
      </w:pPr>
      <w:r w:rsidRPr="00C46F28">
        <w:lastRenderedPageBreak/>
        <w:t>OECD-</w:t>
      </w:r>
      <w:proofErr w:type="spellStart"/>
      <w:r w:rsidRPr="00C46F28">
        <w:t>iLibrary</w:t>
      </w:r>
      <w:proofErr w:type="spellEnd"/>
      <w:r w:rsidRPr="00C46F28">
        <w:t xml:space="preserve">, 2022. Key facts on SME financing- PRC. Available at: </w:t>
      </w:r>
      <w:hyperlink r:id="rId18" w:history="1">
        <w:r w:rsidRPr="00C46F28">
          <w:rPr>
            <w:rStyle w:val="Hyperlink"/>
            <w:rFonts w:eastAsia="SimSun"/>
          </w:rPr>
          <w:t>https://www.oecd-ilibrary.org/sites/a3891ad8-en/index.html?itemId=/content/component/a3891ad8-en</w:t>
        </w:r>
      </w:hyperlink>
      <w:r w:rsidRPr="00C46F28">
        <w:t>.</w:t>
      </w:r>
    </w:p>
    <w:p w:rsidR="00C46F28" w:rsidRPr="00C46F28" w:rsidRDefault="00C46F28" w:rsidP="00C46F28">
      <w:pPr>
        <w:pStyle w:val="NormalWeb"/>
      </w:pPr>
      <w:r w:rsidRPr="00C46F28">
        <w:t xml:space="preserve">Oliveira, T. &amp; Martins, M.F., 2011. Literature review of information technology adoption models at firm level. </w:t>
      </w:r>
      <w:r w:rsidRPr="00C46F28">
        <w:rPr>
          <w:rStyle w:val="Emphasis"/>
        </w:rPr>
        <w:t>Electronic Journal of Information Systems Evaluation</w:t>
      </w:r>
      <w:r w:rsidRPr="00C46F28">
        <w:t>, 14(1), pp.110-121.</w:t>
      </w:r>
    </w:p>
    <w:p w:rsidR="00C46F28" w:rsidRPr="00C46F28" w:rsidRDefault="00C46F28" w:rsidP="00C46F28">
      <w:pPr>
        <w:pStyle w:val="NormalWeb"/>
      </w:pPr>
      <w:r w:rsidRPr="00C46F28">
        <w:t xml:space="preserve">Penrose, E.T., 1959. </w:t>
      </w:r>
      <w:r w:rsidRPr="00C46F28">
        <w:rPr>
          <w:rStyle w:val="Emphasis"/>
        </w:rPr>
        <w:t>The Theory of the Growth of the Firm</w:t>
      </w:r>
      <w:r w:rsidRPr="00C46F28">
        <w:t>. Oxford: Oxford University Press.</w:t>
      </w:r>
    </w:p>
    <w:p w:rsidR="00C46F28" w:rsidRPr="00C46F28" w:rsidRDefault="00C46F28" w:rsidP="00C46F28">
      <w:pPr>
        <w:rPr>
          <w:rFonts w:ascii="Times New Roman" w:eastAsia="Times New Roman" w:hAnsi="Times New Roman" w:cs="Times New Roman"/>
          <w:sz w:val="24"/>
          <w:szCs w:val="24"/>
        </w:rPr>
      </w:pPr>
      <w:proofErr w:type="spellStart"/>
      <w:r w:rsidRPr="00C46F28">
        <w:rPr>
          <w:rFonts w:ascii="Times New Roman" w:eastAsia="Times New Roman" w:hAnsi="Times New Roman" w:cs="Times New Roman"/>
          <w:sz w:val="24"/>
          <w:szCs w:val="24"/>
        </w:rPr>
        <w:t>Peretz-Andersson</w:t>
      </w:r>
      <w:proofErr w:type="spellEnd"/>
      <w:r w:rsidRPr="00C46F28">
        <w:rPr>
          <w:rFonts w:ascii="Times New Roman" w:eastAsia="Times New Roman" w:hAnsi="Times New Roman" w:cs="Times New Roman"/>
          <w:sz w:val="24"/>
          <w:szCs w:val="24"/>
        </w:rPr>
        <w:t xml:space="preserve">, E., </w:t>
      </w:r>
      <w:proofErr w:type="spellStart"/>
      <w:r w:rsidRPr="00C46F28">
        <w:rPr>
          <w:rFonts w:ascii="Times New Roman" w:eastAsia="Times New Roman" w:hAnsi="Times New Roman" w:cs="Times New Roman"/>
          <w:sz w:val="24"/>
          <w:szCs w:val="24"/>
        </w:rPr>
        <w:t>Tabares</w:t>
      </w:r>
      <w:proofErr w:type="spellEnd"/>
      <w:r w:rsidRPr="00C46F28">
        <w:rPr>
          <w:rFonts w:ascii="Times New Roman" w:eastAsia="Times New Roman" w:hAnsi="Times New Roman" w:cs="Times New Roman"/>
          <w:sz w:val="24"/>
          <w:szCs w:val="24"/>
        </w:rPr>
        <w:t xml:space="preserve">, S., </w:t>
      </w:r>
      <w:proofErr w:type="spellStart"/>
      <w:r w:rsidRPr="00C46F28">
        <w:rPr>
          <w:rFonts w:ascii="Times New Roman" w:eastAsia="Times New Roman" w:hAnsi="Times New Roman" w:cs="Times New Roman"/>
          <w:sz w:val="24"/>
          <w:szCs w:val="24"/>
        </w:rPr>
        <w:t>Mikalef</w:t>
      </w:r>
      <w:proofErr w:type="spellEnd"/>
      <w:r w:rsidRPr="00C46F28">
        <w:rPr>
          <w:rFonts w:ascii="Times New Roman" w:eastAsia="Times New Roman" w:hAnsi="Times New Roman" w:cs="Times New Roman"/>
          <w:sz w:val="24"/>
          <w:szCs w:val="24"/>
        </w:rPr>
        <w:t xml:space="preserve">, P., &amp; </w:t>
      </w:r>
      <w:proofErr w:type="spellStart"/>
      <w:r w:rsidRPr="00C46F28">
        <w:rPr>
          <w:rFonts w:ascii="Times New Roman" w:eastAsia="Times New Roman" w:hAnsi="Times New Roman" w:cs="Times New Roman"/>
          <w:sz w:val="24"/>
          <w:szCs w:val="24"/>
        </w:rPr>
        <w:t>Parida</w:t>
      </w:r>
      <w:proofErr w:type="spellEnd"/>
      <w:r w:rsidRPr="00C46F28">
        <w:rPr>
          <w:rFonts w:ascii="Times New Roman" w:eastAsia="Times New Roman" w:hAnsi="Times New Roman" w:cs="Times New Roman"/>
          <w:sz w:val="24"/>
          <w:szCs w:val="24"/>
        </w:rPr>
        <w:t xml:space="preserve">, V. (2024). Artificial intelligence implementation in manufacturing SMEs: A resource orchestration approach. </w:t>
      </w:r>
      <w:r w:rsidRPr="00C46F28">
        <w:rPr>
          <w:rFonts w:ascii="Times New Roman" w:eastAsia="Times New Roman" w:hAnsi="Times New Roman" w:cs="Times New Roman"/>
          <w:i/>
          <w:iCs/>
          <w:sz w:val="24"/>
          <w:szCs w:val="24"/>
        </w:rPr>
        <w:t>International Journal of Information Management</w:t>
      </w:r>
      <w:r w:rsidRPr="00C46F28">
        <w:rPr>
          <w:rFonts w:ascii="Times New Roman" w:eastAsia="Times New Roman" w:hAnsi="Times New Roman" w:cs="Times New Roman"/>
          <w:sz w:val="24"/>
          <w:szCs w:val="24"/>
        </w:rPr>
        <w:t xml:space="preserve">, </w:t>
      </w:r>
      <w:r w:rsidRPr="00C46F28">
        <w:rPr>
          <w:rFonts w:ascii="Times New Roman" w:eastAsia="Times New Roman" w:hAnsi="Times New Roman" w:cs="Times New Roman"/>
          <w:i/>
          <w:iCs/>
          <w:sz w:val="24"/>
          <w:szCs w:val="24"/>
        </w:rPr>
        <w:t>77</w:t>
      </w:r>
      <w:r w:rsidRPr="00C46F28">
        <w:rPr>
          <w:rFonts w:ascii="Times New Roman" w:eastAsia="Times New Roman" w:hAnsi="Times New Roman" w:cs="Times New Roman"/>
          <w:sz w:val="24"/>
          <w:szCs w:val="24"/>
        </w:rPr>
        <w:t>, 102781. https://doi.org/10.1016/j.ijinfomgt.2024.102781</w:t>
      </w:r>
    </w:p>
    <w:p w:rsidR="00523BA9" w:rsidRPr="00C46F28" w:rsidRDefault="00523BA9" w:rsidP="00523BA9">
      <w:pPr>
        <w:pStyle w:val="NormalWeb"/>
      </w:pPr>
      <w:r w:rsidRPr="00C46F28">
        <w:t xml:space="preserve">People's Daily Overseas Edition, 2023. China’s micro, small and medium-sized enterprises have exceeded 52 million households. Available at: </w:t>
      </w:r>
      <w:hyperlink r:id="rId19" w:history="1">
        <w:r w:rsidRPr="00C46F28">
          <w:rPr>
            <w:rStyle w:val="Hyperlink"/>
            <w:rFonts w:eastAsia="SimSun"/>
          </w:rPr>
          <w:t>https://www.gov.cn/lianbo/bumen/202306/content_6887257.htm</w:t>
        </w:r>
      </w:hyperlink>
      <w:r w:rsidRPr="00C46F28">
        <w:t>.</w:t>
      </w:r>
    </w:p>
    <w:p w:rsidR="00C46F28" w:rsidRPr="00C46F28" w:rsidRDefault="00C46F28" w:rsidP="00C46F28">
      <w:pPr>
        <w:pStyle w:val="NormalWeb"/>
      </w:pPr>
      <w:proofErr w:type="spellStart"/>
      <w:r w:rsidRPr="00C46F28">
        <w:t>Stinchcombe</w:t>
      </w:r>
      <w:proofErr w:type="spellEnd"/>
      <w:r w:rsidRPr="00C46F28">
        <w:t xml:space="preserve">, A.L., 1965. Social structure and organizations. In: J. March, ed. </w:t>
      </w:r>
      <w:r w:rsidRPr="00C46F28">
        <w:rPr>
          <w:rStyle w:val="Emphasis"/>
        </w:rPr>
        <w:t>Handbook of organizations</w:t>
      </w:r>
      <w:r w:rsidRPr="00C46F28">
        <w:t>. Rand McNally, pp. 142-193.</w:t>
      </w:r>
    </w:p>
    <w:p w:rsidR="00C46F28" w:rsidRPr="00C46F28" w:rsidRDefault="00C46F28" w:rsidP="00C46F28">
      <w:pPr>
        <w:pStyle w:val="NormalWeb"/>
      </w:pPr>
      <w:r w:rsidRPr="00C46F28">
        <w:t xml:space="preserve">Storey, D., 1994. </w:t>
      </w:r>
      <w:r w:rsidRPr="00C46F28">
        <w:rPr>
          <w:rStyle w:val="Emphasis"/>
        </w:rPr>
        <w:t>Understanding the small business sector</w:t>
      </w:r>
      <w:r w:rsidRPr="00C46F28">
        <w:t>. London: International Thompson Business Press.</w:t>
      </w:r>
    </w:p>
    <w:p w:rsidR="00C46F28" w:rsidRPr="00C46F28" w:rsidRDefault="00C46F28" w:rsidP="00C46F28">
      <w:pPr>
        <w:pStyle w:val="NormalWeb"/>
      </w:pPr>
      <w:proofErr w:type="spellStart"/>
      <w:r w:rsidRPr="00C46F28">
        <w:t>Talaja</w:t>
      </w:r>
      <w:proofErr w:type="spellEnd"/>
      <w:r w:rsidRPr="00C46F28">
        <w:t xml:space="preserve">, A., 2012. Testing VRIN framework: Resource value and rareness as sources of competitive advantage and above average performance. </w:t>
      </w:r>
      <w:r w:rsidRPr="00C46F28">
        <w:rPr>
          <w:rStyle w:val="Emphasis"/>
        </w:rPr>
        <w:t>Management-Journal of Contemporary Management Issues</w:t>
      </w:r>
      <w:r w:rsidRPr="00C46F28">
        <w:t>, 17(2), pp. 51-64.</w:t>
      </w:r>
    </w:p>
    <w:p w:rsidR="00C46F28" w:rsidRPr="00C46F28" w:rsidRDefault="00C46F28" w:rsidP="00C46F28">
      <w:pPr>
        <w:rPr>
          <w:rFonts w:ascii="Times New Roman" w:hAnsi="Times New Roman" w:cs="Times New Roman"/>
          <w:color w:val="222222"/>
          <w:sz w:val="24"/>
          <w:szCs w:val="24"/>
        </w:rPr>
      </w:pPr>
      <w:proofErr w:type="spellStart"/>
      <w:r w:rsidRPr="00C46F28">
        <w:rPr>
          <w:rFonts w:ascii="Times New Roman" w:hAnsi="Times New Roman" w:cs="Times New Roman"/>
          <w:color w:val="222222"/>
          <w:sz w:val="24"/>
          <w:szCs w:val="24"/>
        </w:rPr>
        <w:t>Teece</w:t>
      </w:r>
      <w:proofErr w:type="spellEnd"/>
      <w:r w:rsidRPr="00C46F28">
        <w:rPr>
          <w:rFonts w:ascii="Times New Roman" w:hAnsi="Times New Roman" w:cs="Times New Roman"/>
          <w:color w:val="222222"/>
          <w:sz w:val="24"/>
          <w:szCs w:val="24"/>
        </w:rPr>
        <w:t xml:space="preserve">, D. J., Pisano, G., &amp; </w:t>
      </w:r>
      <w:proofErr w:type="spellStart"/>
      <w:r w:rsidRPr="00C46F28">
        <w:rPr>
          <w:rFonts w:ascii="Times New Roman" w:hAnsi="Times New Roman" w:cs="Times New Roman"/>
          <w:color w:val="222222"/>
          <w:sz w:val="24"/>
          <w:szCs w:val="24"/>
        </w:rPr>
        <w:t>Shuen</w:t>
      </w:r>
      <w:proofErr w:type="spellEnd"/>
      <w:r w:rsidRPr="00C46F28">
        <w:rPr>
          <w:rFonts w:ascii="Times New Roman" w:hAnsi="Times New Roman" w:cs="Times New Roman"/>
          <w:color w:val="222222"/>
          <w:sz w:val="24"/>
          <w:szCs w:val="24"/>
        </w:rPr>
        <w:t>, A. (1997). Dynamic capabilities and strategic management. </w:t>
      </w:r>
      <w:r w:rsidRPr="00C46F28">
        <w:rPr>
          <w:rFonts w:ascii="Times New Roman" w:hAnsi="Times New Roman" w:cs="Times New Roman"/>
          <w:i/>
          <w:iCs/>
          <w:color w:val="222222"/>
          <w:sz w:val="24"/>
          <w:szCs w:val="24"/>
        </w:rPr>
        <w:t>Strategic management journal</w:t>
      </w:r>
      <w:r w:rsidRPr="00C46F28">
        <w:rPr>
          <w:rFonts w:ascii="Times New Roman" w:hAnsi="Times New Roman" w:cs="Times New Roman"/>
          <w:color w:val="222222"/>
          <w:sz w:val="24"/>
          <w:szCs w:val="24"/>
        </w:rPr>
        <w:t>, </w:t>
      </w:r>
      <w:r w:rsidRPr="00C46F28">
        <w:rPr>
          <w:rFonts w:ascii="Times New Roman" w:hAnsi="Times New Roman" w:cs="Times New Roman"/>
          <w:i/>
          <w:iCs/>
          <w:color w:val="222222"/>
          <w:sz w:val="24"/>
          <w:szCs w:val="24"/>
        </w:rPr>
        <w:t>18</w:t>
      </w:r>
      <w:r w:rsidRPr="00C46F28">
        <w:rPr>
          <w:rFonts w:ascii="Times New Roman" w:hAnsi="Times New Roman" w:cs="Times New Roman"/>
          <w:color w:val="222222"/>
          <w:sz w:val="24"/>
          <w:szCs w:val="24"/>
        </w:rPr>
        <w:t>(7), 509-533.</w:t>
      </w:r>
    </w:p>
    <w:p w:rsidR="00C46F28" w:rsidRPr="00C46F28" w:rsidRDefault="00C46F28" w:rsidP="00C46F28">
      <w:pPr>
        <w:rPr>
          <w:rFonts w:ascii="Times New Roman" w:hAnsi="Times New Roman" w:cs="Times New Roman"/>
          <w:color w:val="222222"/>
          <w:sz w:val="24"/>
          <w:szCs w:val="24"/>
        </w:rPr>
      </w:pPr>
      <w:proofErr w:type="spellStart"/>
      <w:r w:rsidRPr="00C46F28">
        <w:rPr>
          <w:rFonts w:ascii="Times New Roman" w:hAnsi="Times New Roman" w:cs="Times New Roman"/>
          <w:color w:val="222222"/>
          <w:sz w:val="24"/>
          <w:szCs w:val="24"/>
        </w:rPr>
        <w:t>Teece</w:t>
      </w:r>
      <w:proofErr w:type="spellEnd"/>
      <w:r w:rsidRPr="00C46F28">
        <w:rPr>
          <w:rFonts w:ascii="Times New Roman" w:hAnsi="Times New Roman" w:cs="Times New Roman"/>
          <w:color w:val="222222"/>
          <w:sz w:val="24"/>
          <w:szCs w:val="24"/>
        </w:rPr>
        <w:t xml:space="preserve">, D. J. (2007). Explicating dynamic capabilities: the nature and </w:t>
      </w:r>
      <w:proofErr w:type="spellStart"/>
      <w:r w:rsidRPr="00C46F28">
        <w:rPr>
          <w:rFonts w:ascii="Times New Roman" w:hAnsi="Times New Roman" w:cs="Times New Roman"/>
          <w:color w:val="222222"/>
          <w:sz w:val="24"/>
          <w:szCs w:val="24"/>
        </w:rPr>
        <w:t>microfoundations</w:t>
      </w:r>
      <w:proofErr w:type="spellEnd"/>
      <w:r w:rsidRPr="00C46F28">
        <w:rPr>
          <w:rFonts w:ascii="Times New Roman" w:hAnsi="Times New Roman" w:cs="Times New Roman"/>
          <w:color w:val="222222"/>
          <w:sz w:val="24"/>
          <w:szCs w:val="24"/>
        </w:rPr>
        <w:t xml:space="preserve"> of (sustainable) enterprise performance. </w:t>
      </w:r>
      <w:r w:rsidRPr="00C46F28">
        <w:rPr>
          <w:rFonts w:ascii="Times New Roman" w:hAnsi="Times New Roman" w:cs="Times New Roman"/>
          <w:i/>
          <w:iCs/>
          <w:color w:val="222222"/>
          <w:sz w:val="24"/>
          <w:szCs w:val="24"/>
        </w:rPr>
        <w:t>Strategic management journal</w:t>
      </w:r>
      <w:r w:rsidRPr="00C46F28">
        <w:rPr>
          <w:rFonts w:ascii="Times New Roman" w:hAnsi="Times New Roman" w:cs="Times New Roman"/>
          <w:color w:val="222222"/>
          <w:sz w:val="24"/>
          <w:szCs w:val="24"/>
        </w:rPr>
        <w:t>, </w:t>
      </w:r>
      <w:r w:rsidRPr="00C46F28">
        <w:rPr>
          <w:rFonts w:ascii="Times New Roman" w:hAnsi="Times New Roman" w:cs="Times New Roman"/>
          <w:i/>
          <w:iCs/>
          <w:color w:val="222222"/>
          <w:sz w:val="24"/>
          <w:szCs w:val="24"/>
        </w:rPr>
        <w:t>28</w:t>
      </w:r>
      <w:r w:rsidRPr="00C46F28">
        <w:rPr>
          <w:rFonts w:ascii="Times New Roman" w:hAnsi="Times New Roman" w:cs="Times New Roman"/>
          <w:color w:val="222222"/>
          <w:sz w:val="24"/>
          <w:szCs w:val="24"/>
        </w:rPr>
        <w:t>(13), 1319-1350.</w:t>
      </w:r>
    </w:p>
    <w:p w:rsidR="00C46F28" w:rsidRPr="00C46F28" w:rsidRDefault="00C46F28" w:rsidP="00C46F28">
      <w:pPr>
        <w:rPr>
          <w:rFonts w:ascii="Times New Roman" w:hAnsi="Times New Roman" w:cs="Times New Roman"/>
          <w:color w:val="222222"/>
          <w:sz w:val="24"/>
          <w:szCs w:val="24"/>
        </w:rPr>
      </w:pPr>
      <w:proofErr w:type="spellStart"/>
      <w:r w:rsidRPr="00C46F28">
        <w:rPr>
          <w:rFonts w:ascii="Times New Roman" w:hAnsi="Times New Roman" w:cs="Times New Roman"/>
          <w:color w:val="222222"/>
          <w:sz w:val="24"/>
          <w:szCs w:val="24"/>
        </w:rPr>
        <w:t>Teece</w:t>
      </w:r>
      <w:proofErr w:type="spellEnd"/>
      <w:r w:rsidRPr="00C46F28">
        <w:rPr>
          <w:rFonts w:ascii="Times New Roman" w:hAnsi="Times New Roman" w:cs="Times New Roman"/>
          <w:color w:val="222222"/>
          <w:sz w:val="24"/>
          <w:szCs w:val="24"/>
        </w:rPr>
        <w:t>, D. J. (2014). The foundations of enterprise performance: Dynamic and ordinary capabilities in an (economic) theory of firms. </w:t>
      </w:r>
      <w:r w:rsidRPr="00C46F28">
        <w:rPr>
          <w:rFonts w:ascii="Times New Roman" w:hAnsi="Times New Roman" w:cs="Times New Roman"/>
          <w:i/>
          <w:iCs/>
          <w:color w:val="222222"/>
          <w:sz w:val="24"/>
          <w:szCs w:val="24"/>
        </w:rPr>
        <w:t>Academy of management perspectives</w:t>
      </w:r>
      <w:r w:rsidRPr="00C46F28">
        <w:rPr>
          <w:rFonts w:ascii="Times New Roman" w:hAnsi="Times New Roman" w:cs="Times New Roman"/>
          <w:color w:val="222222"/>
          <w:sz w:val="24"/>
          <w:szCs w:val="24"/>
        </w:rPr>
        <w:t>, </w:t>
      </w:r>
      <w:r w:rsidRPr="00C46F28">
        <w:rPr>
          <w:rFonts w:ascii="Times New Roman" w:hAnsi="Times New Roman" w:cs="Times New Roman"/>
          <w:i/>
          <w:iCs/>
          <w:color w:val="222222"/>
          <w:sz w:val="24"/>
          <w:szCs w:val="24"/>
        </w:rPr>
        <w:t>28</w:t>
      </w:r>
      <w:r w:rsidRPr="00C46F28">
        <w:rPr>
          <w:rFonts w:ascii="Times New Roman" w:hAnsi="Times New Roman" w:cs="Times New Roman"/>
          <w:color w:val="222222"/>
          <w:sz w:val="24"/>
          <w:szCs w:val="24"/>
        </w:rPr>
        <w:t>(4), 328-352.</w:t>
      </w:r>
    </w:p>
    <w:p w:rsidR="00C46F28" w:rsidRPr="00C46F28" w:rsidRDefault="00C46F28" w:rsidP="00C46F28">
      <w:pPr>
        <w:rPr>
          <w:rStyle w:val="Hyperlink"/>
          <w:rFonts w:ascii="Times New Roman" w:hAnsi="Times New Roman" w:cs="Times New Roman"/>
          <w:sz w:val="24"/>
          <w:szCs w:val="24"/>
        </w:rPr>
      </w:pPr>
      <w:proofErr w:type="spellStart"/>
      <w:r w:rsidRPr="00C46F28">
        <w:rPr>
          <w:rFonts w:ascii="Times New Roman" w:hAnsi="Times New Roman" w:cs="Times New Roman"/>
          <w:sz w:val="24"/>
          <w:szCs w:val="24"/>
        </w:rPr>
        <w:t>Teece</w:t>
      </w:r>
      <w:proofErr w:type="spellEnd"/>
      <w:r w:rsidRPr="00C46F28">
        <w:rPr>
          <w:rFonts w:ascii="Times New Roman" w:hAnsi="Times New Roman" w:cs="Times New Roman"/>
          <w:sz w:val="24"/>
          <w:szCs w:val="24"/>
        </w:rPr>
        <w:t xml:space="preserve">, D., </w:t>
      </w:r>
      <w:proofErr w:type="spellStart"/>
      <w:r w:rsidRPr="00C46F28">
        <w:rPr>
          <w:rFonts w:ascii="Times New Roman" w:hAnsi="Times New Roman" w:cs="Times New Roman"/>
          <w:sz w:val="24"/>
          <w:szCs w:val="24"/>
        </w:rPr>
        <w:t>Peteraf</w:t>
      </w:r>
      <w:proofErr w:type="spellEnd"/>
      <w:r w:rsidRPr="00C46F28">
        <w:rPr>
          <w:rFonts w:ascii="Times New Roman" w:hAnsi="Times New Roman" w:cs="Times New Roman"/>
          <w:sz w:val="24"/>
          <w:szCs w:val="24"/>
        </w:rPr>
        <w:t xml:space="preserve">, M., &amp; </w:t>
      </w:r>
      <w:proofErr w:type="spellStart"/>
      <w:r w:rsidRPr="00C46F28">
        <w:rPr>
          <w:rFonts w:ascii="Times New Roman" w:hAnsi="Times New Roman" w:cs="Times New Roman"/>
          <w:sz w:val="24"/>
          <w:szCs w:val="24"/>
        </w:rPr>
        <w:t>Leih</w:t>
      </w:r>
      <w:proofErr w:type="spellEnd"/>
      <w:r w:rsidRPr="00C46F28">
        <w:rPr>
          <w:rFonts w:ascii="Times New Roman" w:hAnsi="Times New Roman" w:cs="Times New Roman"/>
          <w:sz w:val="24"/>
          <w:szCs w:val="24"/>
        </w:rPr>
        <w:t xml:space="preserve">, S. (2016). Dynamic Capabilities and Organizational Agility: Risk, Uncertainty, and Strategy in the Innovation Economy. California Management Review, 58(4), 13-35. </w:t>
      </w:r>
      <w:hyperlink r:id="rId20" w:history="1">
        <w:r w:rsidRPr="00C46F28">
          <w:rPr>
            <w:rStyle w:val="Hyperlink"/>
            <w:rFonts w:ascii="Times New Roman" w:hAnsi="Times New Roman" w:cs="Times New Roman"/>
            <w:sz w:val="24"/>
            <w:szCs w:val="24"/>
          </w:rPr>
          <w:t>https://doi.org/10.1525/cmr.2016.58.4.13</w:t>
        </w:r>
      </w:hyperlink>
    </w:p>
    <w:p w:rsidR="00C46F28" w:rsidRPr="00C46F28" w:rsidRDefault="00C46F28" w:rsidP="00C46F28">
      <w:pPr>
        <w:pStyle w:val="NormalWeb"/>
      </w:pPr>
      <w:proofErr w:type="spellStart"/>
      <w:r w:rsidRPr="00C46F28">
        <w:t>Vitari</w:t>
      </w:r>
      <w:proofErr w:type="spellEnd"/>
      <w:r w:rsidRPr="00C46F28">
        <w:t xml:space="preserve">, C. &amp; </w:t>
      </w:r>
      <w:proofErr w:type="spellStart"/>
      <w:r w:rsidRPr="00C46F28">
        <w:t>Raguseo</w:t>
      </w:r>
      <w:proofErr w:type="spellEnd"/>
      <w:r w:rsidRPr="00C46F28">
        <w:t xml:space="preserve">, E., 2020. Big data analytics business value and firm performance: linking with environmental context. </w:t>
      </w:r>
      <w:r w:rsidRPr="00C46F28">
        <w:rPr>
          <w:rStyle w:val="Emphasis"/>
        </w:rPr>
        <w:t>International Journal of Production Research</w:t>
      </w:r>
      <w:r w:rsidRPr="00C46F28">
        <w:t xml:space="preserve">, 58(18), pp. 5456–5476. Available at: </w:t>
      </w:r>
      <w:hyperlink r:id="rId21" w:history="1">
        <w:r w:rsidRPr="00C46F28">
          <w:rPr>
            <w:rStyle w:val="Hyperlink"/>
            <w:rFonts w:eastAsia="SimSun"/>
          </w:rPr>
          <w:t>https://doi.org/10.1080/00207543.2019.1660822</w:t>
        </w:r>
      </w:hyperlink>
      <w:r w:rsidRPr="00C46F28">
        <w:t>.</w:t>
      </w:r>
    </w:p>
    <w:p w:rsidR="00C46F28" w:rsidRPr="00C46F28" w:rsidRDefault="00C46F28" w:rsidP="00C46F28">
      <w:pPr>
        <w:rPr>
          <w:rFonts w:ascii="Times New Roman" w:eastAsia="Times New Roman" w:hAnsi="Times New Roman" w:cs="Times New Roman"/>
          <w:sz w:val="24"/>
          <w:szCs w:val="24"/>
        </w:rPr>
      </w:pPr>
      <w:r w:rsidRPr="00C46F28">
        <w:rPr>
          <w:rFonts w:ascii="Times New Roman" w:eastAsia="Times New Roman" w:hAnsi="Times New Roman" w:cs="Times New Roman"/>
          <w:sz w:val="24"/>
          <w:szCs w:val="24"/>
        </w:rPr>
        <w:t xml:space="preserve">Warner, K. S. R., &amp; </w:t>
      </w:r>
      <w:proofErr w:type="spellStart"/>
      <w:r w:rsidRPr="00C46F28">
        <w:rPr>
          <w:rFonts w:ascii="Times New Roman" w:eastAsia="Times New Roman" w:hAnsi="Times New Roman" w:cs="Times New Roman"/>
          <w:sz w:val="24"/>
          <w:szCs w:val="24"/>
        </w:rPr>
        <w:t>Wäger</w:t>
      </w:r>
      <w:proofErr w:type="spellEnd"/>
      <w:r w:rsidRPr="00C46F28">
        <w:rPr>
          <w:rFonts w:ascii="Times New Roman" w:eastAsia="Times New Roman" w:hAnsi="Times New Roman" w:cs="Times New Roman"/>
          <w:sz w:val="24"/>
          <w:szCs w:val="24"/>
        </w:rPr>
        <w:t xml:space="preserve">, M. (2019). Building dynamic capabilities for digital transformation: An ongoing process of strategic renewal. </w:t>
      </w:r>
      <w:r w:rsidRPr="00C46F28">
        <w:rPr>
          <w:rFonts w:ascii="Times New Roman" w:eastAsia="Times New Roman" w:hAnsi="Times New Roman" w:cs="Times New Roman"/>
          <w:i/>
          <w:iCs/>
          <w:sz w:val="24"/>
          <w:szCs w:val="24"/>
        </w:rPr>
        <w:t>Long Range Planning</w:t>
      </w:r>
      <w:r w:rsidRPr="00C46F28">
        <w:rPr>
          <w:rFonts w:ascii="Times New Roman" w:eastAsia="Times New Roman" w:hAnsi="Times New Roman" w:cs="Times New Roman"/>
          <w:sz w:val="24"/>
          <w:szCs w:val="24"/>
        </w:rPr>
        <w:t xml:space="preserve">, </w:t>
      </w:r>
      <w:r w:rsidRPr="00C46F28">
        <w:rPr>
          <w:rFonts w:ascii="Times New Roman" w:eastAsia="Times New Roman" w:hAnsi="Times New Roman" w:cs="Times New Roman"/>
          <w:i/>
          <w:iCs/>
          <w:sz w:val="24"/>
          <w:szCs w:val="24"/>
        </w:rPr>
        <w:t>52</w:t>
      </w:r>
      <w:r w:rsidRPr="00C46F28">
        <w:rPr>
          <w:rFonts w:ascii="Times New Roman" w:eastAsia="Times New Roman" w:hAnsi="Times New Roman" w:cs="Times New Roman"/>
          <w:sz w:val="24"/>
          <w:szCs w:val="24"/>
        </w:rPr>
        <w:t xml:space="preserve">(3), 326–349. </w:t>
      </w:r>
      <w:hyperlink r:id="rId22" w:history="1">
        <w:r w:rsidRPr="00C46F28">
          <w:rPr>
            <w:rStyle w:val="Hyperlink"/>
            <w:rFonts w:ascii="Times New Roman" w:eastAsia="Times New Roman" w:hAnsi="Times New Roman" w:cs="Times New Roman"/>
            <w:sz w:val="24"/>
            <w:szCs w:val="24"/>
          </w:rPr>
          <w:t>https://doi.org/10.1016/j.lrp.2018.12.001</w:t>
        </w:r>
      </w:hyperlink>
    </w:p>
    <w:p w:rsidR="00C46F28" w:rsidRPr="00C46F28" w:rsidRDefault="00C46F28" w:rsidP="00C46F28">
      <w:pPr>
        <w:pStyle w:val="NormalWeb"/>
      </w:pPr>
      <w:r w:rsidRPr="00C46F28">
        <w:lastRenderedPageBreak/>
        <w:t xml:space="preserve">Wei, R. &amp; Pardo, C., 2022. Artificial intelligence and SMEs: How can B2B SMEs leverage AI platforms to integrate AI technologies? </w:t>
      </w:r>
      <w:r w:rsidRPr="00C46F28">
        <w:rPr>
          <w:rStyle w:val="Emphasis"/>
        </w:rPr>
        <w:t>Industrial Marketing Management</w:t>
      </w:r>
      <w:r w:rsidRPr="00C46F28">
        <w:t xml:space="preserve">, 107, pp.466-483. Available at: </w:t>
      </w:r>
      <w:hyperlink r:id="rId23" w:history="1">
        <w:r w:rsidRPr="00C46F28">
          <w:rPr>
            <w:rStyle w:val="Hyperlink"/>
            <w:rFonts w:eastAsia="SimSun"/>
          </w:rPr>
          <w:t>https://doi.org/10.1016/j.indmarman.2022.10.008</w:t>
        </w:r>
      </w:hyperlink>
      <w:r w:rsidRPr="00C46F28">
        <w:t>.</w:t>
      </w:r>
    </w:p>
    <w:p w:rsidR="00C46F28" w:rsidRDefault="00C46F28" w:rsidP="00C46F28">
      <w:pPr>
        <w:rPr>
          <w:rFonts w:ascii="Times New Roman" w:hAnsi="Times New Roman" w:cs="Times New Roman"/>
          <w:sz w:val="24"/>
          <w:szCs w:val="24"/>
        </w:rPr>
      </w:pPr>
      <w:r w:rsidRPr="00C46F28">
        <w:rPr>
          <w:rFonts w:ascii="Times New Roman" w:hAnsi="Times New Roman" w:cs="Times New Roman"/>
          <w:sz w:val="24"/>
          <w:szCs w:val="24"/>
        </w:rPr>
        <w:t xml:space="preserve">Zhou, K. Z., &amp; Li, C. B. (2010). How strategic orientations influence the building of dynamic capability in emerging economies. </w:t>
      </w:r>
      <w:r w:rsidRPr="00C46F28">
        <w:rPr>
          <w:rFonts w:ascii="Times New Roman" w:hAnsi="Times New Roman" w:cs="Times New Roman"/>
          <w:i/>
          <w:iCs/>
          <w:sz w:val="24"/>
          <w:szCs w:val="24"/>
        </w:rPr>
        <w:t>Journal of Business Research</w:t>
      </w:r>
      <w:r w:rsidRPr="00C46F28">
        <w:rPr>
          <w:rFonts w:ascii="Times New Roman" w:hAnsi="Times New Roman" w:cs="Times New Roman"/>
          <w:sz w:val="24"/>
          <w:szCs w:val="24"/>
        </w:rPr>
        <w:t xml:space="preserve">, </w:t>
      </w:r>
      <w:r w:rsidRPr="00C46F28">
        <w:rPr>
          <w:rFonts w:ascii="Times New Roman" w:hAnsi="Times New Roman" w:cs="Times New Roman"/>
          <w:i/>
          <w:iCs/>
          <w:sz w:val="24"/>
          <w:szCs w:val="24"/>
        </w:rPr>
        <w:t>63</w:t>
      </w:r>
      <w:r w:rsidRPr="00C46F28">
        <w:rPr>
          <w:rFonts w:ascii="Times New Roman" w:hAnsi="Times New Roman" w:cs="Times New Roman"/>
          <w:sz w:val="24"/>
          <w:szCs w:val="24"/>
        </w:rPr>
        <w:t xml:space="preserve">(3), 224–231. </w:t>
      </w:r>
      <w:hyperlink r:id="rId24" w:history="1">
        <w:r w:rsidRPr="00DE75A2">
          <w:rPr>
            <w:rStyle w:val="Hyperlink"/>
            <w:rFonts w:ascii="Times New Roman" w:hAnsi="Times New Roman" w:cs="Times New Roman"/>
            <w:sz w:val="24"/>
            <w:szCs w:val="24"/>
          </w:rPr>
          <w:t>https://doi.org/10.1016/j.jbusres.2009.03.003</w:t>
        </w:r>
      </w:hyperlink>
    </w:p>
    <w:p w:rsidR="00C46F28" w:rsidRPr="00C46F28" w:rsidRDefault="00C46F28" w:rsidP="00C46F28">
      <w:pPr>
        <w:rPr>
          <w:rFonts w:ascii="Times New Roman" w:hAnsi="Times New Roman" w:cs="Times New Roman"/>
          <w:sz w:val="24"/>
          <w:szCs w:val="24"/>
        </w:rPr>
      </w:pPr>
    </w:p>
    <w:p w:rsidR="00C46F28" w:rsidRPr="00C45935" w:rsidRDefault="00C46F28" w:rsidP="00C46F28"/>
    <w:p w:rsidR="00C46F28" w:rsidRPr="008F6B9B" w:rsidRDefault="00C46F28" w:rsidP="00C46F28">
      <w:pPr>
        <w:rPr>
          <w:rFonts w:ascii="Times New Roman" w:hAnsi="Times New Roman" w:cs="Times New Roman"/>
          <w:sz w:val="20"/>
          <w:szCs w:val="20"/>
        </w:rPr>
      </w:pPr>
    </w:p>
    <w:sectPr w:rsidR="00C46F28" w:rsidRPr="008F6B9B">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B92" w:rsidRDefault="00940B92" w:rsidP="00C46F28">
      <w:pPr>
        <w:spacing w:after="0" w:line="240" w:lineRule="auto"/>
      </w:pPr>
      <w:r>
        <w:separator/>
      </w:r>
    </w:p>
  </w:endnote>
  <w:endnote w:type="continuationSeparator" w:id="0">
    <w:p w:rsidR="00940B92" w:rsidRDefault="00940B92" w:rsidP="00C46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DengXian">
    <w:altName w:val="Lucida Sans Unicode"/>
    <w:panose1 w:val="02010600030101010101"/>
    <w:charset w:val="00"/>
    <w:family w:val="auto"/>
    <w:pitch w:val="default"/>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DengXian Light">
    <w:altName w:val="SimSun"/>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B92" w:rsidRDefault="00940B92" w:rsidP="00C46F28">
      <w:pPr>
        <w:spacing w:after="0" w:line="240" w:lineRule="auto"/>
      </w:pPr>
      <w:r>
        <w:separator/>
      </w:r>
    </w:p>
  </w:footnote>
  <w:footnote w:type="continuationSeparator" w:id="0">
    <w:p w:rsidR="00940B92" w:rsidRDefault="00940B92" w:rsidP="00C46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F28" w:rsidRPr="00FD6753" w:rsidRDefault="00C46F28" w:rsidP="00C46F2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AI Empowerment for SME Competitiveness</w:t>
    </w:r>
    <w:r w:rsidRPr="00FD6753">
      <w:rPr>
        <w:rFonts w:ascii="Times New Roman" w:hAnsi="Times New Roman" w:cs="Times New Roman"/>
        <w:b/>
        <w:sz w:val="24"/>
        <w:szCs w:val="24"/>
      </w:rPr>
      <w:t>:</w:t>
    </w:r>
    <w:r w:rsidRPr="00FD6753">
      <w:rPr>
        <w:rFonts w:ascii="Times New Roman" w:hAnsi="Times New Roman" w:cs="Times New Roman"/>
        <w:b/>
        <w:bCs/>
        <w:sz w:val="24"/>
        <w:szCs w:val="24"/>
      </w:rPr>
      <w:t xml:space="preserve"> </w:t>
    </w:r>
  </w:p>
  <w:p w:rsidR="00C46F28" w:rsidRPr="00C46F28" w:rsidRDefault="00C46F28" w:rsidP="00C46F28">
    <w:pPr>
      <w:spacing w:line="240" w:lineRule="auto"/>
      <w:jc w:val="center"/>
      <w:rPr>
        <w:rFonts w:ascii="Times New Roman" w:hAnsi="Times New Roman" w:cs="Times New Roman"/>
        <w:b/>
        <w:bCs/>
        <w:sz w:val="24"/>
        <w:szCs w:val="24"/>
      </w:rPr>
    </w:pPr>
    <w:r w:rsidRPr="00FD6753">
      <w:rPr>
        <w:rFonts w:ascii="Times New Roman" w:hAnsi="Times New Roman" w:cs="Times New Roman"/>
        <w:b/>
        <w:bCs/>
        <w:sz w:val="24"/>
        <w:szCs w:val="24"/>
      </w:rPr>
      <w:t xml:space="preserve">An integrated </w:t>
    </w:r>
    <w:r w:rsidRPr="00FD6753">
      <w:rPr>
        <w:rFonts w:ascii="Times New Roman" w:hAnsi="Times New Roman" w:cs="Times New Roman"/>
        <w:b/>
        <w:sz w:val="24"/>
        <w:szCs w:val="24"/>
      </w:rPr>
      <w:t>Dynamic Capabilities</w:t>
    </w:r>
    <w:r w:rsidRPr="00FD6753">
      <w:rPr>
        <w:rFonts w:ascii="Times New Roman" w:hAnsi="Times New Roman" w:cs="Times New Roman"/>
        <w:b/>
        <w:bCs/>
        <w:sz w:val="24"/>
        <w:szCs w:val="24"/>
      </w:rPr>
      <w:t xml:space="preserve"> -VRIO Framework Analysis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4D3A"/>
    <w:multiLevelType w:val="hybridMultilevel"/>
    <w:tmpl w:val="AC4A35F4"/>
    <w:lvl w:ilvl="0" w:tplc="62B06A4A">
      <w:start w:val="1"/>
      <w:numFmt w:val="decimal"/>
      <w:lvlText w:val="%1."/>
      <w:lvlJc w:val="left"/>
      <w:pPr>
        <w:ind w:left="1080" w:hanging="72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124338"/>
    <w:multiLevelType w:val="multilevel"/>
    <w:tmpl w:val="FA66B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852"/>
    <w:rsid w:val="00051D37"/>
    <w:rsid w:val="00057477"/>
    <w:rsid w:val="00086E52"/>
    <w:rsid w:val="000B0AB6"/>
    <w:rsid w:val="000F790F"/>
    <w:rsid w:val="0011219B"/>
    <w:rsid w:val="001F0B6F"/>
    <w:rsid w:val="00246731"/>
    <w:rsid w:val="00253D9E"/>
    <w:rsid w:val="0027321C"/>
    <w:rsid w:val="002B4977"/>
    <w:rsid w:val="002C3ECE"/>
    <w:rsid w:val="00332124"/>
    <w:rsid w:val="003C179D"/>
    <w:rsid w:val="003E324B"/>
    <w:rsid w:val="00420976"/>
    <w:rsid w:val="00454A3B"/>
    <w:rsid w:val="004E39EE"/>
    <w:rsid w:val="004F655B"/>
    <w:rsid w:val="005021FC"/>
    <w:rsid w:val="0051370E"/>
    <w:rsid w:val="00523BA9"/>
    <w:rsid w:val="00563F68"/>
    <w:rsid w:val="005B37A5"/>
    <w:rsid w:val="00721841"/>
    <w:rsid w:val="007242C1"/>
    <w:rsid w:val="00862CCA"/>
    <w:rsid w:val="00940B92"/>
    <w:rsid w:val="00940DF3"/>
    <w:rsid w:val="00951899"/>
    <w:rsid w:val="00960482"/>
    <w:rsid w:val="009656A8"/>
    <w:rsid w:val="009D2C4E"/>
    <w:rsid w:val="00A4028B"/>
    <w:rsid w:val="00AB78E3"/>
    <w:rsid w:val="00B014E5"/>
    <w:rsid w:val="00B123B7"/>
    <w:rsid w:val="00B55E37"/>
    <w:rsid w:val="00BD31DA"/>
    <w:rsid w:val="00BD6C17"/>
    <w:rsid w:val="00BE64AD"/>
    <w:rsid w:val="00C1108B"/>
    <w:rsid w:val="00C45935"/>
    <w:rsid w:val="00C46F28"/>
    <w:rsid w:val="00CF01E3"/>
    <w:rsid w:val="00D03FC5"/>
    <w:rsid w:val="00D0539A"/>
    <w:rsid w:val="00D649F6"/>
    <w:rsid w:val="00DB0629"/>
    <w:rsid w:val="00DB1797"/>
    <w:rsid w:val="00E25DB2"/>
    <w:rsid w:val="00E70686"/>
    <w:rsid w:val="00E76319"/>
    <w:rsid w:val="00EF1852"/>
    <w:rsid w:val="00F33DA1"/>
    <w:rsid w:val="00F35AA4"/>
    <w:rsid w:val="00F36845"/>
    <w:rsid w:val="00F671B5"/>
    <w:rsid w:val="00F83159"/>
    <w:rsid w:val="00FA124A"/>
    <w:rsid w:val="00FB3517"/>
    <w:rsid w:val="00FD675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E11AE"/>
  <w15:chartTrackingRefBased/>
  <w15:docId w15:val="{2F6782B9-E96D-4F95-8D15-01C8C467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8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F1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F1852"/>
  </w:style>
  <w:style w:type="paragraph" w:styleId="NormalWeb">
    <w:name w:val="Normal (Web)"/>
    <w:basedOn w:val="Normal"/>
    <w:uiPriority w:val="99"/>
    <w:unhideWhenUsed/>
    <w:rsid w:val="0005747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3DA1"/>
    <w:rPr>
      <w:i/>
      <w:iCs/>
    </w:rPr>
  </w:style>
  <w:style w:type="character" w:customStyle="1" w:styleId="line-clamp-1">
    <w:name w:val="line-clamp-1"/>
    <w:basedOn w:val="DefaultParagraphFont"/>
    <w:rsid w:val="00E25DB2"/>
  </w:style>
  <w:style w:type="character" w:styleId="Strong">
    <w:name w:val="Strong"/>
    <w:basedOn w:val="DefaultParagraphFont"/>
    <w:uiPriority w:val="22"/>
    <w:qFormat/>
    <w:rsid w:val="00DB0629"/>
    <w:rPr>
      <w:b/>
      <w:bCs/>
    </w:rPr>
  </w:style>
  <w:style w:type="character" w:customStyle="1" w:styleId="16">
    <w:name w:val="16"/>
    <w:basedOn w:val="DefaultParagraphFont"/>
    <w:qFormat/>
    <w:rsid w:val="00051D37"/>
    <w:rPr>
      <w:rFonts w:ascii="SimSun" w:eastAsia="SimSun" w:hAnsi="SimSun" w:hint="eastAsia"/>
    </w:rPr>
  </w:style>
  <w:style w:type="character" w:customStyle="1" w:styleId="17">
    <w:name w:val="17"/>
    <w:basedOn w:val="DefaultParagraphFont"/>
    <w:rsid w:val="00051D37"/>
    <w:rPr>
      <w:rFonts w:ascii="SimSun" w:eastAsia="SimSun" w:hAnsi="SimSun" w:hint="eastAsia"/>
    </w:rPr>
  </w:style>
  <w:style w:type="paragraph" w:styleId="ListParagraph">
    <w:name w:val="List Paragraph"/>
    <w:basedOn w:val="Normal"/>
    <w:uiPriority w:val="34"/>
    <w:qFormat/>
    <w:rsid w:val="00F671B5"/>
    <w:pPr>
      <w:ind w:left="720"/>
      <w:contextualSpacing/>
    </w:pPr>
  </w:style>
  <w:style w:type="character" w:styleId="Hyperlink">
    <w:name w:val="Hyperlink"/>
    <w:basedOn w:val="DefaultParagraphFont"/>
    <w:uiPriority w:val="99"/>
    <w:unhideWhenUsed/>
    <w:rsid w:val="00D649F6"/>
    <w:rPr>
      <w:color w:val="0563C1" w:themeColor="hyperlink"/>
      <w:u w:val="single"/>
    </w:rPr>
  </w:style>
  <w:style w:type="paragraph" w:styleId="Header">
    <w:name w:val="header"/>
    <w:basedOn w:val="Normal"/>
    <w:link w:val="HeaderChar"/>
    <w:uiPriority w:val="99"/>
    <w:unhideWhenUsed/>
    <w:rsid w:val="00C46F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6F28"/>
  </w:style>
  <w:style w:type="paragraph" w:styleId="Footer">
    <w:name w:val="footer"/>
    <w:basedOn w:val="Normal"/>
    <w:link w:val="FooterChar"/>
    <w:uiPriority w:val="99"/>
    <w:unhideWhenUsed/>
    <w:rsid w:val="00C46F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6F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92831">
      <w:bodyDiv w:val="1"/>
      <w:marLeft w:val="0"/>
      <w:marRight w:val="0"/>
      <w:marTop w:val="0"/>
      <w:marBottom w:val="0"/>
      <w:divBdr>
        <w:top w:val="none" w:sz="0" w:space="0" w:color="auto"/>
        <w:left w:val="none" w:sz="0" w:space="0" w:color="auto"/>
        <w:bottom w:val="none" w:sz="0" w:space="0" w:color="auto"/>
        <w:right w:val="none" w:sz="0" w:space="0" w:color="auto"/>
      </w:divBdr>
      <w:divsChild>
        <w:div w:id="620571937">
          <w:marLeft w:val="0"/>
          <w:marRight w:val="0"/>
          <w:marTop w:val="0"/>
          <w:marBottom w:val="0"/>
          <w:divBdr>
            <w:top w:val="none" w:sz="0" w:space="0" w:color="auto"/>
            <w:left w:val="none" w:sz="0" w:space="0" w:color="auto"/>
            <w:bottom w:val="none" w:sz="0" w:space="0" w:color="auto"/>
            <w:right w:val="none" w:sz="0" w:space="0" w:color="auto"/>
          </w:divBdr>
          <w:divsChild>
            <w:div w:id="196284908">
              <w:marLeft w:val="0"/>
              <w:marRight w:val="0"/>
              <w:marTop w:val="0"/>
              <w:marBottom w:val="0"/>
              <w:divBdr>
                <w:top w:val="none" w:sz="0" w:space="0" w:color="auto"/>
                <w:left w:val="none" w:sz="0" w:space="0" w:color="auto"/>
                <w:bottom w:val="none" w:sz="0" w:space="0" w:color="auto"/>
                <w:right w:val="none" w:sz="0" w:space="0" w:color="auto"/>
              </w:divBdr>
              <w:divsChild>
                <w:div w:id="75825586">
                  <w:marLeft w:val="0"/>
                  <w:marRight w:val="0"/>
                  <w:marTop w:val="0"/>
                  <w:marBottom w:val="0"/>
                  <w:divBdr>
                    <w:top w:val="none" w:sz="0" w:space="0" w:color="auto"/>
                    <w:left w:val="none" w:sz="0" w:space="0" w:color="auto"/>
                    <w:bottom w:val="none" w:sz="0" w:space="0" w:color="auto"/>
                    <w:right w:val="none" w:sz="0" w:space="0" w:color="auto"/>
                  </w:divBdr>
                  <w:divsChild>
                    <w:div w:id="20429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19247">
          <w:marLeft w:val="0"/>
          <w:marRight w:val="0"/>
          <w:marTop w:val="0"/>
          <w:marBottom w:val="0"/>
          <w:divBdr>
            <w:top w:val="none" w:sz="0" w:space="0" w:color="auto"/>
            <w:left w:val="none" w:sz="0" w:space="0" w:color="auto"/>
            <w:bottom w:val="none" w:sz="0" w:space="0" w:color="auto"/>
            <w:right w:val="none" w:sz="0" w:space="0" w:color="auto"/>
          </w:divBdr>
          <w:divsChild>
            <w:div w:id="954098059">
              <w:marLeft w:val="0"/>
              <w:marRight w:val="0"/>
              <w:marTop w:val="0"/>
              <w:marBottom w:val="0"/>
              <w:divBdr>
                <w:top w:val="none" w:sz="0" w:space="0" w:color="auto"/>
                <w:left w:val="none" w:sz="0" w:space="0" w:color="auto"/>
                <w:bottom w:val="none" w:sz="0" w:space="0" w:color="auto"/>
                <w:right w:val="none" w:sz="0" w:space="0" w:color="auto"/>
              </w:divBdr>
              <w:divsChild>
                <w:div w:id="106968836">
                  <w:marLeft w:val="0"/>
                  <w:marRight w:val="0"/>
                  <w:marTop w:val="0"/>
                  <w:marBottom w:val="0"/>
                  <w:divBdr>
                    <w:top w:val="none" w:sz="0" w:space="0" w:color="auto"/>
                    <w:left w:val="none" w:sz="0" w:space="0" w:color="auto"/>
                    <w:bottom w:val="none" w:sz="0" w:space="0" w:color="auto"/>
                    <w:right w:val="none" w:sz="0" w:space="0" w:color="auto"/>
                  </w:divBdr>
                  <w:divsChild>
                    <w:div w:id="143786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176744">
      <w:bodyDiv w:val="1"/>
      <w:marLeft w:val="0"/>
      <w:marRight w:val="0"/>
      <w:marTop w:val="0"/>
      <w:marBottom w:val="0"/>
      <w:divBdr>
        <w:top w:val="none" w:sz="0" w:space="0" w:color="auto"/>
        <w:left w:val="none" w:sz="0" w:space="0" w:color="auto"/>
        <w:bottom w:val="none" w:sz="0" w:space="0" w:color="auto"/>
        <w:right w:val="none" w:sz="0" w:space="0" w:color="auto"/>
      </w:divBdr>
    </w:div>
    <w:div w:id="536310701">
      <w:bodyDiv w:val="1"/>
      <w:marLeft w:val="0"/>
      <w:marRight w:val="0"/>
      <w:marTop w:val="0"/>
      <w:marBottom w:val="0"/>
      <w:divBdr>
        <w:top w:val="none" w:sz="0" w:space="0" w:color="auto"/>
        <w:left w:val="none" w:sz="0" w:space="0" w:color="auto"/>
        <w:bottom w:val="none" w:sz="0" w:space="0" w:color="auto"/>
        <w:right w:val="none" w:sz="0" w:space="0" w:color="auto"/>
      </w:divBdr>
    </w:div>
    <w:div w:id="540283423">
      <w:bodyDiv w:val="1"/>
      <w:marLeft w:val="0"/>
      <w:marRight w:val="0"/>
      <w:marTop w:val="0"/>
      <w:marBottom w:val="0"/>
      <w:divBdr>
        <w:top w:val="none" w:sz="0" w:space="0" w:color="auto"/>
        <w:left w:val="none" w:sz="0" w:space="0" w:color="auto"/>
        <w:bottom w:val="none" w:sz="0" w:space="0" w:color="auto"/>
        <w:right w:val="none" w:sz="0" w:space="0" w:color="auto"/>
      </w:divBdr>
    </w:div>
    <w:div w:id="1185751578">
      <w:bodyDiv w:val="1"/>
      <w:marLeft w:val="0"/>
      <w:marRight w:val="0"/>
      <w:marTop w:val="0"/>
      <w:marBottom w:val="0"/>
      <w:divBdr>
        <w:top w:val="none" w:sz="0" w:space="0" w:color="auto"/>
        <w:left w:val="none" w:sz="0" w:space="0" w:color="auto"/>
        <w:bottom w:val="none" w:sz="0" w:space="0" w:color="auto"/>
        <w:right w:val="none" w:sz="0" w:space="0" w:color="auto"/>
      </w:divBdr>
      <w:divsChild>
        <w:div w:id="1923680552">
          <w:marLeft w:val="0"/>
          <w:marRight w:val="0"/>
          <w:marTop w:val="0"/>
          <w:marBottom w:val="0"/>
          <w:divBdr>
            <w:top w:val="none" w:sz="0" w:space="0" w:color="auto"/>
            <w:left w:val="none" w:sz="0" w:space="0" w:color="auto"/>
            <w:bottom w:val="none" w:sz="0" w:space="0" w:color="auto"/>
            <w:right w:val="none" w:sz="0" w:space="0" w:color="auto"/>
          </w:divBdr>
          <w:divsChild>
            <w:div w:id="1987195927">
              <w:marLeft w:val="0"/>
              <w:marRight w:val="0"/>
              <w:marTop w:val="0"/>
              <w:marBottom w:val="0"/>
              <w:divBdr>
                <w:top w:val="none" w:sz="0" w:space="0" w:color="auto"/>
                <w:left w:val="none" w:sz="0" w:space="0" w:color="auto"/>
                <w:bottom w:val="none" w:sz="0" w:space="0" w:color="auto"/>
                <w:right w:val="none" w:sz="0" w:space="0" w:color="auto"/>
              </w:divBdr>
              <w:divsChild>
                <w:div w:id="999696016">
                  <w:marLeft w:val="0"/>
                  <w:marRight w:val="0"/>
                  <w:marTop w:val="0"/>
                  <w:marBottom w:val="0"/>
                  <w:divBdr>
                    <w:top w:val="none" w:sz="0" w:space="0" w:color="auto"/>
                    <w:left w:val="none" w:sz="0" w:space="0" w:color="auto"/>
                    <w:bottom w:val="none" w:sz="0" w:space="0" w:color="auto"/>
                    <w:right w:val="none" w:sz="0" w:space="0" w:color="auto"/>
                  </w:divBdr>
                  <w:divsChild>
                    <w:div w:id="82917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457134">
      <w:bodyDiv w:val="1"/>
      <w:marLeft w:val="0"/>
      <w:marRight w:val="0"/>
      <w:marTop w:val="0"/>
      <w:marBottom w:val="0"/>
      <w:divBdr>
        <w:top w:val="none" w:sz="0" w:space="0" w:color="auto"/>
        <w:left w:val="none" w:sz="0" w:space="0" w:color="auto"/>
        <w:bottom w:val="none" w:sz="0" w:space="0" w:color="auto"/>
        <w:right w:val="none" w:sz="0" w:space="0" w:color="auto"/>
      </w:divBdr>
      <w:divsChild>
        <w:div w:id="378672088">
          <w:marLeft w:val="0"/>
          <w:marRight w:val="0"/>
          <w:marTop w:val="0"/>
          <w:marBottom w:val="0"/>
          <w:divBdr>
            <w:top w:val="none" w:sz="0" w:space="0" w:color="auto"/>
            <w:left w:val="none" w:sz="0" w:space="0" w:color="auto"/>
            <w:bottom w:val="none" w:sz="0" w:space="0" w:color="auto"/>
            <w:right w:val="none" w:sz="0" w:space="0" w:color="auto"/>
          </w:divBdr>
        </w:div>
      </w:divsChild>
    </w:div>
    <w:div w:id="1510367190">
      <w:bodyDiv w:val="1"/>
      <w:marLeft w:val="0"/>
      <w:marRight w:val="0"/>
      <w:marTop w:val="0"/>
      <w:marBottom w:val="0"/>
      <w:divBdr>
        <w:top w:val="none" w:sz="0" w:space="0" w:color="auto"/>
        <w:left w:val="none" w:sz="0" w:space="0" w:color="auto"/>
        <w:bottom w:val="none" w:sz="0" w:space="0" w:color="auto"/>
        <w:right w:val="none" w:sz="0" w:space="0" w:color="auto"/>
      </w:divBdr>
      <w:divsChild>
        <w:div w:id="811021853">
          <w:marLeft w:val="0"/>
          <w:marRight w:val="0"/>
          <w:marTop w:val="0"/>
          <w:marBottom w:val="0"/>
          <w:divBdr>
            <w:top w:val="none" w:sz="0" w:space="0" w:color="auto"/>
            <w:left w:val="none" w:sz="0" w:space="0" w:color="auto"/>
            <w:bottom w:val="none" w:sz="0" w:space="0" w:color="auto"/>
            <w:right w:val="none" w:sz="0" w:space="0" w:color="auto"/>
          </w:divBdr>
          <w:divsChild>
            <w:div w:id="1559896187">
              <w:marLeft w:val="0"/>
              <w:marRight w:val="0"/>
              <w:marTop w:val="0"/>
              <w:marBottom w:val="0"/>
              <w:divBdr>
                <w:top w:val="none" w:sz="0" w:space="0" w:color="auto"/>
                <w:left w:val="none" w:sz="0" w:space="0" w:color="auto"/>
                <w:bottom w:val="none" w:sz="0" w:space="0" w:color="auto"/>
                <w:right w:val="none" w:sz="0" w:space="0" w:color="auto"/>
              </w:divBdr>
              <w:divsChild>
                <w:div w:id="1449665631">
                  <w:marLeft w:val="0"/>
                  <w:marRight w:val="0"/>
                  <w:marTop w:val="0"/>
                  <w:marBottom w:val="0"/>
                  <w:divBdr>
                    <w:top w:val="none" w:sz="0" w:space="0" w:color="auto"/>
                    <w:left w:val="none" w:sz="0" w:space="0" w:color="auto"/>
                    <w:bottom w:val="none" w:sz="0" w:space="0" w:color="auto"/>
                    <w:right w:val="none" w:sz="0" w:space="0" w:color="auto"/>
                  </w:divBdr>
                  <w:divsChild>
                    <w:div w:id="125070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768746">
          <w:marLeft w:val="0"/>
          <w:marRight w:val="0"/>
          <w:marTop w:val="0"/>
          <w:marBottom w:val="0"/>
          <w:divBdr>
            <w:top w:val="none" w:sz="0" w:space="0" w:color="auto"/>
            <w:left w:val="none" w:sz="0" w:space="0" w:color="auto"/>
            <w:bottom w:val="none" w:sz="0" w:space="0" w:color="auto"/>
            <w:right w:val="none" w:sz="0" w:space="0" w:color="auto"/>
          </w:divBdr>
          <w:divsChild>
            <w:div w:id="1818523346">
              <w:marLeft w:val="0"/>
              <w:marRight w:val="0"/>
              <w:marTop w:val="0"/>
              <w:marBottom w:val="0"/>
              <w:divBdr>
                <w:top w:val="none" w:sz="0" w:space="0" w:color="auto"/>
                <w:left w:val="none" w:sz="0" w:space="0" w:color="auto"/>
                <w:bottom w:val="none" w:sz="0" w:space="0" w:color="auto"/>
                <w:right w:val="none" w:sz="0" w:space="0" w:color="auto"/>
              </w:divBdr>
              <w:divsChild>
                <w:div w:id="931209338">
                  <w:marLeft w:val="0"/>
                  <w:marRight w:val="0"/>
                  <w:marTop w:val="0"/>
                  <w:marBottom w:val="0"/>
                  <w:divBdr>
                    <w:top w:val="none" w:sz="0" w:space="0" w:color="auto"/>
                    <w:left w:val="none" w:sz="0" w:space="0" w:color="auto"/>
                    <w:bottom w:val="none" w:sz="0" w:space="0" w:color="auto"/>
                    <w:right w:val="none" w:sz="0" w:space="0" w:color="auto"/>
                  </w:divBdr>
                  <w:divsChild>
                    <w:div w:id="208825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080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16/j.jbusres.2021.12.039" TargetMode="External"/><Relationship Id="rId18" Type="http://schemas.openxmlformats.org/officeDocument/2006/relationships/hyperlink" Target="https://www.oecd-ilibrary.org/sites/a3891ad8-en/index.html?itemId=/content/component/a3891ad8-e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080/00207543.2019.1660822" TargetMode="External"/><Relationship Id="rId7" Type="http://schemas.openxmlformats.org/officeDocument/2006/relationships/endnotes" Target="endnotes.xml"/><Relationship Id="rId12" Type="http://schemas.openxmlformats.org/officeDocument/2006/relationships/hyperlink" Target="https://doi.org/10.1016/j.indmarman.2021.07.013" TargetMode="External"/><Relationship Id="rId17" Type="http://schemas.openxmlformats.org/officeDocument/2006/relationships/hyperlink" Target="https://doi.org/10.1016/j.techfore.2021.12100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cmp.com/economy/china-economy/article/3155660/chinas-smes-how-important-are-small-firms-economy-and-what" TargetMode="External"/><Relationship Id="rId20" Type="http://schemas.openxmlformats.org/officeDocument/2006/relationships/hyperlink" Target="https://doi.org/10.1525/cmr.2016.58.4.1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014920630102700602" TargetMode="External"/><Relationship Id="rId24" Type="http://schemas.openxmlformats.org/officeDocument/2006/relationships/hyperlink" Target="https://doi.org/10.1016/j.jbusres.2009.03.003" TargetMode="External"/><Relationship Id="rId5" Type="http://schemas.openxmlformats.org/officeDocument/2006/relationships/webSettings" Target="webSettings.xml"/><Relationship Id="rId15" Type="http://schemas.openxmlformats.org/officeDocument/2006/relationships/hyperlink" Target="https://doi.org/10.1016/j.respol.2021.104395" TargetMode="External"/><Relationship Id="rId23" Type="http://schemas.openxmlformats.org/officeDocument/2006/relationships/hyperlink" Target="https://doi.org/10.1016/j.indmarman.2022.10.008" TargetMode="External"/><Relationship Id="rId10" Type="http://schemas.openxmlformats.org/officeDocument/2006/relationships/hyperlink" Target="https://doi.org/10.1016/j.indmarman.2021.09.003" TargetMode="External"/><Relationship Id="rId19" Type="http://schemas.openxmlformats.org/officeDocument/2006/relationships/hyperlink" Target="https://www.gov.cn/lianbo/bumen/202306/content_6887257.htm" TargetMode="External"/><Relationship Id="rId4" Type="http://schemas.openxmlformats.org/officeDocument/2006/relationships/settings" Target="settings.xml"/><Relationship Id="rId9" Type="http://schemas.openxmlformats.org/officeDocument/2006/relationships/hyperlink" Target="https://doi.org/10.1111/1467-8551.12333" TargetMode="External"/><Relationship Id="rId14" Type="http://schemas.openxmlformats.org/officeDocument/2006/relationships/hyperlink" Target="https://doi.org/10.1002/smj.3358" TargetMode="External"/><Relationship Id="rId22" Type="http://schemas.openxmlformats.org/officeDocument/2006/relationships/hyperlink" Target="https://doi.org/10.1016/j.lrp.2018.12.00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1B5E8-A6FB-4BD2-A6BA-9F1D0D2CD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Pages>
  <Words>3288</Words>
  <Characters>21080</Characters>
  <Application>Microsoft Office Word</Application>
  <DocSecurity>0</DocSecurity>
  <Lines>390</Lines>
  <Paragraphs>96</Paragraphs>
  <ScaleCrop>false</ScaleCrop>
  <HeadingPairs>
    <vt:vector size="2" baseType="variant">
      <vt:variant>
        <vt:lpstr>Title</vt:lpstr>
      </vt:variant>
      <vt:variant>
        <vt:i4>1</vt:i4>
      </vt:variant>
    </vt:vector>
  </HeadingPairs>
  <TitlesOfParts>
    <vt:vector size="1" baseType="lpstr">
      <vt:lpstr/>
    </vt:vector>
  </TitlesOfParts>
  <Company>Coventry University</Company>
  <LinksUpToDate>false</LinksUpToDate>
  <CharactersWithSpaces>24272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Wenlin Xiong</dc:creator>
  <cp:keywords/>
  <dc:description/>
  <cp:lastModifiedBy>Wenlin Xiong</cp:lastModifiedBy>
  <cp:revision>18</cp:revision>
  <dcterms:created xsi:type="dcterms:W3CDTF">2024-06-20T16:59:00Z</dcterms:created>
  <dcterms:modified xsi:type="dcterms:W3CDTF">2024-06-27T15:37:00Z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d2c87b12-6842-4461-95b7-110bf8ac20f4</vt:lpwstr>
  </property>
</Properties>
</file>