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2142766569"/>
        <w:docPartObj>
          <w:docPartGallery w:val="Cover Pages"/>
          <w:docPartUnique/>
        </w:docPartObj>
      </w:sdtPr>
      <w:sdtEndPr>
        <w:rPr>
          <w:rFonts w:ascii="Times New Roman" w:hAnsi="Times New Roman" w:cs="Times New Roman"/>
          <w:b/>
          <w:bCs/>
          <w:sz w:val="24"/>
          <w:szCs w:val="24"/>
          <w:lang w:val="en-US"/>
        </w:rPr>
      </w:sdtEndPr>
      <w:sdtContent>
        <w:p w14:paraId="5750207B" w14:textId="76E4BABA" w:rsidR="0058576C" w:rsidRDefault="0058576C">
          <w:r>
            <w:rPr>
              <w:noProof/>
            </w:rPr>
            <mc:AlternateContent>
              <mc:Choice Requires="wpg">
                <w:drawing>
                  <wp:anchor distT="0" distB="0" distL="114300" distR="114300" simplePos="0" relativeHeight="251679744" behindDoc="1" locked="0" layoutInCell="1" allowOverlap="1" wp14:anchorId="37FAF603" wp14:editId="31BC9713">
                    <wp:simplePos x="0" y="0"/>
                    <wp:positionH relativeFrom="page">
                      <wp:align>center</wp:align>
                    </wp:positionH>
                    <wp:positionV relativeFrom="page">
                      <wp:align>center</wp:align>
                    </wp:positionV>
                    <wp:extent cx="6864824" cy="9123528"/>
                    <wp:effectExtent l="0" t="0" r="2540" b="635"/>
                    <wp:wrapNone/>
                    <wp:docPr id="193" name="Group 198"/>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1C42D648" w14:textId="2D5A8C4B" w:rsidR="0058576C" w:rsidRDefault="0058576C" w:rsidP="0058576C">
                                      <w:pPr>
                                        <w:pStyle w:val="NoSpacing"/>
                                        <w:spacing w:before="120"/>
                                        <w:rPr>
                                          <w:color w:val="FFFFFF" w:themeColor="background1"/>
                                        </w:rPr>
                                      </w:pPr>
                                      <w:r>
                                        <w:rPr>
                                          <w:color w:val="FFFFFF" w:themeColor="background1"/>
                                        </w:rPr>
                                        <w:t>Deepshikha, Bharti School, Indian Institute of Technology Delhi</w:t>
                                      </w:r>
                                    </w:p>
                                  </w:sdtContent>
                                </w:sdt>
                                <w:p w14:paraId="4B234958" w14:textId="7579F409" w:rsidR="0058576C" w:rsidRDefault="0058576C" w:rsidP="0058576C">
                                  <w:pPr>
                                    <w:pStyle w:val="NoSpacing"/>
                                    <w:spacing w:before="120"/>
                                    <w:rPr>
                                      <w:color w:val="FFFFFF" w:themeColor="background1"/>
                                    </w:rPr>
                                  </w:pPr>
                                  <w:r>
                                    <w:rPr>
                                      <w:color w:val="FFFFFF" w:themeColor="background1"/>
                                    </w:rPr>
                                    <w:t>Harish Chaudhry, Department of Management Studies, Indian Institute of Technology Delhi</w:t>
                                  </w:r>
                                </w:p>
                                <w:p w14:paraId="3C663351" w14:textId="786E5FAC" w:rsidR="0058576C" w:rsidRDefault="0058576C" w:rsidP="0058576C">
                                  <w:pPr>
                                    <w:pStyle w:val="NoSpacing"/>
                                    <w:spacing w:before="120"/>
                                    <w:rPr>
                                      <w:color w:val="FFFFFF" w:themeColor="background1"/>
                                    </w:rPr>
                                  </w:pPr>
                                  <w:r>
                                    <w:rPr>
                                      <w:color w:val="FFFFFF" w:themeColor="background1"/>
                                    </w:rPr>
                                    <w:t xml:space="preserve">Ali Zafar Ansari, </w:t>
                                  </w:r>
                                  <w:r>
                                    <w:rPr>
                                      <w:color w:val="FFFFFF" w:themeColor="background1"/>
                                    </w:rPr>
                                    <w:t xml:space="preserve">Department of Management </w:t>
                                  </w:r>
                                  <w:r>
                                    <w:rPr>
                                      <w:color w:val="FFFFFF" w:themeColor="background1"/>
                                    </w:rPr>
                                    <w:t>Studies, Indian</w:t>
                                  </w:r>
                                  <w:r>
                                    <w:rPr>
                                      <w:color w:val="FFFFFF" w:themeColor="background1"/>
                                    </w:rPr>
                                    <w:t xml:space="preserve"> Institute of Technology Delhi</w:t>
                                  </w:r>
                                </w:p>
                                <w:p w14:paraId="726B66DA" w14:textId="37CB817E" w:rsidR="0058576C" w:rsidRDefault="0058576C" w:rsidP="0058576C">
                                  <w:pPr>
                                    <w:pStyle w:val="NoSpacing"/>
                                    <w:spacing w:before="120"/>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sz w:val="56"/>
                                      <w:szCs w:val="56"/>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3B8AB0F" w14:textId="6F4AF685" w:rsidR="0058576C" w:rsidRPr="0058576C" w:rsidRDefault="0058576C">
                                      <w:pPr>
                                        <w:pStyle w:val="NoSpacing"/>
                                        <w:jc w:val="center"/>
                                        <w:rPr>
                                          <w:rFonts w:asciiTheme="majorHAnsi" w:eastAsiaTheme="majorEastAsia" w:hAnsiTheme="majorHAnsi" w:cstheme="majorBidi"/>
                                          <w:caps/>
                                          <w:color w:val="156082" w:themeColor="accent1"/>
                                          <w:sz w:val="56"/>
                                          <w:szCs w:val="56"/>
                                        </w:rPr>
                                      </w:pPr>
                                      <w:r w:rsidRPr="0058576C">
                                        <w:rPr>
                                          <w:b/>
                                          <w:bCs/>
                                          <w:sz w:val="56"/>
                                          <w:szCs w:val="56"/>
                                        </w:rPr>
                                        <w:t>"Understanding the Evolution of Marketing in Higher Education: A Comprehensive Literature Review using TCCM"</w:t>
                                      </w:r>
                                    </w:p>
                                  </w:sdtContent>
                                </w:sdt>
                                <w:p w14:paraId="67666E22" w14:textId="77777777" w:rsidR="0058576C" w:rsidRDefault="0058576C"/>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7FAF603" id="Group 198" o:spid="_x0000_s1026" style="position:absolute;margin-left:0;margin-top:0;width:540.55pt;height:718.4pt;z-index:-25163673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1C42D648" w14:textId="2D5A8C4B" w:rsidR="0058576C" w:rsidRDefault="0058576C" w:rsidP="0058576C">
                                <w:pPr>
                                  <w:pStyle w:val="NoSpacing"/>
                                  <w:spacing w:before="120"/>
                                  <w:rPr>
                                    <w:color w:val="FFFFFF" w:themeColor="background1"/>
                                  </w:rPr>
                                </w:pPr>
                                <w:r>
                                  <w:rPr>
                                    <w:color w:val="FFFFFF" w:themeColor="background1"/>
                                  </w:rPr>
                                  <w:t>Deepshikha, Bharti School, Indian Institute of Technology Delhi</w:t>
                                </w:r>
                              </w:p>
                            </w:sdtContent>
                          </w:sdt>
                          <w:p w14:paraId="4B234958" w14:textId="7579F409" w:rsidR="0058576C" w:rsidRDefault="0058576C" w:rsidP="0058576C">
                            <w:pPr>
                              <w:pStyle w:val="NoSpacing"/>
                              <w:spacing w:before="120"/>
                              <w:rPr>
                                <w:color w:val="FFFFFF" w:themeColor="background1"/>
                              </w:rPr>
                            </w:pPr>
                            <w:r>
                              <w:rPr>
                                <w:color w:val="FFFFFF" w:themeColor="background1"/>
                              </w:rPr>
                              <w:t>Harish Chaudhry, Department of Management Studies, Indian Institute of Technology Delhi</w:t>
                            </w:r>
                          </w:p>
                          <w:p w14:paraId="3C663351" w14:textId="786E5FAC" w:rsidR="0058576C" w:rsidRDefault="0058576C" w:rsidP="0058576C">
                            <w:pPr>
                              <w:pStyle w:val="NoSpacing"/>
                              <w:spacing w:before="120"/>
                              <w:rPr>
                                <w:color w:val="FFFFFF" w:themeColor="background1"/>
                              </w:rPr>
                            </w:pPr>
                            <w:r>
                              <w:rPr>
                                <w:color w:val="FFFFFF" w:themeColor="background1"/>
                              </w:rPr>
                              <w:t xml:space="preserve">Ali Zafar Ansari, </w:t>
                            </w:r>
                            <w:r>
                              <w:rPr>
                                <w:color w:val="FFFFFF" w:themeColor="background1"/>
                              </w:rPr>
                              <w:t xml:space="preserve">Department of Management </w:t>
                            </w:r>
                            <w:r>
                              <w:rPr>
                                <w:color w:val="FFFFFF" w:themeColor="background1"/>
                              </w:rPr>
                              <w:t>Studies, Indian</w:t>
                            </w:r>
                            <w:r>
                              <w:rPr>
                                <w:color w:val="FFFFFF" w:themeColor="background1"/>
                              </w:rPr>
                              <w:t xml:space="preserve"> Institute of Technology Delhi</w:t>
                            </w:r>
                          </w:p>
                          <w:p w14:paraId="726B66DA" w14:textId="37CB817E" w:rsidR="0058576C" w:rsidRDefault="0058576C" w:rsidP="0058576C">
                            <w:pPr>
                              <w:pStyle w:val="NoSpacing"/>
                              <w:spacing w:before="120"/>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b/>
                                <w:bCs/>
                                <w:sz w:val="56"/>
                                <w:szCs w:val="56"/>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3B8AB0F" w14:textId="6F4AF685" w:rsidR="0058576C" w:rsidRPr="0058576C" w:rsidRDefault="0058576C">
                                <w:pPr>
                                  <w:pStyle w:val="NoSpacing"/>
                                  <w:jc w:val="center"/>
                                  <w:rPr>
                                    <w:rFonts w:asciiTheme="majorHAnsi" w:eastAsiaTheme="majorEastAsia" w:hAnsiTheme="majorHAnsi" w:cstheme="majorBidi"/>
                                    <w:caps/>
                                    <w:color w:val="156082" w:themeColor="accent1"/>
                                    <w:sz w:val="56"/>
                                    <w:szCs w:val="56"/>
                                  </w:rPr>
                                </w:pPr>
                                <w:r w:rsidRPr="0058576C">
                                  <w:rPr>
                                    <w:b/>
                                    <w:bCs/>
                                    <w:sz w:val="56"/>
                                    <w:szCs w:val="56"/>
                                  </w:rPr>
                                  <w:t>"Understanding the Evolution of Marketing in Higher Education: A Comprehensive Literature Review using TCCM"</w:t>
                                </w:r>
                              </w:p>
                            </w:sdtContent>
                          </w:sdt>
                          <w:p w14:paraId="67666E22" w14:textId="77777777" w:rsidR="0058576C" w:rsidRDefault="0058576C"/>
                        </w:txbxContent>
                      </v:textbox>
                    </v:shape>
                    <w10:wrap anchorx="page" anchory="page"/>
                  </v:group>
                </w:pict>
              </mc:Fallback>
            </mc:AlternateContent>
          </w:r>
        </w:p>
        <w:p w14:paraId="7C101A93" w14:textId="5AC59D92" w:rsidR="0058576C" w:rsidRDefault="0058576C">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sdtContent>
    </w:sdt>
    <w:p w14:paraId="0DDE17C7" w14:textId="77777777" w:rsidR="00495B7D" w:rsidRPr="00C07B7D" w:rsidRDefault="00495B7D" w:rsidP="00C07B7D">
      <w:pPr>
        <w:jc w:val="both"/>
        <w:rPr>
          <w:rFonts w:ascii="Times New Roman" w:hAnsi="Times New Roman" w:cs="Times New Roman"/>
          <w:b/>
          <w:bCs/>
          <w:sz w:val="24"/>
          <w:szCs w:val="24"/>
          <w:lang w:val="en-US"/>
        </w:rPr>
      </w:pPr>
    </w:p>
    <w:p w14:paraId="10D86AD9"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Abstract</w:t>
      </w:r>
    </w:p>
    <w:p w14:paraId="5987BA9B"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Marketing in higher education is gaining popularity all over the world as it enhances the reach of educational institutions by offering immense information to stakeholders. Social media marketing plays an important role in marketing educational institutions and increasing engagement and brand awareness and hence brand equity. Considering the increasing interest of practitioners and scholars in this area, this review synthesizes the literature, reviews the conceptual foundations and methodologies, and uncovers the attributes of marketing education. Additionally, this review finds the research gaps and research questions on theory development, the context, characteristics, and methodological approaches of existing literature.</w:t>
      </w:r>
    </w:p>
    <w:p w14:paraId="470EB9DB"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b/>
          <w:bCs/>
          <w:sz w:val="24"/>
          <w:szCs w:val="24"/>
          <w:lang w:val="en-US"/>
        </w:rPr>
        <w:t>Purpose</w:t>
      </w:r>
      <w:r w:rsidRPr="00C07B7D">
        <w:rPr>
          <w:rFonts w:ascii="Times New Roman" w:hAnsi="Times New Roman" w:cs="Times New Roman"/>
          <w:sz w:val="24"/>
          <w:szCs w:val="24"/>
          <w:lang w:val="en-US"/>
        </w:rPr>
        <w:t>-Marketing in Higher Education has emerged as a popular area for students and research scholars as it enhances the reach, awareness, and engagement and hence the Educational Institutions. Despite the vast literature, there is a lack of review papers in this area. So, to fill the gap this study aims to review the literature on marketing for higher education through TCCM (Theory, Context, Characteristics and Methodology) Analysis.</w:t>
      </w:r>
    </w:p>
    <w:p w14:paraId="1AFCCF77"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b/>
          <w:bCs/>
          <w:sz w:val="24"/>
          <w:szCs w:val="24"/>
          <w:lang w:val="en-US"/>
        </w:rPr>
        <w:t>Design /Methodology</w:t>
      </w:r>
      <w:r w:rsidRPr="00C07B7D">
        <w:rPr>
          <w:rFonts w:ascii="Times New Roman" w:hAnsi="Times New Roman" w:cs="Times New Roman"/>
          <w:sz w:val="24"/>
          <w:szCs w:val="24"/>
          <w:lang w:val="en-US"/>
        </w:rPr>
        <w:t xml:space="preserve">-This study undertakes the analysis of existing literature on Marketing for Education, including 64 documents using content analysis from a TCCM Analysis. </w:t>
      </w:r>
    </w:p>
    <w:p w14:paraId="6FAFD7F4"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b/>
          <w:bCs/>
          <w:sz w:val="24"/>
          <w:szCs w:val="24"/>
          <w:lang w:val="en-US"/>
        </w:rPr>
        <w:t>Findings</w:t>
      </w:r>
      <w:r w:rsidRPr="00C07B7D">
        <w:rPr>
          <w:rFonts w:ascii="Times New Roman" w:hAnsi="Times New Roman" w:cs="Times New Roman"/>
          <w:sz w:val="24"/>
          <w:szCs w:val="24"/>
          <w:lang w:val="en-US"/>
        </w:rPr>
        <w:t xml:space="preserve">- The study identifies the common threads, trends, and shifts in marketing for education research. We place our findings against the technological, functional, social, financial, geographical, and </w:t>
      </w:r>
      <w:r>
        <w:rPr>
          <w:rFonts w:ascii="Times New Roman" w:hAnsi="Times New Roman" w:cs="Times New Roman"/>
          <w:sz w:val="24"/>
          <w:szCs w:val="24"/>
          <w:lang w:val="en-US"/>
        </w:rPr>
        <w:t>behavioral</w:t>
      </w:r>
      <w:r w:rsidRPr="00C07B7D">
        <w:rPr>
          <w:rFonts w:ascii="Times New Roman" w:hAnsi="Times New Roman" w:cs="Times New Roman"/>
          <w:sz w:val="24"/>
          <w:szCs w:val="24"/>
          <w:lang w:val="en-US"/>
        </w:rPr>
        <w:t xml:space="preserve"> landscape into changing concepts of marketing for education and identify the gaps and challenges and future research directions.</w:t>
      </w:r>
    </w:p>
    <w:p w14:paraId="47FC8FAB"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Research Limitations and Implications</w:t>
      </w:r>
    </w:p>
    <w:p w14:paraId="3F207FD8"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Originality/Value</w:t>
      </w:r>
    </w:p>
    <w:p w14:paraId="5CD54A73"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Keywords-Marketing, Branding, Marketing strategies, Educational Institutions, Higher Educational Institutions (HEI), TCCM, University.</w:t>
      </w:r>
    </w:p>
    <w:p w14:paraId="7D95F477"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Key Contribution to Academe and Practitioners</w:t>
      </w:r>
    </w:p>
    <w:p w14:paraId="7CD07F80"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rPr>
        <w:t>The literature review can be beneficial for the top management and give them a strategic suggestion regarding the marketing strategies of higher education institutions.</w:t>
      </w:r>
    </w:p>
    <w:p w14:paraId="65B83E85" w14:textId="77777777" w:rsidR="00495B7D" w:rsidRPr="00C07B7D" w:rsidRDefault="00495B7D" w:rsidP="00C07B7D">
      <w:pPr>
        <w:jc w:val="both"/>
        <w:rPr>
          <w:rFonts w:ascii="Times New Roman" w:hAnsi="Times New Roman" w:cs="Times New Roman"/>
          <w:b/>
          <w:bCs/>
          <w:sz w:val="24"/>
          <w:szCs w:val="24"/>
          <w:lang w:val="en-US"/>
        </w:rPr>
      </w:pPr>
    </w:p>
    <w:p w14:paraId="6843593E"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Introduction</w:t>
      </w:r>
    </w:p>
    <w:p w14:paraId="7AC3930F" w14:textId="184126D3"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lang w:val="en-US"/>
        </w:rPr>
        <w:t xml:space="preserve">The competitive levels in the higher education market have increased over the years. </w:t>
      </w:r>
      <w:sdt>
        <w:sdtPr>
          <w:rPr>
            <w:rFonts w:ascii="Times New Roman" w:hAnsi="Times New Roman" w:cs="Times New Roman"/>
            <w:color w:val="000000"/>
            <w:sz w:val="24"/>
            <w:szCs w:val="24"/>
            <w:lang w:val="en-US"/>
          </w:rPr>
          <w:tag w:val="MENDELEY_CITATION_v3_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"/>
          <w:id w:val="-690910943"/>
          <w:placeholder>
            <w:docPart w:val="DefaultPlaceholder_-1854013440"/>
          </w:placeholder>
        </w:sdtPr>
        <w:sdtEndPr>
          <w:rPr>
            <w:rFonts w:asciiTheme="minorHAnsi" w:hAnsiTheme="minorHAnsi" w:cstheme="minorBidi"/>
            <w:sz w:val="22"/>
            <w:szCs w:val="22"/>
            <w:lang w:val="en-IN"/>
          </w:rPr>
        </w:sdtEndPr>
        <w:sdtContent>
          <w:r w:rsidRPr="00495B7D">
            <w:rPr>
              <w:color w:val="000000"/>
            </w:rPr>
            <w:t>(Robinson, 2023)</w:t>
          </w:r>
        </w:sdtContent>
      </w:sdt>
      <w:r w:rsidRPr="00C07B7D">
        <w:rPr>
          <w:rFonts w:ascii="Times New Roman" w:hAnsi="Times New Roman" w:cs="Times New Roman"/>
          <w:sz w:val="24"/>
          <w:szCs w:val="24"/>
          <w:lang w:val="en-US"/>
        </w:rPr>
        <w:t xml:space="preserve"> Marketing in higher education helps higher education institutions understand the needs of the customers and plan their actions to enhance their competitiveness.</w:t>
      </w:r>
      <w:sdt>
        <w:sdtPr>
          <w:rPr>
            <w:rFonts w:ascii="Times New Roman" w:hAnsi="Times New Roman" w:cs="Times New Roman"/>
            <w:color w:val="000000"/>
            <w:sz w:val="24"/>
            <w:szCs w:val="24"/>
            <w:lang w:val="en-US"/>
          </w:rPr>
          <w:tag w:val="MENDELEY_CITATION_v3_eyJjaXRhdGlvbklEIjoiTUVOREVMRVlfQ0lUQVRJT05fODdlZGI2YzktMzRkNS00ZWVlLTlkZTEtY2Y1MGUzZGQxNTFk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
          <w:id w:val="609322213"/>
          <w:placeholder>
            <w:docPart w:val="DefaultPlaceholder_-1854013440"/>
          </w:placeholder>
        </w:sdtPr>
        <w:sdtEndPr>
          <w:rPr>
            <w:rFonts w:asciiTheme="minorHAnsi" w:hAnsiTheme="minorHAnsi" w:cstheme="minorBidi"/>
            <w:sz w:val="22"/>
            <w:szCs w:val="22"/>
            <w:lang w:val="en-IN"/>
          </w:rPr>
        </w:sdtEndPr>
        <w:sdtContent>
          <w:r w:rsidRPr="00495B7D">
            <w:rPr>
              <w:color w:val="000000"/>
            </w:rPr>
            <w:t>(Riccomini et al., 2021)</w:t>
          </w:r>
        </w:sdtContent>
      </w:sdt>
      <w:r w:rsidRPr="00C07B7D">
        <w:rPr>
          <w:rFonts w:ascii="Times New Roman" w:hAnsi="Times New Roman" w:cs="Times New Roman"/>
          <w:sz w:val="24"/>
          <w:szCs w:val="24"/>
          <w:lang w:val="en-US"/>
        </w:rPr>
        <w:t>. Higher education institutes are increasingly adopting strategic marketing approaches to attract students and developing effective marketing strategies is essential for universities to comprehend the factors influencing students’ decisions regarding university choice</w:t>
      </w:r>
      <w:r w:rsidRPr="00C07B7D">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MWI2ZDE5MWEtMmU5MS00ZGNiLTkwMGQtNmJhOGE0ZjQ3MjAy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131709384"/>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sz w:val="24"/>
          <w:szCs w:val="24"/>
        </w:rPr>
        <w:t>.</w:t>
      </w:r>
      <w:r w:rsidRPr="00C07B7D">
        <w:rPr>
          <w:rFonts w:ascii="Times New Roman" w:hAnsi="Times New Roman" w:cs="Times New Roman"/>
          <w:sz w:val="24"/>
          <w:szCs w:val="24"/>
          <w:lang w:val="en-US"/>
        </w:rPr>
        <w:t xml:space="preserve"> Higher Educational Institutions should be customer-centric and service-oriented and earn loyalty and trust through their marketing practices. </w:t>
      </w:r>
      <w:sdt>
        <w:sdtPr>
          <w:rPr>
            <w:rFonts w:ascii="Times New Roman" w:hAnsi="Times New Roman" w:cs="Times New Roman"/>
            <w:sz w:val="24"/>
            <w:szCs w:val="24"/>
            <w:lang w:val="en-US"/>
          </w:rPr>
          <w:tag w:val="MENDELEY_CITATION_v3_eyJjaXRhdGlvbklEIjoiTUVOREVMRVlfQ0lUQVRJT05fMzg4MWJjNjItOGNlYi00OTI1LWE0ZjgtMzFjY2FlZmQ1MTA3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
          <w:id w:val="918297870"/>
          <w:placeholder>
            <w:docPart w:val="DefaultPlaceholder_-1854013440"/>
          </w:placeholder>
        </w:sdtPr>
        <w:sdtEndPr>
          <w:rPr>
            <w:rFonts w:asciiTheme="minorHAnsi" w:hAnsiTheme="minorHAnsi" w:cstheme="minorBidi"/>
            <w:sz w:val="22"/>
            <w:szCs w:val="22"/>
            <w:lang w:val="en-IN"/>
          </w:rPr>
        </w:sdtEndPr>
        <w:sdtContent>
          <w:r>
            <w:rPr>
              <w:rFonts w:eastAsia="Times New Roman"/>
            </w:rPr>
            <w:t>(John &amp; De Villiers, 2022)</w:t>
          </w:r>
        </w:sdtContent>
      </w:sdt>
      <w:r w:rsidRPr="00C07B7D">
        <w:rPr>
          <w:rFonts w:ascii="Times New Roman" w:hAnsi="Times New Roman" w:cs="Times New Roman"/>
          <w:sz w:val="24"/>
          <w:szCs w:val="24"/>
        </w:rPr>
        <w:t>.In this increasingly competitive market, Higher education Institutions should also pay attention to the criteria on which students and their parents select the institutions</w:t>
      </w:r>
      <w:sdt>
        <w:sdtPr>
          <w:rPr>
            <w:rFonts w:ascii="Times New Roman" w:hAnsi="Times New Roman" w:cs="Times New Roman"/>
            <w:color w:val="000000"/>
            <w:sz w:val="24"/>
            <w:szCs w:val="24"/>
          </w:rPr>
          <w:tag w:val="MENDELEY_CITATION_v3_eyJjaXRhdGlvbklEIjoiTUVOREVMRVlfQ0lUQVRJT05fNmY1ZjQzN2MtM2I4YS00NzAzLTkzYWQtMmM5MDY0ZWVjYmY4IiwiY2l0YXRpb25JdGVtcyI6W3siaWQiOiI0MjM4MGNiOC05MWEzLTU4ZmQtOTZlOS0xMzk0NTUyYTUwYWE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DIzODBjYjgtOTFhMy01OGZkLTk2ZTktMTM5NDU1MmE1MGFh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Tk1M2YzMTYxLWYyZmQtM2E5YS05NjgwLWIyNTkyMWYwOTEyYyJdLCJpc1RlbXBvcmFyeSI6ZmFsc2UsImxlZ2FjeURlc2t0b3BJZCI6Ijk1M2YzMTYxLWYyZmQtM2E5YS05NjgwLWIyNTkyMWYwOTEyYyJ9XSwicHJvcGVydGllcyI6eyJub3RlSW5kZXgiOjB9LCJpc0VkaXRlZCI6ZmFsc2UsIm1hbnVhbE92ZXJyaWRlIjp7ImNpdGVwcm9jVGV4dCI6IihSZXRhbW9zYSBldCBhbC4sIDIwMjJhKSIsImlzTWFudWFsbHlPdmVycmlkZGVuIjpmYWxzZSwibWFudWFsT3ZlcnJpZGVUZXh0IjoiIn19"/>
          <w:id w:val="-624384955"/>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Retamosa</w:t>
          </w:r>
          <w:proofErr w:type="spellEnd"/>
          <w:r w:rsidRPr="00495B7D">
            <w:rPr>
              <w:color w:val="000000"/>
            </w:rPr>
            <w:t xml:space="preserve"> et al., 2022a)</w:t>
          </w:r>
        </w:sdtContent>
      </w:sdt>
      <w:r w:rsidRPr="00C07B7D">
        <w:rPr>
          <w:rFonts w:ascii="Times New Roman" w:hAnsi="Times New Roman" w:cs="Times New Roman"/>
          <w:sz w:val="24"/>
          <w:szCs w:val="24"/>
        </w:rPr>
        <w:t>. Brand equity dimensions have an impact on an Institution’s reputation. Social media marketing activities influence customer-based brand equity positively.</w:t>
      </w:r>
      <w:sdt>
        <w:sdtPr>
          <w:rPr>
            <w:rFonts w:ascii="Times New Roman" w:hAnsi="Times New Roman" w:cs="Times New Roman"/>
            <w:color w:val="000000"/>
            <w:sz w:val="24"/>
            <w:szCs w:val="24"/>
          </w:rPr>
          <w:tag w:val="MENDELEY_CITATION_v3_eyJjaXRhdGlvbklEIjoiTUVOREVMRVlfQ0lUQVRJT05fZjU4NjU0MGEtNWY1My00ZGRlLWJiMWEtNzA5NGVkZjlmOWY2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697426712"/>
          <w:placeholder>
            <w:docPart w:val="DefaultPlaceholder_-1854013440"/>
          </w:placeholder>
        </w:sdtPr>
        <w:sdtEndPr>
          <w:rPr>
            <w:rFonts w:asciiTheme="minorHAnsi" w:hAnsiTheme="minorHAnsi" w:cstheme="minorBidi"/>
            <w:sz w:val="22"/>
            <w:szCs w:val="22"/>
          </w:rPr>
        </w:sdtEndPr>
        <w:sdtContent>
          <w:r w:rsidRPr="00495B7D">
            <w:rPr>
              <w:color w:val="000000"/>
            </w:rPr>
            <w:t>(Koay et al., 2021)</w:t>
          </w:r>
        </w:sdtContent>
      </w:sdt>
      <w:r w:rsidRPr="00C07B7D">
        <w:rPr>
          <w:rFonts w:ascii="Times New Roman" w:hAnsi="Times New Roman" w:cs="Times New Roman"/>
          <w:sz w:val="24"/>
          <w:szCs w:val="24"/>
        </w:rPr>
        <w:t>. Educational services experienced by the students during their study in higher education institutions has great influence on satisfaction level of students.</w:t>
      </w:r>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"/>
          <w:id w:val="-875077885"/>
          <w:placeholder>
            <w:docPart w:val="DefaultPlaceholder_-1854013440"/>
          </w:placeholder>
        </w:sdtPr>
        <w:sdtEndPr>
          <w:rPr>
            <w:rFonts w:asciiTheme="minorHAnsi" w:hAnsiTheme="minorHAnsi" w:cstheme="minorBidi"/>
            <w:sz w:val="22"/>
            <w:szCs w:val="22"/>
            <w:lang w:val="en-IN"/>
          </w:rPr>
        </w:sdtEndPr>
        <w:sdtContent>
          <w:r w:rsidRPr="00495B7D">
            <w:rPr>
              <w:color w:val="000000"/>
            </w:rPr>
            <w:t>(Collins et al., 2022a)</w:t>
          </w:r>
        </w:sdtContent>
      </w:sdt>
      <w:r w:rsidRPr="00C07B7D">
        <w:rPr>
          <w:rFonts w:ascii="Times New Roman" w:hAnsi="Times New Roman" w:cs="Times New Roman"/>
          <w:sz w:val="24"/>
          <w:szCs w:val="24"/>
          <w:lang w:val="en-US"/>
        </w:rPr>
        <w:t>.Brand building is becoming a strategic academic role for higher education institutions.</w:t>
      </w:r>
      <w:sdt>
        <w:sdtPr>
          <w:rPr>
            <w:rFonts w:ascii="Times New Roman" w:hAnsi="Times New Roman" w:cs="Times New Roman"/>
            <w:sz w:val="24"/>
            <w:szCs w:val="24"/>
            <w:lang w:val="en-US"/>
          </w:rPr>
          <w:tag w:val="MENDELEY_CITATION_v3_eyJjaXRhdGlvbklEIjoiTUVOREVMRVlfQ0lUQVRJT05fOTFmM2ZlODktYTJkNS00MDQ2LTljMzEtYWQ2ZjFhMzVhNjhmIiwiY2l0YXRpb25JdGVtcyI6W3siaWQiOiJkNThjNTdlYi00MWZmLTU4ODctYjE5MC0xMmMyOTA0MjYxM2Y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ZDU4YzU3ZWItNDFmZi01ODg3LWIxOTAtMTJjMjkwNDI2MTNm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NWM5ZDM3NzYtYjUzMi0zYzg3LWJmYTEtMDYzYjZhNDVlOTUzIl0sImlzVGVtcG9yYXJ5IjpmYWxzZSwibGVnYWN5RGVza3RvcElkIjoiNWM5ZDM3NzYtYjUzMi0zYzg3LWJmYTEtMDYzYjZhNDVlOTUzIn1dLCJwcm9wZXJ0aWVzIjp7Im5vdGVJbmRleCI6MH0sImlzRWRpdGVkIjpmYWxzZSwibWFudWFsT3ZlcnJpZGUiOnsiY2l0ZXByb2NUZXh0IjoiKFdpbGxpYW1zICYjMzg7IE9tYXIsIDIwMTRhKSIsImlzTWFudWFsbHlPdmVycmlkZGVuIjpmYWxzZSwibWFudWFsT3ZlcnJpZGVUZXh0IjoiIn19"/>
          <w:id w:val="-1573038870"/>
          <w:placeholder>
            <w:docPart w:val="DefaultPlaceholder_-1854013440"/>
          </w:placeholder>
        </w:sdtPr>
        <w:sdtEndPr>
          <w:rPr>
            <w:rFonts w:asciiTheme="minorHAnsi" w:hAnsiTheme="minorHAnsi" w:cstheme="minorBidi"/>
            <w:sz w:val="22"/>
            <w:szCs w:val="22"/>
            <w:lang w:val="en-IN"/>
          </w:rPr>
        </w:sdtEndPr>
        <w:sdtContent>
          <w:r>
            <w:rPr>
              <w:rFonts w:eastAsia="Times New Roman"/>
            </w:rPr>
            <w:t>(Williams &amp; Omar, 2014a)</w:t>
          </w:r>
        </w:sdtContent>
      </w:sdt>
      <w:r w:rsidRPr="00C07B7D">
        <w:rPr>
          <w:rFonts w:ascii="Times New Roman" w:hAnsi="Times New Roman" w:cs="Times New Roman"/>
          <w:sz w:val="24"/>
          <w:szCs w:val="24"/>
          <w:lang w:val="en-US"/>
        </w:rPr>
        <w:t xml:space="preserve">. Brand Equity dimensions have a great impact on university reputation. </w:t>
      </w:r>
      <w:sdt>
        <w:sdtPr>
          <w:rPr>
            <w:rFonts w:ascii="Times New Roman" w:hAnsi="Times New Roman" w:cs="Times New Roman"/>
            <w:color w:val="000000"/>
            <w:sz w:val="24"/>
            <w:szCs w:val="24"/>
            <w:lang w:val="en-US"/>
          </w:rPr>
          <w:tag w:val="MENDELEY_CITATION_v3_eyJjaXRhdGlvbklEIjoiTUVOREVMRVlfQ0lUQVRJT05fNjU0MDNhOTEtNjhlNC00ZTRhLWFkYzItNGE5MmY3Yjg5ZmEw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
          <w:id w:val="509495569"/>
          <w:placeholder>
            <w:docPart w:val="DefaultPlaceholder_-1854013440"/>
          </w:placeholder>
        </w:sdtPr>
        <w:sdtEndPr>
          <w:rPr>
            <w:rFonts w:asciiTheme="minorHAnsi" w:hAnsiTheme="minorHAnsi" w:cstheme="minorBidi"/>
            <w:sz w:val="22"/>
            <w:szCs w:val="22"/>
            <w:lang w:val="en-IN"/>
          </w:rPr>
        </w:sdtEndPr>
        <w:sdtContent>
          <w:r w:rsidRPr="00495B7D">
            <w:rPr>
              <w:color w:val="000000"/>
            </w:rPr>
            <w:t>(</w:t>
          </w:r>
          <w:proofErr w:type="spellStart"/>
          <w:r w:rsidRPr="00495B7D">
            <w:rPr>
              <w:color w:val="000000"/>
            </w:rPr>
            <w:t>Khoshtaria</w:t>
          </w:r>
          <w:proofErr w:type="spellEnd"/>
          <w:r w:rsidRPr="00495B7D">
            <w:rPr>
              <w:color w:val="000000"/>
            </w:rPr>
            <w:t xml:space="preserve"> et al., 2020)</w:t>
          </w:r>
        </w:sdtContent>
      </w:sdt>
      <w:r w:rsidRPr="00C07B7D">
        <w:rPr>
          <w:rFonts w:ascii="Times New Roman" w:hAnsi="Times New Roman" w:cs="Times New Roman"/>
          <w:sz w:val="24"/>
          <w:szCs w:val="24"/>
          <w:lang w:val="en-US"/>
        </w:rPr>
        <w:t xml:space="preserve">.In the high level of national and international competition universities are maintaining differentiated brand identity as marketing strategy </w:t>
      </w:r>
      <w:sdt>
        <w:sdtPr>
          <w:rPr>
            <w:rFonts w:ascii="Times New Roman" w:hAnsi="Times New Roman" w:cs="Times New Roman"/>
            <w:color w:val="000000"/>
            <w:sz w:val="24"/>
            <w:szCs w:val="24"/>
            <w:lang w:val="en-US"/>
          </w:rPr>
          <w:tag w:val="MENDELEY_CITATION_v3_eyJjaXRhdGlvbklEIjoiTUVOREVMRVlfQ0lUQVRJT05fNDdlOWUwZDEtNjFiYi00MGQ1LTgzNzAtOWMyMGIxMDVhNmRk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1308351140"/>
          <w:placeholder>
            <w:docPart w:val="DefaultPlaceholder_-1854013440"/>
          </w:placeholder>
        </w:sdtPr>
        <w:sdtEndPr>
          <w:rPr>
            <w:rFonts w:asciiTheme="minorHAnsi" w:hAnsiTheme="minorHAnsi" w:cstheme="minorBidi"/>
            <w:sz w:val="22"/>
            <w:szCs w:val="22"/>
            <w:lang w:val="en-IN"/>
          </w:rPr>
        </w:sdtEndPr>
        <w:sdtContent>
          <w:r w:rsidRPr="00495B7D">
            <w:rPr>
              <w:color w:val="000000"/>
            </w:rPr>
            <w:t>(Fazli-Salehi et al., 2019)</w:t>
          </w:r>
        </w:sdtContent>
      </w:sdt>
      <w:r w:rsidRPr="00C07B7D">
        <w:rPr>
          <w:rFonts w:ascii="Times New Roman" w:hAnsi="Times New Roman" w:cs="Times New Roman"/>
          <w:sz w:val="24"/>
          <w:szCs w:val="24"/>
          <w:lang w:val="en-US"/>
        </w:rPr>
        <w:t>.</w:t>
      </w:r>
      <w:r w:rsidRPr="00C07B7D">
        <w:rPr>
          <w:rFonts w:ascii="Times New Roman" w:hAnsi="Times New Roman" w:cs="Times New Roman"/>
          <w:color w:val="0D0D0D"/>
          <w:sz w:val="24"/>
          <w:szCs w:val="24"/>
          <w:shd w:val="clear" w:color="auto" w:fill="FFFFFF"/>
        </w:rPr>
        <w:t xml:space="preserve"> </w:t>
      </w:r>
      <w:r w:rsidRPr="00C07B7D">
        <w:rPr>
          <w:rFonts w:ascii="Times New Roman" w:hAnsi="Times New Roman" w:cs="Times New Roman"/>
          <w:sz w:val="24"/>
          <w:szCs w:val="24"/>
        </w:rPr>
        <w:t>'Reputation of higher education institutions’ primarily focuses on universities' academic standing (e.g., teaching and research). However, reputation may also be influenced by non-academic factors, such as the performance of universities' sports teams.</w:t>
      </w:r>
      <w:sdt>
        <w:sdtPr>
          <w:rPr>
            <w:rFonts w:ascii="Times New Roman" w:hAnsi="Times New Roman" w:cs="Times New Roman"/>
            <w:color w:val="000000"/>
            <w:sz w:val="24"/>
            <w:szCs w:val="24"/>
          </w:rPr>
          <w:tag w:val="MENDELEY_CITATION_v3_eyJjaXRhdGlvbklEIjoiTUVOREVMRVlfQ0lUQVRJT05fY2Y0MTdiNzctMTQ5My00N2ViLWEzZDYtM2Q3ZmQxYjZlNDhi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
          <w:id w:val="-695624146"/>
          <w:placeholder>
            <w:docPart w:val="DefaultPlaceholder_-1854013440"/>
          </w:placeholder>
        </w:sdtPr>
        <w:sdtEndPr>
          <w:rPr>
            <w:rFonts w:asciiTheme="minorHAnsi" w:hAnsiTheme="minorHAnsi" w:cstheme="minorBidi"/>
            <w:sz w:val="22"/>
            <w:szCs w:val="22"/>
          </w:rPr>
        </w:sdtEndPr>
        <w:sdtContent>
          <w:r w:rsidRPr="00495B7D">
            <w:rPr>
              <w:color w:val="000000"/>
            </w:rPr>
            <w:t>(Brech et al., 2017)</w:t>
          </w:r>
        </w:sdtContent>
      </w:sdt>
      <w:r w:rsidRPr="00C07B7D">
        <w:rPr>
          <w:rFonts w:ascii="Times New Roman" w:hAnsi="Times New Roman" w:cs="Times New Roman"/>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 xml:space="preserve"> </w:t>
      </w:r>
      <w:r w:rsidRPr="00C07B7D">
        <w:rPr>
          <w:rFonts w:ascii="Times New Roman" w:hAnsi="Times New Roman" w:cs="Times New Roman"/>
          <w:sz w:val="24"/>
          <w:szCs w:val="24"/>
        </w:rPr>
        <w:t xml:space="preserve">The prevalence of digital technologies worldwide has elevated the significance of digital marketing in various spheres. From product development and brand management to customer relationship management and commerce, the application of digital technologies has revolutionized traditional practices. In higher education, marketing principles and consumerism are increasingly evident, with universities playing a central role in shaping graduates fit for the evolving needs of society. Students are now regarded as consumers of university services, expected to manage their identities and market themselves effectively </w:t>
      </w:r>
      <w:sdt>
        <w:sdtPr>
          <w:rPr>
            <w:rFonts w:ascii="Times New Roman" w:hAnsi="Times New Roman" w:cs="Times New Roman"/>
            <w:color w:val="000000"/>
            <w:sz w:val="24"/>
            <w:szCs w:val="24"/>
          </w:rPr>
          <w:tag w:val="MENDELEY_CITATION_v3_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"/>
          <w:id w:val="-2024014450"/>
          <w:placeholder>
            <w:docPart w:val="DefaultPlaceholder_-1854013440"/>
          </w:placeholder>
        </w:sdtPr>
        <w:sdtEndPr>
          <w:rPr>
            <w:rFonts w:asciiTheme="minorHAnsi" w:hAnsiTheme="minorHAnsi" w:cstheme="minorBidi"/>
            <w:sz w:val="22"/>
            <w:szCs w:val="22"/>
          </w:rPr>
        </w:sdtEndPr>
        <w:sdtContent>
          <w:r w:rsidRPr="00495B7D">
            <w:rPr>
              <w:color w:val="000000"/>
            </w:rPr>
            <w:t>(Parrott, 2019)</w:t>
          </w:r>
        </w:sdtContent>
      </w:sdt>
      <w:r w:rsidRPr="00C07B7D">
        <w:rPr>
          <w:rFonts w:ascii="Times New Roman" w:hAnsi="Times New Roman" w:cs="Times New Roman"/>
          <w:sz w:val="24"/>
          <w:szCs w:val="24"/>
        </w:rPr>
        <w:t>.</w:t>
      </w:r>
    </w:p>
    <w:p w14:paraId="3BEDAA19" w14:textId="24791225" w:rsidR="00495B7D" w:rsidRPr="00F342CF" w:rsidRDefault="00495B7D" w:rsidP="00C07B7D">
      <w:pPr>
        <w:jc w:val="both"/>
        <w:rPr>
          <w:rFonts w:ascii="Times New Roman" w:hAnsi="Times New Roman" w:cs="Times New Roman"/>
          <w:sz w:val="24"/>
          <w:szCs w:val="24"/>
        </w:rPr>
      </w:pPr>
      <w:r w:rsidRPr="00F342CF">
        <w:rPr>
          <w:rFonts w:ascii="Times New Roman" w:hAnsi="Times New Roman" w:cs="Times New Roman"/>
          <w:sz w:val="24"/>
          <w:szCs w:val="24"/>
        </w:rPr>
        <w:t xml:space="preserve">Especially during the COVID-19 pandemic, digital platforms, particularly social media, have emerged as pivotal tools for branding higher education institutions. Traditional branding methods such as newspaper advertisements, radio jingles, and billboards have taken a backseat, with universities adopting innovative approaches to raise awareness about COVID-19 and enhance their brand image This shift has led to the emergence of new marketing strategies, perspectives, and trends in higher education, driven by the challenges posed by the pandemic </w:t>
      </w:r>
      <w:sdt>
        <w:sdtPr>
          <w:rPr>
            <w:rFonts w:ascii="Times New Roman" w:hAnsi="Times New Roman" w:cs="Times New Roman"/>
            <w:sz w:val="24"/>
            <w:szCs w:val="24"/>
          </w:rPr>
          <w:tag w:val="MENDELEY_CITATION_v3_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"/>
          <w:id w:val="895087191"/>
          <w:placeholder>
            <w:docPart w:val="DefaultPlaceholder_-1854013440"/>
          </w:placeholder>
        </w:sdtPr>
        <w:sdtEndPr>
          <w:rPr>
            <w:rFonts w:asciiTheme="minorHAnsi" w:hAnsiTheme="minorHAnsi" w:cstheme="minorBidi"/>
            <w:sz w:val="22"/>
            <w:szCs w:val="22"/>
          </w:rPr>
        </w:sdtEndPr>
        <w:sdtContent>
          <w:r>
            <w:rPr>
              <w:rFonts w:eastAsia="Times New Roman"/>
            </w:rPr>
            <w:t>(Bhattacharya &amp; Faisal, 2020)</w:t>
          </w:r>
        </w:sdtContent>
      </w:sdt>
    </w:p>
    <w:p w14:paraId="27A36078" w14:textId="575724E2" w:rsidR="00495B7D" w:rsidRPr="00C07B7D" w:rsidRDefault="00495B7D" w:rsidP="00C07B7D">
      <w:pPr>
        <w:jc w:val="both"/>
        <w:rPr>
          <w:rFonts w:ascii="Times New Roman" w:hAnsi="Times New Roman" w:cs="Times New Roman"/>
          <w:sz w:val="24"/>
          <w:szCs w:val="24"/>
        </w:rPr>
      </w:pPr>
      <w:r w:rsidRPr="00F342CF">
        <w:rPr>
          <w:rFonts w:ascii="Times New Roman" w:hAnsi="Times New Roman" w:cs="Times New Roman"/>
          <w:sz w:val="24"/>
          <w:szCs w:val="24"/>
        </w:rPr>
        <w:t>Empirical evidence and literature analysis underscore the deliberate focus on brand building within higher educatio</w:t>
      </w:r>
      <w:r w:rsidRPr="00C07B7D">
        <w:rPr>
          <w:rFonts w:ascii="Times New Roman" w:hAnsi="Times New Roman" w:cs="Times New Roman"/>
          <w:sz w:val="24"/>
          <w:szCs w:val="24"/>
        </w:rPr>
        <w:t>n.</w:t>
      </w:r>
      <w:sdt>
        <w:sdtPr>
          <w:rPr>
            <w:rFonts w:ascii="Times New Roman" w:hAnsi="Times New Roman" w:cs="Times New Roman"/>
            <w:color w:val="000000"/>
            <w:sz w:val="24"/>
            <w:szCs w:val="24"/>
          </w:rPr>
          <w:tag w:val="MENDELEY_CITATION_v3_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"/>
          <w:id w:val="-597481626"/>
          <w:placeholder>
            <w:docPart w:val="DefaultPlaceholder_-1854013440"/>
          </w:placeholder>
        </w:sdtPr>
        <w:sdtEndPr>
          <w:rPr>
            <w:rFonts w:asciiTheme="minorHAnsi" w:hAnsiTheme="minorHAnsi" w:cstheme="minorBidi"/>
            <w:sz w:val="22"/>
            <w:szCs w:val="22"/>
          </w:rPr>
        </w:sdtEndPr>
        <w:sdtContent>
          <w:r w:rsidRPr="00495B7D">
            <w:rPr>
              <w:color w:val="000000"/>
            </w:rPr>
            <w:t>(Papadimitriou, 2017)</w:t>
          </w:r>
        </w:sdtContent>
      </w:sdt>
      <w:r w:rsidRPr="00F342CF">
        <w:rPr>
          <w:rFonts w:ascii="Times New Roman" w:hAnsi="Times New Roman" w:cs="Times New Roman"/>
          <w:sz w:val="24"/>
          <w:szCs w:val="24"/>
        </w:rPr>
        <w:t xml:space="preserve"> Institutions face the challenge of adapting to rapid changes and selecting appropriate marketing approaches</w:t>
      </w:r>
      <w:sdt>
        <w:sdtPr>
          <w:rPr>
            <w:rFonts w:ascii="Times New Roman" w:hAnsi="Times New Roman" w:cs="Times New Roman"/>
            <w:sz w:val="24"/>
            <w:szCs w:val="24"/>
          </w:rPr>
          <w:tag w:val="MENDELEY_CITATION_v3_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"/>
          <w:id w:val="-1579434345"/>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Elhajjar</w:t>
          </w:r>
          <w:proofErr w:type="spellEnd"/>
          <w:r>
            <w:rPr>
              <w:rFonts w:eastAsia="Times New Roman"/>
            </w:rPr>
            <w:t xml:space="preserve"> &amp; Yacoub, 2022)</w:t>
          </w:r>
        </w:sdtContent>
      </w:sdt>
      <w:r w:rsidRPr="00F342CF">
        <w:rPr>
          <w:rFonts w:ascii="Times New Roman" w:hAnsi="Times New Roman" w:cs="Times New Roman"/>
          <w:sz w:val="24"/>
          <w:szCs w:val="24"/>
        </w:rPr>
        <w:t xml:space="preserve">  Given the increasingly competitive landscape in the international higher education market, colleges and universities stand to benefit significantly from effective branding strategies </w:t>
      </w:r>
      <w:sdt>
        <w:sdtPr>
          <w:rPr>
            <w:rFonts w:ascii="Times New Roman" w:hAnsi="Times New Roman" w:cs="Times New Roman"/>
            <w:sz w:val="24"/>
            <w:szCs w:val="24"/>
          </w:rPr>
          <w:tag w:val="MENDELEY_CITATION_v3_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"/>
          <w:id w:val="686794516"/>
          <w:placeholder>
            <w:docPart w:val="DefaultPlaceholder_-1854013440"/>
          </w:placeholder>
        </w:sdtPr>
        <w:sdtEndPr>
          <w:rPr>
            <w:rFonts w:asciiTheme="minorHAnsi" w:hAnsiTheme="minorHAnsi" w:cstheme="minorBidi"/>
            <w:sz w:val="22"/>
            <w:szCs w:val="22"/>
          </w:rPr>
        </w:sdtEndPr>
        <w:sdtContent>
          <w:r>
            <w:rPr>
              <w:rFonts w:eastAsia="Times New Roman"/>
            </w:rPr>
            <w:t>(Sjögren &amp; Trautmann, 2019)</w:t>
          </w:r>
        </w:sdtContent>
      </w:sdt>
      <w:r w:rsidRPr="00C07B7D">
        <w:rPr>
          <w:rFonts w:ascii="Times New Roman" w:hAnsi="Times New Roman" w:cs="Times New Roman"/>
          <w:sz w:val="24"/>
          <w:szCs w:val="24"/>
        </w:rPr>
        <w:t xml:space="preserve">In today's rapidly interconnected world, sectors such as higher education, once regarded as secure domains, are now subject to competitive pressures. Education, being an experiential service, necessitates active engagement from both the service provider (higher education brand) and the consumer (student) </w:t>
      </w:r>
      <w:sdt>
        <w:sdtPr>
          <w:rPr>
            <w:rFonts w:ascii="Times New Roman" w:hAnsi="Times New Roman" w:cs="Times New Roman"/>
            <w:color w:val="000000"/>
            <w:sz w:val="24"/>
            <w:szCs w:val="24"/>
          </w:rPr>
          <w:tag w:val="MENDELEY_CITATION_v3_eyJjaXRhdGlvbklEIjoiTUVOREVMRVlfQ0lUQVRJT05fZGY5NGNmMTYtZDU0YS00ZjMzLTlhMzMtMzhkM2NkMzk3OTMy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1086766950"/>
          <w:placeholder>
            <w:docPart w:val="DefaultPlaceholder_-1854013440"/>
          </w:placeholder>
        </w:sdtPr>
        <w:sdtEndPr>
          <w:rPr>
            <w:rFonts w:asciiTheme="minorHAnsi" w:hAnsiTheme="minorHAnsi" w:cstheme="minorBidi"/>
            <w:sz w:val="22"/>
            <w:szCs w:val="22"/>
          </w:rPr>
        </w:sdtEndPr>
        <w:sdtContent>
          <w:r w:rsidRPr="00495B7D">
            <w:rPr>
              <w:color w:val="000000"/>
            </w:rPr>
            <w:t>(Walter et al., 2022)</w:t>
          </w:r>
        </w:sdtContent>
      </w:sdt>
      <w:r w:rsidRPr="00C07B7D">
        <w:rPr>
          <w:rFonts w:ascii="Times New Roman" w:hAnsi="Times New Roman" w:cs="Times New Roman"/>
          <w:sz w:val="24"/>
          <w:szCs w:val="24"/>
        </w:rPr>
        <w:t xml:space="preserve">As higher education institutions strive to cultivate unique identities, a deeper understanding of concepts like brand identity, meaning, image, and reputation is crucial for effective communication with stakeholders, including faculty, students, alumni, and employers </w:t>
      </w:r>
    </w:p>
    <w:p w14:paraId="41B897D6" w14:textId="7FE5D52C" w:rsidR="00495B7D" w:rsidRPr="00EB7366" w:rsidRDefault="00495B7D" w:rsidP="00C07B7D">
      <w:pPr>
        <w:jc w:val="both"/>
        <w:rPr>
          <w:rFonts w:ascii="Times New Roman" w:hAnsi="Times New Roman" w:cs="Times New Roman"/>
          <w:sz w:val="24"/>
          <w:szCs w:val="24"/>
        </w:rPr>
      </w:pPr>
      <w:r w:rsidRPr="00EB7366">
        <w:rPr>
          <w:rFonts w:ascii="Times New Roman" w:hAnsi="Times New Roman" w:cs="Times New Roman"/>
          <w:sz w:val="24"/>
          <w:szCs w:val="24"/>
        </w:rPr>
        <w:t xml:space="preserve">Moreover, a University Brand Personality Scale (UBPS) consisting of six dimensions—prestige, sincerity, appeal, liveliness, conscientiousness, and cosmopolitanism—has been developed and validated, showing strong correlations with brand love, positive word-of-mouth, and alumni support intentions </w:t>
      </w:r>
      <w:sdt>
        <w:sdtPr>
          <w:rPr>
            <w:rFonts w:ascii="Times New Roman" w:hAnsi="Times New Roman" w:cs="Times New Roman"/>
            <w:color w:val="000000"/>
            <w:sz w:val="24"/>
            <w:szCs w:val="24"/>
          </w:rPr>
          <w:tag w:val="MENDELEY_CITATION_v3_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"/>
          <w:id w:val="1579707329"/>
          <w:placeholder>
            <w:docPart w:val="DefaultPlaceholder_-1854013440"/>
          </w:placeholder>
        </w:sdtPr>
        <w:sdtEndPr>
          <w:rPr>
            <w:rFonts w:asciiTheme="minorHAnsi" w:hAnsiTheme="minorHAnsi" w:cstheme="minorBidi"/>
            <w:sz w:val="22"/>
            <w:szCs w:val="22"/>
          </w:rPr>
        </w:sdtEndPr>
        <w:sdtContent>
          <w:r w:rsidRPr="00495B7D">
            <w:rPr>
              <w:color w:val="000000"/>
            </w:rPr>
            <w:t>(Alwi et al., 2020)</w:t>
          </w:r>
        </w:sdtContent>
      </w:sdt>
    </w:p>
    <w:p w14:paraId="61A5C814" w14:textId="2A3CB366" w:rsidR="00495B7D" w:rsidRPr="00EB7366" w:rsidRDefault="00495B7D" w:rsidP="00C07B7D">
      <w:pPr>
        <w:jc w:val="both"/>
        <w:rPr>
          <w:rFonts w:ascii="Times New Roman" w:hAnsi="Times New Roman" w:cs="Times New Roman"/>
          <w:sz w:val="24"/>
          <w:szCs w:val="24"/>
        </w:rPr>
      </w:pPr>
      <w:r w:rsidRPr="00EB7366">
        <w:rPr>
          <w:rFonts w:ascii="Times New Roman" w:hAnsi="Times New Roman" w:cs="Times New Roman"/>
          <w:sz w:val="24"/>
          <w:szCs w:val="24"/>
        </w:rPr>
        <w:t>Significant relationships have been identified among brand equity dimensions, including brand awareness, perceived quality, brand association, learning environment, emotional environment, brand trust, brand loyalty, and university reputation. These dimensions collectively or individually influence students' learning experiences and contribute to building strong university brand equity</w:t>
      </w:r>
      <w:sdt>
        <w:sdtPr>
          <w:rPr>
            <w:rFonts w:ascii="Times New Roman" w:hAnsi="Times New Roman" w:cs="Times New Roman"/>
            <w:color w:val="000000"/>
            <w:sz w:val="24"/>
            <w:szCs w:val="24"/>
          </w:rPr>
          <w:tag w:val="MENDELEY_CITATION_v3_eyJjaXRhdGlvbklEIjoiTUVOREVMRVlfQ0lUQVRJT05fYWQwNDBiMzMtYzkyYi00MGNlLTg3M2MtY2EzNjk1YmE1NWQ1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477066808"/>
          <w:placeholder>
            <w:docPart w:val="DefaultPlaceholder_-1854013440"/>
          </w:placeholder>
        </w:sdtPr>
        <w:sdtEndPr>
          <w:rPr>
            <w:rFonts w:asciiTheme="minorHAnsi" w:hAnsiTheme="minorHAnsi" w:cstheme="minorBidi"/>
            <w:sz w:val="22"/>
            <w:szCs w:val="22"/>
          </w:rPr>
        </w:sdtEndPr>
        <w:sdtContent>
          <w:r w:rsidRPr="00495B7D">
            <w:rPr>
              <w:color w:val="000000"/>
            </w:rPr>
            <w:t>(Walter et al., 2022)</w:t>
          </w:r>
        </w:sdtContent>
      </w:sdt>
      <w:r w:rsidRPr="00EB7366">
        <w:rPr>
          <w:rFonts w:ascii="Times New Roman" w:hAnsi="Times New Roman" w:cs="Times New Roman"/>
          <w:sz w:val="24"/>
          <w:szCs w:val="24"/>
        </w:rPr>
        <w:t>Both public and private universities must assess not only the external distinctiveness and value of their brands but also focus on internal brand building</w:t>
      </w:r>
      <w:sdt>
        <w:sdtPr>
          <w:rPr>
            <w:rFonts w:ascii="Times New Roman" w:hAnsi="Times New Roman" w:cs="Times New Roman"/>
            <w:sz w:val="24"/>
            <w:szCs w:val="24"/>
          </w:rPr>
          <w:tag w:val="MENDELEY_CITATION_v3_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"/>
          <w:id w:val="-1875686585"/>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Papasolomou</w:t>
          </w:r>
          <w:proofErr w:type="spellEnd"/>
          <w:r>
            <w:rPr>
              <w:rFonts w:eastAsia="Times New Roman"/>
            </w:rPr>
            <w:t xml:space="preserve"> &amp; </w:t>
          </w:r>
          <w:proofErr w:type="spellStart"/>
          <w:r>
            <w:rPr>
              <w:rFonts w:eastAsia="Times New Roman"/>
            </w:rPr>
            <w:t>Vrontis</w:t>
          </w:r>
          <w:proofErr w:type="spellEnd"/>
          <w:r>
            <w:rPr>
              <w:rFonts w:eastAsia="Times New Roman"/>
            </w:rPr>
            <w:t>, 2006)</w:t>
          </w:r>
        </w:sdtContent>
      </w:sdt>
    </w:p>
    <w:p w14:paraId="2FF99137" w14:textId="5DC5FC86" w:rsidR="00495B7D" w:rsidRPr="00EB7366" w:rsidRDefault="00495B7D" w:rsidP="00C07B7D">
      <w:pPr>
        <w:jc w:val="both"/>
        <w:rPr>
          <w:rFonts w:ascii="Times New Roman" w:hAnsi="Times New Roman" w:cs="Times New Roman"/>
          <w:sz w:val="24"/>
          <w:szCs w:val="24"/>
        </w:rPr>
      </w:pPr>
      <w:r w:rsidRPr="00EB7366">
        <w:rPr>
          <w:rFonts w:ascii="Times New Roman" w:hAnsi="Times New Roman" w:cs="Times New Roman"/>
          <w:sz w:val="24"/>
          <w:szCs w:val="24"/>
        </w:rPr>
        <w:t xml:space="preserve">In the increasingly competitive global higher education landscape, universities are vying for international students, necessitating a clear articulation and development of their brand </w:t>
      </w:r>
      <w:sdt>
        <w:sdtPr>
          <w:rPr>
            <w:rFonts w:ascii="Times New Roman" w:hAnsi="Times New Roman" w:cs="Times New Roman"/>
            <w:sz w:val="24"/>
            <w:szCs w:val="24"/>
          </w:rPr>
          <w:tag w:val="MENDELEY_CITATION_v3_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"/>
          <w:id w:val="-1059787396"/>
          <w:placeholder>
            <w:docPart w:val="DefaultPlaceholder_-1854013440"/>
          </w:placeholder>
        </w:sdtPr>
        <w:sdtEndPr>
          <w:rPr>
            <w:rFonts w:asciiTheme="minorHAnsi" w:hAnsiTheme="minorHAnsi" w:cstheme="minorBidi"/>
            <w:sz w:val="22"/>
            <w:szCs w:val="22"/>
          </w:rPr>
        </w:sdtEndPr>
        <w:sdtContent>
          <w:r>
            <w:rPr>
              <w:rFonts w:eastAsia="Times New Roman"/>
            </w:rPr>
            <w:t xml:space="preserve">(Hemsley-Brown &amp; </w:t>
          </w:r>
          <w:proofErr w:type="spellStart"/>
          <w:r>
            <w:rPr>
              <w:rFonts w:eastAsia="Times New Roman"/>
            </w:rPr>
            <w:t>Goonawardana</w:t>
          </w:r>
          <w:proofErr w:type="spellEnd"/>
          <w:r>
            <w:rPr>
              <w:rFonts w:eastAsia="Times New Roman"/>
            </w:rPr>
            <w:t>, 2007)</w:t>
          </w:r>
        </w:sdtContent>
      </w:sdt>
      <w:r w:rsidRPr="00C07B7D">
        <w:rPr>
          <w:rFonts w:ascii="Times New Roman" w:hAnsi="Times New Roman" w:cs="Times New Roman"/>
          <w:sz w:val="24"/>
          <w:szCs w:val="24"/>
        </w:rPr>
        <w:t>.</w:t>
      </w:r>
      <w:r w:rsidRPr="00EB7366">
        <w:rPr>
          <w:rFonts w:ascii="Times New Roman" w:hAnsi="Times New Roman" w:cs="Times New Roman"/>
          <w:sz w:val="24"/>
          <w:szCs w:val="24"/>
        </w:rPr>
        <w:t xml:space="preserve">Challenges and unique qualities of university branding compared to commercial branding, such as cultural issues, branding concepts, frameworks, and brand architecture, have been explored </w:t>
      </w:r>
      <w:sdt>
        <w:sdtPr>
          <w:rPr>
            <w:rFonts w:ascii="Times New Roman" w:hAnsi="Times New Roman" w:cs="Times New Roman"/>
            <w:color w:val="000000"/>
            <w:sz w:val="24"/>
            <w:szCs w:val="24"/>
          </w:rPr>
          <w:tag w:val="MENDELEY_CITATION_v3_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"/>
          <w:id w:val="2088339034"/>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Chapleo</w:t>
          </w:r>
          <w:proofErr w:type="spellEnd"/>
          <w:r w:rsidRPr="00495B7D">
            <w:rPr>
              <w:color w:val="000000"/>
            </w:rPr>
            <w:t>, 2015)</w:t>
          </w:r>
        </w:sdtContent>
      </w:sdt>
    </w:p>
    <w:p w14:paraId="1444BEAE" w14:textId="4523E983" w:rsidR="00495B7D" w:rsidRPr="00EB7366" w:rsidRDefault="00495B7D" w:rsidP="00C07B7D">
      <w:pPr>
        <w:jc w:val="both"/>
        <w:rPr>
          <w:rFonts w:ascii="Times New Roman" w:hAnsi="Times New Roman" w:cs="Times New Roman"/>
          <w:sz w:val="24"/>
          <w:szCs w:val="24"/>
        </w:rPr>
      </w:pPr>
      <w:r w:rsidRPr="00EB7366">
        <w:rPr>
          <w:rFonts w:ascii="Times New Roman" w:hAnsi="Times New Roman" w:cs="Times New Roman"/>
          <w:sz w:val="24"/>
          <w:szCs w:val="24"/>
        </w:rPr>
        <w:t xml:space="preserve">Top institutes invest in brand building through accreditations, student placements, faculty, location, and international outreach </w:t>
      </w:r>
      <w:sdt>
        <w:sdtPr>
          <w:rPr>
            <w:rFonts w:ascii="Times New Roman" w:hAnsi="Times New Roman" w:cs="Times New Roman"/>
            <w:sz w:val="24"/>
            <w:szCs w:val="24"/>
          </w:rPr>
          <w:tag w:val="MENDELEY_CITATION_v3_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"/>
          <w:id w:val="-1574972938"/>
          <w:placeholder>
            <w:docPart w:val="DefaultPlaceholder_-1854013440"/>
          </w:placeholder>
        </w:sdtPr>
        <w:sdtEndPr>
          <w:rPr>
            <w:rFonts w:asciiTheme="minorHAnsi" w:hAnsiTheme="minorHAnsi" w:cstheme="minorBidi"/>
            <w:sz w:val="22"/>
            <w:szCs w:val="22"/>
          </w:rPr>
        </w:sdtEndPr>
        <w:sdtContent>
          <w:r>
            <w:rPr>
              <w:rFonts w:eastAsia="Times New Roman"/>
            </w:rPr>
            <w:t>(Gulla &amp; Gulla, 2015)</w:t>
          </w:r>
        </w:sdtContent>
      </w:sdt>
      <w:r w:rsidRPr="00EB7366">
        <w:rPr>
          <w:rFonts w:ascii="Times New Roman" w:hAnsi="Times New Roman" w:cs="Times New Roman"/>
          <w:sz w:val="24"/>
          <w:szCs w:val="24"/>
        </w:rPr>
        <w:t xml:space="preserve">Additionally, experiences within the classroom, affective experiences, and relationships significantly influence perceptions of brand image among students </w:t>
      </w:r>
      <w:sdt>
        <w:sdtPr>
          <w:rPr>
            <w:rFonts w:ascii="Times New Roman" w:hAnsi="Times New Roman" w:cs="Times New Roman"/>
            <w:sz w:val="24"/>
            <w:szCs w:val="24"/>
          </w:rPr>
          <w:tag w:val="MENDELEY_CITATION_v3_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"/>
          <w:id w:val="-2048135849"/>
          <w:placeholder>
            <w:docPart w:val="DefaultPlaceholder_-1854013440"/>
          </w:placeholder>
        </w:sdtPr>
        <w:sdtEndPr>
          <w:rPr>
            <w:rFonts w:asciiTheme="minorHAnsi" w:hAnsiTheme="minorHAnsi" w:cstheme="minorBidi"/>
            <w:sz w:val="22"/>
            <w:szCs w:val="22"/>
          </w:rPr>
        </w:sdtEndPr>
        <w:sdtContent>
          <w:r>
            <w:rPr>
              <w:rFonts w:eastAsia="Times New Roman"/>
            </w:rPr>
            <w:t>(Thuy &amp; Thao, 2017)</w:t>
          </w:r>
        </w:sdtContent>
      </w:sdt>
    </w:p>
    <w:p w14:paraId="2C53C891" w14:textId="04FD970A" w:rsidR="00495B7D" w:rsidRPr="00EB7366" w:rsidRDefault="00495B7D" w:rsidP="00C07B7D">
      <w:pPr>
        <w:jc w:val="both"/>
        <w:rPr>
          <w:rFonts w:ascii="Times New Roman" w:hAnsi="Times New Roman" w:cs="Times New Roman"/>
          <w:sz w:val="24"/>
          <w:szCs w:val="24"/>
        </w:rPr>
      </w:pPr>
      <w:r w:rsidRPr="00EB7366">
        <w:rPr>
          <w:rFonts w:ascii="Times New Roman" w:hAnsi="Times New Roman" w:cs="Times New Roman"/>
          <w:sz w:val="24"/>
          <w:szCs w:val="24"/>
        </w:rPr>
        <w:t xml:space="preserve">Amidst growing marketization and </w:t>
      </w:r>
      <w:r w:rsidRPr="00C07B7D">
        <w:rPr>
          <w:rFonts w:ascii="Times New Roman" w:hAnsi="Times New Roman" w:cs="Times New Roman"/>
          <w:sz w:val="24"/>
          <w:szCs w:val="24"/>
        </w:rPr>
        <w:t>pronominalization</w:t>
      </w:r>
      <w:r w:rsidRPr="00EB7366">
        <w:rPr>
          <w:rFonts w:ascii="Times New Roman" w:hAnsi="Times New Roman" w:cs="Times New Roman"/>
          <w:sz w:val="24"/>
          <w:szCs w:val="24"/>
        </w:rPr>
        <w:t xml:space="preserve"> of Higher Education Institutions (HEIs), revitalizing, refocusing, or renaming brands, and reinforcing these decisions are crucial for brand health</w:t>
      </w:r>
      <w:sdt>
        <w:sdtPr>
          <w:rPr>
            <w:rFonts w:ascii="Times New Roman" w:hAnsi="Times New Roman" w:cs="Times New Roman"/>
            <w:sz w:val="24"/>
            <w:szCs w:val="24"/>
          </w:rPr>
          <w:tag w:val="MENDELEY_CITATION_v3_eyJjaXRhdGlvbklEIjoiTUVOREVMRVlfQ0lUQVRJT05fN2RlMWZiZmMtOWJiNy00Y2JhLTkyOTAtZWE3OTNmYWFmMjJhIiwiY2l0YXRpb25JdGVtcyI6W3siaWQiOiJhMTRmYzVjZC01ODZiLTU0YTctYWY3YS1kNDZhY2MyODkxMWE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YTE0ZmM1Y2QtNTg2Yi01NGE3LWFmN2EtZDQ2YWNjMjg5MTFh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YjViMWIwMmUtNTU2My0zZTI0LWI3MzAtNzNjNGJjNjJkMzU5Il0sImlzVGVtcG9yYXJ5IjpmYWxzZSwibGVnYWN5RGVza3RvcElkIjoiYjViMWIwMmUtNTU2My0zZTI0LWI3MzAtNzNjNGJjNjJkMzU5In1dLCJwcm9wZXJ0aWVzIjp7Im5vdGVJbmRleCI6MH0sImlzRWRpdGVkIjpmYWxzZSwibWFudWFsT3ZlcnJpZGUiOnsiY2l0ZXByb2NUZXh0IjoiKFdpbGxpYW1zICYjMzg7IE9tYXIsIDIwMTRiKSIsImlzTWFudWFsbHlPdmVycmlkZGVuIjpmYWxzZSwibWFudWFsT3ZlcnJpZGVUZXh0IjoiIn19"/>
          <w:id w:val="794410216"/>
          <w:placeholder>
            <w:docPart w:val="DefaultPlaceholder_-1854013440"/>
          </w:placeholder>
        </w:sdtPr>
        <w:sdtEndPr>
          <w:rPr>
            <w:rFonts w:asciiTheme="minorHAnsi" w:hAnsiTheme="minorHAnsi" w:cstheme="minorBidi"/>
            <w:sz w:val="22"/>
            <w:szCs w:val="22"/>
          </w:rPr>
        </w:sdtEndPr>
        <w:sdtContent>
          <w:r>
            <w:rPr>
              <w:rFonts w:eastAsia="Times New Roman"/>
            </w:rPr>
            <w:t>(Williams &amp; Omar, 2014b)</w:t>
          </w:r>
        </w:sdtContent>
      </w:sdt>
      <w:r w:rsidRPr="00EB7366">
        <w:rPr>
          <w:rFonts w:ascii="Times New Roman" w:hAnsi="Times New Roman" w:cs="Times New Roman"/>
          <w:sz w:val="24"/>
          <w:szCs w:val="24"/>
        </w:rPr>
        <w:t xml:space="preserve"> </w:t>
      </w:r>
    </w:p>
    <w:p w14:paraId="254234B9" w14:textId="54CAB228"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There is a positive impact of brand equity on brand preference, brand value and willingness to pay </w:t>
      </w:r>
      <w:sdt>
        <w:sdtPr>
          <w:rPr>
            <w:rFonts w:ascii="Times New Roman" w:hAnsi="Times New Roman" w:cs="Times New Roman"/>
            <w:color w:val="000000"/>
            <w:sz w:val="24"/>
            <w:szCs w:val="24"/>
          </w:rPr>
          <w:tag w:val="MENDELEY_CITATION_v3_eyJjaXRhdGlvbklEIjoiTUVOREVMRVlfQ0lUQVRJT05fYmYzYWFkMzItMjY4NS00YWE2LThjMjMtMGJlOTllZDY0NmQ4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1678337160"/>
          <w:placeholder>
            <w:docPart w:val="DefaultPlaceholder_-1854013440"/>
          </w:placeholder>
        </w:sdtPr>
        <w:sdtEndPr>
          <w:rPr>
            <w:rFonts w:asciiTheme="minorHAnsi" w:hAnsiTheme="minorHAnsi" w:cstheme="minorBidi"/>
            <w:sz w:val="22"/>
            <w:szCs w:val="22"/>
          </w:rPr>
        </w:sdtEndPr>
        <w:sdtContent>
          <w:r w:rsidRPr="00495B7D">
            <w:rPr>
              <w:color w:val="000000"/>
            </w:rPr>
            <w:t>(Walter et al., 2022)</w:t>
          </w:r>
        </w:sdtContent>
      </w:sdt>
      <w:r w:rsidRPr="00C07B7D">
        <w:rPr>
          <w:rFonts w:ascii="Times New Roman" w:hAnsi="Times New Roman" w:cs="Times New Roman"/>
          <w:sz w:val="24"/>
          <w:szCs w:val="24"/>
        </w:rPr>
        <w:t>.</w:t>
      </w:r>
      <w:r w:rsidRPr="00C07B7D">
        <w:rPr>
          <w:rFonts w:ascii="Times New Roman" w:hAnsi="Times New Roman" w:cs="Times New Roman"/>
          <w:color w:val="0D0D0D"/>
          <w:sz w:val="24"/>
          <w:szCs w:val="24"/>
          <w:shd w:val="clear" w:color="auto" w:fill="FFFFFF"/>
        </w:rPr>
        <w:t xml:space="preserve"> </w:t>
      </w:r>
      <w:r w:rsidRPr="00C07B7D">
        <w:rPr>
          <w:rFonts w:ascii="Times New Roman" w:hAnsi="Times New Roman" w:cs="Times New Roman"/>
          <w:sz w:val="24"/>
          <w:szCs w:val="24"/>
        </w:rPr>
        <w:t>Interactive marketing communication tools exert a significant influence on the decision-making process of postgraduate students, leading to a corresponding shift in perception of the university and attitudes towards the brand. As a result, even lesser-known universities with constrained budgets can enhance their brand awareness and image among prospective and current students by leveraging these tools.</w:t>
      </w:r>
      <w:sdt>
        <w:sdtPr>
          <w:rPr>
            <w:rFonts w:ascii="Times New Roman" w:hAnsi="Times New Roman" w:cs="Times New Roman"/>
            <w:sz w:val="24"/>
            <w:szCs w:val="24"/>
          </w:rPr>
          <w:tag w:val="MENDELEY_CITATION_v3_eyJjaXRhdGlvbklEIjoiTUVOREVMRVlfQ0lUQVRJT05fNWQ1ZTJjNmMtZjNlZC00ZDZiLWE2NTUtNmE3YzA4NTBlNjBjIiwiY2l0YXRpb25JdGVtcyI6W3siaWQiOiJiYjNmNzEwZi0yMWZlLTU4MjUtOTk0OS0yYWIwZjQxYmE3Mm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JiYjNmNzEwZi0yMWZlLTU4MjUtOTk0OS0yYWIwZjQxYmE3Mm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0zN2IzNmI4Ny1kNTQwLTM1YTktOTBiNi05N2Q1MWZhY2ZlNGIiXSwiaXNUZW1wb3JhcnkiOmZhbHNlLCJsZWdhY3lEZXNrdG9wSWQiOiIzN2IzNmI4Ny1kNTQwLTM1YTktOTBiNi05N2Q1MWZhY2ZlNGIifV0sInByb3BlcnRpZXMiOnsibm90ZUluZGV4IjowfSwiaXNFZGl0ZWQiOmZhbHNlLCJtYW51YWxPdmVycmlkZSI6eyJjaXRlcHJvY1RleHQiOiIoUm95by1WZWxhICYjMzg7IEjDvG5lcm11bmQsIDIwMTZhKSIsImlzTWFudWFsbHlPdmVycmlkZGVuIjpmYWxzZSwibWFudWFsT3ZlcnJpZGVUZXh0IjoiIn19"/>
          <w:id w:val="-1676647429"/>
          <w:placeholder>
            <w:docPart w:val="DefaultPlaceholder_-1854013440"/>
          </w:placeholder>
        </w:sdtPr>
        <w:sdtEndPr>
          <w:rPr>
            <w:rFonts w:asciiTheme="minorHAnsi" w:hAnsiTheme="minorHAnsi" w:cstheme="minorBidi"/>
            <w:sz w:val="22"/>
            <w:szCs w:val="22"/>
          </w:rPr>
        </w:sdtEndPr>
        <w:sdtContent>
          <w:r>
            <w:rPr>
              <w:rFonts w:eastAsia="Times New Roman"/>
            </w:rPr>
            <w:t>(Royo-Vela &amp; Hünermund, 2016a)</w:t>
          </w:r>
        </w:sdtContent>
      </w:sdt>
    </w:p>
    <w:p w14:paraId="77ED7312" w14:textId="77777777" w:rsidR="00495B7D" w:rsidRPr="00EB7366" w:rsidRDefault="00495B7D" w:rsidP="00C07B7D">
      <w:pPr>
        <w:jc w:val="both"/>
        <w:rPr>
          <w:rFonts w:ascii="Times New Roman" w:hAnsi="Times New Roman" w:cs="Times New Roman"/>
          <w:sz w:val="24"/>
          <w:szCs w:val="24"/>
        </w:rPr>
      </w:pPr>
    </w:p>
    <w:p w14:paraId="6B647FE2" w14:textId="77777777" w:rsidR="00495B7D" w:rsidRPr="00EB7366" w:rsidRDefault="00495B7D" w:rsidP="00C07B7D">
      <w:pPr>
        <w:jc w:val="both"/>
        <w:rPr>
          <w:rFonts w:ascii="Times New Roman" w:hAnsi="Times New Roman" w:cs="Times New Roman"/>
          <w:vanish/>
          <w:sz w:val="24"/>
          <w:szCs w:val="24"/>
        </w:rPr>
      </w:pPr>
      <w:r w:rsidRPr="00EB7366">
        <w:rPr>
          <w:rFonts w:ascii="Times New Roman" w:hAnsi="Times New Roman" w:cs="Times New Roman"/>
          <w:vanish/>
          <w:sz w:val="24"/>
          <w:szCs w:val="24"/>
        </w:rPr>
        <w:t>Top of Form</w:t>
      </w:r>
    </w:p>
    <w:p w14:paraId="098AF52B" w14:textId="77777777" w:rsidR="00495B7D" w:rsidRPr="00EB7366" w:rsidRDefault="00495B7D" w:rsidP="00C07B7D">
      <w:pPr>
        <w:jc w:val="both"/>
        <w:rPr>
          <w:rFonts w:ascii="Times New Roman" w:hAnsi="Times New Roman" w:cs="Times New Roman"/>
          <w:vanish/>
          <w:sz w:val="24"/>
          <w:szCs w:val="24"/>
        </w:rPr>
      </w:pPr>
      <w:r w:rsidRPr="00EB7366">
        <w:rPr>
          <w:rFonts w:ascii="Times New Roman" w:hAnsi="Times New Roman" w:cs="Times New Roman"/>
          <w:vanish/>
          <w:sz w:val="24"/>
          <w:szCs w:val="24"/>
        </w:rPr>
        <w:t>Bottom of Form</w:t>
      </w:r>
    </w:p>
    <w:p w14:paraId="32EC3409" w14:textId="77777777" w:rsidR="00495B7D" w:rsidRPr="00EB7366" w:rsidRDefault="00495B7D" w:rsidP="00C07B7D">
      <w:pPr>
        <w:jc w:val="both"/>
        <w:rPr>
          <w:rFonts w:ascii="Times New Roman" w:hAnsi="Times New Roman" w:cs="Times New Roman"/>
          <w:sz w:val="24"/>
          <w:szCs w:val="24"/>
        </w:rPr>
      </w:pPr>
    </w:p>
    <w:p w14:paraId="2A9506B3" w14:textId="77777777" w:rsidR="00495B7D" w:rsidRPr="00F342CF" w:rsidRDefault="00495B7D" w:rsidP="00C07B7D">
      <w:pPr>
        <w:jc w:val="both"/>
        <w:rPr>
          <w:rFonts w:ascii="Times New Roman" w:hAnsi="Times New Roman" w:cs="Times New Roman"/>
          <w:sz w:val="24"/>
          <w:szCs w:val="24"/>
        </w:rPr>
      </w:pPr>
    </w:p>
    <w:p w14:paraId="322EDB2B" w14:textId="77777777" w:rsidR="00495B7D" w:rsidRPr="00F342CF" w:rsidRDefault="00495B7D" w:rsidP="00C07B7D">
      <w:pPr>
        <w:jc w:val="both"/>
        <w:rPr>
          <w:rFonts w:ascii="Times New Roman" w:hAnsi="Times New Roman" w:cs="Times New Roman"/>
          <w:vanish/>
          <w:sz w:val="24"/>
          <w:szCs w:val="24"/>
        </w:rPr>
      </w:pPr>
      <w:r w:rsidRPr="00F342CF">
        <w:rPr>
          <w:rFonts w:ascii="Times New Roman" w:hAnsi="Times New Roman" w:cs="Times New Roman"/>
          <w:vanish/>
          <w:sz w:val="24"/>
          <w:szCs w:val="24"/>
        </w:rPr>
        <w:t>Top of Form</w:t>
      </w:r>
    </w:p>
    <w:p w14:paraId="4A9AC7CD"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lang w:val="en-US"/>
        </w:rPr>
        <w:t>We seek to answer the following research questions through this research paper.</w:t>
      </w:r>
    </w:p>
    <w:p w14:paraId="2EEFF2BE"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RQ1 What</w:t>
      </w:r>
      <w:r>
        <w:rPr>
          <w:rFonts w:ascii="Times New Roman" w:hAnsi="Times New Roman" w:cs="Times New Roman"/>
          <w:sz w:val="24"/>
          <w:szCs w:val="24"/>
          <w:lang w:val="en-US"/>
        </w:rPr>
        <w:t xml:space="preserve"> are</w:t>
      </w:r>
      <w:r w:rsidRPr="00C07B7D">
        <w:rPr>
          <w:rFonts w:ascii="Times New Roman" w:hAnsi="Times New Roman" w:cs="Times New Roman"/>
          <w:sz w:val="24"/>
          <w:szCs w:val="24"/>
          <w:lang w:val="en-US"/>
        </w:rPr>
        <w:t xml:space="preserve"> the different </w:t>
      </w:r>
      <w:r>
        <w:rPr>
          <w:rFonts w:ascii="Times New Roman" w:hAnsi="Times New Roman" w:cs="Times New Roman"/>
          <w:sz w:val="24"/>
          <w:szCs w:val="24"/>
          <w:lang w:val="en-US"/>
        </w:rPr>
        <w:t>marketing attributes</w:t>
      </w:r>
      <w:r w:rsidRPr="00C07B7D">
        <w:rPr>
          <w:rFonts w:ascii="Times New Roman" w:hAnsi="Times New Roman" w:cs="Times New Roman"/>
          <w:sz w:val="24"/>
          <w:szCs w:val="24"/>
          <w:lang w:val="en-US"/>
        </w:rPr>
        <w:t xml:space="preserve"> for education over the past ten years?</w:t>
      </w:r>
    </w:p>
    <w:p w14:paraId="464032BF" w14:textId="2F766E2C"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 xml:space="preserve">RQ2 How </w:t>
      </w:r>
      <w:r>
        <w:rPr>
          <w:rFonts w:ascii="Times New Roman" w:hAnsi="Times New Roman" w:cs="Times New Roman"/>
          <w:sz w:val="24"/>
          <w:szCs w:val="24"/>
          <w:lang w:val="en-US"/>
        </w:rPr>
        <w:t>has</w:t>
      </w:r>
      <w:r w:rsidRPr="00C07B7D">
        <w:rPr>
          <w:rFonts w:ascii="Times New Roman" w:hAnsi="Times New Roman" w:cs="Times New Roman"/>
          <w:sz w:val="24"/>
          <w:szCs w:val="24"/>
          <w:lang w:val="en-US"/>
        </w:rPr>
        <w:t xml:space="preserve"> marketing for education evolved over the years as per TCCM?</w:t>
      </w:r>
    </w:p>
    <w:p w14:paraId="27E7AD6B"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RQ3 What are the current gaps and future research direction in marketing for education?</w:t>
      </w:r>
    </w:p>
    <w:p w14:paraId="7DF4A826" w14:textId="77777777" w:rsidR="00495B7D" w:rsidRPr="00C07B7D" w:rsidRDefault="00495B7D" w:rsidP="00C07B7D">
      <w:pPr>
        <w:jc w:val="both"/>
        <w:rPr>
          <w:rFonts w:ascii="Times New Roman" w:hAnsi="Times New Roman" w:cs="Times New Roman"/>
          <w:sz w:val="24"/>
          <w:szCs w:val="24"/>
        </w:rPr>
      </w:pPr>
    </w:p>
    <w:p w14:paraId="2DE3C88B" w14:textId="77777777" w:rsidR="00495B7D" w:rsidRPr="00C07B7D" w:rsidRDefault="00495B7D" w:rsidP="00C07B7D">
      <w:pPr>
        <w:jc w:val="both"/>
        <w:rPr>
          <w:rFonts w:ascii="Times New Roman" w:hAnsi="Times New Roman" w:cs="Times New Roman"/>
          <w:sz w:val="24"/>
          <w:szCs w:val="24"/>
        </w:rPr>
      </w:pPr>
    </w:p>
    <w:p w14:paraId="16915763" w14:textId="77777777" w:rsidR="00495B7D" w:rsidRPr="00C07B7D" w:rsidRDefault="00495B7D" w:rsidP="00C07B7D">
      <w:pPr>
        <w:jc w:val="both"/>
        <w:rPr>
          <w:rFonts w:ascii="Times New Roman" w:hAnsi="Times New Roman" w:cs="Times New Roman"/>
          <w:b/>
          <w:bCs/>
          <w:sz w:val="24"/>
          <w:szCs w:val="24"/>
        </w:rPr>
      </w:pPr>
    </w:p>
    <w:p w14:paraId="60D2311A"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Methodology</w:t>
      </w:r>
    </w:p>
    <w:p w14:paraId="7AB29EDD" w14:textId="77777777" w:rsidR="00495B7D" w:rsidRPr="00C07B7D" w:rsidRDefault="00495B7D" w:rsidP="00C07B7D">
      <w:pPr>
        <w:jc w:val="both"/>
        <w:rPr>
          <w:rFonts w:ascii="Times New Roman" w:hAnsi="Times New Roman" w:cs="Times New Roman"/>
          <w:b/>
          <w:bCs/>
          <w:sz w:val="24"/>
          <w:szCs w:val="24"/>
        </w:rPr>
      </w:pPr>
    </w:p>
    <w:p w14:paraId="31857E1F"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Search Protocol</w:t>
      </w:r>
    </w:p>
    <w:p w14:paraId="69442C39" w14:textId="77777777" w:rsidR="00495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The systematic search procedure was formulated to filter the articles, in addition to the robust inclusion and exclusion criteria. The search procedure started with the key word search in articles, abstract, keywords and title in different databases like Scopus, Emerald, sage, Taylor and Francis, Science Direct. Search was done with the first terms being ‘marketing or marketing activities or marketing strategies’, second terms being ‘Higher Education Institutions or University or Educational Institutions’. The searches were performed individually with ‘OR’ and ‘AND’ in between the first and second keywords. Example (“marketing” OR “marketing activities” OR “marketing strategy” AND “Higher Education Institutions” OR “University” OR “Institutions”.)</w:t>
      </w:r>
    </w:p>
    <w:p w14:paraId="7761730D" w14:textId="77777777" w:rsidR="00495B7D" w:rsidRPr="00C07B7D" w:rsidRDefault="00495B7D" w:rsidP="00302D4F">
      <w:pPr>
        <w:jc w:val="both"/>
        <w:rPr>
          <w:rFonts w:ascii="Times New Roman" w:hAnsi="Times New Roman" w:cs="Times New Roman"/>
          <w:b/>
          <w:bCs/>
          <w:sz w:val="24"/>
          <w:szCs w:val="24"/>
        </w:rPr>
      </w:pPr>
      <w:r w:rsidRPr="00C07B7D">
        <w:rPr>
          <w:rFonts w:ascii="Times New Roman" w:hAnsi="Times New Roman" w:cs="Times New Roman"/>
          <w:b/>
          <w:bCs/>
          <w:sz w:val="24"/>
          <w:szCs w:val="24"/>
        </w:rPr>
        <w:t>Inclusion Exclusion Criteria</w:t>
      </w:r>
    </w:p>
    <w:p w14:paraId="7087AC96" w14:textId="19883794" w:rsidR="00495B7D" w:rsidRPr="00302D4F"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 The articles related to Business Management, </w:t>
      </w:r>
      <w:r>
        <w:rPr>
          <w:rFonts w:ascii="Times New Roman" w:hAnsi="Times New Roman" w:cs="Times New Roman"/>
          <w:sz w:val="24"/>
          <w:szCs w:val="24"/>
        </w:rPr>
        <w:t xml:space="preserve">the </w:t>
      </w:r>
      <w:r w:rsidRPr="00C07B7D">
        <w:rPr>
          <w:rFonts w:ascii="Times New Roman" w:hAnsi="Times New Roman" w:cs="Times New Roman"/>
          <w:sz w:val="24"/>
          <w:szCs w:val="24"/>
        </w:rPr>
        <w:t xml:space="preserve">English language and at </w:t>
      </w:r>
      <w:r>
        <w:rPr>
          <w:rFonts w:ascii="Times New Roman" w:hAnsi="Times New Roman" w:cs="Times New Roman"/>
          <w:sz w:val="24"/>
          <w:szCs w:val="24"/>
        </w:rPr>
        <w:t xml:space="preserve">the </w:t>
      </w:r>
      <w:r w:rsidRPr="00C07B7D">
        <w:rPr>
          <w:rFonts w:ascii="Times New Roman" w:hAnsi="Times New Roman" w:cs="Times New Roman"/>
          <w:sz w:val="24"/>
          <w:szCs w:val="24"/>
        </w:rPr>
        <w:t xml:space="preserve">final publication Stage were included. The articles from theses, proceedings, books, and review papers were excluded. We establish a clear selection criterion for filtering the articles in </w:t>
      </w:r>
      <w:r>
        <w:rPr>
          <w:rFonts w:ascii="Times New Roman" w:hAnsi="Times New Roman" w:cs="Times New Roman"/>
          <w:sz w:val="24"/>
          <w:szCs w:val="24"/>
        </w:rPr>
        <w:t xml:space="preserve">the </w:t>
      </w:r>
      <w:r w:rsidRPr="00C07B7D">
        <w:rPr>
          <w:rFonts w:ascii="Times New Roman" w:hAnsi="Times New Roman" w:cs="Times New Roman"/>
          <w:sz w:val="24"/>
          <w:szCs w:val="24"/>
        </w:rPr>
        <w:t xml:space="preserve">study. Only the articles from journals listed in </w:t>
      </w:r>
      <w:r>
        <w:rPr>
          <w:rFonts w:ascii="Times New Roman" w:hAnsi="Times New Roman" w:cs="Times New Roman"/>
          <w:sz w:val="24"/>
          <w:szCs w:val="24"/>
        </w:rPr>
        <w:t xml:space="preserve">the </w:t>
      </w:r>
      <w:r w:rsidRPr="00C07B7D">
        <w:rPr>
          <w:rFonts w:ascii="Times New Roman" w:hAnsi="Times New Roman" w:cs="Times New Roman"/>
          <w:sz w:val="24"/>
          <w:szCs w:val="24"/>
        </w:rPr>
        <w:t xml:space="preserve">2022 Australian Business Deans Councils (ABDC) were selected in the present study. The title, abstract, keyword and introduction </w:t>
      </w:r>
      <w:r>
        <w:rPr>
          <w:rFonts w:ascii="Times New Roman" w:hAnsi="Times New Roman" w:cs="Times New Roman"/>
          <w:sz w:val="24"/>
          <w:szCs w:val="24"/>
        </w:rPr>
        <w:t>sections</w:t>
      </w:r>
      <w:r w:rsidRPr="00C07B7D">
        <w:rPr>
          <w:rFonts w:ascii="Times New Roman" w:hAnsi="Times New Roman" w:cs="Times New Roman"/>
          <w:sz w:val="24"/>
          <w:szCs w:val="24"/>
        </w:rPr>
        <w:t xml:space="preserve"> were examined to ensure the marketing in </w:t>
      </w:r>
      <w:r>
        <w:rPr>
          <w:rFonts w:ascii="Times New Roman" w:hAnsi="Times New Roman" w:cs="Times New Roman"/>
          <w:sz w:val="24"/>
          <w:szCs w:val="24"/>
        </w:rPr>
        <w:t xml:space="preserve">the </w:t>
      </w:r>
      <w:r w:rsidRPr="00C07B7D">
        <w:rPr>
          <w:rFonts w:ascii="Times New Roman" w:hAnsi="Times New Roman" w:cs="Times New Roman"/>
          <w:sz w:val="24"/>
          <w:szCs w:val="24"/>
        </w:rPr>
        <w:t>education sector specifically in Higher Education Institutions. During the Inclusion Phase</w:t>
      </w:r>
      <w:r>
        <w:rPr>
          <w:rFonts w:ascii="Times New Roman" w:hAnsi="Times New Roman" w:cs="Times New Roman"/>
          <w:sz w:val="24"/>
          <w:szCs w:val="24"/>
        </w:rPr>
        <w:t>,</w:t>
      </w:r>
      <w:r w:rsidRPr="00C07B7D">
        <w:rPr>
          <w:rFonts w:ascii="Times New Roman" w:hAnsi="Times New Roman" w:cs="Times New Roman"/>
          <w:sz w:val="24"/>
          <w:szCs w:val="24"/>
        </w:rPr>
        <w:t xml:space="preserve"> we realised that marketing, marketing activities, </w:t>
      </w:r>
      <w:r>
        <w:rPr>
          <w:rFonts w:ascii="Times New Roman" w:hAnsi="Times New Roman" w:cs="Times New Roman"/>
          <w:sz w:val="24"/>
          <w:szCs w:val="24"/>
        </w:rPr>
        <w:t xml:space="preserve">and </w:t>
      </w:r>
      <w:r w:rsidRPr="00C07B7D">
        <w:rPr>
          <w:rFonts w:ascii="Times New Roman" w:hAnsi="Times New Roman" w:cs="Times New Roman"/>
          <w:sz w:val="24"/>
          <w:szCs w:val="24"/>
        </w:rPr>
        <w:t xml:space="preserve">marketing strategies in Higher Education Institutions or Universities are being used synonymously in the </w:t>
      </w:r>
      <w:r>
        <w:rPr>
          <w:rFonts w:ascii="Times New Roman" w:hAnsi="Times New Roman" w:cs="Times New Roman"/>
          <w:sz w:val="24"/>
          <w:szCs w:val="24"/>
        </w:rPr>
        <w:t>marketing literature</w:t>
      </w:r>
      <w:r w:rsidRPr="00C07B7D">
        <w:rPr>
          <w:rFonts w:ascii="Times New Roman" w:hAnsi="Times New Roman" w:cs="Times New Roman"/>
          <w:sz w:val="24"/>
          <w:szCs w:val="24"/>
        </w:rPr>
        <w:t xml:space="preserve"> in higher </w:t>
      </w:r>
      <w:r>
        <w:rPr>
          <w:rFonts w:ascii="Times New Roman" w:hAnsi="Times New Roman" w:cs="Times New Roman"/>
          <w:sz w:val="24"/>
          <w:szCs w:val="24"/>
        </w:rPr>
        <w:t>education</w:t>
      </w:r>
      <w:r w:rsidRPr="00C07B7D">
        <w:rPr>
          <w:rFonts w:ascii="Times New Roman" w:hAnsi="Times New Roman" w:cs="Times New Roman"/>
          <w:sz w:val="24"/>
          <w:szCs w:val="24"/>
        </w:rPr>
        <w:t xml:space="preserve"> exclude the studies on Higher education Institutions related to pedagogy, MOOC</w:t>
      </w:r>
      <w:r>
        <w:rPr>
          <w:rFonts w:ascii="Times New Roman" w:hAnsi="Times New Roman" w:cs="Times New Roman"/>
          <w:sz w:val="24"/>
          <w:szCs w:val="24"/>
        </w:rPr>
        <w:t xml:space="preserve"> (Massive open online courses</w:t>
      </w:r>
      <w:r w:rsidRPr="00C07B7D">
        <w:rPr>
          <w:rFonts w:ascii="Times New Roman" w:hAnsi="Times New Roman" w:cs="Times New Roman"/>
          <w:sz w:val="24"/>
          <w:szCs w:val="24"/>
        </w:rPr>
        <w:t xml:space="preserve">, </w:t>
      </w:r>
      <w:r>
        <w:rPr>
          <w:rFonts w:ascii="Times New Roman" w:hAnsi="Times New Roman" w:cs="Times New Roman"/>
          <w:sz w:val="24"/>
          <w:szCs w:val="24"/>
        </w:rPr>
        <w:t xml:space="preserve">and the </w:t>
      </w:r>
      <w:r w:rsidRPr="00C07B7D">
        <w:rPr>
          <w:rFonts w:ascii="Times New Roman" w:hAnsi="Times New Roman" w:cs="Times New Roman"/>
          <w:sz w:val="24"/>
          <w:szCs w:val="24"/>
        </w:rPr>
        <w:t xml:space="preserve">effectiveness of online platforms for teaching </w:t>
      </w:r>
      <w:r>
        <w:rPr>
          <w:rFonts w:ascii="Times New Roman" w:hAnsi="Times New Roman" w:cs="Times New Roman"/>
          <w:sz w:val="24"/>
          <w:szCs w:val="24"/>
        </w:rPr>
        <w:t>purposes</w:t>
      </w:r>
      <w:r w:rsidRPr="00C07B7D">
        <w:rPr>
          <w:rFonts w:ascii="Times New Roman" w:hAnsi="Times New Roman" w:cs="Times New Roman"/>
          <w:sz w:val="24"/>
          <w:szCs w:val="24"/>
        </w:rPr>
        <w:t xml:space="preserve">. We focussed only on the articles related to branding or marketing of education services specifically in </w:t>
      </w:r>
      <w:r>
        <w:rPr>
          <w:rFonts w:ascii="Times New Roman" w:hAnsi="Times New Roman" w:cs="Times New Roman"/>
          <w:sz w:val="24"/>
          <w:szCs w:val="24"/>
        </w:rPr>
        <w:t>Higher Education Institutions</w:t>
      </w:r>
      <w:r w:rsidRPr="00C07B7D">
        <w:rPr>
          <w:rFonts w:ascii="Times New Roman" w:hAnsi="Times New Roman" w:cs="Times New Roman"/>
          <w:sz w:val="24"/>
          <w:szCs w:val="24"/>
        </w:rPr>
        <w:t>.</w:t>
      </w:r>
      <w:r>
        <w:rPr>
          <w:rFonts w:ascii="Times New Roman" w:hAnsi="Times New Roman" w:cs="Times New Roman"/>
          <w:sz w:val="24"/>
          <w:szCs w:val="24"/>
        </w:rPr>
        <w:t xml:space="preserve"> (Please refer the Figure 1 below)</w:t>
      </w:r>
    </w:p>
    <w:p w14:paraId="1FF4E1DE"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 xml:space="preserve">All the relevant articles were downloaded from the various databases using the keyword search. Scopus was chosen as the primary database for </w:t>
      </w:r>
      <w:r>
        <w:rPr>
          <w:rFonts w:ascii="Times New Roman" w:hAnsi="Times New Roman" w:cs="Times New Roman"/>
          <w:sz w:val="24"/>
          <w:szCs w:val="24"/>
          <w:lang w:val="en-US"/>
        </w:rPr>
        <w:t xml:space="preserve">the </w:t>
      </w:r>
      <w:r w:rsidRPr="00C07B7D">
        <w:rPr>
          <w:rFonts w:ascii="Times New Roman" w:hAnsi="Times New Roman" w:cs="Times New Roman"/>
          <w:sz w:val="24"/>
          <w:szCs w:val="24"/>
          <w:lang w:val="en-US"/>
        </w:rPr>
        <w:t>extraction process. The time duration for articles was 10 years from 2013 to 2023. Finally, 6</w:t>
      </w:r>
      <w:r>
        <w:rPr>
          <w:rFonts w:ascii="Times New Roman" w:hAnsi="Times New Roman" w:cs="Times New Roman"/>
          <w:sz w:val="24"/>
          <w:szCs w:val="24"/>
          <w:lang w:val="en-US"/>
        </w:rPr>
        <w:t>4</w:t>
      </w:r>
      <w:r w:rsidRPr="00C07B7D">
        <w:rPr>
          <w:rFonts w:ascii="Times New Roman" w:hAnsi="Times New Roman" w:cs="Times New Roman"/>
          <w:sz w:val="24"/>
          <w:szCs w:val="24"/>
          <w:lang w:val="en-US"/>
        </w:rPr>
        <w:t xml:space="preserve"> articles were selected for analysis for performing </w:t>
      </w:r>
      <w:r>
        <w:rPr>
          <w:rFonts w:ascii="Times New Roman" w:hAnsi="Times New Roman" w:cs="Times New Roman"/>
          <w:sz w:val="24"/>
          <w:szCs w:val="24"/>
          <w:lang w:val="en-US"/>
        </w:rPr>
        <w:t xml:space="preserve">a </w:t>
      </w:r>
      <w:r w:rsidRPr="00C07B7D">
        <w:rPr>
          <w:rFonts w:ascii="Times New Roman" w:hAnsi="Times New Roman" w:cs="Times New Roman"/>
          <w:sz w:val="24"/>
          <w:szCs w:val="24"/>
          <w:lang w:val="en-US"/>
        </w:rPr>
        <w:t>systematic literature review using TCCM. The antecedents of the Marketing of Education sector are divided into six broad categories.</w:t>
      </w:r>
    </w:p>
    <w:p w14:paraId="1089C05E"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1. Functional Attributes</w:t>
      </w:r>
    </w:p>
    <w:p w14:paraId="0FA58AE7"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2. Technological Attributes</w:t>
      </w:r>
    </w:p>
    <w:p w14:paraId="5CCE6E99"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3. Behavioral Attributes</w:t>
      </w:r>
    </w:p>
    <w:p w14:paraId="7675C3A3"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4. Financial Attributes</w:t>
      </w:r>
    </w:p>
    <w:p w14:paraId="1EDF3F2D"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5. Social Attributes</w:t>
      </w:r>
    </w:p>
    <w:p w14:paraId="758757AB"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6.Geographical Attributes</w:t>
      </w:r>
    </w:p>
    <w:p w14:paraId="643B2F68" w14:textId="77777777" w:rsidR="00495B7D" w:rsidRPr="00C07B7D" w:rsidRDefault="00495B7D" w:rsidP="00C07B7D">
      <w:pPr>
        <w:jc w:val="both"/>
        <w:rPr>
          <w:rFonts w:ascii="Times New Roman" w:hAnsi="Times New Roman" w:cs="Times New Roman"/>
          <w:sz w:val="24"/>
          <w:szCs w:val="24"/>
          <w:lang w:val="en-US"/>
        </w:rPr>
      </w:pPr>
    </w:p>
    <w:p w14:paraId="4D96A563" w14:textId="77777777" w:rsidR="00495B7D" w:rsidRPr="00C07B7D" w:rsidRDefault="00495B7D" w:rsidP="00C07B7D">
      <w:pPr>
        <w:jc w:val="both"/>
        <w:rPr>
          <w:rFonts w:ascii="Times New Roman" w:hAnsi="Times New Roman" w:cs="Times New Roman"/>
          <w:sz w:val="24"/>
          <w:szCs w:val="24"/>
          <w:lang w:val="en-US"/>
        </w:rPr>
      </w:pPr>
    </w:p>
    <w:p w14:paraId="2753A36E" w14:textId="77777777" w:rsidR="00495B7D" w:rsidRDefault="00495B7D" w:rsidP="00C07B7D">
      <w:pPr>
        <w:jc w:val="both"/>
        <w:rPr>
          <w:rFonts w:ascii="Times New Roman" w:hAnsi="Times New Roman" w:cs="Times New Roman"/>
          <w:sz w:val="24"/>
          <w:szCs w:val="24"/>
          <w:lang w:val="en-US"/>
        </w:rPr>
      </w:pPr>
    </w:p>
    <w:p w14:paraId="48FE1079" w14:textId="77777777" w:rsidR="00495B7D" w:rsidRPr="00C07B7D" w:rsidRDefault="00495B7D" w:rsidP="00C07B7D">
      <w:pPr>
        <w:jc w:val="both"/>
        <w:rPr>
          <w:rFonts w:ascii="Times New Roman" w:hAnsi="Times New Roman" w:cs="Times New Roman"/>
          <w:sz w:val="24"/>
          <w:szCs w:val="24"/>
          <w:lang w:val="en-US"/>
        </w:rPr>
      </w:pPr>
    </w:p>
    <w:p w14:paraId="4EB16BFB" w14:textId="77777777" w:rsidR="00495B7D" w:rsidRDefault="00495B7D" w:rsidP="00C07B7D">
      <w:pPr>
        <w:jc w:val="both"/>
        <w:rPr>
          <w:rFonts w:ascii="Times New Roman" w:hAnsi="Times New Roman" w:cs="Times New Roman"/>
          <w:sz w:val="24"/>
          <w:szCs w:val="24"/>
          <w:lang w:val="en-US"/>
        </w:rPr>
      </w:pPr>
    </w:p>
    <w:p w14:paraId="07885ECB"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60169220" wp14:editId="5CF0BE60">
                <wp:simplePos x="0" y="0"/>
                <wp:positionH relativeFrom="column">
                  <wp:posOffset>353060</wp:posOffset>
                </wp:positionH>
                <wp:positionV relativeFrom="paragraph">
                  <wp:posOffset>46355</wp:posOffset>
                </wp:positionV>
                <wp:extent cx="5255895" cy="324485"/>
                <wp:effectExtent l="10160" t="9525" r="10795" b="8890"/>
                <wp:wrapNone/>
                <wp:docPr id="10630411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5895" cy="324485"/>
                        </a:xfrm>
                        <a:prstGeom prst="roundRect">
                          <a:avLst>
                            <a:gd name="adj" fmla="val 16667"/>
                          </a:avLst>
                        </a:prstGeom>
                        <a:solidFill>
                          <a:srgbClr val="FFFFFF"/>
                        </a:solidFill>
                        <a:ln w="9525">
                          <a:solidFill>
                            <a:srgbClr val="000000"/>
                          </a:solidFill>
                          <a:round/>
                          <a:headEnd/>
                          <a:tailEnd/>
                        </a:ln>
                      </wps:spPr>
                      <wps:txbx>
                        <w:txbxContent>
                          <w:p w14:paraId="656A694B" w14:textId="77777777" w:rsidR="00495B7D" w:rsidRPr="00DC7C37" w:rsidRDefault="00495B7D" w:rsidP="00DC7C37">
                            <w:pPr>
                              <w:jc w:val="center"/>
                              <w:rPr>
                                <w:b/>
                                <w:bCs/>
                                <w:lang w:val="en-US"/>
                              </w:rPr>
                            </w:pPr>
                            <w:r w:rsidRPr="00DC7C37">
                              <w:rPr>
                                <w:b/>
                                <w:bCs/>
                                <w:lang w:val="en-US"/>
                              </w:rPr>
                              <w:t>Keyword search Protocol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169220" id="AutoShape 2" o:spid="_x0000_s1030" style="position:absolute;left:0;text-align:left;margin-left:27.8pt;margin-top:3.65pt;width:413.85pt;height:2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">
                <v:textbox>
                  <w:txbxContent>
                    <w:p w14:paraId="656A694B" w14:textId="77777777" w:rsidR="00495B7D" w:rsidRPr="00DC7C37" w:rsidRDefault="00495B7D" w:rsidP="00DC7C37">
                      <w:pPr>
                        <w:jc w:val="center"/>
                        <w:rPr>
                          <w:b/>
                          <w:bCs/>
                          <w:lang w:val="en-US"/>
                        </w:rPr>
                      </w:pPr>
                      <w:r w:rsidRPr="00DC7C37">
                        <w:rPr>
                          <w:b/>
                          <w:bCs/>
                          <w:lang w:val="en-US"/>
                        </w:rPr>
                        <w:t>Keyword search Protocol</w:t>
                      </w:r>
                    </w:p>
                  </w:txbxContent>
                </v:textbox>
              </v:roundrect>
            </w:pict>
          </mc:Fallback>
        </mc:AlternateContent>
      </w:r>
    </w:p>
    <w:p w14:paraId="15A946B9"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1AC4402B" wp14:editId="75DE7C8C">
                <wp:simplePos x="0" y="0"/>
                <wp:positionH relativeFrom="column">
                  <wp:posOffset>2973705</wp:posOffset>
                </wp:positionH>
                <wp:positionV relativeFrom="paragraph">
                  <wp:posOffset>95885</wp:posOffset>
                </wp:positionV>
                <wp:extent cx="6985" cy="230505"/>
                <wp:effectExtent l="49530" t="6985" r="57785" b="19685"/>
                <wp:wrapNone/>
                <wp:docPr id="28739430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B4B6AC" id="_x0000_t32" coordsize="21600,21600" o:spt="32" o:oned="t" path="m,l21600,21600e" filled="f">
                <v:path arrowok="t" fillok="f" o:connecttype="none"/>
                <o:lock v:ext="edit" shapetype="t"/>
              </v:shapetype>
              <v:shape id="AutoShape 6" o:spid="_x0000_s1026" type="#_x0000_t32" style="position:absolute;margin-left:234.15pt;margin-top:7.55pt;width:.55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">
                <v:stroke endarrow="block"/>
              </v:shape>
            </w:pict>
          </mc:Fallback>
        </mc:AlternateContent>
      </w:r>
    </w:p>
    <w:p w14:paraId="1A0AEACC"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35CF946" wp14:editId="50D3DA5B">
                <wp:simplePos x="0" y="0"/>
                <wp:positionH relativeFrom="column">
                  <wp:posOffset>345440</wp:posOffset>
                </wp:positionH>
                <wp:positionV relativeFrom="paragraph">
                  <wp:posOffset>86360</wp:posOffset>
                </wp:positionV>
                <wp:extent cx="5255895" cy="3574415"/>
                <wp:effectExtent l="12065" t="12065" r="8890" b="13970"/>
                <wp:wrapNone/>
                <wp:docPr id="75208744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5895" cy="3574415"/>
                        </a:xfrm>
                        <a:prstGeom prst="roundRect">
                          <a:avLst>
                            <a:gd name="adj" fmla="val 16667"/>
                          </a:avLst>
                        </a:prstGeom>
                        <a:solidFill>
                          <a:srgbClr val="FFFFFF"/>
                        </a:solidFill>
                        <a:ln w="9525">
                          <a:solidFill>
                            <a:srgbClr val="000000"/>
                          </a:solidFill>
                          <a:round/>
                          <a:headEnd/>
                          <a:tailEnd/>
                        </a:ln>
                      </wps:spPr>
                      <wps:txbx>
                        <w:txbxContent>
                          <w:p w14:paraId="3E566239" w14:textId="77777777" w:rsidR="00495B7D" w:rsidRPr="00005C8B" w:rsidRDefault="00495B7D" w:rsidP="00DC7C37">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Article Filtering Process</w:t>
                            </w:r>
                          </w:p>
                          <w:p w14:paraId="130307D7"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identified through database-15894.</w:t>
                            </w:r>
                          </w:p>
                          <w:p w14:paraId="7650827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only area of Business and management - 4741.</w:t>
                            </w:r>
                          </w:p>
                          <w:p w14:paraId="09AB0F3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only Research Articles- 3426</w:t>
                            </w:r>
                          </w:p>
                          <w:p w14:paraId="02746D8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journals and English language and final publication stage- 3126</w:t>
                            </w:r>
                          </w:p>
                          <w:p w14:paraId="479BA49F"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A*, A and B category Journals as per ABDC List of journals-1321</w:t>
                            </w:r>
                          </w:p>
                          <w:p w14:paraId="39073EE8"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manual screening of title, author keyword and abstract-160</w:t>
                            </w:r>
                          </w:p>
                          <w:p w14:paraId="66051E46"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filtered after full-text reading and open access - 64.</w:t>
                            </w:r>
                          </w:p>
                          <w:p w14:paraId="6D675505" w14:textId="77777777" w:rsidR="00495B7D" w:rsidRDefault="00495B7D" w:rsidP="007D4D66">
                            <w:pPr>
                              <w:rPr>
                                <w:sz w:val="18"/>
                                <w:szCs w:val="18"/>
                                <w:lang w:val="en-US"/>
                              </w:rPr>
                            </w:pPr>
                          </w:p>
                          <w:p w14:paraId="303588BE" w14:textId="77777777" w:rsidR="00495B7D" w:rsidRDefault="00495B7D" w:rsidP="007D4D66">
                            <w:pPr>
                              <w:rPr>
                                <w:sz w:val="18"/>
                                <w:szCs w:val="18"/>
                                <w:lang w:val="en-US"/>
                              </w:rPr>
                            </w:pPr>
                          </w:p>
                          <w:p w14:paraId="10CBB878" w14:textId="77777777" w:rsidR="00495B7D" w:rsidRDefault="00495B7D" w:rsidP="007D4D66">
                            <w:pPr>
                              <w:rPr>
                                <w:sz w:val="18"/>
                                <w:szCs w:val="18"/>
                                <w:lang w:val="en-US"/>
                              </w:rPr>
                            </w:pPr>
                          </w:p>
                          <w:p w14:paraId="72708618" w14:textId="77777777" w:rsidR="00495B7D" w:rsidRDefault="00495B7D" w:rsidP="007D4D66">
                            <w:pPr>
                              <w:rPr>
                                <w:sz w:val="18"/>
                                <w:szCs w:val="18"/>
                                <w:lang w:val="en-US"/>
                              </w:rPr>
                            </w:pPr>
                          </w:p>
                          <w:p w14:paraId="61D530E4" w14:textId="77777777" w:rsidR="00495B7D" w:rsidRPr="007D4D66" w:rsidRDefault="00495B7D" w:rsidP="007D4D66">
                            <w:pPr>
                              <w:rPr>
                                <w:sz w:val="18"/>
                                <w:szCs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5CF946" id="AutoShape 3" o:spid="_x0000_s1031" style="position:absolute;left:0;text-align:left;margin-left:27.2pt;margin-top:6.8pt;width:413.85pt;height:28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">
                <v:textbox>
                  <w:txbxContent>
                    <w:p w14:paraId="3E566239" w14:textId="77777777" w:rsidR="00495B7D" w:rsidRPr="00005C8B" w:rsidRDefault="00495B7D" w:rsidP="00DC7C37">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Article Filtering Process</w:t>
                      </w:r>
                    </w:p>
                    <w:p w14:paraId="130307D7"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identified through database-15894.</w:t>
                      </w:r>
                    </w:p>
                    <w:p w14:paraId="7650827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only area of Business and management - 4741.</w:t>
                      </w:r>
                    </w:p>
                    <w:p w14:paraId="09AB0F3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only Research Articles- 3426</w:t>
                      </w:r>
                    </w:p>
                    <w:p w14:paraId="02746D8E"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journals and English language and final publication stage- 3126</w:t>
                      </w:r>
                    </w:p>
                    <w:p w14:paraId="479BA49F"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filtering A*, A and B category Journals as per ABDC List of journals-1321</w:t>
                      </w:r>
                    </w:p>
                    <w:p w14:paraId="39073EE8"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after manual screening of title, author keyword and abstract-160</w:t>
                      </w:r>
                    </w:p>
                    <w:p w14:paraId="66051E46" w14:textId="77777777" w:rsidR="00495B7D" w:rsidRPr="00005C8B" w:rsidRDefault="00495B7D" w:rsidP="007D4D66">
                      <w:pPr>
                        <w:rPr>
                          <w:rFonts w:ascii="Times New Roman" w:hAnsi="Times New Roman" w:cs="Times New Roman"/>
                          <w:sz w:val="24"/>
                          <w:szCs w:val="24"/>
                          <w:lang w:val="en-US"/>
                        </w:rPr>
                      </w:pPr>
                      <w:r w:rsidRPr="00005C8B">
                        <w:rPr>
                          <w:rFonts w:ascii="Times New Roman" w:hAnsi="Times New Roman" w:cs="Times New Roman"/>
                          <w:sz w:val="24"/>
                          <w:szCs w:val="24"/>
                          <w:lang w:val="en-US"/>
                        </w:rPr>
                        <w:t>Articles filtered after full-text reading and open access - 64.</w:t>
                      </w:r>
                    </w:p>
                    <w:p w14:paraId="6D675505" w14:textId="77777777" w:rsidR="00495B7D" w:rsidRDefault="00495B7D" w:rsidP="007D4D66">
                      <w:pPr>
                        <w:rPr>
                          <w:sz w:val="18"/>
                          <w:szCs w:val="18"/>
                          <w:lang w:val="en-US"/>
                        </w:rPr>
                      </w:pPr>
                    </w:p>
                    <w:p w14:paraId="303588BE" w14:textId="77777777" w:rsidR="00495B7D" w:rsidRDefault="00495B7D" w:rsidP="007D4D66">
                      <w:pPr>
                        <w:rPr>
                          <w:sz w:val="18"/>
                          <w:szCs w:val="18"/>
                          <w:lang w:val="en-US"/>
                        </w:rPr>
                      </w:pPr>
                    </w:p>
                    <w:p w14:paraId="10CBB878" w14:textId="77777777" w:rsidR="00495B7D" w:rsidRDefault="00495B7D" w:rsidP="007D4D66">
                      <w:pPr>
                        <w:rPr>
                          <w:sz w:val="18"/>
                          <w:szCs w:val="18"/>
                          <w:lang w:val="en-US"/>
                        </w:rPr>
                      </w:pPr>
                    </w:p>
                    <w:p w14:paraId="72708618" w14:textId="77777777" w:rsidR="00495B7D" w:rsidRDefault="00495B7D" w:rsidP="007D4D66">
                      <w:pPr>
                        <w:rPr>
                          <w:sz w:val="18"/>
                          <w:szCs w:val="18"/>
                          <w:lang w:val="en-US"/>
                        </w:rPr>
                      </w:pPr>
                    </w:p>
                    <w:p w14:paraId="61D530E4" w14:textId="77777777" w:rsidR="00495B7D" w:rsidRPr="007D4D66" w:rsidRDefault="00495B7D" w:rsidP="007D4D66">
                      <w:pPr>
                        <w:rPr>
                          <w:sz w:val="18"/>
                          <w:szCs w:val="18"/>
                          <w:lang w:val="en-US"/>
                        </w:rPr>
                      </w:pPr>
                    </w:p>
                  </w:txbxContent>
                </v:textbox>
              </v:roundrect>
            </w:pict>
          </mc:Fallback>
        </mc:AlternateContent>
      </w:r>
    </w:p>
    <w:p w14:paraId="2FDE4171" w14:textId="77777777" w:rsidR="00495B7D" w:rsidRPr="00C07B7D" w:rsidRDefault="00495B7D" w:rsidP="00C07B7D">
      <w:pPr>
        <w:jc w:val="both"/>
        <w:rPr>
          <w:rFonts w:ascii="Times New Roman" w:hAnsi="Times New Roman" w:cs="Times New Roman"/>
          <w:sz w:val="24"/>
          <w:szCs w:val="24"/>
          <w:lang w:val="en-US"/>
        </w:rPr>
      </w:pPr>
    </w:p>
    <w:p w14:paraId="7C8161C4"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A6CAC7F" wp14:editId="6622835D">
                <wp:simplePos x="0" y="0"/>
                <wp:positionH relativeFrom="column">
                  <wp:posOffset>345440</wp:posOffset>
                </wp:positionH>
                <wp:positionV relativeFrom="paragraph">
                  <wp:posOffset>3491865</wp:posOffset>
                </wp:positionV>
                <wp:extent cx="5320665" cy="2259965"/>
                <wp:effectExtent l="12065" t="7620" r="10795" b="8890"/>
                <wp:wrapNone/>
                <wp:docPr id="196183619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0665" cy="2259965"/>
                        </a:xfrm>
                        <a:prstGeom prst="roundRect">
                          <a:avLst>
                            <a:gd name="adj" fmla="val 16667"/>
                          </a:avLst>
                        </a:prstGeom>
                        <a:solidFill>
                          <a:srgbClr val="FFFFFF"/>
                        </a:solidFill>
                        <a:ln w="9525">
                          <a:solidFill>
                            <a:srgbClr val="000000"/>
                          </a:solidFill>
                          <a:round/>
                          <a:headEnd/>
                          <a:tailEnd/>
                        </a:ln>
                      </wps:spPr>
                      <wps:txbx>
                        <w:txbxContent>
                          <w:p w14:paraId="4AC18381" w14:textId="77777777" w:rsidR="00495B7D" w:rsidRPr="00005C8B" w:rsidRDefault="00495B7D" w:rsidP="007F3F95">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Evaluation</w:t>
                            </w:r>
                          </w:p>
                          <w:p w14:paraId="7CDEBC2F" w14:textId="77777777" w:rsidR="00495B7D" w:rsidRPr="00005C8B" w:rsidRDefault="00495B7D" w:rsidP="007F3F95">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TCCM Framework</w:t>
                            </w:r>
                          </w:p>
                          <w:p w14:paraId="07E64C7E"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Theories</w:t>
                            </w:r>
                          </w:p>
                          <w:p w14:paraId="2911232A"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Context -</w:t>
                            </w:r>
                            <w:r w:rsidRPr="00005C8B">
                              <w:rPr>
                                <w:rFonts w:ascii="Times New Roman" w:hAnsi="Times New Roman" w:cs="Times New Roman"/>
                                <w:sz w:val="24"/>
                                <w:szCs w:val="24"/>
                                <w:lang w:val="en-US"/>
                              </w:rPr>
                              <w:t>Stakeholders, geography, Institutions</w:t>
                            </w:r>
                            <w:r>
                              <w:rPr>
                                <w:rFonts w:ascii="Times New Roman" w:hAnsi="Times New Roman" w:cs="Times New Roman"/>
                                <w:sz w:val="24"/>
                                <w:szCs w:val="24"/>
                                <w:lang w:val="en-US"/>
                              </w:rPr>
                              <w:t>, Themes</w:t>
                            </w:r>
                          </w:p>
                          <w:p w14:paraId="117ECE3D" w14:textId="77777777" w:rsidR="00495B7D" w:rsidRPr="00005C8B" w:rsidRDefault="00495B7D" w:rsidP="00005C8B">
                            <w:pPr>
                              <w:rPr>
                                <w:rFonts w:ascii="Times New Roman" w:hAnsi="Times New Roman" w:cs="Times New Roman"/>
                                <w:sz w:val="24"/>
                                <w:szCs w:val="24"/>
                                <w:lang w:val="en-US"/>
                              </w:rPr>
                            </w:pPr>
                            <w:r w:rsidRPr="00005C8B">
                              <w:rPr>
                                <w:rFonts w:ascii="Times New Roman" w:hAnsi="Times New Roman" w:cs="Times New Roman"/>
                                <w:b/>
                                <w:bCs/>
                                <w:sz w:val="24"/>
                                <w:szCs w:val="24"/>
                                <w:lang w:val="en-US"/>
                              </w:rPr>
                              <w:t>Characteristics -</w:t>
                            </w:r>
                            <w:r w:rsidRPr="00005C8B">
                              <w:rPr>
                                <w:rFonts w:ascii="Times New Roman" w:hAnsi="Times New Roman" w:cs="Times New Roman"/>
                                <w:sz w:val="24"/>
                                <w:szCs w:val="24"/>
                                <w:lang w:val="en-US"/>
                              </w:rPr>
                              <w:t>. Functional Attributes, Technological Attributes, Behavioral Attributes, Financial Attributes, Social Attribute, Geographical Attributes</w:t>
                            </w:r>
                          </w:p>
                          <w:p w14:paraId="48BAB4AE"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Methodology</w:t>
                            </w:r>
                          </w:p>
                          <w:p w14:paraId="3DB24BBB" w14:textId="77777777" w:rsidR="00495B7D" w:rsidRPr="00005C8B" w:rsidRDefault="00495B7D" w:rsidP="007F3F95">
                            <w:pPr>
                              <w:jc w:val="center"/>
                              <w:rPr>
                                <w:rFonts w:ascii="Times New Roman" w:hAnsi="Times New Roman" w:cs="Times New Roman"/>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6CAC7F" id="AutoShape 4" o:spid="_x0000_s1032" style="position:absolute;left:0;text-align:left;margin-left:27.2pt;margin-top:274.95pt;width:418.95pt;height:17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">
                <v:textbox>
                  <w:txbxContent>
                    <w:p w14:paraId="4AC18381" w14:textId="77777777" w:rsidR="00495B7D" w:rsidRPr="00005C8B" w:rsidRDefault="00495B7D" w:rsidP="007F3F95">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Evaluation</w:t>
                      </w:r>
                    </w:p>
                    <w:p w14:paraId="7CDEBC2F" w14:textId="77777777" w:rsidR="00495B7D" w:rsidRPr="00005C8B" w:rsidRDefault="00495B7D" w:rsidP="007F3F95">
                      <w:pPr>
                        <w:jc w:val="cente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TCCM Framework</w:t>
                      </w:r>
                    </w:p>
                    <w:p w14:paraId="07E64C7E"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Theories</w:t>
                      </w:r>
                    </w:p>
                    <w:p w14:paraId="2911232A"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Context -</w:t>
                      </w:r>
                      <w:r w:rsidRPr="00005C8B">
                        <w:rPr>
                          <w:rFonts w:ascii="Times New Roman" w:hAnsi="Times New Roman" w:cs="Times New Roman"/>
                          <w:sz w:val="24"/>
                          <w:szCs w:val="24"/>
                          <w:lang w:val="en-US"/>
                        </w:rPr>
                        <w:t>Stakeholders, geography, Institutions</w:t>
                      </w:r>
                      <w:r>
                        <w:rPr>
                          <w:rFonts w:ascii="Times New Roman" w:hAnsi="Times New Roman" w:cs="Times New Roman"/>
                          <w:sz w:val="24"/>
                          <w:szCs w:val="24"/>
                          <w:lang w:val="en-US"/>
                        </w:rPr>
                        <w:t>, Themes</w:t>
                      </w:r>
                    </w:p>
                    <w:p w14:paraId="117ECE3D" w14:textId="77777777" w:rsidR="00495B7D" w:rsidRPr="00005C8B" w:rsidRDefault="00495B7D" w:rsidP="00005C8B">
                      <w:pPr>
                        <w:rPr>
                          <w:rFonts w:ascii="Times New Roman" w:hAnsi="Times New Roman" w:cs="Times New Roman"/>
                          <w:sz w:val="24"/>
                          <w:szCs w:val="24"/>
                          <w:lang w:val="en-US"/>
                        </w:rPr>
                      </w:pPr>
                      <w:r w:rsidRPr="00005C8B">
                        <w:rPr>
                          <w:rFonts w:ascii="Times New Roman" w:hAnsi="Times New Roman" w:cs="Times New Roman"/>
                          <w:b/>
                          <w:bCs/>
                          <w:sz w:val="24"/>
                          <w:szCs w:val="24"/>
                          <w:lang w:val="en-US"/>
                        </w:rPr>
                        <w:t>Characteristics -</w:t>
                      </w:r>
                      <w:r w:rsidRPr="00005C8B">
                        <w:rPr>
                          <w:rFonts w:ascii="Times New Roman" w:hAnsi="Times New Roman" w:cs="Times New Roman"/>
                          <w:sz w:val="24"/>
                          <w:szCs w:val="24"/>
                          <w:lang w:val="en-US"/>
                        </w:rPr>
                        <w:t>. Functional Attributes, Technological Attributes, Behavioral Attributes, Financial Attributes, Social Attribute, Geographical Attributes</w:t>
                      </w:r>
                    </w:p>
                    <w:p w14:paraId="48BAB4AE" w14:textId="77777777" w:rsidR="00495B7D" w:rsidRPr="00005C8B" w:rsidRDefault="00495B7D" w:rsidP="00005C8B">
                      <w:pPr>
                        <w:rPr>
                          <w:rFonts w:ascii="Times New Roman" w:hAnsi="Times New Roman" w:cs="Times New Roman"/>
                          <w:b/>
                          <w:bCs/>
                          <w:sz w:val="24"/>
                          <w:szCs w:val="24"/>
                          <w:lang w:val="en-US"/>
                        </w:rPr>
                      </w:pPr>
                      <w:r w:rsidRPr="00005C8B">
                        <w:rPr>
                          <w:rFonts w:ascii="Times New Roman" w:hAnsi="Times New Roman" w:cs="Times New Roman"/>
                          <w:b/>
                          <w:bCs/>
                          <w:sz w:val="24"/>
                          <w:szCs w:val="24"/>
                          <w:lang w:val="en-US"/>
                        </w:rPr>
                        <w:t>Methodology</w:t>
                      </w:r>
                    </w:p>
                    <w:p w14:paraId="3DB24BBB" w14:textId="77777777" w:rsidR="00495B7D" w:rsidRPr="00005C8B" w:rsidRDefault="00495B7D" w:rsidP="007F3F95">
                      <w:pPr>
                        <w:jc w:val="center"/>
                        <w:rPr>
                          <w:rFonts w:ascii="Times New Roman" w:hAnsi="Times New Roman" w:cs="Times New Roman"/>
                          <w:sz w:val="24"/>
                          <w:szCs w:val="24"/>
                          <w:lang w:val="en-US"/>
                        </w:rPr>
                      </w:pPr>
                    </w:p>
                  </w:txbxContent>
                </v:textbox>
              </v:roundrect>
            </w:pict>
          </mc:Fallback>
        </mc:AlternateContent>
      </w:r>
      <w:r w:rsidRPr="00C07B7D">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551670F5" wp14:editId="58F84F9A">
                <wp:simplePos x="0" y="0"/>
                <wp:positionH relativeFrom="column">
                  <wp:posOffset>3009900</wp:posOffset>
                </wp:positionH>
                <wp:positionV relativeFrom="paragraph">
                  <wp:posOffset>3110230</wp:posOffset>
                </wp:positionV>
                <wp:extent cx="13970" cy="381635"/>
                <wp:effectExtent l="38100" t="6985" r="52705" b="20955"/>
                <wp:wrapNone/>
                <wp:docPr id="31667505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A5780" id="AutoShape 7" o:spid="_x0000_s1026" type="#_x0000_t32" style="position:absolute;margin-left:237pt;margin-top:244.9pt;width:1.1pt;height:3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">
                <v:stroke endarrow="block"/>
              </v:shape>
            </w:pict>
          </mc:Fallback>
        </mc:AlternateContent>
      </w:r>
    </w:p>
    <w:p w14:paraId="0A90949E" w14:textId="77777777" w:rsidR="00495B7D" w:rsidRPr="00C07B7D" w:rsidRDefault="00495B7D" w:rsidP="00C07B7D">
      <w:pPr>
        <w:jc w:val="both"/>
        <w:rPr>
          <w:rFonts w:ascii="Times New Roman" w:hAnsi="Times New Roman" w:cs="Times New Roman"/>
          <w:sz w:val="24"/>
          <w:szCs w:val="24"/>
          <w:lang w:val="en-US"/>
        </w:rPr>
      </w:pPr>
    </w:p>
    <w:p w14:paraId="67A220FA" w14:textId="77777777" w:rsidR="00495B7D" w:rsidRPr="00C07B7D" w:rsidRDefault="00495B7D" w:rsidP="00C07B7D">
      <w:pPr>
        <w:jc w:val="both"/>
        <w:rPr>
          <w:rFonts w:ascii="Times New Roman" w:hAnsi="Times New Roman" w:cs="Times New Roman"/>
          <w:sz w:val="24"/>
          <w:szCs w:val="24"/>
          <w:lang w:val="en-US"/>
        </w:rPr>
      </w:pPr>
    </w:p>
    <w:p w14:paraId="51D7FDC5" w14:textId="77777777" w:rsidR="00495B7D" w:rsidRPr="00C07B7D" w:rsidRDefault="00495B7D" w:rsidP="00C07B7D">
      <w:pPr>
        <w:jc w:val="both"/>
        <w:rPr>
          <w:rFonts w:ascii="Times New Roman" w:hAnsi="Times New Roman" w:cs="Times New Roman"/>
          <w:sz w:val="24"/>
          <w:szCs w:val="24"/>
          <w:lang w:val="en-US"/>
        </w:rPr>
      </w:pPr>
    </w:p>
    <w:p w14:paraId="662F5E6F" w14:textId="77777777" w:rsidR="00495B7D" w:rsidRPr="00C07B7D" w:rsidRDefault="00495B7D" w:rsidP="00C07B7D">
      <w:pPr>
        <w:jc w:val="both"/>
        <w:rPr>
          <w:rFonts w:ascii="Times New Roman" w:hAnsi="Times New Roman" w:cs="Times New Roman"/>
          <w:sz w:val="24"/>
          <w:szCs w:val="24"/>
          <w:lang w:val="en-US"/>
        </w:rPr>
      </w:pPr>
    </w:p>
    <w:p w14:paraId="4246A96E" w14:textId="77777777" w:rsidR="00495B7D" w:rsidRPr="00C07B7D" w:rsidRDefault="00495B7D" w:rsidP="00C07B7D">
      <w:pPr>
        <w:jc w:val="both"/>
        <w:rPr>
          <w:rFonts w:ascii="Times New Roman" w:hAnsi="Times New Roman" w:cs="Times New Roman"/>
          <w:sz w:val="24"/>
          <w:szCs w:val="24"/>
          <w:lang w:val="en-US"/>
        </w:rPr>
      </w:pPr>
    </w:p>
    <w:p w14:paraId="2BDECA63" w14:textId="77777777" w:rsidR="00495B7D" w:rsidRPr="00C07B7D" w:rsidRDefault="00495B7D" w:rsidP="00C07B7D">
      <w:pPr>
        <w:jc w:val="both"/>
        <w:rPr>
          <w:rFonts w:ascii="Times New Roman" w:hAnsi="Times New Roman" w:cs="Times New Roman"/>
          <w:sz w:val="24"/>
          <w:szCs w:val="24"/>
          <w:lang w:val="en-US"/>
        </w:rPr>
      </w:pPr>
    </w:p>
    <w:p w14:paraId="1D07013F" w14:textId="77777777" w:rsidR="00495B7D" w:rsidRPr="00C07B7D" w:rsidRDefault="00495B7D" w:rsidP="00C07B7D">
      <w:pPr>
        <w:jc w:val="both"/>
        <w:rPr>
          <w:rFonts w:ascii="Times New Roman" w:hAnsi="Times New Roman" w:cs="Times New Roman"/>
          <w:sz w:val="24"/>
          <w:szCs w:val="24"/>
          <w:lang w:val="en-US"/>
        </w:rPr>
      </w:pPr>
    </w:p>
    <w:p w14:paraId="30C79A17" w14:textId="77777777" w:rsidR="00495B7D" w:rsidRPr="00C07B7D" w:rsidRDefault="00495B7D" w:rsidP="00C07B7D">
      <w:pPr>
        <w:jc w:val="both"/>
        <w:rPr>
          <w:rFonts w:ascii="Times New Roman" w:hAnsi="Times New Roman" w:cs="Times New Roman"/>
          <w:sz w:val="24"/>
          <w:szCs w:val="24"/>
          <w:lang w:val="en-US"/>
        </w:rPr>
      </w:pPr>
    </w:p>
    <w:p w14:paraId="746F33C7" w14:textId="77777777" w:rsidR="00495B7D" w:rsidRPr="00C07B7D" w:rsidRDefault="00495B7D" w:rsidP="00C07B7D">
      <w:pPr>
        <w:jc w:val="both"/>
        <w:rPr>
          <w:rFonts w:ascii="Times New Roman" w:hAnsi="Times New Roman" w:cs="Times New Roman"/>
          <w:sz w:val="24"/>
          <w:szCs w:val="24"/>
          <w:lang w:val="en-US"/>
        </w:rPr>
      </w:pPr>
    </w:p>
    <w:p w14:paraId="692247CF" w14:textId="77777777" w:rsidR="00495B7D" w:rsidRPr="00C07B7D" w:rsidRDefault="00495B7D" w:rsidP="00C07B7D">
      <w:pPr>
        <w:jc w:val="both"/>
        <w:rPr>
          <w:rFonts w:ascii="Times New Roman" w:hAnsi="Times New Roman" w:cs="Times New Roman"/>
          <w:sz w:val="24"/>
          <w:szCs w:val="24"/>
          <w:lang w:val="en-US"/>
        </w:rPr>
      </w:pPr>
    </w:p>
    <w:p w14:paraId="6329CD67" w14:textId="77777777" w:rsidR="00495B7D" w:rsidRPr="00C07B7D" w:rsidRDefault="00495B7D" w:rsidP="00C07B7D">
      <w:pPr>
        <w:jc w:val="both"/>
        <w:rPr>
          <w:rFonts w:ascii="Times New Roman" w:hAnsi="Times New Roman" w:cs="Times New Roman"/>
          <w:sz w:val="24"/>
          <w:szCs w:val="24"/>
          <w:lang w:val="en-US"/>
        </w:rPr>
      </w:pPr>
    </w:p>
    <w:p w14:paraId="55B9D643" w14:textId="77777777" w:rsidR="00495B7D" w:rsidRPr="00C07B7D" w:rsidRDefault="00495B7D" w:rsidP="00C07B7D">
      <w:pPr>
        <w:jc w:val="both"/>
        <w:rPr>
          <w:rFonts w:ascii="Times New Roman" w:hAnsi="Times New Roman" w:cs="Times New Roman"/>
          <w:sz w:val="24"/>
          <w:szCs w:val="24"/>
          <w:lang w:val="en-US"/>
        </w:rPr>
      </w:pPr>
    </w:p>
    <w:p w14:paraId="555DAD1E" w14:textId="77777777" w:rsidR="00495B7D" w:rsidRPr="00C07B7D" w:rsidRDefault="00495B7D" w:rsidP="00C07B7D">
      <w:pPr>
        <w:jc w:val="both"/>
        <w:rPr>
          <w:rFonts w:ascii="Times New Roman" w:hAnsi="Times New Roman" w:cs="Times New Roman"/>
          <w:sz w:val="24"/>
          <w:szCs w:val="24"/>
          <w:lang w:val="en-US"/>
        </w:rPr>
      </w:pPr>
    </w:p>
    <w:p w14:paraId="05C73D81" w14:textId="77777777" w:rsidR="00495B7D" w:rsidRPr="00C07B7D" w:rsidRDefault="00495B7D" w:rsidP="00C07B7D">
      <w:pPr>
        <w:jc w:val="both"/>
        <w:rPr>
          <w:rFonts w:ascii="Times New Roman" w:hAnsi="Times New Roman" w:cs="Times New Roman"/>
          <w:sz w:val="24"/>
          <w:szCs w:val="24"/>
          <w:lang w:val="en-US"/>
        </w:rPr>
      </w:pPr>
    </w:p>
    <w:p w14:paraId="478F3D07" w14:textId="77777777" w:rsidR="00495B7D" w:rsidRPr="00C07B7D" w:rsidRDefault="00495B7D" w:rsidP="00C07B7D">
      <w:pPr>
        <w:jc w:val="both"/>
        <w:rPr>
          <w:rFonts w:ascii="Times New Roman" w:hAnsi="Times New Roman" w:cs="Times New Roman"/>
          <w:sz w:val="24"/>
          <w:szCs w:val="24"/>
          <w:lang w:val="en-US"/>
        </w:rPr>
      </w:pPr>
    </w:p>
    <w:p w14:paraId="5D25141A" w14:textId="77777777" w:rsidR="00495B7D" w:rsidRPr="00C07B7D" w:rsidRDefault="00495B7D" w:rsidP="00C07B7D">
      <w:pPr>
        <w:jc w:val="both"/>
        <w:rPr>
          <w:rFonts w:ascii="Times New Roman" w:hAnsi="Times New Roman" w:cs="Times New Roman"/>
          <w:sz w:val="24"/>
          <w:szCs w:val="24"/>
          <w:lang w:val="en-US"/>
        </w:rPr>
      </w:pPr>
    </w:p>
    <w:p w14:paraId="72810C20" w14:textId="77777777" w:rsidR="00495B7D" w:rsidRPr="00C07B7D" w:rsidRDefault="00495B7D" w:rsidP="00C07B7D">
      <w:pPr>
        <w:jc w:val="both"/>
        <w:rPr>
          <w:rFonts w:ascii="Times New Roman" w:hAnsi="Times New Roman" w:cs="Times New Roman"/>
          <w:sz w:val="24"/>
          <w:szCs w:val="24"/>
          <w:lang w:val="en-US"/>
        </w:rPr>
      </w:pPr>
    </w:p>
    <w:p w14:paraId="5BBB09EE" w14:textId="77777777" w:rsidR="00495B7D" w:rsidRPr="00C07B7D" w:rsidRDefault="00495B7D" w:rsidP="00C07B7D">
      <w:pPr>
        <w:jc w:val="both"/>
        <w:rPr>
          <w:rFonts w:ascii="Times New Roman" w:hAnsi="Times New Roman" w:cs="Times New Roman"/>
          <w:b/>
          <w:bCs/>
          <w:sz w:val="24"/>
          <w:szCs w:val="24"/>
          <w:lang w:val="en-US"/>
        </w:rPr>
      </w:pPr>
    </w:p>
    <w:p w14:paraId="3178D54A" w14:textId="77777777" w:rsidR="00495B7D" w:rsidRPr="00C07B7D" w:rsidRDefault="00495B7D" w:rsidP="00C07B7D">
      <w:pPr>
        <w:jc w:val="both"/>
        <w:rPr>
          <w:rFonts w:ascii="Times New Roman" w:hAnsi="Times New Roman" w:cs="Times New Roman"/>
          <w:b/>
          <w:bCs/>
          <w:sz w:val="24"/>
          <w:szCs w:val="24"/>
          <w:lang w:val="en-US"/>
        </w:rPr>
      </w:pPr>
    </w:p>
    <w:p w14:paraId="039B4BF5" w14:textId="77777777" w:rsidR="00495B7D" w:rsidRPr="00C07B7D" w:rsidRDefault="00495B7D" w:rsidP="00C07B7D">
      <w:pPr>
        <w:jc w:val="both"/>
        <w:rPr>
          <w:rFonts w:ascii="Times New Roman" w:hAnsi="Times New Roman" w:cs="Times New Roman"/>
          <w:b/>
          <w:bCs/>
          <w:sz w:val="24"/>
          <w:szCs w:val="24"/>
          <w:lang w:val="en-US"/>
        </w:rPr>
      </w:pPr>
    </w:p>
    <w:p w14:paraId="77BDA1D5" w14:textId="77777777" w:rsidR="00495B7D" w:rsidRPr="00C07B7D" w:rsidRDefault="00495B7D" w:rsidP="00C07B7D">
      <w:pPr>
        <w:jc w:val="both"/>
        <w:rPr>
          <w:rFonts w:ascii="Times New Roman" w:hAnsi="Times New Roman" w:cs="Times New Roman"/>
          <w:b/>
          <w:bCs/>
          <w:sz w:val="24"/>
          <w:szCs w:val="24"/>
          <w:lang w:val="en-US"/>
        </w:rPr>
      </w:pPr>
    </w:p>
    <w:p w14:paraId="40F6728C" w14:textId="77777777" w:rsidR="00495B7D" w:rsidRPr="00C07B7D" w:rsidRDefault="00495B7D" w:rsidP="00C07B7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Figure 1 Steps of systematic literature Review through TCCM</w:t>
      </w:r>
    </w:p>
    <w:p w14:paraId="49953C9A" w14:textId="77777777" w:rsidR="00495B7D" w:rsidRPr="00C07B7D" w:rsidRDefault="00495B7D" w:rsidP="00C07B7D">
      <w:pPr>
        <w:jc w:val="both"/>
        <w:rPr>
          <w:rFonts w:ascii="Times New Roman" w:hAnsi="Times New Roman" w:cs="Times New Roman"/>
          <w:b/>
          <w:bCs/>
          <w:sz w:val="24"/>
          <w:szCs w:val="24"/>
          <w:lang w:val="en-US"/>
        </w:rPr>
      </w:pPr>
    </w:p>
    <w:p w14:paraId="7D42AE51" w14:textId="77777777" w:rsidR="00495B7D" w:rsidRPr="00C07B7D" w:rsidRDefault="00495B7D" w:rsidP="00C07B7D">
      <w:pPr>
        <w:jc w:val="both"/>
        <w:rPr>
          <w:rFonts w:ascii="Times New Roman" w:hAnsi="Times New Roman" w:cs="Times New Roman"/>
          <w:b/>
          <w:bCs/>
          <w:sz w:val="24"/>
          <w:szCs w:val="24"/>
          <w:lang w:val="en-US"/>
        </w:rPr>
      </w:pPr>
    </w:p>
    <w:p w14:paraId="0226597B" w14:textId="77777777" w:rsidR="00495B7D" w:rsidRPr="00C07B7D" w:rsidRDefault="00495B7D" w:rsidP="00C07B7D">
      <w:pPr>
        <w:jc w:val="both"/>
        <w:rPr>
          <w:rFonts w:ascii="Times New Roman" w:hAnsi="Times New Roman" w:cs="Times New Roman"/>
          <w:b/>
          <w:bCs/>
          <w:sz w:val="24"/>
          <w:szCs w:val="24"/>
          <w:lang w:val="en-US"/>
        </w:rPr>
      </w:pPr>
    </w:p>
    <w:p w14:paraId="1443877F" w14:textId="77777777" w:rsidR="00495B7D" w:rsidRPr="00C07B7D" w:rsidRDefault="00495B7D" w:rsidP="00C07B7D">
      <w:pPr>
        <w:jc w:val="both"/>
        <w:rPr>
          <w:rFonts w:ascii="Times New Roman" w:hAnsi="Times New Roman" w:cs="Times New Roman"/>
          <w:b/>
          <w:bCs/>
          <w:sz w:val="24"/>
          <w:szCs w:val="24"/>
          <w:lang w:val="en-US"/>
        </w:rPr>
      </w:pPr>
    </w:p>
    <w:p w14:paraId="7DB1D55F"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Results</w:t>
      </w:r>
    </w:p>
    <w:p w14:paraId="2A53A43C"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Theory</w:t>
      </w:r>
    </w:p>
    <w:p w14:paraId="65D05C0D" w14:textId="29B54950"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 xml:space="preserve">The concept of Marketing for education had been proposed in early 1990’s </w:t>
      </w:r>
      <w:sdt>
        <w:sdtPr>
          <w:rPr>
            <w:rFonts w:ascii="Times New Roman" w:hAnsi="Times New Roman" w:cs="Times New Roman"/>
            <w:sz w:val="24"/>
            <w:szCs w:val="24"/>
            <w:lang w:val="en-US"/>
          </w:rPr>
          <w:tag w:val="MENDELEY_CITATION_v3_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"/>
          <w:id w:val="985822296"/>
          <w:placeholder>
            <w:docPart w:val="DefaultPlaceholder_-1854013440"/>
          </w:placeholder>
        </w:sdtPr>
        <w:sdtEndPr>
          <w:rPr>
            <w:rFonts w:asciiTheme="minorHAnsi" w:hAnsiTheme="minorHAnsi" w:cstheme="minorBidi"/>
            <w:sz w:val="22"/>
            <w:szCs w:val="22"/>
            <w:lang w:val="en-IN"/>
          </w:rPr>
        </w:sdtEndPr>
        <w:sdtContent>
          <w:r>
            <w:rPr>
              <w:rFonts w:eastAsia="Times New Roman"/>
            </w:rPr>
            <w:t>(Lewis &amp; Schoell, 1990)</w:t>
          </w:r>
        </w:sdtContent>
      </w:sdt>
      <w:r w:rsidRPr="00C07B7D">
        <w:rPr>
          <w:rFonts w:ascii="Times New Roman" w:hAnsi="Times New Roman" w:cs="Times New Roman"/>
          <w:sz w:val="24"/>
          <w:szCs w:val="24"/>
          <w:lang w:val="en-US"/>
        </w:rPr>
        <w:t>,but there was a lack of empirical research on this topic</w:t>
      </w:r>
    </w:p>
    <w:p w14:paraId="056838CA" w14:textId="5F2FEBD5" w:rsidR="00495B7D" w:rsidRPr="00212979"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There is a lack of theoretical focus during this period</w:t>
      </w:r>
      <w:r>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tag w:val="MENDELEY_CITATION_v3_eyJjaXRhdGlvbklEIjoiTUVOREVMRVlfQ0lUQVRJT05fM2U4NDFmY2MtMmRiZS00YzQwLThjZjItZThhYTVkMTk5MmIz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
          <w:id w:val="1279532828"/>
          <w:placeholder>
            <w:docPart w:val="DefaultPlaceholder_-1854013440"/>
          </w:placeholder>
        </w:sdtPr>
        <w:sdtEndPr>
          <w:rPr>
            <w:rFonts w:asciiTheme="minorHAnsi" w:hAnsiTheme="minorHAnsi" w:cstheme="minorBidi"/>
            <w:sz w:val="22"/>
            <w:szCs w:val="22"/>
            <w:lang w:val="en-IN"/>
          </w:rPr>
        </w:sdtEndPr>
        <w:sdtContent>
          <w:r>
            <w:rPr>
              <w:rFonts w:eastAsia="Times New Roman"/>
            </w:rPr>
            <w:t>(Royo-Vela &amp; Hünermund, 2016b)</w:t>
          </w:r>
        </w:sdtContent>
      </w:sdt>
      <w:r w:rsidRPr="00C07B7D">
        <w:rPr>
          <w:rFonts w:ascii="Times New Roman" w:hAnsi="Times New Roman" w:cs="Times New Roman"/>
          <w:sz w:val="24"/>
          <w:szCs w:val="24"/>
          <w:lang w:val="en-US"/>
        </w:rPr>
        <w:t xml:space="preserve"> used customer based brand equity model to evaluate the effects of inbound market communications.</w:t>
      </w:r>
      <w:sdt>
        <w:sdtPr>
          <w:rPr>
            <w:rFonts w:ascii="Times New Roman" w:hAnsi="Times New Roman" w:cs="Times New Roman"/>
            <w:color w:val="000000"/>
            <w:sz w:val="24"/>
            <w:szCs w:val="24"/>
            <w:lang w:val="en-US"/>
          </w:rPr>
          <w:tag w:val="MENDELEY_CITATION_v3_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"/>
          <w:id w:val="1820687884"/>
          <w:placeholder>
            <w:docPart w:val="DefaultPlaceholder_-1854013440"/>
          </w:placeholder>
        </w:sdtPr>
        <w:sdtEndPr>
          <w:rPr>
            <w:rFonts w:asciiTheme="minorHAnsi" w:hAnsiTheme="minorHAnsi" w:cstheme="minorBidi"/>
            <w:sz w:val="22"/>
            <w:szCs w:val="22"/>
            <w:lang w:val="en-IN"/>
          </w:rPr>
        </w:sdtEndPr>
        <w:sdtContent>
          <w:r w:rsidRPr="00495B7D">
            <w:rPr>
              <w:color w:val="000000"/>
            </w:rPr>
            <w:t>(Rutter et al., 2017)</w:t>
          </w:r>
        </w:sdtContent>
      </w:sdt>
      <w:r w:rsidRPr="00C07B7D">
        <w:rPr>
          <w:rFonts w:ascii="Times New Roman" w:hAnsi="Times New Roman" w:cs="Times New Roman"/>
          <w:sz w:val="24"/>
          <w:szCs w:val="24"/>
          <w:lang w:val="en-US"/>
        </w:rPr>
        <w:t xml:space="preserve"> used signaling theory to depict brand personality traits as differentiator in marketing communication.</w:t>
      </w:r>
      <w:sdt>
        <w:sdtPr>
          <w:rPr>
            <w:rFonts w:ascii="Times New Roman" w:hAnsi="Times New Roman" w:cs="Times New Roman"/>
            <w:color w:val="000000"/>
            <w:sz w:val="24"/>
            <w:szCs w:val="24"/>
            <w:lang w:val="en-US"/>
          </w:rPr>
          <w:tag w:val="MENDELEY_CITATION_v3_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"/>
          <w:id w:val="-1379700227"/>
          <w:placeholder>
            <w:docPart w:val="DefaultPlaceholder_-1854013440"/>
          </w:placeholder>
        </w:sdtPr>
        <w:sdtEndPr>
          <w:rPr>
            <w:rFonts w:asciiTheme="minorHAnsi" w:hAnsiTheme="minorHAnsi" w:cstheme="minorBidi"/>
            <w:sz w:val="22"/>
            <w:szCs w:val="22"/>
            <w:lang w:val="en-IN"/>
          </w:rPr>
        </w:sdtEndPr>
        <w:sdtContent>
          <w:r w:rsidRPr="00495B7D">
            <w:rPr>
              <w:color w:val="000000"/>
            </w:rPr>
            <w:t>(Clark et al., 2017)</w:t>
          </w:r>
        </w:sdtContent>
      </w:sdt>
      <w:r w:rsidRPr="00C07B7D">
        <w:rPr>
          <w:rFonts w:ascii="Times New Roman" w:hAnsi="Times New Roman" w:cs="Times New Roman"/>
          <w:sz w:val="24"/>
          <w:szCs w:val="24"/>
          <w:lang w:val="en-US"/>
        </w:rPr>
        <w:t xml:space="preserve"> utilized Social exchange theory to explore the social media engagement impact on relationship quality between University and students</w:t>
      </w:r>
      <w:r>
        <w:rPr>
          <w:rFonts w:ascii="Times New Roman" w:hAnsi="Times New Roman" w:cs="Times New Roman"/>
          <w:sz w:val="24"/>
          <w:szCs w:val="24"/>
          <w:lang w:val="en-US"/>
        </w:rPr>
        <w:t>.</w:t>
      </w:r>
      <w:r w:rsidRPr="00C07B7D">
        <w:rPr>
          <w:rFonts w:ascii="Times New Roman" w:hAnsi="Times New Roman" w:cs="Times New Roman"/>
          <w:sz w:val="24"/>
          <w:szCs w:val="24"/>
          <w:lang w:val="en-US"/>
        </w:rPr>
        <w:t xml:space="preserve"> Customer based Brand Equity model was majorly utilized in most of the studies</w:t>
      </w:r>
      <w:sdt>
        <w:sdtPr>
          <w:rPr>
            <w:rFonts w:ascii="Times New Roman" w:hAnsi="Times New Roman" w:cs="Times New Roman"/>
            <w:sz w:val="24"/>
            <w:szCs w:val="24"/>
            <w:lang w:val="en-US"/>
          </w:rPr>
          <w:tag w:val="MENDELEY_CITATION_v3_eyJjaXRhdGlvbklEIjoiTUVOREVMRVlfQ0lUQVRJT05fMTg3YWFmOGYtMTEwOS00M2VlLWJlMWEtNWRiNzI5NzAyNmM0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173001125"/>
          <w:placeholder>
            <w:docPart w:val="DefaultPlaceholder_-1854013440"/>
          </w:placeholder>
        </w:sdtPr>
        <w:sdtEndPr>
          <w:rPr>
            <w:rFonts w:asciiTheme="minorHAnsi" w:hAnsiTheme="minorHAnsi" w:cstheme="minorBidi"/>
            <w:sz w:val="22"/>
            <w:szCs w:val="22"/>
            <w:lang w:val="en-IN"/>
          </w:rPr>
        </w:sdtEndPr>
        <w:sdtContent>
          <w:r>
            <w:rPr>
              <w:rFonts w:eastAsia="Times New Roman"/>
            </w:rPr>
            <w:t>(Brandão &amp; Ramos, 2023)</w:t>
          </w:r>
        </w:sdtContent>
      </w:sdt>
      <w:r w:rsidRPr="00C07B7D">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tag w:val="MENDELEY_CITATION_v3_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"/>
          <w:id w:val="-853493988"/>
          <w:placeholder>
            <w:docPart w:val="DefaultPlaceholder_-1854013440"/>
          </w:placeholder>
        </w:sdtPr>
        <w:sdtEndPr>
          <w:rPr>
            <w:rFonts w:asciiTheme="minorHAnsi" w:hAnsiTheme="minorHAnsi" w:cstheme="minorBidi"/>
            <w:sz w:val="22"/>
            <w:szCs w:val="22"/>
            <w:lang w:val="en-IN"/>
          </w:rPr>
        </w:sdtEndPr>
        <w:sdtContent>
          <w:r>
            <w:rPr>
              <w:rFonts w:eastAsia="Times New Roman"/>
            </w:rPr>
            <w:t>(Chen &amp; Hiew, 2022)</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ZmU5ZmMwOGYtMDI2Ni00NWRlLWI0MDItY2U4NTg3NDZkNWJl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320242650"/>
          <w:placeholder>
            <w:docPart w:val="DefaultPlaceholder_-1854013440"/>
          </w:placeholder>
        </w:sdtPr>
        <w:sdtEndPr>
          <w:rPr>
            <w:rFonts w:asciiTheme="minorHAnsi" w:hAnsiTheme="minorHAnsi" w:cstheme="minorBidi"/>
            <w:sz w:val="22"/>
            <w:szCs w:val="22"/>
            <w:lang w:val="en-IN"/>
          </w:rPr>
        </w:sdtEndPr>
        <w:sdtContent>
          <w:r w:rsidRPr="00495B7D">
            <w:rPr>
              <w:color w:val="000000"/>
            </w:rPr>
            <w:t>(Walter et al., 2022)</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MTU4OTVlZDktNjFmMy00NzQ1LWJkMGItNGU4MjU3NTRmNzQ4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1545434625"/>
          <w:placeholder>
            <w:docPart w:val="DefaultPlaceholder_-1854013440"/>
          </w:placeholder>
        </w:sdtPr>
        <w:sdtEndPr>
          <w:rPr>
            <w:rFonts w:asciiTheme="minorHAnsi" w:hAnsiTheme="minorHAnsi" w:cstheme="minorBidi"/>
            <w:sz w:val="22"/>
            <w:szCs w:val="22"/>
            <w:lang w:val="en-IN"/>
          </w:rPr>
        </w:sdtEndPr>
        <w:sdtContent>
          <w:r w:rsidRPr="00495B7D">
            <w:rPr>
              <w:color w:val="000000"/>
            </w:rPr>
            <w:t>(Koay et al., 2021)</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NWNmMzFlODctNTYxOS00NmY1LTk3YTQtZTE1MGI1Y2M5YzVl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
          <w:id w:val="61840354"/>
          <w:placeholder>
            <w:docPart w:val="DefaultPlaceholder_-1854013440"/>
          </w:placeholder>
        </w:sdtPr>
        <w:sdtEndPr>
          <w:rPr>
            <w:rFonts w:asciiTheme="minorHAnsi" w:hAnsiTheme="minorHAnsi" w:cstheme="minorBidi"/>
            <w:sz w:val="22"/>
            <w:szCs w:val="22"/>
            <w:lang w:val="en-IN"/>
          </w:rPr>
        </w:sdtEndPr>
        <w:sdtContent>
          <w:r w:rsidRPr="00495B7D">
            <w:rPr>
              <w:color w:val="000000"/>
            </w:rPr>
            <w:t>(</w:t>
          </w:r>
          <w:proofErr w:type="spellStart"/>
          <w:r w:rsidRPr="00495B7D">
            <w:rPr>
              <w:color w:val="000000"/>
            </w:rPr>
            <w:t>Khoshtaria</w:t>
          </w:r>
          <w:proofErr w:type="spellEnd"/>
          <w:r w:rsidRPr="00495B7D">
            <w:rPr>
              <w:color w:val="000000"/>
            </w:rPr>
            <w:t xml:space="preserve"> et al., 2020)</w:t>
          </w:r>
        </w:sdtContent>
      </w:sdt>
      <w:r w:rsidRPr="00C07B7D">
        <w:rPr>
          <w:rFonts w:ascii="Times New Roman" w:hAnsi="Times New Roman" w:cs="Times New Roman"/>
          <w:sz w:val="24"/>
          <w:szCs w:val="24"/>
          <w:lang w:val="en-US"/>
        </w:rPr>
        <w:t xml:space="preserve">.Social Exchange theory was also utilized in </w:t>
      </w:r>
      <w:sdt>
        <w:sdtPr>
          <w:rPr>
            <w:rFonts w:ascii="Times New Roman" w:hAnsi="Times New Roman" w:cs="Times New Roman"/>
            <w:color w:val="000000"/>
            <w:sz w:val="24"/>
            <w:szCs w:val="24"/>
            <w:lang w:val="en-US"/>
          </w:rPr>
          <w:tag w:val="MENDELEY_CITATION_v3_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"/>
          <w:id w:val="-809397677"/>
          <w:placeholder>
            <w:docPart w:val="DefaultPlaceholder_-1854013440"/>
          </w:placeholder>
        </w:sdtPr>
        <w:sdtEndPr>
          <w:rPr>
            <w:rFonts w:asciiTheme="minorHAnsi" w:hAnsiTheme="minorHAnsi" w:cstheme="minorBidi"/>
            <w:sz w:val="22"/>
            <w:szCs w:val="22"/>
            <w:lang w:val="en-IN"/>
          </w:rPr>
        </w:sdtEndPr>
        <w:sdtContent>
          <w:r w:rsidRPr="00495B7D">
            <w:rPr>
              <w:color w:val="000000"/>
            </w:rPr>
            <w:t>(Asif et al., 2022a)</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NTExZTgzMjYtZTc2OC00ZTBmLWE5ZTMtZDE5NzUyNDY2OTQ3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
          <w:id w:val="-820267020"/>
          <w:placeholder>
            <w:docPart w:val="DefaultPlaceholder_-1854013440"/>
          </w:placeholder>
        </w:sdtPr>
        <w:sdtEndPr>
          <w:rPr>
            <w:rFonts w:asciiTheme="minorHAnsi" w:hAnsiTheme="minorHAnsi" w:cstheme="minorBidi"/>
            <w:sz w:val="22"/>
            <w:szCs w:val="22"/>
            <w:lang w:val="en-IN"/>
          </w:rPr>
        </w:sdtEndPr>
        <w:sdtContent>
          <w:r w:rsidRPr="00495B7D">
            <w:rPr>
              <w:color w:val="000000"/>
            </w:rPr>
            <w:t>(Hashim et al., 2020)</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NzQxM2Q3MWMtMTRhYy00Y2JjLTk0NDctY2Q4MTk0ODg0ZTJj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
          <w:id w:val="-575588878"/>
          <w:placeholder>
            <w:docPart w:val="DefaultPlaceholder_-1854013440"/>
          </w:placeholder>
        </w:sdtPr>
        <w:sdtEndPr>
          <w:rPr>
            <w:rFonts w:asciiTheme="minorHAnsi" w:hAnsiTheme="minorHAnsi" w:cstheme="minorBidi"/>
            <w:sz w:val="22"/>
            <w:szCs w:val="22"/>
            <w:lang w:val="en-IN"/>
          </w:rPr>
        </w:sdtEndPr>
        <w:sdtContent>
          <w:r w:rsidRPr="00495B7D">
            <w:rPr>
              <w:color w:val="000000"/>
            </w:rPr>
            <w:t>(Manzoor et al., 2021)</w:t>
          </w:r>
        </w:sdtContent>
      </w:sdt>
      <w:r w:rsidRPr="00C07B7D">
        <w:rPr>
          <w:rFonts w:ascii="Times New Roman" w:hAnsi="Times New Roman" w:cs="Times New Roman"/>
          <w:sz w:val="24"/>
          <w:szCs w:val="24"/>
          <w:lang w:val="en-US"/>
        </w:rPr>
        <w:t xml:space="preserve">,Gratification Theory was utilized in </w:t>
      </w:r>
      <w:sdt>
        <w:sdtPr>
          <w:rPr>
            <w:rFonts w:ascii="Times New Roman" w:hAnsi="Times New Roman" w:cs="Times New Roman"/>
            <w:sz w:val="24"/>
            <w:szCs w:val="24"/>
            <w:lang w:val="en-US"/>
          </w:rPr>
          <w:tag w:val="MENDELEY_CITATION_v3_eyJjaXRhdGlvbklEIjoiTUVOREVMRVlfQ0lUQVRJT05fODM0MzE5N2EtZWZiOS00YWU0LWJhZTYtMWVkMmFhNzc5NDIw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
          <w:id w:val="-1052608335"/>
          <w:placeholder>
            <w:docPart w:val="DefaultPlaceholder_-1854013440"/>
          </w:placeholder>
        </w:sdtPr>
        <w:sdtEndPr>
          <w:rPr>
            <w:rFonts w:asciiTheme="minorHAnsi" w:hAnsiTheme="minorHAnsi" w:cstheme="minorBidi"/>
            <w:sz w:val="22"/>
            <w:szCs w:val="22"/>
            <w:lang w:val="en-IN"/>
          </w:rPr>
        </w:sdtEndPr>
        <w:sdtContent>
          <w:r>
            <w:rPr>
              <w:rFonts w:eastAsia="Times New Roman"/>
            </w:rPr>
            <w:t>(Kethüda &amp; Bilgin, 2023a)</w:t>
          </w:r>
        </w:sdtContent>
      </w:sdt>
      <w:r w:rsidRPr="00C07B7D">
        <w:rPr>
          <w:rFonts w:ascii="Times New Roman" w:hAnsi="Times New Roman" w:cs="Times New Roman"/>
          <w:sz w:val="24"/>
          <w:szCs w:val="24"/>
          <w:lang w:val="en-US"/>
        </w:rPr>
        <w:t xml:space="preserve"> , Pricing contingency theory was utilized in </w:t>
      </w:r>
      <w:sdt>
        <w:sdtPr>
          <w:rPr>
            <w:rFonts w:ascii="Times New Roman" w:hAnsi="Times New Roman" w:cs="Times New Roman"/>
            <w:color w:val="000000"/>
            <w:sz w:val="24"/>
            <w:szCs w:val="24"/>
            <w:lang w:val="en-US"/>
          </w:rPr>
          <w:tag w:val="MENDELEY_CITATION_v3_eyJjaXRhdGlvbklEIjoiTUVOREVMRVlfQ0lUQVRJT05fMWI1ODExZjMtYTJiZC00NzgwLTk3YmQtNjdiMGQ1ZDAyMDU4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
          <w:id w:val="-1765521508"/>
          <w:placeholder>
            <w:docPart w:val="DefaultPlaceholder_-1854013440"/>
          </w:placeholder>
        </w:sdtPr>
        <w:sdtEndPr>
          <w:rPr>
            <w:rFonts w:asciiTheme="minorHAnsi" w:hAnsiTheme="minorHAnsi" w:cstheme="minorBidi"/>
            <w:sz w:val="22"/>
            <w:szCs w:val="22"/>
            <w:lang w:val="en-IN"/>
          </w:rPr>
        </w:sdtEndPr>
        <w:sdtContent>
          <w:r w:rsidRPr="00495B7D">
            <w:rPr>
              <w:color w:val="000000"/>
            </w:rPr>
            <w:t>(Naidoo et al., 2022)</w:t>
          </w:r>
        </w:sdtContent>
      </w:sdt>
      <w:r w:rsidRPr="00C07B7D">
        <w:rPr>
          <w:rFonts w:ascii="Times New Roman" w:hAnsi="Times New Roman" w:cs="Times New Roman"/>
          <w:sz w:val="24"/>
          <w:szCs w:val="24"/>
          <w:lang w:val="en-US"/>
        </w:rPr>
        <w:t>,</w:t>
      </w:r>
      <w:r w:rsidRPr="00C07B7D">
        <w:rPr>
          <w:rFonts w:ascii="Times New Roman" w:hAnsi="Times New Roman" w:cs="Times New Roman"/>
          <w:sz w:val="24"/>
          <w:szCs w:val="24"/>
        </w:rPr>
        <w:t xml:space="preserve"> </w:t>
      </w:r>
      <w:r w:rsidRPr="00C07B7D">
        <w:rPr>
          <w:rFonts w:ascii="Times New Roman" w:hAnsi="Times New Roman" w:cs="Times New Roman"/>
          <w:sz w:val="24"/>
          <w:szCs w:val="24"/>
          <w:lang w:val="en-US"/>
        </w:rPr>
        <w:t> Theory of Service-Dominant Logic and input-process-output-outcome (IPOO) was utilized by</w:t>
      </w:r>
      <w:sdt>
        <w:sdtPr>
          <w:rPr>
            <w:rFonts w:ascii="Times New Roman" w:hAnsi="Times New Roman" w:cs="Times New Roman"/>
            <w:color w:val="000000"/>
            <w:sz w:val="24"/>
            <w:szCs w:val="24"/>
            <w:lang w:val="en-US"/>
          </w:rPr>
          <w:tag w:val="MENDELEY_CITATION_v3_eyJjaXRhdGlvbklEIjoiTUVOREVMRVlfQ0lUQVRJT05fOGZlYjNiNTktM2MzMi00ZmIyLThlY2MtYzc4Njg0YjYwNzcz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
          <w:id w:val="689337330"/>
          <w:placeholder>
            <w:docPart w:val="DefaultPlaceholder_-1854013440"/>
          </w:placeholder>
        </w:sdtPr>
        <w:sdtEndPr>
          <w:rPr>
            <w:rFonts w:asciiTheme="minorHAnsi" w:hAnsiTheme="minorHAnsi" w:cstheme="minorBidi"/>
            <w:sz w:val="22"/>
            <w:szCs w:val="22"/>
            <w:lang w:val="en-IN"/>
          </w:rPr>
        </w:sdtEndPr>
        <w:sdtContent>
          <w:r w:rsidRPr="00495B7D">
            <w:rPr>
              <w:color w:val="000000"/>
            </w:rPr>
            <w:t>(Goi et al., 2022)</w:t>
          </w:r>
        </w:sdtContent>
      </w:sdt>
      <w:r w:rsidRPr="00C07B7D">
        <w:rPr>
          <w:rFonts w:ascii="Times New Roman" w:hAnsi="Times New Roman" w:cs="Times New Roman"/>
          <w:sz w:val="24"/>
          <w:szCs w:val="24"/>
          <w:lang w:val="en-US"/>
        </w:rPr>
        <w:t xml:space="preserve"> for developing customer co creation model, </w:t>
      </w:r>
      <w:r w:rsidRPr="00C07B7D">
        <w:rPr>
          <w:rFonts w:ascii="Times New Roman" w:hAnsi="Times New Roman" w:cs="Times New Roman"/>
          <w:sz w:val="24"/>
          <w:szCs w:val="24"/>
        </w:rPr>
        <w:t xml:space="preserve">social community process theory was utilised by </w:t>
      </w:r>
      <w:sdt>
        <w:sdtPr>
          <w:rPr>
            <w:rFonts w:ascii="Times New Roman" w:hAnsi="Times New Roman" w:cs="Times New Roman"/>
            <w:color w:val="000000"/>
            <w:sz w:val="24"/>
            <w:szCs w:val="24"/>
          </w:rPr>
          <w:tag w:val="MENDELEY_CITATION_v3_eyJjaXRhdGlvbklEIjoiTUVOREVMRVlfQ0lUQVRJT05fZDI3OWY1YTQtOWNkMC00MThmLTg1NDItNzRjYzgzNmVmNTEy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
          <w:id w:val="-1410925456"/>
          <w:placeholder>
            <w:docPart w:val="DefaultPlaceholder_-1854013440"/>
          </w:placeholder>
        </w:sdtPr>
        <w:sdtEndPr>
          <w:rPr>
            <w:rFonts w:asciiTheme="minorHAnsi" w:hAnsiTheme="minorHAnsi" w:cstheme="minorBidi"/>
            <w:sz w:val="22"/>
            <w:szCs w:val="22"/>
          </w:rPr>
        </w:sdtEndPr>
        <w:sdtContent>
          <w:r w:rsidRPr="00495B7D">
            <w:rPr>
              <w:color w:val="000000"/>
            </w:rPr>
            <w:t>(Q. H. Le et al., 2023)</w:t>
          </w:r>
        </w:sdtContent>
      </w:sdt>
      <w:r w:rsidRPr="00C07B7D">
        <w:rPr>
          <w:rFonts w:ascii="Times New Roman" w:hAnsi="Times New Roman" w:cs="Times New Roman"/>
          <w:sz w:val="24"/>
          <w:szCs w:val="24"/>
        </w:rPr>
        <w:t xml:space="preserve"> to examine the impact of brand posts on social community. Relationship Marketing Theory was utilised in </w:t>
      </w:r>
      <w:sdt>
        <w:sdtPr>
          <w:rPr>
            <w:rFonts w:ascii="Times New Roman" w:hAnsi="Times New Roman" w:cs="Times New Roman"/>
            <w:color w:val="000000"/>
            <w:sz w:val="24"/>
            <w:szCs w:val="24"/>
          </w:rPr>
          <w:tag w:val="MENDELEY_CITATION_v3_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"/>
          <w:id w:val="320086583"/>
          <w:placeholder>
            <w:docPart w:val="DefaultPlaceholder_-1854013440"/>
          </w:placeholder>
        </w:sdtPr>
        <w:sdtEndPr>
          <w:rPr>
            <w:rFonts w:asciiTheme="minorHAnsi" w:hAnsiTheme="minorHAnsi" w:cstheme="minorBidi"/>
            <w:sz w:val="22"/>
            <w:szCs w:val="22"/>
          </w:rPr>
        </w:sdtEndPr>
        <w:sdtContent>
          <w:r w:rsidRPr="00495B7D">
            <w:rPr>
              <w:color w:val="000000"/>
            </w:rPr>
            <w:t>(Maulana et al., 2023)</w:t>
          </w:r>
        </w:sdtContent>
      </w:sdt>
      <w:r w:rsidRPr="00C07B7D">
        <w:rPr>
          <w:rFonts w:ascii="Times New Roman" w:hAnsi="Times New Roman" w:cs="Times New Roman"/>
          <w:sz w:val="24"/>
          <w:szCs w:val="24"/>
        </w:rPr>
        <w:t xml:space="preserve"> to measure the impact of employee connectedness on intention to contribute. Consumer value Theory approach is utilised by </w:t>
      </w:r>
      <w:sdt>
        <w:sdtPr>
          <w:rPr>
            <w:rFonts w:ascii="Times New Roman" w:hAnsi="Times New Roman" w:cs="Times New Roman"/>
            <w:sz w:val="24"/>
            <w:szCs w:val="24"/>
          </w:rPr>
          <w:tag w:val="MENDELEY_CITATION_v3_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"/>
          <w:id w:val="-1405988789"/>
          <w:placeholder>
            <w:docPart w:val="DefaultPlaceholder_-1854013440"/>
          </w:placeholder>
        </w:sdtPr>
        <w:sdtEndPr>
          <w:rPr>
            <w:rFonts w:asciiTheme="minorHAnsi" w:hAnsiTheme="minorHAnsi" w:cstheme="minorBidi"/>
            <w:sz w:val="22"/>
            <w:szCs w:val="22"/>
          </w:rPr>
        </w:sdtEndPr>
        <w:sdtContent>
          <w:r>
            <w:rPr>
              <w:rFonts w:eastAsia="Times New Roman"/>
            </w:rPr>
            <w:t xml:space="preserve">(Pawar &amp; </w:t>
          </w:r>
          <w:proofErr w:type="spellStart"/>
          <w:r>
            <w:rPr>
              <w:rFonts w:eastAsia="Times New Roman"/>
            </w:rPr>
            <w:t>Vispute</w:t>
          </w:r>
          <w:proofErr w:type="spellEnd"/>
          <w:r>
            <w:rPr>
              <w:rFonts w:eastAsia="Times New Roman"/>
            </w:rPr>
            <w:t>,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xml:space="preserve"> social construction approach was utilised by </w:t>
      </w:r>
      <w:sdt>
        <w:sdtPr>
          <w:rPr>
            <w:rFonts w:ascii="Times New Roman" w:hAnsi="Times New Roman" w:cs="Times New Roman"/>
            <w:color w:val="000000"/>
            <w:sz w:val="24"/>
            <w:szCs w:val="24"/>
          </w:rPr>
          <w:tag w:val="MENDELEY_CITATION_v3_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"/>
          <w:id w:val="1904248308"/>
          <w:placeholder>
            <w:docPart w:val="DefaultPlaceholder_-1854013440"/>
          </w:placeholder>
        </w:sdtPr>
        <w:sdtEndPr>
          <w:rPr>
            <w:rFonts w:asciiTheme="minorHAnsi" w:hAnsiTheme="minorHAnsi" w:cstheme="minorBidi"/>
            <w:sz w:val="22"/>
            <w:szCs w:val="22"/>
          </w:rPr>
        </w:sdtEndPr>
        <w:sdtContent>
          <w:r w:rsidRPr="00495B7D">
            <w:rPr>
              <w:color w:val="000000"/>
            </w:rPr>
            <w:t>(El Alfy, 2023)</w:t>
          </w:r>
        </w:sdtContent>
      </w:sdt>
      <w:r w:rsidRPr="00C07B7D">
        <w:rPr>
          <w:rFonts w:ascii="Times New Roman" w:hAnsi="Times New Roman" w:cs="Times New Roman"/>
          <w:sz w:val="24"/>
          <w:szCs w:val="24"/>
        </w:rPr>
        <w:t xml:space="preserve">,Strategic Balance Theory was utilised by </w:t>
      </w:r>
      <w:sdt>
        <w:sdtPr>
          <w:rPr>
            <w:rFonts w:ascii="Times New Roman" w:hAnsi="Times New Roman" w:cs="Times New Roman"/>
            <w:color w:val="000000"/>
            <w:sz w:val="24"/>
            <w:szCs w:val="24"/>
          </w:rPr>
          <w:tag w:val="MENDELEY_CITATION_v3_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"/>
          <w:id w:val="569853242"/>
          <w:placeholder>
            <w:docPart w:val="DefaultPlaceholder_-1854013440"/>
          </w:placeholder>
        </w:sdtPr>
        <w:sdtEndPr>
          <w:rPr>
            <w:rFonts w:asciiTheme="minorHAnsi" w:hAnsiTheme="minorHAnsi" w:cstheme="minorBidi"/>
            <w:sz w:val="22"/>
            <w:szCs w:val="22"/>
          </w:rPr>
        </w:sdtEndPr>
        <w:sdtContent>
          <w:r w:rsidRPr="00495B7D">
            <w:rPr>
              <w:color w:val="000000"/>
            </w:rPr>
            <w:t>(Mai To et al., 2022)</w:t>
          </w:r>
        </w:sdtContent>
      </w:sdt>
      <w:r w:rsidRPr="00C07B7D">
        <w:rPr>
          <w:rFonts w:ascii="Times New Roman" w:hAnsi="Times New Roman" w:cs="Times New Roman"/>
          <w:sz w:val="24"/>
          <w:szCs w:val="24"/>
        </w:rPr>
        <w:t xml:space="preserve">, The bottom-up spill over theory  was utilised by </w:t>
      </w:r>
      <w:sdt>
        <w:sdtPr>
          <w:rPr>
            <w:rFonts w:ascii="Times New Roman" w:hAnsi="Times New Roman" w:cs="Times New Roman"/>
            <w:color w:val="000000"/>
            <w:sz w:val="24"/>
            <w:szCs w:val="24"/>
          </w:rPr>
          <w:tag w:val="MENDELEY_CITATION_v3_eyJjaXRhdGlvbklEIjoiTUVOREVMRVlfQ0lUQVRJT05fMGQ3OTIyNTMtZGUyZi00YjQyLWFhNzgtNjJiYWFjY2I5OTk0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
          <w:id w:val="-134029250"/>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Teeroovengadum</w:t>
          </w:r>
          <w:proofErr w:type="spellEnd"/>
          <w:r w:rsidRPr="00495B7D">
            <w:rPr>
              <w:color w:val="000000"/>
            </w:rPr>
            <w:t xml:space="preserve"> et al.,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Value co-creation theory was utilised by</w:t>
      </w:r>
      <w:sdt>
        <w:sdtPr>
          <w:rPr>
            <w:rFonts w:ascii="Times New Roman" w:hAnsi="Times New Roman" w:cs="Times New Roman"/>
            <w:color w:val="000000"/>
            <w:sz w:val="24"/>
            <w:szCs w:val="24"/>
          </w:rPr>
          <w:tag w:val="MENDELEY_CITATION_v3_eyJjaXRhdGlvbklEIjoiTUVOREVMRVlfQ0lUQVRJT05fZTRkODVlYzgtMTA2MS00ZmY3LTg3MjAtMDhkN2I0ZjZlZGFk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
          <w:id w:val="-1417927218"/>
          <w:placeholder>
            <w:docPart w:val="DefaultPlaceholder_-1854013440"/>
          </w:placeholder>
        </w:sdtPr>
        <w:sdtEndPr>
          <w:rPr>
            <w:rFonts w:asciiTheme="minorHAnsi" w:hAnsiTheme="minorHAnsi" w:cstheme="minorBidi"/>
            <w:sz w:val="22"/>
            <w:szCs w:val="22"/>
          </w:rPr>
        </w:sdtEndPr>
        <w:sdtContent>
          <w:r w:rsidRPr="00495B7D">
            <w:rPr>
              <w:color w:val="000000"/>
            </w:rPr>
            <w:t>(L. H. Le et al., 2021)</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Social identity Theory was utilised by</w:t>
      </w:r>
      <w:sdt>
        <w:sdtPr>
          <w:rPr>
            <w:rFonts w:ascii="Times New Roman" w:hAnsi="Times New Roman" w:cs="Times New Roman"/>
            <w:sz w:val="24"/>
            <w:szCs w:val="24"/>
          </w:rPr>
          <w:tag w:val="MENDELEY_CITATION_v3_eyJjaXRhdGlvbklEIjoiTUVOREVMRVlfQ0lUQVRJT05fY2M0MzVlMzUtNTg2MC00MmI3LThjZWItYTU1NTY2MmM5ZWEw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
          <w:id w:val="-117453946"/>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Naheen</w:t>
          </w:r>
          <w:proofErr w:type="spellEnd"/>
          <w:r>
            <w:rPr>
              <w:rFonts w:eastAsia="Times New Roman"/>
            </w:rPr>
            <w:t xml:space="preserve"> &amp; </w:t>
          </w:r>
          <w:proofErr w:type="spellStart"/>
          <w:r>
            <w:rPr>
              <w:rFonts w:eastAsia="Times New Roman"/>
            </w:rPr>
            <w:t>Elsharnouby</w:t>
          </w:r>
          <w:proofErr w:type="spellEnd"/>
          <w:r>
            <w:rPr>
              <w:rFonts w:eastAsia="Times New Roman"/>
            </w:rPr>
            <w:t>, 2021)</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xml:space="preserve">Jean Watson's Theory of Human Caring was utilised by </w:t>
      </w:r>
      <w:sdt>
        <w:sdtPr>
          <w:rPr>
            <w:rFonts w:ascii="Times New Roman" w:hAnsi="Times New Roman" w:cs="Times New Roman"/>
            <w:color w:val="000000"/>
            <w:sz w:val="24"/>
            <w:szCs w:val="24"/>
          </w:rPr>
          <w:tag w:val="MENDELEY_CITATION_v3_eyJjaXRhdGlvbklEIjoiTUVOREVMRVlfQ0lUQVRJT05fZTFmZmZhNTQtMWIwYy00NjAzLWE1ZmEtYWQ5YzgzZTg4NzQ1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
          <w:id w:val="1721237281"/>
          <w:placeholder>
            <w:docPart w:val="DefaultPlaceholder_-1854013440"/>
          </w:placeholder>
        </w:sdtPr>
        <w:sdtEndPr>
          <w:rPr>
            <w:rFonts w:asciiTheme="minorHAnsi" w:hAnsiTheme="minorHAnsi" w:cstheme="minorBidi"/>
            <w:sz w:val="22"/>
            <w:szCs w:val="22"/>
          </w:rPr>
        </w:sdtEndPr>
        <w:sdtContent>
          <w:r w:rsidRPr="00495B7D">
            <w:rPr>
              <w:color w:val="000000"/>
            </w:rPr>
            <w:t>(Khanna et al., 2021)</w:t>
          </w:r>
        </w:sdtContent>
      </w:sdt>
      <w:r w:rsidRPr="00C07B7D">
        <w:rPr>
          <w:rFonts w:ascii="Times New Roman" w:hAnsi="Times New Roman" w:cs="Times New Roman"/>
          <w:sz w:val="24"/>
          <w:szCs w:val="24"/>
        </w:rPr>
        <w:t>.</w:t>
      </w:r>
    </w:p>
    <w:p w14:paraId="0A575D9A" w14:textId="77777777" w:rsidR="00495B7D" w:rsidRPr="00C07B7D" w:rsidRDefault="00495B7D" w:rsidP="00C07B7D">
      <w:pPr>
        <w:jc w:val="both"/>
        <w:rPr>
          <w:rFonts w:ascii="Times New Roman" w:hAnsi="Times New Roman" w:cs="Times New Roman"/>
          <w:sz w:val="24"/>
          <w:szCs w:val="24"/>
        </w:rPr>
      </w:pPr>
    </w:p>
    <w:p w14:paraId="54AE839B" w14:textId="77777777" w:rsidR="00495B7D" w:rsidRPr="00C07B7D" w:rsidRDefault="00495B7D" w:rsidP="00C07B7D">
      <w:pPr>
        <w:jc w:val="both"/>
        <w:rPr>
          <w:rFonts w:ascii="Times New Roman" w:hAnsi="Times New Roman" w:cs="Times New Roman"/>
          <w:sz w:val="24"/>
          <w:szCs w:val="24"/>
        </w:rPr>
      </w:pPr>
    </w:p>
    <w:p w14:paraId="45FBC705"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Context</w:t>
      </w:r>
    </w:p>
    <w:p w14:paraId="670EF25E" w14:textId="77777777"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 xml:space="preserve">Most of the studies are done in </w:t>
      </w:r>
      <w:r>
        <w:rPr>
          <w:rFonts w:ascii="Times New Roman" w:hAnsi="Times New Roman" w:cs="Times New Roman"/>
          <w:sz w:val="24"/>
          <w:szCs w:val="24"/>
          <w:lang w:val="en-US"/>
        </w:rPr>
        <w:t xml:space="preserve">the </w:t>
      </w:r>
      <w:r w:rsidRPr="00C07B7D">
        <w:rPr>
          <w:rFonts w:ascii="Times New Roman" w:hAnsi="Times New Roman" w:cs="Times New Roman"/>
          <w:sz w:val="24"/>
          <w:szCs w:val="24"/>
          <w:lang w:val="en-US"/>
        </w:rPr>
        <w:t xml:space="preserve">context of marketing strategies which </w:t>
      </w:r>
      <w:r>
        <w:rPr>
          <w:rFonts w:ascii="Times New Roman" w:hAnsi="Times New Roman" w:cs="Times New Roman"/>
          <w:sz w:val="24"/>
          <w:szCs w:val="24"/>
          <w:lang w:val="en-US"/>
        </w:rPr>
        <w:t>focus</w:t>
      </w:r>
      <w:r w:rsidRPr="00C07B7D">
        <w:rPr>
          <w:rFonts w:ascii="Times New Roman" w:hAnsi="Times New Roman" w:cs="Times New Roman"/>
          <w:sz w:val="24"/>
          <w:szCs w:val="24"/>
          <w:lang w:val="en-US"/>
        </w:rPr>
        <w:t xml:space="preserve"> on Brand reputation, Brand personality, Brand Image, Brand Identity, and customer-based brand equity.  of Higher Education </w:t>
      </w:r>
      <w:r>
        <w:rPr>
          <w:rFonts w:ascii="Times New Roman" w:hAnsi="Times New Roman" w:cs="Times New Roman"/>
          <w:sz w:val="24"/>
          <w:szCs w:val="24"/>
          <w:lang w:val="en-US"/>
        </w:rPr>
        <w:t>Institutions</w:t>
      </w:r>
      <w:r w:rsidRPr="00C07B7D">
        <w:rPr>
          <w:rFonts w:ascii="Times New Roman" w:hAnsi="Times New Roman" w:cs="Times New Roman"/>
          <w:sz w:val="24"/>
          <w:szCs w:val="24"/>
          <w:lang w:val="en-US"/>
        </w:rPr>
        <w:t xml:space="preserve"> or </w:t>
      </w:r>
      <w:r>
        <w:rPr>
          <w:rFonts w:ascii="Times New Roman" w:hAnsi="Times New Roman" w:cs="Times New Roman"/>
          <w:sz w:val="24"/>
          <w:szCs w:val="24"/>
          <w:lang w:val="en-US"/>
        </w:rPr>
        <w:t>Universities</w:t>
      </w:r>
      <w:r w:rsidRPr="00C07B7D">
        <w:rPr>
          <w:rFonts w:ascii="Times New Roman" w:hAnsi="Times New Roman" w:cs="Times New Roman"/>
          <w:sz w:val="24"/>
          <w:szCs w:val="24"/>
          <w:lang w:val="en-US"/>
        </w:rPr>
        <w:t xml:space="preserve">. Communication channels used by Higher Education </w:t>
      </w:r>
      <w:r>
        <w:rPr>
          <w:rFonts w:ascii="Times New Roman" w:hAnsi="Times New Roman" w:cs="Times New Roman"/>
          <w:sz w:val="24"/>
          <w:szCs w:val="24"/>
          <w:lang w:val="en-US"/>
        </w:rPr>
        <w:t>Institutions</w:t>
      </w:r>
      <w:r w:rsidRPr="00C07B7D">
        <w:rPr>
          <w:rFonts w:ascii="Times New Roman" w:hAnsi="Times New Roman" w:cs="Times New Roman"/>
          <w:sz w:val="24"/>
          <w:szCs w:val="24"/>
          <w:lang w:val="en-US"/>
        </w:rPr>
        <w:t xml:space="preserve"> are websites </w:t>
      </w:r>
      <w:r>
        <w:rPr>
          <w:rFonts w:ascii="Times New Roman" w:hAnsi="Times New Roman" w:cs="Times New Roman"/>
          <w:sz w:val="24"/>
          <w:szCs w:val="24"/>
          <w:lang w:val="en-US"/>
        </w:rPr>
        <w:t xml:space="preserve">and </w:t>
      </w:r>
      <w:r w:rsidRPr="00C07B7D">
        <w:rPr>
          <w:rFonts w:ascii="Times New Roman" w:hAnsi="Times New Roman" w:cs="Times New Roman"/>
          <w:sz w:val="24"/>
          <w:szCs w:val="24"/>
          <w:lang w:val="en-US"/>
        </w:rPr>
        <w:t xml:space="preserve">social media pages like Facebook. There is a lack of use of social media in the first five years but in later years social media marketing, Brand </w:t>
      </w:r>
      <w:r>
        <w:rPr>
          <w:rFonts w:ascii="Times New Roman" w:hAnsi="Times New Roman" w:cs="Times New Roman"/>
          <w:sz w:val="24"/>
          <w:szCs w:val="24"/>
          <w:lang w:val="en-US"/>
        </w:rPr>
        <w:t>creation</w:t>
      </w:r>
      <w:r w:rsidRPr="00C07B7D">
        <w:rPr>
          <w:rFonts w:ascii="Times New Roman" w:hAnsi="Times New Roman" w:cs="Times New Roman"/>
          <w:sz w:val="24"/>
          <w:szCs w:val="24"/>
          <w:lang w:val="en-US"/>
        </w:rPr>
        <w:t xml:space="preserve">, </w:t>
      </w:r>
      <w:r>
        <w:rPr>
          <w:rFonts w:ascii="Times New Roman" w:hAnsi="Times New Roman" w:cs="Times New Roman"/>
          <w:sz w:val="24"/>
          <w:szCs w:val="24"/>
          <w:lang w:val="en-US"/>
        </w:rPr>
        <w:t>User-generated</w:t>
      </w:r>
      <w:r w:rsidRPr="00C07B7D">
        <w:rPr>
          <w:rFonts w:ascii="Times New Roman" w:hAnsi="Times New Roman" w:cs="Times New Roman"/>
          <w:sz w:val="24"/>
          <w:szCs w:val="24"/>
          <w:lang w:val="en-US"/>
        </w:rPr>
        <w:t xml:space="preserve"> content, User engagement, Relationship Marketing, Online Experiential Marketing, </w:t>
      </w:r>
      <w:r>
        <w:rPr>
          <w:rFonts w:ascii="Times New Roman" w:hAnsi="Times New Roman" w:cs="Times New Roman"/>
          <w:sz w:val="24"/>
          <w:szCs w:val="24"/>
          <w:lang w:val="en-US"/>
        </w:rPr>
        <w:t xml:space="preserve">and </w:t>
      </w:r>
      <w:r w:rsidRPr="00C07B7D">
        <w:rPr>
          <w:rFonts w:ascii="Times New Roman" w:hAnsi="Times New Roman" w:cs="Times New Roman"/>
          <w:sz w:val="24"/>
          <w:szCs w:val="24"/>
          <w:lang w:val="en-US"/>
        </w:rPr>
        <w:t>Brand Commitment are the major context for study. In the first half focus of the studies was majorly on Branding and Marketing of Higher education Institutions, but in the later half focus has shifted to digital marketing specifically after covid 19 pandemic. Major stakeholders in the current study are students, parents, employees, and alumni of the educational institution. Out the 64 studies 9 studies were in context of U.S.A.,7 studies of U.K., 4 studies of Turkey ,4 studies of Malasia, 4 studies of Australia and 3 studies of Spain, 2 Studies of India ,2 Studies of Netherland , 2 Studies of Europe and 1 study each of Qatar, Auckland, South Korea, Iran, Karachi, Brazil, Canada, Mauritius, Canada, New Zealand ,China, Nigeria, Pakistan, Portuguese ,Brazil, Ireland,Indonasia,Vietnam,7 studies are in context of cross country analysis.</w:t>
      </w:r>
    </w:p>
    <w:p w14:paraId="4374DB09" w14:textId="77777777" w:rsidR="00495B7D" w:rsidRPr="00C07B7D" w:rsidRDefault="00495B7D" w:rsidP="00C07B7D">
      <w:pPr>
        <w:jc w:val="both"/>
        <w:rPr>
          <w:rFonts w:ascii="Times New Roman" w:hAnsi="Times New Roman" w:cs="Times New Roman"/>
          <w:sz w:val="24"/>
          <w:szCs w:val="24"/>
          <w:lang w:val="en-US"/>
        </w:rPr>
      </w:pPr>
    </w:p>
    <w:p w14:paraId="7503CEC5" w14:textId="77777777" w:rsidR="00495B7D" w:rsidRPr="00C07B7D" w:rsidRDefault="00495B7D" w:rsidP="00C07B7D">
      <w:pPr>
        <w:jc w:val="both"/>
        <w:rPr>
          <w:rFonts w:ascii="Times New Roman" w:hAnsi="Times New Roman" w:cs="Times New Roman"/>
          <w:b/>
          <w:bCs/>
          <w:sz w:val="24"/>
          <w:szCs w:val="24"/>
          <w:lang w:val="en-US"/>
        </w:rPr>
      </w:pPr>
    </w:p>
    <w:p w14:paraId="2E2047FD"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Characteristics</w:t>
      </w:r>
    </w:p>
    <w:p w14:paraId="27768875" w14:textId="5EFD3260"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b/>
          <w:bCs/>
          <w:sz w:val="24"/>
          <w:szCs w:val="24"/>
          <w:lang w:val="en-US"/>
        </w:rPr>
        <w:t xml:space="preserve"> Functional Attributes</w:t>
      </w:r>
      <w:r w:rsidRPr="00C07B7D">
        <w:rPr>
          <w:rFonts w:ascii="Times New Roman" w:hAnsi="Times New Roman" w:cs="Times New Roman"/>
          <w:sz w:val="24"/>
          <w:szCs w:val="24"/>
          <w:lang w:val="en-US"/>
        </w:rPr>
        <w:t xml:space="preserve"> -The constructs used in the literature studied  as per the functional value of higher education institutions are Export orientation,</w:t>
      </w:r>
      <w:r w:rsidRPr="00C07B7D">
        <w:rPr>
          <w:rFonts w:ascii="Times New Roman" w:hAnsi="Times New Roman" w:cs="Times New Roman"/>
          <w:sz w:val="24"/>
          <w:szCs w:val="24"/>
        </w:rPr>
        <w:t xml:space="preserve"> </w:t>
      </w:r>
      <w:r w:rsidRPr="00C07B7D">
        <w:rPr>
          <w:rFonts w:ascii="Times New Roman" w:hAnsi="Times New Roman" w:cs="Times New Roman"/>
          <w:sz w:val="24"/>
          <w:szCs w:val="24"/>
          <w:lang w:val="en-US"/>
        </w:rPr>
        <w:t>Hedonic benefits, functional benefits</w:t>
      </w:r>
      <w:sdt>
        <w:sdtPr>
          <w:rPr>
            <w:rFonts w:ascii="Times New Roman" w:hAnsi="Times New Roman" w:cs="Times New Roman"/>
            <w:color w:val="000000"/>
            <w:sz w:val="24"/>
            <w:szCs w:val="24"/>
            <w:lang w:val="en-US"/>
          </w:rPr>
          <w:tag w:val="MENDELEY_CITATION_v3_eyJjaXRhdGlvbklEIjoiTUVOREVMRVlfQ0lUQVRJT05fZDg5NDI4ZjMtOGE0Mi00MTE1LWI2OGUtNzM5ZTQ1YTNhNTY5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
          <w:id w:val="1454434886"/>
          <w:placeholder>
            <w:docPart w:val="DefaultPlaceholder_-1854013440"/>
          </w:placeholder>
        </w:sdtPr>
        <w:sdtEndPr>
          <w:rPr>
            <w:rFonts w:asciiTheme="minorHAnsi" w:hAnsiTheme="minorHAnsi" w:cstheme="minorBidi"/>
            <w:sz w:val="22"/>
            <w:szCs w:val="22"/>
            <w:lang w:val="en-IN"/>
          </w:rPr>
        </w:sdtEndPr>
        <w:sdtContent>
          <w:r w:rsidRPr="00495B7D">
            <w:rPr>
              <w:color w:val="000000"/>
            </w:rPr>
            <w:t>(Hashim et al., 2020)</w:t>
          </w:r>
        </w:sdtContent>
      </w:sdt>
      <w:r w:rsidRPr="00C07B7D">
        <w:rPr>
          <w:rFonts w:ascii="Times New Roman" w:hAnsi="Times New Roman" w:cs="Times New Roman"/>
          <w:sz w:val="24"/>
          <w:szCs w:val="24"/>
          <w:lang w:val="en-US"/>
        </w:rPr>
        <w:t>, University service quality</w:t>
      </w:r>
      <w:sdt>
        <w:sdtPr>
          <w:rPr>
            <w:rFonts w:ascii="Times New Roman" w:hAnsi="Times New Roman" w:cs="Times New Roman"/>
            <w:color w:val="000000"/>
            <w:sz w:val="24"/>
            <w:szCs w:val="24"/>
            <w:lang w:val="en-US"/>
          </w:rPr>
          <w:tag w:val="MENDELEY_CITATION_v3_eyJjaXRhdGlvbklEIjoiTUVOREVMRVlfQ0lUQVRJT05fMGYzNDkzYzctZWE4ZS00YmQ0LWJkODYtMDExYjBlYjNkYzVl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
          <w:id w:val="-1737003794"/>
          <w:placeholder>
            <w:docPart w:val="DefaultPlaceholder_-1854013440"/>
          </w:placeholder>
        </w:sdtPr>
        <w:sdtEndPr>
          <w:rPr>
            <w:rFonts w:asciiTheme="minorHAnsi" w:hAnsiTheme="minorHAnsi" w:cstheme="minorBidi"/>
            <w:sz w:val="22"/>
            <w:szCs w:val="22"/>
            <w:lang w:val="en-IN"/>
          </w:rPr>
        </w:sdtEndPr>
        <w:sdtContent>
          <w:r w:rsidRPr="00495B7D">
            <w:rPr>
              <w:color w:val="000000"/>
            </w:rPr>
            <w:t>(Rew et al., 2023)</w:t>
          </w:r>
        </w:sdtContent>
      </w:sdt>
      <w:r w:rsidRPr="00C07B7D">
        <w:rPr>
          <w:rFonts w:ascii="Times New Roman" w:hAnsi="Times New Roman" w:cs="Times New Roman"/>
          <w:sz w:val="24"/>
          <w:szCs w:val="24"/>
          <w:lang w:val="en-US"/>
        </w:rPr>
        <w:t>, faculty competency,</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Reputation of academic staff</w:t>
      </w:r>
      <w:sdt>
        <w:sdtPr>
          <w:rPr>
            <w:rFonts w:ascii="Times New Roman" w:hAnsi="Times New Roman" w:cs="Times New Roman"/>
            <w:sz w:val="24"/>
            <w:szCs w:val="24"/>
          </w:rPr>
          <w:tag w:val="MENDELEY_CITATION_v3_eyJjaXRhdGlvbklEIjoiTUVOREVMRVlfQ0lUQVRJT05fMTA4NmViMmUtNDk5Yy00M2YxLWE5YmMtMTMyNTlhY2IxYzIx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1328739156"/>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r w:rsidRPr="00C07B7D">
        <w:rPr>
          <w:rFonts w:ascii="Times New Roman" w:hAnsi="Times New Roman" w:cs="Times New Roman"/>
          <w:sz w:val="24"/>
          <w:szCs w:val="24"/>
        </w:rPr>
        <w:t>, academic reputation</w:t>
      </w:r>
      <w:sdt>
        <w:sdtPr>
          <w:rPr>
            <w:rFonts w:ascii="Times New Roman" w:hAnsi="Times New Roman" w:cs="Times New Roman"/>
            <w:sz w:val="24"/>
            <w:szCs w:val="24"/>
          </w:rPr>
          <w:tag w:val="MENDELEY_CITATION_v3_eyJjaXRhdGlvbklEIjoiTUVOREVMRVlfQ0lUQVRJT05fZjE1ZjQ4MmUtY2ExMS00OWQwLWJkN2MtZWU2ZWM5OWU3ZDVh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2123375382"/>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sz w:val="24"/>
          <w:szCs w:val="24"/>
        </w:rPr>
        <w:t>, national and international recognition, curriculum and teaching culture in the Course Experience theme, International experience</w:t>
      </w:r>
      <w:sdt>
        <w:sdtPr>
          <w:rPr>
            <w:rFonts w:ascii="Times New Roman" w:hAnsi="Times New Roman" w:cs="Times New Roman"/>
            <w:color w:val="000000"/>
            <w:sz w:val="24"/>
            <w:szCs w:val="24"/>
          </w:rPr>
          <w:tag w:val="MENDELEY_CITATION_v3_eyJjaXRhdGlvbklEIjoiTUVOREVMRVlfQ0lUQVRJT05fMTI5NDFhYzgtZTUyMC00NzI2LTg1ZjgtYjg0ZGU1OTFjZjZh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
          <w:id w:val="388698142"/>
          <w:placeholder>
            <w:docPart w:val="DefaultPlaceholder_-1854013440"/>
          </w:placeholder>
        </w:sdtPr>
        <w:sdtEndPr>
          <w:rPr>
            <w:rFonts w:asciiTheme="minorHAnsi" w:hAnsiTheme="minorHAnsi" w:cstheme="minorBidi"/>
            <w:sz w:val="22"/>
            <w:szCs w:val="22"/>
          </w:rPr>
        </w:sdtEndPr>
        <w:sdtContent>
          <w:r w:rsidRPr="00495B7D">
            <w:rPr>
              <w:color w:val="000000"/>
            </w:rPr>
            <w:t>(Naidoo et al., 2022)</w:t>
          </w:r>
        </w:sdtContent>
      </w:sdt>
      <w:r w:rsidRPr="00C07B7D">
        <w:rPr>
          <w:rFonts w:ascii="Times New Roman" w:hAnsi="Times New Roman" w:cs="Times New Roman"/>
          <w:sz w:val="24"/>
          <w:szCs w:val="24"/>
        </w:rPr>
        <w:t xml:space="preserve"> ,universities’ competitive strategy and brand personality</w:t>
      </w:r>
      <w:sdt>
        <w:sdtPr>
          <w:rPr>
            <w:rFonts w:ascii="Times New Roman" w:hAnsi="Times New Roman" w:cs="Times New Roman"/>
            <w:color w:val="000000"/>
            <w:sz w:val="24"/>
            <w:szCs w:val="24"/>
          </w:rPr>
          <w:tag w:val="MENDELEY_CITATION_v3_eyJjaXRhdGlvbklEIjoiTUVOREVMRVlfQ0lUQVRJT05fZWU0NWI3OWMtODNmZi00MzZlLWI5ODktMDQxNWVhZDE3ODNh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
          <w:id w:val="-801539553"/>
          <w:placeholder>
            <w:docPart w:val="DefaultPlaceholder_-1854013440"/>
          </w:placeholder>
        </w:sdtPr>
        <w:sdtEndPr>
          <w:rPr>
            <w:rFonts w:asciiTheme="minorHAnsi" w:hAnsiTheme="minorHAnsi" w:cstheme="minorBidi"/>
            <w:sz w:val="22"/>
            <w:szCs w:val="22"/>
          </w:rPr>
        </w:sdtEndPr>
        <w:sdtContent>
          <w:r w:rsidRPr="00495B7D">
            <w:rPr>
              <w:color w:val="000000"/>
            </w:rPr>
            <w:t>(Karadağ et al., 2022)</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student service role ,academic services, community services</w:t>
      </w:r>
      <w:sdt>
        <w:sdtPr>
          <w:rPr>
            <w:rFonts w:ascii="Times New Roman" w:hAnsi="Times New Roman" w:cs="Times New Roman"/>
            <w:color w:val="000000"/>
            <w:sz w:val="24"/>
            <w:szCs w:val="24"/>
          </w:rPr>
          <w:tag w:val="MENDELEY_CITATION_v3_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"/>
          <w:id w:val="294800735"/>
          <w:placeholder>
            <w:docPart w:val="DefaultPlaceholder_-1854013440"/>
          </w:placeholder>
        </w:sdtPr>
        <w:sdtEndPr>
          <w:rPr>
            <w:rFonts w:asciiTheme="minorHAnsi" w:hAnsiTheme="minorHAnsi" w:cstheme="minorBidi"/>
            <w:sz w:val="22"/>
            <w:szCs w:val="22"/>
          </w:rPr>
        </w:sdtEndPr>
        <w:sdtContent>
          <w:r w:rsidRPr="00495B7D">
            <w:rPr>
              <w:color w:val="000000"/>
            </w:rPr>
            <w:t>(El Alfy,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Institutional Infrastructure, course content, examination and evaluation, quality of staff, price unfairness, attractiveness’ of alternative</w:t>
      </w:r>
      <w:sdt>
        <w:sdtPr>
          <w:rPr>
            <w:rFonts w:ascii="Times New Roman" w:hAnsi="Times New Roman" w:cs="Times New Roman"/>
            <w:color w:val="000000"/>
            <w:sz w:val="24"/>
            <w:szCs w:val="24"/>
          </w:rPr>
          <w:tag w:val="MENDELEY_CITATION_v3_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"/>
          <w:id w:val="193195343"/>
          <w:placeholder>
            <w:docPart w:val="DefaultPlaceholder_-1854013440"/>
          </w:placeholder>
        </w:sdtPr>
        <w:sdtEndPr>
          <w:rPr>
            <w:rFonts w:asciiTheme="minorHAnsi" w:hAnsiTheme="minorHAnsi" w:cstheme="minorBidi"/>
            <w:sz w:val="22"/>
            <w:szCs w:val="22"/>
          </w:rPr>
        </w:sdtEndPr>
        <w:sdtContent>
          <w:r w:rsidRPr="00495B7D">
            <w:rPr>
              <w:color w:val="000000"/>
            </w:rPr>
            <w:t>(Agu, 2022)</w:t>
          </w:r>
        </w:sdtContent>
      </w:sdt>
      <w:r w:rsidRPr="00C07B7D">
        <w:rPr>
          <w:rFonts w:ascii="Times New Roman" w:hAnsi="Times New Roman" w:cs="Times New Roman"/>
          <w:sz w:val="24"/>
          <w:szCs w:val="24"/>
        </w:rPr>
        <w:t>,academic quality</w:t>
      </w:r>
      <w:sdt>
        <w:sdtPr>
          <w:rPr>
            <w:rFonts w:ascii="Times New Roman" w:hAnsi="Times New Roman" w:cs="Times New Roman"/>
            <w:color w:val="000000"/>
            <w:sz w:val="24"/>
            <w:szCs w:val="24"/>
          </w:rPr>
          <w:tag w:val="MENDELEY_CITATION_v3_eyJjaXRhdGlvbklEIjoiTUVOREVMRVlfQ0lUQVRJT05fY2FjZjAxOTktOWI4YS00YzI0LTg2YTYtNGE5NmU3ZTdkZTkw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
          <w:id w:val="275147242"/>
          <w:placeholder>
            <w:docPart w:val="DefaultPlaceholder_-1854013440"/>
          </w:placeholder>
        </w:sdtPr>
        <w:sdtEndPr>
          <w:rPr>
            <w:rFonts w:asciiTheme="minorHAnsi" w:hAnsiTheme="minorHAnsi" w:cstheme="minorBidi"/>
            <w:sz w:val="22"/>
            <w:szCs w:val="22"/>
          </w:rPr>
        </w:sdtEndPr>
        <w:sdtContent>
          <w:r w:rsidRPr="00495B7D">
            <w:rPr>
              <w:color w:val="000000"/>
            </w:rPr>
            <w:t>(Chin et al., 2022)</w:t>
          </w:r>
        </w:sdtContent>
      </w:sdt>
      <w:r w:rsidRPr="00C07B7D">
        <w:rPr>
          <w:rFonts w:ascii="Times New Roman" w:hAnsi="Times New Roman" w:cs="Times New Roman"/>
          <w:sz w:val="24"/>
          <w:szCs w:val="24"/>
        </w:rPr>
        <w:t xml:space="preserve">, status, identity, lecturer ,opportunity </w:t>
      </w:r>
      <w:sdt>
        <w:sdtPr>
          <w:rPr>
            <w:rFonts w:ascii="Times New Roman" w:hAnsi="Times New Roman" w:cs="Times New Roman"/>
            <w:color w:val="000000"/>
            <w:sz w:val="24"/>
            <w:szCs w:val="24"/>
          </w:rPr>
          <w:tag w:val="MENDELEY_CITATION_v3_eyJjaXRhdGlvbklEIjoiTUVOREVMRVlfQ0lUQVRJT05fOGFjZDM2MGYtM2FjZi00YjgxLTk0ZmQtZDdjYTc3MTRlZWI4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
          <w:id w:val="-1974201082"/>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Teeroovengadum</w:t>
          </w:r>
          <w:proofErr w:type="spellEnd"/>
          <w:r w:rsidRPr="00495B7D">
            <w:rPr>
              <w:color w:val="000000"/>
            </w:rPr>
            <w:t xml:space="preserve"> et al., 2023)</w:t>
          </w:r>
        </w:sdtContent>
      </w:sdt>
      <w:r w:rsidRPr="00C07B7D">
        <w:rPr>
          <w:rFonts w:ascii="Times New Roman" w:hAnsi="Times New Roman" w:cs="Times New Roman"/>
          <w:sz w:val="24"/>
          <w:szCs w:val="24"/>
        </w:rPr>
        <w:t>, physical infrastructure</w:t>
      </w:r>
      <w:sdt>
        <w:sdtPr>
          <w:rPr>
            <w:rFonts w:ascii="Times New Roman" w:hAnsi="Times New Roman" w:cs="Times New Roman"/>
            <w:color w:val="000000"/>
            <w:sz w:val="24"/>
            <w:szCs w:val="24"/>
          </w:rPr>
          <w:tag w:val="MENDELEY_CITATION_v3_eyJjaXRhdGlvbklEIjoiTUVOREVMRVlfQ0lUQVRJT05fZDE4NmE2MDgtYzRkZS00YWM2LWFmYjMtY2YxMzBkNzFmZTAz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
          <w:id w:val="596901524"/>
          <w:placeholder>
            <w:docPart w:val="DefaultPlaceholder_-1854013440"/>
          </w:placeholder>
        </w:sdtPr>
        <w:sdtEndPr>
          <w:rPr>
            <w:rFonts w:asciiTheme="minorHAnsi" w:hAnsiTheme="minorHAnsi" w:cstheme="minorBidi"/>
            <w:sz w:val="22"/>
            <w:szCs w:val="22"/>
          </w:rPr>
        </w:sdtEndPr>
        <w:sdtContent>
          <w:r w:rsidRPr="00495B7D">
            <w:rPr>
              <w:color w:val="000000"/>
            </w:rPr>
            <w:t>(Collins et al., 2022b)</w:t>
          </w:r>
        </w:sdtContent>
      </w:sdt>
      <w:r w:rsidRPr="00C07B7D">
        <w:rPr>
          <w:rFonts w:ascii="Times New Roman" w:hAnsi="Times New Roman" w:cs="Times New Roman"/>
          <w:sz w:val="24"/>
          <w:szCs w:val="24"/>
        </w:rPr>
        <w:t>,  HEI's competitiveness and faculty performance</w:t>
      </w:r>
      <w:sdt>
        <w:sdtPr>
          <w:rPr>
            <w:rFonts w:ascii="Times New Roman" w:hAnsi="Times New Roman" w:cs="Times New Roman"/>
            <w:color w:val="000000"/>
            <w:sz w:val="24"/>
            <w:szCs w:val="24"/>
          </w:rPr>
          <w:tag w:val="MENDELEY_CITATION_v3_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"/>
          <w:id w:val="-1419793110"/>
          <w:placeholder>
            <w:docPart w:val="DefaultPlaceholder_-1854013440"/>
          </w:placeholder>
        </w:sdtPr>
        <w:sdtEndPr>
          <w:rPr>
            <w:rFonts w:asciiTheme="minorHAnsi" w:hAnsiTheme="minorHAnsi" w:cstheme="minorBidi"/>
            <w:sz w:val="22"/>
            <w:szCs w:val="22"/>
          </w:rPr>
        </w:sdtEndPr>
        <w:sdtContent>
          <w:r w:rsidRPr="00495B7D">
            <w:rPr>
              <w:color w:val="000000"/>
            </w:rPr>
            <w:t>(Muneeb et al., 2021)</w:t>
          </w:r>
        </w:sdtContent>
      </w:sdt>
      <w:r w:rsidRPr="00C07B7D">
        <w:rPr>
          <w:rFonts w:ascii="Times New Roman" w:hAnsi="Times New Roman" w:cs="Times New Roman"/>
          <w:sz w:val="24"/>
          <w:szCs w:val="24"/>
        </w:rPr>
        <w:t>,  facilities and services</w:t>
      </w:r>
      <w:sdt>
        <w:sdtPr>
          <w:rPr>
            <w:rFonts w:ascii="Times New Roman" w:hAnsi="Times New Roman" w:cs="Times New Roman"/>
            <w:color w:val="000000"/>
            <w:sz w:val="24"/>
            <w:szCs w:val="24"/>
          </w:rPr>
          <w:tag w:val="MENDELEY_CITATION_v3_eyJjaXRhdGlvbklEIjoiTUVOREVMRVlfQ0lUQVRJT05fNDUyMDBlZDYtYTE0Zi00MzNkLWI4OWUtZGNlODEyYTE5ODc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
          <w:id w:val="1859692743"/>
          <w:placeholder>
            <w:docPart w:val="DefaultPlaceholder_-1854013440"/>
          </w:placeholder>
        </w:sdtPr>
        <w:sdtEndPr>
          <w:rPr>
            <w:rFonts w:asciiTheme="minorHAnsi" w:hAnsiTheme="minorHAnsi" w:cstheme="minorBidi"/>
            <w:sz w:val="22"/>
            <w:szCs w:val="22"/>
          </w:rPr>
        </w:sdtEndPr>
        <w:sdtContent>
          <w:r w:rsidRPr="00495B7D">
            <w:rPr>
              <w:color w:val="000000"/>
            </w:rPr>
            <w:t>(Walsh et al., 2015)</w:t>
          </w:r>
        </w:sdtContent>
      </w:sdt>
      <w:r w:rsidRPr="00C07B7D">
        <w:rPr>
          <w:rFonts w:ascii="Times New Roman" w:hAnsi="Times New Roman" w:cs="Times New Roman"/>
          <w:sz w:val="24"/>
          <w:szCs w:val="24"/>
        </w:rPr>
        <w:t xml:space="preserve">, knowledge assessment , Supplementary categories comprise of library services , dining services , career development  and physical facilities </w:t>
      </w:r>
      <w:sdt>
        <w:sdtPr>
          <w:rPr>
            <w:rFonts w:ascii="Times New Roman" w:hAnsi="Times New Roman" w:cs="Times New Roman"/>
            <w:color w:val="000000"/>
            <w:sz w:val="24"/>
            <w:szCs w:val="24"/>
          </w:rPr>
          <w:tag w:val="MENDELEY_CITATION_v3_eyJjaXRhdGlvbklEIjoiTUVOREVMRVlfQ0lUQVRJT05fNDliNjQ4NGQtZDJhMC00MDMxLTkyN2EtYzY1MWU3ZTlmOGE1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
          <w:id w:val="1410650856"/>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Khoshtaria</w:t>
          </w:r>
          <w:proofErr w:type="spellEnd"/>
          <w:r w:rsidRPr="00495B7D">
            <w:rPr>
              <w:color w:val="000000"/>
            </w:rPr>
            <w:t xml:space="preserve"> et al., 2020)</w:t>
          </w:r>
        </w:sdtContent>
      </w:sdt>
      <w:r w:rsidRPr="00C07B7D">
        <w:rPr>
          <w:rFonts w:ascii="Times New Roman" w:hAnsi="Times New Roman" w:cs="Times New Roman"/>
          <w:sz w:val="24"/>
          <w:szCs w:val="24"/>
        </w:rPr>
        <w:t>, Work Integrated Learning</w:t>
      </w:r>
      <w:sdt>
        <w:sdtPr>
          <w:rPr>
            <w:rFonts w:ascii="Times New Roman" w:hAnsi="Times New Roman" w:cs="Times New Roman"/>
            <w:color w:val="000000"/>
            <w:sz w:val="24"/>
            <w:szCs w:val="24"/>
          </w:rPr>
          <w:tag w:val="MENDELEY_CITATION_v3_eyJjaXRhdGlvbklEIjoiTUVOREVMRVlfQ0lUQVRJT05fZDNhMjk2ZjYtZWE2Zi00M2VmLWI2ZTQtZGMyNmQ0YmI0Y2Y2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
          <w:id w:val="-1854643389"/>
          <w:placeholder>
            <w:docPart w:val="DefaultPlaceholder_-1854013440"/>
          </w:placeholder>
        </w:sdtPr>
        <w:sdtEndPr>
          <w:rPr>
            <w:rFonts w:asciiTheme="minorHAnsi" w:hAnsiTheme="minorHAnsi" w:cstheme="minorBidi"/>
            <w:sz w:val="22"/>
            <w:szCs w:val="22"/>
          </w:rPr>
        </w:sdtEndPr>
        <w:sdtContent>
          <w:r w:rsidRPr="00495B7D">
            <w:rPr>
              <w:color w:val="000000"/>
            </w:rPr>
            <w:t>(Mwenda et al., 2019)</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HEI Differentiator</w:t>
      </w:r>
      <w:sdt>
        <w:sdtPr>
          <w:rPr>
            <w:rFonts w:ascii="Times New Roman" w:hAnsi="Times New Roman" w:cs="Times New Roman"/>
            <w:color w:val="000000"/>
            <w:sz w:val="24"/>
            <w:szCs w:val="24"/>
          </w:rPr>
          <w:tag w:val="MENDELEY_CITATION_v3_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"/>
          <w:id w:val="834186915"/>
          <w:placeholder>
            <w:docPart w:val="DefaultPlaceholder_-1854013440"/>
          </w:placeholder>
        </w:sdtPr>
        <w:sdtEndPr>
          <w:rPr>
            <w:rFonts w:asciiTheme="minorHAnsi" w:hAnsiTheme="minorHAnsi" w:cstheme="minorBidi"/>
            <w:sz w:val="22"/>
            <w:szCs w:val="22"/>
          </w:rPr>
        </w:sdtEndPr>
        <w:sdtContent>
          <w:r w:rsidRPr="00495B7D">
            <w:rPr>
              <w:color w:val="000000"/>
            </w:rPr>
            <w:t>(Rutter et al., 2017)</w:t>
          </w:r>
        </w:sdtContent>
      </w:sdt>
      <w:r w:rsidRPr="00C07B7D">
        <w:rPr>
          <w:rFonts w:ascii="Times New Roman" w:hAnsi="Times New Roman" w:cs="Times New Roman"/>
          <w:sz w:val="24"/>
          <w:szCs w:val="24"/>
        </w:rPr>
        <w:t>, facilities and services</w:t>
      </w:r>
      <w:sdt>
        <w:sdtPr>
          <w:rPr>
            <w:rFonts w:ascii="Times New Roman" w:hAnsi="Times New Roman" w:cs="Times New Roman"/>
            <w:sz w:val="24"/>
            <w:szCs w:val="24"/>
          </w:rPr>
          <w:tag w:val="MENDELEY_CITATION_v3_eyJjaXRhdGlvbklEIjoiTUVOREVMRVlfQ0lUQVRJT05fZWM5NTAxZmItYmRiNy00MTJhLTkyMjQtYzMxZTg1ZDNlZGNi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786158481"/>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p>
    <w:p w14:paraId="095DB84A" w14:textId="7EE9569C"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b/>
          <w:bCs/>
          <w:sz w:val="24"/>
          <w:szCs w:val="24"/>
          <w:lang w:val="en-US"/>
        </w:rPr>
        <w:t>Technological Attributes</w:t>
      </w:r>
      <w:r w:rsidRPr="00C07B7D">
        <w:rPr>
          <w:rFonts w:ascii="Times New Roman" w:hAnsi="Times New Roman" w:cs="Times New Roman"/>
          <w:sz w:val="24"/>
          <w:szCs w:val="24"/>
          <w:lang w:val="en-US"/>
        </w:rPr>
        <w:t>- The constructs used in the studied literature as per technological attributes are Websites</w:t>
      </w:r>
      <w:sdt>
        <w:sdtPr>
          <w:rPr>
            <w:rFonts w:ascii="Times New Roman" w:hAnsi="Times New Roman" w:cs="Times New Roman"/>
            <w:sz w:val="24"/>
            <w:szCs w:val="24"/>
            <w:lang w:val="en-US"/>
          </w:rPr>
          <w:tag w:val="MENDELEY_CITATION_v3_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"/>
          <w:id w:val="-1384553377"/>
          <w:placeholder>
            <w:docPart w:val="DefaultPlaceholder_-1854013440"/>
          </w:placeholder>
        </w:sdtPr>
        <w:sdtEndPr>
          <w:rPr>
            <w:rFonts w:asciiTheme="minorHAnsi" w:hAnsiTheme="minorHAnsi" w:cstheme="minorBidi"/>
            <w:sz w:val="22"/>
            <w:szCs w:val="22"/>
            <w:lang w:val="en-IN"/>
          </w:rPr>
        </w:sdtEndPr>
        <w:sdtContent>
          <w:r>
            <w:rPr>
              <w:rFonts w:eastAsia="Times New Roman"/>
            </w:rPr>
            <w:t>(Kim &amp; Lennon, 2013)</w:t>
          </w:r>
        </w:sdtContent>
      </w:sdt>
      <w:r w:rsidRPr="00C07B7D">
        <w:rPr>
          <w:rFonts w:ascii="Times New Roman" w:hAnsi="Times New Roman" w:cs="Times New Roman"/>
          <w:sz w:val="24"/>
          <w:szCs w:val="24"/>
          <w:lang w:val="en-US"/>
        </w:rPr>
        <w:t>, Social Media Marketing</w:t>
      </w:r>
      <w:sdt>
        <w:sdtPr>
          <w:rPr>
            <w:rFonts w:ascii="Times New Roman" w:hAnsi="Times New Roman" w:cs="Times New Roman"/>
            <w:sz w:val="24"/>
            <w:szCs w:val="24"/>
            <w:lang w:val="en-US"/>
          </w:rPr>
          <w:tag w:val="MENDELEY_CITATION_v3_eyJjaXRhdGlvbklEIjoiTUVOREVMRVlfQ0lUQVRJT05fN2MzNDk2ZDYtNmMwMi00NWIxLWFmMWEtYjFiNzg3OTJhN2Rl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
          <w:id w:val="-1073191468"/>
          <w:placeholder>
            <w:docPart w:val="DefaultPlaceholder_-1854013440"/>
          </w:placeholder>
        </w:sdtPr>
        <w:sdtEndPr>
          <w:rPr>
            <w:rFonts w:asciiTheme="minorHAnsi" w:hAnsiTheme="minorHAnsi" w:cstheme="minorBidi"/>
            <w:sz w:val="22"/>
            <w:szCs w:val="22"/>
            <w:lang w:val="en-IN"/>
          </w:rPr>
        </w:sdtEndPr>
        <w:sdtContent>
          <w:r>
            <w:rPr>
              <w:rFonts w:eastAsia="Times New Roman"/>
            </w:rPr>
            <w:t>(Kethüda &amp; Bilgin, 2023a)</w:t>
          </w:r>
        </w:sdtContent>
      </w:sdt>
      <w:sdt>
        <w:sdtPr>
          <w:rPr>
            <w:color w:val="000000"/>
          </w:rPr>
          <w:tag w:val="MENDELEY_CITATION_v3_eyJjaXRhdGlvbklEIjoiTUVOREVMRVlfQ0lUQVRJT05fOWYxZmYwYmYtZDZlYy00OWRiLWI1MjAtOWIwNTdmNDYzOTQx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509182794"/>
          <w:placeholder>
            <w:docPart w:val="DefaultPlaceholder_-1854013440"/>
          </w:placeholder>
        </w:sdtPr>
        <w:sdtContent>
          <w:r w:rsidRPr="00495B7D">
            <w:rPr>
              <w:color w:val="000000"/>
            </w:rPr>
            <w:t>(Koay et al., 2021)</w:t>
          </w:r>
        </w:sdtContent>
      </w:sdt>
      <w:r w:rsidRPr="00C07B7D">
        <w:rPr>
          <w:rFonts w:ascii="Times New Roman" w:hAnsi="Times New Roman" w:cs="Times New Roman"/>
          <w:sz w:val="24"/>
          <w:szCs w:val="24"/>
          <w:lang w:val="en-US"/>
        </w:rPr>
        <w:t>,</w:t>
      </w:r>
      <w:sdt>
        <w:sdtPr>
          <w:rPr>
            <w:rFonts w:ascii="Times New Roman" w:hAnsi="Times New Roman" w:cs="Times New Roman"/>
            <w:color w:val="000000"/>
            <w:sz w:val="24"/>
            <w:szCs w:val="24"/>
            <w:lang w:val="en-US"/>
          </w:rPr>
          <w:tag w:val="MENDELEY_CITATION_v3_eyJjaXRhdGlvbklEIjoiTUVOREVMRVlfQ0lUQVRJT05fOWQwY2MwYzMtODc3Yi00MTdkLWE0OWEtZDIxZWNmNmJiNTJl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
          <w:id w:val="-1242946428"/>
          <w:placeholder>
            <w:docPart w:val="DefaultPlaceholder_-1854013440"/>
          </w:placeholder>
        </w:sdtPr>
        <w:sdtEndPr>
          <w:rPr>
            <w:rFonts w:asciiTheme="minorHAnsi" w:hAnsiTheme="minorHAnsi" w:cstheme="minorBidi"/>
            <w:sz w:val="22"/>
            <w:szCs w:val="22"/>
            <w:lang w:val="en-IN"/>
          </w:rPr>
        </w:sdtEndPr>
        <w:sdtContent>
          <w:r w:rsidRPr="00495B7D">
            <w:rPr>
              <w:color w:val="000000"/>
            </w:rPr>
            <w:t>(Riccomini et al., 2021)</w:t>
          </w:r>
        </w:sdtContent>
      </w:sdt>
      <w:r w:rsidRPr="00C07B7D">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tag w:val="MENDELEY_CITATION_v3_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"/>
          <w:id w:val="99991396"/>
          <w:placeholder>
            <w:docPart w:val="DefaultPlaceholder_-1854013440"/>
          </w:placeholder>
        </w:sdtPr>
        <w:sdtEndPr>
          <w:rPr>
            <w:rFonts w:asciiTheme="minorHAnsi" w:hAnsiTheme="minorHAnsi" w:cstheme="minorBidi"/>
            <w:sz w:val="22"/>
            <w:szCs w:val="22"/>
            <w:lang w:val="en-IN"/>
          </w:rPr>
        </w:sdtEndPr>
        <w:sdtContent>
          <w:r>
            <w:rPr>
              <w:rFonts w:eastAsia="Times New Roman"/>
            </w:rPr>
            <w:t>(Shields &amp; Peruta, 2019)</w:t>
          </w:r>
        </w:sdtContent>
      </w:sdt>
      <w:r w:rsidRPr="00C07B7D">
        <w:rPr>
          <w:rFonts w:ascii="Times New Roman" w:hAnsi="Times New Roman" w:cs="Times New Roman"/>
          <w:sz w:val="24"/>
          <w:szCs w:val="24"/>
          <w:lang w:val="en-US"/>
        </w:rPr>
        <w:t>,</w:t>
      </w:r>
      <w:sdt>
        <w:sdtPr>
          <w:rPr>
            <w:rFonts w:ascii="Times New Roman" w:hAnsi="Times New Roman" w:cs="Times New Roman"/>
            <w:color w:val="000000"/>
            <w:sz w:val="24"/>
            <w:szCs w:val="24"/>
            <w:lang w:val="en-US"/>
          </w:rPr>
          <w:tag w:val="MENDELEY_CITATION_v3_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"/>
          <w:id w:val="-1597090377"/>
          <w:placeholder>
            <w:docPart w:val="DefaultPlaceholder_-1854013440"/>
          </w:placeholder>
        </w:sdtPr>
        <w:sdtEndPr>
          <w:rPr>
            <w:rFonts w:asciiTheme="minorHAnsi" w:hAnsiTheme="minorHAnsi" w:cstheme="minorBidi"/>
            <w:sz w:val="22"/>
            <w:szCs w:val="22"/>
            <w:lang w:val="en-IN"/>
          </w:rPr>
        </w:sdtEndPr>
        <w:sdtContent>
          <w:r w:rsidRPr="00495B7D">
            <w:rPr>
              <w:color w:val="000000"/>
            </w:rPr>
            <w:t>(Galan et al., 2015)</w:t>
          </w:r>
        </w:sdtContent>
      </w:sdt>
      <w:r w:rsidRPr="00C07B7D">
        <w:rPr>
          <w:rFonts w:ascii="Times New Roman" w:hAnsi="Times New Roman" w:cs="Times New Roman"/>
          <w:sz w:val="24"/>
          <w:szCs w:val="24"/>
          <w:lang w:val="en-US"/>
        </w:rPr>
        <w:t>,</w:t>
      </w:r>
      <w:sdt>
        <w:sdtPr>
          <w:rPr>
            <w:rFonts w:ascii="Times New Roman" w:hAnsi="Times New Roman" w:cs="Times New Roman"/>
            <w:sz w:val="24"/>
            <w:szCs w:val="24"/>
            <w:lang w:val="en-US"/>
          </w:rPr>
          <w:tag w:val="MENDELEY_CITATION_v3_eyJjaXRhdGlvbklEIjoiTUVOREVMRVlfQ0lUQVRJT05fY2JkMWMyNDgtOTFkYS00M2M1LThhM2YtZGRjMDMyYmRlMWFh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
          <w:id w:val="-211505473"/>
          <w:placeholder>
            <w:docPart w:val="DefaultPlaceholder_-1854013440"/>
          </w:placeholder>
        </w:sdtPr>
        <w:sdtEndPr>
          <w:rPr>
            <w:rFonts w:asciiTheme="minorHAnsi" w:hAnsiTheme="minorHAnsi" w:cstheme="minorBidi"/>
            <w:sz w:val="22"/>
            <w:szCs w:val="22"/>
            <w:lang w:val="en-IN"/>
          </w:rPr>
        </w:sdtEndPr>
        <w:sdtContent>
          <w:r>
            <w:rPr>
              <w:rFonts w:eastAsia="Times New Roman"/>
            </w:rPr>
            <w:t>(Jan &amp; Ammari, 2016)</w:t>
          </w:r>
        </w:sdtContent>
      </w:sdt>
      <w:r w:rsidRPr="00C07B7D">
        <w:rPr>
          <w:rFonts w:ascii="Times New Roman" w:hAnsi="Times New Roman" w:cs="Times New Roman"/>
          <w:sz w:val="24"/>
          <w:szCs w:val="24"/>
          <w:lang w:val="en-US"/>
        </w:rPr>
        <w:t>,E- word of Mouth,</w:t>
      </w:r>
      <w:r w:rsidRPr="00C07B7D">
        <w:rPr>
          <w:rFonts w:ascii="Times New Roman" w:hAnsi="Times New Roman" w:cs="Times New Roman"/>
          <w:sz w:val="24"/>
          <w:szCs w:val="24"/>
        </w:rPr>
        <w:t xml:space="preserve"> </w:t>
      </w:r>
      <w:r w:rsidRPr="00C07B7D">
        <w:rPr>
          <w:rFonts w:ascii="Times New Roman" w:hAnsi="Times New Roman" w:cs="Times New Roman"/>
          <w:sz w:val="24"/>
          <w:szCs w:val="24"/>
          <w:lang w:val="en-US"/>
        </w:rPr>
        <w:t>e-campus information,</w:t>
      </w:r>
      <w:r w:rsidRPr="00C07B7D">
        <w:rPr>
          <w:rFonts w:ascii="Times New Roman" w:hAnsi="Times New Roman" w:cs="Times New Roman"/>
          <w:sz w:val="24"/>
          <w:szCs w:val="24"/>
        </w:rPr>
        <w:t xml:space="preserve"> </w:t>
      </w:r>
      <w:r w:rsidRPr="00C07B7D">
        <w:rPr>
          <w:rFonts w:ascii="Times New Roman" w:hAnsi="Times New Roman" w:cs="Times New Roman"/>
          <w:sz w:val="24"/>
          <w:szCs w:val="24"/>
          <w:lang w:val="en-US"/>
        </w:rPr>
        <w:t>interaction,</w:t>
      </w:r>
      <w:r w:rsidRPr="00C07B7D">
        <w:rPr>
          <w:rFonts w:ascii="Times New Roman" w:hAnsi="Times New Roman" w:cs="Times New Roman"/>
          <w:sz w:val="24"/>
          <w:szCs w:val="24"/>
        </w:rPr>
        <w:t xml:space="preserve"> content on university websites</w:t>
      </w:r>
      <w:sdt>
        <w:sdtPr>
          <w:rPr>
            <w:rFonts w:ascii="Times New Roman" w:hAnsi="Times New Roman" w:cs="Times New Roman"/>
            <w:sz w:val="24"/>
            <w:szCs w:val="24"/>
          </w:rPr>
          <w:tag w:val="MENDELEY_CITATION_v3_eyJjaXRhdGlvbklEIjoiTUVOREVMRVlfQ0lUQVRJT05fOTZmZDlkNWQtNzE2ZC00OTVhLTkxODQtNjMxOWE5OWI5ZmM2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1688055075"/>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online experiential marketing</w:t>
      </w:r>
      <w:sdt>
        <w:sdtPr>
          <w:rPr>
            <w:rFonts w:ascii="Times New Roman" w:hAnsi="Times New Roman" w:cs="Times New Roman"/>
            <w:color w:val="000000"/>
            <w:sz w:val="24"/>
            <w:szCs w:val="24"/>
          </w:rPr>
          <w:tag w:val="MENDELEY_CITATION_v3_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"/>
          <w:id w:val="518506916"/>
          <w:placeholder>
            <w:docPart w:val="DefaultPlaceholder_-1854013440"/>
          </w:placeholder>
        </w:sdtPr>
        <w:sdtEndPr>
          <w:rPr>
            <w:rFonts w:asciiTheme="minorHAnsi" w:hAnsiTheme="minorHAnsi" w:cstheme="minorBidi"/>
            <w:sz w:val="22"/>
            <w:szCs w:val="22"/>
          </w:rPr>
        </w:sdtEndPr>
        <w:sdtContent>
          <w:r w:rsidRPr="00495B7D">
            <w:rPr>
              <w:color w:val="000000"/>
            </w:rPr>
            <w:t>(Aktan et al., 2023)</w:t>
          </w:r>
        </w:sdtContent>
      </w:sdt>
      <w:r w:rsidRPr="00C07B7D">
        <w:rPr>
          <w:rFonts w:ascii="Times New Roman" w:hAnsi="Times New Roman" w:cs="Times New Roman"/>
          <w:sz w:val="24"/>
          <w:szCs w:val="24"/>
        </w:rPr>
        <w:t>,  technological equipment</w:t>
      </w:r>
      <w:sdt>
        <w:sdtPr>
          <w:rPr>
            <w:rFonts w:ascii="Times New Roman" w:hAnsi="Times New Roman" w:cs="Times New Roman"/>
            <w:color w:val="000000"/>
            <w:sz w:val="24"/>
            <w:szCs w:val="24"/>
          </w:rPr>
          <w:tag w:val="MENDELEY_CITATION_v3_eyJjaXRhdGlvbklEIjoiTUVOREVMRVlfQ0lUQVRJT05fOTFjMDRlNGYtNjQ0OS00ZTYxLTgwNmMtYjgxNmI3YmUyNjYw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
          <w:id w:val="-1100636949"/>
          <w:placeholder>
            <w:docPart w:val="DefaultPlaceholder_-1854013440"/>
          </w:placeholder>
        </w:sdtPr>
        <w:sdtEndPr>
          <w:rPr>
            <w:rFonts w:asciiTheme="minorHAnsi" w:hAnsiTheme="minorHAnsi" w:cstheme="minorBidi"/>
            <w:sz w:val="22"/>
            <w:szCs w:val="22"/>
          </w:rPr>
        </w:sdtEndPr>
        <w:sdtContent>
          <w:r w:rsidRPr="00495B7D">
            <w:rPr>
              <w:color w:val="000000"/>
            </w:rPr>
            <w:t>(Riccomini et al., 2021)</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MmE0MmJjNzYtZTdkMy00ZWRiLThiYzktMWE0ZDViNGNiZWQz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
          <w:id w:val="-371931029"/>
          <w:placeholder>
            <w:docPart w:val="DefaultPlaceholder_-1854013440"/>
          </w:placeholder>
        </w:sdtPr>
        <w:sdtEndPr>
          <w:rPr>
            <w:rFonts w:asciiTheme="minorHAnsi" w:hAnsiTheme="minorHAnsi" w:cstheme="minorBidi"/>
            <w:sz w:val="22"/>
            <w:szCs w:val="22"/>
          </w:rPr>
        </w:sdtEndPr>
        <w:sdtContent>
          <w:r w:rsidRPr="00495B7D">
            <w:rPr>
              <w:color w:val="000000"/>
            </w:rPr>
            <w:t>(Alcaide-Pulido et al., 2021)</w:t>
          </w:r>
        </w:sdtContent>
      </w:sdt>
      <w:r w:rsidRPr="00C07B7D">
        <w:rPr>
          <w:rFonts w:ascii="Times New Roman" w:hAnsi="Times New Roman" w:cs="Times New Roman"/>
          <w:sz w:val="24"/>
          <w:szCs w:val="24"/>
        </w:rPr>
        <w:t xml:space="preserve"> media type, posting frequency, likes and comments</w:t>
      </w:r>
      <w:sdt>
        <w:sdtPr>
          <w:rPr>
            <w:rFonts w:ascii="Times New Roman" w:hAnsi="Times New Roman" w:cs="Times New Roman"/>
            <w:color w:val="000000"/>
            <w:sz w:val="24"/>
            <w:szCs w:val="24"/>
          </w:rPr>
          <w:tag w:val="MENDELEY_CITATION_v3_eyJjaXRhdGlvbklEIjoiTUVOREVMRVlfQ0lUQVRJT05fNjk1NjE1ZWMtMjlmOC00NDY4LTk2NTQtMGU5Yjc5OTAwYTMz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
          <w:id w:val="424158573"/>
          <w:placeholder>
            <w:docPart w:val="DefaultPlaceholder_-1854013440"/>
          </w:placeholder>
        </w:sdtPr>
        <w:sdtEndPr>
          <w:rPr>
            <w:rFonts w:asciiTheme="minorHAnsi" w:hAnsiTheme="minorHAnsi" w:cstheme="minorBidi"/>
            <w:sz w:val="22"/>
            <w:szCs w:val="22"/>
          </w:rPr>
        </w:sdtEndPr>
        <w:sdtContent>
          <w:r w:rsidRPr="00495B7D">
            <w:rPr>
              <w:color w:val="000000"/>
            </w:rPr>
            <w:t>(Bonilla Quijada et al., 2022)</w:t>
          </w:r>
        </w:sdtContent>
      </w:sdt>
      <w:r w:rsidRPr="00C07B7D">
        <w:rPr>
          <w:rFonts w:ascii="Times New Roman" w:hAnsi="Times New Roman" w:cs="Times New Roman"/>
          <w:sz w:val="24"/>
          <w:szCs w:val="24"/>
        </w:rPr>
        <w:t>,</w:t>
      </w:r>
      <w:sdt>
        <w:sdtPr>
          <w:rPr>
            <w:rFonts w:ascii="Times New Roman" w:hAnsi="Times New Roman" w:cs="Times New Roman"/>
            <w:sz w:val="24"/>
            <w:szCs w:val="24"/>
          </w:rPr>
          <w:tag w:val="MENDELEY_CITATION_v3_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"/>
          <w:id w:val="-1410073717"/>
          <w:placeholder>
            <w:docPart w:val="DefaultPlaceholder_-1854013440"/>
          </w:placeholder>
        </w:sdtPr>
        <w:sdtEndPr>
          <w:rPr>
            <w:rFonts w:asciiTheme="minorHAnsi" w:hAnsiTheme="minorHAnsi" w:cstheme="minorBidi"/>
            <w:sz w:val="22"/>
            <w:szCs w:val="22"/>
          </w:rPr>
        </w:sdtEndPr>
        <w:sdtContent>
          <w:r>
            <w:rPr>
              <w:rFonts w:eastAsia="Times New Roman"/>
            </w:rPr>
            <w:t>(Peruta &amp; Shields, 2017)</w:t>
          </w:r>
        </w:sdtContent>
      </w:sdt>
      <w:r w:rsidRPr="00C07B7D">
        <w:rPr>
          <w:rFonts w:ascii="Times New Roman" w:hAnsi="Times New Roman" w:cs="Times New Roman"/>
          <w:sz w:val="24"/>
          <w:szCs w:val="24"/>
        </w:rPr>
        <w:t xml:space="preserve"> social media engagement</w:t>
      </w:r>
      <w:sdt>
        <w:sdtPr>
          <w:rPr>
            <w:rFonts w:ascii="Times New Roman" w:hAnsi="Times New Roman" w:cs="Times New Roman"/>
            <w:sz w:val="24"/>
            <w:szCs w:val="24"/>
          </w:rPr>
          <w:tag w:val="MENDELEY_CITATION_v3_eyJjaXRhdGlvbklEIjoiTUVOREVMRVlfQ0lUQVRJT05fYmRkNGFkNjctODFhMS00N2ZlLTk1OGUtMzZjNzc3MWEyNmFl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2073235280"/>
          <w:placeholder>
            <w:docPart w:val="DefaultPlaceholder_-1854013440"/>
          </w:placeholder>
        </w:sdtPr>
        <w:sdtEndPr>
          <w:rPr>
            <w:rFonts w:asciiTheme="minorHAnsi" w:hAnsiTheme="minorHAnsi" w:cstheme="minorBidi"/>
            <w:sz w:val="22"/>
            <w:szCs w:val="22"/>
          </w:rPr>
        </w:sdtEndPr>
        <w:sdtContent>
          <w:r>
            <w:rPr>
              <w:rFonts w:eastAsia="Times New Roman"/>
            </w:rPr>
            <w:t>(Brandão &amp; Ramos, 2023)</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Nzg5ZjcwN2ItMGVkMi00YzcyLTg1YWQtNDUwMGViM2NlNjE3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712572053"/>
          <w:placeholder>
            <w:docPart w:val="DefaultPlaceholder_-1854013440"/>
          </w:placeholder>
        </w:sdtPr>
        <w:sdtEndPr>
          <w:rPr>
            <w:rFonts w:asciiTheme="minorHAnsi" w:hAnsiTheme="minorHAnsi" w:cstheme="minorBidi"/>
            <w:sz w:val="22"/>
            <w:szCs w:val="22"/>
          </w:rPr>
        </w:sdtEndPr>
        <w:sdtContent>
          <w:r w:rsidRPr="00495B7D">
            <w:rPr>
              <w:color w:val="000000"/>
            </w:rPr>
            <w:t>(Fazli-Salehi et al., 2019)</w:t>
          </w:r>
        </w:sdtContent>
      </w:sdt>
      <w:r w:rsidRPr="00C07B7D">
        <w:rPr>
          <w:rFonts w:ascii="Times New Roman" w:hAnsi="Times New Roman" w:cs="Times New Roman"/>
          <w:sz w:val="24"/>
          <w:szCs w:val="24"/>
        </w:rPr>
        <w:t>,</w:t>
      </w:r>
      <w:sdt>
        <w:sdtPr>
          <w:rPr>
            <w:rFonts w:ascii="Times New Roman" w:hAnsi="Times New Roman" w:cs="Times New Roman"/>
            <w:sz w:val="24"/>
            <w:szCs w:val="24"/>
          </w:rPr>
          <w:tag w:val="MENDELEY_CITATION_v3_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"/>
          <w:id w:val="1628036169"/>
          <w:placeholder>
            <w:docPart w:val="DefaultPlaceholder_-1854013440"/>
          </w:placeholder>
        </w:sdtPr>
        <w:sdtEndPr>
          <w:rPr>
            <w:rFonts w:asciiTheme="minorHAnsi" w:hAnsiTheme="minorHAnsi" w:cstheme="minorBidi"/>
            <w:sz w:val="22"/>
            <w:szCs w:val="22"/>
          </w:rPr>
        </w:sdtEndPr>
        <w:sdtContent>
          <w:r>
            <w:rPr>
              <w:rFonts w:eastAsia="Times New Roman"/>
            </w:rPr>
            <w:t>(Peruta &amp; Shields, 2017)</w:t>
          </w:r>
        </w:sdtContent>
      </w:sdt>
      <w:r w:rsidRPr="00C07B7D">
        <w:rPr>
          <w:rFonts w:ascii="Times New Roman" w:hAnsi="Times New Roman" w:cs="Times New Roman"/>
          <w:sz w:val="24"/>
          <w:szCs w:val="24"/>
        </w:rPr>
        <w:t>,user generated content and brand generated content</w:t>
      </w:r>
      <w:sdt>
        <w:sdtPr>
          <w:rPr>
            <w:rFonts w:ascii="Times New Roman" w:hAnsi="Times New Roman" w:cs="Times New Roman"/>
            <w:color w:val="000000"/>
            <w:sz w:val="24"/>
            <w:szCs w:val="24"/>
          </w:rPr>
          <w:tag w:val="MENDELEY_CITATION_v3_eyJjaXRhdGlvbklEIjoiTUVOREVMRVlfQ0lUQVRJT05fODVhMjU2MzMtNjFmOC00ZWUwLTkzYzItM2Y4ZjUyNDk2YmJi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
          <w:id w:val="1575165963"/>
          <w:placeholder>
            <w:docPart w:val="DefaultPlaceholder_-1854013440"/>
          </w:placeholder>
        </w:sdtPr>
        <w:sdtEndPr>
          <w:rPr>
            <w:rFonts w:asciiTheme="minorHAnsi" w:hAnsiTheme="minorHAnsi" w:cstheme="minorBidi"/>
            <w:sz w:val="22"/>
            <w:szCs w:val="22"/>
          </w:rPr>
        </w:sdtEndPr>
        <w:sdtContent>
          <w:r w:rsidRPr="00495B7D">
            <w:rPr>
              <w:color w:val="000000"/>
            </w:rPr>
            <w:t>(Karadağ et al., 2022)</w:t>
          </w:r>
        </w:sdtContent>
      </w:sdt>
      <w:r w:rsidRPr="00C07B7D">
        <w:rPr>
          <w:rFonts w:ascii="Times New Roman" w:hAnsi="Times New Roman" w:cs="Times New Roman"/>
          <w:sz w:val="24"/>
          <w:szCs w:val="24"/>
        </w:rPr>
        <w:t>, brand cocreation</w:t>
      </w:r>
      <w:sdt>
        <w:sdtPr>
          <w:rPr>
            <w:rFonts w:ascii="Times New Roman" w:hAnsi="Times New Roman" w:cs="Times New Roman"/>
            <w:color w:val="000000"/>
            <w:sz w:val="24"/>
            <w:szCs w:val="24"/>
          </w:rPr>
          <w:tag w:val="MENDELEY_CITATION_v3_eyJjaXRhdGlvbklEIjoiTUVOREVMRVlfQ0lUQVRJT05fMDY2M2VlM2EtYzNkZC00N2FiLTlkNzUtNjUzMDdmZWFhNGJh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
          <w:id w:val="-163628122"/>
          <w:placeholder>
            <w:docPart w:val="DefaultPlaceholder_-1854013440"/>
          </w:placeholder>
        </w:sdtPr>
        <w:sdtEndPr>
          <w:rPr>
            <w:rFonts w:asciiTheme="minorHAnsi" w:hAnsiTheme="minorHAnsi" w:cstheme="minorBidi"/>
            <w:sz w:val="22"/>
            <w:szCs w:val="22"/>
          </w:rPr>
        </w:sdtEndPr>
        <w:sdtContent>
          <w:r w:rsidRPr="00495B7D">
            <w:rPr>
              <w:color w:val="000000"/>
            </w:rPr>
            <w:t>(Q. H. Le et al.,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WU3OGZjYmItNDdhMi00NmMzLWJlYmItNDJiMDNlYmM3Mjg3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1460486203"/>
          <w:placeholder>
            <w:docPart w:val="DefaultPlaceholder_-1854013440"/>
          </w:placeholder>
        </w:sdtPr>
        <w:sdtEndPr>
          <w:rPr>
            <w:rFonts w:asciiTheme="minorHAnsi" w:hAnsiTheme="minorHAnsi" w:cstheme="minorBidi"/>
            <w:sz w:val="22"/>
            <w:szCs w:val="22"/>
          </w:rPr>
        </w:sdtEndPr>
        <w:sdtContent>
          <w:r w:rsidRPr="00495B7D">
            <w:rPr>
              <w:color w:val="000000"/>
            </w:rPr>
            <w:t>(Koay et al., 2021)</w:t>
          </w:r>
        </w:sdtContent>
      </w:sdt>
      <w:r w:rsidRPr="00C07B7D">
        <w:rPr>
          <w:rFonts w:ascii="Times New Roman" w:hAnsi="Times New Roman" w:cs="Times New Roman"/>
          <w:color w:val="000000"/>
          <w:sz w:val="24"/>
          <w:szCs w:val="24"/>
        </w:rPr>
        <w:t>,</w:t>
      </w:r>
      <w:sdt>
        <w:sdtPr>
          <w:rPr>
            <w:rFonts w:ascii="Times New Roman" w:hAnsi="Times New Roman" w:cs="Times New Roman"/>
            <w:color w:val="000000"/>
            <w:sz w:val="24"/>
            <w:szCs w:val="24"/>
          </w:rPr>
          <w:tag w:val="MENDELEY_CITATION_v3_eyJjaXRhdGlvbklEIjoiTUVOREVMRVlfQ0lUQVRJT05fMzQ4ZDcxMGItYzFmYy00NTU0LWIxMGMtZWM3MTk5MjNkNmVi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
          <w:id w:val="-1121298759"/>
          <w:placeholder>
            <w:docPart w:val="DefaultPlaceholder_-1854013440"/>
          </w:placeholder>
        </w:sdtPr>
        <w:sdtEndPr>
          <w:rPr>
            <w:rFonts w:asciiTheme="minorHAnsi" w:hAnsiTheme="minorHAnsi" w:cstheme="minorBidi"/>
            <w:sz w:val="22"/>
            <w:szCs w:val="22"/>
          </w:rPr>
        </w:sdtEndPr>
        <w:sdtContent>
          <w:r w:rsidRPr="00495B7D">
            <w:rPr>
              <w:color w:val="000000"/>
            </w:rPr>
            <w:t>(L. H. Le et al., 2021)</w:t>
          </w:r>
        </w:sdtContent>
      </w:sdt>
      <w:r w:rsidRPr="00C07B7D">
        <w:rPr>
          <w:rFonts w:ascii="Times New Roman" w:hAnsi="Times New Roman" w:cs="Times New Roman"/>
          <w:sz w:val="24"/>
          <w:szCs w:val="24"/>
        </w:rPr>
        <w:t>Stakeholder engagement</w:t>
      </w:r>
      <w:sdt>
        <w:sdtPr>
          <w:rPr>
            <w:rFonts w:ascii="Times New Roman" w:hAnsi="Times New Roman" w:cs="Times New Roman"/>
            <w:color w:val="000000"/>
            <w:sz w:val="24"/>
            <w:szCs w:val="24"/>
          </w:rPr>
          <w:tag w:val="MENDELEY_CITATION_v3_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"/>
          <w:id w:val="1032762119"/>
          <w:placeholder>
            <w:docPart w:val="DefaultPlaceholder_-1854013440"/>
          </w:placeholder>
        </w:sdtPr>
        <w:sdtEndPr>
          <w:rPr>
            <w:rFonts w:asciiTheme="minorHAnsi" w:hAnsiTheme="minorHAnsi" w:cstheme="minorBidi"/>
            <w:sz w:val="22"/>
            <w:szCs w:val="22"/>
          </w:rPr>
        </w:sdtEndPr>
        <w:sdtContent>
          <w:r w:rsidRPr="00495B7D">
            <w:rPr>
              <w:color w:val="000000"/>
            </w:rPr>
            <w:t>(Jain et al., 2022)</w:t>
          </w:r>
        </w:sdtContent>
      </w:sdt>
      <w:sdt>
        <w:sdtPr>
          <w:rPr>
            <w:color w:val="000000"/>
          </w:rPr>
          <w:tag w:val="MENDELEY_CITATION_v3_eyJjaXRhdGlvbklEIjoiTUVOREVMRVlfQ0lUQVRJT05fMWNmYjhlYmYtYTM3MS00NTE2LWIxYzctNGY1YWZiOTMyMTdj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
          <w:id w:val="748005986"/>
          <w:placeholder>
            <w:docPart w:val="DefaultPlaceholder_-1854013440"/>
          </w:placeholder>
        </w:sdtPr>
        <w:sdtContent>
          <w:r w:rsidRPr="00495B7D">
            <w:rPr>
              <w:color w:val="000000"/>
            </w:rPr>
            <w:t>(Bonilla Quijada et al., 2022)</w:t>
          </w:r>
        </w:sdtContent>
      </w:sdt>
      <w:r w:rsidRPr="00C07B7D">
        <w:rPr>
          <w:rFonts w:ascii="Times New Roman" w:hAnsi="Times New Roman" w:cs="Times New Roman"/>
          <w:sz w:val="24"/>
          <w:szCs w:val="24"/>
        </w:rPr>
        <w:t xml:space="preserve"> Facebook content and posts</w:t>
      </w:r>
      <w:sdt>
        <w:sdtPr>
          <w:rPr>
            <w:rFonts w:ascii="Times New Roman" w:hAnsi="Times New Roman" w:cs="Times New Roman"/>
            <w:color w:val="000000"/>
            <w:sz w:val="24"/>
            <w:szCs w:val="24"/>
          </w:rPr>
          <w:tag w:val="MENDELEY_CITATION_v3_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"/>
          <w:id w:val="-1345086055"/>
          <w:placeholder>
            <w:docPart w:val="DefaultPlaceholder_-1854013440"/>
          </w:placeholder>
        </w:sdtPr>
        <w:sdtEndPr>
          <w:rPr>
            <w:rFonts w:asciiTheme="minorHAnsi" w:hAnsiTheme="minorHAnsi" w:cstheme="minorBidi"/>
            <w:sz w:val="22"/>
            <w:szCs w:val="22"/>
          </w:rPr>
        </w:sdtEndPr>
        <w:sdtContent>
          <w:r w:rsidRPr="00495B7D">
            <w:rPr>
              <w:color w:val="000000"/>
            </w:rPr>
            <w:t>(Mai To et al., 2022)</w:t>
          </w:r>
        </w:sdtContent>
      </w:sdt>
      <w:r w:rsidRPr="00C07B7D">
        <w:rPr>
          <w:rFonts w:ascii="Times New Roman" w:hAnsi="Times New Roman" w:cs="Times New Roman"/>
          <w:sz w:val="24"/>
          <w:szCs w:val="24"/>
        </w:rPr>
        <w:t xml:space="preserve">, format, content </w:t>
      </w:r>
      <w:sdt>
        <w:sdtPr>
          <w:rPr>
            <w:rFonts w:ascii="Times New Roman" w:hAnsi="Times New Roman" w:cs="Times New Roman"/>
            <w:color w:val="000000"/>
            <w:sz w:val="24"/>
            <w:szCs w:val="24"/>
          </w:rPr>
          <w:tag w:val="MENDELEY_CITATION_v3_eyJjaXRhdGlvbklEIjoiTUVOREVMRVlfQ0lUQVRJT05fNjJlM2I0YzEtYzRlMy00ZjBjLWJjNDItNjA4ZGI0YTc2M2Y2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
          <w:id w:val="686107420"/>
          <w:placeholder>
            <w:docPart w:val="DefaultPlaceholder_-1854013440"/>
          </w:placeholder>
        </w:sdtPr>
        <w:sdtEndPr>
          <w:rPr>
            <w:rFonts w:asciiTheme="minorHAnsi" w:hAnsiTheme="minorHAnsi" w:cstheme="minorBidi"/>
            <w:sz w:val="22"/>
            <w:szCs w:val="22"/>
          </w:rPr>
        </w:sdtEndPr>
        <w:sdtContent>
          <w:r w:rsidRPr="00495B7D">
            <w:rPr>
              <w:color w:val="000000"/>
            </w:rPr>
            <w:t>(Lund, 2019)</w:t>
          </w:r>
        </w:sdtContent>
      </w:sdt>
      <w:r w:rsidRPr="00C07B7D">
        <w:rPr>
          <w:rFonts w:ascii="Times New Roman" w:hAnsi="Times New Roman" w:cs="Times New Roman"/>
          <w:sz w:val="24"/>
          <w:szCs w:val="24"/>
        </w:rPr>
        <w:t xml:space="preserve">,physical elements, communication strategy </w:t>
      </w:r>
      <w:sdt>
        <w:sdtPr>
          <w:rPr>
            <w:rFonts w:ascii="Times New Roman" w:hAnsi="Times New Roman" w:cs="Times New Roman"/>
            <w:color w:val="000000"/>
            <w:sz w:val="24"/>
            <w:szCs w:val="24"/>
          </w:rPr>
          <w:tag w:val="MENDELEY_CITATION_v3_eyJjaXRhdGlvbklEIjoiTUVOREVMRVlfQ0lUQVRJT05fN2FmZDA4YjctOTM2ZS00ZTU5LTk2NWEtYTc0ZGVmOWZiZjk5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
          <w:id w:val="-1962334422"/>
          <w:placeholder>
            <w:docPart w:val="DefaultPlaceholder_-1854013440"/>
          </w:placeholder>
        </w:sdtPr>
        <w:sdtEndPr>
          <w:rPr>
            <w:rFonts w:asciiTheme="minorHAnsi" w:hAnsiTheme="minorHAnsi" w:cstheme="minorBidi"/>
            <w:sz w:val="22"/>
            <w:szCs w:val="22"/>
          </w:rPr>
        </w:sdtEndPr>
        <w:sdtContent>
          <w:r w:rsidRPr="00495B7D">
            <w:rPr>
              <w:color w:val="000000"/>
            </w:rPr>
            <w:t>(Bonilla Quijada et al., 2022)</w:t>
          </w:r>
        </w:sdtContent>
      </w:sdt>
      <w:r w:rsidRPr="00C07B7D">
        <w:rPr>
          <w:rFonts w:ascii="Times New Roman" w:hAnsi="Times New Roman" w:cs="Times New Roman"/>
          <w:sz w:val="24"/>
          <w:szCs w:val="24"/>
        </w:rPr>
        <w:t>, Active communication on social media, increased tendency in performance on social media,</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Increased engagement ratio</w:t>
      </w:r>
      <w:sdt>
        <w:sdtPr>
          <w:rPr>
            <w:rFonts w:ascii="Times New Roman" w:hAnsi="Times New Roman" w:cs="Times New Roman"/>
            <w:color w:val="000000"/>
            <w:sz w:val="24"/>
            <w:szCs w:val="24"/>
          </w:rPr>
          <w:tag w:val="MENDELEY_CITATION_v3_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"/>
          <w:id w:val="-1768846120"/>
          <w:placeholder>
            <w:docPart w:val="DefaultPlaceholder_-1854013440"/>
          </w:placeholder>
        </w:sdtPr>
        <w:sdtEndPr>
          <w:rPr>
            <w:rFonts w:asciiTheme="minorHAnsi" w:hAnsiTheme="minorHAnsi" w:cstheme="minorBidi"/>
            <w:sz w:val="22"/>
            <w:szCs w:val="22"/>
          </w:rPr>
        </w:sdtEndPr>
        <w:sdtContent>
          <w:r w:rsidRPr="00495B7D">
            <w:rPr>
              <w:color w:val="000000"/>
            </w:rPr>
            <w:t>(Eger et al., 2021)</w:t>
          </w:r>
        </w:sdtContent>
      </w:sdt>
      <w:r w:rsidRPr="00C07B7D">
        <w:rPr>
          <w:rFonts w:ascii="Times New Roman" w:hAnsi="Times New Roman" w:cs="Times New Roman"/>
          <w:sz w:val="24"/>
          <w:szCs w:val="24"/>
        </w:rPr>
        <w:t xml:space="preserve">, information generation , information dissemination and information responsiveness </w:t>
      </w:r>
      <w:sdt>
        <w:sdtPr>
          <w:rPr>
            <w:rFonts w:ascii="Times New Roman" w:hAnsi="Times New Roman" w:cs="Times New Roman"/>
            <w:color w:val="000000"/>
            <w:sz w:val="24"/>
            <w:szCs w:val="24"/>
          </w:rPr>
          <w:tag w:val="MENDELEY_CITATION_v3_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"/>
          <w:id w:val="237766688"/>
          <w:placeholder>
            <w:docPart w:val="DefaultPlaceholder_-1854013440"/>
          </w:placeholder>
        </w:sdtPr>
        <w:sdtEndPr>
          <w:rPr>
            <w:rFonts w:asciiTheme="minorHAnsi" w:hAnsiTheme="minorHAnsi" w:cstheme="minorBidi"/>
            <w:sz w:val="22"/>
            <w:szCs w:val="22"/>
          </w:rPr>
        </w:sdtEndPr>
        <w:sdtContent>
          <w:r w:rsidRPr="00495B7D">
            <w:rPr>
              <w:color w:val="000000"/>
            </w:rPr>
            <w:t>(Muneeb et al., 2021)</w:t>
          </w:r>
        </w:sdtContent>
      </w:sdt>
      <w:r w:rsidRPr="00C07B7D">
        <w:rPr>
          <w:rFonts w:ascii="Times New Roman" w:hAnsi="Times New Roman" w:cs="Times New Roman"/>
          <w:sz w:val="24"/>
          <w:szCs w:val="24"/>
        </w:rPr>
        <w:t>, promotional and marketing channels</w:t>
      </w:r>
      <w:sdt>
        <w:sdtPr>
          <w:rPr>
            <w:rFonts w:ascii="Times New Roman" w:hAnsi="Times New Roman" w:cs="Times New Roman"/>
            <w:sz w:val="24"/>
            <w:szCs w:val="24"/>
          </w:rPr>
          <w:tag w:val="MENDELEY_CITATION_v3_eyJjaXRhdGlvbklEIjoiTUVOREVMRVlfQ0lUQVRJT05fOWYzNTU1ZjYtZjY1ZS00ZTlhLTkxNWItMTAxNGM0ZTU5ZDM1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1536225193"/>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Inbound marketing communication</w:t>
      </w:r>
      <w:sdt>
        <w:sdtPr>
          <w:rPr>
            <w:rFonts w:ascii="Times New Roman" w:hAnsi="Times New Roman" w:cs="Times New Roman"/>
            <w:sz w:val="24"/>
            <w:szCs w:val="24"/>
          </w:rPr>
          <w:tag w:val="MENDELEY_CITATION_v3_eyJjaXRhdGlvbklEIjoiTUVOREVMRVlfQ0lUQVRJT05fNDBlNWIwOTgtYzhlMC00ZmFmLWFmZTQtMzBmNGI0YzNlNTJi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
          <w:id w:val="-2036338440"/>
          <w:placeholder>
            <w:docPart w:val="DefaultPlaceholder_-1854013440"/>
          </w:placeholder>
        </w:sdtPr>
        <w:sdtEndPr>
          <w:rPr>
            <w:rFonts w:asciiTheme="minorHAnsi" w:hAnsiTheme="minorHAnsi" w:cstheme="minorBidi"/>
            <w:sz w:val="22"/>
            <w:szCs w:val="22"/>
          </w:rPr>
        </w:sdtEndPr>
        <w:sdtContent>
          <w:r>
            <w:rPr>
              <w:rFonts w:eastAsia="Times New Roman"/>
            </w:rPr>
            <w:t>(Royo-Vela &amp; Hünermund, 2016b)</w:t>
          </w:r>
        </w:sdtContent>
      </w:sdt>
      <w:r w:rsidRPr="00C07B7D">
        <w:rPr>
          <w:rFonts w:ascii="Times New Roman" w:hAnsi="Times New Roman" w:cs="Times New Roman"/>
          <w:sz w:val="24"/>
          <w:szCs w:val="24"/>
        </w:rPr>
        <w:t>, planned brand identity</w:t>
      </w:r>
      <w:sdt>
        <w:sdtPr>
          <w:rPr>
            <w:rFonts w:ascii="Times New Roman" w:hAnsi="Times New Roman" w:cs="Times New Roman"/>
            <w:color w:val="000000"/>
            <w:sz w:val="24"/>
            <w:szCs w:val="24"/>
          </w:rPr>
          <w:tag w:val="MENDELEY_CITATION_v3_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"/>
          <w:id w:val="2107147654"/>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Foroudi</w:t>
          </w:r>
          <w:proofErr w:type="spellEnd"/>
          <w:r w:rsidRPr="00495B7D">
            <w:rPr>
              <w:color w:val="000000"/>
            </w:rPr>
            <w:t xml:space="preserve"> et al., 2017)</w:t>
          </w:r>
        </w:sdtContent>
      </w:sdt>
      <w:r w:rsidRPr="00C07B7D">
        <w:rPr>
          <w:rFonts w:ascii="Times New Roman" w:hAnsi="Times New Roman" w:cs="Times New Roman"/>
          <w:sz w:val="24"/>
          <w:szCs w:val="24"/>
        </w:rPr>
        <w:t>, Brand interactivity</w:t>
      </w:r>
      <w:sdt>
        <w:sdtPr>
          <w:rPr>
            <w:rFonts w:ascii="Times New Roman" w:hAnsi="Times New Roman" w:cs="Times New Roman"/>
            <w:color w:val="000000"/>
            <w:sz w:val="24"/>
            <w:szCs w:val="24"/>
          </w:rPr>
          <w:tag w:val="MENDELEY_CITATION_v3_eyJjaXRhdGlvbklEIjoiTUVOREVMRVlfQ0lUQVRJT05fNTE4ZTRhZWMtZmE0OC00NjI3LThkYjgtZGNkMGI2MGI2ODBh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
          <w:id w:val="436179898"/>
          <w:placeholder>
            <w:docPart w:val="DefaultPlaceholder_-1854013440"/>
          </w:placeholder>
        </w:sdtPr>
        <w:sdtEndPr>
          <w:rPr>
            <w:rFonts w:asciiTheme="minorHAnsi" w:hAnsiTheme="minorHAnsi" w:cstheme="minorBidi"/>
            <w:sz w:val="22"/>
            <w:szCs w:val="22"/>
          </w:rPr>
        </w:sdtEndPr>
        <w:sdtContent>
          <w:r w:rsidRPr="00495B7D">
            <w:rPr>
              <w:color w:val="000000"/>
            </w:rPr>
            <w:t>(Farhat et al., 2021)</w:t>
          </w:r>
        </w:sdtContent>
      </w:sdt>
      <w:r w:rsidRPr="00C07B7D">
        <w:rPr>
          <w:rFonts w:ascii="Times New Roman" w:hAnsi="Times New Roman" w:cs="Times New Roman"/>
          <w:sz w:val="24"/>
          <w:szCs w:val="24"/>
        </w:rPr>
        <w:t>Brand Engagement</w:t>
      </w:r>
      <w:sdt>
        <w:sdtPr>
          <w:rPr>
            <w:rFonts w:ascii="Times New Roman" w:hAnsi="Times New Roman" w:cs="Times New Roman"/>
            <w:color w:val="000000"/>
            <w:sz w:val="24"/>
            <w:szCs w:val="24"/>
          </w:rPr>
          <w:tag w:val="MENDELEY_CITATION_v3_eyJjaXRhdGlvbklEIjoiTUVOREVMRVlfQ0lUQVRJT05fYjdlZmQwOTYtMTg0NS00YjkxLTljYzEtMDYyMDM3ZTUzOTg4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
          <w:id w:val="-65571236"/>
          <w:placeholder>
            <w:docPart w:val="DefaultPlaceholder_-1854013440"/>
          </w:placeholder>
        </w:sdtPr>
        <w:sdtEndPr>
          <w:rPr>
            <w:rFonts w:asciiTheme="minorHAnsi" w:hAnsiTheme="minorHAnsi" w:cstheme="minorBidi"/>
            <w:sz w:val="22"/>
            <w:szCs w:val="22"/>
          </w:rPr>
        </w:sdtEndPr>
        <w:sdtContent>
          <w:r w:rsidRPr="00495B7D">
            <w:rPr>
              <w:color w:val="000000"/>
            </w:rPr>
            <w:t>(Farhat et al., 2021)</w:t>
          </w:r>
        </w:sdtContent>
      </w:sdt>
      <w:r w:rsidRPr="00C07B7D">
        <w:rPr>
          <w:rFonts w:ascii="Times New Roman" w:hAnsi="Times New Roman" w:cs="Times New Roman"/>
          <w:sz w:val="24"/>
          <w:szCs w:val="24"/>
        </w:rPr>
        <w:t xml:space="preserve"> and Brand page fan size</w:t>
      </w:r>
      <w:sdt>
        <w:sdtPr>
          <w:rPr>
            <w:rFonts w:ascii="Times New Roman" w:hAnsi="Times New Roman" w:cs="Times New Roman"/>
            <w:color w:val="000000"/>
            <w:sz w:val="24"/>
            <w:szCs w:val="24"/>
          </w:rPr>
          <w:tag w:val="MENDELEY_CITATION_v3_eyJjaXRhdGlvbklEIjoiTUVOREVMRVlfQ0lUQVRJT05fMGY1YmYxNjItZWE2Mi00OTE1LTkwYjItYWQ0MzhiODc4M2Ux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
          <w:id w:val="-1022169209"/>
          <w:placeholder>
            <w:docPart w:val="DefaultPlaceholder_-1854013440"/>
          </w:placeholder>
        </w:sdtPr>
        <w:sdtEndPr>
          <w:rPr>
            <w:rFonts w:asciiTheme="minorHAnsi" w:hAnsiTheme="minorHAnsi" w:cstheme="minorBidi"/>
            <w:sz w:val="22"/>
            <w:szCs w:val="22"/>
          </w:rPr>
        </w:sdtEndPr>
        <w:sdtContent>
          <w:r w:rsidRPr="00495B7D">
            <w:rPr>
              <w:color w:val="000000"/>
            </w:rPr>
            <w:t>(Brech et al., 2017)</w:t>
          </w:r>
        </w:sdtContent>
      </w:sdt>
      <w:r w:rsidRPr="00C07B7D">
        <w:rPr>
          <w:rFonts w:ascii="Times New Roman" w:hAnsi="Times New Roman" w:cs="Times New Roman"/>
          <w:sz w:val="24"/>
          <w:szCs w:val="24"/>
        </w:rPr>
        <w:t>.</w:t>
      </w:r>
    </w:p>
    <w:p w14:paraId="6B73A2CE" w14:textId="6322B8D8"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lang w:val="en-US"/>
        </w:rPr>
        <w:t xml:space="preserve"> </w:t>
      </w:r>
      <w:r w:rsidRPr="00C07B7D">
        <w:rPr>
          <w:rFonts w:ascii="Times New Roman" w:hAnsi="Times New Roman" w:cs="Times New Roman"/>
          <w:b/>
          <w:bCs/>
          <w:sz w:val="24"/>
          <w:szCs w:val="24"/>
          <w:lang w:val="en-US"/>
        </w:rPr>
        <w:t>Behavioral Attributes</w:t>
      </w:r>
      <w:r w:rsidRPr="00C07B7D">
        <w:rPr>
          <w:rFonts w:ascii="Times New Roman" w:hAnsi="Times New Roman" w:cs="Times New Roman"/>
          <w:sz w:val="24"/>
          <w:szCs w:val="24"/>
          <w:lang w:val="en-US"/>
        </w:rPr>
        <w:t>- The constructs used in the studied literature as per behavioral attributes are perceived value, brand loyalty</w:t>
      </w:r>
      <w:sdt>
        <w:sdtPr>
          <w:rPr>
            <w:rFonts w:ascii="Times New Roman" w:hAnsi="Times New Roman" w:cs="Times New Roman"/>
            <w:color w:val="000000"/>
            <w:sz w:val="24"/>
            <w:szCs w:val="24"/>
            <w:lang w:val="en-US"/>
          </w:rPr>
          <w:tag w:val="MENDELEY_CITATION_v3_eyJjaXRhdGlvbklEIjoiTUVOREVMRVlfQ0lUQVRJT05fYmE5ZmQ2NjEtMzI4OC00OGMyLWFjNDYtODkzZmM4OTg3ZDFj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488088581"/>
          <w:placeholder>
            <w:docPart w:val="DefaultPlaceholder_-1854013440"/>
          </w:placeholder>
        </w:sdtPr>
        <w:sdtEndPr>
          <w:rPr>
            <w:rFonts w:asciiTheme="minorHAnsi" w:hAnsiTheme="minorHAnsi" w:cstheme="minorBidi"/>
            <w:sz w:val="22"/>
            <w:szCs w:val="22"/>
            <w:lang w:val="en-IN"/>
          </w:rPr>
        </w:sdtEndPr>
        <w:sdtContent>
          <w:r w:rsidRPr="00495B7D">
            <w:rPr>
              <w:color w:val="000000"/>
            </w:rPr>
            <w:t>(Fazli-Salehi et al., 2019)</w:t>
          </w:r>
        </w:sdtContent>
      </w:sdt>
      <w:r w:rsidRPr="00C07B7D">
        <w:rPr>
          <w:rFonts w:ascii="Times New Roman" w:hAnsi="Times New Roman" w:cs="Times New Roman"/>
          <w:sz w:val="24"/>
          <w:szCs w:val="24"/>
          <w:lang w:val="en-US"/>
        </w:rPr>
        <w:t xml:space="preserve"> , campus perception,</w:t>
      </w:r>
      <w:r w:rsidRPr="00C07B7D">
        <w:rPr>
          <w:rFonts w:ascii="Times New Roman" w:hAnsi="Times New Roman" w:cs="Times New Roman"/>
          <w:sz w:val="24"/>
          <w:szCs w:val="24"/>
        </w:rPr>
        <w:t xml:space="preserve"> </w:t>
      </w:r>
      <w:bookmarkStart w:id="0" w:name="_Hlk160231140"/>
      <w:r w:rsidRPr="00C07B7D">
        <w:rPr>
          <w:rFonts w:ascii="Times New Roman" w:hAnsi="Times New Roman" w:cs="Times New Roman"/>
          <w:sz w:val="24"/>
          <w:szCs w:val="24"/>
          <w:lang w:val="en-US"/>
        </w:rPr>
        <w:t>Relatability, dependency, sense of community, Brand experience</w:t>
      </w:r>
      <w:sdt>
        <w:sdtPr>
          <w:rPr>
            <w:rFonts w:ascii="Times New Roman" w:hAnsi="Times New Roman" w:cs="Times New Roman"/>
            <w:color w:val="000000"/>
            <w:sz w:val="24"/>
            <w:szCs w:val="24"/>
            <w:lang w:val="en-US"/>
          </w:rPr>
          <w:tag w:val="MENDELEY_CITATION_v3_eyJjaXRhdGlvbklEIjoiTUVOREVMRVlfQ0lUQVRJT05fODRiZTFiYWMtNThhMy00NTE5LWEyZWQtYmI4MmIzY2U2YTEz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
          <w:id w:val="-1336600174"/>
          <w:placeholder>
            <w:docPart w:val="DefaultPlaceholder_-1854013440"/>
          </w:placeholder>
        </w:sdtPr>
        <w:sdtEndPr>
          <w:rPr>
            <w:rFonts w:asciiTheme="minorHAnsi" w:hAnsiTheme="minorHAnsi" w:cstheme="minorBidi"/>
            <w:sz w:val="22"/>
            <w:szCs w:val="22"/>
            <w:lang w:val="en-IN"/>
          </w:rPr>
        </w:sdtEndPr>
        <w:sdtContent>
          <w:r w:rsidRPr="00495B7D">
            <w:rPr>
              <w:color w:val="000000"/>
            </w:rPr>
            <w:t>(Zaman et al., 2021)</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ZmYxNTE5MjAtNWY4ZS00ZDEzLWJhNDYtOTljZTYwOTU2ZWUw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1503274841"/>
          <w:placeholder>
            <w:docPart w:val="DefaultPlaceholder_-1854013440"/>
          </w:placeholder>
        </w:sdtPr>
        <w:sdtEndPr>
          <w:rPr>
            <w:rFonts w:asciiTheme="minorHAnsi" w:hAnsiTheme="minorHAnsi" w:cstheme="minorBidi"/>
            <w:sz w:val="22"/>
            <w:szCs w:val="22"/>
            <w:lang w:val="en-IN"/>
          </w:rPr>
        </w:sdtEndPr>
        <w:sdtContent>
          <w:r w:rsidRPr="00495B7D">
            <w:rPr>
              <w:color w:val="000000"/>
            </w:rPr>
            <w:t>(Koay et al., 2021)</w:t>
          </w:r>
        </w:sdtContent>
      </w:sdt>
      <w:r w:rsidRPr="00C07B7D">
        <w:rPr>
          <w:rFonts w:ascii="Times New Roman" w:hAnsi="Times New Roman" w:cs="Times New Roman"/>
          <w:sz w:val="24"/>
          <w:szCs w:val="24"/>
          <w:lang w:val="en-US"/>
        </w:rPr>
        <w:t xml:space="preserve">,past experience, </w:t>
      </w:r>
      <w:sdt>
        <w:sdtPr>
          <w:rPr>
            <w:rFonts w:ascii="Times New Roman" w:hAnsi="Times New Roman" w:cs="Times New Roman"/>
            <w:color w:val="000000"/>
            <w:sz w:val="24"/>
            <w:szCs w:val="24"/>
            <w:lang w:val="en-US"/>
          </w:rPr>
          <w:tag w:val="MENDELEY_CITATION_v3_eyJjaXRhdGlvbklEIjoiTUVOREVMRVlfQ0lUQVRJT05fNzhmNjAzMTktNDA3Ni00NmY4LTg5NzQtZjNjYWQ2YWEyMjg1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
          <w:id w:val="1855454444"/>
          <w:placeholder>
            <w:docPart w:val="DefaultPlaceholder_-1854013440"/>
          </w:placeholder>
        </w:sdtPr>
        <w:sdtEndPr>
          <w:rPr>
            <w:rFonts w:asciiTheme="minorHAnsi" w:hAnsiTheme="minorHAnsi" w:cstheme="minorBidi"/>
            <w:sz w:val="22"/>
            <w:szCs w:val="22"/>
            <w:lang w:val="en-IN"/>
          </w:rPr>
        </w:sdtEndPr>
        <w:sdtContent>
          <w:r w:rsidRPr="00495B7D">
            <w:rPr>
              <w:color w:val="000000"/>
            </w:rPr>
            <w:t>(Rew et al., 2023)</w:t>
          </w:r>
        </w:sdtContent>
      </w:sdt>
      <w:r w:rsidRPr="00C07B7D">
        <w:rPr>
          <w:rFonts w:ascii="Times New Roman" w:hAnsi="Times New Roman" w:cs="Times New Roman"/>
          <w:sz w:val="24"/>
          <w:szCs w:val="24"/>
          <w:lang w:val="en-US"/>
        </w:rPr>
        <w:t>,</w:t>
      </w:r>
      <w:r w:rsidRPr="00C07B7D">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"/>
          <w:id w:val="-1811467543"/>
          <w:placeholder>
            <w:docPart w:val="DefaultPlaceholder_-1854013440"/>
          </w:placeholder>
        </w:sdtPr>
        <w:sdtEndPr>
          <w:rPr>
            <w:rFonts w:asciiTheme="minorHAnsi" w:hAnsiTheme="minorHAnsi" w:cstheme="minorBidi"/>
            <w:sz w:val="22"/>
            <w:szCs w:val="22"/>
          </w:rPr>
        </w:sdtEndPr>
        <w:sdtContent>
          <w:r w:rsidRPr="00495B7D">
            <w:rPr>
              <w:color w:val="000000"/>
            </w:rPr>
            <w:t>(Casidy, 2013)</w:t>
          </w:r>
        </w:sdtContent>
      </w:sdt>
      <w:r w:rsidRPr="00C07B7D">
        <w:rPr>
          <w:rFonts w:ascii="Times New Roman" w:hAnsi="Times New Roman" w:cs="Times New Roman"/>
          <w:sz w:val="24"/>
          <w:szCs w:val="24"/>
        </w:rPr>
        <w:t>,switching intention, student satisfaction</w:t>
      </w:r>
      <w:sdt>
        <w:sdtPr>
          <w:rPr>
            <w:rFonts w:ascii="Times New Roman" w:hAnsi="Times New Roman" w:cs="Times New Roman"/>
            <w:color w:val="000000"/>
            <w:sz w:val="24"/>
            <w:szCs w:val="24"/>
          </w:rPr>
          <w:tag w:val="MENDELEY_CITATION_v3_eyJjaXRhdGlvbklEIjoiTUVOREVMRVlfQ0lUQVRJT05fM2I4M2ZhMDktMTA3ZS00MjBmLTgxOGEtOGUwZDMxNjk0ZmY4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
          <w:id w:val="272520690"/>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Teeroovengadum</w:t>
          </w:r>
          <w:proofErr w:type="spellEnd"/>
          <w:r w:rsidRPr="00495B7D">
            <w:rPr>
              <w:color w:val="000000"/>
            </w:rPr>
            <w:t xml:space="preserve"> et al., 2023)</w:t>
          </w:r>
        </w:sdtContent>
      </w:sdt>
      <w:r w:rsidRPr="00C07B7D">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YWE4YWNmNWItYTgzMC00YmNmLTkyN2EtOWFlNzI5ZGEzODY0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
          <w:id w:val="-138728447"/>
          <w:placeholder>
            <w:docPart w:val="DefaultPlaceholder_-1854013440"/>
          </w:placeholder>
        </w:sdtPr>
        <w:sdtEndPr>
          <w:rPr>
            <w:rFonts w:asciiTheme="minorHAnsi" w:hAnsiTheme="minorHAnsi" w:cstheme="minorBidi"/>
            <w:sz w:val="22"/>
            <w:szCs w:val="22"/>
            <w:lang w:val="en-IN"/>
          </w:rPr>
        </w:sdtEndPr>
        <w:sdtContent>
          <w:r w:rsidRPr="00495B7D">
            <w:rPr>
              <w:color w:val="000000"/>
            </w:rPr>
            <w:t>(Rew et al., 2023)</w:t>
          </w:r>
        </w:sdtContent>
      </w:sdt>
      <w:r w:rsidRPr="00C07B7D">
        <w:rPr>
          <w:rFonts w:ascii="Times New Roman" w:hAnsi="Times New Roman" w:cs="Times New Roman"/>
          <w:sz w:val="24"/>
          <w:szCs w:val="24"/>
        </w:rPr>
        <w:t xml:space="preserve"> and loyalty and E- WOM</w:t>
      </w:r>
      <w:sdt>
        <w:sdtPr>
          <w:rPr>
            <w:rFonts w:ascii="Times New Roman" w:hAnsi="Times New Roman" w:cs="Times New Roman"/>
            <w:sz w:val="24"/>
            <w:szCs w:val="24"/>
          </w:rPr>
          <w:tag w:val="MENDELEY_CITATION_v3_eyJjaXRhdGlvbklEIjoiTUVOREVMRVlfQ0lUQVRJT05fNWFjOWI3ODgtZDE5Zi00NjVjLTllMGQtNzhhNmVlM2JiNDU3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
          <w:id w:val="1245147156"/>
          <w:placeholder>
            <w:docPart w:val="DefaultPlaceholder_-1854013440"/>
          </w:placeholder>
        </w:sdtPr>
        <w:sdtEndPr>
          <w:rPr>
            <w:rFonts w:asciiTheme="minorHAnsi" w:hAnsiTheme="minorHAnsi" w:cstheme="minorBidi"/>
            <w:sz w:val="22"/>
            <w:szCs w:val="22"/>
          </w:rPr>
        </w:sdtEndPr>
        <w:sdtContent>
          <w:r>
            <w:rPr>
              <w:rFonts w:eastAsia="Times New Roman"/>
            </w:rPr>
            <w:t>(Kethüda &amp; Bilgin, 2023a)</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Yzc5YTMxYWEtZjBhMS00YjgyLWFmMmMtMmE4OWFjOThiNjc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1508863756"/>
          <w:placeholder>
            <w:docPart w:val="DefaultPlaceholder_-1854013440"/>
          </w:placeholder>
        </w:sdtPr>
        <w:sdtEndPr>
          <w:rPr>
            <w:rFonts w:asciiTheme="minorHAnsi" w:hAnsiTheme="minorHAnsi" w:cstheme="minorBidi"/>
            <w:sz w:val="22"/>
            <w:szCs w:val="22"/>
          </w:rPr>
        </w:sdtEndPr>
        <w:sdtContent>
          <w:r w:rsidRPr="00495B7D">
            <w:rPr>
              <w:color w:val="000000"/>
            </w:rPr>
            <w:t>(Fazli-Salehi et al., 2019)</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ZGJiNjY2NTktNGM4NS00YWMyLThmNjAtZGNlOWUxZDA5MTgw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
          <w:id w:val="2105145764"/>
          <w:placeholder>
            <w:docPart w:val="DefaultPlaceholder_-1854013440"/>
          </w:placeholder>
        </w:sdtPr>
        <w:sdtEndPr>
          <w:rPr>
            <w:rFonts w:asciiTheme="minorHAnsi" w:hAnsiTheme="minorHAnsi" w:cstheme="minorBidi"/>
            <w:sz w:val="22"/>
            <w:szCs w:val="22"/>
          </w:rPr>
        </w:sdtEndPr>
        <w:sdtContent>
          <w:r w:rsidRPr="00495B7D">
            <w:rPr>
              <w:color w:val="000000"/>
            </w:rPr>
            <w:t>(Chin et al., 2022)</w:t>
          </w:r>
        </w:sdtContent>
      </w:sdt>
      <w:r w:rsidRPr="00C07B7D">
        <w:rPr>
          <w:rFonts w:ascii="Times New Roman" w:hAnsi="Times New Roman" w:cs="Times New Roman"/>
          <w:sz w:val="24"/>
          <w:szCs w:val="24"/>
        </w:rPr>
        <w:t>, Brand preference, willingness to pay, Decision regarding Choice of University</w:t>
      </w:r>
      <w:sdt>
        <w:sdtPr>
          <w:rPr>
            <w:rFonts w:ascii="Times New Roman" w:hAnsi="Times New Roman" w:cs="Times New Roman"/>
            <w:sz w:val="24"/>
            <w:szCs w:val="24"/>
          </w:rPr>
          <w:tag w:val="MENDELEY_CITATION_v3_eyJjaXRhdGlvbklEIjoiTUVOREVMRVlfQ0lUQVRJT05fODVhMDYwM2YtMzI4Zi00MzYyLTkyZTgtODAzNDY3YWYyZmYw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1430392148"/>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sdt>
        <w:sdtPr>
          <w:rPr>
            <w:color w:val="000000"/>
          </w:rPr>
          <w:tag w:val="MENDELEY_CITATION_v3_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"/>
          <w:id w:val="1887138787"/>
          <w:placeholder>
            <w:docPart w:val="DefaultPlaceholder_-1854013440"/>
          </w:placeholder>
        </w:sdtPr>
        <w:sdtContent>
          <w:r w:rsidRPr="00495B7D">
            <w:rPr>
              <w:color w:val="000000"/>
            </w:rPr>
            <w:t>(Poole et al., 2023)</w:t>
          </w:r>
        </w:sdtContent>
      </w:sdt>
      <w:sdt>
        <w:sdtPr>
          <w:rPr>
            <w:color w:val="000000"/>
          </w:rPr>
          <w:tag w:val="MENDELEY_CITATION_v3_eyJjaXRhdGlvbklEIjoiTUVOREVMRVlfQ0lUQVRJT05fYWRkYmUyNTgtNDNlZi00MWM3LTk5NGEtOGIxNTgzNDc5YzIz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
          <w:id w:val="-649293950"/>
          <w:placeholder>
            <w:docPart w:val="DefaultPlaceholder_-1854013440"/>
          </w:placeholder>
        </w:sdtPr>
        <w:sdtContent>
          <w:r w:rsidRPr="00495B7D">
            <w:rPr>
              <w:color w:val="000000"/>
            </w:rPr>
            <w:t>(Chin et al., 2022)</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ZmU2MDYxNjUtM2ExOS00MjkyLWIwNWMtM2YyZjY2ZjEzNTNk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
          <w:id w:val="-1400515231"/>
          <w:placeholder>
            <w:docPart w:val="DefaultPlaceholder_-1854013440"/>
          </w:placeholder>
        </w:sdtPr>
        <w:sdtEndPr>
          <w:rPr>
            <w:rFonts w:asciiTheme="minorHAnsi" w:hAnsiTheme="minorHAnsi" w:cstheme="minorBidi"/>
            <w:sz w:val="22"/>
            <w:szCs w:val="22"/>
          </w:rPr>
        </w:sdtEndPr>
        <w:sdtContent>
          <w:r w:rsidRPr="00495B7D">
            <w:rPr>
              <w:color w:val="000000"/>
            </w:rPr>
            <w:t>(Collins et al., 2022b)</w:t>
          </w:r>
        </w:sdtContent>
      </w:sdt>
      <w:r w:rsidRPr="00C07B7D">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MTUyMjdkNjMtMWFlMS00ZGU5LTkyMmEtN2M1YzY5ZTY1N2E5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950289124"/>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sz w:val="24"/>
          <w:szCs w:val="24"/>
        </w:rPr>
        <w:t>,</w:t>
      </w:r>
      <w:sdt>
        <w:sdtPr>
          <w:rPr>
            <w:rFonts w:ascii="Times New Roman" w:hAnsi="Times New Roman" w:cs="Times New Roman"/>
            <w:sz w:val="24"/>
            <w:szCs w:val="24"/>
          </w:rPr>
          <w:tag w:val="MENDELEY_CITATION_v3_eyJjaXRhdGlvbklEIjoiTUVOREVMRVlfQ0lUQVRJT05fYTNjZWVkZGEtMmVjMy00MGEzLWFkYTAtYTNmNzczOTQ0NmI0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
          <w:id w:val="-1343779096"/>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Tasel</w:t>
          </w:r>
          <w:proofErr w:type="spellEnd"/>
          <w:r>
            <w:rPr>
              <w:rFonts w:eastAsia="Times New Roman"/>
            </w:rPr>
            <w:t xml:space="preserve">-Jurkovic &amp; </w:t>
          </w:r>
          <w:proofErr w:type="spellStart"/>
          <w:r>
            <w:rPr>
              <w:rFonts w:eastAsia="Times New Roman"/>
            </w:rPr>
            <w:t>Altinbasak</w:t>
          </w:r>
          <w:proofErr w:type="spellEnd"/>
          <w:r>
            <w:rPr>
              <w:rFonts w:eastAsia="Times New Roman"/>
            </w:rPr>
            <w:t>-Farina, 2021)</w:t>
          </w:r>
        </w:sdtContent>
      </w:sdt>
      <w:r w:rsidRPr="00C07B7D">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"/>
          <w:id w:val="-375471118"/>
          <w:placeholder>
            <w:docPart w:val="DefaultPlaceholder_-1854013440"/>
          </w:placeholder>
        </w:sdtPr>
        <w:sdtEndPr>
          <w:rPr>
            <w:rFonts w:asciiTheme="minorHAnsi" w:hAnsiTheme="minorHAnsi" w:cstheme="minorBidi"/>
            <w:sz w:val="22"/>
            <w:szCs w:val="22"/>
          </w:rPr>
        </w:sdtEndPr>
        <w:sdtContent>
          <w:r>
            <w:rPr>
              <w:rFonts w:eastAsia="Times New Roman"/>
            </w:rPr>
            <w:t>(Shields &amp; Peruta, 2019)</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"/>
          <w:id w:val="1427309563"/>
          <w:placeholder>
            <w:docPart w:val="DefaultPlaceholder_-1854013440"/>
          </w:placeholder>
        </w:sdtPr>
        <w:sdtEndPr>
          <w:rPr>
            <w:rFonts w:asciiTheme="minorHAnsi" w:hAnsiTheme="minorHAnsi" w:cstheme="minorBidi"/>
            <w:sz w:val="22"/>
            <w:szCs w:val="22"/>
          </w:rPr>
        </w:sdtEndPr>
        <w:sdtContent>
          <w:r w:rsidRPr="00495B7D">
            <w:rPr>
              <w:color w:val="000000"/>
            </w:rPr>
            <w:t>(Galan et al., 2015)</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MmJkMTI0OWMtMzhjNy00ZWZiLTk4NjAtOTI2NjIwOWZhZDFm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
          <w:id w:val="-993878914"/>
          <w:placeholder>
            <w:docPart w:val="DefaultPlaceholder_-1854013440"/>
          </w:placeholder>
        </w:sdtPr>
        <w:sdtEndPr>
          <w:rPr>
            <w:rFonts w:asciiTheme="minorHAnsi" w:hAnsiTheme="minorHAnsi" w:cstheme="minorBidi"/>
            <w:sz w:val="22"/>
            <w:szCs w:val="22"/>
          </w:rPr>
        </w:sdtEndPr>
        <w:sdtContent>
          <w:r w:rsidRPr="00495B7D">
            <w:rPr>
              <w:color w:val="000000"/>
            </w:rPr>
            <w:t>(Walsh et al., 2015)</w:t>
          </w:r>
        </w:sdtContent>
      </w:sdt>
      <w:r w:rsidRPr="00C07B7D">
        <w:rPr>
          <w:rFonts w:ascii="Times New Roman" w:hAnsi="Times New Roman" w:cs="Times New Roman"/>
          <w:sz w:val="24"/>
          <w:szCs w:val="24"/>
        </w:rPr>
        <w:t>,</w:t>
      </w:r>
      <w:sdt>
        <w:sdtPr>
          <w:rPr>
            <w:rFonts w:ascii="Times New Roman" w:hAnsi="Times New Roman" w:cs="Times New Roman"/>
            <w:sz w:val="24"/>
            <w:szCs w:val="24"/>
          </w:rPr>
          <w:tag w:val="MENDELEY_CITATION_v3_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"/>
          <w:id w:val="1408993"/>
          <w:placeholder>
            <w:docPart w:val="DefaultPlaceholder_-1854013440"/>
          </w:placeholder>
        </w:sdtPr>
        <w:sdtEndPr>
          <w:rPr>
            <w:rFonts w:asciiTheme="minorHAnsi" w:hAnsiTheme="minorHAnsi" w:cstheme="minorBidi"/>
            <w:sz w:val="22"/>
            <w:szCs w:val="22"/>
          </w:rPr>
        </w:sdtEndPr>
        <w:sdtContent>
          <w:r>
            <w:rPr>
              <w:rFonts w:eastAsia="Times New Roman"/>
            </w:rPr>
            <w:t>(Al-Fattal &amp; Ayoubi, 2013)</w:t>
          </w:r>
        </w:sdtContent>
      </w:sdt>
      <w:r w:rsidRPr="00C07B7D">
        <w:rPr>
          <w:rFonts w:ascii="Times New Roman" w:hAnsi="Times New Roman" w:cs="Times New Roman"/>
          <w:sz w:val="24"/>
          <w:szCs w:val="24"/>
        </w:rPr>
        <w:t>,reliability of university communication tools</w:t>
      </w:r>
      <w:sdt>
        <w:sdtPr>
          <w:rPr>
            <w:rFonts w:ascii="Times New Roman" w:hAnsi="Times New Roman" w:cs="Times New Roman"/>
            <w:color w:val="000000"/>
            <w:sz w:val="24"/>
            <w:szCs w:val="24"/>
          </w:rPr>
          <w:tag w:val="MENDELEY_CITATION_v3_eyJjaXRhdGlvbklEIjoiTUVOREVMRVlfQ0lUQVRJT05fN2U1NjUwZWItOGJkYi00NzA4LTk2Y2YtMmU3ZTA5MDZlZThlIiwiY2l0YXRpb25JdGVtcyI6W3siaWQiOiI0MjM4MGNiOC05MWEzLTU4ZmQtOTZlOS0xMzk0NTUyYTUwYWE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DIzODBjYjgtOTFhMy01OGZkLTk2ZTktMTM5NDU1MmE1MGFh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Tk1M2YzMTYxLWYyZmQtM2E5YS05NjgwLWIyNTkyMWYwOTEyYyJdLCJpc1RlbXBvcmFyeSI6ZmFsc2UsImxlZ2FjeURlc2t0b3BJZCI6Ijk1M2YzMTYxLWYyZmQtM2E5YS05NjgwLWIyNTkyMWYwOTEyYyJ9XSwicHJvcGVydGllcyI6eyJub3RlSW5kZXgiOjB9LCJpc0VkaXRlZCI6ZmFsc2UsIm1hbnVhbE92ZXJyaWRlIjp7ImNpdGVwcm9jVGV4dCI6IihSZXRhbW9zYSBldCBhbC4sIDIwMjJhKSIsImlzTWFudWFsbHlPdmVycmlkZGVuIjpmYWxzZSwibWFudWFsT3ZlcnJpZGVUZXh0IjoiIn19"/>
          <w:id w:val="-570116809"/>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Retamosa</w:t>
          </w:r>
          <w:proofErr w:type="spellEnd"/>
          <w:r w:rsidRPr="00495B7D">
            <w:rPr>
              <w:color w:val="000000"/>
            </w:rPr>
            <w:t xml:space="preserve"> et al., 2022a)</w:t>
          </w:r>
        </w:sdtContent>
      </w:sdt>
      <w:r w:rsidRPr="00C07B7D">
        <w:rPr>
          <w:rFonts w:ascii="Times New Roman" w:hAnsi="Times New Roman" w:cs="Times New Roman"/>
          <w:sz w:val="24"/>
          <w:szCs w:val="24"/>
        </w:rPr>
        <w:t xml:space="preserve">,  brand love, positive word-of-mouth, and students' intention to support their university </w:t>
      </w:r>
      <w:bookmarkEnd w:id="0"/>
      <w:r w:rsidRPr="00C07B7D">
        <w:rPr>
          <w:rFonts w:ascii="Times New Roman" w:hAnsi="Times New Roman" w:cs="Times New Roman"/>
          <w:sz w:val="24"/>
          <w:szCs w:val="24"/>
        </w:rPr>
        <w:t>as alumni</w:t>
      </w:r>
      <w:sdt>
        <w:sdtPr>
          <w:rPr>
            <w:rFonts w:ascii="Times New Roman" w:hAnsi="Times New Roman" w:cs="Times New Roman"/>
            <w:color w:val="000000"/>
            <w:sz w:val="24"/>
            <w:szCs w:val="24"/>
          </w:rPr>
          <w:tag w:val="MENDELEY_CITATION_v3_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"/>
          <w:id w:val="-2045043213"/>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Rauschnabel</w:t>
          </w:r>
          <w:proofErr w:type="spellEnd"/>
          <w:r w:rsidRPr="00495B7D">
            <w:rPr>
              <w:color w:val="000000"/>
            </w:rPr>
            <w:t xml:space="preserve"> et al., 2016)</w:t>
          </w:r>
        </w:sdtContent>
      </w:sdt>
      <w:r w:rsidRPr="00C07B7D">
        <w:rPr>
          <w:rFonts w:ascii="Times New Roman" w:hAnsi="Times New Roman" w:cs="Times New Roman"/>
          <w:sz w:val="24"/>
          <w:szCs w:val="24"/>
        </w:rPr>
        <w:t xml:space="preserve">,  Active engagement, loyalty ,Emotional brand attachment </w:t>
      </w:r>
      <w:sdt>
        <w:sdtPr>
          <w:rPr>
            <w:rFonts w:ascii="Times New Roman" w:hAnsi="Times New Roman" w:cs="Times New Roman"/>
            <w:sz w:val="24"/>
            <w:szCs w:val="24"/>
          </w:rPr>
          <w:tag w:val="MENDELEY_CITATION_v3_eyJjaXRhdGlvbklEIjoiTUVOREVMRVlfQ0lUQVRJT05fZWViNGJmYWEtZDkyMy00YmQ3LTkzZDEtNWY0MjE2YmIzYzY2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596840279"/>
          <w:placeholder>
            <w:docPart w:val="DefaultPlaceholder_-1854013440"/>
          </w:placeholder>
        </w:sdtPr>
        <w:sdtEndPr>
          <w:rPr>
            <w:rFonts w:asciiTheme="minorHAnsi" w:hAnsiTheme="minorHAnsi" w:cstheme="minorBidi"/>
            <w:sz w:val="22"/>
            <w:szCs w:val="22"/>
          </w:rPr>
        </w:sdtEndPr>
        <w:sdtContent>
          <w:r>
            <w:rPr>
              <w:rFonts w:eastAsia="Times New Roman"/>
            </w:rPr>
            <w:t>(Brandão &amp; Ramos, 2023)</w:t>
          </w:r>
        </w:sdtContent>
      </w:sdt>
      <w:r w:rsidRPr="00C07B7D">
        <w:rPr>
          <w:rFonts w:ascii="Times New Roman" w:hAnsi="Times New Roman" w:cs="Times New Roman"/>
          <w:sz w:val="24"/>
          <w:szCs w:val="24"/>
        </w:rPr>
        <w:t>,market reputation</w:t>
      </w:r>
      <w:sdt>
        <w:sdtPr>
          <w:rPr>
            <w:rFonts w:ascii="Times New Roman" w:hAnsi="Times New Roman" w:cs="Times New Roman"/>
            <w:color w:val="000000"/>
            <w:sz w:val="24"/>
            <w:szCs w:val="24"/>
          </w:rPr>
          <w:tag w:val="MENDELEY_CITATION_v3_eyJjaXRhdGlvbklEIjoiTUVOREVMRVlfQ0lUQVRJT05fNzYzOTg3M2EtYWU5Yi00NDBhLWEzZTktMDJjOGJiNzRiZTBk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
          <w:id w:val="-1092001327"/>
          <w:placeholder>
            <w:docPart w:val="DefaultPlaceholder_-1854013440"/>
          </w:placeholder>
        </w:sdtPr>
        <w:sdtEndPr>
          <w:rPr>
            <w:rFonts w:asciiTheme="minorHAnsi" w:hAnsiTheme="minorHAnsi" w:cstheme="minorBidi"/>
            <w:sz w:val="22"/>
            <w:szCs w:val="22"/>
          </w:rPr>
        </w:sdtEndPr>
        <w:sdtContent>
          <w:r w:rsidRPr="00495B7D">
            <w:rPr>
              <w:color w:val="000000"/>
            </w:rPr>
            <w:t>(Naidoo et al., 2022)</w:t>
          </w:r>
        </w:sdtContent>
      </w:sdt>
      <w:r w:rsidRPr="00C07B7D">
        <w:rPr>
          <w:rFonts w:ascii="Times New Roman" w:hAnsi="Times New Roman" w:cs="Times New Roman"/>
          <w:sz w:val="24"/>
          <w:szCs w:val="24"/>
        </w:rPr>
        <w:t>, affective commitment, co-creation experience</w:t>
      </w:r>
      <w:sdt>
        <w:sdtPr>
          <w:rPr>
            <w:rFonts w:ascii="Times New Roman" w:hAnsi="Times New Roman" w:cs="Times New Roman"/>
            <w:color w:val="000000"/>
            <w:sz w:val="24"/>
            <w:szCs w:val="24"/>
          </w:rPr>
          <w:tag w:val="MENDELEY_CITATION_v3_eyJjaXRhdGlvbklEIjoiTUVOREVMRVlfQ0lUQVRJT05fZmViZWJjYTQtOTE0NC00NmFhLWE0NzctZDU0MWVmNDlhMjhl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
          <w:id w:val="-1789497116"/>
          <w:placeholder>
            <w:docPart w:val="DefaultPlaceholder_-1854013440"/>
          </w:placeholder>
        </w:sdtPr>
        <w:sdtEndPr>
          <w:rPr>
            <w:rFonts w:asciiTheme="minorHAnsi" w:hAnsiTheme="minorHAnsi" w:cstheme="minorBidi"/>
            <w:sz w:val="22"/>
            <w:szCs w:val="22"/>
          </w:rPr>
        </w:sdtEndPr>
        <w:sdtContent>
          <w:r w:rsidRPr="00495B7D">
            <w:rPr>
              <w:color w:val="000000"/>
            </w:rPr>
            <w:t>(Goi et al., 2022)</w:t>
          </w:r>
        </w:sdtContent>
      </w:sdt>
      <w:r w:rsidRPr="00C07B7D">
        <w:rPr>
          <w:rFonts w:ascii="Times New Roman" w:hAnsi="Times New Roman" w:cs="Times New Roman"/>
          <w:sz w:val="24"/>
          <w:szCs w:val="24"/>
        </w:rPr>
        <w:t>,customer satisfaction</w:t>
      </w:r>
      <w:sdt>
        <w:sdtPr>
          <w:rPr>
            <w:rFonts w:ascii="Times New Roman" w:hAnsi="Times New Roman" w:cs="Times New Roman"/>
            <w:color w:val="000000"/>
            <w:sz w:val="24"/>
            <w:szCs w:val="24"/>
          </w:rPr>
          <w:tag w:val="MENDELEY_CITATION_v3_eyJjaXRhdGlvbklEIjoiTUVOREVMRVlfQ0lUQVRJT05fNzljYTEwODktNWI5NC00YTQwLTljODktMGQzOTIzYWQ4Yjgx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
          <w:id w:val="-1931648085"/>
          <w:placeholder>
            <w:docPart w:val="DefaultPlaceholder_-1854013440"/>
          </w:placeholder>
        </w:sdtPr>
        <w:sdtEndPr>
          <w:rPr>
            <w:rFonts w:asciiTheme="minorHAnsi" w:hAnsiTheme="minorHAnsi" w:cstheme="minorBidi"/>
            <w:sz w:val="22"/>
            <w:szCs w:val="22"/>
          </w:rPr>
        </w:sdtEndPr>
        <w:sdtContent>
          <w:r w:rsidRPr="00495B7D">
            <w:rPr>
              <w:color w:val="000000"/>
            </w:rPr>
            <w:t>(Goi et al., 2022)</w:t>
          </w:r>
        </w:sdtContent>
      </w:sdt>
      <w:sdt>
        <w:sdtPr>
          <w:rPr>
            <w:color w:val="000000"/>
          </w:rPr>
          <w:tag w:val="MENDELEY_CITATION_v3_eyJjaXRhdGlvbklEIjoiTUVOREVMRVlfQ0lUQVRJT05fNWIwMDE5ZmYtYTRmZi00ODhkLWE1ZjUtOTgzNjJmOTNjZjAx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
          <w:id w:val="-1724212733"/>
          <w:placeholder>
            <w:docPart w:val="DefaultPlaceholder_-1854013440"/>
          </w:placeholder>
        </w:sdtPr>
        <w:sdtContent>
          <w:r w:rsidRPr="00495B7D">
            <w:rPr>
              <w:color w:val="000000"/>
            </w:rPr>
            <w:t>(Manzoor et al., 2021)</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switching intention</w:t>
      </w:r>
      <w:sdt>
        <w:sdtPr>
          <w:rPr>
            <w:rFonts w:ascii="Times New Roman" w:hAnsi="Times New Roman" w:cs="Times New Roman"/>
            <w:color w:val="000000"/>
            <w:sz w:val="24"/>
            <w:szCs w:val="24"/>
          </w:rPr>
          <w:tag w:val="MENDELEY_CITATION_v3_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"/>
          <w:id w:val="-1563637110"/>
          <w:placeholder>
            <w:docPart w:val="DefaultPlaceholder_-1854013440"/>
          </w:placeholder>
        </w:sdtPr>
        <w:sdtEndPr>
          <w:rPr>
            <w:rFonts w:asciiTheme="minorHAnsi" w:hAnsiTheme="minorHAnsi" w:cstheme="minorBidi"/>
            <w:sz w:val="22"/>
            <w:szCs w:val="22"/>
          </w:rPr>
        </w:sdtEndPr>
        <w:sdtContent>
          <w:r w:rsidRPr="00495B7D">
            <w:rPr>
              <w:color w:val="000000"/>
            </w:rPr>
            <w:t>(Agu, 2022)</w:t>
          </w:r>
        </w:sdtContent>
      </w:sdt>
      <w:r w:rsidRPr="00C07B7D">
        <w:rPr>
          <w:rFonts w:ascii="Times New Roman" w:hAnsi="Times New Roman" w:cs="Times New Roman"/>
          <w:sz w:val="24"/>
          <w:szCs w:val="24"/>
        </w:rPr>
        <w:t>, service-oriented behaviours, trust, commitment,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student satisfaction and loyalty </w:t>
      </w:r>
      <w:sdt>
        <w:sdtPr>
          <w:rPr>
            <w:rFonts w:ascii="Times New Roman" w:hAnsi="Times New Roman" w:cs="Times New Roman"/>
            <w:sz w:val="24"/>
            <w:szCs w:val="24"/>
          </w:rPr>
          <w:tag w:val="MENDELEY_CITATION_v3_eyJjaXRhdGlvbklEIjoiTUVOREVMRVlfQ0lUQVRJT05fYTJkNTRiYjAtNzM0OC00M2U1LTk2NDgtNzJlYTg5NjMzYmVk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
          <w:id w:val="-1591459947"/>
          <w:placeholder>
            <w:docPart w:val="DefaultPlaceholder_-1854013440"/>
          </w:placeholder>
        </w:sdtPr>
        <w:sdtEndPr>
          <w:rPr>
            <w:rFonts w:asciiTheme="minorHAnsi" w:hAnsiTheme="minorHAnsi" w:cstheme="minorBidi"/>
            <w:sz w:val="22"/>
            <w:szCs w:val="22"/>
          </w:rPr>
        </w:sdtEndPr>
        <w:sdtContent>
          <w:r>
            <w:rPr>
              <w:rFonts w:eastAsia="Times New Roman"/>
            </w:rPr>
            <w:t>(John &amp; De Villiers, 2022)</w:t>
          </w:r>
        </w:sdtContent>
      </w:sdt>
      <w:r w:rsidRPr="00C07B7D">
        <w:rPr>
          <w:rFonts w:ascii="Times New Roman" w:hAnsi="Times New Roman" w:cs="Times New Roman"/>
          <w:sz w:val="24"/>
          <w:szCs w:val="24"/>
        </w:rPr>
        <w:t>,willingness to pay</w:t>
      </w:r>
      <w:sdt>
        <w:sdtPr>
          <w:rPr>
            <w:rFonts w:ascii="Times New Roman" w:hAnsi="Times New Roman" w:cs="Times New Roman"/>
            <w:color w:val="000000"/>
            <w:sz w:val="24"/>
            <w:szCs w:val="24"/>
          </w:rPr>
          <w:tag w:val="MENDELEY_CITATION_v3_eyJjaXRhdGlvbklEIjoiTUVOREVMRVlfQ0lUQVRJT05fNDVlOGZlZTctNjY3MC00MDkwLTliZjgtZTJlMTg5ZWYzMWMx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1623343738"/>
          <w:placeholder>
            <w:docPart w:val="DefaultPlaceholder_-1854013440"/>
          </w:placeholder>
        </w:sdtPr>
        <w:sdtEndPr>
          <w:rPr>
            <w:rFonts w:asciiTheme="minorHAnsi" w:hAnsiTheme="minorHAnsi" w:cstheme="minorBidi"/>
            <w:sz w:val="22"/>
            <w:szCs w:val="22"/>
          </w:rPr>
        </w:sdtEndPr>
        <w:sdtContent>
          <w:r w:rsidRPr="00495B7D">
            <w:rPr>
              <w:color w:val="000000"/>
            </w:rPr>
            <w:t>(Walter et al., 2022)</w:t>
          </w:r>
        </w:sdtContent>
      </w:sdt>
      <w:r w:rsidRPr="00C07B7D">
        <w:rPr>
          <w:rFonts w:ascii="Times New Roman" w:hAnsi="Times New Roman" w:cs="Times New Roman"/>
          <w:sz w:val="24"/>
          <w:szCs w:val="24"/>
        </w:rPr>
        <w:t>,brand commitment, customer satisfaction</w:t>
      </w:r>
      <w:sdt>
        <w:sdtPr>
          <w:rPr>
            <w:rFonts w:ascii="Times New Roman" w:hAnsi="Times New Roman" w:cs="Times New Roman"/>
            <w:color w:val="000000"/>
            <w:sz w:val="24"/>
            <w:szCs w:val="24"/>
          </w:rPr>
          <w:tag w:val="MENDELEY_CITATION_v3_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"/>
          <w:id w:val="1255467521"/>
          <w:placeholder>
            <w:docPart w:val="DefaultPlaceholder_-1854013440"/>
          </w:placeholder>
        </w:sdtPr>
        <w:sdtEndPr>
          <w:rPr>
            <w:rFonts w:asciiTheme="minorHAnsi" w:hAnsiTheme="minorHAnsi" w:cstheme="minorBidi"/>
            <w:sz w:val="22"/>
            <w:szCs w:val="22"/>
          </w:rPr>
        </w:sdtEndPr>
        <w:sdtContent>
          <w:r w:rsidRPr="00495B7D">
            <w:rPr>
              <w:color w:val="000000"/>
            </w:rPr>
            <w:t>(Khan et al.,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Student participation and citizenship Behaviour</w:t>
      </w:r>
      <w:sdt>
        <w:sdtPr>
          <w:rPr>
            <w:rFonts w:ascii="Times New Roman" w:hAnsi="Times New Roman" w:cs="Times New Roman"/>
            <w:sz w:val="24"/>
            <w:szCs w:val="24"/>
          </w:rPr>
          <w:tag w:val="MENDELEY_CITATION_v3_eyJjaXRhdGlvbklEIjoiTUVOREVMRVlfQ0lUQVRJT05fM2FmYTc3OWUtM2RmZC00M2EyLThkZmQtMTU4Y2Y3ZjQ2OWNm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
          <w:id w:val="-798532414"/>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Naheen</w:t>
          </w:r>
          <w:proofErr w:type="spellEnd"/>
          <w:r>
            <w:rPr>
              <w:rFonts w:eastAsia="Times New Roman"/>
            </w:rPr>
            <w:t xml:space="preserve"> &amp; </w:t>
          </w:r>
          <w:proofErr w:type="spellStart"/>
          <w:r>
            <w:rPr>
              <w:rFonts w:eastAsia="Times New Roman"/>
            </w:rPr>
            <w:t>Elsharnouby</w:t>
          </w:r>
          <w:proofErr w:type="spellEnd"/>
          <w:r>
            <w:rPr>
              <w:rFonts w:eastAsia="Times New Roman"/>
            </w:rPr>
            <w:t>, 2021)</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NmZlNGViOGEtOGE5OS00YzZkLWJhN2QtYTgxNjJiMmE1YWNh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
          <w:id w:val="-1973130520"/>
          <w:placeholder>
            <w:docPart w:val="DefaultPlaceholder_-1854013440"/>
          </w:placeholder>
        </w:sdtPr>
        <w:sdtEndPr>
          <w:rPr>
            <w:rFonts w:asciiTheme="minorHAnsi" w:hAnsiTheme="minorHAnsi" w:cstheme="minorBidi"/>
            <w:sz w:val="22"/>
            <w:szCs w:val="22"/>
          </w:rPr>
        </w:sdtEndPr>
        <w:sdtContent>
          <w:r w:rsidRPr="00495B7D">
            <w:rPr>
              <w:color w:val="000000"/>
            </w:rPr>
            <w:t>(Manzoor et al., 2021)</w:t>
          </w:r>
        </w:sdtContent>
      </w:sdt>
      <w:r w:rsidRPr="00C07B7D">
        <w:rPr>
          <w:rFonts w:ascii="Times New Roman" w:hAnsi="Times New Roman" w:cs="Times New Roman"/>
          <w:sz w:val="24"/>
          <w:szCs w:val="24"/>
        </w:rPr>
        <w:t>Brand relationship quality</w:t>
      </w:r>
      <w:sdt>
        <w:sdtPr>
          <w:rPr>
            <w:rFonts w:ascii="Times New Roman" w:hAnsi="Times New Roman" w:cs="Times New Roman"/>
            <w:color w:val="000000"/>
            <w:sz w:val="24"/>
            <w:szCs w:val="24"/>
          </w:rPr>
          <w:tag w:val="MENDELEY_CITATION_v3_eyJjaXRhdGlvbklEIjoiTUVOREVMRVlfQ0lUQVRJT05fNDc3NTAzMjQtNTA2Yi00YzA5LTllNDAtNzUxOGE0MTExZTM0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
          <w:id w:val="-830752026"/>
          <w:placeholder>
            <w:docPart w:val="DefaultPlaceholder_-1854013440"/>
          </w:placeholder>
        </w:sdtPr>
        <w:sdtEndPr>
          <w:rPr>
            <w:rFonts w:asciiTheme="minorHAnsi" w:hAnsiTheme="minorHAnsi" w:cstheme="minorBidi"/>
            <w:sz w:val="22"/>
            <w:szCs w:val="22"/>
          </w:rPr>
        </w:sdtEndPr>
        <w:sdtContent>
          <w:r w:rsidRPr="00495B7D">
            <w:rPr>
              <w:color w:val="000000"/>
            </w:rPr>
            <w:t>(Hashim et al., 2020)</w:t>
          </w:r>
        </w:sdtContent>
      </w:sdt>
      <w:r w:rsidRPr="00C07B7D">
        <w:rPr>
          <w:rFonts w:ascii="Times New Roman" w:hAnsi="Times New Roman" w:cs="Times New Roman"/>
          <w:sz w:val="24"/>
          <w:szCs w:val="24"/>
        </w:rPr>
        <w:t>. teacher's caring behaviour</w:t>
      </w:r>
      <w:sdt>
        <w:sdtPr>
          <w:rPr>
            <w:rFonts w:ascii="Times New Roman" w:hAnsi="Times New Roman" w:cs="Times New Roman"/>
            <w:color w:val="000000"/>
            <w:sz w:val="24"/>
            <w:szCs w:val="24"/>
          </w:rPr>
          <w:tag w:val="MENDELEY_CITATION_v3_eyJjaXRhdGlvbklEIjoiTUVOREVMRVlfQ0lUQVRJT05fMTg1Zjg1YjMtMzk4ZS00NDQ2LTk1YzMtY2QxOTgxMzg3MDE4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
          <w:id w:val="1979639485"/>
          <w:placeholder>
            <w:docPart w:val="DefaultPlaceholder_-1854013440"/>
          </w:placeholder>
        </w:sdtPr>
        <w:sdtEndPr>
          <w:rPr>
            <w:rFonts w:asciiTheme="minorHAnsi" w:hAnsiTheme="minorHAnsi" w:cstheme="minorBidi"/>
            <w:sz w:val="22"/>
            <w:szCs w:val="22"/>
          </w:rPr>
        </w:sdtEndPr>
        <w:sdtContent>
          <w:r w:rsidRPr="00495B7D">
            <w:rPr>
              <w:color w:val="000000"/>
            </w:rPr>
            <w:t>(Khanna et al., 2021)</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positive learning experience</w:t>
      </w:r>
      <w:sdt>
        <w:sdtPr>
          <w:rPr>
            <w:rFonts w:ascii="Times New Roman" w:hAnsi="Times New Roman" w:cs="Times New Roman"/>
            <w:color w:val="000000"/>
            <w:sz w:val="24"/>
            <w:szCs w:val="24"/>
          </w:rPr>
          <w:tag w:val="MENDELEY_CITATION_v3_eyJjaXRhdGlvbklEIjoiTUVOREVMRVlfQ0lUQVRJT05fMTcyZTE4YzEtZjA4My00M2QyLTgyYzMtYmM1NWMzNzg0Mzdj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
          <w:id w:val="1400169350"/>
          <w:placeholder>
            <w:docPart w:val="DefaultPlaceholder_-1854013440"/>
          </w:placeholder>
        </w:sdtPr>
        <w:sdtEndPr>
          <w:rPr>
            <w:rFonts w:asciiTheme="minorHAnsi" w:hAnsiTheme="minorHAnsi" w:cstheme="minorBidi"/>
            <w:sz w:val="22"/>
            <w:szCs w:val="22"/>
          </w:rPr>
        </w:sdtEndPr>
        <w:sdtContent>
          <w:r w:rsidRPr="00495B7D">
            <w:rPr>
              <w:color w:val="000000"/>
            </w:rPr>
            <w:t>(Khanna et al., 2021)</w:t>
          </w:r>
        </w:sdtContent>
      </w:sdt>
      <w:sdt>
        <w:sdtPr>
          <w:tag w:val="MENDELEY_CITATION_v3_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"/>
          <w:id w:val="414449851"/>
          <w:placeholder>
            <w:docPart w:val="DefaultPlaceholder_-1854013440"/>
          </w:placeholder>
        </w:sdtPr>
        <w:sdtContent>
          <w:r>
            <w:rPr>
              <w:rFonts w:eastAsia="Times New Roman"/>
            </w:rPr>
            <w:t>(Bolat &amp; O’Sullivan, 2017)</w:t>
          </w:r>
        </w:sdtContent>
      </w:sdt>
      <w:r w:rsidRPr="00C07B7D">
        <w:rPr>
          <w:rFonts w:ascii="Times New Roman" w:hAnsi="Times New Roman" w:cs="Times New Roman"/>
          <w:sz w:val="24"/>
          <w:szCs w:val="24"/>
        </w:rPr>
        <w:t>, Sensory experience, Intellectual experience, behavioural experience</w:t>
      </w:r>
      <w:sdt>
        <w:sdtPr>
          <w:rPr>
            <w:rFonts w:ascii="Times New Roman" w:hAnsi="Times New Roman" w:cs="Times New Roman"/>
            <w:color w:val="000000"/>
            <w:sz w:val="24"/>
            <w:szCs w:val="24"/>
          </w:rPr>
          <w:tag w:val="MENDELEY_CITATION_v3_eyJjaXRhdGlvbklEIjoiTUVOREVMRVlfQ0lUQVRJT05fYTE1ZDFmMzctN2IzNi00Mjk2LWFlMGQtOWM0MGRlNWE1YzYx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
          <w:id w:val="2039073166"/>
          <w:placeholder>
            <w:docPart w:val="DefaultPlaceholder_-1854013440"/>
          </w:placeholder>
        </w:sdtPr>
        <w:sdtEndPr>
          <w:rPr>
            <w:rFonts w:asciiTheme="minorHAnsi" w:hAnsiTheme="minorHAnsi" w:cstheme="minorBidi"/>
            <w:sz w:val="22"/>
            <w:szCs w:val="22"/>
          </w:rPr>
        </w:sdtEndPr>
        <w:sdtContent>
          <w:r w:rsidRPr="00495B7D">
            <w:rPr>
              <w:color w:val="000000"/>
            </w:rPr>
            <w:t>(Farhat et al., 2021)</w:t>
          </w:r>
        </w:sdtContent>
      </w:sdt>
      <w:r w:rsidRPr="00C07B7D">
        <w:rPr>
          <w:rFonts w:ascii="Times New Roman" w:hAnsi="Times New Roman" w:cs="Times New Roman"/>
          <w:sz w:val="24"/>
          <w:szCs w:val="24"/>
        </w:rPr>
        <w:t xml:space="preserve">, perceived quality , emotional environment , brand loyalty , brand awareness </w:t>
      </w:r>
      <w:sdt>
        <w:sdtPr>
          <w:rPr>
            <w:rFonts w:ascii="Times New Roman" w:hAnsi="Times New Roman" w:cs="Times New Roman"/>
            <w:color w:val="000000"/>
            <w:sz w:val="24"/>
            <w:szCs w:val="24"/>
          </w:rPr>
          <w:tag w:val="MENDELEY_CITATION_v3_eyJjaXRhdGlvbklEIjoiTUVOREVMRVlfQ0lUQVRJT05fY2M0MGQxYTEtNWQ2MC00NWNjLWE0MmEtZTRiMWYzMGViZThj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
          <w:id w:val="-1827507458"/>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Khoshtaria</w:t>
          </w:r>
          <w:proofErr w:type="spellEnd"/>
          <w:r w:rsidRPr="00495B7D">
            <w:rPr>
              <w:color w:val="000000"/>
            </w:rPr>
            <w:t xml:space="preserve"> et al., 2020)</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Attitude toward HEI</w:t>
      </w:r>
      <w:sdt>
        <w:sdtPr>
          <w:rPr>
            <w:rFonts w:ascii="Times New Roman" w:hAnsi="Times New Roman" w:cs="Times New Roman"/>
            <w:sz w:val="24"/>
            <w:szCs w:val="24"/>
          </w:rPr>
          <w:tag w:val="MENDELEY_CITATION_v3_eyJjaXRhdGlvbklEIjoiTUVOREVMRVlfQ0lUQVRJT05fM2NhZDA2ZmQtZDZkMy00YzE0LTkyZDYtYWU1MjdjZTcwNzZk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
          <w:id w:val="119966446"/>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Tasel</w:t>
          </w:r>
          <w:proofErr w:type="spellEnd"/>
          <w:r>
            <w:rPr>
              <w:rFonts w:eastAsia="Times New Roman"/>
            </w:rPr>
            <w:t xml:space="preserve">-Jurkovic &amp; </w:t>
          </w:r>
          <w:proofErr w:type="spellStart"/>
          <w:r>
            <w:rPr>
              <w:rFonts w:eastAsia="Times New Roman"/>
            </w:rPr>
            <w:t>Altinbasak</w:t>
          </w:r>
          <w:proofErr w:type="spellEnd"/>
          <w:r>
            <w:rPr>
              <w:rFonts w:eastAsia="Times New Roman"/>
            </w:rPr>
            <w:t>-Farina, 2021)</w:t>
          </w:r>
        </w:sdtContent>
      </w:sdt>
      <w:r w:rsidRPr="00C07B7D">
        <w:rPr>
          <w:rFonts w:ascii="Times New Roman" w:hAnsi="Times New Roman" w:cs="Times New Roman"/>
          <w:sz w:val="24"/>
          <w:szCs w:val="24"/>
        </w:rPr>
        <w:t>, Course Experience</w:t>
      </w:r>
      <w:sdt>
        <w:sdtPr>
          <w:rPr>
            <w:rFonts w:ascii="Times New Roman" w:hAnsi="Times New Roman" w:cs="Times New Roman"/>
            <w:color w:val="000000"/>
            <w:sz w:val="24"/>
            <w:szCs w:val="24"/>
          </w:rPr>
          <w:tag w:val="MENDELEY_CITATION_v3_eyJjaXRhdGlvbklEIjoiTUVOREVMRVlfQ0lUQVRJT05fOTNjMDMyNDgtODVjMS00YjZmLWFjYTctYTgwMjA0YzM0NGI4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
          <w:id w:val="-400905705"/>
          <w:placeholder>
            <w:docPart w:val="DefaultPlaceholder_-1854013440"/>
          </w:placeholder>
        </w:sdtPr>
        <w:sdtEndPr>
          <w:rPr>
            <w:rFonts w:asciiTheme="minorHAnsi" w:hAnsiTheme="minorHAnsi" w:cstheme="minorBidi"/>
            <w:sz w:val="22"/>
            <w:szCs w:val="22"/>
          </w:rPr>
        </w:sdtEndPr>
        <w:sdtContent>
          <w:r w:rsidRPr="00495B7D">
            <w:rPr>
              <w:color w:val="000000"/>
            </w:rPr>
            <w:t>(Mwenda et al., 2019)</w:t>
          </w:r>
        </w:sdtContent>
      </w:sdt>
      <w:r w:rsidRPr="00C07B7D">
        <w:rPr>
          <w:rFonts w:ascii="Times New Roman" w:hAnsi="Times New Roman" w:cs="Times New Roman"/>
          <w:sz w:val="24"/>
          <w:szCs w:val="24"/>
        </w:rPr>
        <w:t>,perception of relationship quality</w:t>
      </w:r>
      <w:sdt>
        <w:sdtPr>
          <w:rPr>
            <w:rFonts w:ascii="Times New Roman" w:hAnsi="Times New Roman" w:cs="Times New Roman"/>
            <w:sz w:val="24"/>
            <w:szCs w:val="24"/>
          </w:rPr>
          <w:tag w:val="MENDELEY_CITATION_v3_eyJjaXRhdGlvbklEIjoiTUVOREVMRVlfQ0lUQVRJT05fZjc4Y2ViMGYtMTAyYS00YjhmLTk4ZDktYTA0ZjliZGY3MDI2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
          <w:id w:val="1380597220"/>
          <w:placeholder>
            <w:docPart w:val="DefaultPlaceholder_-1854013440"/>
          </w:placeholder>
        </w:sdtPr>
        <w:sdtEndPr>
          <w:rPr>
            <w:rFonts w:asciiTheme="minorHAnsi" w:hAnsiTheme="minorHAnsi" w:cstheme="minorBidi"/>
            <w:sz w:val="22"/>
            <w:szCs w:val="22"/>
          </w:rPr>
        </w:sdtEndPr>
        <w:sdtContent>
          <w:r>
            <w:rPr>
              <w:rFonts w:eastAsia="Times New Roman"/>
            </w:rPr>
            <w:t>(Jan &amp; Ammari, 2016)</w:t>
          </w:r>
        </w:sdtContent>
      </w:sdt>
      <w:r w:rsidRPr="00C07B7D">
        <w:rPr>
          <w:rFonts w:ascii="Times New Roman" w:hAnsi="Times New Roman" w:cs="Times New Roman"/>
          <w:sz w:val="24"/>
          <w:szCs w:val="24"/>
        </w:rPr>
        <w:t>, Self needs and motives; Social needs and motives</w:t>
      </w:r>
      <w:sdt>
        <w:sdtPr>
          <w:rPr>
            <w:rFonts w:ascii="Times New Roman" w:hAnsi="Times New Roman" w:cs="Times New Roman"/>
            <w:sz w:val="24"/>
            <w:szCs w:val="24"/>
          </w:rPr>
          <w:tag w:val="MENDELEY_CITATION_v3_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"/>
          <w:id w:val="555973027"/>
          <w:placeholder>
            <w:docPart w:val="DefaultPlaceholder_-1854013440"/>
          </w:placeholder>
        </w:sdtPr>
        <w:sdtEndPr>
          <w:rPr>
            <w:rFonts w:asciiTheme="minorHAnsi" w:hAnsiTheme="minorHAnsi" w:cstheme="minorBidi"/>
            <w:sz w:val="22"/>
            <w:szCs w:val="22"/>
          </w:rPr>
        </w:sdtEndPr>
        <w:sdtContent>
          <w:r>
            <w:rPr>
              <w:rFonts w:eastAsia="Times New Roman"/>
            </w:rPr>
            <w:t>(Al-Fattal &amp; Ayoubi, 2013)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students' perception of a university's brand orientation</w:t>
      </w:r>
      <w:sdt>
        <w:sdtPr>
          <w:rPr>
            <w:rFonts w:ascii="Times New Roman" w:hAnsi="Times New Roman" w:cs="Times New Roman"/>
            <w:color w:val="000000"/>
            <w:sz w:val="24"/>
            <w:szCs w:val="24"/>
          </w:rPr>
          <w:tag w:val="MENDELEY_CITATION_v3_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"/>
          <w:id w:val="-624241883"/>
          <w:placeholder>
            <w:docPart w:val="DefaultPlaceholder_-1854013440"/>
          </w:placeholder>
        </w:sdtPr>
        <w:sdtEndPr>
          <w:rPr>
            <w:rFonts w:asciiTheme="minorHAnsi" w:hAnsiTheme="minorHAnsi" w:cstheme="minorBidi"/>
            <w:sz w:val="22"/>
            <w:szCs w:val="22"/>
          </w:rPr>
        </w:sdtEndPr>
        <w:sdtContent>
          <w:r w:rsidRPr="00495B7D">
            <w:rPr>
              <w:color w:val="000000"/>
            </w:rPr>
            <w:t>(Casidy, 2013)</w:t>
          </w:r>
        </w:sdtContent>
      </w:sdt>
      <w:r w:rsidRPr="00C07B7D">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OWVlNjIyNmUtOThmYS00ZDE0LThkNDItMWVmZjVkNzRhZmZmIiwiY2l0YXRpb25JdGVtcyI6W3siaWQiOiJkNThjNTdlYi00MWZmLTU4ODctYjE5MC0xMmMyOTA0MjYxM2Y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ZDU4YzU3ZWItNDFmZi01ODg3LWIxOTAtMTJjMjkwNDI2MTNm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NWM5ZDM3NzYtYjUzMi0zYzg3LWJmYTEtMDYzYjZhNDVlOTUzIl0sImlzVGVtcG9yYXJ5IjpmYWxzZSwibGVnYWN5RGVza3RvcElkIjoiNWM5ZDM3NzYtYjUzMi0zYzg3LWJmYTEtMDYzYjZhNDVlOTUzIn1dLCJwcm9wZXJ0aWVzIjp7Im5vdGVJbmRleCI6MH0sImlzRWRpdGVkIjpmYWxzZSwibWFudWFsT3ZlcnJpZGUiOnsiY2l0ZXByb2NUZXh0IjoiKFdpbGxpYW1zICYjMzg7IE9tYXIsIDIwMTRhKSIsImlzTWFudWFsbHlPdmVycmlkZGVuIjpmYWxzZSwibWFudWFsT3ZlcnJpZGVUZXh0IjoiIn19"/>
          <w:id w:val="1306578978"/>
          <w:placeholder>
            <w:docPart w:val="DefaultPlaceholder_-1854013440"/>
          </w:placeholder>
        </w:sdtPr>
        <w:sdtEndPr>
          <w:rPr>
            <w:rFonts w:asciiTheme="minorHAnsi" w:hAnsiTheme="minorHAnsi" w:cstheme="minorBidi"/>
            <w:sz w:val="22"/>
            <w:szCs w:val="22"/>
          </w:rPr>
        </w:sdtEndPr>
        <w:sdtContent>
          <w:r>
            <w:rPr>
              <w:rFonts w:eastAsia="Times New Roman"/>
            </w:rPr>
            <w:t>(Williams &amp; Omar, 2014a)</w:t>
          </w:r>
        </w:sdtContent>
      </w:sdt>
      <w:r w:rsidRPr="00C07B7D">
        <w:rPr>
          <w:rFonts w:ascii="Times New Roman" w:hAnsi="Times New Roman" w:cs="Times New Roman"/>
          <w:sz w:val="24"/>
          <w:szCs w:val="24"/>
        </w:rPr>
        <w:t>, brand value, brand equity</w:t>
      </w:r>
      <w:sdt>
        <w:sdtPr>
          <w:rPr>
            <w:rFonts w:ascii="Times New Roman" w:hAnsi="Times New Roman" w:cs="Times New Roman"/>
            <w:color w:val="000000"/>
            <w:sz w:val="24"/>
            <w:szCs w:val="24"/>
          </w:rPr>
          <w:tag w:val="MENDELEY_CITATION_v3_eyJjaXRhdGlvbklEIjoiTUVOREVMRVlfQ0lUQVRJT05fY2RhNjU0OGQtYTJkNS00OGFmLWI1ZWQtZTcwMDkyNWFjNGMz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
          <w:id w:val="356622764"/>
          <w:placeholder>
            <w:docPart w:val="DefaultPlaceholder_-1854013440"/>
          </w:placeholder>
        </w:sdtPr>
        <w:sdtEndPr>
          <w:rPr>
            <w:rFonts w:asciiTheme="minorHAnsi" w:hAnsiTheme="minorHAnsi" w:cstheme="minorBidi"/>
            <w:sz w:val="22"/>
            <w:szCs w:val="22"/>
          </w:rPr>
        </w:sdtEndPr>
        <w:sdtContent>
          <w:r w:rsidRPr="00495B7D">
            <w:rPr>
              <w:color w:val="000000"/>
            </w:rPr>
            <w:t>(Walter et al., 2022)</w:t>
          </w:r>
        </w:sdtContent>
      </w:sdt>
      <w:r w:rsidRPr="00C07B7D">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mM0MWNhODctYTdjMC00NWRhLThkZDAtNjJkNjZhNmRkNGMw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
          <w:id w:val="2123873925"/>
          <w:placeholder>
            <w:docPart w:val="DefaultPlaceholder_-1854013440"/>
          </w:placeholder>
        </w:sdtPr>
        <w:sdtEndPr>
          <w:rPr>
            <w:rFonts w:asciiTheme="minorHAnsi" w:hAnsiTheme="minorHAnsi" w:cstheme="minorBidi"/>
            <w:sz w:val="22"/>
            <w:szCs w:val="22"/>
          </w:rPr>
        </w:sdtEndPr>
        <w:sdtContent>
          <w:r w:rsidRPr="00495B7D">
            <w:rPr>
              <w:color w:val="000000"/>
            </w:rPr>
            <w:t>(L. H. Le et al., 2021)</w:t>
          </w:r>
        </w:sdtContent>
      </w:sdt>
      <w:r w:rsidRPr="00C07B7D">
        <w:rPr>
          <w:rFonts w:ascii="Times New Roman" w:hAnsi="Times New Roman" w:cs="Times New Roman"/>
          <w:sz w:val="24"/>
          <w:szCs w:val="24"/>
        </w:rPr>
        <w:t>, University Brand Personality</w:t>
      </w:r>
      <w:sdt>
        <w:sdtPr>
          <w:rPr>
            <w:rFonts w:ascii="Times New Roman" w:hAnsi="Times New Roman" w:cs="Times New Roman"/>
            <w:sz w:val="24"/>
            <w:szCs w:val="24"/>
          </w:rPr>
          <w:tag w:val="MENDELEY_CITATION_v3_eyJjaXRhdGlvbklEIjoiTUVOREVMRVlfQ0lUQVRJT05fZDViNjkyYWQtOTQyYy00MWZhLWI5MjQtNzAzNzgzZGY5ZGE4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
          <w:id w:val="-1621373835"/>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Naheen</w:t>
          </w:r>
          <w:proofErr w:type="spellEnd"/>
          <w:r>
            <w:rPr>
              <w:rFonts w:eastAsia="Times New Roman"/>
            </w:rPr>
            <w:t xml:space="preserve"> &amp; </w:t>
          </w:r>
          <w:proofErr w:type="spellStart"/>
          <w:r>
            <w:rPr>
              <w:rFonts w:eastAsia="Times New Roman"/>
            </w:rPr>
            <w:t>Elsharnouby</w:t>
          </w:r>
          <w:proofErr w:type="spellEnd"/>
          <w:r>
            <w:rPr>
              <w:rFonts w:eastAsia="Times New Roman"/>
            </w:rPr>
            <w:t>, 2021)</w:t>
          </w:r>
        </w:sdtContent>
      </w:sdt>
      <w:r w:rsidRPr="00C07B7D">
        <w:rPr>
          <w:rFonts w:ascii="Times New Roman" w:hAnsi="Times New Roman" w:cs="Times New Roman"/>
          <w:sz w:val="24"/>
          <w:szCs w:val="24"/>
        </w:rPr>
        <w:t xml:space="preserve">  Brand Awareness, University brand reputation</w:t>
      </w:r>
      <w:sdt>
        <w:sdtPr>
          <w:rPr>
            <w:rFonts w:ascii="Times New Roman" w:hAnsi="Times New Roman" w:cs="Times New Roman"/>
            <w:color w:val="000000"/>
            <w:sz w:val="24"/>
            <w:szCs w:val="24"/>
          </w:rPr>
          <w:tag w:val="MENDELEY_CITATION_v3_eyJjaXRhdGlvbklEIjoiTUVOREVMRVlfQ0lUQVRJT05fMDVkZjJhNGMtOGViNy00OTg4LTk4M2YtM2ZhZTg2MTk3N2Iw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
          <w:id w:val="-376236970"/>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Khoshtaria</w:t>
          </w:r>
          <w:proofErr w:type="spellEnd"/>
          <w:r w:rsidRPr="00495B7D">
            <w:rPr>
              <w:color w:val="000000"/>
            </w:rPr>
            <w:t xml:space="preserve"> et al., 2020)</w:t>
          </w:r>
        </w:sdtContent>
      </w:sdt>
      <w:sdt>
        <w:sdtPr>
          <w:rPr>
            <w:color w:val="000000"/>
          </w:rPr>
          <w:tag w:val="MENDELEY_CITATION_v3_eyJjaXRhdGlvbklEIjoiTUVOREVMRVlfQ0lUQVRJT05fYzg4NTU5ZTUtY2Q5Mi00NzQ0LWJjMGMtZGQzZjI3YTU4MGFm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
          <w:id w:val="-1498032099"/>
          <w:placeholder>
            <w:docPart w:val="DefaultPlaceholder_-1854013440"/>
          </w:placeholder>
        </w:sdtPr>
        <w:sdtContent>
          <w:r w:rsidRPr="00495B7D">
            <w:rPr>
              <w:color w:val="000000"/>
            </w:rPr>
            <w:t>(Brech et al., 2017)</w:t>
          </w:r>
        </w:sdtContent>
      </w:sdt>
      <w:r w:rsidRPr="00C07B7D">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"/>
          <w:id w:val="-1320961856"/>
          <w:placeholder>
            <w:docPart w:val="DefaultPlaceholder_-1854013440"/>
          </w:placeholder>
        </w:sdtPr>
        <w:sdtEndPr>
          <w:rPr>
            <w:rFonts w:asciiTheme="minorHAnsi" w:hAnsiTheme="minorHAnsi" w:cstheme="minorBidi"/>
            <w:sz w:val="22"/>
            <w:szCs w:val="22"/>
          </w:rPr>
        </w:sdtEndPr>
        <w:sdtContent>
          <w:r w:rsidRPr="00495B7D">
            <w:rPr>
              <w:color w:val="000000"/>
            </w:rPr>
            <w:t>(</w:t>
          </w:r>
          <w:proofErr w:type="spellStart"/>
          <w:r w:rsidRPr="00495B7D">
            <w:rPr>
              <w:color w:val="000000"/>
            </w:rPr>
            <w:t>Foroudi</w:t>
          </w:r>
          <w:proofErr w:type="spellEnd"/>
          <w:r w:rsidRPr="00495B7D">
            <w:rPr>
              <w:color w:val="000000"/>
            </w:rPr>
            <w:t xml:space="preserve"> et al., 2017)</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Zjc4Yzg0Y2YtOWZlOS00OGE5LTgwZjQtNDVmYmM3OWZlZjI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
          <w:id w:val="-893740268"/>
          <w:placeholder>
            <w:docPart w:val="DefaultPlaceholder_-1854013440"/>
          </w:placeholder>
        </w:sdtPr>
        <w:sdtEndPr>
          <w:rPr>
            <w:rFonts w:asciiTheme="minorHAnsi" w:hAnsiTheme="minorHAnsi" w:cstheme="minorBidi"/>
            <w:sz w:val="22"/>
            <w:szCs w:val="22"/>
          </w:rPr>
        </w:sdtEndPr>
        <w:sdtContent>
          <w:r w:rsidRPr="00495B7D">
            <w:rPr>
              <w:color w:val="000000"/>
            </w:rPr>
            <w:t>(Walsh et al., 2015)</w:t>
          </w:r>
        </w:sdtContent>
      </w:sdt>
      <w:r w:rsidRPr="00C07B7D">
        <w:rPr>
          <w:rFonts w:ascii="Times New Roman" w:hAnsi="Times New Roman" w:cs="Times New Roman"/>
          <w:sz w:val="24"/>
          <w:szCs w:val="24"/>
        </w:rPr>
        <w:t xml:space="preserve"> </w:t>
      </w:r>
    </w:p>
    <w:p w14:paraId="4E39B451" w14:textId="2949755F"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b/>
          <w:bCs/>
          <w:sz w:val="24"/>
          <w:szCs w:val="24"/>
          <w:lang w:val="en-US"/>
        </w:rPr>
        <w:t>Financial Attributes</w:t>
      </w:r>
      <w:r w:rsidRPr="00C07B7D">
        <w:rPr>
          <w:rFonts w:ascii="Times New Roman" w:hAnsi="Times New Roman" w:cs="Times New Roman"/>
          <w:sz w:val="24"/>
          <w:szCs w:val="24"/>
          <w:lang w:val="en-US"/>
        </w:rPr>
        <w:t xml:space="preserve">- The constructs used in the studied literature as per financial attributes are </w:t>
      </w:r>
      <w:r w:rsidRPr="00C07B7D">
        <w:rPr>
          <w:rFonts w:ascii="Times New Roman" w:hAnsi="Times New Roman" w:cs="Times New Roman"/>
          <w:sz w:val="24"/>
          <w:szCs w:val="24"/>
        </w:rPr>
        <w:t xml:space="preserve"> cost of education</w:t>
      </w:r>
      <w:sdt>
        <w:sdtPr>
          <w:rPr>
            <w:rFonts w:ascii="Times New Roman" w:hAnsi="Times New Roman" w:cs="Times New Roman"/>
            <w:sz w:val="24"/>
            <w:szCs w:val="24"/>
          </w:rPr>
          <w:tag w:val="MENDELEY_CITATION_v3_eyJjaXRhdGlvbklEIjoiTUVOREVMRVlfQ0lUQVRJT05fNDAyYjI2MzktZGNlZC00MGQwLWFjMTUtMmM3ODFhYmZmNWNl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1041742901"/>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r w:rsidRPr="00C07B7D">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WY4ODRlMTctZWRhZS00MjU2LWFlNzYtYzY2NmYwOTY4ZDU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
          <w:id w:val="278766324"/>
          <w:placeholder>
            <w:docPart w:val="DefaultPlaceholder_-1854013440"/>
          </w:placeholder>
        </w:sdtPr>
        <w:sdtEndPr>
          <w:rPr>
            <w:rFonts w:asciiTheme="minorHAnsi" w:hAnsiTheme="minorHAnsi" w:cstheme="minorBidi"/>
            <w:sz w:val="22"/>
            <w:szCs w:val="22"/>
          </w:rPr>
        </w:sdtEndPr>
        <w:sdtContent>
          <w:r w:rsidRPr="00495B7D">
            <w:rPr>
              <w:color w:val="000000"/>
            </w:rPr>
            <w:t>(Walsh et al., 2015)</w:t>
          </w:r>
        </w:sdtContent>
      </w:sdt>
      <w:r w:rsidRPr="00C07B7D">
        <w:rPr>
          <w:rFonts w:ascii="Times New Roman" w:hAnsi="Times New Roman" w:cs="Times New Roman"/>
          <w:sz w:val="24"/>
          <w:szCs w:val="24"/>
        </w:rPr>
        <w:t>grants, and funding</w:t>
      </w:r>
      <w:sdt>
        <w:sdtPr>
          <w:rPr>
            <w:rFonts w:ascii="Times New Roman" w:hAnsi="Times New Roman" w:cs="Times New Roman"/>
            <w:sz w:val="24"/>
            <w:szCs w:val="24"/>
          </w:rPr>
          <w:tag w:val="MENDELEY_CITATION_v3_eyJjaXRhdGlvbklEIjoiTUVOREVMRVlfQ0lUQVRJT05fZTgzNzRjYmItZThkYy00MmNiLTg5ODYtNzQ2OThlMzg4ZGNi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1192496400"/>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sz w:val="24"/>
          <w:szCs w:val="24"/>
        </w:rPr>
        <w:t>, economic cost</w:t>
      </w:r>
      <w:sdt>
        <w:sdtPr>
          <w:rPr>
            <w:rFonts w:ascii="Times New Roman" w:hAnsi="Times New Roman" w:cs="Times New Roman"/>
            <w:color w:val="000000"/>
            <w:sz w:val="24"/>
            <w:szCs w:val="24"/>
          </w:rPr>
          <w:tag w:val="MENDELEY_CITATION_v3_eyJjaXRhdGlvbklEIjoiTUVOREVMRVlfQ0lUQVRJT05fNGVjY2Y4NzgtNTIyOS00MDA2LWFjYWUtOTAxZGQzYTM5YzBj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
          <w:id w:val="41957877"/>
          <w:placeholder>
            <w:docPart w:val="DefaultPlaceholder_-1854013440"/>
          </w:placeholder>
        </w:sdtPr>
        <w:sdtEndPr>
          <w:rPr>
            <w:rFonts w:asciiTheme="minorHAnsi" w:hAnsiTheme="minorHAnsi" w:cstheme="minorBidi"/>
            <w:sz w:val="22"/>
            <w:szCs w:val="22"/>
          </w:rPr>
        </w:sdtEndPr>
        <w:sdtContent>
          <w:r w:rsidRPr="00495B7D">
            <w:rPr>
              <w:color w:val="000000"/>
            </w:rPr>
            <w:t>(Alcaide-Pulido et al., 2021)</w:t>
          </w:r>
        </w:sdtContent>
      </w:sdt>
      <w:r w:rsidRPr="00C07B7D">
        <w:rPr>
          <w:rFonts w:ascii="Times New Roman" w:hAnsi="Times New Roman" w:cs="Times New Roman"/>
          <w:sz w:val="24"/>
          <w:szCs w:val="24"/>
        </w:rPr>
        <w:t xml:space="preserve">, </w:t>
      </w:r>
    </w:p>
    <w:p w14:paraId="16C76E74" w14:textId="23F19D59" w:rsidR="00495B7D" w:rsidRPr="00C07B7D" w:rsidRDefault="00495B7D" w:rsidP="00C07B7D">
      <w:pPr>
        <w:jc w:val="both"/>
        <w:rPr>
          <w:rFonts w:ascii="Times New Roman" w:hAnsi="Times New Roman" w:cs="Times New Roman"/>
          <w:color w:val="000000"/>
          <w:sz w:val="24"/>
          <w:szCs w:val="24"/>
        </w:rPr>
      </w:pPr>
      <w:r w:rsidRPr="00C07B7D">
        <w:rPr>
          <w:rFonts w:ascii="Times New Roman" w:hAnsi="Times New Roman" w:cs="Times New Roman"/>
          <w:b/>
          <w:bCs/>
          <w:sz w:val="24"/>
          <w:szCs w:val="24"/>
          <w:lang w:val="en-US"/>
        </w:rPr>
        <w:t xml:space="preserve"> Social Attribute</w:t>
      </w:r>
      <w:r w:rsidRPr="00C07B7D">
        <w:rPr>
          <w:rFonts w:ascii="Times New Roman" w:hAnsi="Times New Roman" w:cs="Times New Roman"/>
          <w:sz w:val="24"/>
          <w:szCs w:val="24"/>
          <w:lang w:val="en-US"/>
        </w:rPr>
        <w:t>- The constructs used in the studied literature as per  social attributes are Source credibility, argument quality</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community services</w:t>
      </w:r>
      <w:sdt>
        <w:sdtPr>
          <w:rPr>
            <w:rFonts w:ascii="Times New Roman" w:hAnsi="Times New Roman" w:cs="Times New Roman"/>
            <w:color w:val="000000"/>
            <w:sz w:val="24"/>
            <w:szCs w:val="24"/>
          </w:rPr>
          <w:tag w:val="MENDELEY_CITATION_v3_eyJjaXRhdGlvbklEIjoiTUVOREVMRVlfQ0lUQVRJT05fOTYyODU4YzYtNmI3Ni00YjEwLWE4ZDEtYjRjMzcxNmQxZTA2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
          <w:id w:val="-522863125"/>
          <w:placeholder>
            <w:docPart w:val="DefaultPlaceholder_-1854013440"/>
          </w:placeholder>
        </w:sdtPr>
        <w:sdtEndPr>
          <w:rPr>
            <w:rFonts w:asciiTheme="minorHAnsi" w:hAnsiTheme="minorHAnsi" w:cstheme="minorBidi"/>
            <w:sz w:val="22"/>
            <w:szCs w:val="22"/>
          </w:rPr>
        </w:sdtEndPr>
        <w:sdtContent>
          <w:r w:rsidRPr="00495B7D">
            <w:rPr>
              <w:color w:val="000000"/>
            </w:rPr>
            <w:t>(Q. H. Le et al., 2023)</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interaction with parents and friends</w:t>
      </w:r>
      <w:sdt>
        <w:sdtPr>
          <w:rPr>
            <w:rFonts w:ascii="Times New Roman" w:hAnsi="Times New Roman" w:cs="Times New Roman"/>
            <w:color w:val="000000"/>
            <w:sz w:val="24"/>
            <w:szCs w:val="24"/>
          </w:rPr>
          <w:tag w:val="MENDELEY_CITATION_v3_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"/>
          <w:id w:val="1210999841"/>
          <w:placeholder>
            <w:docPart w:val="DefaultPlaceholder_-1854013440"/>
          </w:placeholder>
        </w:sdtPr>
        <w:sdtEndPr>
          <w:rPr>
            <w:rFonts w:asciiTheme="minorHAnsi" w:hAnsiTheme="minorHAnsi" w:cstheme="minorBidi"/>
            <w:sz w:val="22"/>
            <w:szCs w:val="22"/>
          </w:rPr>
        </w:sdtEndPr>
        <w:sdtContent>
          <w:r w:rsidRPr="00495B7D">
            <w:rPr>
              <w:color w:val="000000"/>
            </w:rPr>
            <w:t>(Poole et al., 2023)</w:t>
          </w:r>
        </w:sdtContent>
      </w:sdt>
      <w:r w:rsidRPr="00C07B7D">
        <w:rPr>
          <w:rFonts w:ascii="Times New Roman" w:hAnsi="Times New Roman" w:cs="Times New Roman"/>
          <w:sz w:val="24"/>
          <w:szCs w:val="24"/>
        </w:rPr>
        <w:t>,  safety, personal contacts, social relations</w:t>
      </w:r>
      <w:sdt>
        <w:sdtPr>
          <w:rPr>
            <w:rFonts w:ascii="Times New Roman" w:hAnsi="Times New Roman" w:cs="Times New Roman"/>
            <w:color w:val="000000"/>
            <w:sz w:val="24"/>
            <w:szCs w:val="24"/>
          </w:rPr>
          <w:tag w:val="MENDELEY_CITATION_v3_eyJjaXRhdGlvbklEIjoiTUVOREVMRVlfQ0lUQVRJT05fNDc3NjE1NmQtNmI5NS00NmQ5LTk0YmMtMzI0MWI5ZjI4YjE4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
          <w:id w:val="1337648320"/>
          <w:placeholder>
            <w:docPart w:val="DefaultPlaceholder_-1854013440"/>
          </w:placeholder>
        </w:sdtPr>
        <w:sdtEndPr>
          <w:rPr>
            <w:rFonts w:asciiTheme="minorHAnsi" w:hAnsiTheme="minorHAnsi" w:cstheme="minorBidi"/>
            <w:sz w:val="22"/>
            <w:szCs w:val="22"/>
          </w:rPr>
        </w:sdtEndPr>
        <w:sdtContent>
          <w:r w:rsidRPr="00495B7D">
            <w:rPr>
              <w:color w:val="000000"/>
            </w:rPr>
            <w:t>(Collins et al., 2022b)</w:t>
          </w:r>
        </w:sdtContent>
      </w:sdt>
      <w:r w:rsidRPr="00C07B7D">
        <w:rPr>
          <w:rFonts w:ascii="Times New Roman" w:hAnsi="Times New Roman" w:cs="Times New Roman"/>
          <w:sz w:val="24"/>
          <w:szCs w:val="24"/>
        </w:rPr>
        <w:t>, ethical message from university, social networks, Socio economic environment</w:t>
      </w:r>
      <w:sdt>
        <w:sdtPr>
          <w:rPr>
            <w:rFonts w:ascii="Times New Roman" w:hAnsi="Times New Roman" w:cs="Times New Roman"/>
            <w:sz w:val="24"/>
            <w:szCs w:val="24"/>
          </w:rPr>
          <w:tag w:val="MENDELEY_CITATION_v3_eyJjaXRhdGlvbklEIjoiTUVOREVMRVlfQ0lUQVRJT05fMjRlNWZjMzAtZjZiZi00ZjkwLTk2MDUtOTA0ZGZlOGViYjgy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
          <w:id w:val="105711139"/>
          <w:placeholder>
            <w:docPart w:val="DefaultPlaceholder_-1854013440"/>
          </w:placeholder>
        </w:sdtPr>
        <w:sdtEndPr>
          <w:rPr>
            <w:rFonts w:asciiTheme="minorHAnsi" w:hAnsiTheme="minorHAnsi" w:cstheme="minorBidi"/>
            <w:sz w:val="22"/>
            <w:szCs w:val="22"/>
          </w:rPr>
        </w:sdtEndPr>
        <w:sdtContent>
          <w:r>
            <w:rPr>
              <w:rFonts w:eastAsia="Times New Roman"/>
            </w:rPr>
            <w:t>(John &amp; De Villiers, 2022)</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MDdiOGJhNWUtY2JjYS00OTNmLWFhYTgtZGM3ZjY4MDc5NTg1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
          <w:id w:val="1714000916"/>
          <w:placeholder>
            <w:docPart w:val="DefaultPlaceholder_-1854013440"/>
          </w:placeholder>
        </w:sdtPr>
        <w:sdtEndPr>
          <w:rPr>
            <w:rFonts w:asciiTheme="minorHAnsi" w:hAnsiTheme="minorHAnsi" w:cstheme="minorBidi"/>
            <w:sz w:val="22"/>
            <w:szCs w:val="22"/>
          </w:rPr>
        </w:sdtEndPr>
        <w:sdtContent>
          <w:r w:rsidRPr="00495B7D">
            <w:rPr>
              <w:color w:val="000000"/>
            </w:rPr>
            <w:t>(Alcaide-Pulido et al., 2021)</w:t>
          </w:r>
        </w:sdtContent>
      </w:sdt>
      <w:r w:rsidRPr="00C07B7D">
        <w:rPr>
          <w:rFonts w:ascii="Times New Roman" w:hAnsi="Times New Roman" w:cs="Times New Roman"/>
          <w:sz w:val="24"/>
          <w:szCs w:val="24"/>
        </w:rPr>
        <w:t>,family and friends influence, cultural experience</w:t>
      </w:r>
      <w:sdt>
        <w:sdtPr>
          <w:rPr>
            <w:rFonts w:ascii="Times New Roman" w:hAnsi="Times New Roman" w:cs="Times New Roman"/>
            <w:color w:val="000000"/>
            <w:sz w:val="24"/>
            <w:szCs w:val="24"/>
          </w:rPr>
          <w:tag w:val="MENDELEY_CITATION_v3_eyJjaXRhdGlvbklEIjoiTUVOREVMRVlfQ0lUQVRJT05fOGZlMTU3ZmUtZmNhZi00YTQ4LWIwYTAtNWY4Mjk1N2MwODVj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
          <w:id w:val="-1719354645"/>
          <w:placeholder>
            <w:docPart w:val="DefaultPlaceholder_-1854013440"/>
          </w:placeholder>
        </w:sdtPr>
        <w:sdtEndPr>
          <w:rPr>
            <w:rFonts w:asciiTheme="minorHAnsi" w:hAnsiTheme="minorHAnsi" w:cstheme="minorBidi"/>
            <w:sz w:val="22"/>
            <w:szCs w:val="22"/>
          </w:rPr>
        </w:sdtEndPr>
        <w:sdtContent>
          <w:r w:rsidRPr="00495B7D">
            <w:rPr>
              <w:color w:val="000000"/>
            </w:rPr>
            <w:t>(Chin et al., 2022)</w:t>
          </w:r>
        </w:sdtContent>
      </w:sdt>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University brand image</w:t>
      </w:r>
      <w:sdt>
        <w:sdtPr>
          <w:rPr>
            <w:rFonts w:ascii="Times New Roman" w:hAnsi="Times New Roman" w:cs="Times New Roman"/>
            <w:color w:val="000000"/>
            <w:sz w:val="24"/>
            <w:szCs w:val="24"/>
          </w:rPr>
          <w:tag w:val="MENDELEY_CITATION_v3_eyJjaXRhdGlvbklEIjoiTUVOREVMRVlfQ0lUQVRJT05fZTUxMzU1YWItODU1Yi00NTJmLTljZGMtYmUzNmFkODQ1NmNk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
          <w:id w:val="-1167774822"/>
          <w:placeholder>
            <w:docPart w:val="DefaultPlaceholder_-1854013440"/>
          </w:placeholder>
        </w:sdtPr>
        <w:sdtEndPr>
          <w:rPr>
            <w:rFonts w:asciiTheme="minorHAnsi" w:hAnsiTheme="minorHAnsi" w:cstheme="minorBidi"/>
            <w:sz w:val="22"/>
            <w:szCs w:val="22"/>
          </w:rPr>
        </w:sdtEndPr>
        <w:sdtContent>
          <w:r w:rsidRPr="00495B7D">
            <w:rPr>
              <w:color w:val="000000"/>
            </w:rPr>
            <w:t>(Zaman et al., 2021)</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ZGM0M2MzYmUtNjA1OS00NTlhLWJkYzItMThlMTZmYWFiMmZl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
          <w:id w:val="1257171767"/>
          <w:placeholder>
            <w:docPart w:val="DefaultPlaceholder_-1854013440"/>
          </w:placeholder>
        </w:sdtPr>
        <w:sdtEndPr>
          <w:rPr>
            <w:rFonts w:asciiTheme="minorHAnsi" w:hAnsiTheme="minorHAnsi" w:cstheme="minorBidi"/>
            <w:sz w:val="22"/>
            <w:szCs w:val="22"/>
          </w:rPr>
        </w:sdtEndPr>
        <w:sdtContent>
          <w:r w:rsidRPr="00495B7D">
            <w:rPr>
              <w:color w:val="000000"/>
            </w:rPr>
            <w:t>(Manzoor et al., 2021)</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ODc3ZDIxZWUtZjNkNC00ZDA2LWI3MTMtYjA1Y2M3M2E2Mjhl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
          <w:id w:val="-565178856"/>
          <w:placeholder>
            <w:docPart w:val="DefaultPlaceholder_-1854013440"/>
          </w:placeholder>
        </w:sdtPr>
        <w:sdtEndPr>
          <w:rPr>
            <w:rFonts w:asciiTheme="minorHAnsi" w:hAnsiTheme="minorHAnsi" w:cstheme="minorBidi"/>
            <w:sz w:val="22"/>
            <w:szCs w:val="22"/>
          </w:rPr>
        </w:sdtEndPr>
        <w:sdtContent>
          <w:r w:rsidRPr="00495B7D">
            <w:rPr>
              <w:color w:val="000000"/>
            </w:rPr>
            <w:t>(Alcaide-Pulido et al., 2021)</w:t>
          </w:r>
        </w:sdtContent>
      </w:sdt>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xml:space="preserve"> </w:t>
      </w:r>
      <w:r w:rsidRPr="00C07B7D">
        <w:rPr>
          <w:rFonts w:ascii="Times New Roman" w:hAnsi="Times New Roman" w:cs="Times New Roman"/>
          <w:color w:val="000000"/>
          <w:sz w:val="24"/>
          <w:szCs w:val="24"/>
        </w:rPr>
        <w:t>social influence</w:t>
      </w:r>
      <w:sdt>
        <w:sdtPr>
          <w:rPr>
            <w:rFonts w:ascii="Times New Roman" w:hAnsi="Times New Roman" w:cs="Times New Roman"/>
            <w:color w:val="000000"/>
            <w:sz w:val="24"/>
            <w:szCs w:val="24"/>
          </w:rPr>
          <w:tag w:val="MENDELEY_CITATION_v3_eyJjaXRhdGlvbklEIjoiTUVOREVMRVlfQ0lUQVRJT05fMGE2ODhjNTctMjU2MC00MDRjLWIzY2YtOWY5YjlhZTgwZTFj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
          <w:id w:val="-881096625"/>
          <w:placeholder>
            <w:docPart w:val="DefaultPlaceholder_-1854013440"/>
          </w:placeholder>
        </w:sdtPr>
        <w:sdtEndPr>
          <w:rPr>
            <w:rFonts w:asciiTheme="minorHAnsi" w:hAnsiTheme="minorHAnsi" w:cstheme="minorBidi"/>
            <w:color w:val="auto"/>
            <w:sz w:val="22"/>
            <w:szCs w:val="22"/>
          </w:rPr>
        </w:sdtEndPr>
        <w:sdtContent>
          <w:r>
            <w:rPr>
              <w:rFonts w:eastAsia="Times New Roman"/>
            </w:rPr>
            <w:t>(</w:t>
          </w:r>
          <w:proofErr w:type="spellStart"/>
          <w:r>
            <w:rPr>
              <w:rFonts w:eastAsia="Times New Roman"/>
            </w:rPr>
            <w:t>Tasel</w:t>
          </w:r>
          <w:proofErr w:type="spellEnd"/>
          <w:r>
            <w:rPr>
              <w:rFonts w:eastAsia="Times New Roman"/>
            </w:rPr>
            <w:t xml:space="preserve">-Jurkovic &amp; </w:t>
          </w:r>
          <w:proofErr w:type="spellStart"/>
          <w:r>
            <w:rPr>
              <w:rFonts w:eastAsia="Times New Roman"/>
            </w:rPr>
            <w:t>Altinbasak</w:t>
          </w:r>
          <w:proofErr w:type="spellEnd"/>
          <w:r>
            <w:rPr>
              <w:rFonts w:eastAsia="Times New Roman"/>
            </w:rPr>
            <w:t>-Farina, 2021)</w:t>
          </w:r>
        </w:sdtContent>
      </w:sdt>
      <w:r w:rsidRPr="00C07B7D">
        <w:rPr>
          <w:rFonts w:ascii="Times New Roman" w:hAnsi="Times New Roman" w:cs="Times New Roman"/>
          <w:color w:val="000000"/>
          <w:sz w:val="24"/>
          <w:szCs w:val="24"/>
        </w:rPr>
        <w:t>,</w:t>
      </w:r>
      <w:sdt>
        <w:sdtPr>
          <w:rPr>
            <w:rFonts w:ascii="Times New Roman" w:hAnsi="Times New Roman" w:cs="Times New Roman"/>
            <w:color w:val="000000"/>
            <w:sz w:val="24"/>
            <w:szCs w:val="24"/>
          </w:rPr>
          <w:tag w:val="MENDELEY_CITATION_v3_eyJjaXRhdGlvbklEIjoiTUVOREVMRVlfQ0lUQVRJT05fOTg4ZTFmZjAtNjUyMC00YTVmLTgzNmEtYjE2MzdjZWM3ZWZl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
          <w:id w:val="368584237"/>
          <w:placeholder>
            <w:docPart w:val="DefaultPlaceholder_-1854013440"/>
          </w:placeholder>
        </w:sdtPr>
        <w:sdtEndPr>
          <w:rPr>
            <w:rFonts w:asciiTheme="minorHAnsi" w:hAnsiTheme="minorHAnsi" w:cstheme="minorBidi"/>
            <w:sz w:val="22"/>
            <w:szCs w:val="22"/>
          </w:rPr>
        </w:sdtEndPr>
        <w:sdtContent>
          <w:r w:rsidRPr="00495B7D">
            <w:rPr>
              <w:color w:val="000000"/>
            </w:rPr>
            <w:t>(Lund, 2019)</w:t>
          </w:r>
        </w:sdtContent>
      </w:sdt>
      <w:r w:rsidRPr="00C07B7D">
        <w:rPr>
          <w:rFonts w:ascii="Times New Roman" w:hAnsi="Times New Roman" w:cs="Times New Roman"/>
          <w:color w:val="000000"/>
          <w:sz w:val="24"/>
          <w:szCs w:val="24"/>
        </w:rPr>
        <w:t>,</w:t>
      </w:r>
      <w:sdt>
        <w:sdtPr>
          <w:rPr>
            <w:rFonts w:ascii="Times New Roman" w:hAnsi="Times New Roman" w:cs="Times New Roman"/>
            <w:color w:val="000000"/>
            <w:sz w:val="24"/>
            <w:szCs w:val="24"/>
          </w:rPr>
          <w:tag w:val="MENDELEY_CITATION_v3_eyJjaXRhdGlvbklEIjoiTUVOREVMRVlfQ0lUQVRJT05fNDYxOWRmZTctZWMzYi00MmQ1LWFiNzktMDdiMjRkODQyMWUy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
          <w:id w:val="-1287647895"/>
          <w:placeholder>
            <w:docPart w:val="DefaultPlaceholder_-1854013440"/>
          </w:placeholder>
        </w:sdtPr>
        <w:sdtEndPr>
          <w:rPr>
            <w:rFonts w:asciiTheme="minorHAnsi" w:hAnsiTheme="minorHAnsi" w:cstheme="minorBidi"/>
            <w:color w:val="auto"/>
            <w:sz w:val="22"/>
            <w:szCs w:val="22"/>
          </w:rPr>
        </w:sdtEndPr>
        <w:sdtContent>
          <w:r>
            <w:rPr>
              <w:rFonts w:eastAsia="Times New Roman"/>
            </w:rPr>
            <w:t>(Jan &amp; Ammari, 2016)</w:t>
          </w:r>
        </w:sdtContent>
      </w:sdt>
      <w:r w:rsidRPr="00C07B7D">
        <w:rPr>
          <w:rFonts w:ascii="Times New Roman" w:hAnsi="Times New Roman" w:cs="Times New Roman"/>
          <w:color w:val="000000"/>
          <w:sz w:val="24"/>
          <w:szCs w:val="24"/>
        </w:rPr>
        <w:t xml:space="preserve"> Impact to Society</w:t>
      </w:r>
      <w:sdt>
        <w:sdtPr>
          <w:rPr>
            <w:rFonts w:ascii="Times New Roman" w:hAnsi="Times New Roman" w:cs="Times New Roman"/>
            <w:color w:val="000000"/>
            <w:sz w:val="24"/>
            <w:szCs w:val="24"/>
          </w:rPr>
          <w:tag w:val="MENDELEY_CITATION_v3_eyJjaXRhdGlvbklEIjoiTUVOREVMRVlfQ0lUQVRJT05fOTY0NWE4ODItYWE1OS00YTFiLWE1Y2UtZmNhNjFhMjg3ODhm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
          <w:id w:val="-758598704"/>
          <w:placeholder>
            <w:docPart w:val="DefaultPlaceholder_-1854013440"/>
          </w:placeholder>
        </w:sdtPr>
        <w:sdtEndPr>
          <w:rPr>
            <w:rFonts w:asciiTheme="minorHAnsi" w:hAnsiTheme="minorHAnsi" w:cstheme="minorBidi"/>
            <w:sz w:val="22"/>
            <w:szCs w:val="22"/>
          </w:rPr>
        </w:sdtEndPr>
        <w:sdtContent>
          <w:r w:rsidRPr="00495B7D">
            <w:rPr>
              <w:color w:val="000000"/>
            </w:rPr>
            <w:t>(Mwenda et al., 2019)</w:t>
          </w:r>
        </w:sdtContent>
      </w:sdt>
    </w:p>
    <w:p w14:paraId="7BE5289C" w14:textId="5A5E5AAF"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b/>
          <w:bCs/>
          <w:sz w:val="24"/>
          <w:szCs w:val="24"/>
          <w:lang w:val="en-US"/>
        </w:rPr>
        <w:t>Geographical Attributes</w:t>
      </w:r>
      <w:r w:rsidRPr="00C07B7D">
        <w:rPr>
          <w:rFonts w:ascii="Times New Roman" w:hAnsi="Times New Roman" w:cs="Times New Roman"/>
          <w:sz w:val="24"/>
          <w:szCs w:val="24"/>
          <w:lang w:val="en-US"/>
        </w:rPr>
        <w:t xml:space="preserve">- The constructs used in the studied literature as per geographical </w:t>
      </w:r>
      <w:r w:rsidRPr="00C07B7D">
        <w:rPr>
          <w:rFonts w:ascii="Times New Roman" w:hAnsi="Times New Roman" w:cs="Times New Roman"/>
          <w:sz w:val="24"/>
          <w:szCs w:val="24"/>
        </w:rPr>
        <w:t xml:space="preserve">  attributes are location of campus</w:t>
      </w:r>
      <w:sdt>
        <w:sdtPr>
          <w:rPr>
            <w:rFonts w:ascii="Times New Roman" w:hAnsi="Times New Roman" w:cs="Times New Roman"/>
            <w:sz w:val="24"/>
            <w:szCs w:val="24"/>
          </w:rPr>
          <w:tag w:val="MENDELEY_CITATION_v3_eyJjaXRhdGlvbklEIjoiTUVOREVMRVlfQ0lUQVRJT05fOTFkZGQ1NGQtY2MyNS00OGYyLWJjOTYtZWVhMTM4YjU4NDdm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232779174"/>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r w:rsidRPr="00C07B7D">
        <w:rPr>
          <w:rFonts w:ascii="Times New Roman" w:hAnsi="Times New Roman" w:cs="Times New Roman"/>
          <w:sz w:val="24"/>
          <w:szCs w:val="24"/>
        </w:rPr>
        <w:t>, location and proximity</w:t>
      </w:r>
      <w:sdt>
        <w:sdtPr>
          <w:rPr>
            <w:rFonts w:ascii="Times New Roman" w:hAnsi="Times New Roman" w:cs="Times New Roman"/>
            <w:sz w:val="24"/>
            <w:szCs w:val="24"/>
          </w:rPr>
          <w:tag w:val="MENDELEY_CITATION_v3_eyJjaXRhdGlvbklEIjoiTUVOREVMRVlfQ0lUQVRJT05fYzUyZWY1ZTktMzQ0MS00NGJjLTlhZWEtZWMzZGQwYmEzNzRj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
          <w:id w:val="1423292990"/>
          <w:placeholder>
            <w:docPart w:val="DefaultPlaceholder_-1854013440"/>
          </w:placeholder>
        </w:sdtPr>
        <w:sdtEndPr>
          <w:rPr>
            <w:rFonts w:asciiTheme="minorHAnsi" w:hAnsiTheme="minorHAnsi" w:cstheme="minorBidi"/>
            <w:sz w:val="22"/>
            <w:szCs w:val="22"/>
          </w:rPr>
        </w:sdtEndPr>
        <w:sdtContent>
          <w:r>
            <w:rPr>
              <w:rFonts w:eastAsia="Times New Roman"/>
            </w:rPr>
            <w:t>(</w:t>
          </w:r>
          <w:proofErr w:type="spellStart"/>
          <w:r>
            <w:rPr>
              <w:rFonts w:eastAsia="Times New Roman"/>
            </w:rPr>
            <w:t>Nuseir</w:t>
          </w:r>
          <w:proofErr w:type="spellEnd"/>
          <w:r>
            <w:rPr>
              <w:rFonts w:eastAsia="Times New Roman"/>
            </w:rPr>
            <w:t xml:space="preserve"> &amp; El </w:t>
          </w:r>
          <w:proofErr w:type="spellStart"/>
          <w:r>
            <w:rPr>
              <w:rFonts w:eastAsia="Times New Roman"/>
            </w:rPr>
            <w:t>Refae</w:t>
          </w:r>
          <w:proofErr w:type="spellEnd"/>
          <w:r>
            <w:rPr>
              <w:rFonts w:eastAsia="Times New Roman"/>
            </w:rPr>
            <w:t>, 2022)</w:t>
          </w:r>
        </w:sdtContent>
      </w:sdt>
      <w:r w:rsidRPr="00C07B7D">
        <w:rPr>
          <w:rFonts w:ascii="Times New Roman" w:hAnsi="Times New Roman" w:cs="Times New Roman"/>
          <w:sz w:val="24"/>
          <w:szCs w:val="24"/>
        </w:rPr>
        <w:t>, campus size</w:t>
      </w:r>
      <w:sdt>
        <w:sdtPr>
          <w:rPr>
            <w:rFonts w:ascii="Times New Roman" w:hAnsi="Times New Roman" w:cs="Times New Roman"/>
            <w:color w:val="000000"/>
            <w:sz w:val="24"/>
            <w:szCs w:val="24"/>
          </w:rPr>
          <w:tag w:val="MENDELEY_CITATION_v3_eyJjaXRhdGlvbklEIjoiTUVOREVMRVlfQ0lUQVRJT05fMWQwOWIwNDctMGQzZC00NmVhLTlkYWYtMjQxZWE4NjdhMmVk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
          <w:id w:val="-399445467"/>
          <w:placeholder>
            <w:docPart w:val="DefaultPlaceholder_-1854013440"/>
          </w:placeholder>
        </w:sdtPr>
        <w:sdtEndPr>
          <w:rPr>
            <w:rFonts w:asciiTheme="minorHAnsi" w:hAnsiTheme="minorHAnsi" w:cstheme="minorBidi"/>
            <w:sz w:val="22"/>
            <w:szCs w:val="22"/>
          </w:rPr>
        </w:sdtEndPr>
        <w:sdtContent>
          <w:r w:rsidRPr="00495B7D">
            <w:rPr>
              <w:color w:val="000000"/>
            </w:rPr>
            <w:t>(Alcaide-Pulido et al., 2021)</w:t>
          </w:r>
        </w:sdtContent>
      </w:sdt>
      <w:sdt>
        <w:sdtPr>
          <w:rPr>
            <w:color w:val="000000"/>
          </w:rPr>
          <w:tag w:val="MENDELEY_CITATION_v3_eyJjaXRhdGlvbklEIjoiTUVOREVMRVlfQ0lUQVRJT05fNWJkMGMyMzgtY2UwYS00MGE4LWJlNzQtZThlNThiZTg4Nzcy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
          <w:id w:val="-1218115211"/>
          <w:placeholder>
            <w:docPart w:val="DefaultPlaceholder_-1854013440"/>
          </w:placeholder>
        </w:sdtPr>
        <w:sdtContent>
          <w:r w:rsidRPr="00495B7D">
            <w:rPr>
              <w:color w:val="000000"/>
            </w:rPr>
            <w:t>(Brech et al., 2017)</w:t>
          </w:r>
        </w:sdtContent>
      </w:sdt>
      <w:r w:rsidRPr="00C07B7D">
        <w:rPr>
          <w:rFonts w:ascii="Times New Roman" w:hAnsi="Times New Roman" w:cs="Times New Roman"/>
          <w:sz w:val="24"/>
          <w:szCs w:val="24"/>
        </w:rPr>
        <w:t>,</w:t>
      </w:r>
      <w:sdt>
        <w:sdtPr>
          <w:rPr>
            <w:rFonts w:ascii="Times New Roman" w:hAnsi="Times New Roman" w:cs="Times New Roman"/>
            <w:color w:val="000000"/>
            <w:sz w:val="24"/>
            <w:szCs w:val="24"/>
          </w:rPr>
          <w:tag w:val="MENDELEY_CITATION_v3_eyJjaXRhdGlvbklEIjoiTUVOREVMRVlfQ0lUQVRJT05fMDI4ZjVhNDUtNTEyNC00YmZiLWFhMTEtMTI0OGE0YzViYzk0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
          <w:id w:val="1383135675"/>
          <w:placeholder>
            <w:docPart w:val="DefaultPlaceholder_-1854013440"/>
          </w:placeholder>
        </w:sdtPr>
        <w:sdtEndPr>
          <w:rPr>
            <w:rFonts w:asciiTheme="minorHAnsi" w:hAnsiTheme="minorHAnsi" w:cstheme="minorBidi"/>
            <w:sz w:val="22"/>
            <w:szCs w:val="22"/>
          </w:rPr>
        </w:sdtEndPr>
        <w:sdtContent>
          <w:r w:rsidRPr="00495B7D">
            <w:rPr>
              <w:color w:val="000000"/>
            </w:rPr>
            <w:t>(Walsh et al., 2015)</w:t>
          </w:r>
        </w:sdtContent>
      </w:sdt>
    </w:p>
    <w:p w14:paraId="2153EC06" w14:textId="4CDE1D16" w:rsidR="00495B7D" w:rsidRPr="00C07B7D" w:rsidRDefault="00495B7D" w:rsidP="00C07B7D">
      <w:pPr>
        <w:jc w:val="both"/>
        <w:rPr>
          <w:rFonts w:ascii="Times New Roman" w:eastAsia="Times New Roman" w:hAnsi="Times New Roman" w:cs="Times New Roman"/>
          <w:color w:val="000000"/>
          <w:kern w:val="0"/>
          <w:sz w:val="24"/>
          <w:szCs w:val="24"/>
          <w:lang w:eastAsia="en-IN"/>
          <w14:ligatures w14:val="none"/>
        </w:rPr>
      </w:pPr>
      <w:r w:rsidRPr="00C07B7D">
        <w:rPr>
          <w:rFonts w:ascii="Times New Roman" w:hAnsi="Times New Roman" w:cs="Times New Roman"/>
          <w:b/>
          <w:bCs/>
          <w:sz w:val="24"/>
          <w:szCs w:val="24"/>
        </w:rPr>
        <w:t>Mediators</w:t>
      </w:r>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The mediators used in studies literature are </w:t>
      </w:r>
      <w:r w:rsidRPr="00C07B7D">
        <w:rPr>
          <w:rFonts w:ascii="Times New Roman" w:eastAsia="Times New Roman" w:hAnsi="Times New Roman" w:cs="Times New Roman"/>
          <w:color w:val="000000"/>
          <w:kern w:val="0"/>
          <w:sz w:val="24"/>
          <w:szCs w:val="24"/>
          <w:lang w:eastAsia="en-IN"/>
          <w14:ligatures w14:val="none"/>
        </w:rPr>
        <w:t>University image, student satisfaction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OGE1OWI2Y2YtYmJmZS00NjBkLWJlNWYtYmE5NGRjNTZiMTJj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
          <w:id w:val="-590554802"/>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(Kethüda &amp; Bilgin, 2023a)</w:t>
          </w:r>
        </w:sdtContent>
      </w:sdt>
      <w:r w:rsidRPr="00C07B7D">
        <w:rPr>
          <w:rFonts w:ascii="Times New Roman" w:eastAsia="Times New Roman" w:hAnsi="Times New Roman" w:cs="Times New Roman"/>
          <w:color w:val="000000"/>
          <w:kern w:val="0"/>
          <w:sz w:val="24"/>
          <w:szCs w:val="24"/>
          <w:lang w:eastAsia="en-IN"/>
          <w14:ligatures w14:val="none"/>
        </w:rPr>
        <w:t>,</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DM5OTJhMzQtMDhmNy00NmQ3LTk3YTAtMTBhYzA3MjcyOTBh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
          <w:id w:val="103163779"/>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(Manzoor et al., 2021)</w:t>
          </w:r>
        </w:sdtContent>
      </w:sdt>
      <w:r w:rsidRPr="00C07B7D">
        <w:rPr>
          <w:rFonts w:ascii="Times New Roman" w:eastAsia="Times New Roman" w:hAnsi="Times New Roman" w:cs="Times New Roman"/>
          <w:color w:val="000000"/>
          <w:kern w:val="0"/>
          <w:sz w:val="24"/>
          <w:szCs w:val="24"/>
          <w:lang w:eastAsia="en-IN"/>
          <w14:ligatures w14:val="none"/>
        </w:rPr>
        <w:t>,brand equity</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GY4ZDQ4YWEtMjlmZS00ZmM5LTgwNWEtYzI1MzkxYTYxYTg0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168098363"/>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(Brandão &amp; Ramos, 2023)</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trust and commitment</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TBjYmU2ZjYtZWJjNC00OWM3LTk5MmQtMDY3OWZkMzA2MmNm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
          <w:id w:val="1850986000"/>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(Rew et al., 2023)</w:t>
          </w:r>
        </w:sdtContent>
      </w:sdt>
      <w:r w:rsidRPr="00C07B7D">
        <w:rPr>
          <w:rFonts w:ascii="Times New Roman" w:eastAsia="Times New Roman" w:hAnsi="Times New Roman" w:cs="Times New Roman"/>
          <w:color w:val="000000"/>
          <w:kern w:val="0"/>
          <w:sz w:val="24"/>
          <w:szCs w:val="24"/>
          <w:lang w:eastAsia="en-IN"/>
          <w14:ligatures w14:val="none"/>
        </w:rPr>
        <w:t>,University connectedness</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TMxN2Y5YzktYzFhMi00NTdhLTg4YzItNDVmYTBhOGEzNDdh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
          <w:id w:val="267060485"/>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(Q. H. Le et al., 2023)</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consumer value</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"/>
          <w:id w:val="686882919"/>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 xml:space="preserve">(Pawar &amp; </w:t>
          </w:r>
          <w:proofErr w:type="spellStart"/>
          <w:r>
            <w:rPr>
              <w:rFonts w:eastAsia="Times New Roman"/>
            </w:rPr>
            <w:t>Vispute</w:t>
          </w:r>
          <w:proofErr w:type="spellEnd"/>
          <w:r>
            <w:rPr>
              <w:rFonts w:eastAsia="Times New Roman"/>
            </w:rPr>
            <w:t>, 2023)</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Brand Affect</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DcyYjJmYmMtYWQ2Yy00ODE1LThkYzctOTVlODJhODFkZGQ0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
          <w:id w:val="1602454294"/>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(Farhat et al., 2021)</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consumer brand identification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YmZjOWRiZDItODgxNS00MDk0LWI2ZDAtNjk1NWU5YmZmNjc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2086053924"/>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(Fazli-Salehi et al., 2019)</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Decision making process</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zQzNmU0ZTEtNGVlYy00MmU4LTk3MmQtMTkxZTYyZGUwMGU0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
          <w:id w:val="-1985071155"/>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(Royo-Vela &amp; Hünermund, 2016b)</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planned brand identity</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DEwMjBjMmYtYzQ3OS00YTJlLTk5MmItZTFlMWViOTY0ZTAz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
          <w:id w:val="837889211"/>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(Jan &amp; Ammari, 2016)</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Emotion , perceived risk</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"/>
          <w:id w:val="-1413926683"/>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(Kim &amp; Lennon, 2013)</w:t>
          </w:r>
        </w:sdtContent>
      </w:sdt>
      <w:r w:rsidRPr="00C07B7D">
        <w:rPr>
          <w:rFonts w:ascii="Times New Roman" w:eastAsia="Times New Roman" w:hAnsi="Times New Roman" w:cs="Times New Roman"/>
          <w:color w:val="000000"/>
          <w:kern w:val="0"/>
          <w:sz w:val="24"/>
          <w:szCs w:val="24"/>
          <w:lang w:eastAsia="en-IN"/>
          <w14:ligatures w14:val="none"/>
        </w:rPr>
        <w:t>,Integrated market communication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GM2NmMyMjEtZGNhZi00MTUyLThkOTgtNjk5YTVjM2UwN2Ji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
          <w:id w:val="-188447692"/>
          <w:placeholder>
            <w:docPart w:val="DefaultPlaceholder_-1854013440"/>
          </w:placeholder>
        </w:sdtPr>
        <w:sdtEndPr>
          <w:rPr>
            <w:rFonts w:asciiTheme="minorHAnsi" w:eastAsiaTheme="minorHAnsi" w:hAnsiTheme="minorHAnsi" w:cstheme="minorBidi"/>
            <w:color w:val="auto"/>
            <w:kern w:val="2"/>
            <w:sz w:val="22"/>
            <w:szCs w:val="22"/>
            <w:lang w:eastAsia="en-US"/>
            <w14:ligatures w14:val="standardContextual"/>
          </w:rPr>
        </w:sdtEndPr>
        <w:sdtContent>
          <w:r>
            <w:rPr>
              <w:rFonts w:eastAsia="Times New Roman"/>
            </w:rPr>
            <w:t>(</w:t>
          </w:r>
          <w:proofErr w:type="spellStart"/>
          <w:r>
            <w:rPr>
              <w:rFonts w:eastAsia="Times New Roman"/>
            </w:rPr>
            <w:t>Ayvat</w:t>
          </w:r>
          <w:proofErr w:type="spellEnd"/>
          <w:r>
            <w:rPr>
              <w:rFonts w:eastAsia="Times New Roman"/>
            </w:rPr>
            <w:t xml:space="preserve"> &amp; </w:t>
          </w:r>
          <w:proofErr w:type="spellStart"/>
          <w:r>
            <w:rPr>
              <w:rFonts w:eastAsia="Times New Roman"/>
            </w:rPr>
            <w:t>Gunturkun</w:t>
          </w:r>
          <w:proofErr w:type="spellEnd"/>
          <w:r>
            <w:rPr>
              <w:rFonts w:eastAsia="Times New Roman"/>
            </w:rPr>
            <w:t>, 2022)</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International students learning engagement</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YzJlMzk3Y2QtMjIwMi00ZGZjLWEyYmItMGE0MTVkMTUxOWVh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
          <w:id w:val="-1622151729"/>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(Zaman et al., 2021)</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Brand Experience</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mUyOWI0ZDMtNmNmNC00YjExLThmODAtNTE2MzBhZTFlNTAw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1931650337"/>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(Koay et al., 2021)</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Brand Awareness</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2I1YmU0NzUtNGYzYi00MDQwLWE1Y2ItNTg2MGY3MWNlYmM1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
          <w:id w:val="-1191216922"/>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(L. H. Le et al., 2021)</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consumer engagement</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ZWM0NDdiZGItMDFlMy00NDU4LTg5ODYtYTZmOGJhNzMwM2Vj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
          <w:id w:val="327028774"/>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(Bonilla Quijada et al., 2022)</w:t>
          </w:r>
        </w:sdtContent>
      </w:sdt>
      <w:r w:rsidRPr="00C07B7D">
        <w:rPr>
          <w:rFonts w:ascii="Times New Roman" w:eastAsia="Times New Roman" w:hAnsi="Times New Roman" w:cs="Times New Roman"/>
          <w:color w:val="000000"/>
          <w:kern w:val="0"/>
          <w:sz w:val="24"/>
          <w:szCs w:val="24"/>
          <w:lang w:eastAsia="en-IN"/>
          <w14:ligatures w14:val="none"/>
        </w:rPr>
        <w:t>,Brand Relationship quality</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YmQ5ZGVhM2EtZGM2ZS00M2VkLTk3ODUtZjE4YjQyODNjYTgz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
          <w:id w:val="-191535882"/>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(Hashim et al., 2020)</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number of fans</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jQ5NTliMzEtZjRjMS00N2FmLWFiYTItYjRlZTdhNzkzZjQ3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
          <w:id w:val="-1158228646"/>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(Brech et al., 2017)</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consumer brand identification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YzA5ZGM2NWYtYjMzMi00NWQ0LWEyYWUtOTYwNWMyMGQ4YTE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
          <w:id w:val="871733255"/>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(Fazli-Salehi et al., 2019)</w:t>
          </w:r>
        </w:sdtContent>
      </w:sdt>
      <w:r w:rsidRPr="00C07B7D">
        <w:rPr>
          <w:rFonts w:ascii="Times New Roman" w:eastAsia="Times New Roman" w:hAnsi="Times New Roman" w:cs="Times New Roman"/>
          <w:color w:val="000000"/>
          <w:kern w:val="0"/>
          <w:sz w:val="24"/>
          <w:szCs w:val="24"/>
          <w:lang w:eastAsia="en-IN"/>
          <w14:ligatures w14:val="none"/>
        </w:rPr>
        <w:t>,popularity of the university</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NThjNmNhMGUtMGEwNi00Y2RhLWEzZWYtNzIwMGEzZDkxM2M3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
          <w:id w:val="1232274058"/>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(Lund, 2019)</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p>
    <w:p w14:paraId="2B9265B1" w14:textId="77777777" w:rsidR="00495B7D" w:rsidRPr="00C07B7D" w:rsidRDefault="00495B7D" w:rsidP="00C07B7D">
      <w:pPr>
        <w:jc w:val="both"/>
        <w:rPr>
          <w:rFonts w:ascii="Times New Roman" w:eastAsia="Times New Roman" w:hAnsi="Times New Roman" w:cs="Times New Roman"/>
          <w:color w:val="000000"/>
          <w:kern w:val="0"/>
          <w:sz w:val="24"/>
          <w:szCs w:val="24"/>
          <w:lang w:eastAsia="en-IN"/>
          <w14:ligatures w14:val="none"/>
        </w:rPr>
      </w:pPr>
    </w:p>
    <w:p w14:paraId="2A540407" w14:textId="630E39DF" w:rsidR="00495B7D" w:rsidRPr="00C07B7D" w:rsidRDefault="00495B7D" w:rsidP="00C07B7D">
      <w:pPr>
        <w:jc w:val="both"/>
        <w:rPr>
          <w:rFonts w:ascii="Times New Roman" w:eastAsia="Times New Roman" w:hAnsi="Times New Roman" w:cs="Times New Roman"/>
          <w:color w:val="000000"/>
          <w:kern w:val="0"/>
          <w:sz w:val="24"/>
          <w:szCs w:val="24"/>
          <w:lang w:eastAsia="en-IN"/>
          <w14:ligatures w14:val="none"/>
        </w:rPr>
      </w:pPr>
      <w:r w:rsidRPr="00C07B7D">
        <w:rPr>
          <w:rFonts w:ascii="Times New Roman" w:hAnsi="Times New Roman" w:cs="Times New Roman"/>
          <w:b/>
          <w:bCs/>
          <w:sz w:val="24"/>
          <w:szCs w:val="24"/>
        </w:rPr>
        <w:t>Moderators</w:t>
      </w:r>
      <w:r w:rsidRPr="00C07B7D">
        <w:rPr>
          <w:rFonts w:ascii="Times New Roman" w:hAnsi="Times New Roman" w:cs="Times New Roman"/>
          <w:sz w:val="24"/>
          <w:szCs w:val="24"/>
        </w:rPr>
        <w:t>-</w:t>
      </w:r>
      <w:r w:rsidRPr="00C07B7D">
        <w:rPr>
          <w:rFonts w:ascii="Times New Roman" w:hAnsi="Times New Roman" w:cs="Times New Roman"/>
          <w:color w:val="000000"/>
          <w:sz w:val="24"/>
          <w:szCs w:val="24"/>
        </w:rPr>
        <w:t xml:space="preserve"> The key moderator used in studied literature are  </w:t>
      </w:r>
      <w:r w:rsidRPr="00C07B7D">
        <w:rPr>
          <w:rFonts w:ascii="Times New Roman" w:eastAsia="Times New Roman" w:hAnsi="Times New Roman" w:cs="Times New Roman"/>
          <w:color w:val="000000"/>
          <w:kern w:val="0"/>
          <w:sz w:val="24"/>
          <w:szCs w:val="24"/>
          <w:lang w:eastAsia="en-IN"/>
          <w14:ligatures w14:val="none"/>
        </w:rPr>
        <w:t>academic reputation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zdjODUwMjktY2NjZi00MDUyLTg4MzItZTIwMTFmODJmNDhj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
          <w:id w:val="-1447847309"/>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(Naidoo et al., 2022)</w:t>
          </w:r>
        </w:sdtContent>
      </w:sdt>
      <w:r w:rsidRPr="00C07B7D">
        <w:rPr>
          <w:rFonts w:ascii="Times New Roman" w:hAnsi="Times New Roman" w:cs="Times New Roman"/>
          <w:b/>
          <w:bCs/>
          <w:sz w:val="24"/>
          <w:szCs w:val="24"/>
          <w:lang w:val="en-US"/>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Relationship quality</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"/>
          <w:id w:val="566695866"/>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(Jain et al., 2022)</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perceived harm of covid 19</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"/>
          <w:id w:val="-788428540"/>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(Aktan et al., 2023)</w:t>
          </w:r>
        </w:sdtContent>
      </w:sdt>
      <w:sdt>
        <w:sdtPr>
          <w:rPr>
            <w:color w:val="000000"/>
          </w:rPr>
          <w:tag w:val="MENDELEY_CITATION_v3_eyJjaXRhdGlvbklEIjoiTUVOREVMRVlfQ0lUQVRJT05fOTljNGI1MzItZjEyNy00YmU1LWEwYjUtYzdmYmQ3NTQ0ZGM5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
          <w:id w:val="-781422153"/>
          <w:placeholder>
            <w:docPart w:val="DefaultPlaceholder_-1854013440"/>
          </w:placeholder>
        </w:sdtPr>
        <w:sdtContent>
          <w:r w:rsidRPr="00495B7D">
            <w:rPr>
              <w:color w:val="000000"/>
            </w:rPr>
            <w:t>(Zaman et al., 2021)</w:t>
          </w:r>
        </w:sdtContent>
      </w:sdt>
      <w:r w:rsidRPr="00C07B7D">
        <w:rPr>
          <w:rFonts w:ascii="Times New Roman" w:eastAsia="Times New Roman" w:hAnsi="Times New Roman" w:cs="Times New Roman"/>
          <w:color w:val="000000"/>
          <w:kern w:val="0"/>
          <w:sz w:val="24"/>
          <w:szCs w:val="24"/>
          <w:lang w:eastAsia="en-IN"/>
          <w14:ligatures w14:val="none"/>
        </w:rPr>
        <w:t>,</w:t>
      </w:r>
      <w:r w:rsidRPr="00C07B7D">
        <w:rPr>
          <w:rFonts w:ascii="Times New Roman" w:hAnsi="Times New Roman" w:cs="Times New Roman"/>
          <w:color w:val="000000"/>
          <w:sz w:val="24"/>
          <w:szCs w:val="24"/>
        </w:rPr>
        <w:t xml:space="preserve"> </w:t>
      </w:r>
      <w:r w:rsidRPr="00C07B7D">
        <w:rPr>
          <w:rFonts w:ascii="Times New Roman" w:eastAsia="Times New Roman" w:hAnsi="Times New Roman" w:cs="Times New Roman"/>
          <w:color w:val="000000"/>
          <w:kern w:val="0"/>
          <w:sz w:val="24"/>
          <w:szCs w:val="24"/>
          <w:lang w:eastAsia="en-IN"/>
          <w14:ligatures w14:val="none"/>
        </w:rPr>
        <w:t>cocreation</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jAwYTc1ZTctZWFkNi00NTVjLWIwMGEtY2Q0YTQwOTI0MmRl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
          <w:id w:val="1524134815"/>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(Koay et al., 2021)</w:t>
          </w:r>
        </w:sdtContent>
      </w:sdt>
      <w:r w:rsidRPr="00C07B7D">
        <w:rPr>
          <w:rFonts w:ascii="Times New Roman" w:eastAsia="Times New Roman" w:hAnsi="Times New Roman" w:cs="Times New Roman"/>
          <w:color w:val="000000"/>
          <w:kern w:val="0"/>
          <w:sz w:val="24"/>
          <w:szCs w:val="24"/>
          <w:lang w:eastAsia="en-IN"/>
          <w14:ligatures w14:val="none"/>
        </w:rPr>
        <w:t xml:space="preserve">,gender , age, job level  </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"/>
          <w:id w:val="836045311"/>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(Asif et al., 2022b)</w:t>
          </w:r>
        </w:sdtContent>
      </w:sdt>
      <w:r w:rsidRPr="00C07B7D">
        <w:rPr>
          <w:rFonts w:ascii="Times New Roman" w:hAnsi="Times New Roman" w:cs="Times New Roman"/>
          <w:sz w:val="24"/>
          <w:szCs w:val="24"/>
        </w:rPr>
        <w:t xml:space="preserve">  and </w:t>
      </w:r>
      <w:r w:rsidRPr="00C07B7D">
        <w:rPr>
          <w:rFonts w:ascii="Times New Roman" w:eastAsia="Times New Roman" w:hAnsi="Times New Roman" w:cs="Times New Roman"/>
          <w:color w:val="000000"/>
          <w:kern w:val="0"/>
          <w:sz w:val="24"/>
          <w:szCs w:val="24"/>
          <w:lang w:eastAsia="en-IN"/>
          <w14:ligatures w14:val="none"/>
        </w:rPr>
        <w:t>gender ,field ,size, brother or sister</w:t>
      </w:r>
      <w:sdt>
        <w:sdtPr>
          <w:rPr>
            <w:rFonts w:ascii="Times New Roman" w:eastAsia="Times New Roman" w:hAnsi="Times New Roman" w:cs="Times New Roman"/>
            <w:color w:val="000000"/>
            <w:kern w:val="0"/>
            <w:sz w:val="24"/>
            <w:szCs w:val="24"/>
            <w:lang w:eastAsia="en-IN"/>
            <w14:ligatures w14:val="none"/>
          </w:rPr>
          <w:tag w:val="MENDELEY_CITATION_v3_eyJjaXRhdGlvbklEIjoiTUVOREVMRVlfQ0lUQVRJT05fYTZmNTkxN2QtOTNhYS00MDU2LWFjZjMtNTNlMTlhZTY1M2Y5IiwiY2l0YXRpb25JdGVtcyI6W3siaWQiOiI0ZTEwMGQ5ZC05NmE5LTVkZmEtYjMzOS1kM2EwMWFiYzVjMTQ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GUxMDBkOWQtOTZhOS01ZGZhLWIzMzktZDNhMDFhYmM1YzE0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WIwMTJkMzhiLThiZTctM2MwNi05ZjNlLTE3ZDE5NmI3M2E4MiJdLCJpc1RlbXBvcmFyeSI6ZmFsc2UsImxlZ2FjeURlc2t0b3BJZCI6ImIwMTJkMzhiLThiZTctM2MwNi05ZjNlLTE3ZDE5NmI3M2E4MiJ9XSwicHJvcGVydGllcyI6eyJub3RlSW5kZXgiOjB9LCJpc0VkaXRlZCI6ZmFsc2UsIm1hbnVhbE92ZXJyaWRlIjp7ImNpdGVwcm9jVGV4dCI6IihSZXRhbW9zYSBldCBhbC4sIDIwMjJiKSIsImlzTWFudWFsbHlPdmVycmlkZGVuIjpmYWxzZSwibWFudWFsT3ZlcnJpZGVUZXh0IjoiIn19"/>
          <w:id w:val="769740770"/>
          <w:placeholder>
            <w:docPart w:val="DefaultPlaceholder_-1854013440"/>
          </w:placeholder>
        </w:sdtPr>
        <w:sdtEndPr>
          <w:rPr>
            <w:rFonts w:asciiTheme="minorHAnsi" w:eastAsiaTheme="minorHAnsi" w:hAnsiTheme="minorHAnsi" w:cstheme="minorBidi"/>
            <w:kern w:val="2"/>
            <w:sz w:val="22"/>
            <w:szCs w:val="22"/>
            <w:lang w:eastAsia="en-US"/>
            <w14:ligatures w14:val="standardContextual"/>
          </w:rPr>
        </w:sdtEndPr>
        <w:sdtContent>
          <w:r w:rsidRPr="00495B7D">
            <w:rPr>
              <w:color w:val="000000"/>
            </w:rPr>
            <w:t>(</w:t>
          </w:r>
          <w:proofErr w:type="spellStart"/>
          <w:r w:rsidRPr="00495B7D">
            <w:rPr>
              <w:color w:val="000000"/>
            </w:rPr>
            <w:t>Retamosa</w:t>
          </w:r>
          <w:proofErr w:type="spellEnd"/>
          <w:r w:rsidRPr="00495B7D">
            <w:rPr>
              <w:color w:val="000000"/>
            </w:rPr>
            <w:t xml:space="preserve"> et al., 2022b)</w:t>
          </w:r>
        </w:sdtContent>
      </w:sdt>
      <w:r w:rsidRPr="00C07B7D">
        <w:rPr>
          <w:rFonts w:ascii="Times New Roman" w:eastAsia="Times New Roman" w:hAnsi="Times New Roman" w:cs="Times New Roman"/>
          <w:color w:val="000000"/>
          <w:kern w:val="0"/>
          <w:sz w:val="24"/>
          <w:szCs w:val="24"/>
          <w:lang w:eastAsia="en-IN"/>
          <w14:ligatures w14:val="none"/>
        </w:rPr>
        <w:t>.</w:t>
      </w:r>
    </w:p>
    <w:p w14:paraId="742B5A61" w14:textId="77777777" w:rsidR="00495B7D" w:rsidRPr="00C07B7D" w:rsidRDefault="00495B7D" w:rsidP="00C07B7D">
      <w:pPr>
        <w:jc w:val="both"/>
        <w:rPr>
          <w:rFonts w:ascii="Times New Roman" w:eastAsia="Times New Roman" w:hAnsi="Times New Roman" w:cs="Times New Roman"/>
          <w:color w:val="000000"/>
          <w:kern w:val="0"/>
          <w:sz w:val="24"/>
          <w:szCs w:val="24"/>
          <w:lang w:eastAsia="en-IN"/>
          <w14:ligatures w14:val="none"/>
        </w:rPr>
      </w:pPr>
    </w:p>
    <w:p w14:paraId="3E373346" w14:textId="77777777" w:rsidR="00495B7D" w:rsidRPr="00C07B7D" w:rsidRDefault="00495B7D" w:rsidP="00C07B7D">
      <w:pPr>
        <w:jc w:val="both"/>
        <w:rPr>
          <w:rFonts w:ascii="Times New Roman" w:hAnsi="Times New Roman" w:cs="Times New Roman"/>
          <w:b/>
          <w:bCs/>
          <w:sz w:val="24"/>
          <w:szCs w:val="24"/>
          <w:lang w:val="en-US"/>
        </w:rPr>
      </w:pPr>
      <w:r w:rsidRPr="00C07B7D">
        <w:rPr>
          <w:rFonts w:ascii="Times New Roman" w:hAnsi="Times New Roman" w:cs="Times New Roman"/>
          <w:b/>
          <w:bCs/>
          <w:sz w:val="24"/>
          <w:szCs w:val="24"/>
          <w:lang w:val="en-US"/>
        </w:rPr>
        <w:t>Methodology</w:t>
      </w:r>
    </w:p>
    <w:p w14:paraId="66B6DDF8"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lang w:val="en-US"/>
        </w:rPr>
        <w:t xml:space="preserve">There are 64 articles which are selected which include 50 articles (quantitative),10 articles (qualitative) and 4 articles (mixed studies). SEM  is used in 28 research articles followed by 5 articles used regression analysis, 5 articles used content analysis , 3 articles used case study method, 2 articles used Thematic Analysis ,2 articles used ANOVA and  remaining articles  used Comparative analysis using multivariate modelling ,Thematic Analysis , Conjoint Analysis ,Cluster analysis  ,In depth interview , </w:t>
      </w:r>
      <w:r w:rsidRPr="00C07B7D">
        <w:rPr>
          <w:rFonts w:ascii="Times New Roman" w:hAnsi="Times New Roman" w:cs="Times New Roman"/>
          <w:sz w:val="24"/>
          <w:szCs w:val="24"/>
        </w:rPr>
        <w:t>phenomenological-based  exploratory  narrative approach,</w:t>
      </w:r>
      <w:r w:rsidRPr="00C07B7D">
        <w:rPr>
          <w:rFonts w:ascii="Times New Roman" w:hAnsi="Times New Roman" w:cs="Times New Roman"/>
          <w:sz w:val="24"/>
          <w:szCs w:val="24"/>
          <w:lang w:val="en-US"/>
        </w:rPr>
        <w:t xml:space="preserve">Case study </w:t>
      </w:r>
      <w:proofErr w:type="spellStart"/>
      <w:r w:rsidRPr="00C07B7D">
        <w:rPr>
          <w:rFonts w:ascii="Times New Roman" w:hAnsi="Times New Roman" w:cs="Times New Roman"/>
          <w:sz w:val="24"/>
          <w:szCs w:val="24"/>
          <w:lang w:val="en-US"/>
        </w:rPr>
        <w:t>Netnographic</w:t>
      </w:r>
      <w:proofErr w:type="spellEnd"/>
      <w:r w:rsidRPr="00C07B7D">
        <w:rPr>
          <w:rFonts w:ascii="Times New Roman" w:hAnsi="Times New Roman" w:cs="Times New Roman"/>
          <w:sz w:val="24"/>
          <w:szCs w:val="24"/>
          <w:lang w:val="en-US"/>
        </w:rPr>
        <w:t xml:space="preserve"> analysis, Person correlation analysis, </w:t>
      </w:r>
      <w:r w:rsidRPr="00C07B7D">
        <w:rPr>
          <w:rFonts w:ascii="Times New Roman" w:hAnsi="Times New Roman" w:cs="Times New Roman"/>
          <w:sz w:val="24"/>
          <w:szCs w:val="24"/>
        </w:rPr>
        <w:t>Mann–Whitney U test, a Kruskal–Wallis test </w:t>
      </w:r>
      <w:r w:rsidRPr="00C07B7D">
        <w:rPr>
          <w:rFonts w:ascii="Times New Roman" w:hAnsi="Times New Roman" w:cs="Times New Roman"/>
          <w:sz w:val="24"/>
          <w:szCs w:val="24"/>
          <w:lang w:val="en-US"/>
        </w:rPr>
        <w:t xml:space="preserve">Bibliometric </w:t>
      </w:r>
      <w:r w:rsidRPr="00C07B7D">
        <w:rPr>
          <w:rFonts w:ascii="Times New Roman" w:hAnsi="Times New Roman" w:cs="Times New Roman"/>
          <w:sz w:val="24"/>
          <w:szCs w:val="24"/>
        </w:rPr>
        <w:t>Exploring international students’ adoption of AI-enabled voice assistants in enrolment decision making: a grounded theory approach</w:t>
      </w:r>
    </w:p>
    <w:p w14:paraId="106E4F42" w14:textId="1A8916AE" w:rsidR="00495B7D" w:rsidRPr="00C07B7D" w:rsidRDefault="00495B7D" w:rsidP="00C07B7D">
      <w:pPr>
        <w:jc w:val="both"/>
        <w:rPr>
          <w:rFonts w:ascii="Times New Roman" w:hAnsi="Times New Roman" w:cs="Times New Roman"/>
          <w:sz w:val="24"/>
          <w:szCs w:val="24"/>
          <w:lang w:val="en-US"/>
        </w:rPr>
      </w:pPr>
      <w:r w:rsidRPr="00C07B7D">
        <w:rPr>
          <w:rFonts w:ascii="Times New Roman" w:hAnsi="Times New Roman" w:cs="Times New Roman"/>
          <w:sz w:val="24"/>
          <w:szCs w:val="24"/>
          <w:lang w:val="en-US"/>
        </w:rPr>
        <w:t xml:space="preserve"> Review, Critical Discourse Analysis (CDA), Decision tree analysis, Grounded Theory. Major part of the selected literature has used structural equation modelling.</w:t>
      </w:r>
      <w:r w:rsidRPr="00C07B7D">
        <w:rPr>
          <w:rFonts w:ascii="Times New Roman" w:hAnsi="Times New Roman" w:cs="Times New Roman"/>
          <w:sz w:val="24"/>
          <w:szCs w:val="24"/>
        </w:rPr>
        <w:t xml:space="preserve"> </w:t>
      </w:r>
      <w:r w:rsidRPr="00C07B7D">
        <w:rPr>
          <w:rFonts w:ascii="Times New Roman" w:hAnsi="Times New Roman" w:cs="Times New Roman"/>
          <w:sz w:val="24"/>
          <w:szCs w:val="24"/>
          <w:lang w:val="en-US"/>
        </w:rPr>
        <w:t>Instead of conflating the inherent inaccuracies of measurement with the underlying characteristics themselves, structural equation modeling (SEM) provides a powerful framework to analyze latent variables directly.</w:t>
      </w:r>
      <w:sdt>
        <w:sdtPr>
          <w:rPr>
            <w:rFonts w:ascii="Times New Roman" w:hAnsi="Times New Roman" w:cs="Times New Roman"/>
            <w:sz w:val="24"/>
            <w:szCs w:val="24"/>
            <w:lang w:val="en-US"/>
          </w:rPr>
          <w:tag w:val="MENDELEY_CITATION_v3_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"/>
          <w:id w:val="1055964498"/>
          <w:placeholder>
            <w:docPart w:val="DefaultPlaceholder_-1854013440"/>
          </w:placeholder>
        </w:sdtPr>
        <w:sdtEndPr>
          <w:rPr>
            <w:rFonts w:asciiTheme="minorHAnsi" w:hAnsiTheme="minorHAnsi" w:cstheme="minorBidi"/>
            <w:sz w:val="22"/>
            <w:szCs w:val="22"/>
            <w:lang w:val="en-IN"/>
          </w:rPr>
        </w:sdtEndPr>
        <w:sdtContent>
          <w:r>
            <w:rPr>
              <w:rFonts w:eastAsia="Times New Roman"/>
            </w:rPr>
            <w:t>(Yuan &amp; Bentler, 2006)</w:t>
          </w:r>
        </w:sdtContent>
      </w:sdt>
    </w:p>
    <w:p w14:paraId="72E35A7C" w14:textId="4703EB7B"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Research Gaps and Avenues for future research.</w:t>
      </w:r>
    </w:p>
    <w:p w14:paraId="17133A24"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Theory</w:t>
      </w:r>
    </w:p>
    <w:p w14:paraId="57AA2A8E" w14:textId="68811B93"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The review suggests that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literature depends heavily on Customer based brand equity theory and social exchange theory. This has led to the overemphasis on behavioural and social attributes, but other attributes are also equally important. Consumer culture theory can be utilised to study the </w:t>
      </w:r>
      <w:r w:rsidR="00080A5D">
        <w:rPr>
          <w:rFonts w:ascii="Times New Roman" w:hAnsi="Times New Roman" w:cs="Times New Roman"/>
          <w:sz w:val="24"/>
          <w:szCs w:val="24"/>
        </w:rPr>
        <w:t>cross-country</w:t>
      </w:r>
      <w:r w:rsidRPr="00C07B7D">
        <w:rPr>
          <w:rFonts w:ascii="Times New Roman" w:hAnsi="Times New Roman" w:cs="Times New Roman"/>
          <w:sz w:val="24"/>
          <w:szCs w:val="24"/>
        </w:rPr>
        <w:t xml:space="preserve"> analysis as it provides extensive research for countries,</w:t>
      </w:r>
      <w:r w:rsidR="00080A5D">
        <w:rPr>
          <w:rFonts w:ascii="Times New Roman" w:hAnsi="Times New Roman" w:cs="Times New Roman"/>
          <w:sz w:val="24"/>
          <w:szCs w:val="24"/>
        </w:rPr>
        <w:t xml:space="preserve"> </w:t>
      </w:r>
      <w:r w:rsidRPr="00C07B7D">
        <w:rPr>
          <w:rFonts w:ascii="Times New Roman" w:hAnsi="Times New Roman" w:cs="Times New Roman"/>
          <w:sz w:val="24"/>
          <w:szCs w:val="24"/>
        </w:rPr>
        <w:t>cultures and religions.</w:t>
      </w:r>
      <w:sdt>
        <w:sdtPr>
          <w:rPr>
            <w:rFonts w:ascii="Times New Roman" w:hAnsi="Times New Roman" w:cs="Times New Roman"/>
            <w:sz w:val="24"/>
            <w:szCs w:val="24"/>
          </w:rPr>
          <w:tag w:val="MENDELEY_CITATION_v3_eyJjaXRhdGlvbklEIjoiTUVOREVMRVlfQ0lUQVRJT05fYmFkODJmMjktNDA5MC00MDEwLTlhY2UtMDc3MDVjODg4MTY4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1820841366"/>
          <w:placeholder>
            <w:docPart w:val="DefaultPlaceholder_-1854013440"/>
          </w:placeholder>
        </w:sdtPr>
        <w:sdtEndPr>
          <w:rPr>
            <w:rFonts w:asciiTheme="minorHAnsi" w:hAnsiTheme="minorHAnsi" w:cstheme="minorBidi"/>
            <w:sz w:val="22"/>
            <w:szCs w:val="22"/>
          </w:rPr>
        </w:sdtEndPr>
        <w:sdtContent>
          <w:r>
            <w:rPr>
              <w:rFonts w:eastAsia="Times New Roman"/>
            </w:rPr>
            <w:t>(Brandão &amp; Ramos, 2023)</w:t>
          </w:r>
        </w:sdtContent>
      </w:sdt>
      <w:r w:rsidRPr="00C07B7D">
        <w:rPr>
          <w:rFonts w:ascii="Times New Roman" w:hAnsi="Times New Roman" w:cs="Times New Roman"/>
          <w:sz w:val="24"/>
          <w:szCs w:val="24"/>
        </w:rPr>
        <w:t xml:space="preserve">.There is </w:t>
      </w:r>
      <w:r w:rsidR="00080A5D">
        <w:rPr>
          <w:rFonts w:ascii="Times New Roman" w:hAnsi="Times New Roman" w:cs="Times New Roman"/>
          <w:sz w:val="24"/>
          <w:szCs w:val="24"/>
        </w:rPr>
        <w:t xml:space="preserve">a </w:t>
      </w:r>
      <w:r w:rsidRPr="00C07B7D">
        <w:rPr>
          <w:rFonts w:ascii="Times New Roman" w:hAnsi="Times New Roman" w:cs="Times New Roman"/>
          <w:sz w:val="24"/>
          <w:szCs w:val="24"/>
        </w:rPr>
        <w:t xml:space="preserve">need </w:t>
      </w:r>
      <w:r w:rsidR="00080A5D">
        <w:rPr>
          <w:rFonts w:ascii="Times New Roman" w:hAnsi="Times New Roman" w:cs="Times New Roman"/>
          <w:sz w:val="24"/>
          <w:szCs w:val="24"/>
        </w:rPr>
        <w:t>to use</w:t>
      </w:r>
      <w:r w:rsidRPr="00C07B7D">
        <w:rPr>
          <w:rFonts w:ascii="Times New Roman" w:hAnsi="Times New Roman" w:cs="Times New Roman"/>
          <w:sz w:val="24"/>
          <w:szCs w:val="24"/>
        </w:rPr>
        <w:t xml:space="preserve"> emerging theories related to technology as in the coming years digital marketing and artificial intelligence should also be included Universities face mounting pressure within their competitive landscape due to stagnant application numbers, escalating emphasis on rankings, and funding; </w:t>
      </w:r>
      <w:proofErr w:type="spellStart"/>
      <w:r w:rsidRPr="00C07B7D">
        <w:rPr>
          <w:rFonts w:ascii="Times New Roman" w:hAnsi="Times New Roman" w:cs="Times New Roman"/>
          <w:sz w:val="24"/>
          <w:szCs w:val="24"/>
        </w:rPr>
        <w:t>Civera</w:t>
      </w:r>
      <w:proofErr w:type="spellEnd"/>
      <w:r w:rsidRPr="00C07B7D">
        <w:rPr>
          <w:rFonts w:ascii="Times New Roman" w:hAnsi="Times New Roman" w:cs="Times New Roman"/>
          <w:sz w:val="24"/>
          <w:szCs w:val="24"/>
        </w:rPr>
        <w:t xml:space="preserve"> et al., 2020; </w:t>
      </w:r>
      <w:proofErr w:type="spellStart"/>
      <w:r w:rsidRPr="00C07B7D">
        <w:rPr>
          <w:rFonts w:ascii="Times New Roman" w:hAnsi="Times New Roman" w:cs="Times New Roman"/>
          <w:sz w:val="24"/>
          <w:szCs w:val="24"/>
        </w:rPr>
        <w:t>Onderwijs</w:t>
      </w:r>
      <w:proofErr w:type="spellEnd"/>
      <w:r w:rsidRPr="00C07B7D">
        <w:rPr>
          <w:rFonts w:ascii="Times New Roman" w:hAnsi="Times New Roman" w:cs="Times New Roman"/>
          <w:sz w:val="24"/>
          <w:szCs w:val="24"/>
        </w:rPr>
        <w:t xml:space="preserve"> in </w:t>
      </w:r>
      <w:proofErr w:type="spellStart"/>
      <w:r w:rsidRPr="00C07B7D">
        <w:rPr>
          <w:rFonts w:ascii="Times New Roman" w:hAnsi="Times New Roman" w:cs="Times New Roman"/>
          <w:sz w:val="24"/>
          <w:szCs w:val="24"/>
        </w:rPr>
        <w:t>Cijfers</w:t>
      </w:r>
      <w:proofErr w:type="spellEnd"/>
      <w:r w:rsidRPr="00C07B7D">
        <w:rPr>
          <w:rFonts w:ascii="Times New Roman" w:hAnsi="Times New Roman" w:cs="Times New Roman"/>
          <w:sz w:val="24"/>
          <w:szCs w:val="24"/>
        </w:rPr>
        <w:t>, 2018). Consequently, leading institutions allocate significant portions of their budgets to bolster awareness and differentiate themselves from competitors. However, in saturated markets like the Netherlands, characterized by four prominent business schools offering MBA programs, brands exhibit minimal distinction. Moreover, the branding literature for higher education institutions remains relatively limited compared to commercial products or services (</w:t>
      </w:r>
      <w:proofErr w:type="spellStart"/>
      <w:r w:rsidRPr="00C07B7D">
        <w:rPr>
          <w:rFonts w:ascii="Times New Roman" w:hAnsi="Times New Roman" w:cs="Times New Roman"/>
          <w:sz w:val="24"/>
          <w:szCs w:val="24"/>
        </w:rPr>
        <w:t>Chapleo</w:t>
      </w:r>
      <w:proofErr w:type="spellEnd"/>
      <w:r w:rsidRPr="00C07B7D">
        <w:rPr>
          <w:rFonts w:ascii="Times New Roman" w:hAnsi="Times New Roman" w:cs="Times New Roman"/>
          <w:sz w:val="24"/>
          <w:szCs w:val="24"/>
        </w:rPr>
        <w:t>, 2015a).</w:t>
      </w:r>
    </w:p>
    <w:p w14:paraId="362F5B42" w14:textId="232D2926" w:rsidR="00495B7D" w:rsidRPr="00C07B7D" w:rsidRDefault="00495B7D" w:rsidP="00C07B7D">
      <w:pPr>
        <w:jc w:val="both"/>
        <w:rPr>
          <w:rFonts w:ascii="Times New Roman" w:hAnsi="Times New Roman" w:cs="Times New Roman"/>
          <w:sz w:val="24"/>
          <w:szCs w:val="24"/>
        </w:rPr>
      </w:pPr>
      <w:r w:rsidRPr="00FB415D">
        <w:rPr>
          <w:rFonts w:ascii="Times New Roman" w:hAnsi="Times New Roman" w:cs="Times New Roman"/>
          <w:sz w:val="24"/>
          <w:szCs w:val="24"/>
        </w:rPr>
        <w:t xml:space="preserve">The works of Aggarwal Sharma et al. (2013), Pinar et al. (2014), </w:t>
      </w:r>
      <w:proofErr w:type="spellStart"/>
      <w:r w:rsidRPr="00FB415D">
        <w:rPr>
          <w:rFonts w:ascii="Times New Roman" w:hAnsi="Times New Roman" w:cs="Times New Roman"/>
          <w:sz w:val="24"/>
          <w:szCs w:val="24"/>
        </w:rPr>
        <w:t>Vukasovic</w:t>
      </w:r>
      <w:proofErr w:type="spellEnd"/>
      <w:r w:rsidRPr="00FB415D">
        <w:rPr>
          <w:rFonts w:ascii="Times New Roman" w:hAnsi="Times New Roman" w:cs="Times New Roman"/>
          <w:sz w:val="24"/>
          <w:szCs w:val="24"/>
        </w:rPr>
        <w:t xml:space="preserve"> (2015), Dennis et al. (2016), Mourad et al. (2020), Pinar et al. (2020), Carvalho et al. (2020), and </w:t>
      </w:r>
      <w:proofErr w:type="spellStart"/>
      <w:r w:rsidRPr="00FB415D">
        <w:rPr>
          <w:rFonts w:ascii="Times New Roman" w:hAnsi="Times New Roman" w:cs="Times New Roman"/>
          <w:sz w:val="24"/>
          <w:szCs w:val="24"/>
        </w:rPr>
        <w:t>Khoshtaria</w:t>
      </w:r>
      <w:proofErr w:type="spellEnd"/>
      <w:r w:rsidRPr="00FB415D">
        <w:rPr>
          <w:rFonts w:ascii="Times New Roman" w:hAnsi="Times New Roman" w:cs="Times New Roman"/>
          <w:sz w:val="24"/>
          <w:szCs w:val="24"/>
        </w:rPr>
        <w:t xml:space="preserve"> et al. (2020) represent the most comprehensive research on customer-based brand equity (CBBE) in the higher education context to date. However, they suffer from two primary limitations. Firstly, most of these studies fail to </w:t>
      </w:r>
      <w:r w:rsidRPr="00C07B7D">
        <w:rPr>
          <w:rFonts w:ascii="Times New Roman" w:hAnsi="Times New Roman" w:cs="Times New Roman"/>
          <w:sz w:val="24"/>
          <w:szCs w:val="24"/>
        </w:rPr>
        <w:t>analyse</w:t>
      </w:r>
      <w:r w:rsidRPr="00FB415D">
        <w:rPr>
          <w:rFonts w:ascii="Times New Roman" w:hAnsi="Times New Roman" w:cs="Times New Roman"/>
          <w:sz w:val="24"/>
          <w:szCs w:val="24"/>
        </w:rPr>
        <w:t xml:space="preserve"> the impact of brand equity comprehensively. They either focus solely on the antecedents of brand equity or develop conceptualizations of the construct. Only Aggarwal Sharma et al. (2013) and </w:t>
      </w:r>
      <w:proofErr w:type="spellStart"/>
      <w:r w:rsidRPr="00FB415D">
        <w:rPr>
          <w:rFonts w:ascii="Times New Roman" w:hAnsi="Times New Roman" w:cs="Times New Roman"/>
          <w:sz w:val="24"/>
          <w:szCs w:val="24"/>
        </w:rPr>
        <w:t>Khoshtaria</w:t>
      </w:r>
      <w:proofErr w:type="spellEnd"/>
      <w:r w:rsidRPr="00FB415D">
        <w:rPr>
          <w:rFonts w:ascii="Times New Roman" w:hAnsi="Times New Roman" w:cs="Times New Roman"/>
          <w:sz w:val="24"/>
          <w:szCs w:val="24"/>
        </w:rPr>
        <w:t xml:space="preserve"> et al. (2020) examine the impact on willingness to pay and intention to join (Aggarwal Sharma et al., 2013) or university reputation (</w:t>
      </w:r>
      <w:proofErr w:type="spellStart"/>
      <w:r w:rsidRPr="00FB415D">
        <w:rPr>
          <w:rFonts w:ascii="Times New Roman" w:hAnsi="Times New Roman" w:cs="Times New Roman"/>
          <w:sz w:val="24"/>
          <w:szCs w:val="24"/>
        </w:rPr>
        <w:t>Khoshtaria</w:t>
      </w:r>
      <w:proofErr w:type="spellEnd"/>
      <w:r w:rsidRPr="00FB415D">
        <w:rPr>
          <w:rFonts w:ascii="Times New Roman" w:hAnsi="Times New Roman" w:cs="Times New Roman"/>
          <w:sz w:val="24"/>
          <w:szCs w:val="24"/>
        </w:rPr>
        <w:t xml:space="preserve"> et al., 2020). However, it is crucial to </w:t>
      </w:r>
      <w:r w:rsidRPr="00C07B7D">
        <w:rPr>
          <w:rFonts w:ascii="Times New Roman" w:hAnsi="Times New Roman" w:cs="Times New Roman"/>
          <w:sz w:val="24"/>
          <w:szCs w:val="24"/>
        </w:rPr>
        <w:t>analyse</w:t>
      </w:r>
      <w:r w:rsidRPr="00FB415D">
        <w:rPr>
          <w:rFonts w:ascii="Times New Roman" w:hAnsi="Times New Roman" w:cs="Times New Roman"/>
          <w:sz w:val="24"/>
          <w:szCs w:val="24"/>
        </w:rPr>
        <w:t xml:space="preserve"> the impact on branding-related factors such as brand preference and brand value creation, which can gauge the long-term effects of brand dimensions. Therefore, we have incorporated these aspects into our research</w:t>
      </w:r>
      <w:r w:rsidRPr="00C07B7D">
        <w:rPr>
          <w:rFonts w:ascii="Times New Roman" w:hAnsi="Times New Roman" w:cs="Times New Roman"/>
          <w:sz w:val="24"/>
          <w:szCs w:val="24"/>
        </w:rPr>
        <w:t xml:space="preserve"> for future research as they will play </w:t>
      </w:r>
      <w:r w:rsidR="00080A5D">
        <w:rPr>
          <w:rFonts w:ascii="Times New Roman" w:hAnsi="Times New Roman" w:cs="Times New Roman"/>
          <w:sz w:val="24"/>
          <w:szCs w:val="24"/>
        </w:rPr>
        <w:t xml:space="preserve">a </w:t>
      </w:r>
      <w:r w:rsidRPr="00C07B7D">
        <w:rPr>
          <w:rFonts w:ascii="Times New Roman" w:hAnsi="Times New Roman" w:cs="Times New Roman"/>
          <w:sz w:val="24"/>
          <w:szCs w:val="24"/>
        </w:rPr>
        <w:t xml:space="preserve">major role in marketing for higher education in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coming years. Cognitive dissonance theory affects </w:t>
      </w:r>
      <w:r w:rsidR="00080A5D">
        <w:rPr>
          <w:rFonts w:ascii="Times New Roman" w:hAnsi="Times New Roman" w:cs="Times New Roman"/>
          <w:sz w:val="24"/>
          <w:szCs w:val="24"/>
        </w:rPr>
        <w:t>decision-making</w:t>
      </w:r>
      <w:r w:rsidRPr="00C07B7D">
        <w:rPr>
          <w:rFonts w:ascii="Times New Roman" w:hAnsi="Times New Roman" w:cs="Times New Roman"/>
          <w:sz w:val="24"/>
          <w:szCs w:val="24"/>
        </w:rPr>
        <w:t xml:space="preserve"> and brand loyalty. Additionally, there is a need of </w:t>
      </w:r>
      <w:r w:rsidR="00080A5D">
        <w:rPr>
          <w:rFonts w:ascii="Times New Roman" w:hAnsi="Times New Roman" w:cs="Times New Roman"/>
          <w:sz w:val="24"/>
          <w:szCs w:val="24"/>
        </w:rPr>
        <w:t xml:space="preserve">an </w:t>
      </w:r>
      <w:r w:rsidRPr="00C07B7D">
        <w:rPr>
          <w:rFonts w:ascii="Times New Roman" w:hAnsi="Times New Roman" w:cs="Times New Roman"/>
          <w:sz w:val="24"/>
          <w:szCs w:val="24"/>
        </w:rPr>
        <w:t xml:space="preserve">Innovation adoption model and social influence theory which as social influence tactics </w:t>
      </w:r>
      <w:r w:rsidR="00080A5D">
        <w:rPr>
          <w:rFonts w:ascii="Times New Roman" w:hAnsi="Times New Roman" w:cs="Times New Roman"/>
          <w:sz w:val="24"/>
          <w:szCs w:val="24"/>
        </w:rPr>
        <w:t xml:space="preserve">for </w:t>
      </w:r>
      <w:r w:rsidRPr="00C07B7D">
        <w:rPr>
          <w:rFonts w:ascii="Times New Roman" w:hAnsi="Times New Roman" w:cs="Times New Roman"/>
          <w:sz w:val="24"/>
          <w:szCs w:val="24"/>
        </w:rPr>
        <w:t xml:space="preserve">marketing campaigns and hence influence </w:t>
      </w:r>
      <w:r w:rsidR="00080A5D">
        <w:rPr>
          <w:rFonts w:ascii="Times New Roman" w:hAnsi="Times New Roman" w:cs="Times New Roman"/>
          <w:sz w:val="24"/>
          <w:szCs w:val="24"/>
        </w:rPr>
        <w:t>decision-making</w:t>
      </w:r>
      <w:r w:rsidRPr="00C07B7D">
        <w:rPr>
          <w:rFonts w:ascii="Times New Roman" w:hAnsi="Times New Roman" w:cs="Times New Roman"/>
          <w:sz w:val="24"/>
          <w:szCs w:val="24"/>
        </w:rPr>
        <w:t>.</w:t>
      </w:r>
    </w:p>
    <w:p w14:paraId="51CCCC5E" w14:textId="77777777" w:rsidR="00495B7D" w:rsidRPr="00C07B7D" w:rsidRDefault="00495B7D" w:rsidP="00C07B7D">
      <w:pPr>
        <w:jc w:val="both"/>
        <w:rPr>
          <w:rFonts w:ascii="Times New Roman" w:hAnsi="Times New Roman" w:cs="Times New Roman"/>
          <w:sz w:val="24"/>
          <w:szCs w:val="24"/>
        </w:rPr>
      </w:pPr>
    </w:p>
    <w:p w14:paraId="38C90060"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Context</w:t>
      </w:r>
    </w:p>
    <w:p w14:paraId="12202EA1" w14:textId="7749BEFD"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models empirically tested for marketing for education for one particular country in the studied literature can be generalised as policies differ in different country</w:t>
      </w:r>
      <w:sdt>
        <w:sdtPr>
          <w:rPr>
            <w:rFonts w:ascii="Times New Roman" w:hAnsi="Times New Roman" w:cs="Times New Roman"/>
            <w:color w:val="000000"/>
            <w:sz w:val="24"/>
            <w:szCs w:val="24"/>
          </w:rPr>
          <w:tag w:val="MENDELEY_CITATION_v3_eyJjaXRhdGlvbklEIjoiTUVOREVMRVlfQ0lUQVRJT05fMWY1NTA1YTgtYTUyMy00YTE3LWJiZjMtZTcxY2M3NzZiNzc3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
          <w:id w:val="1533603645"/>
          <w:placeholder>
            <w:docPart w:val="DefaultPlaceholder_-1854013440"/>
          </w:placeholder>
        </w:sdtPr>
        <w:sdtEndPr>
          <w:rPr>
            <w:rFonts w:asciiTheme="minorHAnsi" w:hAnsiTheme="minorHAnsi" w:cstheme="minorBidi"/>
            <w:sz w:val="22"/>
            <w:szCs w:val="22"/>
          </w:rPr>
        </w:sdtEndPr>
        <w:sdtContent>
          <w:r w:rsidRPr="00495B7D">
            <w:rPr>
              <w:color w:val="000000"/>
            </w:rPr>
            <w:t>(Naidoo et al., 2022)</w:t>
          </w:r>
        </w:sdtContent>
      </w:sdt>
      <w:r w:rsidRPr="00C07B7D">
        <w:rPr>
          <w:rFonts w:ascii="Times New Roman" w:hAnsi="Times New Roman" w:cs="Times New Roman"/>
          <w:sz w:val="24"/>
          <w:szCs w:val="24"/>
        </w:rPr>
        <w:t xml:space="preserve"> Future studies can be done in the </w:t>
      </w:r>
      <w:r w:rsidR="00080A5D">
        <w:rPr>
          <w:rFonts w:ascii="Times New Roman" w:hAnsi="Times New Roman" w:cs="Times New Roman"/>
          <w:sz w:val="24"/>
          <w:szCs w:val="24"/>
        </w:rPr>
        <w:t>cross-country</w:t>
      </w:r>
      <w:r w:rsidRPr="00C07B7D">
        <w:rPr>
          <w:rFonts w:ascii="Times New Roman" w:hAnsi="Times New Roman" w:cs="Times New Roman"/>
          <w:sz w:val="24"/>
          <w:szCs w:val="24"/>
        </w:rPr>
        <w:t xml:space="preserve"> perspective where policies do differ.  </w:t>
      </w:r>
    </w:p>
    <w:p w14:paraId="77A9A276"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Facebook platform is used widely in maximum studies. Facebook pages are explored to find relationships between the variable discussed above. For the future research other platforms can also be explored or cross platform analysis can also be beneficial.</w:t>
      </w:r>
    </w:p>
    <w:p w14:paraId="41CA901D"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Use of artificial intelligence in marketing of higher education and its impact on decision making for the choice of educational Institutions can also be studied in future.</w:t>
      </w:r>
    </w:p>
    <w:p w14:paraId="13077D22"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 xml:space="preserve">Characteristics </w:t>
      </w:r>
    </w:p>
    <w:p w14:paraId="2158379A" w14:textId="014EF56F"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studied literature is based on either private Universities or public universities, either young or newly established universities or old well-established universities.</w:t>
      </w:r>
      <w:sdt>
        <w:sdtPr>
          <w:rPr>
            <w:rFonts w:ascii="Times New Roman" w:hAnsi="Times New Roman" w:cs="Times New Roman"/>
            <w:color w:val="000000"/>
            <w:sz w:val="24"/>
            <w:szCs w:val="24"/>
          </w:rPr>
          <w:tag w:val="MENDELEY_CITATION_v3_eyJjaXRhdGlvbklEIjoiTUVOREVMRVlfQ0lUQVRJT05fM2QwZGM1ZDMtYmIxNS00MzU1LWI3NDItNzk1ODE4NjE4OWNl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
          <w:id w:val="-2020302524"/>
          <w:placeholder>
            <w:docPart w:val="DefaultPlaceholder_-1854013440"/>
          </w:placeholder>
        </w:sdtPr>
        <w:sdtEndPr>
          <w:rPr>
            <w:rFonts w:asciiTheme="minorHAnsi" w:hAnsiTheme="minorHAnsi" w:cstheme="minorBidi"/>
            <w:sz w:val="22"/>
            <w:szCs w:val="22"/>
          </w:rPr>
        </w:sdtEndPr>
        <w:sdtContent>
          <w:r w:rsidRPr="00495B7D">
            <w:rPr>
              <w:color w:val="000000"/>
            </w:rPr>
            <w:t>(Karadağ et al., 2022)</w:t>
          </w:r>
        </w:sdtContent>
      </w:sdt>
      <w:r w:rsidRPr="00C07B7D">
        <w:rPr>
          <w:rFonts w:ascii="Times New Roman" w:hAnsi="Times New Roman" w:cs="Times New Roman"/>
          <w:sz w:val="24"/>
          <w:szCs w:val="24"/>
        </w:rPr>
        <w:t xml:space="preserve"> Future research can be aligned with comparison between them which can give useful insight on difference between the marketing strategies used by them.</w:t>
      </w:r>
    </w:p>
    <w:p w14:paraId="5059D5E7"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Behavioural, Technological, and functional attributes are studied a lot more than geographical, financial, and social attributes. This gives future directions to the researcher to deep dive in to social, financial, and geographical aspects as discussed above. Also, future studies could be on new innovated technological attributes like artificial intelligence.</w:t>
      </w:r>
    </w:p>
    <w:p w14:paraId="216FD949" w14:textId="77777777" w:rsidR="00495B7D" w:rsidRPr="00C07B7D" w:rsidRDefault="00495B7D" w:rsidP="00C07B7D">
      <w:pPr>
        <w:jc w:val="both"/>
        <w:rPr>
          <w:rFonts w:ascii="Times New Roman" w:hAnsi="Times New Roman" w:cs="Times New Roman"/>
          <w:b/>
          <w:bCs/>
          <w:sz w:val="24"/>
          <w:szCs w:val="24"/>
        </w:rPr>
      </w:pPr>
    </w:p>
    <w:p w14:paraId="5AEF7B3E" w14:textId="77777777" w:rsidR="00495B7D" w:rsidRPr="00C07B7D" w:rsidRDefault="00495B7D" w:rsidP="00C07B7D">
      <w:pPr>
        <w:jc w:val="both"/>
        <w:rPr>
          <w:rFonts w:ascii="Times New Roman" w:hAnsi="Times New Roman" w:cs="Times New Roman"/>
          <w:b/>
          <w:bCs/>
          <w:sz w:val="24"/>
          <w:szCs w:val="24"/>
        </w:rPr>
      </w:pPr>
    </w:p>
    <w:p w14:paraId="3057DC6E"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Methods</w:t>
      </w:r>
    </w:p>
    <w:p w14:paraId="35B038CF" w14:textId="4B00D283"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In the studies literature</w:t>
      </w:r>
      <w:r w:rsidR="00080A5D">
        <w:rPr>
          <w:rFonts w:ascii="Times New Roman" w:hAnsi="Times New Roman" w:cs="Times New Roman"/>
          <w:sz w:val="24"/>
          <w:szCs w:val="24"/>
        </w:rPr>
        <w:t>,</w:t>
      </w:r>
      <w:r w:rsidRPr="00C07B7D">
        <w:rPr>
          <w:rFonts w:ascii="Times New Roman" w:hAnsi="Times New Roman" w:cs="Times New Roman"/>
          <w:sz w:val="24"/>
          <w:szCs w:val="24"/>
        </w:rPr>
        <w:t xml:space="preserve"> quantitative research methods are used extensively in the literature, </w:t>
      </w:r>
      <w:r w:rsidR="00080A5D">
        <w:rPr>
          <w:rFonts w:ascii="Times New Roman" w:hAnsi="Times New Roman" w:cs="Times New Roman"/>
          <w:sz w:val="24"/>
          <w:szCs w:val="24"/>
        </w:rPr>
        <w:t xml:space="preserve">while </w:t>
      </w:r>
      <w:r w:rsidRPr="00C07B7D">
        <w:rPr>
          <w:rFonts w:ascii="Times New Roman" w:hAnsi="Times New Roman" w:cs="Times New Roman"/>
          <w:sz w:val="24"/>
          <w:szCs w:val="24"/>
        </w:rPr>
        <w:t xml:space="preserve">qualitative studies are </w:t>
      </w:r>
      <w:r w:rsidR="00080A5D">
        <w:rPr>
          <w:rFonts w:ascii="Times New Roman" w:hAnsi="Times New Roman" w:cs="Times New Roman"/>
          <w:sz w:val="24"/>
          <w:szCs w:val="24"/>
        </w:rPr>
        <w:t>fewer</w:t>
      </w:r>
      <w:r w:rsidRPr="00C07B7D">
        <w:rPr>
          <w:rFonts w:ascii="Times New Roman" w:hAnsi="Times New Roman" w:cs="Times New Roman"/>
          <w:sz w:val="24"/>
          <w:szCs w:val="24"/>
        </w:rPr>
        <w:t xml:space="preserve"> in number. Future research can be advanced through combined methodology or by using the mixed method approach, Longitudinal studies can also help to evaluate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before and aftereffects of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pandemic </w:t>
      </w:r>
      <w:sdt>
        <w:sdtPr>
          <w:rPr>
            <w:rFonts w:ascii="Times New Roman" w:hAnsi="Times New Roman" w:cs="Times New Roman"/>
            <w:sz w:val="24"/>
            <w:szCs w:val="24"/>
          </w:rPr>
          <w:tag w:val="MENDELEY_CITATION_v3_eyJjaXRhdGlvbklEIjoiTUVOREVMRVlfQ0lUQVRJT05fNGJlZDY3MjItMmU2ZS00MzEyLTlmZjYtNmM1MWU0ZTYxZGQx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
          <w:id w:val="-1862890977"/>
          <w:placeholder>
            <w:docPart w:val="DefaultPlaceholder_-1854013440"/>
          </w:placeholder>
        </w:sdtPr>
        <w:sdtEndPr>
          <w:rPr>
            <w:rFonts w:asciiTheme="minorHAnsi" w:hAnsiTheme="minorHAnsi" w:cstheme="minorBidi"/>
            <w:sz w:val="22"/>
            <w:szCs w:val="22"/>
          </w:rPr>
        </w:sdtEndPr>
        <w:sdtContent>
          <w:r>
            <w:rPr>
              <w:rFonts w:eastAsia="Times New Roman"/>
            </w:rPr>
            <w:t>(Brandão &amp; Ramos, 2023)</w:t>
          </w:r>
        </w:sdtContent>
      </w:sdt>
      <w:r w:rsidRPr="00C07B7D">
        <w:rPr>
          <w:rFonts w:ascii="Times New Roman" w:hAnsi="Times New Roman" w:cs="Times New Roman"/>
          <w:sz w:val="24"/>
          <w:szCs w:val="24"/>
        </w:rPr>
        <w:t xml:space="preserve">.   </w:t>
      </w:r>
    </w:p>
    <w:p w14:paraId="448036AA" w14:textId="7998CD38"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data in most of the literature is based on the perception of students.</w:t>
      </w:r>
      <w:sdt>
        <w:sdtPr>
          <w:rPr>
            <w:rFonts w:ascii="Times New Roman" w:hAnsi="Times New Roman" w:cs="Times New Roman"/>
            <w:sz w:val="24"/>
            <w:szCs w:val="24"/>
          </w:rPr>
          <w:tag w:val="MENDELEY_CITATION_v3_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"/>
          <w:id w:val="1986282674"/>
          <w:placeholder>
            <w:docPart w:val="DefaultPlaceholder_-1854013440"/>
          </w:placeholder>
        </w:sdtPr>
        <w:sdtEndPr>
          <w:rPr>
            <w:rFonts w:asciiTheme="minorHAnsi" w:hAnsiTheme="minorHAnsi" w:cstheme="minorBidi"/>
            <w:sz w:val="22"/>
            <w:szCs w:val="22"/>
          </w:rPr>
        </w:sdtEndPr>
        <w:sdtContent>
          <w:r>
            <w:rPr>
              <w:rFonts w:eastAsia="Times New Roman"/>
            </w:rPr>
            <w:t>(Kethüda &amp; Bilgin, 2023b)</w:t>
          </w:r>
        </w:sdtContent>
      </w:sdt>
      <w:r w:rsidRPr="00C07B7D">
        <w:rPr>
          <w:rFonts w:ascii="Times New Roman" w:hAnsi="Times New Roman" w:cs="Times New Roman"/>
          <w:sz w:val="24"/>
          <w:szCs w:val="24"/>
        </w:rPr>
        <w:t xml:space="preserve"> . Future research can be done by using the data collected from top management or marketing head of higher education institutions to know their perspective on marketing for education. Future research can be based on actual data rather than perceived data which can enhance the applicability of research findings for actual practitioners or researchers.</w:t>
      </w:r>
    </w:p>
    <w:p w14:paraId="05BDECF5" w14:textId="7605D12E"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Insights gained from the review related to gap analysis and future research avenues,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study of the various attributes, mediators and moderators are used by the researchers to make a conceptual framework for marketing of higher education institutions.</w:t>
      </w:r>
    </w:p>
    <w:p w14:paraId="62381445" w14:textId="77777777" w:rsidR="00495B7D" w:rsidRPr="00C07B7D" w:rsidRDefault="00495B7D" w:rsidP="00C07B7D">
      <w:pPr>
        <w:jc w:val="both"/>
        <w:rPr>
          <w:rFonts w:ascii="Times New Roman" w:hAnsi="Times New Roman" w:cs="Times New Roman"/>
          <w:sz w:val="24"/>
          <w:szCs w:val="24"/>
        </w:rPr>
      </w:pPr>
    </w:p>
    <w:p w14:paraId="1C6E8DC9"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Findings</w:t>
      </w:r>
    </w:p>
    <w:p w14:paraId="58420F04"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literature review underscores numerous factors that significantly impact students' perceptions and decision-making processes regarding higher education institutions. Functionally, attributes such as export orientation, hedonic benefits, and functional benefits are pivotal in shaping students' perceptions of universities. Additionally, elements like university service quality, faculty competency, and academic reputation emerge as key determinants of institutional appeal. Course experiences are significantly influenced by factors like curriculum quality, teaching culture, and competitive strategies adopted by universities. Furthermore, institutional infrastructure, course content, and faculty performance are identified as significant contributors to students' overall satisfaction and loyalty.</w:t>
      </w:r>
    </w:p>
    <w:p w14:paraId="7946F2BA" w14:textId="4FE53F20"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Technologically, the rise of online platforms has transformed the landscape of student engagement with higher education institutions. Websites, social media marketing, and online experiential marketing have become central in shaping students' perceptions and interactions with universities. Social media engagement, stakeholder engagement, and brand co-creation further </w:t>
      </w:r>
      <w:r w:rsidR="00080A5D">
        <w:rPr>
          <w:rFonts w:ascii="Times New Roman" w:hAnsi="Times New Roman" w:cs="Times New Roman"/>
          <w:sz w:val="24"/>
          <w:szCs w:val="24"/>
        </w:rPr>
        <w:t>nurtures</w:t>
      </w:r>
      <w:r w:rsidRPr="00C07B7D">
        <w:rPr>
          <w:rFonts w:ascii="Times New Roman" w:hAnsi="Times New Roman" w:cs="Times New Roman"/>
          <w:sz w:val="24"/>
          <w:szCs w:val="24"/>
        </w:rPr>
        <w:t xml:space="preserve"> a sense of community and brand loyalty among students. Active communication on social media platforms and increased engagement ratios have been observed to positively impact students' perceptions and interactions with universities.</w:t>
      </w:r>
    </w:p>
    <w:p w14:paraId="31DAC773"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Behaviourally, students' perceptions of value, brand loyalty, and brand experience exert significant influence on their decision-making processes and brand preferences. Factors such as student satisfaction, brand commitment, and brand relationship quality emerge as key drivers of long-term loyalty and advocacy. Positive learning experiences, emotional brand attachment, and perceived quality contribute to students' overall satisfaction and engagement with universities.</w:t>
      </w:r>
    </w:p>
    <w:p w14:paraId="3122669D"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Financially, the cost of education and the availability of grants/funding play crucial roles in shaping students' perceptions of affordability and value. Economic factors, such as the economic cost of education, also affect students' decision-making processes and perceptions of institutional value.</w:t>
      </w:r>
    </w:p>
    <w:p w14:paraId="0FC754BA" w14:textId="2023F188"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Socially, factors like source credibility, social influence, and personal contacts shape students' perceptions and attitudes toward universities. Ethical messages, socio-economic environments, and cultural experiences further impact students' perceptions of university brand image and social impact affects decision-making.</w:t>
      </w:r>
    </w:p>
    <w:p w14:paraId="6D0A262E"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Geographically, factors such as location, campus size, and proximity influence students' perceptions of convenience and accessibility to university resources and facilities.</w:t>
      </w:r>
    </w:p>
    <w:p w14:paraId="39679EE8"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Moreover, mediating factors like university image, brand equity, and consumer engagement are instrumental in shaping students' perceptions and behaviours. Similarly, moderators such as academic reputation, relationship quality, and perceived harm from external factors influence students' perceptions and interactions with universities, highlighting the complex nature of students' decision-making processes in higher education.</w:t>
      </w:r>
    </w:p>
    <w:p w14:paraId="57480F35" w14:textId="026D4E25"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All these attributes should be taken into consideration while making marketing strategy.</w:t>
      </w:r>
    </w:p>
    <w:p w14:paraId="027C57CC" w14:textId="77777777" w:rsidR="00495B7D" w:rsidRPr="00C07B7D" w:rsidRDefault="00495B7D" w:rsidP="00C07B7D">
      <w:pPr>
        <w:jc w:val="both"/>
        <w:rPr>
          <w:rFonts w:ascii="Times New Roman" w:hAnsi="Times New Roman" w:cs="Times New Roman"/>
          <w:vanish/>
          <w:sz w:val="24"/>
          <w:szCs w:val="24"/>
        </w:rPr>
      </w:pPr>
      <w:r w:rsidRPr="00C07B7D">
        <w:rPr>
          <w:rFonts w:ascii="Times New Roman" w:hAnsi="Times New Roman" w:cs="Times New Roman"/>
          <w:vanish/>
          <w:sz w:val="24"/>
          <w:szCs w:val="24"/>
        </w:rPr>
        <w:t>Top of Form</w:t>
      </w:r>
    </w:p>
    <w:p w14:paraId="7740E407" w14:textId="77777777" w:rsidR="00495B7D" w:rsidRPr="00C07B7D" w:rsidRDefault="00495B7D" w:rsidP="00C07B7D">
      <w:pPr>
        <w:jc w:val="both"/>
        <w:rPr>
          <w:rFonts w:ascii="Times New Roman" w:hAnsi="Times New Roman" w:cs="Times New Roman"/>
          <w:vanish/>
          <w:sz w:val="24"/>
          <w:szCs w:val="24"/>
        </w:rPr>
      </w:pPr>
      <w:r w:rsidRPr="00C07B7D">
        <w:rPr>
          <w:rFonts w:ascii="Times New Roman" w:hAnsi="Times New Roman" w:cs="Times New Roman"/>
          <w:vanish/>
          <w:sz w:val="24"/>
          <w:szCs w:val="24"/>
        </w:rPr>
        <w:t>Bottom of Form</w:t>
      </w:r>
    </w:p>
    <w:p w14:paraId="0F78E638" w14:textId="77777777" w:rsidR="00495B7D" w:rsidRPr="00C07B7D" w:rsidRDefault="00495B7D" w:rsidP="00C07B7D">
      <w:pPr>
        <w:jc w:val="both"/>
        <w:rPr>
          <w:rFonts w:ascii="Times New Roman" w:hAnsi="Times New Roman" w:cs="Times New Roman"/>
          <w:sz w:val="24"/>
          <w:szCs w:val="24"/>
        </w:rPr>
      </w:pPr>
    </w:p>
    <w:p w14:paraId="2C24BEB2" w14:textId="77777777" w:rsidR="00495B7D" w:rsidRPr="00C07B7D" w:rsidRDefault="00495B7D" w:rsidP="00C07B7D">
      <w:pPr>
        <w:jc w:val="both"/>
        <w:rPr>
          <w:rFonts w:ascii="Times New Roman" w:hAnsi="Times New Roman" w:cs="Times New Roman"/>
          <w:b/>
          <w:bCs/>
          <w:sz w:val="24"/>
          <w:szCs w:val="24"/>
        </w:rPr>
      </w:pPr>
    </w:p>
    <w:p w14:paraId="18B49007"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Managerial Implications</w:t>
      </w:r>
    </w:p>
    <w:p w14:paraId="62061C74" w14:textId="52739F16" w:rsidR="00495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The literature review can be beneficial for the top management and give them a strategic suggestion regarding the marketing strategies of higher education institutions. Marketing head of higher education institutions or universities can allocate the necessary funds as per the attributes stated above to various marketing strategies. They will also be able to know the factors which influence the decision regarding the choice of university which they should incorporate in framing their marketing strategy. This study will help the managers and marketing </w:t>
      </w:r>
      <w:r w:rsidR="00080A5D">
        <w:rPr>
          <w:rFonts w:ascii="Times New Roman" w:hAnsi="Times New Roman" w:cs="Times New Roman"/>
          <w:sz w:val="24"/>
          <w:szCs w:val="24"/>
        </w:rPr>
        <w:t>heads</w:t>
      </w:r>
      <w:r w:rsidRPr="00C07B7D">
        <w:rPr>
          <w:rFonts w:ascii="Times New Roman" w:hAnsi="Times New Roman" w:cs="Times New Roman"/>
          <w:sz w:val="24"/>
          <w:szCs w:val="24"/>
        </w:rPr>
        <w:t xml:space="preserve"> of higher education institutions to select the platform and content to be used for their marketing campaigns based on the above-mentioned attributes. Managers or </w:t>
      </w:r>
      <w:r w:rsidR="00080A5D">
        <w:rPr>
          <w:rFonts w:ascii="Times New Roman" w:hAnsi="Times New Roman" w:cs="Times New Roman"/>
          <w:sz w:val="24"/>
          <w:szCs w:val="24"/>
        </w:rPr>
        <w:t>administrators</w:t>
      </w:r>
      <w:r w:rsidRPr="00C07B7D">
        <w:rPr>
          <w:rFonts w:ascii="Times New Roman" w:hAnsi="Times New Roman" w:cs="Times New Roman"/>
          <w:sz w:val="24"/>
          <w:szCs w:val="24"/>
        </w:rPr>
        <w:t xml:space="preserve"> must realise that digital marketing platforms and social media platforms are comparatively cheaper than traditional marketing techniques and </w:t>
      </w:r>
      <w:r w:rsidR="00080A5D">
        <w:rPr>
          <w:rFonts w:ascii="Times New Roman" w:hAnsi="Times New Roman" w:cs="Times New Roman"/>
          <w:sz w:val="24"/>
          <w:szCs w:val="24"/>
        </w:rPr>
        <w:t>cover</w:t>
      </w:r>
      <w:r w:rsidRPr="00C07B7D">
        <w:rPr>
          <w:rFonts w:ascii="Times New Roman" w:hAnsi="Times New Roman" w:cs="Times New Roman"/>
          <w:sz w:val="24"/>
          <w:szCs w:val="24"/>
        </w:rPr>
        <w:t xml:space="preserve"> a wide range of </w:t>
      </w:r>
      <w:r w:rsidR="00080A5D">
        <w:rPr>
          <w:rFonts w:ascii="Times New Roman" w:hAnsi="Times New Roman" w:cs="Times New Roman"/>
          <w:sz w:val="24"/>
          <w:szCs w:val="24"/>
        </w:rPr>
        <w:t>audiences</w:t>
      </w:r>
      <w:r w:rsidRPr="00C07B7D">
        <w:rPr>
          <w:rFonts w:ascii="Times New Roman" w:hAnsi="Times New Roman" w:cs="Times New Roman"/>
          <w:sz w:val="24"/>
          <w:szCs w:val="24"/>
        </w:rPr>
        <w:t xml:space="preserve"> specifically students. The managers can strengthen their strategies by showing the contents mentioned in functional attributes like</w:t>
      </w:r>
      <w:r w:rsidRPr="00C07B7D">
        <w:rPr>
          <w:rFonts w:ascii="Times New Roman" w:hAnsi="Times New Roman" w:cs="Times New Roman"/>
          <w:sz w:val="24"/>
          <w:szCs w:val="24"/>
          <w:lang w:val="en-US"/>
        </w:rPr>
        <w:t xml:space="preserve"> University service quality, faculty competency,</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Reputation of academic staff,</w:t>
      </w:r>
      <w:r>
        <w:rPr>
          <w:rFonts w:ascii="Times New Roman" w:hAnsi="Times New Roman" w:cs="Times New Roman"/>
          <w:sz w:val="24"/>
          <w:szCs w:val="24"/>
        </w:rPr>
        <w:t xml:space="preserve"> </w:t>
      </w:r>
      <w:r w:rsidRPr="00C07B7D">
        <w:rPr>
          <w:rFonts w:ascii="Times New Roman" w:hAnsi="Times New Roman" w:cs="Times New Roman"/>
          <w:sz w:val="24"/>
          <w:szCs w:val="24"/>
        </w:rPr>
        <w:t xml:space="preserve">national and international recognition, curriculum and teaching </w:t>
      </w:r>
      <w:r w:rsidR="00080A5D" w:rsidRPr="00C07B7D">
        <w:rPr>
          <w:rFonts w:ascii="Times New Roman" w:hAnsi="Times New Roman" w:cs="Times New Roman"/>
          <w:sz w:val="24"/>
          <w:szCs w:val="24"/>
        </w:rPr>
        <w:t>culture,</w:t>
      </w:r>
      <w:r w:rsidRPr="00C07B7D">
        <w:rPr>
          <w:rFonts w:ascii="Times New Roman" w:hAnsi="Times New Roman" w:cs="Times New Roman"/>
          <w:sz w:val="24"/>
          <w:szCs w:val="24"/>
        </w:rPr>
        <w:t xml:space="preserve"> International experience, student service role ,</w:t>
      </w:r>
      <w:r w:rsidR="00080A5D">
        <w:rPr>
          <w:rFonts w:ascii="Times New Roman" w:hAnsi="Times New Roman" w:cs="Times New Roman"/>
          <w:sz w:val="24"/>
          <w:szCs w:val="24"/>
        </w:rPr>
        <w:t xml:space="preserve"> </w:t>
      </w:r>
      <w:r w:rsidRPr="00C07B7D">
        <w:rPr>
          <w:rFonts w:ascii="Times New Roman" w:hAnsi="Times New Roman" w:cs="Times New Roman"/>
          <w:sz w:val="24"/>
          <w:szCs w:val="24"/>
        </w:rPr>
        <w:t>academic services, community services,</w:t>
      </w:r>
      <w:r w:rsidRPr="00C07B7D">
        <w:rPr>
          <w:rFonts w:ascii="Times New Roman" w:hAnsi="Times New Roman" w:cs="Times New Roman"/>
          <w:color w:val="000000"/>
          <w:sz w:val="24"/>
          <w:szCs w:val="24"/>
        </w:rPr>
        <w:t xml:space="preserve"> </w:t>
      </w:r>
      <w:r w:rsidRPr="00C07B7D">
        <w:rPr>
          <w:rFonts w:ascii="Times New Roman" w:hAnsi="Times New Roman" w:cs="Times New Roman"/>
          <w:sz w:val="24"/>
          <w:szCs w:val="24"/>
        </w:rPr>
        <w:t xml:space="preserve">Institutional Infrastructure, course content, examination and evaluation, quality of staff, academic quality status etc. Managers must know that financial attributes are significant for the promotional marketing activities of the university or higher education institutions for example fee structure, grants, funding, and scholarships available to the students must be informed clearly to the stakeholders during the marketing campaign. Geographical </w:t>
      </w:r>
      <w:r w:rsidR="00080A5D">
        <w:rPr>
          <w:rFonts w:ascii="Times New Roman" w:hAnsi="Times New Roman" w:cs="Times New Roman"/>
          <w:sz w:val="24"/>
          <w:szCs w:val="24"/>
        </w:rPr>
        <w:t>attributes</w:t>
      </w:r>
      <w:r w:rsidRPr="00C07B7D">
        <w:rPr>
          <w:rFonts w:ascii="Times New Roman" w:hAnsi="Times New Roman" w:cs="Times New Roman"/>
          <w:sz w:val="24"/>
          <w:szCs w:val="24"/>
        </w:rPr>
        <w:t xml:space="preserve"> like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location of the Higher education institution should also be communicated properly in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marketing campaign. Managers must target social attributes like family, friends, parents, society, image, reputation and personality of the </w:t>
      </w:r>
      <w:r w:rsidR="00080A5D">
        <w:rPr>
          <w:rFonts w:ascii="Times New Roman" w:hAnsi="Times New Roman" w:cs="Times New Roman"/>
          <w:sz w:val="24"/>
          <w:szCs w:val="24"/>
        </w:rPr>
        <w:t>university brand</w:t>
      </w:r>
      <w:r w:rsidRPr="00C07B7D">
        <w:rPr>
          <w:rFonts w:ascii="Times New Roman" w:hAnsi="Times New Roman" w:cs="Times New Roman"/>
          <w:sz w:val="24"/>
          <w:szCs w:val="24"/>
        </w:rPr>
        <w:t xml:space="preserve"> which have greater influence on </w:t>
      </w:r>
      <w:r w:rsidR="00080A5D">
        <w:rPr>
          <w:rFonts w:ascii="Times New Roman" w:hAnsi="Times New Roman" w:cs="Times New Roman"/>
          <w:sz w:val="24"/>
          <w:szCs w:val="24"/>
        </w:rPr>
        <w:t>decisions</w:t>
      </w:r>
      <w:r w:rsidRPr="00C07B7D">
        <w:rPr>
          <w:rFonts w:ascii="Times New Roman" w:hAnsi="Times New Roman" w:cs="Times New Roman"/>
          <w:sz w:val="24"/>
          <w:szCs w:val="24"/>
        </w:rPr>
        <w:t xml:space="preserve"> regarding the choice of Higher Education Institution. Behavioural Attributes like loyalty, intention,</w:t>
      </w:r>
      <w:r w:rsidRPr="00C07B7D">
        <w:rPr>
          <w:rFonts w:ascii="Times New Roman" w:hAnsi="Times New Roman" w:cs="Times New Roman"/>
          <w:sz w:val="24"/>
          <w:szCs w:val="24"/>
          <w:lang w:val="en-US"/>
        </w:rPr>
        <w:t xml:space="preserve"> Relatability, dependency, sense of community, Brand experience, experience, </w:t>
      </w:r>
      <w:r w:rsidRPr="00C07B7D">
        <w:rPr>
          <w:rFonts w:ascii="Times New Roman" w:hAnsi="Times New Roman" w:cs="Times New Roman"/>
          <w:sz w:val="24"/>
          <w:szCs w:val="24"/>
        </w:rPr>
        <w:t xml:space="preserve">switching intention, student satisfaction and loyalty and Electronic -word of mouth, Brand preference, willingness to pay, Decision regarding Choice of University, reliability of university communication tools,  brand love, positive word-of-mouth, and students' intention to support their university should be taken </w:t>
      </w:r>
      <w:r w:rsidR="00080A5D">
        <w:rPr>
          <w:rFonts w:ascii="Times New Roman" w:hAnsi="Times New Roman" w:cs="Times New Roman"/>
          <w:sz w:val="24"/>
          <w:szCs w:val="24"/>
        </w:rPr>
        <w:t>into</w:t>
      </w:r>
      <w:r w:rsidRPr="00C07B7D">
        <w:rPr>
          <w:rFonts w:ascii="Times New Roman" w:hAnsi="Times New Roman" w:cs="Times New Roman"/>
          <w:sz w:val="24"/>
          <w:szCs w:val="24"/>
        </w:rPr>
        <w:t xml:space="preserve"> consideration by the marketing manager to plan the promotional campaign and target the specific need of the individual.</w:t>
      </w:r>
    </w:p>
    <w:p w14:paraId="50740D88" w14:textId="77777777" w:rsidR="00080A5D" w:rsidRPr="0080390E" w:rsidRDefault="00080A5D" w:rsidP="00080A5D">
      <w:pPr>
        <w:spacing w:line="240" w:lineRule="auto"/>
        <w:jc w:val="both"/>
        <w:rPr>
          <w:rFonts w:ascii="Times New Roman" w:hAnsi="Times New Roman" w:cs="Times New Roman"/>
          <w:b/>
          <w:bCs/>
          <w:sz w:val="24"/>
          <w:szCs w:val="24"/>
        </w:rPr>
      </w:pPr>
    </w:p>
    <w:p w14:paraId="0F37FC31" w14:textId="29029A19" w:rsidR="00080A5D" w:rsidRPr="0080390E"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sz w:val="24"/>
          <w:szCs w:val="24"/>
        </w:rPr>
        <w:t xml:space="preserve">Conceptual Framework for </w:t>
      </w:r>
      <w:r w:rsidR="00D605B3">
        <w:rPr>
          <w:rFonts w:ascii="Times New Roman" w:hAnsi="Times New Roman" w:cs="Times New Roman"/>
          <w:b/>
          <w:bCs/>
          <w:sz w:val="24"/>
          <w:szCs w:val="24"/>
        </w:rPr>
        <w:t>Attributes Affecting</w:t>
      </w:r>
      <w:r w:rsidRPr="0080390E">
        <w:rPr>
          <w:rFonts w:ascii="Times New Roman" w:hAnsi="Times New Roman" w:cs="Times New Roman"/>
          <w:b/>
          <w:bCs/>
          <w:sz w:val="24"/>
          <w:szCs w:val="24"/>
        </w:rPr>
        <w:t xml:space="preserve"> the </w:t>
      </w:r>
      <w:r>
        <w:rPr>
          <w:rFonts w:ascii="Times New Roman" w:hAnsi="Times New Roman" w:cs="Times New Roman"/>
          <w:b/>
          <w:bCs/>
          <w:sz w:val="24"/>
          <w:szCs w:val="24"/>
        </w:rPr>
        <w:t>Decision</w:t>
      </w:r>
      <w:r w:rsidRPr="0080390E">
        <w:rPr>
          <w:rFonts w:ascii="Times New Roman" w:hAnsi="Times New Roman" w:cs="Times New Roman"/>
          <w:b/>
          <w:bCs/>
          <w:sz w:val="24"/>
          <w:szCs w:val="24"/>
        </w:rPr>
        <w:t xml:space="preserve"> by students for choice of Higher Education Institution</w:t>
      </w:r>
      <w:r w:rsidR="00D605B3">
        <w:rPr>
          <w:rFonts w:ascii="Times New Roman" w:hAnsi="Times New Roman" w:cs="Times New Roman"/>
          <w:b/>
          <w:bCs/>
          <w:sz w:val="24"/>
          <w:szCs w:val="24"/>
        </w:rPr>
        <w:t xml:space="preserve"> to be considered by marketers.</w:t>
      </w:r>
    </w:p>
    <w:p w14:paraId="71D298D9" w14:textId="77777777" w:rsidR="00080A5D" w:rsidRPr="0080390E" w:rsidRDefault="00080A5D" w:rsidP="00080A5D">
      <w:pPr>
        <w:spacing w:line="240" w:lineRule="auto"/>
        <w:jc w:val="both"/>
        <w:rPr>
          <w:rFonts w:ascii="Times New Roman" w:hAnsi="Times New Roman" w:cs="Times New Roman"/>
          <w:b/>
          <w:bCs/>
          <w:sz w:val="24"/>
          <w:szCs w:val="24"/>
        </w:rPr>
      </w:pPr>
    </w:p>
    <w:p w14:paraId="373EADC0" w14:textId="77777777" w:rsidR="00080A5D" w:rsidRPr="0080390E" w:rsidRDefault="00080A5D" w:rsidP="00080A5D">
      <w:pPr>
        <w:spacing w:line="240" w:lineRule="auto"/>
        <w:jc w:val="both"/>
        <w:rPr>
          <w:rFonts w:ascii="Times New Roman" w:hAnsi="Times New Roman" w:cs="Times New Roman"/>
          <w:vanish/>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76672" behindDoc="0" locked="0" layoutInCell="1" allowOverlap="1" wp14:anchorId="18A1C5D3" wp14:editId="112F01B4">
                <wp:simplePos x="0" y="0"/>
                <wp:positionH relativeFrom="column">
                  <wp:posOffset>2019300</wp:posOffset>
                </wp:positionH>
                <wp:positionV relativeFrom="paragraph">
                  <wp:posOffset>5080</wp:posOffset>
                </wp:positionV>
                <wp:extent cx="1943100" cy="323850"/>
                <wp:effectExtent l="0" t="0" r="19050" b="19050"/>
                <wp:wrapNone/>
                <wp:docPr id="2105991480" name="Rectangle 17"/>
                <wp:cNvGraphicFramePr/>
                <a:graphic xmlns:a="http://schemas.openxmlformats.org/drawingml/2006/main">
                  <a:graphicData uri="http://schemas.microsoft.com/office/word/2010/wordprocessingShape">
                    <wps:wsp>
                      <wps:cNvSpPr/>
                      <wps:spPr>
                        <a:xfrm>
                          <a:off x="0" y="0"/>
                          <a:ext cx="1943100" cy="3238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63515C" w14:textId="77777777" w:rsidR="00080A5D" w:rsidRPr="00FA7C9F" w:rsidRDefault="00080A5D" w:rsidP="00080A5D">
                            <w:pPr>
                              <w:rPr>
                                <w:color w:val="000000" w:themeColor="text1"/>
                                <w:lang w:val="en-US"/>
                              </w:rPr>
                            </w:pPr>
                            <w:r w:rsidRPr="00FA7C9F">
                              <w:rPr>
                                <w:color w:val="000000" w:themeColor="text1"/>
                                <w:lang w:val="en-US"/>
                              </w:rPr>
                              <w:t>Functional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1C5D3" id="Rectangle 17" o:spid="_x0000_s1033" style="position:absolute;left:0;text-align:left;margin-left:159pt;margin-top:.4pt;width:153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" fillcolor="white [3212]" strokecolor="#030e13 [484]" strokeweight="1pt">
                <v:textbox>
                  <w:txbxContent>
                    <w:p w14:paraId="0C63515C" w14:textId="77777777" w:rsidR="00080A5D" w:rsidRPr="00FA7C9F" w:rsidRDefault="00080A5D" w:rsidP="00080A5D">
                      <w:pPr>
                        <w:rPr>
                          <w:color w:val="000000" w:themeColor="text1"/>
                          <w:lang w:val="en-US"/>
                        </w:rPr>
                      </w:pPr>
                      <w:r w:rsidRPr="00FA7C9F">
                        <w:rPr>
                          <w:color w:val="000000" w:themeColor="text1"/>
                          <w:lang w:val="en-US"/>
                        </w:rPr>
                        <w:t>Functional Attributes</w:t>
                      </w:r>
                    </w:p>
                  </w:txbxContent>
                </v:textbox>
              </v:rect>
            </w:pict>
          </mc:Fallback>
        </mc:AlternateContent>
      </w:r>
      <w:r w:rsidRPr="0080390E">
        <w:rPr>
          <w:rFonts w:ascii="Times New Roman" w:hAnsi="Times New Roman" w:cs="Times New Roman"/>
          <w:vanish/>
          <w:sz w:val="24"/>
          <w:szCs w:val="24"/>
        </w:rPr>
        <w:t>Top of Form</w:t>
      </w:r>
    </w:p>
    <w:p w14:paraId="7A9C6E65" w14:textId="77777777" w:rsidR="00080A5D" w:rsidRPr="0080390E" w:rsidRDefault="00080A5D" w:rsidP="00080A5D">
      <w:pPr>
        <w:spacing w:line="240" w:lineRule="auto"/>
        <w:jc w:val="both"/>
        <w:rPr>
          <w:rFonts w:ascii="Times New Roman" w:hAnsi="Times New Roman" w:cs="Times New Roman"/>
          <w:vanish/>
          <w:sz w:val="24"/>
          <w:szCs w:val="24"/>
        </w:rPr>
      </w:pPr>
      <w:r w:rsidRPr="0080390E">
        <w:rPr>
          <w:rFonts w:ascii="Times New Roman" w:hAnsi="Times New Roman" w:cs="Times New Roman"/>
          <w:vanish/>
          <w:sz w:val="24"/>
          <w:szCs w:val="24"/>
        </w:rPr>
        <w:t>Bottom of Form</w:t>
      </w:r>
    </w:p>
    <w:p w14:paraId="5E441C1D" w14:textId="77777777" w:rsidR="00080A5D" w:rsidRPr="0080390E" w:rsidRDefault="00080A5D" w:rsidP="00080A5D">
      <w:pPr>
        <w:spacing w:line="240" w:lineRule="auto"/>
        <w:jc w:val="both"/>
        <w:rPr>
          <w:rFonts w:ascii="Times New Roman" w:hAnsi="Times New Roman" w:cs="Times New Roman"/>
          <w:sz w:val="24"/>
          <w:szCs w:val="24"/>
        </w:rPr>
      </w:pPr>
    </w:p>
    <w:p w14:paraId="75F77573" w14:textId="77777777" w:rsidR="00080A5D" w:rsidRPr="0080390E" w:rsidRDefault="00080A5D" w:rsidP="00080A5D">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77696" behindDoc="0" locked="0" layoutInCell="1" allowOverlap="1" wp14:anchorId="536105E5" wp14:editId="4C2C022D">
                <wp:simplePos x="0" y="0"/>
                <wp:positionH relativeFrom="margin">
                  <wp:align>center</wp:align>
                </wp:positionH>
                <wp:positionV relativeFrom="paragraph">
                  <wp:posOffset>109220</wp:posOffset>
                </wp:positionV>
                <wp:extent cx="19050" cy="428625"/>
                <wp:effectExtent l="76200" t="0" r="57150" b="47625"/>
                <wp:wrapNone/>
                <wp:docPr id="1399509978" name="Straight Arrow Connector 18"/>
                <wp:cNvGraphicFramePr/>
                <a:graphic xmlns:a="http://schemas.openxmlformats.org/drawingml/2006/main">
                  <a:graphicData uri="http://schemas.microsoft.com/office/word/2010/wordprocessingShape">
                    <wps:wsp>
                      <wps:cNvCnPr/>
                      <wps:spPr>
                        <a:xfrm flipH="1">
                          <a:off x="0" y="0"/>
                          <a:ext cx="19050" cy="428625"/>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04BCC9" id="Straight Arrow Connector 18" o:spid="_x0000_s1026" type="#_x0000_t32" style="position:absolute;margin-left:0;margin-top:8.6pt;width:1.5pt;height:33.75pt;flip:x;z-index:25167769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" strokecolor="#0e2841 [3215]" strokeweight=".5pt">
                <v:stroke endarrow="block" joinstyle="miter"/>
                <w10:wrap anchorx="margin"/>
              </v:shape>
            </w:pict>
          </mc:Fallback>
        </mc:AlternateContent>
      </w:r>
    </w:p>
    <w:p w14:paraId="3161B2B7" w14:textId="77777777" w:rsidR="00080A5D" w:rsidRPr="0080390E"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noProof/>
          <w:sz w:val="24"/>
          <w:szCs w:val="24"/>
        </w:rPr>
        <mc:AlternateContent>
          <mc:Choice Requires="wps">
            <w:drawing>
              <wp:anchor distT="0" distB="0" distL="114300" distR="114300" simplePos="0" relativeHeight="251666432" behindDoc="0" locked="0" layoutInCell="1" allowOverlap="1" wp14:anchorId="4F5C45F9" wp14:editId="21F54231">
                <wp:simplePos x="0" y="0"/>
                <wp:positionH relativeFrom="column">
                  <wp:posOffset>3981450</wp:posOffset>
                </wp:positionH>
                <wp:positionV relativeFrom="paragraph">
                  <wp:posOffset>13335</wp:posOffset>
                </wp:positionV>
                <wp:extent cx="1495425" cy="333375"/>
                <wp:effectExtent l="0" t="0" r="28575" b="28575"/>
                <wp:wrapNone/>
                <wp:docPr id="378423273" name="Text Box 12"/>
                <wp:cNvGraphicFramePr/>
                <a:graphic xmlns:a="http://schemas.openxmlformats.org/drawingml/2006/main">
                  <a:graphicData uri="http://schemas.microsoft.com/office/word/2010/wordprocessingShape">
                    <wps:wsp>
                      <wps:cNvSpPr txBox="1"/>
                      <wps:spPr>
                        <a:xfrm>
                          <a:off x="0" y="0"/>
                          <a:ext cx="1495425" cy="333375"/>
                        </a:xfrm>
                        <a:prstGeom prst="rect">
                          <a:avLst/>
                        </a:prstGeom>
                        <a:solidFill>
                          <a:schemeClr val="lt1"/>
                        </a:solidFill>
                        <a:ln w="6350">
                          <a:solidFill>
                            <a:prstClr val="black"/>
                          </a:solidFill>
                        </a:ln>
                      </wps:spPr>
                      <wps:txbx>
                        <w:txbxContent>
                          <w:p w14:paraId="5DC470D0" w14:textId="77777777" w:rsidR="00080A5D" w:rsidRPr="009E5B53" w:rsidRDefault="00080A5D" w:rsidP="00080A5D">
                            <w:pPr>
                              <w:rPr>
                                <w:lang w:val="en-US"/>
                              </w:rPr>
                            </w:pPr>
                            <w:r>
                              <w:rPr>
                                <w:lang w:val="en-US"/>
                              </w:rPr>
                              <w:t>Financial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C45F9" id="Text Box 12" o:spid="_x0000_s1034" type="#_x0000_t202" style="position:absolute;left:0;text-align:left;margin-left:313.5pt;margin-top:1.05pt;width:117.7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" fillcolor="white [3201]" strokeweight=".5pt">
                <v:textbox>
                  <w:txbxContent>
                    <w:p w14:paraId="5DC470D0" w14:textId="77777777" w:rsidR="00080A5D" w:rsidRPr="009E5B53" w:rsidRDefault="00080A5D" w:rsidP="00080A5D">
                      <w:pPr>
                        <w:rPr>
                          <w:lang w:val="en-US"/>
                        </w:rPr>
                      </w:pPr>
                      <w:r>
                        <w:rPr>
                          <w:lang w:val="en-US"/>
                        </w:rPr>
                        <w:t>Financial Attributes</w:t>
                      </w:r>
                    </w:p>
                  </w:txbxContent>
                </v:textbox>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71552" behindDoc="0" locked="0" layoutInCell="1" allowOverlap="1" wp14:anchorId="58F91862" wp14:editId="6729457C">
                <wp:simplePos x="0" y="0"/>
                <wp:positionH relativeFrom="column">
                  <wp:posOffset>1762125</wp:posOffset>
                </wp:positionH>
                <wp:positionV relativeFrom="paragraph">
                  <wp:posOffset>221615</wp:posOffset>
                </wp:positionV>
                <wp:extent cx="571500" cy="200025"/>
                <wp:effectExtent l="0" t="0" r="95250" b="66675"/>
                <wp:wrapNone/>
                <wp:docPr id="319615019" name="Straight Arrow Connector 18"/>
                <wp:cNvGraphicFramePr/>
                <a:graphic xmlns:a="http://schemas.openxmlformats.org/drawingml/2006/main">
                  <a:graphicData uri="http://schemas.microsoft.com/office/word/2010/wordprocessingShape">
                    <wps:wsp>
                      <wps:cNvCnPr/>
                      <wps:spPr>
                        <a:xfrm>
                          <a:off x="0" y="0"/>
                          <a:ext cx="57150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F70EF0" id="Straight Arrow Connector 18" o:spid="_x0000_s1026" type="#_x0000_t32" style="position:absolute;margin-left:138.75pt;margin-top:17.45pt;width:45pt;height:15.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" strokecolor="black [3213]" strokeweight=".5pt">
                <v:stroke endarrow="block" joinstyle="miter"/>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65408" behindDoc="0" locked="0" layoutInCell="1" allowOverlap="1" wp14:anchorId="355B96BD" wp14:editId="15B2B1B2">
                <wp:simplePos x="0" y="0"/>
                <wp:positionH relativeFrom="column">
                  <wp:posOffset>9525</wp:posOffset>
                </wp:positionH>
                <wp:positionV relativeFrom="paragraph">
                  <wp:posOffset>13336</wp:posOffset>
                </wp:positionV>
                <wp:extent cx="1714500" cy="361950"/>
                <wp:effectExtent l="0" t="0" r="19050" b="19050"/>
                <wp:wrapNone/>
                <wp:docPr id="568080294" name="Text Box 11"/>
                <wp:cNvGraphicFramePr/>
                <a:graphic xmlns:a="http://schemas.openxmlformats.org/drawingml/2006/main">
                  <a:graphicData uri="http://schemas.microsoft.com/office/word/2010/wordprocessingShape">
                    <wps:wsp>
                      <wps:cNvSpPr txBox="1"/>
                      <wps:spPr>
                        <a:xfrm>
                          <a:off x="0" y="0"/>
                          <a:ext cx="1714500" cy="361950"/>
                        </a:xfrm>
                        <a:prstGeom prst="rect">
                          <a:avLst/>
                        </a:prstGeom>
                        <a:solidFill>
                          <a:schemeClr val="lt1"/>
                        </a:solidFill>
                        <a:ln w="6350">
                          <a:solidFill>
                            <a:prstClr val="black"/>
                          </a:solidFill>
                        </a:ln>
                      </wps:spPr>
                      <wps:txbx>
                        <w:txbxContent>
                          <w:p w14:paraId="398D390A" w14:textId="77777777" w:rsidR="00080A5D" w:rsidRPr="009E5B53" w:rsidRDefault="00080A5D" w:rsidP="00080A5D">
                            <w:pPr>
                              <w:rPr>
                                <w:lang w:val="en-US"/>
                              </w:rPr>
                            </w:pPr>
                            <w:r>
                              <w:rPr>
                                <w:lang w:val="en-US"/>
                              </w:rPr>
                              <w:t>Technological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5B96BD" id="Text Box 11" o:spid="_x0000_s1035" type="#_x0000_t202" style="position:absolute;left:0;text-align:left;margin-left:.75pt;margin-top:1.05pt;width:135pt;height:2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" fillcolor="white [3201]" strokeweight=".5pt">
                <v:textbox>
                  <w:txbxContent>
                    <w:p w14:paraId="398D390A" w14:textId="77777777" w:rsidR="00080A5D" w:rsidRPr="009E5B53" w:rsidRDefault="00080A5D" w:rsidP="00080A5D">
                      <w:pPr>
                        <w:rPr>
                          <w:lang w:val="en-US"/>
                        </w:rPr>
                      </w:pPr>
                      <w:r>
                        <w:rPr>
                          <w:lang w:val="en-US"/>
                        </w:rPr>
                        <w:t>Technological Attributes</w:t>
                      </w:r>
                    </w:p>
                  </w:txbxContent>
                </v:textbox>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74624" behindDoc="0" locked="0" layoutInCell="1" allowOverlap="1" wp14:anchorId="0357B5C3" wp14:editId="56E4A0E0">
                <wp:simplePos x="0" y="0"/>
                <wp:positionH relativeFrom="column">
                  <wp:posOffset>3324225</wp:posOffset>
                </wp:positionH>
                <wp:positionV relativeFrom="paragraph">
                  <wp:posOffset>69215</wp:posOffset>
                </wp:positionV>
                <wp:extent cx="590550" cy="438150"/>
                <wp:effectExtent l="38100" t="0" r="19050" b="57150"/>
                <wp:wrapNone/>
                <wp:docPr id="1492447711" name="Straight Arrow Connector 23"/>
                <wp:cNvGraphicFramePr/>
                <a:graphic xmlns:a="http://schemas.openxmlformats.org/drawingml/2006/main">
                  <a:graphicData uri="http://schemas.microsoft.com/office/word/2010/wordprocessingShape">
                    <wps:wsp>
                      <wps:cNvCnPr/>
                      <wps:spPr>
                        <a:xfrm flipH="1">
                          <a:off x="0" y="0"/>
                          <a:ext cx="590550"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391F97" id="Straight Arrow Connector 23" o:spid="_x0000_s1026" type="#_x0000_t32" style="position:absolute;margin-left:261.75pt;margin-top:5.45pt;width:46.5pt;height:34.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" strokecolor="black [3213]" strokeweight=".5pt">
                <v:stroke endarrow="block" joinstyle="miter"/>
              </v:shape>
            </w:pict>
          </mc:Fallback>
        </mc:AlternateContent>
      </w:r>
    </w:p>
    <w:p w14:paraId="0C11ECBA" w14:textId="77777777" w:rsidR="00080A5D" w:rsidRPr="0080390E"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noProof/>
          <w:sz w:val="24"/>
          <w:szCs w:val="24"/>
        </w:rPr>
        <mc:AlternateContent>
          <mc:Choice Requires="wps">
            <w:drawing>
              <wp:anchor distT="0" distB="0" distL="114300" distR="114300" simplePos="0" relativeHeight="251670528" behindDoc="0" locked="0" layoutInCell="1" allowOverlap="1" wp14:anchorId="1BFCA391" wp14:editId="461BC49F">
                <wp:simplePos x="0" y="0"/>
                <wp:positionH relativeFrom="column">
                  <wp:posOffset>2019300</wp:posOffset>
                </wp:positionH>
                <wp:positionV relativeFrom="paragraph">
                  <wp:posOffset>12699</wp:posOffset>
                </wp:positionV>
                <wp:extent cx="1533525" cy="1381125"/>
                <wp:effectExtent l="0" t="0" r="28575" b="28575"/>
                <wp:wrapNone/>
                <wp:docPr id="1886413746" name="Oval 16"/>
                <wp:cNvGraphicFramePr/>
                <a:graphic xmlns:a="http://schemas.openxmlformats.org/drawingml/2006/main">
                  <a:graphicData uri="http://schemas.microsoft.com/office/word/2010/wordprocessingShape">
                    <wps:wsp>
                      <wps:cNvSpPr/>
                      <wps:spPr>
                        <a:xfrm>
                          <a:off x="0" y="0"/>
                          <a:ext cx="1533525" cy="1381125"/>
                        </a:xfrm>
                        <a:prstGeom prst="ellipse">
                          <a:avLst/>
                        </a:prstGeom>
                        <a:gradFill>
                          <a:gsLst>
                            <a:gs pos="80000">
                              <a:srgbClr val="B1DEF3"/>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wps:spPr>
                      <wps:style>
                        <a:lnRef idx="2">
                          <a:schemeClr val="accent1">
                            <a:shade val="15000"/>
                          </a:schemeClr>
                        </a:lnRef>
                        <a:fillRef idx="1">
                          <a:schemeClr val="accent1"/>
                        </a:fillRef>
                        <a:effectRef idx="0">
                          <a:schemeClr val="accent1"/>
                        </a:effectRef>
                        <a:fontRef idx="minor">
                          <a:schemeClr val="lt1"/>
                        </a:fontRef>
                      </wps:style>
                      <wps:txbx>
                        <w:txbxContent>
                          <w:p w14:paraId="07742CCF" w14:textId="77777777" w:rsidR="00080A5D" w:rsidRPr="009E5B53" w:rsidRDefault="00080A5D" w:rsidP="00080A5D">
                            <w:pPr>
                              <w:jc w:val="center"/>
                              <w:rPr>
                                <w:color w:val="262626" w:themeColor="text1" w:themeTint="D9"/>
                                <w:lang w:val="en-US"/>
                              </w:rPr>
                            </w:pPr>
                            <w:r w:rsidRPr="009E5B53">
                              <w:rPr>
                                <w:color w:val="262626" w:themeColor="text1" w:themeTint="D9"/>
                                <w:lang w:val="en-US"/>
                              </w:rPr>
                              <w:t>Decision for the choice of Higher Education Institution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FCA391" id="Oval 16" o:spid="_x0000_s1036" style="position:absolute;left:0;text-align:left;margin-left:159pt;margin-top:1pt;width:120.75pt;height:10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" fillcolor="#f0f8fc [180]" strokecolor="#030e13 [484]" strokeweight="1pt">
                <v:fill color2="#a2d7f0 [980]" colors="0 #f0f8fd;48497f #74c4e9;52429f #b1def3;54395f #74c4e9;1 #a2d8f0" focus="100%" type="gradient">
                  <o:fill v:ext="view" type="gradientUnscaled"/>
                </v:fill>
                <v:stroke joinstyle="miter"/>
                <v:textbox>
                  <w:txbxContent>
                    <w:p w14:paraId="07742CCF" w14:textId="77777777" w:rsidR="00080A5D" w:rsidRPr="009E5B53" w:rsidRDefault="00080A5D" w:rsidP="00080A5D">
                      <w:pPr>
                        <w:jc w:val="center"/>
                        <w:rPr>
                          <w:color w:val="262626" w:themeColor="text1" w:themeTint="D9"/>
                          <w:lang w:val="en-US"/>
                        </w:rPr>
                      </w:pPr>
                      <w:r w:rsidRPr="009E5B53">
                        <w:rPr>
                          <w:color w:val="262626" w:themeColor="text1" w:themeTint="D9"/>
                          <w:lang w:val="en-US"/>
                        </w:rPr>
                        <w:t>Decision for the choice of Higher Education Institution</w:t>
                      </w:r>
                    </w:p>
                  </w:txbxContent>
                </v:textbox>
              </v:oval>
            </w:pict>
          </mc:Fallback>
        </mc:AlternateContent>
      </w:r>
    </w:p>
    <w:p w14:paraId="26B351AC" w14:textId="77777777" w:rsidR="00080A5D" w:rsidRPr="0080390E" w:rsidRDefault="00080A5D" w:rsidP="00080A5D">
      <w:pPr>
        <w:spacing w:line="240" w:lineRule="auto"/>
        <w:jc w:val="both"/>
        <w:rPr>
          <w:rFonts w:ascii="Times New Roman" w:hAnsi="Times New Roman" w:cs="Times New Roman"/>
          <w:b/>
          <w:bCs/>
          <w:sz w:val="24"/>
          <w:szCs w:val="24"/>
        </w:rPr>
      </w:pPr>
    </w:p>
    <w:p w14:paraId="4850EC81" w14:textId="77777777" w:rsidR="00080A5D" w:rsidRPr="0080390E" w:rsidRDefault="00080A5D" w:rsidP="00080A5D">
      <w:pPr>
        <w:spacing w:line="240" w:lineRule="auto"/>
        <w:jc w:val="both"/>
        <w:rPr>
          <w:rFonts w:ascii="Times New Roman" w:hAnsi="Times New Roman" w:cs="Times New Roman"/>
          <w:b/>
          <w:bCs/>
          <w:sz w:val="24"/>
          <w:szCs w:val="24"/>
        </w:rPr>
      </w:pPr>
    </w:p>
    <w:p w14:paraId="638DF378" w14:textId="77777777" w:rsidR="00080A5D" w:rsidRPr="0080390E"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noProof/>
          <w:sz w:val="24"/>
          <w:szCs w:val="24"/>
        </w:rPr>
        <mc:AlternateContent>
          <mc:Choice Requires="wps">
            <w:drawing>
              <wp:anchor distT="0" distB="0" distL="114300" distR="114300" simplePos="0" relativeHeight="251673600" behindDoc="0" locked="0" layoutInCell="1" allowOverlap="1" wp14:anchorId="3252E486" wp14:editId="3115BD93">
                <wp:simplePos x="0" y="0"/>
                <wp:positionH relativeFrom="column">
                  <wp:posOffset>3438525</wp:posOffset>
                </wp:positionH>
                <wp:positionV relativeFrom="paragraph">
                  <wp:posOffset>278130</wp:posOffset>
                </wp:positionV>
                <wp:extent cx="438150" cy="114300"/>
                <wp:effectExtent l="38100" t="57150" r="19050" b="19050"/>
                <wp:wrapNone/>
                <wp:docPr id="1835017044" name="Straight Arrow Connector 22"/>
                <wp:cNvGraphicFramePr/>
                <a:graphic xmlns:a="http://schemas.openxmlformats.org/drawingml/2006/main">
                  <a:graphicData uri="http://schemas.microsoft.com/office/word/2010/wordprocessingShape">
                    <wps:wsp>
                      <wps:cNvCnPr/>
                      <wps:spPr>
                        <a:xfrm flipH="1" flipV="1">
                          <a:off x="0" y="0"/>
                          <a:ext cx="438150" cy="114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FE9E92" id="Straight Arrow Connector 22" o:spid="_x0000_s1026" type="#_x0000_t32" style="position:absolute;margin-left:270.75pt;margin-top:21.9pt;width:34.5pt;height:9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" strokecolor="black [3213]" strokeweight=".5pt">
                <v:stroke endarrow="block" joinstyle="miter"/>
              </v:shape>
            </w:pict>
          </mc:Fallback>
        </mc:AlternateContent>
      </w:r>
    </w:p>
    <w:p w14:paraId="57C21DEE" w14:textId="77777777" w:rsidR="00080A5D" w:rsidRPr="0080390E"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noProof/>
          <w:sz w:val="24"/>
          <w:szCs w:val="24"/>
        </w:rPr>
        <mc:AlternateContent>
          <mc:Choice Requires="wps">
            <w:drawing>
              <wp:anchor distT="0" distB="0" distL="114300" distR="114300" simplePos="0" relativeHeight="251672576" behindDoc="0" locked="0" layoutInCell="1" allowOverlap="1" wp14:anchorId="2A168287" wp14:editId="3C9A2B84">
                <wp:simplePos x="0" y="0"/>
                <wp:positionH relativeFrom="column">
                  <wp:posOffset>1695450</wp:posOffset>
                </wp:positionH>
                <wp:positionV relativeFrom="paragraph">
                  <wp:posOffset>39370</wp:posOffset>
                </wp:positionV>
                <wp:extent cx="438150" cy="142875"/>
                <wp:effectExtent l="0" t="38100" r="57150" b="28575"/>
                <wp:wrapNone/>
                <wp:docPr id="1034663553" name="Straight Arrow Connector 20"/>
                <wp:cNvGraphicFramePr/>
                <a:graphic xmlns:a="http://schemas.openxmlformats.org/drawingml/2006/main">
                  <a:graphicData uri="http://schemas.microsoft.com/office/word/2010/wordprocessingShape">
                    <wps:wsp>
                      <wps:cNvCnPr/>
                      <wps:spPr>
                        <a:xfrm flipV="1">
                          <a:off x="0" y="0"/>
                          <a:ext cx="438150"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6236D7" id="Straight Arrow Connector 20" o:spid="_x0000_s1026" type="#_x0000_t32" style="position:absolute;margin-left:133.5pt;margin-top:3.1pt;width:34.5pt;height:11.2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" strokecolor="black [3213]" strokeweight=".5pt">
                <v:stroke endarrow="block" joinstyle="miter"/>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75648" behindDoc="0" locked="0" layoutInCell="1" allowOverlap="1" wp14:anchorId="018442D2" wp14:editId="4A0419ED">
                <wp:simplePos x="0" y="0"/>
                <wp:positionH relativeFrom="margin">
                  <wp:align>center</wp:align>
                </wp:positionH>
                <wp:positionV relativeFrom="paragraph">
                  <wp:posOffset>263525</wp:posOffset>
                </wp:positionV>
                <wp:extent cx="9525" cy="552450"/>
                <wp:effectExtent l="76200" t="38100" r="66675" b="19050"/>
                <wp:wrapNone/>
                <wp:docPr id="172188734" name="Straight Arrow Connector 24"/>
                <wp:cNvGraphicFramePr/>
                <a:graphic xmlns:a="http://schemas.openxmlformats.org/drawingml/2006/main">
                  <a:graphicData uri="http://schemas.microsoft.com/office/word/2010/wordprocessingShape">
                    <wps:wsp>
                      <wps:cNvCnPr/>
                      <wps:spPr>
                        <a:xfrm flipH="1" flipV="1">
                          <a:off x="0" y="0"/>
                          <a:ext cx="9525" cy="552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F02CC4" id="Straight Arrow Connector 24" o:spid="_x0000_s1026" type="#_x0000_t32" style="position:absolute;margin-left:0;margin-top:20.75pt;width:.75pt;height:43.5pt;flip:x y;z-index:25167564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" strokecolor="black [3213]" strokeweight=".5pt">
                <v:stroke endarrow="block" joinstyle="miter"/>
                <w10:wrap anchorx="margin"/>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68480" behindDoc="0" locked="0" layoutInCell="1" allowOverlap="1" wp14:anchorId="1A637650" wp14:editId="74BE9880">
                <wp:simplePos x="0" y="0"/>
                <wp:positionH relativeFrom="column">
                  <wp:posOffset>3952875</wp:posOffset>
                </wp:positionH>
                <wp:positionV relativeFrom="paragraph">
                  <wp:posOffset>10794</wp:posOffset>
                </wp:positionV>
                <wp:extent cx="1514475" cy="352425"/>
                <wp:effectExtent l="0" t="0" r="28575" b="28575"/>
                <wp:wrapNone/>
                <wp:docPr id="1113606890" name="Text Box 14"/>
                <wp:cNvGraphicFramePr/>
                <a:graphic xmlns:a="http://schemas.openxmlformats.org/drawingml/2006/main">
                  <a:graphicData uri="http://schemas.microsoft.com/office/word/2010/wordprocessingShape">
                    <wps:wsp>
                      <wps:cNvSpPr txBox="1"/>
                      <wps:spPr>
                        <a:xfrm>
                          <a:off x="0" y="0"/>
                          <a:ext cx="1514475" cy="352425"/>
                        </a:xfrm>
                        <a:prstGeom prst="rect">
                          <a:avLst/>
                        </a:prstGeom>
                        <a:solidFill>
                          <a:schemeClr val="lt1"/>
                        </a:solidFill>
                        <a:ln w="6350">
                          <a:solidFill>
                            <a:prstClr val="black"/>
                          </a:solidFill>
                        </a:ln>
                      </wps:spPr>
                      <wps:txbx>
                        <w:txbxContent>
                          <w:p w14:paraId="6B41948D" w14:textId="77777777" w:rsidR="00080A5D" w:rsidRPr="009E5B53" w:rsidRDefault="00080A5D" w:rsidP="00080A5D">
                            <w:pPr>
                              <w:rPr>
                                <w:lang w:val="en-US"/>
                              </w:rPr>
                            </w:pPr>
                            <w:r>
                              <w:rPr>
                                <w:lang w:val="en-US"/>
                              </w:rPr>
                              <w:t>Behavioral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37650" id="Text Box 14" o:spid="_x0000_s1037" type="#_x0000_t202" style="position:absolute;left:0;text-align:left;margin-left:311.25pt;margin-top:.85pt;width:119.25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" fillcolor="white [3201]" strokeweight=".5pt">
                <v:textbox>
                  <w:txbxContent>
                    <w:p w14:paraId="6B41948D" w14:textId="77777777" w:rsidR="00080A5D" w:rsidRPr="009E5B53" w:rsidRDefault="00080A5D" w:rsidP="00080A5D">
                      <w:pPr>
                        <w:rPr>
                          <w:lang w:val="en-US"/>
                        </w:rPr>
                      </w:pPr>
                      <w:r>
                        <w:rPr>
                          <w:lang w:val="en-US"/>
                        </w:rPr>
                        <w:t>Behavioral Attributes</w:t>
                      </w:r>
                    </w:p>
                  </w:txbxContent>
                </v:textbox>
              </v:shape>
            </w:pict>
          </mc:Fallback>
        </mc:AlternateContent>
      </w:r>
      <w:r w:rsidRPr="0080390E">
        <w:rPr>
          <w:rFonts w:ascii="Times New Roman" w:hAnsi="Times New Roman" w:cs="Times New Roman"/>
          <w:b/>
          <w:bCs/>
          <w:noProof/>
          <w:sz w:val="24"/>
          <w:szCs w:val="24"/>
        </w:rPr>
        <mc:AlternateContent>
          <mc:Choice Requires="wps">
            <w:drawing>
              <wp:anchor distT="0" distB="0" distL="114300" distR="114300" simplePos="0" relativeHeight="251667456" behindDoc="0" locked="0" layoutInCell="1" allowOverlap="1" wp14:anchorId="4EED649B" wp14:editId="04395CC3">
                <wp:simplePos x="0" y="0"/>
                <wp:positionH relativeFrom="margin">
                  <wp:align>left</wp:align>
                </wp:positionH>
                <wp:positionV relativeFrom="paragraph">
                  <wp:posOffset>10795</wp:posOffset>
                </wp:positionV>
                <wp:extent cx="1657350" cy="381000"/>
                <wp:effectExtent l="0" t="0" r="19050" b="19050"/>
                <wp:wrapNone/>
                <wp:docPr id="1554137556" name="Text Box 13"/>
                <wp:cNvGraphicFramePr/>
                <a:graphic xmlns:a="http://schemas.openxmlformats.org/drawingml/2006/main">
                  <a:graphicData uri="http://schemas.microsoft.com/office/word/2010/wordprocessingShape">
                    <wps:wsp>
                      <wps:cNvSpPr txBox="1"/>
                      <wps:spPr>
                        <a:xfrm>
                          <a:off x="0" y="0"/>
                          <a:ext cx="1657350" cy="381000"/>
                        </a:xfrm>
                        <a:prstGeom prst="rect">
                          <a:avLst/>
                        </a:prstGeom>
                        <a:solidFill>
                          <a:schemeClr val="lt1"/>
                        </a:solidFill>
                        <a:ln w="6350">
                          <a:solidFill>
                            <a:prstClr val="black"/>
                          </a:solidFill>
                        </a:ln>
                      </wps:spPr>
                      <wps:txbx>
                        <w:txbxContent>
                          <w:p w14:paraId="10A3C0F5" w14:textId="77777777" w:rsidR="00080A5D" w:rsidRPr="009E5B53" w:rsidRDefault="00080A5D" w:rsidP="00080A5D">
                            <w:pPr>
                              <w:rPr>
                                <w:lang w:val="en-US"/>
                              </w:rPr>
                            </w:pPr>
                            <w:r>
                              <w:rPr>
                                <w:lang w:val="en-US"/>
                              </w:rPr>
                              <w:t>Geographical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D649B" id="Text Box 13" o:spid="_x0000_s1038" type="#_x0000_t202" style="position:absolute;left:0;text-align:left;margin-left:0;margin-top:.85pt;width:130.5pt;height:3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" fillcolor="white [3201]" strokeweight=".5pt">
                <v:textbox>
                  <w:txbxContent>
                    <w:p w14:paraId="10A3C0F5" w14:textId="77777777" w:rsidR="00080A5D" w:rsidRPr="009E5B53" w:rsidRDefault="00080A5D" w:rsidP="00080A5D">
                      <w:pPr>
                        <w:rPr>
                          <w:lang w:val="en-US"/>
                        </w:rPr>
                      </w:pPr>
                      <w:r>
                        <w:rPr>
                          <w:lang w:val="en-US"/>
                        </w:rPr>
                        <w:t>Geographical Attributes</w:t>
                      </w:r>
                    </w:p>
                  </w:txbxContent>
                </v:textbox>
                <w10:wrap anchorx="margin"/>
              </v:shape>
            </w:pict>
          </mc:Fallback>
        </mc:AlternateContent>
      </w:r>
    </w:p>
    <w:p w14:paraId="4D031D69" w14:textId="77777777" w:rsidR="00080A5D" w:rsidRDefault="00080A5D" w:rsidP="00080A5D">
      <w:pPr>
        <w:spacing w:line="240" w:lineRule="auto"/>
        <w:jc w:val="both"/>
        <w:rPr>
          <w:rFonts w:ascii="Times New Roman" w:hAnsi="Times New Roman" w:cs="Times New Roman"/>
          <w:b/>
          <w:bCs/>
          <w:sz w:val="24"/>
          <w:szCs w:val="24"/>
        </w:rPr>
      </w:pPr>
    </w:p>
    <w:p w14:paraId="0B8C18D8" w14:textId="77777777" w:rsidR="00080A5D" w:rsidRDefault="00080A5D" w:rsidP="00080A5D">
      <w:pPr>
        <w:spacing w:line="240" w:lineRule="auto"/>
        <w:jc w:val="both"/>
        <w:rPr>
          <w:rFonts w:ascii="Times New Roman" w:hAnsi="Times New Roman" w:cs="Times New Roman"/>
          <w:b/>
          <w:bCs/>
          <w:sz w:val="24"/>
          <w:szCs w:val="24"/>
        </w:rPr>
      </w:pPr>
      <w:r w:rsidRPr="0080390E">
        <w:rPr>
          <w:rFonts w:ascii="Times New Roman" w:hAnsi="Times New Roman" w:cs="Times New Roman"/>
          <w:b/>
          <w:bCs/>
          <w:noProof/>
          <w:sz w:val="24"/>
          <w:szCs w:val="24"/>
        </w:rPr>
        <mc:AlternateContent>
          <mc:Choice Requires="wps">
            <w:drawing>
              <wp:anchor distT="0" distB="0" distL="114300" distR="114300" simplePos="0" relativeHeight="251669504" behindDoc="0" locked="0" layoutInCell="1" allowOverlap="1" wp14:anchorId="27A85F23" wp14:editId="01568155">
                <wp:simplePos x="0" y="0"/>
                <wp:positionH relativeFrom="margin">
                  <wp:align>center</wp:align>
                </wp:positionH>
                <wp:positionV relativeFrom="paragraph">
                  <wp:posOffset>209550</wp:posOffset>
                </wp:positionV>
                <wp:extent cx="1838325" cy="314325"/>
                <wp:effectExtent l="0" t="0" r="28575" b="28575"/>
                <wp:wrapNone/>
                <wp:docPr id="91320005" name="Text Box 15"/>
                <wp:cNvGraphicFramePr/>
                <a:graphic xmlns:a="http://schemas.openxmlformats.org/drawingml/2006/main">
                  <a:graphicData uri="http://schemas.microsoft.com/office/word/2010/wordprocessingShape">
                    <wps:wsp>
                      <wps:cNvSpPr txBox="1"/>
                      <wps:spPr>
                        <a:xfrm>
                          <a:off x="0" y="0"/>
                          <a:ext cx="1838325" cy="314325"/>
                        </a:xfrm>
                        <a:prstGeom prst="rect">
                          <a:avLst/>
                        </a:prstGeom>
                        <a:solidFill>
                          <a:schemeClr val="lt1"/>
                        </a:solidFill>
                        <a:ln w="6350">
                          <a:solidFill>
                            <a:prstClr val="black"/>
                          </a:solidFill>
                        </a:ln>
                      </wps:spPr>
                      <wps:txbx>
                        <w:txbxContent>
                          <w:p w14:paraId="068DE8F4" w14:textId="77777777" w:rsidR="00080A5D" w:rsidRPr="009E5B53" w:rsidRDefault="00080A5D" w:rsidP="00080A5D">
                            <w:pPr>
                              <w:jc w:val="center"/>
                              <w:rPr>
                                <w:lang w:val="en-US"/>
                              </w:rPr>
                            </w:pPr>
                            <w:r>
                              <w:rPr>
                                <w:lang w:val="en-US"/>
                              </w:rPr>
                              <w:t>Social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85F23" id="Text Box 15" o:spid="_x0000_s1039" type="#_x0000_t202" style="position:absolute;left:0;text-align:left;margin-left:0;margin-top:16.5pt;width:144.75pt;height:24.7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" fillcolor="white [3201]" strokeweight=".5pt">
                <v:textbox>
                  <w:txbxContent>
                    <w:p w14:paraId="068DE8F4" w14:textId="77777777" w:rsidR="00080A5D" w:rsidRPr="009E5B53" w:rsidRDefault="00080A5D" w:rsidP="00080A5D">
                      <w:pPr>
                        <w:jc w:val="center"/>
                        <w:rPr>
                          <w:lang w:val="en-US"/>
                        </w:rPr>
                      </w:pPr>
                      <w:r>
                        <w:rPr>
                          <w:lang w:val="en-US"/>
                        </w:rPr>
                        <w:t>Social Attributes</w:t>
                      </w:r>
                    </w:p>
                  </w:txbxContent>
                </v:textbox>
                <w10:wrap anchorx="margin"/>
              </v:shape>
            </w:pict>
          </mc:Fallback>
        </mc:AlternateContent>
      </w:r>
    </w:p>
    <w:p w14:paraId="0172C677" w14:textId="2D861869" w:rsidR="00080A5D" w:rsidRDefault="00080A5D" w:rsidP="00C07B7D">
      <w:pPr>
        <w:jc w:val="both"/>
        <w:rPr>
          <w:rFonts w:ascii="Times New Roman" w:hAnsi="Times New Roman" w:cs="Times New Roman"/>
          <w:sz w:val="24"/>
          <w:szCs w:val="24"/>
        </w:rPr>
      </w:pPr>
    </w:p>
    <w:p w14:paraId="0B368870" w14:textId="77777777" w:rsidR="00080A5D" w:rsidRPr="00C07B7D" w:rsidRDefault="00080A5D" w:rsidP="00C07B7D">
      <w:pPr>
        <w:jc w:val="both"/>
        <w:rPr>
          <w:rFonts w:ascii="Times New Roman" w:hAnsi="Times New Roman" w:cs="Times New Roman"/>
          <w:sz w:val="24"/>
          <w:szCs w:val="24"/>
        </w:rPr>
      </w:pPr>
    </w:p>
    <w:p w14:paraId="1F7E8C06" w14:textId="5D47727B" w:rsidR="00495B7D" w:rsidRPr="00C07B7D" w:rsidRDefault="00080A5D" w:rsidP="00C07B7D">
      <w:pPr>
        <w:jc w:val="both"/>
        <w:rPr>
          <w:rFonts w:ascii="Times New Roman" w:hAnsi="Times New Roman" w:cs="Times New Roman"/>
          <w:b/>
          <w:bCs/>
          <w:sz w:val="24"/>
          <w:szCs w:val="24"/>
        </w:rPr>
      </w:pPr>
      <w:r>
        <w:rPr>
          <w:rFonts w:ascii="Times New Roman" w:hAnsi="Times New Roman" w:cs="Times New Roman"/>
          <w:b/>
          <w:bCs/>
          <w:sz w:val="24"/>
          <w:szCs w:val="24"/>
        </w:rPr>
        <w:t>Limitations</w:t>
      </w:r>
      <w:r w:rsidR="00495B7D" w:rsidRPr="00C07B7D">
        <w:rPr>
          <w:rFonts w:ascii="Times New Roman" w:hAnsi="Times New Roman" w:cs="Times New Roman"/>
          <w:b/>
          <w:bCs/>
          <w:sz w:val="24"/>
          <w:szCs w:val="24"/>
        </w:rPr>
        <w:t xml:space="preserve"> of the research</w:t>
      </w:r>
    </w:p>
    <w:p w14:paraId="54CE7BA6" w14:textId="74298FF3"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 xml:space="preserve">The review is based on ten years of the literature which gives the gap in current research </w:t>
      </w:r>
      <w:r w:rsidR="00080A5D">
        <w:rPr>
          <w:rFonts w:ascii="Times New Roman" w:hAnsi="Times New Roman" w:cs="Times New Roman"/>
          <w:sz w:val="24"/>
          <w:szCs w:val="24"/>
        </w:rPr>
        <w:t xml:space="preserve">and </w:t>
      </w:r>
      <w:r w:rsidRPr="00C07B7D">
        <w:rPr>
          <w:rFonts w:ascii="Times New Roman" w:hAnsi="Times New Roman" w:cs="Times New Roman"/>
          <w:sz w:val="24"/>
          <w:szCs w:val="24"/>
        </w:rPr>
        <w:t xml:space="preserve">provides future research direction to the research scholars. As it covers most of the attributes studied in </w:t>
      </w:r>
      <w:r w:rsidR="00080A5D">
        <w:rPr>
          <w:rFonts w:ascii="Times New Roman" w:hAnsi="Times New Roman" w:cs="Times New Roman"/>
          <w:sz w:val="24"/>
          <w:szCs w:val="24"/>
        </w:rPr>
        <w:t xml:space="preserve">the </w:t>
      </w:r>
      <w:r w:rsidRPr="00C07B7D">
        <w:rPr>
          <w:rFonts w:ascii="Times New Roman" w:hAnsi="Times New Roman" w:cs="Times New Roman"/>
          <w:sz w:val="24"/>
          <w:szCs w:val="24"/>
        </w:rPr>
        <w:t xml:space="preserve">last ten years but still it is not free from the limitations. The current study has explored the attributes, mediators and moderators used in the related studies in past ten years but did not give any conceptual framework. This study has given the attributes related to the marketing for education but did not explore the relation between these attributes and its related consequences. Further the research can be done for attributes and its related </w:t>
      </w:r>
      <w:r w:rsidR="00F07B8D">
        <w:rPr>
          <w:rFonts w:ascii="Times New Roman" w:hAnsi="Times New Roman" w:cs="Times New Roman"/>
          <w:sz w:val="24"/>
          <w:szCs w:val="24"/>
        </w:rPr>
        <w:t>consequences</w:t>
      </w:r>
      <w:r w:rsidRPr="00C07B7D">
        <w:rPr>
          <w:rFonts w:ascii="Times New Roman" w:hAnsi="Times New Roman" w:cs="Times New Roman"/>
          <w:sz w:val="24"/>
          <w:szCs w:val="24"/>
        </w:rPr>
        <w:t xml:space="preserve"> with their direct or indirect relationship. Despite of its limitation this study will be valuable for research scholars and practitioners.</w:t>
      </w:r>
    </w:p>
    <w:p w14:paraId="106A755C"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w:t>
      </w:r>
    </w:p>
    <w:p w14:paraId="5F250D08" w14:textId="77777777" w:rsidR="00495B7D" w:rsidRPr="00C07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Funding</w:t>
      </w:r>
    </w:p>
    <w:p w14:paraId="2B71D81B" w14:textId="77777777" w:rsidR="00495B7D" w:rsidRPr="00C07B7D" w:rsidRDefault="00495B7D" w:rsidP="00C07B7D">
      <w:pPr>
        <w:jc w:val="both"/>
        <w:rPr>
          <w:rFonts w:ascii="Times New Roman" w:hAnsi="Times New Roman" w:cs="Times New Roman"/>
          <w:sz w:val="24"/>
          <w:szCs w:val="24"/>
        </w:rPr>
      </w:pPr>
      <w:r w:rsidRPr="00C07B7D">
        <w:rPr>
          <w:rFonts w:ascii="Times New Roman" w:hAnsi="Times New Roman" w:cs="Times New Roman"/>
          <w:sz w:val="24"/>
          <w:szCs w:val="24"/>
        </w:rPr>
        <w:t>The authors have not received any financial funding for the research.</w:t>
      </w:r>
    </w:p>
    <w:p w14:paraId="497C4260" w14:textId="77777777" w:rsidR="00495B7D" w:rsidRPr="00C07B7D" w:rsidRDefault="00495B7D" w:rsidP="00C07B7D">
      <w:pPr>
        <w:jc w:val="both"/>
        <w:rPr>
          <w:rFonts w:ascii="Times New Roman" w:hAnsi="Times New Roman" w:cs="Times New Roman"/>
          <w:b/>
          <w:bCs/>
          <w:sz w:val="24"/>
          <w:szCs w:val="24"/>
        </w:rPr>
      </w:pPr>
    </w:p>
    <w:p w14:paraId="3F0B2A0D" w14:textId="77777777" w:rsidR="00495B7D" w:rsidRPr="00C07B7D" w:rsidRDefault="00495B7D" w:rsidP="00C07B7D">
      <w:pPr>
        <w:jc w:val="both"/>
        <w:rPr>
          <w:rFonts w:ascii="Times New Roman" w:hAnsi="Times New Roman" w:cs="Times New Roman"/>
          <w:b/>
          <w:bCs/>
          <w:sz w:val="24"/>
          <w:szCs w:val="24"/>
        </w:rPr>
      </w:pPr>
    </w:p>
    <w:p w14:paraId="2A591203" w14:textId="77777777" w:rsidR="00495B7D" w:rsidRPr="00C07B7D" w:rsidRDefault="00495B7D" w:rsidP="00C07B7D">
      <w:pPr>
        <w:jc w:val="both"/>
        <w:rPr>
          <w:rFonts w:ascii="Times New Roman" w:hAnsi="Times New Roman" w:cs="Times New Roman"/>
          <w:b/>
          <w:bCs/>
          <w:sz w:val="24"/>
          <w:szCs w:val="24"/>
        </w:rPr>
      </w:pPr>
    </w:p>
    <w:p w14:paraId="3614B609" w14:textId="77777777" w:rsidR="00495B7D" w:rsidRPr="00C07B7D" w:rsidRDefault="00495B7D" w:rsidP="00C07B7D">
      <w:pPr>
        <w:jc w:val="both"/>
        <w:rPr>
          <w:rFonts w:ascii="Times New Roman" w:hAnsi="Times New Roman" w:cs="Times New Roman"/>
          <w:b/>
          <w:bCs/>
          <w:sz w:val="24"/>
          <w:szCs w:val="24"/>
        </w:rPr>
      </w:pPr>
    </w:p>
    <w:p w14:paraId="539852E8" w14:textId="77777777" w:rsidR="00495B7D" w:rsidRDefault="00495B7D" w:rsidP="00C07B7D">
      <w:pPr>
        <w:jc w:val="both"/>
        <w:rPr>
          <w:rFonts w:ascii="Times New Roman" w:hAnsi="Times New Roman" w:cs="Times New Roman"/>
          <w:b/>
          <w:bCs/>
          <w:sz w:val="24"/>
          <w:szCs w:val="24"/>
        </w:rPr>
      </w:pPr>
    </w:p>
    <w:p w14:paraId="15B16DBE" w14:textId="77777777" w:rsidR="00495B7D" w:rsidRDefault="00495B7D" w:rsidP="00C07B7D">
      <w:pPr>
        <w:jc w:val="both"/>
        <w:rPr>
          <w:rFonts w:ascii="Times New Roman" w:hAnsi="Times New Roman" w:cs="Times New Roman"/>
          <w:b/>
          <w:bCs/>
          <w:sz w:val="24"/>
          <w:szCs w:val="24"/>
        </w:rPr>
      </w:pPr>
    </w:p>
    <w:p w14:paraId="52CBD53C" w14:textId="77777777" w:rsidR="00495B7D" w:rsidRDefault="00495B7D" w:rsidP="00C07B7D">
      <w:pPr>
        <w:jc w:val="both"/>
        <w:rPr>
          <w:rFonts w:ascii="Times New Roman" w:hAnsi="Times New Roman" w:cs="Times New Roman"/>
          <w:b/>
          <w:bCs/>
          <w:sz w:val="24"/>
          <w:szCs w:val="24"/>
        </w:rPr>
      </w:pPr>
    </w:p>
    <w:p w14:paraId="70C03603" w14:textId="77777777" w:rsidR="00495B7D" w:rsidRDefault="00495B7D" w:rsidP="00C07B7D">
      <w:pPr>
        <w:jc w:val="both"/>
        <w:rPr>
          <w:rFonts w:ascii="Times New Roman" w:hAnsi="Times New Roman" w:cs="Times New Roman"/>
          <w:b/>
          <w:bCs/>
          <w:sz w:val="24"/>
          <w:szCs w:val="24"/>
        </w:rPr>
      </w:pPr>
    </w:p>
    <w:p w14:paraId="18E4FB6A" w14:textId="77777777" w:rsidR="00495B7D" w:rsidRDefault="00495B7D" w:rsidP="00C07B7D">
      <w:pPr>
        <w:jc w:val="both"/>
        <w:rPr>
          <w:rFonts w:ascii="Times New Roman" w:hAnsi="Times New Roman" w:cs="Times New Roman"/>
          <w:b/>
          <w:bCs/>
          <w:sz w:val="24"/>
          <w:szCs w:val="24"/>
        </w:rPr>
      </w:pPr>
    </w:p>
    <w:p w14:paraId="238DE1C2" w14:textId="77777777" w:rsidR="00495B7D" w:rsidRDefault="00495B7D" w:rsidP="00C07B7D">
      <w:pPr>
        <w:jc w:val="both"/>
        <w:rPr>
          <w:rFonts w:ascii="Times New Roman" w:hAnsi="Times New Roman" w:cs="Times New Roman"/>
          <w:b/>
          <w:bCs/>
          <w:sz w:val="24"/>
          <w:szCs w:val="24"/>
        </w:rPr>
      </w:pPr>
      <w:r w:rsidRPr="00C07B7D">
        <w:rPr>
          <w:rFonts w:ascii="Times New Roman" w:hAnsi="Times New Roman" w:cs="Times New Roman"/>
          <w:b/>
          <w:bCs/>
          <w:sz w:val="24"/>
          <w:szCs w:val="24"/>
        </w:rPr>
        <w:t>References</w:t>
      </w:r>
    </w:p>
    <w:sdt>
      <w:sdtPr>
        <w:tag w:val="MENDELEY_BIBLIOGRAPHY"/>
        <w:id w:val="830796522"/>
        <w:placeholder>
          <w:docPart w:val="DefaultPlaceholder_-1854013440"/>
        </w:placeholder>
      </w:sdtPr>
      <w:sdtContent>
        <w:p w14:paraId="6DB3BEA9" w14:textId="77777777" w:rsidR="00495B7D" w:rsidRDefault="00495B7D">
          <w:pPr>
            <w:autoSpaceDE w:val="0"/>
            <w:autoSpaceDN w:val="0"/>
            <w:ind w:hanging="480"/>
            <w:divId w:val="1302537721"/>
            <w:rPr>
              <w:rFonts w:eastAsia="Times New Roman"/>
              <w:kern w:val="0"/>
              <w:sz w:val="24"/>
              <w:szCs w:val="24"/>
              <w14:ligatures w14:val="none"/>
            </w:rPr>
          </w:pPr>
          <w:r>
            <w:rPr>
              <w:rFonts w:eastAsia="Times New Roman"/>
            </w:rPr>
            <w:t xml:space="preserve">Agu, A. G. (2022). Students’ switching intentions for graduate education services: examining the influence of service quality, price, and attractiveness of alternative. </w:t>
          </w:r>
          <w:r>
            <w:rPr>
              <w:rFonts w:eastAsia="Times New Roman"/>
              <w:i/>
              <w:iCs/>
            </w:rPr>
            <w:t>Journal of Marketing for Higher Education</w:t>
          </w:r>
          <w:r>
            <w:rPr>
              <w:rFonts w:eastAsia="Times New Roman"/>
            </w:rPr>
            <w:t>, 1–22. https://doi.org/10.1080/08841241.2022.2101171</w:t>
          </w:r>
        </w:p>
        <w:p w14:paraId="23A63B07" w14:textId="77777777" w:rsidR="00495B7D" w:rsidRDefault="00495B7D">
          <w:pPr>
            <w:autoSpaceDE w:val="0"/>
            <w:autoSpaceDN w:val="0"/>
            <w:ind w:hanging="480"/>
            <w:divId w:val="2133091688"/>
            <w:rPr>
              <w:rFonts w:eastAsia="Times New Roman"/>
            </w:rPr>
          </w:pPr>
          <w:r>
            <w:rPr>
              <w:rFonts w:eastAsia="Times New Roman"/>
            </w:rPr>
            <w:t xml:space="preserve">Aktan, M., Anjam, M., Zaman, U., Khwaja, M. G., &amp; Akram, U. (2023). Missing link in ‘new-normal’ for higher education: nexus between online experiential marketing, perceived-harm, social distancing concern and university brand evangelism in China. </w:t>
          </w:r>
          <w:r>
            <w:rPr>
              <w:rFonts w:eastAsia="Times New Roman"/>
              <w:i/>
              <w:iCs/>
            </w:rPr>
            <w:t>Journal of Marketing for Higher Education</w:t>
          </w:r>
          <w:r>
            <w:rPr>
              <w:rFonts w:eastAsia="Times New Roman"/>
            </w:rPr>
            <w:t>. https://doi.org/10.1080/08841241.2023.2253743</w:t>
          </w:r>
        </w:p>
        <w:p w14:paraId="3B334918" w14:textId="77777777" w:rsidR="00495B7D" w:rsidRDefault="00495B7D">
          <w:pPr>
            <w:autoSpaceDE w:val="0"/>
            <w:autoSpaceDN w:val="0"/>
            <w:ind w:hanging="480"/>
            <w:divId w:val="1400640129"/>
            <w:rPr>
              <w:rFonts w:eastAsia="Times New Roman"/>
            </w:rPr>
          </w:pPr>
          <w:r>
            <w:rPr>
              <w:rFonts w:eastAsia="Times New Roman"/>
            </w:rPr>
            <w:t xml:space="preserve">Alcaide-Pulido, P., O’Sullivan, H., &amp; </w:t>
          </w:r>
          <w:proofErr w:type="spellStart"/>
          <w:r>
            <w:rPr>
              <w:rFonts w:eastAsia="Times New Roman"/>
            </w:rPr>
            <w:t>Chapleo</w:t>
          </w:r>
          <w:proofErr w:type="spellEnd"/>
          <w:r>
            <w:rPr>
              <w:rFonts w:eastAsia="Times New Roman"/>
            </w:rPr>
            <w:t xml:space="preserve">, C. (2021). The application of an innovative model to measure university brand image. Differences between English, Spanish and Portuguese undergraduate students. </w:t>
          </w:r>
          <w:r>
            <w:rPr>
              <w:rFonts w:eastAsia="Times New Roman"/>
              <w:i/>
              <w:iCs/>
            </w:rPr>
            <w:t>Journal of Marketing for Higher Education</w:t>
          </w:r>
          <w:r>
            <w:rPr>
              <w:rFonts w:eastAsia="Times New Roman"/>
            </w:rPr>
            <w:t>, 1–18. https://doi.org/10.1080/08841241.2021.1977450</w:t>
          </w:r>
        </w:p>
        <w:p w14:paraId="3987F77C" w14:textId="77777777" w:rsidR="00495B7D" w:rsidRDefault="00495B7D">
          <w:pPr>
            <w:autoSpaceDE w:val="0"/>
            <w:autoSpaceDN w:val="0"/>
            <w:ind w:hanging="480"/>
            <w:divId w:val="1366099585"/>
            <w:rPr>
              <w:rFonts w:eastAsia="Times New Roman"/>
            </w:rPr>
          </w:pPr>
          <w:r>
            <w:rPr>
              <w:rFonts w:eastAsia="Times New Roman"/>
            </w:rPr>
            <w:t xml:space="preserve">Al-Fattal, A., &amp; Ayoubi, R. (2013). Student needs and motives when attending a university: Exploring the Syrian case. </w:t>
          </w:r>
          <w:r>
            <w:rPr>
              <w:rFonts w:eastAsia="Times New Roman"/>
              <w:i/>
              <w:iCs/>
            </w:rPr>
            <w:t>Journal of Marketing for Higher Education</w:t>
          </w:r>
          <w:r>
            <w:rPr>
              <w:rFonts w:eastAsia="Times New Roman"/>
            </w:rPr>
            <w:t xml:space="preserve">, </w:t>
          </w:r>
          <w:r>
            <w:rPr>
              <w:rFonts w:eastAsia="Times New Roman"/>
              <w:i/>
              <w:iCs/>
            </w:rPr>
            <w:t>23</w:t>
          </w:r>
          <w:r>
            <w:rPr>
              <w:rFonts w:eastAsia="Times New Roman"/>
            </w:rPr>
            <w:t>(2), 204–225. https://doi.org/10.1080/08841241.2013.866610</w:t>
          </w:r>
        </w:p>
        <w:p w14:paraId="302E1AC0" w14:textId="77777777" w:rsidR="00495B7D" w:rsidRDefault="00495B7D">
          <w:pPr>
            <w:autoSpaceDE w:val="0"/>
            <w:autoSpaceDN w:val="0"/>
            <w:ind w:hanging="480"/>
            <w:divId w:val="703557715"/>
            <w:rPr>
              <w:rFonts w:eastAsia="Times New Roman"/>
            </w:rPr>
          </w:pPr>
          <w:r>
            <w:rPr>
              <w:rFonts w:eastAsia="Times New Roman"/>
            </w:rPr>
            <w:t xml:space="preserve">Alwi, S., Che-Ha, N., Nguyen, B., Ghazali, E. M., </w:t>
          </w:r>
          <w:proofErr w:type="spellStart"/>
          <w:r>
            <w:rPr>
              <w:rFonts w:eastAsia="Times New Roman"/>
            </w:rPr>
            <w:t>Mutum</w:t>
          </w:r>
          <w:proofErr w:type="spellEnd"/>
          <w:r>
            <w:rPr>
              <w:rFonts w:eastAsia="Times New Roman"/>
            </w:rPr>
            <w:t xml:space="preserve">, D. M., &amp; Kitchen, P. J. (2020). Projecting university brand image via satisfaction and </w:t>
          </w:r>
          <w:proofErr w:type="spellStart"/>
          <w:r>
            <w:rPr>
              <w:rFonts w:eastAsia="Times New Roman"/>
            </w:rPr>
            <w:t>behavioral</w:t>
          </w:r>
          <w:proofErr w:type="spellEnd"/>
          <w:r>
            <w:rPr>
              <w:rFonts w:eastAsia="Times New Roman"/>
            </w:rPr>
            <w:t xml:space="preserve"> response: Perspectives from UK-based Malaysian students. </w:t>
          </w:r>
          <w:r>
            <w:rPr>
              <w:rFonts w:eastAsia="Times New Roman"/>
              <w:i/>
              <w:iCs/>
            </w:rPr>
            <w:t>Qualitative Market Research</w:t>
          </w:r>
          <w:r>
            <w:rPr>
              <w:rFonts w:eastAsia="Times New Roman"/>
            </w:rPr>
            <w:t xml:space="preserve">, </w:t>
          </w:r>
          <w:r>
            <w:rPr>
              <w:rFonts w:eastAsia="Times New Roman"/>
              <w:i/>
              <w:iCs/>
            </w:rPr>
            <w:t>23</w:t>
          </w:r>
          <w:r>
            <w:rPr>
              <w:rFonts w:eastAsia="Times New Roman"/>
            </w:rPr>
            <w:t>(1), 47–68. https://doi.org/10.1108/QMR-12-2017-0191</w:t>
          </w:r>
        </w:p>
        <w:p w14:paraId="73C51542" w14:textId="77777777" w:rsidR="00495B7D" w:rsidRDefault="00495B7D">
          <w:pPr>
            <w:autoSpaceDE w:val="0"/>
            <w:autoSpaceDN w:val="0"/>
            <w:ind w:hanging="480"/>
            <w:divId w:val="1965576168"/>
            <w:rPr>
              <w:rFonts w:eastAsia="Times New Roman"/>
            </w:rPr>
          </w:pPr>
          <w:r>
            <w:rPr>
              <w:rFonts w:eastAsia="Times New Roman"/>
            </w:rPr>
            <w:t xml:space="preserve">Asif, S., Fatima, J. K., &amp; Johns, R. (2022a). Role of internal marketing in Australian higher education sector: age, gender and job level as moderators. </w:t>
          </w:r>
          <w:r>
            <w:rPr>
              <w:rFonts w:eastAsia="Times New Roman"/>
              <w:i/>
              <w:iCs/>
            </w:rPr>
            <w:t>Journal of Marketing for Higher Education</w:t>
          </w:r>
          <w:r>
            <w:rPr>
              <w:rFonts w:eastAsia="Times New Roman"/>
            </w:rPr>
            <w:t>. https://doi.org/10.1080/08841241.2022.2049951</w:t>
          </w:r>
        </w:p>
        <w:p w14:paraId="6ACD7930" w14:textId="77777777" w:rsidR="00495B7D" w:rsidRDefault="00495B7D">
          <w:pPr>
            <w:autoSpaceDE w:val="0"/>
            <w:autoSpaceDN w:val="0"/>
            <w:ind w:hanging="480"/>
            <w:divId w:val="783308425"/>
            <w:rPr>
              <w:rFonts w:eastAsia="Times New Roman"/>
            </w:rPr>
          </w:pPr>
          <w:r>
            <w:rPr>
              <w:rFonts w:eastAsia="Times New Roman"/>
            </w:rPr>
            <w:t xml:space="preserve">Asif, S., Fatima, J. K., &amp; Johns, R. (2022b). Role of internal marketing in Australian higher education sector: age, gender and job level as moderators. </w:t>
          </w:r>
          <w:r>
            <w:rPr>
              <w:rFonts w:eastAsia="Times New Roman"/>
              <w:i/>
              <w:iCs/>
            </w:rPr>
            <w:t>Journal of Marketing for Higher Education</w:t>
          </w:r>
          <w:r>
            <w:rPr>
              <w:rFonts w:eastAsia="Times New Roman"/>
            </w:rPr>
            <w:t>. https://doi.org/10.1080/08841241.2022.2049951</w:t>
          </w:r>
        </w:p>
        <w:p w14:paraId="67AF1C26" w14:textId="77777777" w:rsidR="00495B7D" w:rsidRDefault="00495B7D">
          <w:pPr>
            <w:autoSpaceDE w:val="0"/>
            <w:autoSpaceDN w:val="0"/>
            <w:ind w:hanging="480"/>
            <w:divId w:val="2708631"/>
            <w:rPr>
              <w:rFonts w:eastAsia="Times New Roman"/>
            </w:rPr>
          </w:pPr>
          <w:proofErr w:type="spellStart"/>
          <w:r>
            <w:rPr>
              <w:rFonts w:eastAsia="Times New Roman"/>
            </w:rPr>
            <w:t>Ayvat</w:t>
          </w:r>
          <w:proofErr w:type="spellEnd"/>
          <w:r>
            <w:rPr>
              <w:rFonts w:eastAsia="Times New Roman"/>
            </w:rPr>
            <w:t xml:space="preserve">, A. G., &amp; </w:t>
          </w:r>
          <w:proofErr w:type="spellStart"/>
          <w:r>
            <w:rPr>
              <w:rFonts w:eastAsia="Times New Roman"/>
            </w:rPr>
            <w:t>Gunturkun</w:t>
          </w:r>
          <w:proofErr w:type="spellEnd"/>
          <w:r>
            <w:rPr>
              <w:rFonts w:eastAsia="Times New Roman"/>
            </w:rPr>
            <w:t xml:space="preserve">, F. (2022). Analysis of the effect of a university’s integrated marketing communication activities on university choices using the decision tree technique. </w:t>
          </w:r>
          <w:r>
            <w:rPr>
              <w:rFonts w:eastAsia="Times New Roman"/>
              <w:i/>
              <w:iCs/>
            </w:rPr>
            <w:t>Journal of Marketing for Higher Education</w:t>
          </w:r>
          <w:r>
            <w:rPr>
              <w:rFonts w:eastAsia="Times New Roman"/>
            </w:rPr>
            <w:t>, 1–23. https://doi.org/10.1080/08841241.2022.2152919</w:t>
          </w:r>
        </w:p>
        <w:p w14:paraId="43D7C56E" w14:textId="77777777" w:rsidR="00495B7D" w:rsidRDefault="00495B7D">
          <w:pPr>
            <w:autoSpaceDE w:val="0"/>
            <w:autoSpaceDN w:val="0"/>
            <w:ind w:hanging="480"/>
            <w:divId w:val="962003237"/>
            <w:rPr>
              <w:rFonts w:eastAsia="Times New Roman"/>
            </w:rPr>
          </w:pPr>
          <w:r>
            <w:rPr>
              <w:rFonts w:eastAsia="Times New Roman"/>
            </w:rPr>
            <w:t xml:space="preserve">Bhattacharya, S., &amp; Faisal, M. (2020). UNIVERSITY BRANDING DURING COVID-19: A STUDY ON THE ROLE OF SOCIAL MEDIA IN PROMOTING COVID-19 AWARENESS AND BUILDING BRAND IMAGE. </w:t>
          </w:r>
          <w:r>
            <w:rPr>
              <w:rFonts w:eastAsia="Times New Roman"/>
              <w:i/>
              <w:iCs/>
            </w:rPr>
            <w:t>Journal of Content, Community and Communication</w:t>
          </w:r>
          <w:r>
            <w:rPr>
              <w:rFonts w:eastAsia="Times New Roman"/>
            </w:rPr>
            <w:t xml:space="preserve">, </w:t>
          </w:r>
          <w:r>
            <w:rPr>
              <w:rFonts w:eastAsia="Times New Roman"/>
              <w:i/>
              <w:iCs/>
            </w:rPr>
            <w:t>12</w:t>
          </w:r>
          <w:r>
            <w:rPr>
              <w:rFonts w:eastAsia="Times New Roman"/>
            </w:rPr>
            <w:t>, 280–290. https://doi.org/10.31620/JCCC.12.20/26</w:t>
          </w:r>
        </w:p>
        <w:p w14:paraId="47BDEED1" w14:textId="77777777" w:rsidR="00495B7D" w:rsidRDefault="00495B7D">
          <w:pPr>
            <w:autoSpaceDE w:val="0"/>
            <w:autoSpaceDN w:val="0"/>
            <w:ind w:hanging="480"/>
            <w:divId w:val="1581675560"/>
            <w:rPr>
              <w:rFonts w:eastAsia="Times New Roman"/>
            </w:rPr>
          </w:pPr>
          <w:r>
            <w:rPr>
              <w:rFonts w:eastAsia="Times New Roman"/>
            </w:rPr>
            <w:t xml:space="preserve">Bolat, E., &amp; O’Sullivan, H. (2017). Radicalising the marketing of higher education: learning from student-generated social media data. </w:t>
          </w:r>
          <w:r>
            <w:rPr>
              <w:rFonts w:eastAsia="Times New Roman"/>
              <w:i/>
              <w:iCs/>
            </w:rPr>
            <w:t>Journal of Marketing Management</w:t>
          </w:r>
          <w:r>
            <w:rPr>
              <w:rFonts w:eastAsia="Times New Roman"/>
            </w:rPr>
            <w:t xml:space="preserve">, </w:t>
          </w:r>
          <w:r>
            <w:rPr>
              <w:rFonts w:eastAsia="Times New Roman"/>
              <w:i/>
              <w:iCs/>
            </w:rPr>
            <w:t>33</w:t>
          </w:r>
          <w:r>
            <w:rPr>
              <w:rFonts w:eastAsia="Times New Roman"/>
            </w:rPr>
            <w:t>(9–10), 742–763. https://doi.org/10.1080/0267257X.2017.1328458</w:t>
          </w:r>
        </w:p>
        <w:p w14:paraId="5C7FAA4E" w14:textId="77777777" w:rsidR="00495B7D" w:rsidRDefault="00495B7D">
          <w:pPr>
            <w:autoSpaceDE w:val="0"/>
            <w:autoSpaceDN w:val="0"/>
            <w:ind w:hanging="480"/>
            <w:divId w:val="1847863254"/>
            <w:rPr>
              <w:rFonts w:eastAsia="Times New Roman"/>
            </w:rPr>
          </w:pPr>
          <w:r>
            <w:rPr>
              <w:rFonts w:eastAsia="Times New Roman"/>
            </w:rPr>
            <w:t xml:space="preserve">Bonilla Quijada, M. D. R., Perea Muñoz, E., </w:t>
          </w:r>
          <w:proofErr w:type="spellStart"/>
          <w:r>
            <w:rPr>
              <w:rFonts w:eastAsia="Times New Roman"/>
            </w:rPr>
            <w:t>Corrons</w:t>
          </w:r>
          <w:proofErr w:type="spellEnd"/>
          <w:r>
            <w:rPr>
              <w:rFonts w:eastAsia="Times New Roman"/>
            </w:rPr>
            <w:t xml:space="preserve">, A., &amp; Olmo-Arriaga, J.-L. (2022). Engaging students through social media. Findings for the top five universities in the world. </w:t>
          </w:r>
          <w:r>
            <w:rPr>
              <w:rFonts w:eastAsia="Times New Roman"/>
              <w:i/>
              <w:iCs/>
            </w:rPr>
            <w:t>Journal of Marketing for Higher Education</w:t>
          </w:r>
          <w:r>
            <w:rPr>
              <w:rFonts w:eastAsia="Times New Roman"/>
            </w:rPr>
            <w:t xml:space="preserve">, </w:t>
          </w:r>
          <w:r>
            <w:rPr>
              <w:rFonts w:eastAsia="Times New Roman"/>
              <w:i/>
              <w:iCs/>
            </w:rPr>
            <w:t>32</w:t>
          </w:r>
          <w:r>
            <w:rPr>
              <w:rFonts w:eastAsia="Times New Roman"/>
            </w:rPr>
            <w:t>(2), 197–214. https://doi.org/10.1080/08841241.2020.1841069</w:t>
          </w:r>
        </w:p>
        <w:p w14:paraId="28B55F22" w14:textId="77777777" w:rsidR="00495B7D" w:rsidRDefault="00495B7D">
          <w:pPr>
            <w:autoSpaceDE w:val="0"/>
            <w:autoSpaceDN w:val="0"/>
            <w:ind w:hanging="480"/>
            <w:divId w:val="1521578989"/>
            <w:rPr>
              <w:rFonts w:eastAsia="Times New Roman"/>
            </w:rPr>
          </w:pPr>
          <w:r>
            <w:rPr>
              <w:rFonts w:eastAsia="Times New Roman"/>
            </w:rPr>
            <w:t xml:space="preserve">Brandão, A., &amp; Ramos, Á. S. (2023). ‘Your comments boost my value!’–the mediator role of emotional brand attachment between brand equity and social media engagement. </w:t>
          </w:r>
          <w:r>
            <w:rPr>
              <w:rFonts w:eastAsia="Times New Roman"/>
              <w:i/>
              <w:iCs/>
            </w:rPr>
            <w:t>Journal of Marketing for Higher Education</w:t>
          </w:r>
          <w:r>
            <w:rPr>
              <w:rFonts w:eastAsia="Times New Roman"/>
            </w:rPr>
            <w:t>. https://doi.org/10.1080/08841241.2023.2275749</w:t>
          </w:r>
        </w:p>
        <w:p w14:paraId="510F6B4D" w14:textId="77777777" w:rsidR="00495B7D" w:rsidRDefault="00495B7D">
          <w:pPr>
            <w:autoSpaceDE w:val="0"/>
            <w:autoSpaceDN w:val="0"/>
            <w:ind w:hanging="480"/>
            <w:divId w:val="1966933940"/>
            <w:rPr>
              <w:rFonts w:eastAsia="Times New Roman"/>
            </w:rPr>
          </w:pPr>
          <w:r>
            <w:rPr>
              <w:rFonts w:eastAsia="Times New Roman"/>
            </w:rPr>
            <w:t xml:space="preserve">Brech, F. M., Messer, U., Vander Schee, B. A., </w:t>
          </w:r>
          <w:proofErr w:type="spellStart"/>
          <w:r>
            <w:rPr>
              <w:rFonts w:eastAsia="Times New Roman"/>
            </w:rPr>
            <w:t>Rauschnabel</w:t>
          </w:r>
          <w:proofErr w:type="spellEnd"/>
          <w:r>
            <w:rPr>
              <w:rFonts w:eastAsia="Times New Roman"/>
            </w:rPr>
            <w:t xml:space="preserve">, P. A., &amp; Ivens, B. S. (2017). Engaging fans and the community in social media: interaction with institutions of higher education on Facebook. </w:t>
          </w:r>
          <w:r>
            <w:rPr>
              <w:rFonts w:eastAsia="Times New Roman"/>
              <w:i/>
              <w:iCs/>
            </w:rPr>
            <w:t>Journal of Marketing for Higher Education</w:t>
          </w:r>
          <w:r>
            <w:rPr>
              <w:rFonts w:eastAsia="Times New Roman"/>
            </w:rPr>
            <w:t xml:space="preserve">, </w:t>
          </w:r>
          <w:r>
            <w:rPr>
              <w:rFonts w:eastAsia="Times New Roman"/>
              <w:i/>
              <w:iCs/>
            </w:rPr>
            <w:t>27</w:t>
          </w:r>
          <w:r>
            <w:rPr>
              <w:rFonts w:eastAsia="Times New Roman"/>
            </w:rPr>
            <w:t>(1), 112–130. https://doi.org/10.1080/08841241.2016.1219803</w:t>
          </w:r>
        </w:p>
        <w:p w14:paraId="57943B8B" w14:textId="77777777" w:rsidR="00495B7D" w:rsidRDefault="00495B7D">
          <w:pPr>
            <w:autoSpaceDE w:val="0"/>
            <w:autoSpaceDN w:val="0"/>
            <w:ind w:hanging="480"/>
            <w:divId w:val="1516916677"/>
            <w:rPr>
              <w:rFonts w:eastAsia="Times New Roman"/>
            </w:rPr>
          </w:pPr>
          <w:r>
            <w:rPr>
              <w:rFonts w:eastAsia="Times New Roman"/>
            </w:rPr>
            <w:t xml:space="preserve">Casidy, R. (2013). The role of brand orientation in the higher education sector: a student-perceived paradigm. </w:t>
          </w:r>
          <w:r>
            <w:rPr>
              <w:rFonts w:eastAsia="Times New Roman"/>
              <w:i/>
              <w:iCs/>
            </w:rPr>
            <w:t>Asia Pacific Journal of Marketing and Logistics</w:t>
          </w:r>
          <w:r>
            <w:rPr>
              <w:rFonts w:eastAsia="Times New Roman"/>
            </w:rPr>
            <w:t xml:space="preserve">, </w:t>
          </w:r>
          <w:r>
            <w:rPr>
              <w:rFonts w:eastAsia="Times New Roman"/>
              <w:i/>
              <w:iCs/>
            </w:rPr>
            <w:t>25</w:t>
          </w:r>
          <w:r>
            <w:rPr>
              <w:rFonts w:eastAsia="Times New Roman"/>
            </w:rPr>
            <w:t>(5), 803–820. https://doi.org/10.1108/APJML-06-2013-0069</w:t>
          </w:r>
        </w:p>
        <w:p w14:paraId="6CBD23C7" w14:textId="77777777" w:rsidR="00495B7D" w:rsidRDefault="00495B7D">
          <w:pPr>
            <w:autoSpaceDE w:val="0"/>
            <w:autoSpaceDN w:val="0"/>
            <w:ind w:hanging="480"/>
            <w:divId w:val="1444031841"/>
            <w:rPr>
              <w:rFonts w:eastAsia="Times New Roman"/>
            </w:rPr>
          </w:pPr>
          <w:proofErr w:type="spellStart"/>
          <w:r>
            <w:rPr>
              <w:rFonts w:eastAsia="Times New Roman"/>
            </w:rPr>
            <w:t>Chapleo</w:t>
          </w:r>
          <w:proofErr w:type="spellEnd"/>
          <w:r>
            <w:rPr>
              <w:rFonts w:eastAsia="Times New Roman"/>
            </w:rPr>
            <w:t xml:space="preserve">, C. (2015). Brand ‘infrastructure’ in nonprofit organizations: Challenges to successful brand building? </w:t>
          </w:r>
          <w:r>
            <w:rPr>
              <w:rFonts w:eastAsia="Times New Roman"/>
              <w:i/>
              <w:iCs/>
            </w:rPr>
            <w:t>Journal of Marketing Communications</w:t>
          </w:r>
          <w:r>
            <w:rPr>
              <w:rFonts w:eastAsia="Times New Roman"/>
            </w:rPr>
            <w:t xml:space="preserve">, </w:t>
          </w:r>
          <w:r>
            <w:rPr>
              <w:rFonts w:eastAsia="Times New Roman"/>
              <w:i/>
              <w:iCs/>
            </w:rPr>
            <w:t>21</w:t>
          </w:r>
          <w:r>
            <w:rPr>
              <w:rFonts w:eastAsia="Times New Roman"/>
            </w:rPr>
            <w:t>(3), 199–209. https://doi.org/10.1080/13527266.2012.741609</w:t>
          </w:r>
        </w:p>
        <w:p w14:paraId="2F1272CB" w14:textId="77777777" w:rsidR="00495B7D" w:rsidRDefault="00495B7D">
          <w:pPr>
            <w:autoSpaceDE w:val="0"/>
            <w:autoSpaceDN w:val="0"/>
            <w:ind w:hanging="480"/>
            <w:divId w:val="1244217875"/>
            <w:rPr>
              <w:rFonts w:eastAsia="Times New Roman"/>
            </w:rPr>
          </w:pPr>
          <w:r>
            <w:rPr>
              <w:rFonts w:eastAsia="Times New Roman"/>
            </w:rPr>
            <w:t xml:space="preserve">Chen, S. L., &amp; Hiew, C. Z. (2022). Online brand equity for higher education in Taiwan: conceptualization, scale development, and validation. </w:t>
          </w:r>
          <w:r>
            <w:rPr>
              <w:rFonts w:eastAsia="Times New Roman"/>
              <w:i/>
              <w:iCs/>
            </w:rPr>
            <w:t>Journal of Marketing for Higher Education</w:t>
          </w:r>
          <w:r>
            <w:rPr>
              <w:rFonts w:eastAsia="Times New Roman"/>
            </w:rPr>
            <w:t>. https://doi.org/10.1080/08841241.2022.2146255</w:t>
          </w:r>
        </w:p>
        <w:p w14:paraId="71CAA5FE" w14:textId="77777777" w:rsidR="00495B7D" w:rsidRDefault="00495B7D">
          <w:pPr>
            <w:autoSpaceDE w:val="0"/>
            <w:autoSpaceDN w:val="0"/>
            <w:ind w:hanging="480"/>
            <w:divId w:val="340012946"/>
            <w:rPr>
              <w:rFonts w:eastAsia="Times New Roman"/>
            </w:rPr>
          </w:pPr>
          <w:r>
            <w:rPr>
              <w:rFonts w:eastAsia="Times New Roman"/>
            </w:rPr>
            <w:t xml:space="preserve">Chin, D., Van Der Laan, L., &amp; </w:t>
          </w:r>
          <w:proofErr w:type="spellStart"/>
          <w:r>
            <w:rPr>
              <w:rFonts w:eastAsia="Times New Roman"/>
            </w:rPr>
            <w:t>Surachartkumtonkun</w:t>
          </w:r>
          <w:proofErr w:type="spellEnd"/>
          <w:r>
            <w:rPr>
              <w:rFonts w:eastAsia="Times New Roman"/>
            </w:rPr>
            <w:t xml:space="preserve">, J. (2022). Marketing and recruitment strategies used by regional Australian universities in Thailand: a scoping review. </w:t>
          </w:r>
          <w:r>
            <w:rPr>
              <w:rFonts w:eastAsia="Times New Roman"/>
              <w:i/>
              <w:iCs/>
            </w:rPr>
            <w:t>Journal of Marketing for Higher Education</w:t>
          </w:r>
          <w:r>
            <w:rPr>
              <w:rFonts w:eastAsia="Times New Roman"/>
            </w:rPr>
            <w:t>. https://doi.org/10.1080/08841241.2022.2149664</w:t>
          </w:r>
        </w:p>
        <w:p w14:paraId="064EEFB9" w14:textId="77777777" w:rsidR="00495B7D" w:rsidRDefault="00495B7D">
          <w:pPr>
            <w:autoSpaceDE w:val="0"/>
            <w:autoSpaceDN w:val="0"/>
            <w:ind w:hanging="480"/>
            <w:divId w:val="1935287393"/>
            <w:rPr>
              <w:rFonts w:eastAsia="Times New Roman"/>
            </w:rPr>
          </w:pPr>
          <w:r>
            <w:rPr>
              <w:rFonts w:eastAsia="Times New Roman"/>
            </w:rPr>
            <w:t xml:space="preserve">Clark, M., Fine, M. B., &amp; Scheuer, C.-L. (2017). Relationship quality in higher education marketing: the role of social media engagement. </w:t>
          </w:r>
          <w:r>
            <w:rPr>
              <w:rFonts w:eastAsia="Times New Roman"/>
              <w:i/>
              <w:iCs/>
            </w:rPr>
            <w:t>Journal of Marketing for Higher Education</w:t>
          </w:r>
          <w:r>
            <w:rPr>
              <w:rFonts w:eastAsia="Times New Roman"/>
            </w:rPr>
            <w:t xml:space="preserve">, </w:t>
          </w:r>
          <w:r>
            <w:rPr>
              <w:rFonts w:eastAsia="Times New Roman"/>
              <w:i/>
              <w:iCs/>
            </w:rPr>
            <w:t>27</w:t>
          </w:r>
          <w:r>
            <w:rPr>
              <w:rFonts w:eastAsia="Times New Roman"/>
            </w:rPr>
            <w:t>(1), 40–58. https://doi.org/10.1080/08841241.2016.1269036</w:t>
          </w:r>
        </w:p>
        <w:p w14:paraId="1D4F35CB" w14:textId="77777777" w:rsidR="00495B7D" w:rsidRDefault="00495B7D">
          <w:pPr>
            <w:autoSpaceDE w:val="0"/>
            <w:autoSpaceDN w:val="0"/>
            <w:ind w:hanging="480"/>
            <w:divId w:val="1874807091"/>
            <w:rPr>
              <w:rFonts w:eastAsia="Times New Roman"/>
            </w:rPr>
          </w:pPr>
          <w:r>
            <w:rPr>
              <w:rFonts w:eastAsia="Times New Roman"/>
            </w:rPr>
            <w:t xml:space="preserve">Collins, A., Şimşek, H., &amp; </w:t>
          </w:r>
          <w:proofErr w:type="spellStart"/>
          <w:r>
            <w:rPr>
              <w:rFonts w:eastAsia="Times New Roman"/>
            </w:rPr>
            <w:t>Takır</w:t>
          </w:r>
          <w:proofErr w:type="spellEnd"/>
          <w:r>
            <w:rPr>
              <w:rFonts w:eastAsia="Times New Roman"/>
            </w:rPr>
            <w:t xml:space="preserve">, A. (2022a). Choosing a Higher Education destination: Marketing of where, why and how? </w:t>
          </w:r>
          <w:r>
            <w:rPr>
              <w:rFonts w:eastAsia="Times New Roman"/>
              <w:i/>
              <w:iCs/>
            </w:rPr>
            <w:t>Journal of Marketing for Higher Education</w:t>
          </w:r>
          <w:r>
            <w:rPr>
              <w:rFonts w:eastAsia="Times New Roman"/>
            </w:rPr>
            <w:t>, 1–22. https://doi.org/10.1080/08841241.2022.2048431</w:t>
          </w:r>
        </w:p>
        <w:p w14:paraId="02CF7F52" w14:textId="77777777" w:rsidR="00495B7D" w:rsidRDefault="00495B7D">
          <w:pPr>
            <w:autoSpaceDE w:val="0"/>
            <w:autoSpaceDN w:val="0"/>
            <w:ind w:hanging="480"/>
            <w:divId w:val="1917281085"/>
            <w:rPr>
              <w:rFonts w:eastAsia="Times New Roman"/>
            </w:rPr>
          </w:pPr>
          <w:r>
            <w:rPr>
              <w:rFonts w:eastAsia="Times New Roman"/>
            </w:rPr>
            <w:t xml:space="preserve">Collins, A., Şimşek, H., &amp; </w:t>
          </w:r>
          <w:proofErr w:type="spellStart"/>
          <w:r>
            <w:rPr>
              <w:rFonts w:eastAsia="Times New Roman"/>
            </w:rPr>
            <w:t>Takır</w:t>
          </w:r>
          <w:proofErr w:type="spellEnd"/>
          <w:r>
            <w:rPr>
              <w:rFonts w:eastAsia="Times New Roman"/>
            </w:rPr>
            <w:t xml:space="preserve">, A. (2022b). Choosing a Higher Education destination: Marketing of where, why and how? </w:t>
          </w:r>
          <w:r>
            <w:rPr>
              <w:rFonts w:eastAsia="Times New Roman"/>
              <w:i/>
              <w:iCs/>
            </w:rPr>
            <w:t>Journal of Marketing for Higher Education</w:t>
          </w:r>
          <w:r>
            <w:rPr>
              <w:rFonts w:eastAsia="Times New Roman"/>
            </w:rPr>
            <w:t>. https://doi.org/10.1080/08841241.2022.2048431</w:t>
          </w:r>
        </w:p>
        <w:p w14:paraId="6D5426B5" w14:textId="77777777" w:rsidR="00495B7D" w:rsidRDefault="00495B7D">
          <w:pPr>
            <w:autoSpaceDE w:val="0"/>
            <w:autoSpaceDN w:val="0"/>
            <w:ind w:hanging="480"/>
            <w:divId w:val="1039745046"/>
            <w:rPr>
              <w:rFonts w:eastAsia="Times New Roman"/>
            </w:rPr>
          </w:pPr>
          <w:r>
            <w:rPr>
              <w:rFonts w:eastAsia="Times New Roman"/>
            </w:rPr>
            <w:t xml:space="preserve">Eger, L., </w:t>
          </w:r>
          <w:proofErr w:type="spellStart"/>
          <w:r>
            <w:rPr>
              <w:rFonts w:eastAsia="Times New Roman"/>
            </w:rPr>
            <w:t>Egerová</w:t>
          </w:r>
          <w:proofErr w:type="spellEnd"/>
          <w:r>
            <w:rPr>
              <w:rFonts w:eastAsia="Times New Roman"/>
            </w:rPr>
            <w:t xml:space="preserve">, D., Tomczyk, L., </w:t>
          </w:r>
          <w:proofErr w:type="spellStart"/>
          <w:r>
            <w:rPr>
              <w:rFonts w:eastAsia="Times New Roman"/>
            </w:rPr>
            <w:t>Krystoň</w:t>
          </w:r>
          <w:proofErr w:type="spellEnd"/>
          <w:r>
            <w:rPr>
              <w:rFonts w:eastAsia="Times New Roman"/>
            </w:rPr>
            <w:t xml:space="preserve">, M., &amp; Czeglédi, C. (2021). Facebook for Public Relations in the higher education field: a study from four countries Czechia, Slovakia, Poland and Hungary. </w:t>
          </w:r>
          <w:r>
            <w:rPr>
              <w:rFonts w:eastAsia="Times New Roman"/>
              <w:i/>
              <w:iCs/>
            </w:rPr>
            <w:t>Journal of Marketing for Higher Education</w:t>
          </w:r>
          <w:r>
            <w:rPr>
              <w:rFonts w:eastAsia="Times New Roman"/>
            </w:rPr>
            <w:t xml:space="preserve">, </w:t>
          </w:r>
          <w:r>
            <w:rPr>
              <w:rFonts w:eastAsia="Times New Roman"/>
              <w:i/>
              <w:iCs/>
            </w:rPr>
            <w:t>31</w:t>
          </w:r>
          <w:r>
            <w:rPr>
              <w:rFonts w:eastAsia="Times New Roman"/>
            </w:rPr>
            <w:t>(2), 240–260. https://doi.org/10.1080/08841241.2020.1781737</w:t>
          </w:r>
        </w:p>
        <w:p w14:paraId="505DD741" w14:textId="77777777" w:rsidR="00495B7D" w:rsidRDefault="00495B7D">
          <w:pPr>
            <w:autoSpaceDE w:val="0"/>
            <w:autoSpaceDN w:val="0"/>
            <w:ind w:hanging="480"/>
            <w:divId w:val="1066729477"/>
            <w:rPr>
              <w:rFonts w:eastAsia="Times New Roman"/>
            </w:rPr>
          </w:pPr>
          <w:r>
            <w:rPr>
              <w:rFonts w:eastAsia="Times New Roman"/>
            </w:rPr>
            <w:t xml:space="preserve">El Alfy, S. (2023). Community orientation: an overlooked pillar of market-oriented higher education institutions. </w:t>
          </w:r>
          <w:r>
            <w:rPr>
              <w:rFonts w:eastAsia="Times New Roman"/>
              <w:i/>
              <w:iCs/>
            </w:rPr>
            <w:t>Journal of Marketing for Higher Education</w:t>
          </w:r>
          <w:r>
            <w:rPr>
              <w:rFonts w:eastAsia="Times New Roman"/>
            </w:rPr>
            <w:t xml:space="preserve">, </w:t>
          </w:r>
          <w:r>
            <w:rPr>
              <w:rFonts w:eastAsia="Times New Roman"/>
              <w:i/>
              <w:iCs/>
            </w:rPr>
            <w:t>33</w:t>
          </w:r>
          <w:r>
            <w:rPr>
              <w:rFonts w:eastAsia="Times New Roman"/>
            </w:rPr>
            <w:t>(2), 182–204. https://doi.org/10.1080/08841241.2021.1907836</w:t>
          </w:r>
        </w:p>
        <w:p w14:paraId="3B17BFF1" w14:textId="77777777" w:rsidR="00495B7D" w:rsidRDefault="00495B7D">
          <w:pPr>
            <w:autoSpaceDE w:val="0"/>
            <w:autoSpaceDN w:val="0"/>
            <w:ind w:hanging="480"/>
            <w:divId w:val="413475450"/>
            <w:rPr>
              <w:rFonts w:eastAsia="Times New Roman"/>
            </w:rPr>
          </w:pPr>
          <w:proofErr w:type="spellStart"/>
          <w:r>
            <w:rPr>
              <w:rFonts w:eastAsia="Times New Roman"/>
            </w:rPr>
            <w:t>Elhajjar</w:t>
          </w:r>
          <w:proofErr w:type="spellEnd"/>
          <w:r>
            <w:rPr>
              <w:rFonts w:eastAsia="Times New Roman"/>
            </w:rPr>
            <w:t xml:space="preserve">, S., &amp; Yacoub, L. (2022). The impact of COVID-19 on marketing for higher education institutions in developing countries: the case of Lebanon. </w:t>
          </w:r>
          <w:r>
            <w:rPr>
              <w:rFonts w:eastAsia="Times New Roman"/>
              <w:i/>
              <w:iCs/>
            </w:rPr>
            <w:t>Journal of Marketing for Higher Education</w:t>
          </w:r>
          <w:r>
            <w:rPr>
              <w:rFonts w:eastAsia="Times New Roman"/>
            </w:rPr>
            <w:t>, 1–20. https://doi.org/10.1080/08841241.2022.2042759</w:t>
          </w:r>
        </w:p>
        <w:p w14:paraId="192B4689" w14:textId="77777777" w:rsidR="00495B7D" w:rsidRDefault="00495B7D">
          <w:pPr>
            <w:autoSpaceDE w:val="0"/>
            <w:autoSpaceDN w:val="0"/>
            <w:ind w:hanging="480"/>
            <w:divId w:val="281808198"/>
            <w:rPr>
              <w:rFonts w:eastAsia="Times New Roman"/>
            </w:rPr>
          </w:pPr>
          <w:r>
            <w:rPr>
              <w:rFonts w:eastAsia="Times New Roman"/>
            </w:rPr>
            <w:t xml:space="preserve">Farhat, K., Mokhtar, S. S. Mohd., &amp; Salleh, S. Bt. Md. (2021). Role of brand experience and brand affect in creating brand engagement: a case of higher education institutions (HEIs). </w:t>
          </w:r>
          <w:r>
            <w:rPr>
              <w:rFonts w:eastAsia="Times New Roman"/>
              <w:i/>
              <w:iCs/>
            </w:rPr>
            <w:t>Journal of Marketing for Higher Education</w:t>
          </w:r>
          <w:r>
            <w:rPr>
              <w:rFonts w:eastAsia="Times New Roman"/>
            </w:rPr>
            <w:t xml:space="preserve">, </w:t>
          </w:r>
          <w:r>
            <w:rPr>
              <w:rFonts w:eastAsia="Times New Roman"/>
              <w:i/>
              <w:iCs/>
            </w:rPr>
            <w:t>31</w:t>
          </w:r>
          <w:r>
            <w:rPr>
              <w:rFonts w:eastAsia="Times New Roman"/>
            </w:rPr>
            <w:t>(1), 107–135. https://doi.org/10.1080/08841241.2020.1759753</w:t>
          </w:r>
        </w:p>
        <w:p w14:paraId="2C3DC246" w14:textId="77777777" w:rsidR="00495B7D" w:rsidRDefault="00495B7D">
          <w:pPr>
            <w:autoSpaceDE w:val="0"/>
            <w:autoSpaceDN w:val="0"/>
            <w:ind w:hanging="480"/>
            <w:divId w:val="1365717445"/>
            <w:rPr>
              <w:rFonts w:eastAsia="Times New Roman"/>
            </w:rPr>
          </w:pPr>
          <w:r>
            <w:rPr>
              <w:rFonts w:eastAsia="Times New Roman"/>
            </w:rPr>
            <w:t xml:space="preserve">Fazli-Salehi, R., </w:t>
          </w:r>
          <w:proofErr w:type="spellStart"/>
          <w:r>
            <w:rPr>
              <w:rFonts w:eastAsia="Times New Roman"/>
            </w:rPr>
            <w:t>Esfidani</w:t>
          </w:r>
          <w:proofErr w:type="spellEnd"/>
          <w:r>
            <w:rPr>
              <w:rFonts w:eastAsia="Times New Roman"/>
            </w:rPr>
            <w:t xml:space="preserve">, M. R., Torres, I. M., &amp; Zúñiga, M. A. (2019). Antecedents of students’ identification with university brands: A study on public universities in Iran. </w:t>
          </w:r>
          <w:r>
            <w:rPr>
              <w:rFonts w:eastAsia="Times New Roman"/>
              <w:i/>
              <w:iCs/>
            </w:rPr>
            <w:t>Asia Pacific Journal of Marketing and Logistics</w:t>
          </w:r>
          <w:r>
            <w:rPr>
              <w:rFonts w:eastAsia="Times New Roman"/>
            </w:rPr>
            <w:t xml:space="preserve">, </w:t>
          </w:r>
          <w:r>
            <w:rPr>
              <w:rFonts w:eastAsia="Times New Roman"/>
              <w:i/>
              <w:iCs/>
            </w:rPr>
            <w:t>31</w:t>
          </w:r>
          <w:r>
            <w:rPr>
              <w:rFonts w:eastAsia="Times New Roman"/>
            </w:rPr>
            <w:t>(4), 830–854. https://doi.org/10.1108/APJML-07-2018-0242</w:t>
          </w:r>
        </w:p>
        <w:p w14:paraId="5852BC5D" w14:textId="77777777" w:rsidR="00495B7D" w:rsidRDefault="00495B7D">
          <w:pPr>
            <w:autoSpaceDE w:val="0"/>
            <w:autoSpaceDN w:val="0"/>
            <w:ind w:hanging="480"/>
            <w:divId w:val="1021588598"/>
            <w:rPr>
              <w:rFonts w:eastAsia="Times New Roman"/>
            </w:rPr>
          </w:pPr>
          <w:proofErr w:type="spellStart"/>
          <w:r>
            <w:rPr>
              <w:rFonts w:eastAsia="Times New Roman"/>
            </w:rPr>
            <w:t>Foroudi</w:t>
          </w:r>
          <w:proofErr w:type="spellEnd"/>
          <w:r>
            <w:rPr>
              <w:rFonts w:eastAsia="Times New Roman"/>
            </w:rPr>
            <w:t xml:space="preserve">, P., Dinnie, K., Kitchen, P. J., Melewar, T. C., &amp; </w:t>
          </w:r>
          <w:proofErr w:type="spellStart"/>
          <w:r>
            <w:rPr>
              <w:rFonts w:eastAsia="Times New Roman"/>
            </w:rPr>
            <w:t>Foroudi</w:t>
          </w:r>
          <w:proofErr w:type="spellEnd"/>
          <w:r>
            <w:rPr>
              <w:rFonts w:eastAsia="Times New Roman"/>
            </w:rPr>
            <w:t xml:space="preserve">, M. M. (2017). IMC antecedents and the consequences of planned brand identity in higher education. </w:t>
          </w:r>
          <w:r>
            <w:rPr>
              <w:rFonts w:eastAsia="Times New Roman"/>
              <w:i/>
              <w:iCs/>
            </w:rPr>
            <w:t>European Journal of Marketing</w:t>
          </w:r>
          <w:r>
            <w:rPr>
              <w:rFonts w:eastAsia="Times New Roman"/>
            </w:rPr>
            <w:t xml:space="preserve">, </w:t>
          </w:r>
          <w:r>
            <w:rPr>
              <w:rFonts w:eastAsia="Times New Roman"/>
              <w:i/>
              <w:iCs/>
            </w:rPr>
            <w:t>51</w:t>
          </w:r>
          <w:r>
            <w:rPr>
              <w:rFonts w:eastAsia="Times New Roman"/>
            </w:rPr>
            <w:t>(3), 528–550. https://doi.org/10.1108/EJM-08-2015-0527</w:t>
          </w:r>
        </w:p>
        <w:p w14:paraId="791119D1" w14:textId="77777777" w:rsidR="00495B7D" w:rsidRDefault="00495B7D">
          <w:pPr>
            <w:autoSpaceDE w:val="0"/>
            <w:autoSpaceDN w:val="0"/>
            <w:ind w:hanging="480"/>
            <w:divId w:val="2122604018"/>
            <w:rPr>
              <w:rFonts w:eastAsia="Times New Roman"/>
            </w:rPr>
          </w:pPr>
          <w:r>
            <w:rPr>
              <w:rFonts w:eastAsia="Times New Roman"/>
            </w:rPr>
            <w:t xml:space="preserve">Galan, M., Lawley, M., &amp; Clements, M. (2015). Social media’s use in postgraduate students’ decision-making journey: an exploratory study. </w:t>
          </w:r>
          <w:r>
            <w:rPr>
              <w:rFonts w:eastAsia="Times New Roman"/>
              <w:i/>
              <w:iCs/>
            </w:rPr>
            <w:t>Journal of Marketing for Higher Education</w:t>
          </w:r>
          <w:r>
            <w:rPr>
              <w:rFonts w:eastAsia="Times New Roman"/>
            </w:rPr>
            <w:t xml:space="preserve">, </w:t>
          </w:r>
          <w:r>
            <w:rPr>
              <w:rFonts w:eastAsia="Times New Roman"/>
              <w:i/>
              <w:iCs/>
            </w:rPr>
            <w:t>25</w:t>
          </w:r>
          <w:r>
            <w:rPr>
              <w:rFonts w:eastAsia="Times New Roman"/>
            </w:rPr>
            <w:t>(2), 287–312. https://doi.org/10.1080/08841241.2015.1083512</w:t>
          </w:r>
        </w:p>
        <w:p w14:paraId="2018658F" w14:textId="77777777" w:rsidR="00495B7D" w:rsidRDefault="00495B7D">
          <w:pPr>
            <w:autoSpaceDE w:val="0"/>
            <w:autoSpaceDN w:val="0"/>
            <w:ind w:hanging="480"/>
            <w:divId w:val="1122844207"/>
            <w:rPr>
              <w:rFonts w:eastAsia="Times New Roman"/>
            </w:rPr>
          </w:pPr>
          <w:r>
            <w:rPr>
              <w:rFonts w:eastAsia="Times New Roman"/>
            </w:rPr>
            <w:t xml:space="preserve">Goi, M. T., Kalidas, V., &amp; Yunus, N. (2022). Developing and testing a customer value co-creation model of higher education institutions. </w:t>
          </w:r>
          <w:r>
            <w:rPr>
              <w:rFonts w:eastAsia="Times New Roman"/>
              <w:i/>
              <w:iCs/>
            </w:rPr>
            <w:t>Journal of Marketing for Higher Education</w:t>
          </w:r>
          <w:r>
            <w:rPr>
              <w:rFonts w:eastAsia="Times New Roman"/>
            </w:rPr>
            <w:t>. https://doi.org/10.1080/08841241.2022.2076275</w:t>
          </w:r>
        </w:p>
        <w:p w14:paraId="62FCD186" w14:textId="77777777" w:rsidR="00495B7D" w:rsidRDefault="00495B7D">
          <w:pPr>
            <w:autoSpaceDE w:val="0"/>
            <w:autoSpaceDN w:val="0"/>
            <w:ind w:hanging="480"/>
            <w:divId w:val="594023577"/>
            <w:rPr>
              <w:rFonts w:eastAsia="Times New Roman"/>
            </w:rPr>
          </w:pPr>
          <w:r>
            <w:rPr>
              <w:rFonts w:eastAsia="Times New Roman"/>
            </w:rPr>
            <w:t xml:space="preserve">Gulla, A., &amp; Gulla, U. (2015). An investigation of the branding strategies of the top 20 Indian business schools. </w:t>
          </w:r>
          <w:r>
            <w:rPr>
              <w:rFonts w:eastAsia="Times New Roman"/>
              <w:i/>
              <w:iCs/>
            </w:rPr>
            <w:t>International Journal of Management in Education</w:t>
          </w:r>
          <w:r>
            <w:rPr>
              <w:rFonts w:eastAsia="Times New Roman"/>
            </w:rPr>
            <w:t xml:space="preserve">, </w:t>
          </w:r>
          <w:r>
            <w:rPr>
              <w:rFonts w:eastAsia="Times New Roman"/>
              <w:i/>
              <w:iCs/>
            </w:rPr>
            <w:t>9</w:t>
          </w:r>
          <w:r>
            <w:rPr>
              <w:rFonts w:eastAsia="Times New Roman"/>
            </w:rPr>
            <w:t>(1), 14–30. https://doi.org/10.1504/IJMIE.2015.066347</w:t>
          </w:r>
        </w:p>
        <w:p w14:paraId="17FEF2D3" w14:textId="77777777" w:rsidR="00495B7D" w:rsidRDefault="00495B7D">
          <w:pPr>
            <w:autoSpaceDE w:val="0"/>
            <w:autoSpaceDN w:val="0"/>
            <w:ind w:hanging="480"/>
            <w:divId w:val="1593664224"/>
            <w:rPr>
              <w:rFonts w:eastAsia="Times New Roman"/>
            </w:rPr>
          </w:pPr>
          <w:r>
            <w:rPr>
              <w:rFonts w:eastAsia="Times New Roman"/>
            </w:rPr>
            <w:t xml:space="preserve">Hashim, S., Mohd Yasin, N., &amp; </w:t>
          </w:r>
          <w:proofErr w:type="spellStart"/>
          <w:r>
            <w:rPr>
              <w:rFonts w:eastAsia="Times New Roman"/>
            </w:rPr>
            <w:t>Ya’kob</w:t>
          </w:r>
          <w:proofErr w:type="spellEnd"/>
          <w:r>
            <w:rPr>
              <w:rFonts w:eastAsia="Times New Roman"/>
            </w:rPr>
            <w:t xml:space="preserve">, S. A. (2020). What constitutes student–university brand relationship? Malaysian students’ perspective. </w:t>
          </w:r>
          <w:r>
            <w:rPr>
              <w:rFonts w:eastAsia="Times New Roman"/>
              <w:i/>
              <w:iCs/>
            </w:rPr>
            <w:t>Journal of Marketing for Higher Education</w:t>
          </w:r>
          <w:r>
            <w:rPr>
              <w:rFonts w:eastAsia="Times New Roman"/>
            </w:rPr>
            <w:t xml:space="preserve">, </w:t>
          </w:r>
          <w:r>
            <w:rPr>
              <w:rFonts w:eastAsia="Times New Roman"/>
              <w:i/>
              <w:iCs/>
            </w:rPr>
            <w:t>30</w:t>
          </w:r>
          <w:r>
            <w:rPr>
              <w:rFonts w:eastAsia="Times New Roman"/>
            </w:rPr>
            <w:t>(2), 180–202. https://doi.org/10.1080/08841241.2020.1713278</w:t>
          </w:r>
        </w:p>
        <w:p w14:paraId="2AB646C5" w14:textId="77777777" w:rsidR="00495B7D" w:rsidRDefault="00495B7D">
          <w:pPr>
            <w:autoSpaceDE w:val="0"/>
            <w:autoSpaceDN w:val="0"/>
            <w:ind w:hanging="480"/>
            <w:divId w:val="1130902427"/>
            <w:rPr>
              <w:rFonts w:eastAsia="Times New Roman"/>
            </w:rPr>
          </w:pPr>
          <w:r>
            <w:rPr>
              <w:rFonts w:eastAsia="Times New Roman"/>
            </w:rPr>
            <w:t xml:space="preserve">Hemsley-Brown, J., &amp; </w:t>
          </w:r>
          <w:proofErr w:type="spellStart"/>
          <w:r>
            <w:rPr>
              <w:rFonts w:eastAsia="Times New Roman"/>
            </w:rPr>
            <w:t>Goonawardana</w:t>
          </w:r>
          <w:proofErr w:type="spellEnd"/>
          <w:r>
            <w:rPr>
              <w:rFonts w:eastAsia="Times New Roman"/>
            </w:rPr>
            <w:t xml:space="preserve">, S. (2007). Brand harmonization in the international higher education market. </w:t>
          </w:r>
          <w:r>
            <w:rPr>
              <w:rFonts w:eastAsia="Times New Roman"/>
              <w:i/>
              <w:iCs/>
            </w:rPr>
            <w:t>Journal of Business Research</w:t>
          </w:r>
          <w:r>
            <w:rPr>
              <w:rFonts w:eastAsia="Times New Roman"/>
            </w:rPr>
            <w:t xml:space="preserve">, </w:t>
          </w:r>
          <w:r>
            <w:rPr>
              <w:rFonts w:eastAsia="Times New Roman"/>
              <w:i/>
              <w:iCs/>
            </w:rPr>
            <w:t>60</w:t>
          </w:r>
          <w:r>
            <w:rPr>
              <w:rFonts w:eastAsia="Times New Roman"/>
            </w:rPr>
            <w:t>(9), 942–948. https://doi.org/10.1016/j.jbusres.2007.01.019</w:t>
          </w:r>
        </w:p>
        <w:p w14:paraId="2DC5BD4C" w14:textId="77777777" w:rsidR="00495B7D" w:rsidRDefault="00495B7D">
          <w:pPr>
            <w:autoSpaceDE w:val="0"/>
            <w:autoSpaceDN w:val="0"/>
            <w:ind w:hanging="480"/>
            <w:divId w:val="1285964072"/>
            <w:rPr>
              <w:rFonts w:eastAsia="Times New Roman"/>
            </w:rPr>
          </w:pPr>
          <w:r>
            <w:rPr>
              <w:rFonts w:eastAsia="Times New Roman"/>
            </w:rPr>
            <w:t xml:space="preserve">Jain, V., </w:t>
          </w:r>
          <w:proofErr w:type="spellStart"/>
          <w:r>
            <w:rPr>
              <w:rFonts w:eastAsia="Times New Roman"/>
            </w:rPr>
            <w:t>Mogaji</w:t>
          </w:r>
          <w:proofErr w:type="spellEnd"/>
          <w:r>
            <w:rPr>
              <w:rFonts w:eastAsia="Times New Roman"/>
            </w:rPr>
            <w:t xml:space="preserve">, E., Sharma, H., &amp; </w:t>
          </w:r>
          <w:proofErr w:type="spellStart"/>
          <w:r>
            <w:rPr>
              <w:rFonts w:eastAsia="Times New Roman"/>
            </w:rPr>
            <w:t>Babbili</w:t>
          </w:r>
          <w:proofErr w:type="spellEnd"/>
          <w:r>
            <w:rPr>
              <w:rFonts w:eastAsia="Times New Roman"/>
            </w:rPr>
            <w:t xml:space="preserve">, A. S. (2022). A multi-stakeholder perspective of relationship marketing in higher education institutions. </w:t>
          </w:r>
          <w:r>
            <w:rPr>
              <w:rFonts w:eastAsia="Times New Roman"/>
              <w:i/>
              <w:iCs/>
            </w:rPr>
            <w:t>Journal of Marketing for Higher Education</w:t>
          </w:r>
          <w:r>
            <w:rPr>
              <w:rFonts w:eastAsia="Times New Roman"/>
            </w:rPr>
            <w:t>, 1–19. https://doi.org/10.1080/08841241.2022.2034201</w:t>
          </w:r>
        </w:p>
        <w:p w14:paraId="15FBDC43" w14:textId="77777777" w:rsidR="00495B7D" w:rsidRDefault="00495B7D">
          <w:pPr>
            <w:autoSpaceDE w:val="0"/>
            <w:autoSpaceDN w:val="0"/>
            <w:ind w:hanging="480"/>
            <w:divId w:val="1139493192"/>
            <w:rPr>
              <w:rFonts w:eastAsia="Times New Roman"/>
            </w:rPr>
          </w:pPr>
          <w:r>
            <w:rPr>
              <w:rFonts w:eastAsia="Times New Roman"/>
            </w:rPr>
            <w:t xml:space="preserve">Jan, M. T., &amp; Ammari, D. (2016). Advertising online by educational institutions and students’ reaction: a study of Malaysian Universities. </w:t>
          </w:r>
          <w:r>
            <w:rPr>
              <w:rFonts w:eastAsia="Times New Roman"/>
              <w:i/>
              <w:iCs/>
            </w:rPr>
            <w:t>Journal of Marketing for Higher Education</w:t>
          </w:r>
          <w:r>
            <w:rPr>
              <w:rFonts w:eastAsia="Times New Roman"/>
            </w:rPr>
            <w:t xml:space="preserve">, </w:t>
          </w:r>
          <w:r>
            <w:rPr>
              <w:rFonts w:eastAsia="Times New Roman"/>
              <w:i/>
              <w:iCs/>
            </w:rPr>
            <w:t>26</w:t>
          </w:r>
          <w:r>
            <w:rPr>
              <w:rFonts w:eastAsia="Times New Roman"/>
            </w:rPr>
            <w:t>(2), 168–180. https://doi.org/10.1080/08841241.2016.1245232</w:t>
          </w:r>
        </w:p>
        <w:p w14:paraId="7A3DAD09" w14:textId="77777777" w:rsidR="00495B7D" w:rsidRDefault="00495B7D">
          <w:pPr>
            <w:autoSpaceDE w:val="0"/>
            <w:autoSpaceDN w:val="0"/>
            <w:ind w:hanging="480"/>
            <w:divId w:val="897403606"/>
            <w:rPr>
              <w:rFonts w:eastAsia="Times New Roman"/>
            </w:rPr>
          </w:pPr>
          <w:r>
            <w:rPr>
              <w:rFonts w:eastAsia="Times New Roman"/>
            </w:rPr>
            <w:t xml:space="preserve">John, S. P., &amp; De Villiers, R. (2022). Factors affecting the success of marketing in higher education: a relationship marketing perspective. </w:t>
          </w:r>
          <w:r>
            <w:rPr>
              <w:rFonts w:eastAsia="Times New Roman"/>
              <w:i/>
              <w:iCs/>
            </w:rPr>
            <w:t>Journal of Marketing for Higher Education</w:t>
          </w:r>
          <w:r>
            <w:rPr>
              <w:rFonts w:eastAsia="Times New Roman"/>
            </w:rPr>
            <w:t>, 1–20. https://doi.org/10.1080/08841241.2022.2116741</w:t>
          </w:r>
        </w:p>
        <w:p w14:paraId="2B24230A" w14:textId="77777777" w:rsidR="00495B7D" w:rsidRDefault="00495B7D">
          <w:pPr>
            <w:autoSpaceDE w:val="0"/>
            <w:autoSpaceDN w:val="0"/>
            <w:ind w:hanging="480"/>
            <w:divId w:val="1108965341"/>
            <w:rPr>
              <w:rFonts w:eastAsia="Times New Roman"/>
            </w:rPr>
          </w:pPr>
          <w:r>
            <w:rPr>
              <w:rFonts w:eastAsia="Times New Roman"/>
            </w:rPr>
            <w:t xml:space="preserve">Karadağ, H., Tosun, P., &amp; Ayan, B. (2022). User-generated and brand-generated content as indicators of university brand personality and business strategy. </w:t>
          </w:r>
          <w:r>
            <w:rPr>
              <w:rFonts w:eastAsia="Times New Roman"/>
              <w:i/>
              <w:iCs/>
            </w:rPr>
            <w:t>Journal of Marketing for Higher Education</w:t>
          </w:r>
          <w:r>
            <w:rPr>
              <w:rFonts w:eastAsia="Times New Roman"/>
            </w:rPr>
            <w:t>. https://doi.org/10.1080/08841241.2022.2056281</w:t>
          </w:r>
        </w:p>
        <w:p w14:paraId="2460F859" w14:textId="77777777" w:rsidR="00495B7D" w:rsidRDefault="00495B7D">
          <w:pPr>
            <w:autoSpaceDE w:val="0"/>
            <w:autoSpaceDN w:val="0"/>
            <w:ind w:hanging="480"/>
            <w:divId w:val="1802381941"/>
            <w:rPr>
              <w:rFonts w:eastAsia="Times New Roman"/>
            </w:rPr>
          </w:pPr>
          <w:r>
            <w:rPr>
              <w:rFonts w:eastAsia="Times New Roman"/>
            </w:rPr>
            <w:t xml:space="preserve">Kethüda, Ö., &amp; Bilgin, Y. (2023a). The role of social media marketing activities in converting existing students into university advocates. </w:t>
          </w:r>
          <w:r>
            <w:rPr>
              <w:rFonts w:eastAsia="Times New Roman"/>
              <w:i/>
              <w:iCs/>
            </w:rPr>
            <w:t>Journal of Marketing for Higher Education</w:t>
          </w:r>
          <w:r>
            <w:rPr>
              <w:rFonts w:eastAsia="Times New Roman"/>
            </w:rPr>
            <w:t>, 1–22. https://doi.org/10.1080/08841241.2023.2225431</w:t>
          </w:r>
        </w:p>
        <w:p w14:paraId="37242D46" w14:textId="77777777" w:rsidR="00495B7D" w:rsidRDefault="00495B7D">
          <w:pPr>
            <w:autoSpaceDE w:val="0"/>
            <w:autoSpaceDN w:val="0"/>
            <w:ind w:hanging="480"/>
            <w:divId w:val="840775019"/>
            <w:rPr>
              <w:rFonts w:eastAsia="Times New Roman"/>
            </w:rPr>
          </w:pPr>
          <w:r>
            <w:rPr>
              <w:rFonts w:eastAsia="Times New Roman"/>
            </w:rPr>
            <w:t xml:space="preserve">Kethüda, Ö., &amp; Bilgin, Y. (2023b). The role of social media marketing activities in converting existing students into university advocates. </w:t>
          </w:r>
          <w:r>
            <w:rPr>
              <w:rFonts w:eastAsia="Times New Roman"/>
              <w:i/>
              <w:iCs/>
            </w:rPr>
            <w:t>Journal of Marketing for Higher Education</w:t>
          </w:r>
          <w:r>
            <w:rPr>
              <w:rFonts w:eastAsia="Times New Roman"/>
            </w:rPr>
            <w:t>. https://doi.org/10.1080/08841241.2023.2225431</w:t>
          </w:r>
        </w:p>
        <w:p w14:paraId="01E9A017" w14:textId="77777777" w:rsidR="00495B7D" w:rsidRDefault="00495B7D">
          <w:pPr>
            <w:autoSpaceDE w:val="0"/>
            <w:autoSpaceDN w:val="0"/>
            <w:ind w:hanging="480"/>
            <w:divId w:val="1563709490"/>
            <w:rPr>
              <w:rFonts w:eastAsia="Times New Roman"/>
            </w:rPr>
          </w:pPr>
          <w:r>
            <w:rPr>
              <w:rFonts w:eastAsia="Times New Roman"/>
            </w:rPr>
            <w:t xml:space="preserve">Khan, K., Hameed, I., &amp; </w:t>
          </w:r>
          <w:proofErr w:type="spellStart"/>
          <w:r>
            <w:rPr>
              <w:rFonts w:eastAsia="Times New Roman"/>
            </w:rPr>
            <w:t>Hussainy</w:t>
          </w:r>
          <w:proofErr w:type="spellEnd"/>
          <w:r>
            <w:rPr>
              <w:rFonts w:eastAsia="Times New Roman"/>
            </w:rPr>
            <w:t xml:space="preserve">, S. K. (2023). Antecedents and consequences of brand citizenship </w:t>
          </w:r>
          <w:proofErr w:type="spellStart"/>
          <w:r>
            <w:rPr>
              <w:rFonts w:eastAsia="Times New Roman"/>
            </w:rPr>
            <w:t>behavior</w:t>
          </w:r>
          <w:proofErr w:type="spellEnd"/>
          <w:r>
            <w:rPr>
              <w:rFonts w:eastAsia="Times New Roman"/>
            </w:rPr>
            <w:t xml:space="preserve"> in private higher education institutions. </w:t>
          </w:r>
          <w:r>
            <w:rPr>
              <w:rFonts w:eastAsia="Times New Roman"/>
              <w:i/>
              <w:iCs/>
            </w:rPr>
            <w:t>Journal of Marketing for Higher Education</w:t>
          </w:r>
          <w:r>
            <w:rPr>
              <w:rFonts w:eastAsia="Times New Roman"/>
            </w:rPr>
            <w:t xml:space="preserve">, </w:t>
          </w:r>
          <w:r>
            <w:rPr>
              <w:rFonts w:eastAsia="Times New Roman"/>
              <w:i/>
              <w:iCs/>
            </w:rPr>
            <w:t>33</w:t>
          </w:r>
          <w:r>
            <w:rPr>
              <w:rFonts w:eastAsia="Times New Roman"/>
            </w:rPr>
            <w:t>(2), 223–244. https://doi.org/10.1080/08841241.2021.1927934</w:t>
          </w:r>
        </w:p>
        <w:p w14:paraId="7AAF34AB" w14:textId="77777777" w:rsidR="00495B7D" w:rsidRDefault="00495B7D">
          <w:pPr>
            <w:autoSpaceDE w:val="0"/>
            <w:autoSpaceDN w:val="0"/>
            <w:ind w:hanging="480"/>
            <w:divId w:val="337314695"/>
            <w:rPr>
              <w:rFonts w:eastAsia="Times New Roman"/>
            </w:rPr>
          </w:pPr>
          <w:r>
            <w:rPr>
              <w:rFonts w:eastAsia="Times New Roman"/>
            </w:rPr>
            <w:t xml:space="preserve">Khanna, M., Jacob, I., &amp; Chopra, A. (2021). Marketing of higher education institutes through the creation of positive learning experiences – </w:t>
          </w:r>
          <w:proofErr w:type="spellStart"/>
          <w:r>
            <w:rPr>
              <w:rFonts w:eastAsia="Times New Roman"/>
            </w:rPr>
            <w:t>analyzing</w:t>
          </w:r>
          <w:proofErr w:type="spellEnd"/>
          <w:r>
            <w:rPr>
              <w:rFonts w:eastAsia="Times New Roman"/>
            </w:rPr>
            <w:t xml:space="preserve"> the role of teachers’ caring </w:t>
          </w:r>
          <w:proofErr w:type="spellStart"/>
          <w:r>
            <w:rPr>
              <w:rFonts w:eastAsia="Times New Roman"/>
            </w:rPr>
            <w:t>behaviors</w:t>
          </w:r>
          <w:proofErr w:type="spellEnd"/>
          <w:r>
            <w:rPr>
              <w:rFonts w:eastAsia="Times New Roman"/>
            </w:rPr>
            <w:t xml:space="preserve">. </w:t>
          </w:r>
          <w:r>
            <w:rPr>
              <w:rFonts w:eastAsia="Times New Roman"/>
              <w:i/>
              <w:iCs/>
            </w:rPr>
            <w:t>Journal of Marketing for Higher Education</w:t>
          </w:r>
          <w:r>
            <w:rPr>
              <w:rFonts w:eastAsia="Times New Roman"/>
            </w:rPr>
            <w:t>, 1–20. https://doi.org/10.1080/08841241.2021.1966158</w:t>
          </w:r>
        </w:p>
        <w:p w14:paraId="2E848BAC" w14:textId="77777777" w:rsidR="00495B7D" w:rsidRDefault="00495B7D">
          <w:pPr>
            <w:autoSpaceDE w:val="0"/>
            <w:autoSpaceDN w:val="0"/>
            <w:ind w:hanging="480"/>
            <w:divId w:val="1000356025"/>
            <w:rPr>
              <w:rFonts w:eastAsia="Times New Roman"/>
            </w:rPr>
          </w:pPr>
          <w:proofErr w:type="spellStart"/>
          <w:r>
            <w:rPr>
              <w:rFonts w:eastAsia="Times New Roman"/>
            </w:rPr>
            <w:t>Khoshtaria</w:t>
          </w:r>
          <w:proofErr w:type="spellEnd"/>
          <w:r>
            <w:rPr>
              <w:rFonts w:eastAsia="Times New Roman"/>
            </w:rPr>
            <w:t xml:space="preserve">, T., Datuashvili, D., &amp; Matin, A. (2020). The impact of brand equity dimensions on university reputation: an empirical study of Georgian higher education. </w:t>
          </w:r>
          <w:r>
            <w:rPr>
              <w:rFonts w:eastAsia="Times New Roman"/>
              <w:i/>
              <w:iCs/>
            </w:rPr>
            <w:t>Journal of Marketing for Higher Education</w:t>
          </w:r>
          <w:r>
            <w:rPr>
              <w:rFonts w:eastAsia="Times New Roman"/>
            </w:rPr>
            <w:t xml:space="preserve">, </w:t>
          </w:r>
          <w:r>
            <w:rPr>
              <w:rFonts w:eastAsia="Times New Roman"/>
              <w:i/>
              <w:iCs/>
            </w:rPr>
            <w:t>30</w:t>
          </w:r>
          <w:r>
            <w:rPr>
              <w:rFonts w:eastAsia="Times New Roman"/>
            </w:rPr>
            <w:t>(2), 239–255. https://doi.org/10.1080/08841241.2020.1725955</w:t>
          </w:r>
        </w:p>
        <w:p w14:paraId="2DEF0028" w14:textId="77777777" w:rsidR="00495B7D" w:rsidRDefault="00495B7D">
          <w:pPr>
            <w:autoSpaceDE w:val="0"/>
            <w:autoSpaceDN w:val="0"/>
            <w:ind w:hanging="480"/>
            <w:divId w:val="542522229"/>
            <w:rPr>
              <w:rFonts w:eastAsia="Times New Roman"/>
            </w:rPr>
          </w:pPr>
          <w:r>
            <w:rPr>
              <w:rFonts w:eastAsia="Times New Roman"/>
            </w:rPr>
            <w:t xml:space="preserve">Kim, J., &amp; Lennon, S. J. (2013). Effects of reputation and website quality on online consumers’ emotion, perceived risk and purchase intention: Based on the stimulus-organism-response model. </w:t>
          </w:r>
          <w:r>
            <w:rPr>
              <w:rFonts w:eastAsia="Times New Roman"/>
              <w:i/>
              <w:iCs/>
            </w:rPr>
            <w:t>Journal of Research in Interactive Marketing</w:t>
          </w:r>
          <w:r>
            <w:rPr>
              <w:rFonts w:eastAsia="Times New Roman"/>
            </w:rPr>
            <w:t xml:space="preserve">, </w:t>
          </w:r>
          <w:r>
            <w:rPr>
              <w:rFonts w:eastAsia="Times New Roman"/>
              <w:i/>
              <w:iCs/>
            </w:rPr>
            <w:t>7</w:t>
          </w:r>
          <w:r>
            <w:rPr>
              <w:rFonts w:eastAsia="Times New Roman"/>
            </w:rPr>
            <w:t>(1), 33–56. https://doi.org/10.1108/17505931311316734</w:t>
          </w:r>
        </w:p>
        <w:p w14:paraId="44E5BAA0" w14:textId="629A1E94" w:rsidR="00495B7D" w:rsidRDefault="00495B7D">
          <w:pPr>
            <w:autoSpaceDE w:val="0"/>
            <w:autoSpaceDN w:val="0"/>
            <w:ind w:hanging="480"/>
            <w:divId w:val="2133013136"/>
            <w:rPr>
              <w:rFonts w:eastAsia="Times New Roman"/>
            </w:rPr>
          </w:pPr>
          <w:r>
            <w:rPr>
              <w:rFonts w:eastAsia="Times New Roman"/>
            </w:rPr>
            <w:t>Koay, K. Y., Ong, D. L. T., Khoo, K. L., &amp; Yeoh, H. J. (2021). Perceived social media marketing activities and consumer-based brand equity</w:t>
          </w:r>
          <w:r>
            <w:rPr>
              <w:rFonts w:ascii="Arial" w:eastAsia="Times New Roman" w:hAnsi="Arial" w:cs="Arial"/>
            </w:rPr>
            <w:t>:</w:t>
          </w:r>
          <w:r>
            <w:rPr>
              <w:rFonts w:eastAsia="Times New Roman"/>
            </w:rPr>
            <w:t xml:space="preserve"> Testing a moderated mediation model. </w:t>
          </w:r>
          <w:r>
            <w:rPr>
              <w:rFonts w:eastAsia="Times New Roman"/>
              <w:i/>
              <w:iCs/>
            </w:rPr>
            <w:t>Asia Pacific Journal of Marketing and Logistics</w:t>
          </w:r>
          <w:r>
            <w:rPr>
              <w:rFonts w:eastAsia="Times New Roman"/>
            </w:rPr>
            <w:t xml:space="preserve">, </w:t>
          </w:r>
          <w:r>
            <w:rPr>
              <w:rFonts w:eastAsia="Times New Roman"/>
              <w:i/>
              <w:iCs/>
            </w:rPr>
            <w:t>33</w:t>
          </w:r>
          <w:r>
            <w:rPr>
              <w:rFonts w:eastAsia="Times New Roman"/>
            </w:rPr>
            <w:t>(1), 53–72. https://doi.org/10.1108/APJML-07-2019-0453</w:t>
          </w:r>
        </w:p>
        <w:p w14:paraId="3C355987" w14:textId="77777777" w:rsidR="00495B7D" w:rsidRDefault="00495B7D">
          <w:pPr>
            <w:autoSpaceDE w:val="0"/>
            <w:autoSpaceDN w:val="0"/>
            <w:ind w:hanging="480"/>
            <w:divId w:val="1535384696"/>
            <w:rPr>
              <w:rFonts w:eastAsia="Times New Roman"/>
            </w:rPr>
          </w:pPr>
          <w:r>
            <w:rPr>
              <w:rFonts w:eastAsia="Times New Roman"/>
            </w:rPr>
            <w:t xml:space="preserve">Le, L. H., Bui, S. C., Duong, G. H., &amp; Chang, Y.-C. (2021). Understanding the relationships between B2C and C2C value co-creation in the universities: the mediating role of brand awareness. </w:t>
          </w:r>
          <w:r>
            <w:rPr>
              <w:rFonts w:eastAsia="Times New Roman"/>
              <w:i/>
              <w:iCs/>
            </w:rPr>
            <w:t>Journal of Marketing for Higher Education</w:t>
          </w:r>
          <w:r>
            <w:rPr>
              <w:rFonts w:eastAsia="Times New Roman"/>
            </w:rPr>
            <w:t>, 1–21. https://doi.org/10.1080/08841241.2021.2006852</w:t>
          </w:r>
        </w:p>
        <w:p w14:paraId="65B85BDE" w14:textId="77777777" w:rsidR="00495B7D" w:rsidRDefault="00495B7D">
          <w:pPr>
            <w:autoSpaceDE w:val="0"/>
            <w:autoSpaceDN w:val="0"/>
            <w:ind w:hanging="480"/>
            <w:divId w:val="1590574672"/>
            <w:rPr>
              <w:rFonts w:eastAsia="Times New Roman"/>
            </w:rPr>
          </w:pPr>
          <w:r>
            <w:rPr>
              <w:rFonts w:eastAsia="Times New Roman"/>
            </w:rPr>
            <w:t xml:space="preserve">Le, Q. H., Phan Tan, L., &amp; Hoang, T.-H. (2023). Brand posts and brand co-creation in higher education communities: a social communication process theory. </w:t>
          </w:r>
          <w:r>
            <w:rPr>
              <w:rFonts w:eastAsia="Times New Roman"/>
              <w:i/>
              <w:iCs/>
            </w:rPr>
            <w:t>Journal of Marketing for Higher Education</w:t>
          </w:r>
          <w:r>
            <w:rPr>
              <w:rFonts w:eastAsia="Times New Roman"/>
            </w:rPr>
            <w:t>. https://doi.org/10.1080/08841241.2023.2239756</w:t>
          </w:r>
        </w:p>
        <w:p w14:paraId="6CA94CF4" w14:textId="77777777" w:rsidR="00495B7D" w:rsidRDefault="00495B7D">
          <w:pPr>
            <w:autoSpaceDE w:val="0"/>
            <w:autoSpaceDN w:val="0"/>
            <w:ind w:hanging="480"/>
            <w:divId w:val="611136502"/>
            <w:rPr>
              <w:rFonts w:eastAsia="Times New Roman"/>
            </w:rPr>
          </w:pPr>
          <w:r>
            <w:rPr>
              <w:rFonts w:eastAsia="Times New Roman"/>
            </w:rPr>
            <w:t xml:space="preserve">Lewis, E. M., &amp; Schoell, W. F. (1990). Marketing a university executive development program abroad. </w:t>
          </w:r>
          <w:r>
            <w:rPr>
              <w:rFonts w:eastAsia="Times New Roman"/>
              <w:i/>
              <w:iCs/>
            </w:rPr>
            <w:t>Journal of Marketing for Higher Education</w:t>
          </w:r>
          <w:r>
            <w:rPr>
              <w:rFonts w:eastAsia="Times New Roman"/>
            </w:rPr>
            <w:t xml:space="preserve">, </w:t>
          </w:r>
          <w:r>
            <w:rPr>
              <w:rFonts w:eastAsia="Times New Roman"/>
              <w:i/>
              <w:iCs/>
            </w:rPr>
            <w:t>2</w:t>
          </w:r>
          <w:r>
            <w:rPr>
              <w:rFonts w:eastAsia="Times New Roman"/>
            </w:rPr>
            <w:t>(2), 63–172. https://doi.org/10.1300/J050v02n02_14</w:t>
          </w:r>
        </w:p>
        <w:p w14:paraId="35FA2FC4" w14:textId="77777777" w:rsidR="00495B7D" w:rsidRDefault="00495B7D">
          <w:pPr>
            <w:autoSpaceDE w:val="0"/>
            <w:autoSpaceDN w:val="0"/>
            <w:ind w:hanging="480"/>
            <w:divId w:val="1297292736"/>
            <w:rPr>
              <w:rFonts w:eastAsia="Times New Roman"/>
            </w:rPr>
          </w:pPr>
          <w:r>
            <w:rPr>
              <w:rFonts w:eastAsia="Times New Roman"/>
            </w:rPr>
            <w:t xml:space="preserve">Lund, B. (2019). Universities engaging social media users: an investigation of quantitative relationships between universities’ Facebook followers/interactions and university attributes. </w:t>
          </w:r>
          <w:r>
            <w:rPr>
              <w:rFonts w:eastAsia="Times New Roman"/>
              <w:i/>
              <w:iCs/>
            </w:rPr>
            <w:t>Journal of Marketing for Higher Education</w:t>
          </w:r>
          <w:r>
            <w:rPr>
              <w:rFonts w:eastAsia="Times New Roman"/>
            </w:rPr>
            <w:t xml:space="preserve">, </w:t>
          </w:r>
          <w:r>
            <w:rPr>
              <w:rFonts w:eastAsia="Times New Roman"/>
              <w:i/>
              <w:iCs/>
            </w:rPr>
            <w:t>29</w:t>
          </w:r>
          <w:r>
            <w:rPr>
              <w:rFonts w:eastAsia="Times New Roman"/>
            </w:rPr>
            <w:t>(2), 251–267. https://doi.org/10.1080/08841241.2019.1641875</w:t>
          </w:r>
        </w:p>
        <w:p w14:paraId="5A07473F" w14:textId="77777777" w:rsidR="00495B7D" w:rsidRDefault="00495B7D">
          <w:pPr>
            <w:autoSpaceDE w:val="0"/>
            <w:autoSpaceDN w:val="0"/>
            <w:ind w:hanging="480"/>
            <w:divId w:val="1079981527"/>
            <w:rPr>
              <w:rFonts w:eastAsia="Times New Roman"/>
            </w:rPr>
          </w:pPr>
          <w:r>
            <w:rPr>
              <w:rFonts w:eastAsia="Times New Roman"/>
            </w:rPr>
            <w:t xml:space="preserve">Mai To, A., </w:t>
          </w:r>
          <w:proofErr w:type="spellStart"/>
          <w:r>
            <w:rPr>
              <w:rFonts w:eastAsia="Times New Roman"/>
            </w:rPr>
            <w:t>Mindzak</w:t>
          </w:r>
          <w:proofErr w:type="spellEnd"/>
          <w:r>
            <w:rPr>
              <w:rFonts w:eastAsia="Times New Roman"/>
            </w:rPr>
            <w:t xml:space="preserve">, M., </w:t>
          </w:r>
          <w:proofErr w:type="spellStart"/>
          <w:r>
            <w:rPr>
              <w:rFonts w:eastAsia="Times New Roman"/>
            </w:rPr>
            <w:t>Thongpapanl</w:t>
          </w:r>
          <w:proofErr w:type="spellEnd"/>
          <w:r>
            <w:rPr>
              <w:rFonts w:eastAsia="Times New Roman"/>
            </w:rPr>
            <w:t xml:space="preserve">, N., &amp; </w:t>
          </w:r>
          <w:proofErr w:type="spellStart"/>
          <w:r>
            <w:rPr>
              <w:rFonts w:eastAsia="Times New Roman"/>
            </w:rPr>
            <w:t>Mindzak</w:t>
          </w:r>
          <w:proofErr w:type="spellEnd"/>
          <w:r>
            <w:rPr>
              <w:rFonts w:eastAsia="Times New Roman"/>
            </w:rPr>
            <w:t xml:space="preserve">, J. (2022). Social media branding strategies of universities and colleges in Canada: a mixed-method approach investigating post characteristics and contents. </w:t>
          </w:r>
          <w:r>
            <w:rPr>
              <w:rFonts w:eastAsia="Times New Roman"/>
              <w:i/>
              <w:iCs/>
            </w:rPr>
            <w:t>Journal of Marketing for Higher Education</w:t>
          </w:r>
          <w:r>
            <w:rPr>
              <w:rFonts w:eastAsia="Times New Roman"/>
            </w:rPr>
            <w:t>, 1–21. https://doi.org/10.1080/08841241.2022.2139790</w:t>
          </w:r>
        </w:p>
        <w:p w14:paraId="64451BF1" w14:textId="77777777" w:rsidR="00495B7D" w:rsidRDefault="00495B7D">
          <w:pPr>
            <w:autoSpaceDE w:val="0"/>
            <w:autoSpaceDN w:val="0"/>
            <w:ind w:hanging="480"/>
            <w:divId w:val="1888183144"/>
            <w:rPr>
              <w:rFonts w:eastAsia="Times New Roman"/>
            </w:rPr>
          </w:pPr>
          <w:r>
            <w:rPr>
              <w:rFonts w:eastAsia="Times New Roman"/>
            </w:rPr>
            <w:t xml:space="preserve">Manzoor, S. R., Ho, J. S. Y., &amp; Al Mahmud, A. (2021). Revisiting the ‘university image model’ for higher education institutions’ sustainability. </w:t>
          </w:r>
          <w:r>
            <w:rPr>
              <w:rFonts w:eastAsia="Times New Roman"/>
              <w:i/>
              <w:iCs/>
            </w:rPr>
            <w:t>Journal of Marketing for Higher Education</w:t>
          </w:r>
          <w:r>
            <w:rPr>
              <w:rFonts w:eastAsia="Times New Roman"/>
            </w:rPr>
            <w:t xml:space="preserve">, </w:t>
          </w:r>
          <w:r>
            <w:rPr>
              <w:rFonts w:eastAsia="Times New Roman"/>
              <w:i/>
              <w:iCs/>
            </w:rPr>
            <w:t>31</w:t>
          </w:r>
          <w:r>
            <w:rPr>
              <w:rFonts w:eastAsia="Times New Roman"/>
            </w:rPr>
            <w:t>(2), 220–239. https://doi.org/10.1080/08841241.2020.1781736</w:t>
          </w:r>
        </w:p>
        <w:p w14:paraId="4A4DE782" w14:textId="77777777" w:rsidR="00495B7D" w:rsidRDefault="00495B7D">
          <w:pPr>
            <w:autoSpaceDE w:val="0"/>
            <w:autoSpaceDN w:val="0"/>
            <w:ind w:hanging="480"/>
            <w:divId w:val="555122468"/>
            <w:rPr>
              <w:rFonts w:eastAsia="Times New Roman"/>
            </w:rPr>
          </w:pPr>
          <w:r>
            <w:rPr>
              <w:rFonts w:eastAsia="Times New Roman"/>
            </w:rPr>
            <w:t xml:space="preserve">Maulana, A. E., Patterson, P. G., Satria, A., &amp; Pradipta, I. A. (2023). Alumni connectedness and its role in intention to contribute to higher education institutions. </w:t>
          </w:r>
          <w:r>
            <w:rPr>
              <w:rFonts w:eastAsia="Times New Roman"/>
              <w:i/>
              <w:iCs/>
            </w:rPr>
            <w:t>Journal of Marketing for Higher Education</w:t>
          </w:r>
          <w:r>
            <w:rPr>
              <w:rFonts w:eastAsia="Times New Roman"/>
            </w:rPr>
            <w:t>. https://doi.org/10.1080/08841241.2023.2186560</w:t>
          </w:r>
        </w:p>
        <w:p w14:paraId="29B742D7" w14:textId="77777777" w:rsidR="00495B7D" w:rsidRDefault="00495B7D">
          <w:pPr>
            <w:autoSpaceDE w:val="0"/>
            <w:autoSpaceDN w:val="0"/>
            <w:ind w:hanging="480"/>
            <w:divId w:val="893587261"/>
            <w:rPr>
              <w:rFonts w:eastAsia="Times New Roman"/>
            </w:rPr>
          </w:pPr>
          <w:r>
            <w:rPr>
              <w:rFonts w:eastAsia="Times New Roman"/>
            </w:rPr>
            <w:t xml:space="preserve">Muneeb, D., </w:t>
          </w:r>
          <w:proofErr w:type="spellStart"/>
          <w:r>
            <w:rPr>
              <w:rFonts w:eastAsia="Times New Roman"/>
            </w:rPr>
            <w:t>Tehseen</w:t>
          </w:r>
          <w:proofErr w:type="spellEnd"/>
          <w:r>
            <w:rPr>
              <w:rFonts w:eastAsia="Times New Roman"/>
            </w:rPr>
            <w:t xml:space="preserve">, S., Amin, M., Kader, F., &amp; Latif, K. F. (2021). Internal marketing strategies in United Arab Emirates higher education. </w:t>
          </w:r>
          <w:r>
            <w:rPr>
              <w:rFonts w:eastAsia="Times New Roman"/>
              <w:i/>
              <w:iCs/>
            </w:rPr>
            <w:t>Journal of Enterprise Information Management</w:t>
          </w:r>
          <w:r>
            <w:rPr>
              <w:rFonts w:eastAsia="Times New Roman"/>
            </w:rPr>
            <w:t xml:space="preserve">, </w:t>
          </w:r>
          <w:r>
            <w:rPr>
              <w:rFonts w:eastAsia="Times New Roman"/>
              <w:i/>
              <w:iCs/>
            </w:rPr>
            <w:t>34</w:t>
          </w:r>
          <w:r>
            <w:rPr>
              <w:rFonts w:eastAsia="Times New Roman"/>
            </w:rPr>
            <w:t>(6), 1798–1820. https://doi.org/10.1108/JEIM-03-2020-0105</w:t>
          </w:r>
        </w:p>
        <w:p w14:paraId="768BF90F" w14:textId="77777777" w:rsidR="00495B7D" w:rsidRDefault="00495B7D">
          <w:pPr>
            <w:autoSpaceDE w:val="0"/>
            <w:autoSpaceDN w:val="0"/>
            <w:ind w:hanging="480"/>
            <w:divId w:val="848831050"/>
            <w:rPr>
              <w:rFonts w:eastAsia="Times New Roman"/>
            </w:rPr>
          </w:pPr>
          <w:r>
            <w:rPr>
              <w:rFonts w:eastAsia="Times New Roman"/>
            </w:rPr>
            <w:t xml:space="preserve">Mwenda, A. B., Sullivan, M., &amp; Grand, A. (2019). How do Australian universities market STEM courses in YouTube videos? </w:t>
          </w:r>
          <w:r>
            <w:rPr>
              <w:rFonts w:eastAsia="Times New Roman"/>
              <w:i/>
              <w:iCs/>
            </w:rPr>
            <w:t>Journal of Marketing for Higher Education</w:t>
          </w:r>
          <w:r>
            <w:rPr>
              <w:rFonts w:eastAsia="Times New Roman"/>
            </w:rPr>
            <w:t xml:space="preserve">, </w:t>
          </w:r>
          <w:r>
            <w:rPr>
              <w:rFonts w:eastAsia="Times New Roman"/>
              <w:i/>
              <w:iCs/>
            </w:rPr>
            <w:t>29</w:t>
          </w:r>
          <w:r>
            <w:rPr>
              <w:rFonts w:eastAsia="Times New Roman"/>
            </w:rPr>
            <w:t>(2), 191–208. https://doi.org/10.1080/08841241.2019.1633004</w:t>
          </w:r>
        </w:p>
        <w:p w14:paraId="72DEB52C" w14:textId="77777777" w:rsidR="00495B7D" w:rsidRDefault="00495B7D">
          <w:pPr>
            <w:autoSpaceDE w:val="0"/>
            <w:autoSpaceDN w:val="0"/>
            <w:ind w:hanging="480"/>
            <w:divId w:val="115872393"/>
            <w:rPr>
              <w:rFonts w:eastAsia="Times New Roman"/>
            </w:rPr>
          </w:pPr>
          <w:proofErr w:type="spellStart"/>
          <w:r>
            <w:rPr>
              <w:rFonts w:eastAsia="Times New Roman"/>
            </w:rPr>
            <w:t>Naheen</w:t>
          </w:r>
          <w:proofErr w:type="spellEnd"/>
          <w:r>
            <w:rPr>
              <w:rFonts w:eastAsia="Times New Roman"/>
            </w:rPr>
            <w:t xml:space="preserve">, F., &amp; </w:t>
          </w:r>
          <w:proofErr w:type="spellStart"/>
          <w:r>
            <w:rPr>
              <w:rFonts w:eastAsia="Times New Roman"/>
            </w:rPr>
            <w:t>Elsharnouby</w:t>
          </w:r>
          <w:proofErr w:type="spellEnd"/>
          <w:r>
            <w:rPr>
              <w:rFonts w:eastAsia="Times New Roman"/>
            </w:rPr>
            <w:t xml:space="preserve">, T. H. (2021). You are what you communicate: on the relationships among university brand personality, identification, student participation, and citizenship behaviour. </w:t>
          </w:r>
          <w:r>
            <w:rPr>
              <w:rFonts w:eastAsia="Times New Roman"/>
              <w:i/>
              <w:iCs/>
            </w:rPr>
            <w:t>Journal of Marketing for Higher Education</w:t>
          </w:r>
          <w:r>
            <w:rPr>
              <w:rFonts w:eastAsia="Times New Roman"/>
            </w:rPr>
            <w:t>, 1–22. https://doi.org/10.1080/08841241.2021.1992814</w:t>
          </w:r>
        </w:p>
        <w:p w14:paraId="64D95B95" w14:textId="77777777" w:rsidR="00495B7D" w:rsidRDefault="00495B7D">
          <w:pPr>
            <w:autoSpaceDE w:val="0"/>
            <w:autoSpaceDN w:val="0"/>
            <w:ind w:hanging="480"/>
            <w:divId w:val="1260328962"/>
            <w:rPr>
              <w:rFonts w:eastAsia="Times New Roman"/>
            </w:rPr>
          </w:pPr>
          <w:r>
            <w:rPr>
              <w:rFonts w:eastAsia="Times New Roman"/>
            </w:rPr>
            <w:t xml:space="preserve">Naidoo, V., Roy, R., </w:t>
          </w:r>
          <w:proofErr w:type="spellStart"/>
          <w:r>
            <w:rPr>
              <w:rFonts w:eastAsia="Times New Roman"/>
            </w:rPr>
            <w:t>Rabbanee</w:t>
          </w:r>
          <w:proofErr w:type="spellEnd"/>
          <w:r>
            <w:rPr>
              <w:rFonts w:eastAsia="Times New Roman"/>
            </w:rPr>
            <w:t xml:space="preserve">, F. K., &amp; Wu, T. (2022). Drivers of tuition fee setting practices for higher education institutions involved in international student recruitment. </w:t>
          </w:r>
          <w:r>
            <w:rPr>
              <w:rFonts w:eastAsia="Times New Roman"/>
              <w:i/>
              <w:iCs/>
            </w:rPr>
            <w:t>Journal of Marketing for Higher Education</w:t>
          </w:r>
          <w:r>
            <w:rPr>
              <w:rFonts w:eastAsia="Times New Roman"/>
            </w:rPr>
            <w:t>. https://doi.org/10.1080/08841241.2022.2076274</w:t>
          </w:r>
        </w:p>
        <w:p w14:paraId="019B540D" w14:textId="77777777" w:rsidR="00495B7D" w:rsidRDefault="00495B7D">
          <w:pPr>
            <w:autoSpaceDE w:val="0"/>
            <w:autoSpaceDN w:val="0"/>
            <w:ind w:hanging="480"/>
            <w:divId w:val="1346663760"/>
            <w:rPr>
              <w:rFonts w:eastAsia="Times New Roman"/>
            </w:rPr>
          </w:pPr>
          <w:proofErr w:type="spellStart"/>
          <w:r>
            <w:rPr>
              <w:rFonts w:eastAsia="Times New Roman"/>
            </w:rPr>
            <w:t>Nuseir</w:t>
          </w:r>
          <w:proofErr w:type="spellEnd"/>
          <w:r>
            <w:rPr>
              <w:rFonts w:eastAsia="Times New Roman"/>
            </w:rPr>
            <w:t xml:space="preserve">, M. T., &amp; El </w:t>
          </w:r>
          <w:proofErr w:type="spellStart"/>
          <w:r>
            <w:rPr>
              <w:rFonts w:eastAsia="Times New Roman"/>
            </w:rPr>
            <w:t>Refae</w:t>
          </w:r>
          <w:proofErr w:type="spellEnd"/>
          <w:r>
            <w:rPr>
              <w:rFonts w:eastAsia="Times New Roman"/>
            </w:rPr>
            <w:t xml:space="preserve">, G. A. (2022). Factors influencing the choice of studying at UAE universities: an empirical research on the adoption of educational marketing strategies. </w:t>
          </w:r>
          <w:r>
            <w:rPr>
              <w:rFonts w:eastAsia="Times New Roman"/>
              <w:i/>
              <w:iCs/>
            </w:rPr>
            <w:t>Journal of Marketing for Higher Education</w:t>
          </w:r>
          <w:r>
            <w:rPr>
              <w:rFonts w:eastAsia="Times New Roman"/>
            </w:rPr>
            <w:t xml:space="preserve">, </w:t>
          </w:r>
          <w:r>
            <w:rPr>
              <w:rFonts w:eastAsia="Times New Roman"/>
              <w:i/>
              <w:iCs/>
            </w:rPr>
            <w:t>32</w:t>
          </w:r>
          <w:r>
            <w:rPr>
              <w:rFonts w:eastAsia="Times New Roman"/>
            </w:rPr>
            <w:t>(2), 215–237. https://doi.org/10.1080/08841241.2020.1852467</w:t>
          </w:r>
        </w:p>
        <w:p w14:paraId="3EF41FEF" w14:textId="77777777" w:rsidR="00495B7D" w:rsidRDefault="00495B7D">
          <w:pPr>
            <w:autoSpaceDE w:val="0"/>
            <w:autoSpaceDN w:val="0"/>
            <w:ind w:hanging="480"/>
            <w:divId w:val="448547232"/>
            <w:rPr>
              <w:rFonts w:eastAsia="Times New Roman"/>
            </w:rPr>
          </w:pPr>
          <w:r>
            <w:rPr>
              <w:rFonts w:eastAsia="Times New Roman"/>
            </w:rPr>
            <w:t xml:space="preserve">Papadimitriou, A. (2017). Competition in higher education branding and marketing: National and global perspectives. In </w:t>
          </w:r>
          <w:r>
            <w:rPr>
              <w:rFonts w:eastAsia="Times New Roman"/>
              <w:i/>
              <w:iCs/>
            </w:rPr>
            <w:t>Competition in Higher Education Branding and Marketing: National and Global Perspectives</w:t>
          </w:r>
          <w:r>
            <w:rPr>
              <w:rFonts w:eastAsia="Times New Roman"/>
            </w:rPr>
            <w:t>. https://doi.org/10.1007/978-3-319-58527-7</w:t>
          </w:r>
        </w:p>
        <w:p w14:paraId="3679E9EB" w14:textId="77777777" w:rsidR="00495B7D" w:rsidRDefault="00495B7D">
          <w:pPr>
            <w:autoSpaceDE w:val="0"/>
            <w:autoSpaceDN w:val="0"/>
            <w:ind w:hanging="480"/>
            <w:divId w:val="486213572"/>
            <w:rPr>
              <w:rFonts w:eastAsia="Times New Roman"/>
            </w:rPr>
          </w:pPr>
          <w:proofErr w:type="spellStart"/>
          <w:r>
            <w:rPr>
              <w:rFonts w:eastAsia="Times New Roman"/>
            </w:rPr>
            <w:t>Papasolomou</w:t>
          </w:r>
          <w:proofErr w:type="spellEnd"/>
          <w:r>
            <w:rPr>
              <w:rFonts w:eastAsia="Times New Roman"/>
            </w:rPr>
            <w:t xml:space="preserve">, I., &amp; </w:t>
          </w:r>
          <w:proofErr w:type="spellStart"/>
          <w:r>
            <w:rPr>
              <w:rFonts w:eastAsia="Times New Roman"/>
            </w:rPr>
            <w:t>Vrontis</w:t>
          </w:r>
          <w:proofErr w:type="spellEnd"/>
          <w:r>
            <w:rPr>
              <w:rFonts w:eastAsia="Times New Roman"/>
            </w:rPr>
            <w:t xml:space="preserve">, D. (2006). Building corporate branding through internal marketing: The case of the UK retail bank industry. </w:t>
          </w:r>
          <w:r>
            <w:rPr>
              <w:rFonts w:eastAsia="Times New Roman"/>
              <w:i/>
              <w:iCs/>
            </w:rPr>
            <w:t>Journal of Product and Brand Management</w:t>
          </w:r>
          <w:r>
            <w:rPr>
              <w:rFonts w:eastAsia="Times New Roman"/>
            </w:rPr>
            <w:t xml:space="preserve">, </w:t>
          </w:r>
          <w:r>
            <w:rPr>
              <w:rFonts w:eastAsia="Times New Roman"/>
              <w:i/>
              <w:iCs/>
            </w:rPr>
            <w:t>15</w:t>
          </w:r>
          <w:r>
            <w:rPr>
              <w:rFonts w:eastAsia="Times New Roman"/>
            </w:rPr>
            <w:t>(1), 37–47. https://doi.org/10.1108/10610420610650864</w:t>
          </w:r>
        </w:p>
        <w:p w14:paraId="7E0FB65B" w14:textId="77777777" w:rsidR="00495B7D" w:rsidRDefault="00495B7D">
          <w:pPr>
            <w:autoSpaceDE w:val="0"/>
            <w:autoSpaceDN w:val="0"/>
            <w:ind w:hanging="480"/>
            <w:divId w:val="922907500"/>
            <w:rPr>
              <w:rFonts w:eastAsia="Times New Roman"/>
            </w:rPr>
          </w:pPr>
          <w:r>
            <w:rPr>
              <w:rFonts w:eastAsia="Times New Roman"/>
            </w:rPr>
            <w:t xml:space="preserve">Parrott, P. (2019). Rich pictures in qualitative research in higher education: The student as consumer and producer in personal branding. </w:t>
          </w:r>
          <w:r>
            <w:rPr>
              <w:rFonts w:eastAsia="Times New Roman"/>
              <w:i/>
              <w:iCs/>
            </w:rPr>
            <w:t>International Journal of Work-Integrated Learning</w:t>
          </w:r>
          <w:r>
            <w:rPr>
              <w:rFonts w:eastAsia="Times New Roman"/>
            </w:rPr>
            <w:t xml:space="preserve">, </w:t>
          </w:r>
          <w:r>
            <w:rPr>
              <w:rFonts w:eastAsia="Times New Roman"/>
              <w:i/>
              <w:iCs/>
            </w:rPr>
            <w:t>20</w:t>
          </w:r>
          <w:r>
            <w:rPr>
              <w:rFonts w:eastAsia="Times New Roman"/>
            </w:rPr>
            <w:t>(2), 171–187.</w:t>
          </w:r>
        </w:p>
        <w:p w14:paraId="3BD3C708" w14:textId="77777777" w:rsidR="00495B7D" w:rsidRDefault="00495B7D">
          <w:pPr>
            <w:autoSpaceDE w:val="0"/>
            <w:autoSpaceDN w:val="0"/>
            <w:ind w:hanging="480"/>
            <w:divId w:val="632515727"/>
            <w:rPr>
              <w:rFonts w:eastAsia="Times New Roman"/>
            </w:rPr>
          </w:pPr>
          <w:r>
            <w:rPr>
              <w:rFonts w:eastAsia="Times New Roman"/>
            </w:rPr>
            <w:t xml:space="preserve">Pawar, S. K., &amp; </w:t>
          </w:r>
          <w:proofErr w:type="spellStart"/>
          <w:r>
            <w:rPr>
              <w:rFonts w:eastAsia="Times New Roman"/>
            </w:rPr>
            <w:t>Vispute</w:t>
          </w:r>
          <w:proofErr w:type="spellEnd"/>
          <w:r>
            <w:rPr>
              <w:rFonts w:eastAsia="Times New Roman"/>
            </w:rPr>
            <w:t xml:space="preserve">, S. A. (2023). Exploring international students’ adoption of AI-enabled voice assistants in enrolment decision making: a grounded theory approach. </w:t>
          </w:r>
          <w:r>
            <w:rPr>
              <w:rFonts w:eastAsia="Times New Roman"/>
              <w:i/>
              <w:iCs/>
            </w:rPr>
            <w:t>Journal of Marketing for Higher Education</w:t>
          </w:r>
          <w:r>
            <w:rPr>
              <w:rFonts w:eastAsia="Times New Roman"/>
            </w:rPr>
            <w:t>. https://doi.org/10.1080/08841241.2023.2239720</w:t>
          </w:r>
        </w:p>
        <w:p w14:paraId="46874F0E" w14:textId="77777777" w:rsidR="00495B7D" w:rsidRDefault="00495B7D">
          <w:pPr>
            <w:autoSpaceDE w:val="0"/>
            <w:autoSpaceDN w:val="0"/>
            <w:ind w:hanging="480"/>
            <w:divId w:val="1512253542"/>
            <w:rPr>
              <w:rFonts w:eastAsia="Times New Roman"/>
            </w:rPr>
          </w:pPr>
          <w:r>
            <w:rPr>
              <w:rFonts w:eastAsia="Times New Roman"/>
            </w:rPr>
            <w:t xml:space="preserve">Peruta, A., &amp; Shields, A. B. (2017). Social media in higher education: understanding how colleges and universities use Facebook. </w:t>
          </w:r>
          <w:r>
            <w:rPr>
              <w:rFonts w:eastAsia="Times New Roman"/>
              <w:i/>
              <w:iCs/>
            </w:rPr>
            <w:t>Journal of Marketing for Higher Education</w:t>
          </w:r>
          <w:r>
            <w:rPr>
              <w:rFonts w:eastAsia="Times New Roman"/>
            </w:rPr>
            <w:t xml:space="preserve">, </w:t>
          </w:r>
          <w:r>
            <w:rPr>
              <w:rFonts w:eastAsia="Times New Roman"/>
              <w:i/>
              <w:iCs/>
            </w:rPr>
            <w:t>27</w:t>
          </w:r>
          <w:r>
            <w:rPr>
              <w:rFonts w:eastAsia="Times New Roman"/>
            </w:rPr>
            <w:t>(1), 131–143. https://doi.org/10.1080/08841241.2016.1212451</w:t>
          </w:r>
        </w:p>
        <w:p w14:paraId="4FF09B0F" w14:textId="77777777" w:rsidR="00495B7D" w:rsidRDefault="00495B7D">
          <w:pPr>
            <w:autoSpaceDE w:val="0"/>
            <w:autoSpaceDN w:val="0"/>
            <w:ind w:hanging="480"/>
            <w:divId w:val="1181318460"/>
            <w:rPr>
              <w:rFonts w:eastAsia="Times New Roman"/>
            </w:rPr>
          </w:pPr>
          <w:r>
            <w:rPr>
              <w:rFonts w:eastAsia="Times New Roman"/>
            </w:rPr>
            <w:t xml:space="preserve">Poole, R., Thompson, D., &amp; Galloway, D. (2023). Decisions, decisions, decisions: an exploration of factors affecting the decision-making of ‘Uni Connect’ students, when choosing higher education study. </w:t>
          </w:r>
          <w:r>
            <w:rPr>
              <w:rFonts w:eastAsia="Times New Roman"/>
              <w:i/>
              <w:iCs/>
            </w:rPr>
            <w:t>Journal of Marketing for Higher Education</w:t>
          </w:r>
          <w:r>
            <w:rPr>
              <w:rFonts w:eastAsia="Times New Roman"/>
            </w:rPr>
            <w:t>, 1–22. https://doi.org/10.1080/08841241.2023.2275752</w:t>
          </w:r>
        </w:p>
        <w:p w14:paraId="5C797985" w14:textId="77777777" w:rsidR="00495B7D" w:rsidRDefault="00495B7D">
          <w:pPr>
            <w:autoSpaceDE w:val="0"/>
            <w:autoSpaceDN w:val="0"/>
            <w:ind w:hanging="480"/>
            <w:divId w:val="245070266"/>
            <w:rPr>
              <w:rFonts w:eastAsia="Times New Roman"/>
            </w:rPr>
          </w:pPr>
          <w:proofErr w:type="spellStart"/>
          <w:r>
            <w:rPr>
              <w:rFonts w:eastAsia="Times New Roman"/>
            </w:rPr>
            <w:t>Rauschnabel</w:t>
          </w:r>
          <w:proofErr w:type="spellEnd"/>
          <w:r>
            <w:rPr>
              <w:rFonts w:eastAsia="Times New Roman"/>
            </w:rPr>
            <w:t xml:space="preserve">, P. A., Krey, N., Babin, B. J., &amp; Ivens, B. S. (2016). Brand management in higher education: The University Brand Personality Scale. </w:t>
          </w:r>
          <w:r>
            <w:rPr>
              <w:rFonts w:eastAsia="Times New Roman"/>
              <w:i/>
              <w:iCs/>
            </w:rPr>
            <w:t>Journal of Business Research</w:t>
          </w:r>
          <w:r>
            <w:rPr>
              <w:rFonts w:eastAsia="Times New Roman"/>
            </w:rPr>
            <w:t xml:space="preserve">, </w:t>
          </w:r>
          <w:r>
            <w:rPr>
              <w:rFonts w:eastAsia="Times New Roman"/>
              <w:i/>
              <w:iCs/>
            </w:rPr>
            <w:t>69</w:t>
          </w:r>
          <w:r>
            <w:rPr>
              <w:rFonts w:eastAsia="Times New Roman"/>
            </w:rPr>
            <w:t>(8), 3077–3086. https://doi.org/10.1016/j.jbusres.2016.01.023</w:t>
          </w:r>
        </w:p>
        <w:p w14:paraId="3B37D2CF" w14:textId="77777777" w:rsidR="00495B7D" w:rsidRDefault="00495B7D">
          <w:pPr>
            <w:autoSpaceDE w:val="0"/>
            <w:autoSpaceDN w:val="0"/>
            <w:ind w:hanging="480"/>
            <w:divId w:val="1269847673"/>
            <w:rPr>
              <w:rFonts w:eastAsia="Times New Roman"/>
            </w:rPr>
          </w:pPr>
          <w:proofErr w:type="spellStart"/>
          <w:r>
            <w:rPr>
              <w:rFonts w:eastAsia="Times New Roman"/>
            </w:rPr>
            <w:t>Retamosa</w:t>
          </w:r>
          <w:proofErr w:type="spellEnd"/>
          <w:r>
            <w:rPr>
              <w:rFonts w:eastAsia="Times New Roman"/>
            </w:rPr>
            <w:t xml:space="preserve">, M., Millán, A., &amp; García, J. A. (2022a). The journey towards finding your favourite university. A segmentation study based on selection criteria. </w:t>
          </w:r>
          <w:r>
            <w:rPr>
              <w:rFonts w:eastAsia="Times New Roman"/>
              <w:i/>
              <w:iCs/>
            </w:rPr>
            <w:t>Journal of Marketing for Higher Education</w:t>
          </w:r>
          <w:r>
            <w:rPr>
              <w:rFonts w:eastAsia="Times New Roman"/>
            </w:rPr>
            <w:t>. https://doi.org/10.1080/08841241.2022.2058146</w:t>
          </w:r>
        </w:p>
        <w:p w14:paraId="679F33D3" w14:textId="77777777" w:rsidR="00495B7D" w:rsidRDefault="00495B7D">
          <w:pPr>
            <w:autoSpaceDE w:val="0"/>
            <w:autoSpaceDN w:val="0"/>
            <w:ind w:hanging="480"/>
            <w:divId w:val="532958109"/>
            <w:rPr>
              <w:rFonts w:eastAsia="Times New Roman"/>
            </w:rPr>
          </w:pPr>
          <w:proofErr w:type="spellStart"/>
          <w:r>
            <w:rPr>
              <w:rFonts w:eastAsia="Times New Roman"/>
            </w:rPr>
            <w:t>Retamosa</w:t>
          </w:r>
          <w:proofErr w:type="spellEnd"/>
          <w:r>
            <w:rPr>
              <w:rFonts w:eastAsia="Times New Roman"/>
            </w:rPr>
            <w:t xml:space="preserve">, M., Millán, A., &amp; García, J. A. (2022b). The journey towards finding your favourite university. A segmentation study based on selection criteria. </w:t>
          </w:r>
          <w:r>
            <w:rPr>
              <w:rFonts w:eastAsia="Times New Roman"/>
              <w:i/>
              <w:iCs/>
            </w:rPr>
            <w:t>Journal of Marketing for Higher Education</w:t>
          </w:r>
          <w:r>
            <w:rPr>
              <w:rFonts w:eastAsia="Times New Roman"/>
            </w:rPr>
            <w:t>. https://doi.org/10.1080/08841241.2022.2058146</w:t>
          </w:r>
        </w:p>
        <w:p w14:paraId="619423AE" w14:textId="77777777" w:rsidR="00495B7D" w:rsidRDefault="00495B7D">
          <w:pPr>
            <w:autoSpaceDE w:val="0"/>
            <w:autoSpaceDN w:val="0"/>
            <w:ind w:hanging="480"/>
            <w:divId w:val="575212854"/>
            <w:rPr>
              <w:rFonts w:eastAsia="Times New Roman"/>
            </w:rPr>
          </w:pPr>
          <w:r>
            <w:rPr>
              <w:rFonts w:eastAsia="Times New Roman"/>
            </w:rPr>
            <w:t xml:space="preserve">Rew, D., Cha, W., Kim, J.-W., &amp; Jung, J. Y. (2023). The effects of commitment and trust on the relationship between service quality and university brand loyalty in time of crisis. </w:t>
          </w:r>
          <w:r>
            <w:rPr>
              <w:rFonts w:eastAsia="Times New Roman"/>
              <w:i/>
              <w:iCs/>
            </w:rPr>
            <w:t>Journal of Marketing for Higher Education</w:t>
          </w:r>
          <w:r>
            <w:rPr>
              <w:rFonts w:eastAsia="Times New Roman"/>
            </w:rPr>
            <w:t>. https://doi.org/10.1080/08841241.2023.2239723</w:t>
          </w:r>
        </w:p>
        <w:p w14:paraId="0B29B7FC" w14:textId="77777777" w:rsidR="00495B7D" w:rsidRDefault="00495B7D">
          <w:pPr>
            <w:autoSpaceDE w:val="0"/>
            <w:autoSpaceDN w:val="0"/>
            <w:ind w:hanging="480"/>
            <w:divId w:val="566307425"/>
            <w:rPr>
              <w:rFonts w:eastAsia="Times New Roman"/>
            </w:rPr>
          </w:pPr>
          <w:r>
            <w:rPr>
              <w:rFonts w:eastAsia="Times New Roman"/>
            </w:rPr>
            <w:t xml:space="preserve">Riccomini, F. E., </w:t>
          </w:r>
          <w:proofErr w:type="spellStart"/>
          <w:r>
            <w:rPr>
              <w:rFonts w:eastAsia="Times New Roman"/>
            </w:rPr>
            <w:t>Cirani</w:t>
          </w:r>
          <w:proofErr w:type="spellEnd"/>
          <w:r>
            <w:rPr>
              <w:rFonts w:eastAsia="Times New Roman"/>
            </w:rPr>
            <w:t xml:space="preserve">, C. B. S., Pedro, S. D. C., Garzaro, D. M., &amp; Kevin, K. S. (2021). Innovation in educational marketing: a study applied to Brazilian private higher education institutions. </w:t>
          </w:r>
          <w:r>
            <w:rPr>
              <w:rFonts w:eastAsia="Times New Roman"/>
              <w:i/>
              <w:iCs/>
            </w:rPr>
            <w:t>Journal of Marketing for Higher Education</w:t>
          </w:r>
          <w:r>
            <w:rPr>
              <w:rFonts w:eastAsia="Times New Roman"/>
            </w:rPr>
            <w:t>. https://doi.org/10.1080/08841241.2021.1966157</w:t>
          </w:r>
        </w:p>
        <w:p w14:paraId="5A83F5FE" w14:textId="77777777" w:rsidR="00495B7D" w:rsidRDefault="00495B7D">
          <w:pPr>
            <w:autoSpaceDE w:val="0"/>
            <w:autoSpaceDN w:val="0"/>
            <w:ind w:hanging="480"/>
            <w:divId w:val="924142873"/>
            <w:rPr>
              <w:rFonts w:eastAsia="Times New Roman"/>
            </w:rPr>
          </w:pPr>
          <w:r>
            <w:rPr>
              <w:rFonts w:eastAsia="Times New Roman"/>
            </w:rPr>
            <w:t xml:space="preserve">Robinson, L. (2023). Examining the antecedents of market </w:t>
          </w:r>
          <w:proofErr w:type="spellStart"/>
          <w:r>
            <w:rPr>
              <w:rFonts w:eastAsia="Times New Roman"/>
            </w:rPr>
            <w:t>mavenism</w:t>
          </w:r>
          <w:proofErr w:type="spellEnd"/>
          <w:r>
            <w:rPr>
              <w:rFonts w:eastAsia="Times New Roman"/>
            </w:rPr>
            <w:t xml:space="preserve"> in higher education. </w:t>
          </w:r>
          <w:r>
            <w:rPr>
              <w:rFonts w:eastAsia="Times New Roman"/>
              <w:i/>
              <w:iCs/>
            </w:rPr>
            <w:t>Journal of Marketing for Higher Education</w:t>
          </w:r>
          <w:r>
            <w:rPr>
              <w:rFonts w:eastAsia="Times New Roman"/>
            </w:rPr>
            <w:t>. https://doi.org/10.1080/08841241.2023.2193941</w:t>
          </w:r>
        </w:p>
        <w:p w14:paraId="1380FB00" w14:textId="77777777" w:rsidR="00495B7D" w:rsidRDefault="00495B7D">
          <w:pPr>
            <w:autoSpaceDE w:val="0"/>
            <w:autoSpaceDN w:val="0"/>
            <w:ind w:hanging="480"/>
            <w:divId w:val="293948908"/>
            <w:rPr>
              <w:rFonts w:eastAsia="Times New Roman"/>
            </w:rPr>
          </w:pPr>
          <w:r>
            <w:rPr>
              <w:rFonts w:eastAsia="Times New Roman"/>
            </w:rPr>
            <w:t xml:space="preserve">Royo-Vela, M., &amp; Hünermund, U. (2016a). Effects of inbound marketing communications on HEIs’ brand equity: the mediating role of the student’s decision-making process. An exploratory research. </w:t>
          </w:r>
          <w:r>
            <w:rPr>
              <w:rFonts w:eastAsia="Times New Roman"/>
              <w:i/>
              <w:iCs/>
            </w:rPr>
            <w:t>Journal of Marketing for Higher Education</w:t>
          </w:r>
          <w:r>
            <w:rPr>
              <w:rFonts w:eastAsia="Times New Roman"/>
            </w:rPr>
            <w:t xml:space="preserve">, </w:t>
          </w:r>
          <w:r>
            <w:rPr>
              <w:rFonts w:eastAsia="Times New Roman"/>
              <w:i/>
              <w:iCs/>
            </w:rPr>
            <w:t>26</w:t>
          </w:r>
          <w:r>
            <w:rPr>
              <w:rFonts w:eastAsia="Times New Roman"/>
            </w:rPr>
            <w:t>(2), 143–167. https://doi.org/10.1080/08841241.2016.1233165</w:t>
          </w:r>
        </w:p>
        <w:p w14:paraId="5629EDCA" w14:textId="77777777" w:rsidR="00495B7D" w:rsidRDefault="00495B7D">
          <w:pPr>
            <w:autoSpaceDE w:val="0"/>
            <w:autoSpaceDN w:val="0"/>
            <w:ind w:hanging="480"/>
            <w:divId w:val="780998226"/>
            <w:rPr>
              <w:rFonts w:eastAsia="Times New Roman"/>
            </w:rPr>
          </w:pPr>
          <w:r>
            <w:rPr>
              <w:rFonts w:eastAsia="Times New Roman"/>
            </w:rPr>
            <w:t xml:space="preserve">Royo-Vela, M., &amp; Hünermund, U. (2016b). Effects of inbound marketing communications on HEIs’ brand equity: the mediating role of the student’s decision-making process. An exploratory research. </w:t>
          </w:r>
          <w:r>
            <w:rPr>
              <w:rFonts w:eastAsia="Times New Roman"/>
              <w:i/>
              <w:iCs/>
            </w:rPr>
            <w:t>Journal of Marketing for Higher Education</w:t>
          </w:r>
          <w:r>
            <w:rPr>
              <w:rFonts w:eastAsia="Times New Roman"/>
            </w:rPr>
            <w:t xml:space="preserve">, </w:t>
          </w:r>
          <w:r>
            <w:rPr>
              <w:rFonts w:eastAsia="Times New Roman"/>
              <w:i/>
              <w:iCs/>
            </w:rPr>
            <w:t>26</w:t>
          </w:r>
          <w:r>
            <w:rPr>
              <w:rFonts w:eastAsia="Times New Roman"/>
            </w:rPr>
            <w:t>(2), 143–167. https://doi.org/10.1080/08841241.2016.1233165</w:t>
          </w:r>
        </w:p>
        <w:p w14:paraId="21944077" w14:textId="77777777" w:rsidR="00495B7D" w:rsidRDefault="00495B7D">
          <w:pPr>
            <w:autoSpaceDE w:val="0"/>
            <w:autoSpaceDN w:val="0"/>
            <w:ind w:hanging="480"/>
            <w:divId w:val="719594244"/>
            <w:rPr>
              <w:rFonts w:eastAsia="Times New Roman"/>
            </w:rPr>
          </w:pPr>
          <w:r>
            <w:rPr>
              <w:rFonts w:eastAsia="Times New Roman"/>
            </w:rPr>
            <w:t xml:space="preserve">Rutter, R., Lettice, F., &amp; Nadeau, J. (2017). Brand personality in higher education: anthropomorphized university marketing communications. </w:t>
          </w:r>
          <w:r>
            <w:rPr>
              <w:rFonts w:eastAsia="Times New Roman"/>
              <w:i/>
              <w:iCs/>
            </w:rPr>
            <w:t>Journal of Marketing for Higher Education</w:t>
          </w:r>
          <w:r>
            <w:rPr>
              <w:rFonts w:eastAsia="Times New Roman"/>
            </w:rPr>
            <w:t xml:space="preserve">, </w:t>
          </w:r>
          <w:r>
            <w:rPr>
              <w:rFonts w:eastAsia="Times New Roman"/>
              <w:i/>
              <w:iCs/>
            </w:rPr>
            <w:t>27</w:t>
          </w:r>
          <w:r>
            <w:rPr>
              <w:rFonts w:eastAsia="Times New Roman"/>
            </w:rPr>
            <w:t>(1), 19–39. https://doi.org/10.1080/08841241.2016.1213346</w:t>
          </w:r>
        </w:p>
        <w:p w14:paraId="4F79E627" w14:textId="77777777" w:rsidR="00495B7D" w:rsidRDefault="00495B7D">
          <w:pPr>
            <w:autoSpaceDE w:val="0"/>
            <w:autoSpaceDN w:val="0"/>
            <w:ind w:hanging="480"/>
            <w:divId w:val="1090468793"/>
            <w:rPr>
              <w:rFonts w:eastAsia="Times New Roman"/>
            </w:rPr>
          </w:pPr>
          <w:r>
            <w:rPr>
              <w:rFonts w:eastAsia="Times New Roman"/>
            </w:rPr>
            <w:t xml:space="preserve">Shields, A. B., &amp; Peruta, A. (2019). Social media and the university decision. Do prospective students really care? </w:t>
          </w:r>
          <w:r>
            <w:rPr>
              <w:rFonts w:eastAsia="Times New Roman"/>
              <w:i/>
              <w:iCs/>
            </w:rPr>
            <w:t>Journal of Marketing for Higher Education</w:t>
          </w:r>
          <w:r>
            <w:rPr>
              <w:rFonts w:eastAsia="Times New Roman"/>
            </w:rPr>
            <w:t xml:space="preserve">, </w:t>
          </w:r>
          <w:r>
            <w:rPr>
              <w:rFonts w:eastAsia="Times New Roman"/>
              <w:i/>
              <w:iCs/>
            </w:rPr>
            <w:t>29</w:t>
          </w:r>
          <w:r>
            <w:rPr>
              <w:rFonts w:eastAsia="Times New Roman"/>
            </w:rPr>
            <w:t>(1), 67–83. https://doi.org/10.1080/08841241.2018.1557778</w:t>
          </w:r>
        </w:p>
        <w:p w14:paraId="127F469B" w14:textId="77777777" w:rsidR="00495B7D" w:rsidRDefault="00495B7D">
          <w:pPr>
            <w:autoSpaceDE w:val="0"/>
            <w:autoSpaceDN w:val="0"/>
            <w:ind w:hanging="480"/>
            <w:divId w:val="1685398087"/>
            <w:rPr>
              <w:rFonts w:eastAsia="Times New Roman"/>
            </w:rPr>
          </w:pPr>
          <w:r>
            <w:rPr>
              <w:rFonts w:eastAsia="Times New Roman"/>
            </w:rPr>
            <w:t xml:space="preserve">Sjögren, E., &amp; Trautmann, C. (2019). </w:t>
          </w:r>
          <w:r>
            <w:rPr>
              <w:rFonts w:eastAsia="Times New Roman"/>
              <w:i/>
              <w:iCs/>
            </w:rPr>
            <w:t>Branding for Universities: A qualitative case study on Jönköping University</w:t>
          </w:r>
          <w:r>
            <w:rPr>
              <w:rFonts w:eastAsia="Times New Roman"/>
            </w:rPr>
            <w:t xml:space="preserve">. </w:t>
          </w:r>
          <w:r>
            <w:rPr>
              <w:rFonts w:eastAsia="Times New Roman"/>
              <w:i/>
              <w:iCs/>
            </w:rPr>
            <w:t>May</w:t>
          </w:r>
          <w:r>
            <w:rPr>
              <w:rFonts w:eastAsia="Times New Roman"/>
            </w:rPr>
            <w:t>.</w:t>
          </w:r>
        </w:p>
        <w:p w14:paraId="37C45305" w14:textId="77777777" w:rsidR="00495B7D" w:rsidRDefault="00495B7D">
          <w:pPr>
            <w:autoSpaceDE w:val="0"/>
            <w:autoSpaceDN w:val="0"/>
            <w:ind w:hanging="480"/>
            <w:divId w:val="926310868"/>
            <w:rPr>
              <w:rFonts w:eastAsia="Times New Roman"/>
            </w:rPr>
          </w:pPr>
          <w:proofErr w:type="spellStart"/>
          <w:r>
            <w:rPr>
              <w:rFonts w:eastAsia="Times New Roman"/>
            </w:rPr>
            <w:t>Tasel</w:t>
          </w:r>
          <w:proofErr w:type="spellEnd"/>
          <w:r>
            <w:rPr>
              <w:rFonts w:eastAsia="Times New Roman"/>
            </w:rPr>
            <w:t xml:space="preserve">-Jurkovic, K., &amp; </w:t>
          </w:r>
          <w:proofErr w:type="spellStart"/>
          <w:r>
            <w:rPr>
              <w:rFonts w:eastAsia="Times New Roman"/>
            </w:rPr>
            <w:t>Altinbasak</w:t>
          </w:r>
          <w:proofErr w:type="spellEnd"/>
          <w:r>
            <w:rPr>
              <w:rFonts w:eastAsia="Times New Roman"/>
            </w:rPr>
            <w:t xml:space="preserve">-Farina, İ. (2021). Higher education institution choice intention model: mediation effect of attitude. </w:t>
          </w:r>
          <w:r>
            <w:rPr>
              <w:rFonts w:eastAsia="Times New Roman"/>
              <w:i/>
              <w:iCs/>
            </w:rPr>
            <w:t>Journal of Marketing for Higher Education</w:t>
          </w:r>
          <w:r>
            <w:rPr>
              <w:rFonts w:eastAsia="Times New Roman"/>
            </w:rPr>
            <w:t>, 1–20. https://doi.org/10.1080/08841241.2021.1969489</w:t>
          </w:r>
        </w:p>
        <w:p w14:paraId="01B1AED4" w14:textId="77777777" w:rsidR="00495B7D" w:rsidRDefault="00495B7D">
          <w:pPr>
            <w:autoSpaceDE w:val="0"/>
            <w:autoSpaceDN w:val="0"/>
            <w:ind w:hanging="480"/>
            <w:divId w:val="735008111"/>
            <w:rPr>
              <w:rFonts w:eastAsia="Times New Roman"/>
            </w:rPr>
          </w:pPr>
          <w:proofErr w:type="spellStart"/>
          <w:r>
            <w:rPr>
              <w:rFonts w:eastAsia="Times New Roman"/>
            </w:rPr>
            <w:t>Teeroovengadum</w:t>
          </w:r>
          <w:proofErr w:type="spellEnd"/>
          <w:r>
            <w:rPr>
              <w:rFonts w:eastAsia="Times New Roman"/>
            </w:rPr>
            <w:t xml:space="preserve">, V., Ringle, C. M., Nunkoo, R., &amp; Coates, H. (2023). Quality of higher education experience, satisfaction, and well-being: genuinely caring for our students-consumers. </w:t>
          </w:r>
          <w:r>
            <w:rPr>
              <w:rFonts w:eastAsia="Times New Roman"/>
              <w:i/>
              <w:iCs/>
            </w:rPr>
            <w:t>Journal of Marketing for Higher Education</w:t>
          </w:r>
          <w:r>
            <w:rPr>
              <w:rFonts w:eastAsia="Times New Roman"/>
            </w:rPr>
            <w:t>, 1–23. https://doi.org/10.1080/08841241.2022.2152918</w:t>
          </w:r>
        </w:p>
        <w:p w14:paraId="188C9D7C" w14:textId="77777777" w:rsidR="00495B7D" w:rsidRDefault="00495B7D">
          <w:pPr>
            <w:autoSpaceDE w:val="0"/>
            <w:autoSpaceDN w:val="0"/>
            <w:ind w:hanging="480"/>
            <w:divId w:val="815417514"/>
            <w:rPr>
              <w:rFonts w:eastAsia="Times New Roman"/>
            </w:rPr>
          </w:pPr>
          <w:r>
            <w:rPr>
              <w:rFonts w:eastAsia="Times New Roman"/>
            </w:rPr>
            <w:t xml:space="preserve">Thuy, V. T. N., &amp; Thao, H. D. P. (2017). Impact of students’ experiences on brand image perception: the case of Vietnamese higher education. </w:t>
          </w:r>
          <w:r>
            <w:rPr>
              <w:rFonts w:eastAsia="Times New Roman"/>
              <w:i/>
              <w:iCs/>
            </w:rPr>
            <w:t>International Review on Public and Nonprofit Marketing</w:t>
          </w:r>
          <w:r>
            <w:rPr>
              <w:rFonts w:eastAsia="Times New Roman"/>
            </w:rPr>
            <w:t xml:space="preserve">, </w:t>
          </w:r>
          <w:r>
            <w:rPr>
              <w:rFonts w:eastAsia="Times New Roman"/>
              <w:i/>
              <w:iCs/>
            </w:rPr>
            <w:t>14</w:t>
          </w:r>
          <w:r>
            <w:rPr>
              <w:rFonts w:eastAsia="Times New Roman"/>
            </w:rPr>
            <w:t>(2), 217–251. https://doi.org/10.1007/s12208-016-0171-x</w:t>
          </w:r>
        </w:p>
        <w:p w14:paraId="658266CD" w14:textId="77777777" w:rsidR="00495B7D" w:rsidRDefault="00495B7D">
          <w:pPr>
            <w:autoSpaceDE w:val="0"/>
            <w:autoSpaceDN w:val="0"/>
            <w:ind w:hanging="480"/>
            <w:divId w:val="1962807371"/>
            <w:rPr>
              <w:rFonts w:eastAsia="Times New Roman"/>
            </w:rPr>
          </w:pPr>
          <w:r>
            <w:rPr>
              <w:rFonts w:eastAsia="Times New Roman"/>
            </w:rPr>
            <w:t xml:space="preserve">Walsh, C., Moorhouse, J., Dunnett, A., &amp; Barry, C. (2015). University choice: which attributes matter when you are paying the full price? </w:t>
          </w:r>
          <w:r>
            <w:rPr>
              <w:rFonts w:eastAsia="Times New Roman"/>
              <w:i/>
              <w:iCs/>
            </w:rPr>
            <w:t>International Journal of Consumer Studies</w:t>
          </w:r>
          <w:r>
            <w:rPr>
              <w:rFonts w:eastAsia="Times New Roman"/>
            </w:rPr>
            <w:t xml:space="preserve">, </w:t>
          </w:r>
          <w:r>
            <w:rPr>
              <w:rFonts w:eastAsia="Times New Roman"/>
              <w:i/>
              <w:iCs/>
            </w:rPr>
            <w:t>39</w:t>
          </w:r>
          <w:r>
            <w:rPr>
              <w:rFonts w:eastAsia="Times New Roman"/>
            </w:rPr>
            <w:t>(6), 670–681. https://doi.org/10.1111/ijcs.12178</w:t>
          </w:r>
        </w:p>
        <w:p w14:paraId="56AEC5A0" w14:textId="77777777" w:rsidR="00495B7D" w:rsidRDefault="00495B7D">
          <w:pPr>
            <w:autoSpaceDE w:val="0"/>
            <w:autoSpaceDN w:val="0"/>
            <w:ind w:hanging="480"/>
            <w:divId w:val="1722054985"/>
            <w:rPr>
              <w:rFonts w:eastAsia="Times New Roman"/>
            </w:rPr>
          </w:pPr>
          <w:r>
            <w:rPr>
              <w:rFonts w:eastAsia="Times New Roman"/>
            </w:rPr>
            <w:t xml:space="preserve">Walter, N., Asgari, O., &amp; </w:t>
          </w:r>
          <w:proofErr w:type="spellStart"/>
          <w:r>
            <w:rPr>
              <w:rFonts w:eastAsia="Times New Roman"/>
            </w:rPr>
            <w:t>Cleff</w:t>
          </w:r>
          <w:proofErr w:type="spellEnd"/>
          <w:r>
            <w:rPr>
              <w:rFonts w:eastAsia="Times New Roman"/>
            </w:rPr>
            <w:t xml:space="preserve">, T. (2022). What role does the brand play? Measuring the impact of customer-based brand equity on the selection of MBA programs at Dutch business schools. </w:t>
          </w:r>
          <w:r>
            <w:rPr>
              <w:rFonts w:eastAsia="Times New Roman"/>
              <w:i/>
              <w:iCs/>
            </w:rPr>
            <w:t>Journal of Marketing for Higher Education</w:t>
          </w:r>
          <w:r>
            <w:rPr>
              <w:rFonts w:eastAsia="Times New Roman"/>
            </w:rPr>
            <w:t>, 1–23. https://doi.org/10.1080/08841241.2022.2048430</w:t>
          </w:r>
        </w:p>
        <w:p w14:paraId="09E06E55" w14:textId="77777777" w:rsidR="00495B7D" w:rsidRDefault="00495B7D">
          <w:pPr>
            <w:autoSpaceDE w:val="0"/>
            <w:autoSpaceDN w:val="0"/>
            <w:ind w:hanging="480"/>
            <w:divId w:val="2051570352"/>
            <w:rPr>
              <w:rFonts w:eastAsia="Times New Roman"/>
            </w:rPr>
          </w:pPr>
          <w:r>
            <w:rPr>
              <w:rFonts w:eastAsia="Times New Roman"/>
            </w:rPr>
            <w:t xml:space="preserve">Williams, R. L., &amp; Omar, M. (2014a). Applying brand management to higher education through the use of the Brand Flux </w:t>
          </w:r>
          <w:proofErr w:type="spellStart"/>
          <w:r>
            <w:rPr>
              <w:rFonts w:eastAsia="Times New Roman"/>
            </w:rPr>
            <w:t>Model</w:t>
          </w:r>
          <w:r>
            <w:rPr>
              <w:rFonts w:eastAsia="Times New Roman"/>
              <w:vertAlign w:val="superscript"/>
            </w:rPr>
            <w:t>TM</w:t>
          </w:r>
          <w:proofErr w:type="spellEnd"/>
          <w:r>
            <w:rPr>
              <w:rFonts w:eastAsia="Times New Roman"/>
            </w:rPr>
            <w:t xml:space="preserve"> – the case of Arcadia University. </w:t>
          </w:r>
          <w:r>
            <w:rPr>
              <w:rFonts w:eastAsia="Times New Roman"/>
              <w:i/>
              <w:iCs/>
            </w:rPr>
            <w:t>Journal of Marketing for Higher Education</w:t>
          </w:r>
          <w:r>
            <w:rPr>
              <w:rFonts w:eastAsia="Times New Roman"/>
            </w:rPr>
            <w:t xml:space="preserve">, </w:t>
          </w:r>
          <w:r>
            <w:rPr>
              <w:rFonts w:eastAsia="Times New Roman"/>
              <w:i/>
              <w:iCs/>
            </w:rPr>
            <w:t>24</w:t>
          </w:r>
          <w:r>
            <w:rPr>
              <w:rFonts w:eastAsia="Times New Roman"/>
            </w:rPr>
            <w:t>(2), 222–242. https://doi.org/10.1080/08841241.2014.973471</w:t>
          </w:r>
        </w:p>
        <w:p w14:paraId="01F5793E" w14:textId="77777777" w:rsidR="00495B7D" w:rsidRDefault="00495B7D">
          <w:pPr>
            <w:autoSpaceDE w:val="0"/>
            <w:autoSpaceDN w:val="0"/>
            <w:ind w:hanging="480"/>
            <w:divId w:val="302740187"/>
            <w:rPr>
              <w:rFonts w:eastAsia="Times New Roman"/>
            </w:rPr>
          </w:pPr>
          <w:r>
            <w:rPr>
              <w:rFonts w:eastAsia="Times New Roman"/>
            </w:rPr>
            <w:t xml:space="preserve">Williams, R. L., &amp; Omar, M. (2014b). Applying brand management to higher education through the use of the Brand Flux </w:t>
          </w:r>
          <w:proofErr w:type="spellStart"/>
          <w:r>
            <w:rPr>
              <w:rFonts w:eastAsia="Times New Roman"/>
            </w:rPr>
            <w:t>Model</w:t>
          </w:r>
          <w:r>
            <w:rPr>
              <w:rFonts w:eastAsia="Times New Roman"/>
              <w:vertAlign w:val="superscript"/>
            </w:rPr>
            <w:t>TM</w:t>
          </w:r>
          <w:proofErr w:type="spellEnd"/>
          <w:r>
            <w:rPr>
              <w:rFonts w:eastAsia="Times New Roman"/>
            </w:rPr>
            <w:t xml:space="preserve"> – the case of Arcadia University. </w:t>
          </w:r>
          <w:r>
            <w:rPr>
              <w:rFonts w:eastAsia="Times New Roman"/>
              <w:i/>
              <w:iCs/>
            </w:rPr>
            <w:t>Journal of Marketing for Higher Education</w:t>
          </w:r>
          <w:r>
            <w:rPr>
              <w:rFonts w:eastAsia="Times New Roman"/>
            </w:rPr>
            <w:t xml:space="preserve">, </w:t>
          </w:r>
          <w:r>
            <w:rPr>
              <w:rFonts w:eastAsia="Times New Roman"/>
              <w:i/>
              <w:iCs/>
            </w:rPr>
            <w:t>24</w:t>
          </w:r>
          <w:r>
            <w:rPr>
              <w:rFonts w:eastAsia="Times New Roman"/>
            </w:rPr>
            <w:t>(2), 222–242. https://doi.org/10.1080/08841241.2014.973471</w:t>
          </w:r>
        </w:p>
        <w:p w14:paraId="4138E224" w14:textId="77777777" w:rsidR="00495B7D" w:rsidRDefault="00495B7D">
          <w:pPr>
            <w:autoSpaceDE w:val="0"/>
            <w:autoSpaceDN w:val="0"/>
            <w:ind w:hanging="480"/>
            <w:divId w:val="2047482534"/>
            <w:rPr>
              <w:rFonts w:eastAsia="Times New Roman"/>
            </w:rPr>
          </w:pPr>
          <w:r>
            <w:rPr>
              <w:rFonts w:eastAsia="Times New Roman"/>
            </w:rPr>
            <w:t xml:space="preserve">Yuan, K. H., &amp; Bentler, P. M. (2006). 10 Structural Equation </w:t>
          </w:r>
          <w:proofErr w:type="spellStart"/>
          <w:r>
            <w:rPr>
              <w:rFonts w:eastAsia="Times New Roman"/>
            </w:rPr>
            <w:t>Modeling</w:t>
          </w:r>
          <w:proofErr w:type="spellEnd"/>
          <w:r>
            <w:rPr>
              <w:rFonts w:eastAsia="Times New Roman"/>
            </w:rPr>
            <w:t xml:space="preserve">. </w:t>
          </w:r>
          <w:r>
            <w:rPr>
              <w:rFonts w:eastAsia="Times New Roman"/>
              <w:i/>
              <w:iCs/>
            </w:rPr>
            <w:t>Handbook of Statistics</w:t>
          </w:r>
          <w:r>
            <w:rPr>
              <w:rFonts w:eastAsia="Times New Roman"/>
            </w:rPr>
            <w:t xml:space="preserve">, </w:t>
          </w:r>
          <w:r>
            <w:rPr>
              <w:rFonts w:eastAsia="Times New Roman"/>
              <w:i/>
              <w:iCs/>
            </w:rPr>
            <w:t>26</w:t>
          </w:r>
          <w:r>
            <w:rPr>
              <w:rFonts w:eastAsia="Times New Roman"/>
            </w:rPr>
            <w:t>(06), 297–358. https://doi.org/10.1016/S0169-7161(06)26010-3</w:t>
          </w:r>
        </w:p>
        <w:p w14:paraId="3E4855C6" w14:textId="77777777" w:rsidR="00495B7D" w:rsidRDefault="00495B7D">
          <w:pPr>
            <w:autoSpaceDE w:val="0"/>
            <w:autoSpaceDN w:val="0"/>
            <w:ind w:hanging="480"/>
            <w:divId w:val="1114783707"/>
            <w:rPr>
              <w:rFonts w:eastAsia="Times New Roman"/>
            </w:rPr>
          </w:pPr>
          <w:r>
            <w:rPr>
              <w:rFonts w:eastAsia="Times New Roman"/>
            </w:rPr>
            <w:t xml:space="preserve">Zaman, U., Aktan, M., Baber, H., &amp; Nawaz, S. (2021). Does forced-shift to online learning affect university brand image in South Korea? Role of perceived harm and international students’ learning engagement. </w:t>
          </w:r>
          <w:r>
            <w:rPr>
              <w:rFonts w:eastAsia="Times New Roman"/>
              <w:i/>
              <w:iCs/>
            </w:rPr>
            <w:t>Journal of Marketing for Higher Education</w:t>
          </w:r>
          <w:r>
            <w:rPr>
              <w:rFonts w:eastAsia="Times New Roman"/>
            </w:rPr>
            <w:t>. https://doi.org/10.1080/08841241.2021.1998285</w:t>
          </w:r>
        </w:p>
        <w:p w14:paraId="151A978F" w14:textId="780F5D79" w:rsidR="00495B7D" w:rsidRDefault="00495B7D">
          <w:r>
            <w:rPr>
              <w:rFonts w:eastAsia="Times New Roman"/>
            </w:rPr>
            <w:t> </w:t>
          </w:r>
        </w:p>
      </w:sdtContent>
    </w:sdt>
    <w:p w14:paraId="383518C0" w14:textId="77777777" w:rsidR="00495B7D" w:rsidRPr="00C07B7D" w:rsidRDefault="00495B7D" w:rsidP="00C07B7D">
      <w:pPr>
        <w:jc w:val="both"/>
        <w:rPr>
          <w:rFonts w:ascii="Times New Roman" w:hAnsi="Times New Roman" w:cs="Times New Roman"/>
          <w:sz w:val="24"/>
          <w:szCs w:val="24"/>
          <w:lang w:val="en-US"/>
        </w:rPr>
      </w:pPr>
    </w:p>
    <w:p w14:paraId="68034262" w14:textId="77777777" w:rsidR="00495B7D" w:rsidRPr="00C07B7D" w:rsidRDefault="00495B7D" w:rsidP="00C07B7D">
      <w:pPr>
        <w:jc w:val="both"/>
        <w:rPr>
          <w:rFonts w:ascii="Times New Roman" w:hAnsi="Times New Roman" w:cs="Times New Roman"/>
          <w:sz w:val="24"/>
          <w:szCs w:val="24"/>
          <w:lang w:val="en-US"/>
        </w:rPr>
      </w:pPr>
    </w:p>
    <w:sectPr w:rsidR="00495B7D" w:rsidRPr="00C07B7D" w:rsidSect="0058576C">
      <w:headerReference w:type="default" r:id="rId7"/>
      <w:footerReference w:type="defaul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DE073" w14:textId="77777777" w:rsidR="003D41D0" w:rsidRDefault="003D41D0" w:rsidP="006879B1">
      <w:pPr>
        <w:spacing w:after="0" w:line="240" w:lineRule="auto"/>
      </w:pPr>
      <w:r>
        <w:separator/>
      </w:r>
    </w:p>
  </w:endnote>
  <w:endnote w:type="continuationSeparator" w:id="0">
    <w:p w14:paraId="47DE1C10" w14:textId="77777777" w:rsidR="003D41D0" w:rsidRDefault="003D41D0" w:rsidP="00687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609118"/>
      <w:docPartObj>
        <w:docPartGallery w:val="Page Numbers (Bottom of Page)"/>
        <w:docPartUnique/>
      </w:docPartObj>
    </w:sdtPr>
    <w:sdtEndPr>
      <w:rPr>
        <w:noProof/>
      </w:rPr>
    </w:sdtEndPr>
    <w:sdtContent>
      <w:p w14:paraId="40D620FF" w14:textId="6EED8870" w:rsidR="00C07B7D" w:rsidRDefault="00C07B7D">
        <w:pPr>
          <w:pStyle w:val="Footer"/>
        </w:pPr>
        <w:r>
          <w:fldChar w:fldCharType="begin"/>
        </w:r>
        <w:r>
          <w:instrText xml:space="preserve"> PAGE   \* MERGEFORMAT </w:instrText>
        </w:r>
        <w:r>
          <w:fldChar w:fldCharType="separate"/>
        </w:r>
        <w:r>
          <w:rPr>
            <w:noProof/>
          </w:rPr>
          <w:t>2</w:t>
        </w:r>
        <w:r>
          <w:rPr>
            <w:noProof/>
          </w:rPr>
          <w:fldChar w:fldCharType="end"/>
        </w:r>
      </w:p>
    </w:sdtContent>
  </w:sdt>
  <w:p w14:paraId="135DBD12" w14:textId="77777777" w:rsidR="00C07B7D" w:rsidRDefault="00C07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E00C01" w14:textId="77777777" w:rsidR="003D41D0" w:rsidRDefault="003D41D0" w:rsidP="006879B1">
      <w:pPr>
        <w:spacing w:after="0" w:line="240" w:lineRule="auto"/>
      </w:pPr>
      <w:r>
        <w:separator/>
      </w:r>
    </w:p>
  </w:footnote>
  <w:footnote w:type="continuationSeparator" w:id="0">
    <w:p w14:paraId="2D76CC63" w14:textId="77777777" w:rsidR="003D41D0" w:rsidRDefault="003D41D0" w:rsidP="00687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42EC9" w14:textId="19F3F120" w:rsidR="00C07B7D" w:rsidRPr="00C07B7D" w:rsidRDefault="00C07B7D" w:rsidP="00C07B7D">
    <w:pPr>
      <w:pStyle w:val="Header"/>
      <w:rPr>
        <w:b/>
        <w:bCs/>
        <w:lang w:val="en-US"/>
      </w:rPr>
    </w:pPr>
    <w:r w:rsidRPr="00C07B7D">
      <w:rPr>
        <w:b/>
        <w:bCs/>
      </w:rPr>
      <w:t>"Understanding the Evolution of Marketing in Higher Education: A Comprehensive Literature Review</w:t>
    </w:r>
    <w:r>
      <w:rPr>
        <w:b/>
        <w:bCs/>
      </w:rPr>
      <w:t xml:space="preserve"> using TCCM</w:t>
    </w:r>
    <w:r w:rsidRPr="00C07B7D">
      <w:rPr>
        <w:b/>
        <w:bCs/>
      </w:rPr>
      <w:t>"</w:t>
    </w:r>
  </w:p>
  <w:p w14:paraId="2861FA1E" w14:textId="77777777" w:rsidR="00C07B7D" w:rsidRDefault="00C07B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50"/>
    <w:rsid w:val="00005C8B"/>
    <w:rsid w:val="00034AB4"/>
    <w:rsid w:val="0004340A"/>
    <w:rsid w:val="00045D50"/>
    <w:rsid w:val="0006718D"/>
    <w:rsid w:val="00067B54"/>
    <w:rsid w:val="000744F3"/>
    <w:rsid w:val="00080A5D"/>
    <w:rsid w:val="00086410"/>
    <w:rsid w:val="00090538"/>
    <w:rsid w:val="00091639"/>
    <w:rsid w:val="000A10F3"/>
    <w:rsid w:val="000A5549"/>
    <w:rsid w:val="000A6556"/>
    <w:rsid w:val="000B6504"/>
    <w:rsid w:val="000F31EC"/>
    <w:rsid w:val="000F510A"/>
    <w:rsid w:val="00103264"/>
    <w:rsid w:val="00130FC8"/>
    <w:rsid w:val="00154799"/>
    <w:rsid w:val="00160484"/>
    <w:rsid w:val="00195581"/>
    <w:rsid w:val="001B07E4"/>
    <w:rsid w:val="001B43EB"/>
    <w:rsid w:val="001E7B32"/>
    <w:rsid w:val="001F5074"/>
    <w:rsid w:val="00204722"/>
    <w:rsid w:val="00207911"/>
    <w:rsid w:val="00212979"/>
    <w:rsid w:val="00220E97"/>
    <w:rsid w:val="00222C78"/>
    <w:rsid w:val="00222C79"/>
    <w:rsid w:val="00232B87"/>
    <w:rsid w:val="00246056"/>
    <w:rsid w:val="00247407"/>
    <w:rsid w:val="00254DBB"/>
    <w:rsid w:val="002640E5"/>
    <w:rsid w:val="00271397"/>
    <w:rsid w:val="00274326"/>
    <w:rsid w:val="00280162"/>
    <w:rsid w:val="00281E6C"/>
    <w:rsid w:val="002870BF"/>
    <w:rsid w:val="00287982"/>
    <w:rsid w:val="00287B2F"/>
    <w:rsid w:val="00293DCC"/>
    <w:rsid w:val="002A015A"/>
    <w:rsid w:val="002B275B"/>
    <w:rsid w:val="002B2C36"/>
    <w:rsid w:val="002C36E9"/>
    <w:rsid w:val="002D3378"/>
    <w:rsid w:val="002D7D8E"/>
    <w:rsid w:val="002F15D8"/>
    <w:rsid w:val="00302D4F"/>
    <w:rsid w:val="00304ACD"/>
    <w:rsid w:val="003105F6"/>
    <w:rsid w:val="00326B14"/>
    <w:rsid w:val="00331AEA"/>
    <w:rsid w:val="00333F9F"/>
    <w:rsid w:val="00346CE0"/>
    <w:rsid w:val="003473D1"/>
    <w:rsid w:val="00353685"/>
    <w:rsid w:val="00384981"/>
    <w:rsid w:val="003A2BC0"/>
    <w:rsid w:val="003A735C"/>
    <w:rsid w:val="003A7DB6"/>
    <w:rsid w:val="003D20F6"/>
    <w:rsid w:val="003D41D0"/>
    <w:rsid w:val="003D7510"/>
    <w:rsid w:val="003E1D59"/>
    <w:rsid w:val="003E4CB4"/>
    <w:rsid w:val="003E6C2C"/>
    <w:rsid w:val="0041775E"/>
    <w:rsid w:val="004273E8"/>
    <w:rsid w:val="004326B4"/>
    <w:rsid w:val="004326F7"/>
    <w:rsid w:val="0043427E"/>
    <w:rsid w:val="0046571D"/>
    <w:rsid w:val="00472D7D"/>
    <w:rsid w:val="00495B7D"/>
    <w:rsid w:val="004A6DF3"/>
    <w:rsid w:val="004C050B"/>
    <w:rsid w:val="004C1F7C"/>
    <w:rsid w:val="004C4931"/>
    <w:rsid w:val="004D4A85"/>
    <w:rsid w:val="004D5F42"/>
    <w:rsid w:val="004E4B92"/>
    <w:rsid w:val="004F54D8"/>
    <w:rsid w:val="00510A1B"/>
    <w:rsid w:val="0052592B"/>
    <w:rsid w:val="00525F5F"/>
    <w:rsid w:val="005579EC"/>
    <w:rsid w:val="00575533"/>
    <w:rsid w:val="00577F13"/>
    <w:rsid w:val="0058576C"/>
    <w:rsid w:val="00587B01"/>
    <w:rsid w:val="00592E59"/>
    <w:rsid w:val="0059316C"/>
    <w:rsid w:val="005B6EDE"/>
    <w:rsid w:val="005C0975"/>
    <w:rsid w:val="005D5966"/>
    <w:rsid w:val="005F6684"/>
    <w:rsid w:val="005F7AB9"/>
    <w:rsid w:val="00607900"/>
    <w:rsid w:val="006144B5"/>
    <w:rsid w:val="00645D39"/>
    <w:rsid w:val="00660113"/>
    <w:rsid w:val="00665249"/>
    <w:rsid w:val="006879B1"/>
    <w:rsid w:val="006A0A24"/>
    <w:rsid w:val="006A1DAF"/>
    <w:rsid w:val="006C1417"/>
    <w:rsid w:val="006D4038"/>
    <w:rsid w:val="006E78D6"/>
    <w:rsid w:val="006F503F"/>
    <w:rsid w:val="007210C4"/>
    <w:rsid w:val="00762FA8"/>
    <w:rsid w:val="00777F99"/>
    <w:rsid w:val="00793A73"/>
    <w:rsid w:val="007A5AC0"/>
    <w:rsid w:val="007D4D66"/>
    <w:rsid w:val="007D569D"/>
    <w:rsid w:val="007D7FC0"/>
    <w:rsid w:val="007E06B8"/>
    <w:rsid w:val="007F3F95"/>
    <w:rsid w:val="00816B17"/>
    <w:rsid w:val="0082119C"/>
    <w:rsid w:val="00837525"/>
    <w:rsid w:val="00856874"/>
    <w:rsid w:val="0087328B"/>
    <w:rsid w:val="00873E80"/>
    <w:rsid w:val="0088243B"/>
    <w:rsid w:val="008940A1"/>
    <w:rsid w:val="00895EBF"/>
    <w:rsid w:val="008A267C"/>
    <w:rsid w:val="008A269F"/>
    <w:rsid w:val="008B0636"/>
    <w:rsid w:val="008B3C41"/>
    <w:rsid w:val="008C70D3"/>
    <w:rsid w:val="008D32F7"/>
    <w:rsid w:val="008F08EE"/>
    <w:rsid w:val="008F4EFE"/>
    <w:rsid w:val="00902B0A"/>
    <w:rsid w:val="00915C6C"/>
    <w:rsid w:val="009425D8"/>
    <w:rsid w:val="00942983"/>
    <w:rsid w:val="009519C6"/>
    <w:rsid w:val="00963847"/>
    <w:rsid w:val="00973F66"/>
    <w:rsid w:val="009C4FDB"/>
    <w:rsid w:val="009D709B"/>
    <w:rsid w:val="009D7DAF"/>
    <w:rsid w:val="00A1099A"/>
    <w:rsid w:val="00A2270F"/>
    <w:rsid w:val="00A3013A"/>
    <w:rsid w:val="00A47700"/>
    <w:rsid w:val="00A520E5"/>
    <w:rsid w:val="00A8343B"/>
    <w:rsid w:val="00A83E31"/>
    <w:rsid w:val="00A900E8"/>
    <w:rsid w:val="00AA044D"/>
    <w:rsid w:val="00AC0779"/>
    <w:rsid w:val="00AD1A86"/>
    <w:rsid w:val="00AD334A"/>
    <w:rsid w:val="00AF064D"/>
    <w:rsid w:val="00B33DD3"/>
    <w:rsid w:val="00B43F94"/>
    <w:rsid w:val="00B56202"/>
    <w:rsid w:val="00B72582"/>
    <w:rsid w:val="00B9041B"/>
    <w:rsid w:val="00BA147B"/>
    <w:rsid w:val="00BB6843"/>
    <w:rsid w:val="00BD7A1C"/>
    <w:rsid w:val="00C03347"/>
    <w:rsid w:val="00C05D32"/>
    <w:rsid w:val="00C06257"/>
    <w:rsid w:val="00C07B7D"/>
    <w:rsid w:val="00C40422"/>
    <w:rsid w:val="00C44303"/>
    <w:rsid w:val="00C66996"/>
    <w:rsid w:val="00C75B06"/>
    <w:rsid w:val="00CA630D"/>
    <w:rsid w:val="00CB21B2"/>
    <w:rsid w:val="00CF0847"/>
    <w:rsid w:val="00D06121"/>
    <w:rsid w:val="00D17A16"/>
    <w:rsid w:val="00D17A4D"/>
    <w:rsid w:val="00D17A80"/>
    <w:rsid w:val="00D33836"/>
    <w:rsid w:val="00D55617"/>
    <w:rsid w:val="00D605B3"/>
    <w:rsid w:val="00D7543A"/>
    <w:rsid w:val="00D769D9"/>
    <w:rsid w:val="00D772EE"/>
    <w:rsid w:val="00DC24DB"/>
    <w:rsid w:val="00DC3191"/>
    <w:rsid w:val="00DC4CB3"/>
    <w:rsid w:val="00DC7C37"/>
    <w:rsid w:val="00DF42B2"/>
    <w:rsid w:val="00E0106A"/>
    <w:rsid w:val="00E05C43"/>
    <w:rsid w:val="00E12865"/>
    <w:rsid w:val="00E308EA"/>
    <w:rsid w:val="00E3302C"/>
    <w:rsid w:val="00E33055"/>
    <w:rsid w:val="00E40A52"/>
    <w:rsid w:val="00E52D6D"/>
    <w:rsid w:val="00E7385D"/>
    <w:rsid w:val="00E9319B"/>
    <w:rsid w:val="00EA0D74"/>
    <w:rsid w:val="00EA0FAF"/>
    <w:rsid w:val="00EB7366"/>
    <w:rsid w:val="00EC5846"/>
    <w:rsid w:val="00ED200B"/>
    <w:rsid w:val="00F01925"/>
    <w:rsid w:val="00F07B8D"/>
    <w:rsid w:val="00F308ED"/>
    <w:rsid w:val="00F30CAA"/>
    <w:rsid w:val="00F342CF"/>
    <w:rsid w:val="00F3663F"/>
    <w:rsid w:val="00F4502C"/>
    <w:rsid w:val="00F45C08"/>
    <w:rsid w:val="00F60297"/>
    <w:rsid w:val="00F70AF2"/>
    <w:rsid w:val="00FB08D1"/>
    <w:rsid w:val="00FB415D"/>
    <w:rsid w:val="00FB42CE"/>
    <w:rsid w:val="00FC7936"/>
    <w:rsid w:val="00FD7127"/>
    <w:rsid w:val="00FE0A55"/>
    <w:rsid w:val="00FF28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D104B"/>
  <w15:docId w15:val="{6B8F1EC4-DE7A-404C-8092-FB311B77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D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D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D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D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D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D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D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D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D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D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D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D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D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D50"/>
    <w:rPr>
      <w:rFonts w:eastAsiaTheme="majorEastAsia" w:cstheme="majorBidi"/>
      <w:color w:val="272727" w:themeColor="text1" w:themeTint="D8"/>
    </w:rPr>
  </w:style>
  <w:style w:type="paragraph" w:styleId="Title">
    <w:name w:val="Title"/>
    <w:basedOn w:val="Normal"/>
    <w:next w:val="Normal"/>
    <w:link w:val="TitleChar"/>
    <w:uiPriority w:val="10"/>
    <w:qFormat/>
    <w:rsid w:val="00045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D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D50"/>
    <w:pPr>
      <w:spacing w:before="160"/>
      <w:jc w:val="center"/>
    </w:pPr>
    <w:rPr>
      <w:i/>
      <w:iCs/>
      <w:color w:val="404040" w:themeColor="text1" w:themeTint="BF"/>
    </w:rPr>
  </w:style>
  <w:style w:type="character" w:customStyle="1" w:styleId="QuoteChar">
    <w:name w:val="Quote Char"/>
    <w:basedOn w:val="DefaultParagraphFont"/>
    <w:link w:val="Quote"/>
    <w:uiPriority w:val="29"/>
    <w:rsid w:val="00045D50"/>
    <w:rPr>
      <w:i/>
      <w:iCs/>
      <w:color w:val="404040" w:themeColor="text1" w:themeTint="BF"/>
    </w:rPr>
  </w:style>
  <w:style w:type="paragraph" w:styleId="ListParagraph">
    <w:name w:val="List Paragraph"/>
    <w:basedOn w:val="Normal"/>
    <w:uiPriority w:val="34"/>
    <w:qFormat/>
    <w:rsid w:val="00045D50"/>
    <w:pPr>
      <w:ind w:left="720"/>
      <w:contextualSpacing/>
    </w:pPr>
  </w:style>
  <w:style w:type="character" w:styleId="IntenseEmphasis">
    <w:name w:val="Intense Emphasis"/>
    <w:basedOn w:val="DefaultParagraphFont"/>
    <w:uiPriority w:val="21"/>
    <w:qFormat/>
    <w:rsid w:val="00045D50"/>
    <w:rPr>
      <w:i/>
      <w:iCs/>
      <w:color w:val="0F4761" w:themeColor="accent1" w:themeShade="BF"/>
    </w:rPr>
  </w:style>
  <w:style w:type="paragraph" w:styleId="IntenseQuote">
    <w:name w:val="Intense Quote"/>
    <w:basedOn w:val="Normal"/>
    <w:next w:val="Normal"/>
    <w:link w:val="IntenseQuoteChar"/>
    <w:uiPriority w:val="30"/>
    <w:qFormat/>
    <w:rsid w:val="0004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D50"/>
    <w:rPr>
      <w:i/>
      <w:iCs/>
      <w:color w:val="0F4761" w:themeColor="accent1" w:themeShade="BF"/>
    </w:rPr>
  </w:style>
  <w:style w:type="character" w:styleId="IntenseReference">
    <w:name w:val="Intense Reference"/>
    <w:basedOn w:val="DefaultParagraphFont"/>
    <w:uiPriority w:val="32"/>
    <w:qFormat/>
    <w:rsid w:val="00045D50"/>
    <w:rPr>
      <w:b/>
      <w:bCs/>
      <w:smallCaps/>
      <w:color w:val="0F4761" w:themeColor="accent1" w:themeShade="BF"/>
      <w:spacing w:val="5"/>
    </w:rPr>
  </w:style>
  <w:style w:type="paragraph" w:styleId="Header">
    <w:name w:val="header"/>
    <w:basedOn w:val="Normal"/>
    <w:link w:val="HeaderChar"/>
    <w:uiPriority w:val="99"/>
    <w:unhideWhenUsed/>
    <w:rsid w:val="00687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9B1"/>
  </w:style>
  <w:style w:type="paragraph" w:styleId="Footer">
    <w:name w:val="footer"/>
    <w:basedOn w:val="Normal"/>
    <w:link w:val="FooterChar"/>
    <w:uiPriority w:val="99"/>
    <w:unhideWhenUsed/>
    <w:rsid w:val="00687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9B1"/>
  </w:style>
  <w:style w:type="table" w:styleId="TableGrid">
    <w:name w:val="Table Grid"/>
    <w:basedOn w:val="TableNormal"/>
    <w:uiPriority w:val="39"/>
    <w:rsid w:val="0043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342CF"/>
    <w:rPr>
      <w:rFonts w:ascii="Times New Roman" w:hAnsi="Times New Roman" w:cs="Times New Roman"/>
      <w:sz w:val="24"/>
      <w:szCs w:val="24"/>
    </w:rPr>
  </w:style>
  <w:style w:type="character" w:styleId="PlaceholderText">
    <w:name w:val="Placeholder Text"/>
    <w:basedOn w:val="DefaultParagraphFont"/>
    <w:uiPriority w:val="99"/>
    <w:semiHidden/>
    <w:rsid w:val="00495B7D"/>
    <w:rPr>
      <w:color w:val="666666"/>
    </w:rPr>
  </w:style>
  <w:style w:type="paragraph" w:styleId="NoSpacing">
    <w:name w:val="No Spacing"/>
    <w:link w:val="NoSpacingChar"/>
    <w:uiPriority w:val="1"/>
    <w:qFormat/>
    <w:rsid w:val="0058576C"/>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58576C"/>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11458">
      <w:bodyDiv w:val="1"/>
      <w:marLeft w:val="0"/>
      <w:marRight w:val="0"/>
      <w:marTop w:val="0"/>
      <w:marBottom w:val="0"/>
      <w:divBdr>
        <w:top w:val="none" w:sz="0" w:space="0" w:color="auto"/>
        <w:left w:val="none" w:sz="0" w:space="0" w:color="auto"/>
        <w:bottom w:val="none" w:sz="0" w:space="0" w:color="auto"/>
        <w:right w:val="none" w:sz="0" w:space="0" w:color="auto"/>
      </w:divBdr>
      <w:divsChild>
        <w:div w:id="1373924434">
          <w:marLeft w:val="0"/>
          <w:marRight w:val="0"/>
          <w:marTop w:val="0"/>
          <w:marBottom w:val="0"/>
          <w:divBdr>
            <w:top w:val="single" w:sz="2" w:space="0" w:color="E3E3E3"/>
            <w:left w:val="single" w:sz="2" w:space="0" w:color="E3E3E3"/>
            <w:bottom w:val="single" w:sz="2" w:space="0" w:color="E3E3E3"/>
            <w:right w:val="single" w:sz="2" w:space="0" w:color="E3E3E3"/>
          </w:divBdr>
          <w:divsChild>
            <w:div w:id="1743218480">
              <w:marLeft w:val="0"/>
              <w:marRight w:val="0"/>
              <w:marTop w:val="0"/>
              <w:marBottom w:val="0"/>
              <w:divBdr>
                <w:top w:val="single" w:sz="2" w:space="0" w:color="E3E3E3"/>
                <w:left w:val="single" w:sz="2" w:space="0" w:color="E3E3E3"/>
                <w:bottom w:val="single" w:sz="2" w:space="0" w:color="E3E3E3"/>
                <w:right w:val="single" w:sz="2" w:space="0" w:color="E3E3E3"/>
              </w:divBdr>
              <w:divsChild>
                <w:div w:id="1651447168">
                  <w:marLeft w:val="0"/>
                  <w:marRight w:val="0"/>
                  <w:marTop w:val="0"/>
                  <w:marBottom w:val="0"/>
                  <w:divBdr>
                    <w:top w:val="single" w:sz="2" w:space="0" w:color="E3E3E3"/>
                    <w:left w:val="single" w:sz="2" w:space="0" w:color="E3E3E3"/>
                    <w:bottom w:val="single" w:sz="2" w:space="0" w:color="E3E3E3"/>
                    <w:right w:val="single" w:sz="2" w:space="0" w:color="E3E3E3"/>
                  </w:divBdr>
                  <w:divsChild>
                    <w:div w:id="240410907">
                      <w:marLeft w:val="0"/>
                      <w:marRight w:val="0"/>
                      <w:marTop w:val="0"/>
                      <w:marBottom w:val="0"/>
                      <w:divBdr>
                        <w:top w:val="single" w:sz="2" w:space="0" w:color="E3E3E3"/>
                        <w:left w:val="single" w:sz="2" w:space="0" w:color="E3E3E3"/>
                        <w:bottom w:val="single" w:sz="2" w:space="0" w:color="E3E3E3"/>
                        <w:right w:val="single" w:sz="2" w:space="0" w:color="E3E3E3"/>
                      </w:divBdr>
                      <w:divsChild>
                        <w:div w:id="292713847">
                          <w:marLeft w:val="0"/>
                          <w:marRight w:val="0"/>
                          <w:marTop w:val="0"/>
                          <w:marBottom w:val="0"/>
                          <w:divBdr>
                            <w:top w:val="single" w:sz="2" w:space="0" w:color="E3E3E3"/>
                            <w:left w:val="single" w:sz="2" w:space="0" w:color="E3E3E3"/>
                            <w:bottom w:val="single" w:sz="2" w:space="0" w:color="E3E3E3"/>
                            <w:right w:val="single" w:sz="2" w:space="0" w:color="E3E3E3"/>
                          </w:divBdr>
                          <w:divsChild>
                            <w:div w:id="1187254323">
                              <w:marLeft w:val="0"/>
                              <w:marRight w:val="0"/>
                              <w:marTop w:val="100"/>
                              <w:marBottom w:val="100"/>
                              <w:divBdr>
                                <w:top w:val="single" w:sz="2" w:space="0" w:color="E3E3E3"/>
                                <w:left w:val="single" w:sz="2" w:space="0" w:color="E3E3E3"/>
                                <w:bottom w:val="single" w:sz="2" w:space="0" w:color="E3E3E3"/>
                                <w:right w:val="single" w:sz="2" w:space="0" w:color="E3E3E3"/>
                              </w:divBdr>
                              <w:divsChild>
                                <w:div w:id="54475128">
                                  <w:marLeft w:val="0"/>
                                  <w:marRight w:val="0"/>
                                  <w:marTop w:val="0"/>
                                  <w:marBottom w:val="0"/>
                                  <w:divBdr>
                                    <w:top w:val="single" w:sz="2" w:space="0" w:color="E3E3E3"/>
                                    <w:left w:val="single" w:sz="2" w:space="0" w:color="E3E3E3"/>
                                    <w:bottom w:val="single" w:sz="2" w:space="0" w:color="E3E3E3"/>
                                    <w:right w:val="single" w:sz="2" w:space="0" w:color="E3E3E3"/>
                                  </w:divBdr>
                                  <w:divsChild>
                                    <w:div w:id="499463222">
                                      <w:marLeft w:val="0"/>
                                      <w:marRight w:val="0"/>
                                      <w:marTop w:val="0"/>
                                      <w:marBottom w:val="0"/>
                                      <w:divBdr>
                                        <w:top w:val="single" w:sz="2" w:space="0" w:color="E3E3E3"/>
                                        <w:left w:val="single" w:sz="2" w:space="0" w:color="E3E3E3"/>
                                        <w:bottom w:val="single" w:sz="2" w:space="0" w:color="E3E3E3"/>
                                        <w:right w:val="single" w:sz="2" w:space="0" w:color="E3E3E3"/>
                                      </w:divBdr>
                                      <w:divsChild>
                                        <w:div w:id="684752028">
                                          <w:marLeft w:val="0"/>
                                          <w:marRight w:val="0"/>
                                          <w:marTop w:val="0"/>
                                          <w:marBottom w:val="0"/>
                                          <w:divBdr>
                                            <w:top w:val="single" w:sz="2" w:space="0" w:color="E3E3E3"/>
                                            <w:left w:val="single" w:sz="2" w:space="0" w:color="E3E3E3"/>
                                            <w:bottom w:val="single" w:sz="2" w:space="0" w:color="E3E3E3"/>
                                            <w:right w:val="single" w:sz="2" w:space="0" w:color="E3E3E3"/>
                                          </w:divBdr>
                                          <w:divsChild>
                                            <w:div w:id="433284925">
                                              <w:marLeft w:val="0"/>
                                              <w:marRight w:val="0"/>
                                              <w:marTop w:val="0"/>
                                              <w:marBottom w:val="0"/>
                                              <w:divBdr>
                                                <w:top w:val="single" w:sz="2" w:space="0" w:color="E3E3E3"/>
                                                <w:left w:val="single" w:sz="2" w:space="0" w:color="E3E3E3"/>
                                                <w:bottom w:val="single" w:sz="2" w:space="0" w:color="E3E3E3"/>
                                                <w:right w:val="single" w:sz="2" w:space="0" w:color="E3E3E3"/>
                                              </w:divBdr>
                                              <w:divsChild>
                                                <w:div w:id="1505197225">
                                                  <w:marLeft w:val="0"/>
                                                  <w:marRight w:val="0"/>
                                                  <w:marTop w:val="0"/>
                                                  <w:marBottom w:val="0"/>
                                                  <w:divBdr>
                                                    <w:top w:val="single" w:sz="2" w:space="0" w:color="E3E3E3"/>
                                                    <w:left w:val="single" w:sz="2" w:space="0" w:color="E3E3E3"/>
                                                    <w:bottom w:val="single" w:sz="2" w:space="0" w:color="E3E3E3"/>
                                                    <w:right w:val="single" w:sz="2" w:space="0" w:color="E3E3E3"/>
                                                  </w:divBdr>
                                                  <w:divsChild>
                                                    <w:div w:id="3420531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970011728">
          <w:marLeft w:val="0"/>
          <w:marRight w:val="0"/>
          <w:marTop w:val="0"/>
          <w:marBottom w:val="0"/>
          <w:divBdr>
            <w:top w:val="none" w:sz="0" w:space="0" w:color="auto"/>
            <w:left w:val="none" w:sz="0" w:space="0" w:color="auto"/>
            <w:bottom w:val="none" w:sz="0" w:space="0" w:color="auto"/>
            <w:right w:val="none" w:sz="0" w:space="0" w:color="auto"/>
          </w:divBdr>
        </w:div>
      </w:divsChild>
    </w:div>
    <w:div w:id="30736755">
      <w:bodyDiv w:val="1"/>
      <w:marLeft w:val="0"/>
      <w:marRight w:val="0"/>
      <w:marTop w:val="0"/>
      <w:marBottom w:val="0"/>
      <w:divBdr>
        <w:top w:val="none" w:sz="0" w:space="0" w:color="auto"/>
        <w:left w:val="none" w:sz="0" w:space="0" w:color="auto"/>
        <w:bottom w:val="none" w:sz="0" w:space="0" w:color="auto"/>
        <w:right w:val="none" w:sz="0" w:space="0" w:color="auto"/>
      </w:divBdr>
    </w:div>
    <w:div w:id="31655880">
      <w:bodyDiv w:val="1"/>
      <w:marLeft w:val="0"/>
      <w:marRight w:val="0"/>
      <w:marTop w:val="0"/>
      <w:marBottom w:val="0"/>
      <w:divBdr>
        <w:top w:val="none" w:sz="0" w:space="0" w:color="auto"/>
        <w:left w:val="none" w:sz="0" w:space="0" w:color="auto"/>
        <w:bottom w:val="none" w:sz="0" w:space="0" w:color="auto"/>
        <w:right w:val="none" w:sz="0" w:space="0" w:color="auto"/>
      </w:divBdr>
    </w:div>
    <w:div w:id="42799419">
      <w:bodyDiv w:val="1"/>
      <w:marLeft w:val="0"/>
      <w:marRight w:val="0"/>
      <w:marTop w:val="0"/>
      <w:marBottom w:val="0"/>
      <w:divBdr>
        <w:top w:val="none" w:sz="0" w:space="0" w:color="auto"/>
        <w:left w:val="none" w:sz="0" w:space="0" w:color="auto"/>
        <w:bottom w:val="none" w:sz="0" w:space="0" w:color="auto"/>
        <w:right w:val="none" w:sz="0" w:space="0" w:color="auto"/>
      </w:divBdr>
    </w:div>
    <w:div w:id="47456602">
      <w:bodyDiv w:val="1"/>
      <w:marLeft w:val="0"/>
      <w:marRight w:val="0"/>
      <w:marTop w:val="0"/>
      <w:marBottom w:val="0"/>
      <w:divBdr>
        <w:top w:val="none" w:sz="0" w:space="0" w:color="auto"/>
        <w:left w:val="none" w:sz="0" w:space="0" w:color="auto"/>
        <w:bottom w:val="none" w:sz="0" w:space="0" w:color="auto"/>
        <w:right w:val="none" w:sz="0" w:space="0" w:color="auto"/>
      </w:divBdr>
    </w:div>
    <w:div w:id="50736799">
      <w:bodyDiv w:val="1"/>
      <w:marLeft w:val="0"/>
      <w:marRight w:val="0"/>
      <w:marTop w:val="0"/>
      <w:marBottom w:val="0"/>
      <w:divBdr>
        <w:top w:val="none" w:sz="0" w:space="0" w:color="auto"/>
        <w:left w:val="none" w:sz="0" w:space="0" w:color="auto"/>
        <w:bottom w:val="none" w:sz="0" w:space="0" w:color="auto"/>
        <w:right w:val="none" w:sz="0" w:space="0" w:color="auto"/>
      </w:divBdr>
    </w:div>
    <w:div w:id="63377971">
      <w:bodyDiv w:val="1"/>
      <w:marLeft w:val="0"/>
      <w:marRight w:val="0"/>
      <w:marTop w:val="0"/>
      <w:marBottom w:val="0"/>
      <w:divBdr>
        <w:top w:val="none" w:sz="0" w:space="0" w:color="auto"/>
        <w:left w:val="none" w:sz="0" w:space="0" w:color="auto"/>
        <w:bottom w:val="none" w:sz="0" w:space="0" w:color="auto"/>
        <w:right w:val="none" w:sz="0" w:space="0" w:color="auto"/>
      </w:divBdr>
    </w:div>
    <w:div w:id="64576679">
      <w:bodyDiv w:val="1"/>
      <w:marLeft w:val="0"/>
      <w:marRight w:val="0"/>
      <w:marTop w:val="0"/>
      <w:marBottom w:val="0"/>
      <w:divBdr>
        <w:top w:val="none" w:sz="0" w:space="0" w:color="auto"/>
        <w:left w:val="none" w:sz="0" w:space="0" w:color="auto"/>
        <w:bottom w:val="none" w:sz="0" w:space="0" w:color="auto"/>
        <w:right w:val="none" w:sz="0" w:space="0" w:color="auto"/>
      </w:divBdr>
    </w:div>
    <w:div w:id="66997735">
      <w:bodyDiv w:val="1"/>
      <w:marLeft w:val="0"/>
      <w:marRight w:val="0"/>
      <w:marTop w:val="0"/>
      <w:marBottom w:val="0"/>
      <w:divBdr>
        <w:top w:val="none" w:sz="0" w:space="0" w:color="auto"/>
        <w:left w:val="none" w:sz="0" w:space="0" w:color="auto"/>
        <w:bottom w:val="none" w:sz="0" w:space="0" w:color="auto"/>
        <w:right w:val="none" w:sz="0" w:space="0" w:color="auto"/>
      </w:divBdr>
    </w:div>
    <w:div w:id="71781111">
      <w:bodyDiv w:val="1"/>
      <w:marLeft w:val="0"/>
      <w:marRight w:val="0"/>
      <w:marTop w:val="0"/>
      <w:marBottom w:val="0"/>
      <w:divBdr>
        <w:top w:val="none" w:sz="0" w:space="0" w:color="auto"/>
        <w:left w:val="none" w:sz="0" w:space="0" w:color="auto"/>
        <w:bottom w:val="none" w:sz="0" w:space="0" w:color="auto"/>
        <w:right w:val="none" w:sz="0" w:space="0" w:color="auto"/>
      </w:divBdr>
    </w:div>
    <w:div w:id="72094903">
      <w:bodyDiv w:val="1"/>
      <w:marLeft w:val="0"/>
      <w:marRight w:val="0"/>
      <w:marTop w:val="0"/>
      <w:marBottom w:val="0"/>
      <w:divBdr>
        <w:top w:val="none" w:sz="0" w:space="0" w:color="auto"/>
        <w:left w:val="none" w:sz="0" w:space="0" w:color="auto"/>
        <w:bottom w:val="none" w:sz="0" w:space="0" w:color="auto"/>
        <w:right w:val="none" w:sz="0" w:space="0" w:color="auto"/>
      </w:divBdr>
    </w:div>
    <w:div w:id="75174987">
      <w:bodyDiv w:val="1"/>
      <w:marLeft w:val="0"/>
      <w:marRight w:val="0"/>
      <w:marTop w:val="0"/>
      <w:marBottom w:val="0"/>
      <w:divBdr>
        <w:top w:val="none" w:sz="0" w:space="0" w:color="auto"/>
        <w:left w:val="none" w:sz="0" w:space="0" w:color="auto"/>
        <w:bottom w:val="none" w:sz="0" w:space="0" w:color="auto"/>
        <w:right w:val="none" w:sz="0" w:space="0" w:color="auto"/>
      </w:divBdr>
    </w:div>
    <w:div w:id="86391442">
      <w:bodyDiv w:val="1"/>
      <w:marLeft w:val="0"/>
      <w:marRight w:val="0"/>
      <w:marTop w:val="0"/>
      <w:marBottom w:val="0"/>
      <w:divBdr>
        <w:top w:val="none" w:sz="0" w:space="0" w:color="auto"/>
        <w:left w:val="none" w:sz="0" w:space="0" w:color="auto"/>
        <w:bottom w:val="none" w:sz="0" w:space="0" w:color="auto"/>
        <w:right w:val="none" w:sz="0" w:space="0" w:color="auto"/>
      </w:divBdr>
    </w:div>
    <w:div w:id="88015794">
      <w:bodyDiv w:val="1"/>
      <w:marLeft w:val="0"/>
      <w:marRight w:val="0"/>
      <w:marTop w:val="0"/>
      <w:marBottom w:val="0"/>
      <w:divBdr>
        <w:top w:val="none" w:sz="0" w:space="0" w:color="auto"/>
        <w:left w:val="none" w:sz="0" w:space="0" w:color="auto"/>
        <w:bottom w:val="none" w:sz="0" w:space="0" w:color="auto"/>
        <w:right w:val="none" w:sz="0" w:space="0" w:color="auto"/>
      </w:divBdr>
    </w:div>
    <w:div w:id="98641594">
      <w:bodyDiv w:val="1"/>
      <w:marLeft w:val="0"/>
      <w:marRight w:val="0"/>
      <w:marTop w:val="0"/>
      <w:marBottom w:val="0"/>
      <w:divBdr>
        <w:top w:val="none" w:sz="0" w:space="0" w:color="auto"/>
        <w:left w:val="none" w:sz="0" w:space="0" w:color="auto"/>
        <w:bottom w:val="none" w:sz="0" w:space="0" w:color="auto"/>
        <w:right w:val="none" w:sz="0" w:space="0" w:color="auto"/>
      </w:divBdr>
    </w:div>
    <w:div w:id="109861799">
      <w:bodyDiv w:val="1"/>
      <w:marLeft w:val="0"/>
      <w:marRight w:val="0"/>
      <w:marTop w:val="0"/>
      <w:marBottom w:val="0"/>
      <w:divBdr>
        <w:top w:val="none" w:sz="0" w:space="0" w:color="auto"/>
        <w:left w:val="none" w:sz="0" w:space="0" w:color="auto"/>
        <w:bottom w:val="none" w:sz="0" w:space="0" w:color="auto"/>
        <w:right w:val="none" w:sz="0" w:space="0" w:color="auto"/>
      </w:divBdr>
    </w:div>
    <w:div w:id="121316260">
      <w:bodyDiv w:val="1"/>
      <w:marLeft w:val="0"/>
      <w:marRight w:val="0"/>
      <w:marTop w:val="0"/>
      <w:marBottom w:val="0"/>
      <w:divBdr>
        <w:top w:val="none" w:sz="0" w:space="0" w:color="auto"/>
        <w:left w:val="none" w:sz="0" w:space="0" w:color="auto"/>
        <w:bottom w:val="none" w:sz="0" w:space="0" w:color="auto"/>
        <w:right w:val="none" w:sz="0" w:space="0" w:color="auto"/>
      </w:divBdr>
    </w:div>
    <w:div w:id="145174673">
      <w:bodyDiv w:val="1"/>
      <w:marLeft w:val="0"/>
      <w:marRight w:val="0"/>
      <w:marTop w:val="0"/>
      <w:marBottom w:val="0"/>
      <w:divBdr>
        <w:top w:val="none" w:sz="0" w:space="0" w:color="auto"/>
        <w:left w:val="none" w:sz="0" w:space="0" w:color="auto"/>
        <w:bottom w:val="none" w:sz="0" w:space="0" w:color="auto"/>
        <w:right w:val="none" w:sz="0" w:space="0" w:color="auto"/>
      </w:divBdr>
    </w:div>
    <w:div w:id="185943755">
      <w:bodyDiv w:val="1"/>
      <w:marLeft w:val="0"/>
      <w:marRight w:val="0"/>
      <w:marTop w:val="0"/>
      <w:marBottom w:val="0"/>
      <w:divBdr>
        <w:top w:val="none" w:sz="0" w:space="0" w:color="auto"/>
        <w:left w:val="none" w:sz="0" w:space="0" w:color="auto"/>
        <w:bottom w:val="none" w:sz="0" w:space="0" w:color="auto"/>
        <w:right w:val="none" w:sz="0" w:space="0" w:color="auto"/>
      </w:divBdr>
    </w:div>
    <w:div w:id="195238338">
      <w:bodyDiv w:val="1"/>
      <w:marLeft w:val="0"/>
      <w:marRight w:val="0"/>
      <w:marTop w:val="0"/>
      <w:marBottom w:val="0"/>
      <w:divBdr>
        <w:top w:val="none" w:sz="0" w:space="0" w:color="auto"/>
        <w:left w:val="none" w:sz="0" w:space="0" w:color="auto"/>
        <w:bottom w:val="none" w:sz="0" w:space="0" w:color="auto"/>
        <w:right w:val="none" w:sz="0" w:space="0" w:color="auto"/>
      </w:divBdr>
    </w:div>
    <w:div w:id="206532283">
      <w:bodyDiv w:val="1"/>
      <w:marLeft w:val="0"/>
      <w:marRight w:val="0"/>
      <w:marTop w:val="0"/>
      <w:marBottom w:val="0"/>
      <w:divBdr>
        <w:top w:val="none" w:sz="0" w:space="0" w:color="auto"/>
        <w:left w:val="none" w:sz="0" w:space="0" w:color="auto"/>
        <w:bottom w:val="none" w:sz="0" w:space="0" w:color="auto"/>
        <w:right w:val="none" w:sz="0" w:space="0" w:color="auto"/>
      </w:divBdr>
    </w:div>
    <w:div w:id="207643643">
      <w:bodyDiv w:val="1"/>
      <w:marLeft w:val="0"/>
      <w:marRight w:val="0"/>
      <w:marTop w:val="0"/>
      <w:marBottom w:val="0"/>
      <w:divBdr>
        <w:top w:val="none" w:sz="0" w:space="0" w:color="auto"/>
        <w:left w:val="none" w:sz="0" w:space="0" w:color="auto"/>
        <w:bottom w:val="none" w:sz="0" w:space="0" w:color="auto"/>
        <w:right w:val="none" w:sz="0" w:space="0" w:color="auto"/>
      </w:divBdr>
    </w:div>
    <w:div w:id="208078556">
      <w:bodyDiv w:val="1"/>
      <w:marLeft w:val="0"/>
      <w:marRight w:val="0"/>
      <w:marTop w:val="0"/>
      <w:marBottom w:val="0"/>
      <w:divBdr>
        <w:top w:val="none" w:sz="0" w:space="0" w:color="auto"/>
        <w:left w:val="none" w:sz="0" w:space="0" w:color="auto"/>
        <w:bottom w:val="none" w:sz="0" w:space="0" w:color="auto"/>
        <w:right w:val="none" w:sz="0" w:space="0" w:color="auto"/>
      </w:divBdr>
    </w:div>
    <w:div w:id="209656709">
      <w:bodyDiv w:val="1"/>
      <w:marLeft w:val="0"/>
      <w:marRight w:val="0"/>
      <w:marTop w:val="0"/>
      <w:marBottom w:val="0"/>
      <w:divBdr>
        <w:top w:val="none" w:sz="0" w:space="0" w:color="auto"/>
        <w:left w:val="none" w:sz="0" w:space="0" w:color="auto"/>
        <w:bottom w:val="none" w:sz="0" w:space="0" w:color="auto"/>
        <w:right w:val="none" w:sz="0" w:space="0" w:color="auto"/>
      </w:divBdr>
    </w:div>
    <w:div w:id="209920759">
      <w:bodyDiv w:val="1"/>
      <w:marLeft w:val="0"/>
      <w:marRight w:val="0"/>
      <w:marTop w:val="0"/>
      <w:marBottom w:val="0"/>
      <w:divBdr>
        <w:top w:val="none" w:sz="0" w:space="0" w:color="auto"/>
        <w:left w:val="none" w:sz="0" w:space="0" w:color="auto"/>
        <w:bottom w:val="none" w:sz="0" w:space="0" w:color="auto"/>
        <w:right w:val="none" w:sz="0" w:space="0" w:color="auto"/>
      </w:divBdr>
    </w:div>
    <w:div w:id="210699697">
      <w:bodyDiv w:val="1"/>
      <w:marLeft w:val="0"/>
      <w:marRight w:val="0"/>
      <w:marTop w:val="0"/>
      <w:marBottom w:val="0"/>
      <w:divBdr>
        <w:top w:val="none" w:sz="0" w:space="0" w:color="auto"/>
        <w:left w:val="none" w:sz="0" w:space="0" w:color="auto"/>
        <w:bottom w:val="none" w:sz="0" w:space="0" w:color="auto"/>
        <w:right w:val="none" w:sz="0" w:space="0" w:color="auto"/>
      </w:divBdr>
    </w:div>
    <w:div w:id="213856353">
      <w:bodyDiv w:val="1"/>
      <w:marLeft w:val="0"/>
      <w:marRight w:val="0"/>
      <w:marTop w:val="0"/>
      <w:marBottom w:val="0"/>
      <w:divBdr>
        <w:top w:val="none" w:sz="0" w:space="0" w:color="auto"/>
        <w:left w:val="none" w:sz="0" w:space="0" w:color="auto"/>
        <w:bottom w:val="none" w:sz="0" w:space="0" w:color="auto"/>
        <w:right w:val="none" w:sz="0" w:space="0" w:color="auto"/>
      </w:divBdr>
    </w:div>
    <w:div w:id="216672879">
      <w:bodyDiv w:val="1"/>
      <w:marLeft w:val="0"/>
      <w:marRight w:val="0"/>
      <w:marTop w:val="0"/>
      <w:marBottom w:val="0"/>
      <w:divBdr>
        <w:top w:val="none" w:sz="0" w:space="0" w:color="auto"/>
        <w:left w:val="none" w:sz="0" w:space="0" w:color="auto"/>
        <w:bottom w:val="none" w:sz="0" w:space="0" w:color="auto"/>
        <w:right w:val="none" w:sz="0" w:space="0" w:color="auto"/>
      </w:divBdr>
    </w:div>
    <w:div w:id="221840876">
      <w:bodyDiv w:val="1"/>
      <w:marLeft w:val="0"/>
      <w:marRight w:val="0"/>
      <w:marTop w:val="0"/>
      <w:marBottom w:val="0"/>
      <w:divBdr>
        <w:top w:val="none" w:sz="0" w:space="0" w:color="auto"/>
        <w:left w:val="none" w:sz="0" w:space="0" w:color="auto"/>
        <w:bottom w:val="none" w:sz="0" w:space="0" w:color="auto"/>
        <w:right w:val="none" w:sz="0" w:space="0" w:color="auto"/>
      </w:divBdr>
    </w:div>
    <w:div w:id="232280554">
      <w:bodyDiv w:val="1"/>
      <w:marLeft w:val="0"/>
      <w:marRight w:val="0"/>
      <w:marTop w:val="0"/>
      <w:marBottom w:val="0"/>
      <w:divBdr>
        <w:top w:val="none" w:sz="0" w:space="0" w:color="auto"/>
        <w:left w:val="none" w:sz="0" w:space="0" w:color="auto"/>
        <w:bottom w:val="none" w:sz="0" w:space="0" w:color="auto"/>
        <w:right w:val="none" w:sz="0" w:space="0" w:color="auto"/>
      </w:divBdr>
    </w:div>
    <w:div w:id="301161643">
      <w:bodyDiv w:val="1"/>
      <w:marLeft w:val="0"/>
      <w:marRight w:val="0"/>
      <w:marTop w:val="0"/>
      <w:marBottom w:val="0"/>
      <w:divBdr>
        <w:top w:val="none" w:sz="0" w:space="0" w:color="auto"/>
        <w:left w:val="none" w:sz="0" w:space="0" w:color="auto"/>
        <w:bottom w:val="none" w:sz="0" w:space="0" w:color="auto"/>
        <w:right w:val="none" w:sz="0" w:space="0" w:color="auto"/>
      </w:divBdr>
    </w:div>
    <w:div w:id="303899662">
      <w:bodyDiv w:val="1"/>
      <w:marLeft w:val="0"/>
      <w:marRight w:val="0"/>
      <w:marTop w:val="0"/>
      <w:marBottom w:val="0"/>
      <w:divBdr>
        <w:top w:val="none" w:sz="0" w:space="0" w:color="auto"/>
        <w:left w:val="none" w:sz="0" w:space="0" w:color="auto"/>
        <w:bottom w:val="none" w:sz="0" w:space="0" w:color="auto"/>
        <w:right w:val="none" w:sz="0" w:space="0" w:color="auto"/>
      </w:divBdr>
    </w:div>
    <w:div w:id="324404532">
      <w:bodyDiv w:val="1"/>
      <w:marLeft w:val="0"/>
      <w:marRight w:val="0"/>
      <w:marTop w:val="0"/>
      <w:marBottom w:val="0"/>
      <w:divBdr>
        <w:top w:val="none" w:sz="0" w:space="0" w:color="auto"/>
        <w:left w:val="none" w:sz="0" w:space="0" w:color="auto"/>
        <w:bottom w:val="none" w:sz="0" w:space="0" w:color="auto"/>
        <w:right w:val="none" w:sz="0" w:space="0" w:color="auto"/>
      </w:divBdr>
    </w:div>
    <w:div w:id="327948573">
      <w:bodyDiv w:val="1"/>
      <w:marLeft w:val="0"/>
      <w:marRight w:val="0"/>
      <w:marTop w:val="0"/>
      <w:marBottom w:val="0"/>
      <w:divBdr>
        <w:top w:val="none" w:sz="0" w:space="0" w:color="auto"/>
        <w:left w:val="none" w:sz="0" w:space="0" w:color="auto"/>
        <w:bottom w:val="none" w:sz="0" w:space="0" w:color="auto"/>
        <w:right w:val="none" w:sz="0" w:space="0" w:color="auto"/>
      </w:divBdr>
    </w:div>
    <w:div w:id="335307947">
      <w:bodyDiv w:val="1"/>
      <w:marLeft w:val="0"/>
      <w:marRight w:val="0"/>
      <w:marTop w:val="0"/>
      <w:marBottom w:val="0"/>
      <w:divBdr>
        <w:top w:val="none" w:sz="0" w:space="0" w:color="auto"/>
        <w:left w:val="none" w:sz="0" w:space="0" w:color="auto"/>
        <w:bottom w:val="none" w:sz="0" w:space="0" w:color="auto"/>
        <w:right w:val="none" w:sz="0" w:space="0" w:color="auto"/>
      </w:divBdr>
    </w:div>
    <w:div w:id="346492254">
      <w:bodyDiv w:val="1"/>
      <w:marLeft w:val="0"/>
      <w:marRight w:val="0"/>
      <w:marTop w:val="0"/>
      <w:marBottom w:val="0"/>
      <w:divBdr>
        <w:top w:val="none" w:sz="0" w:space="0" w:color="auto"/>
        <w:left w:val="none" w:sz="0" w:space="0" w:color="auto"/>
        <w:bottom w:val="none" w:sz="0" w:space="0" w:color="auto"/>
        <w:right w:val="none" w:sz="0" w:space="0" w:color="auto"/>
      </w:divBdr>
    </w:div>
    <w:div w:id="348214721">
      <w:bodyDiv w:val="1"/>
      <w:marLeft w:val="0"/>
      <w:marRight w:val="0"/>
      <w:marTop w:val="0"/>
      <w:marBottom w:val="0"/>
      <w:divBdr>
        <w:top w:val="none" w:sz="0" w:space="0" w:color="auto"/>
        <w:left w:val="none" w:sz="0" w:space="0" w:color="auto"/>
        <w:bottom w:val="none" w:sz="0" w:space="0" w:color="auto"/>
        <w:right w:val="none" w:sz="0" w:space="0" w:color="auto"/>
      </w:divBdr>
    </w:div>
    <w:div w:id="352079010">
      <w:bodyDiv w:val="1"/>
      <w:marLeft w:val="0"/>
      <w:marRight w:val="0"/>
      <w:marTop w:val="0"/>
      <w:marBottom w:val="0"/>
      <w:divBdr>
        <w:top w:val="none" w:sz="0" w:space="0" w:color="auto"/>
        <w:left w:val="none" w:sz="0" w:space="0" w:color="auto"/>
        <w:bottom w:val="none" w:sz="0" w:space="0" w:color="auto"/>
        <w:right w:val="none" w:sz="0" w:space="0" w:color="auto"/>
      </w:divBdr>
    </w:div>
    <w:div w:id="354961628">
      <w:bodyDiv w:val="1"/>
      <w:marLeft w:val="0"/>
      <w:marRight w:val="0"/>
      <w:marTop w:val="0"/>
      <w:marBottom w:val="0"/>
      <w:divBdr>
        <w:top w:val="none" w:sz="0" w:space="0" w:color="auto"/>
        <w:left w:val="none" w:sz="0" w:space="0" w:color="auto"/>
        <w:bottom w:val="none" w:sz="0" w:space="0" w:color="auto"/>
        <w:right w:val="none" w:sz="0" w:space="0" w:color="auto"/>
      </w:divBdr>
    </w:div>
    <w:div w:id="357393417">
      <w:bodyDiv w:val="1"/>
      <w:marLeft w:val="0"/>
      <w:marRight w:val="0"/>
      <w:marTop w:val="0"/>
      <w:marBottom w:val="0"/>
      <w:divBdr>
        <w:top w:val="none" w:sz="0" w:space="0" w:color="auto"/>
        <w:left w:val="none" w:sz="0" w:space="0" w:color="auto"/>
        <w:bottom w:val="none" w:sz="0" w:space="0" w:color="auto"/>
        <w:right w:val="none" w:sz="0" w:space="0" w:color="auto"/>
      </w:divBdr>
    </w:div>
    <w:div w:id="359362546">
      <w:bodyDiv w:val="1"/>
      <w:marLeft w:val="0"/>
      <w:marRight w:val="0"/>
      <w:marTop w:val="0"/>
      <w:marBottom w:val="0"/>
      <w:divBdr>
        <w:top w:val="none" w:sz="0" w:space="0" w:color="auto"/>
        <w:left w:val="none" w:sz="0" w:space="0" w:color="auto"/>
        <w:bottom w:val="none" w:sz="0" w:space="0" w:color="auto"/>
        <w:right w:val="none" w:sz="0" w:space="0" w:color="auto"/>
      </w:divBdr>
    </w:div>
    <w:div w:id="367799392">
      <w:bodyDiv w:val="1"/>
      <w:marLeft w:val="0"/>
      <w:marRight w:val="0"/>
      <w:marTop w:val="0"/>
      <w:marBottom w:val="0"/>
      <w:divBdr>
        <w:top w:val="none" w:sz="0" w:space="0" w:color="auto"/>
        <w:left w:val="none" w:sz="0" w:space="0" w:color="auto"/>
        <w:bottom w:val="none" w:sz="0" w:space="0" w:color="auto"/>
        <w:right w:val="none" w:sz="0" w:space="0" w:color="auto"/>
      </w:divBdr>
    </w:div>
    <w:div w:id="381558426">
      <w:bodyDiv w:val="1"/>
      <w:marLeft w:val="0"/>
      <w:marRight w:val="0"/>
      <w:marTop w:val="0"/>
      <w:marBottom w:val="0"/>
      <w:divBdr>
        <w:top w:val="none" w:sz="0" w:space="0" w:color="auto"/>
        <w:left w:val="none" w:sz="0" w:space="0" w:color="auto"/>
        <w:bottom w:val="none" w:sz="0" w:space="0" w:color="auto"/>
        <w:right w:val="none" w:sz="0" w:space="0" w:color="auto"/>
      </w:divBdr>
    </w:div>
    <w:div w:id="409229715">
      <w:bodyDiv w:val="1"/>
      <w:marLeft w:val="0"/>
      <w:marRight w:val="0"/>
      <w:marTop w:val="0"/>
      <w:marBottom w:val="0"/>
      <w:divBdr>
        <w:top w:val="none" w:sz="0" w:space="0" w:color="auto"/>
        <w:left w:val="none" w:sz="0" w:space="0" w:color="auto"/>
        <w:bottom w:val="none" w:sz="0" w:space="0" w:color="auto"/>
        <w:right w:val="none" w:sz="0" w:space="0" w:color="auto"/>
      </w:divBdr>
    </w:div>
    <w:div w:id="412901405">
      <w:bodyDiv w:val="1"/>
      <w:marLeft w:val="0"/>
      <w:marRight w:val="0"/>
      <w:marTop w:val="0"/>
      <w:marBottom w:val="0"/>
      <w:divBdr>
        <w:top w:val="none" w:sz="0" w:space="0" w:color="auto"/>
        <w:left w:val="none" w:sz="0" w:space="0" w:color="auto"/>
        <w:bottom w:val="none" w:sz="0" w:space="0" w:color="auto"/>
        <w:right w:val="none" w:sz="0" w:space="0" w:color="auto"/>
      </w:divBdr>
    </w:div>
    <w:div w:id="413747732">
      <w:bodyDiv w:val="1"/>
      <w:marLeft w:val="0"/>
      <w:marRight w:val="0"/>
      <w:marTop w:val="0"/>
      <w:marBottom w:val="0"/>
      <w:divBdr>
        <w:top w:val="none" w:sz="0" w:space="0" w:color="auto"/>
        <w:left w:val="none" w:sz="0" w:space="0" w:color="auto"/>
        <w:bottom w:val="none" w:sz="0" w:space="0" w:color="auto"/>
        <w:right w:val="none" w:sz="0" w:space="0" w:color="auto"/>
      </w:divBdr>
    </w:div>
    <w:div w:id="416948539">
      <w:bodyDiv w:val="1"/>
      <w:marLeft w:val="0"/>
      <w:marRight w:val="0"/>
      <w:marTop w:val="0"/>
      <w:marBottom w:val="0"/>
      <w:divBdr>
        <w:top w:val="none" w:sz="0" w:space="0" w:color="auto"/>
        <w:left w:val="none" w:sz="0" w:space="0" w:color="auto"/>
        <w:bottom w:val="none" w:sz="0" w:space="0" w:color="auto"/>
        <w:right w:val="none" w:sz="0" w:space="0" w:color="auto"/>
      </w:divBdr>
    </w:div>
    <w:div w:id="429618234">
      <w:bodyDiv w:val="1"/>
      <w:marLeft w:val="0"/>
      <w:marRight w:val="0"/>
      <w:marTop w:val="0"/>
      <w:marBottom w:val="0"/>
      <w:divBdr>
        <w:top w:val="none" w:sz="0" w:space="0" w:color="auto"/>
        <w:left w:val="none" w:sz="0" w:space="0" w:color="auto"/>
        <w:bottom w:val="none" w:sz="0" w:space="0" w:color="auto"/>
        <w:right w:val="none" w:sz="0" w:space="0" w:color="auto"/>
      </w:divBdr>
    </w:div>
    <w:div w:id="438331860">
      <w:bodyDiv w:val="1"/>
      <w:marLeft w:val="0"/>
      <w:marRight w:val="0"/>
      <w:marTop w:val="0"/>
      <w:marBottom w:val="0"/>
      <w:divBdr>
        <w:top w:val="none" w:sz="0" w:space="0" w:color="auto"/>
        <w:left w:val="none" w:sz="0" w:space="0" w:color="auto"/>
        <w:bottom w:val="none" w:sz="0" w:space="0" w:color="auto"/>
        <w:right w:val="none" w:sz="0" w:space="0" w:color="auto"/>
      </w:divBdr>
    </w:div>
    <w:div w:id="441416711">
      <w:bodyDiv w:val="1"/>
      <w:marLeft w:val="0"/>
      <w:marRight w:val="0"/>
      <w:marTop w:val="0"/>
      <w:marBottom w:val="0"/>
      <w:divBdr>
        <w:top w:val="none" w:sz="0" w:space="0" w:color="auto"/>
        <w:left w:val="none" w:sz="0" w:space="0" w:color="auto"/>
        <w:bottom w:val="none" w:sz="0" w:space="0" w:color="auto"/>
        <w:right w:val="none" w:sz="0" w:space="0" w:color="auto"/>
      </w:divBdr>
    </w:div>
    <w:div w:id="453721468">
      <w:bodyDiv w:val="1"/>
      <w:marLeft w:val="0"/>
      <w:marRight w:val="0"/>
      <w:marTop w:val="0"/>
      <w:marBottom w:val="0"/>
      <w:divBdr>
        <w:top w:val="none" w:sz="0" w:space="0" w:color="auto"/>
        <w:left w:val="none" w:sz="0" w:space="0" w:color="auto"/>
        <w:bottom w:val="none" w:sz="0" w:space="0" w:color="auto"/>
        <w:right w:val="none" w:sz="0" w:space="0" w:color="auto"/>
      </w:divBdr>
    </w:div>
    <w:div w:id="457260122">
      <w:bodyDiv w:val="1"/>
      <w:marLeft w:val="0"/>
      <w:marRight w:val="0"/>
      <w:marTop w:val="0"/>
      <w:marBottom w:val="0"/>
      <w:divBdr>
        <w:top w:val="none" w:sz="0" w:space="0" w:color="auto"/>
        <w:left w:val="none" w:sz="0" w:space="0" w:color="auto"/>
        <w:bottom w:val="none" w:sz="0" w:space="0" w:color="auto"/>
        <w:right w:val="none" w:sz="0" w:space="0" w:color="auto"/>
      </w:divBdr>
    </w:div>
    <w:div w:id="484979961">
      <w:bodyDiv w:val="1"/>
      <w:marLeft w:val="0"/>
      <w:marRight w:val="0"/>
      <w:marTop w:val="0"/>
      <w:marBottom w:val="0"/>
      <w:divBdr>
        <w:top w:val="none" w:sz="0" w:space="0" w:color="auto"/>
        <w:left w:val="none" w:sz="0" w:space="0" w:color="auto"/>
        <w:bottom w:val="none" w:sz="0" w:space="0" w:color="auto"/>
        <w:right w:val="none" w:sz="0" w:space="0" w:color="auto"/>
      </w:divBdr>
    </w:div>
    <w:div w:id="491143376">
      <w:bodyDiv w:val="1"/>
      <w:marLeft w:val="0"/>
      <w:marRight w:val="0"/>
      <w:marTop w:val="0"/>
      <w:marBottom w:val="0"/>
      <w:divBdr>
        <w:top w:val="none" w:sz="0" w:space="0" w:color="auto"/>
        <w:left w:val="none" w:sz="0" w:space="0" w:color="auto"/>
        <w:bottom w:val="none" w:sz="0" w:space="0" w:color="auto"/>
        <w:right w:val="none" w:sz="0" w:space="0" w:color="auto"/>
      </w:divBdr>
      <w:divsChild>
        <w:div w:id="1020202352">
          <w:marLeft w:val="0"/>
          <w:marRight w:val="0"/>
          <w:marTop w:val="0"/>
          <w:marBottom w:val="0"/>
          <w:divBdr>
            <w:top w:val="single" w:sz="2" w:space="0" w:color="E3E3E3"/>
            <w:left w:val="single" w:sz="2" w:space="0" w:color="E3E3E3"/>
            <w:bottom w:val="single" w:sz="2" w:space="0" w:color="E3E3E3"/>
            <w:right w:val="single" w:sz="2" w:space="0" w:color="E3E3E3"/>
          </w:divBdr>
          <w:divsChild>
            <w:div w:id="1944992473">
              <w:marLeft w:val="0"/>
              <w:marRight w:val="0"/>
              <w:marTop w:val="0"/>
              <w:marBottom w:val="0"/>
              <w:divBdr>
                <w:top w:val="single" w:sz="2" w:space="0" w:color="E3E3E3"/>
                <w:left w:val="single" w:sz="2" w:space="0" w:color="E3E3E3"/>
                <w:bottom w:val="single" w:sz="2" w:space="0" w:color="E3E3E3"/>
                <w:right w:val="single" w:sz="2" w:space="0" w:color="E3E3E3"/>
              </w:divBdr>
              <w:divsChild>
                <w:div w:id="427115267">
                  <w:marLeft w:val="0"/>
                  <w:marRight w:val="0"/>
                  <w:marTop w:val="0"/>
                  <w:marBottom w:val="0"/>
                  <w:divBdr>
                    <w:top w:val="single" w:sz="2" w:space="0" w:color="E3E3E3"/>
                    <w:left w:val="single" w:sz="2" w:space="0" w:color="E3E3E3"/>
                    <w:bottom w:val="single" w:sz="2" w:space="0" w:color="E3E3E3"/>
                    <w:right w:val="single" w:sz="2" w:space="0" w:color="E3E3E3"/>
                  </w:divBdr>
                  <w:divsChild>
                    <w:div w:id="1234392571">
                      <w:marLeft w:val="0"/>
                      <w:marRight w:val="0"/>
                      <w:marTop w:val="0"/>
                      <w:marBottom w:val="0"/>
                      <w:divBdr>
                        <w:top w:val="single" w:sz="2" w:space="0" w:color="E3E3E3"/>
                        <w:left w:val="single" w:sz="2" w:space="0" w:color="E3E3E3"/>
                        <w:bottom w:val="single" w:sz="2" w:space="0" w:color="E3E3E3"/>
                        <w:right w:val="single" w:sz="2" w:space="0" w:color="E3E3E3"/>
                      </w:divBdr>
                      <w:divsChild>
                        <w:div w:id="754280063">
                          <w:marLeft w:val="0"/>
                          <w:marRight w:val="0"/>
                          <w:marTop w:val="0"/>
                          <w:marBottom w:val="0"/>
                          <w:divBdr>
                            <w:top w:val="single" w:sz="2" w:space="0" w:color="E3E3E3"/>
                            <w:left w:val="single" w:sz="2" w:space="0" w:color="E3E3E3"/>
                            <w:bottom w:val="single" w:sz="2" w:space="0" w:color="E3E3E3"/>
                            <w:right w:val="single" w:sz="2" w:space="0" w:color="E3E3E3"/>
                          </w:divBdr>
                          <w:divsChild>
                            <w:div w:id="444424810">
                              <w:marLeft w:val="0"/>
                              <w:marRight w:val="0"/>
                              <w:marTop w:val="100"/>
                              <w:marBottom w:val="100"/>
                              <w:divBdr>
                                <w:top w:val="single" w:sz="2" w:space="0" w:color="E3E3E3"/>
                                <w:left w:val="single" w:sz="2" w:space="0" w:color="E3E3E3"/>
                                <w:bottom w:val="single" w:sz="2" w:space="0" w:color="E3E3E3"/>
                                <w:right w:val="single" w:sz="2" w:space="0" w:color="E3E3E3"/>
                              </w:divBdr>
                              <w:divsChild>
                                <w:div w:id="815209">
                                  <w:marLeft w:val="0"/>
                                  <w:marRight w:val="0"/>
                                  <w:marTop w:val="0"/>
                                  <w:marBottom w:val="0"/>
                                  <w:divBdr>
                                    <w:top w:val="single" w:sz="2" w:space="0" w:color="E3E3E3"/>
                                    <w:left w:val="single" w:sz="2" w:space="0" w:color="E3E3E3"/>
                                    <w:bottom w:val="single" w:sz="2" w:space="0" w:color="E3E3E3"/>
                                    <w:right w:val="single" w:sz="2" w:space="0" w:color="E3E3E3"/>
                                  </w:divBdr>
                                  <w:divsChild>
                                    <w:div w:id="281614651">
                                      <w:marLeft w:val="0"/>
                                      <w:marRight w:val="0"/>
                                      <w:marTop w:val="0"/>
                                      <w:marBottom w:val="0"/>
                                      <w:divBdr>
                                        <w:top w:val="single" w:sz="2" w:space="0" w:color="E3E3E3"/>
                                        <w:left w:val="single" w:sz="2" w:space="0" w:color="E3E3E3"/>
                                        <w:bottom w:val="single" w:sz="2" w:space="0" w:color="E3E3E3"/>
                                        <w:right w:val="single" w:sz="2" w:space="0" w:color="E3E3E3"/>
                                      </w:divBdr>
                                      <w:divsChild>
                                        <w:div w:id="115024295">
                                          <w:marLeft w:val="0"/>
                                          <w:marRight w:val="0"/>
                                          <w:marTop w:val="0"/>
                                          <w:marBottom w:val="0"/>
                                          <w:divBdr>
                                            <w:top w:val="single" w:sz="2" w:space="0" w:color="E3E3E3"/>
                                            <w:left w:val="single" w:sz="2" w:space="0" w:color="E3E3E3"/>
                                            <w:bottom w:val="single" w:sz="2" w:space="0" w:color="E3E3E3"/>
                                            <w:right w:val="single" w:sz="2" w:space="0" w:color="E3E3E3"/>
                                          </w:divBdr>
                                          <w:divsChild>
                                            <w:div w:id="236133505">
                                              <w:marLeft w:val="0"/>
                                              <w:marRight w:val="0"/>
                                              <w:marTop w:val="0"/>
                                              <w:marBottom w:val="0"/>
                                              <w:divBdr>
                                                <w:top w:val="single" w:sz="2" w:space="0" w:color="E3E3E3"/>
                                                <w:left w:val="single" w:sz="2" w:space="0" w:color="E3E3E3"/>
                                                <w:bottom w:val="single" w:sz="2" w:space="0" w:color="E3E3E3"/>
                                                <w:right w:val="single" w:sz="2" w:space="0" w:color="E3E3E3"/>
                                              </w:divBdr>
                                              <w:divsChild>
                                                <w:div w:id="689573936">
                                                  <w:marLeft w:val="0"/>
                                                  <w:marRight w:val="0"/>
                                                  <w:marTop w:val="0"/>
                                                  <w:marBottom w:val="0"/>
                                                  <w:divBdr>
                                                    <w:top w:val="single" w:sz="2" w:space="0" w:color="E3E3E3"/>
                                                    <w:left w:val="single" w:sz="2" w:space="0" w:color="E3E3E3"/>
                                                    <w:bottom w:val="single" w:sz="2" w:space="0" w:color="E3E3E3"/>
                                                    <w:right w:val="single" w:sz="2" w:space="0" w:color="E3E3E3"/>
                                                  </w:divBdr>
                                                  <w:divsChild>
                                                    <w:div w:id="20764667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947542920">
          <w:marLeft w:val="0"/>
          <w:marRight w:val="0"/>
          <w:marTop w:val="0"/>
          <w:marBottom w:val="0"/>
          <w:divBdr>
            <w:top w:val="none" w:sz="0" w:space="0" w:color="auto"/>
            <w:left w:val="none" w:sz="0" w:space="0" w:color="auto"/>
            <w:bottom w:val="none" w:sz="0" w:space="0" w:color="auto"/>
            <w:right w:val="none" w:sz="0" w:space="0" w:color="auto"/>
          </w:divBdr>
          <w:divsChild>
            <w:div w:id="1673359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497430170">
      <w:bodyDiv w:val="1"/>
      <w:marLeft w:val="0"/>
      <w:marRight w:val="0"/>
      <w:marTop w:val="0"/>
      <w:marBottom w:val="0"/>
      <w:divBdr>
        <w:top w:val="none" w:sz="0" w:space="0" w:color="auto"/>
        <w:left w:val="none" w:sz="0" w:space="0" w:color="auto"/>
        <w:bottom w:val="none" w:sz="0" w:space="0" w:color="auto"/>
        <w:right w:val="none" w:sz="0" w:space="0" w:color="auto"/>
      </w:divBdr>
    </w:div>
    <w:div w:id="511802763">
      <w:bodyDiv w:val="1"/>
      <w:marLeft w:val="0"/>
      <w:marRight w:val="0"/>
      <w:marTop w:val="0"/>
      <w:marBottom w:val="0"/>
      <w:divBdr>
        <w:top w:val="none" w:sz="0" w:space="0" w:color="auto"/>
        <w:left w:val="none" w:sz="0" w:space="0" w:color="auto"/>
        <w:bottom w:val="none" w:sz="0" w:space="0" w:color="auto"/>
        <w:right w:val="none" w:sz="0" w:space="0" w:color="auto"/>
      </w:divBdr>
    </w:div>
    <w:div w:id="512191302">
      <w:bodyDiv w:val="1"/>
      <w:marLeft w:val="0"/>
      <w:marRight w:val="0"/>
      <w:marTop w:val="0"/>
      <w:marBottom w:val="0"/>
      <w:divBdr>
        <w:top w:val="none" w:sz="0" w:space="0" w:color="auto"/>
        <w:left w:val="none" w:sz="0" w:space="0" w:color="auto"/>
        <w:bottom w:val="none" w:sz="0" w:space="0" w:color="auto"/>
        <w:right w:val="none" w:sz="0" w:space="0" w:color="auto"/>
      </w:divBdr>
    </w:div>
    <w:div w:id="522011757">
      <w:bodyDiv w:val="1"/>
      <w:marLeft w:val="0"/>
      <w:marRight w:val="0"/>
      <w:marTop w:val="0"/>
      <w:marBottom w:val="0"/>
      <w:divBdr>
        <w:top w:val="none" w:sz="0" w:space="0" w:color="auto"/>
        <w:left w:val="none" w:sz="0" w:space="0" w:color="auto"/>
        <w:bottom w:val="none" w:sz="0" w:space="0" w:color="auto"/>
        <w:right w:val="none" w:sz="0" w:space="0" w:color="auto"/>
      </w:divBdr>
    </w:div>
    <w:div w:id="525756243">
      <w:bodyDiv w:val="1"/>
      <w:marLeft w:val="0"/>
      <w:marRight w:val="0"/>
      <w:marTop w:val="0"/>
      <w:marBottom w:val="0"/>
      <w:divBdr>
        <w:top w:val="none" w:sz="0" w:space="0" w:color="auto"/>
        <w:left w:val="none" w:sz="0" w:space="0" w:color="auto"/>
        <w:bottom w:val="none" w:sz="0" w:space="0" w:color="auto"/>
        <w:right w:val="none" w:sz="0" w:space="0" w:color="auto"/>
      </w:divBdr>
    </w:div>
    <w:div w:id="534971560">
      <w:bodyDiv w:val="1"/>
      <w:marLeft w:val="0"/>
      <w:marRight w:val="0"/>
      <w:marTop w:val="0"/>
      <w:marBottom w:val="0"/>
      <w:divBdr>
        <w:top w:val="none" w:sz="0" w:space="0" w:color="auto"/>
        <w:left w:val="none" w:sz="0" w:space="0" w:color="auto"/>
        <w:bottom w:val="none" w:sz="0" w:space="0" w:color="auto"/>
        <w:right w:val="none" w:sz="0" w:space="0" w:color="auto"/>
      </w:divBdr>
    </w:div>
    <w:div w:id="545026581">
      <w:bodyDiv w:val="1"/>
      <w:marLeft w:val="0"/>
      <w:marRight w:val="0"/>
      <w:marTop w:val="0"/>
      <w:marBottom w:val="0"/>
      <w:divBdr>
        <w:top w:val="none" w:sz="0" w:space="0" w:color="auto"/>
        <w:left w:val="none" w:sz="0" w:space="0" w:color="auto"/>
        <w:bottom w:val="none" w:sz="0" w:space="0" w:color="auto"/>
        <w:right w:val="none" w:sz="0" w:space="0" w:color="auto"/>
      </w:divBdr>
    </w:div>
    <w:div w:id="550311380">
      <w:bodyDiv w:val="1"/>
      <w:marLeft w:val="0"/>
      <w:marRight w:val="0"/>
      <w:marTop w:val="0"/>
      <w:marBottom w:val="0"/>
      <w:divBdr>
        <w:top w:val="none" w:sz="0" w:space="0" w:color="auto"/>
        <w:left w:val="none" w:sz="0" w:space="0" w:color="auto"/>
        <w:bottom w:val="none" w:sz="0" w:space="0" w:color="auto"/>
        <w:right w:val="none" w:sz="0" w:space="0" w:color="auto"/>
      </w:divBdr>
    </w:div>
    <w:div w:id="579602112">
      <w:bodyDiv w:val="1"/>
      <w:marLeft w:val="0"/>
      <w:marRight w:val="0"/>
      <w:marTop w:val="0"/>
      <w:marBottom w:val="0"/>
      <w:divBdr>
        <w:top w:val="none" w:sz="0" w:space="0" w:color="auto"/>
        <w:left w:val="none" w:sz="0" w:space="0" w:color="auto"/>
        <w:bottom w:val="none" w:sz="0" w:space="0" w:color="auto"/>
        <w:right w:val="none" w:sz="0" w:space="0" w:color="auto"/>
      </w:divBdr>
    </w:div>
    <w:div w:id="588781445">
      <w:bodyDiv w:val="1"/>
      <w:marLeft w:val="0"/>
      <w:marRight w:val="0"/>
      <w:marTop w:val="0"/>
      <w:marBottom w:val="0"/>
      <w:divBdr>
        <w:top w:val="none" w:sz="0" w:space="0" w:color="auto"/>
        <w:left w:val="none" w:sz="0" w:space="0" w:color="auto"/>
        <w:bottom w:val="none" w:sz="0" w:space="0" w:color="auto"/>
        <w:right w:val="none" w:sz="0" w:space="0" w:color="auto"/>
      </w:divBdr>
    </w:div>
    <w:div w:id="608775130">
      <w:bodyDiv w:val="1"/>
      <w:marLeft w:val="0"/>
      <w:marRight w:val="0"/>
      <w:marTop w:val="0"/>
      <w:marBottom w:val="0"/>
      <w:divBdr>
        <w:top w:val="none" w:sz="0" w:space="0" w:color="auto"/>
        <w:left w:val="none" w:sz="0" w:space="0" w:color="auto"/>
        <w:bottom w:val="none" w:sz="0" w:space="0" w:color="auto"/>
        <w:right w:val="none" w:sz="0" w:space="0" w:color="auto"/>
      </w:divBdr>
    </w:div>
    <w:div w:id="610089951">
      <w:bodyDiv w:val="1"/>
      <w:marLeft w:val="0"/>
      <w:marRight w:val="0"/>
      <w:marTop w:val="0"/>
      <w:marBottom w:val="0"/>
      <w:divBdr>
        <w:top w:val="none" w:sz="0" w:space="0" w:color="auto"/>
        <w:left w:val="none" w:sz="0" w:space="0" w:color="auto"/>
        <w:bottom w:val="none" w:sz="0" w:space="0" w:color="auto"/>
        <w:right w:val="none" w:sz="0" w:space="0" w:color="auto"/>
      </w:divBdr>
    </w:div>
    <w:div w:id="610206863">
      <w:bodyDiv w:val="1"/>
      <w:marLeft w:val="0"/>
      <w:marRight w:val="0"/>
      <w:marTop w:val="0"/>
      <w:marBottom w:val="0"/>
      <w:divBdr>
        <w:top w:val="none" w:sz="0" w:space="0" w:color="auto"/>
        <w:left w:val="none" w:sz="0" w:space="0" w:color="auto"/>
        <w:bottom w:val="none" w:sz="0" w:space="0" w:color="auto"/>
        <w:right w:val="none" w:sz="0" w:space="0" w:color="auto"/>
      </w:divBdr>
    </w:div>
    <w:div w:id="614364586">
      <w:bodyDiv w:val="1"/>
      <w:marLeft w:val="0"/>
      <w:marRight w:val="0"/>
      <w:marTop w:val="0"/>
      <w:marBottom w:val="0"/>
      <w:divBdr>
        <w:top w:val="none" w:sz="0" w:space="0" w:color="auto"/>
        <w:left w:val="none" w:sz="0" w:space="0" w:color="auto"/>
        <w:bottom w:val="none" w:sz="0" w:space="0" w:color="auto"/>
        <w:right w:val="none" w:sz="0" w:space="0" w:color="auto"/>
      </w:divBdr>
    </w:div>
    <w:div w:id="618951073">
      <w:bodyDiv w:val="1"/>
      <w:marLeft w:val="0"/>
      <w:marRight w:val="0"/>
      <w:marTop w:val="0"/>
      <w:marBottom w:val="0"/>
      <w:divBdr>
        <w:top w:val="none" w:sz="0" w:space="0" w:color="auto"/>
        <w:left w:val="none" w:sz="0" w:space="0" w:color="auto"/>
        <w:bottom w:val="none" w:sz="0" w:space="0" w:color="auto"/>
        <w:right w:val="none" w:sz="0" w:space="0" w:color="auto"/>
      </w:divBdr>
    </w:div>
    <w:div w:id="633950047">
      <w:bodyDiv w:val="1"/>
      <w:marLeft w:val="0"/>
      <w:marRight w:val="0"/>
      <w:marTop w:val="0"/>
      <w:marBottom w:val="0"/>
      <w:divBdr>
        <w:top w:val="none" w:sz="0" w:space="0" w:color="auto"/>
        <w:left w:val="none" w:sz="0" w:space="0" w:color="auto"/>
        <w:bottom w:val="none" w:sz="0" w:space="0" w:color="auto"/>
        <w:right w:val="none" w:sz="0" w:space="0" w:color="auto"/>
      </w:divBdr>
    </w:div>
    <w:div w:id="686253666">
      <w:bodyDiv w:val="1"/>
      <w:marLeft w:val="0"/>
      <w:marRight w:val="0"/>
      <w:marTop w:val="0"/>
      <w:marBottom w:val="0"/>
      <w:divBdr>
        <w:top w:val="none" w:sz="0" w:space="0" w:color="auto"/>
        <w:left w:val="none" w:sz="0" w:space="0" w:color="auto"/>
        <w:bottom w:val="none" w:sz="0" w:space="0" w:color="auto"/>
        <w:right w:val="none" w:sz="0" w:space="0" w:color="auto"/>
      </w:divBdr>
    </w:div>
    <w:div w:id="692145374">
      <w:bodyDiv w:val="1"/>
      <w:marLeft w:val="0"/>
      <w:marRight w:val="0"/>
      <w:marTop w:val="0"/>
      <w:marBottom w:val="0"/>
      <w:divBdr>
        <w:top w:val="none" w:sz="0" w:space="0" w:color="auto"/>
        <w:left w:val="none" w:sz="0" w:space="0" w:color="auto"/>
        <w:bottom w:val="none" w:sz="0" w:space="0" w:color="auto"/>
        <w:right w:val="none" w:sz="0" w:space="0" w:color="auto"/>
      </w:divBdr>
      <w:divsChild>
        <w:div w:id="1637419150">
          <w:marLeft w:val="0"/>
          <w:marRight w:val="0"/>
          <w:marTop w:val="0"/>
          <w:marBottom w:val="0"/>
          <w:divBdr>
            <w:top w:val="single" w:sz="2" w:space="0" w:color="E3E3E3"/>
            <w:left w:val="single" w:sz="2" w:space="0" w:color="E3E3E3"/>
            <w:bottom w:val="single" w:sz="2" w:space="0" w:color="E3E3E3"/>
            <w:right w:val="single" w:sz="2" w:space="0" w:color="E3E3E3"/>
          </w:divBdr>
          <w:divsChild>
            <w:div w:id="1266305632">
              <w:marLeft w:val="0"/>
              <w:marRight w:val="0"/>
              <w:marTop w:val="0"/>
              <w:marBottom w:val="0"/>
              <w:divBdr>
                <w:top w:val="single" w:sz="2" w:space="0" w:color="E3E3E3"/>
                <w:left w:val="single" w:sz="2" w:space="0" w:color="E3E3E3"/>
                <w:bottom w:val="single" w:sz="2" w:space="0" w:color="E3E3E3"/>
                <w:right w:val="single" w:sz="2" w:space="0" w:color="E3E3E3"/>
              </w:divBdr>
              <w:divsChild>
                <w:div w:id="396242539">
                  <w:marLeft w:val="0"/>
                  <w:marRight w:val="0"/>
                  <w:marTop w:val="0"/>
                  <w:marBottom w:val="0"/>
                  <w:divBdr>
                    <w:top w:val="single" w:sz="2" w:space="0" w:color="E3E3E3"/>
                    <w:left w:val="single" w:sz="2" w:space="0" w:color="E3E3E3"/>
                    <w:bottom w:val="single" w:sz="2" w:space="0" w:color="E3E3E3"/>
                    <w:right w:val="single" w:sz="2" w:space="0" w:color="E3E3E3"/>
                  </w:divBdr>
                  <w:divsChild>
                    <w:div w:id="772939258">
                      <w:marLeft w:val="0"/>
                      <w:marRight w:val="0"/>
                      <w:marTop w:val="0"/>
                      <w:marBottom w:val="0"/>
                      <w:divBdr>
                        <w:top w:val="single" w:sz="2" w:space="0" w:color="E3E3E3"/>
                        <w:left w:val="single" w:sz="2" w:space="0" w:color="E3E3E3"/>
                        <w:bottom w:val="single" w:sz="2" w:space="0" w:color="E3E3E3"/>
                        <w:right w:val="single" w:sz="2" w:space="0" w:color="E3E3E3"/>
                      </w:divBdr>
                      <w:divsChild>
                        <w:div w:id="1973822357">
                          <w:marLeft w:val="0"/>
                          <w:marRight w:val="0"/>
                          <w:marTop w:val="0"/>
                          <w:marBottom w:val="0"/>
                          <w:divBdr>
                            <w:top w:val="single" w:sz="2" w:space="0" w:color="E3E3E3"/>
                            <w:left w:val="single" w:sz="2" w:space="0" w:color="E3E3E3"/>
                            <w:bottom w:val="single" w:sz="2" w:space="0" w:color="E3E3E3"/>
                            <w:right w:val="single" w:sz="2" w:space="0" w:color="E3E3E3"/>
                          </w:divBdr>
                          <w:divsChild>
                            <w:div w:id="1802920152">
                              <w:marLeft w:val="0"/>
                              <w:marRight w:val="0"/>
                              <w:marTop w:val="100"/>
                              <w:marBottom w:val="100"/>
                              <w:divBdr>
                                <w:top w:val="single" w:sz="2" w:space="0" w:color="E3E3E3"/>
                                <w:left w:val="single" w:sz="2" w:space="0" w:color="E3E3E3"/>
                                <w:bottom w:val="single" w:sz="2" w:space="0" w:color="E3E3E3"/>
                                <w:right w:val="single" w:sz="2" w:space="0" w:color="E3E3E3"/>
                              </w:divBdr>
                              <w:divsChild>
                                <w:div w:id="1266886845">
                                  <w:marLeft w:val="0"/>
                                  <w:marRight w:val="0"/>
                                  <w:marTop w:val="0"/>
                                  <w:marBottom w:val="0"/>
                                  <w:divBdr>
                                    <w:top w:val="single" w:sz="2" w:space="0" w:color="E3E3E3"/>
                                    <w:left w:val="single" w:sz="2" w:space="0" w:color="E3E3E3"/>
                                    <w:bottom w:val="single" w:sz="2" w:space="0" w:color="E3E3E3"/>
                                    <w:right w:val="single" w:sz="2" w:space="0" w:color="E3E3E3"/>
                                  </w:divBdr>
                                  <w:divsChild>
                                    <w:div w:id="1665082306">
                                      <w:marLeft w:val="0"/>
                                      <w:marRight w:val="0"/>
                                      <w:marTop w:val="0"/>
                                      <w:marBottom w:val="0"/>
                                      <w:divBdr>
                                        <w:top w:val="single" w:sz="2" w:space="0" w:color="E3E3E3"/>
                                        <w:left w:val="single" w:sz="2" w:space="0" w:color="E3E3E3"/>
                                        <w:bottom w:val="single" w:sz="2" w:space="0" w:color="E3E3E3"/>
                                        <w:right w:val="single" w:sz="2" w:space="0" w:color="E3E3E3"/>
                                      </w:divBdr>
                                      <w:divsChild>
                                        <w:div w:id="1026977315">
                                          <w:marLeft w:val="0"/>
                                          <w:marRight w:val="0"/>
                                          <w:marTop w:val="0"/>
                                          <w:marBottom w:val="0"/>
                                          <w:divBdr>
                                            <w:top w:val="single" w:sz="2" w:space="0" w:color="E3E3E3"/>
                                            <w:left w:val="single" w:sz="2" w:space="0" w:color="E3E3E3"/>
                                            <w:bottom w:val="single" w:sz="2" w:space="0" w:color="E3E3E3"/>
                                            <w:right w:val="single" w:sz="2" w:space="0" w:color="E3E3E3"/>
                                          </w:divBdr>
                                          <w:divsChild>
                                            <w:div w:id="1129515637">
                                              <w:marLeft w:val="0"/>
                                              <w:marRight w:val="0"/>
                                              <w:marTop w:val="0"/>
                                              <w:marBottom w:val="0"/>
                                              <w:divBdr>
                                                <w:top w:val="single" w:sz="2" w:space="0" w:color="E3E3E3"/>
                                                <w:left w:val="single" w:sz="2" w:space="0" w:color="E3E3E3"/>
                                                <w:bottom w:val="single" w:sz="2" w:space="0" w:color="E3E3E3"/>
                                                <w:right w:val="single" w:sz="2" w:space="0" w:color="E3E3E3"/>
                                              </w:divBdr>
                                              <w:divsChild>
                                                <w:div w:id="117264875">
                                                  <w:marLeft w:val="0"/>
                                                  <w:marRight w:val="0"/>
                                                  <w:marTop w:val="0"/>
                                                  <w:marBottom w:val="0"/>
                                                  <w:divBdr>
                                                    <w:top w:val="single" w:sz="2" w:space="0" w:color="E3E3E3"/>
                                                    <w:left w:val="single" w:sz="2" w:space="0" w:color="E3E3E3"/>
                                                    <w:bottom w:val="single" w:sz="2" w:space="0" w:color="E3E3E3"/>
                                                    <w:right w:val="single" w:sz="2" w:space="0" w:color="E3E3E3"/>
                                                  </w:divBdr>
                                                  <w:divsChild>
                                                    <w:div w:id="578693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89725941">
          <w:marLeft w:val="0"/>
          <w:marRight w:val="0"/>
          <w:marTop w:val="0"/>
          <w:marBottom w:val="0"/>
          <w:divBdr>
            <w:top w:val="none" w:sz="0" w:space="0" w:color="auto"/>
            <w:left w:val="none" w:sz="0" w:space="0" w:color="auto"/>
            <w:bottom w:val="none" w:sz="0" w:space="0" w:color="auto"/>
            <w:right w:val="none" w:sz="0" w:space="0" w:color="auto"/>
          </w:divBdr>
        </w:div>
      </w:divsChild>
    </w:div>
    <w:div w:id="706878042">
      <w:bodyDiv w:val="1"/>
      <w:marLeft w:val="0"/>
      <w:marRight w:val="0"/>
      <w:marTop w:val="0"/>
      <w:marBottom w:val="0"/>
      <w:divBdr>
        <w:top w:val="none" w:sz="0" w:space="0" w:color="auto"/>
        <w:left w:val="none" w:sz="0" w:space="0" w:color="auto"/>
        <w:bottom w:val="none" w:sz="0" w:space="0" w:color="auto"/>
        <w:right w:val="none" w:sz="0" w:space="0" w:color="auto"/>
      </w:divBdr>
    </w:div>
    <w:div w:id="719207930">
      <w:bodyDiv w:val="1"/>
      <w:marLeft w:val="0"/>
      <w:marRight w:val="0"/>
      <w:marTop w:val="0"/>
      <w:marBottom w:val="0"/>
      <w:divBdr>
        <w:top w:val="none" w:sz="0" w:space="0" w:color="auto"/>
        <w:left w:val="none" w:sz="0" w:space="0" w:color="auto"/>
        <w:bottom w:val="none" w:sz="0" w:space="0" w:color="auto"/>
        <w:right w:val="none" w:sz="0" w:space="0" w:color="auto"/>
      </w:divBdr>
    </w:div>
    <w:div w:id="728957999">
      <w:bodyDiv w:val="1"/>
      <w:marLeft w:val="0"/>
      <w:marRight w:val="0"/>
      <w:marTop w:val="0"/>
      <w:marBottom w:val="0"/>
      <w:divBdr>
        <w:top w:val="none" w:sz="0" w:space="0" w:color="auto"/>
        <w:left w:val="none" w:sz="0" w:space="0" w:color="auto"/>
        <w:bottom w:val="none" w:sz="0" w:space="0" w:color="auto"/>
        <w:right w:val="none" w:sz="0" w:space="0" w:color="auto"/>
      </w:divBdr>
    </w:div>
    <w:div w:id="776407774">
      <w:bodyDiv w:val="1"/>
      <w:marLeft w:val="0"/>
      <w:marRight w:val="0"/>
      <w:marTop w:val="0"/>
      <w:marBottom w:val="0"/>
      <w:divBdr>
        <w:top w:val="none" w:sz="0" w:space="0" w:color="auto"/>
        <w:left w:val="none" w:sz="0" w:space="0" w:color="auto"/>
        <w:bottom w:val="none" w:sz="0" w:space="0" w:color="auto"/>
        <w:right w:val="none" w:sz="0" w:space="0" w:color="auto"/>
      </w:divBdr>
    </w:div>
    <w:div w:id="788547203">
      <w:bodyDiv w:val="1"/>
      <w:marLeft w:val="0"/>
      <w:marRight w:val="0"/>
      <w:marTop w:val="0"/>
      <w:marBottom w:val="0"/>
      <w:divBdr>
        <w:top w:val="none" w:sz="0" w:space="0" w:color="auto"/>
        <w:left w:val="none" w:sz="0" w:space="0" w:color="auto"/>
        <w:bottom w:val="none" w:sz="0" w:space="0" w:color="auto"/>
        <w:right w:val="none" w:sz="0" w:space="0" w:color="auto"/>
      </w:divBdr>
    </w:div>
    <w:div w:id="789662160">
      <w:bodyDiv w:val="1"/>
      <w:marLeft w:val="0"/>
      <w:marRight w:val="0"/>
      <w:marTop w:val="0"/>
      <w:marBottom w:val="0"/>
      <w:divBdr>
        <w:top w:val="none" w:sz="0" w:space="0" w:color="auto"/>
        <w:left w:val="none" w:sz="0" w:space="0" w:color="auto"/>
        <w:bottom w:val="none" w:sz="0" w:space="0" w:color="auto"/>
        <w:right w:val="none" w:sz="0" w:space="0" w:color="auto"/>
      </w:divBdr>
    </w:div>
    <w:div w:id="792750856">
      <w:bodyDiv w:val="1"/>
      <w:marLeft w:val="0"/>
      <w:marRight w:val="0"/>
      <w:marTop w:val="0"/>
      <w:marBottom w:val="0"/>
      <w:divBdr>
        <w:top w:val="none" w:sz="0" w:space="0" w:color="auto"/>
        <w:left w:val="none" w:sz="0" w:space="0" w:color="auto"/>
        <w:bottom w:val="none" w:sz="0" w:space="0" w:color="auto"/>
        <w:right w:val="none" w:sz="0" w:space="0" w:color="auto"/>
      </w:divBdr>
    </w:div>
    <w:div w:id="794641501">
      <w:bodyDiv w:val="1"/>
      <w:marLeft w:val="0"/>
      <w:marRight w:val="0"/>
      <w:marTop w:val="0"/>
      <w:marBottom w:val="0"/>
      <w:divBdr>
        <w:top w:val="none" w:sz="0" w:space="0" w:color="auto"/>
        <w:left w:val="none" w:sz="0" w:space="0" w:color="auto"/>
        <w:bottom w:val="none" w:sz="0" w:space="0" w:color="auto"/>
        <w:right w:val="none" w:sz="0" w:space="0" w:color="auto"/>
      </w:divBdr>
    </w:div>
    <w:div w:id="807013623">
      <w:bodyDiv w:val="1"/>
      <w:marLeft w:val="0"/>
      <w:marRight w:val="0"/>
      <w:marTop w:val="0"/>
      <w:marBottom w:val="0"/>
      <w:divBdr>
        <w:top w:val="none" w:sz="0" w:space="0" w:color="auto"/>
        <w:left w:val="none" w:sz="0" w:space="0" w:color="auto"/>
        <w:bottom w:val="none" w:sz="0" w:space="0" w:color="auto"/>
        <w:right w:val="none" w:sz="0" w:space="0" w:color="auto"/>
      </w:divBdr>
    </w:div>
    <w:div w:id="811600591">
      <w:bodyDiv w:val="1"/>
      <w:marLeft w:val="0"/>
      <w:marRight w:val="0"/>
      <w:marTop w:val="0"/>
      <w:marBottom w:val="0"/>
      <w:divBdr>
        <w:top w:val="none" w:sz="0" w:space="0" w:color="auto"/>
        <w:left w:val="none" w:sz="0" w:space="0" w:color="auto"/>
        <w:bottom w:val="none" w:sz="0" w:space="0" w:color="auto"/>
        <w:right w:val="none" w:sz="0" w:space="0" w:color="auto"/>
      </w:divBdr>
      <w:divsChild>
        <w:div w:id="2105103111">
          <w:marLeft w:val="0"/>
          <w:marRight w:val="0"/>
          <w:marTop w:val="0"/>
          <w:marBottom w:val="0"/>
          <w:divBdr>
            <w:top w:val="single" w:sz="2" w:space="0" w:color="E3E3E3"/>
            <w:left w:val="single" w:sz="2" w:space="0" w:color="E3E3E3"/>
            <w:bottom w:val="single" w:sz="2" w:space="0" w:color="E3E3E3"/>
            <w:right w:val="single" w:sz="2" w:space="0" w:color="E3E3E3"/>
          </w:divBdr>
          <w:divsChild>
            <w:div w:id="1610963534">
              <w:marLeft w:val="0"/>
              <w:marRight w:val="0"/>
              <w:marTop w:val="0"/>
              <w:marBottom w:val="0"/>
              <w:divBdr>
                <w:top w:val="single" w:sz="2" w:space="0" w:color="E3E3E3"/>
                <w:left w:val="single" w:sz="2" w:space="0" w:color="E3E3E3"/>
                <w:bottom w:val="single" w:sz="2" w:space="0" w:color="E3E3E3"/>
                <w:right w:val="single" w:sz="2" w:space="0" w:color="E3E3E3"/>
              </w:divBdr>
              <w:divsChild>
                <w:div w:id="580211804">
                  <w:marLeft w:val="0"/>
                  <w:marRight w:val="0"/>
                  <w:marTop w:val="0"/>
                  <w:marBottom w:val="0"/>
                  <w:divBdr>
                    <w:top w:val="single" w:sz="2" w:space="0" w:color="E3E3E3"/>
                    <w:left w:val="single" w:sz="2" w:space="0" w:color="E3E3E3"/>
                    <w:bottom w:val="single" w:sz="2" w:space="0" w:color="E3E3E3"/>
                    <w:right w:val="single" w:sz="2" w:space="0" w:color="E3E3E3"/>
                  </w:divBdr>
                  <w:divsChild>
                    <w:div w:id="851989327">
                      <w:marLeft w:val="0"/>
                      <w:marRight w:val="0"/>
                      <w:marTop w:val="0"/>
                      <w:marBottom w:val="0"/>
                      <w:divBdr>
                        <w:top w:val="single" w:sz="2" w:space="0" w:color="E3E3E3"/>
                        <w:left w:val="single" w:sz="2" w:space="0" w:color="E3E3E3"/>
                        <w:bottom w:val="single" w:sz="2" w:space="0" w:color="E3E3E3"/>
                        <w:right w:val="single" w:sz="2" w:space="0" w:color="E3E3E3"/>
                      </w:divBdr>
                      <w:divsChild>
                        <w:div w:id="251594317">
                          <w:marLeft w:val="0"/>
                          <w:marRight w:val="0"/>
                          <w:marTop w:val="0"/>
                          <w:marBottom w:val="0"/>
                          <w:divBdr>
                            <w:top w:val="single" w:sz="2" w:space="0" w:color="E3E3E3"/>
                            <w:left w:val="single" w:sz="2" w:space="0" w:color="E3E3E3"/>
                            <w:bottom w:val="single" w:sz="2" w:space="0" w:color="E3E3E3"/>
                            <w:right w:val="single" w:sz="2" w:space="0" w:color="E3E3E3"/>
                          </w:divBdr>
                          <w:divsChild>
                            <w:div w:id="2113427079">
                              <w:marLeft w:val="0"/>
                              <w:marRight w:val="0"/>
                              <w:marTop w:val="100"/>
                              <w:marBottom w:val="100"/>
                              <w:divBdr>
                                <w:top w:val="single" w:sz="2" w:space="0" w:color="E3E3E3"/>
                                <w:left w:val="single" w:sz="2" w:space="0" w:color="E3E3E3"/>
                                <w:bottom w:val="single" w:sz="2" w:space="0" w:color="E3E3E3"/>
                                <w:right w:val="single" w:sz="2" w:space="0" w:color="E3E3E3"/>
                              </w:divBdr>
                              <w:divsChild>
                                <w:div w:id="1216282874">
                                  <w:marLeft w:val="0"/>
                                  <w:marRight w:val="0"/>
                                  <w:marTop w:val="0"/>
                                  <w:marBottom w:val="0"/>
                                  <w:divBdr>
                                    <w:top w:val="single" w:sz="2" w:space="0" w:color="E3E3E3"/>
                                    <w:left w:val="single" w:sz="2" w:space="0" w:color="E3E3E3"/>
                                    <w:bottom w:val="single" w:sz="2" w:space="0" w:color="E3E3E3"/>
                                    <w:right w:val="single" w:sz="2" w:space="0" w:color="E3E3E3"/>
                                  </w:divBdr>
                                  <w:divsChild>
                                    <w:div w:id="338387199">
                                      <w:marLeft w:val="0"/>
                                      <w:marRight w:val="0"/>
                                      <w:marTop w:val="0"/>
                                      <w:marBottom w:val="0"/>
                                      <w:divBdr>
                                        <w:top w:val="single" w:sz="2" w:space="0" w:color="E3E3E3"/>
                                        <w:left w:val="single" w:sz="2" w:space="0" w:color="E3E3E3"/>
                                        <w:bottom w:val="single" w:sz="2" w:space="0" w:color="E3E3E3"/>
                                        <w:right w:val="single" w:sz="2" w:space="0" w:color="E3E3E3"/>
                                      </w:divBdr>
                                      <w:divsChild>
                                        <w:div w:id="101540474">
                                          <w:marLeft w:val="0"/>
                                          <w:marRight w:val="0"/>
                                          <w:marTop w:val="0"/>
                                          <w:marBottom w:val="0"/>
                                          <w:divBdr>
                                            <w:top w:val="single" w:sz="2" w:space="0" w:color="E3E3E3"/>
                                            <w:left w:val="single" w:sz="2" w:space="0" w:color="E3E3E3"/>
                                            <w:bottom w:val="single" w:sz="2" w:space="0" w:color="E3E3E3"/>
                                            <w:right w:val="single" w:sz="2" w:space="0" w:color="E3E3E3"/>
                                          </w:divBdr>
                                          <w:divsChild>
                                            <w:div w:id="973022804">
                                              <w:marLeft w:val="0"/>
                                              <w:marRight w:val="0"/>
                                              <w:marTop w:val="0"/>
                                              <w:marBottom w:val="0"/>
                                              <w:divBdr>
                                                <w:top w:val="single" w:sz="2" w:space="0" w:color="E3E3E3"/>
                                                <w:left w:val="single" w:sz="2" w:space="0" w:color="E3E3E3"/>
                                                <w:bottom w:val="single" w:sz="2" w:space="0" w:color="E3E3E3"/>
                                                <w:right w:val="single" w:sz="2" w:space="0" w:color="E3E3E3"/>
                                              </w:divBdr>
                                              <w:divsChild>
                                                <w:div w:id="538933972">
                                                  <w:marLeft w:val="0"/>
                                                  <w:marRight w:val="0"/>
                                                  <w:marTop w:val="0"/>
                                                  <w:marBottom w:val="0"/>
                                                  <w:divBdr>
                                                    <w:top w:val="single" w:sz="2" w:space="0" w:color="E3E3E3"/>
                                                    <w:left w:val="single" w:sz="2" w:space="0" w:color="E3E3E3"/>
                                                    <w:bottom w:val="single" w:sz="2" w:space="0" w:color="E3E3E3"/>
                                                    <w:right w:val="single" w:sz="2" w:space="0" w:color="E3E3E3"/>
                                                  </w:divBdr>
                                                  <w:divsChild>
                                                    <w:div w:id="21321640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85297926">
          <w:marLeft w:val="0"/>
          <w:marRight w:val="0"/>
          <w:marTop w:val="0"/>
          <w:marBottom w:val="0"/>
          <w:divBdr>
            <w:top w:val="none" w:sz="0" w:space="0" w:color="auto"/>
            <w:left w:val="none" w:sz="0" w:space="0" w:color="auto"/>
            <w:bottom w:val="none" w:sz="0" w:space="0" w:color="auto"/>
            <w:right w:val="none" w:sz="0" w:space="0" w:color="auto"/>
          </w:divBdr>
          <w:divsChild>
            <w:div w:id="13928512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825054048">
      <w:bodyDiv w:val="1"/>
      <w:marLeft w:val="0"/>
      <w:marRight w:val="0"/>
      <w:marTop w:val="0"/>
      <w:marBottom w:val="0"/>
      <w:divBdr>
        <w:top w:val="none" w:sz="0" w:space="0" w:color="auto"/>
        <w:left w:val="none" w:sz="0" w:space="0" w:color="auto"/>
        <w:bottom w:val="none" w:sz="0" w:space="0" w:color="auto"/>
        <w:right w:val="none" w:sz="0" w:space="0" w:color="auto"/>
      </w:divBdr>
    </w:div>
    <w:div w:id="829948655">
      <w:bodyDiv w:val="1"/>
      <w:marLeft w:val="0"/>
      <w:marRight w:val="0"/>
      <w:marTop w:val="0"/>
      <w:marBottom w:val="0"/>
      <w:divBdr>
        <w:top w:val="none" w:sz="0" w:space="0" w:color="auto"/>
        <w:left w:val="none" w:sz="0" w:space="0" w:color="auto"/>
        <w:bottom w:val="none" w:sz="0" w:space="0" w:color="auto"/>
        <w:right w:val="none" w:sz="0" w:space="0" w:color="auto"/>
      </w:divBdr>
    </w:div>
    <w:div w:id="832329667">
      <w:bodyDiv w:val="1"/>
      <w:marLeft w:val="0"/>
      <w:marRight w:val="0"/>
      <w:marTop w:val="0"/>
      <w:marBottom w:val="0"/>
      <w:divBdr>
        <w:top w:val="none" w:sz="0" w:space="0" w:color="auto"/>
        <w:left w:val="none" w:sz="0" w:space="0" w:color="auto"/>
        <w:bottom w:val="none" w:sz="0" w:space="0" w:color="auto"/>
        <w:right w:val="none" w:sz="0" w:space="0" w:color="auto"/>
      </w:divBdr>
    </w:div>
    <w:div w:id="832526787">
      <w:bodyDiv w:val="1"/>
      <w:marLeft w:val="0"/>
      <w:marRight w:val="0"/>
      <w:marTop w:val="0"/>
      <w:marBottom w:val="0"/>
      <w:divBdr>
        <w:top w:val="none" w:sz="0" w:space="0" w:color="auto"/>
        <w:left w:val="none" w:sz="0" w:space="0" w:color="auto"/>
        <w:bottom w:val="none" w:sz="0" w:space="0" w:color="auto"/>
        <w:right w:val="none" w:sz="0" w:space="0" w:color="auto"/>
      </w:divBdr>
    </w:div>
    <w:div w:id="842356849">
      <w:bodyDiv w:val="1"/>
      <w:marLeft w:val="0"/>
      <w:marRight w:val="0"/>
      <w:marTop w:val="0"/>
      <w:marBottom w:val="0"/>
      <w:divBdr>
        <w:top w:val="none" w:sz="0" w:space="0" w:color="auto"/>
        <w:left w:val="none" w:sz="0" w:space="0" w:color="auto"/>
        <w:bottom w:val="none" w:sz="0" w:space="0" w:color="auto"/>
        <w:right w:val="none" w:sz="0" w:space="0" w:color="auto"/>
      </w:divBdr>
    </w:div>
    <w:div w:id="867135420">
      <w:bodyDiv w:val="1"/>
      <w:marLeft w:val="0"/>
      <w:marRight w:val="0"/>
      <w:marTop w:val="0"/>
      <w:marBottom w:val="0"/>
      <w:divBdr>
        <w:top w:val="none" w:sz="0" w:space="0" w:color="auto"/>
        <w:left w:val="none" w:sz="0" w:space="0" w:color="auto"/>
        <w:bottom w:val="none" w:sz="0" w:space="0" w:color="auto"/>
        <w:right w:val="none" w:sz="0" w:space="0" w:color="auto"/>
      </w:divBdr>
    </w:div>
    <w:div w:id="867330480">
      <w:bodyDiv w:val="1"/>
      <w:marLeft w:val="0"/>
      <w:marRight w:val="0"/>
      <w:marTop w:val="0"/>
      <w:marBottom w:val="0"/>
      <w:divBdr>
        <w:top w:val="none" w:sz="0" w:space="0" w:color="auto"/>
        <w:left w:val="none" w:sz="0" w:space="0" w:color="auto"/>
        <w:bottom w:val="none" w:sz="0" w:space="0" w:color="auto"/>
        <w:right w:val="none" w:sz="0" w:space="0" w:color="auto"/>
      </w:divBdr>
    </w:div>
    <w:div w:id="883639002">
      <w:bodyDiv w:val="1"/>
      <w:marLeft w:val="0"/>
      <w:marRight w:val="0"/>
      <w:marTop w:val="0"/>
      <w:marBottom w:val="0"/>
      <w:divBdr>
        <w:top w:val="none" w:sz="0" w:space="0" w:color="auto"/>
        <w:left w:val="none" w:sz="0" w:space="0" w:color="auto"/>
        <w:bottom w:val="none" w:sz="0" w:space="0" w:color="auto"/>
        <w:right w:val="none" w:sz="0" w:space="0" w:color="auto"/>
      </w:divBdr>
    </w:div>
    <w:div w:id="890533773">
      <w:bodyDiv w:val="1"/>
      <w:marLeft w:val="0"/>
      <w:marRight w:val="0"/>
      <w:marTop w:val="0"/>
      <w:marBottom w:val="0"/>
      <w:divBdr>
        <w:top w:val="none" w:sz="0" w:space="0" w:color="auto"/>
        <w:left w:val="none" w:sz="0" w:space="0" w:color="auto"/>
        <w:bottom w:val="none" w:sz="0" w:space="0" w:color="auto"/>
        <w:right w:val="none" w:sz="0" w:space="0" w:color="auto"/>
      </w:divBdr>
    </w:div>
    <w:div w:id="904220649">
      <w:bodyDiv w:val="1"/>
      <w:marLeft w:val="0"/>
      <w:marRight w:val="0"/>
      <w:marTop w:val="0"/>
      <w:marBottom w:val="0"/>
      <w:divBdr>
        <w:top w:val="none" w:sz="0" w:space="0" w:color="auto"/>
        <w:left w:val="none" w:sz="0" w:space="0" w:color="auto"/>
        <w:bottom w:val="none" w:sz="0" w:space="0" w:color="auto"/>
        <w:right w:val="none" w:sz="0" w:space="0" w:color="auto"/>
      </w:divBdr>
    </w:div>
    <w:div w:id="926961993">
      <w:bodyDiv w:val="1"/>
      <w:marLeft w:val="0"/>
      <w:marRight w:val="0"/>
      <w:marTop w:val="0"/>
      <w:marBottom w:val="0"/>
      <w:divBdr>
        <w:top w:val="none" w:sz="0" w:space="0" w:color="auto"/>
        <w:left w:val="none" w:sz="0" w:space="0" w:color="auto"/>
        <w:bottom w:val="none" w:sz="0" w:space="0" w:color="auto"/>
        <w:right w:val="none" w:sz="0" w:space="0" w:color="auto"/>
      </w:divBdr>
    </w:div>
    <w:div w:id="955452566">
      <w:bodyDiv w:val="1"/>
      <w:marLeft w:val="0"/>
      <w:marRight w:val="0"/>
      <w:marTop w:val="0"/>
      <w:marBottom w:val="0"/>
      <w:divBdr>
        <w:top w:val="none" w:sz="0" w:space="0" w:color="auto"/>
        <w:left w:val="none" w:sz="0" w:space="0" w:color="auto"/>
        <w:bottom w:val="none" w:sz="0" w:space="0" w:color="auto"/>
        <w:right w:val="none" w:sz="0" w:space="0" w:color="auto"/>
      </w:divBdr>
    </w:div>
    <w:div w:id="970094548">
      <w:bodyDiv w:val="1"/>
      <w:marLeft w:val="0"/>
      <w:marRight w:val="0"/>
      <w:marTop w:val="0"/>
      <w:marBottom w:val="0"/>
      <w:divBdr>
        <w:top w:val="none" w:sz="0" w:space="0" w:color="auto"/>
        <w:left w:val="none" w:sz="0" w:space="0" w:color="auto"/>
        <w:bottom w:val="none" w:sz="0" w:space="0" w:color="auto"/>
        <w:right w:val="none" w:sz="0" w:space="0" w:color="auto"/>
      </w:divBdr>
    </w:div>
    <w:div w:id="970599750">
      <w:bodyDiv w:val="1"/>
      <w:marLeft w:val="0"/>
      <w:marRight w:val="0"/>
      <w:marTop w:val="0"/>
      <w:marBottom w:val="0"/>
      <w:divBdr>
        <w:top w:val="none" w:sz="0" w:space="0" w:color="auto"/>
        <w:left w:val="none" w:sz="0" w:space="0" w:color="auto"/>
        <w:bottom w:val="none" w:sz="0" w:space="0" w:color="auto"/>
        <w:right w:val="none" w:sz="0" w:space="0" w:color="auto"/>
      </w:divBdr>
    </w:div>
    <w:div w:id="973487922">
      <w:bodyDiv w:val="1"/>
      <w:marLeft w:val="0"/>
      <w:marRight w:val="0"/>
      <w:marTop w:val="0"/>
      <w:marBottom w:val="0"/>
      <w:divBdr>
        <w:top w:val="none" w:sz="0" w:space="0" w:color="auto"/>
        <w:left w:val="none" w:sz="0" w:space="0" w:color="auto"/>
        <w:bottom w:val="none" w:sz="0" w:space="0" w:color="auto"/>
        <w:right w:val="none" w:sz="0" w:space="0" w:color="auto"/>
      </w:divBdr>
      <w:divsChild>
        <w:div w:id="1302537721">
          <w:marLeft w:val="480"/>
          <w:marRight w:val="0"/>
          <w:marTop w:val="0"/>
          <w:marBottom w:val="0"/>
          <w:divBdr>
            <w:top w:val="none" w:sz="0" w:space="0" w:color="auto"/>
            <w:left w:val="none" w:sz="0" w:space="0" w:color="auto"/>
            <w:bottom w:val="none" w:sz="0" w:space="0" w:color="auto"/>
            <w:right w:val="none" w:sz="0" w:space="0" w:color="auto"/>
          </w:divBdr>
        </w:div>
        <w:div w:id="2133091688">
          <w:marLeft w:val="480"/>
          <w:marRight w:val="0"/>
          <w:marTop w:val="0"/>
          <w:marBottom w:val="0"/>
          <w:divBdr>
            <w:top w:val="none" w:sz="0" w:space="0" w:color="auto"/>
            <w:left w:val="none" w:sz="0" w:space="0" w:color="auto"/>
            <w:bottom w:val="none" w:sz="0" w:space="0" w:color="auto"/>
            <w:right w:val="none" w:sz="0" w:space="0" w:color="auto"/>
          </w:divBdr>
        </w:div>
        <w:div w:id="1400640129">
          <w:marLeft w:val="480"/>
          <w:marRight w:val="0"/>
          <w:marTop w:val="0"/>
          <w:marBottom w:val="0"/>
          <w:divBdr>
            <w:top w:val="none" w:sz="0" w:space="0" w:color="auto"/>
            <w:left w:val="none" w:sz="0" w:space="0" w:color="auto"/>
            <w:bottom w:val="none" w:sz="0" w:space="0" w:color="auto"/>
            <w:right w:val="none" w:sz="0" w:space="0" w:color="auto"/>
          </w:divBdr>
        </w:div>
        <w:div w:id="1366099585">
          <w:marLeft w:val="480"/>
          <w:marRight w:val="0"/>
          <w:marTop w:val="0"/>
          <w:marBottom w:val="0"/>
          <w:divBdr>
            <w:top w:val="none" w:sz="0" w:space="0" w:color="auto"/>
            <w:left w:val="none" w:sz="0" w:space="0" w:color="auto"/>
            <w:bottom w:val="none" w:sz="0" w:space="0" w:color="auto"/>
            <w:right w:val="none" w:sz="0" w:space="0" w:color="auto"/>
          </w:divBdr>
        </w:div>
        <w:div w:id="703557715">
          <w:marLeft w:val="480"/>
          <w:marRight w:val="0"/>
          <w:marTop w:val="0"/>
          <w:marBottom w:val="0"/>
          <w:divBdr>
            <w:top w:val="none" w:sz="0" w:space="0" w:color="auto"/>
            <w:left w:val="none" w:sz="0" w:space="0" w:color="auto"/>
            <w:bottom w:val="none" w:sz="0" w:space="0" w:color="auto"/>
            <w:right w:val="none" w:sz="0" w:space="0" w:color="auto"/>
          </w:divBdr>
        </w:div>
        <w:div w:id="1965576168">
          <w:marLeft w:val="480"/>
          <w:marRight w:val="0"/>
          <w:marTop w:val="0"/>
          <w:marBottom w:val="0"/>
          <w:divBdr>
            <w:top w:val="none" w:sz="0" w:space="0" w:color="auto"/>
            <w:left w:val="none" w:sz="0" w:space="0" w:color="auto"/>
            <w:bottom w:val="none" w:sz="0" w:space="0" w:color="auto"/>
            <w:right w:val="none" w:sz="0" w:space="0" w:color="auto"/>
          </w:divBdr>
        </w:div>
        <w:div w:id="783308425">
          <w:marLeft w:val="480"/>
          <w:marRight w:val="0"/>
          <w:marTop w:val="0"/>
          <w:marBottom w:val="0"/>
          <w:divBdr>
            <w:top w:val="none" w:sz="0" w:space="0" w:color="auto"/>
            <w:left w:val="none" w:sz="0" w:space="0" w:color="auto"/>
            <w:bottom w:val="none" w:sz="0" w:space="0" w:color="auto"/>
            <w:right w:val="none" w:sz="0" w:space="0" w:color="auto"/>
          </w:divBdr>
        </w:div>
        <w:div w:id="2708631">
          <w:marLeft w:val="480"/>
          <w:marRight w:val="0"/>
          <w:marTop w:val="0"/>
          <w:marBottom w:val="0"/>
          <w:divBdr>
            <w:top w:val="none" w:sz="0" w:space="0" w:color="auto"/>
            <w:left w:val="none" w:sz="0" w:space="0" w:color="auto"/>
            <w:bottom w:val="none" w:sz="0" w:space="0" w:color="auto"/>
            <w:right w:val="none" w:sz="0" w:space="0" w:color="auto"/>
          </w:divBdr>
        </w:div>
        <w:div w:id="962003237">
          <w:marLeft w:val="480"/>
          <w:marRight w:val="0"/>
          <w:marTop w:val="0"/>
          <w:marBottom w:val="0"/>
          <w:divBdr>
            <w:top w:val="none" w:sz="0" w:space="0" w:color="auto"/>
            <w:left w:val="none" w:sz="0" w:space="0" w:color="auto"/>
            <w:bottom w:val="none" w:sz="0" w:space="0" w:color="auto"/>
            <w:right w:val="none" w:sz="0" w:space="0" w:color="auto"/>
          </w:divBdr>
        </w:div>
        <w:div w:id="1581675560">
          <w:marLeft w:val="480"/>
          <w:marRight w:val="0"/>
          <w:marTop w:val="0"/>
          <w:marBottom w:val="0"/>
          <w:divBdr>
            <w:top w:val="none" w:sz="0" w:space="0" w:color="auto"/>
            <w:left w:val="none" w:sz="0" w:space="0" w:color="auto"/>
            <w:bottom w:val="none" w:sz="0" w:space="0" w:color="auto"/>
            <w:right w:val="none" w:sz="0" w:space="0" w:color="auto"/>
          </w:divBdr>
        </w:div>
        <w:div w:id="1847863254">
          <w:marLeft w:val="480"/>
          <w:marRight w:val="0"/>
          <w:marTop w:val="0"/>
          <w:marBottom w:val="0"/>
          <w:divBdr>
            <w:top w:val="none" w:sz="0" w:space="0" w:color="auto"/>
            <w:left w:val="none" w:sz="0" w:space="0" w:color="auto"/>
            <w:bottom w:val="none" w:sz="0" w:space="0" w:color="auto"/>
            <w:right w:val="none" w:sz="0" w:space="0" w:color="auto"/>
          </w:divBdr>
        </w:div>
        <w:div w:id="1521578989">
          <w:marLeft w:val="480"/>
          <w:marRight w:val="0"/>
          <w:marTop w:val="0"/>
          <w:marBottom w:val="0"/>
          <w:divBdr>
            <w:top w:val="none" w:sz="0" w:space="0" w:color="auto"/>
            <w:left w:val="none" w:sz="0" w:space="0" w:color="auto"/>
            <w:bottom w:val="none" w:sz="0" w:space="0" w:color="auto"/>
            <w:right w:val="none" w:sz="0" w:space="0" w:color="auto"/>
          </w:divBdr>
        </w:div>
        <w:div w:id="1966933940">
          <w:marLeft w:val="480"/>
          <w:marRight w:val="0"/>
          <w:marTop w:val="0"/>
          <w:marBottom w:val="0"/>
          <w:divBdr>
            <w:top w:val="none" w:sz="0" w:space="0" w:color="auto"/>
            <w:left w:val="none" w:sz="0" w:space="0" w:color="auto"/>
            <w:bottom w:val="none" w:sz="0" w:space="0" w:color="auto"/>
            <w:right w:val="none" w:sz="0" w:space="0" w:color="auto"/>
          </w:divBdr>
        </w:div>
        <w:div w:id="1516916677">
          <w:marLeft w:val="480"/>
          <w:marRight w:val="0"/>
          <w:marTop w:val="0"/>
          <w:marBottom w:val="0"/>
          <w:divBdr>
            <w:top w:val="none" w:sz="0" w:space="0" w:color="auto"/>
            <w:left w:val="none" w:sz="0" w:space="0" w:color="auto"/>
            <w:bottom w:val="none" w:sz="0" w:space="0" w:color="auto"/>
            <w:right w:val="none" w:sz="0" w:space="0" w:color="auto"/>
          </w:divBdr>
        </w:div>
        <w:div w:id="1444031841">
          <w:marLeft w:val="480"/>
          <w:marRight w:val="0"/>
          <w:marTop w:val="0"/>
          <w:marBottom w:val="0"/>
          <w:divBdr>
            <w:top w:val="none" w:sz="0" w:space="0" w:color="auto"/>
            <w:left w:val="none" w:sz="0" w:space="0" w:color="auto"/>
            <w:bottom w:val="none" w:sz="0" w:space="0" w:color="auto"/>
            <w:right w:val="none" w:sz="0" w:space="0" w:color="auto"/>
          </w:divBdr>
        </w:div>
        <w:div w:id="1244217875">
          <w:marLeft w:val="480"/>
          <w:marRight w:val="0"/>
          <w:marTop w:val="0"/>
          <w:marBottom w:val="0"/>
          <w:divBdr>
            <w:top w:val="none" w:sz="0" w:space="0" w:color="auto"/>
            <w:left w:val="none" w:sz="0" w:space="0" w:color="auto"/>
            <w:bottom w:val="none" w:sz="0" w:space="0" w:color="auto"/>
            <w:right w:val="none" w:sz="0" w:space="0" w:color="auto"/>
          </w:divBdr>
        </w:div>
        <w:div w:id="340012946">
          <w:marLeft w:val="480"/>
          <w:marRight w:val="0"/>
          <w:marTop w:val="0"/>
          <w:marBottom w:val="0"/>
          <w:divBdr>
            <w:top w:val="none" w:sz="0" w:space="0" w:color="auto"/>
            <w:left w:val="none" w:sz="0" w:space="0" w:color="auto"/>
            <w:bottom w:val="none" w:sz="0" w:space="0" w:color="auto"/>
            <w:right w:val="none" w:sz="0" w:space="0" w:color="auto"/>
          </w:divBdr>
        </w:div>
        <w:div w:id="1935287393">
          <w:marLeft w:val="480"/>
          <w:marRight w:val="0"/>
          <w:marTop w:val="0"/>
          <w:marBottom w:val="0"/>
          <w:divBdr>
            <w:top w:val="none" w:sz="0" w:space="0" w:color="auto"/>
            <w:left w:val="none" w:sz="0" w:space="0" w:color="auto"/>
            <w:bottom w:val="none" w:sz="0" w:space="0" w:color="auto"/>
            <w:right w:val="none" w:sz="0" w:space="0" w:color="auto"/>
          </w:divBdr>
        </w:div>
        <w:div w:id="1874807091">
          <w:marLeft w:val="480"/>
          <w:marRight w:val="0"/>
          <w:marTop w:val="0"/>
          <w:marBottom w:val="0"/>
          <w:divBdr>
            <w:top w:val="none" w:sz="0" w:space="0" w:color="auto"/>
            <w:left w:val="none" w:sz="0" w:space="0" w:color="auto"/>
            <w:bottom w:val="none" w:sz="0" w:space="0" w:color="auto"/>
            <w:right w:val="none" w:sz="0" w:space="0" w:color="auto"/>
          </w:divBdr>
        </w:div>
        <w:div w:id="1917281085">
          <w:marLeft w:val="480"/>
          <w:marRight w:val="0"/>
          <w:marTop w:val="0"/>
          <w:marBottom w:val="0"/>
          <w:divBdr>
            <w:top w:val="none" w:sz="0" w:space="0" w:color="auto"/>
            <w:left w:val="none" w:sz="0" w:space="0" w:color="auto"/>
            <w:bottom w:val="none" w:sz="0" w:space="0" w:color="auto"/>
            <w:right w:val="none" w:sz="0" w:space="0" w:color="auto"/>
          </w:divBdr>
        </w:div>
        <w:div w:id="1039745046">
          <w:marLeft w:val="480"/>
          <w:marRight w:val="0"/>
          <w:marTop w:val="0"/>
          <w:marBottom w:val="0"/>
          <w:divBdr>
            <w:top w:val="none" w:sz="0" w:space="0" w:color="auto"/>
            <w:left w:val="none" w:sz="0" w:space="0" w:color="auto"/>
            <w:bottom w:val="none" w:sz="0" w:space="0" w:color="auto"/>
            <w:right w:val="none" w:sz="0" w:space="0" w:color="auto"/>
          </w:divBdr>
        </w:div>
        <w:div w:id="1066729477">
          <w:marLeft w:val="480"/>
          <w:marRight w:val="0"/>
          <w:marTop w:val="0"/>
          <w:marBottom w:val="0"/>
          <w:divBdr>
            <w:top w:val="none" w:sz="0" w:space="0" w:color="auto"/>
            <w:left w:val="none" w:sz="0" w:space="0" w:color="auto"/>
            <w:bottom w:val="none" w:sz="0" w:space="0" w:color="auto"/>
            <w:right w:val="none" w:sz="0" w:space="0" w:color="auto"/>
          </w:divBdr>
        </w:div>
        <w:div w:id="413475450">
          <w:marLeft w:val="480"/>
          <w:marRight w:val="0"/>
          <w:marTop w:val="0"/>
          <w:marBottom w:val="0"/>
          <w:divBdr>
            <w:top w:val="none" w:sz="0" w:space="0" w:color="auto"/>
            <w:left w:val="none" w:sz="0" w:space="0" w:color="auto"/>
            <w:bottom w:val="none" w:sz="0" w:space="0" w:color="auto"/>
            <w:right w:val="none" w:sz="0" w:space="0" w:color="auto"/>
          </w:divBdr>
        </w:div>
        <w:div w:id="281808198">
          <w:marLeft w:val="480"/>
          <w:marRight w:val="0"/>
          <w:marTop w:val="0"/>
          <w:marBottom w:val="0"/>
          <w:divBdr>
            <w:top w:val="none" w:sz="0" w:space="0" w:color="auto"/>
            <w:left w:val="none" w:sz="0" w:space="0" w:color="auto"/>
            <w:bottom w:val="none" w:sz="0" w:space="0" w:color="auto"/>
            <w:right w:val="none" w:sz="0" w:space="0" w:color="auto"/>
          </w:divBdr>
        </w:div>
        <w:div w:id="1365717445">
          <w:marLeft w:val="480"/>
          <w:marRight w:val="0"/>
          <w:marTop w:val="0"/>
          <w:marBottom w:val="0"/>
          <w:divBdr>
            <w:top w:val="none" w:sz="0" w:space="0" w:color="auto"/>
            <w:left w:val="none" w:sz="0" w:space="0" w:color="auto"/>
            <w:bottom w:val="none" w:sz="0" w:space="0" w:color="auto"/>
            <w:right w:val="none" w:sz="0" w:space="0" w:color="auto"/>
          </w:divBdr>
        </w:div>
        <w:div w:id="1021588598">
          <w:marLeft w:val="480"/>
          <w:marRight w:val="0"/>
          <w:marTop w:val="0"/>
          <w:marBottom w:val="0"/>
          <w:divBdr>
            <w:top w:val="none" w:sz="0" w:space="0" w:color="auto"/>
            <w:left w:val="none" w:sz="0" w:space="0" w:color="auto"/>
            <w:bottom w:val="none" w:sz="0" w:space="0" w:color="auto"/>
            <w:right w:val="none" w:sz="0" w:space="0" w:color="auto"/>
          </w:divBdr>
        </w:div>
        <w:div w:id="2122604018">
          <w:marLeft w:val="480"/>
          <w:marRight w:val="0"/>
          <w:marTop w:val="0"/>
          <w:marBottom w:val="0"/>
          <w:divBdr>
            <w:top w:val="none" w:sz="0" w:space="0" w:color="auto"/>
            <w:left w:val="none" w:sz="0" w:space="0" w:color="auto"/>
            <w:bottom w:val="none" w:sz="0" w:space="0" w:color="auto"/>
            <w:right w:val="none" w:sz="0" w:space="0" w:color="auto"/>
          </w:divBdr>
        </w:div>
        <w:div w:id="1122844207">
          <w:marLeft w:val="480"/>
          <w:marRight w:val="0"/>
          <w:marTop w:val="0"/>
          <w:marBottom w:val="0"/>
          <w:divBdr>
            <w:top w:val="none" w:sz="0" w:space="0" w:color="auto"/>
            <w:left w:val="none" w:sz="0" w:space="0" w:color="auto"/>
            <w:bottom w:val="none" w:sz="0" w:space="0" w:color="auto"/>
            <w:right w:val="none" w:sz="0" w:space="0" w:color="auto"/>
          </w:divBdr>
        </w:div>
        <w:div w:id="594023577">
          <w:marLeft w:val="480"/>
          <w:marRight w:val="0"/>
          <w:marTop w:val="0"/>
          <w:marBottom w:val="0"/>
          <w:divBdr>
            <w:top w:val="none" w:sz="0" w:space="0" w:color="auto"/>
            <w:left w:val="none" w:sz="0" w:space="0" w:color="auto"/>
            <w:bottom w:val="none" w:sz="0" w:space="0" w:color="auto"/>
            <w:right w:val="none" w:sz="0" w:space="0" w:color="auto"/>
          </w:divBdr>
        </w:div>
        <w:div w:id="1593664224">
          <w:marLeft w:val="480"/>
          <w:marRight w:val="0"/>
          <w:marTop w:val="0"/>
          <w:marBottom w:val="0"/>
          <w:divBdr>
            <w:top w:val="none" w:sz="0" w:space="0" w:color="auto"/>
            <w:left w:val="none" w:sz="0" w:space="0" w:color="auto"/>
            <w:bottom w:val="none" w:sz="0" w:space="0" w:color="auto"/>
            <w:right w:val="none" w:sz="0" w:space="0" w:color="auto"/>
          </w:divBdr>
        </w:div>
        <w:div w:id="1130902427">
          <w:marLeft w:val="480"/>
          <w:marRight w:val="0"/>
          <w:marTop w:val="0"/>
          <w:marBottom w:val="0"/>
          <w:divBdr>
            <w:top w:val="none" w:sz="0" w:space="0" w:color="auto"/>
            <w:left w:val="none" w:sz="0" w:space="0" w:color="auto"/>
            <w:bottom w:val="none" w:sz="0" w:space="0" w:color="auto"/>
            <w:right w:val="none" w:sz="0" w:space="0" w:color="auto"/>
          </w:divBdr>
        </w:div>
        <w:div w:id="1285964072">
          <w:marLeft w:val="480"/>
          <w:marRight w:val="0"/>
          <w:marTop w:val="0"/>
          <w:marBottom w:val="0"/>
          <w:divBdr>
            <w:top w:val="none" w:sz="0" w:space="0" w:color="auto"/>
            <w:left w:val="none" w:sz="0" w:space="0" w:color="auto"/>
            <w:bottom w:val="none" w:sz="0" w:space="0" w:color="auto"/>
            <w:right w:val="none" w:sz="0" w:space="0" w:color="auto"/>
          </w:divBdr>
        </w:div>
        <w:div w:id="1139493192">
          <w:marLeft w:val="480"/>
          <w:marRight w:val="0"/>
          <w:marTop w:val="0"/>
          <w:marBottom w:val="0"/>
          <w:divBdr>
            <w:top w:val="none" w:sz="0" w:space="0" w:color="auto"/>
            <w:left w:val="none" w:sz="0" w:space="0" w:color="auto"/>
            <w:bottom w:val="none" w:sz="0" w:space="0" w:color="auto"/>
            <w:right w:val="none" w:sz="0" w:space="0" w:color="auto"/>
          </w:divBdr>
        </w:div>
        <w:div w:id="897403606">
          <w:marLeft w:val="480"/>
          <w:marRight w:val="0"/>
          <w:marTop w:val="0"/>
          <w:marBottom w:val="0"/>
          <w:divBdr>
            <w:top w:val="none" w:sz="0" w:space="0" w:color="auto"/>
            <w:left w:val="none" w:sz="0" w:space="0" w:color="auto"/>
            <w:bottom w:val="none" w:sz="0" w:space="0" w:color="auto"/>
            <w:right w:val="none" w:sz="0" w:space="0" w:color="auto"/>
          </w:divBdr>
        </w:div>
        <w:div w:id="1108965341">
          <w:marLeft w:val="480"/>
          <w:marRight w:val="0"/>
          <w:marTop w:val="0"/>
          <w:marBottom w:val="0"/>
          <w:divBdr>
            <w:top w:val="none" w:sz="0" w:space="0" w:color="auto"/>
            <w:left w:val="none" w:sz="0" w:space="0" w:color="auto"/>
            <w:bottom w:val="none" w:sz="0" w:space="0" w:color="auto"/>
            <w:right w:val="none" w:sz="0" w:space="0" w:color="auto"/>
          </w:divBdr>
        </w:div>
        <w:div w:id="1802381941">
          <w:marLeft w:val="480"/>
          <w:marRight w:val="0"/>
          <w:marTop w:val="0"/>
          <w:marBottom w:val="0"/>
          <w:divBdr>
            <w:top w:val="none" w:sz="0" w:space="0" w:color="auto"/>
            <w:left w:val="none" w:sz="0" w:space="0" w:color="auto"/>
            <w:bottom w:val="none" w:sz="0" w:space="0" w:color="auto"/>
            <w:right w:val="none" w:sz="0" w:space="0" w:color="auto"/>
          </w:divBdr>
        </w:div>
        <w:div w:id="840775019">
          <w:marLeft w:val="480"/>
          <w:marRight w:val="0"/>
          <w:marTop w:val="0"/>
          <w:marBottom w:val="0"/>
          <w:divBdr>
            <w:top w:val="none" w:sz="0" w:space="0" w:color="auto"/>
            <w:left w:val="none" w:sz="0" w:space="0" w:color="auto"/>
            <w:bottom w:val="none" w:sz="0" w:space="0" w:color="auto"/>
            <w:right w:val="none" w:sz="0" w:space="0" w:color="auto"/>
          </w:divBdr>
        </w:div>
        <w:div w:id="1563709490">
          <w:marLeft w:val="480"/>
          <w:marRight w:val="0"/>
          <w:marTop w:val="0"/>
          <w:marBottom w:val="0"/>
          <w:divBdr>
            <w:top w:val="none" w:sz="0" w:space="0" w:color="auto"/>
            <w:left w:val="none" w:sz="0" w:space="0" w:color="auto"/>
            <w:bottom w:val="none" w:sz="0" w:space="0" w:color="auto"/>
            <w:right w:val="none" w:sz="0" w:space="0" w:color="auto"/>
          </w:divBdr>
        </w:div>
        <w:div w:id="337314695">
          <w:marLeft w:val="480"/>
          <w:marRight w:val="0"/>
          <w:marTop w:val="0"/>
          <w:marBottom w:val="0"/>
          <w:divBdr>
            <w:top w:val="none" w:sz="0" w:space="0" w:color="auto"/>
            <w:left w:val="none" w:sz="0" w:space="0" w:color="auto"/>
            <w:bottom w:val="none" w:sz="0" w:space="0" w:color="auto"/>
            <w:right w:val="none" w:sz="0" w:space="0" w:color="auto"/>
          </w:divBdr>
        </w:div>
        <w:div w:id="1000356025">
          <w:marLeft w:val="480"/>
          <w:marRight w:val="0"/>
          <w:marTop w:val="0"/>
          <w:marBottom w:val="0"/>
          <w:divBdr>
            <w:top w:val="none" w:sz="0" w:space="0" w:color="auto"/>
            <w:left w:val="none" w:sz="0" w:space="0" w:color="auto"/>
            <w:bottom w:val="none" w:sz="0" w:space="0" w:color="auto"/>
            <w:right w:val="none" w:sz="0" w:space="0" w:color="auto"/>
          </w:divBdr>
        </w:div>
        <w:div w:id="542522229">
          <w:marLeft w:val="480"/>
          <w:marRight w:val="0"/>
          <w:marTop w:val="0"/>
          <w:marBottom w:val="0"/>
          <w:divBdr>
            <w:top w:val="none" w:sz="0" w:space="0" w:color="auto"/>
            <w:left w:val="none" w:sz="0" w:space="0" w:color="auto"/>
            <w:bottom w:val="none" w:sz="0" w:space="0" w:color="auto"/>
            <w:right w:val="none" w:sz="0" w:space="0" w:color="auto"/>
          </w:divBdr>
        </w:div>
        <w:div w:id="2133013136">
          <w:marLeft w:val="480"/>
          <w:marRight w:val="0"/>
          <w:marTop w:val="0"/>
          <w:marBottom w:val="0"/>
          <w:divBdr>
            <w:top w:val="none" w:sz="0" w:space="0" w:color="auto"/>
            <w:left w:val="none" w:sz="0" w:space="0" w:color="auto"/>
            <w:bottom w:val="none" w:sz="0" w:space="0" w:color="auto"/>
            <w:right w:val="none" w:sz="0" w:space="0" w:color="auto"/>
          </w:divBdr>
        </w:div>
        <w:div w:id="1535384696">
          <w:marLeft w:val="480"/>
          <w:marRight w:val="0"/>
          <w:marTop w:val="0"/>
          <w:marBottom w:val="0"/>
          <w:divBdr>
            <w:top w:val="none" w:sz="0" w:space="0" w:color="auto"/>
            <w:left w:val="none" w:sz="0" w:space="0" w:color="auto"/>
            <w:bottom w:val="none" w:sz="0" w:space="0" w:color="auto"/>
            <w:right w:val="none" w:sz="0" w:space="0" w:color="auto"/>
          </w:divBdr>
        </w:div>
        <w:div w:id="1590574672">
          <w:marLeft w:val="480"/>
          <w:marRight w:val="0"/>
          <w:marTop w:val="0"/>
          <w:marBottom w:val="0"/>
          <w:divBdr>
            <w:top w:val="none" w:sz="0" w:space="0" w:color="auto"/>
            <w:left w:val="none" w:sz="0" w:space="0" w:color="auto"/>
            <w:bottom w:val="none" w:sz="0" w:space="0" w:color="auto"/>
            <w:right w:val="none" w:sz="0" w:space="0" w:color="auto"/>
          </w:divBdr>
        </w:div>
        <w:div w:id="611136502">
          <w:marLeft w:val="480"/>
          <w:marRight w:val="0"/>
          <w:marTop w:val="0"/>
          <w:marBottom w:val="0"/>
          <w:divBdr>
            <w:top w:val="none" w:sz="0" w:space="0" w:color="auto"/>
            <w:left w:val="none" w:sz="0" w:space="0" w:color="auto"/>
            <w:bottom w:val="none" w:sz="0" w:space="0" w:color="auto"/>
            <w:right w:val="none" w:sz="0" w:space="0" w:color="auto"/>
          </w:divBdr>
        </w:div>
        <w:div w:id="1297292736">
          <w:marLeft w:val="480"/>
          <w:marRight w:val="0"/>
          <w:marTop w:val="0"/>
          <w:marBottom w:val="0"/>
          <w:divBdr>
            <w:top w:val="none" w:sz="0" w:space="0" w:color="auto"/>
            <w:left w:val="none" w:sz="0" w:space="0" w:color="auto"/>
            <w:bottom w:val="none" w:sz="0" w:space="0" w:color="auto"/>
            <w:right w:val="none" w:sz="0" w:space="0" w:color="auto"/>
          </w:divBdr>
        </w:div>
        <w:div w:id="1079981527">
          <w:marLeft w:val="480"/>
          <w:marRight w:val="0"/>
          <w:marTop w:val="0"/>
          <w:marBottom w:val="0"/>
          <w:divBdr>
            <w:top w:val="none" w:sz="0" w:space="0" w:color="auto"/>
            <w:left w:val="none" w:sz="0" w:space="0" w:color="auto"/>
            <w:bottom w:val="none" w:sz="0" w:space="0" w:color="auto"/>
            <w:right w:val="none" w:sz="0" w:space="0" w:color="auto"/>
          </w:divBdr>
        </w:div>
        <w:div w:id="1888183144">
          <w:marLeft w:val="480"/>
          <w:marRight w:val="0"/>
          <w:marTop w:val="0"/>
          <w:marBottom w:val="0"/>
          <w:divBdr>
            <w:top w:val="none" w:sz="0" w:space="0" w:color="auto"/>
            <w:left w:val="none" w:sz="0" w:space="0" w:color="auto"/>
            <w:bottom w:val="none" w:sz="0" w:space="0" w:color="auto"/>
            <w:right w:val="none" w:sz="0" w:space="0" w:color="auto"/>
          </w:divBdr>
        </w:div>
        <w:div w:id="555122468">
          <w:marLeft w:val="480"/>
          <w:marRight w:val="0"/>
          <w:marTop w:val="0"/>
          <w:marBottom w:val="0"/>
          <w:divBdr>
            <w:top w:val="none" w:sz="0" w:space="0" w:color="auto"/>
            <w:left w:val="none" w:sz="0" w:space="0" w:color="auto"/>
            <w:bottom w:val="none" w:sz="0" w:space="0" w:color="auto"/>
            <w:right w:val="none" w:sz="0" w:space="0" w:color="auto"/>
          </w:divBdr>
        </w:div>
        <w:div w:id="893587261">
          <w:marLeft w:val="480"/>
          <w:marRight w:val="0"/>
          <w:marTop w:val="0"/>
          <w:marBottom w:val="0"/>
          <w:divBdr>
            <w:top w:val="none" w:sz="0" w:space="0" w:color="auto"/>
            <w:left w:val="none" w:sz="0" w:space="0" w:color="auto"/>
            <w:bottom w:val="none" w:sz="0" w:space="0" w:color="auto"/>
            <w:right w:val="none" w:sz="0" w:space="0" w:color="auto"/>
          </w:divBdr>
        </w:div>
        <w:div w:id="848831050">
          <w:marLeft w:val="480"/>
          <w:marRight w:val="0"/>
          <w:marTop w:val="0"/>
          <w:marBottom w:val="0"/>
          <w:divBdr>
            <w:top w:val="none" w:sz="0" w:space="0" w:color="auto"/>
            <w:left w:val="none" w:sz="0" w:space="0" w:color="auto"/>
            <w:bottom w:val="none" w:sz="0" w:space="0" w:color="auto"/>
            <w:right w:val="none" w:sz="0" w:space="0" w:color="auto"/>
          </w:divBdr>
        </w:div>
        <w:div w:id="115872393">
          <w:marLeft w:val="480"/>
          <w:marRight w:val="0"/>
          <w:marTop w:val="0"/>
          <w:marBottom w:val="0"/>
          <w:divBdr>
            <w:top w:val="none" w:sz="0" w:space="0" w:color="auto"/>
            <w:left w:val="none" w:sz="0" w:space="0" w:color="auto"/>
            <w:bottom w:val="none" w:sz="0" w:space="0" w:color="auto"/>
            <w:right w:val="none" w:sz="0" w:space="0" w:color="auto"/>
          </w:divBdr>
        </w:div>
        <w:div w:id="1260328962">
          <w:marLeft w:val="480"/>
          <w:marRight w:val="0"/>
          <w:marTop w:val="0"/>
          <w:marBottom w:val="0"/>
          <w:divBdr>
            <w:top w:val="none" w:sz="0" w:space="0" w:color="auto"/>
            <w:left w:val="none" w:sz="0" w:space="0" w:color="auto"/>
            <w:bottom w:val="none" w:sz="0" w:space="0" w:color="auto"/>
            <w:right w:val="none" w:sz="0" w:space="0" w:color="auto"/>
          </w:divBdr>
        </w:div>
        <w:div w:id="1346663760">
          <w:marLeft w:val="480"/>
          <w:marRight w:val="0"/>
          <w:marTop w:val="0"/>
          <w:marBottom w:val="0"/>
          <w:divBdr>
            <w:top w:val="none" w:sz="0" w:space="0" w:color="auto"/>
            <w:left w:val="none" w:sz="0" w:space="0" w:color="auto"/>
            <w:bottom w:val="none" w:sz="0" w:space="0" w:color="auto"/>
            <w:right w:val="none" w:sz="0" w:space="0" w:color="auto"/>
          </w:divBdr>
        </w:div>
        <w:div w:id="448547232">
          <w:marLeft w:val="480"/>
          <w:marRight w:val="0"/>
          <w:marTop w:val="0"/>
          <w:marBottom w:val="0"/>
          <w:divBdr>
            <w:top w:val="none" w:sz="0" w:space="0" w:color="auto"/>
            <w:left w:val="none" w:sz="0" w:space="0" w:color="auto"/>
            <w:bottom w:val="none" w:sz="0" w:space="0" w:color="auto"/>
            <w:right w:val="none" w:sz="0" w:space="0" w:color="auto"/>
          </w:divBdr>
        </w:div>
        <w:div w:id="486213572">
          <w:marLeft w:val="480"/>
          <w:marRight w:val="0"/>
          <w:marTop w:val="0"/>
          <w:marBottom w:val="0"/>
          <w:divBdr>
            <w:top w:val="none" w:sz="0" w:space="0" w:color="auto"/>
            <w:left w:val="none" w:sz="0" w:space="0" w:color="auto"/>
            <w:bottom w:val="none" w:sz="0" w:space="0" w:color="auto"/>
            <w:right w:val="none" w:sz="0" w:space="0" w:color="auto"/>
          </w:divBdr>
        </w:div>
        <w:div w:id="922907500">
          <w:marLeft w:val="480"/>
          <w:marRight w:val="0"/>
          <w:marTop w:val="0"/>
          <w:marBottom w:val="0"/>
          <w:divBdr>
            <w:top w:val="none" w:sz="0" w:space="0" w:color="auto"/>
            <w:left w:val="none" w:sz="0" w:space="0" w:color="auto"/>
            <w:bottom w:val="none" w:sz="0" w:space="0" w:color="auto"/>
            <w:right w:val="none" w:sz="0" w:space="0" w:color="auto"/>
          </w:divBdr>
        </w:div>
        <w:div w:id="632515727">
          <w:marLeft w:val="480"/>
          <w:marRight w:val="0"/>
          <w:marTop w:val="0"/>
          <w:marBottom w:val="0"/>
          <w:divBdr>
            <w:top w:val="none" w:sz="0" w:space="0" w:color="auto"/>
            <w:left w:val="none" w:sz="0" w:space="0" w:color="auto"/>
            <w:bottom w:val="none" w:sz="0" w:space="0" w:color="auto"/>
            <w:right w:val="none" w:sz="0" w:space="0" w:color="auto"/>
          </w:divBdr>
        </w:div>
        <w:div w:id="1512253542">
          <w:marLeft w:val="480"/>
          <w:marRight w:val="0"/>
          <w:marTop w:val="0"/>
          <w:marBottom w:val="0"/>
          <w:divBdr>
            <w:top w:val="none" w:sz="0" w:space="0" w:color="auto"/>
            <w:left w:val="none" w:sz="0" w:space="0" w:color="auto"/>
            <w:bottom w:val="none" w:sz="0" w:space="0" w:color="auto"/>
            <w:right w:val="none" w:sz="0" w:space="0" w:color="auto"/>
          </w:divBdr>
        </w:div>
        <w:div w:id="1181318460">
          <w:marLeft w:val="480"/>
          <w:marRight w:val="0"/>
          <w:marTop w:val="0"/>
          <w:marBottom w:val="0"/>
          <w:divBdr>
            <w:top w:val="none" w:sz="0" w:space="0" w:color="auto"/>
            <w:left w:val="none" w:sz="0" w:space="0" w:color="auto"/>
            <w:bottom w:val="none" w:sz="0" w:space="0" w:color="auto"/>
            <w:right w:val="none" w:sz="0" w:space="0" w:color="auto"/>
          </w:divBdr>
        </w:div>
        <w:div w:id="245070266">
          <w:marLeft w:val="480"/>
          <w:marRight w:val="0"/>
          <w:marTop w:val="0"/>
          <w:marBottom w:val="0"/>
          <w:divBdr>
            <w:top w:val="none" w:sz="0" w:space="0" w:color="auto"/>
            <w:left w:val="none" w:sz="0" w:space="0" w:color="auto"/>
            <w:bottom w:val="none" w:sz="0" w:space="0" w:color="auto"/>
            <w:right w:val="none" w:sz="0" w:space="0" w:color="auto"/>
          </w:divBdr>
        </w:div>
        <w:div w:id="1269847673">
          <w:marLeft w:val="480"/>
          <w:marRight w:val="0"/>
          <w:marTop w:val="0"/>
          <w:marBottom w:val="0"/>
          <w:divBdr>
            <w:top w:val="none" w:sz="0" w:space="0" w:color="auto"/>
            <w:left w:val="none" w:sz="0" w:space="0" w:color="auto"/>
            <w:bottom w:val="none" w:sz="0" w:space="0" w:color="auto"/>
            <w:right w:val="none" w:sz="0" w:space="0" w:color="auto"/>
          </w:divBdr>
        </w:div>
        <w:div w:id="532958109">
          <w:marLeft w:val="480"/>
          <w:marRight w:val="0"/>
          <w:marTop w:val="0"/>
          <w:marBottom w:val="0"/>
          <w:divBdr>
            <w:top w:val="none" w:sz="0" w:space="0" w:color="auto"/>
            <w:left w:val="none" w:sz="0" w:space="0" w:color="auto"/>
            <w:bottom w:val="none" w:sz="0" w:space="0" w:color="auto"/>
            <w:right w:val="none" w:sz="0" w:space="0" w:color="auto"/>
          </w:divBdr>
        </w:div>
        <w:div w:id="575212854">
          <w:marLeft w:val="480"/>
          <w:marRight w:val="0"/>
          <w:marTop w:val="0"/>
          <w:marBottom w:val="0"/>
          <w:divBdr>
            <w:top w:val="none" w:sz="0" w:space="0" w:color="auto"/>
            <w:left w:val="none" w:sz="0" w:space="0" w:color="auto"/>
            <w:bottom w:val="none" w:sz="0" w:space="0" w:color="auto"/>
            <w:right w:val="none" w:sz="0" w:space="0" w:color="auto"/>
          </w:divBdr>
        </w:div>
        <w:div w:id="566307425">
          <w:marLeft w:val="480"/>
          <w:marRight w:val="0"/>
          <w:marTop w:val="0"/>
          <w:marBottom w:val="0"/>
          <w:divBdr>
            <w:top w:val="none" w:sz="0" w:space="0" w:color="auto"/>
            <w:left w:val="none" w:sz="0" w:space="0" w:color="auto"/>
            <w:bottom w:val="none" w:sz="0" w:space="0" w:color="auto"/>
            <w:right w:val="none" w:sz="0" w:space="0" w:color="auto"/>
          </w:divBdr>
        </w:div>
        <w:div w:id="924142873">
          <w:marLeft w:val="480"/>
          <w:marRight w:val="0"/>
          <w:marTop w:val="0"/>
          <w:marBottom w:val="0"/>
          <w:divBdr>
            <w:top w:val="none" w:sz="0" w:space="0" w:color="auto"/>
            <w:left w:val="none" w:sz="0" w:space="0" w:color="auto"/>
            <w:bottom w:val="none" w:sz="0" w:space="0" w:color="auto"/>
            <w:right w:val="none" w:sz="0" w:space="0" w:color="auto"/>
          </w:divBdr>
        </w:div>
        <w:div w:id="293948908">
          <w:marLeft w:val="480"/>
          <w:marRight w:val="0"/>
          <w:marTop w:val="0"/>
          <w:marBottom w:val="0"/>
          <w:divBdr>
            <w:top w:val="none" w:sz="0" w:space="0" w:color="auto"/>
            <w:left w:val="none" w:sz="0" w:space="0" w:color="auto"/>
            <w:bottom w:val="none" w:sz="0" w:space="0" w:color="auto"/>
            <w:right w:val="none" w:sz="0" w:space="0" w:color="auto"/>
          </w:divBdr>
        </w:div>
        <w:div w:id="780998226">
          <w:marLeft w:val="480"/>
          <w:marRight w:val="0"/>
          <w:marTop w:val="0"/>
          <w:marBottom w:val="0"/>
          <w:divBdr>
            <w:top w:val="none" w:sz="0" w:space="0" w:color="auto"/>
            <w:left w:val="none" w:sz="0" w:space="0" w:color="auto"/>
            <w:bottom w:val="none" w:sz="0" w:space="0" w:color="auto"/>
            <w:right w:val="none" w:sz="0" w:space="0" w:color="auto"/>
          </w:divBdr>
        </w:div>
        <w:div w:id="719594244">
          <w:marLeft w:val="480"/>
          <w:marRight w:val="0"/>
          <w:marTop w:val="0"/>
          <w:marBottom w:val="0"/>
          <w:divBdr>
            <w:top w:val="none" w:sz="0" w:space="0" w:color="auto"/>
            <w:left w:val="none" w:sz="0" w:space="0" w:color="auto"/>
            <w:bottom w:val="none" w:sz="0" w:space="0" w:color="auto"/>
            <w:right w:val="none" w:sz="0" w:space="0" w:color="auto"/>
          </w:divBdr>
        </w:div>
        <w:div w:id="1090468793">
          <w:marLeft w:val="480"/>
          <w:marRight w:val="0"/>
          <w:marTop w:val="0"/>
          <w:marBottom w:val="0"/>
          <w:divBdr>
            <w:top w:val="none" w:sz="0" w:space="0" w:color="auto"/>
            <w:left w:val="none" w:sz="0" w:space="0" w:color="auto"/>
            <w:bottom w:val="none" w:sz="0" w:space="0" w:color="auto"/>
            <w:right w:val="none" w:sz="0" w:space="0" w:color="auto"/>
          </w:divBdr>
        </w:div>
        <w:div w:id="1685398087">
          <w:marLeft w:val="480"/>
          <w:marRight w:val="0"/>
          <w:marTop w:val="0"/>
          <w:marBottom w:val="0"/>
          <w:divBdr>
            <w:top w:val="none" w:sz="0" w:space="0" w:color="auto"/>
            <w:left w:val="none" w:sz="0" w:space="0" w:color="auto"/>
            <w:bottom w:val="none" w:sz="0" w:space="0" w:color="auto"/>
            <w:right w:val="none" w:sz="0" w:space="0" w:color="auto"/>
          </w:divBdr>
        </w:div>
        <w:div w:id="926310868">
          <w:marLeft w:val="480"/>
          <w:marRight w:val="0"/>
          <w:marTop w:val="0"/>
          <w:marBottom w:val="0"/>
          <w:divBdr>
            <w:top w:val="none" w:sz="0" w:space="0" w:color="auto"/>
            <w:left w:val="none" w:sz="0" w:space="0" w:color="auto"/>
            <w:bottom w:val="none" w:sz="0" w:space="0" w:color="auto"/>
            <w:right w:val="none" w:sz="0" w:space="0" w:color="auto"/>
          </w:divBdr>
        </w:div>
        <w:div w:id="735008111">
          <w:marLeft w:val="480"/>
          <w:marRight w:val="0"/>
          <w:marTop w:val="0"/>
          <w:marBottom w:val="0"/>
          <w:divBdr>
            <w:top w:val="none" w:sz="0" w:space="0" w:color="auto"/>
            <w:left w:val="none" w:sz="0" w:space="0" w:color="auto"/>
            <w:bottom w:val="none" w:sz="0" w:space="0" w:color="auto"/>
            <w:right w:val="none" w:sz="0" w:space="0" w:color="auto"/>
          </w:divBdr>
        </w:div>
        <w:div w:id="815417514">
          <w:marLeft w:val="480"/>
          <w:marRight w:val="0"/>
          <w:marTop w:val="0"/>
          <w:marBottom w:val="0"/>
          <w:divBdr>
            <w:top w:val="none" w:sz="0" w:space="0" w:color="auto"/>
            <w:left w:val="none" w:sz="0" w:space="0" w:color="auto"/>
            <w:bottom w:val="none" w:sz="0" w:space="0" w:color="auto"/>
            <w:right w:val="none" w:sz="0" w:space="0" w:color="auto"/>
          </w:divBdr>
        </w:div>
        <w:div w:id="1962807371">
          <w:marLeft w:val="480"/>
          <w:marRight w:val="0"/>
          <w:marTop w:val="0"/>
          <w:marBottom w:val="0"/>
          <w:divBdr>
            <w:top w:val="none" w:sz="0" w:space="0" w:color="auto"/>
            <w:left w:val="none" w:sz="0" w:space="0" w:color="auto"/>
            <w:bottom w:val="none" w:sz="0" w:space="0" w:color="auto"/>
            <w:right w:val="none" w:sz="0" w:space="0" w:color="auto"/>
          </w:divBdr>
        </w:div>
        <w:div w:id="1722054985">
          <w:marLeft w:val="480"/>
          <w:marRight w:val="0"/>
          <w:marTop w:val="0"/>
          <w:marBottom w:val="0"/>
          <w:divBdr>
            <w:top w:val="none" w:sz="0" w:space="0" w:color="auto"/>
            <w:left w:val="none" w:sz="0" w:space="0" w:color="auto"/>
            <w:bottom w:val="none" w:sz="0" w:space="0" w:color="auto"/>
            <w:right w:val="none" w:sz="0" w:space="0" w:color="auto"/>
          </w:divBdr>
        </w:div>
        <w:div w:id="2051570352">
          <w:marLeft w:val="480"/>
          <w:marRight w:val="0"/>
          <w:marTop w:val="0"/>
          <w:marBottom w:val="0"/>
          <w:divBdr>
            <w:top w:val="none" w:sz="0" w:space="0" w:color="auto"/>
            <w:left w:val="none" w:sz="0" w:space="0" w:color="auto"/>
            <w:bottom w:val="none" w:sz="0" w:space="0" w:color="auto"/>
            <w:right w:val="none" w:sz="0" w:space="0" w:color="auto"/>
          </w:divBdr>
        </w:div>
        <w:div w:id="302740187">
          <w:marLeft w:val="480"/>
          <w:marRight w:val="0"/>
          <w:marTop w:val="0"/>
          <w:marBottom w:val="0"/>
          <w:divBdr>
            <w:top w:val="none" w:sz="0" w:space="0" w:color="auto"/>
            <w:left w:val="none" w:sz="0" w:space="0" w:color="auto"/>
            <w:bottom w:val="none" w:sz="0" w:space="0" w:color="auto"/>
            <w:right w:val="none" w:sz="0" w:space="0" w:color="auto"/>
          </w:divBdr>
        </w:div>
        <w:div w:id="2047482534">
          <w:marLeft w:val="480"/>
          <w:marRight w:val="0"/>
          <w:marTop w:val="0"/>
          <w:marBottom w:val="0"/>
          <w:divBdr>
            <w:top w:val="none" w:sz="0" w:space="0" w:color="auto"/>
            <w:left w:val="none" w:sz="0" w:space="0" w:color="auto"/>
            <w:bottom w:val="none" w:sz="0" w:space="0" w:color="auto"/>
            <w:right w:val="none" w:sz="0" w:space="0" w:color="auto"/>
          </w:divBdr>
        </w:div>
        <w:div w:id="1114783707">
          <w:marLeft w:val="480"/>
          <w:marRight w:val="0"/>
          <w:marTop w:val="0"/>
          <w:marBottom w:val="0"/>
          <w:divBdr>
            <w:top w:val="none" w:sz="0" w:space="0" w:color="auto"/>
            <w:left w:val="none" w:sz="0" w:space="0" w:color="auto"/>
            <w:bottom w:val="none" w:sz="0" w:space="0" w:color="auto"/>
            <w:right w:val="none" w:sz="0" w:space="0" w:color="auto"/>
          </w:divBdr>
        </w:div>
      </w:divsChild>
    </w:div>
    <w:div w:id="980967221">
      <w:bodyDiv w:val="1"/>
      <w:marLeft w:val="0"/>
      <w:marRight w:val="0"/>
      <w:marTop w:val="0"/>
      <w:marBottom w:val="0"/>
      <w:divBdr>
        <w:top w:val="none" w:sz="0" w:space="0" w:color="auto"/>
        <w:left w:val="none" w:sz="0" w:space="0" w:color="auto"/>
        <w:bottom w:val="none" w:sz="0" w:space="0" w:color="auto"/>
        <w:right w:val="none" w:sz="0" w:space="0" w:color="auto"/>
      </w:divBdr>
    </w:div>
    <w:div w:id="990327634">
      <w:bodyDiv w:val="1"/>
      <w:marLeft w:val="0"/>
      <w:marRight w:val="0"/>
      <w:marTop w:val="0"/>
      <w:marBottom w:val="0"/>
      <w:divBdr>
        <w:top w:val="none" w:sz="0" w:space="0" w:color="auto"/>
        <w:left w:val="none" w:sz="0" w:space="0" w:color="auto"/>
        <w:bottom w:val="none" w:sz="0" w:space="0" w:color="auto"/>
        <w:right w:val="none" w:sz="0" w:space="0" w:color="auto"/>
      </w:divBdr>
    </w:div>
    <w:div w:id="992874674">
      <w:bodyDiv w:val="1"/>
      <w:marLeft w:val="0"/>
      <w:marRight w:val="0"/>
      <w:marTop w:val="0"/>
      <w:marBottom w:val="0"/>
      <w:divBdr>
        <w:top w:val="none" w:sz="0" w:space="0" w:color="auto"/>
        <w:left w:val="none" w:sz="0" w:space="0" w:color="auto"/>
        <w:bottom w:val="none" w:sz="0" w:space="0" w:color="auto"/>
        <w:right w:val="none" w:sz="0" w:space="0" w:color="auto"/>
      </w:divBdr>
    </w:div>
    <w:div w:id="1000499730">
      <w:bodyDiv w:val="1"/>
      <w:marLeft w:val="0"/>
      <w:marRight w:val="0"/>
      <w:marTop w:val="0"/>
      <w:marBottom w:val="0"/>
      <w:divBdr>
        <w:top w:val="none" w:sz="0" w:space="0" w:color="auto"/>
        <w:left w:val="none" w:sz="0" w:space="0" w:color="auto"/>
        <w:bottom w:val="none" w:sz="0" w:space="0" w:color="auto"/>
        <w:right w:val="none" w:sz="0" w:space="0" w:color="auto"/>
      </w:divBdr>
    </w:div>
    <w:div w:id="1001471905">
      <w:bodyDiv w:val="1"/>
      <w:marLeft w:val="0"/>
      <w:marRight w:val="0"/>
      <w:marTop w:val="0"/>
      <w:marBottom w:val="0"/>
      <w:divBdr>
        <w:top w:val="none" w:sz="0" w:space="0" w:color="auto"/>
        <w:left w:val="none" w:sz="0" w:space="0" w:color="auto"/>
        <w:bottom w:val="none" w:sz="0" w:space="0" w:color="auto"/>
        <w:right w:val="none" w:sz="0" w:space="0" w:color="auto"/>
      </w:divBdr>
    </w:div>
    <w:div w:id="1015494016">
      <w:bodyDiv w:val="1"/>
      <w:marLeft w:val="0"/>
      <w:marRight w:val="0"/>
      <w:marTop w:val="0"/>
      <w:marBottom w:val="0"/>
      <w:divBdr>
        <w:top w:val="none" w:sz="0" w:space="0" w:color="auto"/>
        <w:left w:val="none" w:sz="0" w:space="0" w:color="auto"/>
        <w:bottom w:val="none" w:sz="0" w:space="0" w:color="auto"/>
        <w:right w:val="none" w:sz="0" w:space="0" w:color="auto"/>
      </w:divBdr>
    </w:div>
    <w:div w:id="1020157113">
      <w:bodyDiv w:val="1"/>
      <w:marLeft w:val="0"/>
      <w:marRight w:val="0"/>
      <w:marTop w:val="0"/>
      <w:marBottom w:val="0"/>
      <w:divBdr>
        <w:top w:val="none" w:sz="0" w:space="0" w:color="auto"/>
        <w:left w:val="none" w:sz="0" w:space="0" w:color="auto"/>
        <w:bottom w:val="none" w:sz="0" w:space="0" w:color="auto"/>
        <w:right w:val="none" w:sz="0" w:space="0" w:color="auto"/>
      </w:divBdr>
    </w:div>
    <w:div w:id="1020812498">
      <w:bodyDiv w:val="1"/>
      <w:marLeft w:val="0"/>
      <w:marRight w:val="0"/>
      <w:marTop w:val="0"/>
      <w:marBottom w:val="0"/>
      <w:divBdr>
        <w:top w:val="none" w:sz="0" w:space="0" w:color="auto"/>
        <w:left w:val="none" w:sz="0" w:space="0" w:color="auto"/>
        <w:bottom w:val="none" w:sz="0" w:space="0" w:color="auto"/>
        <w:right w:val="none" w:sz="0" w:space="0" w:color="auto"/>
      </w:divBdr>
    </w:div>
    <w:div w:id="1021784747">
      <w:bodyDiv w:val="1"/>
      <w:marLeft w:val="0"/>
      <w:marRight w:val="0"/>
      <w:marTop w:val="0"/>
      <w:marBottom w:val="0"/>
      <w:divBdr>
        <w:top w:val="none" w:sz="0" w:space="0" w:color="auto"/>
        <w:left w:val="none" w:sz="0" w:space="0" w:color="auto"/>
        <w:bottom w:val="none" w:sz="0" w:space="0" w:color="auto"/>
        <w:right w:val="none" w:sz="0" w:space="0" w:color="auto"/>
      </w:divBdr>
    </w:div>
    <w:div w:id="1033919404">
      <w:bodyDiv w:val="1"/>
      <w:marLeft w:val="0"/>
      <w:marRight w:val="0"/>
      <w:marTop w:val="0"/>
      <w:marBottom w:val="0"/>
      <w:divBdr>
        <w:top w:val="none" w:sz="0" w:space="0" w:color="auto"/>
        <w:left w:val="none" w:sz="0" w:space="0" w:color="auto"/>
        <w:bottom w:val="none" w:sz="0" w:space="0" w:color="auto"/>
        <w:right w:val="none" w:sz="0" w:space="0" w:color="auto"/>
      </w:divBdr>
    </w:div>
    <w:div w:id="1034772529">
      <w:bodyDiv w:val="1"/>
      <w:marLeft w:val="0"/>
      <w:marRight w:val="0"/>
      <w:marTop w:val="0"/>
      <w:marBottom w:val="0"/>
      <w:divBdr>
        <w:top w:val="none" w:sz="0" w:space="0" w:color="auto"/>
        <w:left w:val="none" w:sz="0" w:space="0" w:color="auto"/>
        <w:bottom w:val="none" w:sz="0" w:space="0" w:color="auto"/>
        <w:right w:val="none" w:sz="0" w:space="0" w:color="auto"/>
      </w:divBdr>
    </w:div>
    <w:div w:id="1075710080">
      <w:bodyDiv w:val="1"/>
      <w:marLeft w:val="0"/>
      <w:marRight w:val="0"/>
      <w:marTop w:val="0"/>
      <w:marBottom w:val="0"/>
      <w:divBdr>
        <w:top w:val="none" w:sz="0" w:space="0" w:color="auto"/>
        <w:left w:val="none" w:sz="0" w:space="0" w:color="auto"/>
        <w:bottom w:val="none" w:sz="0" w:space="0" w:color="auto"/>
        <w:right w:val="none" w:sz="0" w:space="0" w:color="auto"/>
      </w:divBdr>
    </w:div>
    <w:div w:id="1076197888">
      <w:bodyDiv w:val="1"/>
      <w:marLeft w:val="0"/>
      <w:marRight w:val="0"/>
      <w:marTop w:val="0"/>
      <w:marBottom w:val="0"/>
      <w:divBdr>
        <w:top w:val="none" w:sz="0" w:space="0" w:color="auto"/>
        <w:left w:val="none" w:sz="0" w:space="0" w:color="auto"/>
        <w:bottom w:val="none" w:sz="0" w:space="0" w:color="auto"/>
        <w:right w:val="none" w:sz="0" w:space="0" w:color="auto"/>
      </w:divBdr>
    </w:div>
    <w:div w:id="1096826786">
      <w:bodyDiv w:val="1"/>
      <w:marLeft w:val="0"/>
      <w:marRight w:val="0"/>
      <w:marTop w:val="0"/>
      <w:marBottom w:val="0"/>
      <w:divBdr>
        <w:top w:val="none" w:sz="0" w:space="0" w:color="auto"/>
        <w:left w:val="none" w:sz="0" w:space="0" w:color="auto"/>
        <w:bottom w:val="none" w:sz="0" w:space="0" w:color="auto"/>
        <w:right w:val="none" w:sz="0" w:space="0" w:color="auto"/>
      </w:divBdr>
    </w:div>
    <w:div w:id="1103300727">
      <w:bodyDiv w:val="1"/>
      <w:marLeft w:val="0"/>
      <w:marRight w:val="0"/>
      <w:marTop w:val="0"/>
      <w:marBottom w:val="0"/>
      <w:divBdr>
        <w:top w:val="none" w:sz="0" w:space="0" w:color="auto"/>
        <w:left w:val="none" w:sz="0" w:space="0" w:color="auto"/>
        <w:bottom w:val="none" w:sz="0" w:space="0" w:color="auto"/>
        <w:right w:val="none" w:sz="0" w:space="0" w:color="auto"/>
      </w:divBdr>
    </w:div>
    <w:div w:id="1111172379">
      <w:bodyDiv w:val="1"/>
      <w:marLeft w:val="0"/>
      <w:marRight w:val="0"/>
      <w:marTop w:val="0"/>
      <w:marBottom w:val="0"/>
      <w:divBdr>
        <w:top w:val="none" w:sz="0" w:space="0" w:color="auto"/>
        <w:left w:val="none" w:sz="0" w:space="0" w:color="auto"/>
        <w:bottom w:val="none" w:sz="0" w:space="0" w:color="auto"/>
        <w:right w:val="none" w:sz="0" w:space="0" w:color="auto"/>
      </w:divBdr>
    </w:div>
    <w:div w:id="1117061233">
      <w:bodyDiv w:val="1"/>
      <w:marLeft w:val="0"/>
      <w:marRight w:val="0"/>
      <w:marTop w:val="0"/>
      <w:marBottom w:val="0"/>
      <w:divBdr>
        <w:top w:val="none" w:sz="0" w:space="0" w:color="auto"/>
        <w:left w:val="none" w:sz="0" w:space="0" w:color="auto"/>
        <w:bottom w:val="none" w:sz="0" w:space="0" w:color="auto"/>
        <w:right w:val="none" w:sz="0" w:space="0" w:color="auto"/>
      </w:divBdr>
    </w:div>
    <w:div w:id="1130705761">
      <w:bodyDiv w:val="1"/>
      <w:marLeft w:val="0"/>
      <w:marRight w:val="0"/>
      <w:marTop w:val="0"/>
      <w:marBottom w:val="0"/>
      <w:divBdr>
        <w:top w:val="none" w:sz="0" w:space="0" w:color="auto"/>
        <w:left w:val="none" w:sz="0" w:space="0" w:color="auto"/>
        <w:bottom w:val="none" w:sz="0" w:space="0" w:color="auto"/>
        <w:right w:val="none" w:sz="0" w:space="0" w:color="auto"/>
      </w:divBdr>
    </w:div>
    <w:div w:id="1130830334">
      <w:bodyDiv w:val="1"/>
      <w:marLeft w:val="0"/>
      <w:marRight w:val="0"/>
      <w:marTop w:val="0"/>
      <w:marBottom w:val="0"/>
      <w:divBdr>
        <w:top w:val="none" w:sz="0" w:space="0" w:color="auto"/>
        <w:left w:val="none" w:sz="0" w:space="0" w:color="auto"/>
        <w:bottom w:val="none" w:sz="0" w:space="0" w:color="auto"/>
        <w:right w:val="none" w:sz="0" w:space="0" w:color="auto"/>
      </w:divBdr>
    </w:div>
    <w:div w:id="1158037590">
      <w:bodyDiv w:val="1"/>
      <w:marLeft w:val="0"/>
      <w:marRight w:val="0"/>
      <w:marTop w:val="0"/>
      <w:marBottom w:val="0"/>
      <w:divBdr>
        <w:top w:val="none" w:sz="0" w:space="0" w:color="auto"/>
        <w:left w:val="none" w:sz="0" w:space="0" w:color="auto"/>
        <w:bottom w:val="none" w:sz="0" w:space="0" w:color="auto"/>
        <w:right w:val="none" w:sz="0" w:space="0" w:color="auto"/>
      </w:divBdr>
    </w:div>
    <w:div w:id="1158691286">
      <w:bodyDiv w:val="1"/>
      <w:marLeft w:val="0"/>
      <w:marRight w:val="0"/>
      <w:marTop w:val="0"/>
      <w:marBottom w:val="0"/>
      <w:divBdr>
        <w:top w:val="none" w:sz="0" w:space="0" w:color="auto"/>
        <w:left w:val="none" w:sz="0" w:space="0" w:color="auto"/>
        <w:bottom w:val="none" w:sz="0" w:space="0" w:color="auto"/>
        <w:right w:val="none" w:sz="0" w:space="0" w:color="auto"/>
      </w:divBdr>
    </w:div>
    <w:div w:id="1190946884">
      <w:bodyDiv w:val="1"/>
      <w:marLeft w:val="0"/>
      <w:marRight w:val="0"/>
      <w:marTop w:val="0"/>
      <w:marBottom w:val="0"/>
      <w:divBdr>
        <w:top w:val="none" w:sz="0" w:space="0" w:color="auto"/>
        <w:left w:val="none" w:sz="0" w:space="0" w:color="auto"/>
        <w:bottom w:val="none" w:sz="0" w:space="0" w:color="auto"/>
        <w:right w:val="none" w:sz="0" w:space="0" w:color="auto"/>
      </w:divBdr>
    </w:div>
    <w:div w:id="1193613341">
      <w:bodyDiv w:val="1"/>
      <w:marLeft w:val="0"/>
      <w:marRight w:val="0"/>
      <w:marTop w:val="0"/>
      <w:marBottom w:val="0"/>
      <w:divBdr>
        <w:top w:val="none" w:sz="0" w:space="0" w:color="auto"/>
        <w:left w:val="none" w:sz="0" w:space="0" w:color="auto"/>
        <w:bottom w:val="none" w:sz="0" w:space="0" w:color="auto"/>
        <w:right w:val="none" w:sz="0" w:space="0" w:color="auto"/>
      </w:divBdr>
    </w:div>
    <w:div w:id="1199198710">
      <w:bodyDiv w:val="1"/>
      <w:marLeft w:val="0"/>
      <w:marRight w:val="0"/>
      <w:marTop w:val="0"/>
      <w:marBottom w:val="0"/>
      <w:divBdr>
        <w:top w:val="none" w:sz="0" w:space="0" w:color="auto"/>
        <w:left w:val="none" w:sz="0" w:space="0" w:color="auto"/>
        <w:bottom w:val="none" w:sz="0" w:space="0" w:color="auto"/>
        <w:right w:val="none" w:sz="0" w:space="0" w:color="auto"/>
      </w:divBdr>
    </w:div>
    <w:div w:id="1207789010">
      <w:bodyDiv w:val="1"/>
      <w:marLeft w:val="0"/>
      <w:marRight w:val="0"/>
      <w:marTop w:val="0"/>
      <w:marBottom w:val="0"/>
      <w:divBdr>
        <w:top w:val="none" w:sz="0" w:space="0" w:color="auto"/>
        <w:left w:val="none" w:sz="0" w:space="0" w:color="auto"/>
        <w:bottom w:val="none" w:sz="0" w:space="0" w:color="auto"/>
        <w:right w:val="none" w:sz="0" w:space="0" w:color="auto"/>
      </w:divBdr>
    </w:div>
    <w:div w:id="1208181088">
      <w:bodyDiv w:val="1"/>
      <w:marLeft w:val="0"/>
      <w:marRight w:val="0"/>
      <w:marTop w:val="0"/>
      <w:marBottom w:val="0"/>
      <w:divBdr>
        <w:top w:val="none" w:sz="0" w:space="0" w:color="auto"/>
        <w:left w:val="none" w:sz="0" w:space="0" w:color="auto"/>
        <w:bottom w:val="none" w:sz="0" w:space="0" w:color="auto"/>
        <w:right w:val="none" w:sz="0" w:space="0" w:color="auto"/>
      </w:divBdr>
    </w:div>
    <w:div w:id="1209225545">
      <w:bodyDiv w:val="1"/>
      <w:marLeft w:val="0"/>
      <w:marRight w:val="0"/>
      <w:marTop w:val="0"/>
      <w:marBottom w:val="0"/>
      <w:divBdr>
        <w:top w:val="none" w:sz="0" w:space="0" w:color="auto"/>
        <w:left w:val="none" w:sz="0" w:space="0" w:color="auto"/>
        <w:bottom w:val="none" w:sz="0" w:space="0" w:color="auto"/>
        <w:right w:val="none" w:sz="0" w:space="0" w:color="auto"/>
      </w:divBdr>
    </w:div>
    <w:div w:id="1211647649">
      <w:bodyDiv w:val="1"/>
      <w:marLeft w:val="0"/>
      <w:marRight w:val="0"/>
      <w:marTop w:val="0"/>
      <w:marBottom w:val="0"/>
      <w:divBdr>
        <w:top w:val="none" w:sz="0" w:space="0" w:color="auto"/>
        <w:left w:val="none" w:sz="0" w:space="0" w:color="auto"/>
        <w:bottom w:val="none" w:sz="0" w:space="0" w:color="auto"/>
        <w:right w:val="none" w:sz="0" w:space="0" w:color="auto"/>
      </w:divBdr>
    </w:div>
    <w:div w:id="1216356655">
      <w:bodyDiv w:val="1"/>
      <w:marLeft w:val="0"/>
      <w:marRight w:val="0"/>
      <w:marTop w:val="0"/>
      <w:marBottom w:val="0"/>
      <w:divBdr>
        <w:top w:val="none" w:sz="0" w:space="0" w:color="auto"/>
        <w:left w:val="none" w:sz="0" w:space="0" w:color="auto"/>
        <w:bottom w:val="none" w:sz="0" w:space="0" w:color="auto"/>
        <w:right w:val="none" w:sz="0" w:space="0" w:color="auto"/>
      </w:divBdr>
    </w:div>
    <w:div w:id="1217014402">
      <w:bodyDiv w:val="1"/>
      <w:marLeft w:val="0"/>
      <w:marRight w:val="0"/>
      <w:marTop w:val="0"/>
      <w:marBottom w:val="0"/>
      <w:divBdr>
        <w:top w:val="none" w:sz="0" w:space="0" w:color="auto"/>
        <w:left w:val="none" w:sz="0" w:space="0" w:color="auto"/>
        <w:bottom w:val="none" w:sz="0" w:space="0" w:color="auto"/>
        <w:right w:val="none" w:sz="0" w:space="0" w:color="auto"/>
      </w:divBdr>
    </w:div>
    <w:div w:id="1217353461">
      <w:bodyDiv w:val="1"/>
      <w:marLeft w:val="0"/>
      <w:marRight w:val="0"/>
      <w:marTop w:val="0"/>
      <w:marBottom w:val="0"/>
      <w:divBdr>
        <w:top w:val="none" w:sz="0" w:space="0" w:color="auto"/>
        <w:left w:val="none" w:sz="0" w:space="0" w:color="auto"/>
        <w:bottom w:val="none" w:sz="0" w:space="0" w:color="auto"/>
        <w:right w:val="none" w:sz="0" w:space="0" w:color="auto"/>
      </w:divBdr>
    </w:div>
    <w:div w:id="1220434973">
      <w:bodyDiv w:val="1"/>
      <w:marLeft w:val="0"/>
      <w:marRight w:val="0"/>
      <w:marTop w:val="0"/>
      <w:marBottom w:val="0"/>
      <w:divBdr>
        <w:top w:val="none" w:sz="0" w:space="0" w:color="auto"/>
        <w:left w:val="none" w:sz="0" w:space="0" w:color="auto"/>
        <w:bottom w:val="none" w:sz="0" w:space="0" w:color="auto"/>
        <w:right w:val="none" w:sz="0" w:space="0" w:color="auto"/>
      </w:divBdr>
    </w:div>
    <w:div w:id="1226339311">
      <w:bodyDiv w:val="1"/>
      <w:marLeft w:val="0"/>
      <w:marRight w:val="0"/>
      <w:marTop w:val="0"/>
      <w:marBottom w:val="0"/>
      <w:divBdr>
        <w:top w:val="none" w:sz="0" w:space="0" w:color="auto"/>
        <w:left w:val="none" w:sz="0" w:space="0" w:color="auto"/>
        <w:bottom w:val="none" w:sz="0" w:space="0" w:color="auto"/>
        <w:right w:val="none" w:sz="0" w:space="0" w:color="auto"/>
      </w:divBdr>
    </w:div>
    <w:div w:id="1226526992">
      <w:bodyDiv w:val="1"/>
      <w:marLeft w:val="0"/>
      <w:marRight w:val="0"/>
      <w:marTop w:val="0"/>
      <w:marBottom w:val="0"/>
      <w:divBdr>
        <w:top w:val="none" w:sz="0" w:space="0" w:color="auto"/>
        <w:left w:val="none" w:sz="0" w:space="0" w:color="auto"/>
        <w:bottom w:val="none" w:sz="0" w:space="0" w:color="auto"/>
        <w:right w:val="none" w:sz="0" w:space="0" w:color="auto"/>
      </w:divBdr>
    </w:div>
    <w:div w:id="1243179195">
      <w:bodyDiv w:val="1"/>
      <w:marLeft w:val="0"/>
      <w:marRight w:val="0"/>
      <w:marTop w:val="0"/>
      <w:marBottom w:val="0"/>
      <w:divBdr>
        <w:top w:val="none" w:sz="0" w:space="0" w:color="auto"/>
        <w:left w:val="none" w:sz="0" w:space="0" w:color="auto"/>
        <w:bottom w:val="none" w:sz="0" w:space="0" w:color="auto"/>
        <w:right w:val="none" w:sz="0" w:space="0" w:color="auto"/>
      </w:divBdr>
    </w:div>
    <w:div w:id="1243485093">
      <w:bodyDiv w:val="1"/>
      <w:marLeft w:val="0"/>
      <w:marRight w:val="0"/>
      <w:marTop w:val="0"/>
      <w:marBottom w:val="0"/>
      <w:divBdr>
        <w:top w:val="none" w:sz="0" w:space="0" w:color="auto"/>
        <w:left w:val="none" w:sz="0" w:space="0" w:color="auto"/>
        <w:bottom w:val="none" w:sz="0" w:space="0" w:color="auto"/>
        <w:right w:val="none" w:sz="0" w:space="0" w:color="auto"/>
      </w:divBdr>
    </w:div>
    <w:div w:id="1247307994">
      <w:bodyDiv w:val="1"/>
      <w:marLeft w:val="0"/>
      <w:marRight w:val="0"/>
      <w:marTop w:val="0"/>
      <w:marBottom w:val="0"/>
      <w:divBdr>
        <w:top w:val="none" w:sz="0" w:space="0" w:color="auto"/>
        <w:left w:val="none" w:sz="0" w:space="0" w:color="auto"/>
        <w:bottom w:val="none" w:sz="0" w:space="0" w:color="auto"/>
        <w:right w:val="none" w:sz="0" w:space="0" w:color="auto"/>
      </w:divBdr>
    </w:div>
    <w:div w:id="1252356631">
      <w:bodyDiv w:val="1"/>
      <w:marLeft w:val="0"/>
      <w:marRight w:val="0"/>
      <w:marTop w:val="0"/>
      <w:marBottom w:val="0"/>
      <w:divBdr>
        <w:top w:val="none" w:sz="0" w:space="0" w:color="auto"/>
        <w:left w:val="none" w:sz="0" w:space="0" w:color="auto"/>
        <w:bottom w:val="none" w:sz="0" w:space="0" w:color="auto"/>
        <w:right w:val="none" w:sz="0" w:space="0" w:color="auto"/>
      </w:divBdr>
    </w:div>
    <w:div w:id="1256326843">
      <w:bodyDiv w:val="1"/>
      <w:marLeft w:val="0"/>
      <w:marRight w:val="0"/>
      <w:marTop w:val="0"/>
      <w:marBottom w:val="0"/>
      <w:divBdr>
        <w:top w:val="none" w:sz="0" w:space="0" w:color="auto"/>
        <w:left w:val="none" w:sz="0" w:space="0" w:color="auto"/>
        <w:bottom w:val="none" w:sz="0" w:space="0" w:color="auto"/>
        <w:right w:val="none" w:sz="0" w:space="0" w:color="auto"/>
      </w:divBdr>
    </w:div>
    <w:div w:id="1259100819">
      <w:bodyDiv w:val="1"/>
      <w:marLeft w:val="0"/>
      <w:marRight w:val="0"/>
      <w:marTop w:val="0"/>
      <w:marBottom w:val="0"/>
      <w:divBdr>
        <w:top w:val="none" w:sz="0" w:space="0" w:color="auto"/>
        <w:left w:val="none" w:sz="0" w:space="0" w:color="auto"/>
        <w:bottom w:val="none" w:sz="0" w:space="0" w:color="auto"/>
        <w:right w:val="none" w:sz="0" w:space="0" w:color="auto"/>
      </w:divBdr>
    </w:div>
    <w:div w:id="1267812463">
      <w:bodyDiv w:val="1"/>
      <w:marLeft w:val="0"/>
      <w:marRight w:val="0"/>
      <w:marTop w:val="0"/>
      <w:marBottom w:val="0"/>
      <w:divBdr>
        <w:top w:val="none" w:sz="0" w:space="0" w:color="auto"/>
        <w:left w:val="none" w:sz="0" w:space="0" w:color="auto"/>
        <w:bottom w:val="none" w:sz="0" w:space="0" w:color="auto"/>
        <w:right w:val="none" w:sz="0" w:space="0" w:color="auto"/>
      </w:divBdr>
    </w:div>
    <w:div w:id="1277061732">
      <w:bodyDiv w:val="1"/>
      <w:marLeft w:val="0"/>
      <w:marRight w:val="0"/>
      <w:marTop w:val="0"/>
      <w:marBottom w:val="0"/>
      <w:divBdr>
        <w:top w:val="none" w:sz="0" w:space="0" w:color="auto"/>
        <w:left w:val="none" w:sz="0" w:space="0" w:color="auto"/>
        <w:bottom w:val="none" w:sz="0" w:space="0" w:color="auto"/>
        <w:right w:val="none" w:sz="0" w:space="0" w:color="auto"/>
      </w:divBdr>
    </w:div>
    <w:div w:id="1301617383">
      <w:bodyDiv w:val="1"/>
      <w:marLeft w:val="0"/>
      <w:marRight w:val="0"/>
      <w:marTop w:val="0"/>
      <w:marBottom w:val="0"/>
      <w:divBdr>
        <w:top w:val="none" w:sz="0" w:space="0" w:color="auto"/>
        <w:left w:val="none" w:sz="0" w:space="0" w:color="auto"/>
        <w:bottom w:val="none" w:sz="0" w:space="0" w:color="auto"/>
        <w:right w:val="none" w:sz="0" w:space="0" w:color="auto"/>
      </w:divBdr>
    </w:div>
    <w:div w:id="1309819937">
      <w:bodyDiv w:val="1"/>
      <w:marLeft w:val="0"/>
      <w:marRight w:val="0"/>
      <w:marTop w:val="0"/>
      <w:marBottom w:val="0"/>
      <w:divBdr>
        <w:top w:val="none" w:sz="0" w:space="0" w:color="auto"/>
        <w:left w:val="none" w:sz="0" w:space="0" w:color="auto"/>
        <w:bottom w:val="none" w:sz="0" w:space="0" w:color="auto"/>
        <w:right w:val="none" w:sz="0" w:space="0" w:color="auto"/>
      </w:divBdr>
    </w:div>
    <w:div w:id="1310088086">
      <w:bodyDiv w:val="1"/>
      <w:marLeft w:val="0"/>
      <w:marRight w:val="0"/>
      <w:marTop w:val="0"/>
      <w:marBottom w:val="0"/>
      <w:divBdr>
        <w:top w:val="none" w:sz="0" w:space="0" w:color="auto"/>
        <w:left w:val="none" w:sz="0" w:space="0" w:color="auto"/>
        <w:bottom w:val="none" w:sz="0" w:space="0" w:color="auto"/>
        <w:right w:val="none" w:sz="0" w:space="0" w:color="auto"/>
      </w:divBdr>
    </w:div>
    <w:div w:id="1313943505">
      <w:bodyDiv w:val="1"/>
      <w:marLeft w:val="0"/>
      <w:marRight w:val="0"/>
      <w:marTop w:val="0"/>
      <w:marBottom w:val="0"/>
      <w:divBdr>
        <w:top w:val="none" w:sz="0" w:space="0" w:color="auto"/>
        <w:left w:val="none" w:sz="0" w:space="0" w:color="auto"/>
        <w:bottom w:val="none" w:sz="0" w:space="0" w:color="auto"/>
        <w:right w:val="none" w:sz="0" w:space="0" w:color="auto"/>
      </w:divBdr>
      <w:divsChild>
        <w:div w:id="1061445077">
          <w:marLeft w:val="0"/>
          <w:marRight w:val="0"/>
          <w:marTop w:val="0"/>
          <w:marBottom w:val="0"/>
          <w:divBdr>
            <w:top w:val="single" w:sz="2" w:space="0" w:color="E3E3E3"/>
            <w:left w:val="single" w:sz="2" w:space="0" w:color="E3E3E3"/>
            <w:bottom w:val="single" w:sz="2" w:space="0" w:color="E3E3E3"/>
            <w:right w:val="single" w:sz="2" w:space="0" w:color="E3E3E3"/>
          </w:divBdr>
          <w:divsChild>
            <w:div w:id="1156191045">
              <w:marLeft w:val="0"/>
              <w:marRight w:val="0"/>
              <w:marTop w:val="0"/>
              <w:marBottom w:val="0"/>
              <w:divBdr>
                <w:top w:val="single" w:sz="2" w:space="0" w:color="E3E3E3"/>
                <w:left w:val="single" w:sz="2" w:space="0" w:color="E3E3E3"/>
                <w:bottom w:val="single" w:sz="2" w:space="0" w:color="E3E3E3"/>
                <w:right w:val="single" w:sz="2" w:space="0" w:color="E3E3E3"/>
              </w:divBdr>
              <w:divsChild>
                <w:div w:id="58140226">
                  <w:marLeft w:val="0"/>
                  <w:marRight w:val="0"/>
                  <w:marTop w:val="0"/>
                  <w:marBottom w:val="0"/>
                  <w:divBdr>
                    <w:top w:val="single" w:sz="2" w:space="0" w:color="E3E3E3"/>
                    <w:left w:val="single" w:sz="2" w:space="0" w:color="E3E3E3"/>
                    <w:bottom w:val="single" w:sz="2" w:space="0" w:color="E3E3E3"/>
                    <w:right w:val="single" w:sz="2" w:space="0" w:color="E3E3E3"/>
                  </w:divBdr>
                  <w:divsChild>
                    <w:div w:id="1546943814">
                      <w:marLeft w:val="0"/>
                      <w:marRight w:val="0"/>
                      <w:marTop w:val="0"/>
                      <w:marBottom w:val="0"/>
                      <w:divBdr>
                        <w:top w:val="single" w:sz="2" w:space="0" w:color="E3E3E3"/>
                        <w:left w:val="single" w:sz="2" w:space="0" w:color="E3E3E3"/>
                        <w:bottom w:val="single" w:sz="2" w:space="0" w:color="E3E3E3"/>
                        <w:right w:val="single" w:sz="2" w:space="0" w:color="E3E3E3"/>
                      </w:divBdr>
                      <w:divsChild>
                        <w:div w:id="500658636">
                          <w:marLeft w:val="0"/>
                          <w:marRight w:val="0"/>
                          <w:marTop w:val="0"/>
                          <w:marBottom w:val="0"/>
                          <w:divBdr>
                            <w:top w:val="single" w:sz="2" w:space="0" w:color="E3E3E3"/>
                            <w:left w:val="single" w:sz="2" w:space="0" w:color="E3E3E3"/>
                            <w:bottom w:val="single" w:sz="2" w:space="0" w:color="E3E3E3"/>
                            <w:right w:val="single" w:sz="2" w:space="0" w:color="E3E3E3"/>
                          </w:divBdr>
                          <w:divsChild>
                            <w:div w:id="2757194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42562854">
                                  <w:marLeft w:val="0"/>
                                  <w:marRight w:val="0"/>
                                  <w:marTop w:val="0"/>
                                  <w:marBottom w:val="0"/>
                                  <w:divBdr>
                                    <w:top w:val="single" w:sz="2" w:space="0" w:color="E3E3E3"/>
                                    <w:left w:val="single" w:sz="2" w:space="0" w:color="E3E3E3"/>
                                    <w:bottom w:val="single" w:sz="2" w:space="0" w:color="E3E3E3"/>
                                    <w:right w:val="single" w:sz="2" w:space="0" w:color="E3E3E3"/>
                                  </w:divBdr>
                                  <w:divsChild>
                                    <w:div w:id="234900037">
                                      <w:marLeft w:val="0"/>
                                      <w:marRight w:val="0"/>
                                      <w:marTop w:val="0"/>
                                      <w:marBottom w:val="0"/>
                                      <w:divBdr>
                                        <w:top w:val="single" w:sz="2" w:space="0" w:color="E3E3E3"/>
                                        <w:left w:val="single" w:sz="2" w:space="0" w:color="E3E3E3"/>
                                        <w:bottom w:val="single" w:sz="2" w:space="0" w:color="E3E3E3"/>
                                        <w:right w:val="single" w:sz="2" w:space="0" w:color="E3E3E3"/>
                                      </w:divBdr>
                                      <w:divsChild>
                                        <w:div w:id="175272341">
                                          <w:marLeft w:val="0"/>
                                          <w:marRight w:val="0"/>
                                          <w:marTop w:val="0"/>
                                          <w:marBottom w:val="0"/>
                                          <w:divBdr>
                                            <w:top w:val="single" w:sz="2" w:space="0" w:color="E3E3E3"/>
                                            <w:left w:val="single" w:sz="2" w:space="0" w:color="E3E3E3"/>
                                            <w:bottom w:val="single" w:sz="2" w:space="0" w:color="E3E3E3"/>
                                            <w:right w:val="single" w:sz="2" w:space="0" w:color="E3E3E3"/>
                                          </w:divBdr>
                                          <w:divsChild>
                                            <w:div w:id="1843616988">
                                              <w:marLeft w:val="0"/>
                                              <w:marRight w:val="0"/>
                                              <w:marTop w:val="0"/>
                                              <w:marBottom w:val="0"/>
                                              <w:divBdr>
                                                <w:top w:val="single" w:sz="2" w:space="0" w:color="E3E3E3"/>
                                                <w:left w:val="single" w:sz="2" w:space="0" w:color="E3E3E3"/>
                                                <w:bottom w:val="single" w:sz="2" w:space="0" w:color="E3E3E3"/>
                                                <w:right w:val="single" w:sz="2" w:space="0" w:color="E3E3E3"/>
                                              </w:divBdr>
                                              <w:divsChild>
                                                <w:div w:id="1149052059">
                                                  <w:marLeft w:val="0"/>
                                                  <w:marRight w:val="0"/>
                                                  <w:marTop w:val="0"/>
                                                  <w:marBottom w:val="0"/>
                                                  <w:divBdr>
                                                    <w:top w:val="single" w:sz="2" w:space="0" w:color="E3E3E3"/>
                                                    <w:left w:val="single" w:sz="2" w:space="0" w:color="E3E3E3"/>
                                                    <w:bottom w:val="single" w:sz="2" w:space="0" w:color="E3E3E3"/>
                                                    <w:right w:val="single" w:sz="2" w:space="0" w:color="E3E3E3"/>
                                                  </w:divBdr>
                                                  <w:divsChild>
                                                    <w:div w:id="20170731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62092898">
          <w:marLeft w:val="0"/>
          <w:marRight w:val="0"/>
          <w:marTop w:val="0"/>
          <w:marBottom w:val="0"/>
          <w:divBdr>
            <w:top w:val="none" w:sz="0" w:space="0" w:color="auto"/>
            <w:left w:val="none" w:sz="0" w:space="0" w:color="auto"/>
            <w:bottom w:val="none" w:sz="0" w:space="0" w:color="auto"/>
            <w:right w:val="none" w:sz="0" w:space="0" w:color="auto"/>
          </w:divBdr>
        </w:div>
      </w:divsChild>
    </w:div>
    <w:div w:id="1317732978">
      <w:bodyDiv w:val="1"/>
      <w:marLeft w:val="0"/>
      <w:marRight w:val="0"/>
      <w:marTop w:val="0"/>
      <w:marBottom w:val="0"/>
      <w:divBdr>
        <w:top w:val="none" w:sz="0" w:space="0" w:color="auto"/>
        <w:left w:val="none" w:sz="0" w:space="0" w:color="auto"/>
        <w:bottom w:val="none" w:sz="0" w:space="0" w:color="auto"/>
        <w:right w:val="none" w:sz="0" w:space="0" w:color="auto"/>
      </w:divBdr>
    </w:div>
    <w:div w:id="1320158457">
      <w:bodyDiv w:val="1"/>
      <w:marLeft w:val="0"/>
      <w:marRight w:val="0"/>
      <w:marTop w:val="0"/>
      <w:marBottom w:val="0"/>
      <w:divBdr>
        <w:top w:val="none" w:sz="0" w:space="0" w:color="auto"/>
        <w:left w:val="none" w:sz="0" w:space="0" w:color="auto"/>
        <w:bottom w:val="none" w:sz="0" w:space="0" w:color="auto"/>
        <w:right w:val="none" w:sz="0" w:space="0" w:color="auto"/>
      </w:divBdr>
    </w:div>
    <w:div w:id="1328021609">
      <w:bodyDiv w:val="1"/>
      <w:marLeft w:val="0"/>
      <w:marRight w:val="0"/>
      <w:marTop w:val="0"/>
      <w:marBottom w:val="0"/>
      <w:divBdr>
        <w:top w:val="none" w:sz="0" w:space="0" w:color="auto"/>
        <w:left w:val="none" w:sz="0" w:space="0" w:color="auto"/>
        <w:bottom w:val="none" w:sz="0" w:space="0" w:color="auto"/>
        <w:right w:val="none" w:sz="0" w:space="0" w:color="auto"/>
      </w:divBdr>
    </w:div>
    <w:div w:id="1344743396">
      <w:bodyDiv w:val="1"/>
      <w:marLeft w:val="0"/>
      <w:marRight w:val="0"/>
      <w:marTop w:val="0"/>
      <w:marBottom w:val="0"/>
      <w:divBdr>
        <w:top w:val="none" w:sz="0" w:space="0" w:color="auto"/>
        <w:left w:val="none" w:sz="0" w:space="0" w:color="auto"/>
        <w:bottom w:val="none" w:sz="0" w:space="0" w:color="auto"/>
        <w:right w:val="none" w:sz="0" w:space="0" w:color="auto"/>
      </w:divBdr>
    </w:div>
    <w:div w:id="1356224728">
      <w:bodyDiv w:val="1"/>
      <w:marLeft w:val="0"/>
      <w:marRight w:val="0"/>
      <w:marTop w:val="0"/>
      <w:marBottom w:val="0"/>
      <w:divBdr>
        <w:top w:val="none" w:sz="0" w:space="0" w:color="auto"/>
        <w:left w:val="none" w:sz="0" w:space="0" w:color="auto"/>
        <w:bottom w:val="none" w:sz="0" w:space="0" w:color="auto"/>
        <w:right w:val="none" w:sz="0" w:space="0" w:color="auto"/>
      </w:divBdr>
    </w:div>
    <w:div w:id="1364207912">
      <w:bodyDiv w:val="1"/>
      <w:marLeft w:val="0"/>
      <w:marRight w:val="0"/>
      <w:marTop w:val="0"/>
      <w:marBottom w:val="0"/>
      <w:divBdr>
        <w:top w:val="none" w:sz="0" w:space="0" w:color="auto"/>
        <w:left w:val="none" w:sz="0" w:space="0" w:color="auto"/>
        <w:bottom w:val="none" w:sz="0" w:space="0" w:color="auto"/>
        <w:right w:val="none" w:sz="0" w:space="0" w:color="auto"/>
      </w:divBdr>
    </w:div>
    <w:div w:id="1381857806">
      <w:bodyDiv w:val="1"/>
      <w:marLeft w:val="0"/>
      <w:marRight w:val="0"/>
      <w:marTop w:val="0"/>
      <w:marBottom w:val="0"/>
      <w:divBdr>
        <w:top w:val="none" w:sz="0" w:space="0" w:color="auto"/>
        <w:left w:val="none" w:sz="0" w:space="0" w:color="auto"/>
        <w:bottom w:val="none" w:sz="0" w:space="0" w:color="auto"/>
        <w:right w:val="none" w:sz="0" w:space="0" w:color="auto"/>
      </w:divBdr>
    </w:div>
    <w:div w:id="1382553599">
      <w:bodyDiv w:val="1"/>
      <w:marLeft w:val="0"/>
      <w:marRight w:val="0"/>
      <w:marTop w:val="0"/>
      <w:marBottom w:val="0"/>
      <w:divBdr>
        <w:top w:val="none" w:sz="0" w:space="0" w:color="auto"/>
        <w:left w:val="none" w:sz="0" w:space="0" w:color="auto"/>
        <w:bottom w:val="none" w:sz="0" w:space="0" w:color="auto"/>
        <w:right w:val="none" w:sz="0" w:space="0" w:color="auto"/>
      </w:divBdr>
    </w:div>
    <w:div w:id="1383943412">
      <w:bodyDiv w:val="1"/>
      <w:marLeft w:val="0"/>
      <w:marRight w:val="0"/>
      <w:marTop w:val="0"/>
      <w:marBottom w:val="0"/>
      <w:divBdr>
        <w:top w:val="none" w:sz="0" w:space="0" w:color="auto"/>
        <w:left w:val="none" w:sz="0" w:space="0" w:color="auto"/>
        <w:bottom w:val="none" w:sz="0" w:space="0" w:color="auto"/>
        <w:right w:val="none" w:sz="0" w:space="0" w:color="auto"/>
      </w:divBdr>
      <w:divsChild>
        <w:div w:id="217084981">
          <w:marLeft w:val="0"/>
          <w:marRight w:val="0"/>
          <w:marTop w:val="0"/>
          <w:marBottom w:val="0"/>
          <w:divBdr>
            <w:top w:val="single" w:sz="2" w:space="0" w:color="E3E3E3"/>
            <w:left w:val="single" w:sz="2" w:space="0" w:color="E3E3E3"/>
            <w:bottom w:val="single" w:sz="2" w:space="0" w:color="E3E3E3"/>
            <w:right w:val="single" w:sz="2" w:space="0" w:color="E3E3E3"/>
          </w:divBdr>
          <w:divsChild>
            <w:div w:id="1199124247">
              <w:marLeft w:val="0"/>
              <w:marRight w:val="0"/>
              <w:marTop w:val="0"/>
              <w:marBottom w:val="0"/>
              <w:divBdr>
                <w:top w:val="single" w:sz="2" w:space="0" w:color="E3E3E3"/>
                <w:left w:val="single" w:sz="2" w:space="0" w:color="E3E3E3"/>
                <w:bottom w:val="single" w:sz="2" w:space="0" w:color="E3E3E3"/>
                <w:right w:val="single" w:sz="2" w:space="0" w:color="E3E3E3"/>
              </w:divBdr>
              <w:divsChild>
                <w:div w:id="1008797642">
                  <w:marLeft w:val="0"/>
                  <w:marRight w:val="0"/>
                  <w:marTop w:val="0"/>
                  <w:marBottom w:val="0"/>
                  <w:divBdr>
                    <w:top w:val="single" w:sz="2" w:space="0" w:color="E3E3E3"/>
                    <w:left w:val="single" w:sz="2" w:space="0" w:color="E3E3E3"/>
                    <w:bottom w:val="single" w:sz="2" w:space="0" w:color="E3E3E3"/>
                    <w:right w:val="single" w:sz="2" w:space="0" w:color="E3E3E3"/>
                  </w:divBdr>
                  <w:divsChild>
                    <w:div w:id="157817926">
                      <w:marLeft w:val="0"/>
                      <w:marRight w:val="0"/>
                      <w:marTop w:val="0"/>
                      <w:marBottom w:val="0"/>
                      <w:divBdr>
                        <w:top w:val="single" w:sz="2" w:space="0" w:color="E3E3E3"/>
                        <w:left w:val="single" w:sz="2" w:space="0" w:color="E3E3E3"/>
                        <w:bottom w:val="single" w:sz="2" w:space="0" w:color="E3E3E3"/>
                        <w:right w:val="single" w:sz="2" w:space="0" w:color="E3E3E3"/>
                      </w:divBdr>
                      <w:divsChild>
                        <w:div w:id="848712627">
                          <w:marLeft w:val="0"/>
                          <w:marRight w:val="0"/>
                          <w:marTop w:val="0"/>
                          <w:marBottom w:val="0"/>
                          <w:divBdr>
                            <w:top w:val="single" w:sz="2" w:space="0" w:color="E3E3E3"/>
                            <w:left w:val="single" w:sz="2" w:space="0" w:color="E3E3E3"/>
                            <w:bottom w:val="single" w:sz="2" w:space="0" w:color="E3E3E3"/>
                            <w:right w:val="single" w:sz="2" w:space="0" w:color="E3E3E3"/>
                          </w:divBdr>
                          <w:divsChild>
                            <w:div w:id="566652340">
                              <w:marLeft w:val="0"/>
                              <w:marRight w:val="0"/>
                              <w:marTop w:val="100"/>
                              <w:marBottom w:val="100"/>
                              <w:divBdr>
                                <w:top w:val="single" w:sz="2" w:space="0" w:color="E3E3E3"/>
                                <w:left w:val="single" w:sz="2" w:space="0" w:color="E3E3E3"/>
                                <w:bottom w:val="single" w:sz="2" w:space="0" w:color="E3E3E3"/>
                                <w:right w:val="single" w:sz="2" w:space="0" w:color="E3E3E3"/>
                              </w:divBdr>
                              <w:divsChild>
                                <w:div w:id="981155068">
                                  <w:marLeft w:val="0"/>
                                  <w:marRight w:val="0"/>
                                  <w:marTop w:val="0"/>
                                  <w:marBottom w:val="0"/>
                                  <w:divBdr>
                                    <w:top w:val="single" w:sz="2" w:space="0" w:color="E3E3E3"/>
                                    <w:left w:val="single" w:sz="2" w:space="0" w:color="E3E3E3"/>
                                    <w:bottom w:val="single" w:sz="2" w:space="0" w:color="E3E3E3"/>
                                    <w:right w:val="single" w:sz="2" w:space="0" w:color="E3E3E3"/>
                                  </w:divBdr>
                                  <w:divsChild>
                                    <w:div w:id="1474979462">
                                      <w:marLeft w:val="0"/>
                                      <w:marRight w:val="0"/>
                                      <w:marTop w:val="0"/>
                                      <w:marBottom w:val="0"/>
                                      <w:divBdr>
                                        <w:top w:val="single" w:sz="2" w:space="0" w:color="E3E3E3"/>
                                        <w:left w:val="single" w:sz="2" w:space="0" w:color="E3E3E3"/>
                                        <w:bottom w:val="single" w:sz="2" w:space="0" w:color="E3E3E3"/>
                                        <w:right w:val="single" w:sz="2" w:space="0" w:color="E3E3E3"/>
                                      </w:divBdr>
                                      <w:divsChild>
                                        <w:div w:id="1072040469">
                                          <w:marLeft w:val="0"/>
                                          <w:marRight w:val="0"/>
                                          <w:marTop w:val="0"/>
                                          <w:marBottom w:val="0"/>
                                          <w:divBdr>
                                            <w:top w:val="single" w:sz="2" w:space="0" w:color="E3E3E3"/>
                                            <w:left w:val="single" w:sz="2" w:space="0" w:color="E3E3E3"/>
                                            <w:bottom w:val="single" w:sz="2" w:space="0" w:color="E3E3E3"/>
                                            <w:right w:val="single" w:sz="2" w:space="0" w:color="E3E3E3"/>
                                          </w:divBdr>
                                          <w:divsChild>
                                            <w:div w:id="29033747">
                                              <w:marLeft w:val="0"/>
                                              <w:marRight w:val="0"/>
                                              <w:marTop w:val="0"/>
                                              <w:marBottom w:val="0"/>
                                              <w:divBdr>
                                                <w:top w:val="single" w:sz="2" w:space="0" w:color="E3E3E3"/>
                                                <w:left w:val="single" w:sz="2" w:space="0" w:color="E3E3E3"/>
                                                <w:bottom w:val="single" w:sz="2" w:space="0" w:color="E3E3E3"/>
                                                <w:right w:val="single" w:sz="2" w:space="0" w:color="E3E3E3"/>
                                              </w:divBdr>
                                              <w:divsChild>
                                                <w:div w:id="1762676081">
                                                  <w:marLeft w:val="0"/>
                                                  <w:marRight w:val="0"/>
                                                  <w:marTop w:val="0"/>
                                                  <w:marBottom w:val="0"/>
                                                  <w:divBdr>
                                                    <w:top w:val="single" w:sz="2" w:space="0" w:color="E3E3E3"/>
                                                    <w:left w:val="single" w:sz="2" w:space="0" w:color="E3E3E3"/>
                                                    <w:bottom w:val="single" w:sz="2" w:space="0" w:color="E3E3E3"/>
                                                    <w:right w:val="single" w:sz="2" w:space="0" w:color="E3E3E3"/>
                                                  </w:divBdr>
                                                  <w:divsChild>
                                                    <w:div w:id="16833578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83593841">
          <w:marLeft w:val="0"/>
          <w:marRight w:val="0"/>
          <w:marTop w:val="0"/>
          <w:marBottom w:val="0"/>
          <w:divBdr>
            <w:top w:val="none" w:sz="0" w:space="0" w:color="auto"/>
            <w:left w:val="none" w:sz="0" w:space="0" w:color="auto"/>
            <w:bottom w:val="none" w:sz="0" w:space="0" w:color="auto"/>
            <w:right w:val="none" w:sz="0" w:space="0" w:color="auto"/>
          </w:divBdr>
        </w:div>
      </w:divsChild>
    </w:div>
    <w:div w:id="1426152817">
      <w:bodyDiv w:val="1"/>
      <w:marLeft w:val="0"/>
      <w:marRight w:val="0"/>
      <w:marTop w:val="0"/>
      <w:marBottom w:val="0"/>
      <w:divBdr>
        <w:top w:val="none" w:sz="0" w:space="0" w:color="auto"/>
        <w:left w:val="none" w:sz="0" w:space="0" w:color="auto"/>
        <w:bottom w:val="none" w:sz="0" w:space="0" w:color="auto"/>
        <w:right w:val="none" w:sz="0" w:space="0" w:color="auto"/>
      </w:divBdr>
    </w:div>
    <w:div w:id="1432242712">
      <w:bodyDiv w:val="1"/>
      <w:marLeft w:val="0"/>
      <w:marRight w:val="0"/>
      <w:marTop w:val="0"/>
      <w:marBottom w:val="0"/>
      <w:divBdr>
        <w:top w:val="none" w:sz="0" w:space="0" w:color="auto"/>
        <w:left w:val="none" w:sz="0" w:space="0" w:color="auto"/>
        <w:bottom w:val="none" w:sz="0" w:space="0" w:color="auto"/>
        <w:right w:val="none" w:sz="0" w:space="0" w:color="auto"/>
      </w:divBdr>
    </w:div>
    <w:div w:id="1437600087">
      <w:bodyDiv w:val="1"/>
      <w:marLeft w:val="0"/>
      <w:marRight w:val="0"/>
      <w:marTop w:val="0"/>
      <w:marBottom w:val="0"/>
      <w:divBdr>
        <w:top w:val="none" w:sz="0" w:space="0" w:color="auto"/>
        <w:left w:val="none" w:sz="0" w:space="0" w:color="auto"/>
        <w:bottom w:val="none" w:sz="0" w:space="0" w:color="auto"/>
        <w:right w:val="none" w:sz="0" w:space="0" w:color="auto"/>
      </w:divBdr>
    </w:div>
    <w:div w:id="1443189129">
      <w:bodyDiv w:val="1"/>
      <w:marLeft w:val="0"/>
      <w:marRight w:val="0"/>
      <w:marTop w:val="0"/>
      <w:marBottom w:val="0"/>
      <w:divBdr>
        <w:top w:val="none" w:sz="0" w:space="0" w:color="auto"/>
        <w:left w:val="none" w:sz="0" w:space="0" w:color="auto"/>
        <w:bottom w:val="none" w:sz="0" w:space="0" w:color="auto"/>
        <w:right w:val="none" w:sz="0" w:space="0" w:color="auto"/>
      </w:divBdr>
    </w:div>
    <w:div w:id="1457217983">
      <w:bodyDiv w:val="1"/>
      <w:marLeft w:val="0"/>
      <w:marRight w:val="0"/>
      <w:marTop w:val="0"/>
      <w:marBottom w:val="0"/>
      <w:divBdr>
        <w:top w:val="none" w:sz="0" w:space="0" w:color="auto"/>
        <w:left w:val="none" w:sz="0" w:space="0" w:color="auto"/>
        <w:bottom w:val="none" w:sz="0" w:space="0" w:color="auto"/>
        <w:right w:val="none" w:sz="0" w:space="0" w:color="auto"/>
      </w:divBdr>
    </w:div>
    <w:div w:id="1460101622">
      <w:bodyDiv w:val="1"/>
      <w:marLeft w:val="0"/>
      <w:marRight w:val="0"/>
      <w:marTop w:val="0"/>
      <w:marBottom w:val="0"/>
      <w:divBdr>
        <w:top w:val="none" w:sz="0" w:space="0" w:color="auto"/>
        <w:left w:val="none" w:sz="0" w:space="0" w:color="auto"/>
        <w:bottom w:val="none" w:sz="0" w:space="0" w:color="auto"/>
        <w:right w:val="none" w:sz="0" w:space="0" w:color="auto"/>
      </w:divBdr>
    </w:div>
    <w:div w:id="1463301354">
      <w:bodyDiv w:val="1"/>
      <w:marLeft w:val="0"/>
      <w:marRight w:val="0"/>
      <w:marTop w:val="0"/>
      <w:marBottom w:val="0"/>
      <w:divBdr>
        <w:top w:val="none" w:sz="0" w:space="0" w:color="auto"/>
        <w:left w:val="none" w:sz="0" w:space="0" w:color="auto"/>
        <w:bottom w:val="none" w:sz="0" w:space="0" w:color="auto"/>
        <w:right w:val="none" w:sz="0" w:space="0" w:color="auto"/>
      </w:divBdr>
    </w:div>
    <w:div w:id="1473402573">
      <w:bodyDiv w:val="1"/>
      <w:marLeft w:val="0"/>
      <w:marRight w:val="0"/>
      <w:marTop w:val="0"/>
      <w:marBottom w:val="0"/>
      <w:divBdr>
        <w:top w:val="none" w:sz="0" w:space="0" w:color="auto"/>
        <w:left w:val="none" w:sz="0" w:space="0" w:color="auto"/>
        <w:bottom w:val="none" w:sz="0" w:space="0" w:color="auto"/>
        <w:right w:val="none" w:sz="0" w:space="0" w:color="auto"/>
      </w:divBdr>
    </w:div>
    <w:div w:id="1487012037">
      <w:bodyDiv w:val="1"/>
      <w:marLeft w:val="0"/>
      <w:marRight w:val="0"/>
      <w:marTop w:val="0"/>
      <w:marBottom w:val="0"/>
      <w:divBdr>
        <w:top w:val="none" w:sz="0" w:space="0" w:color="auto"/>
        <w:left w:val="none" w:sz="0" w:space="0" w:color="auto"/>
        <w:bottom w:val="none" w:sz="0" w:space="0" w:color="auto"/>
        <w:right w:val="none" w:sz="0" w:space="0" w:color="auto"/>
      </w:divBdr>
    </w:div>
    <w:div w:id="1501768882">
      <w:bodyDiv w:val="1"/>
      <w:marLeft w:val="0"/>
      <w:marRight w:val="0"/>
      <w:marTop w:val="0"/>
      <w:marBottom w:val="0"/>
      <w:divBdr>
        <w:top w:val="none" w:sz="0" w:space="0" w:color="auto"/>
        <w:left w:val="none" w:sz="0" w:space="0" w:color="auto"/>
        <w:bottom w:val="none" w:sz="0" w:space="0" w:color="auto"/>
        <w:right w:val="none" w:sz="0" w:space="0" w:color="auto"/>
      </w:divBdr>
    </w:div>
    <w:div w:id="1502623893">
      <w:bodyDiv w:val="1"/>
      <w:marLeft w:val="0"/>
      <w:marRight w:val="0"/>
      <w:marTop w:val="0"/>
      <w:marBottom w:val="0"/>
      <w:divBdr>
        <w:top w:val="none" w:sz="0" w:space="0" w:color="auto"/>
        <w:left w:val="none" w:sz="0" w:space="0" w:color="auto"/>
        <w:bottom w:val="none" w:sz="0" w:space="0" w:color="auto"/>
        <w:right w:val="none" w:sz="0" w:space="0" w:color="auto"/>
      </w:divBdr>
    </w:div>
    <w:div w:id="1508595395">
      <w:bodyDiv w:val="1"/>
      <w:marLeft w:val="0"/>
      <w:marRight w:val="0"/>
      <w:marTop w:val="0"/>
      <w:marBottom w:val="0"/>
      <w:divBdr>
        <w:top w:val="none" w:sz="0" w:space="0" w:color="auto"/>
        <w:left w:val="none" w:sz="0" w:space="0" w:color="auto"/>
        <w:bottom w:val="none" w:sz="0" w:space="0" w:color="auto"/>
        <w:right w:val="none" w:sz="0" w:space="0" w:color="auto"/>
      </w:divBdr>
    </w:div>
    <w:div w:id="1511481672">
      <w:bodyDiv w:val="1"/>
      <w:marLeft w:val="0"/>
      <w:marRight w:val="0"/>
      <w:marTop w:val="0"/>
      <w:marBottom w:val="0"/>
      <w:divBdr>
        <w:top w:val="none" w:sz="0" w:space="0" w:color="auto"/>
        <w:left w:val="none" w:sz="0" w:space="0" w:color="auto"/>
        <w:bottom w:val="none" w:sz="0" w:space="0" w:color="auto"/>
        <w:right w:val="none" w:sz="0" w:space="0" w:color="auto"/>
      </w:divBdr>
    </w:div>
    <w:div w:id="1512912158">
      <w:bodyDiv w:val="1"/>
      <w:marLeft w:val="0"/>
      <w:marRight w:val="0"/>
      <w:marTop w:val="0"/>
      <w:marBottom w:val="0"/>
      <w:divBdr>
        <w:top w:val="none" w:sz="0" w:space="0" w:color="auto"/>
        <w:left w:val="none" w:sz="0" w:space="0" w:color="auto"/>
        <w:bottom w:val="none" w:sz="0" w:space="0" w:color="auto"/>
        <w:right w:val="none" w:sz="0" w:space="0" w:color="auto"/>
      </w:divBdr>
    </w:div>
    <w:div w:id="1519537619">
      <w:bodyDiv w:val="1"/>
      <w:marLeft w:val="0"/>
      <w:marRight w:val="0"/>
      <w:marTop w:val="0"/>
      <w:marBottom w:val="0"/>
      <w:divBdr>
        <w:top w:val="none" w:sz="0" w:space="0" w:color="auto"/>
        <w:left w:val="none" w:sz="0" w:space="0" w:color="auto"/>
        <w:bottom w:val="none" w:sz="0" w:space="0" w:color="auto"/>
        <w:right w:val="none" w:sz="0" w:space="0" w:color="auto"/>
      </w:divBdr>
    </w:div>
    <w:div w:id="1521361235">
      <w:bodyDiv w:val="1"/>
      <w:marLeft w:val="0"/>
      <w:marRight w:val="0"/>
      <w:marTop w:val="0"/>
      <w:marBottom w:val="0"/>
      <w:divBdr>
        <w:top w:val="none" w:sz="0" w:space="0" w:color="auto"/>
        <w:left w:val="none" w:sz="0" w:space="0" w:color="auto"/>
        <w:bottom w:val="none" w:sz="0" w:space="0" w:color="auto"/>
        <w:right w:val="none" w:sz="0" w:space="0" w:color="auto"/>
      </w:divBdr>
    </w:div>
    <w:div w:id="1528104143">
      <w:bodyDiv w:val="1"/>
      <w:marLeft w:val="0"/>
      <w:marRight w:val="0"/>
      <w:marTop w:val="0"/>
      <w:marBottom w:val="0"/>
      <w:divBdr>
        <w:top w:val="none" w:sz="0" w:space="0" w:color="auto"/>
        <w:left w:val="none" w:sz="0" w:space="0" w:color="auto"/>
        <w:bottom w:val="none" w:sz="0" w:space="0" w:color="auto"/>
        <w:right w:val="none" w:sz="0" w:space="0" w:color="auto"/>
      </w:divBdr>
    </w:div>
    <w:div w:id="1541429744">
      <w:bodyDiv w:val="1"/>
      <w:marLeft w:val="0"/>
      <w:marRight w:val="0"/>
      <w:marTop w:val="0"/>
      <w:marBottom w:val="0"/>
      <w:divBdr>
        <w:top w:val="none" w:sz="0" w:space="0" w:color="auto"/>
        <w:left w:val="none" w:sz="0" w:space="0" w:color="auto"/>
        <w:bottom w:val="none" w:sz="0" w:space="0" w:color="auto"/>
        <w:right w:val="none" w:sz="0" w:space="0" w:color="auto"/>
      </w:divBdr>
    </w:div>
    <w:div w:id="1555240078">
      <w:bodyDiv w:val="1"/>
      <w:marLeft w:val="0"/>
      <w:marRight w:val="0"/>
      <w:marTop w:val="0"/>
      <w:marBottom w:val="0"/>
      <w:divBdr>
        <w:top w:val="none" w:sz="0" w:space="0" w:color="auto"/>
        <w:left w:val="none" w:sz="0" w:space="0" w:color="auto"/>
        <w:bottom w:val="none" w:sz="0" w:space="0" w:color="auto"/>
        <w:right w:val="none" w:sz="0" w:space="0" w:color="auto"/>
      </w:divBdr>
    </w:div>
    <w:div w:id="1557204492">
      <w:bodyDiv w:val="1"/>
      <w:marLeft w:val="0"/>
      <w:marRight w:val="0"/>
      <w:marTop w:val="0"/>
      <w:marBottom w:val="0"/>
      <w:divBdr>
        <w:top w:val="none" w:sz="0" w:space="0" w:color="auto"/>
        <w:left w:val="none" w:sz="0" w:space="0" w:color="auto"/>
        <w:bottom w:val="none" w:sz="0" w:space="0" w:color="auto"/>
        <w:right w:val="none" w:sz="0" w:space="0" w:color="auto"/>
      </w:divBdr>
    </w:div>
    <w:div w:id="1557425598">
      <w:bodyDiv w:val="1"/>
      <w:marLeft w:val="0"/>
      <w:marRight w:val="0"/>
      <w:marTop w:val="0"/>
      <w:marBottom w:val="0"/>
      <w:divBdr>
        <w:top w:val="none" w:sz="0" w:space="0" w:color="auto"/>
        <w:left w:val="none" w:sz="0" w:space="0" w:color="auto"/>
        <w:bottom w:val="none" w:sz="0" w:space="0" w:color="auto"/>
        <w:right w:val="none" w:sz="0" w:space="0" w:color="auto"/>
      </w:divBdr>
    </w:div>
    <w:div w:id="1560827959">
      <w:bodyDiv w:val="1"/>
      <w:marLeft w:val="0"/>
      <w:marRight w:val="0"/>
      <w:marTop w:val="0"/>
      <w:marBottom w:val="0"/>
      <w:divBdr>
        <w:top w:val="none" w:sz="0" w:space="0" w:color="auto"/>
        <w:left w:val="none" w:sz="0" w:space="0" w:color="auto"/>
        <w:bottom w:val="none" w:sz="0" w:space="0" w:color="auto"/>
        <w:right w:val="none" w:sz="0" w:space="0" w:color="auto"/>
      </w:divBdr>
    </w:div>
    <w:div w:id="1562516247">
      <w:bodyDiv w:val="1"/>
      <w:marLeft w:val="0"/>
      <w:marRight w:val="0"/>
      <w:marTop w:val="0"/>
      <w:marBottom w:val="0"/>
      <w:divBdr>
        <w:top w:val="none" w:sz="0" w:space="0" w:color="auto"/>
        <w:left w:val="none" w:sz="0" w:space="0" w:color="auto"/>
        <w:bottom w:val="none" w:sz="0" w:space="0" w:color="auto"/>
        <w:right w:val="none" w:sz="0" w:space="0" w:color="auto"/>
      </w:divBdr>
    </w:div>
    <w:div w:id="1566918473">
      <w:bodyDiv w:val="1"/>
      <w:marLeft w:val="0"/>
      <w:marRight w:val="0"/>
      <w:marTop w:val="0"/>
      <w:marBottom w:val="0"/>
      <w:divBdr>
        <w:top w:val="none" w:sz="0" w:space="0" w:color="auto"/>
        <w:left w:val="none" w:sz="0" w:space="0" w:color="auto"/>
        <w:bottom w:val="none" w:sz="0" w:space="0" w:color="auto"/>
        <w:right w:val="none" w:sz="0" w:space="0" w:color="auto"/>
      </w:divBdr>
    </w:div>
    <w:div w:id="1570774558">
      <w:bodyDiv w:val="1"/>
      <w:marLeft w:val="0"/>
      <w:marRight w:val="0"/>
      <w:marTop w:val="0"/>
      <w:marBottom w:val="0"/>
      <w:divBdr>
        <w:top w:val="none" w:sz="0" w:space="0" w:color="auto"/>
        <w:left w:val="none" w:sz="0" w:space="0" w:color="auto"/>
        <w:bottom w:val="none" w:sz="0" w:space="0" w:color="auto"/>
        <w:right w:val="none" w:sz="0" w:space="0" w:color="auto"/>
      </w:divBdr>
    </w:div>
    <w:div w:id="1582904878">
      <w:bodyDiv w:val="1"/>
      <w:marLeft w:val="0"/>
      <w:marRight w:val="0"/>
      <w:marTop w:val="0"/>
      <w:marBottom w:val="0"/>
      <w:divBdr>
        <w:top w:val="none" w:sz="0" w:space="0" w:color="auto"/>
        <w:left w:val="none" w:sz="0" w:space="0" w:color="auto"/>
        <w:bottom w:val="none" w:sz="0" w:space="0" w:color="auto"/>
        <w:right w:val="none" w:sz="0" w:space="0" w:color="auto"/>
      </w:divBdr>
    </w:div>
    <w:div w:id="1595086104">
      <w:bodyDiv w:val="1"/>
      <w:marLeft w:val="0"/>
      <w:marRight w:val="0"/>
      <w:marTop w:val="0"/>
      <w:marBottom w:val="0"/>
      <w:divBdr>
        <w:top w:val="none" w:sz="0" w:space="0" w:color="auto"/>
        <w:left w:val="none" w:sz="0" w:space="0" w:color="auto"/>
        <w:bottom w:val="none" w:sz="0" w:space="0" w:color="auto"/>
        <w:right w:val="none" w:sz="0" w:space="0" w:color="auto"/>
      </w:divBdr>
    </w:div>
    <w:div w:id="1596787138">
      <w:bodyDiv w:val="1"/>
      <w:marLeft w:val="0"/>
      <w:marRight w:val="0"/>
      <w:marTop w:val="0"/>
      <w:marBottom w:val="0"/>
      <w:divBdr>
        <w:top w:val="none" w:sz="0" w:space="0" w:color="auto"/>
        <w:left w:val="none" w:sz="0" w:space="0" w:color="auto"/>
        <w:bottom w:val="none" w:sz="0" w:space="0" w:color="auto"/>
        <w:right w:val="none" w:sz="0" w:space="0" w:color="auto"/>
      </w:divBdr>
    </w:div>
    <w:div w:id="1607077354">
      <w:bodyDiv w:val="1"/>
      <w:marLeft w:val="0"/>
      <w:marRight w:val="0"/>
      <w:marTop w:val="0"/>
      <w:marBottom w:val="0"/>
      <w:divBdr>
        <w:top w:val="none" w:sz="0" w:space="0" w:color="auto"/>
        <w:left w:val="none" w:sz="0" w:space="0" w:color="auto"/>
        <w:bottom w:val="none" w:sz="0" w:space="0" w:color="auto"/>
        <w:right w:val="none" w:sz="0" w:space="0" w:color="auto"/>
      </w:divBdr>
    </w:div>
    <w:div w:id="1607540215">
      <w:bodyDiv w:val="1"/>
      <w:marLeft w:val="0"/>
      <w:marRight w:val="0"/>
      <w:marTop w:val="0"/>
      <w:marBottom w:val="0"/>
      <w:divBdr>
        <w:top w:val="none" w:sz="0" w:space="0" w:color="auto"/>
        <w:left w:val="none" w:sz="0" w:space="0" w:color="auto"/>
        <w:bottom w:val="none" w:sz="0" w:space="0" w:color="auto"/>
        <w:right w:val="none" w:sz="0" w:space="0" w:color="auto"/>
      </w:divBdr>
    </w:div>
    <w:div w:id="1609001958">
      <w:bodyDiv w:val="1"/>
      <w:marLeft w:val="0"/>
      <w:marRight w:val="0"/>
      <w:marTop w:val="0"/>
      <w:marBottom w:val="0"/>
      <w:divBdr>
        <w:top w:val="none" w:sz="0" w:space="0" w:color="auto"/>
        <w:left w:val="none" w:sz="0" w:space="0" w:color="auto"/>
        <w:bottom w:val="none" w:sz="0" w:space="0" w:color="auto"/>
        <w:right w:val="none" w:sz="0" w:space="0" w:color="auto"/>
      </w:divBdr>
    </w:div>
    <w:div w:id="1620336789">
      <w:bodyDiv w:val="1"/>
      <w:marLeft w:val="0"/>
      <w:marRight w:val="0"/>
      <w:marTop w:val="0"/>
      <w:marBottom w:val="0"/>
      <w:divBdr>
        <w:top w:val="none" w:sz="0" w:space="0" w:color="auto"/>
        <w:left w:val="none" w:sz="0" w:space="0" w:color="auto"/>
        <w:bottom w:val="none" w:sz="0" w:space="0" w:color="auto"/>
        <w:right w:val="none" w:sz="0" w:space="0" w:color="auto"/>
      </w:divBdr>
    </w:div>
    <w:div w:id="1642808217">
      <w:bodyDiv w:val="1"/>
      <w:marLeft w:val="0"/>
      <w:marRight w:val="0"/>
      <w:marTop w:val="0"/>
      <w:marBottom w:val="0"/>
      <w:divBdr>
        <w:top w:val="none" w:sz="0" w:space="0" w:color="auto"/>
        <w:left w:val="none" w:sz="0" w:space="0" w:color="auto"/>
        <w:bottom w:val="none" w:sz="0" w:space="0" w:color="auto"/>
        <w:right w:val="none" w:sz="0" w:space="0" w:color="auto"/>
      </w:divBdr>
    </w:div>
    <w:div w:id="1643805714">
      <w:bodyDiv w:val="1"/>
      <w:marLeft w:val="0"/>
      <w:marRight w:val="0"/>
      <w:marTop w:val="0"/>
      <w:marBottom w:val="0"/>
      <w:divBdr>
        <w:top w:val="none" w:sz="0" w:space="0" w:color="auto"/>
        <w:left w:val="none" w:sz="0" w:space="0" w:color="auto"/>
        <w:bottom w:val="none" w:sz="0" w:space="0" w:color="auto"/>
        <w:right w:val="none" w:sz="0" w:space="0" w:color="auto"/>
      </w:divBdr>
    </w:div>
    <w:div w:id="1654748210">
      <w:bodyDiv w:val="1"/>
      <w:marLeft w:val="0"/>
      <w:marRight w:val="0"/>
      <w:marTop w:val="0"/>
      <w:marBottom w:val="0"/>
      <w:divBdr>
        <w:top w:val="none" w:sz="0" w:space="0" w:color="auto"/>
        <w:left w:val="none" w:sz="0" w:space="0" w:color="auto"/>
        <w:bottom w:val="none" w:sz="0" w:space="0" w:color="auto"/>
        <w:right w:val="none" w:sz="0" w:space="0" w:color="auto"/>
      </w:divBdr>
    </w:div>
    <w:div w:id="1670795271">
      <w:bodyDiv w:val="1"/>
      <w:marLeft w:val="0"/>
      <w:marRight w:val="0"/>
      <w:marTop w:val="0"/>
      <w:marBottom w:val="0"/>
      <w:divBdr>
        <w:top w:val="none" w:sz="0" w:space="0" w:color="auto"/>
        <w:left w:val="none" w:sz="0" w:space="0" w:color="auto"/>
        <w:bottom w:val="none" w:sz="0" w:space="0" w:color="auto"/>
        <w:right w:val="none" w:sz="0" w:space="0" w:color="auto"/>
      </w:divBdr>
    </w:div>
    <w:div w:id="1676764825">
      <w:bodyDiv w:val="1"/>
      <w:marLeft w:val="0"/>
      <w:marRight w:val="0"/>
      <w:marTop w:val="0"/>
      <w:marBottom w:val="0"/>
      <w:divBdr>
        <w:top w:val="none" w:sz="0" w:space="0" w:color="auto"/>
        <w:left w:val="none" w:sz="0" w:space="0" w:color="auto"/>
        <w:bottom w:val="none" w:sz="0" w:space="0" w:color="auto"/>
        <w:right w:val="none" w:sz="0" w:space="0" w:color="auto"/>
      </w:divBdr>
    </w:div>
    <w:div w:id="1682925532">
      <w:bodyDiv w:val="1"/>
      <w:marLeft w:val="0"/>
      <w:marRight w:val="0"/>
      <w:marTop w:val="0"/>
      <w:marBottom w:val="0"/>
      <w:divBdr>
        <w:top w:val="none" w:sz="0" w:space="0" w:color="auto"/>
        <w:left w:val="none" w:sz="0" w:space="0" w:color="auto"/>
        <w:bottom w:val="none" w:sz="0" w:space="0" w:color="auto"/>
        <w:right w:val="none" w:sz="0" w:space="0" w:color="auto"/>
      </w:divBdr>
    </w:div>
    <w:div w:id="1685207323">
      <w:bodyDiv w:val="1"/>
      <w:marLeft w:val="0"/>
      <w:marRight w:val="0"/>
      <w:marTop w:val="0"/>
      <w:marBottom w:val="0"/>
      <w:divBdr>
        <w:top w:val="none" w:sz="0" w:space="0" w:color="auto"/>
        <w:left w:val="none" w:sz="0" w:space="0" w:color="auto"/>
        <w:bottom w:val="none" w:sz="0" w:space="0" w:color="auto"/>
        <w:right w:val="none" w:sz="0" w:space="0" w:color="auto"/>
      </w:divBdr>
    </w:div>
    <w:div w:id="1687095737">
      <w:bodyDiv w:val="1"/>
      <w:marLeft w:val="0"/>
      <w:marRight w:val="0"/>
      <w:marTop w:val="0"/>
      <w:marBottom w:val="0"/>
      <w:divBdr>
        <w:top w:val="none" w:sz="0" w:space="0" w:color="auto"/>
        <w:left w:val="none" w:sz="0" w:space="0" w:color="auto"/>
        <w:bottom w:val="none" w:sz="0" w:space="0" w:color="auto"/>
        <w:right w:val="none" w:sz="0" w:space="0" w:color="auto"/>
      </w:divBdr>
      <w:divsChild>
        <w:div w:id="765152994">
          <w:marLeft w:val="0"/>
          <w:marRight w:val="0"/>
          <w:marTop w:val="0"/>
          <w:marBottom w:val="0"/>
          <w:divBdr>
            <w:top w:val="single" w:sz="2" w:space="0" w:color="E3E3E3"/>
            <w:left w:val="single" w:sz="2" w:space="0" w:color="E3E3E3"/>
            <w:bottom w:val="single" w:sz="2" w:space="0" w:color="E3E3E3"/>
            <w:right w:val="single" w:sz="2" w:space="0" w:color="E3E3E3"/>
          </w:divBdr>
          <w:divsChild>
            <w:div w:id="634604187">
              <w:marLeft w:val="0"/>
              <w:marRight w:val="0"/>
              <w:marTop w:val="0"/>
              <w:marBottom w:val="0"/>
              <w:divBdr>
                <w:top w:val="single" w:sz="2" w:space="0" w:color="E3E3E3"/>
                <w:left w:val="single" w:sz="2" w:space="0" w:color="E3E3E3"/>
                <w:bottom w:val="single" w:sz="2" w:space="0" w:color="E3E3E3"/>
                <w:right w:val="single" w:sz="2" w:space="0" w:color="E3E3E3"/>
              </w:divBdr>
              <w:divsChild>
                <w:div w:id="403915835">
                  <w:marLeft w:val="0"/>
                  <w:marRight w:val="0"/>
                  <w:marTop w:val="0"/>
                  <w:marBottom w:val="0"/>
                  <w:divBdr>
                    <w:top w:val="single" w:sz="2" w:space="0" w:color="E3E3E3"/>
                    <w:left w:val="single" w:sz="2" w:space="0" w:color="E3E3E3"/>
                    <w:bottom w:val="single" w:sz="2" w:space="0" w:color="E3E3E3"/>
                    <w:right w:val="single" w:sz="2" w:space="0" w:color="E3E3E3"/>
                  </w:divBdr>
                  <w:divsChild>
                    <w:div w:id="89934113">
                      <w:marLeft w:val="0"/>
                      <w:marRight w:val="0"/>
                      <w:marTop w:val="0"/>
                      <w:marBottom w:val="0"/>
                      <w:divBdr>
                        <w:top w:val="single" w:sz="2" w:space="0" w:color="E3E3E3"/>
                        <w:left w:val="single" w:sz="2" w:space="0" w:color="E3E3E3"/>
                        <w:bottom w:val="single" w:sz="2" w:space="0" w:color="E3E3E3"/>
                        <w:right w:val="single" w:sz="2" w:space="0" w:color="E3E3E3"/>
                      </w:divBdr>
                      <w:divsChild>
                        <w:div w:id="1914006689">
                          <w:marLeft w:val="0"/>
                          <w:marRight w:val="0"/>
                          <w:marTop w:val="0"/>
                          <w:marBottom w:val="0"/>
                          <w:divBdr>
                            <w:top w:val="single" w:sz="2" w:space="0" w:color="E3E3E3"/>
                            <w:left w:val="single" w:sz="2" w:space="0" w:color="E3E3E3"/>
                            <w:bottom w:val="single" w:sz="2" w:space="0" w:color="E3E3E3"/>
                            <w:right w:val="single" w:sz="2" w:space="0" w:color="E3E3E3"/>
                          </w:divBdr>
                          <w:divsChild>
                            <w:div w:id="115023607">
                              <w:marLeft w:val="0"/>
                              <w:marRight w:val="0"/>
                              <w:marTop w:val="100"/>
                              <w:marBottom w:val="100"/>
                              <w:divBdr>
                                <w:top w:val="single" w:sz="2" w:space="0" w:color="E3E3E3"/>
                                <w:left w:val="single" w:sz="2" w:space="0" w:color="E3E3E3"/>
                                <w:bottom w:val="single" w:sz="2" w:space="0" w:color="E3E3E3"/>
                                <w:right w:val="single" w:sz="2" w:space="0" w:color="E3E3E3"/>
                              </w:divBdr>
                              <w:divsChild>
                                <w:div w:id="2122608771">
                                  <w:marLeft w:val="0"/>
                                  <w:marRight w:val="0"/>
                                  <w:marTop w:val="0"/>
                                  <w:marBottom w:val="0"/>
                                  <w:divBdr>
                                    <w:top w:val="single" w:sz="2" w:space="0" w:color="E3E3E3"/>
                                    <w:left w:val="single" w:sz="2" w:space="0" w:color="E3E3E3"/>
                                    <w:bottom w:val="single" w:sz="2" w:space="0" w:color="E3E3E3"/>
                                    <w:right w:val="single" w:sz="2" w:space="0" w:color="E3E3E3"/>
                                  </w:divBdr>
                                  <w:divsChild>
                                    <w:div w:id="348726278">
                                      <w:marLeft w:val="0"/>
                                      <w:marRight w:val="0"/>
                                      <w:marTop w:val="0"/>
                                      <w:marBottom w:val="0"/>
                                      <w:divBdr>
                                        <w:top w:val="single" w:sz="2" w:space="0" w:color="E3E3E3"/>
                                        <w:left w:val="single" w:sz="2" w:space="0" w:color="E3E3E3"/>
                                        <w:bottom w:val="single" w:sz="2" w:space="0" w:color="E3E3E3"/>
                                        <w:right w:val="single" w:sz="2" w:space="0" w:color="E3E3E3"/>
                                      </w:divBdr>
                                      <w:divsChild>
                                        <w:div w:id="508251182">
                                          <w:marLeft w:val="0"/>
                                          <w:marRight w:val="0"/>
                                          <w:marTop w:val="0"/>
                                          <w:marBottom w:val="0"/>
                                          <w:divBdr>
                                            <w:top w:val="single" w:sz="2" w:space="0" w:color="E3E3E3"/>
                                            <w:left w:val="single" w:sz="2" w:space="0" w:color="E3E3E3"/>
                                            <w:bottom w:val="single" w:sz="2" w:space="0" w:color="E3E3E3"/>
                                            <w:right w:val="single" w:sz="2" w:space="0" w:color="E3E3E3"/>
                                          </w:divBdr>
                                          <w:divsChild>
                                            <w:div w:id="1755736169">
                                              <w:marLeft w:val="0"/>
                                              <w:marRight w:val="0"/>
                                              <w:marTop w:val="0"/>
                                              <w:marBottom w:val="0"/>
                                              <w:divBdr>
                                                <w:top w:val="single" w:sz="2" w:space="0" w:color="E3E3E3"/>
                                                <w:left w:val="single" w:sz="2" w:space="0" w:color="E3E3E3"/>
                                                <w:bottom w:val="single" w:sz="2" w:space="0" w:color="E3E3E3"/>
                                                <w:right w:val="single" w:sz="2" w:space="0" w:color="E3E3E3"/>
                                              </w:divBdr>
                                              <w:divsChild>
                                                <w:div w:id="1580016445">
                                                  <w:marLeft w:val="0"/>
                                                  <w:marRight w:val="0"/>
                                                  <w:marTop w:val="0"/>
                                                  <w:marBottom w:val="0"/>
                                                  <w:divBdr>
                                                    <w:top w:val="single" w:sz="2" w:space="0" w:color="E3E3E3"/>
                                                    <w:left w:val="single" w:sz="2" w:space="0" w:color="E3E3E3"/>
                                                    <w:bottom w:val="single" w:sz="2" w:space="0" w:color="E3E3E3"/>
                                                    <w:right w:val="single" w:sz="2" w:space="0" w:color="E3E3E3"/>
                                                  </w:divBdr>
                                                  <w:divsChild>
                                                    <w:div w:id="1630157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36131834">
          <w:marLeft w:val="0"/>
          <w:marRight w:val="0"/>
          <w:marTop w:val="0"/>
          <w:marBottom w:val="0"/>
          <w:divBdr>
            <w:top w:val="none" w:sz="0" w:space="0" w:color="auto"/>
            <w:left w:val="none" w:sz="0" w:space="0" w:color="auto"/>
            <w:bottom w:val="none" w:sz="0" w:space="0" w:color="auto"/>
            <w:right w:val="none" w:sz="0" w:space="0" w:color="auto"/>
          </w:divBdr>
        </w:div>
      </w:divsChild>
    </w:div>
    <w:div w:id="1691027354">
      <w:bodyDiv w:val="1"/>
      <w:marLeft w:val="0"/>
      <w:marRight w:val="0"/>
      <w:marTop w:val="0"/>
      <w:marBottom w:val="0"/>
      <w:divBdr>
        <w:top w:val="none" w:sz="0" w:space="0" w:color="auto"/>
        <w:left w:val="none" w:sz="0" w:space="0" w:color="auto"/>
        <w:bottom w:val="none" w:sz="0" w:space="0" w:color="auto"/>
        <w:right w:val="none" w:sz="0" w:space="0" w:color="auto"/>
      </w:divBdr>
    </w:div>
    <w:div w:id="1705474945">
      <w:bodyDiv w:val="1"/>
      <w:marLeft w:val="0"/>
      <w:marRight w:val="0"/>
      <w:marTop w:val="0"/>
      <w:marBottom w:val="0"/>
      <w:divBdr>
        <w:top w:val="none" w:sz="0" w:space="0" w:color="auto"/>
        <w:left w:val="none" w:sz="0" w:space="0" w:color="auto"/>
        <w:bottom w:val="none" w:sz="0" w:space="0" w:color="auto"/>
        <w:right w:val="none" w:sz="0" w:space="0" w:color="auto"/>
      </w:divBdr>
    </w:div>
    <w:div w:id="1725447215">
      <w:bodyDiv w:val="1"/>
      <w:marLeft w:val="0"/>
      <w:marRight w:val="0"/>
      <w:marTop w:val="0"/>
      <w:marBottom w:val="0"/>
      <w:divBdr>
        <w:top w:val="none" w:sz="0" w:space="0" w:color="auto"/>
        <w:left w:val="none" w:sz="0" w:space="0" w:color="auto"/>
        <w:bottom w:val="none" w:sz="0" w:space="0" w:color="auto"/>
        <w:right w:val="none" w:sz="0" w:space="0" w:color="auto"/>
      </w:divBdr>
    </w:div>
    <w:div w:id="1726099680">
      <w:bodyDiv w:val="1"/>
      <w:marLeft w:val="0"/>
      <w:marRight w:val="0"/>
      <w:marTop w:val="0"/>
      <w:marBottom w:val="0"/>
      <w:divBdr>
        <w:top w:val="none" w:sz="0" w:space="0" w:color="auto"/>
        <w:left w:val="none" w:sz="0" w:space="0" w:color="auto"/>
        <w:bottom w:val="none" w:sz="0" w:space="0" w:color="auto"/>
        <w:right w:val="none" w:sz="0" w:space="0" w:color="auto"/>
      </w:divBdr>
    </w:div>
    <w:div w:id="1739592183">
      <w:bodyDiv w:val="1"/>
      <w:marLeft w:val="0"/>
      <w:marRight w:val="0"/>
      <w:marTop w:val="0"/>
      <w:marBottom w:val="0"/>
      <w:divBdr>
        <w:top w:val="none" w:sz="0" w:space="0" w:color="auto"/>
        <w:left w:val="none" w:sz="0" w:space="0" w:color="auto"/>
        <w:bottom w:val="none" w:sz="0" w:space="0" w:color="auto"/>
        <w:right w:val="none" w:sz="0" w:space="0" w:color="auto"/>
      </w:divBdr>
    </w:div>
    <w:div w:id="1743870461">
      <w:bodyDiv w:val="1"/>
      <w:marLeft w:val="0"/>
      <w:marRight w:val="0"/>
      <w:marTop w:val="0"/>
      <w:marBottom w:val="0"/>
      <w:divBdr>
        <w:top w:val="none" w:sz="0" w:space="0" w:color="auto"/>
        <w:left w:val="none" w:sz="0" w:space="0" w:color="auto"/>
        <w:bottom w:val="none" w:sz="0" w:space="0" w:color="auto"/>
        <w:right w:val="none" w:sz="0" w:space="0" w:color="auto"/>
      </w:divBdr>
    </w:div>
    <w:div w:id="1747920211">
      <w:bodyDiv w:val="1"/>
      <w:marLeft w:val="0"/>
      <w:marRight w:val="0"/>
      <w:marTop w:val="0"/>
      <w:marBottom w:val="0"/>
      <w:divBdr>
        <w:top w:val="none" w:sz="0" w:space="0" w:color="auto"/>
        <w:left w:val="none" w:sz="0" w:space="0" w:color="auto"/>
        <w:bottom w:val="none" w:sz="0" w:space="0" w:color="auto"/>
        <w:right w:val="none" w:sz="0" w:space="0" w:color="auto"/>
      </w:divBdr>
    </w:div>
    <w:div w:id="1748645574">
      <w:bodyDiv w:val="1"/>
      <w:marLeft w:val="0"/>
      <w:marRight w:val="0"/>
      <w:marTop w:val="0"/>
      <w:marBottom w:val="0"/>
      <w:divBdr>
        <w:top w:val="none" w:sz="0" w:space="0" w:color="auto"/>
        <w:left w:val="none" w:sz="0" w:space="0" w:color="auto"/>
        <w:bottom w:val="none" w:sz="0" w:space="0" w:color="auto"/>
        <w:right w:val="none" w:sz="0" w:space="0" w:color="auto"/>
      </w:divBdr>
    </w:div>
    <w:div w:id="1762022130">
      <w:bodyDiv w:val="1"/>
      <w:marLeft w:val="0"/>
      <w:marRight w:val="0"/>
      <w:marTop w:val="0"/>
      <w:marBottom w:val="0"/>
      <w:divBdr>
        <w:top w:val="none" w:sz="0" w:space="0" w:color="auto"/>
        <w:left w:val="none" w:sz="0" w:space="0" w:color="auto"/>
        <w:bottom w:val="none" w:sz="0" w:space="0" w:color="auto"/>
        <w:right w:val="none" w:sz="0" w:space="0" w:color="auto"/>
      </w:divBdr>
    </w:div>
    <w:div w:id="1768189875">
      <w:bodyDiv w:val="1"/>
      <w:marLeft w:val="0"/>
      <w:marRight w:val="0"/>
      <w:marTop w:val="0"/>
      <w:marBottom w:val="0"/>
      <w:divBdr>
        <w:top w:val="none" w:sz="0" w:space="0" w:color="auto"/>
        <w:left w:val="none" w:sz="0" w:space="0" w:color="auto"/>
        <w:bottom w:val="none" w:sz="0" w:space="0" w:color="auto"/>
        <w:right w:val="none" w:sz="0" w:space="0" w:color="auto"/>
      </w:divBdr>
    </w:div>
    <w:div w:id="1768691387">
      <w:bodyDiv w:val="1"/>
      <w:marLeft w:val="0"/>
      <w:marRight w:val="0"/>
      <w:marTop w:val="0"/>
      <w:marBottom w:val="0"/>
      <w:divBdr>
        <w:top w:val="none" w:sz="0" w:space="0" w:color="auto"/>
        <w:left w:val="none" w:sz="0" w:space="0" w:color="auto"/>
        <w:bottom w:val="none" w:sz="0" w:space="0" w:color="auto"/>
        <w:right w:val="none" w:sz="0" w:space="0" w:color="auto"/>
      </w:divBdr>
    </w:div>
    <w:div w:id="1771704090">
      <w:bodyDiv w:val="1"/>
      <w:marLeft w:val="0"/>
      <w:marRight w:val="0"/>
      <w:marTop w:val="0"/>
      <w:marBottom w:val="0"/>
      <w:divBdr>
        <w:top w:val="none" w:sz="0" w:space="0" w:color="auto"/>
        <w:left w:val="none" w:sz="0" w:space="0" w:color="auto"/>
        <w:bottom w:val="none" w:sz="0" w:space="0" w:color="auto"/>
        <w:right w:val="none" w:sz="0" w:space="0" w:color="auto"/>
      </w:divBdr>
    </w:div>
    <w:div w:id="1772967001">
      <w:bodyDiv w:val="1"/>
      <w:marLeft w:val="0"/>
      <w:marRight w:val="0"/>
      <w:marTop w:val="0"/>
      <w:marBottom w:val="0"/>
      <w:divBdr>
        <w:top w:val="none" w:sz="0" w:space="0" w:color="auto"/>
        <w:left w:val="none" w:sz="0" w:space="0" w:color="auto"/>
        <w:bottom w:val="none" w:sz="0" w:space="0" w:color="auto"/>
        <w:right w:val="none" w:sz="0" w:space="0" w:color="auto"/>
      </w:divBdr>
    </w:div>
    <w:div w:id="1782872143">
      <w:bodyDiv w:val="1"/>
      <w:marLeft w:val="0"/>
      <w:marRight w:val="0"/>
      <w:marTop w:val="0"/>
      <w:marBottom w:val="0"/>
      <w:divBdr>
        <w:top w:val="none" w:sz="0" w:space="0" w:color="auto"/>
        <w:left w:val="none" w:sz="0" w:space="0" w:color="auto"/>
        <w:bottom w:val="none" w:sz="0" w:space="0" w:color="auto"/>
        <w:right w:val="none" w:sz="0" w:space="0" w:color="auto"/>
      </w:divBdr>
    </w:div>
    <w:div w:id="1797064866">
      <w:bodyDiv w:val="1"/>
      <w:marLeft w:val="0"/>
      <w:marRight w:val="0"/>
      <w:marTop w:val="0"/>
      <w:marBottom w:val="0"/>
      <w:divBdr>
        <w:top w:val="none" w:sz="0" w:space="0" w:color="auto"/>
        <w:left w:val="none" w:sz="0" w:space="0" w:color="auto"/>
        <w:bottom w:val="none" w:sz="0" w:space="0" w:color="auto"/>
        <w:right w:val="none" w:sz="0" w:space="0" w:color="auto"/>
      </w:divBdr>
    </w:div>
    <w:div w:id="1822037305">
      <w:bodyDiv w:val="1"/>
      <w:marLeft w:val="0"/>
      <w:marRight w:val="0"/>
      <w:marTop w:val="0"/>
      <w:marBottom w:val="0"/>
      <w:divBdr>
        <w:top w:val="none" w:sz="0" w:space="0" w:color="auto"/>
        <w:left w:val="none" w:sz="0" w:space="0" w:color="auto"/>
        <w:bottom w:val="none" w:sz="0" w:space="0" w:color="auto"/>
        <w:right w:val="none" w:sz="0" w:space="0" w:color="auto"/>
      </w:divBdr>
    </w:div>
    <w:div w:id="1824852695">
      <w:bodyDiv w:val="1"/>
      <w:marLeft w:val="0"/>
      <w:marRight w:val="0"/>
      <w:marTop w:val="0"/>
      <w:marBottom w:val="0"/>
      <w:divBdr>
        <w:top w:val="none" w:sz="0" w:space="0" w:color="auto"/>
        <w:left w:val="none" w:sz="0" w:space="0" w:color="auto"/>
        <w:bottom w:val="none" w:sz="0" w:space="0" w:color="auto"/>
        <w:right w:val="none" w:sz="0" w:space="0" w:color="auto"/>
      </w:divBdr>
    </w:div>
    <w:div w:id="1829831834">
      <w:bodyDiv w:val="1"/>
      <w:marLeft w:val="0"/>
      <w:marRight w:val="0"/>
      <w:marTop w:val="0"/>
      <w:marBottom w:val="0"/>
      <w:divBdr>
        <w:top w:val="none" w:sz="0" w:space="0" w:color="auto"/>
        <w:left w:val="none" w:sz="0" w:space="0" w:color="auto"/>
        <w:bottom w:val="none" w:sz="0" w:space="0" w:color="auto"/>
        <w:right w:val="none" w:sz="0" w:space="0" w:color="auto"/>
      </w:divBdr>
    </w:div>
    <w:div w:id="1848716952">
      <w:bodyDiv w:val="1"/>
      <w:marLeft w:val="0"/>
      <w:marRight w:val="0"/>
      <w:marTop w:val="0"/>
      <w:marBottom w:val="0"/>
      <w:divBdr>
        <w:top w:val="none" w:sz="0" w:space="0" w:color="auto"/>
        <w:left w:val="none" w:sz="0" w:space="0" w:color="auto"/>
        <w:bottom w:val="none" w:sz="0" w:space="0" w:color="auto"/>
        <w:right w:val="none" w:sz="0" w:space="0" w:color="auto"/>
      </w:divBdr>
    </w:div>
    <w:div w:id="1864780778">
      <w:bodyDiv w:val="1"/>
      <w:marLeft w:val="0"/>
      <w:marRight w:val="0"/>
      <w:marTop w:val="0"/>
      <w:marBottom w:val="0"/>
      <w:divBdr>
        <w:top w:val="none" w:sz="0" w:space="0" w:color="auto"/>
        <w:left w:val="none" w:sz="0" w:space="0" w:color="auto"/>
        <w:bottom w:val="none" w:sz="0" w:space="0" w:color="auto"/>
        <w:right w:val="none" w:sz="0" w:space="0" w:color="auto"/>
      </w:divBdr>
    </w:div>
    <w:div w:id="1870684860">
      <w:bodyDiv w:val="1"/>
      <w:marLeft w:val="0"/>
      <w:marRight w:val="0"/>
      <w:marTop w:val="0"/>
      <w:marBottom w:val="0"/>
      <w:divBdr>
        <w:top w:val="none" w:sz="0" w:space="0" w:color="auto"/>
        <w:left w:val="none" w:sz="0" w:space="0" w:color="auto"/>
        <w:bottom w:val="none" w:sz="0" w:space="0" w:color="auto"/>
        <w:right w:val="none" w:sz="0" w:space="0" w:color="auto"/>
      </w:divBdr>
    </w:div>
    <w:div w:id="1878422676">
      <w:bodyDiv w:val="1"/>
      <w:marLeft w:val="0"/>
      <w:marRight w:val="0"/>
      <w:marTop w:val="0"/>
      <w:marBottom w:val="0"/>
      <w:divBdr>
        <w:top w:val="none" w:sz="0" w:space="0" w:color="auto"/>
        <w:left w:val="none" w:sz="0" w:space="0" w:color="auto"/>
        <w:bottom w:val="none" w:sz="0" w:space="0" w:color="auto"/>
        <w:right w:val="none" w:sz="0" w:space="0" w:color="auto"/>
      </w:divBdr>
    </w:div>
    <w:div w:id="1887258558">
      <w:bodyDiv w:val="1"/>
      <w:marLeft w:val="0"/>
      <w:marRight w:val="0"/>
      <w:marTop w:val="0"/>
      <w:marBottom w:val="0"/>
      <w:divBdr>
        <w:top w:val="none" w:sz="0" w:space="0" w:color="auto"/>
        <w:left w:val="none" w:sz="0" w:space="0" w:color="auto"/>
        <w:bottom w:val="none" w:sz="0" w:space="0" w:color="auto"/>
        <w:right w:val="none" w:sz="0" w:space="0" w:color="auto"/>
      </w:divBdr>
    </w:div>
    <w:div w:id="1888567003">
      <w:bodyDiv w:val="1"/>
      <w:marLeft w:val="0"/>
      <w:marRight w:val="0"/>
      <w:marTop w:val="0"/>
      <w:marBottom w:val="0"/>
      <w:divBdr>
        <w:top w:val="none" w:sz="0" w:space="0" w:color="auto"/>
        <w:left w:val="none" w:sz="0" w:space="0" w:color="auto"/>
        <w:bottom w:val="none" w:sz="0" w:space="0" w:color="auto"/>
        <w:right w:val="none" w:sz="0" w:space="0" w:color="auto"/>
      </w:divBdr>
    </w:div>
    <w:div w:id="1903327385">
      <w:bodyDiv w:val="1"/>
      <w:marLeft w:val="0"/>
      <w:marRight w:val="0"/>
      <w:marTop w:val="0"/>
      <w:marBottom w:val="0"/>
      <w:divBdr>
        <w:top w:val="none" w:sz="0" w:space="0" w:color="auto"/>
        <w:left w:val="none" w:sz="0" w:space="0" w:color="auto"/>
        <w:bottom w:val="none" w:sz="0" w:space="0" w:color="auto"/>
        <w:right w:val="none" w:sz="0" w:space="0" w:color="auto"/>
      </w:divBdr>
    </w:div>
    <w:div w:id="1914775626">
      <w:bodyDiv w:val="1"/>
      <w:marLeft w:val="0"/>
      <w:marRight w:val="0"/>
      <w:marTop w:val="0"/>
      <w:marBottom w:val="0"/>
      <w:divBdr>
        <w:top w:val="none" w:sz="0" w:space="0" w:color="auto"/>
        <w:left w:val="none" w:sz="0" w:space="0" w:color="auto"/>
        <w:bottom w:val="none" w:sz="0" w:space="0" w:color="auto"/>
        <w:right w:val="none" w:sz="0" w:space="0" w:color="auto"/>
      </w:divBdr>
    </w:div>
    <w:div w:id="1919440677">
      <w:bodyDiv w:val="1"/>
      <w:marLeft w:val="0"/>
      <w:marRight w:val="0"/>
      <w:marTop w:val="0"/>
      <w:marBottom w:val="0"/>
      <w:divBdr>
        <w:top w:val="none" w:sz="0" w:space="0" w:color="auto"/>
        <w:left w:val="none" w:sz="0" w:space="0" w:color="auto"/>
        <w:bottom w:val="none" w:sz="0" w:space="0" w:color="auto"/>
        <w:right w:val="none" w:sz="0" w:space="0" w:color="auto"/>
      </w:divBdr>
    </w:div>
    <w:div w:id="1919827602">
      <w:bodyDiv w:val="1"/>
      <w:marLeft w:val="0"/>
      <w:marRight w:val="0"/>
      <w:marTop w:val="0"/>
      <w:marBottom w:val="0"/>
      <w:divBdr>
        <w:top w:val="none" w:sz="0" w:space="0" w:color="auto"/>
        <w:left w:val="none" w:sz="0" w:space="0" w:color="auto"/>
        <w:bottom w:val="none" w:sz="0" w:space="0" w:color="auto"/>
        <w:right w:val="none" w:sz="0" w:space="0" w:color="auto"/>
      </w:divBdr>
    </w:div>
    <w:div w:id="1922374924">
      <w:bodyDiv w:val="1"/>
      <w:marLeft w:val="0"/>
      <w:marRight w:val="0"/>
      <w:marTop w:val="0"/>
      <w:marBottom w:val="0"/>
      <w:divBdr>
        <w:top w:val="none" w:sz="0" w:space="0" w:color="auto"/>
        <w:left w:val="none" w:sz="0" w:space="0" w:color="auto"/>
        <w:bottom w:val="none" w:sz="0" w:space="0" w:color="auto"/>
        <w:right w:val="none" w:sz="0" w:space="0" w:color="auto"/>
      </w:divBdr>
    </w:div>
    <w:div w:id="1933009451">
      <w:bodyDiv w:val="1"/>
      <w:marLeft w:val="0"/>
      <w:marRight w:val="0"/>
      <w:marTop w:val="0"/>
      <w:marBottom w:val="0"/>
      <w:divBdr>
        <w:top w:val="none" w:sz="0" w:space="0" w:color="auto"/>
        <w:left w:val="none" w:sz="0" w:space="0" w:color="auto"/>
        <w:bottom w:val="none" w:sz="0" w:space="0" w:color="auto"/>
        <w:right w:val="none" w:sz="0" w:space="0" w:color="auto"/>
      </w:divBdr>
    </w:div>
    <w:div w:id="1933321600">
      <w:bodyDiv w:val="1"/>
      <w:marLeft w:val="0"/>
      <w:marRight w:val="0"/>
      <w:marTop w:val="0"/>
      <w:marBottom w:val="0"/>
      <w:divBdr>
        <w:top w:val="none" w:sz="0" w:space="0" w:color="auto"/>
        <w:left w:val="none" w:sz="0" w:space="0" w:color="auto"/>
        <w:bottom w:val="none" w:sz="0" w:space="0" w:color="auto"/>
        <w:right w:val="none" w:sz="0" w:space="0" w:color="auto"/>
      </w:divBdr>
    </w:div>
    <w:div w:id="1949921195">
      <w:bodyDiv w:val="1"/>
      <w:marLeft w:val="0"/>
      <w:marRight w:val="0"/>
      <w:marTop w:val="0"/>
      <w:marBottom w:val="0"/>
      <w:divBdr>
        <w:top w:val="none" w:sz="0" w:space="0" w:color="auto"/>
        <w:left w:val="none" w:sz="0" w:space="0" w:color="auto"/>
        <w:bottom w:val="none" w:sz="0" w:space="0" w:color="auto"/>
        <w:right w:val="none" w:sz="0" w:space="0" w:color="auto"/>
      </w:divBdr>
    </w:div>
    <w:div w:id="1950504193">
      <w:bodyDiv w:val="1"/>
      <w:marLeft w:val="0"/>
      <w:marRight w:val="0"/>
      <w:marTop w:val="0"/>
      <w:marBottom w:val="0"/>
      <w:divBdr>
        <w:top w:val="none" w:sz="0" w:space="0" w:color="auto"/>
        <w:left w:val="none" w:sz="0" w:space="0" w:color="auto"/>
        <w:bottom w:val="none" w:sz="0" w:space="0" w:color="auto"/>
        <w:right w:val="none" w:sz="0" w:space="0" w:color="auto"/>
      </w:divBdr>
    </w:div>
    <w:div w:id="1969046315">
      <w:bodyDiv w:val="1"/>
      <w:marLeft w:val="0"/>
      <w:marRight w:val="0"/>
      <w:marTop w:val="0"/>
      <w:marBottom w:val="0"/>
      <w:divBdr>
        <w:top w:val="none" w:sz="0" w:space="0" w:color="auto"/>
        <w:left w:val="none" w:sz="0" w:space="0" w:color="auto"/>
        <w:bottom w:val="none" w:sz="0" w:space="0" w:color="auto"/>
        <w:right w:val="none" w:sz="0" w:space="0" w:color="auto"/>
      </w:divBdr>
    </w:div>
    <w:div w:id="1986734584">
      <w:bodyDiv w:val="1"/>
      <w:marLeft w:val="0"/>
      <w:marRight w:val="0"/>
      <w:marTop w:val="0"/>
      <w:marBottom w:val="0"/>
      <w:divBdr>
        <w:top w:val="none" w:sz="0" w:space="0" w:color="auto"/>
        <w:left w:val="none" w:sz="0" w:space="0" w:color="auto"/>
        <w:bottom w:val="none" w:sz="0" w:space="0" w:color="auto"/>
        <w:right w:val="none" w:sz="0" w:space="0" w:color="auto"/>
      </w:divBdr>
    </w:div>
    <w:div w:id="1996103456">
      <w:bodyDiv w:val="1"/>
      <w:marLeft w:val="0"/>
      <w:marRight w:val="0"/>
      <w:marTop w:val="0"/>
      <w:marBottom w:val="0"/>
      <w:divBdr>
        <w:top w:val="none" w:sz="0" w:space="0" w:color="auto"/>
        <w:left w:val="none" w:sz="0" w:space="0" w:color="auto"/>
        <w:bottom w:val="none" w:sz="0" w:space="0" w:color="auto"/>
        <w:right w:val="none" w:sz="0" w:space="0" w:color="auto"/>
      </w:divBdr>
    </w:div>
    <w:div w:id="2018725838">
      <w:bodyDiv w:val="1"/>
      <w:marLeft w:val="0"/>
      <w:marRight w:val="0"/>
      <w:marTop w:val="0"/>
      <w:marBottom w:val="0"/>
      <w:divBdr>
        <w:top w:val="none" w:sz="0" w:space="0" w:color="auto"/>
        <w:left w:val="none" w:sz="0" w:space="0" w:color="auto"/>
        <w:bottom w:val="none" w:sz="0" w:space="0" w:color="auto"/>
        <w:right w:val="none" w:sz="0" w:space="0" w:color="auto"/>
      </w:divBdr>
    </w:div>
    <w:div w:id="2019698912">
      <w:bodyDiv w:val="1"/>
      <w:marLeft w:val="0"/>
      <w:marRight w:val="0"/>
      <w:marTop w:val="0"/>
      <w:marBottom w:val="0"/>
      <w:divBdr>
        <w:top w:val="none" w:sz="0" w:space="0" w:color="auto"/>
        <w:left w:val="none" w:sz="0" w:space="0" w:color="auto"/>
        <w:bottom w:val="none" w:sz="0" w:space="0" w:color="auto"/>
        <w:right w:val="none" w:sz="0" w:space="0" w:color="auto"/>
      </w:divBdr>
    </w:div>
    <w:div w:id="2021077394">
      <w:bodyDiv w:val="1"/>
      <w:marLeft w:val="0"/>
      <w:marRight w:val="0"/>
      <w:marTop w:val="0"/>
      <w:marBottom w:val="0"/>
      <w:divBdr>
        <w:top w:val="none" w:sz="0" w:space="0" w:color="auto"/>
        <w:left w:val="none" w:sz="0" w:space="0" w:color="auto"/>
        <w:bottom w:val="none" w:sz="0" w:space="0" w:color="auto"/>
        <w:right w:val="none" w:sz="0" w:space="0" w:color="auto"/>
      </w:divBdr>
    </w:div>
    <w:div w:id="2026863582">
      <w:bodyDiv w:val="1"/>
      <w:marLeft w:val="0"/>
      <w:marRight w:val="0"/>
      <w:marTop w:val="0"/>
      <w:marBottom w:val="0"/>
      <w:divBdr>
        <w:top w:val="none" w:sz="0" w:space="0" w:color="auto"/>
        <w:left w:val="none" w:sz="0" w:space="0" w:color="auto"/>
        <w:bottom w:val="none" w:sz="0" w:space="0" w:color="auto"/>
        <w:right w:val="none" w:sz="0" w:space="0" w:color="auto"/>
      </w:divBdr>
    </w:div>
    <w:div w:id="2029139398">
      <w:bodyDiv w:val="1"/>
      <w:marLeft w:val="0"/>
      <w:marRight w:val="0"/>
      <w:marTop w:val="0"/>
      <w:marBottom w:val="0"/>
      <w:divBdr>
        <w:top w:val="none" w:sz="0" w:space="0" w:color="auto"/>
        <w:left w:val="none" w:sz="0" w:space="0" w:color="auto"/>
        <w:bottom w:val="none" w:sz="0" w:space="0" w:color="auto"/>
        <w:right w:val="none" w:sz="0" w:space="0" w:color="auto"/>
      </w:divBdr>
    </w:div>
    <w:div w:id="2050641053">
      <w:bodyDiv w:val="1"/>
      <w:marLeft w:val="0"/>
      <w:marRight w:val="0"/>
      <w:marTop w:val="0"/>
      <w:marBottom w:val="0"/>
      <w:divBdr>
        <w:top w:val="none" w:sz="0" w:space="0" w:color="auto"/>
        <w:left w:val="none" w:sz="0" w:space="0" w:color="auto"/>
        <w:bottom w:val="none" w:sz="0" w:space="0" w:color="auto"/>
        <w:right w:val="none" w:sz="0" w:space="0" w:color="auto"/>
      </w:divBdr>
    </w:div>
    <w:div w:id="2060589237">
      <w:bodyDiv w:val="1"/>
      <w:marLeft w:val="0"/>
      <w:marRight w:val="0"/>
      <w:marTop w:val="0"/>
      <w:marBottom w:val="0"/>
      <w:divBdr>
        <w:top w:val="none" w:sz="0" w:space="0" w:color="auto"/>
        <w:left w:val="none" w:sz="0" w:space="0" w:color="auto"/>
        <w:bottom w:val="none" w:sz="0" w:space="0" w:color="auto"/>
        <w:right w:val="none" w:sz="0" w:space="0" w:color="auto"/>
      </w:divBdr>
    </w:div>
    <w:div w:id="2068721044">
      <w:bodyDiv w:val="1"/>
      <w:marLeft w:val="0"/>
      <w:marRight w:val="0"/>
      <w:marTop w:val="0"/>
      <w:marBottom w:val="0"/>
      <w:divBdr>
        <w:top w:val="none" w:sz="0" w:space="0" w:color="auto"/>
        <w:left w:val="none" w:sz="0" w:space="0" w:color="auto"/>
        <w:bottom w:val="none" w:sz="0" w:space="0" w:color="auto"/>
        <w:right w:val="none" w:sz="0" w:space="0" w:color="auto"/>
      </w:divBdr>
    </w:div>
    <w:div w:id="2072993732">
      <w:bodyDiv w:val="1"/>
      <w:marLeft w:val="0"/>
      <w:marRight w:val="0"/>
      <w:marTop w:val="0"/>
      <w:marBottom w:val="0"/>
      <w:divBdr>
        <w:top w:val="none" w:sz="0" w:space="0" w:color="auto"/>
        <w:left w:val="none" w:sz="0" w:space="0" w:color="auto"/>
        <w:bottom w:val="none" w:sz="0" w:space="0" w:color="auto"/>
        <w:right w:val="none" w:sz="0" w:space="0" w:color="auto"/>
      </w:divBdr>
    </w:div>
    <w:div w:id="2080595102">
      <w:bodyDiv w:val="1"/>
      <w:marLeft w:val="0"/>
      <w:marRight w:val="0"/>
      <w:marTop w:val="0"/>
      <w:marBottom w:val="0"/>
      <w:divBdr>
        <w:top w:val="none" w:sz="0" w:space="0" w:color="auto"/>
        <w:left w:val="none" w:sz="0" w:space="0" w:color="auto"/>
        <w:bottom w:val="none" w:sz="0" w:space="0" w:color="auto"/>
        <w:right w:val="none" w:sz="0" w:space="0" w:color="auto"/>
      </w:divBdr>
    </w:div>
    <w:div w:id="2085178553">
      <w:bodyDiv w:val="1"/>
      <w:marLeft w:val="0"/>
      <w:marRight w:val="0"/>
      <w:marTop w:val="0"/>
      <w:marBottom w:val="0"/>
      <w:divBdr>
        <w:top w:val="none" w:sz="0" w:space="0" w:color="auto"/>
        <w:left w:val="none" w:sz="0" w:space="0" w:color="auto"/>
        <w:bottom w:val="none" w:sz="0" w:space="0" w:color="auto"/>
        <w:right w:val="none" w:sz="0" w:space="0" w:color="auto"/>
      </w:divBdr>
    </w:div>
    <w:div w:id="2090346087">
      <w:bodyDiv w:val="1"/>
      <w:marLeft w:val="0"/>
      <w:marRight w:val="0"/>
      <w:marTop w:val="0"/>
      <w:marBottom w:val="0"/>
      <w:divBdr>
        <w:top w:val="none" w:sz="0" w:space="0" w:color="auto"/>
        <w:left w:val="none" w:sz="0" w:space="0" w:color="auto"/>
        <w:bottom w:val="none" w:sz="0" w:space="0" w:color="auto"/>
        <w:right w:val="none" w:sz="0" w:space="0" w:color="auto"/>
      </w:divBdr>
    </w:div>
    <w:div w:id="2093155721">
      <w:bodyDiv w:val="1"/>
      <w:marLeft w:val="0"/>
      <w:marRight w:val="0"/>
      <w:marTop w:val="0"/>
      <w:marBottom w:val="0"/>
      <w:divBdr>
        <w:top w:val="none" w:sz="0" w:space="0" w:color="auto"/>
        <w:left w:val="none" w:sz="0" w:space="0" w:color="auto"/>
        <w:bottom w:val="none" w:sz="0" w:space="0" w:color="auto"/>
        <w:right w:val="none" w:sz="0" w:space="0" w:color="auto"/>
      </w:divBdr>
    </w:div>
    <w:div w:id="2096196456">
      <w:bodyDiv w:val="1"/>
      <w:marLeft w:val="0"/>
      <w:marRight w:val="0"/>
      <w:marTop w:val="0"/>
      <w:marBottom w:val="0"/>
      <w:divBdr>
        <w:top w:val="none" w:sz="0" w:space="0" w:color="auto"/>
        <w:left w:val="none" w:sz="0" w:space="0" w:color="auto"/>
        <w:bottom w:val="none" w:sz="0" w:space="0" w:color="auto"/>
        <w:right w:val="none" w:sz="0" w:space="0" w:color="auto"/>
      </w:divBdr>
    </w:div>
    <w:div w:id="2100636529">
      <w:bodyDiv w:val="1"/>
      <w:marLeft w:val="0"/>
      <w:marRight w:val="0"/>
      <w:marTop w:val="0"/>
      <w:marBottom w:val="0"/>
      <w:divBdr>
        <w:top w:val="none" w:sz="0" w:space="0" w:color="auto"/>
        <w:left w:val="none" w:sz="0" w:space="0" w:color="auto"/>
        <w:bottom w:val="none" w:sz="0" w:space="0" w:color="auto"/>
        <w:right w:val="none" w:sz="0" w:space="0" w:color="auto"/>
      </w:divBdr>
    </w:div>
    <w:div w:id="2100904298">
      <w:bodyDiv w:val="1"/>
      <w:marLeft w:val="0"/>
      <w:marRight w:val="0"/>
      <w:marTop w:val="0"/>
      <w:marBottom w:val="0"/>
      <w:divBdr>
        <w:top w:val="none" w:sz="0" w:space="0" w:color="auto"/>
        <w:left w:val="none" w:sz="0" w:space="0" w:color="auto"/>
        <w:bottom w:val="none" w:sz="0" w:space="0" w:color="auto"/>
        <w:right w:val="none" w:sz="0" w:space="0" w:color="auto"/>
      </w:divBdr>
    </w:div>
    <w:div w:id="2107339039">
      <w:bodyDiv w:val="1"/>
      <w:marLeft w:val="0"/>
      <w:marRight w:val="0"/>
      <w:marTop w:val="0"/>
      <w:marBottom w:val="0"/>
      <w:divBdr>
        <w:top w:val="none" w:sz="0" w:space="0" w:color="auto"/>
        <w:left w:val="none" w:sz="0" w:space="0" w:color="auto"/>
        <w:bottom w:val="none" w:sz="0" w:space="0" w:color="auto"/>
        <w:right w:val="none" w:sz="0" w:space="0" w:color="auto"/>
      </w:divBdr>
    </w:div>
    <w:div w:id="2108885532">
      <w:bodyDiv w:val="1"/>
      <w:marLeft w:val="0"/>
      <w:marRight w:val="0"/>
      <w:marTop w:val="0"/>
      <w:marBottom w:val="0"/>
      <w:divBdr>
        <w:top w:val="none" w:sz="0" w:space="0" w:color="auto"/>
        <w:left w:val="none" w:sz="0" w:space="0" w:color="auto"/>
        <w:bottom w:val="none" w:sz="0" w:space="0" w:color="auto"/>
        <w:right w:val="none" w:sz="0" w:space="0" w:color="auto"/>
      </w:divBdr>
    </w:div>
    <w:div w:id="2121338952">
      <w:bodyDiv w:val="1"/>
      <w:marLeft w:val="0"/>
      <w:marRight w:val="0"/>
      <w:marTop w:val="0"/>
      <w:marBottom w:val="0"/>
      <w:divBdr>
        <w:top w:val="none" w:sz="0" w:space="0" w:color="auto"/>
        <w:left w:val="none" w:sz="0" w:space="0" w:color="auto"/>
        <w:bottom w:val="none" w:sz="0" w:space="0" w:color="auto"/>
        <w:right w:val="none" w:sz="0" w:space="0" w:color="auto"/>
      </w:divBdr>
    </w:div>
    <w:div w:id="2123760735">
      <w:bodyDiv w:val="1"/>
      <w:marLeft w:val="0"/>
      <w:marRight w:val="0"/>
      <w:marTop w:val="0"/>
      <w:marBottom w:val="0"/>
      <w:divBdr>
        <w:top w:val="none" w:sz="0" w:space="0" w:color="auto"/>
        <w:left w:val="none" w:sz="0" w:space="0" w:color="auto"/>
        <w:bottom w:val="none" w:sz="0" w:space="0" w:color="auto"/>
        <w:right w:val="none" w:sz="0" w:space="0" w:color="auto"/>
      </w:divBdr>
    </w:div>
    <w:div w:id="2132478544">
      <w:bodyDiv w:val="1"/>
      <w:marLeft w:val="0"/>
      <w:marRight w:val="0"/>
      <w:marTop w:val="0"/>
      <w:marBottom w:val="0"/>
      <w:divBdr>
        <w:top w:val="none" w:sz="0" w:space="0" w:color="auto"/>
        <w:left w:val="none" w:sz="0" w:space="0" w:color="auto"/>
        <w:bottom w:val="none" w:sz="0" w:space="0" w:color="auto"/>
        <w:right w:val="none" w:sz="0" w:space="0" w:color="auto"/>
      </w:divBdr>
    </w:div>
    <w:div w:id="2143109874">
      <w:bodyDiv w:val="1"/>
      <w:marLeft w:val="0"/>
      <w:marRight w:val="0"/>
      <w:marTop w:val="0"/>
      <w:marBottom w:val="0"/>
      <w:divBdr>
        <w:top w:val="none" w:sz="0" w:space="0" w:color="auto"/>
        <w:left w:val="none" w:sz="0" w:space="0" w:color="auto"/>
        <w:bottom w:val="none" w:sz="0" w:space="0" w:color="auto"/>
        <w:right w:val="none" w:sz="0" w:space="0" w:color="auto"/>
      </w:divBdr>
    </w:div>
    <w:div w:id="2145000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69734B0-BAB4-4A69-95BB-EC32CDAB7F17}"/>
      </w:docPartPr>
      <w:docPartBody>
        <w:p w:rsidR="00637197" w:rsidRDefault="00C513D3">
          <w:r w:rsidRPr="00034D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D3"/>
    <w:rsid w:val="001E7B32"/>
    <w:rsid w:val="0046571D"/>
    <w:rsid w:val="00637197"/>
    <w:rsid w:val="00665249"/>
    <w:rsid w:val="006804D3"/>
    <w:rsid w:val="00785A46"/>
    <w:rsid w:val="007B2045"/>
    <w:rsid w:val="00C513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3D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D8A436-5876-453E-8C44-FD1409ACB4A2}">
  <we:reference id="wa104382081" version="1.55.1.0" store="en-US" storeType="OMEX"/>
  <we:alternateReferences>
    <we:reference id="wa104382081" version="1.55.1.0" store="" storeType="OMEX"/>
  </we:alternateReferences>
  <we:properties>
    <we:property name="MENDELEY_CITATIONS" value="[{&quot;citationID&quot;:&quot;MENDELEY_CITATION_bb438190-fb46-4336-a2b8-3f4f4c813d37&quot;,&quot;citationItems&quot;:[{&quot;id&quot;:&quot;9e986588-391a-5060-a00c-a2bdadd2ff55&quot;,&quot;itemData&quot;:{&quot;DOI&quot;:&quot;10.1080/08841241.2023.2193941&quot;,&quot;abstract&quot;:&quot;The competitive levels in the higher education market have intensified over recent years. There is a need to develop innovative strategies for communicating the institution's value proposition. Market mavens play a significant role in the marketplace and can be part of a communication strategy. They are individuals who facilitate the exchange of information and willingly provide help to other marketplace participants. A sample of 346 responses from online students at a university in the southwestern United States was utilized. The results support the influence of affinity for technology in market mavenism in a higher education setting. In addition, the antecedents of self-efficacy, altruism, and marketplace involvement were confirmed to impact market mavenism. Market mavens communicate positive word-of-mouth, making them an attractive target for marketing communications. Higher education institutions have an opportunity to identify and focus on market mavens, who in turn can assist other students’ decision-making and give the institution a promotional advantage.&quot;,&quot;author&quot;:[{&quot;dropping-particle&quot;:&quot;&quot;,&quot;family&quot;:&quot;Robinson&quot;,&quot;given&quot;:&quot;L.&quot;,&quot;non-dropping-particle&quot;:&quot;&quot;,&quot;parse-names&quot;:false,&quot;suffix&quot;:&quot;&quot;}],&quot;container-title&quot;:&quot;Journal of Marketing for Higher Education&quot;,&quot;id&quot;:&quot;9e986588-391a-5060-a00c-a2bdadd2ff55&quot;,&quot;issued&quot;:{&quot;date-parts&quot;:[[&quot;2023&quot;]]},&quot;title&quot;:&quot;Examining the antecedents of market mavenism in higher education&quot;,&quot;type&quot;:&quot;article-journal&quot;},&quot;uris&quot;:[&quot;http://www.mendeley.com/documents/?uuid=28c4e5cf-9706-3b12-b341-614f83b143dc&quot;],&quot;isTemporary&quot;:false,&quot;legacyDesktopId&quot;:&quot;28c4e5cf-9706-3b12-b341-614f83b143dc&quot;}],&quot;properties&quot;:{&quot;noteIndex&quot;:0},&quot;isEdited&quot;:false,&quot;manualOverride&quot;:{&quot;citeprocText&quot;:&quot;(Robinson, 2023)&quot;,&quot;isManuallyOverridden&quot;:false,&quot;manualOverrideText&quot;:&quot;&quot;},&quot;citationTag&quot;:&quot;MENDELEY_CITATION_v3_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&quot;},{&quot;citationID&quot;:&quot;MENDELEY_CITATION_87edb6c9-34d5-4eee-9de1-cf50e3dd151d&quot;,&quot;citationItems&quot;:[{&quot;id&quot;:&quot;9c45b149-2610-5e3c-a62b-9a75e7ff7332&quot;,&quot;itemData&quot;:{&quot;DOI&quot;:&quot;10.1080/08841241.2021.1966157&quot;,&quot;abstract&quot;:&quot;Educational marketing enabled higher education institutions (HEIs) to identify consumer needs and prepare actions to enhance their competitiveness. The educational field specificities are not considered and HEIs use the same business strategies, despite the importance of educational marketing. This is due to the lack of theories and models consistent with educational marketing and this study sought to understand educational marketing management practices focusing on innovation in Brazilian private HEIs. We performed a qualitative approach through multiple case studies by creating two instruments for interviews at various structure levels. We selected active HEIs in Brazil’s different regions, given the diversity of regional development that surrounds the country. We performed content analysis for each case study individually and subsequently all cases together in a comparative and integrated method. The results showed common points between conceptions and actions developed by marketing managers in the HEIs, investigating how management and innovation practices in educational marketing occur in Brazilian’s HEIs. This study permits replication of good practices in other HEIs; mainly assisting the ones with financial resource limitations in developing their marketing strategies.&quot;,&quot;author&quot;:[{&quot;dropping-particle&quot;:&quot;&quot;,&quot;family&quot;:&quot;Riccomini&quot;,&quot;given&quot;:&quot;F.E.&quot;,&quot;non-dropping-particle&quot;:&quot;&quot;,&quot;parse-names&quot;:false,&quot;suffix&quot;:&quot;&quot;},{&quot;dropping-particle&quot;:&quot;&quot;,&quot;family&quot;:&quot;Cirani&quot;,&quot;given&quot;:&quot;C.B.S.&quot;,&quot;non-dropping-particle&quot;:&quot;&quot;,&quot;parse-names&quot;:false,&quot;suffix&quot;:&quot;&quot;},{&quot;dropping-particle&quot;:&quot;&quot;,&quot;family&quot;:&quot;Pedro&quot;,&quot;given&quot;:&quot;S.D.C.&quot;,&quot;non-dropping-particle&quot;:&quot;&quot;,&quot;parse-names&quot;:false,&quot;suffix&quot;:&quot;&quot;},{&quot;dropping-particle&quot;:&quot;&quot;,&quot;family&quot;:&quot;Garzaro&quot;,&quot;given&quot;:&quot;D.M.&quot;,&quot;non-dropping-particle&quot;:&quot;&quot;,&quot;parse-names&quot;:false,&quot;suffix&quot;:&quot;&quot;},{&quot;dropping-particle&quot;:&quot;&quot;,&quot;family&quot;:&quot;Kevin&quot;,&quot;given&quot;:&quot;K.S.&quot;,&quot;non-dropping-particle&quot;:&quot;&quot;,&quot;parse-names&quot;:false,&quot;suffix&quot;:&quot;&quot;}],&quot;container-title&quot;:&quot;Journal of Marketing for Higher Education&quot;,&quot;id&quot;:&quot;9c45b149-2610-5e3c-a62b-9a75e7ff7332&quot;,&quot;issued&quot;:{&quot;date-parts&quot;:[[&quot;2021&quot;]]},&quot;title&quot;:&quot;Innovation in educational marketing: a study applied to Brazilian private higher education institutions&quot;,&quot;type&quot;:&quot;article-journal&quot;},&quot;uris&quot;:[&quot;http://www.mendeley.com/documents/?uuid=cc1136a9-cbbd-3829-bfbb-370ce91240e0&quot;],&quot;isTemporary&quot;:false,&quot;legacyDesktopId&quot;:&quot;cc1136a9-cbbd-3829-bfbb-370ce91240e0&quot;}],&quot;properties&quot;:{&quot;noteIndex&quot;:0},&quot;isEdited&quot;:false,&quot;manualOverride&quot;:{&quot;citeprocText&quot;:&quot;(Riccomini et al., 2021)&quot;,&quot;isManuallyOverridden&quot;:false,&quot;manualOverrideText&quot;:&quot;&quot;},&quot;citationTag&quot;:&quot;MENDELEY_CITATION_v3_eyJjaXRhdGlvbklEIjoiTUVOREVMRVlfQ0lUQVRJT05fODdlZGI2YzktMzRkNS00ZWVlLTlkZTEtY2Y1MGUzZGQxNTFk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quot;},{&quot;citationID&quot;:&quot;MENDELEY_CITATION_1b6d191a-2e91-4dcb-900d-6ba8a4f47202&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MWI2ZDE5MWEtMmU5MS00ZGNiLTkwMGQtNmJhOGE0ZjQ3MjAy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3881bc62-8ceb-4925-a4f8-31ccaefd5107&quot;,&quot;citationItems&quot;:[{&quot;id&quot;:&quot;b72780fb-69b5-5fa9-aa85-9598cb81164c&quot;,&quot;itemData&quot;:{&quot;DOI&quot;:&quot;10.1080/08841241.2022.2116741&quot;,&quot;ISSN&quot;:&quot;0884-1241&quot;,&quot;author&quot;:[{&quot;dropping-particle&quot;:&quot;&quot;,&quot;family&quot;:&quot;John&quot;,&quot;given&quot;:&quot;Surej P.&quot;,&quot;non-dropping-particle&quot;:&quot;&quot;,&quot;parse-names&quot;:false,&quot;suffix&quot;:&quot;&quot;},{&quot;dropping-particle&quot;:&quot;&quot;,&quot;family&quot;:&quot;Villiers&quot;,&quot;given&quot;:&quot;Rouxelle&quot;,&quot;non-dropping-particle&quot;:&quot;De&quot;,&quot;parse-names&quot;:false,&quot;suffix&quot;:&quot;&quot;}],&quot;container-title&quot;:&quot;Journal of Marketing for Higher Education&quot;,&quot;id&quot;:&quot;b72780fb-69b5-5fa9-aa85-9598cb81164c&quot;,&quot;issued&quot;:{&quot;date-parts&quot;:[[&quot;2022&quot;,&quot;9&quot;,&quot;12&quot;]]},&quot;page&quot;:&quot;1-20&quot;,&quot;title&quot;:&quot;Factors affecting the success of marketing in higher education: a relationship marketing perspective&quot;,&quot;type&quot;:&quot;article-journal&quot;},&quot;uris&quot;:[&quot;http://www.mendeley.com/documents/?uuid=3994d9c7-fb70-39d6-b8ab-724acdebe391&quot;],&quot;isTemporary&quot;:false,&quot;legacyDesktopId&quot;:&quot;3994d9c7-fb70-39d6-b8ab-724acdebe391&quot;}],&quot;properties&quot;:{&quot;noteIndex&quot;:0},&quot;isEdited&quot;:false,&quot;manualOverride&quot;:{&quot;citeprocText&quot;:&quot;(John &amp;#38; De Villiers, 2022)&quot;,&quot;isManuallyOverridden&quot;:false,&quot;manualOverrideText&quot;:&quot;&quot;},&quot;citationTag&quot;:&quot;MENDELEY_CITATION_v3_eyJjaXRhdGlvbklEIjoiTUVOREVMRVlfQ0lUQVRJT05fMzg4MWJjNjItOGNlYi00OTI1LWE0ZjgtMzFjY2FlZmQ1MTA3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quot;},{&quot;citationID&quot;:&quot;MENDELEY_CITATION_6f5f437c-3b8a-4703-93ad-2c9064eecbf8&quot;,&quot;citationItems&quot;:[{&quot;id&quot;:&quot;42380cb8-91a3-58fd-96e9-1394552a50aa&quot;,&quot;itemData&quot;:{&quot;DOI&quot;:&quot;10.1080/08841241.2022.2058146&quot;,&quot;abstract&quot;:&quot;The aim of this study is to explore the existence of different segments of future university students on the basis of their university selection criteria and to analyse the extent to which the segments identified differ as regards the students’ perceptions of the reliability of university communication tools. This has been done using 605 usable questionnaires, while the segmentation method employed was a latent class cluster analysis. Future students were divided into five clusters based on their university selection criteria: (1) high academic performance; (2) high academic performance but economy and word of mouth (WOM); (3) unconcerned; (4) independence from parents; and (5) overinformed. The differences in the perceptions of the reliability of universities’ communication tools among the clusters identified were studied using the bias-adjusted three-step approach. Students in the cluster labelled ‘high academic performance but economy and WOM’ tended to rate the university’s communication tools as more reliable, while those included in the cluster labelled ‘independence from parents’ found them to be less reliable. This paper contributes to the marketing theory for higher education by modelling the heterogeneity in the students’ choices. This makes it possible to cover one of the main gaps in the literature on higher education.&quot;,&quot;author&quot;:[{&quot;dropping-particle&quot;:&quot;&quot;,&quot;family&quot;:&quot;Retamosa&quot;,&quot;given&quot;:&quot;M.&quot;,&quot;non-dropping-particle&quot;:&quot;&quot;,&quot;parse-names&quot;:false,&quot;suffix&quot;:&quot;&quot;},{&quot;dropping-particle&quot;:&quot;&quot;,&quot;family&quot;:&quot;Millán&quot;,&quot;given&quot;:&quot;A.&quot;,&quot;non-dropping-particle&quot;:&quot;&quot;,&quot;parse-names&quot;:false,&quot;suffix&quot;:&quot;&quot;},{&quot;dropping-particle&quot;:&quot;&quot;,&quot;family&quot;:&quot;García&quot;,&quot;given&quot;:&quot;J.A.&quot;,&quot;non-dropping-particle&quot;:&quot;&quot;,&quot;parse-names&quot;:false,&quot;suffix&quot;:&quot;&quot;}],&quot;container-title&quot;:&quot;Journal of Marketing for Higher Education&quot;,&quot;id&quot;:&quot;42380cb8-91a3-58fd-96e9-1394552a50aa&quot;,&quot;issued&quot;:{&quot;date-parts&quot;:[[&quot;2022&quot;]]},&quot;title&quot;:&quot;The journey towards finding your favourite university. A segmentation study based on selection criteria&quot;,&quot;type&quot;:&quot;article-journal&quot;},&quot;uris&quot;:[&quot;http://www.mendeley.com/documents/?uuid=953f3161-f2fd-3a9a-9680-b25921f0912c&quot;],&quot;isTemporary&quot;:false,&quot;legacyDesktopId&quot;:&quot;953f3161-f2fd-3a9a-9680-b25921f0912c&quot;}],&quot;properties&quot;:{&quot;noteIndex&quot;:0},&quot;isEdited&quot;:false,&quot;manualOverride&quot;:{&quot;citeprocText&quot;:&quot;(Retamosa et al., 2022a)&quot;,&quot;isManuallyOverridden&quot;:false,&quot;manualOverrideText&quot;:&quot;&quot;},&quot;citationTag&quot;:&quot;MENDELEY_CITATION_v3_eyJjaXRhdGlvbklEIjoiTUVOREVMRVlfQ0lUQVRJT05fNmY1ZjQzN2MtM2I4YS00NzAzLTkzYWQtMmM5MDY0ZWVjYmY4IiwiY2l0YXRpb25JdGVtcyI6W3siaWQiOiI0MjM4MGNiOC05MWEzLTU4ZmQtOTZlOS0xMzk0NTUyYTUwYWE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DIzODBjYjgtOTFhMy01OGZkLTk2ZTktMTM5NDU1MmE1MGFh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Tk1M2YzMTYxLWYyZmQtM2E5YS05NjgwLWIyNTkyMWYwOTEyYyJdLCJpc1RlbXBvcmFyeSI6ZmFsc2UsImxlZ2FjeURlc2t0b3BJZCI6Ijk1M2YzMTYxLWYyZmQtM2E5YS05NjgwLWIyNTkyMWYwOTEyYyJ9XSwicHJvcGVydGllcyI6eyJub3RlSW5kZXgiOjB9LCJpc0VkaXRlZCI6ZmFsc2UsIm1hbnVhbE92ZXJyaWRlIjp7ImNpdGVwcm9jVGV4dCI6IihSZXRhbW9zYSBldCBhbC4sIDIwMjJhKSIsImlzTWFudWFsbHlPdmVycmlkZGVuIjpmYWxzZSwibWFudWFsT3ZlcnJpZGVUZXh0IjoiIn19&quot;},{&quot;citationID&quot;:&quot;MENDELEY_CITATION_f586540a-5f53-4dde-bb1a-7094edf9f9f6&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ZjU4NjU0MGEtNWY1My00ZGRlLWJiMWEtNzA5NGVkZjlmOWY2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f40f61c3-d0c7-4e64-829c-fd0db703670a&quot;,&quot;citationItems&quot;:[{&quot;id&quot;:&quot;7772b332-f9b2-5259-a724-ba2a34b81fc8&quot;,&quot;itemData&quot;:{&quot;DOI&quot;:&quot;10.1080/08841241.2022.2048431&quot;,&quot;ISSN&quot;:&quot;0884-1241&quot;,&quot;author&quot;:[{&quot;dropping-particle&quot;:&quot;&quot;,&quot;family&quot;:&quot;Collins&quot;,&quot;given&quot;:&quot;Ayşe&quot;,&quot;non-dropping-particle&quot;:&quot;&quot;,&quot;parse-names&quot;:false,&quot;suffix&quot;:&quot;&quot;},{&quot;dropping-particle&quot;:&quot;&quot;,&quot;family&quot;:&quot;Şimşek&quot;,&quot;given&quot;:&quot;Hasan&quot;,&quot;non-dropping-particle&quot;:&quot;&quot;,&quot;parse-names&quot;:false,&quot;suffix&quot;:&quot;&quot;},{&quot;dropping-particle&quot;:&quot;&quot;,&quot;family&quot;:&quot;Takır&quot;,&quot;given&quot;:&quot;Aygil&quot;,&quot;non-dropping-particle&quot;:&quot;&quot;,&quot;parse-names&quot;:false,&quot;suffix&quot;:&quot;&quot;}],&quot;container-title&quot;:&quot;Journal of Marketing for Higher Education&quot;,&quot;id&quot;:&quot;7772b332-f9b2-5259-a724-ba2a34b81fc8&quot;,&quot;issued&quot;:{&quot;date-parts&quot;:[[&quot;2022&quot;,&quot;3&quot;,&quot;13&quot;]]},&quot;page&quot;:&quot;1-22&quot;,&quot;title&quot;:&quot;Choosing a Higher Education destination: Marketing of where, why and how?&quot;,&quot;type&quot;:&quot;article-journal&quot;},&quot;uris&quot;:[&quot;http://www.mendeley.com/documents/?uuid=4c1f9cc6-7336-3789-a406-32a7982fbe4f&quot;],&quot;isTemporary&quot;:false,&quot;legacyDesktopId&quot;:&quot;4c1f9cc6-7336-3789-a406-32a7982fbe4f&quot;}],&quot;properties&quot;:{&quot;noteIndex&quot;:0},&quot;isEdited&quot;:false,&quot;manualOverride&quot;:{&quot;citeprocText&quot;:&quot;(Collins et al., 2022a)&quot;,&quot;isManuallyOverridden&quot;:false,&quot;manualOverrideText&quot;:&quot;&quot;},&quot;citationTag&quot;:&quot;MENDELEY_CITATION_v3_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&quot;},{&quot;citationID&quot;:&quot;MENDELEY_CITATION_91f3fe89-a2d5-4046-9c31-ad6f1a35a68f&quot;,&quot;citationItems&quot;:[{&quot;id&quot;:&quot;d58c57eb-41ff-5887-b190-12c29042613f&quot;,&quot;itemData&quot;:{&quot;DOI&quot;:&quot;10.1080/08841241.2014.973471&quot;,&quot;abstract&quot;:&quot;Within an increasingly more competitive landscape, Higher Education Institutions (HEIs) are becoming more marketized and promotionalized. Brand building is becoming a strategic administrative goal, yet clear brand management models are lacking. This paper utilizes the Brand Flux Model™ to assist in tracking the fluxing nature or historical patterns of branding practices, and provides a graphic representation for following changes in branding or changes in position that result in either Reinforcing an existing brand, or Revitalizing, Refocusing, Renaming, or Retiring a brand. Through a case analysis of an HEI that eventually underwent a radical renaming, the various phases of the Brand Flux Model™ are explored and the critical aspect of ongoing brand management efforts is reinforced. The paper also highlights why periodic brand audits are necessary to ascertain that what the institution believes it is promoting and projecting is consistent with the actual brand image held by stakeholders, and suggests that benchmarking brand management efforts and correlating them with the stage and actions of the Brand Flux Model™ can assist in understanding branding as a growth platform for service organizations. For practitioners, this study provides a model to assist in brand management and renaming scenarios, and offers insight into channels for optimal corporate strategy. It demonstrates that making changes in branding or changes in position in order to Revitalize, Refocus (rebrand and reposition) or even Rename a brand, and then Reinforce those decisions, is critical to maintaining brand health.&quot;,&quot;author&quot;:[{&quot;dropping-particle&quot;:&quot;&quot;,&quot;family&quot;:&quot;Williams&quot;,&quot;given&quot;:&quot;R.L.&quot;,&quot;non-dropping-particle&quot;:&quot;&quot;,&quot;parse-names&quot;:false,&quot;suffix&quot;:&quot;&quot;},{&quot;dropping-particle&quot;:&quot;&quot;,&quot;family&quot;:&quot;Omar&quot;,&quot;given&quot;:&quot;M.&quot;,&quot;non-dropping-particle&quot;:&quot;&quot;,&quot;parse-names&quot;:false,&quot;suffix&quot;:&quot;&quot;}],&quot;container-title&quot;:&quot;Journal of Marketing for Higher Education&quot;,&quot;id&quot;:&quot;d58c57eb-41ff-5887-b190-12c29042613f&quot;,&quot;issue&quot;:&quot;2&quot;,&quot;issued&quot;:{&quot;date-parts&quot;:[[&quot;2014&quot;]]},&quot;page&quot;:&quot;222-242&quot;,&quot;title&quot;:&quot;Applying brand management to higher education through the use of the Brand Flux Model&lt;sup&gt;™&lt;/sup&gt; – the case of Arcadia University&quot;,&quot;type&quot;:&quot;article-journal&quot;,&quot;volume&quot;:&quot;24&quot;},&quot;uris&quot;:[&quot;http://www.mendeley.com/documents/?uuid=5c9d3776-b532-3c87-bfa1-063b6a45e953&quot;],&quot;isTemporary&quot;:false,&quot;legacyDesktopId&quot;:&quot;5c9d3776-b532-3c87-bfa1-063b6a45e953&quot;}],&quot;properties&quot;:{&quot;noteIndex&quot;:0},&quot;isEdited&quot;:false,&quot;manualOverride&quot;:{&quot;citeprocText&quot;:&quot;(Williams &amp;#38; Omar, 2014a)&quot;,&quot;isManuallyOverridden&quot;:false,&quot;manualOverrideText&quot;:&quot;&quot;},&quot;citationTag&quot;:&quot;MENDELEY_CITATION_v3_eyJjaXRhdGlvbklEIjoiTUVOREVMRVlfQ0lUQVRJT05fOTFmM2ZlODktYTJkNS00MDQ2LTljMzEtYWQ2ZjFhMzVhNjhmIiwiY2l0YXRpb25JdGVtcyI6W3siaWQiOiJkNThjNTdlYi00MWZmLTU4ODctYjE5MC0xMmMyOTA0MjYxM2Y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ZDU4YzU3ZWItNDFmZi01ODg3LWIxOTAtMTJjMjkwNDI2MTNm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NWM5ZDM3NzYtYjUzMi0zYzg3LWJmYTEtMDYzYjZhNDVlOTUzIl0sImlzVGVtcG9yYXJ5IjpmYWxzZSwibGVnYWN5RGVza3RvcElkIjoiNWM5ZDM3NzYtYjUzMi0zYzg3LWJmYTEtMDYzYjZhNDVlOTUzIn1dLCJwcm9wZXJ0aWVzIjp7Im5vdGVJbmRleCI6MH0sImlzRWRpdGVkIjpmYWxzZSwibWFudWFsT3ZlcnJpZGUiOnsiY2l0ZXByb2NUZXh0IjoiKFdpbGxpYW1zICYjMzg7IE9tYXIsIDIwMTRhKSIsImlzTWFudWFsbHlPdmVycmlkZGVuIjpmYWxzZSwibWFudWFsT3ZlcnJpZGVUZXh0IjoiIn19&quot;},{&quot;citationID&quot;:&quot;MENDELEY_CITATION_65403a91-68e4-4e4a-adc2-4a92f7b89fa0&quot;,&quot;citationItems&quot;:[{&quot;id&quot;:&quot;bf02b795-12d5-5b44-a401-1e2f5b28d756&quot;,&quot;itemData&quot;:{&quot;DOI&quot;:&quot;10.1080/08841241.2020.1725955&quot;,&quot;abstract&quot;:&quot;The purpose of this study is to examine the impact of brand equity dimensions on overall university reputation in Georgian higher education. Fierce competition in the Georgian education market forces universities to address marketing in order to win over customers’ minds. However, their attempts fail because universities do not thoroughly grasp the uniqueness of the service they provide. This study aims to help universities understand what constitutes consumer-based brand equity. Also, it is dedicated to find out whether brand equity dimensions (elements) have an impact on university reputation (overall university brand equity). This study undertook an exploratory approach, employing qualitative as well as quantitative research strategies. Primarily we looked at the measurement scales developed by Pinar, M., Trapp, P., Girard, T., &amp; Boyt, T. (2013). University brand equity: An empirical investigation of its dimensions. International Journal of Educational Management, 28(6), 616–634. The results of this study suggested that university brand equity dimensions fall into two types, core and supportive. This research also identified the combination of elements important to university branding.&quot;,&quot;author&quot;:[{&quot;dropping-particle&quot;:&quot;&quot;,&quot;family&quot;:&quot;Khoshtaria&quot;,&quot;given&quot;:&quot;T.&quot;,&quot;non-dropping-particle&quot;:&quot;&quot;,&quot;parse-names&quot;:false,&quot;suffix&quot;:&quot;&quot;},{&quot;dropping-particle&quot;:&quot;&quot;,&quot;family&quot;:&quot;Datuashvili&quot;,&quot;given&quot;:&quot;D.&quot;,&quot;non-dropping-particle&quot;:&quot;&quot;,&quot;parse-names&quot;:false,&quot;suffix&quot;:&quot;&quot;},{&quot;dropping-particle&quot;:&quot;&quot;,&quot;family&quot;:&quot;Matin&quot;,&quot;given&quot;:&quot;A.&quot;,&quot;non-dropping-particle&quot;:&quot;&quot;,&quot;parse-names&quot;:false,&quot;suffix&quot;:&quot;&quot;}],&quot;container-title&quot;:&quot;Journal of Marketing for Higher Education&quot;,&quot;id&quot;:&quot;bf02b795-12d5-5b44-a401-1e2f5b28d756&quot;,&quot;issue&quot;:&quot;2&quot;,&quot;issued&quot;:{&quot;date-parts&quot;:[[&quot;2020&quot;]]},&quot;page&quot;:&quot;239-255&quot;,&quot;title&quot;:&quot;The impact of brand equity dimensions on university reputation: an empirical study of Georgian higher education&quot;,&quot;type&quot;:&quot;article-journal&quot;,&quot;volume&quot;:&quot;30&quot;},&quot;uris&quot;:[&quot;http://www.mendeley.com/documents/?uuid=f8b506f1-e905-3936-8ccf-257d4986405e&quot;],&quot;isTemporary&quot;:false,&quot;legacyDesktopId&quot;:&quot;f8b506f1-e905-3936-8ccf-257d4986405e&quot;}],&quot;properties&quot;:{&quot;noteIndex&quot;:0},&quot;isEdited&quot;:false,&quot;manualOverride&quot;:{&quot;citeprocText&quot;:&quot;(Khoshtaria et al., 2020)&quot;,&quot;isManuallyOverridden&quot;:false,&quot;manualOverrideText&quot;:&quot;&quot;},&quot;citationTag&quot;:&quot;MENDELEY_CITATION_v3_eyJjaXRhdGlvbklEIjoiTUVOREVMRVlfQ0lUQVRJT05fNjU0MDNhOTEtNjhlNC00ZTRhLWFkYzItNGE5MmY3Yjg5ZmEw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quot;},{&quot;citationID&quot;:&quot;MENDELEY_CITATION_47e9e0d1-61bb-40d5-8370-9c20b105a6dd&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NDdlOWUwZDEtNjFiYi00MGQ1LTgzNzAtOWMyMGIxMDVhNmRk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cf417b77-1493-47eb-a3d6-3d7fd1b6e48b&quot;,&quot;citationItems&quot;:[{&quot;id&quot;:&quot;3a96ed83-6f22-56d5-852a-783478d7a08c&quot;,&quot;itemData&quot;:{&quot;DOI&quot;:&quot;10.1080/08841241.2016.1219803&quot;,&quot;abstract&quot;:&quot;Although many universities use social media to interact with stakeholders, little is known about the underlying mechanisms. Drawing on theories of self-presentation and community engagement, we develop a theoretical model to explain these crucial outcome factors. We then test the model based on secondary data from 159 universities. Our findings reveal the double-edged nature of community size: universities with a strong reputation tend to have more Facebook fans, but having many Facebook fans has detrimental effects on individual fan engagement. Furthermore, the frequency of updates is a crucial factor, as too frequent and too infrequent updates lead to lower levels of fan engagement. We discuss theoretical implications for online communities and derive implications for social media managers.&quot;,&quot;author&quot;:[{&quot;dropping-particle&quot;:&quot;&quot;,&quot;family&quot;:&quot;Brech&quot;,&quot;given&quot;:&quot;F.M.&quot;,&quot;non-dropping-particle&quot;:&quot;&quot;,&quot;parse-names&quot;:false,&quot;suffix&quot;:&quot;&quot;},{&quot;dropping-particle&quot;:&quot;&quot;,&quot;family&quot;:&quot;Messer&quot;,&quot;given&quot;:&quot;U.&quot;,&quot;non-dropping-particle&quot;:&quot;&quot;,&quot;parse-names&quot;:false,&quot;suffix&quot;:&quot;&quot;},{&quot;dropping-particle&quot;:&quot;&quot;,&quot;family&quot;:&quot;Schee&quot;,&quot;given&quot;:&quot;B.A.&quot;,&quot;non-dropping-particle&quot;:&quot;Vander&quot;,&quot;parse-names&quot;:false,&quot;suffix&quot;:&quot;&quot;},{&quot;dropping-particle&quot;:&quot;&quot;,&quot;family&quot;:&quot;Rauschnabel&quot;,&quot;given&quot;:&quot;P.A.&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Marketing for Higher Education&quot;,&quot;id&quot;:&quot;3a96ed83-6f22-56d5-852a-783478d7a08c&quot;,&quot;issue&quot;:&quot;1&quot;,&quot;issued&quot;:{&quot;date-parts&quot;:[[&quot;2017&quot;]]},&quot;page&quot;:&quot;112-130&quot;,&quot;title&quot;:&quot;Engaging fans and the community in social media: interaction with institutions of higher education on Facebook&quot;,&quot;type&quot;:&quot;article-journal&quot;,&quot;volume&quot;:&quot;27&quot;},&quot;uris&quot;:[&quot;http://www.mendeley.com/documents/?uuid=e49f7c1d-2805-3b48-adb1-3c1dca1795e7&quot;],&quot;isTemporary&quot;:false,&quot;legacyDesktopId&quot;:&quot;e49f7c1d-2805-3b48-adb1-3c1dca1795e7&quot;}],&quot;properties&quot;:{&quot;noteIndex&quot;:0},&quot;isEdited&quot;:false,&quot;manualOverride&quot;:{&quot;citeprocText&quot;:&quot;(Brech et al., 2017)&quot;,&quot;isManuallyOverridden&quot;:false,&quot;manualOverrideText&quot;:&quot;&quot;},&quot;citationTag&quot;:&quot;MENDELEY_CITATION_v3_eyJjaXRhdGlvbklEIjoiTUVOREVMRVlfQ0lUQVRJT05fY2Y0MTdiNzctMTQ5My00N2ViLWEzZDYtM2Q3ZmQxYjZlNDhi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quot;},{&quot;citationID&quot;:&quot;MENDELEY_CITATION_fcf04efd-4e4d-4d14-80cb-9cf0db5f5656&quot;,&quot;citationItems&quot;:[{&quot;id&quot;:&quot;7d9fc69b-ddc7-58bd-9708-ff886c38e876&quot;,&quot;itemData&quot;:{&quot;abstract&quot;:&quot;Marketing principles and consumerism are evident in higher education with universities central to the development of fit for purpose graduates. Students are increasingly viewed as consumers of university products and expected to manage self-hood and to promote themselves to the marketplace. This article is drawn from research in an ongoing larger scale project exploring the ownership of students in shaping their 'career capital' and in building 'brand-me' from a student perspective when seeking industrial placement and graduate career progression. It appraises the use of a 'soft systems' methodology using rich pictures (RP) to support qualitative one-to-one interviews with students in higher education. The findings showed that the combination of in-depth interviews with the rich pictures creative qualitative approach provided a much closer generation of insights to inform staff in the support of students pursuing of industrial placement and career progression, and for the students it offered an opportunity for self-reflection and consideration of 'brand-me'.&quot;,&quot;author&quot;:[{&quot;dropping-particle&quot;:&quot;&quot;,&quot;family&quot;:&quot;Parrott&quot;,&quot;given&quot;:&quot;P.&quot;,&quot;non-dropping-particle&quot;:&quot;&quot;,&quot;parse-names&quot;:false,&quot;suffix&quot;:&quot;&quot;}],&quot;container-title&quot;:&quot;International Journal of Work-Integrated Learning&quot;,&quot;id&quot;:&quot;7d9fc69b-ddc7-58bd-9708-ff886c38e876&quot;,&quot;issue&quot;:&quot;2&quot;,&quot;issued&quot;:{&quot;date-parts&quot;:[[&quot;2019&quot;]]},&quot;page&quot;:&quot;171-187&quot;,&quot;title&quot;:&quot;Rich pictures in qualitative research in higher education: The student as consumer and producer in personal branding&quot;,&quot;type&quot;:&quot;article-journal&quot;,&quot;volume&quot;:&quot;20&quot;},&quot;uris&quot;:[&quot;http://www.mendeley.com/documents/?uuid=48ecab08-28fc-31a3-ada4-3b22a3004bcf&quot;],&quot;isTemporary&quot;:false,&quot;legacyDesktopId&quot;:&quot;48ecab08-28fc-31a3-ada4-3b22a3004bcf&quot;}],&quot;properties&quot;:{&quot;noteIndex&quot;:0},&quot;isEdited&quot;:false,&quot;manualOverride&quot;:{&quot;citeprocText&quot;:&quot;(Parrott, 2019)&quot;,&quot;isManuallyOverridden&quot;:false,&quot;manualOverrideText&quot;:&quot;&quot;},&quot;citationTag&quot;:&quot;MENDELEY_CITATION_v3_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&quot;},{&quot;citationID&quot;:&quot;MENDELEY_CITATION_fb3b972e-61ee-4f0b-bd95-e0d38b20a5ff&quot;,&quot;citationItems&quot;:[{&quot;id&quot;:&quot;578e1ddf-5f58-5724-b7db-b6be632d1555&quot;,&quot;itemData&quot;:{&quot;DOI&quot;:&quot;10.31620/JCCC.12.20/26&quot;,&quot;abstract&quot;:&quot;The aim of this study is to understand how digital platform especially social media is being used for branding purpose of higher education during the COVID-19 pandemic. During the present era, the traditional way of branding such as newspaper advertisement, radio jingles, career counseling workshops, education fairs, billboards has taken a back step. The Universities are implementing a unique method to create awareness about COVID-19 and for building up the brand image as part of the outreach program. Higher education especially during the COVID-19 Pandemic has started to use social media to get a competitive advantage. The present study will analyze and compare Facebook pages of the Maharishi University of Information Technology, Lucknow; Amity University Uttar Pradesh, Noida; Sharda University, Greater Noida, and Rama University, Kanpur from May-July 2020. The purposive sampling method was used to select the sample. The result of this study is divided into four different categories: a) The number of fans b) The posts related to COVID-19 awareness c) Content d) Like, Share &amp; Comment. On basis of this study, the selected posts could be used as an example in case studies for other Universities/Institutions to increase their reach and subsequently build a strong brand image.&quot;,&quot;author&quot;:[{&quot;dropping-particle&quot;:&quot;&quot;,&quot;family&quot;:&quot;Bhattacharya&quot;,&quot;given&quot;:&quot;S.&quot;,&quot;non-dropping-particle&quot;:&quot;&quot;,&quot;parse-names&quot;:false,&quot;suffix&quot;:&quot;&quot;},{&quot;dropping-particle&quot;:&quot;&quot;,&quot;family&quot;:&quot;Faisal&quot;,&quot;given&quot;:&quot;M.&quot;,&quot;non-dropping-particle&quot;:&quot;&quot;,&quot;parse-names&quot;:false,&quot;suffix&quot;:&quot;&quot;}],&quot;container-title&quot;:&quot;Journal of Content, Community and Communication&quot;,&quot;id&quot;:&quot;578e1ddf-5f58-5724-b7db-b6be632d1555&quot;,&quot;issued&quot;:{&quot;date-parts&quot;:[[&quot;2020&quot;]]},&quot;page&quot;:&quot;280-290&quot;,&quot;title&quot;:&quot;UNIVERSITY BRANDING DURING COVID-19: A STUDY ON THE ROLE OF SOCIAL MEDIA IN PROMOTING COVID-19 AWARENESS AND BUILDING BRAND IMAGE&quot;,&quot;type&quot;:&quot;article-journal&quot;,&quot;volume&quot;:&quot;12&quot;},&quot;uris&quot;:[&quot;http://www.mendeley.com/documents/?uuid=927036e4-67a3-331e-abbc-f6fc9b4b34d3&quot;],&quot;isTemporary&quot;:false,&quot;legacyDesktopId&quot;:&quot;927036e4-67a3-331e-abbc-f6fc9b4b34d3&quot;}],&quot;properties&quot;:{&quot;noteIndex&quot;:0},&quot;isEdited&quot;:false,&quot;manualOverride&quot;:{&quot;citeprocText&quot;:&quot;(Bhattacharya &amp;#38; Faisal, 2020)&quot;,&quot;isManuallyOverridden&quot;:false,&quot;manualOverrideText&quot;:&quot;&quot;},&quot;citationTag&quot;:&quot;MENDELEY_CITATION_v3_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&quot;},{&quot;citationID&quot;:&quot;MENDELEY_CITATION_b9c539aa-3505-4f2c-bae4-a1234d61f14e&quot;,&quot;citationItems&quot;:[{&quot;id&quot;:&quot;33676724-88de-591f-9006-4806180f557e&quot;,&quot;itemData&quot;:{&quot;DOI&quot;:&quot;10.1007/978-3-319-58527-7&quot;,&quot;ISBN&quot;:&quot;9783319585277&quot;,&quot;abstract&quot;:&quot;This volume provides a critical examination of branding and marketing in higher education from national, regional, and global perspectives. Contributors with expertise in higher education, sociology, comparative and international education, marketing, rankings, and educational philanthropy use novel theoretical frameworks and cases from Africa, Asia, Europe, Latin America, and the US to map the brandscape of higher education. Empirical cases and literature analysis show that brand building is becoming a deliberate goal for higher education. This book illustrates student-institution dynamics, as well as the critical role of policy and professionalization to support branding and marketing strategies in higher education in relation to equity.&quot;,&quot;author&quot;:[{&quot;dropping-particle&quot;:&quot;&quot;,&quot;family&quot;:&quot;Papadimitriou&quot;,&quot;given&quot;:&quot;A.&quot;,&quot;non-dropping-particle&quot;:&quot;&quot;,&quot;parse-names&quot;:false,&quot;suffix&quot;:&quot;&quot;}],&quot;container-title&quot;:&quot;Competition in Higher Education Branding and Marketing: National and Global Perspectives&quot;,&quot;id&quot;:&quot;33676724-88de-591f-9006-4806180f557e&quot;,&quot;issued&quot;:{&quot;date-parts&quot;:[[&quot;2017&quot;]]},&quot;number-of-pages&quot;:&quot;1-254&quot;,&quot;title&quot;:&quot;Competition in higher education branding and marketing: National and global perspectives&quot;,&quot;type&quot;:&quot;book&quot;},&quot;uris&quot;:[&quot;http://www.mendeley.com/documents/?uuid=5ab2d5f0-ddfd-3e6a-a4f9-46957966fe59&quot;],&quot;isTemporary&quot;:false,&quot;legacyDesktopId&quot;:&quot;5ab2d5f0-ddfd-3e6a-a4f9-46957966fe59&quot;}],&quot;properties&quot;:{&quot;noteIndex&quot;:0},&quot;isEdited&quot;:false,&quot;manualOverride&quot;:{&quot;citeprocText&quot;:&quot;(Papadimitriou, 2017)&quot;,&quot;isManuallyOverridden&quot;:false,&quot;manualOverrideText&quot;:&quot;&quot;},&quot;citationTag&quot;:&quot;MENDELEY_CITATION_v3_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&quot;},{&quot;citationID&quot;:&quot;MENDELEY_CITATION_9d621352-b2d3-4182-854b-d96ae8f1b50c&quot;,&quot;citationItems&quot;:[{&quot;id&quot;:&quot;1d6decdd-afa3-5e10-b669-7e49f24f40c1&quot;,&quot;itemData&quot;:{&quot;DOI&quot;:&quot;10.1080/08841241.2022.2042759&quot;,&quot;ISSN&quot;:&quot;15407144&quot;,&quot;abstract&quot;:&quot;New marketing strategies, new perspectives, and new trends have emerged significantly due to the COVID-19 pandemic. Many higher education institutions are challenged to adapt to these rapid changes as well as to choose the right marketing approaches. The purpose of this paper is twofold: to explore the COVID-19 impact on marketing for Higher Education Institutions (HEI) in Lebanon and to discover the marketing practices applied by institutions amid the pandemic. Empirical data were gathered through 24 in-depth interviews for the aim of this study. Findings revealed that Lebanese institutions are expected to make substantial changes to their marketing in the COVID-19 business environment; these include new post-pandemic plans for a return to normalcy and shifts in marketing strategies toward digital reinforcement. This paper will help build a more robust theoretical body of knowledge regarding Higher Education Marketing (HEM) in the context of developing countries.&quot;,&quot;author&quot;:[{&quot;dropping-particle&quot;:&quot;&quot;,&quot;family&quot;:&quot;Elhajjar&quot;,&quot;given&quot;:&quot;Samer&quot;,&quot;non-dropping-particle&quot;:&quot;&quot;,&quot;parse-names&quot;:false,&quot;suffix&quot;:&quot;&quot;},{&quot;dropping-particle&quot;:&quot;&quot;,&quot;family&quot;:&quot;Yacoub&quot;,&quot;given&quot;:&quot;Laurent&quot;,&quot;non-dropping-particle&quot;:&quot;&quot;,&quot;parse-names&quot;:false,&quot;suffix&quot;:&quot;&quot;}],&quot;container-title&quot;:&quot;Journal of Marketing for Higher Education&quot;,&quot;id&quot;:&quot;1d6decdd-afa3-5e10-b669-7e49f24f40c1&quot;,&quot;issued&quot;:{&quot;date-parts&quot;:[[&quot;2022&quot;]]},&quot;page&quot;:&quot;1-20&quot;,&quot;title&quot;:&quot;The impact of COVID-19 on marketing for higher education institutions in developing countries: the case of Lebanon&quot;,&quot;type&quot;:&quot;article-journal&quot;},&quot;uris&quot;:[&quot;http://www.mendeley.com/documents/?uuid=37b4d7f4-ea36-481e-9144-9fda02367a44&quot;],&quot;isTemporary&quot;:false,&quot;legacyDesktopId&quot;:&quot;37b4d7f4-ea36-481e-9144-9fda02367a44&quot;}],&quot;properties&quot;:{&quot;noteIndex&quot;:0},&quot;isEdited&quot;:false,&quot;manualOverride&quot;:{&quot;citeprocText&quot;:&quot;(Elhajjar &amp;#38; Yacoub, 2022)&quot;,&quot;isManuallyOverridden&quot;:false,&quot;manualOverrideText&quot;:&quot;&quot;},&quot;citationTag&quot;:&quot;MENDELEY_CITATION_v3_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&quot;},{&quot;citationID&quot;:&quot;MENDELEY_CITATION_22bf3f56-9248-4eaa-a515-285164e84066&quot;,&quot;citationItems&quot;:[{&quot;id&quot;:&quot;3dadde1b-c1e1-5f68-b0b4-7450506fccc8&quot;,&quot;itemData&quot;:{&quot;abstract&quot;:&quot;Background In the past years there has been a rapid growth in the internationalization of several industries. This has not left the market for higher educational institutions unaffected as students now are more mobile and willing to move further away from home to study at a …&quot;,&quot;author&quot;:[{&quot;dropping-particle&quot;:&quot;&quot;,&quot;family&quot;:&quot;Sjögren&quot;,&quot;given&quot;:&quot;E&quot;,&quot;non-dropping-particle&quot;:&quot;&quot;,&quot;parse-names&quot;:false,&quot;suffix&quot;:&quot;&quot;},{&quot;dropping-particle&quot;:&quot;&quot;,&quot;family&quot;:&quot;Trautmann&quot;,&quot;given&quot;:&quot;C&quot;,&quot;non-dropping-particle&quot;:&quot;&quot;,&quot;parse-names&quot;:false,&quot;suffix&quot;:&quot;&quot;}],&quot;id&quot;:&quot;3dadde1b-c1e1-5f68-b0b4-7450506fccc8&quot;,&quot;issue&quot;:&quot;May&quot;,&quot;issued&quot;:{&quot;date-parts&quot;:[[&quot;2019&quot;]]},&quot;title&quot;:&quot;Branding for Universities: A qualitative case study on Jönköping University&quot;,&quot;type&quot;:&quot;article-journal&quot;},&quot;uris&quot;:[&quot;http://www.mendeley.com/documents/?uuid=b873953f-472c-418b-be54-dd9041832b63&quot;],&quot;isTemporary&quot;:false,&quot;legacyDesktopId&quot;:&quot;b873953f-472c-418b-be54-dd9041832b63&quot;}],&quot;properties&quot;:{&quot;noteIndex&quot;:0},&quot;isEdited&quot;:false,&quot;manualOverride&quot;:{&quot;citeprocText&quot;:&quot;(Sjögren &amp;#38; Trautmann, 2019)&quot;,&quot;isManuallyOverridden&quot;:false,&quot;manualOverrideText&quot;:&quot;&quot;},&quot;citationTag&quot;:&quot;MENDELEY_CITATION_v3_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&quot;},{&quot;citationID&quot;:&quot;MENDELEY_CITATION_df94cf16-d54a-4f33-9a33-38d3cd397932&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ZGY5NGNmMTYtZDU0YS00ZjMzLTlhMzMtMzhkM2NkMzk3OTMy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75d0fb48-4638-4b23-840b-1890d2967ded&quot;,&quot;citationItems&quot;:[{&quot;id&quot;:&quot;a82399e9-d264-5c95-896a-412738d91d9b&quot;,&quot;itemData&quot;:{&quot;DOI&quot;:&quot;10.1108/QMR-12-2017-0191&quot;,&quot;abstract&quot;:&quot;Purpose: This study attempts to ascertain the essential dimensions and components of university brand image, including the cognitive attributes (service/educational quality) and affective attributes (corporate brand image) of the university. Design/methodology/approach: The study develops, explores and presents a student-consumer behavioral response model based on students’ experiences at university, exploring the relationship between these attributes with satisfaction and behavioral response [word-of-mouth (WOM)]. Findings: Findings reveal that both branding aspects – brand experience and corporate brand image – follow a rational thought process first before an affective component is then taken into account, resulting in brand promise and loyalty. The study identifies several important cognitive brand image attributes and experiences that guide brand positioning for the Malaysian market, linking these to satisfaction and WOM. Research limitations/implications: It was conducted in a single case-university and future research could replicate this in other schools/institutions. Cross-validation to other private institutions lies outside the scope of this study. Furthermore, although the study has identified specific attributes of university brands, they tend to be seen or interpreted as overall for both brand experiences and corporate brand image attributes because of the reflective nature of the construct, and also they tend to be seen as higher order rather than at individual levels. Further research is needed to analyze these dimensions using a quantitative approach at individual levels and testing the conceptual model as presented in the conceptual model. The study is focused on one Asian market (Malaysian students in X University) chosen for its potential growth in the future. Practical implications: The present study contributes to the identification of specific students’ needs and attributes including courses and modules, reputable schools, the environment (e.g. campus – near to lecturer, international), helpful lecturers and the university location. Addressing the right brand attributes enhance and clarify the positioning aspect of the university brand, while simultaneously addressing the needs and wants of consumers. For example, by understanding the culture – consumer buying behavior within this setting, marketers or school administrators can identify exactly, which behaviors could be changed and by which mechanism i.e. talking to sponsors, and …&quot;,&quot;author&quot;:[{&quot;dropping-particle&quot;:&quot;&quot;,&quot;family&quot;:&quot;Alwi&quot;,&quot;given&quot;:&quot;S.&quot;,&quot;non-dropping-particle&quot;:&quot;&quot;,&quot;parse-names&quot;:false,&quot;suffix&quot;:&quot;&quot;},{&quot;dropping-particle&quot;:&quot;&quot;,&quot;family&quot;:&quot;Che-Ha&quot;,&quot;given&quot;:&quot;N.&quot;,&quot;non-dropping-particle&quot;:&quot;&quot;,&quot;parse-names&quot;:false,&quot;suffix&quot;:&quot;&quot;},{&quot;dropping-particle&quot;:&quot;&quot;,&quot;family&quot;:&quot;Nguyen&quot;,&quot;given&quot;:&quot;B.&quot;,&quot;non-dropping-particle&quot;:&quot;&quot;,&quot;parse-names&quot;:false,&quot;suffix&quot;:&quot;&quot;},{&quot;dropping-particle&quot;:&quot;&quot;,&quot;family&quot;:&quot;Ghazali&quot;,&quot;given&quot;:&quot;E.M.&quot;,&quot;non-dropping-particle&quot;:&quot;&quot;,&quot;parse-names&quot;:false,&quot;suffix&quot;:&quot;&quot;},{&quot;dropping-particle&quot;:&quot;&quot;,&quot;family&quot;:&quot;Mutum&quot;,&quot;given&quot;:&quot;D.M.&quot;,&quot;non-dropping-particle&quot;:&quot;&quot;,&quot;parse-names&quot;:false,&quot;suffix&quot;:&quot;&quot;},{&quot;dropping-particle&quot;:&quot;&quot;,&quot;family&quot;:&quot;Kitchen&quot;,&quot;given&quot;:&quot;P.J.&quot;,&quot;non-dropping-particle&quot;:&quot;&quot;,&quot;parse-names&quot;:false,&quot;suffix&quot;:&quot;&quot;}],&quot;container-title&quot;:&quot;Qualitative Market Research&quot;,&quot;id&quot;:&quot;a82399e9-d264-5c95-896a-412738d91d9b&quot;,&quot;issue&quot;:&quot;1&quot;,&quot;issued&quot;:{&quot;date-parts&quot;:[[&quot;2020&quot;]]},&quot;page&quot;:&quot;47-68&quot;,&quot;title&quot;:&quot;Projecting university brand image via satisfaction and behavioral response: Perspectives from UK-based Malaysian students&quot;,&quot;type&quot;:&quot;article-journal&quot;,&quot;volume&quot;:&quot;23&quot;},&quot;uris&quot;:[&quot;http://www.mendeley.com/documents/?uuid=75c15b2d-67fb-389e-bec7-950c18aa935b&quot;],&quot;isTemporary&quot;:false,&quot;legacyDesktopId&quot;:&quot;75c15b2d-67fb-389e-bec7-950c18aa935b&quot;}],&quot;properties&quot;:{&quot;noteIndex&quot;:0},&quot;isEdited&quot;:false,&quot;manualOverride&quot;:{&quot;citeprocText&quot;:&quot;(Alwi et al., 2020)&quot;,&quot;isManuallyOverridden&quot;:false,&quot;manualOverrideText&quot;:&quot;&quot;},&quot;citationTag&quot;:&quot;MENDELEY_CITATION_v3_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&quot;},{&quot;citationID&quot;:&quot;MENDELEY_CITATION_ad040b33-c92b-40ce-873c-ca3695ba55d5&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YWQwNDBiMzMtYzkyYi00MGNlLTg3M2MtY2EzNjk1YmE1NWQ1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2cd64804-bb1b-4eee-9dcc-9bd0163d4161&quot;,&quot;citationItems&quot;:[{&quot;id&quot;:&quot;d8c1bada-4831-5849-81cc-659861ab23a9&quot;,&quot;itemData&quot;:{&quot;DOI&quot;:&quot;10.1108/10610420610650864&quot;,&quot;abstract&quot;:&quot;Purpose - Starting from the premise that there are critical issues that should drive brand success, this study seeks to investigate the way the UK retail banking industry has sought to build and sustain a strong brand by launching an internal marketing (IM) programme throughout its branch network. Also aims to shed light on the themes of branding in the financial services industry and the relationship between IM and branding. Design/methodology/approach - The study was qualitative and exploratory in nature, since the aim was to explore branch managers' and employees' views and experiences of IM within the UK retail bank industry. Data were collected by carrying out in-depth qualitative interviews with organisational members working in different positions within 35 business units that represented seven different UK retail banking organisations. The qualitative data were analysed by using the grounded theory approach developed by Strauss and Corbin in 1990. Findings - The data analysis revealed four core themes as constitutive of IM, namely: internal customers; training and education; quality standards; and rewards systems. These four themes are enacted on a constant basis in order to construct a certain sort of organisational reality, one that sets the foundation on building and sustaining a strong corporate brand by changing the organisational culture to one which is more \&quot;people\&quot;, service- and customer-oriented. Research limitations/implications - The study focused on one industry, the UK retail bank industry, in order to enhance one's understanding and knowledge regarding the IM theory and practice. This needs to be taken into consideration in generalising the findings to other sectors and geographic markets. Practical implications - The research shows that the banks studied have adopted IM due to realising that employees represent a valuable source for building and differentiating the corporate brand, since they have a powerful impact on consumers' perceptions of both the brand and the organisation. The IM perspective has the potential to integrate all staff in the branding process and create an organisational culture that sets the foundation for building a strong corporate brand. Originality/value - The current literature on IM has revealed that there is no universally accepted and adopted IM programme and that those organisations that have adopted IM have developed their own \&quot;custom-made\&quot; approaches. The paper reveals the IM implementation approach…&quot;,&quot;author&quot;:[{&quot;dropping-particle&quot;:&quot;&quot;,&quot;family&quot;:&quot;Papasolomou&quot;,&quot;given&quot;:&quot;I.&quot;,&quot;non-dropping-particle&quot;:&quot;&quot;,&quot;parse-names&quot;:false,&quot;suffix&quot;:&quot;&quot;},{&quot;dropping-particle&quot;:&quot;&quot;,&quot;family&quot;:&quot;Vrontis&quot;,&quot;given&quot;:&quot;D.&quot;,&quot;non-dropping-particle&quot;:&quot;&quot;,&quot;parse-names&quot;:false,&quot;suffix&quot;:&quot;&quot;}],&quot;container-title&quot;:&quot;Journal of Product and Brand Management&quot;,&quot;id&quot;:&quot;d8c1bada-4831-5849-81cc-659861ab23a9&quot;,&quot;issue&quot;:&quot;1&quot;,&quot;issued&quot;:{&quot;date-parts&quot;:[[&quot;2006&quot;]]},&quot;page&quot;:&quot;37-47&quot;,&quot;title&quot;:&quot;Building corporate branding through internal marketing: The case of the UK retail bank industry&quot;,&quot;type&quot;:&quot;article-journal&quot;,&quot;volume&quot;:&quot;15&quot;},&quot;uris&quot;:[&quot;http://www.mendeley.com/documents/?uuid=a7c77586-931e-3cc8-a4b3-b965edac361a&quot;],&quot;isTemporary&quot;:false,&quot;legacyDesktopId&quot;:&quot;a7c77586-931e-3cc8-a4b3-b965edac361a&quot;}],&quot;properties&quot;:{&quot;noteIndex&quot;:0},&quot;isEdited&quot;:false,&quot;manualOverride&quot;:{&quot;citeprocText&quot;:&quot;(Papasolomou &amp;#38; Vrontis, 2006)&quot;,&quot;isManuallyOverridden&quot;:false,&quot;manualOverrideText&quot;:&quot;&quot;},&quot;citationTag&quot;:&quot;MENDELEY_CITATION_v3_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&quot;},{&quot;citationID&quot;:&quot;MENDELEY_CITATION_11918a9a-1f65-40b9-9b9e-549f035e5eaa&quot;,&quot;citationItems&quot;:[{&quot;id&quot;:&quot;e5e8386a-7d8b-5ee2-9834-17aca6471080&quot;,&quot;itemData&quot;:{&quot;DOI&quot;:&quot;10.1016/j.jbusres.2007.01.019&quot;,&quot;abstract&quot;:&quot;Universities today are increasingly competing for international students in response to trends in global student mobility, diminishing university funding and government-backed recruitment campaigns. This trend has driven the need for universities to focus on clearly articulating and developing their brand, and developing harmony within the brand architecture. This case study of one University focuses on brand architecture and found evidence of a move towards corporatization, based on the pressure for UK universities to align with the notion of a British Education, promoted through the British Council. However, the process of brand harmonization raises concerns about the potential impact on the marketing positioning and the autonomy of faculties and schools. The challenge seems to be to work on brand-building within the University with an understanding of two-way communication within the brand architecture: universities should acknowledge schools' and faculties' contributions to the identity of the brand. © 2007 Elsevier Inc. All rights reserved.&quot;,&quot;author&quot;:[{&quot;dropping-particle&quot;:&quot;&quot;,&quot;family&quot;:&quot;Hemsley-Brown&quot;,&quot;given&quot;:&quot;J.&quot;,&quot;non-dropping-particle&quot;:&quot;&quot;,&quot;parse-names&quot;:false,&quot;suffix&quot;:&quot;&quot;},{&quot;dropping-particle&quot;:&quot;&quot;,&quot;family&quot;:&quot;Goonawardana&quot;,&quot;given&quot;:&quot;S.&quot;,&quot;non-dropping-particle&quot;:&quot;&quot;,&quot;parse-names&quot;:false,&quot;suffix&quot;:&quot;&quot;}],&quot;container-title&quot;:&quot;Journal of Business Research&quot;,&quot;id&quot;:&quot;e5e8386a-7d8b-5ee2-9834-17aca6471080&quot;,&quot;issue&quot;:&quot;9&quot;,&quot;issued&quot;:{&quot;date-parts&quot;:[[&quot;2007&quot;]]},&quot;page&quot;:&quot;942-948&quot;,&quot;title&quot;:&quot;Brand harmonization in the international higher education market&quot;,&quot;type&quot;:&quot;article-journal&quot;,&quot;volume&quot;:&quot;60&quot;},&quot;uris&quot;:[&quot;http://www.mendeley.com/documents/?uuid=c9275de2-8165-3fb2-8589-c23cdfdfc61b&quot;],&quot;isTemporary&quot;:false,&quot;legacyDesktopId&quot;:&quot;c9275de2-8165-3fb2-8589-c23cdfdfc61b&quot;}],&quot;properties&quot;:{&quot;noteIndex&quot;:0},&quot;isEdited&quot;:false,&quot;manualOverride&quot;:{&quot;citeprocText&quot;:&quot;(Hemsley-Brown &amp;#38; Goonawardana, 2007)&quot;,&quot;isManuallyOverridden&quot;:false,&quot;manualOverrideText&quot;:&quot;&quot;},&quot;citationTag&quot;:&quot;MENDELEY_CITATION_v3_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&quot;},{&quot;citationID&quot;:&quot;MENDELEY_CITATION_ee3f35ac-df1e-452d-a466-124de3be262a&quot;,&quot;citationItems&quot;:[{&quot;id&quot;:&quot;e7a3f838-de55-5e62-b9dd-4a680a03fcec&quot;,&quot;itemData&quot;:{&quot;DOI&quot;:&quot;10.1080/13527266.2012.741609&quot;,&quot;abstract&quot;:&quot;The particular purpose of this study was to examine and explore the factors necessary within nonprofit organizations (NPOs) for successful branding, and challenges in their implementation. The approach was an appropriate inductive qualitative one, conducted through depth interviews with opinion formers. Although there has been some research into the variables necessary to successfully build brands, only limited work considers anything other than commercial branding contexts. The originality is that through this work both theory and practice of branding in NPOs will be better informed so that structures to support branding can be better managed. Factors considered important to branding were identified, particularly leadership, employee understanding and clear vision. It was interesting that respondents generally agreed that limited marketing budgets were not necessarily a major problem. The research also identified variables that contribute to a conceptual model of nonprofit brand management, experiential and emotional branding in particular being notable as offering possible platforms for differentiation. The work is exploratory in nature and therefore informs understanding of brand management in a nonprofit context and forms a basis for wider empirical testing.&quot;,&quot;author&quot;:[{&quot;dropping-particle&quot;:&quot;&quot;,&quot;family&quot;:&quot;Chapleo&quot;,&quot;given&quot;:&quot;C.&quot;,&quot;non-dropping-particle&quot;:&quot;&quot;,&quot;parse-names&quot;:false,&quot;suffix&quot;:&quot;&quot;}],&quot;container-title&quot;:&quot;Journal of Marketing Communications&quot;,&quot;id&quot;:&quot;e7a3f838-de55-5e62-b9dd-4a680a03fcec&quot;,&quot;issue&quot;:&quot;3&quot;,&quot;issued&quot;:{&quot;date-parts&quot;:[[&quot;2015&quot;]]},&quot;page&quot;:&quot;199-209&quot;,&quot;title&quot;:&quot;Brand ‘infrastructure’ in nonprofit organizations: Challenges to successful brand building?&quot;,&quot;type&quot;:&quot;article-journal&quot;,&quot;volume&quot;:&quot;21&quot;},&quot;uris&quot;:[&quot;http://www.mendeley.com/documents/?uuid=95baa41b-8102-3b77-b39d-292c04d9d1c5&quot;],&quot;isTemporary&quot;:false,&quot;legacyDesktopId&quot;:&quot;95baa41b-8102-3b77-b39d-292c04d9d1c5&quot;}],&quot;properties&quot;:{&quot;noteIndex&quot;:0},&quot;isEdited&quot;:false,&quot;manualOverride&quot;:{&quot;citeprocText&quot;:&quot;(Chapleo, 2015)&quot;,&quot;isManuallyOverridden&quot;:false,&quot;manualOverrideText&quot;:&quot;&quot;},&quot;citationTag&quot;:&quot;MENDELEY_CITATION_v3_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&quot;},{&quot;citationID&quot;:&quot;MENDELEY_CITATION_7b8c5817-794e-4f2c-a01c-fc948d3b9744&quot;,&quot;citationItems&quot;:[{&quot;id&quot;:&quot;9a095319-10a7-54a5-87b0-4aa2da6fcd34&quot;,&quot;itemData&quot;:{&quot;DOI&quot;:&quot;10.1504/IJMIE.2015.066347&quot;,&quot;abstract&quot;:&quot;The paper intends to understand the process of global branding and recommend an approach for global branding for the Indian management institutions. The study has been made by performing a content analysis of the brand name, logo, and symbol and text information in form of faculty, placements, accreditation, and targeted audience. The analysis reveals that the top institutes are investing in brand building through accreditations with local as well as global agencies, student-placements, faculty, and location, and out-reach through off-campuses in other countries. The paper brings out the prevalent and proposed branding practices of these institutes.&quot;,&quot;author&quot;:[{&quot;dropping-particle&quot;:&quot;&quot;,&quot;family&quot;:&quot;Gulla&quot;,&quot;given&quot;:&quot;A.&quot;,&quot;non-dropping-particle&quot;:&quot;&quot;,&quot;parse-names&quot;:false,&quot;suffix&quot;:&quot;&quot;},{&quot;dropping-particle&quot;:&quot;&quot;,&quot;family&quot;:&quot;Gulla&quot;,&quot;given&quot;:&quot;U.&quot;,&quot;non-dropping-particle&quot;:&quot;&quot;,&quot;parse-names&quot;:false,&quot;suffix&quot;:&quot;&quot;}],&quot;container-title&quot;:&quot;International Journal of Management in Education&quot;,&quot;id&quot;:&quot;9a095319-10a7-54a5-87b0-4aa2da6fcd34&quot;,&quot;issue&quot;:&quot;1&quot;,&quot;issued&quot;:{&quot;date-parts&quot;:[[&quot;2015&quot;]]},&quot;page&quot;:&quot;14-30&quot;,&quot;title&quot;:&quot;An investigation of the branding strategies of the top 20 Indian business schools&quot;,&quot;type&quot;:&quot;article-journal&quot;,&quot;volume&quot;:&quot;9&quot;},&quot;uris&quot;:[&quot;http://www.mendeley.com/documents/?uuid=e1b899f0-9914-37ef-ab92-300ea2245c76&quot;],&quot;isTemporary&quot;:false,&quot;legacyDesktopId&quot;:&quot;e1b899f0-9914-37ef-ab92-300ea2245c76&quot;}],&quot;properties&quot;:{&quot;noteIndex&quot;:0},&quot;isEdited&quot;:false,&quot;manualOverride&quot;:{&quot;citeprocText&quot;:&quot;(Gulla &amp;#38; Gulla, 2015)&quot;,&quot;isManuallyOverridden&quot;:false,&quot;manualOverrideText&quot;:&quot;&quot;},&quot;citationTag&quot;:&quot;MENDELEY_CITATION_v3_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&quot;},{&quot;citationID&quot;:&quot;MENDELEY_CITATION_322f46a1-4f19-4a78-9a79-b46db91ad524&quot;,&quot;citationItems&quot;:[{&quot;id&quot;:&quot;d3523fbf-bff5-5cc9-aec1-e2c71b762b9c&quot;,&quot;itemData&quot;:{&quot;DOI&quot;:&quot;10.1007/s12208-016-0171-x&quot;,&quot;abstract&quot;:&quot;The topic of building a strong brand image has raised a growing academic interest recently, yet there is a paucity of research with a customer-oriented approach that focuses on the consumption experience of service. Our study aims to examine the impact of direct experience attributes on students’ perceived brand image of higher education institutions. Another objective is to investigate the moderating role of experience duration in these relationships. To test the proposed model and hypotheses, the empirical study was settled in two phases. First, two qualitative studies were conducted among students at three well-established universities in Vietnam to identify the different attributes of the customer experience in the higher education service and the associations of university brand image. Main research then proceeded with 720 students participating. The results of a multigroup structural equation modeling show that sensations and behaviors inside the classroom, positive affective experiences, positive and negative relationships have significant effects on the perception of brand image with positive affective experiences demonstrating the strongest influence. Furthermore, a multigroup analysis reveals students in different years assign different weights to the importance of experience attributes: seniors care more about relationships while second and third-year students emphasize their sensory and behavioral experiences. The results also show that as time goes by, students tend to give better evaluations of university brand image. The research provides additional support to higher education branding and service experience, especially in developing and emerging countries where such areas of research are mostly neglected.&quot;,&quot;author&quot;:[{&quot;dropping-particle&quot;:&quot;&quot;,&quot;family&quot;:&quot;Thuy&quot;,&quot;given&quot;:&quot;V.T.N.&quot;,&quot;non-dropping-particle&quot;:&quot;&quot;,&quot;parse-names&quot;:false,&quot;suffix&quot;:&quot;&quot;},{&quot;dropping-particle&quot;:&quot;&quot;,&quot;family&quot;:&quot;Thao&quot;,&quot;given&quot;:&quot;H.D.P.&quot;,&quot;non-dropping-particle&quot;:&quot;&quot;,&quot;parse-names&quot;:false,&quot;suffix&quot;:&quot;&quot;}],&quot;container-title&quot;:&quot;International Review on Public and Nonprofit Marketing&quot;,&quot;id&quot;:&quot;d3523fbf-bff5-5cc9-aec1-e2c71b762b9c&quot;,&quot;issue&quot;:&quot;2&quot;,&quot;issued&quot;:{&quot;date-parts&quot;:[[&quot;2017&quot;]]},&quot;page&quot;:&quot;217-251&quot;,&quot;title&quot;:&quot;Impact of students’ experiences on brand image perception: the case of Vietnamese higher education&quot;,&quot;type&quot;:&quot;article-journal&quot;,&quot;volume&quot;:&quot;14&quot;},&quot;uris&quot;:[&quot;http://www.mendeley.com/documents/?uuid=762f1df0-8908-3139-8f13-a1a0b0fefc07&quot;],&quot;isTemporary&quot;:false,&quot;legacyDesktopId&quot;:&quot;762f1df0-8908-3139-8f13-a1a0b0fefc07&quot;}],&quot;properties&quot;:{&quot;noteIndex&quot;:0},&quot;isEdited&quot;:false,&quot;manualOverride&quot;:{&quot;citeprocText&quot;:&quot;(Thuy &amp;#38; Thao, 2017)&quot;,&quot;isManuallyOverridden&quot;:false,&quot;manualOverrideText&quot;:&quot;&quot;},&quot;citationTag&quot;:&quot;MENDELEY_CITATION_v3_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&quot;},{&quot;citationID&quot;:&quot;MENDELEY_CITATION_7de1fbfc-9bb7-4cba-9290-ea793faaf22a&quot;,&quot;citationItems&quot;:[{&quot;id&quot;:&quot;a14fc5cd-586b-54a7-af7a-d46acc28911a&quot;,&quot;itemData&quot;:{&quot;DOI&quot;:&quot;10.1080/08841241.2014.973471&quot;,&quot;abstract&quot;:&quot;Within an increasingly more competitive landscape, Higher Education Institutions (HEIs) are becoming more marketized and promotionalized. Brand building is becoming a strategic administrative goal, yet clear brand management models are lacking. This paper utilizes the Brand Flux Model™ to assist in tracking the fluxing nature or historical patterns of branding practices, and provides a graphic representation for following changes in branding or changes in position that result in either Reinforcing an existing brand, or Revitalizing, Refocusing, Renaming, or Retiring a brand. Through a case analysis of an HEI that eventually underwent a radical renaming, the various phases of the Brand Flux Model™ are explored and the critical aspect of ongoing brand management efforts is reinforced. The paper also highlights why periodic brand audits are necessary to ascertain that what the institution believes it is promoting and projecting is consistent with the actual brand image held by stakeholders, and suggests that benchmarking brand management efforts and correlating them with the stage and actions of the Brand Flux Model™ can assist in understanding branding as a growth platform for service organizations. For practitioners, this study provides a model to assist in brand management and renaming scenarios, and offers insight into channels for optimal corporate strategy. It demonstrates that making changes in branding or changes in position in order to Revitalize, Refocus (rebrand and reposition) or even Rename a brand, and then Reinforce those decisions, is critical to maintaining brand health.&quot;,&quot;author&quot;:[{&quot;dropping-particle&quot;:&quot;&quot;,&quot;family&quot;:&quot;Williams&quot;,&quot;given&quot;:&quot;R.L.&quot;,&quot;non-dropping-particle&quot;:&quot;&quot;,&quot;parse-names&quot;:false,&quot;suffix&quot;:&quot;&quot;},{&quot;dropping-particle&quot;:&quot;&quot;,&quot;family&quot;:&quot;Omar&quot;,&quot;given&quot;:&quot;M.&quot;,&quot;non-dropping-particle&quot;:&quot;&quot;,&quot;parse-names&quot;:false,&quot;suffix&quot;:&quot;&quot;}],&quot;container-title&quot;:&quot;Journal of Marketing for Higher Education&quot;,&quot;id&quot;:&quot;a14fc5cd-586b-54a7-af7a-d46acc28911a&quot;,&quot;issue&quot;:&quot;2&quot;,&quot;issued&quot;:{&quot;date-parts&quot;:[[&quot;2014&quot;]]},&quot;page&quot;:&quot;222-242&quot;,&quot;title&quot;:&quot;Applying brand management to higher education through the use of the Brand Flux Model&lt;sup&gt;™&lt;/sup&gt; – the case of Arcadia University&quot;,&quot;type&quot;:&quot;article-journal&quot;,&quot;volume&quot;:&quot;24&quot;},&quot;uris&quot;:[&quot;http://www.mendeley.com/documents/?uuid=b5b1b02e-5563-3e24-b730-73c4bc62d359&quot;],&quot;isTemporary&quot;:false,&quot;legacyDesktopId&quot;:&quot;b5b1b02e-5563-3e24-b730-73c4bc62d359&quot;}],&quot;properties&quot;:{&quot;noteIndex&quot;:0},&quot;isEdited&quot;:false,&quot;manualOverride&quot;:{&quot;citeprocText&quot;:&quot;(Williams &amp;#38; Omar, 2014b)&quot;,&quot;isManuallyOverridden&quot;:false,&quot;manualOverrideText&quot;:&quot;&quot;},&quot;citationTag&quot;:&quot;MENDELEY_CITATION_v3_eyJjaXRhdGlvbklEIjoiTUVOREVMRVlfQ0lUQVRJT05fN2RlMWZiZmMtOWJiNy00Y2JhLTkyOTAtZWE3OTNmYWFmMjJhIiwiY2l0YXRpb25JdGVtcyI6W3siaWQiOiJhMTRmYzVjZC01ODZiLTU0YTctYWY3YS1kNDZhY2MyODkxMWE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YTE0ZmM1Y2QtNTg2Yi01NGE3LWFmN2EtZDQ2YWNjMjg5MTFh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YjViMWIwMmUtNTU2My0zZTI0LWI3MzAtNzNjNGJjNjJkMzU5Il0sImlzVGVtcG9yYXJ5IjpmYWxzZSwibGVnYWN5RGVza3RvcElkIjoiYjViMWIwMmUtNTU2My0zZTI0LWI3MzAtNzNjNGJjNjJkMzU5In1dLCJwcm9wZXJ0aWVzIjp7Im5vdGVJbmRleCI6MH0sImlzRWRpdGVkIjpmYWxzZSwibWFudWFsT3ZlcnJpZGUiOnsiY2l0ZXByb2NUZXh0IjoiKFdpbGxpYW1zICYjMzg7IE9tYXIsIDIwMTRiKSIsImlzTWFudWFsbHlPdmVycmlkZGVuIjpmYWxzZSwibWFudWFsT3ZlcnJpZGVUZXh0IjoiIn19&quot;},{&quot;citationID&quot;:&quot;MENDELEY_CITATION_bf3aad32-2685-4aa6-8c23-0be99ed646d8&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YmYzYWFkMzItMjY4NS00YWE2LThjMjMtMGJlOTllZDY0NmQ4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5d5e2c6c-f3ed-4d6b-a655-6a7c0850e60c&quot;,&quot;citationItems&quot;:[{&quot;id&quot;:&quot;bb3f710f-21fe-5825-9949-2ab0f41ba72b&quot;,&quot;itemData&quot;:{&quot;DOI&quot;:&quot;10.1080/08841241.2016.1233165&quot;,&quot;abstract&quot;:&quot;A context of increased competition between higher education institutions (HEIs) for attracting potential national and international students has led universities to implement marketing communication strategies. Those strategies which are used to some extent include, among others, interactive inbound marketing. The purpose of the present exploratory study is to identify how HEIs can develop to improve their image and awareness by using new interactive marketing communication tools mediated by the student’s decision-making process. To conduct our investigation, we used both a qualitative (seven semi-structured interviews) and a quantitative survey (n = 121) methodology. Based on data analysis, we found that among the areas investigated, interactive marketing communication tools have a great impact on postgraduate students’ decision-making process with a corresponding change of perception of the university and attitudes towards the brand. Therefore, even unknown universities with a limited budget can increase their brand awareness and brand image for prospective and current students by using such tools.&quot;,&quot;author&quot;:[{&quot;dropping-particle&quot;:&quot;&quot;,&quot;family&quot;:&quot;Royo-Vela&quot;,&quot;given&quot;:&quot;M.&quot;,&quot;non-dropping-particle&quot;:&quot;&quot;,&quot;parse-names&quot;:false,&quot;suffix&quot;:&quot;&quot;},{&quot;dropping-particle&quot;:&quot;&quot;,&quot;family&quot;:&quot;Hünermund&quot;,&quot;given&quot;:&quot;U.&quot;,&quot;non-dropping-particle&quot;:&quot;&quot;,&quot;parse-names&quot;:false,&quot;suffix&quot;:&quot;&quot;}],&quot;container-title&quot;:&quot;Journal of Marketing for Higher Education&quot;,&quot;id&quot;:&quot;bb3f710f-21fe-5825-9949-2ab0f41ba72b&quot;,&quot;issue&quot;:&quot;2&quot;,&quot;issued&quot;:{&quot;date-parts&quot;:[[&quot;2016&quot;]]},&quot;page&quot;:&quot;143-167&quot;,&quot;title&quot;:&quot;Effects of inbound marketing communications on HEIs’ brand equity: the mediating role of the student’s decision-making process. An exploratory research&quot;,&quot;type&quot;:&quot;article-journal&quot;,&quot;volume&quot;:&quot;26&quot;},&quot;uris&quot;:[&quot;http://www.mendeley.com/documents/?uuid=37b36b87-d540-35a9-90b6-97d51facfe4b&quot;],&quot;isTemporary&quot;:false,&quot;legacyDesktopId&quot;:&quot;37b36b87-d540-35a9-90b6-97d51facfe4b&quot;}],&quot;properties&quot;:{&quot;noteIndex&quot;:0},&quot;isEdited&quot;:false,&quot;manualOverride&quot;:{&quot;citeprocText&quot;:&quot;(Royo-Vela &amp;#38; Hünermund, 2016a)&quot;,&quot;isManuallyOverridden&quot;:false,&quot;manualOverrideText&quot;:&quot;&quot;},&quot;citationTag&quot;:&quot;MENDELEY_CITATION_v3_eyJjaXRhdGlvbklEIjoiTUVOREVMRVlfQ0lUQVRJT05fNWQ1ZTJjNmMtZjNlZC00ZDZiLWE2NTUtNmE3YzA4NTBlNjBjIiwiY2l0YXRpb25JdGVtcyI6W3siaWQiOiJiYjNmNzEwZi0yMWZlLTU4MjUtOTk0OS0yYWIwZjQxYmE3Mm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JiYjNmNzEwZi0yMWZlLTU4MjUtOTk0OS0yYWIwZjQxYmE3Mm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0zN2IzNmI4Ny1kNTQwLTM1YTktOTBiNi05N2Q1MWZhY2ZlNGIiXSwiaXNUZW1wb3JhcnkiOmZhbHNlLCJsZWdhY3lEZXNrdG9wSWQiOiIzN2IzNmI4Ny1kNTQwLTM1YTktOTBiNi05N2Q1MWZhY2ZlNGIifV0sInByb3BlcnRpZXMiOnsibm90ZUluZGV4IjowfSwiaXNFZGl0ZWQiOmZhbHNlLCJtYW51YWxPdmVycmlkZSI6eyJjaXRlcHJvY1RleHQiOiIoUm95by1WZWxhICYjMzg7IEjDvG5lcm11bmQsIDIwMTZhKSIsImlzTWFudWFsbHlPdmVycmlkZGVuIjpmYWxzZSwibWFudWFsT3ZlcnJpZGVUZXh0IjoiIn19&quot;},{&quot;citationID&quot;:&quot;MENDELEY_CITATION_774466c2-8bca-46d7-901e-480876024399&quot;,&quot;citationItems&quot;:[{&quot;id&quot;:&quot;60a9460a-a708-5ac2-8e90-b7084f0e4148&quot;,&quot;itemData&quot;:{&quot;DOI&quot;:&quot;10.1300/J050v02n02_14&quot;,&quot;author&quot;:[{&quot;dropping-particle&quot;:&quot;&quot;,&quot;family&quot;:&quot;Lewis&quot;,&quot;given&quot;:&quot;E.M.&quot;,&quot;non-dropping-particle&quot;:&quot;&quot;,&quot;parse-names&quot;:false,&quot;suffix&quot;:&quot;&quot;},{&quot;dropping-particle&quot;:&quot;&quot;,&quot;family&quot;:&quot;Schoell&quot;,&quot;given&quot;:&quot;W.F.&quot;,&quot;non-dropping-particle&quot;:&quot;&quot;,&quot;parse-names&quot;:false,&quot;suffix&quot;:&quot;&quot;}],&quot;container-title&quot;:&quot;Journal of Marketing for Higher Education&quot;,&quot;id&quot;:&quot;60a9460a-a708-5ac2-8e90-b7084f0e4148&quot;,&quot;issue&quot;:&quot;2&quot;,&quot;issued&quot;:{&quot;date-parts&quot;:[[&quot;1990&quot;]]},&quot;page&quot;:&quot;63-172&quot;,&quot;title&quot;:&quot;Marketing a university executive development program abroad&quot;,&quot;type&quot;:&quot;article-journal&quot;,&quot;volume&quot;:&quot;2&quot;},&quot;uris&quot;:[&quot;http://www.mendeley.com/documents/?uuid=2803c90a-e2e0-3b89-bb2b-49fc1cde2dc6&quot;],&quot;isTemporary&quot;:false,&quot;legacyDesktopId&quot;:&quot;2803c90a-e2e0-3b89-bb2b-49fc1cde2dc6&quot;}],&quot;properties&quot;:{&quot;noteIndex&quot;:0},&quot;isEdited&quot;:false,&quot;manualOverride&quot;:{&quot;citeprocText&quot;:&quot;(Lewis &amp;#38; Schoell, 1990)&quot;,&quot;isManuallyOverridden&quot;:false,&quot;manualOverrideText&quot;:&quot;&quot;},&quot;citationTag&quot;:&quot;MENDELEY_CITATION_v3_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&quot;},{&quot;citationID&quot;:&quot;MENDELEY_CITATION_3e841fcc-2dbe-4c40-8cf2-e8aa5d1992b3&quot;,&quot;citationItems&quot;:[{&quot;id&quot;:&quot;5113d689-ba7a-5e16-8913-0cf77acb8d62&quot;,&quot;itemData&quot;:{&quot;DOI&quot;:&quot;10.1080/08841241.2016.1233165&quot;,&quot;abstract&quot;:&quot;A context of increased competition between higher education institutions (HEIs) for attracting potential national and international students has led universities to implement marketing communication strategies. Those strategies which are used to some extent include, among others, interactive inbound marketing. The purpose of the present exploratory study is to identify how HEIs can develop to improve their image and awareness by using new interactive marketing communication tools mediated by the student’s decision-making process. To conduct our investigation, we used both a qualitative (seven semi-structured interviews) and a quantitative survey (n = 121) methodology. Based on data analysis, we found that among the areas investigated, interactive marketing communication tools have a great impact on postgraduate students’ decision-making process with a corresponding change of perception of the university and attitudes towards the brand. Therefore, even unknown universities with a limited budget can increase their brand awareness and brand image for prospective and current students by using such tools.&quot;,&quot;author&quot;:[{&quot;dropping-particle&quot;:&quot;&quot;,&quot;family&quot;:&quot;Royo-Vela&quot;,&quot;given&quot;:&quot;M.&quot;,&quot;non-dropping-particle&quot;:&quot;&quot;,&quot;parse-names&quot;:false,&quot;suffix&quot;:&quot;&quot;},{&quot;dropping-particle&quot;:&quot;&quot;,&quot;family&quot;:&quot;Hünermund&quot;,&quot;given&quot;:&quot;U.&quot;,&quot;non-dropping-particle&quot;:&quot;&quot;,&quot;parse-names&quot;:false,&quot;suffix&quot;:&quot;&quot;}],&quot;container-title&quot;:&quot;Journal of Marketing for Higher Education&quot;,&quot;id&quot;:&quot;5113d689-ba7a-5e16-8913-0cf77acb8d62&quot;,&quot;issue&quot;:&quot;2&quot;,&quot;issued&quot;:{&quot;date-parts&quot;:[[&quot;2016&quot;]]},&quot;page&quot;:&quot;143-167&quot;,&quot;title&quot;:&quot;Effects of inbound marketing communications on HEIs’ brand equity: the mediating role of the student’s decision-making process. An exploratory research&quot;,&quot;type&quot;:&quot;article-journal&quot;,&quot;volume&quot;:&quot;26&quot;},&quot;uris&quot;:[&quot;http://www.mendeley.com/documents/?uuid=dee61c93-8662-318c-8eab-a97dc18d1b8c&quot;],&quot;isTemporary&quot;:false,&quot;legacyDesktopId&quot;:&quot;dee61c93-8662-318c-8eab-a97dc18d1b8c&quot;}],&quot;properties&quot;:{&quot;noteIndex&quot;:0},&quot;isEdited&quot;:false,&quot;manualOverride&quot;:{&quot;citeprocText&quot;:&quot;(Royo-Vela &amp;#38; Hünermund, 2016b)&quot;,&quot;isManuallyOverridden&quot;:false,&quot;manualOverrideText&quot;:&quot;&quot;},&quot;citationTag&quot;:&quot;MENDELEY_CITATION_v3_eyJjaXRhdGlvbklEIjoiTUVOREVMRVlfQ0lUQVRJT05fM2U4NDFmY2MtMmRiZS00YzQwLThjZjItZThhYTVkMTk5MmIz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quot;},{&quot;citationID&quot;:&quot;MENDELEY_CITATION_cec9ceda-4acb-4968-bb87-9003565603b7&quot;,&quot;citationItems&quot;:[{&quot;id&quot;:&quot;0e238767-c539-55e4-b227-77bf4ac042c9&quot;,&quot;itemData&quot;:{&quot;DOI&quot;:&quot;10.1080/08841241.2016.1213346&quot;,&quot;abstract&quot;:&quot;While the university prospectus is recognized as an important marketing communication tool for higher education recruitment strategies, it has become overlooked as many researchers have focused on other communication channels, such as social media and websites. Although focus has been placed upon Higher Education Institution (HEI) brand differentiation, little is known about the similarities and differences between institutional marketing communications utilized to build their brands. This research seeks to explore and analyze the prospectuses of the top 10 HEIs in the UK and to draw comparison between their relative positions using a brand personality lens. While the brand personality trait of sincerity was common for all of the HEIs, there was clear differentiation on the basis of other traits, demonstrating that brand personality deepens our understanding of HEI positioning. Two main brand personality groupings were evident among the top 10 institutions: excitement and competence.&quot;,&quot;author&quot;:[{&quot;dropping-particle&quot;:&quot;&quot;,&quot;family&quot;:&quot;Rutter&quot;,&quot;given&quot;:&quot;R.&quot;,&quot;non-dropping-particle&quot;:&quot;&quot;,&quot;parse-names&quot;:false,&quot;suffix&quot;:&quot;&quot;},{&quot;dropping-particle&quot;:&quot;&quot;,&quot;family&quot;:&quot;Lettice&quot;,&quot;given&quot;:&quot;F.&quot;,&quot;non-dropping-particle&quot;:&quot;&quot;,&quot;parse-names&quot;:false,&quot;suffix&quot;:&quot;&quot;},{&quot;dropping-particle&quot;:&quot;&quot;,&quot;family&quot;:&quot;Nadeau&quot;,&quot;given&quot;:&quot;J.&quot;,&quot;non-dropping-particle&quot;:&quot;&quot;,&quot;parse-names&quot;:false,&quot;suffix&quot;:&quot;&quot;}],&quot;container-title&quot;:&quot;Journal of Marketing for Higher Education&quot;,&quot;id&quot;:&quot;0e238767-c539-55e4-b227-77bf4ac042c9&quot;,&quot;issue&quot;:&quot;1&quot;,&quot;issued&quot;:{&quot;date-parts&quot;:[[&quot;2017&quot;]]},&quot;page&quot;:&quot;19-39&quot;,&quot;title&quot;:&quot;Brand personality in higher education: anthropomorphized university marketing communications&quot;,&quot;type&quot;:&quot;article-journal&quot;,&quot;volume&quot;:&quot;27&quot;},&quot;uris&quot;:[&quot;http://www.mendeley.com/documents/?uuid=66733676-9821-30f6-94f6-d06ee1e77982&quot;],&quot;isTemporary&quot;:false,&quot;legacyDesktopId&quot;:&quot;66733676-9821-30f6-94f6-d06ee1e77982&quot;}],&quot;properties&quot;:{&quot;noteIndex&quot;:0},&quot;isEdited&quot;:false,&quot;manualOverride&quot;:{&quot;citeprocText&quot;:&quot;(Rutter et al., 2017)&quot;,&quot;isManuallyOverridden&quot;:false,&quot;manualOverrideText&quot;:&quot;&quot;},&quot;citationTag&quot;:&quot;MENDELEY_CITATION_v3_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&quot;},{&quot;citationID&quot;:&quot;MENDELEY_CITATION_460d4764-19de-40ec-83c6-1ee9ff4d72f8&quot;,&quot;citationItems&quot;:[{&quot;id&quot;:&quot;889e16ef-57b9-5593-9e58-23df218fc182&quot;,&quot;itemData&quot;:{&quot;DOI&quot;:&quot;10.1080/08841241.2016.1269036&quot;,&quot;abstract&quot;:&quot;The landscape in consumer marketing is changing due to the rise in popularity of social media. This shift has also affected how higher education institutions build relationships with their stakeholders. This study explores how social media engagement impacts relationship quality between the university and one of its key stakeholder groups, students. Data were collected via an online survey and analyzed using the Mann–Whitney U test, regression and the Kruskal–Wallis test. Results indicated a positive association between students following a university via social media and the perception of having a high-quality relationship with their university, and that following a university on multiple social media sites leads to an even higher perception of relationship quality. The results provide important and timely implications for both universities and higher education marketers. Our findings suggest that higher education marketers should invest resources in social media communications to form high-quality relationships with their stakeholders.&quot;,&quot;author&quot;:[{&quot;dropping-particle&quot;:&quot;&quot;,&quot;family&quot;:&quot;Clark&quot;,&quot;given&quot;:&quot;M.&quot;,&quot;non-dropping-particle&quot;:&quot;&quot;,&quot;parse-names&quot;:false,&quot;suffix&quot;:&quot;&quot;},{&quot;dropping-particle&quot;:&quot;&quot;,&quot;family&quot;:&quot;Fine&quot;,&quot;given&quot;:&quot;M.B.&quot;,&quot;non-dropping-particle&quot;:&quot;&quot;,&quot;parse-names&quot;:false,&quot;suffix&quot;:&quot;&quot;},{&quot;dropping-particle&quot;:&quot;&quot;,&quot;family&quot;:&quot;Scheuer&quot;,&quot;given&quot;:&quot;C.-L.&quot;,&quot;non-dropping-particle&quot;:&quot;&quot;,&quot;parse-names&quot;:false,&quot;suffix&quot;:&quot;&quot;}],&quot;container-title&quot;:&quot;Journal of Marketing for Higher Education&quot;,&quot;id&quot;:&quot;889e16ef-57b9-5593-9e58-23df218fc182&quot;,&quot;issue&quot;:&quot;1&quot;,&quot;issued&quot;:{&quot;date-parts&quot;:[[&quot;2017&quot;]]},&quot;page&quot;:&quot;40-58&quot;,&quot;title&quot;:&quot;Relationship quality in higher education marketing: the role of social media engagement&quot;,&quot;type&quot;:&quot;article-journal&quot;,&quot;volume&quot;:&quot;27&quot;},&quot;uris&quot;:[&quot;http://www.mendeley.com/documents/?uuid=0da82176-7b4d-3990-9346-f80473d40076&quot;],&quot;isTemporary&quot;:false,&quot;legacyDesktopId&quot;:&quot;0da82176-7b4d-3990-9346-f80473d40076&quot;}],&quot;properties&quot;:{&quot;noteIndex&quot;:0},&quot;isEdited&quot;:false,&quot;manualOverride&quot;:{&quot;citeprocText&quot;:&quot;(Clark et al., 2017)&quot;,&quot;isManuallyOverridden&quot;:false,&quot;manualOverrideText&quot;:&quot;&quot;},&quot;citationTag&quot;:&quot;MENDELEY_CITATION_v3_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&quot;},{&quot;citationID&quot;:&quot;MENDELEY_CITATION_187aaf8f-1109-43ee-be1a-5db7297026c4&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MTg3YWFmOGYtMTEwOS00M2VlLWJlMWEtNWRiNzI5NzAyNmM0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41e9a43b-0507-4ed2-97dd-eb921324dba7&quot;,&quot;citationItems&quot;:[{&quot;id&quot;:&quot;c83aafc4-5267-58db-beb5-a7743cc3d4a5&quot;,&quot;itemData&quot;:{&quot;DOI&quot;:&quot;10.1080/08841241.2022.2146255&quot;,&quot;abstract&quot;:&quot;The brand equity of higher education institutions differs from that of a firm. In the field of education, a university is a brand chosen by students and parents, with graduates eventually becoming the products of that brand. The development of the Internet has led to considerable changes in higher education, and no scale exists to measure universities’ online brand equity. The present study develops a scale to measure higher education online brand equity (HEOBE). This exploratory study developed dimensions in five stages, and exploratory factor analyses were conducted to ensure that HEOBE scale items were comprehensible. Using an online survey, 769 usable responses were obtained, providing verification of 32 items in the following eight dimensions: institutional reputation, e-campus performance, brand identification, e-campus information, faculty competency, perceived value, brand loyalty, and campus perception. This framework provides a set of valuable measurement tools for higher education administrators.&quot;,&quot;author&quot;:[{&quot;dropping-particle&quot;:&quot;&quot;,&quot;family&quot;:&quot;Chen&quot;,&quot;given&quot;:&quot;S.L.&quot;,&quot;non-dropping-particle&quot;:&quot;&quot;,&quot;parse-names&quot;:false,&quot;suffix&quot;:&quot;&quot;},{&quot;dropping-particle&quot;:&quot;&quot;,&quot;family&quot;:&quot;Hiew&quot;,&quot;given&quot;:&quot;C.Z.&quot;,&quot;non-dropping-particle&quot;:&quot;&quot;,&quot;parse-names&quot;:false,&quot;suffix&quot;:&quot;&quot;}],&quot;container-title&quot;:&quot;Journal of Marketing for Higher Education&quot;,&quot;id&quot;:&quot;c83aafc4-5267-58db-beb5-a7743cc3d4a5&quot;,&quot;issued&quot;:{&quot;date-parts&quot;:[[&quot;2022&quot;]]},&quot;title&quot;:&quot;Online brand equity for higher education in Taiwan: conceptualization, scale development, and validation&quot;,&quot;type&quot;:&quot;article-journal&quot;},&quot;uris&quot;:[&quot;http://www.mendeley.com/documents/?uuid=f950e563-334a-3c6c-8c13-470a060e67ab&quot;],&quot;isTemporary&quot;:false,&quot;legacyDesktopId&quot;:&quot;f950e563-334a-3c6c-8c13-470a060e67ab&quot;}],&quot;properties&quot;:{&quot;noteIndex&quot;:0},&quot;isEdited&quot;:false,&quot;manualOverride&quot;:{&quot;citeprocText&quot;:&quot;(Chen &amp;#38; Hiew, 2022)&quot;,&quot;isManuallyOverridden&quot;:false,&quot;manualOverrideText&quot;:&quot;&quot;},&quot;citationTag&quot;:&quot;MENDELEY_CITATION_v3_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&quot;},{&quot;citationID&quot;:&quot;MENDELEY_CITATION_fe9fc08f-0266-45de-b402-ce858746d5be&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ZmU5ZmMwOGYtMDI2Ni00NWRlLWI0MDItY2U4NTg3NDZkNWJl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15895ed9-61f3-4745-bd0b-4e825754f748&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MTU4OTVlZDktNjFmMy00NzQ1LWJkMGItNGU4MjU3NTRmNzQ4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5cf31e87-5619-46f5-97a4-e150b5cc9c5e&quot;,&quot;citationItems&quot;:[{&quot;id&quot;:&quot;bf02b795-12d5-5b44-a401-1e2f5b28d756&quot;,&quot;itemData&quot;:{&quot;DOI&quot;:&quot;10.1080/08841241.2020.1725955&quot;,&quot;abstract&quot;:&quot;The purpose of this study is to examine the impact of brand equity dimensions on overall university reputation in Georgian higher education. Fierce competition in the Georgian education market forces universities to address marketing in order to win over customers’ minds. However, their attempts fail because universities do not thoroughly grasp the uniqueness of the service they provide. This study aims to help universities understand what constitutes consumer-based brand equity. Also, it is dedicated to find out whether brand equity dimensions (elements) have an impact on university reputation (overall university brand equity). This study undertook an exploratory approach, employing qualitative as well as quantitative research strategies. Primarily we looked at the measurement scales developed by Pinar, M., Trapp, P., Girard, T., &amp; Boyt, T. (2013). University brand equity: An empirical investigation of its dimensions. International Journal of Educational Management, 28(6), 616–634. The results of this study suggested that university brand equity dimensions fall into two types, core and supportive. This research also identified the combination of elements important to university branding.&quot;,&quot;author&quot;:[{&quot;dropping-particle&quot;:&quot;&quot;,&quot;family&quot;:&quot;Khoshtaria&quot;,&quot;given&quot;:&quot;T.&quot;,&quot;non-dropping-particle&quot;:&quot;&quot;,&quot;parse-names&quot;:false,&quot;suffix&quot;:&quot;&quot;},{&quot;dropping-particle&quot;:&quot;&quot;,&quot;family&quot;:&quot;Datuashvili&quot;,&quot;given&quot;:&quot;D.&quot;,&quot;non-dropping-particle&quot;:&quot;&quot;,&quot;parse-names&quot;:false,&quot;suffix&quot;:&quot;&quot;},{&quot;dropping-particle&quot;:&quot;&quot;,&quot;family&quot;:&quot;Matin&quot;,&quot;given&quot;:&quot;A.&quot;,&quot;non-dropping-particle&quot;:&quot;&quot;,&quot;parse-names&quot;:false,&quot;suffix&quot;:&quot;&quot;}],&quot;container-title&quot;:&quot;Journal of Marketing for Higher Education&quot;,&quot;id&quot;:&quot;bf02b795-12d5-5b44-a401-1e2f5b28d756&quot;,&quot;issue&quot;:&quot;2&quot;,&quot;issued&quot;:{&quot;date-parts&quot;:[[&quot;2020&quot;]]},&quot;page&quot;:&quot;239-255&quot;,&quot;title&quot;:&quot;The impact of brand equity dimensions on university reputation: an empirical study of Georgian higher education&quot;,&quot;type&quot;:&quot;article-journal&quot;,&quot;volume&quot;:&quot;30&quot;},&quot;uris&quot;:[&quot;http://www.mendeley.com/documents/?uuid=f8b506f1-e905-3936-8ccf-257d4986405e&quot;],&quot;isTemporary&quot;:false,&quot;legacyDesktopId&quot;:&quot;f8b506f1-e905-3936-8ccf-257d4986405e&quot;}],&quot;properties&quot;:{&quot;noteIndex&quot;:0},&quot;isEdited&quot;:false,&quot;manualOverride&quot;:{&quot;citeprocText&quot;:&quot;(Khoshtaria et al., 2020)&quot;,&quot;isManuallyOverridden&quot;:false,&quot;manualOverrideText&quot;:&quot;&quot;},&quot;citationTag&quot;:&quot;MENDELEY_CITATION_v3_eyJjaXRhdGlvbklEIjoiTUVOREVMRVlfQ0lUQVRJT05fNWNmMzFlODctNTYxOS00NmY1LTk3YTQtZTE1MGI1Y2M5YzVl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quot;},{&quot;citationID&quot;:&quot;MENDELEY_CITATION_1a424cb8-0dbb-4c34-b957-5b24c57190bc&quot;,&quot;citationItems&quot;:[{&quot;id&quot;:&quot;25faca7c-1fcd-5031-a774-24f5c42eb324&quot;,&quot;itemData&quot;:{&quot;DOI&quot;:&quot;10.1080/08841241.2022.2049951&quot;,&quot;abstract&quot;:&quot;While internal marketing is used by the higher education sector to improve academics’ commitment toward their university employer, the impact on senior academics compared to junior academics may differ. Considering ‘intelligence generation, dissemination and responses’ as part of internal marketing, this study explores its impact on affective commitment using social exchange theory and also used gender, age and job level as moderators with surveys on senior and junior Australian university academics. Findings from structural equation modelling with multi-group analysis suggest that university’s vision and communication are highly motivating for senior academics but not for juniors. Junior academics place greater emphasis on training and the rewards system. Moderation analysis reveals the rewards system is considered more by older senior academics, whereas older junior academics are more interested in training. University human resources and administrators can develop effective strategies to increase commitment, positive word of mouth and brand image.&quot;,&quot;author&quot;:[{&quot;dropping-particle&quot;:&quot;&quot;,&quot;family&quot;:&quot;Asif&quot;,&quot;given&quot;:&quot;S.&quot;,&quot;non-dropping-particle&quot;:&quot;&quot;,&quot;parse-names&quot;:false,&quot;suffix&quot;:&quot;&quot;},{&quot;dropping-particle&quot;:&quot;&quot;,&quot;family&quot;:&quot;Fatima&quot;,&quot;given&quot;:&quot;J.K.&quot;,&quot;non-dropping-particle&quot;:&quot;&quot;,&quot;parse-names&quot;:false,&quot;suffix&quot;:&quot;&quot;},{&quot;dropping-particle&quot;:&quot;&quot;,&quot;family&quot;:&quot;Johns&quot;,&quot;given&quot;:&quot;R.&quot;,&quot;non-dropping-particle&quot;:&quot;&quot;,&quot;parse-names&quot;:false,&quot;suffix&quot;:&quot;&quot;}],&quot;container-title&quot;:&quot;Journal of Marketing for Higher Education&quot;,&quot;id&quot;:&quot;25faca7c-1fcd-5031-a774-24f5c42eb324&quot;,&quot;issued&quot;:{&quot;date-parts&quot;:[[&quot;2022&quot;]]},&quot;title&quot;:&quot;Role of internal marketing in Australian higher education sector: age, gender and job level as moderators&quot;,&quot;type&quot;:&quot;article-journal&quot;},&quot;uris&quot;:[&quot;http://www.mendeley.com/documents/?uuid=66e7ddb6-059c-3c86-9232-451c9125cec9&quot;],&quot;isTemporary&quot;:false,&quot;legacyDesktopId&quot;:&quot;66e7ddb6-059c-3c86-9232-451c9125cec9&quot;}],&quot;properties&quot;:{&quot;noteIndex&quot;:0},&quot;isEdited&quot;:false,&quot;manualOverride&quot;:{&quot;citeprocText&quot;:&quot;(Asif et al., 2022a)&quot;,&quot;isManuallyOverridden&quot;:false,&quot;manualOverrideText&quot;:&quot;&quot;},&quot;citationTag&quot;:&quot;MENDELEY_CITATION_v3_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&quot;},{&quot;citationID&quot;:&quot;MENDELEY_CITATION_511e8326-e768-4e0f-a9e3-d19752466947&quot;,&quot;citationItems&quot;:[{&quot;id&quot;:&quot;e829d832-92db-59d6-a7fc-072f82c96232&quot;,&quot;itemData&quot;:{&quot;DOI&quot;:&quot;10.1080/08841241.2020.1713278&quot;,&quot;abstract&quot;:&quot;The concept of customer-brand relationship (CBR) is becoming increasingly important. However, the description of what constitutes student–university brand relationship is relatively limited. Underpinned by social exchange theory, this study proposes student–university brand relationship formation that comprises of utility (UV), hedonic (HV) and relational values (RV) as the antecedents, brand relationship quality (BRQ), as the mediator, and brand resonance (BR) as the consequence of CBR. With a set of usable data from 701 samples of Malaysian postgraduate students, the structural equation modelling (PLS) was utilized. The results reveal the mediating effect of BRQ in the relationships between customer values (UV, HV and RV) and BR. Therefore, considering student’s psychological ties as the focus in brand relationship strategy can help the university to understand how to create a greater bonding and favourable university’s brand relationship response.&quot;,&quot;author&quot;:[{&quot;dropping-particle&quot;:&quot;&quot;,&quot;family&quot;:&quot;Hashim&quot;,&quot;given&quot;:&quot;S.&quot;,&quot;non-dropping-particle&quot;:&quot;&quot;,&quot;parse-names&quot;:false,&quot;suffix&quot;:&quot;&quot;},{&quot;dropping-particle&quot;:&quot;&quot;,&quot;family&quot;:&quot;Mohd Yasin&quot;,&quot;given&quot;:&quot;N.&quot;,&quot;non-dropping-particle&quot;:&quot;&quot;,&quot;parse-names&quot;:false,&quot;suffix&quot;:&quot;&quot;},{&quot;dropping-particle&quot;:&quot;&quot;,&quot;family&quot;:&quot;Ya’kob&quot;,&quot;given&quot;:&quot;S.A.&quot;,&quot;non-dropping-particle&quot;:&quot;&quot;,&quot;parse-names&quot;:false,&quot;suffix&quot;:&quot;&quot;}],&quot;container-title&quot;:&quot;Journal of Marketing for Higher Education&quot;,&quot;id&quot;:&quot;e829d832-92db-59d6-a7fc-072f82c96232&quot;,&quot;issue&quot;:&quot;2&quot;,&quot;issued&quot;:{&quot;date-parts&quot;:[[&quot;2020&quot;]]},&quot;page&quot;:&quot;180-202&quot;,&quot;title&quot;:&quot;What constitutes student–university brand relationship? Malaysian students’ perspective&quot;,&quot;type&quot;:&quot;article-journal&quot;,&quot;volume&quot;:&quot;30&quot;},&quot;uris&quot;:[&quot;http://www.mendeley.com/documents/?uuid=1787a812-8dbf-39cf-9836-aba0ff41f6e7&quot;],&quot;isTemporary&quot;:false,&quot;legacyDesktopId&quot;:&quot;1787a812-8dbf-39cf-9836-aba0ff41f6e7&quot;}],&quot;properties&quot;:{&quot;noteIndex&quot;:0},&quot;isEdited&quot;:false,&quot;manualOverride&quot;:{&quot;citeprocText&quot;:&quot;(Hashim et al., 2020)&quot;,&quot;isManuallyOverridden&quot;:false,&quot;manualOverrideText&quot;:&quot;&quot;},&quot;citationTag&quot;:&quot;MENDELEY_CITATION_v3_eyJjaXRhdGlvbklEIjoiTUVOREVMRVlfQ0lUQVRJT05fNTExZTgzMjYtZTc2OC00ZTBmLWE5ZTMtZDE5NzUyNDY2OTQ3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quot;},{&quot;citationID&quot;:&quot;MENDELEY_CITATION_7413d71c-14ac-4cbc-9447-cd8194884e2c&quot;,&quot;citationItems&quot;:[{&quot;id&quot;:&quot;560d3c65-29ee-5e90-9a8c-082138ff4c2b&quot;,&quot;itemData&quot;:{&quot;DOI&quot;:&quot;10.1080/08841241.2020.1781736&quot;,&quot;abstract&quot;:&quot;Global student mobility has reached far beyond Europe, North America, and Australia. Malaysia, Singapore, and South Korea have become the ‘emerging contenders’ focusing on attracting international students, primarily from other Asian countries. This heightened competition among higher education institutions (HEIs) challenges their sustainability. This study, therefore, aims to investigate Alcaide-Pulido, Alves, and Gutiérrez-Villar's university image model and its influence on students’ citizenship behaviour in the context of HEIs’ achieving sustainability. Data were collected from 223 international students at two reputable Malaysian universities. The results, showing that ‘image’ is a ‘higher-order construct’, extend the university image model and reveal a reformation of the ‘image’ variables. The findings further reveal that the extended and reformed model is capable of building satisfaction among students, which, in turn, contributes to enhancing students’ citizenship behavioural outcomes (advocacy, feedback, helping behaviour, and tolerance). This can indirectly support HEIs’ sustainability.&quot;,&quot;author&quot;:[{&quot;dropping-particle&quot;:&quot;&quot;,&quot;family&quot;:&quot;Manzoor&quot;,&quot;given&quot;:&quot;S.R.&quot;,&quot;non-dropping-particle&quot;:&quot;&quot;,&quot;parse-names&quot;:false,&quot;suffix&quot;:&quot;&quot;},{&quot;dropping-particle&quot;:&quot;&quot;,&quot;family&quot;:&quot;Ho&quot;,&quot;given&quot;:&quot;J.S.Y.&quot;,&quot;non-dropping-particle&quot;:&quot;&quot;,&quot;parse-names&quot;:false,&quot;suffix&quot;:&quot;&quot;},{&quot;dropping-particle&quot;:&quot;&quot;,&quot;family&quot;:&quot;Mahmud&quot;,&quot;given&quot;:&quot;A.&quot;,&quot;non-dropping-particle&quot;:&quot;Al&quot;,&quot;parse-names&quot;:false,&quot;suffix&quot;:&quot;&quot;}],&quot;container-title&quot;:&quot;Journal of Marketing for Higher Education&quot;,&quot;id&quot;:&quot;560d3c65-29ee-5e90-9a8c-082138ff4c2b&quot;,&quot;issue&quot;:&quot;2&quot;,&quot;issued&quot;:{&quot;date-parts&quot;:[[&quot;2021&quot;]]},&quot;page&quot;:&quot;220-239&quot;,&quot;title&quot;:&quot;Revisiting the ‘university image model’ for higher education institutions’ sustainability&quot;,&quot;type&quot;:&quot;article-journal&quot;,&quot;volume&quot;:&quot;31&quot;},&quot;uris&quot;:[&quot;http://www.mendeley.com/documents/?uuid=9aee2a67-a3ff-3245-a002-a667a5333cc0&quot;],&quot;isTemporary&quot;:false,&quot;legacyDesktopId&quot;:&quot;9aee2a67-a3ff-3245-a002-a667a5333cc0&quot;}],&quot;properties&quot;:{&quot;noteIndex&quot;:0},&quot;isEdited&quot;:false,&quot;manualOverride&quot;:{&quot;citeprocText&quot;:&quot;(Manzoor et al., 2021)&quot;,&quot;isManuallyOverridden&quot;:false,&quot;manualOverrideText&quot;:&quot;&quot;},&quot;citationTag&quot;:&quot;MENDELEY_CITATION_v3_eyJjaXRhdGlvbklEIjoiTUVOREVMRVlfQ0lUQVRJT05fNzQxM2Q3MWMtMTRhYy00Y2JjLTk0NDctY2Q4MTk0ODg0ZTJj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quot;},{&quot;citationID&quot;:&quot;MENDELEY_CITATION_8343197a-efb9-4ae4-bae6-1ed2aa779420&quot;,&quot;citationItems&quot;:[{&quot;id&quot;:&quot;83e43b15-977f-572d-8bdf-57c934f9fb37&quot;,&quot;itemData&quot;:{&quot;DOI&quot;:&quot;10.1080/08841241.2023.2225431&quot;,&quot;ISSN&quot;:&quot;0884-1241&quot;,&quot;author&quot;:[{&quot;dropping-particle&quot;:&quot;&quot;,&quot;family&quot;:&quot;Kethüda&quot;,&quot;given&quot;:&quot;Önder&quot;,&quot;non-dropping-particle&quot;:&quot;&quot;,&quot;parse-names&quot;:false,&quot;suffix&quot;:&quot;&quot;},{&quot;dropping-particle&quot;:&quot;&quot;,&quot;family&quot;:&quot;Bilgin&quot;,&quot;given&quot;:&quot;Yusuf&quot;,&quot;non-dropping-particle&quot;:&quot;&quot;,&quot;parse-names&quot;:false,&quot;suffix&quot;:&quot;&quot;}],&quot;container-title&quot;:&quot;Journal of Marketing for Higher Education&quot;,&quot;id&quot;:&quot;83e43b15-977f-572d-8bdf-57c934f9fb37&quot;,&quot;issued&quot;:{&quot;date-parts&quot;:[[&quot;2023&quot;,&quot;7&quot;,&quot;24&quot;]]},&quot;page&quot;:&quot;1-22&quot;,&quot;title&quot;:&quot;The role of social media marketing activities in converting existing students into university advocates&quot;,&quot;type&quot;:&quot;article-journal&quot;},&quot;uris&quot;:[&quot;http://www.mendeley.com/documents/?uuid=dd86db39-7c07-4deb-9918-d04cd9b3c014&quot;],&quot;isTemporary&quot;:false,&quot;legacyDesktopId&quot;:&quot;dd86db39-7c07-4deb-9918-d04cd9b3c014&quot;}],&quot;properties&quot;:{&quot;noteIndex&quot;:0},&quot;isEdited&quot;:false,&quot;manualOverride&quot;:{&quot;citeprocText&quot;:&quot;(Kethüda &amp;#38; Bilgin, 2023a)&quot;,&quot;isManuallyOverridden&quot;:false,&quot;manualOverrideText&quot;:&quot;&quot;},&quot;citationTag&quot;:&quot;MENDELEY_CITATION_v3_eyJjaXRhdGlvbklEIjoiTUVOREVMRVlfQ0lUQVRJT05fODM0MzE5N2EtZWZiOS00YWU0LWJhZTYtMWVkMmFhNzc5NDIw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quot;},{&quot;citationID&quot;:&quot;MENDELEY_CITATION_1b5811f3-a2bd-4780-97bd-67b0d5d02058&quot;,&quot;citationItems&quot;:[{&quot;id&quot;:&quot;98dda850-4956-5b32-b62a-48aabc6284fb&quot;,&quot;itemData&quot;:{&quot;DOI&quot;:&quot;10.1080/08841241.2022.2076274&quot;,&quot;abstract&quot;:&quot;Tuition fee (or price) setting drivers are still an under-researched area. We attempt to fill this gap using universities as the basis of analysis. Grounded in pricing contingency theory, specifically, pricing capability literature, a conceptual model is developed using qualitative data from eight annual pricing cycles (2009–2017). We test the model using quantitative data collected over 18 months between 2017 and 2019. The findings add to the research on higher education marketing and provide managerial insights into how tuition fee setting can serve as an international marketing tool.&quot;,&quot;author&quot;:[{&quot;dropping-particle&quot;:&quot;&quot;,&quot;family&quot;:&quot;Naidoo&quot;,&quot;given&quot;:&quot;V.&quot;,&quot;non-dropping-particle&quot;:&quot;&quot;,&quot;parse-names&quot;:false,&quot;suffix&quot;:&quot;&quot;},{&quot;dropping-particle&quot;:&quot;&quot;,&quot;family&quot;:&quot;Roy&quot;,&quot;given&quot;:&quot;R.&quot;,&quot;non-dropping-particle&quot;:&quot;&quot;,&quot;parse-names&quot;:false,&quot;suffix&quot;:&quot;&quot;},{&quot;dropping-particle&quot;:&quot;&quot;,&quot;family&quot;:&quot;Rabbanee&quot;,&quot;given&quot;:&quot;F.K.&quot;,&quot;non-dropping-particle&quot;:&quot;&quot;,&quot;parse-names&quot;:false,&quot;suffix&quot;:&quot;&quot;},{&quot;dropping-particle&quot;:&quot;&quot;,&quot;family&quot;:&quot;Wu&quot;,&quot;given&quot;:&quot;T.&quot;,&quot;non-dropping-particle&quot;:&quot;&quot;,&quot;parse-names&quot;:false,&quot;suffix&quot;:&quot;&quot;}],&quot;container-title&quot;:&quot;Journal of Marketing for Higher Education&quot;,&quot;id&quot;:&quot;98dda850-4956-5b32-b62a-48aabc6284fb&quot;,&quot;issued&quot;:{&quot;date-parts&quot;:[[&quot;2022&quot;]]},&quot;title&quot;:&quot;Drivers of tuition fee setting practices for higher education institutions involved in international student recruitment&quot;,&quot;type&quot;:&quot;article-journal&quot;},&quot;uris&quot;:[&quot;http://www.mendeley.com/documents/?uuid=f2a9b7f8-86d4-394d-bf99-7448dee2b218&quot;],&quot;isTemporary&quot;:false,&quot;legacyDesktopId&quot;:&quot;f2a9b7f8-86d4-394d-bf99-7448dee2b218&quot;}],&quot;properties&quot;:{&quot;noteIndex&quot;:0},&quot;isEdited&quot;:false,&quot;manualOverride&quot;:{&quot;citeprocText&quot;:&quot;(Naidoo et al., 2022)&quot;,&quot;isManuallyOverridden&quot;:false,&quot;manualOverrideText&quot;:&quot;&quot;},&quot;citationTag&quot;:&quot;MENDELEY_CITATION_v3_eyJjaXRhdGlvbklEIjoiTUVOREVMRVlfQ0lUQVRJT05fMWI1ODExZjMtYTJiZC00NzgwLTk3YmQtNjdiMGQ1ZDAyMDU4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quot;},{&quot;citationID&quot;:&quot;MENDELEY_CITATION_8feb3b59-3c32-4fb2-8ecc-c78684b60773&quot;,&quot;citationItems&quot;:[{&quot;id&quot;:&quot;692ad15e-9a30-5794-9769-53e2d7424c39&quot;,&quot;itemData&quot;:{&quot;DOI&quot;:&quot;10.1080/08841241.2022.2076275&quot;,&quot;abstract&quot;:&quot;The co-creation concept is a growing marketing strategy adopted in service industries, however within the higher education industry, the development of the co-creation model is considerably slow going. Drawing upon the Theory of Service-Dominant Logic and input-process-output-outcome (IPOO), this study aims to develop and test a customer value co-creation model for Higher Education Institutions (HEIs) from the customers’ perspective during face-to-face online learning. The customer value co-creation model focuses on the interrelationship between customer resources, interaction, co-creation experience, and customer satisfaction. A total of 515 students from various HEIs conducting online classes were validated for analysis. The tested model explains that the operant resources as the resources, interaction as the process, co-creation experience as the output, and customer satisfaction as the outcome. The model assists HEIs in understanding how co-creation activities lead to customer satisfaction and suggests more refined marketing strategies.&quot;,&quot;author&quot;:[{&quot;dropping-particle&quot;:&quot;&quot;,&quot;family&quot;:&quot;Goi&quot;,&quot;given&quot;:&quot;M.T.&quot;,&quot;non-dropping-particle&quot;:&quot;&quot;,&quot;parse-names&quot;:false,&quot;suffix&quot;:&quot;&quot;},{&quot;dropping-particle&quot;:&quot;&quot;,&quot;family&quot;:&quot;Kalidas&quot;,&quot;given&quot;:&quot;V.&quot;,&quot;non-dropping-particle&quot;:&quot;&quot;,&quot;parse-names&quot;:false,&quot;suffix&quot;:&quot;&quot;},{&quot;dropping-particle&quot;:&quot;&quot;,&quot;family&quot;:&quot;Yunus&quot;,&quot;given&quot;:&quot;N.&quot;,&quot;non-dropping-particle&quot;:&quot;&quot;,&quot;parse-names&quot;:false,&quot;suffix&quot;:&quot;&quot;}],&quot;container-title&quot;:&quot;Journal of Marketing for Higher Education&quot;,&quot;id&quot;:&quot;692ad15e-9a30-5794-9769-53e2d7424c39&quot;,&quot;issued&quot;:{&quot;date-parts&quot;:[[&quot;2022&quot;]]},&quot;title&quot;:&quot;Developing and testing a customer value co-creation model of higher education institutions&quot;,&quot;type&quot;:&quot;article-journal&quot;},&quot;uris&quot;:[&quot;http://www.mendeley.com/documents/?uuid=67a76123-098d-3e2c-a6c2-700111726cbd&quot;],&quot;isTemporary&quot;:false,&quot;legacyDesktopId&quot;:&quot;67a76123-098d-3e2c-a6c2-700111726cbd&quot;}],&quot;properties&quot;:{&quot;noteIndex&quot;:0},&quot;isEdited&quot;:false,&quot;manualOverride&quot;:{&quot;citeprocText&quot;:&quot;(Goi et al., 2022)&quot;,&quot;isManuallyOverridden&quot;:false,&quot;manualOverrideText&quot;:&quot;&quot;},&quot;citationTag&quot;:&quot;MENDELEY_CITATION_v3_eyJjaXRhdGlvbklEIjoiTUVOREVMRVlfQ0lUQVRJT05fOGZlYjNiNTktM2MzMi00ZmIyLThlY2MtYzc4Njg0YjYwNzcz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quot;},{&quot;citationID&quot;:&quot;MENDELEY_CITATION_d279f5a4-9cd0-418f-8542-74cc836ef512&quot;,&quot;citationItems&quot;:[{&quot;id&quot;:&quot;67d2db36-6765-5226-8561-d6a693d9ccac&quot;,&quot;itemData&quot;:{&quot;DOI&quot;:&quot;10.1080/08841241.2023.2239756&quot;,&quot;abstract&quot;:&quot;Creating brand posts that stimulate customer interaction in online communities is both vital and challenging to marketing managers. Using social communication process theoretical framework (i.e. SMCR), the current study examines the impact of brand posts in online brand communities on students’ responses in ways that potentially co-create value for universities and illustrate the moderating role of community types. Results show that source credibility and argument quality of online posts are positively associated with both cognitive and affective response, thus motivating brand co-creation activities, while information quantity has insignificant effect on affective response. Additionally, members of communities managed by different parties (student-created vs university-created communities) exhibit a different tendency to develop community and contribute to brand value. Thus, different digital strategies depending on the type of community host are suggested to capture the highest possible co-creation value from these communities.&quot;,&quot;author&quot;:[{&quot;dropping-particle&quot;:&quot;&quot;,&quot;family&quot;:&quot;Le&quot;,&quot;given&quot;:&quot;Q.H.&quot;,&quot;non-dropping-particle&quot;:&quot;&quot;,&quot;parse-names&quot;:false,&quot;suffix&quot;:&quot;&quot;},{&quot;dropping-particle&quot;:&quot;&quot;,&quot;family&quot;:&quot;Phan Tan&quot;,&quot;given&quot;:&quot;L.&quot;,&quot;non-dropping-particle&quot;:&quot;&quot;,&quot;parse-names&quot;:false,&quot;suffix&quot;:&quot;&quot;},{&quot;dropping-particle&quot;:&quot;&quot;,&quot;family&quot;:&quot;Hoang&quot;,&quot;given&quot;:&quot;T.-H.&quot;,&quot;non-dropping-particle&quot;:&quot;&quot;,&quot;parse-names&quot;:false,&quot;suffix&quot;:&quot;&quot;}],&quot;container-title&quot;:&quot;Journal of Marketing for Higher Education&quot;,&quot;id&quot;:&quot;67d2db36-6765-5226-8561-d6a693d9ccac&quot;,&quot;issued&quot;:{&quot;date-parts&quot;:[[&quot;2023&quot;]]},&quot;title&quot;:&quot;Brand posts and brand co-creation in higher education communities: a social communication process theory&quot;,&quot;type&quot;:&quot;article-journal&quot;},&quot;uris&quot;:[&quot;http://www.mendeley.com/documents/?uuid=a9a3d124-7a9b-36f9-aebe-a5d20e3bc249&quot;],&quot;isTemporary&quot;:false,&quot;legacyDesktopId&quot;:&quot;a9a3d124-7a9b-36f9-aebe-a5d20e3bc249&quot;}],&quot;properties&quot;:{&quot;noteIndex&quot;:0},&quot;isEdited&quot;:false,&quot;manualOverride&quot;:{&quot;citeprocText&quot;:&quot;(Q. H. Le et al., 2023)&quot;,&quot;isManuallyOverridden&quot;:false,&quot;manualOverrideText&quot;:&quot;&quot;},&quot;citationTag&quot;:&quot;MENDELEY_CITATION_v3_eyJjaXRhdGlvbklEIjoiTUVOREVMRVlfQ0lUQVRJT05fZDI3OWY1YTQtOWNkMC00MThmLTg1NDItNzRjYzgzNmVmNTEy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quot;},{&quot;citationID&quot;:&quot;MENDELEY_CITATION_ab46d297-da33-4bc2-8f53-e6b3f71e8e22&quot;,&quot;citationItems&quot;:[{&quot;id&quot;:&quot;78340028-24ee-5565-a1d2-f24db76a46dc&quot;,&quot;itemData&quot;:{&quot;DOI&quot;:&quot;10.1080/08841241.2023.2186560&quot;,&quot;abstract&quot;:&quot;This study proposes a new giving behavior model for higher education institutions (HEI), featuring alumni connectedness as a primary predictor. This contrasts with previous studies that measured variables that showed an inconsistent influence as predictors of alumni’s desire to contribute. Alumni connectedness, built from socio-psychological literature, is a multidimensional variable that can capture the complexity of the alumni-university relationship. Connectedness consists of relatability, dependency and a sense of community, which combine students’ experiences with university services while at university and afterward This research utilized an online survey that yielded 642 usable responses to validate the model. The model testing results indicate that connectedness significantly influences alumni’s intentions to contribute. Extending relationship marketing principles, this model may assist in restructuring alumni databases by classifying different degrees of alumni connectedness. The differences in connectedness level can help design more contextual alumni marketing programs.&quot;,&quot;author&quot;:[{&quot;dropping-particle&quot;:&quot;&quot;,&quot;family&quot;:&quot;Maulana&quot;,&quot;given&quot;:&quot;A.E.&quot;,&quot;non-dropping-particle&quot;:&quot;&quot;,&quot;parse-names&quot;:false,&quot;suffix&quot;:&quot;&quot;},{&quot;dropping-particle&quot;:&quot;&quot;,&quot;family&quot;:&quot;Patterson&quot;,&quot;given&quot;:&quot;P.G.&quot;,&quot;non-dropping-particle&quot;:&quot;&quot;,&quot;parse-names&quot;:false,&quot;suffix&quot;:&quot;&quot;},{&quot;dropping-particle&quot;:&quot;&quot;,&quot;family&quot;:&quot;Satria&quot;,&quot;given&quot;:&quot;A.&quot;,&quot;non-dropping-particle&quot;:&quot;&quot;,&quot;parse-names&quot;:false,&quot;suffix&quot;:&quot;&quot;},{&quot;dropping-particle&quot;:&quot;&quot;,&quot;family&quot;:&quot;Pradipta&quot;,&quot;given&quot;:&quot;I.A.&quot;,&quot;non-dropping-particle&quot;:&quot;&quot;,&quot;parse-names&quot;:false,&quot;suffix&quot;:&quot;&quot;}],&quot;container-title&quot;:&quot;Journal of Marketing for Higher Education&quot;,&quot;id&quot;:&quot;78340028-24ee-5565-a1d2-f24db76a46dc&quot;,&quot;issued&quot;:{&quot;date-parts&quot;:[[&quot;2023&quot;]]},&quot;title&quot;:&quot;Alumni connectedness and its role in intention to contribute to higher education institutions&quot;,&quot;type&quot;:&quot;article-journal&quot;},&quot;uris&quot;:[&quot;http://www.mendeley.com/documents/?uuid=fe456063-7ad4-34b9-854d-39dbcef3f247&quot;],&quot;isTemporary&quot;:false,&quot;legacyDesktopId&quot;:&quot;fe456063-7ad4-34b9-854d-39dbcef3f247&quot;}],&quot;properties&quot;:{&quot;noteIndex&quot;:0},&quot;isEdited&quot;:false,&quot;manualOverride&quot;:{&quot;citeprocText&quot;:&quot;(Maulana et al., 2023)&quot;,&quot;isManuallyOverridden&quot;:false,&quot;manualOverrideText&quot;:&quot;&quot;},&quot;citationTag&quot;:&quot;MENDELEY_CITATION_v3_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&quot;},{&quot;citationID&quot;:&quot;MENDELEY_CITATION_c809ba02-a32c-4e5b-a4a9-05ba085fd772&quot;,&quot;citationItems&quot;:[{&quot;id&quot;:&quot;1476c0ef-322b-570d-97dc-a874cd3df397&quot;,&quot;itemData&quot;:{&quot;DOI&quot;:&quot;10.1080/08841241.2023.2239720&quot;,&quot;abstract&quot;:&quot;The proliferation and increasing significance of AI-enabled voice assistants (AIVAs) for consumer purchase decisions imply the need for a better understanding of their acceptance in the higher education (HE) enrollment context. Using the Grounded Theory (GT) research method and a consumer value perspective, we examine the enrolment decision-making of international students in the presence of AIVAs to propose a conceptual model linking value to adoption. Findings highlight the influence of the key antecedents of hedonic and functional value in AIVA adoption. The findings also indicate that the student and the AIVA can co-create novel experiences during information search and evaluation of enrollment alternatives. Some participants proactively suggest a larger role for the AIVA to aid their enrollment decision-making. Points of attention for university marketing managers are suggested based on the proposed core concept and the resulting tentative hypotheses.&quot;,&quot;author&quot;:[{&quot;dropping-particle&quot;:&quot;&quot;,&quot;family&quot;:&quot;Pawar&quot;,&quot;given&quot;:&quot;S.K.&quot;,&quot;non-dropping-particle&quot;:&quot;&quot;,&quot;parse-names&quot;:false,&quot;suffix&quot;:&quot;&quot;},{&quot;dropping-particle&quot;:&quot;&quot;,&quot;family&quot;:&quot;Vispute&quot;,&quot;given&quot;:&quot;S.A.&quot;,&quot;non-dropping-particle&quot;:&quot;&quot;,&quot;parse-names&quot;:false,&quot;suffix&quot;:&quot;&quot;}],&quot;container-title&quot;:&quot;Journal of Marketing for Higher Education&quot;,&quot;id&quot;:&quot;1476c0ef-322b-570d-97dc-a874cd3df397&quot;,&quot;issued&quot;:{&quot;date-parts&quot;:[[&quot;2023&quot;]]},&quot;title&quot;:&quot;Exploring international students’ adoption of AI-enabled voice assistants in enrolment decision making: a grounded theory approach&quot;,&quot;type&quot;:&quot;article-journal&quot;},&quot;uris&quot;:[&quot;http://www.mendeley.com/documents/?uuid=77aab662-9dd5-38ea-ac73-2a19985fab0c&quot;],&quot;isTemporary&quot;:false,&quot;legacyDesktopId&quot;:&quot;77aab662-9dd5-38ea-ac73-2a19985fab0c&quot;}],&quot;properties&quot;:{&quot;noteIndex&quot;:0},&quot;isEdited&quot;:false,&quot;manualOverride&quot;:{&quot;citeprocText&quot;:&quot;(Pawar &amp;#38; Vispute, 2023)&quot;,&quot;isManuallyOverridden&quot;:false,&quot;manualOverrideText&quot;:&quot;&quot;},&quot;citationTag&quot;:&quot;MENDELEY_CITATION_v3_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&quot;},{&quot;citationID&quot;:&quot;MENDELEY_CITATION_b80c66c8-6daf-410b-bec1-36c865e267b7&quot;,&quot;citationItems&quot;:[{&quot;id&quot;:&quot;c7b2b08a-72c4-5dea-bbae-269485250acc&quot;,&quot;itemData&quot;:{&quot;DOI&quot;:&quot;10.1080/08841241.2021.1907836&quot;,&quot;ISSN&quot;:&quot;0884-1241&quot;,&quot;author&quot;:[{&quot;dropping-particle&quot;:&quot;&quot;,&quot;family&quot;:&quot;Alfy&quot;,&quot;given&quot;:&quot;Shahira&quot;,&quot;non-dropping-particle&quot;:&quot;El&quot;,&quot;parse-names&quot;:false,&quot;suffix&quot;:&quot;&quot;}],&quot;container-title&quot;:&quot;Journal of Marketing for Higher Education&quot;,&quot;id&quot;:&quot;c7b2b08a-72c4-5dea-bbae-269485250acc&quot;,&quot;issue&quot;:&quot;2&quot;,&quot;issued&quot;:{&quot;date-parts&quot;:[[&quot;2023&quot;,&quot;7&quot;,&quot;3&quot;]]},&quot;page&quot;:&quot;182-204&quot;,&quot;title&quot;:&quot;Community orientation: an overlooked pillar of market-oriented higher education institutions&quot;,&quot;type&quot;:&quot;article-journal&quot;,&quot;volume&quot;:&quot;33&quot;},&quot;uris&quot;:[&quot;http://www.mendeley.com/documents/?uuid=fc4f4c7d-8ad4-3600-bc09-f62bd6fd1502&quot;],&quot;isTemporary&quot;:false,&quot;legacyDesktopId&quot;:&quot;fc4f4c7d-8ad4-3600-bc09-f62bd6fd1502&quot;}],&quot;properties&quot;:{&quot;noteIndex&quot;:0},&quot;isEdited&quot;:false,&quot;manualOverride&quot;:{&quot;citeprocText&quot;:&quot;(El Alfy, 2023)&quot;,&quot;isManuallyOverridden&quot;:false,&quot;manualOverrideText&quot;:&quot;&quot;},&quot;citationTag&quot;:&quot;MENDELEY_CITATION_v3_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&quot;},{&quot;citationID&quot;:&quot;MENDELEY_CITATION_103c3e1e-e205-4ee2-b3ce-ad17ea223b23&quot;,&quot;citationItems&quot;:[{&quot;id&quot;:&quot;a4332887-f95a-5a6c-90a6-518afd849f5c&quot;,&quot;itemData&quot;:{&quot;DOI&quot;:&quot;10.1080/08841241.2022.2139790&quot;,&quot;ISSN&quot;:&quot;0884-1241&quot;,&quot;author&quot;:[{&quot;dropping-particle&quot;:&quot;&quot;,&quot;family&quot;:&quot;Mai To&quot;,&quot;given&quot;:&quot;Anh&quot;,&quot;non-dropping-particle&quot;:&quot;&quot;,&quot;parse-names&quot;:false,&quot;suffix&quot;:&quot;&quot;},{&quot;dropping-particle&quot;:&quot;&quot;,&quot;family&quot;:&quot;Mindzak&quot;,&quot;given&quot;:&quot;Michael&quot;,&quot;non-dropping-particle&quot;:&quot;&quot;,&quot;parse-names&quot;:false,&quot;suffix&quot;:&quot;&quot;},{&quot;dropping-particle&quot;:&quot;&quot;,&quot;family&quot;:&quot;Thongpapanl&quot;,&quot;given&quot;:&quot;Narongsak&quot;,&quot;non-dropping-particle&quot;:&quot;&quot;,&quot;parse-names&quot;:false,&quot;suffix&quot;:&quot;&quot;},{&quot;dropping-particle&quot;:&quot;&quot;,&quot;family&quot;:&quot;Mindzak&quot;,&quot;given&quot;:&quot;Justin&quot;,&quot;non-dropping-particle&quot;:&quot;&quot;,&quot;parse-names&quot;:false,&quot;suffix&quot;:&quot;&quot;}],&quot;container-title&quot;:&quot;Journal of Marketing for Higher Education&quot;,&quot;id&quot;:&quot;a4332887-f95a-5a6c-90a6-518afd849f5c&quot;,&quot;issued&quot;:{&quot;date-parts&quot;:[[&quot;2022&quot;,&quot;11&quot;,&quot;2&quot;]]},&quot;page&quot;:&quot;1-21&quot;,&quot;title&quot;:&quot;Social media branding strategies of universities and colleges in Canada: a mixed-method approach investigating post characteristics and contents&quot;,&quot;type&quot;:&quot;article-journal&quot;},&quot;uris&quot;:[&quot;http://www.mendeley.com/documents/?uuid=e54ba380-111d-3b2c-b0c7-40b0e35aa6bc&quot;],&quot;isTemporary&quot;:false,&quot;legacyDesktopId&quot;:&quot;e54ba380-111d-3b2c-b0c7-40b0e35aa6bc&quot;}],&quot;properties&quot;:{&quot;noteIndex&quot;:0},&quot;isEdited&quot;:false,&quot;manualOverride&quot;:{&quot;citeprocText&quot;:&quot;(Mai To et al., 2022)&quot;,&quot;isManuallyOverridden&quot;:false,&quot;manualOverrideText&quot;:&quot;&quot;},&quot;citationTag&quot;:&quot;MENDELEY_CITATION_v3_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&quot;},{&quot;citationID&quot;:&quot;MENDELEY_CITATION_0d792253-de2f-4b42-aa78-62baaccb9994&quot;,&quot;citationItems&quot;:[{&quot;id&quot;:&quot;a9cd0485-605c-5133-9160-78e999cbf34d&quot;,&quot;itemData&quot;:{&quot;DOI&quot;:&quot;10.1080/08841241.2022.2152918&quot;,&quot;ISSN&quot;:&quot;0884-1241&quot;,&quot;author&quot;:[{&quot;dropping-particle&quot;:&quot;&quot;,&quot;family&quot;:&quot;Teeroovengadum&quot;,&quot;given&quot;:&quot;Viraiyan&quot;,&quot;non-dropping-particle&quot;:&quot;&quot;,&quot;parse-names&quot;:false,&quot;suffix&quot;:&quot;&quot;},{&quot;dropping-particle&quot;:&quot;&quot;,&quot;family&quot;:&quot;Ringle&quot;,&quot;given&quot;:&quot;Christian M.&quot;,&quot;non-dropping-particle&quot;:&quot;&quot;,&quot;parse-names&quot;:false,&quot;suffix&quot;:&quot;&quot;},{&quot;dropping-particle&quot;:&quot;&quot;,&quot;family&quot;:&quot;Nunkoo&quot;,&quot;given&quot;:&quot;Robin&quot;,&quot;non-dropping-particle&quot;:&quot;&quot;,&quot;parse-names&quot;:false,&quot;suffix&quot;:&quot;&quot;},{&quot;dropping-particle&quot;:&quot;&quot;,&quot;family&quot;:&quot;Coates&quot;,&quot;given&quot;:&quot;Hamish&quot;,&quot;non-dropping-particle&quot;:&quot;&quot;,&quot;parse-names&quot;:false,&quot;suffix&quot;:&quot;&quot;}],&quot;container-title&quot;:&quot;Journal of Marketing for Higher Education&quot;,&quot;id&quot;:&quot;a9cd0485-605c-5133-9160-78e999cbf34d&quot;,&quot;issued&quot;:{&quot;date-parts&quot;:[[&quot;2023&quot;,&quot;5&quot;,&quot;9&quot;]]},&quot;page&quot;:&quot;1-23&quot;,&quot;title&quot;:&quot;Quality of higher education experience, satisfaction, and well-being: genuinely caring for our students-consumers&quot;,&quot;type&quot;:&quot;article-journal&quot;},&quot;uris&quot;:[&quot;http://www.mendeley.com/documents/?uuid=2918c83b-c6f0-35b5-bf89-d365a43fc9f9&quot;],&quot;isTemporary&quot;:false,&quot;legacyDesktopId&quot;:&quot;2918c83b-c6f0-35b5-bf89-d365a43fc9f9&quot;}],&quot;properties&quot;:{&quot;noteIndex&quot;:0},&quot;isEdited&quot;:false,&quot;manualOverride&quot;:{&quot;citeprocText&quot;:&quot;(Teeroovengadum et al., 2023)&quot;,&quot;isManuallyOverridden&quot;:false,&quot;manualOverrideText&quot;:&quot;&quot;},&quot;citationTag&quot;:&quot;MENDELEY_CITATION_v3_eyJjaXRhdGlvbklEIjoiTUVOREVMRVlfQ0lUQVRJT05fMGQ3OTIyNTMtZGUyZi00YjQyLWFhNzgtNjJiYWFjY2I5OTk0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quot;},{&quot;citationID&quot;:&quot;MENDELEY_CITATION_e4d85ec8-1061-4ff7-8720-08d7b4f6edad&quot;,&quot;citationItems&quot;:[{&quot;id&quot;:&quot;971d3f72-75b2-56d7-b055-e66f353abf37&quot;,&quot;itemData&quot;:{&quot;DOI&quot;:&quot;10.1080/08841241.2021.2006852&quot;,&quot;ISSN&quot;:&quot;0884-1241&quot;,&quot;author&quot;:[{&quot;dropping-particle&quot;:&quot;&quot;,&quot;family&quot;:&quot;Le&quot;,&quot;given&quot;:&quot;Long Hoang&quot;,&quot;non-dropping-particle&quot;:&quot;&quot;,&quot;parse-names&quot;:false,&quot;suffix&quot;:&quot;&quot;},{&quot;dropping-particle&quot;:&quot;&quot;,&quot;family&quot;:&quot;Bui&quot;,&quot;given&quot;:&quot;Son Cong&quot;,&quot;non-dropping-particle&quot;:&quot;&quot;,&quot;parse-names&quot;:false,&quot;suffix&quot;:&quot;&quot;},{&quot;dropping-particle&quot;:&quot;&quot;,&quot;family&quot;:&quot;Duong&quot;,&quot;given&quot;:&quot;Giang Huong&quot;,&quot;non-dropping-particle&quot;:&quot;&quot;,&quot;parse-names&quot;:false,&quot;suffix&quot;:&quot;&quot;},{&quot;dropping-particle&quot;:&quot;&quot;,&quot;family&quot;:&quot;Chang&quot;,&quot;given&quot;:&quot;Yung-Chi&quot;,&quot;non-dropping-particle&quot;:&quot;&quot;,&quot;parse-names&quot;:false,&quot;suffix&quot;:&quot;&quot;}],&quot;container-title&quot;:&quot;Journal of Marketing for Higher Education&quot;,&quot;id&quot;:&quot;971d3f72-75b2-56d7-b055-e66f353abf37&quot;,&quot;issued&quot;:{&quot;date-parts&quot;:[[&quot;2021&quot;,&quot;12&quot;,&quot;2&quot;]]},&quot;page&quot;:&quot;1-21&quot;,&quot;title&quot;:&quot;Understanding the relationships between B2C and C2C value co-creation in the universities: the mediating role of brand awareness&quot;,&quot;type&quot;:&quot;article-journal&quot;},&quot;uris&quot;:[&quot;http://www.mendeley.com/documents/?uuid=a6d2a6bc-d6fd-3039-8da8-318cd42b3230&quot;],&quot;isTemporary&quot;:false,&quot;legacyDesktopId&quot;:&quot;a6d2a6bc-d6fd-3039-8da8-318cd42b3230&quot;}],&quot;properties&quot;:{&quot;noteIndex&quot;:0},&quot;isEdited&quot;:false,&quot;manualOverride&quot;:{&quot;citeprocText&quot;:&quot;(L. H. Le et al., 2021)&quot;,&quot;isManuallyOverridden&quot;:false,&quot;manualOverrideText&quot;:&quot;&quot;},&quot;citationTag&quot;:&quot;MENDELEY_CITATION_v3_eyJjaXRhdGlvbklEIjoiTUVOREVMRVlfQ0lUQVRJT05fZTRkODVlYzgtMTA2MS00ZmY3LTg3MjAtMDhkN2I0ZjZlZGFk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quot;},{&quot;citationID&quot;:&quot;MENDELEY_CITATION_cc435e35-5860-42b7-8ceb-a555662c9ea0&quot;,&quot;citationItems&quot;:[{&quot;id&quot;:&quot;6d161053-0b16-5b11-bc00-6481abdd7b5b&quot;,&quot;itemData&quot;:{&quot;DOI&quot;:&quot;10.1080/08841241.2021.1992814&quot;,&quot;ISSN&quot;:&quot;0884-1241&quot;,&quot;author&quot;:[{&quot;dropping-particle&quot;:&quot;&quot;,&quot;family&quot;:&quot;Naheen&quot;,&quot;given&quot;:&quot;Fahmida&quot;,&quot;non-dropping-particle&quot;:&quot;&quot;,&quot;parse-names&quot;:false,&quot;suffix&quot;:&quot;&quot;},{&quot;dropping-particle&quot;:&quot;&quot;,&quot;family&quot;:&quot;Elsharnouby&quot;,&quot;given&quot;:&quot;Tamer H.&quot;,&quot;non-dropping-particle&quot;:&quot;&quot;,&quot;parse-names&quot;:false,&quot;suffix&quot;:&quot;&quot;}],&quot;container-title&quot;:&quot;Journal of Marketing for Higher Education&quot;,&quot;id&quot;:&quot;6d161053-0b16-5b11-bc00-6481abdd7b5b&quot;,&quot;issued&quot;:{&quot;date-parts&quot;:[[&quot;2021&quot;,&quot;10&quot;,&quot;26&quot;]]},&quot;page&quot;:&quot;1-22&quot;,&quot;title&quot;:&quot;You are what you communicate: on the relationships among university brand personality, identification, student participation, and citizenship behaviour&quot;,&quot;type&quot;:&quot;article-journal&quot;},&quot;uris&quot;:[&quot;http://www.mendeley.com/documents/?uuid=0fe72576-e67e-3e63-b57a-9966e0d8a38e&quot;],&quot;isTemporary&quot;:false,&quot;legacyDesktopId&quot;:&quot;0fe72576-e67e-3e63-b57a-9966e0d8a38e&quot;}],&quot;properties&quot;:{&quot;noteIndex&quot;:0},&quot;isEdited&quot;:false,&quot;manualOverride&quot;:{&quot;citeprocText&quot;:&quot;(Naheen &amp;#38; Elsharnouby, 2021)&quot;,&quot;isManuallyOverridden&quot;:false,&quot;manualOverrideText&quot;:&quot;&quot;},&quot;citationTag&quot;:&quot;MENDELEY_CITATION_v3_eyJjaXRhdGlvbklEIjoiTUVOREVMRVlfQ0lUQVRJT05fY2M0MzVlMzUtNTg2MC00MmI3LThjZWItYTU1NTY2MmM5ZWEw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quot;},{&quot;citationID&quot;:&quot;MENDELEY_CITATION_e1fffa54-1b0c-4603-a5fa-ad9c83e88745&quot;,&quot;citationItems&quot;:[{&quot;id&quot;:&quot;2b9c0230-9cb7-55ca-9274-d8fc3a71932b&quot;,&quot;itemData&quot;:{&quot;DOI&quot;:&quot;10.1080/08841241.2021.1966158&quot;,&quot;ISSN&quot;:&quot;0884-1241&quot;,&quot;author&quot;:[{&quot;dropping-particle&quot;:&quot;&quot;,&quot;family&quot;:&quot;Khanna&quot;,&quot;given&quot;:&quot;Monica&quot;,&quot;non-dropping-particle&quot;:&quot;&quot;,&quot;parse-names&quot;:false,&quot;suffix&quot;:&quot;&quot;},{&quot;dropping-particle&quot;:&quot;&quot;,&quot;family&quot;:&quot;Jacob&quot;,&quot;given&quot;:&quot;Isaac&quot;,&quot;non-dropping-particle&quot;:&quot;&quot;,&quot;parse-names&quot;:false,&quot;suffix&quot;:&quot;&quot;},{&quot;dropping-particle&quot;:&quot;&quot;,&quot;family&quot;:&quot;Chopra&quot;,&quot;given&quot;:&quot;Anjali&quot;,&quot;non-dropping-particle&quot;:&quot;&quot;,&quot;parse-names&quot;:false,&quot;suffix&quot;:&quot;&quot;}],&quot;container-title&quot;:&quot;Journal of Marketing for Higher Education&quot;,&quot;id&quot;:&quot;2b9c0230-9cb7-55ca-9274-d8fc3a71932b&quot;,&quot;issued&quot;:{&quot;date-parts&quot;:[[&quot;2021&quot;,&quot;8&quot;,&quot;22&quot;]]},&quot;page&quot;:&quot;1-20&quot;,&quot;title&quot;:&quot;Marketing of higher education institutes through the creation of positive learning experiences – analyzing the role of teachers’ caring behaviors&quot;,&quot;type&quot;:&quot;article-journal&quot;},&quot;uris&quot;:[&quot;http://www.mendeley.com/documents/?uuid=08ce30ec-2a9f-3638-ba77-38c0418b76e3&quot;],&quot;isTemporary&quot;:false,&quot;legacyDesktopId&quot;:&quot;08ce30ec-2a9f-3638-ba77-38c0418b76e3&quot;}],&quot;properties&quot;:{&quot;noteIndex&quot;:0},&quot;isEdited&quot;:false,&quot;manualOverride&quot;:{&quot;citeprocText&quot;:&quot;(Khanna et al., 2021)&quot;,&quot;isManuallyOverridden&quot;:false,&quot;manualOverrideText&quot;:&quot;&quot;},&quot;citationTag&quot;:&quot;MENDELEY_CITATION_v3_eyJjaXRhdGlvbklEIjoiTUVOREVMRVlfQ0lUQVRJT05fZTFmZmZhNTQtMWIwYy00NjAzLWE1ZmEtYWQ5YzgzZTg4NzQ1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quot;},{&quot;citationID&quot;:&quot;MENDELEY_CITATION_d89428f3-8a42-4115-b68e-739e45a3a569&quot;,&quot;citationItems&quot;:[{&quot;id&quot;:&quot;e829d832-92db-59d6-a7fc-072f82c96232&quot;,&quot;itemData&quot;:{&quot;DOI&quot;:&quot;10.1080/08841241.2020.1713278&quot;,&quot;abstract&quot;:&quot;The concept of customer-brand relationship (CBR) is becoming increasingly important. However, the description of what constitutes student–university brand relationship is relatively limited. Underpinned by social exchange theory, this study proposes student–university brand relationship formation that comprises of utility (UV), hedonic (HV) and relational values (RV) as the antecedents, brand relationship quality (BRQ), as the mediator, and brand resonance (BR) as the consequence of CBR. With a set of usable data from 701 samples of Malaysian postgraduate students, the structural equation modelling (PLS) was utilized. The results reveal the mediating effect of BRQ in the relationships between customer values (UV, HV and RV) and BR. Therefore, considering student’s psychological ties as the focus in brand relationship strategy can help the university to understand how to create a greater bonding and favourable university’s brand relationship response.&quot;,&quot;author&quot;:[{&quot;dropping-particle&quot;:&quot;&quot;,&quot;family&quot;:&quot;Hashim&quot;,&quot;given&quot;:&quot;S.&quot;,&quot;non-dropping-particle&quot;:&quot;&quot;,&quot;parse-names&quot;:false,&quot;suffix&quot;:&quot;&quot;},{&quot;dropping-particle&quot;:&quot;&quot;,&quot;family&quot;:&quot;Mohd Yasin&quot;,&quot;given&quot;:&quot;N.&quot;,&quot;non-dropping-particle&quot;:&quot;&quot;,&quot;parse-names&quot;:false,&quot;suffix&quot;:&quot;&quot;},{&quot;dropping-particle&quot;:&quot;&quot;,&quot;family&quot;:&quot;Ya’kob&quot;,&quot;given&quot;:&quot;S.A.&quot;,&quot;non-dropping-particle&quot;:&quot;&quot;,&quot;parse-names&quot;:false,&quot;suffix&quot;:&quot;&quot;}],&quot;container-title&quot;:&quot;Journal of Marketing for Higher Education&quot;,&quot;id&quot;:&quot;e829d832-92db-59d6-a7fc-072f82c96232&quot;,&quot;issue&quot;:&quot;2&quot;,&quot;issued&quot;:{&quot;date-parts&quot;:[[&quot;2020&quot;]]},&quot;page&quot;:&quot;180-202&quot;,&quot;title&quot;:&quot;What constitutes student–university brand relationship? Malaysian students’ perspective&quot;,&quot;type&quot;:&quot;article-journal&quot;,&quot;volume&quot;:&quot;30&quot;},&quot;uris&quot;:[&quot;http://www.mendeley.com/documents/?uuid=1787a812-8dbf-39cf-9836-aba0ff41f6e7&quot;],&quot;isTemporary&quot;:false,&quot;legacyDesktopId&quot;:&quot;1787a812-8dbf-39cf-9836-aba0ff41f6e7&quot;}],&quot;properties&quot;:{&quot;noteIndex&quot;:0},&quot;isEdited&quot;:false,&quot;manualOverride&quot;:{&quot;citeprocText&quot;:&quot;(Hashim et al., 2020)&quot;,&quot;isManuallyOverridden&quot;:false,&quot;manualOverrideText&quot;:&quot;&quot;},&quot;citationTag&quot;:&quot;MENDELEY_CITATION_v3_eyJjaXRhdGlvbklEIjoiTUVOREVMRVlfQ0lUQVRJT05fZDg5NDI4ZjMtOGE0Mi00MTE1LWI2OGUtNzM5ZTQ1YTNhNTY5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quot;},{&quot;citationID&quot;:&quot;MENDELEY_CITATION_0f3493c7-ea8e-4bd4-bd86-011b0eb3dc5e&quot;,&quot;citationItems&quot;:[{&quot;id&quot;:&quot;b1016817-8a5a-56dd-a1d9-f66236a06402&quot;,&quot;itemData&quot;:{&quot;DOI&quot;:&quot;10.1080/08841241.2023.2239723&quot;,&quot;abstract&quot;:&quot;Existing literature on university brand loyalty (UBL) has less focused on a marketing-oriented perspective, or relationship marketing, and its impact on testing UBL. The aim of this study is to identity the roles and impacts of trust and commitment, which are main factors that create a relationship, in the relationship between university service quality, student satisfaction (SAT), and UBL and discuss its implications for university approaches of the marketing-oriented perspective. A self-report study was conducted with a total sample of 301 undergraduate students from four universities in the USA. PLS-SEM and path analysis were employed to test each hypothetical relationship. This study identified that trust and commitment play important roles as mediators in the relationship between SAT and UBL. Therefore, the findings support contributions of this study by offering implications that universities need to focus on building and maintaining the quality of relationship with students.&quot;,&quot;author&quot;:[{&quot;dropping-particle&quot;:&quot;&quot;,&quot;family&quot;:&quot;Rew&quot;,&quot;given&quot;:&quot;D.&quot;,&quot;non-dropping-particle&quot;:&quot;&quot;,&quot;parse-names&quot;:false,&quot;suffix&quot;:&quot;&quot;},{&quot;dropping-particle&quot;:&quot;&quot;,&quot;family&quot;:&quot;Cha&quot;,&quot;given&quot;:&quot;W.&quot;,&quot;non-dropping-particle&quot;:&quot;&quot;,&quot;parse-names&quot;:false,&quot;suffix&quot;:&quot;&quot;},{&quot;dropping-particle&quot;:&quot;&quot;,&quot;family&quot;:&quot;Kim&quot;,&quot;given&quot;:&quot;J.-W.&quot;,&quot;non-dropping-particle&quot;:&quot;&quot;,&quot;parse-names&quot;:false,&quot;suffix&quot;:&quot;&quot;},{&quot;dropping-particle&quot;:&quot;&quot;,&quot;family&quot;:&quot;Jung&quot;,&quot;given&quot;:&quot;J.Y.&quot;,&quot;non-dropping-particle&quot;:&quot;&quot;,&quot;parse-names&quot;:false,&quot;suffix&quot;:&quot;&quot;}],&quot;container-title&quot;:&quot;Journal of Marketing for Higher Education&quot;,&quot;id&quot;:&quot;b1016817-8a5a-56dd-a1d9-f66236a06402&quot;,&quot;issued&quot;:{&quot;date-parts&quot;:[[&quot;2023&quot;]]},&quot;title&quot;:&quot;The effects of commitment and trust on the relationship between service quality and university brand loyalty in time of crisis&quot;,&quot;type&quot;:&quot;article-journal&quot;},&quot;uris&quot;:[&quot;http://www.mendeley.com/documents/?uuid=82c83494-687b-3bc6-a72b-31178821ec86&quot;],&quot;isTemporary&quot;:false,&quot;legacyDesktopId&quot;:&quot;82c83494-687b-3bc6-a72b-31178821ec86&quot;}],&quot;properties&quot;:{&quot;noteIndex&quot;:0},&quot;isEdited&quot;:false,&quot;manualOverride&quot;:{&quot;citeprocText&quot;:&quot;(Rew et al., 2023)&quot;,&quot;isManuallyOverridden&quot;:false,&quot;manualOverrideText&quot;:&quot;&quot;},&quot;citationTag&quot;:&quot;MENDELEY_CITATION_v3_eyJjaXRhdGlvbklEIjoiTUVOREVMRVlfQ0lUQVRJT05fMGYzNDkzYzctZWE4ZS00YmQ0LWJkODYtMDExYjBlYjNkYzVl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quot;},{&quot;citationID&quot;:&quot;MENDELEY_CITATION_1086eb2e-499c-43f1-a9bc-13259acb1c21&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MTA4NmViMmUtNDk5Yy00M2YxLWE5YmMtMTMyNTlhY2IxYzIx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f15f482e-ca11-49d0-bd7c-ee6ec99e7d5a&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ZjE1ZjQ4MmUtY2ExMS00OWQwLWJkN2MtZWU2ZWM5OWU3ZDVh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12941ac8-e520-4726-85f8-b84de591cf6a&quot;,&quot;citationItems&quot;:[{&quot;id&quot;:&quot;98dda850-4956-5b32-b62a-48aabc6284fb&quot;,&quot;itemData&quot;:{&quot;DOI&quot;:&quot;10.1080/08841241.2022.2076274&quot;,&quot;abstract&quot;:&quot;Tuition fee (or price) setting drivers are still an under-researched area. We attempt to fill this gap using universities as the basis of analysis. Grounded in pricing contingency theory, specifically, pricing capability literature, a conceptual model is developed using qualitative data from eight annual pricing cycles (2009–2017). We test the model using quantitative data collected over 18 months between 2017 and 2019. The findings add to the research on higher education marketing and provide managerial insights into how tuition fee setting can serve as an international marketing tool.&quot;,&quot;author&quot;:[{&quot;dropping-particle&quot;:&quot;&quot;,&quot;family&quot;:&quot;Naidoo&quot;,&quot;given&quot;:&quot;V.&quot;,&quot;non-dropping-particle&quot;:&quot;&quot;,&quot;parse-names&quot;:false,&quot;suffix&quot;:&quot;&quot;},{&quot;dropping-particle&quot;:&quot;&quot;,&quot;family&quot;:&quot;Roy&quot;,&quot;given&quot;:&quot;R.&quot;,&quot;non-dropping-particle&quot;:&quot;&quot;,&quot;parse-names&quot;:false,&quot;suffix&quot;:&quot;&quot;},{&quot;dropping-particle&quot;:&quot;&quot;,&quot;family&quot;:&quot;Rabbanee&quot;,&quot;given&quot;:&quot;F.K.&quot;,&quot;non-dropping-particle&quot;:&quot;&quot;,&quot;parse-names&quot;:false,&quot;suffix&quot;:&quot;&quot;},{&quot;dropping-particle&quot;:&quot;&quot;,&quot;family&quot;:&quot;Wu&quot;,&quot;given&quot;:&quot;T.&quot;,&quot;non-dropping-particle&quot;:&quot;&quot;,&quot;parse-names&quot;:false,&quot;suffix&quot;:&quot;&quot;}],&quot;container-title&quot;:&quot;Journal of Marketing for Higher Education&quot;,&quot;id&quot;:&quot;98dda850-4956-5b32-b62a-48aabc6284fb&quot;,&quot;issued&quot;:{&quot;date-parts&quot;:[[&quot;2022&quot;]]},&quot;title&quot;:&quot;Drivers of tuition fee setting practices for higher education institutions involved in international student recruitment&quot;,&quot;type&quot;:&quot;article-journal&quot;},&quot;uris&quot;:[&quot;http://www.mendeley.com/documents/?uuid=f2a9b7f8-86d4-394d-bf99-7448dee2b218&quot;],&quot;isTemporary&quot;:false,&quot;legacyDesktopId&quot;:&quot;f2a9b7f8-86d4-394d-bf99-7448dee2b218&quot;}],&quot;properties&quot;:{&quot;noteIndex&quot;:0},&quot;isEdited&quot;:false,&quot;manualOverride&quot;:{&quot;citeprocText&quot;:&quot;(Naidoo et al., 2022)&quot;,&quot;isManuallyOverridden&quot;:false,&quot;manualOverrideText&quot;:&quot;&quot;},&quot;citationTag&quot;:&quot;MENDELEY_CITATION_v3_eyJjaXRhdGlvbklEIjoiTUVOREVMRVlfQ0lUQVRJT05fMTI5NDFhYzgtZTUyMC00NzI2LTg1ZjgtYjg0ZGU1OTFjZjZh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quot;},{&quot;citationID&quot;:&quot;MENDELEY_CITATION_ee45b79c-83ff-436e-b989-0415ead1783a&quot;,&quot;citationItems&quot;:[{&quot;id&quot;:&quot;038f1ef5-9147-5119-9ce8-b3c21f9655b8&quot;,&quot;itemData&quot;:{&quot;DOI&quot;:&quot;10.1080/08841241.2022.2056281&quot;,&quot;abstract&quot;:&quot;The rising competition and social media usage increased the importance of university brand personality and strategic marketing in higher education. This study explores the interrelationships between brand-generated content (BGC) and user-generated content (UGC) on social media and universities’ competitive strategy and brand personality. BGC that included four universities’ tweets and UGC that consisted of consumer comments were analyzed by content and correspondence analysis in R programming language. The findings indicated that BGC was in alignment with universities’ generic strategies. BGC-UGC dispersions across brand personality were in alignment for the differentiator university, while there was a mismatch between BGC and UGC for low-cost universities. The differentiator university was associated with being prestigious, cosmopolitan, and conscientious, while the low-cost universities were associated with sincerity. The findings supported the applicability of generic business strategies to the higher education context and showed the strategic link between brand personality and the pursued generic strategy.&quot;,&quot;author&quot;:[{&quot;dropping-particle&quot;:&quot;&quot;,&quot;family&quot;:&quot;Karadağ&quot;,&quot;given&quot;:&quot;H.&quot;,&quot;non-dropping-particle&quot;:&quot;&quot;,&quot;parse-names&quot;:false,&quot;suffix&quot;:&quot;&quot;},{&quot;dropping-particle&quot;:&quot;&quot;,&quot;family&quot;:&quot;Tosun&quot;,&quot;given&quot;:&quot;P.&quot;,&quot;non-dropping-particle&quot;:&quot;&quot;,&quot;parse-names&quot;:false,&quot;suffix&quot;:&quot;&quot;},{&quot;dropping-particle&quot;:&quot;&quot;,&quot;family&quot;:&quot;Ayan&quot;,&quot;given&quot;:&quot;B.&quot;,&quot;non-dropping-particle&quot;:&quot;&quot;,&quot;parse-names&quot;:false,&quot;suffix&quot;:&quot;&quot;}],&quot;container-title&quot;:&quot;Journal of Marketing for Higher Education&quot;,&quot;id&quot;:&quot;038f1ef5-9147-5119-9ce8-b3c21f9655b8&quot;,&quot;issued&quot;:{&quot;date-parts&quot;:[[&quot;2022&quot;]]},&quot;title&quot;:&quot;User-generated and brand-generated content as indicators of university brand personality and business strategy&quot;,&quot;type&quot;:&quot;article-journal&quot;},&quot;uris&quot;:[&quot;http://www.mendeley.com/documents/?uuid=cf1d9982-4881-36f5-bafc-b3cd31c588aa&quot;],&quot;isTemporary&quot;:false,&quot;legacyDesktopId&quot;:&quot;cf1d9982-4881-36f5-bafc-b3cd31c588aa&quot;}],&quot;properties&quot;:{&quot;noteIndex&quot;:0},&quot;isEdited&quot;:false,&quot;manualOverride&quot;:{&quot;citeprocText&quot;:&quot;(Karadağ et al., 2022)&quot;,&quot;isManuallyOverridden&quot;:false,&quot;manualOverrideText&quot;:&quot;&quot;},&quot;citationTag&quot;:&quot;MENDELEY_CITATION_v3_eyJjaXRhdGlvbklEIjoiTUVOREVMRVlfQ0lUQVRJT05fZWU0NWI3OWMtODNmZi00MzZlLWI5ODktMDQxNWVhZDE3ODNh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quot;},{&quot;citationID&quot;:&quot;MENDELEY_CITATION_da353d77-7b24-43be-a1f1-d6f39ee2eb33&quot;,&quot;citationItems&quot;:[{&quot;id&quot;:&quot;c7b2b08a-72c4-5dea-bbae-269485250acc&quot;,&quot;itemData&quot;:{&quot;DOI&quot;:&quot;10.1080/08841241.2021.1907836&quot;,&quot;ISSN&quot;:&quot;0884-1241&quot;,&quot;author&quot;:[{&quot;dropping-particle&quot;:&quot;&quot;,&quot;family&quot;:&quot;Alfy&quot;,&quot;given&quot;:&quot;Shahira&quot;,&quot;non-dropping-particle&quot;:&quot;El&quot;,&quot;parse-names&quot;:false,&quot;suffix&quot;:&quot;&quot;}],&quot;container-title&quot;:&quot;Journal of Marketing for Higher Education&quot;,&quot;id&quot;:&quot;c7b2b08a-72c4-5dea-bbae-269485250acc&quot;,&quot;issue&quot;:&quot;2&quot;,&quot;issued&quot;:{&quot;date-parts&quot;:[[&quot;2023&quot;,&quot;7&quot;,&quot;3&quot;]]},&quot;page&quot;:&quot;182-204&quot;,&quot;title&quot;:&quot;Community orientation: an overlooked pillar of market-oriented higher education institutions&quot;,&quot;type&quot;:&quot;article-journal&quot;,&quot;volume&quot;:&quot;33&quot;},&quot;uris&quot;:[&quot;http://www.mendeley.com/documents/?uuid=fc4f4c7d-8ad4-3600-bc09-f62bd6fd1502&quot;],&quot;isTemporary&quot;:false,&quot;legacyDesktopId&quot;:&quot;fc4f4c7d-8ad4-3600-bc09-f62bd6fd1502&quot;}],&quot;properties&quot;:{&quot;noteIndex&quot;:0},&quot;isEdited&quot;:false,&quot;manualOverride&quot;:{&quot;citeprocText&quot;:&quot;(El Alfy, 2023)&quot;,&quot;isManuallyOverridden&quot;:false,&quot;manualOverrideText&quot;:&quot;&quot;},&quot;citationTag&quot;:&quot;MENDELEY_CITATION_v3_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&quot;},{&quot;citationID&quot;:&quot;MENDELEY_CITATION_f5f2305d-0501-43c9-a8d9-6256b354aac5&quot;,&quot;citationItems&quot;:[{&quot;id&quot;:&quot;99c18a2d-22e3-56a9-b63e-34a46456b66e&quot;,&quot;itemData&quot;:{&quot;DOI&quot;:&quot;10.1080/08841241.2022.2101171&quot;,&quot;ISSN&quot;:&quot;0884-1241&quot;,&quot;author&quot;:[{&quot;dropping-particle&quot;:&quot;&quot;,&quot;family&quot;:&quot;Agu&quot;,&quot;given&quot;:&quot;Agu Godswill&quot;,&quot;non-dropping-particle&quot;:&quot;&quot;,&quot;parse-names&quot;:false,&quot;suffix&quot;:&quot;&quot;}],&quot;container-title&quot;:&quot;Journal of Marketing for Higher Education&quot;,&quot;id&quot;:&quot;99c18a2d-22e3-56a9-b63e-34a46456b66e&quot;,&quot;issued&quot;:{&quot;date-parts&quot;:[[&quot;2022&quot;,&quot;8&quot;,&quot;11&quot;]]},&quot;page&quot;:&quot;1-22&quot;,&quot;title&quot;:&quot;Students’ switching intentions for graduate education services: examining the influence of service quality, price, and attractiveness of alternative&quot;,&quot;type&quot;:&quot;article-journal&quot;},&quot;uris&quot;:[&quot;http://www.mendeley.com/documents/?uuid=9ff2724d-0934-3176-85cf-3fbd46c235d7&quot;],&quot;isTemporary&quot;:false,&quot;legacyDesktopId&quot;:&quot;9ff2724d-0934-3176-85cf-3fbd46c235d7&quot;}],&quot;properties&quot;:{&quot;noteIndex&quot;:0},&quot;isEdited&quot;:false,&quot;manualOverride&quot;:{&quot;citeprocText&quot;:&quot;(Agu, 2022)&quot;,&quot;isManuallyOverridden&quot;:false,&quot;manualOverrideText&quot;:&quot;&quot;},&quot;citationTag&quot;:&quot;MENDELEY_CITATION_v3_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&quot;},{&quot;citationID&quot;:&quot;MENDELEY_CITATION_cacf0199-9b8a-4c24-86a6-4a96e7e7de90&quot;,&quot;citationItems&quot;:[{&quot;id&quot;:&quot;18201386-21a3-5df6-8763-7e2ed57d4bc1&quot;,&quot;itemData&quot;:{&quot;DOI&quot;:&quot;10.1080/08841241.2022.2149664&quot;,&quot;abstract&quot;:&quot;This paper explores the approach taken by regional Australian universities in recruiting students from Thailand, and the extent to which these strategies influence Thai students’ decision-making. International education is Australia’s largest services export; however, the negative effects of the COVID-19 pandemic have prompted universities to re-strategize. Thus far, limited research has been conducted on Thai students in the context of Australian universities. This study utilised the Joanna Briggs Institute scoping review methodology, and it was found that research gaps exist around both the recruitment practices of regional universities in Thailand and the push and pull factors influencing a Thai student to study at a regional university. While the literature did address certain variables within this niche phenomenon, more bespoke investigation is required to provide a clearer indication on how regional universities can develop student recruitment initiatives in Thailand. After identifying these gaps, the article concludes with a framework with implications for both practice and future research.&quot;,&quot;author&quot;:[{&quot;dropping-particle&quot;:&quot;&quot;,&quot;family&quot;:&quot;Chin&quot;,&quot;given&quot;:&quot;D.&quot;,&quot;non-dropping-particle&quot;:&quot;&quot;,&quot;parse-names&quot;:false,&quot;suffix&quot;:&quot;&quot;},{&quot;dropping-particle&quot;:&quot;&quot;,&quot;family&quot;:&quot;Laan&quot;,&quot;given&quot;:&quot;L.&quot;,&quot;non-dropping-particle&quot;:&quot;Van Der&quot;,&quot;parse-names&quot;:false,&quot;suffix&quot;:&quot;&quot;},{&quot;dropping-particle&quot;:&quot;&quot;,&quot;family&quot;:&quot;Surachartkumtonkun&quot;,&quot;given&quot;:&quot;J.&quot;,&quot;non-dropping-particle&quot;:&quot;&quot;,&quot;parse-names&quot;:false,&quot;suffix&quot;:&quot;&quot;}],&quot;container-title&quot;:&quot;Journal of Marketing for Higher Education&quot;,&quot;id&quot;:&quot;18201386-21a3-5df6-8763-7e2ed57d4bc1&quot;,&quot;issued&quot;:{&quot;date-parts&quot;:[[&quot;2022&quot;]]},&quot;title&quot;:&quot;Marketing and recruitment strategies used by regional Australian universities in Thailand: a scoping review&quot;,&quot;type&quot;:&quot;article-journal&quot;},&quot;uris&quot;:[&quot;http://www.mendeley.com/documents/?uuid=c847116f-11cd-332d-b67a-31a8c0b90c4f&quot;],&quot;isTemporary&quot;:false,&quot;legacyDesktopId&quot;:&quot;c847116f-11cd-332d-b67a-31a8c0b90c4f&quot;}],&quot;properties&quot;:{&quot;noteIndex&quot;:0},&quot;isEdited&quot;:false,&quot;manualOverride&quot;:{&quot;citeprocText&quot;:&quot;(Chin et al., 2022)&quot;,&quot;isManuallyOverridden&quot;:false,&quot;manualOverrideText&quot;:&quot;&quot;},&quot;citationTag&quot;:&quot;MENDELEY_CITATION_v3_eyJjaXRhdGlvbklEIjoiTUVOREVMRVlfQ0lUQVRJT05fY2FjZjAxOTktOWI4YS00YzI0LTg2YTYtNGE5NmU3ZTdkZTkw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quot;},{&quot;citationID&quot;:&quot;MENDELEY_CITATION_8acd360f-3acf-4b81-94fd-d7ca7714eeb8&quot;,&quot;citationItems&quot;:[{&quot;id&quot;:&quot;a9cd0485-605c-5133-9160-78e999cbf34d&quot;,&quot;itemData&quot;:{&quot;DOI&quot;:&quot;10.1080/08841241.2022.2152918&quot;,&quot;ISSN&quot;:&quot;0884-1241&quot;,&quot;author&quot;:[{&quot;dropping-particle&quot;:&quot;&quot;,&quot;family&quot;:&quot;Teeroovengadum&quot;,&quot;given&quot;:&quot;Viraiyan&quot;,&quot;non-dropping-particle&quot;:&quot;&quot;,&quot;parse-names&quot;:false,&quot;suffix&quot;:&quot;&quot;},{&quot;dropping-particle&quot;:&quot;&quot;,&quot;family&quot;:&quot;Ringle&quot;,&quot;given&quot;:&quot;Christian M.&quot;,&quot;non-dropping-particle&quot;:&quot;&quot;,&quot;parse-names&quot;:false,&quot;suffix&quot;:&quot;&quot;},{&quot;dropping-particle&quot;:&quot;&quot;,&quot;family&quot;:&quot;Nunkoo&quot;,&quot;given&quot;:&quot;Robin&quot;,&quot;non-dropping-particle&quot;:&quot;&quot;,&quot;parse-names&quot;:false,&quot;suffix&quot;:&quot;&quot;},{&quot;dropping-particle&quot;:&quot;&quot;,&quot;family&quot;:&quot;Coates&quot;,&quot;given&quot;:&quot;Hamish&quot;,&quot;non-dropping-particle&quot;:&quot;&quot;,&quot;parse-names&quot;:false,&quot;suffix&quot;:&quot;&quot;}],&quot;container-title&quot;:&quot;Journal of Marketing for Higher Education&quot;,&quot;id&quot;:&quot;a9cd0485-605c-5133-9160-78e999cbf34d&quot;,&quot;issued&quot;:{&quot;date-parts&quot;:[[&quot;2023&quot;,&quot;5&quot;,&quot;9&quot;]]},&quot;page&quot;:&quot;1-23&quot;,&quot;title&quot;:&quot;Quality of higher education experience, satisfaction, and well-being: genuinely caring for our students-consumers&quot;,&quot;type&quot;:&quot;article-journal&quot;},&quot;uris&quot;:[&quot;http://www.mendeley.com/documents/?uuid=2918c83b-c6f0-35b5-bf89-d365a43fc9f9&quot;],&quot;isTemporary&quot;:false,&quot;legacyDesktopId&quot;:&quot;2918c83b-c6f0-35b5-bf89-d365a43fc9f9&quot;}],&quot;properties&quot;:{&quot;noteIndex&quot;:0},&quot;isEdited&quot;:false,&quot;manualOverride&quot;:{&quot;citeprocText&quot;:&quot;(Teeroovengadum et al., 2023)&quot;,&quot;isManuallyOverridden&quot;:false,&quot;manualOverrideText&quot;:&quot;&quot;},&quot;citationTag&quot;:&quot;MENDELEY_CITATION_v3_eyJjaXRhdGlvbklEIjoiTUVOREVMRVlfQ0lUQVRJT05fOGFjZDM2MGYtM2FjZi00YjgxLTk0ZmQtZDdjYTc3MTRlZWI4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quot;},{&quot;citationID&quot;:&quot;MENDELEY_CITATION_d186a608-c4de-4ac6-afb3-cf130d71fe03&quot;,&quot;citationItems&quot;:[{&quot;id&quot;:&quot;ad0424da-35ae-50a0-a503-0720c75387e5&quot;,&quot;itemData&quot;:{&quot;DOI&quot;:&quot;10.1080/08841241.2022.2048431&quot;,&quot;abstract&quot;:&quot;This study attempts to contribute to marketing services in higher education literature through the relationship between international students’ satisfaction with educational experiences and the necessary adjustments by institutions to augment their services. It also aims to make theoretical contributions by understanding the international students’ satisfaction criteria for university selection and enrolment. The findings of the study offer administrative implications for universities as well, regarding how they could appeal to international students by emphasizing components of institutional branding via online and offline marketing communication tools. Quantitative methodology was employed and data was collected through a survey. Sampling strategy was voluntary participation and 197 international students replied to the survey. Findings indicate that international students use personal contacts and social relations in finding international higher education institutions. Further, international students care about the campus culture (safe or not), the physical infrastructure of the university and library resources provided to students.&quot;,&quot;author&quot;:[{&quot;dropping-particle&quot;:&quot;&quot;,&quot;family&quot;:&quot;Collins&quot;,&quot;given&quot;:&quot;A.&quot;,&quot;non-dropping-particle&quot;:&quot;&quot;,&quot;parse-names&quot;:false,&quot;suffix&quot;:&quot;&quot;},{&quot;dropping-particle&quot;:&quot;&quot;,&quot;family&quot;:&quot;Şimşek&quot;,&quot;given&quot;:&quot;H.&quot;,&quot;non-dropping-particle&quot;:&quot;&quot;,&quot;parse-names&quot;:false,&quot;suffix&quot;:&quot;&quot;},{&quot;dropping-particle&quot;:&quot;&quot;,&quot;family&quot;:&quot;Takır&quot;,&quot;given&quot;:&quot;A.&quot;,&quot;non-dropping-particle&quot;:&quot;&quot;,&quot;parse-names&quot;:false,&quot;suffix&quot;:&quot;&quot;}],&quot;container-title&quot;:&quot;Journal of Marketing for Higher Education&quot;,&quot;id&quot;:&quot;ad0424da-35ae-50a0-a503-0720c75387e5&quot;,&quot;issued&quot;:{&quot;date-parts&quot;:[[&quot;2022&quot;]]},&quot;title&quot;:&quot;Choosing a Higher Education destination: Marketing of where, why and how?&quot;,&quot;type&quot;:&quot;article-journal&quot;},&quot;uris&quot;:[&quot;http://www.mendeley.com/documents/?uuid=0e67c982-3827-37ac-aae9-2f361e68a12b&quot;],&quot;isTemporary&quot;:false,&quot;legacyDesktopId&quot;:&quot;0e67c982-3827-37ac-aae9-2f361e68a12b&quot;}],&quot;properties&quot;:{&quot;noteIndex&quot;:0},&quot;isEdited&quot;:false,&quot;manualOverride&quot;:{&quot;citeprocText&quot;:&quot;(Collins et al., 2022b)&quot;,&quot;isManuallyOverridden&quot;:false,&quot;manualOverrideText&quot;:&quot;&quot;},&quot;citationTag&quot;:&quot;MENDELEY_CITATION_v3_eyJjaXRhdGlvbklEIjoiTUVOREVMRVlfQ0lUQVRJT05fZDE4NmE2MDgtYzRkZS00YWM2LWFmYjMtY2YxMzBkNzFmZTAz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quot;},{&quot;citationID&quot;:&quot;MENDELEY_CITATION_ead27523-7fa0-48ae-a33f-498988ef986d&quot;,&quot;citationItems&quot;:[{&quot;id&quot;:&quot;fade0ac3-75a9-59d1-9e02-1d4e47f98c62&quot;,&quot;itemData&quot;:{&quot;DOI&quot;:&quot;10.1108/JEIM-03-2020-0105&quot;,&quot;abstract&quot;:&quot;Purpose: This paper seeks to analyze the impact of internal marketing orientations (IMOs) on the competitiveness of higher education institutions (HEIs) in the United Arab Emirates (UAE). Design/methodology/approach: A stratified random sampling was employed to collect data from a pool of 5,968 faculty members in 102 HIEs in the UAE. An online survey questionnaire was placed on Qualtrics online data collection platform and sent to selected participants. Out of a total of 638 surveys send through email, 349 surveys were returned, duly filled. The model was tested using SmartPLS structural equation modeling (PLS-SEM). Findings: IMO dimensions of information generation (IG), information dissemination (ID) and information responsiveness (IR) are inexplicably linked to HEI's competitiveness and faculty performance. IR proved to be a more significant predictor of HEI's competitiveness compared to IG and ID. Practical implications: The study proposes that HEI policymakers encourage the exchange of value among the internal stakeholders and formulate employee-focused policies as part of their corporate objectives. The findings also advocate in improving working conditions and enhancing work–life balance to strengthen the institutions' competitive position within the industry. Originality/value: This study is the first to explore the interrelationship among the IMO dimensions of IG, ID and IR and their impact on HEI competitiveness, particularly in the UAE.&quot;,&quot;author&quot;:[{&quot;dropping-particle&quot;:&quot;&quot;,&quot;family&quot;:&quot;Muneeb&quot;,&quot;given&quot;:&quot;D.&quot;,&quot;non-dropping-particle&quot;:&quot;&quot;,&quot;parse-names&quot;:false,&quot;suffix&quot;:&quot;&quot;},{&quot;dropping-particle&quot;:&quot;&quot;,&quot;family&quot;:&quot;Tehseen&quot;,&quot;given&quot;:&quot;S.&quot;,&quot;non-dropping-particle&quot;:&quot;&quot;,&quot;parse-names&quot;:false,&quot;suffix&quot;:&quot;&quot;},{&quot;dropping-particle&quot;:&quot;&quot;,&quot;family&quot;:&quot;Amin&quot;,&quot;given&quot;:&quot;M.&quot;,&quot;non-dropping-particle&quot;:&quot;&quot;,&quot;parse-names&quot;:false,&quot;suffix&quot;:&quot;&quot;},{&quot;dropping-particle&quot;:&quot;&quot;,&quot;family&quot;:&quot;Kader&quot;,&quot;given&quot;:&quot;F.&quot;,&quot;non-dropping-particle&quot;:&quot;&quot;,&quot;parse-names&quot;:false,&quot;suffix&quot;:&quot;&quot;},{&quot;dropping-particle&quot;:&quot;&quot;,&quot;family&quot;:&quot;Latif&quot;,&quot;given&quot;:&quot;K.F.&quot;,&quot;non-dropping-particle&quot;:&quot;&quot;,&quot;parse-names&quot;:false,&quot;suffix&quot;:&quot;&quot;}],&quot;container-title&quot;:&quot;Journal of Enterprise Information Management&quot;,&quot;id&quot;:&quot;fade0ac3-75a9-59d1-9e02-1d4e47f98c62&quot;,&quot;issue&quot;:&quot;6&quot;,&quot;issued&quot;:{&quot;date-parts&quot;:[[&quot;2021&quot;]]},&quot;page&quot;:&quot;1798-1820&quot;,&quot;title&quot;:&quot;Internal marketing strategies in United Arab Emirates higher education&quot;,&quot;type&quot;:&quot;article-journal&quot;,&quot;volume&quot;:&quot;34&quot;},&quot;uris&quot;:[&quot;http://www.mendeley.com/documents/?uuid=afd79c51-a3f5-3652-acd1-e98a35f36267&quot;],&quot;isTemporary&quot;:false,&quot;legacyDesktopId&quot;:&quot;afd79c51-a3f5-3652-acd1-e98a35f36267&quot;}],&quot;properties&quot;:{&quot;noteIndex&quot;:0},&quot;isEdited&quot;:false,&quot;manualOverride&quot;:{&quot;citeprocText&quot;:&quot;(Muneeb et al., 2021)&quot;,&quot;isManuallyOverridden&quot;:false,&quot;manualOverrideText&quot;:&quot;&quot;},&quot;citationTag&quot;:&quot;MENDELEY_CITATION_v3_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&quot;},{&quot;citationID&quot;:&quot;MENDELEY_CITATION_45200ed6-a14f-433d-b89e-dce812a19872&quot;,&quot;citationItems&quot;:[{&quot;id&quot;:&quot;f8f196a7-ceb9-5d3f-8d60-7eb440b9e9f8&quot;,&quot;itemData&quot;:{&quot;DOI&quot;:&quot;10.1111/ijcs.12178&quot;,&quot;ISSN&quot;:&quot;1470-6423&quot;,&quot;abstract&quot;:&quot;&lt;p&gt;This article presents the results from a longitudinal study of students' choice of university in England. Students were surveyed initially when applying for university (Wave One) and then again when they were about to embark on their chosen course (Wave Two). The results from Wave Two demonstrated a high degree of consistency with the Wave One findings: course and university reputation are far more important and fees are relatively unimportant. However, a key result across both waves was that patterns of utility for students with no parental experience of university were significantly different from students whose parents had attended university. The utility associated with different levels of entry qualifications, of fees and of university and course reputation, differed between social groups. The study suggests that the benefits of going to a highly rated university may be undervalued in families that have no direct experience of higher education. In addition, whilst females are more significantly put off by universities with low entry requirements, the qualitative attitudinal statements included in the follow‐up study seem to indicate that so‐called ‘softer’ factors may also influence their choice.&lt;/p&gt;&quot;,&quot;author&quot;:[{&quot;dropping-particle&quot;:&quot;&quot;,&quot;family&quot;:&quot;Walsh&quot;,&quot;given&quot;:&quot;Caroline&quot;,&quot;non-dropping-particle&quot;:&quot;&quot;,&quot;parse-names&quot;:false,&quot;suffix&quot;:&quot;&quot;},{&quot;dropping-particle&quot;:&quot;&quot;,&quot;family&quot;:&quot;Moorhouse&quot;,&quot;given&quot;:&quot;Jan&quot;,&quot;non-dropping-particle&quot;:&quot;&quot;,&quot;parse-names&quot;:false,&quot;suffix&quot;:&quot;&quot;},{&quot;dropping-particle&quot;:&quot;&quot;,&quot;family&quot;:&quot;Dunnett&quot;,&quot;given&quot;:&quot;Andrew&quot;,&quot;non-dropping-particle&quot;:&quot;&quot;,&quot;parse-names&quot;:false,&quot;suffix&quot;:&quot;&quot;},{&quot;dropping-particle&quot;:&quot;&quot;,&quot;family&quot;:&quot;Barry&quot;,&quot;given&quot;:&quot;Cornelius&quot;,&quot;non-dropping-particle&quot;:&quot;&quot;,&quot;parse-names&quot;:false,&quot;suffix&quot;:&quot;&quot;}],&quot;container-title&quot;:&quot;International Journal of Consumer Studies&quot;,&quot;id&quot;:&quot;f8f196a7-ceb9-5d3f-8d60-7eb440b9e9f8&quot;,&quot;issue&quot;:&quot;6&quot;,&quot;issued&quot;:{&quot;date-parts&quot;:[[&quot;2015&quot;,&quot;11&quot;,&quot;23&quot;]]},&quot;page&quot;:&quot;670-681&quot;,&quot;title&quot;:&quot;University choice: which attributes matter when you are paying the full price?&quot;,&quot;type&quot;:&quot;article-journal&quot;,&quot;volume&quot;:&quot;39&quot;},&quot;uris&quot;:[&quot;http://www.mendeley.com/documents/?uuid=f27afcc4-f47c-38a6-9905-e58c3203e828&quot;],&quot;isTemporary&quot;:false,&quot;legacyDesktopId&quot;:&quot;f27afcc4-f47c-38a6-9905-e58c3203e828&quot;}],&quot;properties&quot;:{&quot;noteIndex&quot;:0},&quot;isEdited&quot;:false,&quot;manualOverride&quot;:{&quot;citeprocText&quot;:&quot;(Walsh et al., 2015)&quot;,&quot;isManuallyOverridden&quot;:false,&quot;manualOverrideText&quot;:&quot;&quot;},&quot;citationTag&quot;:&quot;MENDELEY_CITATION_v3_eyJjaXRhdGlvbklEIjoiTUVOREVMRVlfQ0lUQVRJT05fNDUyMDBlZDYtYTE0Zi00MzNkLWI4OWUtZGNlODEyYTE5ODc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quot;},{&quot;citationID&quot;:&quot;MENDELEY_CITATION_49b6484d-d2a0-4031-927a-c651e7e9f8a5&quot;,&quot;citationItems&quot;:[{&quot;id&quot;:&quot;bf02b795-12d5-5b44-a401-1e2f5b28d756&quot;,&quot;itemData&quot;:{&quot;DOI&quot;:&quot;10.1080/08841241.2020.1725955&quot;,&quot;abstract&quot;:&quot;The purpose of this study is to examine the impact of brand equity dimensions on overall university reputation in Georgian higher education. Fierce competition in the Georgian education market forces universities to address marketing in order to win over customers’ minds. However, their attempts fail because universities do not thoroughly grasp the uniqueness of the service they provide. This study aims to help universities understand what constitutes consumer-based brand equity. Also, it is dedicated to find out whether brand equity dimensions (elements) have an impact on university reputation (overall university brand equity). This study undertook an exploratory approach, employing qualitative as well as quantitative research strategies. Primarily we looked at the measurement scales developed by Pinar, M., Trapp, P., Girard, T., &amp; Boyt, T. (2013). University brand equity: An empirical investigation of its dimensions. International Journal of Educational Management, 28(6), 616–634. The results of this study suggested that university brand equity dimensions fall into two types, core and supportive. This research also identified the combination of elements important to university branding.&quot;,&quot;author&quot;:[{&quot;dropping-particle&quot;:&quot;&quot;,&quot;family&quot;:&quot;Khoshtaria&quot;,&quot;given&quot;:&quot;T.&quot;,&quot;non-dropping-particle&quot;:&quot;&quot;,&quot;parse-names&quot;:false,&quot;suffix&quot;:&quot;&quot;},{&quot;dropping-particle&quot;:&quot;&quot;,&quot;family&quot;:&quot;Datuashvili&quot;,&quot;given&quot;:&quot;D.&quot;,&quot;non-dropping-particle&quot;:&quot;&quot;,&quot;parse-names&quot;:false,&quot;suffix&quot;:&quot;&quot;},{&quot;dropping-particle&quot;:&quot;&quot;,&quot;family&quot;:&quot;Matin&quot;,&quot;given&quot;:&quot;A.&quot;,&quot;non-dropping-particle&quot;:&quot;&quot;,&quot;parse-names&quot;:false,&quot;suffix&quot;:&quot;&quot;}],&quot;container-title&quot;:&quot;Journal of Marketing for Higher Education&quot;,&quot;id&quot;:&quot;bf02b795-12d5-5b44-a401-1e2f5b28d756&quot;,&quot;issue&quot;:&quot;2&quot;,&quot;issued&quot;:{&quot;date-parts&quot;:[[&quot;2020&quot;]]},&quot;page&quot;:&quot;239-255&quot;,&quot;title&quot;:&quot;The impact of brand equity dimensions on university reputation: an empirical study of Georgian higher education&quot;,&quot;type&quot;:&quot;article-journal&quot;,&quot;volume&quot;:&quot;30&quot;},&quot;uris&quot;:[&quot;http://www.mendeley.com/documents/?uuid=f8b506f1-e905-3936-8ccf-257d4986405e&quot;],&quot;isTemporary&quot;:false,&quot;legacyDesktopId&quot;:&quot;f8b506f1-e905-3936-8ccf-257d4986405e&quot;}],&quot;properties&quot;:{&quot;noteIndex&quot;:0},&quot;isEdited&quot;:false,&quot;manualOverride&quot;:{&quot;citeprocText&quot;:&quot;(Khoshtaria et al., 2020)&quot;,&quot;isManuallyOverridden&quot;:false,&quot;manualOverrideText&quot;:&quot;&quot;},&quot;citationTag&quot;:&quot;MENDELEY_CITATION_v3_eyJjaXRhdGlvbklEIjoiTUVOREVMRVlfQ0lUQVRJT05fNDliNjQ4NGQtZDJhMC00MDMxLTkyN2EtYzY1MWU3ZTlmOGE1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quot;},{&quot;citationID&quot;:&quot;MENDELEY_CITATION_d3a296f6-ea6f-43ef-b6e4-dc26d4bb4cf6&quot;,&quot;citationItems&quot;:[{&quot;id&quot;:&quot;0083d14d-0eac-5ba9-bece-e991924fb41d&quot;,&quot;itemData&quot;:{&quot;DOI&quot;:&quot;10.1080/08841241.2019.1633004&quot;,&quot;ISSN&quot;:&quot;0884-1241&quot;,&quot;author&quot;:[{&quot;dropping-particle&quot;:&quot;&quot;,&quot;family&quot;:&quot;Mwenda&quot;,&quot;given&quot;:&quot;Amanda Bridget&quot;,&quot;non-dropping-particle&quot;:&quot;&quot;,&quot;parse-names&quot;:false,&quot;suffix&quot;:&quot;&quot;},{&quot;dropping-particle&quot;:&quot;&quot;,&quot;family&quot;:&quot;Sullivan&quot;,&quot;given&quot;:&quot;Miriam&quot;,&quot;non-dropping-particle&quot;:&quot;&quot;,&quot;parse-names&quot;:false,&quot;suffix&quot;:&quot;&quot;},{&quot;dropping-particle&quot;:&quot;&quot;,&quot;family&quot;:&quot;Grand&quot;,&quot;given&quot;:&quot;Ann&quot;,&quot;non-dropping-particle&quot;:&quot;&quot;,&quot;parse-names&quot;:false,&quot;suffix&quot;:&quot;&quot;}],&quot;container-title&quot;:&quot;Journal of Marketing for Higher Education&quot;,&quot;id&quot;:&quot;0083d14d-0eac-5ba9-bece-e991924fb41d&quot;,&quot;issue&quot;:&quot;2&quot;,&quot;issued&quot;:{&quot;date-parts&quot;:[[&quot;2019&quot;,&quot;7&quot;,&quot;3&quot;]]},&quot;page&quot;:&quot;191-208&quot;,&quot;title&quot;:&quot;How do Australian universities market STEM courses in YouTube videos?&quot;,&quot;type&quot;:&quot;article-journal&quot;,&quot;volume&quot;:&quot;29&quot;},&quot;uris&quot;:[&quot;http://www.mendeley.com/documents/?uuid=def9af63-6426-3ef0-9011-caa08e808437&quot;],&quot;isTemporary&quot;:false,&quot;legacyDesktopId&quot;:&quot;def9af63-6426-3ef0-9011-caa08e808437&quot;}],&quot;properties&quot;:{&quot;noteIndex&quot;:0},&quot;isEdited&quot;:false,&quot;manualOverride&quot;:{&quot;citeprocText&quot;:&quot;(Mwenda et al., 2019)&quot;,&quot;isManuallyOverridden&quot;:false,&quot;manualOverrideText&quot;:&quot;&quot;},&quot;citationTag&quot;:&quot;MENDELEY_CITATION_v3_eyJjaXRhdGlvbklEIjoiTUVOREVMRVlfQ0lUQVRJT05fZDNhMjk2ZjYtZWE2Zi00M2VmLWI2ZTQtZGMyNmQ0YmI0Y2Y2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quot;},{&quot;citationID&quot;:&quot;MENDELEY_CITATION_ba3c41fb-dd0c-4ec8-a5af-878a2c2d32c3&quot;,&quot;citationItems&quot;:[{&quot;id&quot;:&quot;0e238767-c539-55e4-b227-77bf4ac042c9&quot;,&quot;itemData&quot;:{&quot;DOI&quot;:&quot;10.1080/08841241.2016.1213346&quot;,&quot;abstract&quot;:&quot;While the university prospectus is recognized as an important marketing communication tool for higher education recruitment strategies, it has become overlooked as many researchers have focused on other communication channels, such as social media and websites. Although focus has been placed upon Higher Education Institution (HEI) brand differentiation, little is known about the similarities and differences between institutional marketing communications utilized to build their brands. This research seeks to explore and analyze the prospectuses of the top 10 HEIs in the UK and to draw comparison between their relative positions using a brand personality lens. While the brand personality trait of sincerity was common for all of the HEIs, there was clear differentiation on the basis of other traits, demonstrating that brand personality deepens our understanding of HEI positioning. Two main brand personality groupings were evident among the top 10 institutions: excitement and competence.&quot;,&quot;author&quot;:[{&quot;dropping-particle&quot;:&quot;&quot;,&quot;family&quot;:&quot;Rutter&quot;,&quot;given&quot;:&quot;R.&quot;,&quot;non-dropping-particle&quot;:&quot;&quot;,&quot;parse-names&quot;:false,&quot;suffix&quot;:&quot;&quot;},{&quot;dropping-particle&quot;:&quot;&quot;,&quot;family&quot;:&quot;Lettice&quot;,&quot;given&quot;:&quot;F.&quot;,&quot;non-dropping-particle&quot;:&quot;&quot;,&quot;parse-names&quot;:false,&quot;suffix&quot;:&quot;&quot;},{&quot;dropping-particle&quot;:&quot;&quot;,&quot;family&quot;:&quot;Nadeau&quot;,&quot;given&quot;:&quot;J.&quot;,&quot;non-dropping-particle&quot;:&quot;&quot;,&quot;parse-names&quot;:false,&quot;suffix&quot;:&quot;&quot;}],&quot;container-title&quot;:&quot;Journal of Marketing for Higher Education&quot;,&quot;id&quot;:&quot;0e238767-c539-55e4-b227-77bf4ac042c9&quot;,&quot;issue&quot;:&quot;1&quot;,&quot;issued&quot;:{&quot;date-parts&quot;:[[&quot;2017&quot;]]},&quot;page&quot;:&quot;19-39&quot;,&quot;title&quot;:&quot;Brand personality in higher education: anthropomorphized university marketing communications&quot;,&quot;type&quot;:&quot;article-journal&quot;,&quot;volume&quot;:&quot;27&quot;},&quot;uris&quot;:[&quot;http://www.mendeley.com/documents/?uuid=66733676-9821-30f6-94f6-d06ee1e77982&quot;],&quot;isTemporary&quot;:false,&quot;legacyDesktopId&quot;:&quot;66733676-9821-30f6-94f6-d06ee1e77982&quot;}],&quot;properties&quot;:{&quot;noteIndex&quot;:0},&quot;isEdited&quot;:false,&quot;manualOverride&quot;:{&quot;citeprocText&quot;:&quot;(Rutter et al., 2017)&quot;,&quot;isManuallyOverridden&quot;:false,&quot;manualOverrideText&quot;:&quot;&quot;},&quot;citationTag&quot;:&quot;MENDELEY_CITATION_v3_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&quot;},{&quot;citationID&quot;:&quot;MENDELEY_CITATION_ec9501fb-bdb7-412a-9224-c31e85d3edcb&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ZWM5NTAxZmItYmRiNy00MTJhLTkyMjQtYzMxZTg1ZDNlZGNi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a80f2783-4815-45b4-b59c-a2a5a4ced3c5&quot;,&quot;citationItems&quot;:[{&quot;id&quot;:&quot;d18cc675-4144-505e-84e1-ddff645c3cd7&quot;,&quot;itemData&quot;:{&quot;DOI&quot;:&quot;10.1108/17505931311316734&quot;,&quot;abstract&quot;:&quot;Purpose: This research extends Mehrabian and Russell's Stimulus-Organism-Response model to include both external (i.e. reputation) and internal source of information (i.e. website quality) as stimuli which affect consumers' response systems. The purpose of this paper is to test a more comprehensive model consisting of reputation and website quality (stimuli), cognition and emotion (organism) and purchase intention (response). Design/methodology/approach: In total, 219 usable questionnaires were obtained at a large Midwestern university through online survey. Structural equation modeling (SEM) was employed for data analyses. Findings: Reputation had a significant positive effect on consumers' emotion and significant negative effect on perceived risk. All four website quality dimensions had significant negative effects on perceived risk and significant positive effects on emotion, except for customer service. Perceived risk had a significant negative effect on consumers' emotion, and both perceived risk and emotion had a significant impact on purchase intention. Research limitations/implications: This research employed convenience sampling, which resulted in a majority of female respondents. The results may be generalized to a limited extent. Originality/value: This study allows for empirical examination of the different effects of various components of retail websites on emotion, perceived risk and behavioral intentions. This research will add value to the related literature by filling the void of previous research and also will provide practical implications for online retailers on designing and maintaining positive consumer response. Strength of the research lies in its ecological validity, since respondents were not simply all reacting to the same single stimulus. © Emerald Group Publishing Limited.&quot;,&quot;author&quot;:[{&quot;dropping-particle&quot;:&quot;&quot;,&quot;family&quot;:&quot;Kim&quot;,&quot;given&quot;:&quot;J.&quot;,&quot;non-dropping-particle&quot;:&quot;&quot;,&quot;parse-names&quot;:false,&quot;suffix&quot;:&quot;&quot;},{&quot;dropping-particle&quot;:&quot;&quot;,&quot;family&quot;:&quot;Lennon&quot;,&quot;given&quot;:&quot;S.J.&quot;,&quot;non-dropping-particle&quot;:&quot;&quot;,&quot;parse-names&quot;:false,&quot;suffix&quot;:&quot;&quot;}],&quot;container-title&quot;:&quot;Journal of Research in Interactive Marketing&quot;,&quot;id&quot;:&quot;d18cc675-4144-505e-84e1-ddff645c3cd7&quot;,&quot;issue&quot;:&quot;1&quot;,&quot;issued&quot;:{&quot;date-parts&quot;:[[&quot;2013&quot;]]},&quot;page&quot;:&quot;33-56&quot;,&quot;title&quot;:&quot;Effects of reputation and website quality on online consumers' emotion, perceived risk and purchase intention: Based on the stimulus-organism-response model&quot;,&quot;type&quot;:&quot;article-journal&quot;,&quot;volume&quot;:&quot;7&quot;},&quot;uris&quot;:[&quot;http://www.mendeley.com/documents/?uuid=394da9c1-e278-3f33-9c96-753106c13557&quot;],&quot;isTemporary&quot;:false,&quot;legacyDesktopId&quot;:&quot;394da9c1-e278-3f33-9c96-753106c13557&quot;}],&quot;properties&quot;:{&quot;noteIndex&quot;:0},&quot;isEdited&quot;:false,&quot;manualOverride&quot;:{&quot;citeprocText&quot;:&quot;(Kim &amp;#38; Lennon, 2013)&quot;,&quot;isManuallyOverridden&quot;:false,&quot;manualOverrideText&quot;:&quot;&quot;},&quot;citationTag&quot;:&quot;MENDELEY_CITATION_v3_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&quot;},{&quot;citationID&quot;:&quot;MENDELEY_CITATION_7c3496d6-6c02-45b1-af1a-b1b78792a7de&quot;,&quot;citationItems&quot;:[{&quot;id&quot;:&quot;83e43b15-977f-572d-8bdf-57c934f9fb37&quot;,&quot;itemData&quot;:{&quot;DOI&quot;:&quot;10.1080/08841241.2023.2225431&quot;,&quot;ISSN&quot;:&quot;0884-1241&quot;,&quot;author&quot;:[{&quot;dropping-particle&quot;:&quot;&quot;,&quot;family&quot;:&quot;Kethüda&quot;,&quot;given&quot;:&quot;Önder&quot;,&quot;non-dropping-particle&quot;:&quot;&quot;,&quot;parse-names&quot;:false,&quot;suffix&quot;:&quot;&quot;},{&quot;dropping-particle&quot;:&quot;&quot;,&quot;family&quot;:&quot;Bilgin&quot;,&quot;given&quot;:&quot;Yusuf&quot;,&quot;non-dropping-particle&quot;:&quot;&quot;,&quot;parse-names&quot;:false,&quot;suffix&quot;:&quot;&quot;}],&quot;container-title&quot;:&quot;Journal of Marketing for Higher Education&quot;,&quot;id&quot;:&quot;83e43b15-977f-572d-8bdf-57c934f9fb37&quot;,&quot;issued&quot;:{&quot;date-parts&quot;:[[&quot;2023&quot;,&quot;7&quot;,&quot;24&quot;]]},&quot;page&quot;:&quot;1-22&quot;,&quot;title&quot;:&quot;The role of social media marketing activities in converting existing students into university advocates&quot;,&quot;type&quot;:&quot;article-journal&quot;},&quot;uris&quot;:[&quot;http://www.mendeley.com/documents/?uuid=dd86db39-7c07-4deb-9918-d04cd9b3c014&quot;],&quot;isTemporary&quot;:false,&quot;legacyDesktopId&quot;:&quot;dd86db39-7c07-4deb-9918-d04cd9b3c014&quot;}],&quot;properties&quot;:{&quot;noteIndex&quot;:0},&quot;isEdited&quot;:false,&quot;manualOverride&quot;:{&quot;citeprocText&quot;:&quot;(Kethüda &amp;#38; Bilgin, 2023a)&quot;,&quot;isManuallyOverridden&quot;:false,&quot;manualOverrideText&quot;:&quot;&quot;},&quot;citationTag&quot;:&quot;MENDELEY_CITATION_v3_eyJjaXRhdGlvbklEIjoiTUVOREVMRVlfQ0lUQVRJT05fN2MzNDk2ZDYtNmMwMi00NWIxLWFmMWEtYjFiNzg3OTJhN2Rl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quot;},{&quot;citationID&quot;:&quot;MENDELEY_CITATION_9f1ff0bf-d6ec-49db-b520-9b057f463941&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OWYxZmYwYmYtZDZlYy00OWRiLWI1MjAtOWIwNTdmNDYzOTQx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9d0cc0c3-877b-417d-a49a-d21ecf6bb52e&quot;,&quot;citationItems&quot;:[{&quot;id&quot;:&quot;9c45b149-2610-5e3c-a62b-9a75e7ff7332&quot;,&quot;itemData&quot;:{&quot;DOI&quot;:&quot;10.1080/08841241.2021.1966157&quot;,&quot;abstract&quot;:&quot;Educational marketing enabled higher education institutions (HEIs) to identify consumer needs and prepare actions to enhance their competitiveness. The educational field specificities are not considered and HEIs use the same business strategies, despite the importance of educational marketing. This is due to the lack of theories and models consistent with educational marketing and this study sought to understand educational marketing management practices focusing on innovation in Brazilian private HEIs. We performed a qualitative approach through multiple case studies by creating two instruments for interviews at various structure levels. We selected active HEIs in Brazil’s different regions, given the diversity of regional development that surrounds the country. We performed content analysis for each case study individually and subsequently all cases together in a comparative and integrated method. The results showed common points between conceptions and actions developed by marketing managers in the HEIs, investigating how management and innovation practices in educational marketing occur in Brazilian’s HEIs. This study permits replication of good practices in other HEIs; mainly assisting the ones with financial resource limitations in developing their marketing strategies.&quot;,&quot;author&quot;:[{&quot;dropping-particle&quot;:&quot;&quot;,&quot;family&quot;:&quot;Riccomini&quot;,&quot;given&quot;:&quot;F.E.&quot;,&quot;non-dropping-particle&quot;:&quot;&quot;,&quot;parse-names&quot;:false,&quot;suffix&quot;:&quot;&quot;},{&quot;dropping-particle&quot;:&quot;&quot;,&quot;family&quot;:&quot;Cirani&quot;,&quot;given&quot;:&quot;C.B.S.&quot;,&quot;non-dropping-particle&quot;:&quot;&quot;,&quot;parse-names&quot;:false,&quot;suffix&quot;:&quot;&quot;},{&quot;dropping-particle&quot;:&quot;&quot;,&quot;family&quot;:&quot;Pedro&quot;,&quot;given&quot;:&quot;S.D.C.&quot;,&quot;non-dropping-particle&quot;:&quot;&quot;,&quot;parse-names&quot;:false,&quot;suffix&quot;:&quot;&quot;},{&quot;dropping-particle&quot;:&quot;&quot;,&quot;family&quot;:&quot;Garzaro&quot;,&quot;given&quot;:&quot;D.M.&quot;,&quot;non-dropping-particle&quot;:&quot;&quot;,&quot;parse-names&quot;:false,&quot;suffix&quot;:&quot;&quot;},{&quot;dropping-particle&quot;:&quot;&quot;,&quot;family&quot;:&quot;Kevin&quot;,&quot;given&quot;:&quot;K.S.&quot;,&quot;non-dropping-particle&quot;:&quot;&quot;,&quot;parse-names&quot;:false,&quot;suffix&quot;:&quot;&quot;}],&quot;container-title&quot;:&quot;Journal of Marketing for Higher Education&quot;,&quot;id&quot;:&quot;9c45b149-2610-5e3c-a62b-9a75e7ff7332&quot;,&quot;issued&quot;:{&quot;date-parts&quot;:[[&quot;2021&quot;]]},&quot;title&quot;:&quot;Innovation in educational marketing: a study applied to Brazilian private higher education institutions&quot;,&quot;type&quot;:&quot;article-journal&quot;},&quot;uris&quot;:[&quot;http://www.mendeley.com/documents/?uuid=cc1136a9-cbbd-3829-bfbb-370ce91240e0&quot;],&quot;isTemporary&quot;:false,&quot;legacyDesktopId&quot;:&quot;cc1136a9-cbbd-3829-bfbb-370ce91240e0&quot;}],&quot;properties&quot;:{&quot;noteIndex&quot;:0},&quot;isEdited&quot;:false,&quot;manualOverride&quot;:{&quot;citeprocText&quot;:&quot;(Riccomini et al., 2021)&quot;,&quot;isManuallyOverridden&quot;:false,&quot;manualOverrideText&quot;:&quot;&quot;},&quot;citationTag&quot;:&quot;MENDELEY_CITATION_v3_eyJjaXRhdGlvbklEIjoiTUVOREVMRVlfQ0lUQVRJT05fOWQwY2MwYzMtODc3Yi00MTdkLWE0OWEtZDIxZWNmNmJiNTJl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quot;},{&quot;citationID&quot;:&quot;MENDELEY_CITATION_c243f487-a147-4d17-90c1-b0edf265aeff&quot;,&quot;citationItems&quot;:[{&quot;id&quot;:&quot;5f41fd3c-4fe0-5fb9-8566-59c0d36e5f6c&quot;,&quot;itemData&quot;:{&quot;DOI&quot;:&quot;10.1080/08841241.2018.1557778&quot;,&quot;ISSN&quot;:&quot;0884-1241&quot;,&quot;author&quot;:[{&quot;dropping-particle&quot;:&quot;&quot;,&quot;family&quot;:&quot;Shields&quot;,&quot;given&quot;:&quot;Alison B.&quot;,&quot;non-dropping-particle&quot;:&quot;&quot;,&quot;parse-names&quot;:false,&quot;suffix&quot;:&quot;&quot;},{&quot;dropping-particle&quot;:&quot;&quot;,&quot;family&quot;:&quot;Peruta&quot;,&quot;given&quot;:&quot;Adam&quot;,&quot;non-dropping-particle&quot;:&quot;&quot;,&quot;parse-names&quot;:false,&quot;suffix&quot;:&quot;&quot;}],&quot;container-title&quot;:&quot;Journal of Marketing for Higher Education&quot;,&quot;id&quot;:&quot;5f41fd3c-4fe0-5fb9-8566-59c0d36e5f6c&quot;,&quot;issue&quot;:&quot;1&quot;,&quot;issued&quot;:{&quot;date-parts&quot;:[[&quot;2019&quot;,&quot;1&quot;,&quot;2&quot;]]},&quot;page&quot;:&quot;67-83&quot;,&quot;title&quot;:&quot;Social media and the university decision. Do prospective students really care?&quot;,&quot;type&quot;:&quot;article-journal&quot;,&quot;volume&quot;:&quot;29&quot;},&quot;uris&quot;:[&quot;http://www.mendeley.com/documents/?uuid=66575f78-4e8f-32e0-98db-f11655e22f1e&quot;],&quot;isTemporary&quot;:false,&quot;legacyDesktopId&quot;:&quot;66575f78-4e8f-32e0-98db-f11655e22f1e&quot;}],&quot;properties&quot;:{&quot;noteIndex&quot;:0},&quot;isEdited&quot;:false,&quot;manualOverride&quot;:{&quot;citeprocText&quot;:&quot;(Shields &amp;#38; Peruta, 2019)&quot;,&quot;isManuallyOverridden&quot;:false,&quot;manualOverrideText&quot;:&quot;&quot;},&quot;citationTag&quot;:&quot;MENDELEY_CITATION_v3_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&quot;},{&quot;citationID&quot;:&quot;MENDELEY_CITATION_12e7b4e4-e51c-4523-9893-e4c9dd94f66d&quot;,&quot;citationItems&quot;:[{&quot;id&quot;:&quot;506a0d4a-8f6d-5b0c-8cc4-837836d8c42f&quot;,&quot;itemData&quot;:{&quot;DOI&quot;:&quot;10.1080/08841241.2015.1083512&quot;,&quot;abstract&quot;:&quot;Universities globally are showing increased interest in the potential of social media as a marketing recruitment tool. This paper explores how and why potential postgraduate business students looking to study internationally use social media in their educational decision-making process. Due to a lack of existing research, this study adopted an exploratory approach, gathering data through in-depth interviews with 12 postgraduate international students at an Australian university. The findings indicate that besides Facebook and YouTube, students are using blogs in their study search. The two most common reasons for social media usage are finding out about student life and reading reviews from former students. In the decision-making process, social media is mostly used in the information search and evaluation stages. Students’ use of social media also varies across source countries. Our findings are a good information source for education marketers who need to engage more actively with social media.&quot;,&quot;author&quot;:[{&quot;dropping-particle&quot;:&quot;&quot;,&quot;family&quot;:&quot;Galan&quot;,&quot;given&quot;:&quot;M.&quot;,&quot;non-dropping-particle&quot;:&quot;&quot;,&quot;parse-names&quot;:false,&quot;suffix&quot;:&quot;&quot;},{&quot;dropping-particle&quot;:&quot;&quot;,&quot;family&quot;:&quot;Lawley&quot;,&quot;given&quot;:&quot;M.&quot;,&quot;non-dropping-particle&quot;:&quot;&quot;,&quot;parse-names&quot;:false,&quot;suffix&quot;:&quot;&quot;},{&quot;dropping-particle&quot;:&quot;&quot;,&quot;family&quot;:&quot;Clements&quot;,&quot;given&quot;:&quot;M.&quot;,&quot;non-dropping-particle&quot;:&quot;&quot;,&quot;parse-names&quot;:false,&quot;suffix&quot;:&quot;&quot;}],&quot;container-title&quot;:&quot;Journal of Marketing for Higher Education&quot;,&quot;id&quot;:&quot;506a0d4a-8f6d-5b0c-8cc4-837836d8c42f&quot;,&quot;issue&quot;:&quot;2&quot;,&quot;issued&quot;:{&quot;date-parts&quot;:[[&quot;2015&quot;]]},&quot;page&quot;:&quot;287-312&quot;,&quot;title&quot;:&quot;Social media’s use in postgraduate students’ decision-making journey: an exploratory study&quot;,&quot;type&quot;:&quot;article-journal&quot;,&quot;volume&quot;:&quot;25&quot;},&quot;uris&quot;:[&quot;http://www.mendeley.com/documents/?uuid=dcd24e70-fdbd-3c4d-8825-aaada54587eb&quot;],&quot;isTemporary&quot;:false,&quot;legacyDesktopId&quot;:&quot;dcd24e70-fdbd-3c4d-8825-aaada54587eb&quot;}],&quot;properties&quot;:{&quot;noteIndex&quot;:0},&quot;isEdited&quot;:false,&quot;manualOverride&quot;:{&quot;citeprocText&quot;:&quot;(Galan et al., 2015)&quot;,&quot;isManuallyOverridden&quot;:false,&quot;manualOverrideText&quot;:&quot;&quot;},&quot;citationTag&quot;:&quot;MENDELEY_CITATION_v3_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&quot;},{&quot;citationID&quot;:&quot;MENDELEY_CITATION_cbd1c248-91da-43c5-8a3f-ddc032bde1aa&quot;,&quot;citationItems&quot;:[{&quot;id&quot;:&quot;f953bd4c-c27b-5857-98d7-df94030cc2b3&quot;,&quot;itemData&quot;:{&quot;DOI&quot;:&quot;10.1080/08841241.2016.1245232&quot;,&quot;abstract&quot;:&quot;This paper mainly aims to identify the impact of online advertising on students’ decision-making and their choice of higher education institutions. Data for this study were collected from 350 students from various Malaysian universities using self-administered questionnaires. The acquired data went through an exhaustive process to ensure that it was ready for analyses in SPSS and AMOS software. Factor analysis was used to extract the significant constructs underlying the data followed by a two-stage structural equation modeling in order to examine the fitness of the proposed model and test the hypotheses. The results revealed that social media and websites positively affect students’ decision-making, which then significantly impact students’ choice of a particular university. This research has invaluable implications for policy-makers, especially in the education industry of Malaysia. It is hoped that the findings of this study can be considered while making marketing plans for an educational institution.&quot;,&quot;author&quot;:[{&quot;dropping-particle&quot;:&quot;&quot;,&quot;family&quot;:&quot;Jan&quot;,&quot;given&quot;:&quot;M.T.&quot;,&quot;non-dropping-particle&quot;:&quot;&quot;,&quot;parse-names&quot;:false,&quot;suffix&quot;:&quot;&quot;},{&quot;dropping-particle&quot;:&quot;&quot;,&quot;family&quot;:&quot;Ammari&quot;,&quot;given&quot;:&quot;D.&quot;,&quot;non-dropping-particle&quot;:&quot;&quot;,&quot;parse-names&quot;:false,&quot;suffix&quot;:&quot;&quot;}],&quot;container-title&quot;:&quot;Journal of Marketing for Higher Education&quot;,&quot;id&quot;:&quot;f953bd4c-c27b-5857-98d7-df94030cc2b3&quot;,&quot;issue&quot;:&quot;2&quot;,&quot;issued&quot;:{&quot;date-parts&quot;:[[&quot;2016&quot;]]},&quot;page&quot;:&quot;168-180&quot;,&quot;title&quot;:&quot;Advertising online by educational institutions and students' reaction: a study of Malaysian Universities&quot;,&quot;type&quot;:&quot;article-journal&quot;,&quot;volume&quot;:&quot;26&quot;},&quot;uris&quot;:[&quot;http://www.mendeley.com/documents/?uuid=cbaf4869-0b30-3d28-b3c4-34b55f8ebd38&quot;],&quot;isTemporary&quot;:false,&quot;legacyDesktopId&quot;:&quot;cbaf4869-0b30-3d28-b3c4-34b55f8ebd38&quot;}],&quot;properties&quot;:{&quot;noteIndex&quot;:0},&quot;isEdited&quot;:false,&quot;manualOverride&quot;:{&quot;citeprocText&quot;:&quot;(Jan &amp;#38; Ammari, 2016)&quot;,&quot;isManuallyOverridden&quot;:false,&quot;manualOverrideText&quot;:&quot;&quot;},&quot;citationTag&quot;:&quot;MENDELEY_CITATION_v3_eyJjaXRhdGlvbklEIjoiTUVOREVMRVlfQ0lUQVRJT05fY2JkMWMyNDgtOTFkYS00M2M1LThhM2YtZGRjMDMyYmRlMWFh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quot;},{&quot;citationID&quot;:&quot;MENDELEY_CITATION_96fd9d5d-716d-495a-9184-6319a99b9fc6&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OTZmZDlkNWQtNzE2ZC00OTVhLTkxODQtNjMxOWE5OWI5ZmM2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ccde1b7d-7d83-4aa3-98a9-4dac52240cd8&quot;,&quot;citationItems&quot;:[{&quot;id&quot;:&quot;9e3601f5-12c8-5f23-9368-72634db61254&quot;,&quot;itemData&quot;:{&quot;DOI&quot;:&quot;10.1080/08841241.2023.2253743&quot;,&quot;abstract&quot;:&quot;Chinese universities were the first to experience the massive shock waves of the COVID-19 pandemic that disrupted higher education globally. Despite extensive research on higher education in the ‘new normal’, empirical evidence on the potential role of online experiential marketing and university brand evangelism is still little to none. To address this critical research gap, the present study is the first to explore university brand evangelism in China and how it is influenced by online experiential marketing. In addition, the moderating effects of perceived harm and social distancing concern on the relationship between online experiential marketing and university brand evangelism were also tested. Based on a sample of university students in China (N = 242) and covariance-based structural equation modeling (CB-SEM), the findings revealed that online experiential marketing (including sense, feel, think, act, and relate dimensions) significantly magnifies university brand evangelism in China. Interestingly, this relationship becomes more strengthened when the Chinese students have a high intensity of perceived harm of COVID-19 and social distancing concerns. These novel findings provide new insights to both policymakers and marketers globally about the powerful medium of online experiential marketing to successfully promote university brands (during and after the global pandemic) using university brand evangelism more strategically.&quot;,&quot;author&quot;:[{&quot;dropping-particle&quot;:&quot;&quot;,&quot;family&quot;:&quot;Aktan&quot;,&quot;given&quot;:&quot;M.&quot;,&quot;non-dropping-particle&quot;:&quot;&quot;,&quot;parse-names&quot;:false,&quot;suffix&quot;:&quot;&quot;},{&quot;dropping-particle&quot;:&quot;&quot;,&quot;family&quot;:&quot;Anjam&quot;,&quot;given&quot;:&quot;M.&quot;,&quot;non-dropping-particle&quot;:&quot;&quot;,&quot;parse-names&quot;:false,&quot;suffix&quot;:&quot;&quot;},{&quot;dropping-particle&quot;:&quot;&quot;,&quot;family&quot;:&quot;Zaman&quot;,&quot;given&quot;:&quot;U.&quot;,&quot;non-dropping-particle&quot;:&quot;&quot;,&quot;parse-names&quot;:false,&quot;suffix&quot;:&quot;&quot;},{&quot;dropping-particle&quot;:&quot;&quot;,&quot;family&quot;:&quot;Khwaja&quot;,&quot;given&quot;:&quot;M.G.&quot;,&quot;non-dropping-particle&quot;:&quot;&quot;,&quot;parse-names&quot;:false,&quot;suffix&quot;:&quot;&quot;},{&quot;dropping-particle&quot;:&quot;&quot;,&quot;family&quot;:&quot;Akram&quot;,&quot;given&quot;:&quot;U.&quot;,&quot;non-dropping-particle&quot;:&quot;&quot;,&quot;parse-names&quot;:false,&quot;suffix&quot;:&quot;&quot;}],&quot;container-title&quot;:&quot;Journal of Marketing for Higher Education&quot;,&quot;id&quot;:&quot;9e3601f5-12c8-5f23-9368-72634db61254&quot;,&quot;issued&quot;:{&quot;date-parts&quot;:[[&quot;2023&quot;]]},&quot;title&quot;:&quot;Missing link in ‘new-normal’ for higher education: nexus between online experiential marketing, perceived-harm, social distancing concern and university brand evangelism in China&quot;,&quot;type&quot;:&quot;article-journal&quot;},&quot;uris&quot;:[&quot;http://www.mendeley.com/documents/?uuid=3ea63183-9a3e-3817-bb66-03681ff1a480&quot;],&quot;isTemporary&quot;:false,&quot;legacyDesktopId&quot;:&quot;3ea63183-9a3e-3817-bb66-03681ff1a480&quot;}],&quot;properties&quot;:{&quot;noteIndex&quot;:0},&quot;isEdited&quot;:false,&quot;manualOverride&quot;:{&quot;citeprocText&quot;:&quot;(Aktan et al., 2023)&quot;,&quot;isManuallyOverridden&quot;:false,&quot;manualOverrideText&quot;:&quot;&quot;},&quot;citationTag&quot;:&quot;MENDELEY_CITATION_v3_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&quot;},{&quot;citationID&quot;:&quot;MENDELEY_CITATION_91c04e4f-6449-4e61-806c-b816b7be2660&quot;,&quot;citationItems&quot;:[{&quot;id&quot;:&quot;9c45b149-2610-5e3c-a62b-9a75e7ff7332&quot;,&quot;itemData&quot;:{&quot;DOI&quot;:&quot;10.1080/08841241.2021.1966157&quot;,&quot;abstract&quot;:&quot;Educational marketing enabled higher education institutions (HEIs) to identify consumer needs and prepare actions to enhance their competitiveness. The educational field specificities are not considered and HEIs use the same business strategies, despite the importance of educational marketing. This is due to the lack of theories and models consistent with educational marketing and this study sought to understand educational marketing management practices focusing on innovation in Brazilian private HEIs. We performed a qualitative approach through multiple case studies by creating two instruments for interviews at various structure levels. We selected active HEIs in Brazil’s different regions, given the diversity of regional development that surrounds the country. We performed content analysis for each case study individually and subsequently all cases together in a comparative and integrated method. The results showed common points between conceptions and actions developed by marketing managers in the HEIs, investigating how management and innovation practices in educational marketing occur in Brazilian’s HEIs. This study permits replication of good practices in other HEIs; mainly assisting the ones with financial resource limitations in developing their marketing strategies.&quot;,&quot;author&quot;:[{&quot;dropping-particle&quot;:&quot;&quot;,&quot;family&quot;:&quot;Riccomini&quot;,&quot;given&quot;:&quot;F.E.&quot;,&quot;non-dropping-particle&quot;:&quot;&quot;,&quot;parse-names&quot;:false,&quot;suffix&quot;:&quot;&quot;},{&quot;dropping-particle&quot;:&quot;&quot;,&quot;family&quot;:&quot;Cirani&quot;,&quot;given&quot;:&quot;C.B.S.&quot;,&quot;non-dropping-particle&quot;:&quot;&quot;,&quot;parse-names&quot;:false,&quot;suffix&quot;:&quot;&quot;},{&quot;dropping-particle&quot;:&quot;&quot;,&quot;family&quot;:&quot;Pedro&quot;,&quot;given&quot;:&quot;S.D.C.&quot;,&quot;non-dropping-particle&quot;:&quot;&quot;,&quot;parse-names&quot;:false,&quot;suffix&quot;:&quot;&quot;},{&quot;dropping-particle&quot;:&quot;&quot;,&quot;family&quot;:&quot;Garzaro&quot;,&quot;given&quot;:&quot;D.M.&quot;,&quot;non-dropping-particle&quot;:&quot;&quot;,&quot;parse-names&quot;:false,&quot;suffix&quot;:&quot;&quot;},{&quot;dropping-particle&quot;:&quot;&quot;,&quot;family&quot;:&quot;Kevin&quot;,&quot;given&quot;:&quot;K.S.&quot;,&quot;non-dropping-particle&quot;:&quot;&quot;,&quot;parse-names&quot;:false,&quot;suffix&quot;:&quot;&quot;}],&quot;container-title&quot;:&quot;Journal of Marketing for Higher Education&quot;,&quot;id&quot;:&quot;9c45b149-2610-5e3c-a62b-9a75e7ff7332&quot;,&quot;issued&quot;:{&quot;date-parts&quot;:[[&quot;2021&quot;]]},&quot;title&quot;:&quot;Innovation in educational marketing: a study applied to Brazilian private higher education institutions&quot;,&quot;type&quot;:&quot;article-journal&quot;},&quot;uris&quot;:[&quot;http://www.mendeley.com/documents/?uuid=cc1136a9-cbbd-3829-bfbb-370ce91240e0&quot;],&quot;isTemporary&quot;:false,&quot;legacyDesktopId&quot;:&quot;cc1136a9-cbbd-3829-bfbb-370ce91240e0&quot;}],&quot;properties&quot;:{&quot;noteIndex&quot;:0},&quot;isEdited&quot;:false,&quot;manualOverride&quot;:{&quot;citeprocText&quot;:&quot;(Riccomini et al., 2021)&quot;,&quot;isManuallyOverridden&quot;:false,&quot;manualOverrideText&quot;:&quot;&quot;},&quot;citationTag&quot;:&quot;MENDELEY_CITATION_v3_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&quot;},{&quot;citationID&quot;:&quot;MENDELEY_CITATION_2a42bc76-e7d3-4edb-8bc9-1a4d5b4cbed3&quot;,&quot;citationItems&quot;:[{&quot;id&quot;:&quot;51c5c50d-a4ed-568b-8c19-2b2118ad8d11&quot;,&quot;itemData&quot;:{&quot;DOI&quot;:&quot;10.1080/08841241.2021.1977450&quot;,&quot;ISSN&quot;:&quot;0884-1241&quot;,&quot;author&quot;:[{&quot;dropping-particle&quot;:&quot;&quot;,&quot;family&quot;:&quot;Alcaide-Pulido&quot;,&quot;given&quot;:&quot;Purificación&quot;,&quot;non-dropping-particle&quot;:&quot;&quot;,&quot;parse-names&quot;:false,&quot;suffix&quot;:&quot;&quot;},{&quot;dropping-particle&quot;:&quot;&quot;,&quot;family&quot;:&quot;O’Sullivan&quot;,&quot;given&quot;:&quot;Helen&quot;,&quot;non-dropping-particle&quot;:&quot;&quot;,&quot;parse-names&quot;:false,&quot;suffix&quot;:&quot;&quot;},{&quot;dropping-particle&quot;:&quot;&quot;,&quot;family&quot;:&quot;Chapleo&quot;,&quot;given&quot;:&quot;Chris&quot;,&quot;non-dropping-particle&quot;:&quot;&quot;,&quot;parse-names&quot;:false,&quot;suffix&quot;:&quot;&quot;}],&quot;container-title&quot;:&quot;Journal of Marketing for Higher Education&quot;,&quot;id&quot;:&quot;51c5c50d-a4ed-568b-8c19-2b2118ad8d11&quot;,&quot;issued&quot;:{&quot;date-parts&quot;:[[&quot;2021&quot;,&quot;10&quot;,&quot;21&quot;]]},&quot;page&quot;:&quot;1-18&quot;,&quot;title&quot;:&quot;The application of an innovative model to measure university brand image. Differences between English, Spanish and Portuguese undergraduate students&quot;,&quot;type&quot;:&quot;article-journal&quot;},&quot;uris&quot;:[&quot;http://www.mendeley.com/documents/?uuid=e9672fdb-b3a2-3b56-a5cc-79da94f61030&quot;],&quot;isTemporary&quot;:false,&quot;legacyDesktopId&quot;:&quot;e9672fdb-b3a2-3b56-a5cc-79da94f61030&quot;}],&quot;properties&quot;:{&quot;noteIndex&quot;:0},&quot;isEdited&quot;:false,&quot;manualOverride&quot;:{&quot;citeprocText&quot;:&quot;(Alcaide-Pulido et al., 2021)&quot;,&quot;isManuallyOverridden&quot;:false,&quot;manualOverrideText&quot;:&quot;&quot;},&quot;citationTag&quot;:&quot;MENDELEY_CITATION_v3_eyJjaXRhdGlvbklEIjoiTUVOREVMRVlfQ0lUQVRJT05fMmE0MmJjNzYtZTdkMy00ZWRiLThiYzktMWE0ZDViNGNiZWQz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quot;},{&quot;citationID&quot;:&quot;MENDELEY_CITATION_695615ec-29f8-4468-9654-0e9b79900a33&quot;,&quot;citationItems&quot;:[{&quot;id&quot;:&quot;09fa2933-2992-597c-9385-7d7c47079f0b&quot;,&quot;itemData&quot;:{&quot;DOI&quot;:&quot;10.1080/08841241.2020.1841069&quot;,&quot;abstract&quot;:&quot;Instagram has become a fundamental tool for information, communication and interaction, especially among younger individuals. The literature has analysed user interactions on this social network to determine the extent to which they are capable of generating engagement. The purpose of this study is to explore the ability of the official Instagram accounts of the world top 5 universities to generate engagement among their users. All posts on Instagram over the course of one academic year by these 5 universities (758 posts) were encoded and a comparative analysis carried out using multivariate modelling. This study aims to help identify which variables generate greatest engagement among users, providing strategic proposals for marketing management on this social network. Social network managers at higher education institutions will discover in the findings of this research patterns behind the posts and communication strategies that can generate greatest engagement, thus generating more valuable relationships with stakeholders.&quot;,&quot;author&quot;:[{&quot;dropping-particle&quot;:&quot;&quot;,&quot;family&quot;:&quot;Bonilla Quijada&quot;,&quot;given&quot;:&quot;M.D.R.&quot;,&quot;non-dropping-particle&quot;:&quot;&quot;,&quot;parse-names&quot;:false,&quot;suffix&quot;:&quot;&quot;},{&quot;dropping-particle&quot;:&quot;&quot;,&quot;family&quot;:&quot;Perea Muñoz&quot;,&quot;given&quot;:&quot;E.&quot;,&quot;non-dropping-particle&quot;:&quot;&quot;,&quot;parse-names&quot;:false,&quot;suffix&quot;:&quot;&quot;},{&quot;dropping-particle&quot;:&quot;&quot;,&quot;family&quot;:&quot;Corrons&quot;,&quot;given&quot;:&quot;A.&quot;,&quot;non-dropping-particle&quot;:&quot;&quot;,&quot;parse-names&quot;:false,&quot;suffix&quot;:&quot;&quot;},{&quot;dropping-particle&quot;:&quot;&quot;,&quot;family&quot;:&quot;Olmo-Arriaga&quot;,&quot;given&quot;:&quot;J.-L.&quot;,&quot;non-dropping-particle&quot;:&quot;&quot;,&quot;parse-names&quot;:false,&quot;suffix&quot;:&quot;&quot;}],&quot;container-title&quot;:&quot;Journal of Marketing for Higher Education&quot;,&quot;id&quot;:&quot;09fa2933-2992-597c-9385-7d7c47079f0b&quot;,&quot;issue&quot;:&quot;2&quot;,&quot;issued&quot;:{&quot;date-parts&quot;:[[&quot;2022&quot;]]},&quot;page&quot;:&quot;197-214&quot;,&quot;title&quot;:&quot;Engaging students through social media. Findings for the top five universities in the world&quot;,&quot;type&quot;:&quot;article-journal&quot;,&quot;volume&quot;:&quot;32&quot;},&quot;uris&quot;:[&quot;http://www.mendeley.com/documents/?uuid=d4fe3ad2-e19b-382b-8b3d-27b604afb680&quot;],&quot;isTemporary&quot;:false,&quot;legacyDesktopId&quot;:&quot;d4fe3ad2-e19b-382b-8b3d-27b604afb680&quot;}],&quot;properties&quot;:{&quot;noteIndex&quot;:0},&quot;isEdited&quot;:false,&quot;manualOverride&quot;:{&quot;citeprocText&quot;:&quot;(Bonilla Quijada et al., 2022)&quot;,&quot;isManuallyOverridden&quot;:false,&quot;manualOverrideText&quot;:&quot;&quot;},&quot;citationTag&quot;:&quot;MENDELEY_CITATION_v3_eyJjaXRhdGlvbklEIjoiTUVOREVMRVlfQ0lUQVRJT05fNjk1NjE1ZWMtMjlmOC00NDY4LTk2NTQtMGU5Yjc5OTAwYTMz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quot;},{&quot;citationID&quot;:&quot;MENDELEY_CITATION_97accc93-cd14-4c6d-a2a7-c5ec49e7a788&quot;,&quot;citationItems&quot;:[{&quot;id&quot;:&quot;bb4fde3c-d3e3-5aec-bf4d-ba815792c0d2&quot;,&quot;itemData&quot;:{&quot;DOI&quot;:&quot;10.1080/08841241.2016.1212451&quot;,&quot;abstract&quot;:&quot;This study provides an understanding of the current social media landscape for higher education institutions. While it is recognized that consistency in school branding across all communications with stakeholders is important to attract and retain students, relatively little work has been done to determine specifically what type of content should be included in a school’s social media campaign, nor has there been an investigation as to the relative frequency of the content. The authors use content analysis to examine Facebook posts from 66 top US colleges and universities and engagement from their constituents on these posts. Results show that there are significant differences in engagement received on posts across institution type. Additionally, media type and posting frequency are factors that contribute to engagement. This study provides direction on how university social media managers can better manage their social media content to improve engagement and increase the reach of their posts.&quot;,&quot;author&quot;:[{&quot;dropping-particle&quot;:&quot;&quot;,&quot;family&quot;:&quot;Peruta&quot;,&quot;given&quot;:&quot;A.&quot;,&quot;non-dropping-particle&quot;:&quot;&quot;,&quot;parse-names&quot;:false,&quot;suffix&quot;:&quot;&quot;},{&quot;dropping-particle&quot;:&quot;&quot;,&quot;family&quot;:&quot;Shields&quot;,&quot;given&quot;:&quot;A.B.&quot;,&quot;non-dropping-particle&quot;:&quot;&quot;,&quot;parse-names&quot;:false,&quot;suffix&quot;:&quot;&quot;}],&quot;container-title&quot;:&quot;Journal of Marketing for Higher Education&quot;,&quot;id&quot;:&quot;bb4fde3c-d3e3-5aec-bf4d-ba815792c0d2&quot;,&quot;issue&quot;:&quot;1&quot;,&quot;issued&quot;:{&quot;date-parts&quot;:[[&quot;2017&quot;]]},&quot;page&quot;:&quot;131-143&quot;,&quot;title&quot;:&quot;Social media in higher education: understanding how colleges and universities use Facebook&quot;,&quot;type&quot;:&quot;article-journal&quot;,&quot;volume&quot;:&quot;27&quot;},&quot;uris&quot;:[&quot;http://www.mendeley.com/documents/?uuid=0de82ceb-cff3-3d94-9165-ea2866a1d52c&quot;],&quot;isTemporary&quot;:false,&quot;legacyDesktopId&quot;:&quot;0de82ceb-cff3-3d94-9165-ea2866a1d52c&quot;}],&quot;properties&quot;:{&quot;noteIndex&quot;:0},&quot;isEdited&quot;:false,&quot;manualOverride&quot;:{&quot;citeprocText&quot;:&quot;(Peruta &amp;#38; Shields, 2017)&quot;,&quot;isManuallyOverridden&quot;:false,&quot;manualOverrideText&quot;:&quot;&quot;},&quot;citationTag&quot;:&quot;MENDELEY_CITATION_v3_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&quot;},{&quot;citationID&quot;:&quot;MENDELEY_CITATION_bdd4ad67-81a1-47fe-958e-36c7771a26ae&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YmRkNGFkNjctODFhMS00N2ZlLTk1OGUtMzZjNzc3MWEyNmFl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789f707b-0ed2-4c72-85ad-4500eb3ce617&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Nzg5ZjcwN2ItMGVkMi00YzcyLTg1YWQtNDUwMGViM2NlNjE3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d435b63d-c424-4b69-b0c4-153040528253&quot;,&quot;citationItems&quot;:[{&quot;id&quot;:&quot;bb4fde3c-d3e3-5aec-bf4d-ba815792c0d2&quot;,&quot;itemData&quot;:{&quot;DOI&quot;:&quot;10.1080/08841241.2016.1212451&quot;,&quot;abstract&quot;:&quot;This study provides an understanding of the current social media landscape for higher education institutions. While it is recognized that consistency in school branding across all communications with stakeholders is important to attract and retain students, relatively little work has been done to determine specifically what type of content should be included in a school’s social media campaign, nor has there been an investigation as to the relative frequency of the content. The authors use content analysis to examine Facebook posts from 66 top US colleges and universities and engagement from their constituents on these posts. Results show that there are significant differences in engagement received on posts across institution type. Additionally, media type and posting frequency are factors that contribute to engagement. This study provides direction on how university social media managers can better manage their social media content to improve engagement and increase the reach of their posts.&quot;,&quot;author&quot;:[{&quot;dropping-particle&quot;:&quot;&quot;,&quot;family&quot;:&quot;Peruta&quot;,&quot;given&quot;:&quot;A.&quot;,&quot;non-dropping-particle&quot;:&quot;&quot;,&quot;parse-names&quot;:false,&quot;suffix&quot;:&quot;&quot;},{&quot;dropping-particle&quot;:&quot;&quot;,&quot;family&quot;:&quot;Shields&quot;,&quot;given&quot;:&quot;A.B.&quot;,&quot;non-dropping-particle&quot;:&quot;&quot;,&quot;parse-names&quot;:false,&quot;suffix&quot;:&quot;&quot;}],&quot;container-title&quot;:&quot;Journal of Marketing for Higher Education&quot;,&quot;id&quot;:&quot;bb4fde3c-d3e3-5aec-bf4d-ba815792c0d2&quot;,&quot;issue&quot;:&quot;1&quot;,&quot;issued&quot;:{&quot;date-parts&quot;:[[&quot;2017&quot;]]},&quot;page&quot;:&quot;131-143&quot;,&quot;title&quot;:&quot;Social media in higher education: understanding how colleges and universities use Facebook&quot;,&quot;type&quot;:&quot;article-journal&quot;,&quot;volume&quot;:&quot;27&quot;},&quot;uris&quot;:[&quot;http://www.mendeley.com/documents/?uuid=0de82ceb-cff3-3d94-9165-ea2866a1d52c&quot;],&quot;isTemporary&quot;:false,&quot;legacyDesktopId&quot;:&quot;0de82ceb-cff3-3d94-9165-ea2866a1d52c&quot;}],&quot;properties&quot;:{&quot;noteIndex&quot;:0},&quot;isEdited&quot;:false,&quot;manualOverride&quot;:{&quot;citeprocText&quot;:&quot;(Peruta &amp;#38; Shields, 2017)&quot;,&quot;isManuallyOverridden&quot;:false,&quot;manualOverrideText&quot;:&quot;&quot;},&quot;citationTag&quot;:&quot;MENDELEY_CITATION_v3_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&quot;},{&quot;citationID&quot;:&quot;MENDELEY_CITATION_85a25633-61f8-4ee0-93c2-3f8f52496bbb&quot;,&quot;citationItems&quot;:[{&quot;id&quot;:&quot;038f1ef5-9147-5119-9ce8-b3c21f9655b8&quot;,&quot;itemData&quot;:{&quot;DOI&quot;:&quot;10.1080/08841241.2022.2056281&quot;,&quot;abstract&quot;:&quot;The rising competition and social media usage increased the importance of university brand personality and strategic marketing in higher education. This study explores the interrelationships between brand-generated content (BGC) and user-generated content (UGC) on social media and universities’ competitive strategy and brand personality. BGC that included four universities’ tweets and UGC that consisted of consumer comments were analyzed by content and correspondence analysis in R programming language. The findings indicated that BGC was in alignment with universities’ generic strategies. BGC-UGC dispersions across brand personality were in alignment for the differentiator university, while there was a mismatch between BGC and UGC for low-cost universities. The differentiator university was associated with being prestigious, cosmopolitan, and conscientious, while the low-cost universities were associated with sincerity. The findings supported the applicability of generic business strategies to the higher education context and showed the strategic link between brand personality and the pursued generic strategy.&quot;,&quot;author&quot;:[{&quot;dropping-particle&quot;:&quot;&quot;,&quot;family&quot;:&quot;Karadağ&quot;,&quot;given&quot;:&quot;H.&quot;,&quot;non-dropping-particle&quot;:&quot;&quot;,&quot;parse-names&quot;:false,&quot;suffix&quot;:&quot;&quot;},{&quot;dropping-particle&quot;:&quot;&quot;,&quot;family&quot;:&quot;Tosun&quot;,&quot;given&quot;:&quot;P.&quot;,&quot;non-dropping-particle&quot;:&quot;&quot;,&quot;parse-names&quot;:false,&quot;suffix&quot;:&quot;&quot;},{&quot;dropping-particle&quot;:&quot;&quot;,&quot;family&quot;:&quot;Ayan&quot;,&quot;given&quot;:&quot;B.&quot;,&quot;non-dropping-particle&quot;:&quot;&quot;,&quot;parse-names&quot;:false,&quot;suffix&quot;:&quot;&quot;}],&quot;container-title&quot;:&quot;Journal of Marketing for Higher Education&quot;,&quot;id&quot;:&quot;038f1ef5-9147-5119-9ce8-b3c21f9655b8&quot;,&quot;issued&quot;:{&quot;date-parts&quot;:[[&quot;2022&quot;]]},&quot;title&quot;:&quot;User-generated and brand-generated content as indicators of university brand personality and business strategy&quot;,&quot;type&quot;:&quot;article-journal&quot;},&quot;uris&quot;:[&quot;http://www.mendeley.com/documents/?uuid=cf1d9982-4881-36f5-bafc-b3cd31c588aa&quot;],&quot;isTemporary&quot;:false,&quot;legacyDesktopId&quot;:&quot;cf1d9982-4881-36f5-bafc-b3cd31c588aa&quot;}],&quot;properties&quot;:{&quot;noteIndex&quot;:0},&quot;isEdited&quot;:false,&quot;manualOverride&quot;:{&quot;citeprocText&quot;:&quot;(Karadağ et al., 2022)&quot;,&quot;isManuallyOverridden&quot;:false,&quot;manualOverrideText&quot;:&quot;&quot;},&quot;citationTag&quot;:&quot;MENDELEY_CITATION_v3_eyJjaXRhdGlvbklEIjoiTUVOREVMRVlfQ0lUQVRJT05fODVhMjU2MzMtNjFmOC00ZWUwLTkzYzItM2Y4ZjUyNDk2YmJi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quot;},{&quot;citationID&quot;:&quot;MENDELEY_CITATION_0663ee3a-c3dd-47ab-9d75-65307feaa4ba&quot;,&quot;citationItems&quot;:[{&quot;id&quot;:&quot;67d2db36-6765-5226-8561-d6a693d9ccac&quot;,&quot;itemData&quot;:{&quot;DOI&quot;:&quot;10.1080/08841241.2023.2239756&quot;,&quot;abstract&quot;:&quot;Creating brand posts that stimulate customer interaction in online communities is both vital and challenging to marketing managers. Using social communication process theoretical framework (i.e. SMCR), the current study examines the impact of brand posts in online brand communities on students’ responses in ways that potentially co-create value for universities and illustrate the moderating role of community types. Results show that source credibility and argument quality of online posts are positively associated with both cognitive and affective response, thus motivating brand co-creation activities, while information quantity has insignificant effect on affective response. Additionally, members of communities managed by different parties (student-created vs university-created communities) exhibit a different tendency to develop community and contribute to brand value. Thus, different digital strategies depending on the type of community host are suggested to capture the highest possible co-creation value from these communities.&quot;,&quot;author&quot;:[{&quot;dropping-particle&quot;:&quot;&quot;,&quot;family&quot;:&quot;Le&quot;,&quot;given&quot;:&quot;Q.H.&quot;,&quot;non-dropping-particle&quot;:&quot;&quot;,&quot;parse-names&quot;:false,&quot;suffix&quot;:&quot;&quot;},{&quot;dropping-particle&quot;:&quot;&quot;,&quot;family&quot;:&quot;Phan Tan&quot;,&quot;given&quot;:&quot;L.&quot;,&quot;non-dropping-particle&quot;:&quot;&quot;,&quot;parse-names&quot;:false,&quot;suffix&quot;:&quot;&quot;},{&quot;dropping-particle&quot;:&quot;&quot;,&quot;family&quot;:&quot;Hoang&quot;,&quot;given&quot;:&quot;T.-H.&quot;,&quot;non-dropping-particle&quot;:&quot;&quot;,&quot;parse-names&quot;:false,&quot;suffix&quot;:&quot;&quot;}],&quot;container-title&quot;:&quot;Journal of Marketing for Higher Education&quot;,&quot;id&quot;:&quot;67d2db36-6765-5226-8561-d6a693d9ccac&quot;,&quot;issued&quot;:{&quot;date-parts&quot;:[[&quot;2023&quot;]]},&quot;title&quot;:&quot;Brand posts and brand co-creation in higher education communities: a social communication process theory&quot;,&quot;type&quot;:&quot;article-journal&quot;},&quot;uris&quot;:[&quot;http://www.mendeley.com/documents/?uuid=a9a3d124-7a9b-36f9-aebe-a5d20e3bc249&quot;],&quot;isTemporary&quot;:false,&quot;legacyDesktopId&quot;:&quot;a9a3d124-7a9b-36f9-aebe-a5d20e3bc249&quot;}],&quot;properties&quot;:{&quot;noteIndex&quot;:0},&quot;isEdited&quot;:false,&quot;manualOverride&quot;:{&quot;citeprocText&quot;:&quot;(Q. H. Le et al., 2023)&quot;,&quot;isManuallyOverridden&quot;:false,&quot;manualOverrideText&quot;:&quot;&quot;},&quot;citationTag&quot;:&quot;MENDELEY_CITATION_v3_eyJjaXRhdGlvbklEIjoiTUVOREVMRVlfQ0lUQVRJT05fMDY2M2VlM2EtYzNkZC00N2FiLTlkNzUtNjUzMDdmZWFhNGJh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quot;},{&quot;citationID&quot;:&quot;MENDELEY_CITATION_9e78fcbb-47a2-46c3-bebb-42b03ebc7287&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OWU3OGZjYmItNDdhMi00NmMzLWJlYmItNDJiMDNlYmM3Mjg3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348d710b-c1fc-4554-b10c-ec719923d6eb&quot;,&quot;citationItems&quot;:[{&quot;id&quot;:&quot;971d3f72-75b2-56d7-b055-e66f353abf37&quot;,&quot;itemData&quot;:{&quot;DOI&quot;:&quot;10.1080/08841241.2021.2006852&quot;,&quot;ISSN&quot;:&quot;0884-1241&quot;,&quot;author&quot;:[{&quot;dropping-particle&quot;:&quot;&quot;,&quot;family&quot;:&quot;Le&quot;,&quot;given&quot;:&quot;Long Hoang&quot;,&quot;non-dropping-particle&quot;:&quot;&quot;,&quot;parse-names&quot;:false,&quot;suffix&quot;:&quot;&quot;},{&quot;dropping-particle&quot;:&quot;&quot;,&quot;family&quot;:&quot;Bui&quot;,&quot;given&quot;:&quot;Son Cong&quot;,&quot;non-dropping-particle&quot;:&quot;&quot;,&quot;parse-names&quot;:false,&quot;suffix&quot;:&quot;&quot;},{&quot;dropping-particle&quot;:&quot;&quot;,&quot;family&quot;:&quot;Duong&quot;,&quot;given&quot;:&quot;Giang Huong&quot;,&quot;non-dropping-particle&quot;:&quot;&quot;,&quot;parse-names&quot;:false,&quot;suffix&quot;:&quot;&quot;},{&quot;dropping-particle&quot;:&quot;&quot;,&quot;family&quot;:&quot;Chang&quot;,&quot;given&quot;:&quot;Yung-Chi&quot;,&quot;non-dropping-particle&quot;:&quot;&quot;,&quot;parse-names&quot;:false,&quot;suffix&quot;:&quot;&quot;}],&quot;container-title&quot;:&quot;Journal of Marketing for Higher Education&quot;,&quot;id&quot;:&quot;971d3f72-75b2-56d7-b055-e66f353abf37&quot;,&quot;issued&quot;:{&quot;date-parts&quot;:[[&quot;2021&quot;,&quot;12&quot;,&quot;2&quot;]]},&quot;page&quot;:&quot;1-21&quot;,&quot;title&quot;:&quot;Understanding the relationships between B2C and C2C value co-creation in the universities: the mediating role of brand awareness&quot;,&quot;type&quot;:&quot;article-journal&quot;},&quot;uris&quot;:[&quot;http://www.mendeley.com/documents/?uuid=a6d2a6bc-d6fd-3039-8da8-318cd42b3230&quot;],&quot;isTemporary&quot;:false,&quot;legacyDesktopId&quot;:&quot;a6d2a6bc-d6fd-3039-8da8-318cd42b3230&quot;}],&quot;properties&quot;:{&quot;noteIndex&quot;:0},&quot;isEdited&quot;:false,&quot;manualOverride&quot;:{&quot;citeprocText&quot;:&quot;(L. H. Le et al., 2021)&quot;,&quot;isManuallyOverridden&quot;:false,&quot;manualOverrideText&quot;:&quot;&quot;},&quot;citationTag&quot;:&quot;MENDELEY_CITATION_v3_eyJjaXRhdGlvbklEIjoiTUVOREVMRVlfQ0lUQVRJT05fMzQ4ZDcxMGItYzFmYy00NTU0LWIxMGMtZWM3MTk5MjNkNmVi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quot;},{&quot;citationID&quot;:&quot;MENDELEY_CITATION_40a02734-42ef-4601-923c-9442fa9b8e99&quot;,&quot;citationItems&quot;:[{&quot;id&quot;:&quot;a30eed28-2d6b-5c6e-b185-27cf1839dbcf&quot;,&quot;itemData&quot;:{&quot;DOI&quot;:&quot;10.1080/08841241.2022.2034201&quot;,&quot;ISSN&quot;:&quot;0884-1241&quot;,&quot;author&quot;:[{&quot;dropping-particle&quot;:&quot;&quot;,&quot;family&quot;:&quot;Jain&quot;,&quot;given&quot;:&quot;Varsha&quot;,&quot;non-dropping-particle&quot;:&quot;&quot;,&quot;parse-names&quot;:false,&quot;suffix&quot;:&quot;&quot;},{&quot;dropping-particle&quot;:&quot;&quot;,&quot;family&quot;:&quot;Mogaji&quot;,&quot;given&quot;:&quot;Emmanuel&quot;,&quot;non-dropping-particle&quot;:&quot;&quot;,&quot;parse-names&quot;:false,&quot;suffix&quot;:&quot;&quot;},{&quot;dropping-particle&quot;:&quot;&quot;,&quot;family&quot;:&quot;Sharma&quot;,&quot;given&quot;:&quot;Himani&quot;,&quot;non-dropping-particle&quot;:&quot;&quot;,&quot;parse-names&quot;:false,&quot;suffix&quot;:&quot;&quot;},{&quot;dropping-particle&quot;:&quot;&quot;,&quot;family&quot;:&quot;Babbili&quot;,&quot;given&quot;:&quot;Anantha S.&quot;,&quot;non-dropping-particle&quot;:&quot;&quot;,&quot;parse-names&quot;:false,&quot;suffix&quot;:&quot;&quot;}],&quot;container-title&quot;:&quot;Journal of Marketing for Higher Education&quot;,&quot;id&quot;:&quot;a30eed28-2d6b-5c6e-b185-27cf1839dbcf&quot;,&quot;issued&quot;:{&quot;date-parts&quot;:[[&quot;2022&quot;,&quot;3&quot;,&quot;16&quot;]]},&quot;page&quot;:&quot;1-19&quot;,&quot;title&quot;:&quot;A multi-stakeholder perspective of relationship marketing in higher education institutions&quot;,&quot;type&quot;:&quot;article-journal&quot;},&quot;uris&quot;:[&quot;http://www.mendeley.com/documents/?uuid=0a289b7b-5753-3b7c-8e2e-3ba3a3a858f6&quot;],&quot;isTemporary&quot;:false,&quot;legacyDesktopId&quot;:&quot;0a289b7b-5753-3b7c-8e2e-3ba3a3a858f6&quot;}],&quot;properties&quot;:{&quot;noteIndex&quot;:0},&quot;isEdited&quot;:false,&quot;manualOverride&quot;:{&quot;citeprocText&quot;:&quot;(Jain et al., 2022)&quot;,&quot;isManuallyOverridden&quot;:false,&quot;manualOverrideText&quot;:&quot;&quot;},&quot;citationTag&quot;:&quot;MENDELEY_CITATION_v3_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&quot;},{&quot;citationID&quot;:&quot;MENDELEY_CITATION_1cfb8ebf-a371-4516-b1c7-4f5afb93217c&quot;,&quot;citationItems&quot;:[{&quot;id&quot;:&quot;09fa2933-2992-597c-9385-7d7c47079f0b&quot;,&quot;itemData&quot;:{&quot;DOI&quot;:&quot;10.1080/08841241.2020.1841069&quot;,&quot;abstract&quot;:&quot;Instagram has become a fundamental tool for information, communication and interaction, especially among younger individuals. The literature has analysed user interactions on this social network to determine the extent to which they are capable of generating engagement. The purpose of this study is to explore the ability of the official Instagram accounts of the world top 5 universities to generate engagement among their users. All posts on Instagram over the course of one academic year by these 5 universities (758 posts) were encoded and a comparative analysis carried out using multivariate modelling. This study aims to help identify which variables generate greatest engagement among users, providing strategic proposals for marketing management on this social network. Social network managers at higher education institutions will discover in the findings of this research patterns behind the posts and communication strategies that can generate greatest engagement, thus generating more valuable relationships with stakeholders.&quot;,&quot;author&quot;:[{&quot;dropping-particle&quot;:&quot;&quot;,&quot;family&quot;:&quot;Bonilla Quijada&quot;,&quot;given&quot;:&quot;M.D.R.&quot;,&quot;non-dropping-particle&quot;:&quot;&quot;,&quot;parse-names&quot;:false,&quot;suffix&quot;:&quot;&quot;},{&quot;dropping-particle&quot;:&quot;&quot;,&quot;family&quot;:&quot;Perea Muñoz&quot;,&quot;given&quot;:&quot;E.&quot;,&quot;non-dropping-particle&quot;:&quot;&quot;,&quot;parse-names&quot;:false,&quot;suffix&quot;:&quot;&quot;},{&quot;dropping-particle&quot;:&quot;&quot;,&quot;family&quot;:&quot;Corrons&quot;,&quot;given&quot;:&quot;A.&quot;,&quot;non-dropping-particle&quot;:&quot;&quot;,&quot;parse-names&quot;:false,&quot;suffix&quot;:&quot;&quot;},{&quot;dropping-particle&quot;:&quot;&quot;,&quot;family&quot;:&quot;Olmo-Arriaga&quot;,&quot;given&quot;:&quot;J.-L.&quot;,&quot;non-dropping-particle&quot;:&quot;&quot;,&quot;parse-names&quot;:false,&quot;suffix&quot;:&quot;&quot;}],&quot;container-title&quot;:&quot;Journal of Marketing for Higher Education&quot;,&quot;id&quot;:&quot;09fa2933-2992-597c-9385-7d7c47079f0b&quot;,&quot;issue&quot;:&quot;2&quot;,&quot;issued&quot;:{&quot;date-parts&quot;:[[&quot;2022&quot;]]},&quot;page&quot;:&quot;197-214&quot;,&quot;title&quot;:&quot;Engaging students through social media. Findings for the top five universities in the world&quot;,&quot;type&quot;:&quot;article-journal&quot;,&quot;volume&quot;:&quot;32&quot;},&quot;uris&quot;:[&quot;http://www.mendeley.com/documents/?uuid=d4fe3ad2-e19b-382b-8b3d-27b604afb680&quot;],&quot;isTemporary&quot;:false,&quot;legacyDesktopId&quot;:&quot;d4fe3ad2-e19b-382b-8b3d-27b604afb680&quot;}],&quot;properties&quot;:{&quot;noteIndex&quot;:0},&quot;isEdited&quot;:false,&quot;manualOverride&quot;:{&quot;citeprocText&quot;:&quot;(Bonilla Quijada et al., 2022)&quot;,&quot;isManuallyOverridden&quot;:false,&quot;manualOverrideText&quot;:&quot;&quot;},&quot;citationTag&quot;:&quot;MENDELEY_CITATION_v3_eyJjaXRhdGlvbklEIjoiTUVOREVMRVlfQ0lUQVRJT05fMWNmYjhlYmYtYTM3MS00NTE2LWIxYzctNGY1YWZiOTMyMTdj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quot;},{&quot;citationID&quot;:&quot;MENDELEY_CITATION_007ca125-9d37-4e1c-a0af-d63c978396fa&quot;,&quot;citationItems&quot;:[{&quot;id&quot;:&quot;a4332887-f95a-5a6c-90a6-518afd849f5c&quot;,&quot;itemData&quot;:{&quot;DOI&quot;:&quot;10.1080/08841241.2022.2139790&quot;,&quot;ISSN&quot;:&quot;0884-1241&quot;,&quot;author&quot;:[{&quot;dropping-particle&quot;:&quot;&quot;,&quot;family&quot;:&quot;Mai To&quot;,&quot;given&quot;:&quot;Anh&quot;,&quot;non-dropping-particle&quot;:&quot;&quot;,&quot;parse-names&quot;:false,&quot;suffix&quot;:&quot;&quot;},{&quot;dropping-particle&quot;:&quot;&quot;,&quot;family&quot;:&quot;Mindzak&quot;,&quot;given&quot;:&quot;Michael&quot;,&quot;non-dropping-particle&quot;:&quot;&quot;,&quot;parse-names&quot;:false,&quot;suffix&quot;:&quot;&quot;},{&quot;dropping-particle&quot;:&quot;&quot;,&quot;family&quot;:&quot;Thongpapanl&quot;,&quot;given&quot;:&quot;Narongsak&quot;,&quot;non-dropping-particle&quot;:&quot;&quot;,&quot;parse-names&quot;:false,&quot;suffix&quot;:&quot;&quot;},{&quot;dropping-particle&quot;:&quot;&quot;,&quot;family&quot;:&quot;Mindzak&quot;,&quot;given&quot;:&quot;Justin&quot;,&quot;non-dropping-particle&quot;:&quot;&quot;,&quot;parse-names&quot;:false,&quot;suffix&quot;:&quot;&quot;}],&quot;container-title&quot;:&quot;Journal of Marketing for Higher Education&quot;,&quot;id&quot;:&quot;a4332887-f95a-5a6c-90a6-518afd849f5c&quot;,&quot;issued&quot;:{&quot;date-parts&quot;:[[&quot;2022&quot;,&quot;11&quot;,&quot;2&quot;]]},&quot;page&quot;:&quot;1-21&quot;,&quot;title&quot;:&quot;Social media branding strategies of universities and colleges in Canada: a mixed-method approach investigating post characteristics and contents&quot;,&quot;type&quot;:&quot;article-journal&quot;},&quot;uris&quot;:[&quot;http://www.mendeley.com/documents/?uuid=e54ba380-111d-3b2c-b0c7-40b0e35aa6bc&quot;],&quot;isTemporary&quot;:false,&quot;legacyDesktopId&quot;:&quot;e54ba380-111d-3b2c-b0c7-40b0e35aa6bc&quot;}],&quot;properties&quot;:{&quot;noteIndex&quot;:0},&quot;isEdited&quot;:false,&quot;manualOverride&quot;:{&quot;citeprocText&quot;:&quot;(Mai To et al., 2022)&quot;,&quot;isManuallyOverridden&quot;:false,&quot;manualOverrideText&quot;:&quot;&quot;},&quot;citationTag&quot;:&quot;MENDELEY_CITATION_v3_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&quot;},{&quot;citationID&quot;:&quot;MENDELEY_CITATION_62e3b4c1-c4e3-4f0c-bc42-608db4a763f6&quot;,&quot;citationItems&quot;:[{&quot;id&quot;:&quot;1f870e45-cdeb-5c07-83b4-d312dc493171&quot;,&quot;itemData&quot;:{&quot;DOI&quot;:&quot;10.1080/08841241.2019.1641875&quot;,&quot;abstract&quot;:&quot;Social media is an important component of a university’s marketing plan. It has become one of the most efficient and cost-effective avenues for reaching a large, targeted population, which makes knowledge of how to attract more followers and interactions important in the competitive world of higher education. This study investigates the quantitative relationships between universities’ Facebook pages and interactions (reactions, comments, and shares) and a variety of university attributes (year the university was established, number of students enrolled at university, etc.) using Pearson Correlation and ANOVA tests. Findings indicate several attributes that hold moderate-to-strong correlations with Facebook followers and interactions. This study identifies several areas for further investigation.&quot;,&quot;author&quot;:[{&quot;dropping-particle&quot;:&quot;&quot;,&quot;family&quot;:&quot;Lund&quot;,&quot;given&quot;:&quot;B.&quot;,&quot;non-dropping-particle&quot;:&quot;&quot;,&quot;parse-names&quot;:false,&quot;suffix&quot;:&quot;&quot;}],&quot;container-title&quot;:&quot;Journal of Marketing for Higher Education&quot;,&quot;id&quot;:&quot;1f870e45-cdeb-5c07-83b4-d312dc493171&quot;,&quot;issue&quot;:&quot;2&quot;,&quot;issued&quot;:{&quot;date-parts&quot;:[[&quot;2019&quot;]]},&quot;page&quot;:&quot;251-267&quot;,&quot;title&quot;:&quot;Universities engaging social media users: an investigation of quantitative relationships between universities’ Facebook followers/interactions and university attributes&quot;,&quot;type&quot;:&quot;article-journal&quot;,&quot;volume&quot;:&quot;29&quot;},&quot;uris&quot;:[&quot;http://www.mendeley.com/documents/?uuid=cec10f45-5127-3192-9224-f3828f9202b1&quot;],&quot;isTemporary&quot;:false,&quot;legacyDesktopId&quot;:&quot;cec10f45-5127-3192-9224-f3828f9202b1&quot;}],&quot;properties&quot;:{&quot;noteIndex&quot;:0},&quot;isEdited&quot;:false,&quot;manualOverride&quot;:{&quot;citeprocText&quot;:&quot;(Lund, 2019)&quot;,&quot;isManuallyOverridden&quot;:false,&quot;manualOverrideText&quot;:&quot;&quot;},&quot;citationTag&quot;:&quot;MENDELEY_CITATION_v3_eyJjaXRhdGlvbklEIjoiTUVOREVMRVlfQ0lUQVRJT05fNjJlM2I0YzEtYzRlMy00ZjBjLWJjNDItNjA4ZGI0YTc2M2Y2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quot;},{&quot;citationID&quot;:&quot;MENDELEY_CITATION_7afd08b7-936e-4e59-965a-a74def9fbf99&quot;,&quot;citationItems&quot;:[{&quot;id&quot;:&quot;09fa2933-2992-597c-9385-7d7c47079f0b&quot;,&quot;itemData&quot;:{&quot;DOI&quot;:&quot;10.1080/08841241.2020.1841069&quot;,&quot;abstract&quot;:&quot;Instagram has become a fundamental tool for information, communication and interaction, especially among younger individuals. The literature has analysed user interactions on this social network to determine the extent to which they are capable of generating engagement. The purpose of this study is to explore the ability of the official Instagram accounts of the world top 5 universities to generate engagement among their users. All posts on Instagram over the course of one academic year by these 5 universities (758 posts) were encoded and a comparative analysis carried out using multivariate modelling. This study aims to help identify which variables generate greatest engagement among users, providing strategic proposals for marketing management on this social network. Social network managers at higher education institutions will discover in the findings of this research patterns behind the posts and communication strategies that can generate greatest engagement, thus generating more valuable relationships with stakeholders.&quot;,&quot;author&quot;:[{&quot;dropping-particle&quot;:&quot;&quot;,&quot;family&quot;:&quot;Bonilla Quijada&quot;,&quot;given&quot;:&quot;M.D.R.&quot;,&quot;non-dropping-particle&quot;:&quot;&quot;,&quot;parse-names&quot;:false,&quot;suffix&quot;:&quot;&quot;},{&quot;dropping-particle&quot;:&quot;&quot;,&quot;family&quot;:&quot;Perea Muñoz&quot;,&quot;given&quot;:&quot;E.&quot;,&quot;non-dropping-particle&quot;:&quot;&quot;,&quot;parse-names&quot;:false,&quot;suffix&quot;:&quot;&quot;},{&quot;dropping-particle&quot;:&quot;&quot;,&quot;family&quot;:&quot;Corrons&quot;,&quot;given&quot;:&quot;A.&quot;,&quot;non-dropping-particle&quot;:&quot;&quot;,&quot;parse-names&quot;:false,&quot;suffix&quot;:&quot;&quot;},{&quot;dropping-particle&quot;:&quot;&quot;,&quot;family&quot;:&quot;Olmo-Arriaga&quot;,&quot;given&quot;:&quot;J.-L.&quot;,&quot;non-dropping-particle&quot;:&quot;&quot;,&quot;parse-names&quot;:false,&quot;suffix&quot;:&quot;&quot;}],&quot;container-title&quot;:&quot;Journal of Marketing for Higher Education&quot;,&quot;id&quot;:&quot;09fa2933-2992-597c-9385-7d7c47079f0b&quot;,&quot;issue&quot;:&quot;2&quot;,&quot;issued&quot;:{&quot;date-parts&quot;:[[&quot;2022&quot;]]},&quot;page&quot;:&quot;197-214&quot;,&quot;title&quot;:&quot;Engaging students through social media. Findings for the top five universities in the world&quot;,&quot;type&quot;:&quot;article-journal&quot;,&quot;volume&quot;:&quot;32&quot;},&quot;uris&quot;:[&quot;http://www.mendeley.com/documents/?uuid=d4fe3ad2-e19b-382b-8b3d-27b604afb680&quot;],&quot;isTemporary&quot;:false,&quot;legacyDesktopId&quot;:&quot;d4fe3ad2-e19b-382b-8b3d-27b604afb680&quot;}],&quot;properties&quot;:{&quot;noteIndex&quot;:0},&quot;isEdited&quot;:false,&quot;manualOverride&quot;:{&quot;citeprocText&quot;:&quot;(Bonilla Quijada et al., 2022)&quot;,&quot;isManuallyOverridden&quot;:false,&quot;manualOverrideText&quot;:&quot;&quot;},&quot;citationTag&quot;:&quot;MENDELEY_CITATION_v3_eyJjaXRhdGlvbklEIjoiTUVOREVMRVlfQ0lUQVRJT05fN2FmZDA4YjctOTM2ZS00ZTU5LTk2NWEtYTc0ZGVmOWZiZjk5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quot;},{&quot;citationID&quot;:&quot;MENDELEY_CITATION_5c6802a4-6cca-4740-9361-bca77ce78a6d&quot;,&quot;citationItems&quot;:[{&quot;id&quot;:&quot;4f82c4f2-2ffc-57aa-8a67-43f558f3d47c&quot;,&quot;itemData&quot;:{&quot;DOI&quot;:&quot;10.1080/08841241.2020.1781737&quot;,&quot;abstract&quot;:&quot;In recent years, social media has provided higher education institutions with new means of communication with their target groups. In this study, research was conducted on top public universities from four countries in Central Europe, with a focus on their Public Relations activities on Facebook. The purpose of this research is to explore the use of Facebook by selected universities and to provide a set of practical benchmarks on successful communication with the public. The quantitative data analysis was conducted using the data mining tool Netvizz. Data from 2017 and 2018 obtained from 31 Facebook profiles of selected universities were used. The findings provide evidence on the use of Facebook by universities for Public Relations. Furthermore, they reveal that different post features generate different customer behaviour. The study contributes to a better understanding of marketing-related activities on social media in higher education field.&quot;,&quot;author&quot;:[{&quot;dropping-particle&quot;:&quot;&quot;,&quot;family&quot;:&quot;Eger&quot;,&quot;given&quot;:&quot;L.&quot;,&quot;non-dropping-particle&quot;:&quot;&quot;,&quot;parse-names&quot;:false,&quot;suffix&quot;:&quot;&quot;},{&quot;dropping-particle&quot;:&quot;&quot;,&quot;family&quot;:&quot;Egerová&quot;,&quot;given&quot;:&quot;D.&quot;,&quot;non-dropping-particle&quot;:&quot;&quot;,&quot;parse-names&quot;:false,&quot;suffix&quot;:&quot;&quot;},{&quot;dropping-particle&quot;:&quot;&quot;,&quot;family&quot;:&quot;Tomczyk&quot;,&quot;given&quot;:&quot;L.&quot;,&quot;non-dropping-particle&quot;:&quot;&quot;,&quot;parse-names&quot;:false,&quot;suffix&quot;:&quot;&quot;},{&quot;dropping-particle&quot;:&quot;&quot;,&quot;family&quot;:&quot;Krystoň&quot;,&quot;given&quot;:&quot;M.&quot;,&quot;non-dropping-particle&quot;:&quot;&quot;,&quot;parse-names&quot;:false,&quot;suffix&quot;:&quot;&quot;},{&quot;dropping-particle&quot;:&quot;&quot;,&quot;family&quot;:&quot;Czeglédi&quot;,&quot;given&quot;:&quot;C.&quot;,&quot;non-dropping-particle&quot;:&quot;&quot;,&quot;parse-names&quot;:false,&quot;suffix&quot;:&quot;&quot;}],&quot;container-title&quot;:&quot;Journal of Marketing for Higher Education&quot;,&quot;id&quot;:&quot;4f82c4f2-2ffc-57aa-8a67-43f558f3d47c&quot;,&quot;issue&quot;:&quot;2&quot;,&quot;issued&quot;:{&quot;date-parts&quot;:[[&quot;2021&quot;]]},&quot;page&quot;:&quot;240-260&quot;,&quot;title&quot;:&quot;Facebook for Public Relations in the higher education field: a study from four countries Czechia, Slovakia, Poland and Hungary&quot;,&quot;type&quot;:&quot;article-journal&quot;,&quot;volume&quot;:&quot;31&quot;},&quot;uris&quot;:[&quot;http://www.mendeley.com/documents/?uuid=043afa07-771b-3b7e-8f05-9e583e6ed7fd&quot;],&quot;isTemporary&quot;:false,&quot;legacyDesktopId&quot;:&quot;043afa07-771b-3b7e-8f05-9e583e6ed7fd&quot;}],&quot;properties&quot;:{&quot;noteIndex&quot;:0},&quot;isEdited&quot;:false,&quot;manualOverride&quot;:{&quot;citeprocText&quot;:&quot;(Eger et al., 2021)&quot;,&quot;isManuallyOverridden&quot;:false,&quot;manualOverrideText&quot;:&quot;&quot;},&quot;citationTag&quot;:&quot;MENDELEY_CITATION_v3_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&quot;},{&quot;citationID&quot;:&quot;MENDELEY_CITATION_2d1e3895-a4c2-487d-be9b-173916cf4cd1&quot;,&quot;citationItems&quot;:[{&quot;id&quot;:&quot;fade0ac3-75a9-59d1-9e02-1d4e47f98c62&quot;,&quot;itemData&quot;:{&quot;DOI&quot;:&quot;10.1108/JEIM-03-2020-0105&quot;,&quot;abstract&quot;:&quot;Purpose: This paper seeks to analyze the impact of internal marketing orientations (IMOs) on the competitiveness of higher education institutions (HEIs) in the United Arab Emirates (UAE). Design/methodology/approach: A stratified random sampling was employed to collect data from a pool of 5,968 faculty members in 102 HIEs in the UAE. An online survey questionnaire was placed on Qualtrics online data collection platform and sent to selected participants. Out of a total of 638 surveys send through email, 349 surveys were returned, duly filled. The model was tested using SmartPLS structural equation modeling (PLS-SEM). Findings: IMO dimensions of information generation (IG), information dissemination (ID) and information responsiveness (IR) are inexplicably linked to HEI's competitiveness and faculty performance. IR proved to be a more significant predictor of HEI's competitiveness compared to IG and ID. Practical implications: The study proposes that HEI policymakers encourage the exchange of value among the internal stakeholders and formulate employee-focused policies as part of their corporate objectives. The findings also advocate in improving working conditions and enhancing work–life balance to strengthen the institutions' competitive position within the industry. Originality/value: This study is the first to explore the interrelationship among the IMO dimensions of IG, ID and IR and their impact on HEI competitiveness, particularly in the UAE.&quot;,&quot;author&quot;:[{&quot;dropping-particle&quot;:&quot;&quot;,&quot;family&quot;:&quot;Muneeb&quot;,&quot;given&quot;:&quot;D.&quot;,&quot;non-dropping-particle&quot;:&quot;&quot;,&quot;parse-names&quot;:false,&quot;suffix&quot;:&quot;&quot;},{&quot;dropping-particle&quot;:&quot;&quot;,&quot;family&quot;:&quot;Tehseen&quot;,&quot;given&quot;:&quot;S.&quot;,&quot;non-dropping-particle&quot;:&quot;&quot;,&quot;parse-names&quot;:false,&quot;suffix&quot;:&quot;&quot;},{&quot;dropping-particle&quot;:&quot;&quot;,&quot;family&quot;:&quot;Amin&quot;,&quot;given&quot;:&quot;M.&quot;,&quot;non-dropping-particle&quot;:&quot;&quot;,&quot;parse-names&quot;:false,&quot;suffix&quot;:&quot;&quot;},{&quot;dropping-particle&quot;:&quot;&quot;,&quot;family&quot;:&quot;Kader&quot;,&quot;given&quot;:&quot;F.&quot;,&quot;non-dropping-particle&quot;:&quot;&quot;,&quot;parse-names&quot;:false,&quot;suffix&quot;:&quot;&quot;},{&quot;dropping-particle&quot;:&quot;&quot;,&quot;family&quot;:&quot;Latif&quot;,&quot;given&quot;:&quot;K.F.&quot;,&quot;non-dropping-particle&quot;:&quot;&quot;,&quot;parse-names&quot;:false,&quot;suffix&quot;:&quot;&quot;}],&quot;container-title&quot;:&quot;Journal of Enterprise Information Management&quot;,&quot;id&quot;:&quot;fade0ac3-75a9-59d1-9e02-1d4e47f98c62&quot;,&quot;issue&quot;:&quot;6&quot;,&quot;issued&quot;:{&quot;date-parts&quot;:[[&quot;2021&quot;]]},&quot;page&quot;:&quot;1798-1820&quot;,&quot;title&quot;:&quot;Internal marketing strategies in United Arab Emirates higher education&quot;,&quot;type&quot;:&quot;article-journal&quot;,&quot;volume&quot;:&quot;34&quot;},&quot;uris&quot;:[&quot;http://www.mendeley.com/documents/?uuid=afd79c51-a3f5-3652-acd1-e98a35f36267&quot;],&quot;isTemporary&quot;:false,&quot;legacyDesktopId&quot;:&quot;afd79c51-a3f5-3652-acd1-e98a35f36267&quot;}],&quot;properties&quot;:{&quot;noteIndex&quot;:0},&quot;isEdited&quot;:false,&quot;manualOverride&quot;:{&quot;citeprocText&quot;:&quot;(Muneeb et al., 2021)&quot;,&quot;isManuallyOverridden&quot;:false,&quot;manualOverrideText&quot;:&quot;&quot;},&quot;citationTag&quot;:&quot;MENDELEY_CITATION_v3_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&quot;},{&quot;citationID&quot;:&quot;MENDELEY_CITATION_9f3555f6-f65e-4e9a-915b-1014c4e59d35&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OWYzNTU1ZjYtZjY1ZS00ZTlhLTkxNWItMTAxNGM0ZTU5ZDM1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40e5b098-c8e0-4faf-afe4-30f4b4c3e52b&quot;,&quot;citationItems&quot;:[{&quot;id&quot;:&quot;5113d689-ba7a-5e16-8913-0cf77acb8d62&quot;,&quot;itemData&quot;:{&quot;DOI&quot;:&quot;10.1080/08841241.2016.1233165&quot;,&quot;abstract&quot;:&quot;A context of increased competition between higher education institutions (HEIs) for attracting potential national and international students has led universities to implement marketing communication strategies. Those strategies which are used to some extent include, among others, interactive inbound marketing. The purpose of the present exploratory study is to identify how HEIs can develop to improve their image and awareness by using new interactive marketing communication tools mediated by the student’s decision-making process. To conduct our investigation, we used both a qualitative (seven semi-structured interviews) and a quantitative survey (n = 121) methodology. Based on data analysis, we found that among the areas investigated, interactive marketing communication tools have a great impact on postgraduate students’ decision-making process with a corresponding change of perception of the university and attitudes towards the brand. Therefore, even unknown universities with a limited budget can increase their brand awareness and brand image for prospective and current students by using such tools.&quot;,&quot;author&quot;:[{&quot;dropping-particle&quot;:&quot;&quot;,&quot;family&quot;:&quot;Royo-Vela&quot;,&quot;given&quot;:&quot;M.&quot;,&quot;non-dropping-particle&quot;:&quot;&quot;,&quot;parse-names&quot;:false,&quot;suffix&quot;:&quot;&quot;},{&quot;dropping-particle&quot;:&quot;&quot;,&quot;family&quot;:&quot;Hünermund&quot;,&quot;given&quot;:&quot;U.&quot;,&quot;non-dropping-particle&quot;:&quot;&quot;,&quot;parse-names&quot;:false,&quot;suffix&quot;:&quot;&quot;}],&quot;container-title&quot;:&quot;Journal of Marketing for Higher Education&quot;,&quot;id&quot;:&quot;5113d689-ba7a-5e16-8913-0cf77acb8d62&quot;,&quot;issue&quot;:&quot;2&quot;,&quot;issued&quot;:{&quot;date-parts&quot;:[[&quot;2016&quot;]]},&quot;page&quot;:&quot;143-167&quot;,&quot;title&quot;:&quot;Effects of inbound marketing communications on HEIs’ brand equity: the mediating role of the student’s decision-making process. An exploratory research&quot;,&quot;type&quot;:&quot;article-journal&quot;,&quot;volume&quot;:&quot;26&quot;},&quot;uris&quot;:[&quot;http://www.mendeley.com/documents/?uuid=dee61c93-8662-318c-8eab-a97dc18d1b8c&quot;],&quot;isTemporary&quot;:false,&quot;legacyDesktopId&quot;:&quot;dee61c93-8662-318c-8eab-a97dc18d1b8c&quot;}],&quot;properties&quot;:{&quot;noteIndex&quot;:0},&quot;isEdited&quot;:false,&quot;manualOverride&quot;:{&quot;citeprocText&quot;:&quot;(Royo-Vela &amp;#38; Hünermund, 2016b)&quot;,&quot;isManuallyOverridden&quot;:false,&quot;manualOverrideText&quot;:&quot;&quot;},&quot;citationTag&quot;:&quot;MENDELEY_CITATION_v3_eyJjaXRhdGlvbklEIjoiTUVOREVMRVlfQ0lUQVRJT05fNDBlNWIwOTgtYzhlMC00ZmFmLWFmZTQtMzBmNGI0YzNlNTJi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quot;},{&quot;citationID&quot;:&quot;MENDELEY_CITATION_1acc2acf-1d3e-47f4-b9f8-c1d550e77402&quot;,&quot;citationItems&quot;:[{&quot;id&quot;:&quot;4b5ac1c8-ac58-5fdc-bb8b-a7080e347c22&quot;,&quot;itemData&quot;:{&quot;DOI&quot;:&quot;10.1108/EJM-08-2015-0527&quot;,&quot;abstract&quot;:&quot;Purpose: This study aims to identify integrated marketing communication (IMC) antecedents and the consequences of planned brand identity in the context of higher education, and empirically test a number of hypotheses related to the constructs of these antecedents and consequences. Design/methodology/approach: A model of the IMC antecedents and consequences of planned brand identity was tested in a survey conducted among stakeholders in two London-based universities. Structural equation modelling (SEM) was applied to gain insight into the various influences and relationships. Findings: The study identifies and confirms key constructs in planned brand identity. IMC antecedents of planned brand identity, such as brand elements, service attributes, public relations and place/country of origin, were found to positively influence the planned brand identity consequences of awareness, image and reputation. However, websites, social media, advertising and direct marketing were not found to have significant influence. Research limitations/implications: The focus on two UK universities limits the generalisability of the findings. Future research should be conducted in other country settings to test the relationships identified in the present study. Also, future research may build on the study’s findings by investigating the attitudinal and behavioural consequences of brand identification in the higher education context. Practical implications: Professionals responsible for universities’ promotional and branding activities need to evaluate the relative contributions of the IMC antecedents of planned brand identity. Brand elements such as design, colour and name, for example, should be reviewed to determine whether modifications are required in different international markets. The increasing prevalence of social media, one of the key antecedents of brand awareness, offers opportunities for universities to engage in brand co-creation by interacting with past, present and future students on relevant digital platforms. Finally, the place/country-of-origin cue is of particular relevance to institutions of higher education given the increasing numbers of students at both undergraduate and postgraduate levels who are choosing to study abroad (Melewar and Akel, 2005). The attraction of the UK as a country to study in, or the appeal of individual cities such as London, should be fully integrated into universities’ IMC strategies. Originality/value: The study makes two main …&quot;,&quot;author&quot;:[{&quot;dropping-particle&quot;:&quot;&quot;,&quot;family&quot;:&quot;Foroudi&quot;,&quot;given&quot;:&quot;P.&quot;,&quot;non-dropping-particle&quot;:&quot;&quot;,&quot;parse-names&quot;:false,&quot;suffix&quot;:&quot;&quot;},{&quot;dropping-particle&quot;:&quot;&quot;,&quot;family&quot;:&quot;Dinnie&quot;,&quot;given&quot;:&quot;K.&quot;,&quot;non-dropping-particle&quot;:&quot;&quot;,&quot;parse-names&quot;:false,&quot;suffix&quot;:&quot;&quot;},{&quot;dropping-particle&quot;:&quot;&quot;,&quot;family&quot;:&quot;Kitchen&quot;,&quot;given&quot;:&quot;P.J.&quot;,&quot;non-dropping-particle&quot;:&quot;&quot;,&quot;parse-names&quot;:false,&quot;suffix&quot;:&quot;&quot;},{&quot;dropping-particle&quot;:&quot;&quot;,&quot;family&quot;:&quot;Melewar&quot;,&quot;given&quot;:&quot;T.C.&quot;,&quot;non-dropping-particle&quot;:&quot;&quot;,&quot;parse-names&quot;:false,&quot;suffix&quot;:&quot;&quot;},{&quot;dropping-particle&quot;:&quot;&quot;,&quot;family&quot;:&quot;Foroudi&quot;,&quot;given&quot;:&quot;M.M.&quot;,&quot;non-dropping-particle&quot;:&quot;&quot;,&quot;parse-names&quot;:false,&quot;suffix&quot;:&quot;&quot;}],&quot;container-title&quot;:&quot;European Journal of Marketing&quot;,&quot;id&quot;:&quot;4b5ac1c8-ac58-5fdc-bb8b-a7080e347c22&quot;,&quot;issue&quot;:&quot;3&quot;,&quot;issued&quot;:{&quot;date-parts&quot;:[[&quot;2017&quot;]]},&quot;page&quot;:&quot;528-550&quot;,&quot;title&quot;:&quot;IMC antecedents and the consequences of planned brand identity in higher education&quot;,&quot;type&quot;:&quot;article-journal&quot;,&quot;volume&quot;:&quot;51&quot;},&quot;uris&quot;:[&quot;http://www.mendeley.com/documents/?uuid=ba23ca90-dd7c-3463-abba-e519b20b5300&quot;],&quot;isTemporary&quot;:false,&quot;legacyDesktopId&quot;:&quot;ba23ca90-dd7c-3463-abba-e519b20b5300&quot;}],&quot;properties&quot;:{&quot;noteIndex&quot;:0},&quot;isEdited&quot;:false,&quot;manualOverride&quot;:{&quot;citeprocText&quot;:&quot;(Foroudi et al., 2017)&quot;,&quot;isManuallyOverridden&quot;:false,&quot;manualOverrideText&quot;:&quot;&quot;},&quot;citationTag&quot;:&quot;MENDELEY_CITATION_v3_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&quot;},{&quot;citationID&quot;:&quot;MENDELEY_CITATION_518e4aec-fa48-4627-8db8-dcd0b60b680a&quot;,&quot;citationItems&quot;:[{&quot;id&quot;:&quot;056367f4-4cd5-5d43-ac43-5195a4341036&quot;,&quot;itemData&quot;:{&quot;DOI&quot;:&quot;10.1080/08841241.2020.1759753&quot;,&quot;ISSN&quot;:&quot;0884-1241&quot;,&quot;author&quot;:[{&quot;dropping-particle&quot;:&quot;&quot;,&quot;family&quot;:&quot;Farhat&quot;,&quot;given&quot;:&quot;Kashif&quot;,&quot;non-dropping-particle&quot;:&quot;&quot;,&quot;parse-names&quot;:false,&quot;suffix&quot;:&quot;&quot;},{&quot;dropping-particle&quot;:&quot;&quot;,&quot;family&quot;:&quot;Mokhtar&quot;,&quot;given&quot;:&quot;Sany Sanuri Mohd.&quot;,&quot;non-dropping-particle&quot;:&quot;&quot;,&quot;parse-names&quot;:false,&quot;suffix&quot;:&quot;&quot;},{&quot;dropping-particle&quot;:&quot;&quot;,&quot;family&quot;:&quot;Salleh&quot;,&quot;given&quot;:&quot;Salniza Bt. Md.&quot;,&quot;non-dropping-particle&quot;:&quot;&quot;,&quot;parse-names&quot;:false,&quot;suffix&quot;:&quot;&quot;}],&quot;container-title&quot;:&quot;Journal of Marketing for Higher Education&quot;,&quot;id&quot;:&quot;056367f4-4cd5-5d43-ac43-5195a4341036&quot;,&quot;issue&quot;:&quot;1&quot;,&quot;issued&quot;:{&quot;date-parts&quot;:[[&quot;2021&quot;,&quot;1&quot;,&quot;2&quot;]]},&quot;page&quot;:&quot;107-135&quot;,&quot;title&quot;:&quot;Role of brand experience and brand affect in creating brand engagement: a case of higher education institutions (HEIs)&quot;,&quot;type&quot;:&quot;article-journal&quot;,&quot;volume&quot;:&quot;31&quot;},&quot;uris&quot;:[&quot;http://www.mendeley.com/documents/?uuid=e65dc08b-a040-3e15-ba2a-e379751a5544&quot;],&quot;isTemporary&quot;:false,&quot;legacyDesktopId&quot;:&quot;e65dc08b-a040-3e15-ba2a-e379751a5544&quot;}],&quot;properties&quot;:{&quot;noteIndex&quot;:0},&quot;isEdited&quot;:false,&quot;manualOverride&quot;:{&quot;citeprocText&quot;:&quot;(Farhat et al., 2021)&quot;,&quot;isManuallyOverridden&quot;:false,&quot;manualOverrideText&quot;:&quot;&quot;},&quot;citationTag&quot;:&quot;MENDELEY_CITATION_v3_eyJjaXRhdGlvbklEIjoiTUVOREVMRVlfQ0lUQVRJT05fNTE4ZTRhZWMtZmE0OC00NjI3LThkYjgtZGNkMGI2MGI2ODBh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quot;},{&quot;citationID&quot;:&quot;MENDELEY_CITATION_b7efd096-1845-4b91-9cc1-062037e53988&quot;,&quot;citationItems&quot;:[{&quot;id&quot;:&quot;056367f4-4cd5-5d43-ac43-5195a4341036&quot;,&quot;itemData&quot;:{&quot;DOI&quot;:&quot;10.1080/08841241.2020.1759753&quot;,&quot;ISSN&quot;:&quot;0884-1241&quot;,&quot;author&quot;:[{&quot;dropping-particle&quot;:&quot;&quot;,&quot;family&quot;:&quot;Farhat&quot;,&quot;given&quot;:&quot;Kashif&quot;,&quot;non-dropping-particle&quot;:&quot;&quot;,&quot;parse-names&quot;:false,&quot;suffix&quot;:&quot;&quot;},{&quot;dropping-particle&quot;:&quot;&quot;,&quot;family&quot;:&quot;Mokhtar&quot;,&quot;given&quot;:&quot;Sany Sanuri Mohd.&quot;,&quot;non-dropping-particle&quot;:&quot;&quot;,&quot;parse-names&quot;:false,&quot;suffix&quot;:&quot;&quot;},{&quot;dropping-particle&quot;:&quot;&quot;,&quot;family&quot;:&quot;Salleh&quot;,&quot;given&quot;:&quot;Salniza Bt. Md.&quot;,&quot;non-dropping-particle&quot;:&quot;&quot;,&quot;parse-names&quot;:false,&quot;suffix&quot;:&quot;&quot;}],&quot;container-title&quot;:&quot;Journal of Marketing for Higher Education&quot;,&quot;id&quot;:&quot;056367f4-4cd5-5d43-ac43-5195a4341036&quot;,&quot;issue&quot;:&quot;1&quot;,&quot;issued&quot;:{&quot;date-parts&quot;:[[&quot;2021&quot;,&quot;1&quot;,&quot;2&quot;]]},&quot;page&quot;:&quot;107-135&quot;,&quot;title&quot;:&quot;Role of brand experience and brand affect in creating brand engagement: a case of higher education institutions (HEIs)&quot;,&quot;type&quot;:&quot;article-journal&quot;,&quot;volume&quot;:&quot;31&quot;},&quot;uris&quot;:[&quot;http://www.mendeley.com/documents/?uuid=e65dc08b-a040-3e15-ba2a-e379751a5544&quot;],&quot;isTemporary&quot;:false,&quot;legacyDesktopId&quot;:&quot;e65dc08b-a040-3e15-ba2a-e379751a5544&quot;}],&quot;properties&quot;:{&quot;noteIndex&quot;:0},&quot;isEdited&quot;:false,&quot;manualOverride&quot;:{&quot;citeprocText&quot;:&quot;(Farhat et al., 2021)&quot;,&quot;isManuallyOverridden&quot;:false,&quot;manualOverrideText&quot;:&quot;&quot;},&quot;citationTag&quot;:&quot;MENDELEY_CITATION_v3_eyJjaXRhdGlvbklEIjoiTUVOREVMRVlfQ0lUQVRJT05fYjdlZmQwOTYtMTg0NS00YjkxLTljYzEtMDYyMDM3ZTUzOTg4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quot;},{&quot;citationID&quot;:&quot;MENDELEY_CITATION_0f5bf162-ea62-4915-90b2-ad438b8783e1&quot;,&quot;citationItems&quot;:[{&quot;id&quot;:&quot;3a96ed83-6f22-56d5-852a-783478d7a08c&quot;,&quot;itemData&quot;:{&quot;DOI&quot;:&quot;10.1080/08841241.2016.1219803&quot;,&quot;abstract&quot;:&quot;Although many universities use social media to interact with stakeholders, little is known about the underlying mechanisms. Drawing on theories of self-presentation and community engagement, we develop a theoretical model to explain these crucial outcome factors. We then test the model based on secondary data from 159 universities. Our findings reveal the double-edged nature of community size: universities with a strong reputation tend to have more Facebook fans, but having many Facebook fans has detrimental effects on individual fan engagement. Furthermore, the frequency of updates is a crucial factor, as too frequent and too infrequent updates lead to lower levels of fan engagement. We discuss theoretical implications for online communities and derive implications for social media managers.&quot;,&quot;author&quot;:[{&quot;dropping-particle&quot;:&quot;&quot;,&quot;family&quot;:&quot;Brech&quot;,&quot;given&quot;:&quot;F.M.&quot;,&quot;non-dropping-particle&quot;:&quot;&quot;,&quot;parse-names&quot;:false,&quot;suffix&quot;:&quot;&quot;},{&quot;dropping-particle&quot;:&quot;&quot;,&quot;family&quot;:&quot;Messer&quot;,&quot;given&quot;:&quot;U.&quot;,&quot;non-dropping-particle&quot;:&quot;&quot;,&quot;parse-names&quot;:false,&quot;suffix&quot;:&quot;&quot;},{&quot;dropping-particle&quot;:&quot;&quot;,&quot;family&quot;:&quot;Schee&quot;,&quot;given&quot;:&quot;B.A.&quot;,&quot;non-dropping-particle&quot;:&quot;Vander&quot;,&quot;parse-names&quot;:false,&quot;suffix&quot;:&quot;&quot;},{&quot;dropping-particle&quot;:&quot;&quot;,&quot;family&quot;:&quot;Rauschnabel&quot;,&quot;given&quot;:&quot;P.A.&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Marketing for Higher Education&quot;,&quot;id&quot;:&quot;3a96ed83-6f22-56d5-852a-783478d7a08c&quot;,&quot;issue&quot;:&quot;1&quot;,&quot;issued&quot;:{&quot;date-parts&quot;:[[&quot;2017&quot;]]},&quot;page&quot;:&quot;112-130&quot;,&quot;title&quot;:&quot;Engaging fans and the community in social media: interaction with institutions of higher education on Facebook&quot;,&quot;type&quot;:&quot;article-journal&quot;,&quot;volume&quot;:&quot;27&quot;},&quot;uris&quot;:[&quot;http://www.mendeley.com/documents/?uuid=e49f7c1d-2805-3b48-adb1-3c1dca1795e7&quot;],&quot;isTemporary&quot;:false,&quot;legacyDesktopId&quot;:&quot;e49f7c1d-2805-3b48-adb1-3c1dca1795e7&quot;}],&quot;properties&quot;:{&quot;noteIndex&quot;:0},&quot;isEdited&quot;:false,&quot;manualOverride&quot;:{&quot;citeprocText&quot;:&quot;(Brech et al., 2017)&quot;,&quot;isManuallyOverridden&quot;:false,&quot;manualOverrideText&quot;:&quot;&quot;},&quot;citationTag&quot;:&quot;MENDELEY_CITATION_v3_eyJjaXRhdGlvbklEIjoiTUVOREVMRVlfQ0lUQVRJT05fMGY1YmYxNjItZWE2Mi00OTE1LTkwYjItYWQ0MzhiODc4M2Ux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quot;},{&quot;citationID&quot;:&quot;MENDELEY_CITATION_ba9fd661-3288-48c2-ac46-893fc8987d1c&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YmE5ZmQ2NjEtMzI4OC00OGMyLWFjNDYtODkzZmM4OTg3ZDFj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84be1bac-58a3-4519-a2ed-bb82b3ce6a13&quot;,&quot;citationItems&quot;:[{&quot;id&quot;:&quot;a771d9a1-d8f2-522e-af26-b88371b85fee&quot;,&quot;itemData&quot;:{&quot;DOI&quot;:&quot;10.1080/08841241.2021.1998285&quot;,&quot;abstract&quot;:&quot;University brand marketing leaders are reimagining their brand response to the global crisis, as COVID-19 pandemic continues to raise fears, especially due to the recent spike of the ‘delta variant’ outbreaks. Addressing this serious and immediate concern, the present study made the initial attempt to investigate the effects of forced-shift to online learning (FSOL), international students’ learning engagement (ISLE) and perceived harm (PHRM) of COVID-19 on university brand image (UBI) in South Korea. Drawing on survey data of 245 international students, the partial least squares structural equation modeling (PLS-SEM) technique provided empirical evidence on the significant positive effects of FSOL on ISLE and UBI. The findings also confirmed that PHRM significantly and positively moderates FSOL and ISLE, whereas the results supported that ISLE partially mediates FSOL and UBI. Finally, this study developed and validated two new scales to measure FSOL and PHRM. The study findings signal innovative ways of marketing university brand image, while university leaders, faculties and students eagerly wait to switch back to a safer offline learning environment.&quot;,&quot;author&quot;:[{&quot;dropping-particle&quot;:&quot;&quot;,&quot;family&quot;:&quot;Zaman&quot;,&quot;given&quot;:&quot;U.&quot;,&quot;non-dropping-particle&quot;:&quot;&quot;,&quot;parse-names&quot;:false,&quot;suffix&quot;:&quot;&quot;},{&quot;dropping-particle&quot;:&quot;&quot;,&quot;family&quot;:&quot;Aktan&quot;,&quot;given&quot;:&quot;M.&quot;,&quot;non-dropping-particle&quot;:&quot;&quot;,&quot;parse-names&quot;:false,&quot;suffix&quot;:&quot;&quot;},{&quot;dropping-particle&quot;:&quot;&quot;,&quot;family&quot;:&quot;Baber&quot;,&quot;given&quot;:&quot;H.&quot;,&quot;non-dropping-particle&quot;:&quot;&quot;,&quot;parse-names&quot;:false,&quot;suffix&quot;:&quot;&quot;},{&quot;dropping-particle&quot;:&quot;&quot;,&quot;family&quot;:&quot;Nawaz&quot;,&quot;given&quot;:&quot;S.&quot;,&quot;non-dropping-particle&quot;:&quot;&quot;,&quot;parse-names&quot;:false,&quot;suffix&quot;:&quot;&quot;}],&quot;container-title&quot;:&quot;Journal of Marketing for Higher Education&quot;,&quot;id&quot;:&quot;a771d9a1-d8f2-522e-af26-b88371b85fee&quot;,&quot;issued&quot;:{&quot;date-parts&quot;:[[&quot;2021&quot;]]},&quot;title&quot;:&quot;Does forced-shift to online learning affect university brand image in South Korea? Role of perceived harm and international students’ learning engagement&quot;,&quot;type&quot;:&quot;article-journal&quot;},&quot;uris&quot;:[&quot;http://www.mendeley.com/documents/?uuid=e907c32d-8a07-3cac-aa1e-8c08bcdbee56&quot;],&quot;isTemporary&quot;:false,&quot;legacyDesktopId&quot;:&quot;e907c32d-8a07-3cac-aa1e-8c08bcdbee56&quot;}],&quot;properties&quot;:{&quot;noteIndex&quot;:0},&quot;isEdited&quot;:false,&quot;manualOverride&quot;:{&quot;citeprocText&quot;:&quot;(Zaman et al., 2021)&quot;,&quot;isManuallyOverridden&quot;:false,&quot;manualOverrideText&quot;:&quot;&quot;},&quot;citationTag&quot;:&quot;MENDELEY_CITATION_v3_eyJjaXRhdGlvbklEIjoiTUVOREVMRVlfQ0lUQVRJT05fODRiZTFiYWMtNThhMy00NTE5LWEyZWQtYmI4MmIzY2U2YTEz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quot;},{&quot;citationID&quot;:&quot;MENDELEY_CITATION_ff151920-5f8e-4d13-ba46-99ce60956ee0&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ZmYxNTE5MjAtNWY4ZS00ZDEzLWJhNDYtOTljZTYwOTU2ZWUw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78f60319-4076-46f8-8974-f3cad6aa2285&quot;,&quot;citationItems&quot;:[{&quot;id&quot;:&quot;b1016817-8a5a-56dd-a1d9-f66236a06402&quot;,&quot;itemData&quot;:{&quot;DOI&quot;:&quot;10.1080/08841241.2023.2239723&quot;,&quot;abstract&quot;:&quot;Existing literature on university brand loyalty (UBL) has less focused on a marketing-oriented perspective, or relationship marketing, and its impact on testing UBL. The aim of this study is to identity the roles and impacts of trust and commitment, which are main factors that create a relationship, in the relationship between university service quality, student satisfaction (SAT), and UBL and discuss its implications for university approaches of the marketing-oriented perspective. A self-report study was conducted with a total sample of 301 undergraduate students from four universities in the USA. PLS-SEM and path analysis were employed to test each hypothetical relationship. This study identified that trust and commitment play important roles as mediators in the relationship between SAT and UBL. Therefore, the findings support contributions of this study by offering implications that universities need to focus on building and maintaining the quality of relationship with students.&quot;,&quot;author&quot;:[{&quot;dropping-particle&quot;:&quot;&quot;,&quot;family&quot;:&quot;Rew&quot;,&quot;given&quot;:&quot;D.&quot;,&quot;non-dropping-particle&quot;:&quot;&quot;,&quot;parse-names&quot;:false,&quot;suffix&quot;:&quot;&quot;},{&quot;dropping-particle&quot;:&quot;&quot;,&quot;family&quot;:&quot;Cha&quot;,&quot;given&quot;:&quot;W.&quot;,&quot;non-dropping-particle&quot;:&quot;&quot;,&quot;parse-names&quot;:false,&quot;suffix&quot;:&quot;&quot;},{&quot;dropping-particle&quot;:&quot;&quot;,&quot;family&quot;:&quot;Kim&quot;,&quot;given&quot;:&quot;J.-W.&quot;,&quot;non-dropping-particle&quot;:&quot;&quot;,&quot;parse-names&quot;:false,&quot;suffix&quot;:&quot;&quot;},{&quot;dropping-particle&quot;:&quot;&quot;,&quot;family&quot;:&quot;Jung&quot;,&quot;given&quot;:&quot;J.Y.&quot;,&quot;non-dropping-particle&quot;:&quot;&quot;,&quot;parse-names&quot;:false,&quot;suffix&quot;:&quot;&quot;}],&quot;container-title&quot;:&quot;Journal of Marketing for Higher Education&quot;,&quot;id&quot;:&quot;b1016817-8a5a-56dd-a1d9-f66236a06402&quot;,&quot;issued&quot;:{&quot;date-parts&quot;:[[&quot;2023&quot;]]},&quot;title&quot;:&quot;The effects of commitment and trust on the relationship between service quality and university brand loyalty in time of crisis&quot;,&quot;type&quot;:&quot;article-journal&quot;},&quot;uris&quot;:[&quot;http://www.mendeley.com/documents/?uuid=82c83494-687b-3bc6-a72b-31178821ec86&quot;],&quot;isTemporary&quot;:false,&quot;legacyDesktopId&quot;:&quot;82c83494-687b-3bc6-a72b-31178821ec86&quot;}],&quot;properties&quot;:{&quot;noteIndex&quot;:0},&quot;isEdited&quot;:false,&quot;manualOverride&quot;:{&quot;citeprocText&quot;:&quot;(Rew et al., 2023)&quot;,&quot;isManuallyOverridden&quot;:false,&quot;manualOverrideText&quot;:&quot;&quot;},&quot;citationTag&quot;:&quot;MENDELEY_CITATION_v3_eyJjaXRhdGlvbklEIjoiTUVOREVMRVlfQ0lUQVRJT05fNzhmNjAzMTktNDA3Ni00NmY4LTg5NzQtZjNjYWQ2YWEyMjg1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quot;},{&quot;citationID&quot;:&quot;MENDELEY_CITATION_558c1969-292a-4293-93c8-6b1694129099&quot;,&quot;citationItems&quot;:[{&quot;id&quot;:&quot;774318aa-f137-5c2d-a9b0-dfe949838954&quot;,&quot;itemData&quot;:{&quot;DOI&quot;:&quot;10.1108/APJML-06-2013-0069&quot;,&quot;abstract&quot;:&quot;Purpose – The purpose of this paper is to examine the relationship between perceived brand orientation (PBO), satisfaction, loyalty, and post-enrolment communication behaviour in the Australian higher education sector. Design/methodology/approach – Two hundred and fifty-eight questionnaires were completed by undergraduate students of a particular university in Australia. Structural equation modeling was employed in this study to examine the associations between the constructs. Findings – This study provides empirical evidence that PBO has a positive and significant relationship with all dependent variables. The research reveals that students' perception of a university's brand orientation is significantly related to satisfaction, loyalty, and post-enrolment communication behaviour. Research limitations/implications – The findings may guide the key decision makers in higher education institutions to understand the importance of brand orientation in their corporate strategy to enhance satisfaction, loyalty, and positive WOM, which can be used to differentiate themselves from other institutions in the highly competitive education market. Originality/value – Past researchers have not looked into the dynamic relationships between PBO, satisfaction, loyalty, and post-enrolment communication behaviour, and hence research is to be called for in this area. The paper is the first to examine brand orientation from the perspective of the students and provide higher education institutions with recommendations to improve service quality through brand orientation.&quot;,&quot;author&quot;:[{&quot;dropping-particle&quot;:&quot;&quot;,&quot;family&quot;:&quot;Casidy&quot;,&quot;given&quot;:&quot;R.&quot;,&quot;non-dropping-particle&quot;:&quot;&quot;,&quot;parse-names&quot;:false,&quot;suffix&quot;:&quot;&quot;}],&quot;container-title&quot;:&quot;Asia Pacific Journal of Marketing and Logistics&quot;,&quot;id&quot;:&quot;774318aa-f137-5c2d-a9b0-dfe949838954&quot;,&quot;issue&quot;:&quot;5&quot;,&quot;issued&quot;:{&quot;date-parts&quot;:[[&quot;2013&quot;]]},&quot;page&quot;:&quot;803-820&quot;,&quot;title&quot;:&quot;The role of brand orientation in the higher education sector: a student-perceived paradigm&quot;,&quot;type&quot;:&quot;article-journal&quot;,&quot;volume&quot;:&quot;25&quot;},&quot;uris&quot;:[&quot;http://www.mendeley.com/documents/?uuid=eb9641c4-95cf-3616-947e-56e86a26dfe9&quot;],&quot;isTemporary&quot;:false,&quot;legacyDesktopId&quot;:&quot;eb9641c4-95cf-3616-947e-56e86a26dfe9&quot;}],&quot;properties&quot;:{&quot;noteIndex&quot;:0},&quot;isEdited&quot;:false,&quot;manualOverride&quot;:{&quot;citeprocText&quot;:&quot;(Casidy, 2013)&quot;,&quot;isManuallyOverridden&quot;:false,&quot;manualOverrideText&quot;:&quot;&quot;},&quot;citationTag&quot;:&quot;MENDELEY_CITATION_v3_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&quot;},{&quot;citationID&quot;:&quot;MENDELEY_CITATION_3b83fa09-107e-420f-818a-8e0d31694ff8&quot;,&quot;citationItems&quot;:[{&quot;id&quot;:&quot;a9cd0485-605c-5133-9160-78e999cbf34d&quot;,&quot;itemData&quot;:{&quot;DOI&quot;:&quot;10.1080/08841241.2022.2152918&quot;,&quot;ISSN&quot;:&quot;0884-1241&quot;,&quot;author&quot;:[{&quot;dropping-particle&quot;:&quot;&quot;,&quot;family&quot;:&quot;Teeroovengadum&quot;,&quot;given&quot;:&quot;Viraiyan&quot;,&quot;non-dropping-particle&quot;:&quot;&quot;,&quot;parse-names&quot;:false,&quot;suffix&quot;:&quot;&quot;},{&quot;dropping-particle&quot;:&quot;&quot;,&quot;family&quot;:&quot;Ringle&quot;,&quot;given&quot;:&quot;Christian M.&quot;,&quot;non-dropping-particle&quot;:&quot;&quot;,&quot;parse-names&quot;:false,&quot;suffix&quot;:&quot;&quot;},{&quot;dropping-particle&quot;:&quot;&quot;,&quot;family&quot;:&quot;Nunkoo&quot;,&quot;given&quot;:&quot;Robin&quot;,&quot;non-dropping-particle&quot;:&quot;&quot;,&quot;parse-names&quot;:false,&quot;suffix&quot;:&quot;&quot;},{&quot;dropping-particle&quot;:&quot;&quot;,&quot;family&quot;:&quot;Coates&quot;,&quot;given&quot;:&quot;Hamish&quot;,&quot;non-dropping-particle&quot;:&quot;&quot;,&quot;parse-names&quot;:false,&quot;suffix&quot;:&quot;&quot;}],&quot;container-title&quot;:&quot;Journal of Marketing for Higher Education&quot;,&quot;id&quot;:&quot;a9cd0485-605c-5133-9160-78e999cbf34d&quot;,&quot;issued&quot;:{&quot;date-parts&quot;:[[&quot;2023&quot;,&quot;5&quot;,&quot;9&quot;]]},&quot;page&quot;:&quot;1-23&quot;,&quot;title&quot;:&quot;Quality of higher education experience, satisfaction, and well-being: genuinely caring for our students-consumers&quot;,&quot;type&quot;:&quot;article-journal&quot;},&quot;uris&quot;:[&quot;http://www.mendeley.com/documents/?uuid=2918c83b-c6f0-35b5-bf89-d365a43fc9f9&quot;],&quot;isTemporary&quot;:false,&quot;legacyDesktopId&quot;:&quot;2918c83b-c6f0-35b5-bf89-d365a43fc9f9&quot;}],&quot;properties&quot;:{&quot;noteIndex&quot;:0},&quot;isEdited&quot;:false,&quot;manualOverride&quot;:{&quot;citeprocText&quot;:&quot;(Teeroovengadum et al., 2023)&quot;,&quot;isManuallyOverridden&quot;:false,&quot;manualOverrideText&quot;:&quot;&quot;},&quot;citationTag&quot;:&quot;MENDELEY_CITATION_v3_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&quot;},{&quot;citationID&quot;:&quot;MENDELEY_CITATION_aa8acf5b-a830-4bcf-927a-9ae729da3864&quot;,&quot;citationItems&quot;:[{&quot;id&quot;:&quot;b1016817-8a5a-56dd-a1d9-f66236a06402&quot;,&quot;itemData&quot;:{&quot;DOI&quot;:&quot;10.1080/08841241.2023.2239723&quot;,&quot;abstract&quot;:&quot;Existing literature on university brand loyalty (UBL) has less focused on a marketing-oriented perspective, or relationship marketing, and its impact on testing UBL. The aim of this study is to identity the roles and impacts of trust and commitment, which are main factors that create a relationship, in the relationship between university service quality, student satisfaction (SAT), and UBL and discuss its implications for university approaches of the marketing-oriented perspective. A self-report study was conducted with a total sample of 301 undergraduate students from four universities in the USA. PLS-SEM and path analysis were employed to test each hypothetical relationship. This study identified that trust and commitment play important roles as mediators in the relationship between SAT and UBL. Therefore, the findings support contributions of this study by offering implications that universities need to focus on building and maintaining the quality of relationship with students.&quot;,&quot;author&quot;:[{&quot;dropping-particle&quot;:&quot;&quot;,&quot;family&quot;:&quot;Rew&quot;,&quot;given&quot;:&quot;D.&quot;,&quot;non-dropping-particle&quot;:&quot;&quot;,&quot;parse-names&quot;:false,&quot;suffix&quot;:&quot;&quot;},{&quot;dropping-particle&quot;:&quot;&quot;,&quot;family&quot;:&quot;Cha&quot;,&quot;given&quot;:&quot;W.&quot;,&quot;non-dropping-particle&quot;:&quot;&quot;,&quot;parse-names&quot;:false,&quot;suffix&quot;:&quot;&quot;},{&quot;dropping-particle&quot;:&quot;&quot;,&quot;family&quot;:&quot;Kim&quot;,&quot;given&quot;:&quot;J.-W.&quot;,&quot;non-dropping-particle&quot;:&quot;&quot;,&quot;parse-names&quot;:false,&quot;suffix&quot;:&quot;&quot;},{&quot;dropping-particle&quot;:&quot;&quot;,&quot;family&quot;:&quot;Jung&quot;,&quot;given&quot;:&quot;J.Y.&quot;,&quot;non-dropping-particle&quot;:&quot;&quot;,&quot;parse-names&quot;:false,&quot;suffix&quot;:&quot;&quot;}],&quot;container-title&quot;:&quot;Journal of Marketing for Higher Education&quot;,&quot;id&quot;:&quot;b1016817-8a5a-56dd-a1d9-f66236a06402&quot;,&quot;issued&quot;:{&quot;date-parts&quot;:[[&quot;2023&quot;]]},&quot;title&quot;:&quot;The effects of commitment and trust on the relationship between service quality and university brand loyalty in time of crisis&quot;,&quot;type&quot;:&quot;article-journal&quot;},&quot;uris&quot;:[&quot;http://www.mendeley.com/documents/?uuid=82c83494-687b-3bc6-a72b-31178821ec86&quot;],&quot;isTemporary&quot;:false,&quot;legacyDesktopId&quot;:&quot;82c83494-687b-3bc6-a72b-31178821ec86&quot;}],&quot;properties&quot;:{&quot;noteIndex&quot;:0},&quot;isEdited&quot;:false,&quot;manualOverride&quot;:{&quot;citeprocText&quot;:&quot;(Rew et al., 2023)&quot;,&quot;isManuallyOverridden&quot;:false,&quot;manualOverrideText&quot;:&quot;&quot;},&quot;citationTag&quot;:&quot;MENDELEY_CITATION_v3_eyJjaXRhdGlvbklEIjoiTUVOREVMRVlfQ0lUQVRJT05fYWE4YWNmNWItYTgzMC00YmNmLTkyN2EtOWFlNzI5ZGEzODY0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quot;},{&quot;citationID&quot;:&quot;MENDELEY_CITATION_5ac9b788-d19f-465c-9e0d-78a6ee3bb457&quot;,&quot;citationItems&quot;:[{&quot;id&quot;:&quot;83e43b15-977f-572d-8bdf-57c934f9fb37&quot;,&quot;itemData&quot;:{&quot;DOI&quot;:&quot;10.1080/08841241.2023.2225431&quot;,&quot;ISSN&quot;:&quot;0884-1241&quot;,&quot;author&quot;:[{&quot;dropping-particle&quot;:&quot;&quot;,&quot;family&quot;:&quot;Kethüda&quot;,&quot;given&quot;:&quot;Önder&quot;,&quot;non-dropping-particle&quot;:&quot;&quot;,&quot;parse-names&quot;:false,&quot;suffix&quot;:&quot;&quot;},{&quot;dropping-particle&quot;:&quot;&quot;,&quot;family&quot;:&quot;Bilgin&quot;,&quot;given&quot;:&quot;Yusuf&quot;,&quot;non-dropping-particle&quot;:&quot;&quot;,&quot;parse-names&quot;:false,&quot;suffix&quot;:&quot;&quot;}],&quot;container-title&quot;:&quot;Journal of Marketing for Higher Education&quot;,&quot;id&quot;:&quot;83e43b15-977f-572d-8bdf-57c934f9fb37&quot;,&quot;issued&quot;:{&quot;date-parts&quot;:[[&quot;2023&quot;,&quot;7&quot;,&quot;24&quot;]]},&quot;page&quot;:&quot;1-22&quot;,&quot;title&quot;:&quot;The role of social media marketing activities in converting existing students into university advocates&quot;,&quot;type&quot;:&quot;article-journal&quot;},&quot;uris&quot;:[&quot;http://www.mendeley.com/documents/?uuid=dd86db39-7c07-4deb-9918-d04cd9b3c014&quot;],&quot;isTemporary&quot;:false,&quot;legacyDesktopId&quot;:&quot;dd86db39-7c07-4deb-9918-d04cd9b3c014&quot;}],&quot;properties&quot;:{&quot;noteIndex&quot;:0},&quot;isEdited&quot;:false,&quot;manualOverride&quot;:{&quot;citeprocText&quot;:&quot;(Kethüda &amp;#38; Bilgin, 2023a)&quot;,&quot;isManuallyOverridden&quot;:false,&quot;manualOverrideText&quot;:&quot;&quot;},&quot;citationTag&quot;:&quot;MENDELEY_CITATION_v3_eyJjaXRhdGlvbklEIjoiTUVOREVMRVlfQ0lUQVRJT05fNWFjOWI3ODgtZDE5Zi00NjVjLTllMGQtNzhhNmVlM2JiNDU3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quot;},{&quot;citationID&quot;:&quot;MENDELEY_CITATION_c79a31aa-f0a1-4b82-af2c-2a89ac98b671&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Yzc5YTMxYWEtZjBhMS00YjgyLWFmMmMtMmE4OWFjOThiNjc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dbb66659-4c85-4ac2-8f60-dce9e1d09180&quot;,&quot;citationItems&quot;:[{&quot;id&quot;:&quot;18201386-21a3-5df6-8763-7e2ed57d4bc1&quot;,&quot;itemData&quot;:{&quot;DOI&quot;:&quot;10.1080/08841241.2022.2149664&quot;,&quot;abstract&quot;:&quot;This paper explores the approach taken by regional Australian universities in recruiting students from Thailand, and the extent to which these strategies influence Thai students’ decision-making. International education is Australia’s largest services export; however, the negative effects of the COVID-19 pandemic have prompted universities to re-strategize. Thus far, limited research has been conducted on Thai students in the context of Australian universities. This study utilised the Joanna Briggs Institute scoping review methodology, and it was found that research gaps exist around both the recruitment practices of regional universities in Thailand and the push and pull factors influencing a Thai student to study at a regional university. While the literature did address certain variables within this niche phenomenon, more bespoke investigation is required to provide a clearer indication on how regional universities can develop student recruitment initiatives in Thailand. After identifying these gaps, the article concludes with a framework with implications for both practice and future research.&quot;,&quot;author&quot;:[{&quot;dropping-particle&quot;:&quot;&quot;,&quot;family&quot;:&quot;Chin&quot;,&quot;given&quot;:&quot;D.&quot;,&quot;non-dropping-particle&quot;:&quot;&quot;,&quot;parse-names&quot;:false,&quot;suffix&quot;:&quot;&quot;},{&quot;dropping-particle&quot;:&quot;&quot;,&quot;family&quot;:&quot;Laan&quot;,&quot;given&quot;:&quot;L.&quot;,&quot;non-dropping-particle&quot;:&quot;Van Der&quot;,&quot;parse-names&quot;:false,&quot;suffix&quot;:&quot;&quot;},{&quot;dropping-particle&quot;:&quot;&quot;,&quot;family&quot;:&quot;Surachartkumtonkun&quot;,&quot;given&quot;:&quot;J.&quot;,&quot;non-dropping-particle&quot;:&quot;&quot;,&quot;parse-names&quot;:false,&quot;suffix&quot;:&quot;&quot;}],&quot;container-title&quot;:&quot;Journal of Marketing for Higher Education&quot;,&quot;id&quot;:&quot;18201386-21a3-5df6-8763-7e2ed57d4bc1&quot;,&quot;issued&quot;:{&quot;date-parts&quot;:[[&quot;2022&quot;]]},&quot;title&quot;:&quot;Marketing and recruitment strategies used by regional Australian universities in Thailand: a scoping review&quot;,&quot;type&quot;:&quot;article-journal&quot;},&quot;uris&quot;:[&quot;http://www.mendeley.com/documents/?uuid=c847116f-11cd-332d-b67a-31a8c0b90c4f&quot;],&quot;isTemporary&quot;:false,&quot;legacyDesktopId&quot;:&quot;c847116f-11cd-332d-b67a-31a8c0b90c4f&quot;}],&quot;properties&quot;:{&quot;noteIndex&quot;:0},&quot;isEdited&quot;:false,&quot;manualOverride&quot;:{&quot;citeprocText&quot;:&quot;(Chin et al., 2022)&quot;,&quot;isManuallyOverridden&quot;:false,&quot;manualOverrideText&quot;:&quot;&quot;},&quot;citationTag&quot;:&quot;MENDELEY_CITATION_v3_eyJjaXRhdGlvbklEIjoiTUVOREVMRVlfQ0lUQVRJT05fZGJiNjY2NTktNGM4NS00YWMyLThmNjAtZGNlOWUxZDA5MTgw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quot;},{&quot;citationID&quot;:&quot;MENDELEY_CITATION_85a0603f-328f-4362-92e8-803467af2ff0&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ODVhMDYwM2YtMzI4Zi00MzYyLTkyZTgtODAzNDY3YWYyZmYw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9abf2f61-58ba-4bba-83c9-761b9ce40269&quot;,&quot;citationItems&quot;:[{&quot;id&quot;:&quot;c998ef76-700b-5419-a2ef-97a92ea0ab35&quot;,&quot;itemData&quot;:{&quot;DOI&quot;:&quot;10.1080/08841241.2023.2275752&quot;,&quot;ISSN&quot;:&quot;0884-1241&quot;,&quot;author&quot;:[{&quot;dropping-particle&quot;:&quot;&quot;,&quot;family&quot;:&quot;Poole&quot;,&quot;given&quot;:&quot;Richard&quot;,&quot;non-dropping-particle&quot;:&quot;&quot;,&quot;parse-names&quot;:false,&quot;suffix&quot;:&quot;&quot;},{&quot;dropping-particle&quot;:&quot;&quot;,&quot;family&quot;:&quot;Thompson&quot;,&quot;given&quot;:&quot;Dom&quot;,&quot;non-dropping-particle&quot;:&quot;&quot;,&quot;parse-names&quot;:false,&quot;suffix&quot;:&quot;&quot;},{&quot;dropping-particle&quot;:&quot;&quot;,&quot;family&quot;:&quot;Galloway&quot;,&quot;given&quot;:&quot;David&quot;,&quot;non-dropping-particle&quot;:&quot;&quot;,&quot;parse-names&quot;:false,&quot;suffix&quot;:&quot;&quot;}],&quot;container-title&quot;:&quot;Journal of Marketing for Higher Education&quot;,&quot;id&quot;:&quot;c998ef76-700b-5419-a2ef-97a92ea0ab35&quot;,&quot;issued&quot;:{&quot;date-parts&quot;:[[&quot;2023&quot;,&quot;11&quot;,&quot;7&quot;]]},&quot;page&quot;:&quot;1-22&quot;,&quot;title&quot;:&quot;Decisions, decisions, decisions: an exploration of factors affecting the decision-making of ‘Uni Connect’ students, when choosing higher education study&quot;,&quot;type&quot;:&quot;article-journal&quot;},&quot;uris&quot;:[&quot;http://www.mendeley.com/documents/?uuid=daae7411-fc1d-3156-8556-51d6a91f596f&quot;],&quot;isTemporary&quot;:false,&quot;legacyDesktopId&quot;:&quot;daae7411-fc1d-3156-8556-51d6a91f596f&quot;}],&quot;properties&quot;:{&quot;noteIndex&quot;:0},&quot;isEdited&quot;:false,&quot;manualOverride&quot;:{&quot;citeprocText&quot;:&quot;(Poole et al., 2023)&quot;,&quot;isManuallyOverridden&quot;:false,&quot;manualOverrideText&quot;:&quot;&quot;},&quot;citationTag&quot;:&quot;MENDELEY_CITATION_v3_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&quot;},{&quot;citationID&quot;:&quot;MENDELEY_CITATION_addbe258-43ef-41c7-994a-8b1583479c23&quot;,&quot;citationItems&quot;:[{&quot;id&quot;:&quot;18201386-21a3-5df6-8763-7e2ed57d4bc1&quot;,&quot;itemData&quot;:{&quot;DOI&quot;:&quot;10.1080/08841241.2022.2149664&quot;,&quot;abstract&quot;:&quot;This paper explores the approach taken by regional Australian universities in recruiting students from Thailand, and the extent to which these strategies influence Thai students’ decision-making. International education is Australia’s largest services export; however, the negative effects of the COVID-19 pandemic have prompted universities to re-strategize. Thus far, limited research has been conducted on Thai students in the context of Australian universities. This study utilised the Joanna Briggs Institute scoping review methodology, and it was found that research gaps exist around both the recruitment practices of regional universities in Thailand and the push and pull factors influencing a Thai student to study at a regional university. While the literature did address certain variables within this niche phenomenon, more bespoke investigation is required to provide a clearer indication on how regional universities can develop student recruitment initiatives in Thailand. After identifying these gaps, the article concludes with a framework with implications for both practice and future research.&quot;,&quot;author&quot;:[{&quot;dropping-particle&quot;:&quot;&quot;,&quot;family&quot;:&quot;Chin&quot;,&quot;given&quot;:&quot;D.&quot;,&quot;non-dropping-particle&quot;:&quot;&quot;,&quot;parse-names&quot;:false,&quot;suffix&quot;:&quot;&quot;},{&quot;dropping-particle&quot;:&quot;&quot;,&quot;family&quot;:&quot;Laan&quot;,&quot;given&quot;:&quot;L.&quot;,&quot;non-dropping-particle&quot;:&quot;Van Der&quot;,&quot;parse-names&quot;:false,&quot;suffix&quot;:&quot;&quot;},{&quot;dropping-particle&quot;:&quot;&quot;,&quot;family&quot;:&quot;Surachartkumtonkun&quot;,&quot;given&quot;:&quot;J.&quot;,&quot;non-dropping-particle&quot;:&quot;&quot;,&quot;parse-names&quot;:false,&quot;suffix&quot;:&quot;&quot;}],&quot;container-title&quot;:&quot;Journal of Marketing for Higher Education&quot;,&quot;id&quot;:&quot;18201386-21a3-5df6-8763-7e2ed57d4bc1&quot;,&quot;issued&quot;:{&quot;date-parts&quot;:[[&quot;2022&quot;]]},&quot;title&quot;:&quot;Marketing and recruitment strategies used by regional Australian universities in Thailand: a scoping review&quot;,&quot;type&quot;:&quot;article-journal&quot;},&quot;uris&quot;:[&quot;http://www.mendeley.com/documents/?uuid=c847116f-11cd-332d-b67a-31a8c0b90c4f&quot;],&quot;isTemporary&quot;:false,&quot;legacyDesktopId&quot;:&quot;c847116f-11cd-332d-b67a-31a8c0b90c4f&quot;}],&quot;properties&quot;:{&quot;noteIndex&quot;:0},&quot;isEdited&quot;:false,&quot;manualOverride&quot;:{&quot;citeprocText&quot;:&quot;(Chin et al., 2022)&quot;,&quot;isManuallyOverridden&quot;:false,&quot;manualOverrideText&quot;:&quot;&quot;},&quot;citationTag&quot;:&quot;MENDELEY_CITATION_v3_eyJjaXRhdGlvbklEIjoiTUVOREVMRVlfQ0lUQVRJT05fYWRkYmUyNTgtNDNlZi00MWM3LTk5NGEtOGIxNTgzNDc5YzIz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quot;},{&quot;citationID&quot;:&quot;MENDELEY_CITATION_fe606165-3a19-4292-b05c-3f2f66f1353d&quot;,&quot;citationItems&quot;:[{&quot;id&quot;:&quot;ad0424da-35ae-50a0-a503-0720c75387e5&quot;,&quot;itemData&quot;:{&quot;DOI&quot;:&quot;10.1080/08841241.2022.2048431&quot;,&quot;abstract&quot;:&quot;This study attempts to contribute to marketing services in higher education literature through the relationship between international students’ satisfaction with educational experiences and the necessary adjustments by institutions to augment their services. It also aims to make theoretical contributions by understanding the international students’ satisfaction criteria for university selection and enrolment. The findings of the study offer administrative implications for universities as well, regarding how they could appeal to international students by emphasizing components of institutional branding via online and offline marketing communication tools. Quantitative methodology was employed and data was collected through a survey. Sampling strategy was voluntary participation and 197 international students replied to the survey. Findings indicate that international students use personal contacts and social relations in finding international higher education institutions. Further, international students care about the campus culture (safe or not), the physical infrastructure of the university and library resources provided to students.&quot;,&quot;author&quot;:[{&quot;dropping-particle&quot;:&quot;&quot;,&quot;family&quot;:&quot;Collins&quot;,&quot;given&quot;:&quot;A.&quot;,&quot;non-dropping-particle&quot;:&quot;&quot;,&quot;parse-names&quot;:false,&quot;suffix&quot;:&quot;&quot;},{&quot;dropping-particle&quot;:&quot;&quot;,&quot;family&quot;:&quot;Şimşek&quot;,&quot;given&quot;:&quot;H.&quot;,&quot;non-dropping-particle&quot;:&quot;&quot;,&quot;parse-names&quot;:false,&quot;suffix&quot;:&quot;&quot;},{&quot;dropping-particle&quot;:&quot;&quot;,&quot;family&quot;:&quot;Takır&quot;,&quot;given&quot;:&quot;A.&quot;,&quot;non-dropping-particle&quot;:&quot;&quot;,&quot;parse-names&quot;:false,&quot;suffix&quot;:&quot;&quot;}],&quot;container-title&quot;:&quot;Journal of Marketing for Higher Education&quot;,&quot;id&quot;:&quot;ad0424da-35ae-50a0-a503-0720c75387e5&quot;,&quot;issued&quot;:{&quot;date-parts&quot;:[[&quot;2022&quot;]]},&quot;title&quot;:&quot;Choosing a Higher Education destination: Marketing of where, why and how?&quot;,&quot;type&quot;:&quot;article-journal&quot;},&quot;uris&quot;:[&quot;http://www.mendeley.com/documents/?uuid=0e67c982-3827-37ac-aae9-2f361e68a12b&quot;],&quot;isTemporary&quot;:false,&quot;legacyDesktopId&quot;:&quot;0e67c982-3827-37ac-aae9-2f361e68a12b&quot;}],&quot;properties&quot;:{&quot;noteIndex&quot;:0},&quot;isEdited&quot;:false,&quot;manualOverride&quot;:{&quot;citeprocText&quot;:&quot;(Collins et al., 2022b)&quot;,&quot;isManuallyOverridden&quot;:false,&quot;manualOverrideText&quot;:&quot;&quot;},&quot;citationTag&quot;:&quot;MENDELEY_CITATION_v3_eyJjaXRhdGlvbklEIjoiTUVOREVMRVlfQ0lUQVRJT05fZmU2MDYxNjUtM2ExOS00MjkyLWIwNWMtM2YyZjY2ZjEzNTNk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quot;},{&quot;citationID&quot;:&quot;MENDELEY_CITATION_15227d63-1ae1-4de9-922a-7c5c69e657a9&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MTUyMjdkNjMtMWFlMS00ZGU5LTkyMmEtN2M1YzY5ZTY1N2E5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a3ceedda-2ec3-40a3-ada0-a3f7739446b4&quot;,&quot;citationItems&quot;:[{&quot;id&quot;:&quot;75a6c495-3382-516d-a840-f0705cc4defa&quot;,&quot;itemData&quot;:{&quot;DOI&quot;:&quot;10.1080/08841241.2021.1969489&quot;,&quot;ISSN&quot;:&quot;0884-1241&quot;,&quot;author&quot;:[{&quot;dropping-particle&quot;:&quot;&quot;,&quot;family&quot;:&quot;Tasel-Jurkovic&quot;,&quot;given&quot;:&quot;Kevser&quot;,&quot;non-dropping-particle&quot;:&quot;&quot;,&quot;parse-names&quot;:false,&quot;suffix&quot;:&quot;&quot;},{&quot;dropping-particle&quot;:&quot;&quot;,&quot;family&quot;:&quot;Altinbasak-Farina&quot;,&quot;given&quot;:&quot;İpek&quot;,&quot;non-dropping-particle&quot;:&quot;&quot;,&quot;parse-names&quot;:false,&quot;suffix&quot;:&quot;&quot;}],&quot;container-title&quot;:&quot;Journal of Marketing for Higher Education&quot;,&quot;id&quot;:&quot;75a6c495-3382-516d-a840-f0705cc4defa&quot;,&quot;issued&quot;:{&quot;date-parts&quot;:[[&quot;2021&quot;,&quot;8&quot;,&quot;27&quot;]]},&quot;page&quot;:&quot;1-20&quot;,&quot;title&quot;:&quot;Higher education institution choice intention model: mediation effect of attitude&quot;,&quot;type&quot;:&quot;article-journal&quot;},&quot;uris&quot;:[&quot;http://www.mendeley.com/documents/?uuid=bc322bac-0134-32e6-913b-2a487c48a55f&quot;],&quot;isTemporary&quot;:false,&quot;legacyDesktopId&quot;:&quot;bc322bac-0134-32e6-913b-2a487c48a55f&quot;}],&quot;properties&quot;:{&quot;noteIndex&quot;:0},&quot;isEdited&quot;:false,&quot;manualOverride&quot;:{&quot;citeprocText&quot;:&quot;(Tasel-Jurkovic &amp;#38; Altinbasak-Farina, 2021)&quot;,&quot;isManuallyOverridden&quot;:false,&quot;manualOverrideText&quot;:&quot;&quot;},&quot;citationTag&quot;:&quot;MENDELEY_CITATION_v3_eyJjaXRhdGlvbklEIjoiTUVOREVMRVlfQ0lUQVRJT05fYTNjZWVkZGEtMmVjMy00MGEzLWFkYTAtYTNmNzczOTQ0NmI0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quot;},{&quot;citationID&quot;:&quot;MENDELEY_CITATION_f6208c6d-776c-4ee7-90dd-468a90d49e0c&quot;,&quot;citationItems&quot;:[{&quot;id&quot;:&quot;5f41fd3c-4fe0-5fb9-8566-59c0d36e5f6c&quot;,&quot;itemData&quot;:{&quot;DOI&quot;:&quot;10.1080/08841241.2018.1557778&quot;,&quot;ISSN&quot;:&quot;0884-1241&quot;,&quot;author&quot;:[{&quot;dropping-particle&quot;:&quot;&quot;,&quot;family&quot;:&quot;Shields&quot;,&quot;given&quot;:&quot;Alison B.&quot;,&quot;non-dropping-particle&quot;:&quot;&quot;,&quot;parse-names&quot;:false,&quot;suffix&quot;:&quot;&quot;},{&quot;dropping-particle&quot;:&quot;&quot;,&quot;family&quot;:&quot;Peruta&quot;,&quot;given&quot;:&quot;Adam&quot;,&quot;non-dropping-particle&quot;:&quot;&quot;,&quot;parse-names&quot;:false,&quot;suffix&quot;:&quot;&quot;}],&quot;container-title&quot;:&quot;Journal of Marketing for Higher Education&quot;,&quot;id&quot;:&quot;5f41fd3c-4fe0-5fb9-8566-59c0d36e5f6c&quot;,&quot;issue&quot;:&quot;1&quot;,&quot;issued&quot;:{&quot;date-parts&quot;:[[&quot;2019&quot;,&quot;1&quot;,&quot;2&quot;]]},&quot;page&quot;:&quot;67-83&quot;,&quot;title&quot;:&quot;Social media and the university decision. Do prospective students really care?&quot;,&quot;type&quot;:&quot;article-journal&quot;,&quot;volume&quot;:&quot;29&quot;},&quot;uris&quot;:[&quot;http://www.mendeley.com/documents/?uuid=66575f78-4e8f-32e0-98db-f11655e22f1e&quot;],&quot;isTemporary&quot;:false,&quot;legacyDesktopId&quot;:&quot;66575f78-4e8f-32e0-98db-f11655e22f1e&quot;}],&quot;properties&quot;:{&quot;noteIndex&quot;:0},&quot;isEdited&quot;:false,&quot;manualOverride&quot;:{&quot;citeprocText&quot;:&quot;(Shields &amp;#38; Peruta, 2019)&quot;,&quot;isManuallyOverridden&quot;:false,&quot;manualOverrideText&quot;:&quot;&quot;},&quot;citationTag&quot;:&quot;MENDELEY_CITATION_v3_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&quot;},{&quot;citationID&quot;:&quot;MENDELEY_CITATION_f7b5ec36-df4a-4f44-92e7-51d04e1bb913&quot;,&quot;citationItems&quot;:[{&quot;id&quot;:&quot;506a0d4a-8f6d-5b0c-8cc4-837836d8c42f&quot;,&quot;itemData&quot;:{&quot;DOI&quot;:&quot;10.1080/08841241.2015.1083512&quot;,&quot;abstract&quot;:&quot;Universities globally are showing increased interest in the potential of social media as a marketing recruitment tool. This paper explores how and why potential postgraduate business students looking to study internationally use social media in their educational decision-making process. Due to a lack of existing research, this study adopted an exploratory approach, gathering data through in-depth interviews with 12 postgraduate international students at an Australian university. The findings indicate that besides Facebook and YouTube, students are using blogs in their study search. The two most common reasons for social media usage are finding out about student life and reading reviews from former students. In the decision-making process, social media is mostly used in the information search and evaluation stages. Students’ use of social media also varies across source countries. Our findings are a good information source for education marketers who need to engage more actively with social media.&quot;,&quot;author&quot;:[{&quot;dropping-particle&quot;:&quot;&quot;,&quot;family&quot;:&quot;Galan&quot;,&quot;given&quot;:&quot;M.&quot;,&quot;non-dropping-particle&quot;:&quot;&quot;,&quot;parse-names&quot;:false,&quot;suffix&quot;:&quot;&quot;},{&quot;dropping-particle&quot;:&quot;&quot;,&quot;family&quot;:&quot;Lawley&quot;,&quot;given&quot;:&quot;M.&quot;,&quot;non-dropping-particle&quot;:&quot;&quot;,&quot;parse-names&quot;:false,&quot;suffix&quot;:&quot;&quot;},{&quot;dropping-particle&quot;:&quot;&quot;,&quot;family&quot;:&quot;Clements&quot;,&quot;given&quot;:&quot;M.&quot;,&quot;non-dropping-particle&quot;:&quot;&quot;,&quot;parse-names&quot;:false,&quot;suffix&quot;:&quot;&quot;}],&quot;container-title&quot;:&quot;Journal of Marketing for Higher Education&quot;,&quot;id&quot;:&quot;506a0d4a-8f6d-5b0c-8cc4-837836d8c42f&quot;,&quot;issue&quot;:&quot;2&quot;,&quot;issued&quot;:{&quot;date-parts&quot;:[[&quot;2015&quot;]]},&quot;page&quot;:&quot;287-312&quot;,&quot;title&quot;:&quot;Social media’s use in postgraduate students’ decision-making journey: an exploratory study&quot;,&quot;type&quot;:&quot;article-journal&quot;,&quot;volume&quot;:&quot;25&quot;},&quot;uris&quot;:[&quot;http://www.mendeley.com/documents/?uuid=dcd24e70-fdbd-3c4d-8825-aaada54587eb&quot;],&quot;isTemporary&quot;:false,&quot;legacyDesktopId&quot;:&quot;dcd24e70-fdbd-3c4d-8825-aaada54587eb&quot;}],&quot;properties&quot;:{&quot;noteIndex&quot;:0},&quot;isEdited&quot;:false,&quot;manualOverride&quot;:{&quot;citeprocText&quot;:&quot;(Galan et al., 2015)&quot;,&quot;isManuallyOverridden&quot;:false,&quot;manualOverrideText&quot;:&quot;&quot;},&quot;citationTag&quot;:&quot;MENDELEY_CITATION_v3_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&quot;},{&quot;citationID&quot;:&quot;MENDELEY_CITATION_2bd1249c-38c7-4efb-9860-9266209fad1f&quot;,&quot;citationItems&quot;:[{&quot;id&quot;:&quot;f8f196a7-ceb9-5d3f-8d60-7eb440b9e9f8&quot;,&quot;itemData&quot;:{&quot;DOI&quot;:&quot;10.1111/ijcs.12178&quot;,&quot;ISSN&quot;:&quot;1470-6423&quot;,&quot;abstract&quot;:&quot;&lt;p&gt;This article presents the results from a longitudinal study of students' choice of university in England. Students were surveyed initially when applying for university (Wave One) and then again when they were about to embark on their chosen course (Wave Two). The results from Wave Two demonstrated a high degree of consistency with the Wave One findings: course and university reputation are far more important and fees are relatively unimportant. However, a key result across both waves was that patterns of utility for students with no parental experience of university were significantly different from students whose parents had attended university. The utility associated with different levels of entry qualifications, of fees and of university and course reputation, differed between social groups. The study suggests that the benefits of going to a highly rated university may be undervalued in families that have no direct experience of higher education. In addition, whilst females are more significantly put off by universities with low entry requirements, the qualitative attitudinal statements included in the follow‐up study seem to indicate that so‐called ‘softer’ factors may also influence their choice.&lt;/p&gt;&quot;,&quot;author&quot;:[{&quot;dropping-particle&quot;:&quot;&quot;,&quot;family&quot;:&quot;Walsh&quot;,&quot;given&quot;:&quot;Caroline&quot;,&quot;non-dropping-particle&quot;:&quot;&quot;,&quot;parse-names&quot;:false,&quot;suffix&quot;:&quot;&quot;},{&quot;dropping-particle&quot;:&quot;&quot;,&quot;family&quot;:&quot;Moorhouse&quot;,&quot;given&quot;:&quot;Jan&quot;,&quot;non-dropping-particle&quot;:&quot;&quot;,&quot;parse-names&quot;:false,&quot;suffix&quot;:&quot;&quot;},{&quot;dropping-particle&quot;:&quot;&quot;,&quot;family&quot;:&quot;Dunnett&quot;,&quot;given&quot;:&quot;Andrew&quot;,&quot;non-dropping-particle&quot;:&quot;&quot;,&quot;parse-names&quot;:false,&quot;suffix&quot;:&quot;&quot;},{&quot;dropping-particle&quot;:&quot;&quot;,&quot;family&quot;:&quot;Barry&quot;,&quot;given&quot;:&quot;Cornelius&quot;,&quot;non-dropping-particle&quot;:&quot;&quot;,&quot;parse-names&quot;:false,&quot;suffix&quot;:&quot;&quot;}],&quot;container-title&quot;:&quot;International Journal of Consumer Studies&quot;,&quot;id&quot;:&quot;f8f196a7-ceb9-5d3f-8d60-7eb440b9e9f8&quot;,&quot;issue&quot;:&quot;6&quot;,&quot;issued&quot;:{&quot;date-parts&quot;:[[&quot;2015&quot;,&quot;11&quot;,&quot;23&quot;]]},&quot;page&quot;:&quot;670-681&quot;,&quot;title&quot;:&quot;University choice: which attributes matter when you are paying the full price?&quot;,&quot;type&quot;:&quot;article-journal&quot;,&quot;volume&quot;:&quot;39&quot;},&quot;uris&quot;:[&quot;http://www.mendeley.com/documents/?uuid=f27afcc4-f47c-38a6-9905-e58c3203e828&quot;],&quot;isTemporary&quot;:false,&quot;legacyDesktopId&quot;:&quot;f27afcc4-f47c-38a6-9905-e58c3203e828&quot;}],&quot;properties&quot;:{&quot;noteIndex&quot;:0},&quot;isEdited&quot;:false,&quot;manualOverride&quot;:{&quot;citeprocText&quot;:&quot;(Walsh et al., 2015)&quot;,&quot;isManuallyOverridden&quot;:false,&quot;manualOverrideText&quot;:&quot;&quot;},&quot;citationTag&quot;:&quot;MENDELEY_CITATION_v3_eyJjaXRhdGlvbklEIjoiTUVOREVMRVlfQ0lUQVRJT05fMmJkMTI0OWMtMzhjNy00ZWZiLTk4NjAtOTI2NjIwOWZhZDFm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quot;},{&quot;citationID&quot;:&quot;MENDELEY_CITATION_4d9c7b18-17f8-4db9-8d8f-ada74c455cb5&quot;,&quot;citationItems&quot;:[{&quot;id&quot;:&quot;eaa48087-6b03-5fae-9c6e-d1752a264aeb&quot;,&quot;itemData&quot;:{&quot;DOI&quot;:&quot;10.1080/08841241.2013.866610&quot;,&quot;abstract&quot;:&quot;This paper aims at exploring student needs and motives to pursue higher education in Syria. Based on the model of student buyer behavior developed by Kotler and Fox in 1995, the study focuses on the first step of this model, so-called motives. The study results are based on qualitative data collected by means of semi-structured styles of interviews with 30 current students at three higher education institutions in Syria in the summer of 2010.The study reveals three dimensions of needs and motives. These are: Self needs and motives; Social needs and motives, and Souk (market) needs and motives. Accordingly, several detailed explanations for each dimension concluded from the study are presented. The findings reveal that the three dimensions are important for university students in Syria when attending universities. People responsible for marketing in higher education institutions need to pay attention to understand their students' motives when designing their customer-oriented marketing strategies. Study programs at universities could be designed to better satisfy such needs and motives. This study could provide bases for further research through a replication of the model using the information offered by the survey. Further research could investigate the research questions in a wider student population employing a quantitative approach. The importance of this study comes from the classification of needs and motives into a three-Ss model (Self, Society and Souk). The study also shows originality into understanding motives of Syrian students in attending certain universities in particular. © 2013 © 2013 Taylor &amp; Francis.&quot;,&quot;author&quot;:[{&quot;dropping-particle&quot;:&quot;&quot;,&quot;family&quot;:&quot;Al-Fattal&quot;,&quot;given&quot;:&quot;A.&quot;,&quot;non-dropping-particle&quot;:&quot;&quot;,&quot;parse-names&quot;:false,&quot;suffix&quot;:&quot;&quot;},{&quot;dropping-particle&quot;:&quot;&quot;,&quot;family&quot;:&quot;Ayoubi&quot;,&quot;given&quot;:&quot;R.&quot;,&quot;non-dropping-particle&quot;:&quot;&quot;,&quot;parse-names&quot;:false,&quot;suffix&quot;:&quot;&quot;}],&quot;container-title&quot;:&quot;Journal of Marketing for Higher Education&quot;,&quot;id&quot;:&quot;eaa48087-6b03-5fae-9c6e-d1752a264aeb&quot;,&quot;issue&quot;:&quot;2&quot;,&quot;issued&quot;:{&quot;date-parts&quot;:[[&quot;2013&quot;]]},&quot;page&quot;:&quot;204-225&quot;,&quot;title&quot;:&quot;Student needs and motives when attending a university: Exploring the Syrian case&quot;,&quot;type&quot;:&quot;article-journal&quot;,&quot;volume&quot;:&quot;23&quot;},&quot;uris&quot;:[&quot;http://www.mendeley.com/documents/?uuid=40b74c91-fb7e-3af4-afeb-5f208aa3a3c9&quot;],&quot;isTemporary&quot;:false,&quot;legacyDesktopId&quot;:&quot;40b74c91-fb7e-3af4-afeb-5f208aa3a3c9&quot;}],&quot;properties&quot;:{&quot;noteIndex&quot;:0},&quot;isEdited&quot;:false,&quot;manualOverride&quot;:{&quot;citeprocText&quot;:&quot;(Al-Fattal &amp;#38; Ayoubi, 2013)&quot;,&quot;isManuallyOverridden&quot;:false,&quot;manualOverrideText&quot;:&quot;&quot;},&quot;citationTag&quot;:&quot;MENDELEY_CITATION_v3_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&quot;},{&quot;citationID&quot;:&quot;MENDELEY_CITATION_7e5650eb-8bdb-4708-96cf-2e7e0906ee8e&quot;,&quot;citationItems&quot;:[{&quot;id&quot;:&quot;42380cb8-91a3-58fd-96e9-1394552a50aa&quot;,&quot;itemData&quot;:{&quot;DOI&quot;:&quot;10.1080/08841241.2022.2058146&quot;,&quot;abstract&quot;:&quot;The aim of this study is to explore the existence of different segments of future university students on the basis of their university selection criteria and to analyse the extent to which the segments identified differ as regards the students’ perceptions of the reliability of university communication tools. This has been done using 605 usable questionnaires, while the segmentation method employed was a latent class cluster analysis. Future students were divided into five clusters based on their university selection criteria: (1) high academic performance; (2) high academic performance but economy and word of mouth (WOM); (3) unconcerned; (4) independence from parents; and (5) overinformed. The differences in the perceptions of the reliability of universities’ communication tools among the clusters identified were studied using the bias-adjusted three-step approach. Students in the cluster labelled ‘high academic performance but economy and WOM’ tended to rate the university’s communication tools as more reliable, while those included in the cluster labelled ‘independence from parents’ found them to be less reliable. This paper contributes to the marketing theory for higher education by modelling the heterogeneity in the students’ choices. This makes it possible to cover one of the main gaps in the literature on higher education.&quot;,&quot;author&quot;:[{&quot;dropping-particle&quot;:&quot;&quot;,&quot;family&quot;:&quot;Retamosa&quot;,&quot;given&quot;:&quot;M.&quot;,&quot;non-dropping-particle&quot;:&quot;&quot;,&quot;parse-names&quot;:false,&quot;suffix&quot;:&quot;&quot;},{&quot;dropping-particle&quot;:&quot;&quot;,&quot;family&quot;:&quot;Millán&quot;,&quot;given&quot;:&quot;A.&quot;,&quot;non-dropping-particle&quot;:&quot;&quot;,&quot;parse-names&quot;:false,&quot;suffix&quot;:&quot;&quot;},{&quot;dropping-particle&quot;:&quot;&quot;,&quot;family&quot;:&quot;García&quot;,&quot;given&quot;:&quot;J.A.&quot;,&quot;non-dropping-particle&quot;:&quot;&quot;,&quot;parse-names&quot;:false,&quot;suffix&quot;:&quot;&quot;}],&quot;container-title&quot;:&quot;Journal of Marketing for Higher Education&quot;,&quot;id&quot;:&quot;42380cb8-91a3-58fd-96e9-1394552a50aa&quot;,&quot;issued&quot;:{&quot;date-parts&quot;:[[&quot;2022&quot;]]},&quot;title&quot;:&quot;The journey towards finding your favourite university. A segmentation study based on selection criteria&quot;,&quot;type&quot;:&quot;article-journal&quot;},&quot;uris&quot;:[&quot;http://www.mendeley.com/documents/?uuid=953f3161-f2fd-3a9a-9680-b25921f0912c&quot;],&quot;isTemporary&quot;:false,&quot;legacyDesktopId&quot;:&quot;953f3161-f2fd-3a9a-9680-b25921f0912c&quot;}],&quot;properties&quot;:{&quot;noteIndex&quot;:0},&quot;isEdited&quot;:false,&quot;manualOverride&quot;:{&quot;citeprocText&quot;:&quot;(Retamosa et al., 2022a)&quot;,&quot;isManuallyOverridden&quot;:false,&quot;manualOverrideText&quot;:&quot;&quot;},&quot;citationTag&quot;:&quot;MENDELEY_CITATION_v3_eyJjaXRhdGlvbklEIjoiTUVOREVMRVlfQ0lUQVRJT05fN2U1NjUwZWItOGJkYi00NzA4LTk2Y2YtMmU3ZTA5MDZlZThlIiwiY2l0YXRpb25JdGVtcyI6W3siaWQiOiI0MjM4MGNiOC05MWEzLTU4ZmQtOTZlOS0xMzk0NTUyYTUwYWE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DIzODBjYjgtOTFhMy01OGZkLTk2ZTktMTM5NDU1MmE1MGFh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Tk1M2YzMTYxLWYyZmQtM2E5YS05NjgwLWIyNTkyMWYwOTEyYyJdLCJpc1RlbXBvcmFyeSI6ZmFsc2UsImxlZ2FjeURlc2t0b3BJZCI6Ijk1M2YzMTYxLWYyZmQtM2E5YS05NjgwLWIyNTkyMWYwOTEyYyJ9XSwicHJvcGVydGllcyI6eyJub3RlSW5kZXgiOjB9LCJpc0VkaXRlZCI6ZmFsc2UsIm1hbnVhbE92ZXJyaWRlIjp7ImNpdGVwcm9jVGV4dCI6IihSZXRhbW9zYSBldCBhbC4sIDIwMjJhKSIsImlzTWFudWFsbHlPdmVycmlkZGVuIjpmYWxzZSwibWFudWFsT3ZlcnJpZGVUZXh0IjoiIn19&quot;},{&quot;citationID&quot;:&quot;MENDELEY_CITATION_35799160-a2fa-4cfc-a3a3-721e42d09eeb&quot;,&quot;citationItems&quot;:[{&quot;id&quot;:&quot;51f7e23f-f591-5968-ba90-ba6b213546f6&quot;,&quot;itemData&quot;:{&quot;DOI&quot;:&quot;10.1016/j.jbusres.2016.01.023&quot;,&quot;abstract&quot;:&quot;Many universities leverage symbolic qualities with the potential of creating a brand personality useful in competitive differentiation. Drawing on a series of qualitative and quantitative studies consistent with psychometric scale development procedures, this study develops and validates a six-dimension University Brand Personality Scale (UBPS). The UBPS comprises prestige, sincerity, appeal, lively, conscientiousness, and cosmopolitan dimensions. Results suggest that the scale strongly relates to brand love, positive word-of-mouth, and students' intention to support their university as alumni. Theoretical implications and recommendations for university managers follow from study results.&quot;,&quot;author&quot;:[{&quot;dropping-particle&quot;:&quot;&quot;,&quot;family&quot;:&quot;Rauschnabel&quot;,&quot;given&quot;:&quot;P.A.&quot;,&quot;non-dropping-particle&quot;:&quot;&quot;,&quot;parse-names&quot;:false,&quot;suffix&quot;:&quot;&quot;},{&quot;dropping-particle&quot;:&quot;&quot;,&quot;family&quot;:&quot;Krey&quot;,&quot;given&quot;:&quot;N.&quot;,&quot;non-dropping-particle&quot;:&quot;&quot;,&quot;parse-names&quot;:false,&quot;suffix&quot;:&quot;&quot;},{&quot;dropping-particle&quot;:&quot;&quot;,&quot;family&quot;:&quot;Babin&quot;,&quot;given&quot;:&quot;B.J.&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Business Research&quot;,&quot;id&quot;:&quot;51f7e23f-f591-5968-ba90-ba6b213546f6&quot;,&quot;issue&quot;:&quot;8&quot;,&quot;issued&quot;:{&quot;date-parts&quot;:[[&quot;2016&quot;]]},&quot;page&quot;:&quot;3077-3086&quot;,&quot;title&quot;:&quot;Brand management in higher education: The University Brand Personality Scale&quot;,&quot;type&quot;:&quot;article-journal&quot;,&quot;volume&quot;:&quot;69&quot;},&quot;uris&quot;:[&quot;http://www.mendeley.com/documents/?uuid=c5582832-c64e-3b11-a835-e0715089fbac&quot;],&quot;isTemporary&quot;:false,&quot;legacyDesktopId&quot;:&quot;c5582832-c64e-3b11-a835-e0715089fbac&quot;}],&quot;properties&quot;:{&quot;noteIndex&quot;:0},&quot;isEdited&quot;:false,&quot;manualOverride&quot;:{&quot;citeprocText&quot;:&quot;(Rauschnabel et al., 2016)&quot;,&quot;isManuallyOverridden&quot;:false,&quot;manualOverrideText&quot;:&quot;&quot;},&quot;citationTag&quot;:&quot;MENDELEY_CITATION_v3_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&quot;},{&quot;citationID&quot;:&quot;MENDELEY_CITATION_eeb4bfaa-d923-4bd7-93d1-5f4216bb3c66&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ZWViNGJmYWEtZDkyMy00YmQ3LTkzZDEtNWY0MjE2YmIzYzY2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7639873a-ae9b-440a-a3e9-02c8bb74be0d&quot;,&quot;citationItems&quot;:[{&quot;id&quot;:&quot;98dda850-4956-5b32-b62a-48aabc6284fb&quot;,&quot;itemData&quot;:{&quot;DOI&quot;:&quot;10.1080/08841241.2022.2076274&quot;,&quot;abstract&quot;:&quot;Tuition fee (or price) setting drivers are still an under-researched area. We attempt to fill this gap using universities as the basis of analysis. Grounded in pricing contingency theory, specifically, pricing capability literature, a conceptual model is developed using qualitative data from eight annual pricing cycles (2009–2017). We test the model using quantitative data collected over 18 months between 2017 and 2019. The findings add to the research on higher education marketing and provide managerial insights into how tuition fee setting can serve as an international marketing tool.&quot;,&quot;author&quot;:[{&quot;dropping-particle&quot;:&quot;&quot;,&quot;family&quot;:&quot;Naidoo&quot;,&quot;given&quot;:&quot;V.&quot;,&quot;non-dropping-particle&quot;:&quot;&quot;,&quot;parse-names&quot;:false,&quot;suffix&quot;:&quot;&quot;},{&quot;dropping-particle&quot;:&quot;&quot;,&quot;family&quot;:&quot;Roy&quot;,&quot;given&quot;:&quot;R.&quot;,&quot;non-dropping-particle&quot;:&quot;&quot;,&quot;parse-names&quot;:false,&quot;suffix&quot;:&quot;&quot;},{&quot;dropping-particle&quot;:&quot;&quot;,&quot;family&quot;:&quot;Rabbanee&quot;,&quot;given&quot;:&quot;F.K.&quot;,&quot;non-dropping-particle&quot;:&quot;&quot;,&quot;parse-names&quot;:false,&quot;suffix&quot;:&quot;&quot;},{&quot;dropping-particle&quot;:&quot;&quot;,&quot;family&quot;:&quot;Wu&quot;,&quot;given&quot;:&quot;T.&quot;,&quot;non-dropping-particle&quot;:&quot;&quot;,&quot;parse-names&quot;:false,&quot;suffix&quot;:&quot;&quot;}],&quot;container-title&quot;:&quot;Journal of Marketing for Higher Education&quot;,&quot;id&quot;:&quot;98dda850-4956-5b32-b62a-48aabc6284fb&quot;,&quot;issued&quot;:{&quot;date-parts&quot;:[[&quot;2022&quot;]]},&quot;title&quot;:&quot;Drivers of tuition fee setting practices for higher education institutions involved in international student recruitment&quot;,&quot;type&quot;:&quot;article-journal&quot;},&quot;uris&quot;:[&quot;http://www.mendeley.com/documents/?uuid=f2a9b7f8-86d4-394d-bf99-7448dee2b218&quot;],&quot;isTemporary&quot;:false,&quot;legacyDesktopId&quot;:&quot;f2a9b7f8-86d4-394d-bf99-7448dee2b218&quot;}],&quot;properties&quot;:{&quot;noteIndex&quot;:0},&quot;isEdited&quot;:false,&quot;manualOverride&quot;:{&quot;citeprocText&quot;:&quot;(Naidoo et al., 2022)&quot;,&quot;isManuallyOverridden&quot;:false,&quot;manualOverrideText&quot;:&quot;&quot;},&quot;citationTag&quot;:&quot;MENDELEY_CITATION_v3_eyJjaXRhdGlvbklEIjoiTUVOREVMRVlfQ0lUQVRJT05fNzYzOTg3M2EtYWU5Yi00NDBhLWEzZTktMDJjOGJiNzRiZTBk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quot;},{&quot;citationID&quot;:&quot;MENDELEY_CITATION_febebca4-9144-46aa-a477-d541ef49a28e&quot;,&quot;citationItems&quot;:[{&quot;id&quot;:&quot;692ad15e-9a30-5794-9769-53e2d7424c39&quot;,&quot;itemData&quot;:{&quot;DOI&quot;:&quot;10.1080/08841241.2022.2076275&quot;,&quot;abstract&quot;:&quot;The co-creation concept is a growing marketing strategy adopted in service industries, however within the higher education industry, the development of the co-creation model is considerably slow going. Drawing upon the Theory of Service-Dominant Logic and input-process-output-outcome (IPOO), this study aims to develop and test a customer value co-creation model for Higher Education Institutions (HEIs) from the customers’ perspective during face-to-face online learning. The customer value co-creation model focuses on the interrelationship between customer resources, interaction, co-creation experience, and customer satisfaction. A total of 515 students from various HEIs conducting online classes were validated for analysis. The tested model explains that the operant resources as the resources, interaction as the process, co-creation experience as the output, and customer satisfaction as the outcome. The model assists HEIs in understanding how co-creation activities lead to customer satisfaction and suggests more refined marketing strategies.&quot;,&quot;author&quot;:[{&quot;dropping-particle&quot;:&quot;&quot;,&quot;family&quot;:&quot;Goi&quot;,&quot;given&quot;:&quot;M.T.&quot;,&quot;non-dropping-particle&quot;:&quot;&quot;,&quot;parse-names&quot;:false,&quot;suffix&quot;:&quot;&quot;},{&quot;dropping-particle&quot;:&quot;&quot;,&quot;family&quot;:&quot;Kalidas&quot;,&quot;given&quot;:&quot;V.&quot;,&quot;non-dropping-particle&quot;:&quot;&quot;,&quot;parse-names&quot;:false,&quot;suffix&quot;:&quot;&quot;},{&quot;dropping-particle&quot;:&quot;&quot;,&quot;family&quot;:&quot;Yunus&quot;,&quot;given&quot;:&quot;N.&quot;,&quot;non-dropping-particle&quot;:&quot;&quot;,&quot;parse-names&quot;:false,&quot;suffix&quot;:&quot;&quot;}],&quot;container-title&quot;:&quot;Journal of Marketing for Higher Education&quot;,&quot;id&quot;:&quot;692ad15e-9a30-5794-9769-53e2d7424c39&quot;,&quot;issued&quot;:{&quot;date-parts&quot;:[[&quot;2022&quot;]]},&quot;title&quot;:&quot;Developing and testing a customer value co-creation model of higher education institutions&quot;,&quot;type&quot;:&quot;article-journal&quot;},&quot;uris&quot;:[&quot;http://www.mendeley.com/documents/?uuid=67a76123-098d-3e2c-a6c2-700111726cbd&quot;],&quot;isTemporary&quot;:false,&quot;legacyDesktopId&quot;:&quot;67a76123-098d-3e2c-a6c2-700111726cbd&quot;}],&quot;properties&quot;:{&quot;noteIndex&quot;:0},&quot;isEdited&quot;:false,&quot;manualOverride&quot;:{&quot;citeprocText&quot;:&quot;(Goi et al., 2022)&quot;,&quot;isManuallyOverridden&quot;:false,&quot;manualOverrideText&quot;:&quot;&quot;},&quot;citationTag&quot;:&quot;MENDELEY_CITATION_v3_eyJjaXRhdGlvbklEIjoiTUVOREVMRVlfQ0lUQVRJT05fZmViZWJjYTQtOTE0NC00NmFhLWE0NzctZDU0MWVmNDlhMjhl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quot;},{&quot;citationID&quot;:&quot;MENDELEY_CITATION_79ca1089-5b94-4a40-9c89-0d3923ad8b81&quot;,&quot;citationItems&quot;:[{&quot;id&quot;:&quot;692ad15e-9a30-5794-9769-53e2d7424c39&quot;,&quot;itemData&quot;:{&quot;DOI&quot;:&quot;10.1080/08841241.2022.2076275&quot;,&quot;abstract&quot;:&quot;The co-creation concept is a growing marketing strategy adopted in service industries, however within the higher education industry, the development of the co-creation model is considerably slow going. Drawing upon the Theory of Service-Dominant Logic and input-process-output-outcome (IPOO), this study aims to develop and test a customer value co-creation model for Higher Education Institutions (HEIs) from the customers’ perspective during face-to-face online learning. The customer value co-creation model focuses on the interrelationship between customer resources, interaction, co-creation experience, and customer satisfaction. A total of 515 students from various HEIs conducting online classes were validated for analysis. The tested model explains that the operant resources as the resources, interaction as the process, co-creation experience as the output, and customer satisfaction as the outcome. The model assists HEIs in understanding how co-creation activities lead to customer satisfaction and suggests more refined marketing strategies.&quot;,&quot;author&quot;:[{&quot;dropping-particle&quot;:&quot;&quot;,&quot;family&quot;:&quot;Goi&quot;,&quot;given&quot;:&quot;M.T.&quot;,&quot;non-dropping-particle&quot;:&quot;&quot;,&quot;parse-names&quot;:false,&quot;suffix&quot;:&quot;&quot;},{&quot;dropping-particle&quot;:&quot;&quot;,&quot;family&quot;:&quot;Kalidas&quot;,&quot;given&quot;:&quot;V.&quot;,&quot;non-dropping-particle&quot;:&quot;&quot;,&quot;parse-names&quot;:false,&quot;suffix&quot;:&quot;&quot;},{&quot;dropping-particle&quot;:&quot;&quot;,&quot;family&quot;:&quot;Yunus&quot;,&quot;given&quot;:&quot;N.&quot;,&quot;non-dropping-particle&quot;:&quot;&quot;,&quot;parse-names&quot;:false,&quot;suffix&quot;:&quot;&quot;}],&quot;container-title&quot;:&quot;Journal of Marketing for Higher Education&quot;,&quot;id&quot;:&quot;692ad15e-9a30-5794-9769-53e2d7424c39&quot;,&quot;issued&quot;:{&quot;date-parts&quot;:[[&quot;2022&quot;]]},&quot;title&quot;:&quot;Developing and testing a customer value co-creation model of higher education institutions&quot;,&quot;type&quot;:&quot;article-journal&quot;},&quot;uris&quot;:[&quot;http://www.mendeley.com/documents/?uuid=67a76123-098d-3e2c-a6c2-700111726cbd&quot;],&quot;isTemporary&quot;:false,&quot;legacyDesktopId&quot;:&quot;67a76123-098d-3e2c-a6c2-700111726cbd&quot;}],&quot;properties&quot;:{&quot;noteIndex&quot;:0},&quot;isEdited&quot;:false,&quot;manualOverride&quot;:{&quot;citeprocText&quot;:&quot;(Goi et al., 2022)&quot;,&quot;isManuallyOverridden&quot;:false,&quot;manualOverrideText&quot;:&quot;&quot;},&quot;citationTag&quot;:&quot;MENDELEY_CITATION_v3_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&quot;},{&quot;citationID&quot;:&quot;MENDELEY_CITATION_5b0019ff-a4ff-488d-a5f5-98362f93cf01&quot;,&quot;citationItems&quot;:[{&quot;id&quot;:&quot;560d3c65-29ee-5e90-9a8c-082138ff4c2b&quot;,&quot;itemData&quot;:{&quot;DOI&quot;:&quot;10.1080/08841241.2020.1781736&quot;,&quot;abstract&quot;:&quot;Global student mobility has reached far beyond Europe, North America, and Australia. Malaysia, Singapore, and South Korea have become the ‘emerging contenders’ focusing on attracting international students, primarily from other Asian countries. This heightened competition among higher education institutions (HEIs) challenges their sustainability. This study, therefore, aims to investigate Alcaide-Pulido, Alves, and Gutiérrez-Villar's university image model and its influence on students’ citizenship behaviour in the context of HEIs’ achieving sustainability. Data were collected from 223 international students at two reputable Malaysian universities. The results, showing that ‘image’ is a ‘higher-order construct’, extend the university image model and reveal a reformation of the ‘image’ variables. The findings further reveal that the extended and reformed model is capable of building satisfaction among students, which, in turn, contributes to enhancing students’ citizenship behavioural outcomes (advocacy, feedback, helping behaviour, and tolerance). This can indirectly support HEIs’ sustainability.&quot;,&quot;author&quot;:[{&quot;dropping-particle&quot;:&quot;&quot;,&quot;family&quot;:&quot;Manzoor&quot;,&quot;given&quot;:&quot;S.R.&quot;,&quot;non-dropping-particle&quot;:&quot;&quot;,&quot;parse-names&quot;:false,&quot;suffix&quot;:&quot;&quot;},{&quot;dropping-particle&quot;:&quot;&quot;,&quot;family&quot;:&quot;Ho&quot;,&quot;given&quot;:&quot;J.S.Y.&quot;,&quot;non-dropping-particle&quot;:&quot;&quot;,&quot;parse-names&quot;:false,&quot;suffix&quot;:&quot;&quot;},{&quot;dropping-particle&quot;:&quot;&quot;,&quot;family&quot;:&quot;Mahmud&quot;,&quot;given&quot;:&quot;A.&quot;,&quot;non-dropping-particle&quot;:&quot;Al&quot;,&quot;parse-names&quot;:false,&quot;suffix&quot;:&quot;&quot;}],&quot;container-title&quot;:&quot;Journal of Marketing for Higher Education&quot;,&quot;id&quot;:&quot;560d3c65-29ee-5e90-9a8c-082138ff4c2b&quot;,&quot;issue&quot;:&quot;2&quot;,&quot;issued&quot;:{&quot;date-parts&quot;:[[&quot;2021&quot;]]},&quot;page&quot;:&quot;220-239&quot;,&quot;title&quot;:&quot;Revisiting the ‘university image model’ for higher education institutions’ sustainability&quot;,&quot;type&quot;:&quot;article-journal&quot;,&quot;volume&quot;:&quot;31&quot;},&quot;uris&quot;:[&quot;http://www.mendeley.com/documents/?uuid=9aee2a67-a3ff-3245-a002-a667a5333cc0&quot;],&quot;isTemporary&quot;:false,&quot;legacyDesktopId&quot;:&quot;9aee2a67-a3ff-3245-a002-a667a5333cc0&quot;}],&quot;properties&quot;:{&quot;noteIndex&quot;:0},&quot;isEdited&quot;:false,&quot;manualOverride&quot;:{&quot;citeprocText&quot;:&quot;(Manzoor et al., 2021)&quot;,&quot;isManuallyOverridden&quot;:false,&quot;manualOverrideText&quot;:&quot;&quot;},&quot;citationTag&quot;:&quot;MENDELEY_CITATION_v3_eyJjaXRhdGlvbklEIjoiTUVOREVMRVlfQ0lUQVRJT05fNWIwMDE5ZmYtYTRmZi00ODhkLWE1ZjUtOTgzNjJmOTNjZjAx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quot;},{&quot;citationID&quot;:&quot;MENDELEY_CITATION_9279b8c4-8b71-4d20-86b4-8bcbbebe3a62&quot;,&quot;citationItems&quot;:[{&quot;id&quot;:&quot;99c18a2d-22e3-56a9-b63e-34a46456b66e&quot;,&quot;itemData&quot;:{&quot;DOI&quot;:&quot;10.1080/08841241.2022.2101171&quot;,&quot;ISSN&quot;:&quot;0884-1241&quot;,&quot;author&quot;:[{&quot;dropping-particle&quot;:&quot;&quot;,&quot;family&quot;:&quot;Agu&quot;,&quot;given&quot;:&quot;Agu Godswill&quot;,&quot;non-dropping-particle&quot;:&quot;&quot;,&quot;parse-names&quot;:false,&quot;suffix&quot;:&quot;&quot;}],&quot;container-title&quot;:&quot;Journal of Marketing for Higher Education&quot;,&quot;id&quot;:&quot;99c18a2d-22e3-56a9-b63e-34a46456b66e&quot;,&quot;issued&quot;:{&quot;date-parts&quot;:[[&quot;2022&quot;,&quot;8&quot;,&quot;11&quot;]]},&quot;page&quot;:&quot;1-22&quot;,&quot;title&quot;:&quot;Students’ switching intentions for graduate education services: examining the influence of service quality, price, and attractiveness of alternative&quot;,&quot;type&quot;:&quot;article-journal&quot;},&quot;uris&quot;:[&quot;http://www.mendeley.com/documents/?uuid=9ff2724d-0934-3176-85cf-3fbd46c235d7&quot;],&quot;isTemporary&quot;:false,&quot;legacyDesktopId&quot;:&quot;9ff2724d-0934-3176-85cf-3fbd46c235d7&quot;}],&quot;properties&quot;:{&quot;noteIndex&quot;:0},&quot;isEdited&quot;:false,&quot;manualOverride&quot;:{&quot;citeprocText&quot;:&quot;(Agu, 2022)&quot;,&quot;isManuallyOverridden&quot;:false,&quot;manualOverrideText&quot;:&quot;&quot;},&quot;citationTag&quot;:&quot;MENDELEY_CITATION_v3_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&quot;},{&quot;citationID&quot;:&quot;MENDELEY_CITATION_a2d54bb0-7348-43e5-9648-72ea89633bed&quot;,&quot;citationItems&quot;:[{&quot;id&quot;:&quot;b72780fb-69b5-5fa9-aa85-9598cb81164c&quot;,&quot;itemData&quot;:{&quot;DOI&quot;:&quot;10.1080/08841241.2022.2116741&quot;,&quot;ISSN&quot;:&quot;0884-1241&quot;,&quot;author&quot;:[{&quot;dropping-particle&quot;:&quot;&quot;,&quot;family&quot;:&quot;John&quot;,&quot;given&quot;:&quot;Surej P.&quot;,&quot;non-dropping-particle&quot;:&quot;&quot;,&quot;parse-names&quot;:false,&quot;suffix&quot;:&quot;&quot;},{&quot;dropping-particle&quot;:&quot;&quot;,&quot;family&quot;:&quot;Villiers&quot;,&quot;given&quot;:&quot;Rouxelle&quot;,&quot;non-dropping-particle&quot;:&quot;De&quot;,&quot;parse-names&quot;:false,&quot;suffix&quot;:&quot;&quot;}],&quot;container-title&quot;:&quot;Journal of Marketing for Higher Education&quot;,&quot;id&quot;:&quot;b72780fb-69b5-5fa9-aa85-9598cb81164c&quot;,&quot;issued&quot;:{&quot;date-parts&quot;:[[&quot;2022&quot;,&quot;9&quot;,&quot;12&quot;]]},&quot;page&quot;:&quot;1-20&quot;,&quot;title&quot;:&quot;Factors affecting the success of marketing in higher education: a relationship marketing perspective&quot;,&quot;type&quot;:&quot;article-journal&quot;},&quot;uris&quot;:[&quot;http://www.mendeley.com/documents/?uuid=3994d9c7-fb70-39d6-b8ab-724acdebe391&quot;],&quot;isTemporary&quot;:false,&quot;legacyDesktopId&quot;:&quot;3994d9c7-fb70-39d6-b8ab-724acdebe391&quot;}],&quot;properties&quot;:{&quot;noteIndex&quot;:0},&quot;isEdited&quot;:false,&quot;manualOverride&quot;:{&quot;citeprocText&quot;:&quot;(John &amp;#38; De Villiers, 2022)&quot;,&quot;isManuallyOverridden&quot;:false,&quot;manualOverrideText&quot;:&quot;&quot;},&quot;citationTag&quot;:&quot;MENDELEY_CITATION_v3_eyJjaXRhdGlvbklEIjoiTUVOREVMRVlfQ0lUQVRJT05fYTJkNTRiYjAtNzM0OC00M2U1LTk2NDgtNzJlYTg5NjMzYmVk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quot;},{&quot;citationID&quot;:&quot;MENDELEY_CITATION_45e8fee7-6670-4090-9bf8-e2e189ef31c1&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NDVlOGZlZTctNjY3MC00MDkwLTliZjgtZTJlMTg5ZWYzMWMx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3f46e6f5-6e25-46c7-902e-8b172ce14245&quot;,&quot;citationItems&quot;:[{&quot;id&quot;:&quot;c00031f9-c24d-5c78-ba4a-8936d8c6cdae&quot;,&quot;itemData&quot;:{&quot;DOI&quot;:&quot;10.1080/08841241.2021.1927934&quot;,&quot;abstract&quot;:&quot;The core of brand citizenship behavior (BCB) is to find ways to improve a brand's standing in the market. The suggested model has two sides, the internal side is focused on organizational inputs that contribute to BCB and the external side is focused on the marketing side of BCB. The data has been collected from 245 respondents by using a convenience sampling technique from the teaching and non-teaching staff. Structural equation modeling (SEM) was applied using SmartPLS. The empirical results supported the arguments of the theory that internal brand management (IBM) is a strong pillar of BCB, which leads to brand commitment. Moreover, among the three consequences, BCB was found the strongest in influencing student satisfaction. The study highlighted the key areas of higher education institutions (HEIs) that are to be targeted to ensure higher levels of brand strength, brand performance and student satisfaction.&quot;,&quot;author&quot;:[{&quot;dropping-particle&quot;:&quot;&quot;,&quot;family&quot;:&quot;Khan&quot;,&quot;given&quot;:&quot;K.&quot;,&quot;non-dropping-particle&quot;:&quot;&quot;,&quot;parse-names&quot;:false,&quot;suffix&quot;:&quot;&quot;},{&quot;dropping-particle&quot;:&quot;&quot;,&quot;family&quot;:&quot;Hameed&quot;,&quot;given&quot;:&quot;I.&quot;,&quot;non-dropping-particle&quot;:&quot;&quot;,&quot;parse-names&quot;:false,&quot;suffix&quot;:&quot;&quot;},{&quot;dropping-particle&quot;:&quot;&quot;,&quot;family&quot;:&quot;Hussainy&quot;,&quot;given&quot;:&quot;S.K.&quot;,&quot;non-dropping-particle&quot;:&quot;&quot;,&quot;parse-names&quot;:false,&quot;suffix&quot;:&quot;&quot;}],&quot;container-title&quot;:&quot;Journal of Marketing for Higher Education&quot;,&quot;id&quot;:&quot;c00031f9-c24d-5c78-ba4a-8936d8c6cdae&quot;,&quot;issue&quot;:&quot;2&quot;,&quot;issued&quot;:{&quot;date-parts&quot;:[[&quot;2023&quot;]]},&quot;page&quot;:&quot;223-244&quot;,&quot;title&quot;:&quot;Antecedents and consequences of brand citizenship behavior in private higher education institutions&quot;,&quot;type&quot;:&quot;article-journal&quot;,&quot;volume&quot;:&quot;33&quot;},&quot;uris&quot;:[&quot;http://www.mendeley.com/documents/?uuid=ddfbe27b-e966-3785-8eb8-14e175abef78&quot;],&quot;isTemporary&quot;:false,&quot;legacyDesktopId&quot;:&quot;ddfbe27b-e966-3785-8eb8-14e175abef78&quot;}],&quot;properties&quot;:{&quot;noteIndex&quot;:0},&quot;isEdited&quot;:false,&quot;manualOverride&quot;:{&quot;citeprocText&quot;:&quot;(Khan et al., 2023)&quot;,&quot;isManuallyOverridden&quot;:false,&quot;manualOverrideText&quot;:&quot;&quot;},&quot;citationTag&quot;:&quot;MENDELEY_CITATION_v3_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&quot;},{&quot;citationID&quot;:&quot;MENDELEY_CITATION_3afa779e-3dfd-43a2-8dfd-158cf7f469cf&quot;,&quot;citationItems&quot;:[{&quot;id&quot;:&quot;6d161053-0b16-5b11-bc00-6481abdd7b5b&quot;,&quot;itemData&quot;:{&quot;DOI&quot;:&quot;10.1080/08841241.2021.1992814&quot;,&quot;ISSN&quot;:&quot;0884-1241&quot;,&quot;author&quot;:[{&quot;dropping-particle&quot;:&quot;&quot;,&quot;family&quot;:&quot;Naheen&quot;,&quot;given&quot;:&quot;Fahmida&quot;,&quot;non-dropping-particle&quot;:&quot;&quot;,&quot;parse-names&quot;:false,&quot;suffix&quot;:&quot;&quot;},{&quot;dropping-particle&quot;:&quot;&quot;,&quot;family&quot;:&quot;Elsharnouby&quot;,&quot;given&quot;:&quot;Tamer H.&quot;,&quot;non-dropping-particle&quot;:&quot;&quot;,&quot;parse-names&quot;:false,&quot;suffix&quot;:&quot;&quot;}],&quot;container-title&quot;:&quot;Journal of Marketing for Higher Education&quot;,&quot;id&quot;:&quot;6d161053-0b16-5b11-bc00-6481abdd7b5b&quot;,&quot;issued&quot;:{&quot;date-parts&quot;:[[&quot;2021&quot;,&quot;10&quot;,&quot;26&quot;]]},&quot;page&quot;:&quot;1-22&quot;,&quot;title&quot;:&quot;You are what you communicate: on the relationships among university brand personality, identification, student participation, and citizenship behaviour&quot;,&quot;type&quot;:&quot;article-journal&quot;},&quot;uris&quot;:[&quot;http://www.mendeley.com/documents/?uuid=0fe72576-e67e-3e63-b57a-9966e0d8a38e&quot;],&quot;isTemporary&quot;:false,&quot;legacyDesktopId&quot;:&quot;0fe72576-e67e-3e63-b57a-9966e0d8a38e&quot;}],&quot;properties&quot;:{&quot;noteIndex&quot;:0},&quot;isEdited&quot;:false,&quot;manualOverride&quot;:{&quot;citeprocText&quot;:&quot;(Naheen &amp;#38; Elsharnouby, 2021)&quot;,&quot;isManuallyOverridden&quot;:false,&quot;manualOverrideText&quot;:&quot;&quot;},&quot;citationTag&quot;:&quot;MENDELEY_CITATION_v3_eyJjaXRhdGlvbklEIjoiTUVOREVMRVlfQ0lUQVRJT05fM2FmYTc3OWUtM2RmZC00M2EyLThkZmQtMTU4Y2Y3ZjQ2OWNm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quot;},{&quot;citationID&quot;:&quot;MENDELEY_CITATION_6fe4eb8a-8a99-4c6d-ba7d-a8162b2a5aca&quot;,&quot;citationItems&quot;:[{&quot;id&quot;:&quot;560d3c65-29ee-5e90-9a8c-082138ff4c2b&quot;,&quot;itemData&quot;:{&quot;DOI&quot;:&quot;10.1080/08841241.2020.1781736&quot;,&quot;abstract&quot;:&quot;Global student mobility has reached far beyond Europe, North America, and Australia. Malaysia, Singapore, and South Korea have become the ‘emerging contenders’ focusing on attracting international students, primarily from other Asian countries. This heightened competition among higher education institutions (HEIs) challenges their sustainability. This study, therefore, aims to investigate Alcaide-Pulido, Alves, and Gutiérrez-Villar's university image model and its influence on students’ citizenship behaviour in the context of HEIs’ achieving sustainability. Data were collected from 223 international students at two reputable Malaysian universities. The results, showing that ‘image’ is a ‘higher-order construct’, extend the university image model and reveal a reformation of the ‘image’ variables. The findings further reveal that the extended and reformed model is capable of building satisfaction among students, which, in turn, contributes to enhancing students’ citizenship behavioural outcomes (advocacy, feedback, helping behaviour, and tolerance). This can indirectly support HEIs’ sustainability.&quot;,&quot;author&quot;:[{&quot;dropping-particle&quot;:&quot;&quot;,&quot;family&quot;:&quot;Manzoor&quot;,&quot;given&quot;:&quot;S.R.&quot;,&quot;non-dropping-particle&quot;:&quot;&quot;,&quot;parse-names&quot;:false,&quot;suffix&quot;:&quot;&quot;},{&quot;dropping-particle&quot;:&quot;&quot;,&quot;family&quot;:&quot;Ho&quot;,&quot;given&quot;:&quot;J.S.Y.&quot;,&quot;non-dropping-particle&quot;:&quot;&quot;,&quot;parse-names&quot;:false,&quot;suffix&quot;:&quot;&quot;},{&quot;dropping-particle&quot;:&quot;&quot;,&quot;family&quot;:&quot;Mahmud&quot;,&quot;given&quot;:&quot;A.&quot;,&quot;non-dropping-particle&quot;:&quot;Al&quot;,&quot;parse-names&quot;:false,&quot;suffix&quot;:&quot;&quot;}],&quot;container-title&quot;:&quot;Journal of Marketing for Higher Education&quot;,&quot;id&quot;:&quot;560d3c65-29ee-5e90-9a8c-082138ff4c2b&quot;,&quot;issue&quot;:&quot;2&quot;,&quot;issued&quot;:{&quot;date-parts&quot;:[[&quot;2021&quot;]]},&quot;page&quot;:&quot;220-239&quot;,&quot;title&quot;:&quot;Revisiting the ‘university image model’ for higher education institutions’ sustainability&quot;,&quot;type&quot;:&quot;article-journal&quot;,&quot;volume&quot;:&quot;31&quot;},&quot;uris&quot;:[&quot;http://www.mendeley.com/documents/?uuid=9aee2a67-a3ff-3245-a002-a667a5333cc0&quot;],&quot;isTemporary&quot;:false,&quot;legacyDesktopId&quot;:&quot;9aee2a67-a3ff-3245-a002-a667a5333cc0&quot;}],&quot;properties&quot;:{&quot;noteIndex&quot;:0},&quot;isEdited&quot;:false,&quot;manualOverride&quot;:{&quot;citeprocText&quot;:&quot;(Manzoor et al., 2021)&quot;,&quot;isManuallyOverridden&quot;:false,&quot;manualOverrideText&quot;:&quot;&quot;},&quot;citationTag&quot;:&quot;MENDELEY_CITATION_v3_eyJjaXRhdGlvbklEIjoiTUVOREVMRVlfQ0lUQVRJT05fNmZlNGViOGEtOGE5OS00YzZkLWJhN2QtYTgxNjJiMmE1YWNh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quot;},{&quot;citationID&quot;:&quot;MENDELEY_CITATION_47750324-506b-4c09-9e40-7518a4111e34&quot;,&quot;citationItems&quot;:[{&quot;id&quot;:&quot;e829d832-92db-59d6-a7fc-072f82c96232&quot;,&quot;itemData&quot;:{&quot;DOI&quot;:&quot;10.1080/08841241.2020.1713278&quot;,&quot;abstract&quot;:&quot;The concept of customer-brand relationship (CBR) is becoming increasingly important. However, the description of what constitutes student–university brand relationship is relatively limited. Underpinned by social exchange theory, this study proposes student–university brand relationship formation that comprises of utility (UV), hedonic (HV) and relational values (RV) as the antecedents, brand relationship quality (BRQ), as the mediator, and brand resonance (BR) as the consequence of CBR. With a set of usable data from 701 samples of Malaysian postgraduate students, the structural equation modelling (PLS) was utilized. The results reveal the mediating effect of BRQ in the relationships between customer values (UV, HV and RV) and BR. Therefore, considering student’s psychological ties as the focus in brand relationship strategy can help the university to understand how to create a greater bonding and favourable university’s brand relationship response.&quot;,&quot;author&quot;:[{&quot;dropping-particle&quot;:&quot;&quot;,&quot;family&quot;:&quot;Hashim&quot;,&quot;given&quot;:&quot;S.&quot;,&quot;non-dropping-particle&quot;:&quot;&quot;,&quot;parse-names&quot;:false,&quot;suffix&quot;:&quot;&quot;},{&quot;dropping-particle&quot;:&quot;&quot;,&quot;family&quot;:&quot;Mohd Yasin&quot;,&quot;given&quot;:&quot;N.&quot;,&quot;non-dropping-particle&quot;:&quot;&quot;,&quot;parse-names&quot;:false,&quot;suffix&quot;:&quot;&quot;},{&quot;dropping-particle&quot;:&quot;&quot;,&quot;family&quot;:&quot;Ya’kob&quot;,&quot;given&quot;:&quot;S.A.&quot;,&quot;non-dropping-particle&quot;:&quot;&quot;,&quot;parse-names&quot;:false,&quot;suffix&quot;:&quot;&quot;}],&quot;container-title&quot;:&quot;Journal of Marketing for Higher Education&quot;,&quot;id&quot;:&quot;e829d832-92db-59d6-a7fc-072f82c96232&quot;,&quot;issue&quot;:&quot;2&quot;,&quot;issued&quot;:{&quot;date-parts&quot;:[[&quot;2020&quot;]]},&quot;page&quot;:&quot;180-202&quot;,&quot;title&quot;:&quot;What constitutes student–university brand relationship? Malaysian students’ perspective&quot;,&quot;type&quot;:&quot;article-journal&quot;,&quot;volume&quot;:&quot;30&quot;},&quot;uris&quot;:[&quot;http://www.mendeley.com/documents/?uuid=1787a812-8dbf-39cf-9836-aba0ff41f6e7&quot;],&quot;isTemporary&quot;:false,&quot;legacyDesktopId&quot;:&quot;1787a812-8dbf-39cf-9836-aba0ff41f6e7&quot;}],&quot;properties&quot;:{&quot;noteIndex&quot;:0},&quot;isEdited&quot;:false,&quot;manualOverride&quot;:{&quot;citeprocText&quot;:&quot;(Hashim et al., 2020)&quot;,&quot;isManuallyOverridden&quot;:false,&quot;manualOverrideText&quot;:&quot;&quot;},&quot;citationTag&quot;:&quot;MENDELEY_CITATION_v3_eyJjaXRhdGlvbklEIjoiTUVOREVMRVlfQ0lUQVRJT05fNDc3NTAzMjQtNTA2Yi00YzA5LTllNDAtNzUxOGE0MTExZTM0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quot;},{&quot;citationID&quot;:&quot;MENDELEY_CITATION_185f85b3-398e-4446-95c3-cd1981387018&quot;,&quot;citationItems&quot;:[{&quot;id&quot;:&quot;2b9c0230-9cb7-55ca-9274-d8fc3a71932b&quot;,&quot;itemData&quot;:{&quot;DOI&quot;:&quot;10.1080/08841241.2021.1966158&quot;,&quot;ISSN&quot;:&quot;0884-1241&quot;,&quot;author&quot;:[{&quot;dropping-particle&quot;:&quot;&quot;,&quot;family&quot;:&quot;Khanna&quot;,&quot;given&quot;:&quot;Monica&quot;,&quot;non-dropping-particle&quot;:&quot;&quot;,&quot;parse-names&quot;:false,&quot;suffix&quot;:&quot;&quot;},{&quot;dropping-particle&quot;:&quot;&quot;,&quot;family&quot;:&quot;Jacob&quot;,&quot;given&quot;:&quot;Isaac&quot;,&quot;non-dropping-particle&quot;:&quot;&quot;,&quot;parse-names&quot;:false,&quot;suffix&quot;:&quot;&quot;},{&quot;dropping-particle&quot;:&quot;&quot;,&quot;family&quot;:&quot;Chopra&quot;,&quot;given&quot;:&quot;Anjali&quot;,&quot;non-dropping-particle&quot;:&quot;&quot;,&quot;parse-names&quot;:false,&quot;suffix&quot;:&quot;&quot;}],&quot;container-title&quot;:&quot;Journal of Marketing for Higher Education&quot;,&quot;id&quot;:&quot;2b9c0230-9cb7-55ca-9274-d8fc3a71932b&quot;,&quot;issued&quot;:{&quot;date-parts&quot;:[[&quot;2021&quot;,&quot;8&quot;,&quot;22&quot;]]},&quot;page&quot;:&quot;1-20&quot;,&quot;title&quot;:&quot;Marketing of higher education institutes through the creation of positive learning experiences – analyzing the role of teachers’ caring behaviors&quot;,&quot;type&quot;:&quot;article-journal&quot;},&quot;uris&quot;:[&quot;http://www.mendeley.com/documents/?uuid=08ce30ec-2a9f-3638-ba77-38c0418b76e3&quot;],&quot;isTemporary&quot;:false,&quot;legacyDesktopId&quot;:&quot;08ce30ec-2a9f-3638-ba77-38c0418b76e3&quot;}],&quot;properties&quot;:{&quot;noteIndex&quot;:0},&quot;isEdited&quot;:false,&quot;manualOverride&quot;:{&quot;citeprocText&quot;:&quot;(Khanna et al., 2021)&quot;,&quot;isManuallyOverridden&quot;:false,&quot;manualOverrideText&quot;:&quot;&quot;},&quot;citationTag&quot;:&quot;MENDELEY_CITATION_v3_eyJjaXRhdGlvbklEIjoiTUVOREVMRVlfQ0lUQVRJT05fMTg1Zjg1YjMtMzk4ZS00NDQ2LTk1YzMtY2QxOTgxMzg3MDE4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quot;},{&quot;citationID&quot;:&quot;MENDELEY_CITATION_172e18c1-f083-43d2-82c3-bc55c378437c&quot;,&quot;citationItems&quot;:[{&quot;id&quot;:&quot;2b9c0230-9cb7-55ca-9274-d8fc3a71932b&quot;,&quot;itemData&quot;:{&quot;DOI&quot;:&quot;10.1080/08841241.2021.1966158&quot;,&quot;ISSN&quot;:&quot;0884-1241&quot;,&quot;author&quot;:[{&quot;dropping-particle&quot;:&quot;&quot;,&quot;family&quot;:&quot;Khanna&quot;,&quot;given&quot;:&quot;Monica&quot;,&quot;non-dropping-particle&quot;:&quot;&quot;,&quot;parse-names&quot;:false,&quot;suffix&quot;:&quot;&quot;},{&quot;dropping-particle&quot;:&quot;&quot;,&quot;family&quot;:&quot;Jacob&quot;,&quot;given&quot;:&quot;Isaac&quot;,&quot;non-dropping-particle&quot;:&quot;&quot;,&quot;parse-names&quot;:false,&quot;suffix&quot;:&quot;&quot;},{&quot;dropping-particle&quot;:&quot;&quot;,&quot;family&quot;:&quot;Chopra&quot;,&quot;given&quot;:&quot;Anjali&quot;,&quot;non-dropping-particle&quot;:&quot;&quot;,&quot;parse-names&quot;:false,&quot;suffix&quot;:&quot;&quot;}],&quot;container-title&quot;:&quot;Journal of Marketing for Higher Education&quot;,&quot;id&quot;:&quot;2b9c0230-9cb7-55ca-9274-d8fc3a71932b&quot;,&quot;issued&quot;:{&quot;date-parts&quot;:[[&quot;2021&quot;,&quot;8&quot;,&quot;22&quot;]]},&quot;page&quot;:&quot;1-20&quot;,&quot;title&quot;:&quot;Marketing of higher education institutes through the creation of positive learning experiences – analyzing the role of teachers’ caring behaviors&quot;,&quot;type&quot;:&quot;article-journal&quot;},&quot;uris&quot;:[&quot;http://www.mendeley.com/documents/?uuid=08ce30ec-2a9f-3638-ba77-38c0418b76e3&quot;],&quot;isTemporary&quot;:false,&quot;legacyDesktopId&quot;:&quot;08ce30ec-2a9f-3638-ba77-38c0418b76e3&quot;}],&quot;properties&quot;:{&quot;noteIndex&quot;:0},&quot;isEdited&quot;:false,&quot;manualOverride&quot;:{&quot;citeprocText&quot;:&quot;(Khanna et al., 2021)&quot;,&quot;isManuallyOverridden&quot;:false,&quot;manualOverrideText&quot;:&quot;&quot;},&quot;citationTag&quot;:&quot;MENDELEY_CITATION_v3_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&quot;},{&quot;citationID&quot;:&quot;MENDELEY_CITATION_b29cad0a-fdc7-4bea-8880-b2985dd3318d&quot;,&quot;citationItems&quot;:[{&quot;id&quot;:&quot;64658b26-702f-50c6-a777-3e041e178346&quot;,&quot;itemData&quot;:{&quot;DOI&quot;:&quot;10.1080/0267257X.2017.1328458&quot;,&quot;abstract&quot;:&quot;The social media landscape creates opportunities for higher education institutions (HEIs) to amplify psychological engagement with students and to increase influence impressions by following student(s)-to-student(s) conversations and stories. Evidence of understanding how HEIs can utilise student-generated social media data for higher education marketing and branding purposes is underexplored. This paper adopts a netnographic research method to illustrate how social media artefacts, such as the ‘This Is Where I Study’ (TIWIS) Facebook page, created by students in the form of dialogues and content can be analysed by HEIs to listen, engage further and influence students’ impressions. TIWIS illustrates that students’ engagement with social media platforms such as Facebook is dynamic in nature. It comprises behavioural expressions (manifestations and actions such as likes and shares as well as opinion comments) and individuals’ experiences (subjective in nature stories and comments of personal experiences and views). Hence, netnographic analysis allows capturing actual behaviours via longitudinal ‘big data’ sets and supports HEIs in proactive branding. Analysis of social media data demonstrates the value of encouraging and making accessible authentic conversations in order to create student-centred content.&quot;,&quot;author&quot;:[{&quot;dropping-particle&quot;:&quot;&quot;,&quot;family&quot;:&quot;Bolat&quot;,&quot;given&quot;:&quot;E.&quot;,&quot;non-dropping-particle&quot;:&quot;&quot;,&quot;parse-names&quot;:false,&quot;suffix&quot;:&quot;&quot;},{&quot;dropping-particle&quot;:&quot;&quot;,&quot;family&quot;:&quot;O’Sullivan&quot;,&quot;given&quot;:&quot;H.&quot;,&quot;non-dropping-particle&quot;:&quot;&quot;,&quot;parse-names&quot;:false,&quot;suffix&quot;:&quot;&quot;}],&quot;container-title&quot;:&quot;Journal of Marketing Management&quot;,&quot;id&quot;:&quot;64658b26-702f-50c6-a777-3e041e178346&quot;,&quot;issue&quot;:&quot;9-10&quot;,&quot;issued&quot;:{&quot;date-parts&quot;:[[&quot;2017&quot;]]},&quot;page&quot;:&quot;742-763&quot;,&quot;title&quot;:&quot;Radicalising the marketing of higher education: learning from student-generated social media data&quot;,&quot;type&quot;:&quot;article-journal&quot;,&quot;volume&quot;:&quot;33&quot;},&quot;uris&quot;:[&quot;http://www.mendeley.com/documents/?uuid=d3b86078-44c9-34e0-9598-927e6795de02&quot;],&quot;isTemporary&quot;:false,&quot;legacyDesktopId&quot;:&quot;d3b86078-44c9-34e0-9598-927e6795de02&quot;}],&quot;properties&quot;:{&quot;noteIndex&quot;:0},&quot;isEdited&quot;:false,&quot;manualOverride&quot;:{&quot;citeprocText&quot;:&quot;(Bolat &amp;#38; O’Sullivan, 2017)&quot;,&quot;isManuallyOverridden&quot;:false,&quot;manualOverrideText&quot;:&quot;&quot;},&quot;citationTag&quot;:&quot;MENDELEY_CITATION_v3_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&quot;},{&quot;citationID&quot;:&quot;MENDELEY_CITATION_a15d1f37-7b36-4296-ae0d-9c40de5a5c61&quot;,&quot;citationItems&quot;:[{&quot;id&quot;:&quot;056367f4-4cd5-5d43-ac43-5195a4341036&quot;,&quot;itemData&quot;:{&quot;DOI&quot;:&quot;10.1080/08841241.2020.1759753&quot;,&quot;ISSN&quot;:&quot;0884-1241&quot;,&quot;author&quot;:[{&quot;dropping-particle&quot;:&quot;&quot;,&quot;family&quot;:&quot;Farhat&quot;,&quot;given&quot;:&quot;Kashif&quot;,&quot;non-dropping-particle&quot;:&quot;&quot;,&quot;parse-names&quot;:false,&quot;suffix&quot;:&quot;&quot;},{&quot;dropping-particle&quot;:&quot;&quot;,&quot;family&quot;:&quot;Mokhtar&quot;,&quot;given&quot;:&quot;Sany Sanuri Mohd.&quot;,&quot;non-dropping-particle&quot;:&quot;&quot;,&quot;parse-names&quot;:false,&quot;suffix&quot;:&quot;&quot;},{&quot;dropping-particle&quot;:&quot;&quot;,&quot;family&quot;:&quot;Salleh&quot;,&quot;given&quot;:&quot;Salniza Bt. Md.&quot;,&quot;non-dropping-particle&quot;:&quot;&quot;,&quot;parse-names&quot;:false,&quot;suffix&quot;:&quot;&quot;}],&quot;container-title&quot;:&quot;Journal of Marketing for Higher Education&quot;,&quot;id&quot;:&quot;056367f4-4cd5-5d43-ac43-5195a4341036&quot;,&quot;issue&quot;:&quot;1&quot;,&quot;issued&quot;:{&quot;date-parts&quot;:[[&quot;2021&quot;,&quot;1&quot;,&quot;2&quot;]]},&quot;page&quot;:&quot;107-135&quot;,&quot;title&quot;:&quot;Role of brand experience and brand affect in creating brand engagement: a case of higher education institutions (HEIs)&quot;,&quot;type&quot;:&quot;article-journal&quot;,&quot;volume&quot;:&quot;31&quot;},&quot;uris&quot;:[&quot;http://www.mendeley.com/documents/?uuid=e65dc08b-a040-3e15-ba2a-e379751a5544&quot;],&quot;isTemporary&quot;:false,&quot;legacyDesktopId&quot;:&quot;e65dc08b-a040-3e15-ba2a-e379751a5544&quot;}],&quot;properties&quot;:{&quot;noteIndex&quot;:0},&quot;isEdited&quot;:false,&quot;manualOverride&quot;:{&quot;citeprocText&quot;:&quot;(Farhat et al., 2021)&quot;,&quot;isManuallyOverridden&quot;:false,&quot;manualOverrideText&quot;:&quot;&quot;},&quot;citationTag&quot;:&quot;MENDELEY_CITATION_v3_eyJjaXRhdGlvbklEIjoiTUVOREVMRVlfQ0lUQVRJT05fYTE1ZDFmMzctN2IzNi00Mjk2LWFlMGQtOWM0MGRlNWE1YzYx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quot;},{&quot;citationID&quot;:&quot;MENDELEY_CITATION_cc40d1a1-5d60-45cc-a42a-e4b1f30ebe8c&quot;,&quot;citationItems&quot;:[{&quot;id&quot;:&quot;bf02b795-12d5-5b44-a401-1e2f5b28d756&quot;,&quot;itemData&quot;:{&quot;DOI&quot;:&quot;10.1080/08841241.2020.1725955&quot;,&quot;abstract&quot;:&quot;The purpose of this study is to examine the impact of brand equity dimensions on overall university reputation in Georgian higher education. Fierce competition in the Georgian education market forces universities to address marketing in order to win over customers’ minds. However, their attempts fail because universities do not thoroughly grasp the uniqueness of the service they provide. This study aims to help universities understand what constitutes consumer-based brand equity. Also, it is dedicated to find out whether brand equity dimensions (elements) have an impact on university reputation (overall university brand equity). This study undertook an exploratory approach, employing qualitative as well as quantitative research strategies. Primarily we looked at the measurement scales developed by Pinar, M., Trapp, P., Girard, T., &amp; Boyt, T. (2013). University brand equity: An empirical investigation of its dimensions. International Journal of Educational Management, 28(6), 616–634. The results of this study suggested that university brand equity dimensions fall into two types, core and supportive. This research also identified the combination of elements important to university branding.&quot;,&quot;author&quot;:[{&quot;dropping-particle&quot;:&quot;&quot;,&quot;family&quot;:&quot;Khoshtaria&quot;,&quot;given&quot;:&quot;T.&quot;,&quot;non-dropping-particle&quot;:&quot;&quot;,&quot;parse-names&quot;:false,&quot;suffix&quot;:&quot;&quot;},{&quot;dropping-particle&quot;:&quot;&quot;,&quot;family&quot;:&quot;Datuashvili&quot;,&quot;given&quot;:&quot;D.&quot;,&quot;non-dropping-particle&quot;:&quot;&quot;,&quot;parse-names&quot;:false,&quot;suffix&quot;:&quot;&quot;},{&quot;dropping-particle&quot;:&quot;&quot;,&quot;family&quot;:&quot;Matin&quot;,&quot;given&quot;:&quot;A.&quot;,&quot;non-dropping-particle&quot;:&quot;&quot;,&quot;parse-names&quot;:false,&quot;suffix&quot;:&quot;&quot;}],&quot;container-title&quot;:&quot;Journal of Marketing for Higher Education&quot;,&quot;id&quot;:&quot;bf02b795-12d5-5b44-a401-1e2f5b28d756&quot;,&quot;issue&quot;:&quot;2&quot;,&quot;issued&quot;:{&quot;date-parts&quot;:[[&quot;2020&quot;]]},&quot;page&quot;:&quot;239-255&quot;,&quot;title&quot;:&quot;The impact of brand equity dimensions on university reputation: an empirical study of Georgian higher education&quot;,&quot;type&quot;:&quot;article-journal&quot;,&quot;volume&quot;:&quot;30&quot;},&quot;uris&quot;:[&quot;http://www.mendeley.com/documents/?uuid=f8b506f1-e905-3936-8ccf-257d4986405e&quot;],&quot;isTemporary&quot;:false,&quot;legacyDesktopId&quot;:&quot;f8b506f1-e905-3936-8ccf-257d4986405e&quot;}],&quot;properties&quot;:{&quot;noteIndex&quot;:0},&quot;isEdited&quot;:false,&quot;manualOverride&quot;:{&quot;citeprocText&quot;:&quot;(Khoshtaria et al., 2020)&quot;,&quot;isManuallyOverridden&quot;:false,&quot;manualOverrideText&quot;:&quot;&quot;},&quot;citationTag&quot;:&quot;MENDELEY_CITATION_v3_eyJjaXRhdGlvbklEIjoiTUVOREVMRVlfQ0lUQVRJT05fY2M0MGQxYTEtNWQ2MC00NWNjLWE0MmEtZTRiMWYzMGViZThj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quot;},{&quot;citationID&quot;:&quot;MENDELEY_CITATION_3cad06fd-d6d3-4c14-92d6-ae527ce7076d&quot;,&quot;citationItems&quot;:[{&quot;id&quot;:&quot;75a6c495-3382-516d-a840-f0705cc4defa&quot;,&quot;itemData&quot;:{&quot;DOI&quot;:&quot;10.1080/08841241.2021.1969489&quot;,&quot;ISSN&quot;:&quot;0884-1241&quot;,&quot;author&quot;:[{&quot;dropping-particle&quot;:&quot;&quot;,&quot;family&quot;:&quot;Tasel-Jurkovic&quot;,&quot;given&quot;:&quot;Kevser&quot;,&quot;non-dropping-particle&quot;:&quot;&quot;,&quot;parse-names&quot;:false,&quot;suffix&quot;:&quot;&quot;},{&quot;dropping-particle&quot;:&quot;&quot;,&quot;family&quot;:&quot;Altinbasak-Farina&quot;,&quot;given&quot;:&quot;İpek&quot;,&quot;non-dropping-particle&quot;:&quot;&quot;,&quot;parse-names&quot;:false,&quot;suffix&quot;:&quot;&quot;}],&quot;container-title&quot;:&quot;Journal of Marketing for Higher Education&quot;,&quot;id&quot;:&quot;75a6c495-3382-516d-a840-f0705cc4defa&quot;,&quot;issued&quot;:{&quot;date-parts&quot;:[[&quot;2021&quot;,&quot;8&quot;,&quot;27&quot;]]},&quot;page&quot;:&quot;1-20&quot;,&quot;title&quot;:&quot;Higher education institution choice intention model: mediation effect of attitude&quot;,&quot;type&quot;:&quot;article-journal&quot;},&quot;uris&quot;:[&quot;http://www.mendeley.com/documents/?uuid=bc322bac-0134-32e6-913b-2a487c48a55f&quot;],&quot;isTemporary&quot;:false,&quot;legacyDesktopId&quot;:&quot;bc322bac-0134-32e6-913b-2a487c48a55f&quot;}],&quot;properties&quot;:{&quot;noteIndex&quot;:0},&quot;isEdited&quot;:false,&quot;manualOverride&quot;:{&quot;citeprocText&quot;:&quot;(Tasel-Jurkovic &amp;#38; Altinbasak-Farina, 2021)&quot;,&quot;isManuallyOverridden&quot;:false,&quot;manualOverrideText&quot;:&quot;&quot;},&quot;citationTag&quot;:&quot;MENDELEY_CITATION_v3_eyJjaXRhdGlvbklEIjoiTUVOREVMRVlfQ0lUQVRJT05fM2NhZDA2ZmQtZDZkMy00YzE0LTkyZDYtYWU1MjdjZTcwNzZk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quot;},{&quot;citationID&quot;:&quot;MENDELEY_CITATION_93c03248-85c1-4b6f-aca7-a80204c344b8&quot;,&quot;citationItems&quot;:[{&quot;id&quot;:&quot;0083d14d-0eac-5ba9-bece-e991924fb41d&quot;,&quot;itemData&quot;:{&quot;DOI&quot;:&quot;10.1080/08841241.2019.1633004&quot;,&quot;ISSN&quot;:&quot;0884-1241&quot;,&quot;author&quot;:[{&quot;dropping-particle&quot;:&quot;&quot;,&quot;family&quot;:&quot;Mwenda&quot;,&quot;given&quot;:&quot;Amanda Bridget&quot;,&quot;non-dropping-particle&quot;:&quot;&quot;,&quot;parse-names&quot;:false,&quot;suffix&quot;:&quot;&quot;},{&quot;dropping-particle&quot;:&quot;&quot;,&quot;family&quot;:&quot;Sullivan&quot;,&quot;given&quot;:&quot;Miriam&quot;,&quot;non-dropping-particle&quot;:&quot;&quot;,&quot;parse-names&quot;:false,&quot;suffix&quot;:&quot;&quot;},{&quot;dropping-particle&quot;:&quot;&quot;,&quot;family&quot;:&quot;Grand&quot;,&quot;given&quot;:&quot;Ann&quot;,&quot;non-dropping-particle&quot;:&quot;&quot;,&quot;parse-names&quot;:false,&quot;suffix&quot;:&quot;&quot;}],&quot;container-title&quot;:&quot;Journal of Marketing for Higher Education&quot;,&quot;id&quot;:&quot;0083d14d-0eac-5ba9-bece-e991924fb41d&quot;,&quot;issue&quot;:&quot;2&quot;,&quot;issued&quot;:{&quot;date-parts&quot;:[[&quot;2019&quot;,&quot;7&quot;,&quot;3&quot;]]},&quot;page&quot;:&quot;191-208&quot;,&quot;title&quot;:&quot;How do Australian universities market STEM courses in YouTube videos?&quot;,&quot;type&quot;:&quot;article-journal&quot;,&quot;volume&quot;:&quot;29&quot;},&quot;uris&quot;:[&quot;http://www.mendeley.com/documents/?uuid=def9af63-6426-3ef0-9011-caa08e808437&quot;],&quot;isTemporary&quot;:false,&quot;legacyDesktopId&quot;:&quot;def9af63-6426-3ef0-9011-caa08e808437&quot;}],&quot;properties&quot;:{&quot;noteIndex&quot;:0},&quot;isEdited&quot;:false,&quot;manualOverride&quot;:{&quot;citeprocText&quot;:&quot;(Mwenda et al., 2019)&quot;,&quot;isManuallyOverridden&quot;:false,&quot;manualOverrideText&quot;:&quot;&quot;},&quot;citationTag&quot;:&quot;MENDELEY_CITATION_v3_eyJjaXRhdGlvbklEIjoiTUVOREVMRVlfQ0lUQVRJT05fOTNjMDMyNDgtODVjMS00YjZmLWFjYTctYTgwMjA0YzM0NGI4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quot;},{&quot;citationID&quot;:&quot;MENDELEY_CITATION_f78ceb0f-102a-4b8f-98d9-a04f9bdf7026&quot;,&quot;citationItems&quot;:[{&quot;id&quot;:&quot;f953bd4c-c27b-5857-98d7-df94030cc2b3&quot;,&quot;itemData&quot;:{&quot;DOI&quot;:&quot;10.1080/08841241.2016.1245232&quot;,&quot;abstract&quot;:&quot;This paper mainly aims to identify the impact of online advertising on students’ decision-making and their choice of higher education institutions. Data for this study were collected from 350 students from various Malaysian universities using self-administered questionnaires. The acquired data went through an exhaustive process to ensure that it was ready for analyses in SPSS and AMOS software. Factor analysis was used to extract the significant constructs underlying the data followed by a two-stage structural equation modeling in order to examine the fitness of the proposed model and test the hypotheses. The results revealed that social media and websites positively affect students’ decision-making, which then significantly impact students’ choice of a particular university. This research has invaluable implications for policy-makers, especially in the education industry of Malaysia. It is hoped that the findings of this study can be considered while making marketing plans for an educational institution.&quot;,&quot;author&quot;:[{&quot;dropping-particle&quot;:&quot;&quot;,&quot;family&quot;:&quot;Jan&quot;,&quot;given&quot;:&quot;M.T.&quot;,&quot;non-dropping-particle&quot;:&quot;&quot;,&quot;parse-names&quot;:false,&quot;suffix&quot;:&quot;&quot;},{&quot;dropping-particle&quot;:&quot;&quot;,&quot;family&quot;:&quot;Ammari&quot;,&quot;given&quot;:&quot;D.&quot;,&quot;non-dropping-particle&quot;:&quot;&quot;,&quot;parse-names&quot;:false,&quot;suffix&quot;:&quot;&quot;}],&quot;container-title&quot;:&quot;Journal of Marketing for Higher Education&quot;,&quot;id&quot;:&quot;f953bd4c-c27b-5857-98d7-df94030cc2b3&quot;,&quot;issue&quot;:&quot;2&quot;,&quot;issued&quot;:{&quot;date-parts&quot;:[[&quot;2016&quot;]]},&quot;page&quot;:&quot;168-180&quot;,&quot;title&quot;:&quot;Advertising online by educational institutions and students' reaction: a study of Malaysian Universities&quot;,&quot;type&quot;:&quot;article-journal&quot;,&quot;volume&quot;:&quot;26&quot;},&quot;uris&quot;:[&quot;http://www.mendeley.com/documents/?uuid=cbaf4869-0b30-3d28-b3c4-34b55f8ebd38&quot;],&quot;isTemporary&quot;:false,&quot;legacyDesktopId&quot;:&quot;cbaf4869-0b30-3d28-b3c4-34b55f8ebd38&quot;}],&quot;properties&quot;:{&quot;noteIndex&quot;:0},&quot;isEdited&quot;:false,&quot;manualOverride&quot;:{&quot;citeprocText&quot;:&quot;(Jan &amp;#38; Ammari, 2016)&quot;,&quot;isManuallyOverridden&quot;:false,&quot;manualOverrideText&quot;:&quot;&quot;},&quot;citationTag&quot;:&quot;MENDELEY_CITATION_v3_eyJjaXRhdGlvbklEIjoiTUVOREVMRVlfQ0lUQVRJT05fZjc4Y2ViMGYtMTAyYS00YjhmLTk4ZDktYTA0ZjliZGY3MDI2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quot;},{&quot;citationID&quot;:&quot;MENDELEY_CITATION_dda42cd0-2b05-46b5-8ced-f45366be8c98&quot;,&quot;citationItems&quot;:[{&quot;id&quot;:&quot;eaa48087-6b03-5fae-9c6e-d1752a264aeb&quot;,&quot;itemData&quot;:{&quot;DOI&quot;:&quot;10.1080/08841241.2013.866610&quot;,&quot;abstract&quot;:&quot;This paper aims at exploring student needs and motives to pursue higher education in Syria. Based on the model of student buyer behavior developed by Kotler and Fox in 1995, the study focuses on the first step of this model, so-called motives. The study results are based on qualitative data collected by means of semi-structured styles of interviews with 30 current students at three higher education institutions in Syria in the summer of 2010.The study reveals three dimensions of needs and motives. These are: Self needs and motives; Social needs and motives, and Souk (market) needs and motives. Accordingly, several detailed explanations for each dimension concluded from the study are presented. The findings reveal that the three dimensions are important for university students in Syria when attending universities. People responsible for marketing in higher education institutions need to pay attention to understand their students' motives when designing their customer-oriented marketing strategies. Study programs at universities could be designed to better satisfy such needs and motives. This study could provide bases for further research through a replication of the model using the information offered by the survey. Further research could investigate the research questions in a wider student population employing a quantitative approach. The importance of this study comes from the classification of needs and motives into a three-Ss model (Self, Society and Souk). The study also shows originality into understanding motives of Syrian students in attending certain universities in particular. © 2013 © 2013 Taylor &amp; Francis.&quot;,&quot;author&quot;:[{&quot;dropping-particle&quot;:&quot;&quot;,&quot;family&quot;:&quot;Al-Fattal&quot;,&quot;given&quot;:&quot;A.&quot;,&quot;non-dropping-particle&quot;:&quot;&quot;,&quot;parse-names&quot;:false,&quot;suffix&quot;:&quot;&quot;},{&quot;dropping-particle&quot;:&quot;&quot;,&quot;family&quot;:&quot;Ayoubi&quot;,&quot;given&quot;:&quot;R.&quot;,&quot;non-dropping-particle&quot;:&quot;&quot;,&quot;parse-names&quot;:false,&quot;suffix&quot;:&quot;&quot;}],&quot;container-title&quot;:&quot;Journal of Marketing for Higher Education&quot;,&quot;id&quot;:&quot;eaa48087-6b03-5fae-9c6e-d1752a264aeb&quot;,&quot;issue&quot;:&quot;2&quot;,&quot;issued&quot;:{&quot;date-parts&quot;:[[&quot;2013&quot;]]},&quot;page&quot;:&quot;204-225&quot;,&quot;title&quot;:&quot;Student needs and motives when attending a university: Exploring the Syrian case&quot;,&quot;type&quot;:&quot;article-journal&quot;,&quot;volume&quot;:&quot;23&quot;},&quot;uris&quot;:[&quot;http://www.mendeley.com/documents/?uuid=40b74c91-fb7e-3af4-afeb-5f208aa3a3c9&quot;],&quot;isTemporary&quot;:false,&quot;legacyDesktopId&quot;:&quot;40b74c91-fb7e-3af4-afeb-5f208aa3a3c9&quot;}],&quot;properties&quot;:{&quot;noteIndex&quot;:0},&quot;isEdited&quot;:false,&quot;manualOverride&quot;:{&quot;citeprocText&quot;:&quot;(Al-Fattal &amp;#38; Ayoubi, 2013)&quot;,&quot;isManuallyOverridden&quot;:false,&quot;manualOverrideText&quot;:&quot;&quot;},&quot;citationTag&quot;:&quot;MENDELEY_CITATION_v3_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&quot;},{&quot;citationID&quot;:&quot;MENDELEY_CITATION_69bc11d5-c18c-48b7-aeb0-bbd356a771f0&quot;,&quot;citationItems&quot;:[{&quot;id&quot;:&quot;774318aa-f137-5c2d-a9b0-dfe949838954&quot;,&quot;itemData&quot;:{&quot;DOI&quot;:&quot;10.1108/APJML-06-2013-0069&quot;,&quot;abstract&quot;:&quot;Purpose – The purpose of this paper is to examine the relationship between perceived brand orientation (PBO), satisfaction, loyalty, and post-enrolment communication behaviour in the Australian higher education sector. Design/methodology/approach – Two hundred and fifty-eight questionnaires were completed by undergraduate students of a particular university in Australia. Structural equation modeling was employed in this study to examine the associations between the constructs. Findings – This study provides empirical evidence that PBO has a positive and significant relationship with all dependent variables. The research reveals that students' perception of a university's brand orientation is significantly related to satisfaction, loyalty, and post-enrolment communication behaviour. Research limitations/implications – The findings may guide the key decision makers in higher education institutions to understand the importance of brand orientation in their corporate strategy to enhance satisfaction, loyalty, and positive WOM, which can be used to differentiate themselves from other institutions in the highly competitive education market. Originality/value – Past researchers have not looked into the dynamic relationships between PBO, satisfaction, loyalty, and post-enrolment communication behaviour, and hence research is to be called for in this area. The paper is the first to examine brand orientation from the perspective of the students and provide higher education institutions with recommendations to improve service quality through brand orientation.&quot;,&quot;author&quot;:[{&quot;dropping-particle&quot;:&quot;&quot;,&quot;family&quot;:&quot;Casidy&quot;,&quot;given&quot;:&quot;R.&quot;,&quot;non-dropping-particle&quot;:&quot;&quot;,&quot;parse-names&quot;:false,&quot;suffix&quot;:&quot;&quot;}],&quot;container-title&quot;:&quot;Asia Pacific Journal of Marketing and Logistics&quot;,&quot;id&quot;:&quot;774318aa-f137-5c2d-a9b0-dfe949838954&quot;,&quot;issue&quot;:&quot;5&quot;,&quot;issued&quot;:{&quot;date-parts&quot;:[[&quot;2013&quot;]]},&quot;page&quot;:&quot;803-820&quot;,&quot;title&quot;:&quot;The role of brand orientation in the higher education sector: a student-perceived paradigm&quot;,&quot;type&quot;:&quot;article-journal&quot;,&quot;volume&quot;:&quot;25&quot;},&quot;uris&quot;:[&quot;http://www.mendeley.com/documents/?uuid=eb9641c4-95cf-3616-947e-56e86a26dfe9&quot;],&quot;isTemporary&quot;:false,&quot;legacyDesktopId&quot;:&quot;eb9641c4-95cf-3616-947e-56e86a26dfe9&quot;}],&quot;properties&quot;:{&quot;noteIndex&quot;:0},&quot;isEdited&quot;:false,&quot;manualOverride&quot;:{&quot;citeprocText&quot;:&quot;(Casidy, 2013)&quot;,&quot;isManuallyOverridden&quot;:false,&quot;manualOverrideText&quot;:&quot;&quot;},&quot;citationTag&quot;:&quot;MENDELEY_CITATION_v3_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&quot;},{&quot;citationID&quot;:&quot;MENDELEY_CITATION_9ee6226e-98fa-4d14-8d42-1eff5d74afff&quot;,&quot;citationItems&quot;:[{&quot;id&quot;:&quot;d58c57eb-41ff-5887-b190-12c29042613f&quot;,&quot;itemData&quot;:{&quot;DOI&quot;:&quot;10.1080/08841241.2014.973471&quot;,&quot;abstract&quot;:&quot;Within an increasingly more competitive landscape, Higher Education Institutions (HEIs) are becoming more marketized and promotionalized. Brand building is becoming a strategic administrative goal, yet clear brand management models are lacking. This paper utilizes the Brand Flux Model™ to assist in tracking the fluxing nature or historical patterns of branding practices, and provides a graphic representation for following changes in branding or changes in position that result in either Reinforcing an existing brand, or Revitalizing, Refocusing, Renaming, or Retiring a brand. Through a case analysis of an HEI that eventually underwent a radical renaming, the various phases of the Brand Flux Model™ are explored and the critical aspect of ongoing brand management efforts is reinforced. The paper also highlights why periodic brand audits are necessary to ascertain that what the institution believes it is promoting and projecting is consistent with the actual brand image held by stakeholders, and suggests that benchmarking brand management efforts and correlating them with the stage and actions of the Brand Flux Model™ can assist in understanding branding as a growth platform for service organizations. For practitioners, this study provides a model to assist in brand management and renaming scenarios, and offers insight into channels for optimal corporate strategy. It demonstrates that making changes in branding or changes in position in order to Revitalize, Refocus (rebrand and reposition) or even Rename a brand, and then Reinforce those decisions, is critical to maintaining brand health.&quot;,&quot;author&quot;:[{&quot;dropping-particle&quot;:&quot;&quot;,&quot;family&quot;:&quot;Williams&quot;,&quot;given&quot;:&quot;R.L.&quot;,&quot;non-dropping-particle&quot;:&quot;&quot;,&quot;parse-names&quot;:false,&quot;suffix&quot;:&quot;&quot;},{&quot;dropping-particle&quot;:&quot;&quot;,&quot;family&quot;:&quot;Omar&quot;,&quot;given&quot;:&quot;M.&quot;,&quot;non-dropping-particle&quot;:&quot;&quot;,&quot;parse-names&quot;:false,&quot;suffix&quot;:&quot;&quot;}],&quot;container-title&quot;:&quot;Journal of Marketing for Higher Education&quot;,&quot;id&quot;:&quot;d58c57eb-41ff-5887-b190-12c29042613f&quot;,&quot;issue&quot;:&quot;2&quot;,&quot;issued&quot;:{&quot;date-parts&quot;:[[&quot;2014&quot;]]},&quot;page&quot;:&quot;222-242&quot;,&quot;title&quot;:&quot;Applying brand management to higher education through the use of the Brand Flux Model&lt;sup&gt;™&lt;/sup&gt; – the case of Arcadia University&quot;,&quot;type&quot;:&quot;article-journal&quot;,&quot;volume&quot;:&quot;24&quot;},&quot;uris&quot;:[&quot;http://www.mendeley.com/documents/?uuid=5c9d3776-b532-3c87-bfa1-063b6a45e953&quot;],&quot;isTemporary&quot;:false,&quot;legacyDesktopId&quot;:&quot;5c9d3776-b532-3c87-bfa1-063b6a45e953&quot;}],&quot;properties&quot;:{&quot;noteIndex&quot;:0},&quot;isEdited&quot;:false,&quot;manualOverride&quot;:{&quot;citeprocText&quot;:&quot;(Williams &amp;#38; Omar, 2014a)&quot;,&quot;isManuallyOverridden&quot;:false,&quot;manualOverrideText&quot;:&quot;&quot;},&quot;citationTag&quot;:&quot;MENDELEY_CITATION_v3_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&quot;},{&quot;citationID&quot;:&quot;MENDELEY_CITATION_cda6548d-a2d5-48af-b5ed-e700925ac4c3&quot;,&quot;citationItems&quot;:[{&quot;id&quot;:&quot;a1e198a1-6d75-5c89-8088-2358d763b0be&quot;,&quot;itemData&quot;:{&quot;DOI&quot;:&quot;10.1080/08841241.2022.2048430&quot;,&quot;ISSN&quot;:&quot;15407144&quot;,&quot;abstract&quot;:&quot;The customer-based brand equity (CBBE) framework was developed for commercial buying purposes but has been applied in this study to institutional marketing, i.e. to MBA programs in Dutch business schools. Although academic institutions spend significant amounts of their budgets on Marketing, branding research for this field is still limited. To estimate the multivariate influence of the different CBBE factors (i.e. brand awareness, perceived quality, brand associations and brand loyalty) on the three dependent factors brand value, willingness to pay and brand preference, principal component analyses and a Seemingly Unrelated Regression Equations Model were applied. Based on a total of 211 observations from 93 respondents of four leading institutions, the study confirms the positive impact of brand equity on brand preference, brand value and willingness to pay and prove the significance of universities creating a positive brand image to differentiate from the competition and to attract prospective students.&quot;,&quot;author&quot;:[{&quot;dropping-particle&quot;:&quot;&quot;,&quot;family&quot;:&quot;Walter&quot;,&quot;given&quot;:&quot;Nadine&quot;,&quot;non-dropping-particle&quot;:&quot;&quot;,&quot;parse-names&quot;:false,&quot;suffix&quot;:&quot;&quot;},{&quot;dropping-particle&quot;:&quot;&quot;,&quot;family&quot;:&quot;Asgari&quot;,&quot;given&quot;:&quot;Omid&quot;,&quot;non-dropping-particle&quot;:&quot;&quot;,&quot;parse-names&quot;:false,&quot;suffix&quot;:&quot;&quot;},{&quot;dropping-particle&quot;:&quot;&quot;,&quot;family&quot;:&quot;Cleff&quot;,&quot;given&quot;:&quot;Thomas&quot;,&quot;non-dropping-particle&quot;:&quot;&quot;,&quot;parse-names&quot;:false,&quot;suffix&quot;:&quot;&quot;}],&quot;container-title&quot;:&quot;Journal of Marketing for Higher Education&quot;,&quot;id&quot;:&quot;a1e198a1-6d75-5c89-8088-2358d763b0be&quot;,&quot;issued&quot;:{&quot;date-parts&quot;:[[&quot;2022&quot;]]},&quot;page&quot;:&quot;1-23&quot;,&quot;title&quot;:&quot;What role does the brand play? Measuring the impact of customer-based brand equity on the selection of MBA programs at Dutch business schools&quot;,&quot;type&quot;:&quot;article-journal&quot;},&quot;uris&quot;:[&quot;http://www.mendeley.com/documents/?uuid=08554675-5696-4e3e-a0aa-ce594705d56a&quot;],&quot;isTemporary&quot;:false,&quot;legacyDesktopId&quot;:&quot;08554675-5696-4e3e-a0aa-ce594705d56a&quot;}],&quot;properties&quot;:{&quot;noteIndex&quot;:0},&quot;isEdited&quot;:false,&quot;manualOverride&quot;:{&quot;citeprocText&quot;:&quot;(Walter et al., 2022)&quot;,&quot;isManuallyOverridden&quot;:false,&quot;manualOverrideText&quot;:&quot;&quot;},&quot;citationTag&quot;:&quot;MENDELEY_CITATION_v3_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&quot;},{&quot;citationID&quot;:&quot;MENDELEY_CITATION_2c41ca87-a7c0-45da-8dd0-62d66a6dd4c0&quot;,&quot;citationItems&quot;:[{&quot;id&quot;:&quot;971d3f72-75b2-56d7-b055-e66f353abf37&quot;,&quot;itemData&quot;:{&quot;DOI&quot;:&quot;10.1080/08841241.2021.2006852&quot;,&quot;ISSN&quot;:&quot;0884-1241&quot;,&quot;author&quot;:[{&quot;dropping-particle&quot;:&quot;&quot;,&quot;family&quot;:&quot;Le&quot;,&quot;given&quot;:&quot;Long Hoang&quot;,&quot;non-dropping-particle&quot;:&quot;&quot;,&quot;parse-names&quot;:false,&quot;suffix&quot;:&quot;&quot;},{&quot;dropping-particle&quot;:&quot;&quot;,&quot;family&quot;:&quot;Bui&quot;,&quot;given&quot;:&quot;Son Cong&quot;,&quot;non-dropping-particle&quot;:&quot;&quot;,&quot;parse-names&quot;:false,&quot;suffix&quot;:&quot;&quot;},{&quot;dropping-particle&quot;:&quot;&quot;,&quot;family&quot;:&quot;Duong&quot;,&quot;given&quot;:&quot;Giang Huong&quot;,&quot;non-dropping-particle&quot;:&quot;&quot;,&quot;parse-names&quot;:false,&quot;suffix&quot;:&quot;&quot;},{&quot;dropping-particle&quot;:&quot;&quot;,&quot;family&quot;:&quot;Chang&quot;,&quot;given&quot;:&quot;Yung-Chi&quot;,&quot;non-dropping-particle&quot;:&quot;&quot;,&quot;parse-names&quot;:false,&quot;suffix&quot;:&quot;&quot;}],&quot;container-title&quot;:&quot;Journal of Marketing for Higher Education&quot;,&quot;id&quot;:&quot;971d3f72-75b2-56d7-b055-e66f353abf37&quot;,&quot;issued&quot;:{&quot;date-parts&quot;:[[&quot;2021&quot;,&quot;12&quot;,&quot;2&quot;]]},&quot;page&quot;:&quot;1-21&quot;,&quot;title&quot;:&quot;Understanding the relationships between B2C and C2C value co-creation in the universities: the mediating role of brand awareness&quot;,&quot;type&quot;:&quot;article-journal&quot;},&quot;uris&quot;:[&quot;http://www.mendeley.com/documents/?uuid=a6d2a6bc-d6fd-3039-8da8-318cd42b3230&quot;],&quot;isTemporary&quot;:false,&quot;legacyDesktopId&quot;:&quot;a6d2a6bc-d6fd-3039-8da8-318cd42b3230&quot;}],&quot;properties&quot;:{&quot;noteIndex&quot;:0},&quot;isEdited&quot;:false,&quot;manualOverride&quot;:{&quot;citeprocText&quot;:&quot;(L. H. Le et al., 2021)&quot;,&quot;isManuallyOverridden&quot;:false,&quot;manualOverrideText&quot;:&quot;&quot;},&quot;citationTag&quot;:&quot;MENDELEY_CITATION_v3_eyJjaXRhdGlvbklEIjoiTUVOREVMRVlfQ0lUQVRJT05fMmM0MWNhODctYTdjMC00NWRhLThkZDAtNjJkNjZhNmRkNGMw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quot;},{&quot;citationID&quot;:&quot;MENDELEY_CITATION_d5b692ad-942c-41fa-b924-703783df9da8&quot;,&quot;citationItems&quot;:[{&quot;id&quot;:&quot;6d161053-0b16-5b11-bc00-6481abdd7b5b&quot;,&quot;itemData&quot;:{&quot;DOI&quot;:&quot;10.1080/08841241.2021.1992814&quot;,&quot;ISSN&quot;:&quot;0884-1241&quot;,&quot;author&quot;:[{&quot;dropping-particle&quot;:&quot;&quot;,&quot;family&quot;:&quot;Naheen&quot;,&quot;given&quot;:&quot;Fahmida&quot;,&quot;non-dropping-particle&quot;:&quot;&quot;,&quot;parse-names&quot;:false,&quot;suffix&quot;:&quot;&quot;},{&quot;dropping-particle&quot;:&quot;&quot;,&quot;family&quot;:&quot;Elsharnouby&quot;,&quot;given&quot;:&quot;Tamer H.&quot;,&quot;non-dropping-particle&quot;:&quot;&quot;,&quot;parse-names&quot;:false,&quot;suffix&quot;:&quot;&quot;}],&quot;container-title&quot;:&quot;Journal of Marketing for Higher Education&quot;,&quot;id&quot;:&quot;6d161053-0b16-5b11-bc00-6481abdd7b5b&quot;,&quot;issued&quot;:{&quot;date-parts&quot;:[[&quot;2021&quot;,&quot;10&quot;,&quot;26&quot;]]},&quot;page&quot;:&quot;1-22&quot;,&quot;title&quot;:&quot;You are what you communicate: on the relationships among university brand personality, identification, student participation, and citizenship behaviour&quot;,&quot;type&quot;:&quot;article-journal&quot;},&quot;uris&quot;:[&quot;http://www.mendeley.com/documents/?uuid=0fe72576-e67e-3e63-b57a-9966e0d8a38e&quot;],&quot;isTemporary&quot;:false,&quot;legacyDesktopId&quot;:&quot;0fe72576-e67e-3e63-b57a-9966e0d8a38e&quot;}],&quot;properties&quot;:{&quot;noteIndex&quot;:0},&quot;isEdited&quot;:false,&quot;manualOverride&quot;:{&quot;citeprocText&quot;:&quot;(Naheen &amp;#38; Elsharnouby, 2021)&quot;,&quot;isManuallyOverridden&quot;:false,&quot;manualOverrideText&quot;:&quot;&quot;},&quot;citationTag&quot;:&quot;MENDELEY_CITATION_v3_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&quot;},{&quot;citationID&quot;:&quot;MENDELEY_CITATION_05df2a4c-8eb7-4988-983f-3fae861977b0&quot;,&quot;citationItems&quot;:[{&quot;id&quot;:&quot;bf02b795-12d5-5b44-a401-1e2f5b28d756&quot;,&quot;itemData&quot;:{&quot;DOI&quot;:&quot;10.1080/08841241.2020.1725955&quot;,&quot;abstract&quot;:&quot;The purpose of this study is to examine the impact of brand equity dimensions on overall university reputation in Georgian higher education. Fierce competition in the Georgian education market forces universities to address marketing in order to win over customers’ minds. However, their attempts fail because universities do not thoroughly grasp the uniqueness of the service they provide. This study aims to help universities understand what constitutes consumer-based brand equity. Also, it is dedicated to find out whether brand equity dimensions (elements) have an impact on university reputation (overall university brand equity). This study undertook an exploratory approach, employing qualitative as well as quantitative research strategies. Primarily we looked at the measurement scales developed by Pinar, M., Trapp, P., Girard, T., &amp; Boyt, T. (2013). University brand equity: An empirical investigation of its dimensions. International Journal of Educational Management, 28(6), 616–634. The results of this study suggested that university brand equity dimensions fall into two types, core and supportive. This research also identified the combination of elements important to university branding.&quot;,&quot;author&quot;:[{&quot;dropping-particle&quot;:&quot;&quot;,&quot;family&quot;:&quot;Khoshtaria&quot;,&quot;given&quot;:&quot;T.&quot;,&quot;non-dropping-particle&quot;:&quot;&quot;,&quot;parse-names&quot;:false,&quot;suffix&quot;:&quot;&quot;},{&quot;dropping-particle&quot;:&quot;&quot;,&quot;family&quot;:&quot;Datuashvili&quot;,&quot;given&quot;:&quot;D.&quot;,&quot;non-dropping-particle&quot;:&quot;&quot;,&quot;parse-names&quot;:false,&quot;suffix&quot;:&quot;&quot;},{&quot;dropping-particle&quot;:&quot;&quot;,&quot;family&quot;:&quot;Matin&quot;,&quot;given&quot;:&quot;A.&quot;,&quot;non-dropping-particle&quot;:&quot;&quot;,&quot;parse-names&quot;:false,&quot;suffix&quot;:&quot;&quot;}],&quot;container-title&quot;:&quot;Journal of Marketing for Higher Education&quot;,&quot;id&quot;:&quot;bf02b795-12d5-5b44-a401-1e2f5b28d756&quot;,&quot;issue&quot;:&quot;2&quot;,&quot;issued&quot;:{&quot;date-parts&quot;:[[&quot;2020&quot;]]},&quot;page&quot;:&quot;239-255&quot;,&quot;title&quot;:&quot;The impact of brand equity dimensions on university reputation: an empirical study of Georgian higher education&quot;,&quot;type&quot;:&quot;article-journal&quot;,&quot;volume&quot;:&quot;30&quot;},&quot;uris&quot;:[&quot;http://www.mendeley.com/documents/?uuid=f8b506f1-e905-3936-8ccf-257d4986405e&quot;],&quot;isTemporary&quot;:false,&quot;legacyDesktopId&quot;:&quot;f8b506f1-e905-3936-8ccf-257d4986405e&quot;}],&quot;properties&quot;:{&quot;noteIndex&quot;:0},&quot;isEdited&quot;:false,&quot;manualOverride&quot;:{&quot;citeprocText&quot;:&quot;(Khoshtaria et al., 2020)&quot;,&quot;isManuallyOverridden&quot;:false,&quot;manualOverrideText&quot;:&quot;&quot;},&quot;citationTag&quot;:&quot;MENDELEY_CITATION_v3_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&quot;},{&quot;citationID&quot;:&quot;MENDELEY_CITATION_c88559e5-cd92-4744-bc0c-dd3f27a580af&quot;,&quot;citationItems&quot;:[{&quot;id&quot;:&quot;3a96ed83-6f22-56d5-852a-783478d7a08c&quot;,&quot;itemData&quot;:{&quot;DOI&quot;:&quot;10.1080/08841241.2016.1219803&quot;,&quot;abstract&quot;:&quot;Although many universities use social media to interact with stakeholders, little is known about the underlying mechanisms. Drawing on theories of self-presentation and community engagement, we develop a theoretical model to explain these crucial outcome factors. We then test the model based on secondary data from 159 universities. Our findings reveal the double-edged nature of community size: universities with a strong reputation tend to have more Facebook fans, but having many Facebook fans has detrimental effects on individual fan engagement. Furthermore, the frequency of updates is a crucial factor, as too frequent and too infrequent updates lead to lower levels of fan engagement. We discuss theoretical implications for online communities and derive implications for social media managers.&quot;,&quot;author&quot;:[{&quot;dropping-particle&quot;:&quot;&quot;,&quot;family&quot;:&quot;Brech&quot;,&quot;given&quot;:&quot;F.M.&quot;,&quot;non-dropping-particle&quot;:&quot;&quot;,&quot;parse-names&quot;:false,&quot;suffix&quot;:&quot;&quot;},{&quot;dropping-particle&quot;:&quot;&quot;,&quot;family&quot;:&quot;Messer&quot;,&quot;given&quot;:&quot;U.&quot;,&quot;non-dropping-particle&quot;:&quot;&quot;,&quot;parse-names&quot;:false,&quot;suffix&quot;:&quot;&quot;},{&quot;dropping-particle&quot;:&quot;&quot;,&quot;family&quot;:&quot;Schee&quot;,&quot;given&quot;:&quot;B.A.&quot;,&quot;non-dropping-particle&quot;:&quot;Vander&quot;,&quot;parse-names&quot;:false,&quot;suffix&quot;:&quot;&quot;},{&quot;dropping-particle&quot;:&quot;&quot;,&quot;family&quot;:&quot;Rauschnabel&quot;,&quot;given&quot;:&quot;P.A.&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Marketing for Higher Education&quot;,&quot;id&quot;:&quot;3a96ed83-6f22-56d5-852a-783478d7a08c&quot;,&quot;issue&quot;:&quot;1&quot;,&quot;issued&quot;:{&quot;date-parts&quot;:[[&quot;2017&quot;]]},&quot;page&quot;:&quot;112-130&quot;,&quot;title&quot;:&quot;Engaging fans and the community in social media: interaction with institutions of higher education on Facebook&quot;,&quot;type&quot;:&quot;article-journal&quot;,&quot;volume&quot;:&quot;27&quot;},&quot;uris&quot;:[&quot;http://www.mendeley.com/documents/?uuid=e49f7c1d-2805-3b48-adb1-3c1dca1795e7&quot;],&quot;isTemporary&quot;:false,&quot;legacyDesktopId&quot;:&quot;e49f7c1d-2805-3b48-adb1-3c1dca1795e7&quot;}],&quot;properties&quot;:{&quot;noteIndex&quot;:0},&quot;isEdited&quot;:false,&quot;manualOverride&quot;:{&quot;citeprocText&quot;:&quot;(Brech et al., 2017)&quot;,&quot;isManuallyOverridden&quot;:false,&quot;manualOverrideText&quot;:&quot;&quot;},&quot;citationTag&quot;:&quot;MENDELEY_CITATION_v3_eyJjaXRhdGlvbklEIjoiTUVOREVMRVlfQ0lUQVRJT05fYzg4NTU5ZTUtY2Q5Mi00NzQ0LWJjMGMtZGQzZjI3YTU4MGFm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quot;},{&quot;citationID&quot;:&quot;MENDELEY_CITATION_ed9e802b-32c7-4a2a-8ace-6b5fb94859d9&quot;,&quot;citationItems&quot;:[{&quot;id&quot;:&quot;4b5ac1c8-ac58-5fdc-bb8b-a7080e347c22&quot;,&quot;itemData&quot;:{&quot;DOI&quot;:&quot;10.1108/EJM-08-2015-0527&quot;,&quot;abstract&quot;:&quot;Purpose: This study aims to identify integrated marketing communication (IMC) antecedents and the consequences of planned brand identity in the context of higher education, and empirically test a number of hypotheses related to the constructs of these antecedents and consequences. Design/methodology/approach: A model of the IMC antecedents and consequences of planned brand identity was tested in a survey conducted among stakeholders in two London-based universities. Structural equation modelling (SEM) was applied to gain insight into the various influences and relationships. Findings: The study identifies and confirms key constructs in planned brand identity. IMC antecedents of planned brand identity, such as brand elements, service attributes, public relations and place/country of origin, were found to positively influence the planned brand identity consequences of awareness, image and reputation. However, websites, social media, advertising and direct marketing were not found to have significant influence. Research limitations/implications: The focus on two UK universities limits the generalisability of the findings. Future research should be conducted in other country settings to test the relationships identified in the present study. Also, future research may build on the study’s findings by investigating the attitudinal and behavioural consequences of brand identification in the higher education context. Practical implications: Professionals responsible for universities’ promotional and branding activities need to evaluate the relative contributions of the IMC antecedents of planned brand identity. Brand elements such as design, colour and name, for example, should be reviewed to determine whether modifications are required in different international markets. The increasing prevalence of social media, one of the key antecedents of brand awareness, offers opportunities for universities to engage in brand co-creation by interacting with past, present and future students on relevant digital platforms. Finally, the place/country-of-origin cue is of particular relevance to institutions of higher education given the increasing numbers of students at both undergraduate and postgraduate levels who are choosing to study abroad (Melewar and Akel, 2005). The attraction of the UK as a country to study in, or the appeal of individual cities such as London, should be fully integrated into universities’ IMC strategies. Originality/value: The study makes two main …&quot;,&quot;author&quot;:[{&quot;dropping-particle&quot;:&quot;&quot;,&quot;family&quot;:&quot;Foroudi&quot;,&quot;given&quot;:&quot;P.&quot;,&quot;non-dropping-particle&quot;:&quot;&quot;,&quot;parse-names&quot;:false,&quot;suffix&quot;:&quot;&quot;},{&quot;dropping-particle&quot;:&quot;&quot;,&quot;family&quot;:&quot;Dinnie&quot;,&quot;given&quot;:&quot;K.&quot;,&quot;non-dropping-particle&quot;:&quot;&quot;,&quot;parse-names&quot;:false,&quot;suffix&quot;:&quot;&quot;},{&quot;dropping-particle&quot;:&quot;&quot;,&quot;family&quot;:&quot;Kitchen&quot;,&quot;given&quot;:&quot;P.J.&quot;,&quot;non-dropping-particle&quot;:&quot;&quot;,&quot;parse-names&quot;:false,&quot;suffix&quot;:&quot;&quot;},{&quot;dropping-particle&quot;:&quot;&quot;,&quot;family&quot;:&quot;Melewar&quot;,&quot;given&quot;:&quot;T.C.&quot;,&quot;non-dropping-particle&quot;:&quot;&quot;,&quot;parse-names&quot;:false,&quot;suffix&quot;:&quot;&quot;},{&quot;dropping-particle&quot;:&quot;&quot;,&quot;family&quot;:&quot;Foroudi&quot;,&quot;given&quot;:&quot;M.M.&quot;,&quot;non-dropping-particle&quot;:&quot;&quot;,&quot;parse-names&quot;:false,&quot;suffix&quot;:&quot;&quot;}],&quot;container-title&quot;:&quot;European Journal of Marketing&quot;,&quot;id&quot;:&quot;4b5ac1c8-ac58-5fdc-bb8b-a7080e347c22&quot;,&quot;issue&quot;:&quot;3&quot;,&quot;issued&quot;:{&quot;date-parts&quot;:[[&quot;2017&quot;]]},&quot;page&quot;:&quot;528-550&quot;,&quot;title&quot;:&quot;IMC antecedents and the consequences of planned brand identity in higher education&quot;,&quot;type&quot;:&quot;article-journal&quot;,&quot;volume&quot;:&quot;51&quot;},&quot;uris&quot;:[&quot;http://www.mendeley.com/documents/?uuid=ba23ca90-dd7c-3463-abba-e519b20b5300&quot;],&quot;isTemporary&quot;:false,&quot;legacyDesktopId&quot;:&quot;ba23ca90-dd7c-3463-abba-e519b20b5300&quot;}],&quot;properties&quot;:{&quot;noteIndex&quot;:0},&quot;isEdited&quot;:false,&quot;manualOverride&quot;:{&quot;citeprocText&quot;:&quot;(Foroudi et al., 2017)&quot;,&quot;isManuallyOverridden&quot;:false,&quot;manualOverrideText&quot;:&quot;&quot;},&quot;citationTag&quot;:&quot;MENDELEY_CITATION_v3_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&quot;},{&quot;citationID&quot;:&quot;MENDELEY_CITATION_f78c84cf-9fe9-48a9-80f4-45fbc79fef22&quot;,&quot;citationItems&quot;:[{&quot;id&quot;:&quot;f8f196a7-ceb9-5d3f-8d60-7eb440b9e9f8&quot;,&quot;itemData&quot;:{&quot;DOI&quot;:&quot;10.1111/ijcs.12178&quot;,&quot;ISSN&quot;:&quot;1470-6423&quot;,&quot;abstract&quot;:&quot;&lt;p&gt;This article presents the results from a longitudinal study of students' choice of university in England. Students were surveyed initially when applying for university (Wave One) and then again when they were about to embark on their chosen course (Wave Two). The results from Wave Two demonstrated a high degree of consistency with the Wave One findings: course and university reputation are far more important and fees are relatively unimportant. However, a key result across both waves was that patterns of utility for students with no parental experience of university were significantly different from students whose parents had attended university. The utility associated with different levels of entry qualifications, of fees and of university and course reputation, differed between social groups. The study suggests that the benefits of going to a highly rated university may be undervalued in families that have no direct experience of higher education. In addition, whilst females are more significantly put off by universities with low entry requirements, the qualitative attitudinal statements included in the follow‐up study seem to indicate that so‐called ‘softer’ factors may also influence their choice.&lt;/p&gt;&quot;,&quot;author&quot;:[{&quot;dropping-particle&quot;:&quot;&quot;,&quot;family&quot;:&quot;Walsh&quot;,&quot;given&quot;:&quot;Caroline&quot;,&quot;non-dropping-particle&quot;:&quot;&quot;,&quot;parse-names&quot;:false,&quot;suffix&quot;:&quot;&quot;},{&quot;dropping-particle&quot;:&quot;&quot;,&quot;family&quot;:&quot;Moorhouse&quot;,&quot;given&quot;:&quot;Jan&quot;,&quot;non-dropping-particle&quot;:&quot;&quot;,&quot;parse-names&quot;:false,&quot;suffix&quot;:&quot;&quot;},{&quot;dropping-particle&quot;:&quot;&quot;,&quot;family&quot;:&quot;Dunnett&quot;,&quot;given&quot;:&quot;Andrew&quot;,&quot;non-dropping-particle&quot;:&quot;&quot;,&quot;parse-names&quot;:false,&quot;suffix&quot;:&quot;&quot;},{&quot;dropping-particle&quot;:&quot;&quot;,&quot;family&quot;:&quot;Barry&quot;,&quot;given&quot;:&quot;Cornelius&quot;,&quot;non-dropping-particle&quot;:&quot;&quot;,&quot;parse-names&quot;:false,&quot;suffix&quot;:&quot;&quot;}],&quot;container-title&quot;:&quot;International Journal of Consumer Studies&quot;,&quot;id&quot;:&quot;f8f196a7-ceb9-5d3f-8d60-7eb440b9e9f8&quot;,&quot;issue&quot;:&quot;6&quot;,&quot;issued&quot;:{&quot;date-parts&quot;:[[&quot;2015&quot;,&quot;11&quot;,&quot;23&quot;]]},&quot;page&quot;:&quot;670-681&quot;,&quot;title&quot;:&quot;University choice: which attributes matter when you are paying the full price?&quot;,&quot;type&quot;:&quot;article-journal&quot;,&quot;volume&quot;:&quot;39&quot;},&quot;uris&quot;:[&quot;http://www.mendeley.com/documents/?uuid=f27afcc4-f47c-38a6-9905-e58c3203e828&quot;],&quot;isTemporary&quot;:false,&quot;legacyDesktopId&quot;:&quot;f27afcc4-f47c-38a6-9905-e58c3203e828&quot;}],&quot;properties&quot;:{&quot;noteIndex&quot;:0},&quot;isEdited&quot;:false,&quot;manualOverride&quot;:{&quot;citeprocText&quot;:&quot;(Walsh et al., 2015)&quot;,&quot;isManuallyOverridden&quot;:false,&quot;manualOverrideText&quot;:&quot;&quot;},&quot;citationTag&quot;:&quot;MENDELEY_CITATION_v3_eyJjaXRhdGlvbklEIjoiTUVOREVMRVlfQ0lUQVRJT05fZjc4Yzg0Y2YtOWZlOS00OGE5LTgwZjQtNDVmYmM3OWZlZjI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quot;},{&quot;citationID&quot;:&quot;MENDELEY_CITATION_402b2639-dced-40d0-ac15-2c781abff5ce&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NDAyYjI2MzktZGNlZC00MGQwLWFjMTUtMmM3ODFhYmZmNWNl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ef884e17-edae-4256-ae76-c666f0968d52&quot;,&quot;citationItems&quot;:[{&quot;id&quot;:&quot;f8f196a7-ceb9-5d3f-8d60-7eb440b9e9f8&quot;,&quot;itemData&quot;:{&quot;DOI&quot;:&quot;10.1111/ijcs.12178&quot;,&quot;ISSN&quot;:&quot;1470-6423&quot;,&quot;abstract&quot;:&quot;&lt;p&gt;This article presents the results from a longitudinal study of students' choice of university in England. Students were surveyed initially when applying for university (Wave One) and then again when they were about to embark on their chosen course (Wave Two). The results from Wave Two demonstrated a high degree of consistency with the Wave One findings: course and university reputation are far more important and fees are relatively unimportant. However, a key result across both waves was that patterns of utility for students with no parental experience of university were significantly different from students whose parents had attended university. The utility associated with different levels of entry qualifications, of fees and of university and course reputation, differed between social groups. The study suggests that the benefits of going to a highly rated university may be undervalued in families that have no direct experience of higher education. In addition, whilst females are more significantly put off by universities with low entry requirements, the qualitative attitudinal statements included in the follow‐up study seem to indicate that so‐called ‘softer’ factors may also influence their choice.&lt;/p&gt;&quot;,&quot;author&quot;:[{&quot;dropping-particle&quot;:&quot;&quot;,&quot;family&quot;:&quot;Walsh&quot;,&quot;given&quot;:&quot;Caroline&quot;,&quot;non-dropping-particle&quot;:&quot;&quot;,&quot;parse-names&quot;:false,&quot;suffix&quot;:&quot;&quot;},{&quot;dropping-particle&quot;:&quot;&quot;,&quot;family&quot;:&quot;Moorhouse&quot;,&quot;given&quot;:&quot;Jan&quot;,&quot;non-dropping-particle&quot;:&quot;&quot;,&quot;parse-names&quot;:false,&quot;suffix&quot;:&quot;&quot;},{&quot;dropping-particle&quot;:&quot;&quot;,&quot;family&quot;:&quot;Dunnett&quot;,&quot;given&quot;:&quot;Andrew&quot;,&quot;non-dropping-particle&quot;:&quot;&quot;,&quot;parse-names&quot;:false,&quot;suffix&quot;:&quot;&quot;},{&quot;dropping-particle&quot;:&quot;&quot;,&quot;family&quot;:&quot;Barry&quot;,&quot;given&quot;:&quot;Cornelius&quot;,&quot;non-dropping-particle&quot;:&quot;&quot;,&quot;parse-names&quot;:false,&quot;suffix&quot;:&quot;&quot;}],&quot;container-title&quot;:&quot;International Journal of Consumer Studies&quot;,&quot;id&quot;:&quot;f8f196a7-ceb9-5d3f-8d60-7eb440b9e9f8&quot;,&quot;issue&quot;:&quot;6&quot;,&quot;issued&quot;:{&quot;date-parts&quot;:[[&quot;2015&quot;,&quot;11&quot;,&quot;23&quot;]]},&quot;page&quot;:&quot;670-681&quot;,&quot;title&quot;:&quot;University choice: which attributes matter when you are paying the full price?&quot;,&quot;type&quot;:&quot;article-journal&quot;,&quot;volume&quot;:&quot;39&quot;},&quot;uris&quot;:[&quot;http://www.mendeley.com/documents/?uuid=f27afcc4-f47c-38a6-9905-e58c3203e828&quot;],&quot;isTemporary&quot;:false,&quot;legacyDesktopId&quot;:&quot;f27afcc4-f47c-38a6-9905-e58c3203e828&quot;}],&quot;properties&quot;:{&quot;noteIndex&quot;:0},&quot;isEdited&quot;:false,&quot;manualOverride&quot;:{&quot;citeprocText&quot;:&quot;(Walsh et al., 2015)&quot;,&quot;isManuallyOverridden&quot;:false,&quot;manualOverrideText&quot;:&quot;&quot;},&quot;citationTag&quot;:&quot;MENDELEY_CITATION_v3_eyJjaXRhdGlvbklEIjoiTUVOREVMRVlfQ0lUQVRJT05fZWY4ODRlMTctZWRhZS00MjU2LWFlNzYtYzY2NmYwOTY4ZDUy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quot;},{&quot;citationID&quot;:&quot;MENDELEY_CITATION_e8374cbb-e8dc-42cb-8986-74698e388dcb&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ZTgzNzRjYmItZThkYy00MmNiLTg5ODYtNzQ2OThlMzg4ZGNi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4eccf878-5229-4006-acae-901dd3a39c0c&quot;,&quot;citationItems&quot;:[{&quot;id&quot;:&quot;51c5c50d-a4ed-568b-8c19-2b2118ad8d11&quot;,&quot;itemData&quot;:{&quot;DOI&quot;:&quot;10.1080/08841241.2021.1977450&quot;,&quot;ISSN&quot;:&quot;0884-1241&quot;,&quot;author&quot;:[{&quot;dropping-particle&quot;:&quot;&quot;,&quot;family&quot;:&quot;Alcaide-Pulido&quot;,&quot;given&quot;:&quot;Purificación&quot;,&quot;non-dropping-particle&quot;:&quot;&quot;,&quot;parse-names&quot;:false,&quot;suffix&quot;:&quot;&quot;},{&quot;dropping-particle&quot;:&quot;&quot;,&quot;family&quot;:&quot;O’Sullivan&quot;,&quot;given&quot;:&quot;Helen&quot;,&quot;non-dropping-particle&quot;:&quot;&quot;,&quot;parse-names&quot;:false,&quot;suffix&quot;:&quot;&quot;},{&quot;dropping-particle&quot;:&quot;&quot;,&quot;family&quot;:&quot;Chapleo&quot;,&quot;given&quot;:&quot;Chris&quot;,&quot;non-dropping-particle&quot;:&quot;&quot;,&quot;parse-names&quot;:false,&quot;suffix&quot;:&quot;&quot;}],&quot;container-title&quot;:&quot;Journal of Marketing for Higher Education&quot;,&quot;id&quot;:&quot;51c5c50d-a4ed-568b-8c19-2b2118ad8d11&quot;,&quot;issued&quot;:{&quot;date-parts&quot;:[[&quot;2021&quot;,&quot;10&quot;,&quot;21&quot;]]},&quot;page&quot;:&quot;1-18&quot;,&quot;title&quot;:&quot;The application of an innovative model to measure university brand image. Differences between English, Spanish and Portuguese undergraduate students&quot;,&quot;type&quot;:&quot;article-journal&quot;},&quot;uris&quot;:[&quot;http://www.mendeley.com/documents/?uuid=e9672fdb-b3a2-3b56-a5cc-79da94f61030&quot;],&quot;isTemporary&quot;:false,&quot;legacyDesktopId&quot;:&quot;e9672fdb-b3a2-3b56-a5cc-79da94f61030&quot;}],&quot;properties&quot;:{&quot;noteIndex&quot;:0},&quot;isEdited&quot;:false,&quot;manualOverride&quot;:{&quot;citeprocText&quot;:&quot;(Alcaide-Pulido et al., 2021)&quot;,&quot;isManuallyOverridden&quot;:false,&quot;manualOverrideText&quot;:&quot;&quot;},&quot;citationTag&quot;:&quot;MENDELEY_CITATION_v3_eyJjaXRhdGlvbklEIjoiTUVOREVMRVlfQ0lUQVRJT05fNGVjY2Y4NzgtNTIyOS00MDA2LWFjYWUtOTAxZGQzYTM5YzBj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quot;},{&quot;citationID&quot;:&quot;MENDELEY_CITATION_962858c6-6b76-4b10-a8d1-b4c3716d1e06&quot;,&quot;citationItems&quot;:[{&quot;id&quot;:&quot;67d2db36-6765-5226-8561-d6a693d9ccac&quot;,&quot;itemData&quot;:{&quot;DOI&quot;:&quot;10.1080/08841241.2023.2239756&quot;,&quot;abstract&quot;:&quot;Creating brand posts that stimulate customer interaction in online communities is both vital and challenging to marketing managers. Using social communication process theoretical framework (i.e. SMCR), the current study examines the impact of brand posts in online brand communities on students’ responses in ways that potentially co-create value for universities and illustrate the moderating role of community types. Results show that source credibility and argument quality of online posts are positively associated with both cognitive and affective response, thus motivating brand co-creation activities, while information quantity has insignificant effect on affective response. Additionally, members of communities managed by different parties (student-created vs university-created communities) exhibit a different tendency to develop community and contribute to brand value. Thus, different digital strategies depending on the type of community host are suggested to capture the highest possible co-creation value from these communities.&quot;,&quot;author&quot;:[{&quot;dropping-particle&quot;:&quot;&quot;,&quot;family&quot;:&quot;Le&quot;,&quot;given&quot;:&quot;Q.H.&quot;,&quot;non-dropping-particle&quot;:&quot;&quot;,&quot;parse-names&quot;:false,&quot;suffix&quot;:&quot;&quot;},{&quot;dropping-particle&quot;:&quot;&quot;,&quot;family&quot;:&quot;Phan Tan&quot;,&quot;given&quot;:&quot;L.&quot;,&quot;non-dropping-particle&quot;:&quot;&quot;,&quot;parse-names&quot;:false,&quot;suffix&quot;:&quot;&quot;},{&quot;dropping-particle&quot;:&quot;&quot;,&quot;family&quot;:&quot;Hoang&quot;,&quot;given&quot;:&quot;T.-H.&quot;,&quot;non-dropping-particle&quot;:&quot;&quot;,&quot;parse-names&quot;:false,&quot;suffix&quot;:&quot;&quot;}],&quot;container-title&quot;:&quot;Journal of Marketing for Higher Education&quot;,&quot;id&quot;:&quot;67d2db36-6765-5226-8561-d6a693d9ccac&quot;,&quot;issued&quot;:{&quot;date-parts&quot;:[[&quot;2023&quot;]]},&quot;title&quot;:&quot;Brand posts and brand co-creation in higher education communities: a social communication process theory&quot;,&quot;type&quot;:&quot;article-journal&quot;},&quot;uris&quot;:[&quot;http://www.mendeley.com/documents/?uuid=a9a3d124-7a9b-36f9-aebe-a5d20e3bc249&quot;],&quot;isTemporary&quot;:false,&quot;legacyDesktopId&quot;:&quot;a9a3d124-7a9b-36f9-aebe-a5d20e3bc249&quot;}],&quot;properties&quot;:{&quot;noteIndex&quot;:0},&quot;isEdited&quot;:false,&quot;manualOverride&quot;:{&quot;citeprocText&quot;:&quot;(Q. H. Le et al., 2023)&quot;,&quot;isManuallyOverridden&quot;:false,&quot;manualOverrideText&quot;:&quot;&quot;},&quot;citationTag&quot;:&quot;MENDELEY_CITATION_v3_eyJjaXRhdGlvbklEIjoiTUVOREVMRVlfQ0lUQVRJT05fOTYyODU4YzYtNmI3Ni00YjEwLWE4ZDEtYjRjMzcxNmQxZTA2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quot;},{&quot;citationID&quot;:&quot;MENDELEY_CITATION_b542aee1-dc60-4561-975c-f577cdac28f4&quot;,&quot;citationItems&quot;:[{&quot;id&quot;:&quot;c998ef76-700b-5419-a2ef-97a92ea0ab35&quot;,&quot;itemData&quot;:{&quot;DOI&quot;:&quot;10.1080/08841241.2023.2275752&quot;,&quot;ISSN&quot;:&quot;0884-1241&quot;,&quot;author&quot;:[{&quot;dropping-particle&quot;:&quot;&quot;,&quot;family&quot;:&quot;Poole&quot;,&quot;given&quot;:&quot;Richard&quot;,&quot;non-dropping-particle&quot;:&quot;&quot;,&quot;parse-names&quot;:false,&quot;suffix&quot;:&quot;&quot;},{&quot;dropping-particle&quot;:&quot;&quot;,&quot;family&quot;:&quot;Thompson&quot;,&quot;given&quot;:&quot;Dom&quot;,&quot;non-dropping-particle&quot;:&quot;&quot;,&quot;parse-names&quot;:false,&quot;suffix&quot;:&quot;&quot;},{&quot;dropping-particle&quot;:&quot;&quot;,&quot;family&quot;:&quot;Galloway&quot;,&quot;given&quot;:&quot;David&quot;,&quot;non-dropping-particle&quot;:&quot;&quot;,&quot;parse-names&quot;:false,&quot;suffix&quot;:&quot;&quot;}],&quot;container-title&quot;:&quot;Journal of Marketing for Higher Education&quot;,&quot;id&quot;:&quot;c998ef76-700b-5419-a2ef-97a92ea0ab35&quot;,&quot;issued&quot;:{&quot;date-parts&quot;:[[&quot;2023&quot;,&quot;11&quot;,&quot;7&quot;]]},&quot;page&quot;:&quot;1-22&quot;,&quot;title&quot;:&quot;Decisions, decisions, decisions: an exploration of factors affecting the decision-making of ‘Uni Connect’ students, when choosing higher education study&quot;,&quot;type&quot;:&quot;article-journal&quot;},&quot;uris&quot;:[&quot;http://www.mendeley.com/documents/?uuid=daae7411-fc1d-3156-8556-51d6a91f596f&quot;],&quot;isTemporary&quot;:false,&quot;legacyDesktopId&quot;:&quot;daae7411-fc1d-3156-8556-51d6a91f596f&quot;}],&quot;properties&quot;:{&quot;noteIndex&quot;:0},&quot;isEdited&quot;:false,&quot;manualOverride&quot;:{&quot;citeprocText&quot;:&quot;(Poole et al., 2023)&quot;,&quot;isManuallyOverridden&quot;:false,&quot;manualOverrideText&quot;:&quot;&quot;},&quot;citationTag&quot;:&quot;MENDELEY_CITATION_v3_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&quot;},{&quot;citationID&quot;:&quot;MENDELEY_CITATION_4776156d-6b95-46d9-94bc-3241b9f28b18&quot;,&quot;citationItems&quot;:[{&quot;id&quot;:&quot;ad0424da-35ae-50a0-a503-0720c75387e5&quot;,&quot;itemData&quot;:{&quot;DOI&quot;:&quot;10.1080/08841241.2022.2048431&quot;,&quot;abstract&quot;:&quot;This study attempts to contribute to marketing services in higher education literature through the relationship between international students’ satisfaction with educational experiences and the necessary adjustments by institutions to augment their services. It also aims to make theoretical contributions by understanding the international students’ satisfaction criteria for university selection and enrolment. The findings of the study offer administrative implications for universities as well, regarding how they could appeal to international students by emphasizing components of institutional branding via online and offline marketing communication tools. Quantitative methodology was employed and data was collected through a survey. Sampling strategy was voluntary participation and 197 international students replied to the survey. Findings indicate that international students use personal contacts and social relations in finding international higher education institutions. Further, international students care about the campus culture (safe or not), the physical infrastructure of the university and library resources provided to students.&quot;,&quot;author&quot;:[{&quot;dropping-particle&quot;:&quot;&quot;,&quot;family&quot;:&quot;Collins&quot;,&quot;given&quot;:&quot;A.&quot;,&quot;non-dropping-particle&quot;:&quot;&quot;,&quot;parse-names&quot;:false,&quot;suffix&quot;:&quot;&quot;},{&quot;dropping-particle&quot;:&quot;&quot;,&quot;family&quot;:&quot;Şimşek&quot;,&quot;given&quot;:&quot;H.&quot;,&quot;non-dropping-particle&quot;:&quot;&quot;,&quot;parse-names&quot;:false,&quot;suffix&quot;:&quot;&quot;},{&quot;dropping-particle&quot;:&quot;&quot;,&quot;family&quot;:&quot;Takır&quot;,&quot;given&quot;:&quot;A.&quot;,&quot;non-dropping-particle&quot;:&quot;&quot;,&quot;parse-names&quot;:false,&quot;suffix&quot;:&quot;&quot;}],&quot;container-title&quot;:&quot;Journal of Marketing for Higher Education&quot;,&quot;id&quot;:&quot;ad0424da-35ae-50a0-a503-0720c75387e5&quot;,&quot;issued&quot;:{&quot;date-parts&quot;:[[&quot;2022&quot;]]},&quot;title&quot;:&quot;Choosing a Higher Education destination: Marketing of where, why and how?&quot;,&quot;type&quot;:&quot;article-journal&quot;},&quot;uris&quot;:[&quot;http://www.mendeley.com/documents/?uuid=0e67c982-3827-37ac-aae9-2f361e68a12b&quot;],&quot;isTemporary&quot;:false,&quot;legacyDesktopId&quot;:&quot;0e67c982-3827-37ac-aae9-2f361e68a12b&quot;}],&quot;properties&quot;:{&quot;noteIndex&quot;:0},&quot;isEdited&quot;:false,&quot;manualOverride&quot;:{&quot;citeprocText&quot;:&quot;(Collins et al., 2022b)&quot;,&quot;isManuallyOverridden&quot;:false,&quot;manualOverrideText&quot;:&quot;&quot;},&quot;citationTag&quot;:&quot;MENDELEY_CITATION_v3_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&quot;},{&quot;citationID&quot;:&quot;MENDELEY_CITATION_24e5fc30-f6bf-4f90-9605-904dfe8ebb82&quot;,&quot;citationItems&quot;:[{&quot;id&quot;:&quot;b72780fb-69b5-5fa9-aa85-9598cb81164c&quot;,&quot;itemData&quot;:{&quot;DOI&quot;:&quot;10.1080/08841241.2022.2116741&quot;,&quot;ISSN&quot;:&quot;0884-1241&quot;,&quot;author&quot;:[{&quot;dropping-particle&quot;:&quot;&quot;,&quot;family&quot;:&quot;John&quot;,&quot;given&quot;:&quot;Surej P.&quot;,&quot;non-dropping-particle&quot;:&quot;&quot;,&quot;parse-names&quot;:false,&quot;suffix&quot;:&quot;&quot;},{&quot;dropping-particle&quot;:&quot;&quot;,&quot;family&quot;:&quot;Villiers&quot;,&quot;given&quot;:&quot;Rouxelle&quot;,&quot;non-dropping-particle&quot;:&quot;De&quot;,&quot;parse-names&quot;:false,&quot;suffix&quot;:&quot;&quot;}],&quot;container-title&quot;:&quot;Journal of Marketing for Higher Education&quot;,&quot;id&quot;:&quot;b72780fb-69b5-5fa9-aa85-9598cb81164c&quot;,&quot;issued&quot;:{&quot;date-parts&quot;:[[&quot;2022&quot;,&quot;9&quot;,&quot;12&quot;]]},&quot;page&quot;:&quot;1-20&quot;,&quot;title&quot;:&quot;Factors affecting the success of marketing in higher education: a relationship marketing perspective&quot;,&quot;type&quot;:&quot;article-journal&quot;},&quot;uris&quot;:[&quot;http://www.mendeley.com/documents/?uuid=3994d9c7-fb70-39d6-b8ab-724acdebe391&quot;],&quot;isTemporary&quot;:false,&quot;legacyDesktopId&quot;:&quot;3994d9c7-fb70-39d6-b8ab-724acdebe391&quot;}],&quot;properties&quot;:{&quot;noteIndex&quot;:0},&quot;isEdited&quot;:false,&quot;manualOverride&quot;:{&quot;citeprocText&quot;:&quot;(John &amp;#38; De Villiers, 2022)&quot;,&quot;isManuallyOverridden&quot;:false,&quot;manualOverrideText&quot;:&quot;&quot;},&quot;citationTag&quot;:&quot;MENDELEY_CITATION_v3_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&quot;},{&quot;citationID&quot;:&quot;MENDELEY_CITATION_07b8ba5e-cbca-493f-aaa8-dc7f68079585&quot;,&quot;citationItems&quot;:[{&quot;id&quot;:&quot;51c5c50d-a4ed-568b-8c19-2b2118ad8d11&quot;,&quot;itemData&quot;:{&quot;DOI&quot;:&quot;10.1080/08841241.2021.1977450&quot;,&quot;ISSN&quot;:&quot;0884-1241&quot;,&quot;author&quot;:[{&quot;dropping-particle&quot;:&quot;&quot;,&quot;family&quot;:&quot;Alcaide-Pulido&quot;,&quot;given&quot;:&quot;Purificación&quot;,&quot;non-dropping-particle&quot;:&quot;&quot;,&quot;parse-names&quot;:false,&quot;suffix&quot;:&quot;&quot;},{&quot;dropping-particle&quot;:&quot;&quot;,&quot;family&quot;:&quot;O’Sullivan&quot;,&quot;given&quot;:&quot;Helen&quot;,&quot;non-dropping-particle&quot;:&quot;&quot;,&quot;parse-names&quot;:false,&quot;suffix&quot;:&quot;&quot;},{&quot;dropping-particle&quot;:&quot;&quot;,&quot;family&quot;:&quot;Chapleo&quot;,&quot;given&quot;:&quot;Chris&quot;,&quot;non-dropping-particle&quot;:&quot;&quot;,&quot;parse-names&quot;:false,&quot;suffix&quot;:&quot;&quot;}],&quot;container-title&quot;:&quot;Journal of Marketing for Higher Education&quot;,&quot;id&quot;:&quot;51c5c50d-a4ed-568b-8c19-2b2118ad8d11&quot;,&quot;issued&quot;:{&quot;date-parts&quot;:[[&quot;2021&quot;,&quot;10&quot;,&quot;21&quot;]]},&quot;page&quot;:&quot;1-18&quot;,&quot;title&quot;:&quot;The application of an innovative model to measure university brand image. Differences between English, Spanish and Portuguese undergraduate students&quot;,&quot;type&quot;:&quot;article-journal&quot;},&quot;uris&quot;:[&quot;http://www.mendeley.com/documents/?uuid=e9672fdb-b3a2-3b56-a5cc-79da94f61030&quot;],&quot;isTemporary&quot;:false,&quot;legacyDesktopId&quot;:&quot;e9672fdb-b3a2-3b56-a5cc-79da94f61030&quot;}],&quot;properties&quot;:{&quot;noteIndex&quot;:0},&quot;isEdited&quot;:false,&quot;manualOverride&quot;:{&quot;citeprocText&quot;:&quot;(Alcaide-Pulido et al., 2021)&quot;,&quot;isManuallyOverridden&quot;:false,&quot;manualOverrideText&quot;:&quot;&quot;},&quot;citationTag&quot;:&quot;MENDELEY_CITATION_v3_eyJjaXRhdGlvbklEIjoiTUVOREVMRVlfQ0lUQVRJT05fMDdiOGJhNWUtY2JjYS00OTNmLWFhYTgtZGM3ZjY4MDc5NTg1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quot;},{&quot;citationID&quot;:&quot;MENDELEY_CITATION_8fe157fe-fcaf-4a48-b0a0-5f82957c085c&quot;,&quot;citationItems&quot;:[{&quot;id&quot;:&quot;18201386-21a3-5df6-8763-7e2ed57d4bc1&quot;,&quot;itemData&quot;:{&quot;DOI&quot;:&quot;10.1080/08841241.2022.2149664&quot;,&quot;abstract&quot;:&quot;This paper explores the approach taken by regional Australian universities in recruiting students from Thailand, and the extent to which these strategies influence Thai students’ decision-making. International education is Australia’s largest services export; however, the negative effects of the COVID-19 pandemic have prompted universities to re-strategize. Thus far, limited research has been conducted on Thai students in the context of Australian universities. This study utilised the Joanna Briggs Institute scoping review methodology, and it was found that research gaps exist around both the recruitment practices of regional universities in Thailand and the push and pull factors influencing a Thai student to study at a regional university. While the literature did address certain variables within this niche phenomenon, more bespoke investigation is required to provide a clearer indication on how regional universities can develop student recruitment initiatives in Thailand. After identifying these gaps, the article concludes with a framework with implications for both practice and future research.&quot;,&quot;author&quot;:[{&quot;dropping-particle&quot;:&quot;&quot;,&quot;family&quot;:&quot;Chin&quot;,&quot;given&quot;:&quot;D.&quot;,&quot;non-dropping-particle&quot;:&quot;&quot;,&quot;parse-names&quot;:false,&quot;suffix&quot;:&quot;&quot;},{&quot;dropping-particle&quot;:&quot;&quot;,&quot;family&quot;:&quot;Laan&quot;,&quot;given&quot;:&quot;L.&quot;,&quot;non-dropping-particle&quot;:&quot;Van Der&quot;,&quot;parse-names&quot;:false,&quot;suffix&quot;:&quot;&quot;},{&quot;dropping-particle&quot;:&quot;&quot;,&quot;family&quot;:&quot;Surachartkumtonkun&quot;,&quot;given&quot;:&quot;J.&quot;,&quot;non-dropping-particle&quot;:&quot;&quot;,&quot;parse-names&quot;:false,&quot;suffix&quot;:&quot;&quot;}],&quot;container-title&quot;:&quot;Journal of Marketing for Higher Education&quot;,&quot;id&quot;:&quot;18201386-21a3-5df6-8763-7e2ed57d4bc1&quot;,&quot;issued&quot;:{&quot;date-parts&quot;:[[&quot;2022&quot;]]},&quot;title&quot;:&quot;Marketing and recruitment strategies used by regional Australian universities in Thailand: a scoping review&quot;,&quot;type&quot;:&quot;article-journal&quot;},&quot;uris&quot;:[&quot;http://www.mendeley.com/documents/?uuid=c847116f-11cd-332d-b67a-31a8c0b90c4f&quot;],&quot;isTemporary&quot;:false,&quot;legacyDesktopId&quot;:&quot;c847116f-11cd-332d-b67a-31a8c0b90c4f&quot;}],&quot;properties&quot;:{&quot;noteIndex&quot;:0},&quot;isEdited&quot;:false,&quot;manualOverride&quot;:{&quot;citeprocText&quot;:&quot;(Chin et al., 2022)&quot;,&quot;isManuallyOverridden&quot;:false,&quot;manualOverrideText&quot;:&quot;&quot;},&quot;citationTag&quot;:&quot;MENDELEY_CITATION_v3_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&quot;},{&quot;citationID&quot;:&quot;MENDELEY_CITATION_e51355ab-855b-452f-9cdc-be36ad8456cd&quot;,&quot;citationItems&quot;:[{&quot;id&quot;:&quot;a771d9a1-d8f2-522e-af26-b88371b85fee&quot;,&quot;itemData&quot;:{&quot;DOI&quot;:&quot;10.1080/08841241.2021.1998285&quot;,&quot;abstract&quot;:&quot;University brand marketing leaders are reimagining their brand response to the global crisis, as COVID-19 pandemic continues to raise fears, especially due to the recent spike of the ‘delta variant’ outbreaks. Addressing this serious and immediate concern, the present study made the initial attempt to investigate the effects of forced-shift to online learning (FSOL), international students’ learning engagement (ISLE) and perceived harm (PHRM) of COVID-19 on university brand image (UBI) in South Korea. Drawing on survey data of 245 international students, the partial least squares structural equation modeling (PLS-SEM) technique provided empirical evidence on the significant positive effects of FSOL on ISLE and UBI. The findings also confirmed that PHRM significantly and positively moderates FSOL and ISLE, whereas the results supported that ISLE partially mediates FSOL and UBI. Finally, this study developed and validated two new scales to measure FSOL and PHRM. The study findings signal innovative ways of marketing university brand image, while university leaders, faculties and students eagerly wait to switch back to a safer offline learning environment.&quot;,&quot;author&quot;:[{&quot;dropping-particle&quot;:&quot;&quot;,&quot;family&quot;:&quot;Zaman&quot;,&quot;given&quot;:&quot;U.&quot;,&quot;non-dropping-particle&quot;:&quot;&quot;,&quot;parse-names&quot;:false,&quot;suffix&quot;:&quot;&quot;},{&quot;dropping-particle&quot;:&quot;&quot;,&quot;family&quot;:&quot;Aktan&quot;,&quot;given&quot;:&quot;M.&quot;,&quot;non-dropping-particle&quot;:&quot;&quot;,&quot;parse-names&quot;:false,&quot;suffix&quot;:&quot;&quot;},{&quot;dropping-particle&quot;:&quot;&quot;,&quot;family&quot;:&quot;Baber&quot;,&quot;given&quot;:&quot;H.&quot;,&quot;non-dropping-particle&quot;:&quot;&quot;,&quot;parse-names&quot;:false,&quot;suffix&quot;:&quot;&quot;},{&quot;dropping-particle&quot;:&quot;&quot;,&quot;family&quot;:&quot;Nawaz&quot;,&quot;given&quot;:&quot;S.&quot;,&quot;non-dropping-particle&quot;:&quot;&quot;,&quot;parse-names&quot;:false,&quot;suffix&quot;:&quot;&quot;}],&quot;container-title&quot;:&quot;Journal of Marketing for Higher Education&quot;,&quot;id&quot;:&quot;a771d9a1-d8f2-522e-af26-b88371b85fee&quot;,&quot;issued&quot;:{&quot;date-parts&quot;:[[&quot;2021&quot;]]},&quot;title&quot;:&quot;Does forced-shift to online learning affect university brand image in South Korea? Role of perceived harm and international students’ learning engagement&quot;,&quot;type&quot;:&quot;article-journal&quot;},&quot;uris&quot;:[&quot;http://www.mendeley.com/documents/?uuid=e907c32d-8a07-3cac-aa1e-8c08bcdbee56&quot;],&quot;isTemporary&quot;:false,&quot;legacyDesktopId&quot;:&quot;e907c32d-8a07-3cac-aa1e-8c08bcdbee56&quot;}],&quot;properties&quot;:{&quot;noteIndex&quot;:0},&quot;isEdited&quot;:false,&quot;manualOverride&quot;:{&quot;citeprocText&quot;:&quot;(Zaman et al., 2021)&quot;,&quot;isManuallyOverridden&quot;:false,&quot;manualOverrideText&quot;:&quot;&quot;},&quot;citationTag&quot;:&quot;MENDELEY_CITATION_v3_eyJjaXRhdGlvbklEIjoiTUVOREVMRVlfQ0lUQVRJT05fZTUxMzU1YWItODU1Yi00NTJmLTljZGMtYmUzNmFkODQ1NmNk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quot;},{&quot;citationID&quot;:&quot;MENDELEY_CITATION_dc43c3be-6059-459a-bdc2-18e16faab2fe&quot;,&quot;citationItems&quot;:[{&quot;id&quot;:&quot;560d3c65-29ee-5e90-9a8c-082138ff4c2b&quot;,&quot;itemData&quot;:{&quot;DOI&quot;:&quot;10.1080/08841241.2020.1781736&quot;,&quot;abstract&quot;:&quot;Global student mobility has reached far beyond Europe, North America, and Australia. Malaysia, Singapore, and South Korea have become the ‘emerging contenders’ focusing on attracting international students, primarily from other Asian countries. This heightened competition among higher education institutions (HEIs) challenges their sustainability. This study, therefore, aims to investigate Alcaide-Pulido, Alves, and Gutiérrez-Villar's university image model and its influence on students’ citizenship behaviour in the context of HEIs’ achieving sustainability. Data were collected from 223 international students at two reputable Malaysian universities. The results, showing that ‘image’ is a ‘higher-order construct’, extend the university image model and reveal a reformation of the ‘image’ variables. The findings further reveal that the extended and reformed model is capable of building satisfaction among students, which, in turn, contributes to enhancing students’ citizenship behavioural outcomes (advocacy, feedback, helping behaviour, and tolerance). This can indirectly support HEIs’ sustainability.&quot;,&quot;author&quot;:[{&quot;dropping-particle&quot;:&quot;&quot;,&quot;family&quot;:&quot;Manzoor&quot;,&quot;given&quot;:&quot;S.R.&quot;,&quot;non-dropping-particle&quot;:&quot;&quot;,&quot;parse-names&quot;:false,&quot;suffix&quot;:&quot;&quot;},{&quot;dropping-particle&quot;:&quot;&quot;,&quot;family&quot;:&quot;Ho&quot;,&quot;given&quot;:&quot;J.S.Y.&quot;,&quot;non-dropping-particle&quot;:&quot;&quot;,&quot;parse-names&quot;:false,&quot;suffix&quot;:&quot;&quot;},{&quot;dropping-particle&quot;:&quot;&quot;,&quot;family&quot;:&quot;Mahmud&quot;,&quot;given&quot;:&quot;A.&quot;,&quot;non-dropping-particle&quot;:&quot;Al&quot;,&quot;parse-names&quot;:false,&quot;suffix&quot;:&quot;&quot;}],&quot;container-title&quot;:&quot;Journal of Marketing for Higher Education&quot;,&quot;id&quot;:&quot;560d3c65-29ee-5e90-9a8c-082138ff4c2b&quot;,&quot;issue&quot;:&quot;2&quot;,&quot;issued&quot;:{&quot;date-parts&quot;:[[&quot;2021&quot;]]},&quot;page&quot;:&quot;220-239&quot;,&quot;title&quot;:&quot;Revisiting the ‘university image model’ for higher education institutions’ sustainability&quot;,&quot;type&quot;:&quot;article-journal&quot;,&quot;volume&quot;:&quot;31&quot;},&quot;uris&quot;:[&quot;http://www.mendeley.com/documents/?uuid=9aee2a67-a3ff-3245-a002-a667a5333cc0&quot;],&quot;isTemporary&quot;:false,&quot;legacyDesktopId&quot;:&quot;9aee2a67-a3ff-3245-a002-a667a5333cc0&quot;}],&quot;properties&quot;:{&quot;noteIndex&quot;:0},&quot;isEdited&quot;:false,&quot;manualOverride&quot;:{&quot;citeprocText&quot;:&quot;(Manzoor et al., 2021)&quot;,&quot;isManuallyOverridden&quot;:false,&quot;manualOverrideText&quot;:&quot;&quot;},&quot;citationTag&quot;:&quot;MENDELEY_CITATION_v3_eyJjaXRhdGlvbklEIjoiTUVOREVMRVlfQ0lUQVRJT05fZGM0M2MzYmUtNjA1OS00NTlhLWJkYzItMThlMTZmYWFiMmZl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quot;},{&quot;citationID&quot;:&quot;MENDELEY_CITATION_877d21ee-f3d4-4d06-b713-b05cc73a628e&quot;,&quot;citationItems&quot;:[{&quot;id&quot;:&quot;51c5c50d-a4ed-568b-8c19-2b2118ad8d11&quot;,&quot;itemData&quot;:{&quot;DOI&quot;:&quot;10.1080/08841241.2021.1977450&quot;,&quot;ISSN&quot;:&quot;0884-1241&quot;,&quot;author&quot;:[{&quot;dropping-particle&quot;:&quot;&quot;,&quot;family&quot;:&quot;Alcaide-Pulido&quot;,&quot;given&quot;:&quot;Purificación&quot;,&quot;non-dropping-particle&quot;:&quot;&quot;,&quot;parse-names&quot;:false,&quot;suffix&quot;:&quot;&quot;},{&quot;dropping-particle&quot;:&quot;&quot;,&quot;family&quot;:&quot;O’Sullivan&quot;,&quot;given&quot;:&quot;Helen&quot;,&quot;non-dropping-particle&quot;:&quot;&quot;,&quot;parse-names&quot;:false,&quot;suffix&quot;:&quot;&quot;},{&quot;dropping-particle&quot;:&quot;&quot;,&quot;family&quot;:&quot;Chapleo&quot;,&quot;given&quot;:&quot;Chris&quot;,&quot;non-dropping-particle&quot;:&quot;&quot;,&quot;parse-names&quot;:false,&quot;suffix&quot;:&quot;&quot;}],&quot;container-title&quot;:&quot;Journal of Marketing for Higher Education&quot;,&quot;id&quot;:&quot;51c5c50d-a4ed-568b-8c19-2b2118ad8d11&quot;,&quot;issued&quot;:{&quot;date-parts&quot;:[[&quot;2021&quot;,&quot;10&quot;,&quot;21&quot;]]},&quot;page&quot;:&quot;1-18&quot;,&quot;title&quot;:&quot;The application of an innovative model to measure university brand image. Differences between English, Spanish and Portuguese undergraduate students&quot;,&quot;type&quot;:&quot;article-journal&quot;},&quot;uris&quot;:[&quot;http://www.mendeley.com/documents/?uuid=e9672fdb-b3a2-3b56-a5cc-79da94f61030&quot;],&quot;isTemporary&quot;:false,&quot;legacyDesktopId&quot;:&quot;e9672fdb-b3a2-3b56-a5cc-79da94f61030&quot;}],&quot;properties&quot;:{&quot;noteIndex&quot;:0},&quot;isEdited&quot;:false,&quot;manualOverride&quot;:{&quot;citeprocText&quot;:&quot;(Alcaide-Pulido et al., 2021)&quot;,&quot;isManuallyOverridden&quot;:false,&quot;manualOverrideText&quot;:&quot;&quot;},&quot;citationTag&quot;:&quot;MENDELEY_CITATION_v3_eyJjaXRhdGlvbklEIjoiTUVOREVMRVlfQ0lUQVRJT05fODc3ZDIxZWUtZjNkNC00ZDA2LWI3MTMtYjA1Y2M3M2E2Mjhl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quot;},{&quot;citationID&quot;:&quot;MENDELEY_CITATION_0a688c57-2560-404c-b3cf-9f9b9ae80e1c&quot;,&quot;citationItems&quot;:[{&quot;id&quot;:&quot;75a6c495-3382-516d-a840-f0705cc4defa&quot;,&quot;itemData&quot;:{&quot;DOI&quot;:&quot;10.1080/08841241.2021.1969489&quot;,&quot;ISSN&quot;:&quot;0884-1241&quot;,&quot;author&quot;:[{&quot;dropping-particle&quot;:&quot;&quot;,&quot;family&quot;:&quot;Tasel-Jurkovic&quot;,&quot;given&quot;:&quot;Kevser&quot;,&quot;non-dropping-particle&quot;:&quot;&quot;,&quot;parse-names&quot;:false,&quot;suffix&quot;:&quot;&quot;},{&quot;dropping-particle&quot;:&quot;&quot;,&quot;family&quot;:&quot;Altinbasak-Farina&quot;,&quot;given&quot;:&quot;İpek&quot;,&quot;non-dropping-particle&quot;:&quot;&quot;,&quot;parse-names&quot;:false,&quot;suffix&quot;:&quot;&quot;}],&quot;container-title&quot;:&quot;Journal of Marketing for Higher Education&quot;,&quot;id&quot;:&quot;75a6c495-3382-516d-a840-f0705cc4defa&quot;,&quot;issued&quot;:{&quot;date-parts&quot;:[[&quot;2021&quot;,&quot;8&quot;,&quot;27&quot;]]},&quot;page&quot;:&quot;1-20&quot;,&quot;title&quot;:&quot;Higher education institution choice intention model: mediation effect of attitude&quot;,&quot;type&quot;:&quot;article-journal&quot;},&quot;uris&quot;:[&quot;http://www.mendeley.com/documents/?uuid=bc322bac-0134-32e6-913b-2a487c48a55f&quot;],&quot;isTemporary&quot;:false,&quot;legacyDesktopId&quot;:&quot;bc322bac-0134-32e6-913b-2a487c48a55f&quot;}],&quot;properties&quot;:{&quot;noteIndex&quot;:0},&quot;isEdited&quot;:false,&quot;manualOverride&quot;:{&quot;citeprocText&quot;:&quot;(Tasel-Jurkovic &amp;#38; Altinbasak-Farina, 2021)&quot;,&quot;isManuallyOverridden&quot;:false,&quot;manualOverrideText&quot;:&quot;&quot;},&quot;citationTag&quot;:&quot;MENDELEY_CITATION_v3_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&quot;},{&quot;citationID&quot;:&quot;MENDELEY_CITATION_988e1ff0-6520-4a5f-836a-b1637cec7efe&quot;,&quot;citationItems&quot;:[{&quot;id&quot;:&quot;1f870e45-cdeb-5c07-83b4-d312dc493171&quot;,&quot;itemData&quot;:{&quot;DOI&quot;:&quot;10.1080/08841241.2019.1641875&quot;,&quot;abstract&quot;:&quot;Social media is an important component of a university’s marketing plan. It has become one of the most efficient and cost-effective avenues for reaching a large, targeted population, which makes knowledge of how to attract more followers and interactions important in the competitive world of higher education. This study investigates the quantitative relationships between universities’ Facebook pages and interactions (reactions, comments, and shares) and a variety of university attributes (year the university was established, number of students enrolled at university, etc.) using Pearson Correlation and ANOVA tests. Findings indicate several attributes that hold moderate-to-strong correlations with Facebook followers and interactions. This study identifies several areas for further investigation.&quot;,&quot;author&quot;:[{&quot;dropping-particle&quot;:&quot;&quot;,&quot;family&quot;:&quot;Lund&quot;,&quot;given&quot;:&quot;B.&quot;,&quot;non-dropping-particle&quot;:&quot;&quot;,&quot;parse-names&quot;:false,&quot;suffix&quot;:&quot;&quot;}],&quot;container-title&quot;:&quot;Journal of Marketing for Higher Education&quot;,&quot;id&quot;:&quot;1f870e45-cdeb-5c07-83b4-d312dc493171&quot;,&quot;issue&quot;:&quot;2&quot;,&quot;issued&quot;:{&quot;date-parts&quot;:[[&quot;2019&quot;]]},&quot;page&quot;:&quot;251-267&quot;,&quot;title&quot;:&quot;Universities engaging social media users: an investigation of quantitative relationships between universities’ Facebook followers/interactions and university attributes&quot;,&quot;type&quot;:&quot;article-journal&quot;,&quot;volume&quot;:&quot;29&quot;},&quot;uris&quot;:[&quot;http://www.mendeley.com/documents/?uuid=cec10f45-5127-3192-9224-f3828f9202b1&quot;],&quot;isTemporary&quot;:false,&quot;legacyDesktopId&quot;:&quot;cec10f45-5127-3192-9224-f3828f9202b1&quot;}],&quot;properties&quot;:{&quot;noteIndex&quot;:0},&quot;isEdited&quot;:false,&quot;manualOverride&quot;:{&quot;citeprocText&quot;:&quot;(Lund, 2019)&quot;,&quot;isManuallyOverridden&quot;:false,&quot;manualOverrideText&quot;:&quot;&quot;},&quot;citationTag&quot;:&quot;MENDELEY_CITATION_v3_eyJjaXRhdGlvbklEIjoiTUVOREVMRVlfQ0lUQVRJT05fOTg4ZTFmZjAtNjUyMC00YTVmLTgzNmEtYjE2MzdjZWM3ZWZl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quot;},{&quot;citationID&quot;:&quot;MENDELEY_CITATION_4619dfe7-ec3b-42d5-ab79-07b24d8421e2&quot;,&quot;citationItems&quot;:[{&quot;id&quot;:&quot;f953bd4c-c27b-5857-98d7-df94030cc2b3&quot;,&quot;itemData&quot;:{&quot;DOI&quot;:&quot;10.1080/08841241.2016.1245232&quot;,&quot;abstract&quot;:&quot;This paper mainly aims to identify the impact of online advertising on students’ decision-making and their choice of higher education institutions. Data for this study were collected from 350 students from various Malaysian universities using self-administered questionnaires. The acquired data went through an exhaustive process to ensure that it was ready for analyses in SPSS and AMOS software. Factor analysis was used to extract the significant constructs underlying the data followed by a two-stage structural equation modeling in order to examine the fitness of the proposed model and test the hypotheses. The results revealed that social media and websites positively affect students’ decision-making, which then significantly impact students’ choice of a particular university. This research has invaluable implications for policy-makers, especially in the education industry of Malaysia. It is hoped that the findings of this study can be considered while making marketing plans for an educational institution.&quot;,&quot;author&quot;:[{&quot;dropping-particle&quot;:&quot;&quot;,&quot;family&quot;:&quot;Jan&quot;,&quot;given&quot;:&quot;M.T.&quot;,&quot;non-dropping-particle&quot;:&quot;&quot;,&quot;parse-names&quot;:false,&quot;suffix&quot;:&quot;&quot;},{&quot;dropping-particle&quot;:&quot;&quot;,&quot;family&quot;:&quot;Ammari&quot;,&quot;given&quot;:&quot;D.&quot;,&quot;non-dropping-particle&quot;:&quot;&quot;,&quot;parse-names&quot;:false,&quot;suffix&quot;:&quot;&quot;}],&quot;container-title&quot;:&quot;Journal of Marketing for Higher Education&quot;,&quot;id&quot;:&quot;f953bd4c-c27b-5857-98d7-df94030cc2b3&quot;,&quot;issue&quot;:&quot;2&quot;,&quot;issued&quot;:{&quot;date-parts&quot;:[[&quot;2016&quot;]]},&quot;page&quot;:&quot;168-180&quot;,&quot;title&quot;:&quot;Advertising online by educational institutions and students' reaction: a study of Malaysian Universities&quot;,&quot;type&quot;:&quot;article-journal&quot;,&quot;volume&quot;:&quot;26&quot;},&quot;uris&quot;:[&quot;http://www.mendeley.com/documents/?uuid=cbaf4869-0b30-3d28-b3c4-34b55f8ebd38&quot;],&quot;isTemporary&quot;:false,&quot;legacyDesktopId&quot;:&quot;cbaf4869-0b30-3d28-b3c4-34b55f8ebd38&quot;}],&quot;properties&quot;:{&quot;noteIndex&quot;:0},&quot;isEdited&quot;:false,&quot;manualOverride&quot;:{&quot;citeprocText&quot;:&quot;(Jan &amp;#38; Ammari, 2016)&quot;,&quot;isManuallyOverridden&quot;:false,&quot;manualOverrideText&quot;:&quot;&quot;},&quot;citationTag&quot;:&quot;MENDELEY_CITATION_v3_eyJjaXRhdGlvbklEIjoiTUVOREVMRVlfQ0lUQVRJT05fNDYxOWRmZTctZWMzYi00MmQ1LWFiNzktMDdiMjRkODQyMWUy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quot;},{&quot;citationID&quot;:&quot;MENDELEY_CITATION_9645a882-aa59-4a1b-a5ce-fca61a28788f&quot;,&quot;citationItems&quot;:[{&quot;id&quot;:&quot;0083d14d-0eac-5ba9-bece-e991924fb41d&quot;,&quot;itemData&quot;:{&quot;DOI&quot;:&quot;10.1080/08841241.2019.1633004&quot;,&quot;ISSN&quot;:&quot;0884-1241&quot;,&quot;author&quot;:[{&quot;dropping-particle&quot;:&quot;&quot;,&quot;family&quot;:&quot;Mwenda&quot;,&quot;given&quot;:&quot;Amanda Bridget&quot;,&quot;non-dropping-particle&quot;:&quot;&quot;,&quot;parse-names&quot;:false,&quot;suffix&quot;:&quot;&quot;},{&quot;dropping-particle&quot;:&quot;&quot;,&quot;family&quot;:&quot;Sullivan&quot;,&quot;given&quot;:&quot;Miriam&quot;,&quot;non-dropping-particle&quot;:&quot;&quot;,&quot;parse-names&quot;:false,&quot;suffix&quot;:&quot;&quot;},{&quot;dropping-particle&quot;:&quot;&quot;,&quot;family&quot;:&quot;Grand&quot;,&quot;given&quot;:&quot;Ann&quot;,&quot;non-dropping-particle&quot;:&quot;&quot;,&quot;parse-names&quot;:false,&quot;suffix&quot;:&quot;&quot;}],&quot;container-title&quot;:&quot;Journal of Marketing for Higher Education&quot;,&quot;id&quot;:&quot;0083d14d-0eac-5ba9-bece-e991924fb41d&quot;,&quot;issue&quot;:&quot;2&quot;,&quot;issued&quot;:{&quot;date-parts&quot;:[[&quot;2019&quot;,&quot;7&quot;,&quot;3&quot;]]},&quot;page&quot;:&quot;191-208&quot;,&quot;title&quot;:&quot;How do Australian universities market STEM courses in YouTube videos?&quot;,&quot;type&quot;:&quot;article-journal&quot;,&quot;volume&quot;:&quot;29&quot;},&quot;uris&quot;:[&quot;http://www.mendeley.com/documents/?uuid=def9af63-6426-3ef0-9011-caa08e808437&quot;],&quot;isTemporary&quot;:false,&quot;legacyDesktopId&quot;:&quot;def9af63-6426-3ef0-9011-caa08e808437&quot;}],&quot;properties&quot;:{&quot;noteIndex&quot;:0},&quot;isEdited&quot;:false,&quot;manualOverride&quot;:{&quot;citeprocText&quot;:&quot;(Mwenda et al., 2019)&quot;,&quot;isManuallyOverridden&quot;:false,&quot;manualOverrideText&quot;:&quot;&quot;},&quot;citationTag&quot;:&quot;MENDELEY_CITATION_v3_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&quot;},{&quot;citationID&quot;:&quot;MENDELEY_CITATION_91ddd54d-cc25-48f2-bc96-eea138b5847f&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OTFkZGQ1NGQtY2MyNS00OGYyLWJjOTYtZWVhMTM4YjU4NDdm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c52ef5e9-3441-44bc-9aea-ec3dd0ba374c&quot;,&quot;citationItems&quot;:[{&quot;id&quot;:&quot;4ddda20a-1b7a-5f12-aeb8-b0100582264d&quot;,&quot;itemData&quot;:{&quot;DOI&quot;:&quot;10.1080/08841241.2020.1852467&quot;,&quot;abstract&quot;:&quot;This study empirically examines different factors that influence students to select universities in the UAE. The primary data were collected based on a survey of students at two public universities–United Arab Emirates University and Zayed University, as well as three private universities–New York University, Abu Dhabi University, and Alain University. The data were analyzed using an ANOVA test, an exploratory factor analysis (EFA), and confirmatory factor analysis (CFA) using SPSS and Smart PLS software. This study found high reliability and validity of the scale under five dimensions, which determine the student’s choice of the university. The findings show that several factors, such as the academic reputation, grants and funding, location and proximity, facilities and services, promotional and marketing channels, drive students’ choices for studying at universities in UAE. This finding will help the administrators of private and public universities in the UAE, in particular, and other regional and international universities, in general, address the growing competition among the institutions of higher education. It will also help policymakers to design effective policies and strategies to make the UAE an international education hub.&quot;,&quot;author&quot;:[{&quot;dropping-particle&quot;:&quot;&quot;,&quot;family&quot;:&quot;Nuseir&quot;,&quot;given&quot;:&quot;M.T.&quot;,&quot;non-dropping-particle&quot;:&quot;&quot;,&quot;parse-names&quot;:false,&quot;suffix&quot;:&quot;&quot;},{&quot;dropping-particle&quot;:&quot;&quot;,&quot;family&quot;:&quot;Refae&quot;,&quot;given&quot;:&quot;G.A.&quot;,&quot;non-dropping-particle&quot;:&quot;El&quot;,&quot;parse-names&quot;:false,&quot;suffix&quot;:&quot;&quot;}],&quot;container-title&quot;:&quot;Journal of Marketing for Higher Education&quot;,&quot;id&quot;:&quot;4ddda20a-1b7a-5f12-aeb8-b0100582264d&quot;,&quot;issue&quot;:&quot;2&quot;,&quot;issued&quot;:{&quot;date-parts&quot;:[[&quot;2022&quot;]]},&quot;page&quot;:&quot;215-237&quot;,&quot;title&quot;:&quot;Factors influencing the choice of studying at UAE universities: an empirical research on the adoption of educational marketing strategies&quot;,&quot;type&quot;:&quot;article-journal&quot;,&quot;volume&quot;:&quot;32&quot;},&quot;uris&quot;:[&quot;http://www.mendeley.com/documents/?uuid=7df0705d-f4bc-308b-b62c-be97b8723a95&quot;],&quot;isTemporary&quot;:false,&quot;legacyDesktopId&quot;:&quot;7df0705d-f4bc-308b-b62c-be97b8723a95&quot;}],&quot;properties&quot;:{&quot;noteIndex&quot;:0},&quot;isEdited&quot;:false,&quot;manualOverride&quot;:{&quot;citeprocText&quot;:&quot;(Nuseir &amp;#38; El Refae, 2022)&quot;,&quot;isManuallyOverridden&quot;:false,&quot;manualOverrideText&quot;:&quot;&quot;},&quot;citationTag&quot;:&quot;MENDELEY_CITATION_v3_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&quot;},{&quot;citationID&quot;:&quot;MENDELEY_CITATION_1d09b047-0d3d-46ea-9daf-241ea867a2ed&quot;,&quot;citationItems&quot;:[{&quot;id&quot;:&quot;51c5c50d-a4ed-568b-8c19-2b2118ad8d11&quot;,&quot;itemData&quot;:{&quot;DOI&quot;:&quot;10.1080/08841241.2021.1977450&quot;,&quot;ISSN&quot;:&quot;0884-1241&quot;,&quot;author&quot;:[{&quot;dropping-particle&quot;:&quot;&quot;,&quot;family&quot;:&quot;Alcaide-Pulido&quot;,&quot;given&quot;:&quot;Purificación&quot;,&quot;non-dropping-particle&quot;:&quot;&quot;,&quot;parse-names&quot;:false,&quot;suffix&quot;:&quot;&quot;},{&quot;dropping-particle&quot;:&quot;&quot;,&quot;family&quot;:&quot;O’Sullivan&quot;,&quot;given&quot;:&quot;Helen&quot;,&quot;non-dropping-particle&quot;:&quot;&quot;,&quot;parse-names&quot;:false,&quot;suffix&quot;:&quot;&quot;},{&quot;dropping-particle&quot;:&quot;&quot;,&quot;family&quot;:&quot;Chapleo&quot;,&quot;given&quot;:&quot;Chris&quot;,&quot;non-dropping-particle&quot;:&quot;&quot;,&quot;parse-names&quot;:false,&quot;suffix&quot;:&quot;&quot;}],&quot;container-title&quot;:&quot;Journal of Marketing for Higher Education&quot;,&quot;id&quot;:&quot;51c5c50d-a4ed-568b-8c19-2b2118ad8d11&quot;,&quot;issued&quot;:{&quot;date-parts&quot;:[[&quot;2021&quot;,&quot;10&quot;,&quot;21&quot;]]},&quot;page&quot;:&quot;1-18&quot;,&quot;title&quot;:&quot;The application of an innovative model to measure university brand image. Differences between English, Spanish and Portuguese undergraduate students&quot;,&quot;type&quot;:&quot;article-journal&quot;},&quot;uris&quot;:[&quot;http://www.mendeley.com/documents/?uuid=e9672fdb-b3a2-3b56-a5cc-79da94f61030&quot;],&quot;isTemporary&quot;:false,&quot;legacyDesktopId&quot;:&quot;e9672fdb-b3a2-3b56-a5cc-79da94f61030&quot;}],&quot;properties&quot;:{&quot;noteIndex&quot;:0},&quot;isEdited&quot;:false,&quot;manualOverride&quot;:{&quot;citeprocText&quot;:&quot;(Alcaide-Pulido et al., 2021)&quot;,&quot;isManuallyOverridden&quot;:false,&quot;manualOverrideText&quot;:&quot;&quot;},&quot;citationTag&quot;:&quot;MENDELEY_CITATION_v3_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&quot;},{&quot;citationID&quot;:&quot;MENDELEY_CITATION_5bd0c238-ce0a-40a8-be74-e8e58be88772&quot;,&quot;citationItems&quot;:[{&quot;id&quot;:&quot;3a96ed83-6f22-56d5-852a-783478d7a08c&quot;,&quot;itemData&quot;:{&quot;DOI&quot;:&quot;10.1080/08841241.2016.1219803&quot;,&quot;abstract&quot;:&quot;Although many universities use social media to interact with stakeholders, little is known about the underlying mechanisms. Drawing on theories of self-presentation and community engagement, we develop a theoretical model to explain these crucial outcome factors. We then test the model based on secondary data from 159 universities. Our findings reveal the double-edged nature of community size: universities with a strong reputation tend to have more Facebook fans, but having many Facebook fans has detrimental effects on individual fan engagement. Furthermore, the frequency of updates is a crucial factor, as too frequent and too infrequent updates lead to lower levels of fan engagement. We discuss theoretical implications for online communities and derive implications for social media managers.&quot;,&quot;author&quot;:[{&quot;dropping-particle&quot;:&quot;&quot;,&quot;family&quot;:&quot;Brech&quot;,&quot;given&quot;:&quot;F.M.&quot;,&quot;non-dropping-particle&quot;:&quot;&quot;,&quot;parse-names&quot;:false,&quot;suffix&quot;:&quot;&quot;},{&quot;dropping-particle&quot;:&quot;&quot;,&quot;family&quot;:&quot;Messer&quot;,&quot;given&quot;:&quot;U.&quot;,&quot;non-dropping-particle&quot;:&quot;&quot;,&quot;parse-names&quot;:false,&quot;suffix&quot;:&quot;&quot;},{&quot;dropping-particle&quot;:&quot;&quot;,&quot;family&quot;:&quot;Schee&quot;,&quot;given&quot;:&quot;B.A.&quot;,&quot;non-dropping-particle&quot;:&quot;Vander&quot;,&quot;parse-names&quot;:false,&quot;suffix&quot;:&quot;&quot;},{&quot;dropping-particle&quot;:&quot;&quot;,&quot;family&quot;:&quot;Rauschnabel&quot;,&quot;given&quot;:&quot;P.A.&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Marketing for Higher Education&quot;,&quot;id&quot;:&quot;3a96ed83-6f22-56d5-852a-783478d7a08c&quot;,&quot;issue&quot;:&quot;1&quot;,&quot;issued&quot;:{&quot;date-parts&quot;:[[&quot;2017&quot;]]},&quot;page&quot;:&quot;112-130&quot;,&quot;title&quot;:&quot;Engaging fans and the community in social media: interaction with institutions of higher education on Facebook&quot;,&quot;type&quot;:&quot;article-journal&quot;,&quot;volume&quot;:&quot;27&quot;},&quot;uris&quot;:[&quot;http://www.mendeley.com/documents/?uuid=e49f7c1d-2805-3b48-adb1-3c1dca1795e7&quot;],&quot;isTemporary&quot;:false,&quot;legacyDesktopId&quot;:&quot;e49f7c1d-2805-3b48-adb1-3c1dca1795e7&quot;}],&quot;properties&quot;:{&quot;noteIndex&quot;:0},&quot;isEdited&quot;:false,&quot;manualOverride&quot;:{&quot;citeprocText&quot;:&quot;(Brech et al., 2017)&quot;,&quot;isManuallyOverridden&quot;:false,&quot;manualOverrideText&quot;:&quot;&quot;},&quot;citationTag&quot;:&quot;MENDELEY_CITATION_v3_eyJjaXRhdGlvbklEIjoiTUVOREVMRVlfQ0lUQVRJT05fNWJkMGMyMzgtY2UwYS00MGE4LWJlNzQtZThlNThiZTg4Nzcy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quot;},{&quot;citationID&quot;:&quot;MENDELEY_CITATION_028f5a45-5124-4bfb-aa11-1248a4c5bc94&quot;,&quot;citationItems&quot;:[{&quot;id&quot;:&quot;f8f196a7-ceb9-5d3f-8d60-7eb440b9e9f8&quot;,&quot;itemData&quot;:{&quot;DOI&quot;:&quot;10.1111/ijcs.12178&quot;,&quot;ISSN&quot;:&quot;1470-6423&quot;,&quot;abstract&quot;:&quot;&lt;p&gt;This article presents the results from a longitudinal study of students' choice of university in England. Students were surveyed initially when applying for university (Wave One) and then again when they were about to embark on their chosen course (Wave Two). The results from Wave Two demonstrated a high degree of consistency with the Wave One findings: course and university reputation are far more important and fees are relatively unimportant. However, a key result across both waves was that patterns of utility for students with no parental experience of university were significantly different from students whose parents had attended university. The utility associated with different levels of entry qualifications, of fees and of university and course reputation, differed between social groups. The study suggests that the benefits of going to a highly rated university may be undervalued in families that have no direct experience of higher education. In addition, whilst females are more significantly put off by universities with low entry requirements, the qualitative attitudinal statements included in the follow‐up study seem to indicate that so‐called ‘softer’ factors may also influence their choice.&lt;/p&gt;&quot;,&quot;author&quot;:[{&quot;dropping-particle&quot;:&quot;&quot;,&quot;family&quot;:&quot;Walsh&quot;,&quot;given&quot;:&quot;Caroline&quot;,&quot;non-dropping-particle&quot;:&quot;&quot;,&quot;parse-names&quot;:false,&quot;suffix&quot;:&quot;&quot;},{&quot;dropping-particle&quot;:&quot;&quot;,&quot;family&quot;:&quot;Moorhouse&quot;,&quot;given&quot;:&quot;Jan&quot;,&quot;non-dropping-particle&quot;:&quot;&quot;,&quot;parse-names&quot;:false,&quot;suffix&quot;:&quot;&quot;},{&quot;dropping-particle&quot;:&quot;&quot;,&quot;family&quot;:&quot;Dunnett&quot;,&quot;given&quot;:&quot;Andrew&quot;,&quot;non-dropping-particle&quot;:&quot;&quot;,&quot;parse-names&quot;:false,&quot;suffix&quot;:&quot;&quot;},{&quot;dropping-particle&quot;:&quot;&quot;,&quot;family&quot;:&quot;Barry&quot;,&quot;given&quot;:&quot;Cornelius&quot;,&quot;non-dropping-particle&quot;:&quot;&quot;,&quot;parse-names&quot;:false,&quot;suffix&quot;:&quot;&quot;}],&quot;container-title&quot;:&quot;International Journal of Consumer Studies&quot;,&quot;id&quot;:&quot;f8f196a7-ceb9-5d3f-8d60-7eb440b9e9f8&quot;,&quot;issue&quot;:&quot;6&quot;,&quot;issued&quot;:{&quot;date-parts&quot;:[[&quot;2015&quot;,&quot;11&quot;,&quot;23&quot;]]},&quot;page&quot;:&quot;670-681&quot;,&quot;title&quot;:&quot;University choice: which attributes matter when you are paying the full price?&quot;,&quot;type&quot;:&quot;article-journal&quot;,&quot;volume&quot;:&quot;39&quot;},&quot;uris&quot;:[&quot;http://www.mendeley.com/documents/?uuid=f27afcc4-f47c-38a6-9905-e58c3203e828&quot;],&quot;isTemporary&quot;:false,&quot;legacyDesktopId&quot;:&quot;f27afcc4-f47c-38a6-9905-e58c3203e828&quot;}],&quot;properties&quot;:{&quot;noteIndex&quot;:0},&quot;isEdited&quot;:false,&quot;manualOverride&quot;:{&quot;citeprocText&quot;:&quot;(Walsh et al., 2015)&quot;,&quot;isManuallyOverridden&quot;:false,&quot;manualOverrideText&quot;:&quot;&quot;},&quot;citationTag&quot;:&quot;MENDELEY_CITATION_v3_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&quot;},{&quot;citationID&quot;:&quot;MENDELEY_CITATION_8a59b6cf-bbfe-460d-be5f-ba94dc56b12c&quot;,&quot;citationItems&quot;:[{&quot;id&quot;:&quot;83e43b15-977f-572d-8bdf-57c934f9fb37&quot;,&quot;itemData&quot;:{&quot;DOI&quot;:&quot;10.1080/08841241.2023.2225431&quot;,&quot;ISSN&quot;:&quot;0884-1241&quot;,&quot;author&quot;:[{&quot;dropping-particle&quot;:&quot;&quot;,&quot;family&quot;:&quot;Kethüda&quot;,&quot;given&quot;:&quot;Önder&quot;,&quot;non-dropping-particle&quot;:&quot;&quot;,&quot;parse-names&quot;:false,&quot;suffix&quot;:&quot;&quot;},{&quot;dropping-particle&quot;:&quot;&quot;,&quot;family&quot;:&quot;Bilgin&quot;,&quot;given&quot;:&quot;Yusuf&quot;,&quot;non-dropping-particle&quot;:&quot;&quot;,&quot;parse-names&quot;:false,&quot;suffix&quot;:&quot;&quot;}],&quot;container-title&quot;:&quot;Journal of Marketing for Higher Education&quot;,&quot;id&quot;:&quot;83e43b15-977f-572d-8bdf-57c934f9fb37&quot;,&quot;issued&quot;:{&quot;date-parts&quot;:[[&quot;2023&quot;,&quot;7&quot;,&quot;24&quot;]]},&quot;page&quot;:&quot;1-22&quot;,&quot;title&quot;:&quot;The role of social media marketing activities in converting existing students into university advocates&quot;,&quot;type&quot;:&quot;article-journal&quot;},&quot;uris&quot;:[&quot;http://www.mendeley.com/documents/?uuid=dd86db39-7c07-4deb-9918-d04cd9b3c014&quot;],&quot;isTemporary&quot;:false,&quot;legacyDesktopId&quot;:&quot;dd86db39-7c07-4deb-9918-d04cd9b3c014&quot;}],&quot;properties&quot;:{&quot;noteIndex&quot;:0},&quot;isEdited&quot;:false,&quot;manualOverride&quot;:{&quot;citeprocText&quot;:&quot;(Kethüda &amp;#38; Bilgin, 2023a)&quot;,&quot;isManuallyOverridden&quot;:false,&quot;manualOverrideText&quot;:&quot;&quot;},&quot;citationTag&quot;:&quot;MENDELEY_CITATION_v3_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&quot;},{&quot;citationID&quot;:&quot;MENDELEY_CITATION_43992a34-08f7-46d7-97a0-10ac0727290a&quot;,&quot;citationItems&quot;:[{&quot;id&quot;:&quot;560d3c65-29ee-5e90-9a8c-082138ff4c2b&quot;,&quot;itemData&quot;:{&quot;DOI&quot;:&quot;10.1080/08841241.2020.1781736&quot;,&quot;abstract&quot;:&quot;Global student mobility has reached far beyond Europe, North America, and Australia. Malaysia, Singapore, and South Korea have become the ‘emerging contenders’ focusing on attracting international students, primarily from other Asian countries. This heightened competition among higher education institutions (HEIs) challenges their sustainability. This study, therefore, aims to investigate Alcaide-Pulido, Alves, and Gutiérrez-Villar's university image model and its influence on students’ citizenship behaviour in the context of HEIs’ achieving sustainability. Data were collected from 223 international students at two reputable Malaysian universities. The results, showing that ‘image’ is a ‘higher-order construct’, extend the university image model and reveal a reformation of the ‘image’ variables. The findings further reveal that the extended and reformed model is capable of building satisfaction among students, which, in turn, contributes to enhancing students’ citizenship behavioural outcomes (advocacy, feedback, helping behaviour, and tolerance). This can indirectly support HEIs’ sustainability.&quot;,&quot;author&quot;:[{&quot;dropping-particle&quot;:&quot;&quot;,&quot;family&quot;:&quot;Manzoor&quot;,&quot;given&quot;:&quot;S.R.&quot;,&quot;non-dropping-particle&quot;:&quot;&quot;,&quot;parse-names&quot;:false,&quot;suffix&quot;:&quot;&quot;},{&quot;dropping-particle&quot;:&quot;&quot;,&quot;family&quot;:&quot;Ho&quot;,&quot;given&quot;:&quot;J.S.Y.&quot;,&quot;non-dropping-particle&quot;:&quot;&quot;,&quot;parse-names&quot;:false,&quot;suffix&quot;:&quot;&quot;},{&quot;dropping-particle&quot;:&quot;&quot;,&quot;family&quot;:&quot;Mahmud&quot;,&quot;given&quot;:&quot;A.&quot;,&quot;non-dropping-particle&quot;:&quot;Al&quot;,&quot;parse-names&quot;:false,&quot;suffix&quot;:&quot;&quot;}],&quot;container-title&quot;:&quot;Journal of Marketing for Higher Education&quot;,&quot;id&quot;:&quot;560d3c65-29ee-5e90-9a8c-082138ff4c2b&quot;,&quot;issue&quot;:&quot;2&quot;,&quot;issued&quot;:{&quot;date-parts&quot;:[[&quot;2021&quot;]]},&quot;page&quot;:&quot;220-239&quot;,&quot;title&quot;:&quot;Revisiting the ‘university image model’ for higher education institutions’ sustainability&quot;,&quot;type&quot;:&quot;article-journal&quot;,&quot;volume&quot;:&quot;31&quot;},&quot;uris&quot;:[&quot;http://www.mendeley.com/documents/?uuid=9aee2a67-a3ff-3245-a002-a667a5333cc0&quot;],&quot;isTemporary&quot;:false,&quot;legacyDesktopId&quot;:&quot;9aee2a67-a3ff-3245-a002-a667a5333cc0&quot;}],&quot;properties&quot;:{&quot;noteIndex&quot;:0},&quot;isEdited&quot;:false,&quot;manualOverride&quot;:{&quot;citeprocText&quot;:&quot;(Manzoor et al., 2021)&quot;,&quot;isManuallyOverridden&quot;:false,&quot;manualOverrideText&quot;:&quot;&quot;},&quot;citationTag&quot;:&quot;MENDELEY_CITATION_v3_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&quot;},{&quot;citationID&quot;:&quot;MENDELEY_CITATION_4f8d48aa-29fe-4fc9-805a-c25391a61a84&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NGY4ZDQ4YWEtMjlmZS00ZmM5LTgwNWEtYzI1MzkxYTYxYTg0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50cbe6f6-ebc4-49c7-992d-0679fd3062cf&quot;,&quot;citationItems&quot;:[{&quot;id&quot;:&quot;b1016817-8a5a-56dd-a1d9-f66236a06402&quot;,&quot;itemData&quot;:{&quot;DOI&quot;:&quot;10.1080/08841241.2023.2239723&quot;,&quot;abstract&quot;:&quot;Existing literature on university brand loyalty (UBL) has less focused on a marketing-oriented perspective, or relationship marketing, and its impact on testing UBL. The aim of this study is to identity the roles and impacts of trust and commitment, which are main factors that create a relationship, in the relationship between university service quality, student satisfaction (SAT), and UBL and discuss its implications for university approaches of the marketing-oriented perspective. A self-report study was conducted with a total sample of 301 undergraduate students from four universities in the USA. PLS-SEM and path analysis were employed to test each hypothetical relationship. This study identified that trust and commitment play important roles as mediators in the relationship between SAT and UBL. Therefore, the findings support contributions of this study by offering implications that universities need to focus on building and maintaining the quality of relationship with students.&quot;,&quot;author&quot;:[{&quot;dropping-particle&quot;:&quot;&quot;,&quot;family&quot;:&quot;Rew&quot;,&quot;given&quot;:&quot;D.&quot;,&quot;non-dropping-particle&quot;:&quot;&quot;,&quot;parse-names&quot;:false,&quot;suffix&quot;:&quot;&quot;},{&quot;dropping-particle&quot;:&quot;&quot;,&quot;family&quot;:&quot;Cha&quot;,&quot;given&quot;:&quot;W.&quot;,&quot;non-dropping-particle&quot;:&quot;&quot;,&quot;parse-names&quot;:false,&quot;suffix&quot;:&quot;&quot;},{&quot;dropping-particle&quot;:&quot;&quot;,&quot;family&quot;:&quot;Kim&quot;,&quot;given&quot;:&quot;J.-W.&quot;,&quot;non-dropping-particle&quot;:&quot;&quot;,&quot;parse-names&quot;:false,&quot;suffix&quot;:&quot;&quot;},{&quot;dropping-particle&quot;:&quot;&quot;,&quot;family&quot;:&quot;Jung&quot;,&quot;given&quot;:&quot;J.Y.&quot;,&quot;non-dropping-particle&quot;:&quot;&quot;,&quot;parse-names&quot;:false,&quot;suffix&quot;:&quot;&quot;}],&quot;container-title&quot;:&quot;Journal of Marketing for Higher Education&quot;,&quot;id&quot;:&quot;b1016817-8a5a-56dd-a1d9-f66236a06402&quot;,&quot;issued&quot;:{&quot;date-parts&quot;:[[&quot;2023&quot;]]},&quot;title&quot;:&quot;The effects of commitment and trust on the relationship between service quality and university brand loyalty in time of crisis&quot;,&quot;type&quot;:&quot;article-journal&quot;},&quot;uris&quot;:[&quot;http://www.mendeley.com/documents/?uuid=82c83494-687b-3bc6-a72b-31178821ec86&quot;],&quot;isTemporary&quot;:false,&quot;legacyDesktopId&quot;:&quot;82c83494-687b-3bc6-a72b-31178821ec86&quot;}],&quot;properties&quot;:{&quot;noteIndex&quot;:0},&quot;isEdited&quot;:false,&quot;manualOverride&quot;:{&quot;citeprocText&quot;:&quot;(Rew et al., 2023)&quot;,&quot;isManuallyOverridden&quot;:false,&quot;manualOverrideText&quot;:&quot;&quot;},&quot;citationTag&quot;:&quot;MENDELEY_CITATION_v3_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&quot;},{&quot;citationID&quot;:&quot;MENDELEY_CITATION_e317f9c9-c1a2-457a-88c2-45fa0a8a347a&quot;,&quot;citationItems&quot;:[{&quot;id&quot;:&quot;67d2db36-6765-5226-8561-d6a693d9ccac&quot;,&quot;itemData&quot;:{&quot;DOI&quot;:&quot;10.1080/08841241.2023.2239756&quot;,&quot;abstract&quot;:&quot;Creating brand posts that stimulate customer interaction in online communities is both vital and challenging to marketing managers. Using social communication process theoretical framework (i.e. SMCR), the current study examines the impact of brand posts in online brand communities on students’ responses in ways that potentially co-create value for universities and illustrate the moderating role of community types. Results show that source credibility and argument quality of online posts are positively associated with both cognitive and affective response, thus motivating brand co-creation activities, while information quantity has insignificant effect on affective response. Additionally, members of communities managed by different parties (student-created vs university-created communities) exhibit a different tendency to develop community and contribute to brand value. Thus, different digital strategies depending on the type of community host are suggested to capture the highest possible co-creation value from these communities.&quot;,&quot;author&quot;:[{&quot;dropping-particle&quot;:&quot;&quot;,&quot;family&quot;:&quot;Le&quot;,&quot;given&quot;:&quot;Q.H.&quot;,&quot;non-dropping-particle&quot;:&quot;&quot;,&quot;parse-names&quot;:false,&quot;suffix&quot;:&quot;&quot;},{&quot;dropping-particle&quot;:&quot;&quot;,&quot;family&quot;:&quot;Phan Tan&quot;,&quot;given&quot;:&quot;L.&quot;,&quot;non-dropping-particle&quot;:&quot;&quot;,&quot;parse-names&quot;:false,&quot;suffix&quot;:&quot;&quot;},{&quot;dropping-particle&quot;:&quot;&quot;,&quot;family&quot;:&quot;Hoang&quot;,&quot;given&quot;:&quot;T.-H.&quot;,&quot;non-dropping-particle&quot;:&quot;&quot;,&quot;parse-names&quot;:false,&quot;suffix&quot;:&quot;&quot;}],&quot;container-title&quot;:&quot;Journal of Marketing for Higher Education&quot;,&quot;id&quot;:&quot;67d2db36-6765-5226-8561-d6a693d9ccac&quot;,&quot;issued&quot;:{&quot;date-parts&quot;:[[&quot;2023&quot;]]},&quot;title&quot;:&quot;Brand posts and brand co-creation in higher education communities: a social communication process theory&quot;,&quot;type&quot;:&quot;article-journal&quot;},&quot;uris&quot;:[&quot;http://www.mendeley.com/documents/?uuid=a9a3d124-7a9b-36f9-aebe-a5d20e3bc249&quot;],&quot;isTemporary&quot;:false,&quot;legacyDesktopId&quot;:&quot;a9a3d124-7a9b-36f9-aebe-a5d20e3bc249&quot;}],&quot;properties&quot;:{&quot;noteIndex&quot;:0},&quot;isEdited&quot;:false,&quot;manualOverride&quot;:{&quot;citeprocText&quot;:&quot;(Q. H. Le et al., 2023)&quot;,&quot;isManuallyOverridden&quot;:false,&quot;manualOverrideText&quot;:&quot;&quot;},&quot;citationTag&quot;:&quot;MENDELEY_CITATION_v3_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&quot;},{&quot;citationID&quot;:&quot;MENDELEY_CITATION_f4807d14-efb8-4c90-8872-7c9178fcebf0&quot;,&quot;citationItems&quot;:[{&quot;id&quot;:&quot;1476c0ef-322b-570d-97dc-a874cd3df397&quot;,&quot;itemData&quot;:{&quot;DOI&quot;:&quot;10.1080/08841241.2023.2239720&quot;,&quot;abstract&quot;:&quot;The proliferation and increasing significance of AI-enabled voice assistants (AIVAs) for consumer purchase decisions imply the need for a better understanding of their acceptance in the higher education (HE) enrollment context. Using the Grounded Theory (GT) research method and a consumer value perspective, we examine the enrolment decision-making of international students in the presence of AIVAs to propose a conceptual model linking value to adoption. Findings highlight the influence of the key antecedents of hedonic and functional value in AIVA adoption. The findings also indicate that the student and the AIVA can co-create novel experiences during information search and evaluation of enrollment alternatives. Some participants proactively suggest a larger role for the AIVA to aid their enrollment decision-making. Points of attention for university marketing managers are suggested based on the proposed core concept and the resulting tentative hypotheses.&quot;,&quot;author&quot;:[{&quot;dropping-particle&quot;:&quot;&quot;,&quot;family&quot;:&quot;Pawar&quot;,&quot;given&quot;:&quot;S.K.&quot;,&quot;non-dropping-particle&quot;:&quot;&quot;,&quot;parse-names&quot;:false,&quot;suffix&quot;:&quot;&quot;},{&quot;dropping-particle&quot;:&quot;&quot;,&quot;family&quot;:&quot;Vispute&quot;,&quot;given&quot;:&quot;S.A.&quot;,&quot;non-dropping-particle&quot;:&quot;&quot;,&quot;parse-names&quot;:false,&quot;suffix&quot;:&quot;&quot;}],&quot;container-title&quot;:&quot;Journal of Marketing for Higher Education&quot;,&quot;id&quot;:&quot;1476c0ef-322b-570d-97dc-a874cd3df397&quot;,&quot;issued&quot;:{&quot;date-parts&quot;:[[&quot;2023&quot;]]},&quot;title&quot;:&quot;Exploring international students’ adoption of AI-enabled voice assistants in enrolment decision making: a grounded theory approach&quot;,&quot;type&quot;:&quot;article-journal&quot;},&quot;uris&quot;:[&quot;http://www.mendeley.com/documents/?uuid=77aab662-9dd5-38ea-ac73-2a19985fab0c&quot;],&quot;isTemporary&quot;:false,&quot;legacyDesktopId&quot;:&quot;77aab662-9dd5-38ea-ac73-2a19985fab0c&quot;}],&quot;properties&quot;:{&quot;noteIndex&quot;:0},&quot;isEdited&quot;:false,&quot;manualOverride&quot;:{&quot;citeprocText&quot;:&quot;(Pawar &amp;#38; Vispute, 2023)&quot;,&quot;isManuallyOverridden&quot;:false,&quot;manualOverrideText&quot;:&quot;&quot;},&quot;citationTag&quot;:&quot;MENDELEY_CITATION_v3_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&quot;},{&quot;citationID&quot;:&quot;MENDELEY_CITATION_472b2fbc-ad6c-4815-8dc7-95e82a81ddd4&quot;,&quot;citationItems&quot;:[{&quot;id&quot;:&quot;056367f4-4cd5-5d43-ac43-5195a4341036&quot;,&quot;itemData&quot;:{&quot;DOI&quot;:&quot;10.1080/08841241.2020.1759753&quot;,&quot;ISSN&quot;:&quot;0884-1241&quot;,&quot;author&quot;:[{&quot;dropping-particle&quot;:&quot;&quot;,&quot;family&quot;:&quot;Farhat&quot;,&quot;given&quot;:&quot;Kashif&quot;,&quot;non-dropping-particle&quot;:&quot;&quot;,&quot;parse-names&quot;:false,&quot;suffix&quot;:&quot;&quot;},{&quot;dropping-particle&quot;:&quot;&quot;,&quot;family&quot;:&quot;Mokhtar&quot;,&quot;given&quot;:&quot;Sany Sanuri Mohd.&quot;,&quot;non-dropping-particle&quot;:&quot;&quot;,&quot;parse-names&quot;:false,&quot;suffix&quot;:&quot;&quot;},{&quot;dropping-particle&quot;:&quot;&quot;,&quot;family&quot;:&quot;Salleh&quot;,&quot;given&quot;:&quot;Salniza Bt. Md.&quot;,&quot;non-dropping-particle&quot;:&quot;&quot;,&quot;parse-names&quot;:false,&quot;suffix&quot;:&quot;&quot;}],&quot;container-title&quot;:&quot;Journal of Marketing for Higher Education&quot;,&quot;id&quot;:&quot;056367f4-4cd5-5d43-ac43-5195a4341036&quot;,&quot;issue&quot;:&quot;1&quot;,&quot;issued&quot;:{&quot;date-parts&quot;:[[&quot;2021&quot;,&quot;1&quot;,&quot;2&quot;]]},&quot;page&quot;:&quot;107-135&quot;,&quot;title&quot;:&quot;Role of brand experience and brand affect in creating brand engagement: a case of higher education institutions (HEIs)&quot;,&quot;type&quot;:&quot;article-journal&quot;,&quot;volume&quot;:&quot;31&quot;},&quot;uris&quot;:[&quot;http://www.mendeley.com/documents/?uuid=e65dc08b-a040-3e15-ba2a-e379751a5544&quot;],&quot;isTemporary&quot;:false,&quot;legacyDesktopId&quot;:&quot;e65dc08b-a040-3e15-ba2a-e379751a5544&quot;}],&quot;properties&quot;:{&quot;noteIndex&quot;:0},&quot;isEdited&quot;:false,&quot;manualOverride&quot;:{&quot;citeprocText&quot;:&quot;(Farhat et al., 2021)&quot;,&quot;isManuallyOverridden&quot;:false,&quot;manualOverrideText&quot;:&quot;&quot;},&quot;citationTag&quot;:&quot;MENDELEY_CITATION_v3_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&quot;},{&quot;citationID&quot;:&quot;MENDELEY_CITATION_bfc9dbd2-8815-4094-b6d0-6955e9bff671&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YmZjOWRiZDItODgxNS00MDk0LWI2ZDAtNjk1NWU5YmZmNjc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3436e4e1-4eec-42e8-972d-191e62de00e4&quot;,&quot;citationItems&quot;:[{&quot;id&quot;:&quot;5113d689-ba7a-5e16-8913-0cf77acb8d62&quot;,&quot;itemData&quot;:{&quot;DOI&quot;:&quot;10.1080/08841241.2016.1233165&quot;,&quot;abstract&quot;:&quot;A context of increased competition between higher education institutions (HEIs) for attracting potential national and international students has led universities to implement marketing communication strategies. Those strategies which are used to some extent include, among others, interactive inbound marketing. The purpose of the present exploratory study is to identify how HEIs can develop to improve their image and awareness by using new interactive marketing communication tools mediated by the student’s decision-making process. To conduct our investigation, we used both a qualitative (seven semi-structured interviews) and a quantitative survey (n = 121) methodology. Based on data analysis, we found that among the areas investigated, interactive marketing communication tools have a great impact on postgraduate students’ decision-making process with a corresponding change of perception of the university and attitudes towards the brand. Therefore, even unknown universities with a limited budget can increase their brand awareness and brand image for prospective and current students by using such tools.&quot;,&quot;author&quot;:[{&quot;dropping-particle&quot;:&quot;&quot;,&quot;family&quot;:&quot;Royo-Vela&quot;,&quot;given&quot;:&quot;M.&quot;,&quot;non-dropping-particle&quot;:&quot;&quot;,&quot;parse-names&quot;:false,&quot;suffix&quot;:&quot;&quot;},{&quot;dropping-particle&quot;:&quot;&quot;,&quot;family&quot;:&quot;Hünermund&quot;,&quot;given&quot;:&quot;U.&quot;,&quot;non-dropping-particle&quot;:&quot;&quot;,&quot;parse-names&quot;:false,&quot;suffix&quot;:&quot;&quot;}],&quot;container-title&quot;:&quot;Journal of Marketing for Higher Education&quot;,&quot;id&quot;:&quot;5113d689-ba7a-5e16-8913-0cf77acb8d62&quot;,&quot;issue&quot;:&quot;2&quot;,&quot;issued&quot;:{&quot;date-parts&quot;:[[&quot;2016&quot;]]},&quot;page&quot;:&quot;143-167&quot;,&quot;title&quot;:&quot;Effects of inbound marketing communications on HEIs’ brand equity: the mediating role of the student’s decision-making process. An exploratory research&quot;,&quot;type&quot;:&quot;article-journal&quot;,&quot;volume&quot;:&quot;26&quot;},&quot;uris&quot;:[&quot;http://www.mendeley.com/documents/?uuid=dee61c93-8662-318c-8eab-a97dc18d1b8c&quot;],&quot;isTemporary&quot;:false,&quot;legacyDesktopId&quot;:&quot;dee61c93-8662-318c-8eab-a97dc18d1b8c&quot;}],&quot;properties&quot;:{&quot;noteIndex&quot;:0},&quot;isEdited&quot;:false,&quot;manualOverride&quot;:{&quot;citeprocText&quot;:&quot;(Royo-Vela &amp;#38; Hünermund, 2016b)&quot;,&quot;isManuallyOverridden&quot;:false,&quot;manualOverrideText&quot;:&quot;&quot;},&quot;citationTag&quot;:&quot;MENDELEY_CITATION_v3_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&quot;},{&quot;citationID&quot;:&quot;MENDELEY_CITATION_d1020c2f-c479-4a2e-992b-e1e1eb964e03&quot;,&quot;citationItems&quot;:[{&quot;id&quot;:&quot;f953bd4c-c27b-5857-98d7-df94030cc2b3&quot;,&quot;itemData&quot;:{&quot;DOI&quot;:&quot;10.1080/08841241.2016.1245232&quot;,&quot;abstract&quot;:&quot;This paper mainly aims to identify the impact of online advertising on students’ decision-making and their choice of higher education institutions. Data for this study were collected from 350 students from various Malaysian universities using self-administered questionnaires. The acquired data went through an exhaustive process to ensure that it was ready for analyses in SPSS and AMOS software. Factor analysis was used to extract the significant constructs underlying the data followed by a two-stage structural equation modeling in order to examine the fitness of the proposed model and test the hypotheses. The results revealed that social media and websites positively affect students’ decision-making, which then significantly impact students’ choice of a particular university. This research has invaluable implications for policy-makers, especially in the education industry of Malaysia. It is hoped that the findings of this study can be considered while making marketing plans for an educational institution.&quot;,&quot;author&quot;:[{&quot;dropping-particle&quot;:&quot;&quot;,&quot;family&quot;:&quot;Jan&quot;,&quot;given&quot;:&quot;M.T.&quot;,&quot;non-dropping-particle&quot;:&quot;&quot;,&quot;parse-names&quot;:false,&quot;suffix&quot;:&quot;&quot;},{&quot;dropping-particle&quot;:&quot;&quot;,&quot;family&quot;:&quot;Ammari&quot;,&quot;given&quot;:&quot;D.&quot;,&quot;non-dropping-particle&quot;:&quot;&quot;,&quot;parse-names&quot;:false,&quot;suffix&quot;:&quot;&quot;}],&quot;container-title&quot;:&quot;Journal of Marketing for Higher Education&quot;,&quot;id&quot;:&quot;f953bd4c-c27b-5857-98d7-df94030cc2b3&quot;,&quot;issue&quot;:&quot;2&quot;,&quot;issued&quot;:{&quot;date-parts&quot;:[[&quot;2016&quot;]]},&quot;page&quot;:&quot;168-180&quot;,&quot;title&quot;:&quot;Advertising online by educational institutions and students' reaction: a study of Malaysian Universities&quot;,&quot;type&quot;:&quot;article-journal&quot;,&quot;volume&quot;:&quot;26&quot;},&quot;uris&quot;:[&quot;http://www.mendeley.com/documents/?uuid=cbaf4869-0b30-3d28-b3c4-34b55f8ebd38&quot;],&quot;isTemporary&quot;:false,&quot;legacyDesktopId&quot;:&quot;cbaf4869-0b30-3d28-b3c4-34b55f8ebd38&quot;}],&quot;properties&quot;:{&quot;noteIndex&quot;:0},&quot;isEdited&quot;:false,&quot;manualOverride&quot;:{&quot;citeprocText&quot;:&quot;(Jan &amp;#38; Ammari, 2016)&quot;,&quot;isManuallyOverridden&quot;:false,&quot;manualOverrideText&quot;:&quot;&quot;},&quot;citationTag&quot;:&quot;MENDELEY_CITATION_v3_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&quot;},{&quot;citationID&quot;:&quot;MENDELEY_CITATION_000f4ce4-e904-45ae-9b39-2a01a40b5b91&quot;,&quot;citationItems&quot;:[{&quot;id&quot;:&quot;d18cc675-4144-505e-84e1-ddff645c3cd7&quot;,&quot;itemData&quot;:{&quot;DOI&quot;:&quot;10.1108/17505931311316734&quot;,&quot;abstract&quot;:&quot;Purpose: This research extends Mehrabian and Russell's Stimulus-Organism-Response model to include both external (i.e. reputation) and internal source of information (i.e. website quality) as stimuli which affect consumers' response systems. The purpose of this paper is to test a more comprehensive model consisting of reputation and website quality (stimuli), cognition and emotion (organism) and purchase intention (response). Design/methodology/approach: In total, 219 usable questionnaires were obtained at a large Midwestern university through online survey. Structural equation modeling (SEM) was employed for data analyses. Findings: Reputation had a significant positive effect on consumers' emotion and significant negative effect on perceived risk. All four website quality dimensions had significant negative effects on perceived risk and significant positive effects on emotion, except for customer service. Perceived risk had a significant negative effect on consumers' emotion, and both perceived risk and emotion had a significant impact on purchase intention. Research limitations/implications: This research employed convenience sampling, which resulted in a majority of female respondents. The results may be generalized to a limited extent. Originality/value: This study allows for empirical examination of the different effects of various components of retail websites on emotion, perceived risk and behavioral intentions. This research will add value to the related literature by filling the void of previous research and also will provide practical implications for online retailers on designing and maintaining positive consumer response. Strength of the research lies in its ecological validity, since respondents were not simply all reacting to the same single stimulus. © Emerald Group Publishing Limited.&quot;,&quot;author&quot;:[{&quot;dropping-particle&quot;:&quot;&quot;,&quot;family&quot;:&quot;Kim&quot;,&quot;given&quot;:&quot;J.&quot;,&quot;non-dropping-particle&quot;:&quot;&quot;,&quot;parse-names&quot;:false,&quot;suffix&quot;:&quot;&quot;},{&quot;dropping-particle&quot;:&quot;&quot;,&quot;family&quot;:&quot;Lennon&quot;,&quot;given&quot;:&quot;S.J.&quot;,&quot;non-dropping-particle&quot;:&quot;&quot;,&quot;parse-names&quot;:false,&quot;suffix&quot;:&quot;&quot;}],&quot;container-title&quot;:&quot;Journal of Research in Interactive Marketing&quot;,&quot;id&quot;:&quot;d18cc675-4144-505e-84e1-ddff645c3cd7&quot;,&quot;issue&quot;:&quot;1&quot;,&quot;issued&quot;:{&quot;date-parts&quot;:[[&quot;2013&quot;]]},&quot;page&quot;:&quot;33-56&quot;,&quot;title&quot;:&quot;Effects of reputation and website quality on online consumers' emotion, perceived risk and purchase intention: Based on the stimulus-organism-response model&quot;,&quot;type&quot;:&quot;article-journal&quot;,&quot;volume&quot;:&quot;7&quot;},&quot;uris&quot;:[&quot;http://www.mendeley.com/documents/?uuid=394da9c1-e278-3f33-9c96-753106c13557&quot;],&quot;isTemporary&quot;:false,&quot;legacyDesktopId&quot;:&quot;394da9c1-e278-3f33-9c96-753106c13557&quot;}],&quot;properties&quot;:{&quot;noteIndex&quot;:0},&quot;isEdited&quot;:false,&quot;manualOverride&quot;:{&quot;citeprocText&quot;:&quot;(Kim &amp;#38; Lennon, 2013)&quot;,&quot;isManuallyOverridden&quot;:false,&quot;manualOverrideText&quot;:&quot;&quot;},&quot;citationTag&quot;:&quot;MENDELEY_CITATION_v3_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&quot;},{&quot;citationID&quot;:&quot;MENDELEY_CITATION_dc66c221-dcaf-4152-8d98-699a5c3e07bb&quot;,&quot;citationItems&quot;:[{&quot;id&quot;:&quot;a7c20c00-c94b-50ba-b17d-be8df7a5cd11&quot;,&quot;itemData&quot;:{&quot;DOI&quot;:&quot;10.1080/08841241.2022.2152919&quot;,&quot;ISSN&quot;:&quot;0884-1241&quot;,&quot;author&quot;:[{&quot;dropping-particle&quot;:&quot;&quot;,&quot;family&quot;:&quot;Ayvat&quot;,&quot;given&quot;:&quot;Ali Galip&quot;,&quot;non-dropping-particle&quot;:&quot;&quot;,&quot;parse-names&quot;:false,&quot;suffix&quot;:&quot;&quot;},{&quot;dropping-particle&quot;:&quot;&quot;,&quot;family&quot;:&quot;Gunturkun&quot;,&quot;given&quot;:&quot;Fatma&quot;,&quot;non-dropping-particle&quot;:&quot;&quot;,&quot;parse-names&quot;:false,&quot;suffix&quot;:&quot;&quot;}],&quot;container-title&quot;:&quot;Journal of Marketing for Higher Education&quot;,&quot;id&quot;:&quot;a7c20c00-c94b-50ba-b17d-be8df7a5cd11&quot;,&quot;issued&quot;:{&quot;date-parts&quot;:[[&quot;2022&quot;,&quot;12&quot;,&quot;5&quot;]]},&quot;page&quot;:&quot;1-23&quot;,&quot;title&quot;:&quot;Analysis of the effect of a university’s integrated marketing communication activities on university choices using the decision tree technique&quot;,&quot;type&quot;:&quot;article-journal&quot;},&quot;uris&quot;:[&quot;http://www.mendeley.com/documents/?uuid=7ccb532d-6195-34d4-a280-951bdd5f6eb8&quot;],&quot;isTemporary&quot;:false,&quot;legacyDesktopId&quot;:&quot;7ccb532d-6195-34d4-a280-951bdd5f6eb8&quot;}],&quot;properties&quot;:{&quot;noteIndex&quot;:0},&quot;isEdited&quot;:false,&quot;manualOverride&quot;:{&quot;citeprocText&quot;:&quot;(Ayvat &amp;#38; Gunturkun, 2022)&quot;,&quot;isManuallyOverridden&quot;:false,&quot;manualOverrideText&quot;:&quot;&quot;},&quot;citationTag&quot;:&quot;MENDELEY_CITATION_v3_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&quot;},{&quot;citationID&quot;:&quot;MENDELEY_CITATION_c2e397cd-2202-4dfc-a2bb-0a415d1519ea&quot;,&quot;citationItems&quot;:[{&quot;id&quot;:&quot;a771d9a1-d8f2-522e-af26-b88371b85fee&quot;,&quot;itemData&quot;:{&quot;DOI&quot;:&quot;10.1080/08841241.2021.1998285&quot;,&quot;abstract&quot;:&quot;University brand marketing leaders are reimagining their brand response to the global crisis, as COVID-19 pandemic continues to raise fears, especially due to the recent spike of the ‘delta variant’ outbreaks. Addressing this serious and immediate concern, the present study made the initial attempt to investigate the effects of forced-shift to online learning (FSOL), international students’ learning engagement (ISLE) and perceived harm (PHRM) of COVID-19 on university brand image (UBI) in South Korea. Drawing on survey data of 245 international students, the partial least squares structural equation modeling (PLS-SEM) technique provided empirical evidence on the significant positive effects of FSOL on ISLE and UBI. The findings also confirmed that PHRM significantly and positively moderates FSOL and ISLE, whereas the results supported that ISLE partially mediates FSOL and UBI. Finally, this study developed and validated two new scales to measure FSOL and PHRM. The study findings signal innovative ways of marketing university brand image, while university leaders, faculties and students eagerly wait to switch back to a safer offline learning environment.&quot;,&quot;author&quot;:[{&quot;dropping-particle&quot;:&quot;&quot;,&quot;family&quot;:&quot;Zaman&quot;,&quot;given&quot;:&quot;U.&quot;,&quot;non-dropping-particle&quot;:&quot;&quot;,&quot;parse-names&quot;:false,&quot;suffix&quot;:&quot;&quot;},{&quot;dropping-particle&quot;:&quot;&quot;,&quot;family&quot;:&quot;Aktan&quot;,&quot;given&quot;:&quot;M.&quot;,&quot;non-dropping-particle&quot;:&quot;&quot;,&quot;parse-names&quot;:false,&quot;suffix&quot;:&quot;&quot;},{&quot;dropping-particle&quot;:&quot;&quot;,&quot;family&quot;:&quot;Baber&quot;,&quot;given&quot;:&quot;H.&quot;,&quot;non-dropping-particle&quot;:&quot;&quot;,&quot;parse-names&quot;:false,&quot;suffix&quot;:&quot;&quot;},{&quot;dropping-particle&quot;:&quot;&quot;,&quot;family&quot;:&quot;Nawaz&quot;,&quot;given&quot;:&quot;S.&quot;,&quot;non-dropping-particle&quot;:&quot;&quot;,&quot;parse-names&quot;:false,&quot;suffix&quot;:&quot;&quot;}],&quot;container-title&quot;:&quot;Journal of Marketing for Higher Education&quot;,&quot;id&quot;:&quot;a771d9a1-d8f2-522e-af26-b88371b85fee&quot;,&quot;issued&quot;:{&quot;date-parts&quot;:[[&quot;2021&quot;]]},&quot;title&quot;:&quot;Does forced-shift to online learning affect university brand image in South Korea? Role of perceived harm and international students’ learning engagement&quot;,&quot;type&quot;:&quot;article-journal&quot;},&quot;uris&quot;:[&quot;http://www.mendeley.com/documents/?uuid=e907c32d-8a07-3cac-aa1e-8c08bcdbee56&quot;],&quot;isTemporary&quot;:false,&quot;legacyDesktopId&quot;:&quot;e907c32d-8a07-3cac-aa1e-8c08bcdbee56&quot;}],&quot;properties&quot;:{&quot;noteIndex&quot;:0},&quot;isEdited&quot;:false,&quot;manualOverride&quot;:{&quot;citeprocText&quot;:&quot;(Zaman et al., 2021)&quot;,&quot;isManuallyOverridden&quot;:false,&quot;manualOverrideText&quot;:&quot;&quot;},&quot;citationTag&quot;:&quot;MENDELEY_CITATION_v3_eyJjaXRhdGlvbklEIjoiTUVOREVMRVlfQ0lUQVRJT05fYzJlMzk3Y2QtMjIwMi00ZGZjLWEyYmItMGE0MTVkMTUxOWVh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quot;},{&quot;citationID&quot;:&quot;MENDELEY_CITATION_fe29b4d3-6cf4-4b11-8f80-51630ae1e500&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ZmUyOWI0ZDMtNmNmNC00YjExLThmODAtNTE2MzBhZTFlNTAw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7b5be475-4f3b-4040-a5cb-5860f71cebc5&quot;,&quot;citationItems&quot;:[{&quot;id&quot;:&quot;971d3f72-75b2-56d7-b055-e66f353abf37&quot;,&quot;itemData&quot;:{&quot;DOI&quot;:&quot;10.1080/08841241.2021.2006852&quot;,&quot;ISSN&quot;:&quot;0884-1241&quot;,&quot;author&quot;:[{&quot;dropping-particle&quot;:&quot;&quot;,&quot;family&quot;:&quot;Le&quot;,&quot;given&quot;:&quot;Long Hoang&quot;,&quot;non-dropping-particle&quot;:&quot;&quot;,&quot;parse-names&quot;:false,&quot;suffix&quot;:&quot;&quot;},{&quot;dropping-particle&quot;:&quot;&quot;,&quot;family&quot;:&quot;Bui&quot;,&quot;given&quot;:&quot;Son Cong&quot;,&quot;non-dropping-particle&quot;:&quot;&quot;,&quot;parse-names&quot;:false,&quot;suffix&quot;:&quot;&quot;},{&quot;dropping-particle&quot;:&quot;&quot;,&quot;family&quot;:&quot;Duong&quot;,&quot;given&quot;:&quot;Giang Huong&quot;,&quot;non-dropping-particle&quot;:&quot;&quot;,&quot;parse-names&quot;:false,&quot;suffix&quot;:&quot;&quot;},{&quot;dropping-particle&quot;:&quot;&quot;,&quot;family&quot;:&quot;Chang&quot;,&quot;given&quot;:&quot;Yung-Chi&quot;,&quot;non-dropping-particle&quot;:&quot;&quot;,&quot;parse-names&quot;:false,&quot;suffix&quot;:&quot;&quot;}],&quot;container-title&quot;:&quot;Journal of Marketing for Higher Education&quot;,&quot;id&quot;:&quot;971d3f72-75b2-56d7-b055-e66f353abf37&quot;,&quot;issued&quot;:{&quot;date-parts&quot;:[[&quot;2021&quot;,&quot;12&quot;,&quot;2&quot;]]},&quot;page&quot;:&quot;1-21&quot;,&quot;title&quot;:&quot;Understanding the relationships between B2C and C2C value co-creation in the universities: the mediating role of brand awareness&quot;,&quot;type&quot;:&quot;article-journal&quot;},&quot;uris&quot;:[&quot;http://www.mendeley.com/documents/?uuid=a6d2a6bc-d6fd-3039-8da8-318cd42b3230&quot;],&quot;isTemporary&quot;:false,&quot;legacyDesktopId&quot;:&quot;a6d2a6bc-d6fd-3039-8da8-318cd42b3230&quot;}],&quot;properties&quot;:{&quot;noteIndex&quot;:0},&quot;isEdited&quot;:false,&quot;manualOverride&quot;:{&quot;citeprocText&quot;:&quot;(L. H. Le et al., 2021)&quot;,&quot;isManuallyOverridden&quot;:false,&quot;manualOverrideText&quot;:&quot;&quot;},&quot;citationTag&quot;:&quot;MENDELEY_CITATION_v3_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&quot;},{&quot;citationID&quot;:&quot;MENDELEY_CITATION_ec447bdb-01e3-4458-8986-a6f8ba7303ec&quot;,&quot;citationItems&quot;:[{&quot;id&quot;:&quot;09fa2933-2992-597c-9385-7d7c47079f0b&quot;,&quot;itemData&quot;:{&quot;DOI&quot;:&quot;10.1080/08841241.2020.1841069&quot;,&quot;abstract&quot;:&quot;Instagram has become a fundamental tool for information, communication and interaction, especially among younger individuals. The literature has analysed user interactions on this social network to determine the extent to which they are capable of generating engagement. The purpose of this study is to explore the ability of the official Instagram accounts of the world top 5 universities to generate engagement among their users. All posts on Instagram over the course of one academic year by these 5 universities (758 posts) were encoded and a comparative analysis carried out using multivariate modelling. This study aims to help identify which variables generate greatest engagement among users, providing strategic proposals for marketing management on this social network. Social network managers at higher education institutions will discover in the findings of this research patterns behind the posts and communication strategies that can generate greatest engagement, thus generating more valuable relationships with stakeholders.&quot;,&quot;author&quot;:[{&quot;dropping-particle&quot;:&quot;&quot;,&quot;family&quot;:&quot;Bonilla Quijada&quot;,&quot;given&quot;:&quot;M.D.R.&quot;,&quot;non-dropping-particle&quot;:&quot;&quot;,&quot;parse-names&quot;:false,&quot;suffix&quot;:&quot;&quot;},{&quot;dropping-particle&quot;:&quot;&quot;,&quot;family&quot;:&quot;Perea Muñoz&quot;,&quot;given&quot;:&quot;E.&quot;,&quot;non-dropping-particle&quot;:&quot;&quot;,&quot;parse-names&quot;:false,&quot;suffix&quot;:&quot;&quot;},{&quot;dropping-particle&quot;:&quot;&quot;,&quot;family&quot;:&quot;Corrons&quot;,&quot;given&quot;:&quot;A.&quot;,&quot;non-dropping-particle&quot;:&quot;&quot;,&quot;parse-names&quot;:false,&quot;suffix&quot;:&quot;&quot;},{&quot;dropping-particle&quot;:&quot;&quot;,&quot;family&quot;:&quot;Olmo-Arriaga&quot;,&quot;given&quot;:&quot;J.-L.&quot;,&quot;non-dropping-particle&quot;:&quot;&quot;,&quot;parse-names&quot;:false,&quot;suffix&quot;:&quot;&quot;}],&quot;container-title&quot;:&quot;Journal of Marketing for Higher Education&quot;,&quot;id&quot;:&quot;09fa2933-2992-597c-9385-7d7c47079f0b&quot;,&quot;issue&quot;:&quot;2&quot;,&quot;issued&quot;:{&quot;date-parts&quot;:[[&quot;2022&quot;]]},&quot;page&quot;:&quot;197-214&quot;,&quot;title&quot;:&quot;Engaging students through social media. Findings for the top five universities in the world&quot;,&quot;type&quot;:&quot;article-journal&quot;,&quot;volume&quot;:&quot;32&quot;},&quot;uris&quot;:[&quot;http://www.mendeley.com/documents/?uuid=d4fe3ad2-e19b-382b-8b3d-27b604afb680&quot;],&quot;isTemporary&quot;:false,&quot;legacyDesktopId&quot;:&quot;d4fe3ad2-e19b-382b-8b3d-27b604afb680&quot;}],&quot;properties&quot;:{&quot;noteIndex&quot;:0},&quot;isEdited&quot;:false,&quot;manualOverride&quot;:{&quot;citeprocText&quot;:&quot;(Bonilla Quijada et al., 2022)&quot;,&quot;isManuallyOverridden&quot;:false,&quot;manualOverrideText&quot;:&quot;&quot;},&quot;citationTag&quot;:&quot;MENDELEY_CITATION_v3_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&quot;},{&quot;citationID&quot;:&quot;MENDELEY_CITATION_bd9dea3a-dc6e-43ed-9785-f18b4283ca83&quot;,&quot;citationItems&quot;:[{&quot;id&quot;:&quot;e829d832-92db-59d6-a7fc-072f82c96232&quot;,&quot;itemData&quot;:{&quot;DOI&quot;:&quot;10.1080/08841241.2020.1713278&quot;,&quot;abstract&quot;:&quot;The concept of customer-brand relationship (CBR) is becoming increasingly important. However, the description of what constitutes student–university brand relationship is relatively limited. Underpinned by social exchange theory, this study proposes student–university brand relationship formation that comprises of utility (UV), hedonic (HV) and relational values (RV) as the antecedents, brand relationship quality (BRQ), as the mediator, and brand resonance (BR) as the consequence of CBR. With a set of usable data from 701 samples of Malaysian postgraduate students, the structural equation modelling (PLS) was utilized. The results reveal the mediating effect of BRQ in the relationships between customer values (UV, HV and RV) and BR. Therefore, considering student’s psychological ties as the focus in brand relationship strategy can help the university to understand how to create a greater bonding and favourable university’s brand relationship response.&quot;,&quot;author&quot;:[{&quot;dropping-particle&quot;:&quot;&quot;,&quot;family&quot;:&quot;Hashim&quot;,&quot;given&quot;:&quot;S.&quot;,&quot;non-dropping-particle&quot;:&quot;&quot;,&quot;parse-names&quot;:false,&quot;suffix&quot;:&quot;&quot;},{&quot;dropping-particle&quot;:&quot;&quot;,&quot;family&quot;:&quot;Mohd Yasin&quot;,&quot;given&quot;:&quot;N.&quot;,&quot;non-dropping-particle&quot;:&quot;&quot;,&quot;parse-names&quot;:false,&quot;suffix&quot;:&quot;&quot;},{&quot;dropping-particle&quot;:&quot;&quot;,&quot;family&quot;:&quot;Ya’kob&quot;,&quot;given&quot;:&quot;S.A.&quot;,&quot;non-dropping-particle&quot;:&quot;&quot;,&quot;parse-names&quot;:false,&quot;suffix&quot;:&quot;&quot;}],&quot;container-title&quot;:&quot;Journal of Marketing for Higher Education&quot;,&quot;id&quot;:&quot;e829d832-92db-59d6-a7fc-072f82c96232&quot;,&quot;issue&quot;:&quot;2&quot;,&quot;issued&quot;:{&quot;date-parts&quot;:[[&quot;2020&quot;]]},&quot;page&quot;:&quot;180-202&quot;,&quot;title&quot;:&quot;What constitutes student–university brand relationship? Malaysian students’ perspective&quot;,&quot;type&quot;:&quot;article-journal&quot;,&quot;volume&quot;:&quot;30&quot;},&quot;uris&quot;:[&quot;http://www.mendeley.com/documents/?uuid=1787a812-8dbf-39cf-9836-aba0ff41f6e7&quot;],&quot;isTemporary&quot;:false,&quot;legacyDesktopId&quot;:&quot;1787a812-8dbf-39cf-9836-aba0ff41f6e7&quot;}],&quot;properties&quot;:{&quot;noteIndex&quot;:0},&quot;isEdited&quot;:false,&quot;manualOverride&quot;:{&quot;citeprocText&quot;:&quot;(Hashim et al., 2020)&quot;,&quot;isManuallyOverridden&quot;:false,&quot;manualOverrideText&quot;:&quot;&quot;},&quot;citationTag&quot;:&quot;MENDELEY_CITATION_v3_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&quot;},{&quot;citationID&quot;:&quot;MENDELEY_CITATION_64959b31-f4c1-47af-aba2-b4ee7a793f47&quot;,&quot;citationItems&quot;:[{&quot;id&quot;:&quot;3a96ed83-6f22-56d5-852a-783478d7a08c&quot;,&quot;itemData&quot;:{&quot;DOI&quot;:&quot;10.1080/08841241.2016.1219803&quot;,&quot;abstract&quot;:&quot;Although many universities use social media to interact with stakeholders, little is known about the underlying mechanisms. Drawing on theories of self-presentation and community engagement, we develop a theoretical model to explain these crucial outcome factors. We then test the model based on secondary data from 159 universities. Our findings reveal the double-edged nature of community size: universities with a strong reputation tend to have more Facebook fans, but having many Facebook fans has detrimental effects on individual fan engagement. Furthermore, the frequency of updates is a crucial factor, as too frequent and too infrequent updates lead to lower levels of fan engagement. We discuss theoretical implications for online communities and derive implications for social media managers.&quot;,&quot;author&quot;:[{&quot;dropping-particle&quot;:&quot;&quot;,&quot;family&quot;:&quot;Brech&quot;,&quot;given&quot;:&quot;F.M.&quot;,&quot;non-dropping-particle&quot;:&quot;&quot;,&quot;parse-names&quot;:false,&quot;suffix&quot;:&quot;&quot;},{&quot;dropping-particle&quot;:&quot;&quot;,&quot;family&quot;:&quot;Messer&quot;,&quot;given&quot;:&quot;U.&quot;,&quot;non-dropping-particle&quot;:&quot;&quot;,&quot;parse-names&quot;:false,&quot;suffix&quot;:&quot;&quot;},{&quot;dropping-particle&quot;:&quot;&quot;,&quot;family&quot;:&quot;Schee&quot;,&quot;given&quot;:&quot;B.A.&quot;,&quot;non-dropping-particle&quot;:&quot;Vander&quot;,&quot;parse-names&quot;:false,&quot;suffix&quot;:&quot;&quot;},{&quot;dropping-particle&quot;:&quot;&quot;,&quot;family&quot;:&quot;Rauschnabel&quot;,&quot;given&quot;:&quot;P.A.&quot;,&quot;non-dropping-particle&quot;:&quot;&quot;,&quot;parse-names&quot;:false,&quot;suffix&quot;:&quot;&quot;},{&quot;dropping-particle&quot;:&quot;&quot;,&quot;family&quot;:&quot;Ivens&quot;,&quot;given&quot;:&quot;B.S.&quot;,&quot;non-dropping-particle&quot;:&quot;&quot;,&quot;parse-names&quot;:false,&quot;suffix&quot;:&quot;&quot;}],&quot;container-title&quot;:&quot;Journal of Marketing for Higher Education&quot;,&quot;id&quot;:&quot;3a96ed83-6f22-56d5-852a-783478d7a08c&quot;,&quot;issue&quot;:&quot;1&quot;,&quot;issued&quot;:{&quot;date-parts&quot;:[[&quot;2017&quot;]]},&quot;page&quot;:&quot;112-130&quot;,&quot;title&quot;:&quot;Engaging fans and the community in social media: interaction with institutions of higher education on Facebook&quot;,&quot;type&quot;:&quot;article-journal&quot;,&quot;volume&quot;:&quot;27&quot;},&quot;uris&quot;:[&quot;http://www.mendeley.com/documents/?uuid=e49f7c1d-2805-3b48-adb1-3c1dca1795e7&quot;],&quot;isTemporary&quot;:false,&quot;legacyDesktopId&quot;:&quot;e49f7c1d-2805-3b48-adb1-3c1dca1795e7&quot;}],&quot;properties&quot;:{&quot;noteIndex&quot;:0},&quot;isEdited&quot;:false,&quot;manualOverride&quot;:{&quot;citeprocText&quot;:&quot;(Brech et al., 2017)&quot;,&quot;isManuallyOverridden&quot;:false,&quot;manualOverrideText&quot;:&quot;&quot;},&quot;citationTag&quot;:&quot;MENDELEY_CITATION_v3_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&quot;},{&quot;citationID&quot;:&quot;MENDELEY_CITATION_c09dc65f-b332-45d4-a2ae-9605c20d8a11&quot;,&quot;citationItems&quot;:[{&quot;id&quot;:&quot;72f08dd3-0904-5129-aa0f-9933f94873bd&quot;,&quot;itemData&quot;:{&quot;DOI&quot;:&quot;10.1108/APJML-07-2018-0242&quot;,&quot;abstract&quot;:&quot;Purpose: Universities are increasingly encountering high levels of national and international competition. In order for universities to continue with their business success and expansion, they have relied on developing and maintaining a differentiated brand identity by improving their branding strategy. The purpose of this paper is to examine the antecedents of students’ identification with the brand of public universities in Iran. Design/methodology/approach: Sampling was done in multiple stages. In the first stage – using stratified sampling – students were recruited from distinct degree programs and universities based on the Iranian national demographic proportions. In the second stage, convenient sampling was used within each degree program category. For data collection, the interviewer distributed questionnaires among students regardless of age and gender. The number of questionnaires distributed in each university (i.e. the sample size in each university) was determined using the number of students in the country and percentage of students at each university. Findings: The results showed support for the hypothesized positive relationship between brand identification and the antecedent factors including prestige, interorganizational and intraorganizational competition. On the other hand, the results showed no significant relationship between brand identification and the antecedent factors including distinctiveness and memorable experience. Outcomes (i.e. word-of-mouth, active engagement and loyalty) of brand identification were also tested and their relationships with brand identification are supported. Research limitations/implications: This study was conducted in the higher education sector in one cosmopolitan Iranian city (i.e. Tehran) to which Iranians from other cities travel to for studying. Thus, the results of this survey include a variety of sub-cultures. In the future, a study that incorporates all major metropolitan cities of Iran may increase the generalizability of the findings. Unrelated to the purpose of this study, a future research study may extend the currently studied geographical dimensions and examine the antecedents of students’ identification with the brand of public universities across different nations using a cross-cultural approach. Practical implications: A study of the antecedents of students’ identification with the university brand can provide a guide for universities to manage their brand and marketing strategies. Ma…&quot;,&quot;author&quot;:[{&quot;dropping-particle&quot;:&quot;&quot;,&quot;family&quot;:&quot;Fazli-Salehi&quot;,&quot;given&quot;:&quot;R.&quot;,&quot;non-dropping-particle&quot;:&quot;&quot;,&quot;parse-names&quot;:false,&quot;suffix&quot;:&quot;&quot;},{&quot;dropping-particle&quot;:&quot;&quot;,&quot;family&quot;:&quot;Esfidani&quot;,&quot;given&quot;:&quot;M.R.&quot;,&quot;non-dropping-particle&quot;:&quot;&quot;,&quot;parse-names&quot;:false,&quot;suffix&quot;:&quot;&quot;},{&quot;dropping-particle&quot;:&quot;&quot;,&quot;family&quot;:&quot;Torres&quot;,&quot;given&quot;:&quot;I.M.&quot;,&quot;non-dropping-particle&quot;:&quot;&quot;,&quot;parse-names&quot;:false,&quot;suffix&quot;:&quot;&quot;},{&quot;dropping-particle&quot;:&quot;&quot;,&quot;family&quot;:&quot;Zúñiga&quot;,&quot;given&quot;:&quot;M.A.&quot;,&quot;non-dropping-particle&quot;:&quot;&quot;,&quot;parse-names&quot;:false,&quot;suffix&quot;:&quot;&quot;}],&quot;container-title&quot;:&quot;Asia Pacific Journal of Marketing and Logistics&quot;,&quot;id&quot;:&quot;72f08dd3-0904-5129-aa0f-9933f94873bd&quot;,&quot;issue&quot;:&quot;4&quot;,&quot;issued&quot;:{&quot;date-parts&quot;:[[&quot;2019&quot;]]},&quot;page&quot;:&quot;830-854&quot;,&quot;title&quot;:&quot;Antecedents of students’ identification with university brands: A study on public universities in Iran&quot;,&quot;type&quot;:&quot;article-journal&quot;,&quot;volume&quot;:&quot;31&quot;},&quot;uris&quot;:[&quot;http://www.mendeley.com/documents/?uuid=e5c34028-701a-320a-8dad-5ba12033c711&quot;],&quot;isTemporary&quot;:false,&quot;legacyDesktopId&quot;:&quot;e5c34028-701a-320a-8dad-5ba12033c711&quot;}],&quot;properties&quot;:{&quot;noteIndex&quot;:0},&quot;isEdited&quot;:false,&quot;manualOverride&quot;:{&quot;citeprocText&quot;:&quot;(Fazli-Salehi et al., 2019)&quot;,&quot;isManuallyOverridden&quot;:false,&quot;manualOverrideText&quot;:&quot;&quot;},&quot;citationTag&quot;:&quot;MENDELEY_CITATION_v3_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&quot;},{&quot;citationID&quot;:&quot;MENDELEY_CITATION_58c6ca0e-0a06-4cda-a3ef-7200a3d913c7&quot;,&quot;citationItems&quot;:[{&quot;id&quot;:&quot;1f870e45-cdeb-5c07-83b4-d312dc493171&quot;,&quot;itemData&quot;:{&quot;DOI&quot;:&quot;10.1080/08841241.2019.1641875&quot;,&quot;abstract&quot;:&quot;Social media is an important component of a university’s marketing plan. It has become one of the most efficient and cost-effective avenues for reaching a large, targeted population, which makes knowledge of how to attract more followers and interactions important in the competitive world of higher education. This study investigates the quantitative relationships between universities’ Facebook pages and interactions (reactions, comments, and shares) and a variety of university attributes (year the university was established, number of students enrolled at university, etc.) using Pearson Correlation and ANOVA tests. Findings indicate several attributes that hold moderate-to-strong correlations with Facebook followers and interactions. This study identifies several areas for further investigation.&quot;,&quot;author&quot;:[{&quot;dropping-particle&quot;:&quot;&quot;,&quot;family&quot;:&quot;Lund&quot;,&quot;given&quot;:&quot;B.&quot;,&quot;non-dropping-particle&quot;:&quot;&quot;,&quot;parse-names&quot;:false,&quot;suffix&quot;:&quot;&quot;}],&quot;container-title&quot;:&quot;Journal of Marketing for Higher Education&quot;,&quot;id&quot;:&quot;1f870e45-cdeb-5c07-83b4-d312dc493171&quot;,&quot;issue&quot;:&quot;2&quot;,&quot;issued&quot;:{&quot;date-parts&quot;:[[&quot;2019&quot;]]},&quot;page&quot;:&quot;251-267&quot;,&quot;title&quot;:&quot;Universities engaging social media users: an investigation of quantitative relationships between universities’ Facebook followers/interactions and university attributes&quot;,&quot;type&quot;:&quot;article-journal&quot;,&quot;volume&quot;:&quot;29&quot;},&quot;uris&quot;:[&quot;http://www.mendeley.com/documents/?uuid=cec10f45-5127-3192-9224-f3828f9202b1&quot;],&quot;isTemporary&quot;:false,&quot;legacyDesktopId&quot;:&quot;cec10f45-5127-3192-9224-f3828f9202b1&quot;}],&quot;properties&quot;:{&quot;noteIndex&quot;:0},&quot;isEdited&quot;:false,&quot;manualOverride&quot;:{&quot;citeprocText&quot;:&quot;(Lund, 2019)&quot;,&quot;isManuallyOverridden&quot;:false,&quot;manualOverrideText&quot;:&quot;&quot;},&quot;citationTag&quot;:&quot;MENDELEY_CITATION_v3_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&quot;},{&quot;citationID&quot;:&quot;MENDELEY_CITATION_37c85029-cccf-4052-8832-e2011f82f48c&quot;,&quot;citationItems&quot;:[{&quot;id&quot;:&quot;98dda850-4956-5b32-b62a-48aabc6284fb&quot;,&quot;itemData&quot;:{&quot;DOI&quot;:&quot;10.1080/08841241.2022.2076274&quot;,&quot;abstract&quot;:&quot;Tuition fee (or price) setting drivers are still an under-researched area. We attempt to fill this gap using universities as the basis of analysis. Grounded in pricing contingency theory, specifically, pricing capability literature, a conceptual model is developed using qualitative data from eight annual pricing cycles (2009–2017). We test the model using quantitative data collected over 18 months between 2017 and 2019. The findings add to the research on higher education marketing and provide managerial insights into how tuition fee setting can serve as an international marketing tool.&quot;,&quot;author&quot;:[{&quot;dropping-particle&quot;:&quot;&quot;,&quot;family&quot;:&quot;Naidoo&quot;,&quot;given&quot;:&quot;V.&quot;,&quot;non-dropping-particle&quot;:&quot;&quot;,&quot;parse-names&quot;:false,&quot;suffix&quot;:&quot;&quot;},{&quot;dropping-particle&quot;:&quot;&quot;,&quot;family&quot;:&quot;Roy&quot;,&quot;given&quot;:&quot;R.&quot;,&quot;non-dropping-particle&quot;:&quot;&quot;,&quot;parse-names&quot;:false,&quot;suffix&quot;:&quot;&quot;},{&quot;dropping-particle&quot;:&quot;&quot;,&quot;family&quot;:&quot;Rabbanee&quot;,&quot;given&quot;:&quot;F.K.&quot;,&quot;non-dropping-particle&quot;:&quot;&quot;,&quot;parse-names&quot;:false,&quot;suffix&quot;:&quot;&quot;},{&quot;dropping-particle&quot;:&quot;&quot;,&quot;family&quot;:&quot;Wu&quot;,&quot;given&quot;:&quot;T.&quot;,&quot;non-dropping-particle&quot;:&quot;&quot;,&quot;parse-names&quot;:false,&quot;suffix&quot;:&quot;&quot;}],&quot;container-title&quot;:&quot;Journal of Marketing for Higher Education&quot;,&quot;id&quot;:&quot;98dda850-4956-5b32-b62a-48aabc6284fb&quot;,&quot;issued&quot;:{&quot;date-parts&quot;:[[&quot;2022&quot;]]},&quot;title&quot;:&quot;Drivers of tuition fee setting practices for higher education institutions involved in international student recruitment&quot;,&quot;type&quot;:&quot;article-journal&quot;},&quot;uris&quot;:[&quot;http://www.mendeley.com/documents/?uuid=f2a9b7f8-86d4-394d-bf99-7448dee2b218&quot;],&quot;isTemporary&quot;:false,&quot;legacyDesktopId&quot;:&quot;f2a9b7f8-86d4-394d-bf99-7448dee2b218&quot;}],&quot;properties&quot;:{&quot;noteIndex&quot;:0},&quot;isEdited&quot;:false,&quot;manualOverride&quot;:{&quot;citeprocText&quot;:&quot;(Naidoo et al., 2022)&quot;,&quot;isManuallyOverridden&quot;:false,&quot;manualOverrideText&quot;:&quot;&quot;},&quot;citationTag&quot;:&quot;MENDELEY_CITATION_v3_eyJjaXRhdGlvbklEIjoiTUVOREVMRVlfQ0lUQVRJT05fMzdjODUwMjktY2NjZi00MDUyLTg4MzItZTIwMTFmODJmNDhj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quot;},{&quot;citationID&quot;:&quot;MENDELEY_CITATION_0151888d-69b9-4bae-a47d-e19129f46ee0&quot;,&quot;citationItems&quot;:[{&quot;id&quot;:&quot;a30eed28-2d6b-5c6e-b185-27cf1839dbcf&quot;,&quot;itemData&quot;:{&quot;DOI&quot;:&quot;10.1080/08841241.2022.2034201&quot;,&quot;ISSN&quot;:&quot;0884-1241&quot;,&quot;author&quot;:[{&quot;dropping-particle&quot;:&quot;&quot;,&quot;family&quot;:&quot;Jain&quot;,&quot;given&quot;:&quot;Varsha&quot;,&quot;non-dropping-particle&quot;:&quot;&quot;,&quot;parse-names&quot;:false,&quot;suffix&quot;:&quot;&quot;},{&quot;dropping-particle&quot;:&quot;&quot;,&quot;family&quot;:&quot;Mogaji&quot;,&quot;given&quot;:&quot;Emmanuel&quot;,&quot;non-dropping-particle&quot;:&quot;&quot;,&quot;parse-names&quot;:false,&quot;suffix&quot;:&quot;&quot;},{&quot;dropping-particle&quot;:&quot;&quot;,&quot;family&quot;:&quot;Sharma&quot;,&quot;given&quot;:&quot;Himani&quot;,&quot;non-dropping-particle&quot;:&quot;&quot;,&quot;parse-names&quot;:false,&quot;suffix&quot;:&quot;&quot;},{&quot;dropping-particle&quot;:&quot;&quot;,&quot;family&quot;:&quot;Babbili&quot;,&quot;given&quot;:&quot;Anantha S.&quot;,&quot;non-dropping-particle&quot;:&quot;&quot;,&quot;parse-names&quot;:false,&quot;suffix&quot;:&quot;&quot;}],&quot;container-title&quot;:&quot;Journal of Marketing for Higher Education&quot;,&quot;id&quot;:&quot;a30eed28-2d6b-5c6e-b185-27cf1839dbcf&quot;,&quot;issued&quot;:{&quot;date-parts&quot;:[[&quot;2022&quot;,&quot;3&quot;,&quot;16&quot;]]},&quot;page&quot;:&quot;1-19&quot;,&quot;title&quot;:&quot;A multi-stakeholder perspective of relationship marketing in higher education institutions&quot;,&quot;type&quot;:&quot;article-journal&quot;},&quot;uris&quot;:[&quot;http://www.mendeley.com/documents/?uuid=0a289b7b-5753-3b7c-8e2e-3ba3a3a858f6&quot;],&quot;isTemporary&quot;:false,&quot;legacyDesktopId&quot;:&quot;0a289b7b-5753-3b7c-8e2e-3ba3a3a858f6&quot;}],&quot;properties&quot;:{&quot;noteIndex&quot;:0},&quot;isEdited&quot;:false,&quot;manualOverride&quot;:{&quot;citeprocText&quot;:&quot;(Jain et al., 2022)&quot;,&quot;isManuallyOverridden&quot;:false,&quot;manualOverrideText&quot;:&quot;&quot;},&quot;citationTag&quot;:&quot;MENDELEY_CITATION_v3_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&quot;},{&quot;citationID&quot;:&quot;MENDELEY_CITATION_0b4931ec-4cad-4dba-a4b3-39316bfae018&quot;,&quot;citationItems&quot;:[{&quot;id&quot;:&quot;9e3601f5-12c8-5f23-9368-72634db61254&quot;,&quot;itemData&quot;:{&quot;DOI&quot;:&quot;10.1080/08841241.2023.2253743&quot;,&quot;abstract&quot;:&quot;Chinese universities were the first to experience the massive shock waves of the COVID-19 pandemic that disrupted higher education globally. Despite extensive research on higher education in the ‘new normal’, empirical evidence on the potential role of online experiential marketing and university brand evangelism is still little to none. To address this critical research gap, the present study is the first to explore university brand evangelism in China and how it is influenced by online experiential marketing. In addition, the moderating effects of perceived harm and social distancing concern on the relationship between online experiential marketing and university brand evangelism were also tested. Based on a sample of university students in China (N = 242) and covariance-based structural equation modeling (CB-SEM), the findings revealed that online experiential marketing (including sense, feel, think, act, and relate dimensions) significantly magnifies university brand evangelism in China. Interestingly, this relationship becomes more strengthened when the Chinese students have a high intensity of perceived harm of COVID-19 and social distancing concerns. These novel findings provide new insights to both policymakers and marketers globally about the powerful medium of online experiential marketing to successfully promote university brands (during and after the global pandemic) using university brand evangelism more strategically.&quot;,&quot;author&quot;:[{&quot;dropping-particle&quot;:&quot;&quot;,&quot;family&quot;:&quot;Aktan&quot;,&quot;given&quot;:&quot;M.&quot;,&quot;non-dropping-particle&quot;:&quot;&quot;,&quot;parse-names&quot;:false,&quot;suffix&quot;:&quot;&quot;},{&quot;dropping-particle&quot;:&quot;&quot;,&quot;family&quot;:&quot;Anjam&quot;,&quot;given&quot;:&quot;M.&quot;,&quot;non-dropping-particle&quot;:&quot;&quot;,&quot;parse-names&quot;:false,&quot;suffix&quot;:&quot;&quot;},{&quot;dropping-particle&quot;:&quot;&quot;,&quot;family&quot;:&quot;Zaman&quot;,&quot;given&quot;:&quot;U.&quot;,&quot;non-dropping-particle&quot;:&quot;&quot;,&quot;parse-names&quot;:false,&quot;suffix&quot;:&quot;&quot;},{&quot;dropping-particle&quot;:&quot;&quot;,&quot;family&quot;:&quot;Khwaja&quot;,&quot;given&quot;:&quot;M.G.&quot;,&quot;non-dropping-particle&quot;:&quot;&quot;,&quot;parse-names&quot;:false,&quot;suffix&quot;:&quot;&quot;},{&quot;dropping-particle&quot;:&quot;&quot;,&quot;family&quot;:&quot;Akram&quot;,&quot;given&quot;:&quot;U.&quot;,&quot;non-dropping-particle&quot;:&quot;&quot;,&quot;parse-names&quot;:false,&quot;suffix&quot;:&quot;&quot;}],&quot;container-title&quot;:&quot;Journal of Marketing for Higher Education&quot;,&quot;id&quot;:&quot;9e3601f5-12c8-5f23-9368-72634db61254&quot;,&quot;issued&quot;:{&quot;date-parts&quot;:[[&quot;2023&quot;]]},&quot;title&quot;:&quot;Missing link in ‘new-normal’ for higher education: nexus between online experiential marketing, perceived-harm, social distancing concern and university brand evangelism in China&quot;,&quot;type&quot;:&quot;article-journal&quot;},&quot;uris&quot;:[&quot;http://www.mendeley.com/documents/?uuid=3ea63183-9a3e-3817-bb66-03681ff1a480&quot;],&quot;isTemporary&quot;:false,&quot;legacyDesktopId&quot;:&quot;3ea63183-9a3e-3817-bb66-03681ff1a480&quot;}],&quot;properties&quot;:{&quot;noteIndex&quot;:0},&quot;isEdited&quot;:false,&quot;manualOverride&quot;:{&quot;citeprocText&quot;:&quot;(Aktan et al., 2023)&quot;,&quot;isManuallyOverridden&quot;:false,&quot;manualOverrideText&quot;:&quot;&quot;},&quot;citationTag&quot;:&quot;MENDELEY_CITATION_v3_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&quot;},{&quot;citationID&quot;:&quot;MENDELEY_CITATION_99c4b532-f127-4be5-a0b5-c7fbd7544dc9&quot;,&quot;citationItems&quot;:[{&quot;id&quot;:&quot;a771d9a1-d8f2-522e-af26-b88371b85fee&quot;,&quot;itemData&quot;:{&quot;DOI&quot;:&quot;10.1080/08841241.2021.1998285&quot;,&quot;abstract&quot;:&quot;University brand marketing leaders are reimagining their brand response to the global crisis, as COVID-19 pandemic continues to raise fears, especially due to the recent spike of the ‘delta variant’ outbreaks. Addressing this serious and immediate concern, the present study made the initial attempt to investigate the effects of forced-shift to online learning (FSOL), international students’ learning engagement (ISLE) and perceived harm (PHRM) of COVID-19 on university brand image (UBI) in South Korea. Drawing on survey data of 245 international students, the partial least squares structural equation modeling (PLS-SEM) technique provided empirical evidence on the significant positive effects of FSOL on ISLE and UBI. The findings also confirmed that PHRM significantly and positively moderates FSOL and ISLE, whereas the results supported that ISLE partially mediates FSOL and UBI. Finally, this study developed and validated two new scales to measure FSOL and PHRM. The study findings signal innovative ways of marketing university brand image, while university leaders, faculties and students eagerly wait to switch back to a safer offline learning environment.&quot;,&quot;author&quot;:[{&quot;dropping-particle&quot;:&quot;&quot;,&quot;family&quot;:&quot;Zaman&quot;,&quot;given&quot;:&quot;U.&quot;,&quot;non-dropping-particle&quot;:&quot;&quot;,&quot;parse-names&quot;:false,&quot;suffix&quot;:&quot;&quot;},{&quot;dropping-particle&quot;:&quot;&quot;,&quot;family&quot;:&quot;Aktan&quot;,&quot;given&quot;:&quot;M.&quot;,&quot;non-dropping-particle&quot;:&quot;&quot;,&quot;parse-names&quot;:false,&quot;suffix&quot;:&quot;&quot;},{&quot;dropping-particle&quot;:&quot;&quot;,&quot;family&quot;:&quot;Baber&quot;,&quot;given&quot;:&quot;H.&quot;,&quot;non-dropping-particle&quot;:&quot;&quot;,&quot;parse-names&quot;:false,&quot;suffix&quot;:&quot;&quot;},{&quot;dropping-particle&quot;:&quot;&quot;,&quot;family&quot;:&quot;Nawaz&quot;,&quot;given&quot;:&quot;S.&quot;,&quot;non-dropping-particle&quot;:&quot;&quot;,&quot;parse-names&quot;:false,&quot;suffix&quot;:&quot;&quot;}],&quot;container-title&quot;:&quot;Journal of Marketing for Higher Education&quot;,&quot;id&quot;:&quot;a771d9a1-d8f2-522e-af26-b88371b85fee&quot;,&quot;issued&quot;:{&quot;date-parts&quot;:[[&quot;2021&quot;]]},&quot;title&quot;:&quot;Does forced-shift to online learning affect university brand image in South Korea? Role of perceived harm and international students’ learning engagement&quot;,&quot;type&quot;:&quot;article-journal&quot;},&quot;uris&quot;:[&quot;http://www.mendeley.com/documents/?uuid=e907c32d-8a07-3cac-aa1e-8c08bcdbee56&quot;],&quot;isTemporary&quot;:false,&quot;legacyDesktopId&quot;:&quot;e907c32d-8a07-3cac-aa1e-8c08bcdbee56&quot;}],&quot;properties&quot;:{&quot;noteIndex&quot;:0},&quot;isEdited&quot;:false,&quot;manualOverride&quot;:{&quot;citeprocText&quot;:&quot;(Zaman et al., 2021)&quot;,&quot;isManuallyOverridden&quot;:false,&quot;manualOverrideText&quot;:&quot;&quot;},&quot;citationTag&quot;:&quot;MENDELEY_CITATION_v3_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&quot;},{&quot;citationID&quot;:&quot;MENDELEY_CITATION_200a75e7-ead6-455c-b00a-cd4a409242de&quot;,&quot;citationItems&quot;:[{&quot;id&quot;:&quot;23b75767-05ec-5279-a3b8-b469b5b7eb68&quot;,&quot;itemData&quot;:{&quot;DOI&quot;:&quot;10.1108/APJML-07-2019-0453&quot;,&quot;abstract&quot;:&quot;Purpose: The purpose of this research is to investigate the influence of perceived social media marketing activities on consumer-based brand equity, mainly predicated on the S-O-R model. Furthermore, brand experience is tested as a mediator of the relationship between perceived social media marketing activities and consumer-based brand equity, whereas co-creation behaviour is also examined as a moderator on the relationship between perceived social media marketing activities and brand experience. Design/methodology/approach: A structured survey questionnaire was developed and distributed to social media users from a large private university in Malaysia. A total of 253 valid responses were obtained. Hypotheses were tested employing partial least squares structural equation modelling (PLS-SEM). Findings: The results indicated that perceived social media marketing activities have a significant positive influence on consumer-based brand equity. In addition, brand experience mediates the relationship between perceived social media marketing activities and consumer-based brand equity. Surprisingly, co-creation behaviour was found to have no moderating effect on the relationship between perceived social media marketing activities and brand experience. Furthermore, using the PROCESS macro, we found that the indirect effect of perceived social media marketing activities on consumer-based brand equity through brand experience is not moderated by co-creation behaviour. Originality/value: This research further extended the current knowledge by demonstrating that the influence of perceived social media marketing activities on consumer-based brand equity is mediated by brand experience. Also, this research utilised the strength of PLS–SEM in dealing with higher-order constructs, allowing us to develop and test a parsimonious model that is useful for practitioners.&quot;,&quot;author&quot;:[{&quot;dropping-particle&quot;:&quot;&quot;,&quot;family&quot;:&quot;Koay&quot;,&quot;given&quot;:&quot;K.Y.&quot;,&quot;non-dropping-particle&quot;:&quot;&quot;,&quot;parse-names&quot;:false,&quot;suffix&quot;:&quot;&quot;},{&quot;dropping-particle&quot;:&quot;&quot;,&quot;family&quot;:&quot;Ong&quot;,&quot;given&quot;:&quot;D.L.T.&quot;,&quot;non-dropping-particle&quot;:&quot;&quot;,&quot;parse-names&quot;:false,&quot;suffix&quot;:&quot;&quot;},{&quot;dropping-particle&quot;:&quot;&quot;,&quot;family&quot;:&quot;Khoo&quot;,&quot;given&quot;:&quot;K.L.&quot;,&quot;non-dropping-particle&quot;:&quot;&quot;,&quot;parse-names&quot;:false,&quot;suffix&quot;:&quot;&quot;},{&quot;dropping-particle&quot;:&quot;&quot;,&quot;family&quot;:&quot;Yeoh&quot;,&quot;given&quot;:&quot;H.J.&quot;,&quot;non-dropping-particle&quot;:&quot;&quot;,&quot;parse-names&quot;:false,&quot;suffix&quot;:&quot;&quot;}],&quot;container-title&quot;:&quot;Asia Pacific Journal of Marketing and Logistics&quot;,&quot;id&quot;:&quot;23b75767-05ec-5279-a3b8-b469b5b7eb68&quot;,&quot;issue&quot;:&quot;1&quot;,&quot;issued&quot;:{&quot;date-parts&quot;:[[&quot;2021&quot;]]},&quot;page&quot;:&quot;53-72&quot;,&quot;title&quot;:&quot;Perceived social media marketing activities and consumer-based brand equity : Testing a moderated mediation model&quot;,&quot;type&quot;:&quot;article-journal&quot;,&quot;volume&quot;:&quot;33&quot;},&quot;uris&quot;:[&quot;http://www.mendeley.com/documents/?uuid=93c102c0-cca9-3111-8038-1bb7c3e7467b&quot;],&quot;isTemporary&quot;:false,&quot;legacyDesktopId&quot;:&quot;93c102c0-cca9-3111-8038-1bb7c3e7467b&quot;}],&quot;properties&quot;:{&quot;noteIndex&quot;:0},&quot;isEdited&quot;:false,&quot;manualOverride&quot;:{&quot;citeprocText&quot;:&quot;(Koay et al., 2021)&quot;,&quot;isManuallyOverridden&quot;:false,&quot;manualOverrideText&quot;:&quot;&quot;},&quot;citationTag&quot;:&quot;MENDELEY_CITATION_v3_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&quot;},{&quot;citationID&quot;:&quot;MENDELEY_CITATION_07045b20-dd1f-4fd8-826e-8ce94f494973&quot;,&quot;citationItems&quot;:[{&quot;id&quot;:&quot;16e43cf5-c690-59f8-b8c5-1665384d526f&quot;,&quot;itemData&quot;:{&quot;DOI&quot;:&quot;10.1080/08841241.2022.2049951&quot;,&quot;abstract&quot;:&quot;While internal marketing is used by the higher education sector to improve academics’ commitment toward their university employer, the impact on senior academics compared to junior academics may differ. Considering ‘intelligence generation, dissemination and responses’ as part of internal marketing, this study explores its impact on affective commitment using social exchange theory and also used gender, age and job level as moderators with surveys on senior and junior Australian university academics. Findings from structural equation modelling with multi-group analysis suggest that university’s vision and communication are highly motivating for senior academics but not for juniors. Junior academics place greater emphasis on training and the rewards system. Moderation analysis reveals the rewards system is considered more by older senior academics, whereas older junior academics are more interested in training. University human resources and administrators can develop effective strategies to increase commitment, positive word of mouth and brand image.&quot;,&quot;author&quot;:[{&quot;dropping-particle&quot;:&quot;&quot;,&quot;family&quot;:&quot;Asif&quot;,&quot;given&quot;:&quot;S.&quot;,&quot;non-dropping-particle&quot;:&quot;&quot;,&quot;parse-names&quot;:false,&quot;suffix&quot;:&quot;&quot;},{&quot;dropping-particle&quot;:&quot;&quot;,&quot;family&quot;:&quot;Fatima&quot;,&quot;given&quot;:&quot;J.K.&quot;,&quot;non-dropping-particle&quot;:&quot;&quot;,&quot;parse-names&quot;:false,&quot;suffix&quot;:&quot;&quot;},{&quot;dropping-particle&quot;:&quot;&quot;,&quot;family&quot;:&quot;Johns&quot;,&quot;given&quot;:&quot;R.&quot;,&quot;non-dropping-particle&quot;:&quot;&quot;,&quot;parse-names&quot;:false,&quot;suffix&quot;:&quot;&quot;}],&quot;container-title&quot;:&quot;Journal of Marketing for Higher Education&quot;,&quot;id&quot;:&quot;16e43cf5-c690-59f8-b8c5-1665384d526f&quot;,&quot;issued&quot;:{&quot;date-parts&quot;:[[&quot;2022&quot;]]},&quot;title&quot;:&quot;Role of internal marketing in Australian higher education sector: age, gender and job level as moderators&quot;,&quot;type&quot;:&quot;article-journal&quot;},&quot;uris&quot;:[&quot;http://www.mendeley.com/documents/?uuid=b5064a80-c126-3dfa-b4a6-1c8f8743cadb&quot;],&quot;isTemporary&quot;:false,&quot;legacyDesktopId&quot;:&quot;b5064a80-c126-3dfa-b4a6-1c8f8743cadb&quot;}],&quot;properties&quot;:{&quot;noteIndex&quot;:0},&quot;isEdited&quot;:false,&quot;manualOverride&quot;:{&quot;citeprocText&quot;:&quot;(Asif et al., 2022b)&quot;,&quot;isManuallyOverridden&quot;:false,&quot;manualOverrideText&quot;:&quot;&quot;},&quot;citationTag&quot;:&quot;MENDELEY_CITATION_v3_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&quot;},{&quot;citationID&quot;:&quot;MENDELEY_CITATION_a6f5917d-93aa-4056-acf3-53e19ae653f9&quot;,&quot;citationItems&quot;:[{&quot;id&quot;:&quot;4e100d9d-96a9-5dfa-b339-d3a01abc5c14&quot;,&quot;itemData&quot;:{&quot;DOI&quot;:&quot;10.1080/08841241.2022.2058146&quot;,&quot;abstract&quot;:&quot;The aim of this study is to explore the existence of different segments of future university students on the basis of their university selection criteria and to analyse the extent to which the segments identified differ as regards the students’ perceptions of the reliability of university communication tools. This has been done using 605 usable questionnaires, while the segmentation method employed was a latent class cluster analysis. Future students were divided into five clusters based on their university selection criteria: (1) high academic performance; (2) high academic performance but economy and word of mouth (WOM); (3) unconcerned; (4) independence from parents; and (5) overinformed. The differences in the perceptions of the reliability of universities’ communication tools among the clusters identified were studied using the bias-adjusted three-step approach. Students in the cluster labelled ‘high academic performance but economy and WOM’ tended to rate the university’s communication tools as more reliable, while those included in the cluster labelled ‘independence from parents’ found them to be less reliable. This paper contributes to the marketing theory for higher education by modelling the heterogeneity in the students’ choices. This makes it possible to cover one of the main gaps in the literature on higher education.&quot;,&quot;author&quot;:[{&quot;dropping-particle&quot;:&quot;&quot;,&quot;family&quot;:&quot;Retamosa&quot;,&quot;given&quot;:&quot;M.&quot;,&quot;non-dropping-particle&quot;:&quot;&quot;,&quot;parse-names&quot;:false,&quot;suffix&quot;:&quot;&quot;},{&quot;dropping-particle&quot;:&quot;&quot;,&quot;family&quot;:&quot;Millán&quot;,&quot;given&quot;:&quot;A.&quot;,&quot;non-dropping-particle&quot;:&quot;&quot;,&quot;parse-names&quot;:false,&quot;suffix&quot;:&quot;&quot;},{&quot;dropping-particle&quot;:&quot;&quot;,&quot;family&quot;:&quot;García&quot;,&quot;given&quot;:&quot;J.A.&quot;,&quot;non-dropping-particle&quot;:&quot;&quot;,&quot;parse-names&quot;:false,&quot;suffix&quot;:&quot;&quot;}],&quot;container-title&quot;:&quot;Journal of Marketing for Higher Education&quot;,&quot;id&quot;:&quot;4e100d9d-96a9-5dfa-b339-d3a01abc5c14&quot;,&quot;issued&quot;:{&quot;date-parts&quot;:[[&quot;2022&quot;]]},&quot;title&quot;:&quot;The journey towards finding your favourite university. A segmentation study based on selection criteria&quot;,&quot;type&quot;:&quot;article-journal&quot;},&quot;uris&quot;:[&quot;http://www.mendeley.com/documents/?uuid=b012d38b-8be7-3c06-9f3e-17d196b73a82&quot;],&quot;isTemporary&quot;:false,&quot;legacyDesktopId&quot;:&quot;b012d38b-8be7-3c06-9f3e-17d196b73a82&quot;}],&quot;properties&quot;:{&quot;noteIndex&quot;:0},&quot;isEdited&quot;:false,&quot;manualOverride&quot;:{&quot;citeprocText&quot;:&quot;(Retamosa et al., 2022b)&quot;,&quot;isManuallyOverridden&quot;:false,&quot;manualOverrideText&quot;:&quot;&quot;},&quot;citationTag&quot;:&quot;MENDELEY_CITATION_v3_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&quot;},{&quot;citationID&quot;:&quot;MENDELEY_CITATION_03090d5e-b8ec-4005-8787-348e565abd4b&quot;,&quot;citationItems&quot;:[{&quot;id&quot;:&quot;9acaf9c4-cc07-5faf-b7aa-06129df139f9&quot;,&quot;itemData&quot;:{&quot;DOI&quot;:&quot;10.1016/S0169-7161(06)26010-3&quot;,&quot;ISBN&quot;:&quot;9780444521033&quot;,&quot;ISSN&quot;:&quot;01697161&quot;,&quot;author&quot;:[{&quot;dropping-particle&quot;:&quot;&quot;,&quot;family&quot;:&quot;Yuan&quot;,&quot;given&quot;:&quot;Ke Hai&quot;,&quot;non-dropping-particle&quot;:&quot;&quot;,&quot;parse-names&quot;:false,&quot;suffix&quot;:&quot;&quot;},{&quot;dropping-particle&quot;:&quot;&quot;,&quot;family&quot;:&quot;Bentler&quot;,&quot;given&quot;:&quot;Peter M.&quot;,&quot;non-dropping-particle&quot;:&quot;&quot;,&quot;parse-names&quot;:false,&quot;suffix&quot;:&quot;&quot;}],&quot;container-title&quot;:&quot;Handbook of Statistics&quot;,&quot;id&quot;:&quot;9acaf9c4-cc07-5faf-b7aa-06129df139f9&quot;,&quot;issue&quot;:&quot;06&quot;,&quot;issued&quot;:{&quot;date-parts&quot;:[[&quot;2006&quot;]]},&quot;page&quot;:&quot;297-358&quot;,&quot;title&quot;:&quot;10 Structural Equation Modeling&quot;,&quot;type&quot;:&quot;article-journal&quot;,&quot;volume&quot;:&quot;26&quot;},&quot;uris&quot;:[&quot;http://www.mendeley.com/documents/?uuid=44aa27a0-e665-4672-93b3-e15af5355595&quot;],&quot;isTemporary&quot;:false,&quot;legacyDesktopId&quot;:&quot;44aa27a0-e665-4672-93b3-e15af5355595&quot;}],&quot;properties&quot;:{&quot;noteIndex&quot;:0},&quot;isEdited&quot;:false,&quot;manualOverride&quot;:{&quot;citeprocText&quot;:&quot;(Yuan &amp;#38; Bentler, 2006)&quot;,&quot;isManuallyOverridden&quot;:false,&quot;manualOverrideText&quot;:&quot;&quot;},&quot;citationTag&quot;:&quot;MENDELEY_CITATION_v3_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&quot;},{&quot;citationID&quot;:&quot;MENDELEY_CITATION_bad82f29-4090-4010-9ace-07705c888168&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YmFkODJmMjktNDA5MC00MDEwLTlhY2UtMDc3MDVjODg4MTY4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1f5505a8-a523-4a17-bbf3-e71cc776b777&quot;,&quot;citationItems&quot;:[{&quot;id&quot;:&quot;98dda850-4956-5b32-b62a-48aabc6284fb&quot;,&quot;itemData&quot;:{&quot;DOI&quot;:&quot;10.1080/08841241.2022.2076274&quot;,&quot;abstract&quot;:&quot;Tuition fee (or price) setting drivers are still an under-researched area. We attempt to fill this gap using universities as the basis of analysis. Grounded in pricing contingency theory, specifically, pricing capability literature, a conceptual model is developed using qualitative data from eight annual pricing cycles (2009–2017). We test the model using quantitative data collected over 18 months between 2017 and 2019. The findings add to the research on higher education marketing and provide managerial insights into how tuition fee setting can serve as an international marketing tool.&quot;,&quot;author&quot;:[{&quot;dropping-particle&quot;:&quot;&quot;,&quot;family&quot;:&quot;Naidoo&quot;,&quot;given&quot;:&quot;V.&quot;,&quot;non-dropping-particle&quot;:&quot;&quot;,&quot;parse-names&quot;:false,&quot;suffix&quot;:&quot;&quot;},{&quot;dropping-particle&quot;:&quot;&quot;,&quot;family&quot;:&quot;Roy&quot;,&quot;given&quot;:&quot;R.&quot;,&quot;non-dropping-particle&quot;:&quot;&quot;,&quot;parse-names&quot;:false,&quot;suffix&quot;:&quot;&quot;},{&quot;dropping-particle&quot;:&quot;&quot;,&quot;family&quot;:&quot;Rabbanee&quot;,&quot;given&quot;:&quot;F.K.&quot;,&quot;non-dropping-particle&quot;:&quot;&quot;,&quot;parse-names&quot;:false,&quot;suffix&quot;:&quot;&quot;},{&quot;dropping-particle&quot;:&quot;&quot;,&quot;family&quot;:&quot;Wu&quot;,&quot;given&quot;:&quot;T.&quot;,&quot;non-dropping-particle&quot;:&quot;&quot;,&quot;parse-names&quot;:false,&quot;suffix&quot;:&quot;&quot;}],&quot;container-title&quot;:&quot;Journal of Marketing for Higher Education&quot;,&quot;id&quot;:&quot;98dda850-4956-5b32-b62a-48aabc6284fb&quot;,&quot;issued&quot;:{&quot;date-parts&quot;:[[&quot;2022&quot;]]},&quot;title&quot;:&quot;Drivers of tuition fee setting practices for higher education institutions involved in international student recruitment&quot;,&quot;type&quot;:&quot;article-journal&quot;},&quot;uris&quot;:[&quot;http://www.mendeley.com/documents/?uuid=f2a9b7f8-86d4-394d-bf99-7448dee2b218&quot;],&quot;isTemporary&quot;:false,&quot;legacyDesktopId&quot;:&quot;f2a9b7f8-86d4-394d-bf99-7448dee2b218&quot;}],&quot;properties&quot;:{&quot;noteIndex&quot;:0},&quot;isEdited&quot;:false,&quot;manualOverride&quot;:{&quot;citeprocText&quot;:&quot;(Naidoo et al., 2022)&quot;,&quot;isManuallyOverridden&quot;:false,&quot;manualOverrideText&quot;:&quot;&quot;},&quot;citationTag&quot;:&quot;MENDELEY_CITATION_v3_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&quot;},{&quot;citationID&quot;:&quot;MENDELEY_CITATION_3d0dc5d3-bb15-4355-b742-7958186189ce&quot;,&quot;citationItems&quot;:[{&quot;id&quot;:&quot;038f1ef5-9147-5119-9ce8-b3c21f9655b8&quot;,&quot;itemData&quot;:{&quot;DOI&quot;:&quot;10.1080/08841241.2022.2056281&quot;,&quot;abstract&quot;:&quot;The rising competition and social media usage increased the importance of university brand personality and strategic marketing in higher education. This study explores the interrelationships between brand-generated content (BGC) and user-generated content (UGC) on social media and universities’ competitive strategy and brand personality. BGC that included four universities’ tweets and UGC that consisted of consumer comments were analyzed by content and correspondence analysis in R programming language. The findings indicated that BGC was in alignment with universities’ generic strategies. BGC-UGC dispersions across brand personality were in alignment for the differentiator university, while there was a mismatch between BGC and UGC for low-cost universities. The differentiator university was associated with being prestigious, cosmopolitan, and conscientious, while the low-cost universities were associated with sincerity. The findings supported the applicability of generic business strategies to the higher education context and showed the strategic link between brand personality and the pursued generic strategy.&quot;,&quot;author&quot;:[{&quot;dropping-particle&quot;:&quot;&quot;,&quot;family&quot;:&quot;Karadağ&quot;,&quot;given&quot;:&quot;H.&quot;,&quot;non-dropping-particle&quot;:&quot;&quot;,&quot;parse-names&quot;:false,&quot;suffix&quot;:&quot;&quot;},{&quot;dropping-particle&quot;:&quot;&quot;,&quot;family&quot;:&quot;Tosun&quot;,&quot;given&quot;:&quot;P.&quot;,&quot;non-dropping-particle&quot;:&quot;&quot;,&quot;parse-names&quot;:false,&quot;suffix&quot;:&quot;&quot;},{&quot;dropping-particle&quot;:&quot;&quot;,&quot;family&quot;:&quot;Ayan&quot;,&quot;given&quot;:&quot;B.&quot;,&quot;non-dropping-particle&quot;:&quot;&quot;,&quot;parse-names&quot;:false,&quot;suffix&quot;:&quot;&quot;}],&quot;container-title&quot;:&quot;Journal of Marketing for Higher Education&quot;,&quot;id&quot;:&quot;038f1ef5-9147-5119-9ce8-b3c21f9655b8&quot;,&quot;issued&quot;:{&quot;date-parts&quot;:[[&quot;2022&quot;]]},&quot;title&quot;:&quot;User-generated and brand-generated content as indicators of university brand personality and business strategy&quot;,&quot;type&quot;:&quot;article-journal&quot;},&quot;uris&quot;:[&quot;http://www.mendeley.com/documents/?uuid=cf1d9982-4881-36f5-bafc-b3cd31c588aa&quot;],&quot;isTemporary&quot;:false,&quot;legacyDesktopId&quot;:&quot;cf1d9982-4881-36f5-bafc-b3cd31c588aa&quot;}],&quot;properties&quot;:{&quot;noteIndex&quot;:0},&quot;isEdited&quot;:false,&quot;manualOverride&quot;:{&quot;citeprocText&quot;:&quot;(Karadağ et al., 2022)&quot;,&quot;isManuallyOverridden&quot;:false,&quot;manualOverrideText&quot;:&quot;&quot;},&quot;citationTag&quot;:&quot;MENDELEY_CITATION_v3_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&quot;},{&quot;citationID&quot;:&quot;MENDELEY_CITATION_4bed6722-2e6e-4312-9ff6-6c51e4e61dd1&quot;,&quot;citationItems&quot;:[{&quot;id&quot;:&quot;d32197b6-ca7b-572f-a8c0-a43e5a3d6ba2&quot;,&quot;itemData&quot;:{&quot;DOI&quot;:&quot;10.1080/08841241.2023.2275749&quot;,&quot;abstract&quot;:&quot;The COVID-19 pandemic has required new marketing strategies for leveraging brand equity among Higher Education Institutions. Previous research has uncovered the impact of electronic word of mouth in the Higher Education Institutions’ service industry, so this research extends our knowledge of the effects of electronic word of mouth on Higher Education Institutions’ brand equity and, additionally, on social media engagement. A quantitative approach was adopted, using questionnaires among Higher Education Institutions’ students and alumni. The results, obtained through partial least squares structural equation modeling (PLS-SEM), provide evidence of the contribution of the positive valence of electronic word of mouth to brand equity, emotional brand attachment, and social media engagement. The findings suggest customers are becoming more susceptible to positive electronic word of mouth. The research extends current knowledge by demonstrating the relevance of positive valence to electronic word of mouth in Higher Education.&quot;,&quot;author&quot;:[{&quot;dropping-particle&quot;:&quot;&quot;,&quot;family&quot;:&quot;Brandão&quot;,&quot;given&quot;:&quot;A.&quot;,&quot;non-dropping-particle&quot;:&quot;&quot;,&quot;parse-names&quot;:false,&quot;suffix&quot;:&quot;&quot;},{&quot;dropping-particle&quot;:&quot;&quot;,&quot;family&quot;:&quot;Ramos&quot;,&quot;given&quot;:&quot;Á.S.&quot;,&quot;non-dropping-particle&quot;:&quot;&quot;,&quot;parse-names&quot;:false,&quot;suffix&quot;:&quot;&quot;}],&quot;container-title&quot;:&quot;Journal of Marketing for Higher Education&quot;,&quot;id&quot;:&quot;d32197b6-ca7b-572f-a8c0-a43e5a3d6ba2&quot;,&quot;issued&quot;:{&quot;date-parts&quot;:[[&quot;2023&quot;]]},&quot;title&quot;:&quot;‘Your comments boost my value!’–the mediator role of emotional brand attachment between brand equity and social media engagement&quot;,&quot;type&quot;:&quot;article-journal&quot;},&quot;uris&quot;:[&quot;http://www.mendeley.com/documents/?uuid=59cba4c2-1c10-329a-8b6d-5e3b9052d646&quot;],&quot;isTemporary&quot;:false,&quot;legacyDesktopId&quot;:&quot;59cba4c2-1c10-329a-8b6d-5e3b9052d646&quot;}],&quot;properties&quot;:{&quot;noteIndex&quot;:0},&quot;isEdited&quot;:false,&quot;manualOverride&quot;:{&quot;citeprocText&quot;:&quot;(Brandão &amp;#38; Ramos, 2023)&quot;,&quot;isManuallyOverridden&quot;:false,&quot;manualOverrideText&quot;:&quot;&quot;},&quot;citationTag&quot;:&quot;MENDELEY_CITATION_v3_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&quot;},{&quot;citationID&quot;:&quot;MENDELEY_CITATION_94356bd7-16bf-4cb2-9ef3-5bab993b70e1&quot;,&quot;citationItems&quot;:[{&quot;id&quot;:&quot;16b0a24e-59ed-532a-80ea-65588ed72a69&quot;,&quot;itemData&quot;:{&quot;DOI&quot;:&quot;10.1080/08841241.2023.2225431&quot;,&quot;abstract&quot;:&quot;This paper focuses on university social media marketing (SMM) activities and their role in converting following students into university advocates on social media. The study, which has a relationship-oriented approach, first categorizes university SMM activities into four groups: entertainment, interaction, trendiness, and customization. Then it provides the theoretical background for the research model and unveils the role of university SMM on university image, student satisfaction, student loyalty, and electronic word-of-mouth (e-WoM). Data was gathered from 1072 university students in an undergraduate program at 55 universities in Istanbul, Turkey. Structural equation modeling was used to test the model. Results indicate that a university’s SMM activities have a significant role in spreading favorable attributes of universities on social media, and university image, student satisfaction, and student loyalty foster this relationship.&quot;,&quot;author&quot;:[{&quot;dropping-particle&quot;:&quot;&quot;,&quot;family&quot;:&quot;Kethüda&quot;,&quot;given&quot;:&quot;Ö.&quot;,&quot;non-dropping-particle&quot;:&quot;&quot;,&quot;parse-names&quot;:false,&quot;suffix&quot;:&quot;&quot;},{&quot;dropping-particle&quot;:&quot;&quot;,&quot;family&quot;:&quot;Bilgin&quot;,&quot;given&quot;:&quot;Y.&quot;,&quot;non-dropping-particle&quot;:&quot;&quot;,&quot;parse-names&quot;:false,&quot;suffix&quot;:&quot;&quot;}],&quot;container-title&quot;:&quot;Journal of Marketing for Higher Education&quot;,&quot;id&quot;:&quot;16b0a24e-59ed-532a-80ea-65588ed72a69&quot;,&quot;issued&quot;:{&quot;date-parts&quot;:[[&quot;2023&quot;]]},&quot;title&quot;:&quot;The role of social media marketing activities in converting existing students into university advocates&quot;,&quot;type&quot;:&quot;article-journal&quot;},&quot;uris&quot;:[&quot;http://www.mendeley.com/documents/?uuid=4b8b8964-1187-378b-980b-093e32d739c4&quot;],&quot;isTemporary&quot;:false,&quot;legacyDesktopId&quot;:&quot;4b8b8964-1187-378b-980b-093e32d739c4&quot;}],&quot;properties&quot;:{&quot;noteIndex&quot;:0},&quot;isEdited&quot;:false,&quot;manualOverride&quot;:{&quot;citeprocText&quot;:&quot;(Kethüda &amp;#38; Bilgin, 2023b)&quot;,&quot;isManuallyOverridden&quot;:false,&quot;manualOverrideText&quot;:&quot;&quot;},&quot;citationTag&quot;:&quot;MENDELEY_CITATION_v3_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AE14D-4380-4460-A3A0-70ECB65F1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7584</Words>
  <Characters>50061</Characters>
  <Application>Microsoft Office Word</Application>
  <DocSecurity>0</DocSecurity>
  <Lines>807</Lines>
  <Paragraphs>195</Paragraphs>
  <ScaleCrop>false</ScaleCrop>
  <HeadingPairs>
    <vt:vector size="2" baseType="variant">
      <vt:variant>
        <vt:lpstr>Title</vt:lpstr>
      </vt:variant>
      <vt:variant>
        <vt:i4>1</vt:i4>
      </vt:variant>
    </vt:vector>
  </HeadingPairs>
  <TitlesOfParts>
    <vt:vector size="1" baseType="lpstr">
      <vt:lpstr/>
    </vt:vector>
  </TitlesOfParts>
  <Company>RE</Company>
  <LinksUpToDate>false</LinksUpToDate>
  <CharactersWithSpaces>57450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Evolution of Marketing in Higher Education: A Comprehensive Literature Review using TCCM"</dc:title>
  <dc:subject/>
  <dc:creator>Deepshikha, Bharti School, Indian Institute of Technology Delhi</dc:creator>
  <cp:keywords/>
  <dc:description/>
  <cp:lastModifiedBy>Deepshikha</cp:lastModifiedBy>
  <cp:revision>8</cp:revision>
  <dcterms:created xsi:type="dcterms:W3CDTF">2024-06-30T18:40:00Z</dcterms:created>
  <dcterms:modified xsi:type="dcterms:W3CDTF">2024-06-30T19:13:00Z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e50a42c13cdce1fb92071e188dac05bb98208505953ef23d0b5dd2d47422dab6</vt:lpwstr>
  </property>
  <property fmtid="{D5CDD505-2E9C-101B-9397-08002B2CF9AE}" pid="3" name="Mendeley Document_1">
    <vt:lpwstr>True</vt:lpwstr>
  </property>
  <property fmtid="{D5CDD505-2E9C-101B-9397-08002B2CF9AE}" pid="4" name="Mendeley Unique User Id_1">
    <vt:lpwstr>1dabbe4c-5831-33e7-9494-c4abc3337a2b</vt:lpwstr>
  </property>
  <property fmtid="{D5CDD505-2E9C-101B-9397-08002B2CF9AE}" pid="5" name="Mendeley Citation Style_1">
    <vt:lpwstr>http://www.zotero.org/styles/harvard1</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http://www.zotero.org/styles/harvard1</vt:lpwstr>
  </property>
  <property fmtid="{D5CDD505-2E9C-101B-9397-08002B2CF9AE}" pid="17" name="Mendeley Recent Style Name 5_1">
    <vt:lpwstr>Harvard reference format 1 (deprecated)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