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E78A8" w14:textId="77777777" w:rsidR="00B5710C" w:rsidRPr="00B5710C" w:rsidRDefault="00B5710C" w:rsidP="00B5710C">
      <w:pPr>
        <w:spacing w:line="240" w:lineRule="auto"/>
        <w:jc w:val="center"/>
        <w:rPr>
          <w:rFonts w:ascii="Times New Roman" w:eastAsia="Calibri" w:hAnsi="Times New Roman" w:cs="Times New Roman"/>
          <w:b/>
          <w:sz w:val="30"/>
          <w:szCs w:val="30"/>
        </w:rPr>
      </w:pPr>
      <w:r w:rsidRPr="00B5710C">
        <w:rPr>
          <w:rFonts w:ascii="Times New Roman" w:eastAsia="Calibri" w:hAnsi="Times New Roman" w:cs="Times New Roman"/>
          <w:b/>
          <w:sz w:val="30"/>
          <w:szCs w:val="30"/>
        </w:rPr>
        <w:t>Unraveling the Nexus: Examining the effect of despotic leadership and dynamic capabilities through the lens of knowledge hiding, organizational learnin</w:t>
      </w:r>
      <w:bookmarkStart w:id="0" w:name="_GoBack"/>
      <w:bookmarkEnd w:id="0"/>
      <w:r w:rsidRPr="00B5710C">
        <w:rPr>
          <w:rFonts w:ascii="Times New Roman" w:eastAsia="Calibri" w:hAnsi="Times New Roman" w:cs="Times New Roman"/>
          <w:b/>
          <w:sz w:val="30"/>
          <w:szCs w:val="30"/>
        </w:rPr>
        <w:t>g and co-worker support</w:t>
      </w:r>
    </w:p>
    <w:p w14:paraId="61A7ABAE" w14:textId="77777777" w:rsidR="00B5710C" w:rsidRPr="00B5710C" w:rsidRDefault="00B5710C" w:rsidP="00B5710C">
      <w:pPr>
        <w:spacing w:line="240" w:lineRule="auto"/>
        <w:jc w:val="both"/>
        <w:rPr>
          <w:rFonts w:ascii="Times New Roman" w:eastAsia="Calibri" w:hAnsi="Times New Roman" w:cs="Times New Roman"/>
          <w:b/>
          <w:sz w:val="24"/>
          <w:szCs w:val="24"/>
        </w:rPr>
      </w:pPr>
    </w:p>
    <w:p w14:paraId="78722CB7" w14:textId="5BC9507C" w:rsidR="00B5710C" w:rsidRDefault="00B5710C" w:rsidP="00B5710C">
      <w:pPr>
        <w:spacing w:line="240" w:lineRule="auto"/>
        <w:jc w:val="both"/>
        <w:rPr>
          <w:rFonts w:ascii="Times New Roman" w:eastAsia="Calibri" w:hAnsi="Times New Roman" w:cs="Times New Roman"/>
          <w:b/>
          <w:sz w:val="24"/>
          <w:szCs w:val="24"/>
        </w:rPr>
      </w:pPr>
    </w:p>
    <w:p w14:paraId="552198BC" w14:textId="04ED4F86" w:rsidR="00B5710C" w:rsidRDefault="00B5710C" w:rsidP="00B5710C">
      <w:pPr>
        <w:spacing w:line="240" w:lineRule="auto"/>
        <w:jc w:val="both"/>
        <w:rPr>
          <w:rFonts w:ascii="Times New Roman" w:eastAsia="Calibri" w:hAnsi="Times New Roman" w:cs="Times New Roman"/>
          <w:b/>
          <w:sz w:val="24"/>
          <w:szCs w:val="24"/>
        </w:rPr>
      </w:pPr>
    </w:p>
    <w:p w14:paraId="1F107863" w14:textId="34121CAE" w:rsidR="00B5710C" w:rsidRDefault="00B5710C" w:rsidP="00B5710C">
      <w:pPr>
        <w:spacing w:line="240" w:lineRule="auto"/>
        <w:jc w:val="both"/>
        <w:rPr>
          <w:rFonts w:ascii="Times New Roman" w:eastAsia="Calibri" w:hAnsi="Times New Roman" w:cs="Times New Roman"/>
          <w:b/>
          <w:sz w:val="24"/>
          <w:szCs w:val="24"/>
        </w:rPr>
      </w:pPr>
    </w:p>
    <w:p w14:paraId="35E30652" w14:textId="77777777" w:rsidR="00B5710C" w:rsidRPr="00B5710C" w:rsidRDefault="00B5710C" w:rsidP="00B5710C">
      <w:pPr>
        <w:spacing w:line="240" w:lineRule="auto"/>
        <w:jc w:val="both"/>
        <w:rPr>
          <w:rFonts w:ascii="Times New Roman" w:eastAsia="Calibri" w:hAnsi="Times New Roman" w:cs="Times New Roman"/>
          <w:b/>
          <w:sz w:val="24"/>
          <w:szCs w:val="24"/>
        </w:rPr>
      </w:pPr>
    </w:p>
    <w:p w14:paraId="4F2A6802" w14:textId="77777777" w:rsidR="00B5710C" w:rsidRPr="00B5710C" w:rsidRDefault="00B5710C" w:rsidP="00B5710C">
      <w:pPr>
        <w:spacing w:line="240" w:lineRule="auto"/>
        <w:jc w:val="both"/>
        <w:rPr>
          <w:rFonts w:ascii="Times New Roman" w:eastAsia="Calibri" w:hAnsi="Times New Roman" w:cs="Times New Roman"/>
          <w:b/>
          <w:sz w:val="24"/>
          <w:szCs w:val="24"/>
        </w:rPr>
      </w:pPr>
    </w:p>
    <w:p w14:paraId="28E4F490" w14:textId="77777777" w:rsidR="00B5710C" w:rsidRPr="00B5710C" w:rsidRDefault="00B5710C" w:rsidP="00B5710C">
      <w:pPr>
        <w:shd w:val="clear" w:color="auto" w:fill="FFFFFF"/>
        <w:spacing w:after="0" w:line="480" w:lineRule="auto"/>
        <w:jc w:val="center"/>
        <w:textAlignment w:val="baseline"/>
        <w:rPr>
          <w:rFonts w:ascii="Times New Roman" w:eastAsia="Calibri" w:hAnsi="Times New Roman" w:cs="Times New Roman"/>
          <w:b/>
          <w:bCs/>
        </w:rPr>
      </w:pPr>
      <w:r w:rsidRPr="00B5710C">
        <w:rPr>
          <w:rFonts w:ascii="Times New Roman" w:eastAsia="Calibri" w:hAnsi="Times New Roman" w:cs="Times New Roman"/>
          <w:b/>
          <w:bCs/>
        </w:rPr>
        <w:t xml:space="preserve">SANIA ZAHRA </w:t>
      </w:r>
      <w:proofErr w:type="spellStart"/>
      <w:r w:rsidRPr="00B5710C">
        <w:rPr>
          <w:rFonts w:ascii="Times New Roman" w:eastAsia="Calibri" w:hAnsi="Times New Roman" w:cs="Times New Roman"/>
          <w:b/>
          <w:bCs/>
        </w:rPr>
        <w:t>MALIK</w:t>
      </w:r>
      <w:r w:rsidRPr="00B5710C">
        <w:rPr>
          <w:rFonts w:ascii="Times New Roman" w:eastAsia="Calibri" w:hAnsi="Times New Roman" w:cs="Times New Roman"/>
          <w:b/>
          <w:bCs/>
          <w:vertAlign w:val="superscript"/>
        </w:rPr>
        <w:t>a</w:t>
      </w:r>
      <w:proofErr w:type="spellEnd"/>
    </w:p>
    <w:p w14:paraId="7286F800" w14:textId="77777777" w:rsidR="00B5710C" w:rsidRPr="00B5710C" w:rsidRDefault="00B5710C" w:rsidP="00B5710C">
      <w:pPr>
        <w:shd w:val="clear" w:color="auto" w:fill="FFFFFF"/>
        <w:spacing w:after="0" w:line="480" w:lineRule="auto"/>
        <w:jc w:val="center"/>
        <w:textAlignment w:val="baseline"/>
        <w:rPr>
          <w:rFonts w:ascii="Times New Roman" w:eastAsia="Calibri" w:hAnsi="Times New Roman" w:cs="Times New Roman"/>
          <w:b/>
          <w:bCs/>
        </w:rPr>
      </w:pPr>
      <w:r w:rsidRPr="00B5710C">
        <w:rPr>
          <w:rFonts w:ascii="Times New Roman" w:eastAsia="Calibri" w:hAnsi="Times New Roman" w:cs="Times New Roman"/>
          <w:b/>
          <w:bCs/>
        </w:rPr>
        <w:t xml:space="preserve">SABA </w:t>
      </w:r>
      <w:proofErr w:type="spellStart"/>
      <w:r w:rsidRPr="00B5710C">
        <w:rPr>
          <w:rFonts w:ascii="Times New Roman" w:eastAsia="Calibri" w:hAnsi="Times New Roman" w:cs="Times New Roman"/>
          <w:b/>
          <w:bCs/>
        </w:rPr>
        <w:t>MUNIR</w:t>
      </w:r>
      <w:r w:rsidRPr="00B5710C">
        <w:rPr>
          <w:rFonts w:ascii="Times New Roman" w:eastAsia="Calibri" w:hAnsi="Times New Roman" w:cs="Times New Roman"/>
          <w:b/>
          <w:bCs/>
          <w:vertAlign w:val="superscript"/>
        </w:rPr>
        <w:t>b</w:t>
      </w:r>
      <w:proofErr w:type="spellEnd"/>
    </w:p>
    <w:p w14:paraId="3EE500FA" w14:textId="77777777" w:rsidR="00B5710C" w:rsidRPr="00B5710C" w:rsidRDefault="00B5710C" w:rsidP="00B5710C">
      <w:pPr>
        <w:shd w:val="clear" w:color="auto" w:fill="FFFFFF"/>
        <w:spacing w:after="0" w:line="480" w:lineRule="auto"/>
        <w:jc w:val="center"/>
        <w:textAlignment w:val="baseline"/>
        <w:rPr>
          <w:rFonts w:ascii="Times New Roman" w:eastAsia="Calibri" w:hAnsi="Times New Roman" w:cs="Times New Roman"/>
          <w:b/>
          <w:bCs/>
          <w:vertAlign w:val="superscript"/>
        </w:rPr>
      </w:pPr>
      <w:r w:rsidRPr="00B5710C">
        <w:rPr>
          <w:rFonts w:ascii="Times New Roman" w:eastAsia="Calibri" w:hAnsi="Times New Roman" w:cs="Times New Roman"/>
          <w:b/>
          <w:bCs/>
        </w:rPr>
        <w:t xml:space="preserve">ZESHAN </w:t>
      </w:r>
      <w:proofErr w:type="spellStart"/>
      <w:r w:rsidRPr="00B5710C">
        <w:rPr>
          <w:rFonts w:ascii="Times New Roman" w:eastAsia="Calibri" w:hAnsi="Times New Roman" w:cs="Times New Roman"/>
          <w:b/>
          <w:bCs/>
        </w:rPr>
        <w:t>AHMER</w:t>
      </w:r>
      <w:r w:rsidRPr="00B5710C">
        <w:rPr>
          <w:rFonts w:ascii="Times New Roman" w:eastAsia="Calibri" w:hAnsi="Times New Roman" w:cs="Times New Roman"/>
          <w:b/>
          <w:bCs/>
          <w:vertAlign w:val="superscript"/>
        </w:rPr>
        <w:t>c</w:t>
      </w:r>
      <w:proofErr w:type="spellEnd"/>
    </w:p>
    <w:p w14:paraId="72633CBA" w14:textId="47DD4CDB" w:rsidR="00B5710C" w:rsidRDefault="00B5710C"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0FDA386A" w14:textId="41B2FF98" w:rsidR="001B3963"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0B042FD5" w14:textId="3AABA80A" w:rsidR="001B3963"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665A612C" w14:textId="7D3E61F1" w:rsidR="001B3963"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5D4047A5" w14:textId="060970C4" w:rsidR="001B3963"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3337D14A" w14:textId="7F64E5A9" w:rsidR="001B3963"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5CCB862B" w14:textId="154E0468" w:rsidR="001B3963"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6D0BD05C" w14:textId="79455DAB" w:rsidR="001B3963"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752759E3" w14:textId="01B0418B" w:rsidR="001B3963"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61CF3082" w14:textId="77777777" w:rsidR="001B3963"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49EEC251" w14:textId="77777777" w:rsidR="001B3963" w:rsidRPr="00B5710C" w:rsidRDefault="001B3963" w:rsidP="00B5710C">
      <w:pPr>
        <w:shd w:val="clear" w:color="auto" w:fill="FFFFFF"/>
        <w:spacing w:after="0" w:line="360" w:lineRule="atLeast"/>
        <w:textAlignment w:val="baseline"/>
        <w:rPr>
          <w:rFonts w:ascii="Times New Roman" w:eastAsia="Calibri" w:hAnsi="Times New Roman" w:cs="Times New Roman"/>
          <w:sz w:val="26"/>
          <w:szCs w:val="26"/>
          <w:vertAlign w:val="superscript"/>
        </w:rPr>
      </w:pPr>
    </w:p>
    <w:p w14:paraId="02BCE130" w14:textId="48F4707A" w:rsidR="00B5710C" w:rsidRPr="00B5710C" w:rsidRDefault="00B5710C" w:rsidP="001B3963">
      <w:pPr>
        <w:shd w:val="clear" w:color="auto" w:fill="FFFFFF"/>
        <w:spacing w:after="0" w:line="360" w:lineRule="atLeast"/>
        <w:jc w:val="center"/>
        <w:textAlignment w:val="baseline"/>
        <w:rPr>
          <w:rFonts w:ascii="Times New Roman" w:eastAsia="Calibri" w:hAnsi="Times New Roman" w:cs="Times New Roman"/>
          <w:i/>
          <w:sz w:val="18"/>
        </w:rPr>
      </w:pPr>
      <w:r w:rsidRPr="00B5710C">
        <w:rPr>
          <w:rFonts w:ascii="Times New Roman" w:eastAsia="Calibri" w:hAnsi="Times New Roman" w:cs="Times New Roman"/>
          <w:sz w:val="18"/>
          <w:vertAlign w:val="superscript"/>
        </w:rPr>
        <w:t>a</w:t>
      </w:r>
      <w:r w:rsidRPr="00B5710C">
        <w:rPr>
          <w:rFonts w:ascii="Times New Roman" w:eastAsia="Calibri" w:hAnsi="Times New Roman" w:cs="Times New Roman"/>
          <w:i/>
          <w:sz w:val="18"/>
          <w:vertAlign w:val="superscript"/>
        </w:rPr>
        <w:t xml:space="preserve"> </w:t>
      </w:r>
      <w:r w:rsidRPr="00B5710C">
        <w:rPr>
          <w:rFonts w:ascii="Times New Roman" w:eastAsia="Calibri" w:hAnsi="Times New Roman" w:cs="Times New Roman"/>
          <w:i/>
          <w:sz w:val="18"/>
        </w:rPr>
        <w:t>Professor, Institute of Business Administration, University of the Punjab, Lahore, Pakistan</w:t>
      </w:r>
      <w:r w:rsidR="001B3963">
        <w:rPr>
          <w:rFonts w:ascii="Times New Roman" w:eastAsia="Calibri" w:hAnsi="Times New Roman" w:cs="Times New Roman"/>
          <w:i/>
          <w:sz w:val="18"/>
        </w:rPr>
        <w:t xml:space="preserve">, </w:t>
      </w:r>
      <w:hyperlink r:id="rId8" w:history="1">
        <w:r w:rsidR="001B3963" w:rsidRPr="0051102F">
          <w:rPr>
            <w:rStyle w:val="Hyperlink"/>
            <w:rFonts w:ascii="Times New Roman" w:eastAsia="Calibri" w:hAnsi="Times New Roman" w:cs="Times New Roman"/>
            <w:i/>
            <w:sz w:val="18"/>
          </w:rPr>
          <w:t>saniazmalik@ibapu.edu.pk</w:t>
        </w:r>
      </w:hyperlink>
      <w:r>
        <w:rPr>
          <w:rFonts w:ascii="Times New Roman" w:eastAsia="Calibri" w:hAnsi="Times New Roman" w:cs="Times New Roman"/>
          <w:i/>
          <w:sz w:val="18"/>
        </w:rPr>
        <w:t xml:space="preserve"> (corresponding author)</w:t>
      </w:r>
    </w:p>
    <w:p w14:paraId="19DD8046" w14:textId="0EB6288D" w:rsidR="00B5710C" w:rsidRPr="00B5710C" w:rsidRDefault="00B5710C" w:rsidP="001B3963">
      <w:pPr>
        <w:shd w:val="clear" w:color="auto" w:fill="FFFFFF"/>
        <w:spacing w:after="0" w:line="360" w:lineRule="atLeast"/>
        <w:jc w:val="center"/>
        <w:textAlignment w:val="baseline"/>
        <w:rPr>
          <w:rFonts w:ascii="Times New Roman" w:eastAsia="Calibri" w:hAnsi="Times New Roman" w:cs="Times New Roman"/>
          <w:i/>
          <w:sz w:val="18"/>
        </w:rPr>
      </w:pPr>
      <w:r w:rsidRPr="00B5710C">
        <w:rPr>
          <w:rFonts w:ascii="Times New Roman" w:eastAsia="Calibri" w:hAnsi="Times New Roman" w:cs="Times New Roman"/>
          <w:sz w:val="18"/>
          <w:vertAlign w:val="superscript"/>
        </w:rPr>
        <w:t>b</w:t>
      </w:r>
      <w:r w:rsidRPr="00B5710C">
        <w:rPr>
          <w:rFonts w:ascii="Times New Roman" w:eastAsia="Calibri" w:hAnsi="Times New Roman" w:cs="Times New Roman"/>
          <w:i/>
          <w:sz w:val="18"/>
          <w:vertAlign w:val="superscript"/>
        </w:rPr>
        <w:t xml:space="preserve"> </w:t>
      </w:r>
      <w:r w:rsidRPr="00B5710C">
        <w:rPr>
          <w:rFonts w:ascii="Times New Roman" w:eastAsia="Calibri" w:hAnsi="Times New Roman" w:cs="Times New Roman"/>
          <w:i/>
          <w:sz w:val="18"/>
        </w:rPr>
        <w:t>Doctoral student, Institute of Business Administration, University of the Punjab, Lahore, Pakistan</w:t>
      </w:r>
      <w:r w:rsidR="001B3963">
        <w:rPr>
          <w:rFonts w:ascii="Times New Roman" w:eastAsia="Calibri" w:hAnsi="Times New Roman" w:cs="Times New Roman"/>
          <w:i/>
          <w:sz w:val="18"/>
        </w:rPr>
        <w:t xml:space="preserve">, </w:t>
      </w:r>
      <w:hyperlink r:id="rId9" w:history="1">
        <w:r w:rsidR="001B3963" w:rsidRPr="0051102F">
          <w:rPr>
            <w:rStyle w:val="Hyperlink"/>
            <w:rFonts w:ascii="Times New Roman" w:eastAsia="Calibri" w:hAnsi="Times New Roman" w:cs="Times New Roman"/>
            <w:i/>
            <w:sz w:val="18"/>
          </w:rPr>
          <w:t>saba_muneer@yahoo.com</w:t>
        </w:r>
      </w:hyperlink>
      <w:r w:rsidRPr="00B5710C">
        <w:rPr>
          <w:rFonts w:ascii="Times New Roman" w:eastAsia="Calibri" w:hAnsi="Times New Roman" w:cs="Times New Roman"/>
          <w:i/>
          <w:sz w:val="18"/>
        </w:rPr>
        <w:br/>
      </w:r>
      <w:r w:rsidRPr="00B5710C">
        <w:rPr>
          <w:rFonts w:ascii="Times New Roman" w:eastAsia="Calibri" w:hAnsi="Times New Roman" w:cs="Times New Roman"/>
          <w:sz w:val="18"/>
          <w:vertAlign w:val="superscript"/>
        </w:rPr>
        <w:t xml:space="preserve">        c</w:t>
      </w:r>
      <w:r w:rsidRPr="00B5710C">
        <w:rPr>
          <w:rFonts w:ascii="Times New Roman" w:eastAsia="Calibri" w:hAnsi="Times New Roman" w:cs="Times New Roman"/>
          <w:i/>
          <w:sz w:val="18"/>
        </w:rPr>
        <w:t xml:space="preserve"> Assistant Professor, Institute of Business Administration, University of the Punjab, Lahore, Pakistan</w:t>
      </w:r>
      <w:r w:rsidR="001B3963">
        <w:rPr>
          <w:rFonts w:ascii="Times New Roman" w:eastAsia="Calibri" w:hAnsi="Times New Roman" w:cs="Times New Roman"/>
          <w:i/>
          <w:sz w:val="18"/>
        </w:rPr>
        <w:t xml:space="preserve">, </w:t>
      </w:r>
      <w:hyperlink r:id="rId10" w:history="1">
        <w:r w:rsidR="001B3963" w:rsidRPr="0051102F">
          <w:rPr>
            <w:rStyle w:val="Hyperlink"/>
            <w:rFonts w:ascii="Times New Roman" w:eastAsia="Calibri" w:hAnsi="Times New Roman" w:cs="Times New Roman"/>
            <w:i/>
            <w:sz w:val="18"/>
          </w:rPr>
          <w:t>zeshan@ibapu.edu.pk</w:t>
        </w:r>
      </w:hyperlink>
    </w:p>
    <w:p w14:paraId="232180F8" w14:textId="77777777" w:rsidR="00B5710C" w:rsidRPr="00B5710C" w:rsidRDefault="00B5710C" w:rsidP="00B5710C">
      <w:pPr>
        <w:shd w:val="clear" w:color="auto" w:fill="FFFFFF"/>
        <w:spacing w:after="0" w:line="360" w:lineRule="atLeast"/>
        <w:jc w:val="center"/>
        <w:textAlignment w:val="baseline"/>
        <w:rPr>
          <w:rFonts w:ascii="Times New Roman" w:eastAsia="Calibri" w:hAnsi="Times New Roman" w:cs="Times New Roman"/>
          <w:i/>
          <w:sz w:val="18"/>
        </w:rPr>
      </w:pPr>
    </w:p>
    <w:p w14:paraId="575D5F84" w14:textId="77777777" w:rsidR="00B5710C" w:rsidRPr="00B5710C" w:rsidRDefault="00B5710C" w:rsidP="00B5710C">
      <w:pPr>
        <w:spacing w:line="240" w:lineRule="auto"/>
        <w:jc w:val="both"/>
        <w:rPr>
          <w:rFonts w:ascii="Times New Roman" w:eastAsia="Calibri" w:hAnsi="Times New Roman" w:cs="Times New Roman"/>
          <w:b/>
          <w:sz w:val="24"/>
          <w:szCs w:val="24"/>
        </w:rPr>
      </w:pPr>
    </w:p>
    <w:p w14:paraId="34263859" w14:textId="77777777" w:rsidR="00B5710C" w:rsidRPr="00B5710C" w:rsidRDefault="00B5710C" w:rsidP="00B5710C">
      <w:pPr>
        <w:spacing w:line="240" w:lineRule="auto"/>
        <w:jc w:val="both"/>
        <w:rPr>
          <w:rFonts w:ascii="Times New Roman" w:eastAsia="Calibri" w:hAnsi="Times New Roman" w:cs="Times New Roman"/>
          <w:b/>
          <w:sz w:val="24"/>
          <w:szCs w:val="24"/>
        </w:rPr>
      </w:pPr>
    </w:p>
    <w:p w14:paraId="19F989D6" w14:textId="152986ED" w:rsidR="00851440" w:rsidRDefault="00851440" w:rsidP="00D45045">
      <w:pPr>
        <w:spacing w:line="240" w:lineRule="auto"/>
        <w:jc w:val="both"/>
        <w:rPr>
          <w:rFonts w:asciiTheme="majorBidi" w:hAnsiTheme="majorBidi" w:cstheme="majorBidi"/>
          <w:b/>
          <w:sz w:val="24"/>
          <w:szCs w:val="24"/>
        </w:rPr>
      </w:pPr>
    </w:p>
    <w:p w14:paraId="622B37A7" w14:textId="77777777" w:rsidR="00851440" w:rsidRPr="00E21362" w:rsidRDefault="00851440" w:rsidP="00851440">
      <w:pPr>
        <w:spacing w:line="240" w:lineRule="auto"/>
        <w:jc w:val="center"/>
        <w:rPr>
          <w:rFonts w:asciiTheme="majorBidi" w:hAnsiTheme="majorBidi" w:cstheme="majorBidi"/>
          <w:b/>
          <w:sz w:val="30"/>
          <w:szCs w:val="30"/>
        </w:rPr>
      </w:pPr>
      <w:r w:rsidRPr="00E21362">
        <w:rPr>
          <w:rFonts w:asciiTheme="majorBidi" w:hAnsiTheme="majorBidi" w:cstheme="majorBidi"/>
          <w:b/>
          <w:sz w:val="30"/>
          <w:szCs w:val="30"/>
        </w:rPr>
        <w:lastRenderedPageBreak/>
        <w:t>Unraveling the Nexus: Examining the effect of despotic leadership and dynamic capabilities through the lens of knowledge hiding, organizational learning and co-worker support</w:t>
      </w:r>
    </w:p>
    <w:p w14:paraId="7529DDB4" w14:textId="77777777" w:rsidR="00851440" w:rsidRDefault="00851440" w:rsidP="00D45045">
      <w:pPr>
        <w:spacing w:line="240" w:lineRule="auto"/>
        <w:jc w:val="both"/>
        <w:rPr>
          <w:rFonts w:asciiTheme="majorBidi" w:hAnsiTheme="majorBidi" w:cstheme="majorBidi"/>
          <w:b/>
          <w:sz w:val="24"/>
          <w:szCs w:val="24"/>
        </w:rPr>
      </w:pPr>
    </w:p>
    <w:p w14:paraId="18E19A22" w14:textId="77777777" w:rsidR="00851440" w:rsidRDefault="00851440" w:rsidP="00D45045">
      <w:pPr>
        <w:spacing w:line="240" w:lineRule="auto"/>
        <w:jc w:val="both"/>
        <w:rPr>
          <w:rFonts w:asciiTheme="majorBidi" w:hAnsiTheme="majorBidi" w:cstheme="majorBidi"/>
          <w:b/>
          <w:sz w:val="24"/>
          <w:szCs w:val="24"/>
        </w:rPr>
      </w:pPr>
    </w:p>
    <w:p w14:paraId="11A7C305" w14:textId="5CEE0F6E" w:rsidR="00643B11" w:rsidRPr="0098021E" w:rsidRDefault="00643B11" w:rsidP="00645937">
      <w:pPr>
        <w:spacing w:line="240" w:lineRule="auto"/>
        <w:jc w:val="center"/>
        <w:rPr>
          <w:rFonts w:asciiTheme="majorBidi" w:hAnsiTheme="majorBidi" w:cstheme="majorBidi"/>
          <w:b/>
          <w:sz w:val="24"/>
          <w:szCs w:val="24"/>
        </w:rPr>
      </w:pPr>
      <w:r>
        <w:rPr>
          <w:rFonts w:asciiTheme="majorBidi" w:hAnsiTheme="majorBidi" w:cstheme="majorBidi"/>
          <w:b/>
          <w:sz w:val="24"/>
          <w:szCs w:val="24"/>
        </w:rPr>
        <w:t>BAM TRACK: LEADERSHIP</w:t>
      </w:r>
    </w:p>
    <w:p w14:paraId="37E71839" w14:textId="77777777" w:rsidR="00643B11" w:rsidRDefault="00643B11" w:rsidP="00D45045">
      <w:pPr>
        <w:spacing w:line="240" w:lineRule="auto"/>
        <w:jc w:val="both"/>
        <w:rPr>
          <w:rFonts w:asciiTheme="majorBidi" w:hAnsiTheme="majorBidi" w:cstheme="majorBidi"/>
          <w:sz w:val="24"/>
          <w:szCs w:val="24"/>
        </w:rPr>
      </w:pPr>
    </w:p>
    <w:p w14:paraId="51ADF270" w14:textId="04CE12D1" w:rsidR="00643B11" w:rsidRDefault="00B51D02" w:rsidP="00D45045">
      <w:pPr>
        <w:spacing w:line="240" w:lineRule="auto"/>
        <w:jc w:val="both"/>
        <w:rPr>
          <w:rFonts w:asciiTheme="majorBidi" w:hAnsiTheme="majorBidi" w:cstheme="majorBidi"/>
          <w:sz w:val="24"/>
          <w:szCs w:val="24"/>
        </w:rPr>
      </w:pPr>
      <w:r w:rsidRPr="0098021E">
        <w:rPr>
          <w:rFonts w:asciiTheme="majorBidi" w:hAnsiTheme="majorBidi" w:cstheme="majorBidi"/>
          <w:sz w:val="24"/>
          <w:szCs w:val="24"/>
        </w:rPr>
        <w:t>Drawing upon the conservation of resource</w:t>
      </w:r>
      <w:r w:rsidR="00D45045">
        <w:rPr>
          <w:rFonts w:asciiTheme="majorBidi" w:hAnsiTheme="majorBidi" w:cstheme="majorBidi"/>
          <w:sz w:val="24"/>
          <w:szCs w:val="24"/>
        </w:rPr>
        <w:t>s</w:t>
      </w:r>
      <w:r w:rsidR="00D97664">
        <w:rPr>
          <w:rFonts w:asciiTheme="majorBidi" w:hAnsiTheme="majorBidi" w:cstheme="majorBidi"/>
          <w:sz w:val="24"/>
          <w:szCs w:val="24"/>
        </w:rPr>
        <w:t xml:space="preserve"> (COR)</w:t>
      </w:r>
      <w:r w:rsidR="00CD2D64">
        <w:rPr>
          <w:rFonts w:asciiTheme="majorBidi" w:hAnsiTheme="majorBidi" w:cstheme="majorBidi"/>
          <w:sz w:val="24"/>
          <w:szCs w:val="24"/>
        </w:rPr>
        <w:t xml:space="preserve"> theory</w:t>
      </w:r>
      <w:r w:rsidRPr="0098021E">
        <w:rPr>
          <w:rFonts w:asciiTheme="majorBidi" w:hAnsiTheme="majorBidi" w:cstheme="majorBidi"/>
          <w:sz w:val="24"/>
          <w:szCs w:val="24"/>
        </w:rPr>
        <w:t xml:space="preserve"> and resource</w:t>
      </w:r>
      <w:r w:rsidR="0098021E">
        <w:rPr>
          <w:rFonts w:asciiTheme="majorBidi" w:hAnsiTheme="majorBidi" w:cstheme="majorBidi"/>
          <w:sz w:val="24"/>
          <w:szCs w:val="24"/>
        </w:rPr>
        <w:t>-</w:t>
      </w:r>
      <w:r w:rsidRPr="0098021E">
        <w:rPr>
          <w:rFonts w:asciiTheme="majorBidi" w:hAnsiTheme="majorBidi" w:cstheme="majorBidi"/>
          <w:sz w:val="24"/>
          <w:szCs w:val="24"/>
        </w:rPr>
        <w:t xml:space="preserve">based </w:t>
      </w:r>
      <w:r w:rsidR="00CD2D64">
        <w:rPr>
          <w:rFonts w:asciiTheme="majorBidi" w:hAnsiTheme="majorBidi" w:cstheme="majorBidi"/>
          <w:sz w:val="24"/>
          <w:szCs w:val="24"/>
        </w:rPr>
        <w:t>view</w:t>
      </w:r>
      <w:r w:rsidR="00D97664">
        <w:rPr>
          <w:rFonts w:asciiTheme="majorBidi" w:hAnsiTheme="majorBidi" w:cstheme="majorBidi"/>
          <w:sz w:val="24"/>
          <w:szCs w:val="24"/>
        </w:rPr>
        <w:t xml:space="preserve"> (RBV)</w:t>
      </w:r>
      <w:r w:rsidRPr="0098021E">
        <w:rPr>
          <w:rFonts w:asciiTheme="majorBidi" w:hAnsiTheme="majorBidi" w:cstheme="majorBidi"/>
          <w:sz w:val="24"/>
          <w:szCs w:val="24"/>
        </w:rPr>
        <w:t xml:space="preserve">, </w:t>
      </w:r>
      <w:r w:rsidR="00EC5CE7">
        <w:rPr>
          <w:rFonts w:asciiTheme="majorBidi" w:hAnsiTheme="majorBidi" w:cstheme="majorBidi"/>
          <w:sz w:val="24"/>
          <w:szCs w:val="24"/>
        </w:rPr>
        <w:t>we</w:t>
      </w:r>
      <w:r w:rsidRPr="0098021E">
        <w:rPr>
          <w:rFonts w:asciiTheme="majorBidi" w:hAnsiTheme="majorBidi" w:cstheme="majorBidi"/>
          <w:sz w:val="24"/>
          <w:szCs w:val="24"/>
        </w:rPr>
        <w:t xml:space="preserve"> investigate </w:t>
      </w:r>
      <w:r w:rsidR="00EC5CE7">
        <w:rPr>
          <w:rFonts w:asciiTheme="majorBidi" w:hAnsiTheme="majorBidi" w:cstheme="majorBidi"/>
          <w:sz w:val="24"/>
          <w:szCs w:val="24"/>
        </w:rPr>
        <w:t>the negative effects of despotic leadership on individual and organizational dynamics</w:t>
      </w:r>
      <w:r w:rsidRPr="0098021E">
        <w:rPr>
          <w:rFonts w:asciiTheme="majorBidi" w:hAnsiTheme="majorBidi" w:cstheme="majorBidi"/>
          <w:sz w:val="24"/>
          <w:szCs w:val="24"/>
        </w:rPr>
        <w:t xml:space="preserve">. </w:t>
      </w:r>
      <w:r w:rsidR="00EC5CE7">
        <w:rPr>
          <w:rFonts w:asciiTheme="majorBidi" w:hAnsiTheme="majorBidi" w:cstheme="majorBidi"/>
          <w:sz w:val="24"/>
          <w:szCs w:val="24"/>
        </w:rPr>
        <w:t xml:space="preserve">Specifically, we </w:t>
      </w:r>
      <w:r w:rsidRPr="0098021E">
        <w:rPr>
          <w:rFonts w:asciiTheme="majorBidi" w:hAnsiTheme="majorBidi" w:cstheme="majorBidi"/>
          <w:sz w:val="24"/>
          <w:szCs w:val="24"/>
        </w:rPr>
        <w:t xml:space="preserve">examine how a </w:t>
      </w:r>
      <w:proofErr w:type="gramStart"/>
      <w:r w:rsidRPr="0098021E">
        <w:rPr>
          <w:rFonts w:asciiTheme="majorBidi" w:hAnsiTheme="majorBidi" w:cstheme="majorBidi"/>
          <w:sz w:val="24"/>
          <w:szCs w:val="24"/>
        </w:rPr>
        <w:t xml:space="preserve">despotic leader impacts </w:t>
      </w:r>
      <w:r w:rsidR="00EC5CE7">
        <w:rPr>
          <w:rFonts w:asciiTheme="majorBidi" w:hAnsiTheme="majorBidi" w:cstheme="majorBidi"/>
          <w:sz w:val="24"/>
          <w:szCs w:val="24"/>
        </w:rPr>
        <w:t>dynamic capabilities of an organization</w:t>
      </w:r>
      <w:proofErr w:type="gramEnd"/>
      <w:r w:rsidRPr="0098021E">
        <w:rPr>
          <w:rFonts w:asciiTheme="majorBidi" w:hAnsiTheme="majorBidi" w:cstheme="majorBidi"/>
          <w:sz w:val="24"/>
          <w:szCs w:val="24"/>
        </w:rPr>
        <w:t xml:space="preserve"> through a serial mediation model. </w:t>
      </w:r>
      <w:r w:rsidR="00EC5CE7">
        <w:rPr>
          <w:rFonts w:asciiTheme="majorBidi" w:hAnsiTheme="majorBidi" w:cstheme="majorBidi"/>
          <w:sz w:val="24"/>
          <w:szCs w:val="24"/>
        </w:rPr>
        <w:t>We introduce</w:t>
      </w:r>
      <w:r w:rsidRPr="0098021E">
        <w:rPr>
          <w:rFonts w:asciiTheme="majorBidi" w:hAnsiTheme="majorBidi" w:cstheme="majorBidi"/>
          <w:sz w:val="24"/>
          <w:szCs w:val="24"/>
        </w:rPr>
        <w:t xml:space="preserve"> knowledge hiding and organizational learning as </w:t>
      </w:r>
      <w:r w:rsidR="00CD2D64">
        <w:rPr>
          <w:rFonts w:asciiTheme="majorBidi" w:hAnsiTheme="majorBidi" w:cstheme="majorBidi"/>
          <w:sz w:val="24"/>
          <w:szCs w:val="24"/>
        </w:rPr>
        <w:t>mediators</w:t>
      </w:r>
      <w:r w:rsidRPr="0098021E">
        <w:rPr>
          <w:rFonts w:asciiTheme="majorBidi" w:hAnsiTheme="majorBidi" w:cstheme="majorBidi"/>
          <w:sz w:val="24"/>
          <w:szCs w:val="24"/>
        </w:rPr>
        <w:t xml:space="preserve"> in the relationship between despotic leadership and dynamic capabilities. </w:t>
      </w:r>
      <w:r w:rsidR="00EC5CE7">
        <w:rPr>
          <w:rFonts w:asciiTheme="majorBidi" w:hAnsiTheme="majorBidi" w:cstheme="majorBidi"/>
          <w:sz w:val="24"/>
          <w:szCs w:val="24"/>
        </w:rPr>
        <w:t>Furthermore</w:t>
      </w:r>
      <w:r w:rsidRPr="0098021E">
        <w:rPr>
          <w:rFonts w:asciiTheme="majorBidi" w:hAnsiTheme="majorBidi" w:cstheme="majorBidi"/>
          <w:sz w:val="24"/>
          <w:szCs w:val="24"/>
        </w:rPr>
        <w:t>,</w:t>
      </w:r>
      <w:r w:rsidR="00EC5CE7">
        <w:rPr>
          <w:rFonts w:asciiTheme="majorBidi" w:hAnsiTheme="majorBidi" w:cstheme="majorBidi"/>
          <w:sz w:val="24"/>
          <w:szCs w:val="24"/>
        </w:rPr>
        <w:t xml:space="preserve"> we</w:t>
      </w:r>
      <w:r w:rsidRPr="0098021E">
        <w:rPr>
          <w:rFonts w:asciiTheme="majorBidi" w:hAnsiTheme="majorBidi" w:cstheme="majorBidi"/>
          <w:sz w:val="24"/>
          <w:szCs w:val="24"/>
        </w:rPr>
        <w:t xml:space="preserve"> </w:t>
      </w:r>
      <w:r w:rsidR="00EC5CE7">
        <w:rPr>
          <w:rFonts w:asciiTheme="majorBidi" w:hAnsiTheme="majorBidi" w:cstheme="majorBidi"/>
          <w:sz w:val="24"/>
          <w:szCs w:val="24"/>
        </w:rPr>
        <w:t>propose the boundary condition of</w:t>
      </w:r>
      <w:r w:rsidR="00EC5CE7" w:rsidRPr="0098021E">
        <w:rPr>
          <w:rFonts w:asciiTheme="majorBidi" w:hAnsiTheme="majorBidi" w:cstheme="majorBidi"/>
          <w:sz w:val="24"/>
          <w:szCs w:val="24"/>
        </w:rPr>
        <w:t xml:space="preserve"> </w:t>
      </w:r>
      <w:r w:rsidRPr="0098021E">
        <w:rPr>
          <w:rFonts w:asciiTheme="majorBidi" w:hAnsiTheme="majorBidi" w:cstheme="majorBidi"/>
          <w:sz w:val="24"/>
          <w:szCs w:val="24"/>
        </w:rPr>
        <w:t xml:space="preserve">coworker support as a coping mechanism between despotic leadership and knowledge hiding. Two waves time lagged data </w:t>
      </w:r>
      <w:r w:rsidR="00D97664">
        <w:rPr>
          <w:rFonts w:asciiTheme="majorBidi" w:hAnsiTheme="majorBidi" w:cstheme="majorBidi"/>
          <w:sz w:val="24"/>
          <w:szCs w:val="24"/>
        </w:rPr>
        <w:t>was</w:t>
      </w:r>
      <w:r w:rsidRPr="0098021E">
        <w:rPr>
          <w:rFonts w:asciiTheme="majorBidi" w:hAnsiTheme="majorBidi" w:cstheme="majorBidi"/>
          <w:sz w:val="24"/>
          <w:szCs w:val="24"/>
        </w:rPr>
        <w:t xml:space="preserve"> collected from </w:t>
      </w:r>
      <w:r w:rsidR="00D97664">
        <w:rPr>
          <w:rFonts w:asciiTheme="majorBidi" w:hAnsiTheme="majorBidi" w:cstheme="majorBidi"/>
          <w:sz w:val="24"/>
          <w:szCs w:val="24"/>
        </w:rPr>
        <w:t xml:space="preserve">253 respondents working in the </w:t>
      </w:r>
      <w:r w:rsidRPr="0098021E">
        <w:rPr>
          <w:rFonts w:asciiTheme="majorBidi" w:hAnsiTheme="majorBidi" w:cstheme="majorBidi"/>
          <w:sz w:val="24"/>
          <w:szCs w:val="24"/>
        </w:rPr>
        <w:t>corporate sector organization</w:t>
      </w:r>
      <w:r w:rsidR="00D97664">
        <w:rPr>
          <w:rFonts w:asciiTheme="majorBidi" w:hAnsiTheme="majorBidi" w:cstheme="majorBidi"/>
          <w:sz w:val="24"/>
          <w:szCs w:val="24"/>
        </w:rPr>
        <w:t>s in Lahore through a survey instrument</w:t>
      </w:r>
      <w:r w:rsidRPr="0098021E">
        <w:rPr>
          <w:rFonts w:asciiTheme="majorBidi" w:hAnsiTheme="majorBidi" w:cstheme="majorBidi"/>
          <w:sz w:val="24"/>
          <w:szCs w:val="24"/>
        </w:rPr>
        <w:t xml:space="preserve">. The results </w:t>
      </w:r>
      <w:r w:rsidR="00B97C28">
        <w:rPr>
          <w:rFonts w:asciiTheme="majorBidi" w:hAnsiTheme="majorBidi" w:cstheme="majorBidi"/>
          <w:sz w:val="24"/>
          <w:szCs w:val="24"/>
        </w:rPr>
        <w:t>demonstrate</w:t>
      </w:r>
      <w:r w:rsidRPr="0098021E">
        <w:rPr>
          <w:rFonts w:asciiTheme="majorBidi" w:hAnsiTheme="majorBidi" w:cstheme="majorBidi"/>
          <w:sz w:val="24"/>
          <w:szCs w:val="24"/>
        </w:rPr>
        <w:t xml:space="preserve"> that despotic leader</w:t>
      </w:r>
      <w:r w:rsidR="00D97664">
        <w:rPr>
          <w:rFonts w:asciiTheme="majorBidi" w:hAnsiTheme="majorBidi" w:cstheme="majorBidi"/>
          <w:sz w:val="24"/>
          <w:szCs w:val="24"/>
        </w:rPr>
        <w:t>ship</w:t>
      </w:r>
      <w:r w:rsidRPr="0098021E">
        <w:rPr>
          <w:rFonts w:asciiTheme="majorBidi" w:hAnsiTheme="majorBidi" w:cstheme="majorBidi"/>
          <w:sz w:val="24"/>
          <w:szCs w:val="24"/>
        </w:rPr>
        <w:t xml:space="preserve"> has a direct negative relationship with dynamic capabilities and an indirect </w:t>
      </w:r>
      <w:r w:rsidR="00D97664">
        <w:rPr>
          <w:rFonts w:asciiTheme="majorBidi" w:hAnsiTheme="majorBidi" w:cstheme="majorBidi"/>
          <w:sz w:val="24"/>
          <w:szCs w:val="24"/>
        </w:rPr>
        <w:t xml:space="preserve">negative </w:t>
      </w:r>
      <w:r w:rsidRPr="0098021E">
        <w:rPr>
          <w:rFonts w:asciiTheme="majorBidi" w:hAnsiTheme="majorBidi" w:cstheme="majorBidi"/>
          <w:sz w:val="24"/>
          <w:szCs w:val="24"/>
        </w:rPr>
        <w:t>relationship with dynamic capabilities through knowledge hiding and organizational learning. Moreover,</w:t>
      </w:r>
      <w:r w:rsidR="00B97C28">
        <w:rPr>
          <w:rFonts w:asciiTheme="majorBidi" w:hAnsiTheme="majorBidi" w:cstheme="majorBidi"/>
          <w:sz w:val="24"/>
          <w:szCs w:val="24"/>
        </w:rPr>
        <w:t xml:space="preserve"> higher </w:t>
      </w:r>
      <w:r w:rsidRPr="0098021E">
        <w:rPr>
          <w:rFonts w:asciiTheme="majorBidi" w:hAnsiTheme="majorBidi" w:cstheme="majorBidi"/>
          <w:sz w:val="24"/>
          <w:szCs w:val="24"/>
        </w:rPr>
        <w:t>coworker support</w:t>
      </w:r>
      <w:r w:rsidR="00B97C28">
        <w:rPr>
          <w:rFonts w:asciiTheme="majorBidi" w:hAnsiTheme="majorBidi" w:cstheme="majorBidi"/>
          <w:sz w:val="24"/>
          <w:szCs w:val="24"/>
        </w:rPr>
        <w:t xml:space="preserve"> weaken</w:t>
      </w:r>
      <w:r w:rsidR="00D97664">
        <w:rPr>
          <w:rFonts w:asciiTheme="majorBidi" w:hAnsiTheme="majorBidi" w:cstheme="majorBidi"/>
          <w:sz w:val="24"/>
          <w:szCs w:val="24"/>
        </w:rPr>
        <w:t>ed</w:t>
      </w:r>
      <w:r w:rsidRPr="0098021E">
        <w:rPr>
          <w:rFonts w:asciiTheme="majorBidi" w:hAnsiTheme="majorBidi" w:cstheme="majorBidi"/>
          <w:sz w:val="24"/>
          <w:szCs w:val="24"/>
        </w:rPr>
        <w:t xml:space="preserve"> the </w:t>
      </w:r>
      <w:r w:rsidR="00D97664">
        <w:rPr>
          <w:rFonts w:asciiTheme="majorBidi" w:hAnsiTheme="majorBidi" w:cstheme="majorBidi"/>
          <w:sz w:val="24"/>
          <w:szCs w:val="24"/>
        </w:rPr>
        <w:t>positive</w:t>
      </w:r>
      <w:r w:rsidRPr="0098021E">
        <w:rPr>
          <w:rFonts w:asciiTheme="majorBidi" w:hAnsiTheme="majorBidi" w:cstheme="majorBidi"/>
          <w:sz w:val="24"/>
          <w:szCs w:val="24"/>
        </w:rPr>
        <w:t xml:space="preserve"> relationship between despotic leadership and knowledge hiding. This study has important implications for organizations </w:t>
      </w:r>
      <w:r w:rsidR="00D97664">
        <w:rPr>
          <w:rFonts w:asciiTheme="majorBidi" w:hAnsiTheme="majorBidi" w:cstheme="majorBidi"/>
          <w:sz w:val="24"/>
          <w:szCs w:val="24"/>
        </w:rPr>
        <w:t>and managers</w:t>
      </w:r>
      <w:r w:rsidR="00D97664" w:rsidRPr="0098021E">
        <w:rPr>
          <w:rFonts w:asciiTheme="majorBidi" w:hAnsiTheme="majorBidi" w:cstheme="majorBidi"/>
          <w:sz w:val="24"/>
          <w:szCs w:val="24"/>
        </w:rPr>
        <w:t xml:space="preserve"> </w:t>
      </w:r>
      <w:r w:rsidRPr="0098021E">
        <w:rPr>
          <w:rFonts w:asciiTheme="majorBidi" w:hAnsiTheme="majorBidi" w:cstheme="majorBidi"/>
          <w:sz w:val="24"/>
          <w:szCs w:val="24"/>
        </w:rPr>
        <w:t>to enhance organizational outcomes.</w:t>
      </w:r>
      <w:r w:rsidR="00EC5CE7">
        <w:rPr>
          <w:rFonts w:asciiTheme="majorBidi" w:hAnsiTheme="majorBidi" w:cstheme="majorBidi"/>
          <w:sz w:val="24"/>
          <w:szCs w:val="24"/>
        </w:rPr>
        <w:t xml:space="preserve"> </w:t>
      </w:r>
    </w:p>
    <w:p w14:paraId="76EBA02D" w14:textId="486CDAA7" w:rsidR="00643B11" w:rsidRDefault="00643B11" w:rsidP="00D45045">
      <w:pPr>
        <w:spacing w:line="240" w:lineRule="auto"/>
        <w:jc w:val="both"/>
        <w:rPr>
          <w:rFonts w:asciiTheme="majorBidi" w:hAnsiTheme="majorBidi" w:cstheme="majorBidi"/>
          <w:sz w:val="24"/>
          <w:szCs w:val="24"/>
        </w:rPr>
      </w:pPr>
    </w:p>
    <w:p w14:paraId="130D1FB3" w14:textId="7985C022" w:rsidR="00643B11" w:rsidRDefault="00643B11" w:rsidP="00D45045">
      <w:pPr>
        <w:spacing w:line="240" w:lineRule="auto"/>
        <w:jc w:val="both"/>
        <w:rPr>
          <w:rFonts w:asciiTheme="majorBidi" w:hAnsiTheme="majorBidi" w:cstheme="majorBidi"/>
          <w:sz w:val="24"/>
          <w:szCs w:val="24"/>
        </w:rPr>
      </w:pPr>
    </w:p>
    <w:p w14:paraId="1B28DBB4" w14:textId="698DACCB" w:rsidR="00643B11" w:rsidRPr="00645937" w:rsidRDefault="00643B11" w:rsidP="00D45045">
      <w:pPr>
        <w:spacing w:line="240" w:lineRule="auto"/>
        <w:jc w:val="both"/>
        <w:rPr>
          <w:rFonts w:asciiTheme="majorBidi" w:hAnsiTheme="majorBidi" w:cstheme="majorBidi"/>
          <w:b/>
          <w:bCs/>
          <w:sz w:val="24"/>
          <w:szCs w:val="24"/>
        </w:rPr>
      </w:pPr>
      <w:r w:rsidRPr="00645937">
        <w:rPr>
          <w:rFonts w:asciiTheme="majorBidi" w:hAnsiTheme="majorBidi" w:cstheme="majorBidi"/>
          <w:b/>
          <w:bCs/>
          <w:sz w:val="24"/>
          <w:szCs w:val="24"/>
        </w:rPr>
        <w:t xml:space="preserve">Word count: </w:t>
      </w:r>
      <w:r w:rsidR="009C6E3B">
        <w:rPr>
          <w:rFonts w:asciiTheme="majorBidi" w:hAnsiTheme="majorBidi" w:cstheme="majorBidi"/>
          <w:b/>
          <w:bCs/>
          <w:sz w:val="24"/>
          <w:szCs w:val="24"/>
        </w:rPr>
        <w:t>5</w:t>
      </w:r>
      <w:r w:rsidR="00105206">
        <w:rPr>
          <w:rFonts w:asciiTheme="majorBidi" w:hAnsiTheme="majorBidi" w:cstheme="majorBidi"/>
          <w:b/>
          <w:bCs/>
          <w:sz w:val="24"/>
          <w:szCs w:val="24"/>
        </w:rPr>
        <w:t>760</w:t>
      </w:r>
      <w:r w:rsidRPr="00645937">
        <w:rPr>
          <w:rFonts w:asciiTheme="majorBidi" w:hAnsiTheme="majorBidi" w:cstheme="majorBidi"/>
          <w:b/>
          <w:bCs/>
          <w:sz w:val="24"/>
          <w:szCs w:val="24"/>
        </w:rPr>
        <w:t xml:space="preserve"> words</w:t>
      </w:r>
      <w:r w:rsidR="009C6E3B">
        <w:rPr>
          <w:rFonts w:asciiTheme="majorBidi" w:hAnsiTheme="majorBidi" w:cstheme="majorBidi"/>
          <w:b/>
          <w:bCs/>
          <w:sz w:val="24"/>
          <w:szCs w:val="24"/>
        </w:rPr>
        <w:t xml:space="preserve"> (approx.)</w:t>
      </w:r>
    </w:p>
    <w:p w14:paraId="738A1FAD" w14:textId="77777777" w:rsidR="003D3BCB" w:rsidRDefault="00643B11" w:rsidP="003D3BCB">
      <w:pPr>
        <w:spacing w:line="240" w:lineRule="auto"/>
        <w:jc w:val="both"/>
        <w:rPr>
          <w:rFonts w:asciiTheme="majorBidi" w:hAnsiTheme="majorBidi" w:cstheme="majorBidi"/>
          <w:i/>
          <w:iCs/>
          <w:sz w:val="24"/>
          <w:szCs w:val="24"/>
        </w:rPr>
      </w:pPr>
      <w:r w:rsidRPr="00645937">
        <w:rPr>
          <w:rFonts w:asciiTheme="majorBidi" w:hAnsiTheme="majorBidi" w:cstheme="majorBidi"/>
          <w:b/>
          <w:bCs/>
          <w:i/>
          <w:iCs/>
          <w:sz w:val="24"/>
          <w:szCs w:val="24"/>
        </w:rPr>
        <w:t>Keywords:</w:t>
      </w:r>
      <w:r w:rsidRPr="00645937">
        <w:rPr>
          <w:rFonts w:asciiTheme="majorBidi" w:hAnsiTheme="majorBidi" w:cstheme="majorBidi"/>
          <w:i/>
          <w:iCs/>
          <w:sz w:val="24"/>
          <w:szCs w:val="24"/>
        </w:rPr>
        <w:t xml:space="preserve"> Despotic leadership, dynamic capabilities, knowledge hiding, learning, co-worker support, COR theory, resource-based vi</w:t>
      </w:r>
      <w:r w:rsidR="003D3BCB">
        <w:rPr>
          <w:rFonts w:asciiTheme="majorBidi" w:hAnsiTheme="majorBidi" w:cstheme="majorBidi"/>
          <w:i/>
          <w:iCs/>
          <w:sz w:val="24"/>
          <w:szCs w:val="24"/>
        </w:rPr>
        <w:t>ew</w:t>
      </w:r>
    </w:p>
    <w:p w14:paraId="11E406D2" w14:textId="77777777" w:rsidR="003D3BCB" w:rsidRDefault="003D3BCB" w:rsidP="003D3BCB">
      <w:pPr>
        <w:spacing w:line="240" w:lineRule="auto"/>
        <w:jc w:val="both"/>
        <w:rPr>
          <w:rFonts w:asciiTheme="majorBidi" w:hAnsiTheme="majorBidi" w:cstheme="majorBidi"/>
          <w:i/>
          <w:iCs/>
          <w:sz w:val="24"/>
          <w:szCs w:val="24"/>
        </w:rPr>
      </w:pPr>
    </w:p>
    <w:p w14:paraId="65623924" w14:textId="77777777" w:rsidR="003D3BCB" w:rsidRDefault="003D3BCB" w:rsidP="003D3BCB">
      <w:pPr>
        <w:spacing w:line="240" w:lineRule="auto"/>
        <w:jc w:val="both"/>
        <w:rPr>
          <w:rFonts w:asciiTheme="majorBidi" w:hAnsiTheme="majorBidi" w:cstheme="majorBidi"/>
          <w:i/>
          <w:iCs/>
          <w:sz w:val="24"/>
          <w:szCs w:val="24"/>
        </w:rPr>
      </w:pPr>
    </w:p>
    <w:p w14:paraId="3E2FF773" w14:textId="73E64E99" w:rsidR="003D3BCB" w:rsidRDefault="003D3BCB" w:rsidP="003D3BCB">
      <w:pPr>
        <w:spacing w:line="240" w:lineRule="auto"/>
        <w:jc w:val="both"/>
        <w:rPr>
          <w:rFonts w:asciiTheme="majorBidi" w:hAnsiTheme="majorBidi" w:cstheme="majorBidi"/>
          <w:i/>
          <w:iCs/>
          <w:sz w:val="24"/>
          <w:szCs w:val="24"/>
        </w:rPr>
      </w:pPr>
      <w:r>
        <w:rPr>
          <w:rFonts w:asciiTheme="majorBidi" w:hAnsiTheme="majorBidi" w:cstheme="majorBidi"/>
          <w:i/>
          <w:iCs/>
          <w:sz w:val="24"/>
          <w:szCs w:val="24"/>
        </w:rPr>
        <w:br w:type="page"/>
      </w:r>
    </w:p>
    <w:p w14:paraId="43172A3F" w14:textId="5CA19723" w:rsidR="002D3433" w:rsidRPr="0098021E" w:rsidRDefault="00182094" w:rsidP="003D3BCB">
      <w:pPr>
        <w:spacing w:line="240" w:lineRule="auto"/>
        <w:jc w:val="both"/>
        <w:rPr>
          <w:rFonts w:asciiTheme="majorBidi" w:hAnsiTheme="majorBidi" w:cstheme="majorBidi"/>
          <w:b/>
          <w:bCs/>
          <w:color w:val="1F1F1F"/>
          <w:sz w:val="28"/>
          <w:szCs w:val="28"/>
        </w:rPr>
      </w:pPr>
      <w:r w:rsidRPr="0098021E">
        <w:rPr>
          <w:rFonts w:asciiTheme="majorBidi" w:hAnsiTheme="majorBidi" w:cstheme="majorBidi"/>
          <w:b/>
          <w:bCs/>
          <w:color w:val="1F1F1F"/>
          <w:sz w:val="28"/>
          <w:szCs w:val="28"/>
        </w:rPr>
        <w:lastRenderedPageBreak/>
        <w:t>Introduction</w:t>
      </w:r>
    </w:p>
    <w:p w14:paraId="6489CAC9" w14:textId="265B08A4" w:rsidR="00F61330" w:rsidRPr="0098021E" w:rsidRDefault="00B53B8D" w:rsidP="00645937">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t xml:space="preserve">Over recent decades, </w:t>
      </w:r>
      <w:r w:rsidR="004824DF">
        <w:rPr>
          <w:rFonts w:asciiTheme="majorBidi" w:hAnsiTheme="majorBidi" w:cstheme="majorBidi"/>
          <w:color w:val="1F1F1F"/>
          <w:sz w:val="24"/>
          <w:szCs w:val="24"/>
        </w:rPr>
        <w:t xml:space="preserve">the </w:t>
      </w:r>
      <w:r w:rsidRPr="0098021E">
        <w:rPr>
          <w:rFonts w:asciiTheme="majorBidi" w:hAnsiTheme="majorBidi" w:cstheme="majorBidi"/>
          <w:color w:val="1F1F1F"/>
          <w:sz w:val="24"/>
          <w:szCs w:val="24"/>
        </w:rPr>
        <w:t>business</w:t>
      </w:r>
      <w:r w:rsidR="00B97C28">
        <w:rPr>
          <w:rFonts w:asciiTheme="majorBidi" w:hAnsiTheme="majorBidi" w:cstheme="majorBidi"/>
          <w:color w:val="1F1F1F"/>
          <w:sz w:val="24"/>
          <w:szCs w:val="24"/>
        </w:rPr>
        <w:t xml:space="preserve"> landscape</w:t>
      </w:r>
      <w:r w:rsidRPr="0098021E">
        <w:rPr>
          <w:rFonts w:asciiTheme="majorBidi" w:hAnsiTheme="majorBidi" w:cstheme="majorBidi"/>
          <w:color w:val="1F1F1F"/>
          <w:sz w:val="24"/>
          <w:szCs w:val="24"/>
        </w:rPr>
        <w:t xml:space="preserve"> has </w:t>
      </w:r>
      <w:r w:rsidR="00B97C28">
        <w:rPr>
          <w:rFonts w:asciiTheme="majorBidi" w:hAnsiTheme="majorBidi" w:cstheme="majorBidi"/>
          <w:color w:val="1F1F1F"/>
          <w:sz w:val="24"/>
          <w:szCs w:val="24"/>
        </w:rPr>
        <w:t>evolved</w:t>
      </w:r>
      <w:r w:rsidRPr="0098021E">
        <w:rPr>
          <w:rFonts w:asciiTheme="majorBidi" w:hAnsiTheme="majorBidi" w:cstheme="majorBidi"/>
          <w:color w:val="1F1F1F"/>
          <w:sz w:val="24"/>
          <w:szCs w:val="24"/>
        </w:rPr>
        <w:t xml:space="preserve"> </w:t>
      </w:r>
      <w:r w:rsidR="00A61857" w:rsidRPr="0098021E">
        <w:rPr>
          <w:rFonts w:asciiTheme="majorBidi" w:hAnsiTheme="majorBidi" w:cstheme="majorBidi"/>
          <w:color w:val="1F1F1F"/>
          <w:sz w:val="24"/>
          <w:szCs w:val="24"/>
        </w:rPr>
        <w:t>drastically</w:t>
      </w:r>
      <w:r w:rsidRPr="0098021E">
        <w:rPr>
          <w:rFonts w:asciiTheme="majorBidi" w:hAnsiTheme="majorBidi" w:cstheme="majorBidi"/>
          <w:color w:val="1F1F1F"/>
          <w:sz w:val="24"/>
          <w:szCs w:val="24"/>
        </w:rPr>
        <w:t xml:space="preserve">. Organizations </w:t>
      </w:r>
      <w:r w:rsidR="00237696" w:rsidRPr="0098021E">
        <w:rPr>
          <w:rFonts w:asciiTheme="majorBidi" w:hAnsiTheme="majorBidi" w:cstheme="majorBidi"/>
          <w:color w:val="1F1F1F"/>
          <w:sz w:val="24"/>
          <w:szCs w:val="24"/>
        </w:rPr>
        <w:t>must</w:t>
      </w:r>
      <w:r w:rsidRPr="0098021E">
        <w:rPr>
          <w:rFonts w:asciiTheme="majorBidi" w:hAnsiTheme="majorBidi" w:cstheme="majorBidi"/>
          <w:color w:val="1F1F1F"/>
          <w:sz w:val="24"/>
          <w:szCs w:val="24"/>
        </w:rPr>
        <w:t xml:space="preserve"> struggle hard to survive due to the </w:t>
      </w:r>
      <w:r w:rsidR="00F65F35" w:rsidRPr="0098021E">
        <w:rPr>
          <w:rFonts w:asciiTheme="majorBidi" w:hAnsiTheme="majorBidi" w:cstheme="majorBidi"/>
          <w:color w:val="1F1F1F"/>
          <w:sz w:val="24"/>
          <w:szCs w:val="24"/>
        </w:rPr>
        <w:t>increasing trend</w:t>
      </w:r>
      <w:r w:rsidR="00A61857" w:rsidRPr="0098021E">
        <w:rPr>
          <w:rFonts w:asciiTheme="majorBidi" w:hAnsiTheme="majorBidi" w:cstheme="majorBidi"/>
          <w:color w:val="1F1F1F"/>
          <w:sz w:val="24"/>
          <w:szCs w:val="24"/>
        </w:rPr>
        <w:t>s</w:t>
      </w:r>
      <w:r w:rsidR="00F65F35" w:rsidRPr="0098021E">
        <w:rPr>
          <w:rFonts w:asciiTheme="majorBidi" w:hAnsiTheme="majorBidi" w:cstheme="majorBidi"/>
          <w:color w:val="1F1F1F"/>
          <w:sz w:val="24"/>
          <w:szCs w:val="24"/>
        </w:rPr>
        <w:t xml:space="preserve"> of globalization, digitalization, and e-commerce.</w:t>
      </w:r>
      <w:r w:rsidR="00624307" w:rsidRPr="0098021E">
        <w:rPr>
          <w:rFonts w:asciiTheme="majorBidi" w:hAnsiTheme="majorBidi" w:cstheme="majorBidi"/>
          <w:color w:val="1F1F1F"/>
          <w:sz w:val="24"/>
          <w:szCs w:val="24"/>
        </w:rPr>
        <w:t xml:space="preserve"> </w:t>
      </w:r>
      <w:r w:rsidR="00F65F35" w:rsidRPr="0098021E">
        <w:rPr>
          <w:rFonts w:asciiTheme="majorBidi" w:hAnsiTheme="majorBidi" w:cstheme="majorBidi"/>
          <w:color w:val="1F1F1F"/>
          <w:sz w:val="24"/>
          <w:szCs w:val="24"/>
        </w:rPr>
        <w:t xml:space="preserve">Organizations with strong competitive </w:t>
      </w:r>
      <w:r w:rsidR="00F61330" w:rsidRPr="0098021E">
        <w:rPr>
          <w:rFonts w:asciiTheme="majorBidi" w:hAnsiTheme="majorBidi" w:cstheme="majorBidi"/>
          <w:color w:val="1F1F1F"/>
          <w:sz w:val="24"/>
          <w:szCs w:val="24"/>
        </w:rPr>
        <w:t xml:space="preserve">advantages </w:t>
      </w:r>
      <w:r w:rsidR="00237696" w:rsidRPr="0098021E">
        <w:rPr>
          <w:rFonts w:asciiTheme="majorBidi" w:hAnsiTheme="majorBidi" w:cstheme="majorBidi"/>
          <w:color w:val="1F1F1F"/>
          <w:sz w:val="24"/>
          <w:szCs w:val="24"/>
        </w:rPr>
        <w:t>can</w:t>
      </w:r>
      <w:r w:rsidR="00F61330" w:rsidRPr="0098021E">
        <w:rPr>
          <w:rFonts w:asciiTheme="majorBidi" w:hAnsiTheme="majorBidi" w:cstheme="majorBidi"/>
          <w:color w:val="1F1F1F"/>
          <w:sz w:val="24"/>
          <w:szCs w:val="24"/>
        </w:rPr>
        <w:t xml:space="preserve"> sustain themselves </w:t>
      </w:r>
      <w:r w:rsidR="00F65F35" w:rsidRPr="0098021E">
        <w:rPr>
          <w:rFonts w:asciiTheme="majorBidi" w:hAnsiTheme="majorBidi" w:cstheme="majorBidi"/>
          <w:color w:val="1F1F1F"/>
          <w:sz w:val="24"/>
          <w:szCs w:val="24"/>
        </w:rPr>
        <w:t xml:space="preserve">in this everchanging </w:t>
      </w:r>
      <w:r w:rsidR="00A61857" w:rsidRPr="0098021E">
        <w:rPr>
          <w:rFonts w:asciiTheme="majorBidi" w:hAnsiTheme="majorBidi" w:cstheme="majorBidi"/>
          <w:color w:val="1F1F1F"/>
          <w:sz w:val="24"/>
          <w:szCs w:val="24"/>
        </w:rPr>
        <w:t xml:space="preserve">environment, which is marked by </w:t>
      </w:r>
      <w:r w:rsidR="00B97C28">
        <w:rPr>
          <w:rFonts w:asciiTheme="majorBidi" w:hAnsiTheme="majorBidi" w:cstheme="majorBidi"/>
          <w:color w:val="1F1F1F"/>
          <w:sz w:val="24"/>
          <w:szCs w:val="24"/>
        </w:rPr>
        <w:t>“</w:t>
      </w:r>
      <w:r w:rsidR="00F65F35" w:rsidRPr="0098021E">
        <w:rPr>
          <w:rFonts w:asciiTheme="majorBidi" w:hAnsiTheme="majorBidi" w:cstheme="majorBidi"/>
          <w:color w:val="1F1F1F"/>
          <w:sz w:val="24"/>
          <w:szCs w:val="24"/>
        </w:rPr>
        <w:t>volatile</w:t>
      </w:r>
      <w:r w:rsidR="00776AF0" w:rsidRPr="0098021E">
        <w:rPr>
          <w:rFonts w:asciiTheme="majorBidi" w:hAnsiTheme="majorBidi" w:cstheme="majorBidi"/>
          <w:color w:val="1F1F1F"/>
          <w:sz w:val="24"/>
          <w:szCs w:val="24"/>
        </w:rPr>
        <w:t>,</w:t>
      </w:r>
      <w:r w:rsidR="00F65F35" w:rsidRPr="0098021E">
        <w:rPr>
          <w:rFonts w:asciiTheme="majorBidi" w:hAnsiTheme="majorBidi" w:cstheme="majorBidi"/>
          <w:color w:val="1F1F1F"/>
          <w:sz w:val="24"/>
          <w:szCs w:val="24"/>
        </w:rPr>
        <w:t xml:space="preserve"> </w:t>
      </w:r>
      <w:r w:rsidR="00776AF0" w:rsidRPr="0098021E">
        <w:rPr>
          <w:rFonts w:asciiTheme="majorBidi" w:hAnsiTheme="majorBidi" w:cstheme="majorBidi"/>
          <w:color w:val="1F1F1F"/>
          <w:sz w:val="24"/>
          <w:szCs w:val="24"/>
        </w:rPr>
        <w:t>uncertain, complex</w:t>
      </w:r>
      <w:r w:rsidR="00363F0E" w:rsidRPr="0098021E">
        <w:rPr>
          <w:rFonts w:asciiTheme="majorBidi" w:hAnsiTheme="majorBidi" w:cstheme="majorBidi"/>
          <w:color w:val="1F1F1F"/>
          <w:sz w:val="24"/>
          <w:szCs w:val="24"/>
        </w:rPr>
        <w:t>, and</w:t>
      </w:r>
      <w:r w:rsidR="00776AF0" w:rsidRPr="0098021E">
        <w:rPr>
          <w:rFonts w:asciiTheme="majorBidi" w:hAnsiTheme="majorBidi" w:cstheme="majorBidi"/>
          <w:color w:val="1F1F1F"/>
          <w:sz w:val="24"/>
          <w:szCs w:val="24"/>
        </w:rPr>
        <w:t xml:space="preserve"> ambiguous</w:t>
      </w:r>
      <w:r w:rsidR="00B97C28">
        <w:rPr>
          <w:rFonts w:asciiTheme="majorBidi" w:hAnsiTheme="majorBidi" w:cstheme="majorBidi"/>
          <w:color w:val="1F1F1F"/>
          <w:sz w:val="24"/>
          <w:szCs w:val="24"/>
        </w:rPr>
        <w:t>”</w:t>
      </w:r>
      <w:r w:rsidR="00776AF0" w:rsidRPr="0098021E">
        <w:rPr>
          <w:rFonts w:asciiTheme="majorBidi" w:hAnsiTheme="majorBidi" w:cstheme="majorBidi"/>
          <w:color w:val="1F1F1F"/>
          <w:sz w:val="24"/>
          <w:szCs w:val="24"/>
        </w:rPr>
        <w:t xml:space="preserve"> (VUCA) </w:t>
      </w:r>
      <w:r w:rsidR="00A61857" w:rsidRPr="0098021E">
        <w:rPr>
          <w:rFonts w:asciiTheme="majorBidi" w:hAnsiTheme="majorBidi" w:cstheme="majorBidi"/>
          <w:color w:val="1F1F1F"/>
          <w:sz w:val="24"/>
          <w:szCs w:val="24"/>
        </w:rPr>
        <w:t>dynamics</w:t>
      </w:r>
      <w:r w:rsidR="002832D4" w:rsidRPr="0098021E">
        <w:rPr>
          <w:rFonts w:asciiTheme="majorBidi" w:hAnsiTheme="majorBidi" w:cstheme="majorBidi"/>
          <w:color w:val="1F1F1F"/>
          <w:sz w:val="24"/>
          <w:szCs w:val="24"/>
        </w:rPr>
        <w:t xml:space="preserve"> </w:t>
      </w:r>
      <w:r w:rsidR="002832D4"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&lt;EndNote&gt;&lt;Cite&gt;&lt;Author&gt;Moccia&lt;/Author&gt;&lt;Year&gt;2020&lt;/Year&gt;&lt;RecNum&gt;5&lt;/RecNum&gt;&lt;DisplayText&gt;(Moccia et al., 2020)&lt;/DisplayText&gt;&lt;record&gt;&lt;rec-number&gt;5&lt;/rec-number&gt;&lt;foreign-keys&gt;&lt;key app="EN" db-id="tes9r2ea92z2p7etez3xz9tzze9wstx2d9tt" timestamp="1707036307"&gt;5&lt;/key&gt;&lt;/foreign-keys&gt;&lt;ref-type name="Journal Article"&gt;17&lt;/ref-type&gt;&lt;contributors&gt;&lt;authors&gt;&lt;author&gt;Moccia, Salvatore&lt;/author&gt;&lt;author&gt;Zhao, Shuming&lt;/author&gt;&lt;author&gt;Flanagan, Patrick&lt;/author&gt;&lt;/authors&gt;&lt;/contributors&gt;&lt;titles&gt;&lt;title&gt;Innovation, dynamic capabilities, leadership, and action plan&lt;/title&gt;&lt;secondary-title&gt;Journal of Enterprising Communities: People Places in the Global Economy&lt;/secondary-title&gt;&lt;/titles&gt;&lt;periodical&gt;&lt;full-title&gt;Journal of Enterprising Communities: People Places in the Global Economy&lt;/full-title&gt;&lt;/periodical&gt;&lt;pages&gt;113-127&lt;/pages&gt;&lt;volume&gt;14&lt;/volume&gt;&lt;number&gt;1&lt;/number&gt;&lt;dates&gt;&lt;year&gt;2020&lt;/year&gt;&lt;/dates&gt;&lt;isbn&gt;1750-6204&lt;/isbn&gt;&lt;urls&gt;&lt;/urls&gt;&lt;/record&gt;&lt;/Cite&gt;&lt;/EndNote&gt;</w:instrText>
      </w:r>
      <w:r w:rsidR="002832D4"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(Moccia et al., 2020)</w:t>
      </w:r>
      <w:r w:rsidR="002832D4" w:rsidRPr="0098021E">
        <w:rPr>
          <w:rFonts w:asciiTheme="majorBidi" w:hAnsiTheme="majorBidi" w:cstheme="majorBidi"/>
          <w:color w:val="1F1F1F"/>
          <w:sz w:val="24"/>
          <w:szCs w:val="24"/>
        </w:rPr>
        <w:fldChar w:fldCharType="end"/>
      </w:r>
      <w:r w:rsidR="00F65F35" w:rsidRPr="0098021E">
        <w:rPr>
          <w:rFonts w:asciiTheme="majorBidi" w:hAnsiTheme="majorBidi" w:cstheme="majorBidi"/>
          <w:color w:val="1F1F1F"/>
          <w:sz w:val="24"/>
          <w:szCs w:val="24"/>
        </w:rPr>
        <w:t xml:space="preserve">. </w:t>
      </w:r>
      <w:r w:rsidR="00F61330" w:rsidRPr="0098021E">
        <w:rPr>
          <w:rFonts w:asciiTheme="majorBidi" w:hAnsiTheme="majorBidi" w:cstheme="majorBidi"/>
          <w:color w:val="1F1F1F"/>
          <w:sz w:val="24"/>
          <w:szCs w:val="24"/>
        </w:rPr>
        <w:t>In such a situation,</w:t>
      </w:r>
      <w:r w:rsidR="00A61857" w:rsidRPr="0098021E">
        <w:rPr>
          <w:rFonts w:asciiTheme="majorBidi" w:hAnsiTheme="majorBidi" w:cstheme="majorBidi"/>
          <w:color w:val="1F1F1F"/>
          <w:sz w:val="24"/>
          <w:szCs w:val="24"/>
        </w:rPr>
        <w:t xml:space="preserve"> it has been argued that</w:t>
      </w:r>
      <w:r w:rsidR="00F61330" w:rsidRPr="0098021E">
        <w:rPr>
          <w:rFonts w:asciiTheme="majorBidi" w:hAnsiTheme="majorBidi" w:cstheme="majorBidi"/>
          <w:color w:val="1F1F1F"/>
          <w:sz w:val="24"/>
          <w:szCs w:val="24"/>
        </w:rPr>
        <w:t xml:space="preserve"> </w:t>
      </w:r>
      <w:r w:rsidR="00A61857" w:rsidRPr="0098021E">
        <w:rPr>
          <w:rFonts w:asciiTheme="majorBidi" w:hAnsiTheme="majorBidi" w:cstheme="majorBidi"/>
          <w:color w:val="1F1F1F"/>
          <w:sz w:val="24"/>
          <w:szCs w:val="24"/>
        </w:rPr>
        <w:t>‘d</w:t>
      </w:r>
      <w:r w:rsidR="00F61330" w:rsidRPr="0098021E">
        <w:rPr>
          <w:rFonts w:asciiTheme="majorBidi" w:hAnsiTheme="majorBidi" w:cstheme="majorBidi"/>
          <w:color w:val="1F1F1F"/>
          <w:sz w:val="24"/>
          <w:szCs w:val="24"/>
        </w:rPr>
        <w:t xml:space="preserve">ynamic </w:t>
      </w:r>
      <w:r w:rsidR="00A61857" w:rsidRPr="0098021E">
        <w:rPr>
          <w:rFonts w:asciiTheme="majorBidi" w:hAnsiTheme="majorBidi" w:cstheme="majorBidi"/>
          <w:color w:val="1F1F1F"/>
          <w:sz w:val="24"/>
          <w:szCs w:val="24"/>
        </w:rPr>
        <w:t>c</w:t>
      </w:r>
      <w:r w:rsidR="00F61330" w:rsidRPr="0098021E">
        <w:rPr>
          <w:rFonts w:asciiTheme="majorBidi" w:hAnsiTheme="majorBidi" w:cstheme="majorBidi"/>
          <w:color w:val="1F1F1F"/>
          <w:sz w:val="24"/>
          <w:szCs w:val="24"/>
        </w:rPr>
        <w:t>apabilities</w:t>
      </w:r>
      <w:r w:rsidR="00A61857" w:rsidRPr="0098021E">
        <w:rPr>
          <w:rFonts w:asciiTheme="majorBidi" w:hAnsiTheme="majorBidi" w:cstheme="majorBidi"/>
          <w:color w:val="1F1F1F"/>
          <w:sz w:val="24"/>
          <w:szCs w:val="24"/>
        </w:rPr>
        <w:t>’</w:t>
      </w:r>
      <w:r w:rsidR="00F61330" w:rsidRPr="0098021E">
        <w:rPr>
          <w:rFonts w:asciiTheme="majorBidi" w:hAnsiTheme="majorBidi" w:cstheme="majorBidi"/>
          <w:color w:val="1F1F1F"/>
          <w:sz w:val="24"/>
          <w:szCs w:val="24"/>
        </w:rPr>
        <w:t xml:space="preserve"> (DC) </w:t>
      </w:r>
      <w:r w:rsidR="000D24BE" w:rsidRPr="0098021E">
        <w:rPr>
          <w:rFonts w:asciiTheme="majorBidi" w:hAnsiTheme="majorBidi" w:cstheme="majorBidi"/>
          <w:color w:val="1F1F1F"/>
          <w:sz w:val="24"/>
          <w:szCs w:val="24"/>
        </w:rPr>
        <w:t>can play a pivotal role in creating</w:t>
      </w:r>
      <w:r w:rsidR="00B97C28">
        <w:rPr>
          <w:rFonts w:asciiTheme="majorBidi" w:hAnsiTheme="majorBidi" w:cstheme="majorBidi"/>
          <w:color w:val="1F1F1F"/>
          <w:sz w:val="24"/>
          <w:szCs w:val="24"/>
        </w:rPr>
        <w:t xml:space="preserve"> and sustaining </w:t>
      </w:r>
      <w:r w:rsidR="00F61330" w:rsidRPr="0098021E">
        <w:rPr>
          <w:rFonts w:asciiTheme="majorBidi" w:hAnsiTheme="majorBidi" w:cstheme="majorBidi"/>
          <w:color w:val="1F1F1F"/>
          <w:sz w:val="24"/>
          <w:szCs w:val="24"/>
        </w:rPr>
        <w:t>competitive advantage.</w:t>
      </w:r>
      <w:r w:rsidR="001C2B2D" w:rsidRPr="0098021E">
        <w:rPr>
          <w:rFonts w:asciiTheme="majorBidi" w:hAnsiTheme="majorBidi" w:cstheme="majorBidi"/>
          <w:color w:val="1F1F1F"/>
          <w:sz w:val="24"/>
          <w:szCs w:val="24"/>
        </w:rPr>
        <w:t xml:space="preserve"> </w:t>
      </w:r>
      <w:r w:rsidR="001C2B2D"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 AuthorYear="1"&gt;&lt;Author&gt;Teece&lt;/Author&gt;&lt;Year&gt;1997&lt;/Year&gt;&lt;RecNum&gt;15&lt;/RecNum&gt;&lt;DisplayText&gt;Teece et al. (1997)&lt;/DisplayText&gt;&lt;record&gt;&lt;rec-number&gt;15&lt;/rec-number&gt;&lt;foreign-keys&gt;&lt;key app="EN" db-id="tes9r2ea92z2p7etez3xz9tzze9wstx2d9tt" timestamp="1707066441"&gt;15&lt;/key&gt;&lt;/foreign-keys&gt;&lt;ref-type name="Journal Article"&gt;17&lt;/ref-type&gt;&lt;contributors&gt;&lt;authors&gt;&lt;author&gt;Teece, David J&lt;/author&gt;&lt;author&gt;Pisano, Gary&lt;/author&gt;&lt;author&gt;Shuen, Amy&lt;/author&gt;&lt;/authors&gt;&lt;/contributors&gt;&lt;titles&gt;&lt;title&gt;Dynamic capabilities and strategic management&lt;/title&gt;&lt;secondary-title&gt;Strategic Management Journal&lt;/secondary-title&gt;&lt;/titles&gt;&lt;periodical&gt;&lt;full-title&gt;Strategic management journal&lt;/full-title&gt;&lt;/periodical&gt;&lt;pages&gt;509-533&lt;/pages&gt;&lt;volume&gt;18&lt;/volume&gt;&lt;number&gt;7&lt;/number&gt;&lt;dates&gt;&lt;year&gt;1997&lt;/year&gt;&lt;/dates&gt;&lt;isbn&gt;0143-2095&lt;/isbn&gt;&lt;urls&gt;&lt;/urls&gt;&lt;/record&gt;&lt;/Cite&gt;&lt;/EndNote&gt;</w:instrText>
      </w:r>
      <w:r w:rsidR="001C2B2D"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Teece et al. (1997)</w:t>
      </w:r>
      <w:r w:rsidR="001C2B2D" w:rsidRPr="0098021E">
        <w:rPr>
          <w:rFonts w:asciiTheme="majorBidi" w:hAnsiTheme="majorBidi" w:cstheme="majorBidi"/>
          <w:color w:val="1F1F1F"/>
          <w:sz w:val="24"/>
          <w:szCs w:val="24"/>
        </w:rPr>
        <w:fldChar w:fldCharType="end"/>
      </w:r>
      <w:r w:rsidR="00F61330" w:rsidRPr="0098021E">
        <w:rPr>
          <w:rFonts w:asciiTheme="majorBidi" w:hAnsiTheme="majorBidi" w:cstheme="majorBidi"/>
          <w:color w:val="1F1F1F"/>
          <w:sz w:val="24"/>
          <w:szCs w:val="24"/>
        </w:rPr>
        <w:t xml:space="preserve"> defined dynamic capabilities as an internal capability of an organization to build, integrate</w:t>
      </w:r>
      <w:r w:rsidR="00CD5C20" w:rsidRPr="0098021E">
        <w:rPr>
          <w:rFonts w:asciiTheme="majorBidi" w:hAnsiTheme="majorBidi" w:cstheme="majorBidi"/>
          <w:color w:val="1F1F1F"/>
          <w:sz w:val="24"/>
          <w:szCs w:val="24"/>
        </w:rPr>
        <w:t>,</w:t>
      </w:r>
      <w:r w:rsidR="00F61330" w:rsidRPr="0098021E">
        <w:rPr>
          <w:rFonts w:asciiTheme="majorBidi" w:hAnsiTheme="majorBidi" w:cstheme="majorBidi"/>
          <w:color w:val="1F1F1F"/>
          <w:sz w:val="24"/>
          <w:szCs w:val="24"/>
        </w:rPr>
        <w:t xml:space="preserve"> and reconfigure its competencies as a response to the external environment.</w:t>
      </w:r>
      <w:r w:rsidR="009A79B5" w:rsidRPr="0098021E">
        <w:rPr>
          <w:rFonts w:asciiTheme="majorBidi" w:hAnsiTheme="majorBidi" w:cstheme="majorBidi"/>
          <w:color w:val="1F1F1F"/>
          <w:sz w:val="24"/>
          <w:szCs w:val="24"/>
        </w:rPr>
        <w:t xml:space="preserve"> </w:t>
      </w:r>
      <w:r w:rsidR="00624307" w:rsidRPr="0098021E">
        <w:rPr>
          <w:rFonts w:asciiTheme="majorBidi" w:hAnsiTheme="majorBidi" w:cstheme="majorBidi"/>
          <w:color w:val="1F1F1F"/>
          <w:sz w:val="24"/>
          <w:szCs w:val="24"/>
        </w:rPr>
        <w:t xml:space="preserve">Dynamic capabilities </w:t>
      </w:r>
      <w:r w:rsidR="0095584A" w:rsidRPr="0098021E">
        <w:rPr>
          <w:rFonts w:asciiTheme="majorBidi" w:hAnsiTheme="majorBidi" w:cstheme="majorBidi"/>
          <w:color w:val="1F1F1F"/>
          <w:sz w:val="24"/>
          <w:szCs w:val="24"/>
        </w:rPr>
        <w:t xml:space="preserve">reside in the </w:t>
      </w:r>
      <w:r w:rsidR="00CD5C20" w:rsidRPr="0098021E">
        <w:rPr>
          <w:rFonts w:asciiTheme="majorBidi" w:hAnsiTheme="majorBidi" w:cstheme="majorBidi"/>
          <w:color w:val="1F1F1F"/>
          <w:sz w:val="24"/>
          <w:szCs w:val="24"/>
        </w:rPr>
        <w:t>micro-foundations</w:t>
      </w:r>
      <w:r w:rsidR="0095584A" w:rsidRPr="0098021E">
        <w:rPr>
          <w:rFonts w:asciiTheme="majorBidi" w:hAnsiTheme="majorBidi" w:cstheme="majorBidi"/>
          <w:color w:val="1F1F1F"/>
          <w:sz w:val="24"/>
          <w:szCs w:val="24"/>
        </w:rPr>
        <w:t xml:space="preserve"> of an organization, especially in its human resource</w:t>
      </w:r>
      <w:r w:rsidR="00367662" w:rsidRPr="0098021E">
        <w:rPr>
          <w:rFonts w:asciiTheme="majorBidi" w:hAnsiTheme="majorBidi" w:cstheme="majorBidi"/>
          <w:color w:val="1F1F1F"/>
          <w:sz w:val="24"/>
          <w:szCs w:val="24"/>
        </w:rPr>
        <w:t>s</w:t>
      </w:r>
      <w:r w:rsidR="0095584A" w:rsidRPr="0098021E">
        <w:rPr>
          <w:rFonts w:asciiTheme="majorBidi" w:hAnsiTheme="majorBidi" w:cstheme="majorBidi"/>
          <w:color w:val="1F1F1F"/>
          <w:sz w:val="24"/>
          <w:szCs w:val="24"/>
        </w:rPr>
        <w:t xml:space="preserve">. </w:t>
      </w:r>
      <w:r w:rsidR="00AC3E7A" w:rsidRPr="0098021E">
        <w:rPr>
          <w:rFonts w:asciiTheme="majorBidi" w:hAnsiTheme="majorBidi" w:cstheme="majorBidi"/>
          <w:color w:val="1F1F1F"/>
          <w:sz w:val="24"/>
          <w:szCs w:val="24"/>
        </w:rPr>
        <w:t xml:space="preserve">According to </w:t>
      </w:r>
      <w:r w:rsidR="00AC3E7A" w:rsidRPr="0098021E">
        <w:rPr>
          <w:rFonts w:asciiTheme="majorBidi" w:hAnsiTheme="majorBidi" w:cstheme="majorBidi"/>
          <w:color w:val="1F1F1F"/>
          <w:sz w:val="24"/>
          <w:szCs w:val="24"/>
        </w:rPr>
        <w:fldChar w:fldCharType="begin"/>
      </w:r>
      <w:r w:rsidR="00222930" w:rsidRPr="0098021E">
        <w:rPr>
          <w:rFonts w:asciiTheme="majorBidi" w:hAnsiTheme="majorBidi" w:cstheme="majorBidi"/>
          <w:color w:val="1F1F1F"/>
          <w:sz w:val="24"/>
          <w:szCs w:val="24"/>
        </w:rPr>
        <w:instrText xml:space="preserve"> ADDIN EN.CITE &lt;EndNote&gt;&lt;Cite AuthorYear="1"&gt;&lt;Author&gt;Teece&lt;/Author&gt;&lt;Year&gt;2016&lt;/Year&gt;&lt;RecNum&gt;2&lt;/RecNum&gt;&lt;DisplayText&gt;Teece (2016)&lt;/DisplayText&gt;&lt;record&gt;&lt;rec-number&gt;2&lt;/rec-number&gt;&lt;foreign-keys&gt;&lt;key app="EN" db-id="tes9r2ea92z2p7etez3xz9tzze9wstx2d9tt" timestamp="1707032654"&gt;2&lt;/key&gt;&lt;/foreign-keys&gt;&lt;ref-type name="Journal Article"&gt;17&lt;/ref-type&gt;&lt;contributors&gt;&lt;authors&gt;&lt;author&gt;Teece, David J&lt;/author&gt;&lt;/authors&gt;&lt;/contributors&gt;&lt;titles&gt;&lt;title&gt;Dynamic capabilities and entrepreneurial management in large organizations: Toward a theory of the (entrepreneurial) firm&lt;/title&gt;&lt;secondary-title&gt;European Economic Review&lt;/secondary-title&gt;&lt;/titles&gt;&lt;periodical&gt;&lt;full-title&gt;European Economic Review&lt;/full-title&gt;&lt;/periodical&gt;&lt;pages&gt;202-216&lt;/pages&gt;&lt;volume&gt;86&lt;/volume&gt;&lt;dates&gt;&lt;year&gt;2016&lt;/year&gt;&lt;/dates&gt;&lt;isbn&gt;0014-2921&lt;/isbn&gt;&lt;urls&gt;&lt;/urls&gt;&lt;/record&gt;&lt;/Cite&gt;&lt;/EndNote&gt;</w:instrText>
      </w:r>
      <w:r w:rsidR="00AC3E7A" w:rsidRPr="0098021E">
        <w:rPr>
          <w:rFonts w:asciiTheme="majorBidi" w:hAnsiTheme="majorBidi" w:cstheme="majorBidi"/>
          <w:color w:val="1F1F1F"/>
          <w:sz w:val="24"/>
          <w:szCs w:val="24"/>
        </w:rPr>
        <w:fldChar w:fldCharType="separate"/>
      </w:r>
      <w:r w:rsidR="00AC3E7A" w:rsidRPr="0098021E">
        <w:rPr>
          <w:rFonts w:asciiTheme="majorBidi" w:hAnsiTheme="majorBidi" w:cstheme="majorBidi"/>
          <w:noProof/>
          <w:color w:val="1F1F1F"/>
          <w:sz w:val="24"/>
          <w:szCs w:val="24"/>
        </w:rPr>
        <w:t>Teece (2016)</w:t>
      </w:r>
      <w:r w:rsidR="00AC3E7A" w:rsidRPr="0098021E">
        <w:rPr>
          <w:rFonts w:asciiTheme="majorBidi" w:hAnsiTheme="majorBidi" w:cstheme="majorBidi"/>
          <w:color w:val="1F1F1F"/>
          <w:sz w:val="24"/>
          <w:szCs w:val="24"/>
        </w:rPr>
        <w:fldChar w:fldCharType="end"/>
      </w:r>
      <w:r w:rsidR="00CD5C20" w:rsidRPr="0098021E">
        <w:rPr>
          <w:rFonts w:asciiTheme="majorBidi" w:hAnsiTheme="majorBidi" w:cstheme="majorBidi"/>
          <w:color w:val="1F1F1F"/>
          <w:sz w:val="24"/>
          <w:szCs w:val="24"/>
        </w:rPr>
        <w:t xml:space="preserve">, leaders </w:t>
      </w:r>
      <w:r w:rsidR="000D24BE" w:rsidRPr="0098021E">
        <w:rPr>
          <w:rFonts w:asciiTheme="majorBidi" w:hAnsiTheme="majorBidi" w:cstheme="majorBidi"/>
          <w:color w:val="1F1F1F"/>
          <w:sz w:val="24"/>
          <w:szCs w:val="24"/>
        </w:rPr>
        <w:t>make an instrumental contribution in</w:t>
      </w:r>
      <w:r w:rsidR="00CD5C20" w:rsidRPr="0098021E">
        <w:rPr>
          <w:rFonts w:asciiTheme="majorBidi" w:hAnsiTheme="majorBidi" w:cstheme="majorBidi"/>
          <w:color w:val="1F1F1F"/>
          <w:sz w:val="24"/>
          <w:szCs w:val="24"/>
        </w:rPr>
        <w:t xml:space="preserve"> enhancing </w:t>
      </w:r>
      <w:r w:rsidR="00AC3E7A" w:rsidRPr="0098021E">
        <w:rPr>
          <w:rFonts w:asciiTheme="majorBidi" w:hAnsiTheme="majorBidi" w:cstheme="majorBidi"/>
          <w:color w:val="1F1F1F"/>
          <w:sz w:val="24"/>
          <w:szCs w:val="24"/>
        </w:rPr>
        <w:t>innovation and gaining competitive advantage for an organization</w:t>
      </w:r>
      <w:r w:rsidR="00367662" w:rsidRPr="0098021E">
        <w:rPr>
          <w:rFonts w:asciiTheme="majorBidi" w:hAnsiTheme="majorBidi" w:cstheme="majorBidi"/>
          <w:color w:val="1F1F1F"/>
          <w:sz w:val="24"/>
          <w:szCs w:val="24"/>
        </w:rPr>
        <w:t>.</w:t>
      </w:r>
      <w:r w:rsidR="000D24BE" w:rsidRPr="0098021E">
        <w:rPr>
          <w:rFonts w:asciiTheme="majorBidi" w:hAnsiTheme="majorBidi" w:cstheme="majorBidi"/>
          <w:color w:val="1F1F1F"/>
          <w:sz w:val="24"/>
          <w:szCs w:val="24"/>
        </w:rPr>
        <w:t xml:space="preserve"> DCs reside organizationally, and leaders are the key promoters of these capabilities </w:t>
      </w:r>
      <w:r w:rsidR="000D24BE"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&lt;EndNote&gt;&lt;Cite&gt;&lt;Author&gt;Nonaka&lt;/Author&gt;&lt;Year&gt;2016&lt;/Year&gt;&lt;RecNum&gt;7&lt;/RecNum&gt;&lt;DisplayText&gt;(Nonaka et al., 2016)&lt;/DisplayText&gt;&lt;record&gt;&lt;rec-number&gt;7&lt;/rec-number&gt;&lt;foreign-keys&gt;&lt;key app="EN" db-id="tes9r2ea92z2p7etez3xz9tzze9wstx2d9tt" timestamp="1707052188"&gt;7&lt;/key&gt;&lt;/foreign-keys&gt;&lt;ref-type name="Journal Article"&gt;17&lt;/ref-type&gt;&lt;contributors&gt;&lt;authors&gt;&lt;author&gt;Nonaka, Ikujiro&lt;/author&gt;&lt;author&gt;Hirose, Ayano&lt;/author&gt;&lt;author&gt;Takeda, Yusaku&lt;/author&gt;&lt;/authors&gt;&lt;/contributors&gt;&lt;titles&gt;&lt;title&gt;‘Meso’‐foundations of dynamic capabilities: Team‐level synthesis and distributed leadership as the source of dynamic creativity&lt;/title&gt;&lt;secondary-title&gt;Global strategy journal&lt;/secondary-title&gt;&lt;/titles&gt;&lt;periodical&gt;&lt;full-title&gt;Global strategy journal&lt;/full-title&gt;&lt;/periodical&gt;&lt;pages&gt;168-182&lt;/pages&gt;&lt;volume&gt;6&lt;/volume&gt;&lt;number&gt;3&lt;/number&gt;&lt;dates&gt;&lt;year&gt;2016&lt;/year&gt;&lt;/dates&gt;&lt;isbn&gt;2042-5791&lt;/isbn&gt;&lt;urls&gt;&lt;/urls&gt;&lt;/record&gt;&lt;/Cite&gt;&lt;/EndNote&gt;</w:instrText>
      </w:r>
      <w:r w:rsidR="000D24BE"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(Nonaka et al., 2016)</w:t>
      </w:r>
      <w:r w:rsidR="000D24BE" w:rsidRPr="0098021E">
        <w:rPr>
          <w:rFonts w:asciiTheme="majorBidi" w:hAnsiTheme="majorBidi" w:cstheme="majorBidi"/>
          <w:color w:val="1F1F1F"/>
          <w:sz w:val="24"/>
          <w:szCs w:val="24"/>
        </w:rPr>
        <w:fldChar w:fldCharType="end"/>
      </w:r>
      <w:r w:rsidR="000D24BE" w:rsidRPr="0098021E">
        <w:rPr>
          <w:rFonts w:asciiTheme="majorBidi" w:hAnsiTheme="majorBidi" w:cstheme="majorBidi"/>
          <w:color w:val="1F1F1F"/>
          <w:sz w:val="24"/>
          <w:szCs w:val="24"/>
        </w:rPr>
        <w:t>. The dynamic capability literature has focused on the positive leadership approaches and their positive outcomes, such as it has been found that l</w:t>
      </w:r>
      <w:r w:rsidR="00CD5C20" w:rsidRPr="0098021E">
        <w:rPr>
          <w:rFonts w:asciiTheme="majorBidi" w:hAnsiTheme="majorBidi" w:cstheme="majorBidi"/>
          <w:color w:val="1F1F1F"/>
          <w:sz w:val="24"/>
          <w:szCs w:val="24"/>
        </w:rPr>
        <w:t xml:space="preserve">eadership styles </w:t>
      </w:r>
      <w:r w:rsidR="000D24BE" w:rsidRPr="0098021E">
        <w:rPr>
          <w:rFonts w:asciiTheme="majorBidi" w:hAnsiTheme="majorBidi" w:cstheme="majorBidi"/>
          <w:color w:val="1F1F1F"/>
          <w:sz w:val="24"/>
          <w:szCs w:val="24"/>
        </w:rPr>
        <w:t>such as</w:t>
      </w:r>
      <w:r w:rsidR="00CD5C20" w:rsidRPr="0098021E">
        <w:rPr>
          <w:rFonts w:asciiTheme="majorBidi" w:hAnsiTheme="majorBidi" w:cstheme="majorBidi"/>
          <w:color w:val="1F1F1F"/>
          <w:sz w:val="24"/>
          <w:szCs w:val="24"/>
        </w:rPr>
        <w:t xml:space="preserve"> strategic </w:t>
      </w:r>
      <w:r w:rsidR="00222930" w:rsidRPr="0098021E">
        <w:rPr>
          <w:rFonts w:asciiTheme="majorBidi" w:hAnsiTheme="majorBidi" w:cstheme="majorBidi"/>
          <w:color w:val="1F1F1F"/>
          <w:sz w:val="24"/>
          <w:szCs w:val="24"/>
        </w:rPr>
        <w:fldChar w:fldCharType="begin"/>
      </w:r>
      <w:r w:rsidR="00381A74">
        <w:rPr>
          <w:rFonts w:asciiTheme="majorBidi" w:hAnsiTheme="majorBidi" w:cstheme="majorBidi"/>
          <w:color w:val="1F1F1F"/>
          <w:sz w:val="24"/>
          <w:szCs w:val="24"/>
        </w:rPr>
        <w:instrText xml:space="preserve"> ADDIN EN.CITE &lt;EndNote&gt;&lt;Cite&gt;&lt;Author&gt;Pitelis&lt;/Author&gt;&lt;Year&gt;2019&lt;/Year&gt;&lt;RecNum&gt;3&lt;/RecNum&gt;&lt;DisplayText&gt;(Pitelis and Wagner, 2019)&lt;/DisplayText&gt;&lt;record&gt;&lt;rec-number&gt;3&lt;/rec-number&gt;&lt;foreign-keys&gt;&lt;key app="EN" db-id="tes9r2ea92z2p7etez3xz9tzze9wstx2d9tt" timestamp="1707033739"&gt;3&lt;/key&gt;&lt;/foreign-keys&gt;&lt;ref-type name="Journal Article"&gt;17&lt;/ref-type&gt;&lt;contributors&gt;&lt;authors&gt;&lt;author&gt;Pitelis, Christos N&lt;/author&gt;&lt;author&gt;Wagner, Joachim D&lt;/author&gt;&lt;/authors&gt;&lt;/contributors&gt;&lt;titles&gt;&lt;title&gt;Strategic shared leadership and organizational dynamic capabilities&lt;/title&gt;&lt;secondary-title&gt;The Leadership Quarterly&lt;/secondary-title&gt;&lt;/titles&gt;&lt;periodical&gt;&lt;full-title&gt;The Leadership Quarterly&lt;/full-title&gt;&lt;/periodical&gt;&lt;pages&gt;233-242&lt;/pages&gt;&lt;volume&gt;30&lt;/volume&gt;&lt;number&gt;2&lt;/number&gt;&lt;dates&gt;&lt;year&gt;2019&lt;/year&gt;&lt;/dates&gt;&lt;isbn&gt;1048-9843&lt;/isbn&gt;&lt;urls&gt;&lt;/urls&gt;&lt;/record&gt;&lt;/Cite&gt;&lt;/EndNote&gt;</w:instrText>
      </w:r>
      <w:r w:rsidR="00222930" w:rsidRPr="0098021E">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(Pitelis and Wagner, 2019)</w:t>
      </w:r>
      <w:r w:rsidR="00222930" w:rsidRPr="0098021E">
        <w:rPr>
          <w:rFonts w:asciiTheme="majorBidi" w:hAnsiTheme="majorBidi" w:cstheme="majorBidi"/>
          <w:color w:val="1F1F1F"/>
          <w:sz w:val="24"/>
          <w:szCs w:val="24"/>
        </w:rPr>
        <w:fldChar w:fldCharType="end"/>
      </w:r>
      <w:r w:rsidR="00CD5C20" w:rsidRPr="0098021E">
        <w:rPr>
          <w:rFonts w:asciiTheme="majorBidi" w:hAnsiTheme="majorBidi" w:cstheme="majorBidi"/>
          <w:color w:val="1F1F1F"/>
          <w:sz w:val="24"/>
          <w:szCs w:val="24"/>
        </w:rPr>
        <w:t>,</w:t>
      </w:r>
      <w:r w:rsidR="00222930" w:rsidRPr="0098021E">
        <w:rPr>
          <w:rFonts w:asciiTheme="majorBidi" w:hAnsiTheme="majorBidi" w:cstheme="majorBidi"/>
          <w:color w:val="1F1F1F"/>
          <w:sz w:val="24"/>
          <w:szCs w:val="24"/>
        </w:rPr>
        <w:t xml:space="preserve"> </w:t>
      </w:r>
      <w:r w:rsidR="007F6322" w:rsidRPr="0098021E">
        <w:rPr>
          <w:rFonts w:asciiTheme="majorBidi" w:hAnsiTheme="majorBidi" w:cstheme="majorBidi"/>
          <w:color w:val="1F1F1F"/>
          <w:sz w:val="24"/>
          <w:szCs w:val="24"/>
        </w:rPr>
        <w:t xml:space="preserve">transactional and transformational leadership </w:t>
      </w:r>
      <w:r w:rsidR="007F6322"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&lt;EndNote&gt;&lt;Cite&gt;&lt;Author&gt;Lopez-Cabrales&lt;/Author&gt;&lt;Year&gt;2017&lt;/Year&gt;&lt;RecNum&gt;4&lt;/RecNum&gt;&lt;DisplayText&gt;(Lopez-Cabrales et al., 2017)&lt;/DisplayText&gt;&lt;record&gt;&lt;rec-number&gt;4&lt;/rec-number&gt;&lt;foreign-keys&gt;&lt;key app="EN" db-id="tes9r2ea92z2p7etez3xz9tzze9wstx2d9tt" timestamp="1707035102"&gt;4&lt;/key&gt;&lt;/foreign-keys&gt;&lt;ref-type name="Journal Article"&gt;17&lt;/ref-type&gt;&lt;contributors&gt;&lt;authors&gt;&lt;author&gt;Lopez-Cabrales, Alvaro&lt;/author&gt;&lt;author&gt;Bornay-Barrachina, Mar&lt;/author&gt;&lt;author&gt;Diaz-Fernandez, Mirta&lt;/author&gt;&lt;/authors&gt;&lt;/contributors&gt;&lt;titles&gt;&lt;title&gt;Leadership and dynamic capabilities: The role of HR systems&lt;/title&gt;&lt;secondary-title&gt;Personnel Review&lt;/secondary-title&gt;&lt;/titles&gt;&lt;periodical&gt;&lt;full-title&gt;Personnel Review&lt;/full-title&gt;&lt;/periodical&gt;&lt;pages&gt;255-276&lt;/pages&gt;&lt;volume&gt;46&lt;/volume&gt;&lt;number&gt;2&lt;/number&gt;&lt;dates&gt;&lt;year&gt;2017&lt;/year&gt;&lt;/dates&gt;&lt;isbn&gt;0048-3486&lt;/isbn&gt;&lt;urls&gt;&lt;/urls&gt;&lt;/record&gt;&lt;/Cite&gt;&lt;/EndNote&gt;</w:instrText>
      </w:r>
      <w:r w:rsidR="007F6322"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(Lopez-Cabrales et al., 2017)</w:t>
      </w:r>
      <w:r w:rsidR="007F6322" w:rsidRPr="0098021E">
        <w:rPr>
          <w:rFonts w:asciiTheme="majorBidi" w:hAnsiTheme="majorBidi" w:cstheme="majorBidi"/>
          <w:color w:val="1F1F1F"/>
          <w:sz w:val="24"/>
          <w:szCs w:val="24"/>
        </w:rPr>
        <w:fldChar w:fldCharType="end"/>
      </w:r>
      <w:r w:rsidR="00367662" w:rsidRPr="0098021E">
        <w:rPr>
          <w:rFonts w:asciiTheme="majorBidi" w:hAnsiTheme="majorBidi" w:cstheme="majorBidi"/>
          <w:color w:val="1F1F1F"/>
          <w:sz w:val="24"/>
          <w:szCs w:val="24"/>
        </w:rPr>
        <w:t>, and</w:t>
      </w:r>
      <w:r w:rsidR="007F6322" w:rsidRPr="0098021E">
        <w:rPr>
          <w:rFonts w:asciiTheme="majorBidi" w:hAnsiTheme="majorBidi" w:cstheme="majorBidi"/>
          <w:color w:val="1F1F1F"/>
          <w:sz w:val="24"/>
          <w:szCs w:val="24"/>
        </w:rPr>
        <w:t xml:space="preserve"> </w:t>
      </w:r>
      <w:r w:rsidR="003C1A38" w:rsidRPr="0098021E">
        <w:rPr>
          <w:rFonts w:asciiTheme="majorBidi" w:hAnsiTheme="majorBidi" w:cstheme="majorBidi"/>
          <w:color w:val="1F1F1F"/>
          <w:sz w:val="24"/>
          <w:szCs w:val="24"/>
        </w:rPr>
        <w:t xml:space="preserve">agile leadership </w:t>
      </w:r>
      <w:r w:rsidR="003C1A38" w:rsidRPr="0098021E">
        <w:rPr>
          <w:rFonts w:asciiTheme="majorBidi" w:hAnsiTheme="majorBidi" w:cstheme="majorBidi"/>
          <w:color w:val="1F1F1F"/>
          <w:sz w:val="24"/>
          <w:szCs w:val="24"/>
        </w:rPr>
        <w:fldChar w:fldCharType="begin"/>
      </w:r>
      <w:r w:rsidR="00363F0E" w:rsidRPr="0098021E">
        <w:rPr>
          <w:rFonts w:asciiTheme="majorBidi" w:hAnsiTheme="majorBidi" w:cstheme="majorBidi"/>
          <w:color w:val="1F1F1F"/>
          <w:sz w:val="24"/>
          <w:szCs w:val="24"/>
        </w:rPr>
        <w:instrText xml:space="preserve"> ADDIN EN.CITE &lt;EndNote&gt;&lt;Cite&gt;&lt;Author&gt;Akkaya&lt;/Author&gt;&lt;Year&gt;2020&lt;/Year&gt;&lt;RecNum&gt;6&lt;/RecNum&gt;&lt;DisplayText&gt;(Akkaya, 2020)&lt;/DisplayText&gt;&lt;record&gt;&lt;rec-number&gt;6&lt;/rec-number&gt;&lt;foreign-keys&gt;&lt;key app="EN" db-id="tes9r2ea92z2p7etez3xz9tzze9wstx2d9tt" timestamp="1707037612"&gt;6&lt;/key&gt;&lt;/foreign-keys&gt;&lt;ref-type name="Journal Article"&gt;17&lt;/ref-type&gt;&lt;contributors&gt;&lt;authors&gt;&lt;author&gt;Akkaya, Bülent&lt;/author&gt;&lt;/authors&gt;&lt;/contributors&gt;&lt;titles&gt;&lt;title&gt;Review of leadership styles in perspective of dynamic capabilities: An empirical research on managers in manufacturing firms&lt;/title&gt;&lt;secondary-title&gt;Journal of Administrative Sciences&lt;/secondary-title&gt;&lt;/titles&gt;&lt;periodical&gt;&lt;full-title&gt;Journal of Administrative Sciences&lt;/full-title&gt;&lt;/periodical&gt;&lt;pages&gt;389-407&lt;/pages&gt;&lt;volume&gt;18&lt;/volume&gt;&lt;number&gt;36&lt;/number&gt;&lt;dates&gt;&lt;year&gt;2020&lt;/year&gt;&lt;/dates&gt;&lt;isbn&gt;1304-5318&lt;/isbn&gt;&lt;urls&gt;&lt;/urls&gt;&lt;/record&gt;&lt;/Cite&gt;&lt;/EndNote&gt;</w:instrText>
      </w:r>
      <w:r w:rsidR="003C1A38" w:rsidRPr="0098021E">
        <w:rPr>
          <w:rFonts w:asciiTheme="majorBidi" w:hAnsiTheme="majorBidi" w:cstheme="majorBidi"/>
          <w:color w:val="1F1F1F"/>
          <w:sz w:val="24"/>
          <w:szCs w:val="24"/>
        </w:rPr>
        <w:fldChar w:fldCharType="separate"/>
      </w:r>
      <w:r w:rsidR="003C1A38" w:rsidRPr="0098021E">
        <w:rPr>
          <w:rFonts w:asciiTheme="majorBidi" w:hAnsiTheme="majorBidi" w:cstheme="majorBidi"/>
          <w:noProof/>
          <w:color w:val="1F1F1F"/>
          <w:sz w:val="24"/>
          <w:szCs w:val="24"/>
        </w:rPr>
        <w:t>(Akkaya, 2020)</w:t>
      </w:r>
      <w:r w:rsidR="003C1A38" w:rsidRPr="0098021E">
        <w:rPr>
          <w:rFonts w:asciiTheme="majorBidi" w:hAnsiTheme="majorBidi" w:cstheme="majorBidi"/>
          <w:color w:val="1F1F1F"/>
          <w:sz w:val="24"/>
          <w:szCs w:val="24"/>
        </w:rPr>
        <w:fldChar w:fldCharType="end"/>
      </w:r>
      <w:r w:rsidR="003C1A38" w:rsidRPr="0098021E">
        <w:rPr>
          <w:rFonts w:asciiTheme="majorBidi" w:hAnsiTheme="majorBidi" w:cstheme="majorBidi"/>
          <w:color w:val="1F1F1F"/>
          <w:sz w:val="24"/>
          <w:szCs w:val="24"/>
        </w:rPr>
        <w:t xml:space="preserve"> </w:t>
      </w:r>
      <w:r w:rsidR="00CD5C20" w:rsidRPr="0098021E">
        <w:rPr>
          <w:rFonts w:asciiTheme="majorBidi" w:hAnsiTheme="majorBidi" w:cstheme="majorBidi"/>
          <w:color w:val="1F1F1F"/>
          <w:sz w:val="24"/>
          <w:szCs w:val="24"/>
        </w:rPr>
        <w:t>are critical triggers for dynamic capabilities</w:t>
      </w:r>
      <w:r w:rsidR="007F6322" w:rsidRPr="0098021E">
        <w:rPr>
          <w:rFonts w:asciiTheme="majorBidi" w:hAnsiTheme="majorBidi" w:cstheme="majorBidi"/>
          <w:color w:val="1F1F1F"/>
          <w:sz w:val="24"/>
          <w:szCs w:val="24"/>
        </w:rPr>
        <w:t xml:space="preserve">. </w:t>
      </w:r>
      <w:r w:rsidR="000D24BE" w:rsidRPr="0098021E">
        <w:rPr>
          <w:rFonts w:asciiTheme="majorBidi" w:hAnsiTheme="majorBidi" w:cstheme="majorBidi"/>
          <w:color w:val="1F1F1F"/>
          <w:sz w:val="24"/>
          <w:szCs w:val="24"/>
        </w:rPr>
        <w:t xml:space="preserve">However, the literature on the dark characteristics of a leader in the sphere of dynamic capabilities is under-explored.  </w:t>
      </w:r>
      <w:r w:rsidR="00A72C11" w:rsidRPr="0098021E">
        <w:rPr>
          <w:rFonts w:asciiTheme="majorBidi" w:hAnsiTheme="majorBidi" w:cstheme="majorBidi"/>
          <w:color w:val="1F1F1F"/>
          <w:sz w:val="24"/>
          <w:szCs w:val="24"/>
        </w:rPr>
        <w:t>To the best of our knowledge,</w:t>
      </w:r>
      <w:r w:rsidR="000D24BE" w:rsidRPr="0098021E">
        <w:rPr>
          <w:rFonts w:asciiTheme="majorBidi" w:hAnsiTheme="majorBidi" w:cstheme="majorBidi"/>
          <w:color w:val="1F1F1F"/>
          <w:sz w:val="24"/>
          <w:szCs w:val="24"/>
        </w:rPr>
        <w:t xml:space="preserve"> </w:t>
      </w:r>
      <w:r w:rsidR="00367662" w:rsidRPr="0098021E">
        <w:rPr>
          <w:rFonts w:asciiTheme="majorBidi" w:hAnsiTheme="majorBidi" w:cstheme="majorBidi"/>
          <w:color w:val="1F1F1F"/>
          <w:sz w:val="24"/>
          <w:szCs w:val="24"/>
        </w:rPr>
        <w:t>no study has focused on</w:t>
      </w:r>
      <w:r w:rsidR="00494EC1" w:rsidRPr="0098021E">
        <w:rPr>
          <w:rFonts w:asciiTheme="majorBidi" w:hAnsiTheme="majorBidi" w:cstheme="majorBidi"/>
          <w:color w:val="1F1F1F"/>
          <w:sz w:val="24"/>
          <w:szCs w:val="24"/>
        </w:rPr>
        <w:t xml:space="preserve"> negative leadership and its impact on dynamic capabilities.</w:t>
      </w:r>
    </w:p>
    <w:p w14:paraId="358F7727" w14:textId="480AFF68" w:rsidR="00D45045" w:rsidRDefault="00494EC1" w:rsidP="00645937">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t>Over the last decade</w:t>
      </w:r>
      <w:r w:rsidR="00A65FFE" w:rsidRPr="0098021E">
        <w:rPr>
          <w:rFonts w:asciiTheme="majorBidi" w:hAnsiTheme="majorBidi" w:cstheme="majorBidi"/>
          <w:color w:val="1F1F1F"/>
          <w:sz w:val="24"/>
          <w:szCs w:val="24"/>
        </w:rPr>
        <w:t xml:space="preserve">, </w:t>
      </w:r>
      <w:r w:rsidRPr="0098021E">
        <w:rPr>
          <w:rFonts w:asciiTheme="majorBidi" w:hAnsiTheme="majorBidi" w:cstheme="majorBidi"/>
          <w:color w:val="1F1F1F"/>
          <w:sz w:val="24"/>
          <w:szCs w:val="24"/>
        </w:rPr>
        <w:t xml:space="preserve"> the focus of researchers on </w:t>
      </w:r>
      <w:r w:rsidR="00A65FFE" w:rsidRPr="0098021E">
        <w:rPr>
          <w:rFonts w:asciiTheme="majorBidi" w:hAnsiTheme="majorBidi" w:cstheme="majorBidi"/>
          <w:color w:val="1F1F1F"/>
          <w:sz w:val="24"/>
          <w:szCs w:val="24"/>
        </w:rPr>
        <w:t xml:space="preserve">dark or </w:t>
      </w:r>
      <w:r w:rsidRPr="0098021E">
        <w:rPr>
          <w:rFonts w:asciiTheme="majorBidi" w:hAnsiTheme="majorBidi" w:cstheme="majorBidi"/>
          <w:color w:val="1F1F1F"/>
          <w:sz w:val="24"/>
          <w:szCs w:val="24"/>
        </w:rPr>
        <w:t xml:space="preserve">destructive leadership </w:t>
      </w:r>
      <w:r w:rsidR="00A65FFE" w:rsidRPr="0098021E">
        <w:rPr>
          <w:rFonts w:asciiTheme="majorBidi" w:hAnsiTheme="majorBidi" w:cstheme="majorBidi"/>
          <w:color w:val="1F1F1F"/>
          <w:sz w:val="24"/>
          <w:szCs w:val="24"/>
        </w:rPr>
        <w:t xml:space="preserve">and its impact on work and non-work spheres has </w:t>
      </w:r>
      <w:r w:rsidRPr="0098021E">
        <w:rPr>
          <w:rFonts w:asciiTheme="majorBidi" w:hAnsiTheme="majorBidi" w:cstheme="majorBidi"/>
          <w:color w:val="1F1F1F"/>
          <w:sz w:val="24"/>
          <w:szCs w:val="24"/>
        </w:rPr>
        <w:t>increased significantly</w:t>
      </w:r>
      <w:r w:rsidR="00A65FFE" w:rsidRPr="0098021E">
        <w:rPr>
          <w:rFonts w:asciiTheme="majorBidi" w:hAnsiTheme="majorBidi" w:cstheme="majorBidi"/>
          <w:color w:val="1F1F1F"/>
          <w:sz w:val="24"/>
          <w:szCs w:val="24"/>
        </w:rPr>
        <w:t xml:space="preserve"> </w:t>
      </w:r>
      <w:r w:rsidR="00A65FFE"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&lt;EndNote&gt;&lt;Cite&gt;&lt;Author&gt;Mackey&lt;/Author&gt;&lt;Year&gt;2021&lt;/Year&gt;&lt;RecNum&gt;8&lt;/RecNum&gt;&lt;DisplayText&gt;(Mackey et al., 2021)&lt;/DisplayText&gt;&lt;record&gt;&lt;rec-number&gt;8&lt;/rec-number&gt;&lt;foreign-keys&gt;&lt;key app="EN" db-id="tes9r2ea92z2p7etez3xz9tzze9wstx2d9tt" timestamp="1707054684"&gt;8&lt;/key&gt;&lt;/foreign-keys&gt;&lt;ref-type name="Journal Article"&gt;17&lt;/ref-type&gt;&lt;contributors&gt;&lt;authors&gt;&lt;author&gt;Mackey, Jeremy D&lt;/author&gt;&lt;author&gt;Ellen III, B Parker&lt;/author&gt;&lt;author&gt;McAllister, Charn P&lt;/author&gt;&lt;author&gt;Alexander, Katherine C&lt;/author&gt;&lt;/authors&gt;&lt;/contributors&gt;&lt;titles&gt;&lt;title&gt;The dark side of leadership: A systematic literature review and meta-analysis of destructive leadership research&lt;/title&gt;&lt;secondary-title&gt;Journal of Business Research&lt;/secondary-title&gt;&lt;/titles&gt;&lt;periodical&gt;&lt;full-title&gt;Journal of Business Research&lt;/full-title&gt;&lt;/periodical&gt;&lt;pages&gt;705-718&lt;/pages&gt;&lt;volume&gt;132&lt;/volume&gt;&lt;dates&gt;&lt;year&gt;2021&lt;/year&gt;&lt;/dates&gt;&lt;isbn&gt;0148-2963&lt;/isbn&gt;&lt;urls&gt;&lt;/urls&gt;&lt;/record&gt;&lt;/Cite&gt;&lt;/EndNote&gt;</w:instrText>
      </w:r>
      <w:r w:rsidR="00A65FFE"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(Mackey et al., 2021)</w:t>
      </w:r>
      <w:r w:rsidR="00A65FFE" w:rsidRPr="0098021E">
        <w:rPr>
          <w:rFonts w:asciiTheme="majorBidi" w:hAnsiTheme="majorBidi" w:cstheme="majorBidi"/>
          <w:color w:val="1F1F1F"/>
          <w:sz w:val="24"/>
          <w:szCs w:val="24"/>
        </w:rPr>
        <w:fldChar w:fldCharType="end"/>
      </w:r>
      <w:r w:rsidRPr="0098021E">
        <w:rPr>
          <w:rFonts w:asciiTheme="majorBidi" w:hAnsiTheme="majorBidi" w:cstheme="majorBidi"/>
          <w:color w:val="1F1F1F"/>
          <w:sz w:val="24"/>
          <w:szCs w:val="24"/>
        </w:rPr>
        <w:t>.</w:t>
      </w:r>
      <w:r w:rsidR="000F01FA" w:rsidRPr="0098021E">
        <w:rPr>
          <w:rFonts w:asciiTheme="majorBidi" w:hAnsiTheme="majorBidi" w:cstheme="majorBidi"/>
          <w:color w:val="1F1F1F"/>
          <w:sz w:val="24"/>
          <w:szCs w:val="24"/>
        </w:rPr>
        <w:t xml:space="preserve"> </w:t>
      </w:r>
      <w:r w:rsidR="000F01FA" w:rsidRPr="00D45045">
        <w:rPr>
          <w:rFonts w:asciiTheme="majorBidi" w:hAnsiTheme="majorBidi" w:cstheme="majorBidi"/>
          <w:color w:val="1F1F1F"/>
          <w:sz w:val="24"/>
          <w:szCs w:val="24"/>
        </w:rPr>
        <w:t xml:space="preserve">Among the various dark leadership concepts </w:t>
      </w:r>
      <w:r w:rsidR="008517A1" w:rsidRPr="00D45045">
        <w:rPr>
          <w:rFonts w:asciiTheme="majorBidi" w:hAnsiTheme="majorBidi" w:cstheme="majorBidi"/>
          <w:color w:val="1F1F1F"/>
          <w:sz w:val="24"/>
          <w:szCs w:val="24"/>
        </w:rPr>
        <w:t>like</w:t>
      </w:r>
      <w:r w:rsidR="00237696" w:rsidRPr="00D45045">
        <w:rPr>
          <w:rFonts w:asciiTheme="majorBidi" w:hAnsiTheme="majorBidi" w:cstheme="majorBidi"/>
          <w:color w:val="1F1F1F"/>
          <w:sz w:val="24"/>
          <w:szCs w:val="24"/>
        </w:rPr>
        <w:t>,</w:t>
      </w:r>
      <w:r w:rsidR="00744E12" w:rsidRPr="00D45045">
        <w:rPr>
          <w:rFonts w:asciiTheme="majorBidi" w:hAnsiTheme="majorBidi" w:cstheme="majorBidi"/>
          <w:color w:val="1F1F1F"/>
          <w:sz w:val="24"/>
          <w:szCs w:val="24"/>
        </w:rPr>
        <w:t xml:space="preserve"> destructive leadership </w:t>
      </w:r>
      <w:r w:rsidR="00744E12" w:rsidRPr="00D45045">
        <w:rPr>
          <w:rFonts w:asciiTheme="majorBidi" w:hAnsiTheme="majorBidi" w:cstheme="majorBidi"/>
          <w:color w:val="1F1F1F"/>
          <w:sz w:val="24"/>
          <w:szCs w:val="24"/>
        </w:rPr>
        <w:fldChar w:fldCharType="begin"/>
      </w:r>
      <w:r w:rsidR="007527E2">
        <w:rPr>
          <w:rFonts w:asciiTheme="majorBidi" w:hAnsiTheme="majorBidi" w:cstheme="majorBidi"/>
          <w:color w:val="1F1F1F"/>
          <w:sz w:val="24"/>
          <w:szCs w:val="24"/>
        </w:rPr>
        <w:instrText xml:space="preserve"> ADDIN EN.CITE &lt;EndNote&gt;&lt;Cite&gt;&lt;Author&gt;Schyns&lt;/Author&gt;&lt;Year&gt;2013&lt;/Year&gt;&lt;RecNum&gt;11&lt;/RecNum&gt;&lt;DisplayText&gt;(Schyns and Schilling, 2013)&lt;/DisplayText&gt;&lt;record&gt;&lt;rec-number&gt;11&lt;/rec-number&gt;&lt;foreign-keys&gt;&lt;key app="EN" db-id="ete0wefx5fpeete5zdbvxprlwfa0pffz2rrr" timestamp="1672159705"&gt;11&lt;/key&gt;&lt;/foreign-keys&gt;&lt;ref-type name="Journal Article"&gt;17&lt;/ref-type&gt;&lt;contributors&gt;&lt;authors&gt;&lt;author&gt;Schyns, Birgit&lt;/author&gt;&lt;author&gt;Schilling, Jan&lt;/author&gt;&lt;/authors&gt;&lt;/contributors&gt;&lt;titles&gt;&lt;title&gt;How bad are the effects of bad leaders? A meta-analysis of destructive leadership and its outcomes&lt;/title&gt;&lt;secondary-title&gt;The Leadership Quarterly&lt;/secondary-title&gt;&lt;/titles&gt;&lt;periodical&gt;&lt;full-title&gt;The Leadership Quarterly&lt;/full-title&gt;&lt;/periodical&gt;&lt;pages&gt;138-158&lt;/pages&gt;&lt;volume&gt;24&lt;/volume&gt;&lt;number&gt;1&lt;/number&gt;&lt;dates&gt;&lt;year&gt;2013&lt;/year&gt;&lt;/dates&gt;&lt;isbn&gt;1048-9843&lt;/isbn&gt;&lt;urls&gt;&lt;/urls&gt;&lt;/record&gt;&lt;/Cite&gt;&lt;/EndNote&gt;</w:instrText>
      </w:r>
      <w:r w:rsidR="00744E12" w:rsidRPr="00D45045">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(Schyns and Schilling, 2013)</w:t>
      </w:r>
      <w:r w:rsidR="00744E12" w:rsidRPr="00D45045">
        <w:rPr>
          <w:rFonts w:asciiTheme="majorBidi" w:hAnsiTheme="majorBidi" w:cstheme="majorBidi"/>
          <w:color w:val="1F1F1F"/>
          <w:sz w:val="24"/>
          <w:szCs w:val="24"/>
        </w:rPr>
        <w:fldChar w:fldCharType="end"/>
      </w:r>
      <w:r w:rsidR="00237696" w:rsidRPr="00D45045">
        <w:rPr>
          <w:rFonts w:asciiTheme="majorBidi" w:hAnsiTheme="majorBidi" w:cstheme="majorBidi"/>
          <w:color w:val="1F1F1F"/>
          <w:sz w:val="24"/>
          <w:szCs w:val="24"/>
        </w:rPr>
        <w:t>,</w:t>
      </w:r>
      <w:r w:rsidR="00367662" w:rsidRPr="00D45045">
        <w:rPr>
          <w:rFonts w:asciiTheme="majorBidi" w:hAnsiTheme="majorBidi" w:cstheme="majorBidi"/>
          <w:color w:val="1F1F1F"/>
          <w:sz w:val="24"/>
          <w:szCs w:val="24"/>
        </w:rPr>
        <w:t xml:space="preserve"> </w:t>
      </w:r>
      <w:r w:rsidR="008517A1" w:rsidRPr="00D45045">
        <w:rPr>
          <w:rFonts w:asciiTheme="majorBidi" w:hAnsiTheme="majorBidi" w:cstheme="majorBidi"/>
          <w:color w:val="1F1F1F"/>
          <w:sz w:val="24"/>
          <w:szCs w:val="24"/>
        </w:rPr>
        <w:t xml:space="preserve">and </w:t>
      </w:r>
      <w:r w:rsidR="00367662" w:rsidRPr="00D45045">
        <w:rPr>
          <w:rFonts w:asciiTheme="majorBidi" w:hAnsiTheme="majorBidi" w:cstheme="majorBidi"/>
          <w:color w:val="1F1F1F"/>
          <w:sz w:val="24"/>
          <w:szCs w:val="24"/>
        </w:rPr>
        <w:t>exploitative leadership</w:t>
      </w:r>
      <w:r w:rsidR="00AF6DBE" w:rsidRPr="00D45045">
        <w:rPr>
          <w:rFonts w:asciiTheme="majorBidi" w:hAnsiTheme="majorBidi" w:cstheme="majorBidi"/>
          <w:color w:val="1F1F1F"/>
          <w:sz w:val="24"/>
          <w:szCs w:val="24"/>
        </w:rPr>
        <w:t xml:space="preserve"> </w:t>
      </w:r>
      <w:r w:rsidR="00AF6DBE" w:rsidRPr="00D45045">
        <w:rPr>
          <w:rFonts w:asciiTheme="majorBidi" w:hAnsiTheme="majorBidi" w:cstheme="majorBidi"/>
          <w:color w:val="1F1F1F"/>
          <w:sz w:val="24"/>
          <w:szCs w:val="24"/>
        </w:rPr>
        <w:fldChar w:fldCharType="begin"/>
      </w:r>
      <w:r w:rsidR="007527E2">
        <w:rPr>
          <w:rFonts w:asciiTheme="majorBidi" w:hAnsiTheme="majorBidi" w:cstheme="majorBidi"/>
          <w:color w:val="1F1F1F"/>
          <w:sz w:val="24"/>
          <w:szCs w:val="24"/>
        </w:rPr>
        <w:instrText xml:space="preserve"> ADDIN EN.CITE &lt;EndNote&gt;&lt;Cite&gt;&lt;Author&gt;Schmid&lt;/Author&gt;&lt;Year&gt;2018&lt;/Year&gt;&lt;RecNum&gt;6&lt;/RecNum&gt;&lt;DisplayText&gt;(Schmid et al., 2018)&lt;/DisplayText&gt;&lt;record&gt;&lt;rec-number&gt;6&lt;/rec-number&gt;&lt;foreign-keys&gt;&lt;key app="EN" db-id="ete0wefx5fpeete5zdbvxprlwfa0pffz2rrr" timestamp="1672159705"&gt;6&lt;/key&gt;&lt;/foreign-keys&gt;&lt;ref-type name="Journal Article"&gt;17&lt;/ref-type&gt;&lt;contributors&gt;&lt;authors&gt;&lt;author&gt;Schmid, Ellen A&lt;/author&gt;&lt;author&gt;Pircher Verdorfer, Armin&lt;/author&gt;&lt;author&gt;Peus, Claudia V&lt;/author&gt;&lt;/authors&gt;&lt;/contributors&gt;&lt;titles&gt;&lt;title&gt;Different shades—different effects? Consequences of different types of destructive leadership&lt;/title&gt;&lt;secondary-title&gt;Frontiers in psychology&lt;/secondary-title&gt;&lt;/titles&gt;&lt;periodical&gt;&lt;full-title&gt;Frontiers in psychology&lt;/full-title&gt;&lt;/periodical&gt;&lt;pages&gt;1289&lt;/pages&gt;&lt;volume&gt;9&lt;/volume&gt;&lt;dates&gt;&lt;year&gt;2018&lt;/year&gt;&lt;/dates&gt;&lt;isbn&gt;1664-1078&lt;/isbn&gt;&lt;urls&gt;&lt;/urls&gt;&lt;/record&gt;&lt;/Cite&gt;&lt;/EndNote&gt;</w:instrText>
      </w:r>
      <w:r w:rsidR="00AF6DBE" w:rsidRPr="00D45045">
        <w:rPr>
          <w:rFonts w:asciiTheme="majorBidi" w:hAnsiTheme="majorBidi" w:cstheme="majorBidi"/>
          <w:color w:val="1F1F1F"/>
          <w:sz w:val="24"/>
          <w:szCs w:val="24"/>
        </w:rPr>
        <w:fldChar w:fldCharType="separate"/>
      </w:r>
      <w:r w:rsidR="00E24840" w:rsidRPr="00D45045">
        <w:rPr>
          <w:rFonts w:asciiTheme="majorBidi" w:hAnsiTheme="majorBidi" w:cstheme="majorBidi"/>
          <w:noProof/>
          <w:color w:val="1F1F1F"/>
          <w:sz w:val="24"/>
          <w:szCs w:val="24"/>
        </w:rPr>
        <w:t>(Schmid et al., 2018)</w:t>
      </w:r>
      <w:r w:rsidR="00AF6DBE" w:rsidRPr="00D45045">
        <w:rPr>
          <w:rFonts w:asciiTheme="majorBidi" w:hAnsiTheme="majorBidi" w:cstheme="majorBidi"/>
          <w:color w:val="1F1F1F"/>
          <w:sz w:val="24"/>
          <w:szCs w:val="24"/>
        </w:rPr>
        <w:fldChar w:fldCharType="end"/>
      </w:r>
      <w:r w:rsidR="00B97C28">
        <w:rPr>
          <w:rFonts w:asciiTheme="majorBidi" w:hAnsiTheme="majorBidi" w:cstheme="majorBidi"/>
          <w:color w:val="1F1F1F"/>
          <w:sz w:val="24"/>
          <w:szCs w:val="24"/>
        </w:rPr>
        <w:t xml:space="preserve"> and </w:t>
      </w:r>
      <w:r w:rsidR="00B97C28" w:rsidRPr="00D45045">
        <w:rPr>
          <w:rFonts w:asciiTheme="majorBidi" w:hAnsiTheme="majorBidi" w:cstheme="majorBidi"/>
          <w:color w:val="1F1F1F"/>
          <w:sz w:val="24"/>
          <w:szCs w:val="24"/>
        </w:rPr>
        <w:t xml:space="preserve">abusive supervision </w:t>
      </w:r>
      <w:r w:rsidR="00B97C28" w:rsidRPr="00D45045">
        <w:rPr>
          <w:rFonts w:asciiTheme="majorBidi" w:hAnsiTheme="majorBidi" w:cstheme="majorBidi"/>
          <w:color w:val="1F1F1F"/>
          <w:sz w:val="24"/>
          <w:szCs w:val="24"/>
        </w:rPr>
        <w:fldChar w:fldCharType="begin"/>
      </w:r>
      <w:r w:rsidR="007527E2">
        <w:rPr>
          <w:rFonts w:asciiTheme="majorBidi" w:hAnsiTheme="majorBidi" w:cstheme="majorBidi"/>
          <w:color w:val="1F1F1F"/>
          <w:sz w:val="24"/>
          <w:szCs w:val="24"/>
        </w:rPr>
        <w:instrText xml:space="preserve"> ADDIN EN.CITE &lt;EndNote&gt;&lt;Cite&gt;&lt;Author&gt;Tepper&lt;/Author&gt;&lt;Year&gt;2000&lt;/Year&gt;&lt;RecNum&gt;2&lt;/RecNum&gt;&lt;DisplayText&gt;(Tepper, 2000)&lt;/DisplayText&gt;&lt;record&gt;&lt;rec-number&gt;2&lt;/rec-number&gt;&lt;foreign-keys&gt;&lt;key app="EN" db-id="ete0wefx5fpeete5zdbvxprlwfa0pffz2rrr" timestamp="1672159705"&gt;2&lt;/key&gt;&lt;/foreign-keys&gt;&lt;ref-type name="Journal Article"&gt;17&lt;/ref-type&gt;&lt;contributors&gt;&lt;authors&gt;&lt;author&gt;Tepper, Bennett J&lt;/author&gt;&lt;/authors&gt;&lt;/contributors&gt;&lt;titles&gt;&lt;title&gt;Consequences of abusive supervision&lt;/title&gt;&lt;secondary-title&gt;Academy of management journal&lt;/secondary-title&gt;&lt;/titles&gt;&lt;periodical&gt;&lt;full-title&gt;Academy of management journal&lt;/full-title&gt;&lt;/periodical&gt;&lt;pages&gt;178-190&lt;/pages&gt;&lt;volume&gt;43&lt;/volume&gt;&lt;number&gt;2&lt;/number&gt;&lt;dates&gt;&lt;year&gt;2000&lt;/year&gt;&lt;/dates&gt;&lt;isbn&gt;0001-4273&lt;/isbn&gt;&lt;urls&gt;&lt;/urls&gt;&lt;/record&gt;&lt;/Cite&gt;&lt;/EndNote&gt;</w:instrText>
      </w:r>
      <w:r w:rsidR="00B97C28" w:rsidRPr="00D45045">
        <w:rPr>
          <w:rFonts w:asciiTheme="majorBidi" w:hAnsiTheme="majorBidi" w:cstheme="majorBidi"/>
          <w:color w:val="1F1F1F"/>
          <w:sz w:val="24"/>
          <w:szCs w:val="24"/>
        </w:rPr>
        <w:fldChar w:fldCharType="separate"/>
      </w:r>
      <w:r w:rsidR="00B97C28" w:rsidRPr="00D45045">
        <w:rPr>
          <w:rFonts w:asciiTheme="majorBidi" w:hAnsiTheme="majorBidi" w:cstheme="majorBidi"/>
          <w:noProof/>
          <w:color w:val="1F1F1F"/>
          <w:sz w:val="24"/>
          <w:szCs w:val="24"/>
        </w:rPr>
        <w:t>(Tepper, 2000)</w:t>
      </w:r>
      <w:r w:rsidR="00B97C28" w:rsidRPr="00D45045">
        <w:rPr>
          <w:rFonts w:asciiTheme="majorBidi" w:hAnsiTheme="majorBidi" w:cstheme="majorBidi"/>
          <w:color w:val="1F1F1F"/>
          <w:sz w:val="24"/>
          <w:szCs w:val="24"/>
        </w:rPr>
        <w:fldChar w:fldCharType="end"/>
      </w:r>
      <w:r w:rsidR="008517A1" w:rsidRPr="00D45045">
        <w:rPr>
          <w:rFonts w:asciiTheme="majorBidi" w:hAnsiTheme="majorBidi" w:cstheme="majorBidi"/>
          <w:color w:val="1F1F1F"/>
          <w:sz w:val="24"/>
          <w:szCs w:val="24"/>
        </w:rPr>
        <w:t xml:space="preserve">, </w:t>
      </w:r>
      <w:r w:rsidR="00C13561" w:rsidRPr="00D45045">
        <w:rPr>
          <w:rFonts w:asciiTheme="majorBidi" w:hAnsiTheme="majorBidi" w:cstheme="majorBidi"/>
          <w:color w:val="1F1F1F"/>
          <w:sz w:val="24"/>
          <w:szCs w:val="24"/>
        </w:rPr>
        <w:t xml:space="preserve">despotic leadership </w:t>
      </w:r>
      <w:r w:rsidR="00817F69" w:rsidRPr="00D45045">
        <w:rPr>
          <w:rFonts w:asciiTheme="majorBidi" w:hAnsiTheme="majorBidi" w:cstheme="majorBidi"/>
          <w:color w:val="1F1F1F"/>
          <w:sz w:val="24"/>
          <w:szCs w:val="24"/>
        </w:rPr>
        <w:t xml:space="preserve">has attracted the widespread attention of scholars as a </w:t>
      </w:r>
      <w:r w:rsidR="00C13561" w:rsidRPr="00D45045">
        <w:rPr>
          <w:rFonts w:asciiTheme="majorBidi" w:hAnsiTheme="majorBidi" w:cstheme="majorBidi"/>
          <w:color w:val="1F1F1F"/>
          <w:sz w:val="24"/>
          <w:szCs w:val="24"/>
        </w:rPr>
        <w:t>new paradigm</w:t>
      </w:r>
      <w:r w:rsidR="00D45045" w:rsidRPr="00D45045">
        <w:rPr>
          <w:rFonts w:asciiTheme="majorBidi" w:hAnsiTheme="majorBidi" w:cstheme="majorBidi"/>
          <w:color w:val="1F1F1F"/>
          <w:sz w:val="24"/>
          <w:szCs w:val="24"/>
        </w:rPr>
        <w:fldChar w:fldCharType="begin">
          <w:fldData xml:space="preserve">PEVuZE5vdGU+PENpdGU+PEF1dGhvcj5SYWphPC9BdXRob3I+PFllYXI+MjAyMDwvWWVhcj48UmVj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</w:fldData>
        </w:fldChar>
      </w:r>
      <w:r w:rsidR="007527E2">
        <w:rPr>
          <w:rFonts w:asciiTheme="majorBidi" w:hAnsiTheme="majorBidi" w:cstheme="majorBidi"/>
          <w:color w:val="1F1F1F"/>
          <w:sz w:val="24"/>
          <w:szCs w:val="24"/>
        </w:rPr>
        <w:instrText xml:space="preserve"> ADDIN EN.CITE </w:instrText>
      </w:r>
      <w:r w:rsidR="007527E2">
        <w:rPr>
          <w:rFonts w:asciiTheme="majorBidi" w:hAnsiTheme="majorBidi" w:cstheme="majorBidi"/>
          <w:color w:val="1F1F1F"/>
          <w:sz w:val="24"/>
          <w:szCs w:val="24"/>
        </w:rPr>
        <w:fldChar w:fldCharType="begin">
          <w:fldData xml:space="preserve">PEVuZE5vdGU+PENpdGU+PEF1dGhvcj5SYWphPC9BdXRob3I+PFllYXI+MjAyMDwvWWVhcj48UmVj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</w:fldData>
        </w:fldChar>
      </w:r>
      <w:r w:rsidR="007527E2">
        <w:rPr>
          <w:rFonts w:asciiTheme="majorBidi" w:hAnsiTheme="majorBidi" w:cstheme="majorBidi"/>
          <w:color w:val="1F1F1F"/>
          <w:sz w:val="24"/>
          <w:szCs w:val="24"/>
        </w:rPr>
        <w:instrText xml:space="preserve"> ADDIN EN.CITE.DATA </w:instrText>
      </w:r>
      <w:r w:rsidR="007527E2">
        <w:rPr>
          <w:rFonts w:asciiTheme="majorBidi" w:hAnsiTheme="majorBidi" w:cstheme="majorBidi"/>
          <w:color w:val="1F1F1F"/>
          <w:sz w:val="24"/>
          <w:szCs w:val="24"/>
        </w:rPr>
      </w:r>
      <w:r w:rsidR="007527E2">
        <w:rPr>
          <w:rFonts w:asciiTheme="majorBidi" w:hAnsiTheme="majorBidi" w:cstheme="majorBidi"/>
          <w:color w:val="1F1F1F"/>
          <w:sz w:val="24"/>
          <w:szCs w:val="24"/>
        </w:rPr>
        <w:fldChar w:fldCharType="end"/>
      </w:r>
      <w:r w:rsidR="00D45045" w:rsidRPr="00D45045">
        <w:rPr>
          <w:rFonts w:asciiTheme="majorBidi" w:hAnsiTheme="majorBidi" w:cstheme="majorBidi"/>
          <w:color w:val="1F1F1F"/>
          <w:sz w:val="24"/>
          <w:szCs w:val="24"/>
        </w:rPr>
      </w:r>
      <w:r w:rsidR="00D45045" w:rsidRPr="00D45045">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(Raja et al., 2020, Nauman et al., 2021, Islam et al., 2022a)</w:t>
      </w:r>
      <w:r w:rsidR="00D45045" w:rsidRPr="00D45045">
        <w:rPr>
          <w:rFonts w:asciiTheme="majorBidi" w:hAnsiTheme="majorBidi" w:cstheme="majorBidi"/>
          <w:color w:val="1F1F1F"/>
          <w:sz w:val="24"/>
          <w:szCs w:val="24"/>
        </w:rPr>
        <w:fldChar w:fldCharType="end"/>
      </w:r>
    </w:p>
    <w:p w14:paraId="0AA0D387" w14:textId="61A6539D" w:rsidR="005A3BCF" w:rsidRPr="0098021E" w:rsidRDefault="002C7288" w:rsidP="00645937">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fldChar w:fldCharType="begin"/>
      </w:r>
      <w:r w:rsidR="007527E2">
        <w:rPr>
          <w:rFonts w:asciiTheme="majorBidi" w:hAnsiTheme="majorBidi" w:cstheme="majorBidi"/>
          <w:color w:val="1F1F1F"/>
          <w:sz w:val="24"/>
          <w:szCs w:val="24"/>
        </w:rPr>
        <w:instrText xml:space="preserve"> ADDIN EN.CITE &lt;EndNote&gt;&lt;Cite AuthorYear="1"&gt;&lt;Author&gt;De Hoogh&lt;/Author&gt;&lt;Year&gt;2008&lt;/Year&gt;&lt;RecNum&gt;30&lt;/RecNum&gt;&lt;DisplayText&gt;De Hoogh and Den Hartog (2008)&lt;/DisplayText&gt;&lt;record&gt;&lt;rec-number&gt;30&lt;/rec-number&gt;&lt;foreign-keys&gt;&lt;key app="EN" db-id="ete0wefx5fpeete5zdbvxprlwfa0pffz2rrr" timestamp="1672159706"&gt;30&lt;/key&gt;&lt;/foreign-keys&gt;&lt;ref-type name="Journal Article"&gt;17&lt;/ref-type&gt;&lt;contributors&gt;&lt;authors&gt;&lt;author&gt;De Hoogh, Annebel HB&lt;/author&gt;&lt;author&gt;Den Hartog, Deanne N&lt;/author&gt;&lt;/authors&gt;&lt;/contributors&gt;&lt;titles&gt;&lt;title&gt;Ethical and despotic leadership, relationships with leader&amp;apos;s social responsibility, top management team effectiveness and subordinates&amp;apos; optimism: A multi-method study&lt;/title&gt;&lt;secondary-title&gt;The leadership quarterly&lt;/secondary-title&gt;&lt;/titles&gt;&lt;periodical&gt;&lt;full-title&gt;The Leadership Quarterly&lt;/full-title&gt;&lt;/periodical&gt;&lt;pages&gt;297-311&lt;/pages&gt;&lt;volume&gt;19&lt;/volume&gt;&lt;number&gt;3&lt;/number&gt;&lt;dates&gt;&lt;year&gt;2008&lt;/year&gt;&lt;/dates&gt;&lt;isbn&gt;1048-9843&lt;/isbn&gt;&lt;urls&gt;&lt;/urls&gt;&lt;/record&gt;&lt;/Cite&gt;&lt;/EndNote&gt;</w:instrText>
      </w:r>
      <w:r w:rsidRPr="0098021E">
        <w:rPr>
          <w:rFonts w:asciiTheme="majorBidi" w:hAnsiTheme="majorBidi" w:cstheme="majorBidi"/>
          <w:color w:val="1F1F1F"/>
          <w:sz w:val="24"/>
          <w:szCs w:val="24"/>
        </w:rPr>
        <w:fldChar w:fldCharType="separate"/>
      </w:r>
      <w:r w:rsidRPr="0098021E">
        <w:rPr>
          <w:rFonts w:asciiTheme="majorBidi" w:hAnsiTheme="majorBidi" w:cstheme="majorBidi"/>
          <w:noProof/>
          <w:color w:val="1F1F1F"/>
          <w:sz w:val="24"/>
          <w:szCs w:val="24"/>
        </w:rPr>
        <w:t>De Hoogh and Den Hartog (2008)</w:t>
      </w:r>
      <w:r w:rsidRPr="0098021E">
        <w:rPr>
          <w:rFonts w:asciiTheme="majorBidi" w:hAnsiTheme="majorBidi" w:cstheme="majorBidi"/>
          <w:color w:val="1F1F1F"/>
          <w:sz w:val="24"/>
          <w:szCs w:val="24"/>
        </w:rPr>
        <w:fldChar w:fldCharType="end"/>
      </w:r>
      <w:r w:rsidRPr="0098021E">
        <w:rPr>
          <w:rFonts w:asciiTheme="majorBidi" w:hAnsiTheme="majorBidi" w:cstheme="majorBidi"/>
          <w:color w:val="1F1F1F"/>
          <w:sz w:val="24"/>
          <w:szCs w:val="24"/>
        </w:rPr>
        <w:t xml:space="preserve"> defined despotic leadership as self-aggrandizing and exploitative</w:t>
      </w:r>
      <w:r w:rsidR="00817F69" w:rsidRPr="0098021E">
        <w:rPr>
          <w:rFonts w:asciiTheme="majorBidi" w:hAnsiTheme="majorBidi" w:cstheme="majorBidi"/>
          <w:color w:val="1F1F1F"/>
          <w:sz w:val="24"/>
          <w:szCs w:val="24"/>
        </w:rPr>
        <w:t>,</w:t>
      </w:r>
      <w:r w:rsidR="00367662" w:rsidRPr="0098021E">
        <w:rPr>
          <w:rFonts w:asciiTheme="majorBidi" w:hAnsiTheme="majorBidi" w:cstheme="majorBidi"/>
          <w:color w:val="1F1F1F"/>
          <w:sz w:val="24"/>
          <w:szCs w:val="24"/>
        </w:rPr>
        <w:t xml:space="preserve"> </w:t>
      </w:r>
      <w:r w:rsidR="00EF53FF" w:rsidRPr="0098021E">
        <w:rPr>
          <w:rFonts w:asciiTheme="majorBidi" w:hAnsiTheme="majorBidi" w:cstheme="majorBidi"/>
          <w:color w:val="1F1F1F"/>
          <w:sz w:val="24"/>
          <w:szCs w:val="24"/>
        </w:rPr>
        <w:t xml:space="preserve">driven by </w:t>
      </w:r>
      <w:r w:rsidR="00817F69" w:rsidRPr="0098021E">
        <w:rPr>
          <w:rFonts w:asciiTheme="majorBidi" w:hAnsiTheme="majorBidi" w:cstheme="majorBidi"/>
          <w:color w:val="1F1F1F"/>
          <w:sz w:val="24"/>
          <w:szCs w:val="24"/>
        </w:rPr>
        <w:t>self-interest, dominance,</w:t>
      </w:r>
      <w:r w:rsidR="005A2F19" w:rsidRPr="0098021E">
        <w:rPr>
          <w:rFonts w:asciiTheme="majorBidi" w:hAnsiTheme="majorBidi" w:cstheme="majorBidi"/>
          <w:color w:val="1F1F1F"/>
          <w:sz w:val="24"/>
          <w:szCs w:val="24"/>
        </w:rPr>
        <w:t xml:space="preserve"> and superiority.</w:t>
      </w:r>
      <w:r w:rsidR="00EF53FF" w:rsidRPr="0098021E">
        <w:rPr>
          <w:rFonts w:asciiTheme="majorBidi" w:hAnsiTheme="majorBidi" w:cstheme="majorBidi"/>
          <w:color w:val="1F1F1F"/>
          <w:sz w:val="24"/>
          <w:szCs w:val="24"/>
        </w:rPr>
        <w:t xml:space="preserve"> </w:t>
      </w:r>
      <w:r w:rsidR="007B4F40" w:rsidRPr="0098021E">
        <w:rPr>
          <w:rFonts w:asciiTheme="majorBidi" w:hAnsiTheme="majorBidi" w:cstheme="majorBidi"/>
          <w:color w:val="1F1F1F"/>
          <w:sz w:val="24"/>
          <w:szCs w:val="24"/>
        </w:rPr>
        <w:t>Unethical behaviors of despotic leaders</w:t>
      </w:r>
      <w:r w:rsidR="00817F69" w:rsidRPr="0098021E">
        <w:rPr>
          <w:rFonts w:asciiTheme="majorBidi" w:hAnsiTheme="majorBidi" w:cstheme="majorBidi"/>
          <w:color w:val="1F1F1F"/>
          <w:sz w:val="24"/>
          <w:szCs w:val="24"/>
        </w:rPr>
        <w:t>, such as corruption, coercion, criminal actions, and reality fabrication,</w:t>
      </w:r>
      <w:r w:rsidR="005A2F19" w:rsidRPr="0098021E">
        <w:rPr>
          <w:rFonts w:asciiTheme="majorBidi" w:hAnsiTheme="majorBidi" w:cstheme="majorBidi"/>
          <w:color w:val="1F1F1F"/>
          <w:sz w:val="24"/>
          <w:szCs w:val="24"/>
        </w:rPr>
        <w:t xml:space="preserve"> </w:t>
      </w:r>
      <w:r w:rsidR="007B4F40" w:rsidRPr="0098021E">
        <w:rPr>
          <w:rFonts w:asciiTheme="majorBidi" w:hAnsiTheme="majorBidi" w:cstheme="majorBidi"/>
          <w:color w:val="1F1F1F"/>
          <w:sz w:val="24"/>
          <w:szCs w:val="24"/>
        </w:rPr>
        <w:t xml:space="preserve">lead to several destructive outcomes at individual and organizational levels </w:t>
      </w:r>
      <w:r w:rsidR="001B195A" w:rsidRPr="0098021E">
        <w:rPr>
          <w:rFonts w:asciiTheme="majorBidi" w:hAnsiTheme="majorBidi" w:cstheme="majorBidi"/>
          <w:color w:val="1F1F1F"/>
          <w:sz w:val="24"/>
          <w:szCs w:val="24"/>
        </w:rPr>
        <w:fldChar w:fldCharType="begin"/>
      </w:r>
      <w:r w:rsidR="00381A74">
        <w:rPr>
          <w:rFonts w:asciiTheme="majorBidi" w:hAnsiTheme="majorBidi" w:cstheme="majorBidi"/>
          <w:color w:val="1F1F1F"/>
          <w:sz w:val="24"/>
          <w:szCs w:val="24"/>
        </w:rPr>
        <w:instrText xml:space="preserve"> ADDIN EN.CITE &lt;EndNote&gt;&lt;Cite&gt;&lt;Author&gt;Shah&lt;/Author&gt;&lt;Year&gt;2023&lt;/Year&gt;&lt;RecNum&gt;12&lt;/RecNum&gt;&lt;DisplayText&gt;(Shah et al., 2023, Shahzad et al., 2023)&lt;/DisplayText&gt;&lt;record&gt;&lt;rec-number&gt;12&lt;/rec-number&gt;&lt;foreign-keys&gt;&lt;key app="EN" db-id="tes9r2ea92z2p7etez3xz9tzze9wstx2d9tt" timestamp="1707064364"&gt;12&lt;/key&gt;&lt;/foreign-keys&gt;&lt;ref-type name="Journal Article"&gt;17&lt;/ref-type&gt;&lt;contributors&gt;&lt;authors&gt;&lt;author&gt;Shah, Samar Batool&lt;/author&gt;&lt;author&gt;Afshan, Gul&lt;/author&gt;&lt;author&gt;Mirani, Manzoor Ali&lt;/author&gt;&lt;author&gt;Solangi, Rukhman&lt;/author&gt;&lt;/authors&gt;&lt;/contributors&gt;&lt;titles&gt;&lt;title&gt;Effect of supervisors’ stress on subordinates’ unethical behavior: moderating role of managers’ despotic leadership&lt;/title&gt;&lt;secondary-title&gt;Management Research Review&lt;/secondary-title&gt;&lt;/titles&gt;&lt;periodical&gt;&lt;full-title&gt;Management Research Review&lt;/full-title&gt;&lt;/periodical&gt;&lt;pages&gt;148-171&lt;/pages&gt;&lt;volume&gt;46&lt;/volume&gt;&lt;number&gt;1&lt;/number&gt;&lt;dates&gt;&lt;year&gt;2023&lt;/year&gt;&lt;/dates&gt;&lt;isbn&gt;2040-8269&lt;/isbn&gt;&lt;urls&gt;&lt;/urls&gt;&lt;/record&gt;&lt;/Cite&gt;&lt;Cite&gt;&lt;Author&gt;Shahzad&lt;/Author&gt;&lt;Year&gt;2023&lt;/Year&gt;&lt;RecNum&gt;13&lt;/RecNum&gt;&lt;record&gt;&lt;rec-number&gt;13&lt;/rec-number&gt;&lt;foreign-keys&gt;&lt;key app="EN" db-id="tes9r2ea92z2p7etez3xz9tzze9wstx2d9tt" timestamp="1707064701"&gt;13&lt;/key&gt;&lt;/foreign-keys&gt;&lt;ref-type name="Journal Article"&gt;17&lt;/ref-type&gt;&lt;contributors&gt;&lt;authors&gt;&lt;author&gt;Shahzad, Khurram&lt;/author&gt;&lt;author&gt;Iqbal, Rimsha&lt;/author&gt;&lt;author&gt;Nauman, Shazia&lt;/author&gt;&lt;author&gt;Shahzadi, Raheela&lt;/author&gt;&lt;author&gt;Luqman, Adeel&lt;/author&gt;&lt;/authors&gt;&lt;/contributors&gt;&lt;titles&gt;&lt;title&gt;How a Despotic Project Manager Jeopardizes Project Success: The Role of Project Team Members’ Emotional Exhaustion and Emotional Intelligence&lt;/title&gt;&lt;secondary-title&gt;Project Management Journal&lt;/secondary-title&gt;&lt;/titles&gt;&lt;periodical&gt;&lt;full-title&gt;Project Management Journal&lt;/full-title&gt;&lt;/periodical&gt;&lt;pages&gt;194-208&lt;/pages&gt;&lt;volume&gt;54&lt;/volume&gt;&lt;number&gt;2&lt;/number&gt;&lt;dates&gt;&lt;year&gt;2023&lt;/year&gt;&lt;/dates&gt;&lt;isbn&gt;8756-9728&lt;/isbn&gt;&lt;urls&gt;&lt;/urls&gt;&lt;/record&gt;&lt;/Cite&gt;&lt;/EndNote&gt;</w:instrText>
      </w:r>
      <w:r w:rsidR="001B195A" w:rsidRPr="0098021E">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(Shah et al., 2023, Shahzad et al., 2023)</w:t>
      </w:r>
      <w:r w:rsidR="001B195A" w:rsidRPr="0098021E">
        <w:rPr>
          <w:rFonts w:asciiTheme="majorBidi" w:hAnsiTheme="majorBidi" w:cstheme="majorBidi"/>
          <w:color w:val="1F1F1F"/>
          <w:sz w:val="24"/>
          <w:szCs w:val="24"/>
        </w:rPr>
        <w:fldChar w:fldCharType="end"/>
      </w:r>
      <w:r w:rsidR="007B4F40" w:rsidRPr="0098021E">
        <w:rPr>
          <w:rFonts w:asciiTheme="majorBidi" w:hAnsiTheme="majorBidi" w:cstheme="majorBidi"/>
          <w:color w:val="1F1F1F"/>
          <w:sz w:val="24"/>
          <w:szCs w:val="24"/>
        </w:rPr>
        <w:t xml:space="preserve">. </w:t>
      </w:r>
      <w:r w:rsidR="0023755D" w:rsidRPr="0098021E">
        <w:rPr>
          <w:rFonts w:asciiTheme="majorBidi" w:hAnsiTheme="majorBidi" w:cstheme="majorBidi"/>
          <w:color w:val="1F1F1F"/>
          <w:sz w:val="24"/>
          <w:szCs w:val="24"/>
        </w:rPr>
        <w:t xml:space="preserve">However, its implications on organizational </w:t>
      </w:r>
      <w:r w:rsidR="009B4C40" w:rsidRPr="0098021E">
        <w:rPr>
          <w:rFonts w:asciiTheme="majorBidi" w:hAnsiTheme="majorBidi" w:cstheme="majorBidi"/>
          <w:color w:val="1F1F1F"/>
          <w:sz w:val="24"/>
          <w:szCs w:val="24"/>
        </w:rPr>
        <w:t>dynamics</w:t>
      </w:r>
      <w:r w:rsidR="00817F69" w:rsidRPr="0098021E">
        <w:rPr>
          <w:rFonts w:asciiTheme="majorBidi" w:hAnsiTheme="majorBidi" w:cstheme="majorBidi"/>
          <w:color w:val="1F1F1F"/>
          <w:sz w:val="24"/>
          <w:szCs w:val="24"/>
        </w:rPr>
        <w:t>, such as dynamic capabilities,</w:t>
      </w:r>
      <w:r w:rsidR="0023755D" w:rsidRPr="0098021E">
        <w:rPr>
          <w:rFonts w:asciiTheme="majorBidi" w:hAnsiTheme="majorBidi" w:cstheme="majorBidi"/>
          <w:color w:val="1F1F1F"/>
          <w:sz w:val="24"/>
          <w:szCs w:val="24"/>
        </w:rPr>
        <w:t xml:space="preserve"> remain an under-explored domain.</w:t>
      </w:r>
      <w:r w:rsidR="00994BF9" w:rsidRPr="0098021E">
        <w:rPr>
          <w:rFonts w:asciiTheme="majorBidi" w:hAnsiTheme="majorBidi" w:cstheme="majorBidi"/>
          <w:color w:val="1F1F1F"/>
          <w:sz w:val="24"/>
          <w:szCs w:val="24"/>
        </w:rPr>
        <w:t xml:space="preserve"> </w:t>
      </w:r>
      <w:r w:rsidR="005A3BCF" w:rsidRPr="0098021E">
        <w:rPr>
          <w:rFonts w:asciiTheme="majorBidi" w:hAnsiTheme="majorBidi" w:cstheme="majorBidi"/>
          <w:color w:val="1F1F1F"/>
          <w:sz w:val="24"/>
          <w:szCs w:val="24"/>
        </w:rPr>
        <w:t xml:space="preserve">Therefore, the first objective of our study is to explore the effect of despotic leadership on dynamic capabilities. </w:t>
      </w:r>
    </w:p>
    <w:p w14:paraId="48F4B64F" w14:textId="3B396999" w:rsidR="00111531" w:rsidRPr="0098021E" w:rsidRDefault="00120228" w:rsidP="00645937">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t xml:space="preserve">We integrate the literature of </w:t>
      </w:r>
      <w:r w:rsidR="007F5A68">
        <w:rPr>
          <w:rFonts w:asciiTheme="majorBidi" w:hAnsiTheme="majorBidi" w:cstheme="majorBidi"/>
          <w:color w:val="1F1F1F"/>
          <w:sz w:val="24"/>
          <w:szCs w:val="24"/>
        </w:rPr>
        <w:t>COR</w:t>
      </w:r>
      <w:r w:rsidRPr="0098021E">
        <w:rPr>
          <w:rFonts w:asciiTheme="majorBidi" w:hAnsiTheme="majorBidi" w:cstheme="majorBidi"/>
          <w:color w:val="1F1F1F"/>
          <w:sz w:val="24"/>
          <w:szCs w:val="24"/>
        </w:rPr>
        <w:t xml:space="preserve"> theory</w:t>
      </w:r>
      <w:r w:rsidR="00301100" w:rsidRPr="0098021E">
        <w:rPr>
          <w:rFonts w:asciiTheme="majorBidi" w:hAnsiTheme="majorBidi" w:cstheme="majorBidi"/>
          <w:color w:val="1F1F1F"/>
          <w:sz w:val="24"/>
          <w:szCs w:val="24"/>
        </w:rPr>
        <w:t xml:space="preserve"> </w:t>
      </w:r>
      <w:r w:rsidR="00301100" w:rsidRPr="0098021E">
        <w:rPr>
          <w:rFonts w:asciiTheme="majorBidi" w:hAnsiTheme="majorBidi" w:cstheme="majorBidi"/>
          <w:color w:val="1F1F1F"/>
          <w:sz w:val="24"/>
          <w:szCs w:val="24"/>
        </w:rPr>
        <w:fldChar w:fldCharType="begin"/>
      </w:r>
      <w:r w:rsidR="00301100" w:rsidRPr="0098021E">
        <w:rPr>
          <w:rFonts w:asciiTheme="majorBidi" w:hAnsiTheme="majorBidi" w:cstheme="majorBidi"/>
          <w:color w:val="1F1F1F"/>
          <w:sz w:val="24"/>
          <w:szCs w:val="24"/>
        </w:rPr>
        <w:instrText xml:space="preserve"> ADDIN EN.CITE &lt;EndNote&gt;&lt;Cite&gt;&lt;Author&gt;Hobfoll&lt;/Author&gt;&lt;Year&gt;2018&lt;/Year&gt;&lt;RecNum&gt;26&lt;/RecNum&gt;&lt;DisplayText&gt;(Hobfoll et al., 2018)&lt;/DisplayText&gt;&lt;record&gt;&lt;rec-number&gt;26&lt;/rec-number&gt;&lt;foreign-keys&gt;&lt;key app="EN" db-id="ete0wefx5fpeete5zdbvxprlwfa0pffz2rrr" timestamp="1672159706"&gt;26&lt;/key&gt;&lt;/foreign-keys&gt;&lt;ref-type name="Journal Article"&gt;17&lt;/ref-type&gt;&lt;contributors&gt;&lt;authors&gt;&lt;author&gt;Hobfoll, Stevan E&lt;/author&gt;&lt;author&gt;Jonathon Halbesleben&lt;/author&gt;&lt;author&gt;Jean-Pierre Neveu&lt;/author&gt;&lt;author&gt;Mina Westman&lt;/author&gt;&lt;/authors&gt;&lt;/contributors&gt;&lt;titles&gt;&lt;title&gt;Conservation of Resources in the Organizational Context: The Reality of Resources and Their Consequences&lt;/title&gt;&lt;secondary-title&gt;Annual Review of Organizational Psychology and Organizational Behavior&lt;/secondary-title&gt;&lt;/titles&gt;&lt;periodical&gt;&lt;full-title&gt;Annual Review of Organizational Psychology and Organizational Behavior&lt;/full-title&gt;&lt;/periodical&gt;&lt;pages&gt;103-128&lt;/pages&gt;&lt;volume&gt;5&lt;/volume&gt;&lt;number&gt;1&lt;/number&gt;&lt;keywords&gt;&lt;keyword&gt;stress,resources,resilience,crossover,burnout,engagement&lt;/keyword&gt;&lt;/keywords&gt;&lt;dates&gt;&lt;year&gt;2018&lt;/year&gt;&lt;/dates&gt;&lt;urls&gt;&lt;related-urls&gt;&lt;url&gt;https://www.annualreviews.org/doi/abs/10.1146/annurev-orgpsych-032117-104640&lt;/url&gt;&lt;/related-urls&gt;&lt;/urls&gt;&lt;electronic-resource-num&gt;10.1146/annurev-orgpsych-032117-104640&lt;/electronic-resource-num&gt;&lt;/record&gt;&lt;/Cite&gt;&lt;/EndNote&gt;</w:instrText>
      </w:r>
      <w:r w:rsidR="00301100" w:rsidRPr="0098021E">
        <w:rPr>
          <w:rFonts w:asciiTheme="majorBidi" w:hAnsiTheme="majorBidi" w:cstheme="majorBidi"/>
          <w:color w:val="1F1F1F"/>
          <w:sz w:val="24"/>
          <w:szCs w:val="24"/>
        </w:rPr>
        <w:fldChar w:fldCharType="separate"/>
      </w:r>
      <w:r w:rsidR="00301100" w:rsidRPr="0098021E">
        <w:rPr>
          <w:rFonts w:asciiTheme="majorBidi" w:hAnsiTheme="majorBidi" w:cstheme="majorBidi"/>
          <w:noProof/>
          <w:color w:val="1F1F1F"/>
          <w:sz w:val="24"/>
          <w:szCs w:val="24"/>
        </w:rPr>
        <w:t>(Hobfoll et al., 2018)</w:t>
      </w:r>
      <w:r w:rsidR="00301100" w:rsidRPr="0098021E">
        <w:rPr>
          <w:rFonts w:asciiTheme="majorBidi" w:hAnsiTheme="majorBidi" w:cstheme="majorBidi"/>
          <w:color w:val="1F1F1F"/>
          <w:sz w:val="24"/>
          <w:szCs w:val="24"/>
        </w:rPr>
        <w:fldChar w:fldCharType="end"/>
      </w:r>
      <w:r w:rsidRPr="0098021E">
        <w:rPr>
          <w:rFonts w:asciiTheme="majorBidi" w:hAnsiTheme="majorBidi" w:cstheme="majorBidi"/>
          <w:color w:val="1F1F1F"/>
          <w:sz w:val="24"/>
          <w:szCs w:val="24"/>
        </w:rPr>
        <w:t xml:space="preserve"> and the resource based view</w:t>
      </w:r>
      <w:r w:rsidR="00301100" w:rsidRPr="0098021E">
        <w:rPr>
          <w:rFonts w:asciiTheme="majorBidi" w:hAnsiTheme="majorBidi" w:cstheme="majorBidi"/>
          <w:color w:val="1F1F1F"/>
          <w:sz w:val="24"/>
          <w:szCs w:val="24"/>
        </w:rPr>
        <w:t xml:space="preserve"> </w:t>
      </w:r>
      <w:r w:rsidR="00301100" w:rsidRPr="0098021E">
        <w:rPr>
          <w:rFonts w:asciiTheme="majorBidi" w:hAnsiTheme="majorBidi" w:cstheme="majorBidi"/>
          <w:color w:val="1F1F1F"/>
          <w:sz w:val="24"/>
          <w:szCs w:val="24"/>
        </w:rPr>
        <w:fldChar w:fldCharType="begin"/>
      </w:r>
      <w:r w:rsidR="00301100" w:rsidRPr="0098021E">
        <w:rPr>
          <w:rFonts w:asciiTheme="majorBidi" w:hAnsiTheme="majorBidi" w:cstheme="majorBidi"/>
          <w:color w:val="1F1F1F"/>
          <w:sz w:val="24"/>
          <w:szCs w:val="24"/>
        </w:rPr>
        <w:instrText xml:space="preserve"> ADDIN EN.CITE &lt;EndNote&gt;&lt;Cite&gt;&lt;Author&gt;Barney&lt;/Author&gt;&lt;Year&gt;1991&lt;/Year&gt;&lt;RecNum&gt;59&lt;/RecNum&gt;&lt;DisplayText&gt;(Barney, 1991)&lt;/DisplayText&gt;&lt;record&gt;&lt;rec-number&gt;59&lt;/rec-number&gt;&lt;foreign-keys&gt;&lt;key app="EN" db-id="tes9r2ea92z2p7etez3xz9tzze9wstx2d9tt" timestamp="1708869872"&gt;59&lt;/key&gt;&lt;/foreign-keys&gt;&lt;ref-type name="Journal Article"&gt;17&lt;/ref-type&gt;&lt;contributors&gt;&lt;authors&gt;&lt;author&gt;Barney, Jay&lt;/author&gt;&lt;/authors&gt;&lt;/contributors&gt;&lt;titles&gt;&lt;title&gt;Firm Resources and Sustained Competitive Advantage&lt;/title&gt;&lt;secondary-title&gt;Journal of Management&lt;/secondary-title&gt;&lt;/titles&gt;&lt;periodical&gt;&lt;full-title&gt;Journal of Management&lt;/full-title&gt;&lt;/periodical&gt;&lt;pages&gt;99-120&lt;/pages&gt;&lt;volume&gt;17&lt;/volume&gt;&lt;number&gt;1&lt;/number&gt;&lt;dates&gt;&lt;year&gt;1991&lt;/year&gt;&lt;/dates&gt;&lt;urls&gt;&lt;related-urls&gt;&lt;url&gt;https://journals.sagepub.com/doi/abs/10.1177/014920639101700108&lt;/url&gt;&lt;/related-urls&gt;&lt;/urls&gt;&lt;electronic-resource-num&gt;10.1177/014920639101700108&lt;/electronic-resource-num&gt;&lt;/record&gt;&lt;/Cite&gt;&lt;/EndNote&gt;</w:instrText>
      </w:r>
      <w:r w:rsidR="00301100" w:rsidRPr="0098021E">
        <w:rPr>
          <w:rFonts w:asciiTheme="majorBidi" w:hAnsiTheme="majorBidi" w:cstheme="majorBidi"/>
          <w:color w:val="1F1F1F"/>
          <w:sz w:val="24"/>
          <w:szCs w:val="24"/>
        </w:rPr>
        <w:fldChar w:fldCharType="separate"/>
      </w:r>
      <w:r w:rsidR="00301100" w:rsidRPr="0098021E">
        <w:rPr>
          <w:rFonts w:asciiTheme="majorBidi" w:hAnsiTheme="majorBidi" w:cstheme="majorBidi"/>
          <w:noProof/>
          <w:color w:val="1F1F1F"/>
          <w:sz w:val="24"/>
          <w:szCs w:val="24"/>
        </w:rPr>
        <w:t>(Barney, 1991)</w:t>
      </w:r>
      <w:r w:rsidR="00301100" w:rsidRPr="0098021E">
        <w:rPr>
          <w:rFonts w:asciiTheme="majorBidi" w:hAnsiTheme="majorBidi" w:cstheme="majorBidi"/>
          <w:color w:val="1F1F1F"/>
          <w:sz w:val="24"/>
          <w:szCs w:val="24"/>
        </w:rPr>
        <w:fldChar w:fldCharType="end"/>
      </w:r>
      <w:r w:rsidRPr="0098021E">
        <w:rPr>
          <w:rFonts w:asciiTheme="majorBidi" w:hAnsiTheme="majorBidi" w:cstheme="majorBidi"/>
          <w:color w:val="1F1F1F"/>
          <w:sz w:val="24"/>
          <w:szCs w:val="24"/>
        </w:rPr>
        <w:t xml:space="preserve"> to develop a framework of explanatory mechanisms that demonstrate a step-wise effect on the dynamic capabilities of a firm through despotic leadership. </w:t>
      </w:r>
      <w:r w:rsidR="00237696" w:rsidRPr="0098021E">
        <w:rPr>
          <w:rFonts w:asciiTheme="majorBidi" w:hAnsiTheme="majorBidi" w:cstheme="majorBidi"/>
          <w:color w:val="1F1F1F"/>
          <w:sz w:val="24"/>
          <w:szCs w:val="24"/>
        </w:rPr>
        <w:t xml:space="preserve"> </w:t>
      </w:r>
      <w:r w:rsidR="00496AA0" w:rsidRPr="0098021E">
        <w:rPr>
          <w:rFonts w:asciiTheme="majorBidi" w:hAnsiTheme="majorBidi" w:cstheme="majorBidi"/>
          <w:color w:val="1F1F1F"/>
          <w:sz w:val="24"/>
          <w:szCs w:val="24"/>
        </w:rPr>
        <w:t xml:space="preserve">According to the COR theory, we propose that the despotic leadership being </w:t>
      </w:r>
      <w:r w:rsidR="00994BF9" w:rsidRPr="0098021E">
        <w:rPr>
          <w:rFonts w:asciiTheme="majorBidi" w:hAnsiTheme="majorBidi" w:cstheme="majorBidi"/>
          <w:color w:val="1F1F1F"/>
          <w:sz w:val="24"/>
          <w:szCs w:val="24"/>
        </w:rPr>
        <w:t>an</w:t>
      </w:r>
      <w:r w:rsidR="00496AA0" w:rsidRPr="0098021E">
        <w:rPr>
          <w:rFonts w:asciiTheme="majorBidi" w:hAnsiTheme="majorBidi" w:cstheme="majorBidi"/>
          <w:color w:val="1F1F1F"/>
          <w:sz w:val="24"/>
          <w:szCs w:val="24"/>
        </w:rPr>
        <w:t xml:space="preserve"> intense workplace stressor causes employees to conserve their resources, one of which is manifested through knowledge hiding. </w:t>
      </w:r>
      <w:r w:rsidR="00237696" w:rsidRPr="0098021E">
        <w:rPr>
          <w:rFonts w:asciiTheme="majorBidi" w:hAnsiTheme="majorBidi" w:cstheme="majorBidi"/>
          <w:color w:val="1F1F1F"/>
          <w:sz w:val="24"/>
          <w:szCs w:val="24"/>
        </w:rPr>
        <w:t>Employees working with despotic leaders cannot raise their voices against unfair treatment, so they reduce their performance and adopt deviant behaviors</w:t>
      </w:r>
      <w:r w:rsidR="005A3BCF" w:rsidRPr="0098021E">
        <w:rPr>
          <w:rFonts w:asciiTheme="majorBidi" w:hAnsiTheme="majorBidi" w:cstheme="majorBidi"/>
          <w:color w:val="1F1F1F"/>
          <w:sz w:val="24"/>
          <w:szCs w:val="24"/>
        </w:rPr>
        <w:t xml:space="preserve"> </w:t>
      </w:r>
      <w:r w:rsidR="00D9481F" w:rsidRPr="0098021E">
        <w:rPr>
          <w:rFonts w:asciiTheme="majorBidi" w:hAnsiTheme="majorBidi" w:cstheme="majorBidi"/>
          <w:color w:val="1F1F1F"/>
          <w:sz w:val="24"/>
          <w:szCs w:val="24"/>
        </w:rPr>
        <w:fldChar w:fldCharType="begin"/>
      </w:r>
      <w:r w:rsidR="00381A74">
        <w:rPr>
          <w:rFonts w:asciiTheme="majorBidi" w:hAnsiTheme="majorBidi" w:cstheme="majorBidi"/>
          <w:color w:val="1F1F1F"/>
          <w:sz w:val="24"/>
          <w:szCs w:val="24"/>
        </w:rPr>
        <w:instrText xml:space="preserve"> ADDIN EN.CITE &lt;EndNote&gt;&lt;Cite&gt;&lt;Author&gt;Erkutlu&lt;/Author&gt;&lt;Year&gt;2018&lt;/Year&gt;&lt;RecNum&gt;21&lt;/RecNum&gt;&lt;DisplayText&gt;(Erkutlu and Chafra, 2018)&lt;/DisplayText&gt;&lt;record&gt;&lt;rec-number&gt;21&lt;/rec-number&gt;&lt;foreign-keys&gt;&lt;key app="EN" db-id="tes9r2ea92z2p7etez3xz9tzze9wstx2d9tt" timestamp="1707122544"&gt;21&lt;/key&gt;&lt;/foreign-keys&gt;&lt;ref-type name="Journal Article"&gt;17&lt;/ref-type&gt;&lt;contributors&gt;&lt;authors&gt;&lt;author&gt;Erkutlu, Hakan&lt;/author&gt;&lt;author&gt;Chafra, Jamel&lt;/author&gt;&lt;/authors&gt;&lt;/contributors&gt;&lt;titles&gt;&lt;title&gt;Despotic leadership and organizational deviance: The mediating role of organizational identification and the moderating role of value congruence&lt;/title&gt;&lt;secondary-title&gt;Journal of Strategy Management&lt;/secondary-title&gt;&lt;/titles&gt;&lt;periodical&gt;&lt;full-title&gt;Journal of Strategy management&lt;/full-title&gt;&lt;/periodical&gt;&lt;pages&gt;150-165&lt;/pages&gt;&lt;volume&gt;11&lt;/volume&gt;&lt;number&gt;2&lt;/number&gt;&lt;dates&gt;&lt;year&gt;2018&lt;/year&gt;&lt;/dates&gt;&lt;isbn&gt;1755-425X&lt;/isbn&gt;&lt;urls&gt;&lt;/urls&gt;&lt;/record&gt;&lt;/Cite&gt;&lt;/EndNote&gt;</w:instrText>
      </w:r>
      <w:r w:rsidR="00D9481F" w:rsidRPr="0098021E">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(Erkutlu and Chafra, 2018)</w:t>
      </w:r>
      <w:r w:rsidR="00D9481F" w:rsidRPr="0098021E">
        <w:rPr>
          <w:rFonts w:asciiTheme="majorBidi" w:hAnsiTheme="majorBidi" w:cstheme="majorBidi"/>
          <w:color w:val="1F1F1F"/>
          <w:sz w:val="24"/>
          <w:szCs w:val="24"/>
        </w:rPr>
        <w:fldChar w:fldCharType="end"/>
      </w:r>
      <w:r w:rsidR="0007057B" w:rsidRPr="0098021E">
        <w:rPr>
          <w:rFonts w:asciiTheme="majorBidi" w:hAnsiTheme="majorBidi" w:cstheme="majorBidi"/>
          <w:color w:val="1F1F1F"/>
          <w:sz w:val="24"/>
          <w:szCs w:val="24"/>
        </w:rPr>
        <w:t xml:space="preserve">. </w:t>
      </w:r>
      <w:r w:rsidR="00496AA0" w:rsidRPr="0098021E">
        <w:rPr>
          <w:rFonts w:asciiTheme="majorBidi" w:hAnsiTheme="majorBidi" w:cstheme="majorBidi"/>
          <w:color w:val="1F1F1F"/>
          <w:sz w:val="24"/>
          <w:szCs w:val="24"/>
        </w:rPr>
        <w:t>Evidence shows that d</w:t>
      </w:r>
      <w:r w:rsidR="00953EA5" w:rsidRPr="0098021E">
        <w:rPr>
          <w:rFonts w:asciiTheme="majorBidi" w:hAnsiTheme="majorBidi" w:cstheme="majorBidi"/>
          <w:color w:val="1F1F1F"/>
          <w:sz w:val="24"/>
          <w:szCs w:val="24"/>
        </w:rPr>
        <w:t xml:space="preserve">espotic leaders </w:t>
      </w:r>
      <w:r w:rsidR="00496AA0" w:rsidRPr="0098021E">
        <w:rPr>
          <w:rFonts w:asciiTheme="majorBidi" w:hAnsiTheme="majorBidi" w:cstheme="majorBidi"/>
          <w:color w:val="1F1F1F"/>
          <w:sz w:val="24"/>
          <w:szCs w:val="24"/>
        </w:rPr>
        <w:t>reduces the</w:t>
      </w:r>
      <w:r w:rsidR="00953EA5" w:rsidRPr="0098021E">
        <w:rPr>
          <w:rFonts w:asciiTheme="majorBidi" w:hAnsiTheme="majorBidi" w:cstheme="majorBidi"/>
          <w:color w:val="1F1F1F"/>
          <w:sz w:val="24"/>
          <w:szCs w:val="24"/>
        </w:rPr>
        <w:t xml:space="preserve"> knowledge-sharing behavior</w:t>
      </w:r>
      <w:r w:rsidR="00496AA0" w:rsidRPr="0098021E">
        <w:rPr>
          <w:rFonts w:asciiTheme="majorBidi" w:hAnsiTheme="majorBidi" w:cstheme="majorBidi"/>
          <w:color w:val="1F1F1F"/>
          <w:sz w:val="24"/>
          <w:szCs w:val="24"/>
        </w:rPr>
        <w:t>s</w:t>
      </w:r>
      <w:r w:rsidR="00953EA5" w:rsidRPr="0098021E">
        <w:rPr>
          <w:rFonts w:asciiTheme="majorBidi" w:hAnsiTheme="majorBidi" w:cstheme="majorBidi"/>
          <w:color w:val="1F1F1F"/>
          <w:sz w:val="24"/>
          <w:szCs w:val="24"/>
        </w:rPr>
        <w:t xml:space="preserve"> of their subordinates</w:t>
      </w:r>
      <w:r w:rsidR="0007057B" w:rsidRPr="0098021E">
        <w:rPr>
          <w:rFonts w:asciiTheme="majorBidi" w:hAnsiTheme="majorBidi" w:cstheme="majorBidi"/>
          <w:color w:val="1F1F1F"/>
          <w:sz w:val="24"/>
          <w:szCs w:val="24"/>
        </w:rPr>
        <w:t xml:space="preserve"> </w:t>
      </w:r>
      <w:r w:rsidR="0007057B" w:rsidRPr="0098021E">
        <w:rPr>
          <w:rFonts w:asciiTheme="majorBidi" w:hAnsiTheme="majorBidi" w:cstheme="majorBidi"/>
          <w:color w:val="1F1F1F"/>
          <w:sz w:val="24"/>
          <w:szCs w:val="24"/>
        </w:rPr>
        <w:fldChar w:fldCharType="begin"/>
      </w:r>
      <w:r w:rsidR="00381A74">
        <w:rPr>
          <w:rFonts w:asciiTheme="majorBidi" w:hAnsiTheme="majorBidi" w:cstheme="majorBidi"/>
          <w:color w:val="1F1F1F"/>
          <w:sz w:val="24"/>
          <w:szCs w:val="24"/>
        </w:rPr>
        <w:instrText xml:space="preserve"> ADDIN EN.CITE &lt;EndNote&gt;&lt;Cite&gt;&lt;Author&gt;Son&lt;/Author&gt;&lt;Year&gt;2023&lt;/Year&gt;&lt;RecNum&gt;14&lt;/RecNum&gt;&lt;DisplayText&gt;(Son and Pak, 2023)&lt;/DisplayText&gt;&lt;record&gt;&lt;rec-number&gt;14&lt;/rec-number&gt;&lt;foreign-keys&gt;&lt;key app="EN" db-id="tes9r2ea92z2p7etez3xz9tzze9wstx2d9tt" timestamp="1707065216"&gt;14&lt;/key&gt;&lt;/foreign-keys&gt;&lt;ref-type name="Journal Article"&gt;17&lt;/ref-type&gt;&lt;contributors&gt;&lt;authors&gt;&lt;author&gt;Son, Seung Yeon&lt;/author&gt;&lt;author&gt;Pak, Jongwook&lt;/author&gt;&lt;/authors&gt;&lt;/contributors&gt;&lt;titles&gt;&lt;title&gt;Enough is enough! The impact of core self-evaluation on the relationship between despotic leadership and individual outcomes&lt;/title&gt;&lt;secondary-title&gt;Review of Managerial Science&lt;/secondary-title&gt;&lt;/titles&gt;&lt;periodical&gt;&lt;full-title&gt;Review of Managerial Science&lt;/full-title&gt;&lt;/periodical&gt;&lt;pages&gt;1-22&lt;/pages&gt;&lt;dates&gt;&lt;year&gt;2023&lt;/year&gt;&lt;/dates&gt;&lt;isbn&gt;1863-6683&lt;/isbn&gt;&lt;urls&gt;&lt;/urls&gt;&lt;/record&gt;&lt;/Cite&gt;&lt;/EndNote&gt;</w:instrText>
      </w:r>
      <w:r w:rsidR="0007057B" w:rsidRPr="0098021E">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(Son and Pak, 2023)</w:t>
      </w:r>
      <w:r w:rsidR="0007057B" w:rsidRPr="0098021E">
        <w:rPr>
          <w:rFonts w:asciiTheme="majorBidi" w:hAnsiTheme="majorBidi" w:cstheme="majorBidi"/>
          <w:color w:val="1F1F1F"/>
          <w:sz w:val="24"/>
          <w:szCs w:val="24"/>
        </w:rPr>
        <w:fldChar w:fldCharType="end"/>
      </w:r>
      <w:r w:rsidR="0007057B" w:rsidRPr="0098021E">
        <w:rPr>
          <w:rFonts w:asciiTheme="majorBidi" w:hAnsiTheme="majorBidi" w:cstheme="majorBidi"/>
          <w:color w:val="1F1F1F"/>
          <w:sz w:val="24"/>
          <w:szCs w:val="24"/>
        </w:rPr>
        <w:t>.</w:t>
      </w:r>
      <w:r w:rsidR="000E5CA4" w:rsidRPr="0098021E">
        <w:rPr>
          <w:rFonts w:asciiTheme="majorBidi" w:hAnsiTheme="majorBidi" w:cstheme="majorBidi"/>
          <w:color w:val="1F1F1F"/>
          <w:sz w:val="24"/>
          <w:szCs w:val="24"/>
        </w:rPr>
        <w:t xml:space="preserve"> </w:t>
      </w:r>
      <w:r w:rsidR="000067F0" w:rsidRPr="0098021E">
        <w:rPr>
          <w:rFonts w:asciiTheme="majorBidi" w:hAnsiTheme="majorBidi" w:cstheme="majorBidi"/>
          <w:color w:val="1F1F1F"/>
          <w:sz w:val="24"/>
          <w:szCs w:val="24"/>
        </w:rPr>
        <w:t xml:space="preserve">Drawing upon </w:t>
      </w:r>
      <w:r w:rsidR="00EB59D3" w:rsidRPr="0098021E">
        <w:rPr>
          <w:rFonts w:asciiTheme="majorBidi" w:hAnsiTheme="majorBidi" w:cstheme="majorBidi"/>
          <w:color w:val="1F1F1F"/>
          <w:sz w:val="24"/>
          <w:szCs w:val="24"/>
        </w:rPr>
        <w:t>the COR theory, workplace stressors like despotic leaders increase the feeling of exploitation in followers. As a result,</w:t>
      </w:r>
      <w:r w:rsidR="000067F0" w:rsidRPr="0098021E">
        <w:rPr>
          <w:rFonts w:asciiTheme="majorBidi" w:hAnsiTheme="majorBidi" w:cstheme="majorBidi"/>
          <w:color w:val="1F1F1F"/>
          <w:sz w:val="24"/>
          <w:szCs w:val="24"/>
        </w:rPr>
        <w:t xml:space="preserve"> they </w:t>
      </w:r>
      <w:r w:rsidR="002762C0" w:rsidRPr="0098021E">
        <w:rPr>
          <w:rFonts w:asciiTheme="majorBidi" w:hAnsiTheme="majorBidi" w:cstheme="majorBidi"/>
          <w:color w:val="1F1F1F"/>
          <w:sz w:val="24"/>
          <w:szCs w:val="24"/>
        </w:rPr>
        <w:t xml:space="preserve">conserve </w:t>
      </w:r>
      <w:r w:rsidR="000067F0" w:rsidRPr="0098021E">
        <w:rPr>
          <w:rFonts w:asciiTheme="majorBidi" w:hAnsiTheme="majorBidi" w:cstheme="majorBidi"/>
          <w:color w:val="1F1F1F"/>
          <w:sz w:val="24"/>
          <w:szCs w:val="24"/>
        </w:rPr>
        <w:t>the</w:t>
      </w:r>
      <w:r w:rsidR="002762C0" w:rsidRPr="0098021E">
        <w:rPr>
          <w:rFonts w:asciiTheme="majorBidi" w:hAnsiTheme="majorBidi" w:cstheme="majorBidi"/>
          <w:color w:val="1F1F1F"/>
          <w:sz w:val="24"/>
          <w:szCs w:val="24"/>
        </w:rPr>
        <w:t>ir</w:t>
      </w:r>
      <w:r w:rsidR="000067F0" w:rsidRPr="0098021E">
        <w:rPr>
          <w:rFonts w:asciiTheme="majorBidi" w:hAnsiTheme="majorBidi" w:cstheme="majorBidi"/>
          <w:color w:val="1F1F1F"/>
          <w:sz w:val="24"/>
          <w:szCs w:val="24"/>
        </w:rPr>
        <w:t xml:space="preserve"> resources by </w:t>
      </w:r>
      <w:r w:rsidR="00436E4B" w:rsidRPr="0098021E">
        <w:rPr>
          <w:rFonts w:asciiTheme="majorBidi" w:hAnsiTheme="majorBidi" w:cstheme="majorBidi"/>
          <w:color w:val="1F1F1F"/>
          <w:sz w:val="24"/>
          <w:szCs w:val="24"/>
        </w:rPr>
        <w:t>engaging in knowledge hiding</w:t>
      </w:r>
      <w:r w:rsidR="00994BF9" w:rsidRPr="0098021E">
        <w:rPr>
          <w:rFonts w:asciiTheme="majorBidi" w:hAnsiTheme="majorBidi" w:cstheme="majorBidi"/>
          <w:color w:val="1F1F1F"/>
          <w:sz w:val="24"/>
          <w:szCs w:val="24"/>
        </w:rPr>
        <w:t xml:space="preserve"> </w:t>
      </w:r>
      <w:r w:rsidR="00436E4B"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&lt;EndNote&gt;&lt;Cite&gt;&lt;Author&gt;Guo&lt;/Author&gt;&lt;Year&gt;2021&lt;/Year&gt;&lt;RecNum&gt;22&lt;/RecNum&gt;&lt;DisplayText&gt;(Guo et al., 2021)&lt;/DisplayText&gt;&lt;record&gt;&lt;rec-number&gt;22&lt;/rec-number&gt;&lt;foreign-keys&gt;&lt;key app="EN" db-id="tes9r2ea92z2p7etez3xz9tzze9wstx2d9tt" timestamp="1707140355"&gt;22&lt;/key&gt;&lt;/foreign-keys&gt;&lt;ref-type name="Journal Article"&gt;17&lt;/ref-type&gt;&lt;contributors&gt;&lt;authors&gt;&lt;author&gt;Guo, Limin&lt;/author&gt;&lt;author&gt;Cheng, Ken&lt;/author&gt;&lt;author&gt;Luo, Jinlian&lt;/author&gt;&lt;/authors&gt;&lt;/contributors&gt;&lt;titles&gt;&lt;title&gt;The effect of exploitative leadership on knowledge hiding: A conservation of resources perspective&lt;/title&gt;&lt;secondary-title&gt;Leadership Organization Development Journal&lt;/secondary-title&gt;&lt;/titles&gt;&lt;periodical&gt;&lt;full-title&gt;Leadership Organization Development Journal&lt;/full-title&gt;&lt;/periodical&gt;&lt;pages&gt;83-98&lt;/pages&gt;&lt;volume&gt;42&lt;/volume&gt;&lt;number&gt;1&lt;/number&gt;&lt;dates&gt;&lt;year&gt;2021&lt;/year&gt;&lt;/dates&gt;&lt;isbn&gt;0143-7739&lt;/isbn&gt;&lt;urls&gt;&lt;/urls&gt;&lt;/record&gt;&lt;/Cite&gt;&lt;/EndNote&gt;</w:instrText>
      </w:r>
      <w:r w:rsidR="00436E4B"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(Guo et al., 2021)</w:t>
      </w:r>
      <w:r w:rsidR="00436E4B" w:rsidRPr="0098021E">
        <w:rPr>
          <w:rFonts w:asciiTheme="majorBidi" w:hAnsiTheme="majorBidi" w:cstheme="majorBidi"/>
          <w:color w:val="1F1F1F"/>
          <w:sz w:val="24"/>
          <w:szCs w:val="24"/>
        </w:rPr>
        <w:fldChar w:fldCharType="end"/>
      </w:r>
      <w:r w:rsidR="00436E4B" w:rsidRPr="0098021E">
        <w:rPr>
          <w:rFonts w:asciiTheme="majorBidi" w:hAnsiTheme="majorBidi" w:cstheme="majorBidi"/>
          <w:color w:val="1F1F1F"/>
          <w:sz w:val="24"/>
          <w:szCs w:val="24"/>
        </w:rPr>
        <w:t>.</w:t>
      </w:r>
      <w:r w:rsidR="00671DA1" w:rsidRPr="0098021E">
        <w:rPr>
          <w:rFonts w:asciiTheme="majorBidi" w:hAnsiTheme="majorBidi" w:cstheme="majorBidi"/>
          <w:color w:val="1F1F1F"/>
          <w:sz w:val="24"/>
          <w:szCs w:val="24"/>
        </w:rPr>
        <w:t xml:space="preserve"> According to </w:t>
      </w:r>
      <w:r w:rsidR="00671DA1"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 AuthorYear="1"&gt;&lt;Author&gt;He&lt;/Author&gt;&lt;Year&gt;2021&lt;/Year&gt;&lt;RecNum&gt;23&lt;/RecNum&gt;&lt;DisplayText&gt;He et al. (2021)&lt;/DisplayText&gt;&lt;record&gt;&lt;rec-number&gt;23&lt;/rec-number&gt;&lt;foreign-keys&gt;&lt;key app="EN" db-id="tes9r2ea92z2p7etez3xz9tzze9wstx2d9tt" timestamp="1707141353"&gt;23&lt;/key&gt;&lt;/foreign-keys&gt;&lt;ref-type name="Journal Article"&gt;17&lt;/ref-type&gt;&lt;contributors&gt;&lt;authors&gt;&lt;author&gt;He, Peixu&lt;/author&gt;&lt;author&gt;Jiang, Cuiling&lt;/author&gt;&lt;author&gt;Xu, Zhixing&lt;/author&gt;&lt;author&gt;Shen, Chuangang&lt;/author&gt;&lt;/authors&gt;&lt;/contributors&gt;&lt;titles&gt;&lt;title&gt;Knowledge hiding: Current research status and future research directions&lt;/title&gt;&lt;secondary-title&gt;Frontiers in psychology&lt;/secondary-title&gt;&lt;/titles&gt;&lt;periodical&gt;&lt;full-title&gt;Frontiers in psychology&lt;/full-title&gt;&lt;/periodical&gt;&lt;volume&gt;12&lt;/volume&gt;&lt;dates&gt;&lt;year&gt;2021&lt;/year&gt;&lt;/dates&gt;&lt;isbn&gt;1664-1078&lt;/isbn&gt;&lt;urls&gt;&lt;/urls&gt;&lt;/record&gt;&lt;/Cite&gt;&lt;/EndNote&gt;</w:instrText>
      </w:r>
      <w:r w:rsidR="00671DA1"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He et al. (2021)</w:t>
      </w:r>
      <w:r w:rsidR="00671DA1" w:rsidRPr="0098021E">
        <w:rPr>
          <w:rFonts w:asciiTheme="majorBidi" w:hAnsiTheme="majorBidi" w:cstheme="majorBidi"/>
          <w:color w:val="1F1F1F"/>
          <w:sz w:val="24"/>
          <w:szCs w:val="24"/>
        </w:rPr>
        <w:fldChar w:fldCharType="end"/>
      </w:r>
      <w:r w:rsidR="00953EA5" w:rsidRPr="0098021E">
        <w:rPr>
          <w:rFonts w:asciiTheme="majorBidi" w:hAnsiTheme="majorBidi" w:cstheme="majorBidi"/>
          <w:color w:val="1F1F1F"/>
          <w:sz w:val="24"/>
          <w:szCs w:val="24"/>
        </w:rPr>
        <w:t>,</w:t>
      </w:r>
      <w:r w:rsidR="00111531" w:rsidRPr="0098021E">
        <w:rPr>
          <w:rFonts w:asciiTheme="majorBidi" w:hAnsiTheme="majorBidi" w:cstheme="majorBidi"/>
          <w:color w:val="1F1F1F"/>
          <w:sz w:val="24"/>
          <w:szCs w:val="24"/>
        </w:rPr>
        <w:t xml:space="preserve"> researchers have made progress in understanding the impact of knowledge hiding on </w:t>
      </w:r>
      <w:r w:rsidR="007F5A68">
        <w:rPr>
          <w:rFonts w:asciiTheme="majorBidi" w:hAnsiTheme="majorBidi" w:cstheme="majorBidi"/>
          <w:color w:val="1F1F1F"/>
          <w:sz w:val="24"/>
          <w:szCs w:val="24"/>
        </w:rPr>
        <w:t xml:space="preserve">the concepts of </w:t>
      </w:r>
      <w:r w:rsidR="00EB59D3" w:rsidRPr="0098021E">
        <w:rPr>
          <w:rFonts w:asciiTheme="majorBidi" w:hAnsiTheme="majorBidi" w:cstheme="majorBidi"/>
          <w:color w:val="1F1F1F"/>
          <w:sz w:val="24"/>
          <w:szCs w:val="24"/>
        </w:rPr>
        <w:t xml:space="preserve">individual-level, but the research about its impact on organizational-level factors </w:t>
      </w:r>
      <w:r w:rsidR="007F5A68">
        <w:rPr>
          <w:rFonts w:asciiTheme="majorBidi" w:hAnsiTheme="majorBidi" w:cstheme="majorBidi"/>
          <w:color w:val="1F1F1F"/>
          <w:sz w:val="24"/>
          <w:szCs w:val="24"/>
        </w:rPr>
        <w:t>is under explored</w:t>
      </w:r>
      <w:r w:rsidR="00111531" w:rsidRPr="0098021E">
        <w:rPr>
          <w:rFonts w:asciiTheme="majorBidi" w:hAnsiTheme="majorBidi" w:cstheme="majorBidi"/>
          <w:color w:val="1F1F1F"/>
          <w:sz w:val="24"/>
          <w:szCs w:val="24"/>
        </w:rPr>
        <w:t xml:space="preserve">. </w:t>
      </w:r>
      <w:r w:rsidR="00EB59D3" w:rsidRPr="0098021E">
        <w:rPr>
          <w:rFonts w:asciiTheme="majorBidi" w:hAnsiTheme="majorBidi" w:cstheme="majorBidi"/>
          <w:color w:val="1F1F1F"/>
          <w:sz w:val="24"/>
          <w:szCs w:val="24"/>
        </w:rPr>
        <w:t>In</w:t>
      </w:r>
      <w:r w:rsidR="00111531" w:rsidRPr="0098021E">
        <w:rPr>
          <w:rFonts w:asciiTheme="majorBidi" w:hAnsiTheme="majorBidi" w:cstheme="majorBidi"/>
          <w:color w:val="1F1F1F"/>
          <w:sz w:val="24"/>
          <w:szCs w:val="24"/>
        </w:rPr>
        <w:t xml:space="preserve"> response to his </w:t>
      </w:r>
      <w:r w:rsidR="00111531" w:rsidRPr="0098021E">
        <w:rPr>
          <w:rFonts w:asciiTheme="majorBidi" w:hAnsiTheme="majorBidi" w:cstheme="majorBidi"/>
          <w:color w:val="1F1F1F"/>
          <w:sz w:val="24"/>
          <w:szCs w:val="24"/>
        </w:rPr>
        <w:lastRenderedPageBreak/>
        <w:t>call, this research has studied the</w:t>
      </w:r>
      <w:r w:rsidR="007F5A68">
        <w:rPr>
          <w:rFonts w:asciiTheme="majorBidi" w:hAnsiTheme="majorBidi" w:cstheme="majorBidi"/>
          <w:color w:val="1F1F1F"/>
          <w:sz w:val="24"/>
          <w:szCs w:val="24"/>
        </w:rPr>
        <w:t xml:space="preserve"> explanatory mechanisms</w:t>
      </w:r>
      <w:r w:rsidR="00111531" w:rsidRPr="0098021E">
        <w:rPr>
          <w:rFonts w:asciiTheme="majorBidi" w:hAnsiTheme="majorBidi" w:cstheme="majorBidi"/>
          <w:color w:val="1F1F1F"/>
          <w:sz w:val="24"/>
          <w:szCs w:val="24"/>
        </w:rPr>
        <w:t xml:space="preserve"> of knowledge hiding </w:t>
      </w:r>
      <w:r w:rsidR="00817F69" w:rsidRPr="0098021E">
        <w:rPr>
          <w:rFonts w:asciiTheme="majorBidi" w:hAnsiTheme="majorBidi" w:cstheme="majorBidi"/>
          <w:color w:val="1F1F1F"/>
          <w:sz w:val="24"/>
          <w:szCs w:val="24"/>
        </w:rPr>
        <w:t xml:space="preserve">between the relationship of despotic leadership and </w:t>
      </w:r>
      <w:r w:rsidR="00111531" w:rsidRPr="0098021E">
        <w:rPr>
          <w:rFonts w:asciiTheme="majorBidi" w:hAnsiTheme="majorBidi" w:cstheme="majorBidi"/>
          <w:color w:val="1F1F1F"/>
          <w:sz w:val="24"/>
          <w:szCs w:val="24"/>
        </w:rPr>
        <w:t>dynamic capabilities</w:t>
      </w:r>
      <w:r w:rsidR="00817F69" w:rsidRPr="0098021E">
        <w:rPr>
          <w:rFonts w:asciiTheme="majorBidi" w:hAnsiTheme="majorBidi" w:cstheme="majorBidi"/>
          <w:color w:val="1F1F1F"/>
          <w:sz w:val="24"/>
          <w:szCs w:val="24"/>
        </w:rPr>
        <w:t xml:space="preserve"> through organizational learning</w:t>
      </w:r>
      <w:r w:rsidR="00111531" w:rsidRPr="0098021E">
        <w:rPr>
          <w:rFonts w:asciiTheme="majorBidi" w:hAnsiTheme="majorBidi" w:cstheme="majorBidi"/>
          <w:color w:val="1F1F1F"/>
          <w:sz w:val="24"/>
          <w:szCs w:val="24"/>
        </w:rPr>
        <w:t>.</w:t>
      </w:r>
    </w:p>
    <w:p w14:paraId="50CF772B" w14:textId="767B583B" w:rsidR="0007057B" w:rsidRPr="0098021E" w:rsidRDefault="0032621C" w:rsidP="00645937">
      <w:pPr>
        <w:spacing w:after="0" w:line="240" w:lineRule="auto"/>
        <w:ind w:firstLine="288"/>
        <w:jc w:val="both"/>
        <w:rPr>
          <w:rFonts w:asciiTheme="majorBidi" w:hAnsiTheme="majorBidi" w:cstheme="majorBidi"/>
          <w:color w:val="000000" w:themeColor="text1"/>
          <w:sz w:val="24"/>
          <w:szCs w:val="24"/>
        </w:rPr>
      </w:pPr>
      <w:r w:rsidRPr="0098021E">
        <w:rPr>
          <w:rFonts w:asciiTheme="majorBidi" w:hAnsiTheme="majorBidi" w:cstheme="majorBidi"/>
          <w:color w:val="1F1F1F"/>
          <w:sz w:val="24"/>
          <w:szCs w:val="24"/>
        </w:rPr>
        <w:t xml:space="preserve">Organizational learning is </w:t>
      </w:r>
      <w:r w:rsidR="00DC15E1" w:rsidRPr="0098021E">
        <w:rPr>
          <w:rFonts w:asciiTheme="majorBidi" w:hAnsiTheme="majorBidi" w:cstheme="majorBidi"/>
          <w:color w:val="1F1F1F"/>
          <w:sz w:val="24"/>
          <w:szCs w:val="24"/>
        </w:rPr>
        <w:t>a</w:t>
      </w:r>
      <w:r w:rsidR="009E6087" w:rsidRPr="0098021E">
        <w:rPr>
          <w:rFonts w:asciiTheme="majorBidi" w:hAnsiTheme="majorBidi" w:cstheme="majorBidi"/>
          <w:color w:val="1F1F1F"/>
          <w:sz w:val="24"/>
          <w:szCs w:val="24"/>
        </w:rPr>
        <w:t xml:space="preserve">n </w:t>
      </w:r>
      <w:r w:rsidR="00EB59D3" w:rsidRPr="0098021E">
        <w:rPr>
          <w:rFonts w:asciiTheme="majorBidi" w:hAnsiTheme="majorBidi" w:cstheme="majorBidi"/>
          <w:color w:val="1F1F1F"/>
          <w:sz w:val="24"/>
          <w:szCs w:val="24"/>
        </w:rPr>
        <w:t>essential</w:t>
      </w:r>
      <w:r w:rsidR="009E6087" w:rsidRPr="0098021E">
        <w:rPr>
          <w:rFonts w:asciiTheme="majorBidi" w:hAnsiTheme="majorBidi" w:cstheme="majorBidi"/>
          <w:color w:val="1F1F1F"/>
          <w:sz w:val="24"/>
          <w:szCs w:val="24"/>
        </w:rPr>
        <w:t xml:space="preserve"> antecedent of</w:t>
      </w:r>
      <w:r w:rsidR="00DC15E1" w:rsidRPr="0098021E">
        <w:rPr>
          <w:rFonts w:asciiTheme="majorBidi" w:hAnsiTheme="majorBidi" w:cstheme="majorBidi"/>
          <w:color w:val="1F1F1F"/>
          <w:sz w:val="24"/>
          <w:szCs w:val="24"/>
        </w:rPr>
        <w:t xml:space="preserve"> dynamic capability. Without continuous learning</w:t>
      </w:r>
      <w:r w:rsidR="00817F69" w:rsidRPr="0098021E">
        <w:rPr>
          <w:rFonts w:asciiTheme="majorBidi" w:hAnsiTheme="majorBidi" w:cstheme="majorBidi"/>
          <w:color w:val="1F1F1F"/>
          <w:sz w:val="24"/>
          <w:szCs w:val="24"/>
        </w:rPr>
        <w:t>,</w:t>
      </w:r>
      <w:r w:rsidR="00DC15E1" w:rsidRPr="0098021E">
        <w:rPr>
          <w:rFonts w:asciiTheme="majorBidi" w:hAnsiTheme="majorBidi" w:cstheme="majorBidi"/>
          <w:color w:val="1F1F1F"/>
          <w:sz w:val="24"/>
          <w:szCs w:val="24"/>
        </w:rPr>
        <w:t xml:space="preserve"> dynamic capabilities cannot be achieved</w:t>
      </w:r>
      <w:r w:rsidR="00994BF9" w:rsidRPr="0098021E">
        <w:rPr>
          <w:rFonts w:asciiTheme="majorBidi" w:hAnsiTheme="majorBidi" w:cstheme="majorBidi"/>
          <w:color w:val="1F1F1F"/>
          <w:sz w:val="24"/>
          <w:szCs w:val="24"/>
        </w:rPr>
        <w:t xml:space="preserve"> </w:t>
      </w:r>
      <w:r w:rsidR="009E6087"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&lt;EndNote&gt;&lt;Cite&gt;&lt;Author&gt;Hung&lt;/Author&gt;&lt;Year&gt;2010&lt;/Year&gt;&lt;RecNum&gt;26&lt;/RecNum&gt;&lt;DisplayText&gt;(Hung et al., 2010)&lt;/DisplayText&gt;&lt;record&gt;&lt;rec-number&gt;26&lt;/rec-number&gt;&lt;foreign-keys&gt;&lt;key app="EN" db-id="tes9r2ea92z2p7etez3xz9tzze9wstx2d9tt" timestamp="1707152684"&gt;26&lt;/key&gt;&lt;/foreign-keys&gt;&lt;ref-type name="Journal Article"&gt;17&lt;/ref-type&gt;&lt;contributors&gt;&lt;authors&gt;&lt;author&gt;Hung, Richard Yu Yuan&lt;/author&gt;&lt;author&gt;Yang, Baiyin&lt;/author&gt;&lt;author&gt;Lien, Bella Ya-Hui&lt;/author&gt;&lt;author&gt;McLean, Gary N&lt;/author&gt;&lt;author&gt;Kuo, Yu-Ming&lt;/author&gt;&lt;/authors&gt;&lt;/contributors&gt;&lt;titles&gt;&lt;title&gt;Dynamic capability: Impact of process alignment and organizational learning culture on performance&lt;/title&gt;&lt;secondary-title&gt;Journal of world business&lt;/secondary-title&gt;&lt;/titles&gt;&lt;periodical&gt;&lt;full-title&gt;Journal of world business&lt;/full-title&gt;&lt;/periodical&gt;&lt;pages&gt;285-294&lt;/pages&gt;&lt;volume&gt;45&lt;/volume&gt;&lt;number&gt;3&lt;/number&gt;&lt;dates&gt;&lt;year&gt;2010&lt;/year&gt;&lt;/dates&gt;&lt;isbn&gt;1090-9516&lt;/isbn&gt;&lt;urls&gt;&lt;/urls&gt;&lt;/record&gt;&lt;/Cite&gt;&lt;/EndNote&gt;</w:instrText>
      </w:r>
      <w:r w:rsidR="009E6087"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(Hung et al., 2010)</w:t>
      </w:r>
      <w:r w:rsidR="009E6087" w:rsidRPr="0098021E">
        <w:rPr>
          <w:rFonts w:asciiTheme="majorBidi" w:hAnsiTheme="majorBidi" w:cstheme="majorBidi"/>
          <w:color w:val="1F1F1F"/>
          <w:sz w:val="24"/>
          <w:szCs w:val="24"/>
        </w:rPr>
        <w:fldChar w:fldCharType="end"/>
      </w:r>
      <w:r w:rsidR="00DC15E1" w:rsidRPr="0098021E">
        <w:rPr>
          <w:rFonts w:asciiTheme="majorBidi" w:hAnsiTheme="majorBidi" w:cstheme="majorBidi"/>
          <w:color w:val="1F1F1F"/>
          <w:sz w:val="24"/>
          <w:szCs w:val="24"/>
        </w:rPr>
        <w:t xml:space="preserve">. </w:t>
      </w:r>
      <w:r w:rsidR="007F5A68">
        <w:rPr>
          <w:rFonts w:asciiTheme="majorBidi" w:hAnsiTheme="majorBidi" w:cstheme="majorBidi"/>
          <w:color w:val="1F1F1F"/>
          <w:sz w:val="24"/>
          <w:szCs w:val="24"/>
        </w:rPr>
        <w:t xml:space="preserve">Dynamic capabilities of an organization are positively influence by </w:t>
      </w:r>
      <w:r w:rsidR="009E6087" w:rsidRPr="0098021E">
        <w:rPr>
          <w:rFonts w:asciiTheme="majorBidi" w:hAnsiTheme="majorBidi" w:cstheme="majorBidi"/>
          <w:color w:val="1F1F1F"/>
          <w:sz w:val="24"/>
          <w:szCs w:val="24"/>
        </w:rPr>
        <w:t xml:space="preserve">Knowledge </w:t>
      </w:r>
      <w:r w:rsidR="007F5A68">
        <w:rPr>
          <w:rFonts w:asciiTheme="majorBidi" w:hAnsiTheme="majorBidi" w:cstheme="majorBidi"/>
          <w:color w:val="1F1F1F"/>
          <w:sz w:val="24"/>
          <w:szCs w:val="24"/>
        </w:rPr>
        <w:t xml:space="preserve">based </w:t>
      </w:r>
      <w:r w:rsidR="009E6087" w:rsidRPr="0098021E">
        <w:rPr>
          <w:rFonts w:asciiTheme="majorBidi" w:hAnsiTheme="majorBidi" w:cstheme="majorBidi"/>
          <w:color w:val="1F1F1F"/>
          <w:sz w:val="24"/>
          <w:szCs w:val="24"/>
        </w:rPr>
        <w:t xml:space="preserve">resources and learning </w:t>
      </w:r>
      <w:r w:rsidR="007F5A68">
        <w:rPr>
          <w:rFonts w:asciiTheme="majorBidi" w:hAnsiTheme="majorBidi" w:cstheme="majorBidi"/>
          <w:color w:val="1F1F1F"/>
          <w:sz w:val="24"/>
          <w:szCs w:val="24"/>
        </w:rPr>
        <w:t>systems</w:t>
      </w:r>
      <w:r w:rsidR="009E6087" w:rsidRPr="0098021E">
        <w:rPr>
          <w:rFonts w:asciiTheme="majorBidi" w:hAnsiTheme="majorBidi" w:cstheme="majorBidi"/>
          <w:color w:val="1F1F1F"/>
          <w:sz w:val="24"/>
          <w:szCs w:val="24"/>
        </w:rPr>
        <w:t xml:space="preserve"> </w:t>
      </w:r>
      <w:r w:rsidR="001307DA"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&lt;EndNote&gt;&lt;Cite&gt;&lt;Author&gt;Nguyen&lt;/Author&gt;&lt;Year&gt;2023&lt;/Year&gt;&lt;RecNum&gt;27&lt;/RecNum&gt;&lt;DisplayText&gt;(Nguyen et al., 2023)&lt;/DisplayText&gt;&lt;record&gt;&lt;rec-number&gt;27&lt;/rec-number&gt;&lt;foreign-keys&gt;&lt;key app="EN" db-id="tes9r2ea92z2p7etez3xz9tzze9wstx2d9tt" timestamp="1707153466"&gt;27&lt;/key&gt;&lt;/foreign-keys&gt;&lt;ref-type name="Journal Article"&gt;17&lt;/ref-type&gt;&lt;contributors&gt;&lt;authors&gt;&lt;author&gt;Nguyen, Hang TT&lt;/author&gt;&lt;author&gt;Pham, Hanh Song Thi&lt;/author&gt;&lt;author&gt;Freeman, Susan&lt;/author&gt;&lt;/authors&gt;&lt;/contributors&gt;&lt;titles&gt;&lt;title&gt;Dynamic capabilities in tourism businesses: Antecedents and outcomes&lt;/title&gt;&lt;secondary-title&gt;Review of Managerial Science&lt;/secondary-title&gt;&lt;/titles&gt;&lt;periodical&gt;&lt;full-title&gt;Review of Managerial Science&lt;/full-title&gt;&lt;/periodical&gt;&lt;pages&gt;1645-1680&lt;/pages&gt;&lt;volume&gt;17&lt;/volume&gt;&lt;number&gt;5&lt;/number&gt;&lt;dates&gt;&lt;year&gt;2023&lt;/year&gt;&lt;/dates&gt;&lt;isbn&gt;1863-6683&lt;/isbn&gt;&lt;urls&gt;&lt;/urls&gt;&lt;/record&gt;&lt;/Cite&gt;&lt;/EndNote&gt;</w:instrText>
      </w:r>
      <w:r w:rsidR="001307DA"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(Nguyen et al., 2023)</w:t>
      </w:r>
      <w:r w:rsidR="001307DA" w:rsidRPr="0098021E">
        <w:rPr>
          <w:rFonts w:asciiTheme="majorBidi" w:hAnsiTheme="majorBidi" w:cstheme="majorBidi"/>
          <w:color w:val="1F1F1F"/>
          <w:sz w:val="24"/>
          <w:szCs w:val="24"/>
        </w:rPr>
        <w:fldChar w:fldCharType="end"/>
      </w:r>
      <w:r w:rsidR="009E6087" w:rsidRPr="0098021E">
        <w:rPr>
          <w:rFonts w:asciiTheme="majorBidi" w:hAnsiTheme="majorBidi" w:cstheme="majorBidi"/>
          <w:color w:val="1F1F1F"/>
          <w:sz w:val="24"/>
          <w:szCs w:val="24"/>
        </w:rPr>
        <w:t xml:space="preserve">. </w:t>
      </w:r>
      <w:r w:rsidR="009E6087"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 AuthorYear="1"&gt;&lt;Author&gt;Bendig&lt;/Author&gt;&lt;Year&gt;2018&lt;/Year&gt;&lt;RecNum&gt;28&lt;/RecNum&gt;&lt;DisplayText&gt;Bendig et al. (2018)&lt;/DisplayText&gt;&lt;record&gt;&lt;rec-number&gt;28&lt;/rec-number&gt;&lt;foreign-keys&gt;&lt;key app="EN" db-id="tes9r2ea92z2p7etez3xz9tzze9wstx2d9tt" timestamp="1707154871"&gt;28&lt;/key&gt;&lt;/foreign-keys&gt;&lt;ref-type name="Journal Article"&gt;17&lt;/ref-type&gt;&lt;contributors&gt;&lt;authors&gt;&lt;author&gt;Bendig, David&lt;/author&gt;&lt;author&gt;Strese, Steffen&lt;/author&gt;&lt;author&gt;Flatten, Tessa C&lt;/author&gt;&lt;author&gt;Da Costa, Maika Eva Susanne&lt;/author&gt;&lt;author&gt;Brettel, Malte&lt;/author&gt;&lt;/authors&gt;&lt;/contributors&gt;&lt;titles&gt;&lt;title&gt;On micro-foundations of dynamic capabilities: A multi-level perspective based on CEO personality and knowledge-based capital&lt;/title&gt;&lt;secondary-title&gt;Long Range Planning&lt;/secondary-title&gt;&lt;/titles&gt;&lt;periodical&gt;&lt;full-title&gt;Long Range Planning&lt;/full-title&gt;&lt;/periodical&gt;&lt;pages&gt;797-814&lt;/pages&gt;&lt;volume&gt;51&lt;/volume&gt;&lt;number&gt;6&lt;/number&gt;&lt;dates&gt;&lt;year&gt;2018&lt;/year&gt;&lt;/dates&gt;&lt;isbn&gt;0024-6301&lt;/isbn&gt;&lt;urls&gt;&lt;/urls&gt;&lt;/record&gt;&lt;/Cite&gt;&lt;/EndNote&gt;</w:instrText>
      </w:r>
      <w:r w:rsidR="009E6087"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Bendig et al. (2018)</w:t>
      </w:r>
      <w:r w:rsidR="009E6087" w:rsidRPr="0098021E">
        <w:rPr>
          <w:rFonts w:asciiTheme="majorBidi" w:hAnsiTheme="majorBidi" w:cstheme="majorBidi"/>
          <w:color w:val="1F1F1F"/>
          <w:sz w:val="24"/>
          <w:szCs w:val="24"/>
        </w:rPr>
        <w:fldChar w:fldCharType="end"/>
      </w:r>
      <w:r w:rsidR="003A4A52" w:rsidRPr="0098021E">
        <w:rPr>
          <w:rFonts w:asciiTheme="majorBidi" w:hAnsiTheme="majorBidi" w:cstheme="majorBidi"/>
          <w:color w:val="1F1F1F"/>
          <w:sz w:val="24"/>
          <w:szCs w:val="24"/>
        </w:rPr>
        <w:t xml:space="preserve"> </w:t>
      </w:r>
      <w:r w:rsidR="00FD6DE1" w:rsidRPr="0098021E">
        <w:rPr>
          <w:rFonts w:asciiTheme="majorBidi" w:hAnsiTheme="majorBidi" w:cstheme="majorBidi"/>
          <w:color w:val="1F1F1F"/>
          <w:sz w:val="24"/>
          <w:szCs w:val="24"/>
        </w:rPr>
        <w:t>demonstrated</w:t>
      </w:r>
      <w:r w:rsidR="003A4A52" w:rsidRPr="0098021E">
        <w:rPr>
          <w:rFonts w:asciiTheme="majorBidi" w:hAnsiTheme="majorBidi" w:cstheme="majorBidi"/>
          <w:color w:val="1F1F1F"/>
          <w:sz w:val="24"/>
          <w:szCs w:val="24"/>
        </w:rPr>
        <w:t xml:space="preserve"> that organizational leaders indirectly shape the dynamic capabilities of an organization by establishing individual learning</w:t>
      </w:r>
      <w:r w:rsidR="00E21E67">
        <w:rPr>
          <w:rFonts w:asciiTheme="majorBidi" w:hAnsiTheme="majorBidi" w:cstheme="majorBidi"/>
          <w:color w:val="1F1F1F"/>
          <w:sz w:val="24"/>
          <w:szCs w:val="24"/>
        </w:rPr>
        <w:t xml:space="preserve"> mechanisms</w:t>
      </w:r>
      <w:r w:rsidR="003A4A52" w:rsidRPr="0098021E">
        <w:rPr>
          <w:rFonts w:asciiTheme="majorBidi" w:hAnsiTheme="majorBidi" w:cstheme="majorBidi"/>
          <w:color w:val="1F1F1F"/>
          <w:sz w:val="24"/>
          <w:szCs w:val="24"/>
        </w:rPr>
        <w:t xml:space="preserve">. </w:t>
      </w:r>
      <w:r w:rsidR="0053012A" w:rsidRPr="0098021E">
        <w:rPr>
          <w:rFonts w:asciiTheme="majorBidi" w:hAnsiTheme="majorBidi" w:cstheme="majorBidi"/>
          <w:color w:val="1F1F1F"/>
          <w:sz w:val="24"/>
          <w:szCs w:val="24"/>
        </w:rPr>
        <w:t xml:space="preserve">Contrary to this view, </w:t>
      </w:r>
      <w:r w:rsidR="00FD6DE1" w:rsidRPr="0098021E">
        <w:rPr>
          <w:rFonts w:asciiTheme="majorBidi" w:hAnsiTheme="majorBidi" w:cstheme="majorBidi"/>
          <w:color w:val="1F1F1F"/>
          <w:sz w:val="24"/>
          <w:szCs w:val="24"/>
        </w:rPr>
        <w:t>we present the</w:t>
      </w:r>
      <w:r w:rsidR="0053012A" w:rsidRPr="0098021E">
        <w:rPr>
          <w:rFonts w:asciiTheme="majorBidi" w:hAnsiTheme="majorBidi" w:cstheme="majorBidi"/>
          <w:color w:val="1F1F1F"/>
          <w:sz w:val="24"/>
          <w:szCs w:val="24"/>
        </w:rPr>
        <w:t xml:space="preserve"> other side of their thesis. </w:t>
      </w:r>
      <w:r w:rsidR="00FD6DE1" w:rsidRPr="0098021E">
        <w:rPr>
          <w:rFonts w:asciiTheme="majorBidi" w:hAnsiTheme="majorBidi" w:cstheme="majorBidi"/>
          <w:color w:val="1F1F1F"/>
          <w:sz w:val="24"/>
          <w:szCs w:val="24"/>
        </w:rPr>
        <w:t>We propose that d</w:t>
      </w:r>
      <w:r w:rsidR="00C23336" w:rsidRPr="0098021E">
        <w:rPr>
          <w:rFonts w:asciiTheme="majorBidi" w:hAnsiTheme="majorBidi" w:cstheme="majorBidi"/>
          <w:color w:val="1F1F1F"/>
          <w:sz w:val="24"/>
          <w:szCs w:val="24"/>
        </w:rPr>
        <w:t>espotic leader’s unethical and manipulative behavior</w:t>
      </w:r>
      <w:r w:rsidR="00FD6DE1" w:rsidRPr="0098021E">
        <w:rPr>
          <w:rFonts w:asciiTheme="majorBidi" w:hAnsiTheme="majorBidi" w:cstheme="majorBidi"/>
          <w:color w:val="1F1F1F"/>
          <w:sz w:val="24"/>
          <w:szCs w:val="24"/>
        </w:rPr>
        <w:t xml:space="preserve">s disturbs </w:t>
      </w:r>
      <w:r w:rsidR="000E5CA4" w:rsidRPr="0098021E">
        <w:rPr>
          <w:rFonts w:asciiTheme="majorBidi" w:hAnsiTheme="majorBidi" w:cstheme="majorBidi"/>
          <w:sz w:val="24"/>
          <w:szCs w:val="24"/>
        </w:rPr>
        <w:t xml:space="preserve">organizational learning </w:t>
      </w:r>
      <w:r w:rsidR="00817F69" w:rsidRPr="0098021E">
        <w:rPr>
          <w:rFonts w:asciiTheme="majorBidi" w:hAnsiTheme="majorBidi" w:cstheme="majorBidi"/>
          <w:sz w:val="24"/>
          <w:szCs w:val="24"/>
        </w:rPr>
        <w:t>which</w:t>
      </w:r>
      <w:r w:rsidR="000E5CA4" w:rsidRPr="0098021E">
        <w:rPr>
          <w:rFonts w:asciiTheme="majorBidi" w:hAnsiTheme="majorBidi" w:cstheme="majorBidi"/>
          <w:sz w:val="24"/>
          <w:szCs w:val="24"/>
        </w:rPr>
        <w:t xml:space="preserve"> </w:t>
      </w:r>
      <w:r w:rsidR="00C23336" w:rsidRPr="0098021E">
        <w:rPr>
          <w:rFonts w:asciiTheme="majorBidi" w:hAnsiTheme="majorBidi" w:cstheme="majorBidi"/>
          <w:sz w:val="24"/>
          <w:szCs w:val="24"/>
        </w:rPr>
        <w:t xml:space="preserve">ultimately </w:t>
      </w:r>
      <w:r w:rsidR="000E5CA4" w:rsidRPr="0098021E">
        <w:rPr>
          <w:rFonts w:asciiTheme="majorBidi" w:hAnsiTheme="majorBidi" w:cstheme="majorBidi"/>
          <w:sz w:val="24"/>
          <w:szCs w:val="24"/>
        </w:rPr>
        <w:t>endangers</w:t>
      </w:r>
      <w:r w:rsidR="00E21E67">
        <w:rPr>
          <w:rFonts w:asciiTheme="majorBidi" w:hAnsiTheme="majorBidi" w:cstheme="majorBidi"/>
          <w:sz w:val="24"/>
          <w:szCs w:val="24"/>
        </w:rPr>
        <w:t xml:space="preserve"> </w:t>
      </w:r>
      <w:r w:rsidR="00E21E67" w:rsidRPr="0098021E">
        <w:rPr>
          <w:rFonts w:asciiTheme="majorBidi" w:hAnsiTheme="majorBidi" w:cstheme="majorBidi"/>
          <w:sz w:val="24"/>
          <w:szCs w:val="24"/>
        </w:rPr>
        <w:t>organization</w:t>
      </w:r>
      <w:r w:rsidR="00E21E67">
        <w:rPr>
          <w:rFonts w:asciiTheme="majorBidi" w:hAnsiTheme="majorBidi" w:cstheme="majorBidi"/>
          <w:sz w:val="24"/>
          <w:szCs w:val="24"/>
        </w:rPr>
        <w:t>al</w:t>
      </w:r>
      <w:r w:rsidR="000E5CA4" w:rsidRPr="0098021E">
        <w:rPr>
          <w:rFonts w:asciiTheme="majorBidi" w:hAnsiTheme="majorBidi" w:cstheme="majorBidi"/>
          <w:sz w:val="24"/>
          <w:szCs w:val="24"/>
        </w:rPr>
        <w:t xml:space="preserve"> </w:t>
      </w:r>
      <w:r w:rsidR="00C23336" w:rsidRPr="0098021E">
        <w:rPr>
          <w:rFonts w:asciiTheme="majorBidi" w:hAnsiTheme="majorBidi" w:cstheme="majorBidi"/>
          <w:sz w:val="24"/>
          <w:szCs w:val="24"/>
        </w:rPr>
        <w:t xml:space="preserve">dynamic capabilities </w:t>
      </w:r>
      <w:r w:rsidR="00245ACF" w:rsidRPr="0098021E">
        <w:rPr>
          <w:rFonts w:asciiTheme="majorBidi" w:hAnsiTheme="majorBidi" w:cstheme="majorBidi"/>
          <w:sz w:val="24"/>
          <w:szCs w:val="24"/>
        </w:rPr>
        <w:fldChar w:fldCharType="begin"/>
      </w:r>
      <w:r w:rsidR="004010B6" w:rsidRPr="0098021E">
        <w:rPr>
          <w:rFonts w:asciiTheme="majorBidi" w:hAnsiTheme="majorBidi" w:cstheme="majorBidi"/>
          <w:sz w:val="24"/>
          <w:szCs w:val="24"/>
        </w:rPr>
        <w:instrText xml:space="preserve"> ADDIN EN.CITE &lt;EndNote&gt;&lt;Cite&gt;&lt;Author&gt;Anand&lt;/Author&gt;&lt;Year&gt;2022&lt;/Year&gt;&lt;RecNum&gt;25&lt;/RecNum&gt;&lt;DisplayText&gt;(Anand et al., 2022)&lt;/DisplayText&gt;&lt;record&gt;&lt;rec-number&gt;25&lt;/rec-number&gt;&lt;foreign-keys&gt;&lt;key app="EN" db-id="tes9r2ea92z2p7etez3xz9tzze9wstx2d9tt" timestamp="1707150449"&gt;25&lt;/key&gt;&lt;/foreign-keys&gt;&lt;ref-type name="Journal Article"&gt;17&lt;/ref-type&gt;&lt;contributors&gt;&lt;authors&gt;&lt;author&gt;Anand, Amitabh&lt;/author&gt;&lt;author&gt;Offergelt, Florian&lt;/author&gt;&lt;author&gt;Anand, Payal&lt;/author&gt;&lt;/authors&gt;&lt;/contributors&gt;&lt;titles&gt;&lt;title&gt;Knowledge hiding–a systematic review and research agenda&lt;/title&gt;&lt;secondary-title&gt;Journal of Knowledge Management&lt;/secondary-title&gt;&lt;/titles&gt;&lt;periodical&gt;&lt;full-title&gt;Journal of Knowledge Management&lt;/full-title&gt;&lt;/periodical&gt;&lt;pages&gt;1438-1457&lt;/pages&gt;&lt;volume&gt;26&lt;/volume&gt;&lt;number&gt;6&lt;/number&gt;&lt;dates&gt;&lt;year&gt;2022&lt;/year&gt;&lt;/dates&gt;&lt;isbn&gt;1367-3270&lt;/isbn&gt;&lt;urls&gt;&lt;/urls&gt;&lt;/record&gt;&lt;/Cite&gt;&lt;/EndNote&gt;</w:instrText>
      </w:r>
      <w:r w:rsidR="00245ACF" w:rsidRPr="0098021E">
        <w:rPr>
          <w:rFonts w:asciiTheme="majorBidi" w:hAnsiTheme="majorBidi" w:cstheme="majorBidi"/>
          <w:sz w:val="24"/>
          <w:szCs w:val="24"/>
        </w:rPr>
        <w:fldChar w:fldCharType="separate"/>
      </w:r>
      <w:r w:rsidR="00E24840" w:rsidRPr="0098021E">
        <w:rPr>
          <w:rFonts w:asciiTheme="majorBidi" w:hAnsiTheme="majorBidi" w:cstheme="majorBidi"/>
          <w:noProof/>
          <w:sz w:val="24"/>
          <w:szCs w:val="24"/>
        </w:rPr>
        <w:t>(Anand et al., 2022)</w:t>
      </w:r>
      <w:r w:rsidR="00245ACF" w:rsidRPr="0098021E">
        <w:rPr>
          <w:rFonts w:asciiTheme="majorBidi" w:hAnsiTheme="majorBidi" w:cstheme="majorBidi"/>
          <w:sz w:val="24"/>
          <w:szCs w:val="24"/>
        </w:rPr>
        <w:fldChar w:fldCharType="end"/>
      </w:r>
      <w:r w:rsidR="00C23336" w:rsidRPr="0098021E">
        <w:rPr>
          <w:rFonts w:asciiTheme="majorBidi" w:hAnsiTheme="majorBidi" w:cstheme="majorBidi"/>
          <w:sz w:val="24"/>
          <w:szCs w:val="24"/>
        </w:rPr>
        <w:t>.</w:t>
      </w:r>
      <w:r w:rsidR="00FD6DE1" w:rsidRPr="0098021E">
        <w:rPr>
          <w:rFonts w:asciiTheme="majorBidi" w:hAnsiTheme="majorBidi" w:cstheme="majorBidi"/>
          <w:sz w:val="24"/>
          <w:szCs w:val="24"/>
        </w:rPr>
        <w:t xml:space="preserve"> Therefore, the third objective of our study is to investigate the mediating relationship of organizational learning between despotic leadership and dynamic capabilities. </w:t>
      </w:r>
      <w:r w:rsidR="00FD6DE1" w:rsidRPr="0098021E">
        <w:rPr>
          <w:rFonts w:asciiTheme="majorBidi" w:hAnsiTheme="majorBidi" w:cstheme="majorBidi"/>
          <w:color w:val="000000" w:themeColor="text1"/>
          <w:sz w:val="24"/>
          <w:szCs w:val="24"/>
        </w:rPr>
        <w:t xml:space="preserve">Moreover, we further propose that </w:t>
      </w:r>
      <w:r w:rsidR="00971A1C" w:rsidRPr="0098021E">
        <w:rPr>
          <w:rFonts w:asciiTheme="majorBidi" w:hAnsiTheme="majorBidi" w:cstheme="majorBidi"/>
          <w:color w:val="000000" w:themeColor="text1"/>
          <w:sz w:val="24"/>
          <w:szCs w:val="24"/>
        </w:rPr>
        <w:t xml:space="preserve">despotic leadership will reduce the </w:t>
      </w:r>
      <w:r w:rsidR="00E21E67">
        <w:rPr>
          <w:rFonts w:asciiTheme="majorBidi" w:hAnsiTheme="majorBidi" w:cstheme="majorBidi"/>
          <w:color w:val="000000" w:themeColor="text1"/>
          <w:sz w:val="24"/>
          <w:szCs w:val="24"/>
        </w:rPr>
        <w:t>DC</w:t>
      </w:r>
      <w:r w:rsidR="00971A1C" w:rsidRPr="0098021E">
        <w:rPr>
          <w:rFonts w:asciiTheme="majorBidi" w:hAnsiTheme="majorBidi" w:cstheme="majorBidi"/>
          <w:color w:val="000000" w:themeColor="text1"/>
          <w:sz w:val="24"/>
          <w:szCs w:val="24"/>
        </w:rPr>
        <w:t xml:space="preserve">s of a firm through the serial mediation of knowledge hiding and organizational learning. </w:t>
      </w:r>
    </w:p>
    <w:p w14:paraId="101E70CC" w14:textId="3960EECA" w:rsidR="00953EA5" w:rsidRPr="0098021E" w:rsidRDefault="00971A1C" w:rsidP="00645937">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t xml:space="preserve">Finally, the fourth objective of our study is to explore a boundary condition which may buffer the detrimental effect of despotic leaders on knowledge hiding, and indirectly protect the organizational learning and </w:t>
      </w:r>
      <w:r w:rsidR="00E21E67">
        <w:rPr>
          <w:rFonts w:asciiTheme="majorBidi" w:hAnsiTheme="majorBidi" w:cstheme="majorBidi"/>
          <w:color w:val="1F1F1F"/>
          <w:sz w:val="24"/>
          <w:szCs w:val="24"/>
        </w:rPr>
        <w:t>DCs</w:t>
      </w:r>
      <w:r w:rsidRPr="0098021E">
        <w:rPr>
          <w:rFonts w:asciiTheme="majorBidi" w:hAnsiTheme="majorBidi" w:cstheme="majorBidi"/>
          <w:color w:val="1F1F1F"/>
          <w:sz w:val="24"/>
          <w:szCs w:val="24"/>
        </w:rPr>
        <w:t xml:space="preserve"> of an organization. </w:t>
      </w:r>
      <w:r w:rsidR="001F442E" w:rsidRPr="0098021E">
        <w:rPr>
          <w:rFonts w:asciiTheme="majorBidi" w:hAnsiTheme="majorBidi" w:cstheme="majorBidi"/>
          <w:color w:val="1F1F1F"/>
          <w:sz w:val="24"/>
          <w:szCs w:val="24"/>
        </w:rPr>
        <w:fldChar w:fldCharType="begin"/>
      </w:r>
      <w:r w:rsidR="001F442E" w:rsidRPr="0098021E">
        <w:rPr>
          <w:rFonts w:asciiTheme="majorBidi" w:hAnsiTheme="majorBidi" w:cstheme="majorBidi"/>
          <w:color w:val="1F1F1F"/>
          <w:sz w:val="24"/>
          <w:szCs w:val="24"/>
        </w:rPr>
        <w:instrText xml:space="preserve"> ADDIN EN.CITE &lt;EndNote&gt;&lt;Cite AuthorYear="1"&gt;&lt;Author&gt;He&lt;/Author&gt;&lt;Year&gt;2021&lt;/Year&gt;&lt;RecNum&gt;23&lt;/RecNum&gt;&lt;DisplayText&gt;He et al. (2021)&lt;/DisplayText&gt;&lt;record&gt;&lt;rec-number&gt;23&lt;/rec-number&gt;&lt;foreign-keys&gt;&lt;key app="EN" db-id="tes9r2ea92z2p7etez3xz9tzze9wstx2d9tt" timestamp="1707141353"&gt;23&lt;/key&gt;&lt;/foreign-keys&gt;&lt;ref-type name="Journal Article"&gt;17&lt;/ref-type&gt;&lt;contributors&gt;&lt;authors&gt;&lt;author&gt;He, Peixu&lt;/author&gt;&lt;author&gt;Jiang, Cuiling&lt;/author&gt;&lt;author&gt;Xu, Zhixing&lt;/author&gt;&lt;author&gt;Shen, Chuangang&lt;/author&gt;&lt;/authors&gt;&lt;/contributors&gt;&lt;titles&gt;&lt;title&gt;Knowledge hiding: Current research status and future research directions&lt;/title&gt;&lt;secondary-title&gt;Frontiers in psychology&lt;/secondary-title&gt;&lt;/titles&gt;&lt;periodical&gt;&lt;full-title&gt;Frontiers in psychology&lt;/full-title&gt;&lt;/periodical&gt;&lt;volume&gt;12&lt;/volume&gt;&lt;dates&gt;&lt;year&gt;2021&lt;/year&gt;&lt;/dates&gt;&lt;isbn&gt;1664-1078&lt;/isbn&gt;&lt;urls&gt;&lt;/urls&gt;&lt;/record&gt;&lt;/Cite&gt;&lt;/EndNote&gt;</w:instrText>
      </w:r>
      <w:r w:rsidR="001F442E" w:rsidRPr="0098021E">
        <w:rPr>
          <w:rFonts w:asciiTheme="majorBidi" w:hAnsiTheme="majorBidi" w:cstheme="majorBidi"/>
          <w:color w:val="1F1F1F"/>
          <w:sz w:val="24"/>
          <w:szCs w:val="24"/>
        </w:rPr>
        <w:fldChar w:fldCharType="separate"/>
      </w:r>
      <w:r w:rsidR="001F442E" w:rsidRPr="0098021E">
        <w:rPr>
          <w:rFonts w:asciiTheme="majorBidi" w:hAnsiTheme="majorBidi" w:cstheme="majorBidi"/>
          <w:color w:val="1F1F1F"/>
          <w:sz w:val="24"/>
          <w:szCs w:val="24"/>
        </w:rPr>
        <w:t>He et al. (2021)</w:t>
      </w:r>
      <w:r w:rsidR="001F442E" w:rsidRPr="0098021E">
        <w:rPr>
          <w:rFonts w:asciiTheme="majorBidi" w:hAnsiTheme="majorBidi" w:cstheme="majorBidi"/>
          <w:color w:val="1F1F1F"/>
          <w:sz w:val="24"/>
          <w:szCs w:val="24"/>
        </w:rPr>
        <w:fldChar w:fldCharType="end"/>
      </w:r>
      <w:r w:rsidR="001F442E" w:rsidRPr="0098021E">
        <w:rPr>
          <w:rFonts w:asciiTheme="majorBidi" w:hAnsiTheme="majorBidi" w:cstheme="majorBidi"/>
          <w:color w:val="1F1F1F"/>
          <w:sz w:val="24"/>
          <w:szCs w:val="24"/>
        </w:rPr>
        <w:t xml:space="preserve"> highlighted the need </w:t>
      </w:r>
      <w:r w:rsidR="00953EA5" w:rsidRPr="0098021E">
        <w:rPr>
          <w:rFonts w:asciiTheme="majorBidi" w:hAnsiTheme="majorBidi" w:cstheme="majorBidi"/>
          <w:color w:val="1F1F1F"/>
          <w:sz w:val="24"/>
          <w:szCs w:val="24"/>
        </w:rPr>
        <w:t>for</w:t>
      </w:r>
      <w:r w:rsidR="001F442E" w:rsidRPr="0098021E">
        <w:rPr>
          <w:rFonts w:asciiTheme="majorBidi" w:hAnsiTheme="majorBidi" w:cstheme="majorBidi"/>
          <w:color w:val="1F1F1F"/>
          <w:sz w:val="24"/>
          <w:szCs w:val="24"/>
        </w:rPr>
        <w:t xml:space="preserve"> comprehensive studies on the coping mechanism</w:t>
      </w:r>
      <w:r w:rsidRPr="0098021E">
        <w:rPr>
          <w:rFonts w:asciiTheme="majorBidi" w:hAnsiTheme="majorBidi" w:cstheme="majorBidi"/>
          <w:color w:val="1F1F1F"/>
          <w:sz w:val="24"/>
          <w:szCs w:val="24"/>
        </w:rPr>
        <w:t>s</w:t>
      </w:r>
      <w:r w:rsidR="001F442E" w:rsidRPr="0098021E">
        <w:rPr>
          <w:rFonts w:asciiTheme="majorBidi" w:hAnsiTheme="majorBidi" w:cstheme="majorBidi"/>
          <w:color w:val="1F1F1F"/>
          <w:sz w:val="24"/>
          <w:szCs w:val="24"/>
        </w:rPr>
        <w:t xml:space="preserve"> of knowledge hiding. </w:t>
      </w:r>
      <w:r w:rsidRPr="0098021E">
        <w:rPr>
          <w:rFonts w:asciiTheme="majorBidi" w:hAnsiTheme="majorBidi" w:cstheme="majorBidi"/>
          <w:color w:val="1F1F1F"/>
          <w:sz w:val="24"/>
          <w:szCs w:val="24"/>
        </w:rPr>
        <w:t>We have proposed the</w:t>
      </w:r>
      <w:r w:rsidR="001F442E" w:rsidRPr="0098021E">
        <w:rPr>
          <w:rFonts w:asciiTheme="majorBidi" w:hAnsiTheme="majorBidi" w:cstheme="majorBidi"/>
          <w:color w:val="1F1F1F"/>
          <w:sz w:val="24"/>
          <w:szCs w:val="24"/>
        </w:rPr>
        <w:t xml:space="preserve"> role of co-worker support as a </w:t>
      </w:r>
      <w:r w:rsidRPr="0098021E">
        <w:rPr>
          <w:rFonts w:asciiTheme="majorBidi" w:hAnsiTheme="majorBidi" w:cstheme="majorBidi"/>
          <w:color w:val="1F1F1F"/>
          <w:sz w:val="24"/>
          <w:szCs w:val="24"/>
        </w:rPr>
        <w:t>boundary condition</w:t>
      </w:r>
      <w:r w:rsidR="001F442E" w:rsidRPr="0098021E">
        <w:rPr>
          <w:rFonts w:asciiTheme="majorBidi" w:hAnsiTheme="majorBidi" w:cstheme="majorBidi"/>
          <w:color w:val="1F1F1F"/>
          <w:sz w:val="24"/>
          <w:szCs w:val="24"/>
        </w:rPr>
        <w:t xml:space="preserve"> to mitigate the effects of despotic leadership on knowledge hiding behavior.</w:t>
      </w:r>
      <w:r w:rsidR="002762C0" w:rsidRPr="0098021E">
        <w:rPr>
          <w:rFonts w:asciiTheme="majorBidi" w:hAnsiTheme="majorBidi" w:cstheme="majorBidi"/>
          <w:color w:val="1F1F1F"/>
          <w:sz w:val="24"/>
          <w:szCs w:val="24"/>
        </w:rPr>
        <w:t xml:space="preserve"> </w:t>
      </w:r>
      <w:r w:rsidR="00EB59D3" w:rsidRPr="0098021E">
        <w:rPr>
          <w:rFonts w:asciiTheme="majorBidi" w:hAnsiTheme="majorBidi" w:cstheme="majorBidi"/>
          <w:color w:val="1F1F1F"/>
          <w:sz w:val="24"/>
          <w:szCs w:val="24"/>
        </w:rPr>
        <w:t>Social support can buffer the harmful effects of despotic leaders’ humiliation and disrespectful behaviors toward their followers</w:t>
      </w:r>
      <w:r w:rsidR="00D45045">
        <w:rPr>
          <w:rFonts w:asciiTheme="majorBidi" w:hAnsiTheme="majorBidi" w:cstheme="majorBidi"/>
          <w:color w:val="1F1F1F"/>
          <w:sz w:val="24"/>
          <w:szCs w:val="24"/>
        </w:rPr>
        <w:t xml:space="preserve"> </w:t>
      </w:r>
      <w:r w:rsidR="00D45045">
        <w:rPr>
          <w:rFonts w:asciiTheme="majorBidi" w:hAnsiTheme="majorBidi" w:cstheme="majorBidi"/>
          <w:color w:val="1F1F1F"/>
          <w:sz w:val="24"/>
          <w:szCs w:val="24"/>
        </w:rPr>
        <w:fldChar w:fldCharType="begin"/>
      </w:r>
      <w:r w:rsidR="00381A74">
        <w:rPr>
          <w:rFonts w:asciiTheme="majorBidi" w:hAnsiTheme="majorBidi" w:cstheme="majorBidi"/>
          <w:color w:val="1F1F1F"/>
          <w:sz w:val="24"/>
          <w:szCs w:val="24"/>
        </w:rPr>
        <w:instrText xml:space="preserve"> ADDIN EN.CITE &lt;EndNote&gt;&lt;Cite&gt;&lt;Author&gt;Islam&lt;/Author&gt;&lt;Year&gt;2022&lt;/Year&gt;&lt;RecNum&gt;36&lt;/RecNum&gt;&lt;DisplayText&gt;(Islam et al., 2022b)&lt;/DisplayText&gt;&lt;record&gt;&lt;rec-number&gt;36&lt;/rec-number&gt;&lt;foreign-keys&gt;&lt;key app="EN" db-id="tes9r2ea92z2p7etez3xz9tzze9wstx2d9tt" timestamp="1707289033"&gt;36&lt;/key&gt;&lt;/foreign-keys&gt;&lt;ref-type name="Journal Article"&gt;17&lt;/ref-type&gt;&lt;contributors&gt;&lt;authors&gt;&lt;author&gt;Islam, Talat&lt;/author&gt;&lt;author&gt;Chaudhary, Arooba&lt;/author&gt;&lt;author&gt;Aziz, Muhammad Faisal&lt;/author&gt;&lt;/authors&gt;&lt;/contributors&gt;&lt;titles&gt;&lt;title&gt;I regret to hide knowledge: A coping strategy model&lt;/title&gt;&lt;secondary-title&gt;Global Knowledge, Memory Communication&lt;/secondary-title&gt;&lt;/titles&gt;&lt;periodical&gt;&lt;full-title&gt;Global Knowledge, Memory Communication&lt;/full-title&gt;&lt;/periodical&gt;&lt;pages&gt;230-252&lt;/pages&gt;&lt;volume&gt;71&lt;/volume&gt;&lt;number&gt;4/5&lt;/number&gt;&lt;dates&gt;&lt;year&gt;2022&lt;/year&gt;&lt;/dates&gt;&lt;isbn&gt;2514-9342&lt;/isbn&gt;&lt;urls&gt;&lt;/urls&gt;&lt;/record&gt;&lt;/Cite&gt;&lt;/EndNote&gt;</w:instrText>
      </w:r>
      <w:r w:rsidR="00D45045">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(Islam et al., 2022b)</w:t>
      </w:r>
      <w:r w:rsidR="00D45045">
        <w:rPr>
          <w:rFonts w:asciiTheme="majorBidi" w:hAnsiTheme="majorBidi" w:cstheme="majorBidi"/>
          <w:color w:val="1F1F1F"/>
          <w:sz w:val="24"/>
          <w:szCs w:val="24"/>
        </w:rPr>
        <w:fldChar w:fldCharType="end"/>
      </w:r>
      <w:r w:rsidR="00D45045">
        <w:rPr>
          <w:rFonts w:asciiTheme="majorBidi" w:hAnsiTheme="majorBidi" w:cstheme="majorBidi"/>
          <w:color w:val="1F1F1F"/>
          <w:sz w:val="24"/>
          <w:szCs w:val="24"/>
        </w:rPr>
        <w:t>.</w:t>
      </w:r>
      <w:r w:rsidR="005E781C" w:rsidRPr="0098021E">
        <w:rPr>
          <w:rFonts w:asciiTheme="majorBidi" w:hAnsiTheme="majorBidi" w:cstheme="majorBidi"/>
          <w:color w:val="1F1F1F"/>
          <w:sz w:val="24"/>
          <w:szCs w:val="24"/>
        </w:rPr>
        <w:t xml:space="preserve"> </w:t>
      </w:r>
      <w:r w:rsidR="00953EA5" w:rsidRPr="0098021E">
        <w:rPr>
          <w:rFonts w:asciiTheme="majorBidi" w:hAnsiTheme="majorBidi" w:cstheme="majorBidi"/>
          <w:color w:val="1F1F1F"/>
          <w:sz w:val="24"/>
          <w:szCs w:val="24"/>
        </w:rPr>
        <w:t>Coworker support</w:t>
      </w:r>
      <w:r w:rsidR="002762C0" w:rsidRPr="0098021E">
        <w:rPr>
          <w:rFonts w:asciiTheme="majorBidi" w:hAnsiTheme="majorBidi" w:cstheme="majorBidi"/>
          <w:color w:val="1F1F1F"/>
          <w:sz w:val="24"/>
          <w:szCs w:val="24"/>
        </w:rPr>
        <w:t>, being a resource, may</w:t>
      </w:r>
      <w:r w:rsidR="00953EA5" w:rsidRPr="0098021E">
        <w:rPr>
          <w:rFonts w:asciiTheme="majorBidi" w:hAnsiTheme="majorBidi" w:cstheme="majorBidi"/>
          <w:color w:val="1F1F1F"/>
          <w:sz w:val="24"/>
          <w:szCs w:val="24"/>
        </w:rPr>
        <w:t xml:space="preserve"> help</w:t>
      </w:r>
      <w:r w:rsidR="002762C0" w:rsidRPr="0098021E">
        <w:rPr>
          <w:rFonts w:asciiTheme="majorBidi" w:hAnsiTheme="majorBidi" w:cstheme="majorBidi"/>
          <w:color w:val="1F1F1F"/>
          <w:sz w:val="24"/>
          <w:szCs w:val="24"/>
        </w:rPr>
        <w:t xml:space="preserve"> to </w:t>
      </w:r>
      <w:r w:rsidR="00953EA5" w:rsidRPr="0098021E">
        <w:rPr>
          <w:rFonts w:asciiTheme="majorBidi" w:hAnsiTheme="majorBidi" w:cstheme="majorBidi"/>
          <w:color w:val="1F1F1F"/>
          <w:sz w:val="24"/>
          <w:szCs w:val="24"/>
        </w:rPr>
        <w:t xml:space="preserve">reduce the stress caused by the unethical behavior of the leader, </w:t>
      </w:r>
      <w:r w:rsidR="002762C0" w:rsidRPr="0098021E">
        <w:rPr>
          <w:rFonts w:asciiTheme="majorBidi" w:hAnsiTheme="majorBidi" w:cstheme="majorBidi"/>
          <w:color w:val="1F1F1F"/>
          <w:sz w:val="24"/>
          <w:szCs w:val="24"/>
        </w:rPr>
        <w:t>uplifting</w:t>
      </w:r>
      <w:r w:rsidR="00953EA5" w:rsidRPr="0098021E">
        <w:rPr>
          <w:rFonts w:asciiTheme="majorBidi" w:hAnsiTheme="majorBidi" w:cstheme="majorBidi"/>
          <w:color w:val="1F1F1F"/>
          <w:sz w:val="24"/>
          <w:szCs w:val="24"/>
        </w:rPr>
        <w:t xml:space="preserve"> the energy levels and minimizing deviant behaviors </w:t>
      </w:r>
      <w:r w:rsidR="00881296"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&lt;EndNote&gt;&lt;Cite&gt;&lt;Author&gt;De Clercq&lt;/Author&gt;&lt;Year&gt;2020&lt;/Year&gt;&lt;RecNum&gt;19&lt;/RecNum&gt;&lt;DisplayText&gt;(De Clercq et al., 2020)&lt;/DisplayText&gt;&lt;record&gt;&lt;rec-number&gt;19&lt;/rec-number&gt;&lt;foreign-keys&gt;&lt;key app="EN" db-id="tes9r2ea92z2p7etez3xz9tzze9wstx2d9tt" timestamp="1707120320"&gt;19&lt;/key&gt;&lt;/foreign-keys&gt;&lt;ref-type name="Journal Article"&gt;17&lt;/ref-type&gt;&lt;contributors&gt;&lt;authors&gt;&lt;author&gt;De Clercq, Dirk&lt;/author&gt;&lt;author&gt;Azeem, Muhammad Umer&lt;/author&gt;&lt;author&gt;Haq, Inam Ul&lt;/author&gt;&lt;author&gt;Bouckenooghe, Dave&lt;/author&gt;&lt;/authors&gt;&lt;/contributors&gt;&lt;titles&gt;&lt;title&gt;The stress-reducing effect of coworker support on turnover intentions: Moderation by political ineptness and despotic leadership&lt;/title&gt;&lt;secondary-title&gt; Journal of Business Research&lt;/secondary-title&gt;&lt;/titles&gt;&lt;pages&gt;12-24&lt;/pages&gt;&lt;volume&gt;111&lt;/volume&gt;&lt;dates&gt;&lt;year&gt;2020&lt;/year&gt;&lt;/dates&gt;&lt;isbn&gt;0148-2963&lt;/isbn&gt;&lt;urls&gt;&lt;/urls&gt;&lt;/record&gt;&lt;/Cite&gt;&lt;/EndNote&gt;</w:instrText>
      </w:r>
      <w:r w:rsidR="00881296"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(De Clercq et al., 2020)</w:t>
      </w:r>
      <w:r w:rsidR="00881296" w:rsidRPr="0098021E">
        <w:rPr>
          <w:rFonts w:asciiTheme="majorBidi" w:hAnsiTheme="majorBidi" w:cstheme="majorBidi"/>
          <w:color w:val="1F1F1F"/>
          <w:sz w:val="24"/>
          <w:szCs w:val="24"/>
        </w:rPr>
        <w:fldChar w:fldCharType="end"/>
      </w:r>
      <w:r w:rsidR="00953EA5" w:rsidRPr="0098021E">
        <w:rPr>
          <w:rFonts w:asciiTheme="majorBidi" w:hAnsiTheme="majorBidi" w:cstheme="majorBidi"/>
          <w:color w:val="1F1F1F"/>
          <w:sz w:val="24"/>
          <w:szCs w:val="24"/>
        </w:rPr>
        <w:t>,</w:t>
      </w:r>
      <w:r w:rsidR="00881296" w:rsidRPr="0098021E">
        <w:rPr>
          <w:rFonts w:asciiTheme="majorBidi" w:hAnsiTheme="majorBidi" w:cstheme="majorBidi"/>
          <w:color w:val="1F1F1F"/>
          <w:sz w:val="24"/>
          <w:szCs w:val="24"/>
        </w:rPr>
        <w:t xml:space="preserve"> </w:t>
      </w:r>
      <w:r w:rsidR="00953EA5" w:rsidRPr="0098021E">
        <w:rPr>
          <w:rFonts w:asciiTheme="majorBidi" w:hAnsiTheme="majorBidi" w:cstheme="majorBidi"/>
          <w:color w:val="1F1F1F"/>
          <w:sz w:val="24"/>
          <w:szCs w:val="24"/>
        </w:rPr>
        <w:t xml:space="preserve">such as knowledge hiding. This study has </w:t>
      </w:r>
      <w:r w:rsidR="002762C0" w:rsidRPr="0098021E">
        <w:rPr>
          <w:rFonts w:asciiTheme="majorBidi" w:hAnsiTheme="majorBidi" w:cstheme="majorBidi"/>
          <w:color w:val="1F1F1F"/>
          <w:sz w:val="24"/>
          <w:szCs w:val="24"/>
        </w:rPr>
        <w:t>proposed</w:t>
      </w:r>
      <w:r w:rsidR="00953EA5" w:rsidRPr="0098021E">
        <w:rPr>
          <w:rFonts w:asciiTheme="majorBidi" w:hAnsiTheme="majorBidi" w:cstheme="majorBidi"/>
          <w:color w:val="1F1F1F"/>
          <w:sz w:val="24"/>
          <w:szCs w:val="24"/>
        </w:rPr>
        <w:t xml:space="preserve"> coworker support as a moderator in the relationship between despotic leadership and knowledge hiding.</w:t>
      </w:r>
    </w:p>
    <w:p w14:paraId="15D31876" w14:textId="7E445A92" w:rsidR="006338A1" w:rsidRDefault="00DA5A33" w:rsidP="004824DF">
      <w:pPr>
        <w:spacing w:after="0" w:line="240" w:lineRule="auto"/>
        <w:ind w:firstLine="288"/>
        <w:jc w:val="both"/>
        <w:rPr>
          <w:rFonts w:asciiTheme="majorBidi" w:hAnsiTheme="majorBidi" w:cstheme="majorBidi"/>
          <w:sz w:val="24"/>
          <w:szCs w:val="24"/>
        </w:rPr>
      </w:pPr>
      <w:r w:rsidRPr="0098021E">
        <w:rPr>
          <w:rFonts w:asciiTheme="majorBidi" w:hAnsiTheme="majorBidi" w:cstheme="majorBidi"/>
          <w:color w:val="1F1F1F"/>
          <w:sz w:val="24"/>
          <w:szCs w:val="24"/>
        </w:rPr>
        <w:t>Our</w:t>
      </w:r>
      <w:r w:rsidR="00E42F91" w:rsidRPr="0098021E">
        <w:rPr>
          <w:rFonts w:asciiTheme="majorBidi" w:hAnsiTheme="majorBidi" w:cstheme="majorBidi"/>
          <w:color w:val="1F1F1F"/>
          <w:sz w:val="24"/>
          <w:szCs w:val="24"/>
        </w:rPr>
        <w:t xml:space="preserve"> study</w:t>
      </w:r>
      <w:r w:rsidR="00010725" w:rsidRPr="0098021E">
        <w:rPr>
          <w:rFonts w:asciiTheme="majorBidi" w:hAnsiTheme="majorBidi" w:cstheme="majorBidi"/>
          <w:color w:val="1F1F1F"/>
          <w:sz w:val="24"/>
          <w:szCs w:val="24"/>
        </w:rPr>
        <w:t xml:space="preserve"> </w:t>
      </w:r>
      <w:r w:rsidRPr="0098021E">
        <w:rPr>
          <w:rFonts w:asciiTheme="majorBidi" w:hAnsiTheme="majorBidi" w:cstheme="majorBidi"/>
          <w:color w:val="1F1F1F"/>
          <w:sz w:val="24"/>
          <w:szCs w:val="24"/>
        </w:rPr>
        <w:t xml:space="preserve">has </w:t>
      </w:r>
      <w:r w:rsidR="00010725" w:rsidRPr="0098021E">
        <w:rPr>
          <w:rFonts w:asciiTheme="majorBidi" w:hAnsiTheme="majorBidi" w:cstheme="majorBidi"/>
          <w:color w:val="1F1F1F"/>
          <w:sz w:val="24"/>
          <w:szCs w:val="24"/>
        </w:rPr>
        <w:t>explain</w:t>
      </w:r>
      <w:r w:rsidRPr="0098021E">
        <w:rPr>
          <w:rFonts w:asciiTheme="majorBidi" w:hAnsiTheme="majorBidi" w:cstheme="majorBidi"/>
          <w:color w:val="1F1F1F"/>
          <w:sz w:val="24"/>
          <w:szCs w:val="24"/>
        </w:rPr>
        <w:t>ed</w:t>
      </w:r>
      <w:r w:rsidR="00010725" w:rsidRPr="0098021E">
        <w:rPr>
          <w:rFonts w:asciiTheme="majorBidi" w:hAnsiTheme="majorBidi" w:cstheme="majorBidi"/>
          <w:color w:val="1F1F1F"/>
          <w:sz w:val="24"/>
          <w:szCs w:val="24"/>
        </w:rPr>
        <w:t xml:space="preserve"> the </w:t>
      </w:r>
      <w:r w:rsidR="00EB59D3" w:rsidRPr="0098021E">
        <w:rPr>
          <w:rFonts w:asciiTheme="majorBidi" w:hAnsiTheme="majorBidi" w:cstheme="majorBidi"/>
          <w:color w:val="1F1F1F"/>
          <w:sz w:val="24"/>
          <w:szCs w:val="24"/>
        </w:rPr>
        <w:t>adverse</w:t>
      </w:r>
      <w:r w:rsidR="00010725" w:rsidRPr="0098021E">
        <w:rPr>
          <w:rFonts w:asciiTheme="majorBidi" w:hAnsiTheme="majorBidi" w:cstheme="majorBidi"/>
          <w:color w:val="1F1F1F"/>
          <w:sz w:val="24"/>
          <w:szCs w:val="24"/>
        </w:rPr>
        <w:t xml:space="preserve"> effects of despotic leadership on</w:t>
      </w:r>
      <w:r w:rsidRPr="0098021E">
        <w:rPr>
          <w:rFonts w:asciiTheme="majorBidi" w:hAnsiTheme="majorBidi" w:cstheme="majorBidi"/>
          <w:color w:val="1F1F1F"/>
          <w:sz w:val="24"/>
          <w:szCs w:val="24"/>
        </w:rPr>
        <w:t xml:space="preserve"> individual as well as</w:t>
      </w:r>
      <w:r w:rsidR="00010725" w:rsidRPr="0098021E">
        <w:rPr>
          <w:rFonts w:asciiTheme="majorBidi" w:hAnsiTheme="majorBidi" w:cstheme="majorBidi"/>
          <w:color w:val="1F1F1F"/>
          <w:sz w:val="24"/>
          <w:szCs w:val="24"/>
        </w:rPr>
        <w:t xml:space="preserve"> organizational dynamics. </w:t>
      </w:r>
      <w:r w:rsidR="005E11CD" w:rsidRPr="0098021E">
        <w:rPr>
          <w:rFonts w:asciiTheme="majorBidi" w:hAnsiTheme="majorBidi" w:cstheme="majorBidi"/>
          <w:color w:val="1F1F1F"/>
          <w:sz w:val="24"/>
          <w:szCs w:val="24"/>
        </w:rPr>
        <w:t>The contribution</w:t>
      </w:r>
      <w:r w:rsidRPr="0098021E">
        <w:rPr>
          <w:rFonts w:asciiTheme="majorBidi" w:hAnsiTheme="majorBidi" w:cstheme="majorBidi"/>
          <w:color w:val="1F1F1F"/>
          <w:sz w:val="24"/>
          <w:szCs w:val="24"/>
        </w:rPr>
        <w:t>s</w:t>
      </w:r>
      <w:r w:rsidR="005E11CD" w:rsidRPr="0098021E">
        <w:rPr>
          <w:rFonts w:asciiTheme="majorBidi" w:hAnsiTheme="majorBidi" w:cstheme="majorBidi"/>
          <w:color w:val="1F1F1F"/>
          <w:sz w:val="24"/>
          <w:szCs w:val="24"/>
        </w:rPr>
        <w:t xml:space="preserve"> of </w:t>
      </w:r>
      <w:r w:rsidRPr="0098021E">
        <w:rPr>
          <w:rFonts w:asciiTheme="majorBidi" w:hAnsiTheme="majorBidi" w:cstheme="majorBidi"/>
          <w:color w:val="1F1F1F"/>
          <w:sz w:val="24"/>
          <w:szCs w:val="24"/>
        </w:rPr>
        <w:t>our</w:t>
      </w:r>
      <w:r w:rsidR="005E11CD" w:rsidRPr="0098021E">
        <w:rPr>
          <w:rFonts w:asciiTheme="majorBidi" w:hAnsiTheme="majorBidi" w:cstheme="majorBidi"/>
          <w:color w:val="1F1F1F"/>
          <w:sz w:val="24"/>
          <w:szCs w:val="24"/>
        </w:rPr>
        <w:t xml:space="preserve"> study </w:t>
      </w:r>
      <w:proofErr w:type="gramStart"/>
      <w:r w:rsidRPr="0098021E">
        <w:rPr>
          <w:rFonts w:asciiTheme="majorBidi" w:hAnsiTheme="majorBidi" w:cstheme="majorBidi"/>
          <w:color w:val="1F1F1F"/>
          <w:sz w:val="24"/>
          <w:szCs w:val="24"/>
        </w:rPr>
        <w:t>is</w:t>
      </w:r>
      <w:proofErr w:type="gramEnd"/>
      <w:r w:rsidR="005E11CD" w:rsidRPr="0098021E">
        <w:rPr>
          <w:rFonts w:asciiTheme="majorBidi" w:hAnsiTheme="majorBidi" w:cstheme="majorBidi"/>
          <w:color w:val="1F1F1F"/>
          <w:sz w:val="24"/>
          <w:szCs w:val="24"/>
        </w:rPr>
        <w:t xml:space="preserve"> multifold. </w:t>
      </w:r>
      <w:r w:rsidRPr="0098021E">
        <w:rPr>
          <w:rFonts w:asciiTheme="majorBidi" w:hAnsiTheme="majorBidi" w:cstheme="majorBidi"/>
          <w:sz w:val="24"/>
          <w:szCs w:val="24"/>
        </w:rPr>
        <w:t>First, to the best of our knowledge, this is the first study in the dynamic capability stream to see the impact of negative leadership on the dynamic capabilities of an organization. We demonstrate how despotic leadership negatively impacts dynamic capabilities through the indirect effect of knowledge hiding and organizational learning. Second</w:t>
      </w:r>
      <w:r w:rsidR="005E11CD" w:rsidRPr="0098021E">
        <w:rPr>
          <w:rFonts w:asciiTheme="majorBidi" w:hAnsiTheme="majorBidi" w:cstheme="majorBidi"/>
          <w:color w:val="1F1F1F"/>
          <w:sz w:val="24"/>
          <w:szCs w:val="24"/>
        </w:rPr>
        <w:t xml:space="preserve">, we </w:t>
      </w:r>
      <w:r w:rsidRPr="0098021E">
        <w:rPr>
          <w:rFonts w:asciiTheme="majorBidi" w:hAnsiTheme="majorBidi" w:cstheme="majorBidi"/>
          <w:color w:val="1F1F1F"/>
          <w:sz w:val="24"/>
          <w:szCs w:val="24"/>
        </w:rPr>
        <w:t xml:space="preserve">have </w:t>
      </w:r>
      <w:r w:rsidR="005E11CD" w:rsidRPr="0098021E">
        <w:rPr>
          <w:rFonts w:asciiTheme="majorBidi" w:hAnsiTheme="majorBidi" w:cstheme="majorBidi"/>
          <w:color w:val="1F1F1F"/>
          <w:sz w:val="24"/>
          <w:szCs w:val="24"/>
        </w:rPr>
        <w:t>integrate</w:t>
      </w:r>
      <w:r w:rsidRPr="0098021E">
        <w:rPr>
          <w:rFonts w:asciiTheme="majorBidi" w:hAnsiTheme="majorBidi" w:cstheme="majorBidi"/>
          <w:color w:val="1F1F1F"/>
          <w:sz w:val="24"/>
          <w:szCs w:val="24"/>
        </w:rPr>
        <w:t>d</w:t>
      </w:r>
      <w:r w:rsidR="005E11CD" w:rsidRPr="0098021E">
        <w:rPr>
          <w:rFonts w:asciiTheme="majorBidi" w:hAnsiTheme="majorBidi" w:cstheme="majorBidi"/>
          <w:color w:val="1F1F1F"/>
          <w:sz w:val="24"/>
          <w:szCs w:val="24"/>
        </w:rPr>
        <w:t xml:space="preserve"> individual and organization level variables. </w:t>
      </w:r>
      <w:r w:rsidRPr="0098021E">
        <w:rPr>
          <w:rFonts w:asciiTheme="majorBidi" w:hAnsiTheme="majorBidi" w:cstheme="majorBidi"/>
          <w:sz w:val="24"/>
          <w:szCs w:val="24"/>
        </w:rPr>
        <w:t xml:space="preserve">We have </w:t>
      </w:r>
      <w:r w:rsidR="00953EA5" w:rsidRPr="0098021E">
        <w:rPr>
          <w:rFonts w:asciiTheme="majorBidi" w:hAnsiTheme="majorBidi" w:cstheme="majorBidi"/>
          <w:sz w:val="24"/>
          <w:szCs w:val="24"/>
        </w:rPr>
        <w:t>analyze</w:t>
      </w:r>
      <w:r w:rsidRPr="0098021E">
        <w:rPr>
          <w:rFonts w:asciiTheme="majorBidi" w:hAnsiTheme="majorBidi" w:cstheme="majorBidi"/>
          <w:sz w:val="24"/>
          <w:szCs w:val="24"/>
        </w:rPr>
        <w:t>d</w:t>
      </w:r>
      <w:r w:rsidR="00953EA5" w:rsidRPr="0098021E">
        <w:rPr>
          <w:rFonts w:asciiTheme="majorBidi" w:hAnsiTheme="majorBidi" w:cstheme="majorBidi"/>
          <w:sz w:val="24"/>
          <w:szCs w:val="24"/>
        </w:rPr>
        <w:t xml:space="preserve"> the multi-level outcomes of despotic leadership, a significant gap in the existing literature </w:t>
      </w:r>
      <w:r w:rsidR="006338A1" w:rsidRPr="0098021E">
        <w:rPr>
          <w:rFonts w:asciiTheme="majorBidi" w:hAnsiTheme="majorBidi" w:cstheme="majorBidi"/>
          <w:sz w:val="24"/>
          <w:szCs w:val="24"/>
        </w:rPr>
        <w:fldChar w:fldCharType="begin"/>
      </w:r>
      <w:r w:rsidR="0096507D" w:rsidRPr="0098021E">
        <w:rPr>
          <w:rFonts w:asciiTheme="majorBidi" w:hAnsiTheme="majorBidi" w:cstheme="majorBidi"/>
          <w:sz w:val="24"/>
          <w:szCs w:val="24"/>
        </w:rPr>
        <w:instrText xml:space="preserve"> ADDIN EN.CITE &lt;EndNote&gt;&lt;Cite&gt;&lt;Author&gt;Khizar&lt;/Author&gt;&lt;Year&gt;2023&lt;/Year&gt;&lt;RecNum&gt;1&lt;/RecNum&gt;&lt;DisplayText&gt;(Khizar et al., 2023)&lt;/DisplayText&gt;&lt;record&gt;&lt;rec-number&gt;1&lt;/rec-number&gt;&lt;foreign-keys&gt;&lt;key app="EN" db-id="tes9r2ea92z2p7etez3xz9tzze9wstx2d9tt" timestamp="1706963743"&gt;1&lt;/key&gt;&lt;/foreign-keys&gt;&lt;ref-type name="Journal Article"&gt;17&lt;/ref-type&gt;&lt;contributors&gt;&lt;authors&gt;&lt;author&gt;Khizar, Hafiz Muhammad Usman&lt;/author&gt;&lt;author&gt;Tareen, Ayesha Khan&lt;/author&gt;&lt;author&gt;Mohelska, Hana&lt;/author&gt;&lt;author&gt;Arif, Farrah&lt;/author&gt;&lt;author&gt;Hanaysha, Jalal Rajeh&lt;/author&gt;&lt;author&gt;Akhtar, Uroosa &lt;/author&gt;&lt;/authors&gt;&lt;/contributors&gt;&lt;titles&gt;&lt;title&gt;Bad bosses and despotism at workplace: A systematic review of the despotic leadership literature&lt;/title&gt;&lt;secondary-title&gt;Heliyon&lt;/secondary-title&gt;&lt;/titles&gt;&lt;periodical&gt;&lt;full-title&gt;Heliyon&lt;/full-title&gt;&lt;/periodical&gt;&lt;pages&gt;1-14&lt;/pages&gt;&lt;volume&gt;9&lt;/volume&gt;&lt;dates&gt;&lt;year&gt;2023&lt;/year&gt;&lt;/dates&gt;&lt;isbn&gt;2405-8440&lt;/isbn&gt;&lt;urls&gt;&lt;/urls&gt;&lt;/record&gt;&lt;/Cite&gt;&lt;/EndNote&gt;</w:instrText>
      </w:r>
      <w:r w:rsidR="006338A1" w:rsidRPr="0098021E">
        <w:rPr>
          <w:rFonts w:asciiTheme="majorBidi" w:hAnsiTheme="majorBidi" w:cstheme="majorBidi"/>
          <w:sz w:val="24"/>
          <w:szCs w:val="24"/>
        </w:rPr>
        <w:fldChar w:fldCharType="separate"/>
      </w:r>
      <w:r w:rsidR="0096507D" w:rsidRPr="0098021E">
        <w:rPr>
          <w:rFonts w:asciiTheme="majorBidi" w:hAnsiTheme="majorBidi" w:cstheme="majorBidi"/>
          <w:noProof/>
          <w:sz w:val="24"/>
          <w:szCs w:val="24"/>
        </w:rPr>
        <w:t>(Khizar et al., 2023)</w:t>
      </w:r>
      <w:r w:rsidR="006338A1" w:rsidRPr="0098021E">
        <w:rPr>
          <w:rFonts w:asciiTheme="majorBidi" w:hAnsiTheme="majorBidi" w:cstheme="majorBidi"/>
          <w:sz w:val="24"/>
          <w:szCs w:val="24"/>
        </w:rPr>
        <w:fldChar w:fldCharType="end"/>
      </w:r>
      <w:r w:rsidR="0096507D" w:rsidRPr="0098021E">
        <w:rPr>
          <w:rFonts w:asciiTheme="majorBidi" w:hAnsiTheme="majorBidi" w:cstheme="majorBidi"/>
          <w:sz w:val="24"/>
          <w:szCs w:val="24"/>
        </w:rPr>
        <w:t xml:space="preserve">. We </w:t>
      </w:r>
      <w:r w:rsidRPr="0098021E">
        <w:rPr>
          <w:rFonts w:asciiTheme="majorBidi" w:hAnsiTheme="majorBidi" w:cstheme="majorBidi"/>
          <w:sz w:val="24"/>
          <w:szCs w:val="24"/>
        </w:rPr>
        <w:t xml:space="preserve">have investigated </w:t>
      </w:r>
      <w:r w:rsidR="0096507D" w:rsidRPr="0098021E">
        <w:rPr>
          <w:rFonts w:asciiTheme="majorBidi" w:hAnsiTheme="majorBidi" w:cstheme="majorBidi"/>
          <w:sz w:val="24"/>
          <w:szCs w:val="24"/>
        </w:rPr>
        <w:t xml:space="preserve">the impact of DL on individual level </w:t>
      </w:r>
      <w:r w:rsidR="00EB59D3" w:rsidRPr="0098021E">
        <w:rPr>
          <w:rFonts w:asciiTheme="majorBidi" w:hAnsiTheme="majorBidi" w:cstheme="majorBidi"/>
          <w:sz w:val="24"/>
          <w:szCs w:val="24"/>
        </w:rPr>
        <w:t>variables, i.e., knowledge hiding, and organizational level variables, i.e.,</w:t>
      </w:r>
      <w:r w:rsidR="0096507D" w:rsidRPr="0098021E">
        <w:rPr>
          <w:rFonts w:asciiTheme="majorBidi" w:hAnsiTheme="majorBidi" w:cstheme="majorBidi"/>
          <w:sz w:val="24"/>
          <w:szCs w:val="24"/>
        </w:rPr>
        <w:t xml:space="preserve"> organizational learning and dynamic capabilities.</w:t>
      </w:r>
      <w:r w:rsidRPr="0098021E">
        <w:rPr>
          <w:rFonts w:asciiTheme="majorBidi" w:hAnsiTheme="majorBidi" w:cstheme="majorBidi"/>
          <w:sz w:val="24"/>
          <w:szCs w:val="24"/>
        </w:rPr>
        <w:t xml:space="preserve"> Third, </w:t>
      </w:r>
      <w:r w:rsidRPr="0098021E">
        <w:rPr>
          <w:rFonts w:asciiTheme="majorBidi" w:hAnsiTheme="majorBidi" w:cstheme="majorBidi"/>
          <w:color w:val="1F1F1F"/>
          <w:sz w:val="24"/>
          <w:szCs w:val="24"/>
        </w:rPr>
        <w:t xml:space="preserve">there is a significant gap in the literature regarding the impact of knowledge hiding on the organizational-level variables </w:t>
      </w:r>
      <w:r w:rsidRPr="004A7A3C">
        <w:rPr>
          <w:rFonts w:asciiTheme="majorBidi" w:hAnsiTheme="majorBidi" w:cstheme="majorBidi"/>
          <w:color w:val="1F1F1F"/>
          <w:sz w:val="24"/>
          <w:szCs w:val="24"/>
        </w:rPr>
        <w:fldChar w:fldCharType="begin"/>
      </w:r>
      <w:r w:rsidR="00381A74">
        <w:rPr>
          <w:rFonts w:asciiTheme="majorBidi" w:hAnsiTheme="majorBidi" w:cstheme="majorBidi"/>
          <w:color w:val="1F1F1F"/>
          <w:sz w:val="24"/>
          <w:szCs w:val="24"/>
        </w:rPr>
        <w:instrText xml:space="preserve"> ADDIN EN.CITE &lt;EndNote&gt;&lt;Cite&gt;&lt;Author&gt;Anand&lt;/Author&gt;&lt;Year&gt;2022&lt;/Year&gt;&lt;RecNum&gt;25&lt;/RecNum&gt;&lt;DisplayText&gt;(Anand et al., 2022, Garg et al., 2022)&lt;/DisplayText&gt;&lt;record&gt;&lt;rec-number&gt;25&lt;/rec-number&gt;&lt;foreign-keys&gt;&lt;key app="EN" db-id="tes9r2ea92z2p7etez3xz9tzze9wstx2d9tt" timestamp="1707150449"&gt;25&lt;/key&gt;&lt;/foreign-keys&gt;&lt;ref-type name="Journal Article"&gt;17&lt;/ref-type&gt;&lt;contributors&gt;&lt;authors&gt;&lt;author&gt;Anand, Amitabh&lt;/author&gt;&lt;author&gt;Offergelt, Florian&lt;/author&gt;&lt;author&gt;Anand, Payal&lt;/author&gt;&lt;/authors&gt;&lt;/contributors&gt;&lt;titles&gt;&lt;title&gt;Knowledge hiding–a systematic review and research agenda&lt;/title&gt;&lt;secondary-title&gt;Journal of Knowledge Management&lt;/secondary-title&gt;&lt;/titles&gt;&lt;periodical&gt;&lt;full-title&gt;Journal of Knowledge Management&lt;/full-title&gt;&lt;/periodical&gt;&lt;pages&gt;1438-1457&lt;/pages&gt;&lt;volume&gt;26&lt;/volume&gt;&lt;number&gt;6&lt;/number&gt;&lt;dates&gt;&lt;year&gt;2022&lt;/year&gt;&lt;/dates&gt;&lt;isbn&gt;1367-3270&lt;/isbn&gt;&lt;urls&gt;&lt;/urls&gt;&lt;/record&gt;&lt;/Cite&gt;&lt;Cite&gt;&lt;Author&gt;Garg&lt;/Author&gt;&lt;Year&gt;2022&lt;/Year&gt;&lt;RecNum&gt;24&lt;/RecNum&gt;&lt;record&gt;&lt;rec-number&gt;24&lt;/rec-number&gt;&lt;foreign-keys&gt;&lt;key app="EN" db-id="tes9r2ea92z2p7etez3xz9tzze9wstx2d9tt" timestamp="1707149903"&gt;24&lt;/key&gt;&lt;/foreign-keys&gt;&lt;ref-type name="Journal Article"&gt;17&lt;/ref-type&gt;&lt;contributors&gt;&lt;authors&gt;&lt;author&gt;Garg, Neha&lt;/author&gt;&lt;author&gt;Kumar, Chitresh&lt;/author&gt;&lt;author&gt;Ganguly, Anirban&lt;/author&gt;&lt;/authors&gt;&lt;/contributors&gt;&lt;titles&gt;&lt;title&gt;Knowledge hiding in organization: A comprehensive literature review and future research agenda&lt;/title&gt;&lt;secondary-title&gt;Knowledge Process Management&lt;/secondary-title&gt;&lt;/titles&gt;&lt;periodical&gt;&lt;full-title&gt;Knowledge Process Management&lt;/full-title&gt;&lt;/periodical&gt;&lt;pages&gt;31-52&lt;/pages&gt;&lt;volume&gt;29&lt;/volume&gt;&lt;number&gt;1&lt;/number&gt;&lt;dates&gt;&lt;year&gt;2022&lt;/year&gt;&lt;/dates&gt;&lt;isbn&gt;1092-4604&lt;/isbn&gt;&lt;urls&gt;&lt;/urls&gt;&lt;/record&gt;&lt;/Cite&gt;&lt;/EndNote&gt;</w:instrText>
      </w:r>
      <w:r w:rsidRPr="004A7A3C">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(Anand et al., 2022, Garg et al., 2022)</w:t>
      </w:r>
      <w:r w:rsidRPr="004A7A3C">
        <w:rPr>
          <w:rFonts w:asciiTheme="majorBidi" w:hAnsiTheme="majorBidi" w:cstheme="majorBidi"/>
          <w:color w:val="1F1F1F"/>
          <w:sz w:val="24"/>
          <w:szCs w:val="24"/>
        </w:rPr>
        <w:fldChar w:fldCharType="end"/>
      </w:r>
      <w:r w:rsidRPr="004A7A3C">
        <w:rPr>
          <w:rFonts w:asciiTheme="majorBidi" w:hAnsiTheme="majorBidi" w:cstheme="majorBidi"/>
          <w:color w:val="1F1F1F"/>
          <w:sz w:val="24"/>
          <w:szCs w:val="24"/>
        </w:rPr>
        <w:t>.</w:t>
      </w:r>
      <w:r w:rsidRPr="0098021E">
        <w:rPr>
          <w:rFonts w:asciiTheme="majorBidi" w:hAnsiTheme="majorBidi" w:cstheme="majorBidi"/>
          <w:color w:val="1F1F1F"/>
          <w:sz w:val="24"/>
          <w:szCs w:val="24"/>
        </w:rPr>
        <w:t xml:space="preserve"> This study intends to see the impact of knowledge hiding on dynamic capabilities through organizational learning. </w:t>
      </w:r>
      <w:r w:rsidR="00847C70" w:rsidRPr="0098021E">
        <w:rPr>
          <w:rFonts w:asciiTheme="majorBidi" w:hAnsiTheme="majorBidi" w:cstheme="majorBidi"/>
          <w:sz w:val="24"/>
          <w:szCs w:val="24"/>
        </w:rPr>
        <w:t>We cross-fertilized the dynamic capabilities, knowledge</w:t>
      </w:r>
      <w:r w:rsidR="00EB59D3" w:rsidRPr="0098021E">
        <w:rPr>
          <w:rFonts w:asciiTheme="majorBidi" w:hAnsiTheme="majorBidi" w:cstheme="majorBidi"/>
          <w:sz w:val="24"/>
          <w:szCs w:val="24"/>
        </w:rPr>
        <w:t>,</w:t>
      </w:r>
      <w:r w:rsidR="00847C70" w:rsidRPr="0098021E">
        <w:rPr>
          <w:rFonts w:asciiTheme="majorBidi" w:hAnsiTheme="majorBidi" w:cstheme="majorBidi"/>
          <w:sz w:val="24"/>
          <w:szCs w:val="24"/>
        </w:rPr>
        <w:t xml:space="preserve"> and leadership literature</w:t>
      </w:r>
      <w:r w:rsidR="00B94439" w:rsidRPr="0098021E">
        <w:rPr>
          <w:rFonts w:asciiTheme="majorBidi" w:hAnsiTheme="majorBidi" w:cstheme="majorBidi"/>
          <w:sz w:val="24"/>
          <w:szCs w:val="24"/>
        </w:rPr>
        <w:t xml:space="preserve"> and aim to find a nexus between leadership and dynamic capability literature.</w:t>
      </w:r>
      <w:r w:rsidRPr="0098021E">
        <w:rPr>
          <w:rFonts w:asciiTheme="majorBidi" w:hAnsiTheme="majorBidi" w:cstheme="majorBidi"/>
          <w:sz w:val="24"/>
          <w:szCs w:val="24"/>
        </w:rPr>
        <w:t xml:space="preserve"> </w:t>
      </w:r>
      <w:r w:rsidRPr="004A7A3C">
        <w:rPr>
          <w:rFonts w:asciiTheme="majorBidi" w:hAnsiTheme="majorBidi" w:cstheme="majorBidi"/>
          <w:color w:val="1F1F1F"/>
          <w:sz w:val="24"/>
          <w:szCs w:val="24"/>
        </w:rPr>
        <w:t xml:space="preserve">Fourth, we </w:t>
      </w:r>
      <w:r w:rsidR="00076B01" w:rsidRPr="004A7A3C">
        <w:rPr>
          <w:rFonts w:asciiTheme="majorBidi" w:hAnsiTheme="majorBidi" w:cstheme="majorBidi"/>
          <w:color w:val="1F1F1F"/>
          <w:sz w:val="24"/>
          <w:szCs w:val="24"/>
        </w:rPr>
        <w:t>have explored the boundary condition of</w:t>
      </w:r>
      <w:r w:rsidRPr="004A7A3C">
        <w:rPr>
          <w:rFonts w:asciiTheme="majorBidi" w:hAnsiTheme="majorBidi" w:cstheme="majorBidi"/>
          <w:color w:val="1F1F1F"/>
          <w:sz w:val="24"/>
          <w:szCs w:val="24"/>
        </w:rPr>
        <w:t xml:space="preserve"> co-worker support as the coping mechanism for the harmful effects of despotic leadership and employee deviant behavior, in this case, knowledge hiding.</w:t>
      </w:r>
      <w:r w:rsidR="00076B01" w:rsidRPr="004A7A3C">
        <w:rPr>
          <w:rFonts w:asciiTheme="majorBidi" w:hAnsiTheme="majorBidi" w:cstheme="majorBidi"/>
          <w:color w:val="1F1F1F"/>
          <w:sz w:val="24"/>
          <w:szCs w:val="24"/>
        </w:rPr>
        <w:t xml:space="preserve"> </w:t>
      </w:r>
      <w:r w:rsidR="00BF3019" w:rsidRPr="004A7A3C">
        <w:rPr>
          <w:rFonts w:asciiTheme="majorBidi" w:hAnsiTheme="majorBidi" w:cstheme="majorBidi"/>
          <w:sz w:val="24"/>
          <w:szCs w:val="24"/>
        </w:rPr>
        <w:t>F</w:t>
      </w:r>
      <w:r w:rsidR="00076B01" w:rsidRPr="004A7A3C">
        <w:rPr>
          <w:rFonts w:asciiTheme="majorBidi" w:hAnsiTheme="majorBidi" w:cstheme="majorBidi"/>
          <w:sz w:val="24"/>
          <w:szCs w:val="24"/>
        </w:rPr>
        <w:t>inally</w:t>
      </w:r>
      <w:r w:rsidR="00BF3019" w:rsidRPr="004A7A3C">
        <w:rPr>
          <w:rFonts w:asciiTheme="majorBidi" w:hAnsiTheme="majorBidi" w:cstheme="majorBidi"/>
          <w:sz w:val="24"/>
          <w:szCs w:val="24"/>
        </w:rPr>
        <w:t xml:space="preserve">, </w:t>
      </w:r>
      <w:r w:rsidR="00112567" w:rsidRPr="004A7A3C">
        <w:rPr>
          <w:rFonts w:asciiTheme="majorBidi" w:hAnsiTheme="majorBidi" w:cstheme="majorBidi"/>
          <w:sz w:val="24"/>
          <w:szCs w:val="24"/>
        </w:rPr>
        <w:t xml:space="preserve">we </w:t>
      </w:r>
      <w:r w:rsidR="00076B01" w:rsidRPr="004A7A3C">
        <w:rPr>
          <w:rFonts w:asciiTheme="majorBidi" w:hAnsiTheme="majorBidi" w:cstheme="majorBidi"/>
          <w:sz w:val="24"/>
          <w:szCs w:val="24"/>
        </w:rPr>
        <w:t xml:space="preserve">have integrated and extended that knowledge on COR theory and </w:t>
      </w:r>
      <w:proofErr w:type="gramStart"/>
      <w:r w:rsidR="00076B01" w:rsidRPr="004A7A3C">
        <w:rPr>
          <w:rFonts w:asciiTheme="majorBidi" w:hAnsiTheme="majorBidi" w:cstheme="majorBidi"/>
          <w:sz w:val="24"/>
          <w:szCs w:val="24"/>
        </w:rPr>
        <w:t>resource based</w:t>
      </w:r>
      <w:proofErr w:type="gramEnd"/>
      <w:r w:rsidR="00076B01" w:rsidRPr="004A7A3C">
        <w:rPr>
          <w:rFonts w:asciiTheme="majorBidi" w:hAnsiTheme="majorBidi" w:cstheme="majorBidi"/>
          <w:sz w:val="24"/>
          <w:szCs w:val="24"/>
        </w:rPr>
        <w:t xml:space="preserve"> theory</w:t>
      </w:r>
      <w:r w:rsidR="00112567" w:rsidRPr="004A7A3C">
        <w:rPr>
          <w:rFonts w:asciiTheme="majorBidi" w:hAnsiTheme="majorBidi" w:cstheme="majorBidi"/>
          <w:sz w:val="24"/>
          <w:szCs w:val="24"/>
        </w:rPr>
        <w:t xml:space="preserve"> to interpret the depletion </w:t>
      </w:r>
      <w:r w:rsidR="00076B01" w:rsidRPr="004A7A3C">
        <w:rPr>
          <w:rFonts w:asciiTheme="majorBidi" w:hAnsiTheme="majorBidi" w:cstheme="majorBidi"/>
          <w:sz w:val="24"/>
          <w:szCs w:val="24"/>
        </w:rPr>
        <w:t xml:space="preserve">of resource in the form </w:t>
      </w:r>
      <w:r w:rsidR="00112567" w:rsidRPr="004A7A3C">
        <w:rPr>
          <w:rFonts w:asciiTheme="majorBidi" w:hAnsiTheme="majorBidi" w:cstheme="majorBidi"/>
          <w:sz w:val="24"/>
          <w:szCs w:val="24"/>
        </w:rPr>
        <w:t>of dynamic capabilities as the result of workplace stressors like</w:t>
      </w:r>
      <w:r w:rsidR="00B94439" w:rsidRPr="004A7A3C">
        <w:rPr>
          <w:rFonts w:asciiTheme="majorBidi" w:hAnsiTheme="majorBidi" w:cstheme="majorBidi"/>
          <w:sz w:val="24"/>
          <w:szCs w:val="24"/>
        </w:rPr>
        <w:t xml:space="preserve"> despotic</w:t>
      </w:r>
      <w:r w:rsidR="00112567" w:rsidRPr="004A7A3C">
        <w:rPr>
          <w:rFonts w:asciiTheme="majorBidi" w:hAnsiTheme="majorBidi" w:cstheme="majorBidi"/>
          <w:sz w:val="24"/>
          <w:szCs w:val="24"/>
        </w:rPr>
        <w:t xml:space="preserve"> leadership.</w:t>
      </w:r>
    </w:p>
    <w:p w14:paraId="1F539C89" w14:textId="65A8F33B" w:rsidR="004824DF" w:rsidRDefault="004824DF" w:rsidP="004824DF">
      <w:pPr>
        <w:spacing w:after="0" w:line="240" w:lineRule="auto"/>
        <w:ind w:firstLine="288"/>
        <w:jc w:val="both"/>
        <w:rPr>
          <w:rFonts w:asciiTheme="majorBidi" w:hAnsiTheme="majorBidi" w:cstheme="majorBidi"/>
          <w:sz w:val="24"/>
          <w:szCs w:val="24"/>
        </w:rPr>
      </w:pPr>
    </w:p>
    <w:p w14:paraId="1D8818DE" w14:textId="77777777" w:rsidR="004824DF" w:rsidRPr="0098021E" w:rsidRDefault="004824DF" w:rsidP="00645937">
      <w:pPr>
        <w:spacing w:after="0" w:line="240" w:lineRule="auto"/>
        <w:ind w:firstLine="288"/>
        <w:jc w:val="both"/>
        <w:rPr>
          <w:rFonts w:asciiTheme="majorBidi" w:hAnsiTheme="majorBidi" w:cstheme="majorBidi"/>
          <w:sz w:val="24"/>
          <w:szCs w:val="24"/>
        </w:rPr>
      </w:pPr>
    </w:p>
    <w:p w14:paraId="7DD2959C" w14:textId="7E990264" w:rsidR="001E445D" w:rsidRPr="0098021E" w:rsidRDefault="001E445D" w:rsidP="00645937">
      <w:pPr>
        <w:spacing w:after="0" w:line="240" w:lineRule="auto"/>
        <w:jc w:val="both"/>
        <w:rPr>
          <w:rFonts w:asciiTheme="majorBidi" w:hAnsiTheme="majorBidi" w:cstheme="majorBidi"/>
          <w:color w:val="1F1F1F"/>
          <w:sz w:val="24"/>
          <w:szCs w:val="24"/>
        </w:rPr>
      </w:pPr>
    </w:p>
    <w:p w14:paraId="06B24893" w14:textId="1430CBC7" w:rsidR="00407A88" w:rsidRPr="004A7A3C" w:rsidRDefault="00DC4EFE" w:rsidP="00645937">
      <w:pPr>
        <w:pStyle w:val="ListParagraph"/>
        <w:numPr>
          <w:ilvl w:val="0"/>
          <w:numId w:val="4"/>
        </w:numPr>
        <w:spacing w:after="0" w:line="240" w:lineRule="auto"/>
        <w:jc w:val="both"/>
        <w:rPr>
          <w:rFonts w:asciiTheme="majorBidi" w:hAnsiTheme="majorBidi" w:cstheme="majorBidi"/>
          <w:b/>
          <w:bCs/>
          <w:color w:val="1F1F1F"/>
          <w:sz w:val="28"/>
          <w:szCs w:val="28"/>
        </w:rPr>
      </w:pPr>
      <w:r w:rsidRPr="004A7A3C">
        <w:rPr>
          <w:rFonts w:asciiTheme="majorBidi" w:hAnsiTheme="majorBidi" w:cstheme="majorBidi"/>
          <w:b/>
          <w:bCs/>
          <w:color w:val="1F1F1F"/>
          <w:sz w:val="28"/>
          <w:szCs w:val="28"/>
        </w:rPr>
        <w:lastRenderedPageBreak/>
        <w:t>Theory and hypothesis</w:t>
      </w:r>
    </w:p>
    <w:p w14:paraId="6355223E" w14:textId="19771827" w:rsidR="0095618B" w:rsidRDefault="00A669E1" w:rsidP="004824DF">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t xml:space="preserve">We employ the resource-based theory (RBT) </w:t>
      </w:r>
      <w:r w:rsidRPr="0098021E">
        <w:rPr>
          <w:rFonts w:asciiTheme="majorBidi" w:hAnsiTheme="majorBidi" w:cstheme="majorBidi"/>
          <w:color w:val="1F1F1F"/>
          <w:sz w:val="24"/>
          <w:szCs w:val="24"/>
        </w:rPr>
        <w:fldChar w:fldCharType="begin"/>
      </w:r>
      <w:r w:rsidRPr="0098021E">
        <w:rPr>
          <w:rFonts w:asciiTheme="majorBidi" w:hAnsiTheme="majorBidi" w:cstheme="majorBidi"/>
          <w:color w:val="1F1F1F"/>
          <w:sz w:val="24"/>
          <w:szCs w:val="24"/>
        </w:rPr>
        <w:instrText xml:space="preserve"> ADDIN EN.CITE &lt;EndNote&gt;&lt;Cite&gt;&lt;Author&gt;Barney&lt;/Author&gt;&lt;Year&gt;1991&lt;/Year&gt;&lt;RecNum&gt;59&lt;/RecNum&gt;&lt;DisplayText&gt;(Barney, 1991)&lt;/DisplayText&gt;&lt;record&gt;&lt;rec-number&gt;59&lt;/rec-number&gt;&lt;foreign-keys&gt;&lt;key app="EN" db-id="tes9r2ea92z2p7etez3xz9tzze9wstx2d9tt" timestamp="1708869872"&gt;59&lt;/key&gt;&lt;/foreign-keys&gt;&lt;ref-type name="Journal Article"&gt;17&lt;/ref-type&gt;&lt;contributors&gt;&lt;authors&gt;&lt;author&gt;Barney, Jay&lt;/author&gt;&lt;/authors&gt;&lt;/contributors&gt;&lt;titles&gt;&lt;title&gt;Firm Resources and Sustained Competitive Advantage&lt;/title&gt;&lt;secondary-title&gt;Journal of Management&lt;/secondary-title&gt;&lt;/titles&gt;&lt;periodical&gt;&lt;full-title&gt;Journal of Management&lt;/full-title&gt;&lt;/periodical&gt;&lt;pages&gt;99-120&lt;/pages&gt;&lt;volume&gt;17&lt;/volume&gt;&lt;number&gt;1&lt;/number&gt;&lt;dates&gt;&lt;year&gt;1991&lt;/year&gt;&lt;/dates&gt;&lt;urls&gt;&lt;related-urls&gt;&lt;url&gt;https://journals.sagepub.com/doi/abs/10.1177/014920639101700108&lt;/url&gt;&lt;/related-urls&gt;&lt;/urls&gt;&lt;electronic-resource-num&gt;10.1177/014920639101700108&lt;/electronic-resource-num&gt;&lt;/record&gt;&lt;/Cite&gt;&lt;/EndNote&gt;</w:instrText>
      </w:r>
      <w:r w:rsidRPr="0098021E">
        <w:rPr>
          <w:rFonts w:asciiTheme="majorBidi" w:hAnsiTheme="majorBidi" w:cstheme="majorBidi"/>
          <w:color w:val="1F1F1F"/>
          <w:sz w:val="24"/>
          <w:szCs w:val="24"/>
        </w:rPr>
        <w:fldChar w:fldCharType="separate"/>
      </w:r>
      <w:r w:rsidRPr="0098021E">
        <w:rPr>
          <w:rFonts w:asciiTheme="majorBidi" w:hAnsiTheme="majorBidi" w:cstheme="majorBidi"/>
          <w:noProof/>
          <w:color w:val="1F1F1F"/>
          <w:sz w:val="24"/>
          <w:szCs w:val="24"/>
        </w:rPr>
        <w:t>(Barney, 1991)</w:t>
      </w:r>
      <w:r w:rsidRPr="0098021E">
        <w:rPr>
          <w:rFonts w:asciiTheme="majorBidi" w:hAnsiTheme="majorBidi" w:cstheme="majorBidi"/>
          <w:color w:val="1F1F1F"/>
          <w:sz w:val="24"/>
          <w:szCs w:val="24"/>
        </w:rPr>
        <w:fldChar w:fldCharType="end"/>
      </w:r>
      <w:r w:rsidRPr="0098021E">
        <w:rPr>
          <w:rFonts w:asciiTheme="majorBidi" w:hAnsiTheme="majorBidi" w:cstheme="majorBidi"/>
          <w:color w:val="1F1F1F"/>
          <w:sz w:val="24"/>
          <w:szCs w:val="24"/>
        </w:rPr>
        <w:t xml:space="preserve"> to build our theoretical framework. We have hypothesized that leadership is that intangible resource of the firm which can play a decisive role in organizational performance. </w:t>
      </w:r>
      <w:r w:rsidRPr="0098021E">
        <w:rPr>
          <w:rFonts w:asciiTheme="majorBidi" w:hAnsiTheme="majorBidi" w:cstheme="majorBidi"/>
          <w:color w:val="1F1F1F"/>
          <w:sz w:val="24"/>
          <w:szCs w:val="24"/>
        </w:rPr>
        <w:fldChar w:fldCharType="begin"/>
      </w:r>
      <w:r w:rsidRPr="0098021E">
        <w:rPr>
          <w:rFonts w:asciiTheme="majorBidi" w:hAnsiTheme="majorBidi" w:cstheme="majorBidi"/>
          <w:color w:val="1F1F1F"/>
          <w:sz w:val="24"/>
          <w:szCs w:val="24"/>
        </w:rPr>
        <w:instrText xml:space="preserve"> ADDIN EN.CITE &lt;EndNote&gt;&lt;Cite AuthorYear="1"&gt;&lt;Author&gt;Amit&lt;/Author&gt;&lt;Year&gt;1993&lt;/Year&gt;&lt;RecNum&gt;60&lt;/RecNum&gt;&lt;DisplayText&gt;Amit and Schoemaker (1993)&lt;/DisplayText&gt;&lt;record&gt;&lt;rec-number&gt;60&lt;/rec-number&gt;&lt;foreign-keys&gt;&lt;key app="EN" db-id="tes9r2ea92z2p7etez3xz9tzze9wstx2d9tt" timestamp="1708870136"&gt;60&lt;/key&gt;&lt;/foreign-keys&gt;&lt;ref-type name="Journal Article"&gt;17&lt;/ref-type&gt;&lt;contributors&gt;&lt;authors&gt;&lt;author&gt;Amit, Raphael&lt;/author&gt;&lt;author&gt;Schoemaker, Paul J. H.&lt;/author&gt;&lt;/authors&gt;&lt;/contributors&gt;&lt;titles&gt;&lt;title&gt;Strategic assets and organizational rent&lt;/title&gt;&lt;secondary-title&gt;Strategic Management Journal&lt;/secondary-title&gt;&lt;/titles&gt;&lt;periodical&gt;&lt;full-title&gt;Strategic management journal&lt;/full-title&gt;&lt;/periodical&gt;&lt;pages&gt;33-46&lt;/pages&gt;&lt;volume&gt;14&lt;/volume&gt;&lt;number&gt;1&lt;/number&gt;&lt;dates&gt;&lt;year&gt;1993&lt;/year&gt;&lt;/dates&gt;&lt;isbn&gt;0143-2095&lt;/isbn&gt;&lt;urls&gt;&lt;related-urls&gt;&lt;url&gt;https://onlinelibrary.wiley.com/doi/abs/10.1002/smj.4250140105&lt;/url&gt;&lt;/related-urls&gt;&lt;/urls&gt;&lt;electronic-resource-num&gt;https://doi.org/10.1002/smj.4250140105&lt;/electronic-resource-num&gt;&lt;/record&gt;&lt;/Cite&gt;&lt;/EndNote&gt;</w:instrText>
      </w:r>
      <w:r w:rsidRPr="0098021E">
        <w:rPr>
          <w:rFonts w:asciiTheme="majorBidi" w:hAnsiTheme="majorBidi" w:cstheme="majorBidi"/>
          <w:color w:val="1F1F1F"/>
          <w:sz w:val="24"/>
          <w:szCs w:val="24"/>
        </w:rPr>
        <w:fldChar w:fldCharType="separate"/>
      </w:r>
      <w:r w:rsidRPr="0098021E">
        <w:rPr>
          <w:rFonts w:asciiTheme="majorBidi" w:hAnsiTheme="majorBidi" w:cstheme="majorBidi"/>
          <w:noProof/>
          <w:color w:val="1F1F1F"/>
          <w:sz w:val="24"/>
          <w:szCs w:val="24"/>
        </w:rPr>
        <w:t>Amit and Schoemaker (1993)</w:t>
      </w:r>
      <w:r w:rsidRPr="0098021E">
        <w:rPr>
          <w:rFonts w:asciiTheme="majorBidi" w:hAnsiTheme="majorBidi" w:cstheme="majorBidi"/>
          <w:color w:val="1F1F1F"/>
          <w:sz w:val="24"/>
          <w:szCs w:val="24"/>
        </w:rPr>
        <w:fldChar w:fldCharType="end"/>
      </w:r>
      <w:r w:rsidRPr="0098021E">
        <w:rPr>
          <w:rFonts w:asciiTheme="majorBidi" w:hAnsiTheme="majorBidi" w:cstheme="majorBidi"/>
          <w:color w:val="1F1F1F"/>
          <w:sz w:val="24"/>
          <w:szCs w:val="24"/>
        </w:rPr>
        <w:t xml:space="preserve"> defined resources as “stocks of available factors that are owned or controlled by the firm” (p.35). These resources can be financial, physical or human assets, and they can be ‘tangible and intangible assets’ while capabilities are the ‘capacity of the resources to perform some task’. We argue that leadership is such a resource which builds or diminishes the capacity of the human resources, in this case, the capacity manifests in terms of dynamic capabilities. Further, we integrate the resource-based theory with </w:t>
      </w:r>
      <w:r w:rsidR="00CD3F4B" w:rsidRPr="0098021E">
        <w:rPr>
          <w:rFonts w:asciiTheme="majorBidi" w:hAnsiTheme="majorBidi" w:cstheme="majorBidi"/>
          <w:color w:val="1F1F1F"/>
          <w:sz w:val="24"/>
          <w:szCs w:val="24"/>
        </w:rPr>
        <w:t xml:space="preserve">the </w:t>
      </w:r>
      <w:r w:rsidRPr="0098021E">
        <w:rPr>
          <w:rFonts w:asciiTheme="majorBidi" w:hAnsiTheme="majorBidi" w:cstheme="majorBidi"/>
          <w:color w:val="1F1F1F"/>
          <w:sz w:val="24"/>
          <w:szCs w:val="24"/>
        </w:rPr>
        <w:t>c</w:t>
      </w:r>
      <w:r w:rsidR="00CD3F4B" w:rsidRPr="0098021E">
        <w:rPr>
          <w:rFonts w:asciiTheme="majorBidi" w:hAnsiTheme="majorBidi" w:cstheme="majorBidi"/>
          <w:color w:val="1F1F1F"/>
          <w:sz w:val="24"/>
          <w:szCs w:val="24"/>
        </w:rPr>
        <w:t xml:space="preserve">onservation of </w:t>
      </w:r>
      <w:r w:rsidRPr="0098021E">
        <w:rPr>
          <w:rFonts w:asciiTheme="majorBidi" w:hAnsiTheme="majorBidi" w:cstheme="majorBidi"/>
          <w:color w:val="1F1F1F"/>
          <w:sz w:val="24"/>
          <w:szCs w:val="24"/>
        </w:rPr>
        <w:t>r</w:t>
      </w:r>
      <w:r w:rsidR="00CD3F4B" w:rsidRPr="0098021E">
        <w:rPr>
          <w:rFonts w:asciiTheme="majorBidi" w:hAnsiTheme="majorBidi" w:cstheme="majorBidi"/>
          <w:color w:val="1F1F1F"/>
          <w:sz w:val="24"/>
          <w:szCs w:val="24"/>
        </w:rPr>
        <w:t>esource</w:t>
      </w:r>
      <w:r w:rsidR="00DC4EFE" w:rsidRPr="0098021E">
        <w:rPr>
          <w:rFonts w:asciiTheme="majorBidi" w:hAnsiTheme="majorBidi" w:cstheme="majorBidi"/>
          <w:color w:val="1F1F1F"/>
          <w:sz w:val="24"/>
          <w:szCs w:val="24"/>
        </w:rPr>
        <w:t>s</w:t>
      </w:r>
      <w:r w:rsidR="00CD3F4B" w:rsidRPr="0098021E">
        <w:rPr>
          <w:rFonts w:asciiTheme="majorBidi" w:hAnsiTheme="majorBidi" w:cstheme="majorBidi"/>
          <w:color w:val="1F1F1F"/>
          <w:sz w:val="24"/>
          <w:szCs w:val="24"/>
        </w:rPr>
        <w:t xml:space="preserve"> (COR) theory</w:t>
      </w:r>
      <w:r w:rsidRPr="0098021E">
        <w:rPr>
          <w:rFonts w:asciiTheme="majorBidi" w:hAnsiTheme="majorBidi" w:cstheme="majorBidi"/>
          <w:color w:val="1F1F1F"/>
          <w:sz w:val="24"/>
          <w:szCs w:val="24"/>
        </w:rPr>
        <w:t xml:space="preserve"> which</w:t>
      </w:r>
      <w:r w:rsidR="00CD3F4B" w:rsidRPr="0098021E">
        <w:rPr>
          <w:rFonts w:asciiTheme="majorBidi" w:hAnsiTheme="majorBidi" w:cstheme="majorBidi"/>
          <w:color w:val="1F1F1F"/>
          <w:sz w:val="24"/>
          <w:szCs w:val="24"/>
        </w:rPr>
        <w:t xml:space="preserve"> postulates that responses against physical and psychological stress </w:t>
      </w:r>
      <w:r w:rsidR="00AF1ECA" w:rsidRPr="0098021E">
        <w:rPr>
          <w:rFonts w:asciiTheme="majorBidi" w:hAnsiTheme="majorBidi" w:cstheme="majorBidi"/>
          <w:color w:val="1F1F1F"/>
          <w:sz w:val="24"/>
          <w:szCs w:val="24"/>
        </w:rPr>
        <w:t>lead to resource losses which</w:t>
      </w:r>
      <w:r w:rsidR="00CD3F4B" w:rsidRPr="0098021E">
        <w:rPr>
          <w:rFonts w:asciiTheme="majorBidi" w:hAnsiTheme="majorBidi" w:cstheme="majorBidi"/>
          <w:color w:val="1F1F1F"/>
          <w:sz w:val="24"/>
          <w:szCs w:val="24"/>
        </w:rPr>
        <w:t xml:space="preserve"> motivates an individual to take action to regain those reduced or lost resources</w:t>
      </w:r>
      <w:r w:rsidR="00DC1D63" w:rsidRPr="0098021E">
        <w:rPr>
          <w:rFonts w:asciiTheme="majorBidi" w:hAnsiTheme="majorBidi" w:cstheme="majorBidi"/>
          <w:color w:val="1F1F1F"/>
          <w:sz w:val="24"/>
          <w:szCs w:val="24"/>
        </w:rPr>
        <w:t xml:space="preserve"> </w:t>
      </w:r>
      <w:r w:rsidR="00251D89" w:rsidRPr="0098021E">
        <w:rPr>
          <w:rFonts w:asciiTheme="majorBidi" w:hAnsiTheme="majorBidi" w:cstheme="majorBidi"/>
          <w:color w:val="1F1F1F"/>
          <w:sz w:val="24"/>
          <w:szCs w:val="24"/>
        </w:rPr>
        <w:fldChar w:fldCharType="begin"/>
      </w:r>
      <w:r w:rsidR="007527E2">
        <w:rPr>
          <w:rFonts w:asciiTheme="majorBidi" w:hAnsiTheme="majorBidi" w:cstheme="majorBidi"/>
          <w:color w:val="1F1F1F"/>
          <w:sz w:val="24"/>
          <w:szCs w:val="24"/>
        </w:rPr>
        <w:instrText xml:space="preserve"> ADDIN EN.CITE &lt;EndNote&gt;&lt;Cite&gt;&lt;Author&gt;Hobfoll&lt;/Author&gt;&lt;Year&gt;1989&lt;/Year&gt;&lt;RecNum&gt;20&lt;/RecNum&gt;&lt;DisplayText&gt;(Hobfoll, 1989)&lt;/DisplayText&gt;&lt;record&gt;&lt;rec-number&gt;20&lt;/rec-number&gt;&lt;foreign-keys&gt;&lt;key app="EN" db-id="ete0wefx5fpeete5zdbvxprlwfa0pffz2rrr" timestamp="1672159706"&gt;20&lt;/key&gt;&lt;/foreign-keys&gt;&lt;ref-type name="Journal Article"&gt;17&lt;/ref-type&gt;&lt;contributors&gt;&lt;authors&gt;&lt;author&gt;Hobfoll, Stevan E&lt;/author&gt;&lt;/authors&gt;&lt;/contributors&gt;&lt;titles&gt;&lt;title&gt;Conservation of resources: a new attempt at conceptualizing stress&lt;/title&gt;&lt;secondary-title&gt;American psychologist&lt;/secondary-title&gt;&lt;/titles&gt;&lt;periodical&gt;&lt;full-title&gt;American psychologist&lt;/full-title&gt;&lt;/periodical&gt;&lt;pages&gt;513&lt;/pages&gt;&lt;volume&gt;44&lt;/volume&gt;&lt;number&gt;3&lt;/number&gt;&lt;dates&gt;&lt;year&gt;1989&lt;/year&gt;&lt;/dates&gt;&lt;isbn&gt;1935-990X&lt;/isbn&gt;&lt;urls&gt;&lt;/urls&gt;&lt;/record&gt;&lt;/Cite&gt;&lt;/EndNote&gt;</w:instrText>
      </w:r>
      <w:r w:rsidR="00251D89" w:rsidRPr="0098021E">
        <w:rPr>
          <w:rFonts w:asciiTheme="majorBidi" w:hAnsiTheme="majorBidi" w:cstheme="majorBidi"/>
          <w:color w:val="1F1F1F"/>
          <w:sz w:val="24"/>
          <w:szCs w:val="24"/>
        </w:rPr>
        <w:fldChar w:fldCharType="separate"/>
      </w:r>
      <w:r w:rsidR="00251D89" w:rsidRPr="0098021E">
        <w:rPr>
          <w:rFonts w:asciiTheme="majorBidi" w:hAnsiTheme="majorBidi" w:cstheme="majorBidi"/>
          <w:noProof/>
          <w:color w:val="1F1F1F"/>
          <w:sz w:val="24"/>
          <w:szCs w:val="24"/>
        </w:rPr>
        <w:t>(Hobfoll, 1989)</w:t>
      </w:r>
      <w:r w:rsidR="00251D89" w:rsidRPr="0098021E">
        <w:rPr>
          <w:rFonts w:asciiTheme="majorBidi" w:hAnsiTheme="majorBidi" w:cstheme="majorBidi"/>
          <w:color w:val="1F1F1F"/>
          <w:sz w:val="24"/>
          <w:szCs w:val="24"/>
        </w:rPr>
        <w:fldChar w:fldCharType="end"/>
      </w:r>
      <w:r w:rsidR="00251D89" w:rsidRPr="0098021E">
        <w:rPr>
          <w:rFonts w:asciiTheme="majorBidi" w:hAnsiTheme="majorBidi" w:cstheme="majorBidi"/>
          <w:color w:val="1F1F1F"/>
          <w:sz w:val="24"/>
          <w:szCs w:val="24"/>
        </w:rPr>
        <w:t>.</w:t>
      </w:r>
      <w:r w:rsidR="00163FAF" w:rsidRPr="0098021E">
        <w:rPr>
          <w:rFonts w:asciiTheme="majorBidi" w:hAnsiTheme="majorBidi" w:cstheme="majorBidi"/>
          <w:color w:val="1F1F1F"/>
          <w:sz w:val="24"/>
          <w:szCs w:val="24"/>
        </w:rPr>
        <w:t xml:space="preserve"> </w:t>
      </w:r>
      <w:r w:rsidR="00CD3F4B" w:rsidRPr="0098021E">
        <w:rPr>
          <w:rFonts w:asciiTheme="majorBidi" w:hAnsiTheme="majorBidi" w:cstheme="majorBidi"/>
          <w:color w:val="1F1F1F"/>
          <w:sz w:val="24"/>
          <w:szCs w:val="24"/>
        </w:rPr>
        <w:t xml:space="preserve">COR </w:t>
      </w:r>
      <w:r w:rsidR="00AF1ECA" w:rsidRPr="0098021E">
        <w:rPr>
          <w:rFonts w:asciiTheme="majorBidi" w:hAnsiTheme="majorBidi" w:cstheme="majorBidi"/>
          <w:color w:val="1F1F1F"/>
          <w:sz w:val="24"/>
          <w:szCs w:val="24"/>
        </w:rPr>
        <w:t>states</w:t>
      </w:r>
      <w:r w:rsidR="00CD3F4B" w:rsidRPr="0098021E">
        <w:rPr>
          <w:rFonts w:asciiTheme="majorBidi" w:hAnsiTheme="majorBidi" w:cstheme="majorBidi"/>
          <w:color w:val="1F1F1F"/>
          <w:sz w:val="24"/>
          <w:szCs w:val="24"/>
        </w:rPr>
        <w:t xml:space="preserve"> that when individuals feel intimidated by workplace stressors, they cannot build positive psychology and develop feelings of resource loss</w:t>
      </w:r>
      <w:r w:rsidR="00DC4EFE" w:rsidRPr="0098021E">
        <w:rPr>
          <w:rFonts w:asciiTheme="majorBidi" w:hAnsiTheme="majorBidi" w:cstheme="majorBidi"/>
          <w:color w:val="1F1F1F"/>
          <w:sz w:val="24"/>
          <w:szCs w:val="24"/>
        </w:rPr>
        <w:t xml:space="preserve"> </w:t>
      </w:r>
      <w:r w:rsidR="00DC4EFE" w:rsidRPr="0098021E">
        <w:rPr>
          <w:rFonts w:asciiTheme="majorBidi" w:hAnsiTheme="majorBidi" w:cstheme="majorBidi"/>
          <w:color w:val="1F1F1F"/>
          <w:sz w:val="24"/>
          <w:szCs w:val="24"/>
        </w:rPr>
        <w:fldChar w:fldCharType="begin"/>
      </w:r>
      <w:r w:rsidR="00DC4EFE" w:rsidRPr="0098021E">
        <w:rPr>
          <w:rFonts w:asciiTheme="majorBidi" w:hAnsiTheme="majorBidi" w:cstheme="majorBidi"/>
          <w:color w:val="1F1F1F"/>
          <w:sz w:val="24"/>
          <w:szCs w:val="24"/>
        </w:rPr>
        <w:instrText xml:space="preserve"> ADDIN EN.CITE &lt;EndNote&gt;&lt;Cite&gt;&lt;Author&gt;Shahzad&lt;/Author&gt;&lt;Year&gt;2023&lt;/Year&gt;&lt;RecNum&gt;13&lt;/RecNum&gt;&lt;DisplayText&gt;(Shahzad et al., 2023)&lt;/DisplayText&gt;&lt;record&gt;&lt;rec-number&gt;13&lt;/rec-number&gt;&lt;foreign-keys&gt;&lt;key app="EN" db-id="tes9r2ea92z2p7etez3xz9tzze9wstx2d9tt" timestamp="1707064701"&gt;13&lt;/key&gt;&lt;/foreign-keys&gt;&lt;ref-type name="Journal Article"&gt;17&lt;/ref-type&gt;&lt;contributors&gt;&lt;authors&gt;&lt;author&gt;Shahzad, Khurram&lt;/author&gt;&lt;author&gt;Iqbal, Rimsha&lt;/author&gt;&lt;author&gt;Nauman, Shazia&lt;/author&gt;&lt;author&gt;Shahzadi, Raheela&lt;/author&gt;&lt;author&gt;Luqman, Adeel&lt;/author&gt;&lt;/authors&gt;&lt;/contributors&gt;&lt;titles&gt;&lt;title&gt;How a Despotic Project Manager Jeopardizes Project Success: The Role of Project Team Members’ Emotional Exhaustion and Emotional Intelligence&lt;/title&gt;&lt;secondary-title&gt;Project Management Journal&lt;/secondary-title&gt;&lt;/titles&gt;&lt;periodical&gt;&lt;full-title&gt;Project Management Journal&lt;/full-title&gt;&lt;/periodical&gt;&lt;pages&gt;194-208&lt;/pages&gt;&lt;volume&gt;54&lt;/volume&gt;&lt;number&gt;2&lt;/number&gt;&lt;dates&gt;&lt;year&gt;2023&lt;/year&gt;&lt;/dates&gt;&lt;isbn&gt;8756-9728&lt;/isbn&gt;&lt;urls&gt;&lt;/urls&gt;&lt;/record&gt;&lt;/Cite&gt;&lt;/EndNote&gt;</w:instrText>
      </w:r>
      <w:r w:rsidR="00DC4EFE" w:rsidRPr="0098021E">
        <w:rPr>
          <w:rFonts w:asciiTheme="majorBidi" w:hAnsiTheme="majorBidi" w:cstheme="majorBidi"/>
          <w:color w:val="1F1F1F"/>
          <w:sz w:val="24"/>
          <w:szCs w:val="24"/>
        </w:rPr>
        <w:fldChar w:fldCharType="separate"/>
      </w:r>
      <w:r w:rsidR="00DC4EFE" w:rsidRPr="0098021E">
        <w:rPr>
          <w:rFonts w:asciiTheme="majorBidi" w:hAnsiTheme="majorBidi" w:cstheme="majorBidi"/>
          <w:noProof/>
          <w:color w:val="1F1F1F"/>
          <w:sz w:val="24"/>
          <w:szCs w:val="24"/>
        </w:rPr>
        <w:t>(Shahzad et al., 2023)</w:t>
      </w:r>
      <w:r w:rsidR="00DC4EFE" w:rsidRPr="0098021E">
        <w:rPr>
          <w:rFonts w:asciiTheme="majorBidi" w:hAnsiTheme="majorBidi" w:cstheme="majorBidi"/>
          <w:color w:val="1F1F1F"/>
          <w:sz w:val="24"/>
          <w:szCs w:val="24"/>
        </w:rPr>
        <w:fldChar w:fldCharType="end"/>
      </w:r>
      <w:r w:rsidR="00CD3F4B" w:rsidRPr="0098021E">
        <w:rPr>
          <w:rFonts w:asciiTheme="majorBidi" w:hAnsiTheme="majorBidi" w:cstheme="majorBidi"/>
          <w:color w:val="1F1F1F"/>
          <w:sz w:val="24"/>
          <w:szCs w:val="24"/>
        </w:rPr>
        <w:t xml:space="preserve">. When facing a threat or loss of resources, employees strive to hold valued resources to protect them from further loss </w:t>
      </w:r>
      <w:r w:rsidR="00251D89" w:rsidRPr="0098021E">
        <w:rPr>
          <w:rFonts w:asciiTheme="majorBidi" w:hAnsiTheme="majorBidi" w:cstheme="majorBidi"/>
          <w:color w:val="1F1F1F"/>
          <w:sz w:val="24"/>
          <w:szCs w:val="24"/>
        </w:rPr>
        <w:fldChar w:fldCharType="begin"/>
      </w:r>
      <w:r w:rsidR="007527E2">
        <w:rPr>
          <w:rFonts w:asciiTheme="majorBidi" w:hAnsiTheme="majorBidi" w:cstheme="majorBidi"/>
          <w:color w:val="1F1F1F"/>
          <w:sz w:val="24"/>
          <w:szCs w:val="24"/>
        </w:rPr>
        <w:instrText xml:space="preserve"> ADDIN EN.CITE &lt;EndNote&gt;&lt;Cite&gt;&lt;Author&gt;Hobfoll&lt;/Author&gt;&lt;Year&gt;2001&lt;/Year&gt;&lt;RecNum&gt;21&lt;/RecNum&gt;&lt;DisplayText&gt;(Hobfoll, 2001)&lt;/DisplayText&gt;&lt;record&gt;&lt;rec-number&gt;21&lt;/rec-number&gt;&lt;foreign-keys&gt;&lt;key app="EN" db-id="ete0wefx5fpeete5zdbvxprlwfa0pffz2rrr" timestamp="1672159706"&gt;21&lt;/key&gt;&lt;/foreign-keys&gt;&lt;ref-type name="Journal Article"&gt;17&lt;/ref-type&gt;&lt;contributors&gt;&lt;authors&gt;&lt;author&gt;Hobfoll, Stevan E&lt;/author&gt;&lt;/authors&gt;&lt;/contributors&gt;&lt;titles&gt;&lt;title&gt;The influence of culture, community, and the nested‐self in the stress process: Advancing conservation of resources theory&lt;/title&gt;&lt;secondary-title&gt;Applied psychology&lt;/secondary-title&gt;&lt;/titles&gt;&lt;periodical&gt;&lt;full-title&gt;Applied psychology&lt;/full-title&gt;&lt;/periodical&gt;&lt;pages&gt;337-421&lt;/pages&gt;&lt;volume&gt;50&lt;/volume&gt;&lt;number&gt;3&lt;/number&gt;&lt;dates&gt;&lt;year&gt;2001&lt;/year&gt;&lt;/dates&gt;&lt;isbn&gt;0269-994X&lt;/isbn&gt;&lt;urls&gt;&lt;/urls&gt;&lt;/record&gt;&lt;/Cite&gt;&lt;/EndNote&gt;</w:instrText>
      </w:r>
      <w:r w:rsidR="00251D89" w:rsidRPr="0098021E">
        <w:rPr>
          <w:rFonts w:asciiTheme="majorBidi" w:hAnsiTheme="majorBidi" w:cstheme="majorBidi"/>
          <w:color w:val="1F1F1F"/>
          <w:sz w:val="24"/>
          <w:szCs w:val="24"/>
        </w:rPr>
        <w:fldChar w:fldCharType="separate"/>
      </w:r>
      <w:r w:rsidR="00251D89" w:rsidRPr="0098021E">
        <w:rPr>
          <w:rFonts w:asciiTheme="majorBidi" w:hAnsiTheme="majorBidi" w:cstheme="majorBidi"/>
          <w:noProof/>
          <w:color w:val="1F1F1F"/>
          <w:sz w:val="24"/>
          <w:szCs w:val="24"/>
        </w:rPr>
        <w:t>(Hobfoll, 2001)</w:t>
      </w:r>
      <w:r w:rsidR="00251D89" w:rsidRPr="0098021E">
        <w:rPr>
          <w:rFonts w:asciiTheme="majorBidi" w:hAnsiTheme="majorBidi" w:cstheme="majorBidi"/>
          <w:color w:val="1F1F1F"/>
          <w:sz w:val="24"/>
          <w:szCs w:val="24"/>
        </w:rPr>
        <w:fldChar w:fldCharType="end"/>
      </w:r>
      <w:r w:rsidR="00E45D27" w:rsidRPr="0098021E">
        <w:rPr>
          <w:rFonts w:asciiTheme="majorBidi" w:hAnsiTheme="majorBidi" w:cstheme="majorBidi"/>
          <w:color w:val="1F1F1F"/>
          <w:sz w:val="24"/>
          <w:szCs w:val="24"/>
        </w:rPr>
        <w:t xml:space="preserve">. </w:t>
      </w:r>
      <w:r w:rsidR="00CD3F4B" w:rsidRPr="0098021E">
        <w:rPr>
          <w:rFonts w:asciiTheme="majorBidi" w:hAnsiTheme="majorBidi" w:cstheme="majorBidi"/>
          <w:color w:val="1F1F1F"/>
          <w:sz w:val="24"/>
          <w:szCs w:val="24"/>
        </w:rPr>
        <w:t>Perception or resource loss prevents individuals from investing in any other activity. Given that a despotic leader is a kind of salient stressor that generates the feeling of exploitation and manipulation in the subordinates, they may try to reduce resource loss by engaging in knowledge hiding</w:t>
      </w:r>
      <w:r w:rsidR="00CF2C74" w:rsidRPr="0098021E">
        <w:rPr>
          <w:rFonts w:asciiTheme="majorBidi" w:hAnsiTheme="majorBidi" w:cstheme="majorBidi"/>
          <w:color w:val="1F1F1F"/>
          <w:sz w:val="24"/>
          <w:szCs w:val="24"/>
        </w:rPr>
        <w:t xml:space="preserve"> </w:t>
      </w:r>
      <w:r w:rsidR="009D287F" w:rsidRPr="0098021E">
        <w:rPr>
          <w:rFonts w:asciiTheme="majorBidi" w:hAnsiTheme="majorBidi" w:cstheme="majorBidi"/>
          <w:color w:val="1F1F1F"/>
          <w:sz w:val="24"/>
          <w:szCs w:val="24"/>
        </w:rPr>
        <w:fldChar w:fldCharType="begin"/>
      </w:r>
      <w:r w:rsidR="00CD3F4B" w:rsidRPr="0098021E">
        <w:rPr>
          <w:rFonts w:asciiTheme="majorBidi" w:hAnsiTheme="majorBidi" w:cstheme="majorBidi"/>
          <w:color w:val="1F1F1F"/>
          <w:sz w:val="24"/>
          <w:szCs w:val="24"/>
        </w:rPr>
        <w:instrText xml:space="preserve"> ADDIN EN.CITE &lt;EndNote&gt;&lt;Cite&gt;&lt;Author&gt;Guo&lt;/Author&gt;&lt;Year&gt;2021&lt;/Year&gt;&lt;RecNum&gt;22&lt;/RecNum&gt;&lt;DisplayText&gt;(Guo et al., 2021)&lt;/DisplayText&gt;&lt;record&gt;&lt;rec-number&gt;22&lt;/rec-number&gt;&lt;foreign-keys&gt;&lt;key app="EN" db-id="tes9r2ea92z2p7etez3xz9tzze9wstx2d9tt" timestamp="1707140355"&gt;22&lt;/key&gt;&lt;/foreign-keys&gt;&lt;ref-type name="Journal Article"&gt;17&lt;/ref-type&gt;&lt;contributors&gt;&lt;authors&gt;&lt;author&gt;Guo, Limin&lt;/author&gt;&lt;author&gt;Cheng, Ken&lt;/author&gt;&lt;author&gt;Luo, Jinlian&lt;/author&gt;&lt;/authors&gt;&lt;/contributors&gt;&lt;titles&gt;&lt;title&gt;The effect of exploitative leadership on knowledge hiding: A conservation of resources perspective&lt;/title&gt;&lt;secondary-title&gt;Leadership Organization Development Journal&lt;/secondary-title&gt;&lt;/titles&gt;&lt;periodical&gt;&lt;full-title&gt;Leadership Organization Development Journal&lt;/full-title&gt;&lt;/periodical&gt;&lt;pages&gt;83-98&lt;/pages&gt;&lt;volume&gt;42&lt;/volume&gt;&lt;number&gt;1&lt;/number&gt;&lt;dates&gt;&lt;year&gt;2021&lt;/year&gt;&lt;/dates&gt;&lt;isbn&gt;0143-7739&lt;/isbn&gt;&lt;urls&gt;&lt;/urls&gt;&lt;/record&gt;&lt;/Cite&gt;&lt;/EndNote&gt;</w:instrText>
      </w:r>
      <w:r w:rsidR="009D287F" w:rsidRPr="0098021E">
        <w:rPr>
          <w:rFonts w:asciiTheme="majorBidi" w:hAnsiTheme="majorBidi" w:cstheme="majorBidi"/>
          <w:color w:val="1F1F1F"/>
          <w:sz w:val="24"/>
          <w:szCs w:val="24"/>
        </w:rPr>
        <w:fldChar w:fldCharType="separate"/>
      </w:r>
      <w:r w:rsidR="009D287F" w:rsidRPr="0098021E">
        <w:rPr>
          <w:rFonts w:asciiTheme="majorBidi" w:hAnsiTheme="majorBidi" w:cstheme="majorBidi"/>
          <w:noProof/>
          <w:color w:val="1F1F1F"/>
          <w:sz w:val="24"/>
          <w:szCs w:val="24"/>
        </w:rPr>
        <w:t>(Guo et al., 2021)</w:t>
      </w:r>
      <w:r w:rsidR="009D287F" w:rsidRPr="0098021E">
        <w:rPr>
          <w:rFonts w:asciiTheme="majorBidi" w:hAnsiTheme="majorBidi" w:cstheme="majorBidi"/>
          <w:color w:val="1F1F1F"/>
          <w:sz w:val="24"/>
          <w:szCs w:val="24"/>
        </w:rPr>
        <w:fldChar w:fldCharType="end"/>
      </w:r>
      <w:r w:rsidR="009D287F" w:rsidRPr="0098021E">
        <w:rPr>
          <w:rFonts w:asciiTheme="majorBidi" w:hAnsiTheme="majorBidi" w:cstheme="majorBidi"/>
          <w:color w:val="1F1F1F"/>
          <w:sz w:val="24"/>
          <w:szCs w:val="24"/>
        </w:rPr>
        <w:t>.</w:t>
      </w:r>
      <w:r w:rsidRPr="0098021E">
        <w:rPr>
          <w:rFonts w:asciiTheme="majorBidi" w:hAnsiTheme="majorBidi" w:cstheme="majorBidi"/>
          <w:color w:val="1F1F1F"/>
          <w:sz w:val="24"/>
          <w:szCs w:val="24"/>
        </w:rPr>
        <w:t xml:space="preserve"> </w:t>
      </w:r>
      <w:r w:rsidR="00DF352B" w:rsidRPr="0098021E">
        <w:rPr>
          <w:rFonts w:asciiTheme="majorBidi" w:hAnsiTheme="majorBidi" w:cstheme="majorBidi"/>
          <w:color w:val="1F1F1F"/>
          <w:sz w:val="24"/>
          <w:szCs w:val="24"/>
        </w:rPr>
        <w:t xml:space="preserve">Therefore, </w:t>
      </w:r>
      <w:r w:rsidR="00AF1ECA" w:rsidRPr="0098021E">
        <w:rPr>
          <w:rFonts w:asciiTheme="majorBidi" w:hAnsiTheme="majorBidi" w:cstheme="majorBidi"/>
          <w:color w:val="1F1F1F"/>
          <w:sz w:val="24"/>
          <w:szCs w:val="24"/>
        </w:rPr>
        <w:t xml:space="preserve">by integrating RBT and COR, </w:t>
      </w:r>
      <w:r w:rsidR="00DF352B" w:rsidRPr="0098021E">
        <w:rPr>
          <w:rFonts w:asciiTheme="majorBidi" w:hAnsiTheme="majorBidi" w:cstheme="majorBidi"/>
          <w:color w:val="1F1F1F"/>
          <w:sz w:val="24"/>
          <w:szCs w:val="24"/>
        </w:rPr>
        <w:t>we propose that when employees face stressors like despotic leadership, it will destroy their psychological resources</w:t>
      </w:r>
      <w:r w:rsidRPr="0098021E">
        <w:rPr>
          <w:rFonts w:asciiTheme="majorBidi" w:hAnsiTheme="majorBidi" w:cstheme="majorBidi"/>
          <w:color w:val="1F1F1F"/>
          <w:sz w:val="24"/>
          <w:szCs w:val="24"/>
        </w:rPr>
        <w:t xml:space="preserve">, which will reduce the organization’s competitive advantage because employees will </w:t>
      </w:r>
      <w:r w:rsidR="00DF352B" w:rsidRPr="0098021E">
        <w:rPr>
          <w:rFonts w:asciiTheme="majorBidi" w:hAnsiTheme="majorBidi" w:cstheme="majorBidi"/>
          <w:color w:val="1F1F1F"/>
          <w:sz w:val="24"/>
          <w:szCs w:val="24"/>
        </w:rPr>
        <w:t xml:space="preserve">disengage from the organization’s resource-intensive practices, </w:t>
      </w:r>
      <w:r w:rsidR="00EB59D3" w:rsidRPr="0098021E">
        <w:rPr>
          <w:rFonts w:asciiTheme="majorBidi" w:hAnsiTheme="majorBidi" w:cstheme="majorBidi"/>
          <w:color w:val="1F1F1F"/>
          <w:sz w:val="24"/>
          <w:szCs w:val="24"/>
        </w:rPr>
        <w:t>negatively affecting organizational level resources like organizational learning and dynamic capabilities</w:t>
      </w:r>
      <w:r w:rsidR="00DF352B" w:rsidRPr="0098021E">
        <w:rPr>
          <w:rFonts w:asciiTheme="majorBidi" w:hAnsiTheme="majorBidi" w:cstheme="majorBidi"/>
          <w:color w:val="1F1F1F"/>
          <w:sz w:val="24"/>
          <w:szCs w:val="24"/>
        </w:rPr>
        <w:t>.</w:t>
      </w:r>
    </w:p>
    <w:p w14:paraId="303E25BA" w14:textId="77777777" w:rsidR="005D08C6" w:rsidRPr="0098021E" w:rsidRDefault="005D08C6" w:rsidP="00645937">
      <w:pPr>
        <w:spacing w:after="0" w:line="240" w:lineRule="auto"/>
        <w:ind w:firstLine="288"/>
        <w:jc w:val="both"/>
        <w:rPr>
          <w:rFonts w:asciiTheme="majorBidi" w:hAnsiTheme="majorBidi" w:cstheme="majorBidi"/>
          <w:b/>
          <w:bCs/>
          <w:color w:val="1F1F1F"/>
          <w:sz w:val="24"/>
          <w:szCs w:val="24"/>
        </w:rPr>
      </w:pPr>
    </w:p>
    <w:p w14:paraId="2BE85A40" w14:textId="276C748C" w:rsidR="004B688A" w:rsidRPr="004A7A3C" w:rsidRDefault="004B688A" w:rsidP="00645937">
      <w:pPr>
        <w:pStyle w:val="ListParagraph"/>
        <w:numPr>
          <w:ilvl w:val="1"/>
          <w:numId w:val="4"/>
        </w:numPr>
        <w:spacing w:after="0" w:line="240" w:lineRule="auto"/>
        <w:jc w:val="both"/>
        <w:rPr>
          <w:rFonts w:asciiTheme="majorBidi" w:hAnsiTheme="majorBidi" w:cstheme="majorBidi"/>
          <w:b/>
          <w:bCs/>
          <w:sz w:val="24"/>
          <w:szCs w:val="24"/>
        </w:rPr>
      </w:pPr>
      <w:r w:rsidRPr="004A7A3C">
        <w:rPr>
          <w:rFonts w:asciiTheme="majorBidi" w:hAnsiTheme="majorBidi" w:cstheme="majorBidi"/>
          <w:b/>
          <w:bCs/>
          <w:sz w:val="24"/>
          <w:szCs w:val="24"/>
        </w:rPr>
        <w:t>Dynamic Capabilities</w:t>
      </w:r>
    </w:p>
    <w:p w14:paraId="4C28863A" w14:textId="3ECAB25F" w:rsidR="004B688A" w:rsidRPr="0098021E" w:rsidRDefault="004B688A" w:rsidP="00645937">
      <w:pPr>
        <w:spacing w:after="0" w:line="240" w:lineRule="auto"/>
        <w:ind w:firstLine="288"/>
        <w:jc w:val="both"/>
        <w:rPr>
          <w:rFonts w:asciiTheme="majorBidi" w:hAnsiTheme="majorBidi" w:cstheme="majorBidi"/>
          <w:sz w:val="24"/>
          <w:szCs w:val="24"/>
        </w:rPr>
      </w:pPr>
      <w:r w:rsidRPr="0098021E">
        <w:rPr>
          <w:rFonts w:asciiTheme="majorBidi" w:hAnsiTheme="majorBidi" w:cstheme="majorBidi"/>
          <w:sz w:val="24"/>
          <w:szCs w:val="24"/>
        </w:rPr>
        <w:fldChar w:fldCharType="begin"/>
      </w:r>
      <w:r w:rsidR="00E24840" w:rsidRPr="0098021E">
        <w:rPr>
          <w:rFonts w:asciiTheme="majorBidi" w:hAnsiTheme="majorBidi" w:cstheme="majorBidi"/>
          <w:sz w:val="24"/>
          <w:szCs w:val="24"/>
        </w:rPr>
        <w:instrText xml:space="preserve"> ADDIN EN.CITE &lt;EndNote&gt;&lt;Cite AuthorYear="1"&gt;&lt;Author&gt;Learned&lt;/Author&gt;&lt;Year&gt;1965&lt;/Year&gt;&lt;RecNum&gt;43&lt;/RecNum&gt;&lt;DisplayText&gt;Learned et al. (1965)&lt;/DisplayText&gt;&lt;record&gt;&lt;rec-number&gt;43&lt;/rec-number&gt;&lt;foreign-keys&gt;&lt;key app="EN" db-id="tes9r2ea92z2p7etez3xz9tzze9wstx2d9tt" timestamp="1707300624"&gt;43&lt;/key&gt;&lt;/foreign-keys&gt;&lt;ref-type name="Book"&gt;6&lt;/ref-type&gt;&lt;contributors&gt;&lt;authors&gt;&lt;author&gt;Learned, E&lt;/author&gt;&lt;author&gt;Christensen, C&lt;/author&gt;&lt;author&gt;Andrews, K&lt;/author&gt;&lt;author&gt;Bower, J &lt;/author&gt;&lt;/authors&gt;&lt;/contributors&gt;&lt;titles&gt;&lt;title&gt;Business Policy: Text and Cases&lt;/title&gt;&lt;/titles&gt;&lt;dates&gt;&lt;year&gt;1965&lt;/year&gt;&lt;/dates&gt;&lt;pub-location&gt;Homewood&lt;/pub-location&gt;&lt;publisher&gt;RD Irwin&amp;#xD;&lt;/publisher&gt;&lt;urls&gt;&lt;/urls&gt;&lt;/record&gt;&lt;/Cite&gt;&lt;/EndNote&gt;</w:instrText>
      </w:r>
      <w:r w:rsidRPr="0098021E">
        <w:rPr>
          <w:rFonts w:asciiTheme="majorBidi" w:hAnsiTheme="majorBidi" w:cstheme="majorBidi"/>
          <w:sz w:val="24"/>
          <w:szCs w:val="24"/>
        </w:rPr>
        <w:fldChar w:fldCharType="separate"/>
      </w:r>
      <w:r w:rsidR="00E24840" w:rsidRPr="0098021E">
        <w:rPr>
          <w:rFonts w:asciiTheme="majorBidi" w:hAnsiTheme="majorBidi" w:cstheme="majorBidi"/>
          <w:noProof/>
          <w:sz w:val="24"/>
          <w:szCs w:val="24"/>
        </w:rPr>
        <w:t>Learned et al. (1965)</w:t>
      </w:r>
      <w:r w:rsidRPr="0098021E">
        <w:rPr>
          <w:rFonts w:asciiTheme="majorBidi" w:hAnsiTheme="majorBidi" w:cstheme="majorBidi"/>
          <w:sz w:val="24"/>
          <w:szCs w:val="24"/>
        </w:rPr>
        <w:fldChar w:fldCharType="end"/>
      </w:r>
      <w:r w:rsidR="00F6319E" w:rsidRPr="0098021E">
        <w:rPr>
          <w:rFonts w:asciiTheme="majorBidi" w:hAnsiTheme="majorBidi" w:cstheme="majorBidi"/>
          <w:sz w:val="24"/>
          <w:szCs w:val="24"/>
        </w:rPr>
        <w:t xml:space="preserve"> </w:t>
      </w:r>
      <w:r w:rsidR="00DF352B" w:rsidRPr="0098021E">
        <w:rPr>
          <w:rFonts w:asciiTheme="majorBidi" w:hAnsiTheme="majorBidi" w:cstheme="majorBidi"/>
          <w:sz w:val="24"/>
          <w:szCs w:val="24"/>
        </w:rPr>
        <w:t>proposed that the key to the success of a company lies in its ability to find a “competency that is truly distinctive</w:t>
      </w:r>
      <w:r w:rsidR="00D25807" w:rsidRPr="0098021E">
        <w:rPr>
          <w:rFonts w:asciiTheme="majorBidi" w:hAnsiTheme="majorBidi" w:cstheme="majorBidi"/>
          <w:sz w:val="24"/>
          <w:szCs w:val="24"/>
        </w:rPr>
        <w:t>.”</w:t>
      </w:r>
      <w:r w:rsidR="00DF352B" w:rsidRPr="0098021E">
        <w:rPr>
          <w:rFonts w:asciiTheme="majorBidi" w:hAnsiTheme="majorBidi" w:cstheme="majorBidi"/>
          <w:sz w:val="24"/>
          <w:szCs w:val="24"/>
        </w:rPr>
        <w:t xml:space="preserve"> Organizations have been trying to distinguish themselves from their competitors forever, but only those firms that achieve and sustain a competitive advantage in the market can distinguish themselves </w:t>
      </w:r>
      <w:r w:rsidR="00F6319E" w:rsidRPr="0098021E">
        <w:rPr>
          <w:rFonts w:asciiTheme="majorBidi" w:hAnsiTheme="majorBidi" w:cstheme="majorBidi"/>
          <w:sz w:val="24"/>
          <w:szCs w:val="24"/>
        </w:rPr>
        <w:fldChar w:fldCharType="begin"/>
      </w:r>
      <w:r w:rsidR="00E24840" w:rsidRPr="0098021E">
        <w:rPr>
          <w:rFonts w:asciiTheme="majorBidi" w:hAnsiTheme="majorBidi" w:cstheme="majorBidi"/>
          <w:sz w:val="24"/>
          <w:szCs w:val="24"/>
        </w:rPr>
        <w:instrText xml:space="preserve"> ADDIN EN.CITE &lt;EndNote&gt;&lt;Cite&gt;&lt;Author&gt;Pigola&lt;/Author&gt;&lt;Year&gt;2022&lt;/Year&gt;&lt;RecNum&gt;44&lt;/RecNum&gt;&lt;DisplayText&gt;(Pigola et al., 2022)&lt;/DisplayText&gt;&lt;record&gt;&lt;rec-number&gt;44&lt;/rec-number&gt;&lt;foreign-keys&gt;&lt;key app="EN" db-id="tes9r2ea92z2p7etez3xz9tzze9wstx2d9tt" timestamp="1707300797"&gt;44&lt;/key&gt;&lt;/foreign-keys&gt;&lt;ref-type name="Journal Article"&gt;17&lt;/ref-type&gt;&lt;contributors&gt;&lt;authors&gt;&lt;author&gt;Pigola, Angélica&lt;/author&gt;&lt;author&gt;da Costa, Priscila Rezende&lt;/author&gt;&lt;author&gt;van der Poel, Naiche&lt;/author&gt;&lt;author&gt;Yamaçake, Franklin Thiago Ribeiro&lt;/author&gt;&lt;/authors&gt;&lt;/contributors&gt;&lt;titles&gt;&lt;title&gt;New perspectives for dynamic capabilities in meeting needs of startups’ survival&lt;/title&gt;&lt;secondary-title&gt;Journal of Entrepreneurship in Emerging Economies&lt;/secondary-title&gt;&lt;/titles&gt;&lt;periodical&gt;&lt;full-title&gt;Journal of Entrepreneurship in Emerging Economies&lt;/full-title&gt;&lt;/periodical&gt;&lt;pages&gt;1163-1193&lt;/pages&gt;&lt;volume&gt;15&lt;/volume&gt;&lt;number&gt;5&lt;/number&gt;&lt;dates&gt;&lt;year&gt;2022&lt;/year&gt;&lt;/dates&gt;&lt;isbn&gt;2053-4604&lt;/isbn&gt;&lt;urls&gt;&lt;/urls&gt;&lt;/record&gt;&lt;/Cite&gt;&lt;/EndNote&gt;</w:instrText>
      </w:r>
      <w:r w:rsidR="00F6319E" w:rsidRPr="0098021E">
        <w:rPr>
          <w:rFonts w:asciiTheme="majorBidi" w:hAnsiTheme="majorBidi" w:cstheme="majorBidi"/>
          <w:sz w:val="24"/>
          <w:szCs w:val="24"/>
        </w:rPr>
        <w:fldChar w:fldCharType="separate"/>
      </w:r>
      <w:r w:rsidR="00E24840" w:rsidRPr="0098021E">
        <w:rPr>
          <w:rFonts w:asciiTheme="majorBidi" w:hAnsiTheme="majorBidi" w:cstheme="majorBidi"/>
          <w:noProof/>
          <w:sz w:val="24"/>
          <w:szCs w:val="24"/>
        </w:rPr>
        <w:t>(Pigola et al., 2022)</w:t>
      </w:r>
      <w:r w:rsidR="00F6319E" w:rsidRPr="0098021E">
        <w:rPr>
          <w:rFonts w:asciiTheme="majorBidi" w:hAnsiTheme="majorBidi" w:cstheme="majorBidi"/>
          <w:sz w:val="24"/>
          <w:szCs w:val="24"/>
        </w:rPr>
        <w:fldChar w:fldCharType="end"/>
      </w:r>
      <w:r w:rsidRPr="0098021E">
        <w:rPr>
          <w:rFonts w:asciiTheme="majorBidi" w:hAnsiTheme="majorBidi" w:cstheme="majorBidi"/>
          <w:sz w:val="24"/>
          <w:szCs w:val="24"/>
        </w:rPr>
        <w:t xml:space="preserve">. </w:t>
      </w:r>
      <w:r w:rsidR="00DF352B" w:rsidRPr="0098021E">
        <w:rPr>
          <w:rFonts w:asciiTheme="majorBidi" w:hAnsiTheme="majorBidi" w:cstheme="majorBidi"/>
          <w:sz w:val="24"/>
          <w:szCs w:val="24"/>
        </w:rPr>
        <w:t xml:space="preserve">How organizations are able to develop and sustain a competitive advantage has been a question of interest to strategic management researchers for decades. </w:t>
      </w:r>
      <w:r w:rsidR="00F6319E" w:rsidRPr="0098021E">
        <w:rPr>
          <w:rFonts w:asciiTheme="majorBidi" w:hAnsiTheme="majorBidi" w:cstheme="majorBidi"/>
          <w:sz w:val="24"/>
          <w:szCs w:val="24"/>
        </w:rPr>
        <w:fldChar w:fldCharType="begin"/>
      </w:r>
      <w:r w:rsidR="00F6319E" w:rsidRPr="0098021E">
        <w:rPr>
          <w:rFonts w:asciiTheme="majorBidi" w:hAnsiTheme="majorBidi" w:cstheme="majorBidi"/>
          <w:sz w:val="24"/>
          <w:szCs w:val="24"/>
        </w:rPr>
        <w:instrText xml:space="preserve"> ADDIN EN.CITE &lt;EndNote&gt;&lt;Cite AuthorYear="1"&gt;&lt;Author&gt;Teece&lt;/Author&gt;&lt;Year&gt;1997&lt;/Year&gt;&lt;RecNum&gt;15&lt;/RecNum&gt;&lt;DisplayText&gt;Teece et al. (1997)&lt;/DisplayText&gt;&lt;record&gt;&lt;rec-number&gt;15&lt;/rec-number&gt;&lt;foreign-keys&gt;&lt;key app="EN" db-id="tes9r2ea92z2p7etez3xz9tzze9wstx2d9tt" timestamp="1707066441"&gt;15&lt;/key&gt;&lt;/foreign-keys&gt;&lt;ref-type name="Journal Article"&gt;17&lt;/ref-type&gt;&lt;contributors&gt;&lt;authors&gt;&lt;author&gt;Teece, David J&lt;/author&gt;&lt;author&gt;Pisano, Gary&lt;/author&gt;&lt;author&gt;Shuen, Amy&lt;/author&gt;&lt;/authors&gt;&lt;/contributors&gt;&lt;titles&gt;&lt;title&gt;Dynamic capabilities and strategic management&lt;/title&gt;&lt;secondary-title&gt;Strategic Management Journal&lt;/secondary-title&gt;&lt;/titles&gt;&lt;periodical&gt;&lt;full-title&gt;Strategic management journal&lt;/full-title&gt;&lt;/periodical&gt;&lt;pages&gt;509-533&lt;/pages&gt;&lt;volume&gt;18&lt;/volume&gt;&lt;number&gt;7&lt;/number&gt;&lt;dates&gt;&lt;year&gt;1997&lt;/year&gt;&lt;/dates&gt;&lt;isbn&gt;0143-2095&lt;/isbn&gt;&lt;urls&gt;&lt;/urls&gt;&lt;/record&gt;&lt;/Cite&gt;&lt;/EndNote&gt;</w:instrText>
      </w:r>
      <w:r w:rsidR="00F6319E" w:rsidRPr="0098021E">
        <w:rPr>
          <w:rFonts w:asciiTheme="majorBidi" w:hAnsiTheme="majorBidi" w:cstheme="majorBidi"/>
          <w:sz w:val="24"/>
          <w:szCs w:val="24"/>
        </w:rPr>
        <w:fldChar w:fldCharType="separate"/>
      </w:r>
      <w:r w:rsidR="00F6319E" w:rsidRPr="0098021E">
        <w:rPr>
          <w:rFonts w:asciiTheme="majorBidi" w:hAnsiTheme="majorBidi" w:cstheme="majorBidi"/>
          <w:noProof/>
          <w:sz w:val="24"/>
          <w:szCs w:val="24"/>
        </w:rPr>
        <w:t>Teece et al. (1997)</w:t>
      </w:r>
      <w:r w:rsidR="00F6319E" w:rsidRPr="0098021E">
        <w:rPr>
          <w:rFonts w:asciiTheme="majorBidi" w:hAnsiTheme="majorBidi" w:cstheme="majorBidi"/>
          <w:sz w:val="24"/>
          <w:szCs w:val="24"/>
        </w:rPr>
        <w:fldChar w:fldCharType="end"/>
      </w:r>
      <w:r w:rsidRPr="0098021E">
        <w:rPr>
          <w:rFonts w:asciiTheme="majorBidi" w:hAnsiTheme="majorBidi" w:cstheme="majorBidi"/>
          <w:sz w:val="24"/>
          <w:szCs w:val="24"/>
        </w:rPr>
        <w:t xml:space="preserve"> answered this question by presenting a new paradigm of competitive advantage, the </w:t>
      </w:r>
      <w:r w:rsidR="00EB59D3" w:rsidRPr="0098021E">
        <w:rPr>
          <w:rFonts w:asciiTheme="majorBidi" w:hAnsiTheme="majorBidi" w:cstheme="majorBidi"/>
          <w:sz w:val="24"/>
          <w:szCs w:val="24"/>
        </w:rPr>
        <w:t>D</w:t>
      </w:r>
      <w:r w:rsidRPr="0098021E">
        <w:rPr>
          <w:rFonts w:asciiTheme="majorBidi" w:hAnsiTheme="majorBidi" w:cstheme="majorBidi"/>
          <w:sz w:val="24"/>
          <w:szCs w:val="24"/>
        </w:rPr>
        <w:t xml:space="preserve">ynamic </w:t>
      </w:r>
      <w:r w:rsidR="00EB59D3" w:rsidRPr="0098021E">
        <w:rPr>
          <w:rFonts w:asciiTheme="majorBidi" w:hAnsiTheme="majorBidi" w:cstheme="majorBidi"/>
          <w:sz w:val="24"/>
          <w:szCs w:val="24"/>
        </w:rPr>
        <w:t>C</w:t>
      </w:r>
      <w:r w:rsidRPr="0098021E">
        <w:rPr>
          <w:rFonts w:asciiTheme="majorBidi" w:hAnsiTheme="majorBidi" w:cstheme="majorBidi"/>
          <w:sz w:val="24"/>
          <w:szCs w:val="24"/>
        </w:rPr>
        <w:t>apability</w:t>
      </w:r>
      <w:r w:rsidR="00D25807" w:rsidRPr="0098021E">
        <w:rPr>
          <w:rFonts w:asciiTheme="majorBidi" w:hAnsiTheme="majorBidi" w:cstheme="majorBidi"/>
          <w:sz w:val="24"/>
          <w:szCs w:val="24"/>
        </w:rPr>
        <w:t xml:space="preserve"> </w:t>
      </w:r>
      <w:r w:rsidR="00EB59D3" w:rsidRPr="0098021E">
        <w:rPr>
          <w:rFonts w:asciiTheme="majorBidi" w:hAnsiTheme="majorBidi" w:cstheme="majorBidi"/>
          <w:sz w:val="24"/>
          <w:szCs w:val="24"/>
        </w:rPr>
        <w:t>V</w:t>
      </w:r>
      <w:r w:rsidRPr="0098021E">
        <w:rPr>
          <w:rFonts w:asciiTheme="majorBidi" w:hAnsiTheme="majorBidi" w:cstheme="majorBidi"/>
          <w:sz w:val="24"/>
          <w:szCs w:val="24"/>
        </w:rPr>
        <w:t xml:space="preserve">iew. </w:t>
      </w:r>
      <w:r w:rsidR="00F6319E" w:rsidRPr="0098021E">
        <w:rPr>
          <w:rFonts w:asciiTheme="majorBidi" w:hAnsiTheme="majorBidi" w:cstheme="majorBidi"/>
          <w:sz w:val="24"/>
          <w:szCs w:val="24"/>
        </w:rPr>
        <w:t>They</w:t>
      </w:r>
      <w:r w:rsidRPr="0098021E">
        <w:rPr>
          <w:rFonts w:asciiTheme="majorBidi" w:hAnsiTheme="majorBidi" w:cstheme="majorBidi"/>
          <w:sz w:val="24"/>
          <w:szCs w:val="24"/>
        </w:rPr>
        <w:t xml:space="preserve"> defined dynamic capability as “the firm’s ability to integrate, build, and reconfigure internal and external competencies to address rapidly changing environments” (p. 516). It is the ability of an organization to regulate its resources and processes according to the changing environmen</w:t>
      </w:r>
      <w:r w:rsidR="00F6319E" w:rsidRPr="0098021E">
        <w:rPr>
          <w:rFonts w:asciiTheme="majorBidi" w:hAnsiTheme="majorBidi" w:cstheme="majorBidi"/>
          <w:sz w:val="24"/>
          <w:szCs w:val="24"/>
        </w:rPr>
        <w:t>t</w:t>
      </w:r>
      <w:r w:rsidR="00DF352B" w:rsidRPr="0098021E">
        <w:rPr>
          <w:rFonts w:asciiTheme="majorBidi" w:hAnsiTheme="majorBidi" w:cstheme="majorBidi"/>
          <w:sz w:val="24"/>
          <w:szCs w:val="24"/>
        </w:rPr>
        <w:t xml:space="preserve">. </w:t>
      </w:r>
      <w:r w:rsidRPr="0098021E">
        <w:rPr>
          <w:rFonts w:asciiTheme="majorBidi" w:hAnsiTheme="majorBidi" w:cstheme="majorBidi"/>
          <w:sz w:val="24"/>
          <w:szCs w:val="24"/>
        </w:rPr>
        <w:t xml:space="preserve">Dynamic capabilities describe </w:t>
      </w:r>
      <w:r w:rsidR="00D25807" w:rsidRPr="0098021E">
        <w:rPr>
          <w:rFonts w:asciiTheme="majorBidi" w:hAnsiTheme="majorBidi" w:cstheme="majorBidi"/>
          <w:sz w:val="24"/>
          <w:szCs w:val="24"/>
        </w:rPr>
        <w:t xml:space="preserve">a firm’s capacity to innovate, analyze, and adapt to </w:t>
      </w:r>
      <w:r w:rsidRPr="0098021E">
        <w:rPr>
          <w:rFonts w:asciiTheme="majorBidi" w:hAnsiTheme="majorBidi" w:cstheme="majorBidi"/>
          <w:sz w:val="24"/>
          <w:szCs w:val="24"/>
        </w:rPr>
        <w:t xml:space="preserve">change that is in favor of customers and unfavorable to competitors.  </w:t>
      </w:r>
    </w:p>
    <w:p w14:paraId="52E39F77" w14:textId="5B3A1E6B" w:rsidR="00DF352B" w:rsidRDefault="00DF352B" w:rsidP="004824DF">
      <w:pPr>
        <w:spacing w:after="0" w:line="240" w:lineRule="auto"/>
        <w:ind w:firstLine="288"/>
        <w:jc w:val="both"/>
        <w:rPr>
          <w:rFonts w:asciiTheme="majorBidi" w:hAnsiTheme="majorBidi" w:cstheme="majorBidi"/>
          <w:sz w:val="24"/>
          <w:szCs w:val="24"/>
        </w:rPr>
      </w:pPr>
      <w:r w:rsidRPr="0098021E">
        <w:rPr>
          <w:rFonts w:asciiTheme="majorBidi" w:hAnsiTheme="majorBidi" w:cstheme="majorBidi"/>
          <w:sz w:val="24"/>
          <w:szCs w:val="24"/>
        </w:rPr>
        <w:t xml:space="preserve">Since the emergence of this concept, researchers have been </w:t>
      </w:r>
      <w:r w:rsidR="00076B01" w:rsidRPr="0098021E">
        <w:rPr>
          <w:rFonts w:asciiTheme="majorBidi" w:hAnsiTheme="majorBidi" w:cstheme="majorBidi"/>
          <w:sz w:val="24"/>
          <w:szCs w:val="24"/>
        </w:rPr>
        <w:t>exploring</w:t>
      </w:r>
      <w:r w:rsidRPr="0098021E">
        <w:rPr>
          <w:rFonts w:asciiTheme="majorBidi" w:hAnsiTheme="majorBidi" w:cstheme="majorBidi"/>
          <w:sz w:val="24"/>
          <w:szCs w:val="24"/>
        </w:rPr>
        <w:t xml:space="preserve"> to find the antecedents of dynamic capabilities that can help </w:t>
      </w:r>
      <w:r w:rsidR="00D25807" w:rsidRPr="0098021E">
        <w:rPr>
          <w:rFonts w:asciiTheme="majorBidi" w:hAnsiTheme="majorBidi" w:cstheme="majorBidi"/>
          <w:sz w:val="24"/>
          <w:szCs w:val="24"/>
        </w:rPr>
        <w:t>achieve</w:t>
      </w:r>
      <w:r w:rsidRPr="0098021E">
        <w:rPr>
          <w:rFonts w:asciiTheme="majorBidi" w:hAnsiTheme="majorBidi" w:cstheme="majorBidi"/>
          <w:sz w:val="24"/>
          <w:szCs w:val="24"/>
        </w:rPr>
        <w:t xml:space="preserve"> competitive advantage. Among those antecedents, leadership has aroused </w:t>
      </w:r>
      <w:r w:rsidR="00D25807" w:rsidRPr="0098021E">
        <w:rPr>
          <w:rFonts w:asciiTheme="majorBidi" w:hAnsiTheme="majorBidi" w:cstheme="majorBidi"/>
          <w:sz w:val="24"/>
          <w:szCs w:val="24"/>
        </w:rPr>
        <w:t>the researchers' widespread interest</w:t>
      </w:r>
      <w:r w:rsidRPr="0098021E">
        <w:rPr>
          <w:rFonts w:asciiTheme="majorBidi" w:hAnsiTheme="majorBidi" w:cstheme="majorBidi"/>
          <w:sz w:val="24"/>
          <w:szCs w:val="24"/>
        </w:rPr>
        <w:t xml:space="preserve">. Positive leadership styles like transactional leadership </w:t>
      </w:r>
      <w:r w:rsidR="00EC3536" w:rsidRPr="0098021E">
        <w:rPr>
          <w:rFonts w:asciiTheme="majorBidi" w:hAnsiTheme="majorBidi" w:cstheme="majorBidi"/>
          <w:sz w:val="24"/>
          <w:szCs w:val="24"/>
        </w:rPr>
        <w:fldChar w:fldCharType="begin"/>
      </w:r>
      <w:r w:rsidR="00381A74">
        <w:rPr>
          <w:rFonts w:asciiTheme="majorBidi" w:hAnsiTheme="majorBidi" w:cstheme="majorBidi"/>
          <w:sz w:val="24"/>
          <w:szCs w:val="24"/>
        </w:rPr>
        <w:instrText xml:space="preserve"> ADDIN EN.CITE &lt;EndNote&gt;&lt;Cite&gt;&lt;Author&gt;Xu&lt;/Author&gt;&lt;Year&gt;2018&lt;/Year&gt;&lt;RecNum&gt;45&lt;/RecNum&gt;&lt;DisplayText&gt;(Xu and Wang, 2018)&lt;/DisplayText&gt;&lt;record&gt;&lt;rec-number&gt;45&lt;/rec-number&gt;&lt;foreign-keys&gt;&lt;key app="EN" db-id="tes9r2ea92z2p7etez3xz9tzze9wstx2d9tt" timestamp="1707301927"&gt;45&lt;/key&gt;&lt;/foreign-keys&gt;&lt;ref-type name="Journal Article"&gt;17&lt;/ref-type&gt;&lt;contributors&gt;&lt;authors&gt;&lt;author&gt;Xu, Feng&lt;/author&gt;&lt;author&gt;Wang, Xiaohon&lt;/author&gt;&lt;/authors&gt;&lt;/contributors&gt;&lt;titles&gt;&lt;title&gt;Transactional leadership and dynamic capabilities: The mediating effect of regulatory focus&lt;/title&gt;&lt;secondary-title&gt;Management decision&lt;/secondary-title&gt;&lt;/titles&gt;&lt;periodical&gt;&lt;full-title&gt;Management decision&lt;/full-title&gt;&lt;/periodical&gt;&lt;pages&gt;2284-2306&lt;/pages&gt;&lt;volume&gt;57&lt;/volume&gt;&lt;number&gt;9&lt;/number&gt;&lt;dates&gt;&lt;year&gt;2018&lt;/year&gt;&lt;/dates&gt;&lt;isbn&gt;0025-1747&lt;/isbn&gt;&lt;urls&gt;&lt;/urls&gt;&lt;/record&gt;&lt;/Cite&gt;&lt;/EndNote&gt;</w:instrText>
      </w:r>
      <w:r w:rsidR="00EC3536" w:rsidRPr="0098021E">
        <w:rPr>
          <w:rFonts w:asciiTheme="majorBidi" w:hAnsiTheme="majorBidi" w:cstheme="majorBidi"/>
          <w:sz w:val="24"/>
          <w:szCs w:val="24"/>
        </w:rPr>
        <w:fldChar w:fldCharType="separate"/>
      </w:r>
      <w:r w:rsidR="00381A74">
        <w:rPr>
          <w:rFonts w:asciiTheme="majorBidi" w:hAnsiTheme="majorBidi" w:cstheme="majorBidi"/>
          <w:noProof/>
          <w:sz w:val="24"/>
          <w:szCs w:val="24"/>
        </w:rPr>
        <w:t>(Xu and Wang, 2018)</w:t>
      </w:r>
      <w:r w:rsidR="00EC3536" w:rsidRPr="0098021E">
        <w:rPr>
          <w:rFonts w:asciiTheme="majorBidi" w:hAnsiTheme="majorBidi" w:cstheme="majorBidi"/>
          <w:sz w:val="24"/>
          <w:szCs w:val="24"/>
        </w:rPr>
        <w:fldChar w:fldCharType="end"/>
      </w:r>
      <w:r w:rsidR="00EC3536" w:rsidRPr="0098021E">
        <w:rPr>
          <w:rFonts w:asciiTheme="majorBidi" w:hAnsiTheme="majorBidi" w:cstheme="majorBidi"/>
          <w:sz w:val="24"/>
          <w:szCs w:val="24"/>
        </w:rPr>
        <w:t xml:space="preserve">, </w:t>
      </w:r>
      <w:r w:rsidR="00D25807" w:rsidRPr="0098021E">
        <w:rPr>
          <w:rFonts w:asciiTheme="majorBidi" w:hAnsiTheme="majorBidi" w:cstheme="majorBidi"/>
          <w:sz w:val="24"/>
          <w:szCs w:val="24"/>
        </w:rPr>
        <w:t xml:space="preserve">and </w:t>
      </w:r>
      <w:r w:rsidR="00B94439" w:rsidRPr="0098021E">
        <w:rPr>
          <w:rFonts w:asciiTheme="majorBidi" w:hAnsiTheme="majorBidi" w:cstheme="majorBidi"/>
          <w:sz w:val="24"/>
          <w:szCs w:val="24"/>
        </w:rPr>
        <w:t xml:space="preserve">transformational leadership </w:t>
      </w:r>
      <w:r w:rsidR="00B94439" w:rsidRPr="0098021E">
        <w:rPr>
          <w:rFonts w:asciiTheme="majorBidi" w:hAnsiTheme="majorBidi" w:cstheme="majorBidi"/>
          <w:sz w:val="24"/>
          <w:szCs w:val="24"/>
        </w:rPr>
        <w:fldChar w:fldCharType="begin"/>
      </w:r>
      <w:r w:rsidR="00B94439" w:rsidRPr="0098021E">
        <w:rPr>
          <w:rFonts w:asciiTheme="majorBidi" w:hAnsiTheme="majorBidi" w:cstheme="majorBidi"/>
          <w:sz w:val="24"/>
          <w:szCs w:val="24"/>
        </w:rPr>
        <w:instrText xml:space="preserve"> ADDIN EN.CITE &lt;EndNote&gt;&lt;Cite&gt;&lt;Author&gt;Lopez-Cabrales&lt;/Author&gt;&lt;Year&gt;2017&lt;/Year&gt;&lt;RecNum&gt;4&lt;/RecNum&gt;&lt;DisplayText&gt;(Lopez-Cabrales et al., 2017)&lt;/DisplayText&gt;&lt;record&gt;&lt;rec-number&gt;4&lt;/rec-number&gt;&lt;foreign-keys&gt;&lt;key app="EN" db-id="tes9r2ea92z2p7etez3xz9tzze9wstx2d9tt" timestamp="1707035102"&gt;4&lt;/key&gt;&lt;/foreign-keys&gt;&lt;ref-type name="Journal Article"&gt;17&lt;/ref-type&gt;&lt;contributors&gt;&lt;authors&gt;&lt;author&gt;Lopez-Cabrales, Alvaro&lt;/author&gt;&lt;author&gt;Bornay-Barrachina, Mar&lt;/author&gt;&lt;author&gt;Diaz-Fernandez, Mirta&lt;/author&gt;&lt;/authors&gt;&lt;/contributors&gt;&lt;titles&gt;&lt;title&gt;Leadership and dynamic capabilities: The role of HR systems&lt;/title&gt;&lt;secondary-title&gt;Personnel Review&lt;/secondary-title&gt;&lt;/titles&gt;&lt;periodical&gt;&lt;full-title&gt;Personnel Review&lt;/full-title&gt;&lt;/periodical&gt;&lt;pages&gt;255-276&lt;/pages&gt;&lt;volume&gt;46&lt;/volume&gt;&lt;number&gt;2&lt;/number&gt;&lt;dates&gt;&lt;year&gt;2017&lt;/year&gt;&lt;/dates&gt;&lt;isbn&gt;0048-3486&lt;/isbn&gt;&lt;urls&gt;&lt;/urls&gt;&lt;/record&gt;&lt;/Cite&gt;&lt;/EndNote&gt;</w:instrText>
      </w:r>
      <w:r w:rsidR="00B94439" w:rsidRPr="0098021E">
        <w:rPr>
          <w:rFonts w:asciiTheme="majorBidi" w:hAnsiTheme="majorBidi" w:cstheme="majorBidi"/>
          <w:sz w:val="24"/>
          <w:szCs w:val="24"/>
        </w:rPr>
        <w:fldChar w:fldCharType="separate"/>
      </w:r>
      <w:r w:rsidR="00B94439" w:rsidRPr="0098021E">
        <w:rPr>
          <w:rFonts w:asciiTheme="majorBidi" w:hAnsiTheme="majorBidi" w:cstheme="majorBidi"/>
          <w:noProof/>
          <w:sz w:val="24"/>
          <w:szCs w:val="24"/>
        </w:rPr>
        <w:t>(Lopez-Cabrales et al., 2017)</w:t>
      </w:r>
      <w:r w:rsidR="00B94439" w:rsidRPr="0098021E">
        <w:rPr>
          <w:rFonts w:asciiTheme="majorBidi" w:hAnsiTheme="majorBidi" w:cstheme="majorBidi"/>
          <w:sz w:val="24"/>
          <w:szCs w:val="24"/>
        </w:rPr>
        <w:fldChar w:fldCharType="end"/>
      </w:r>
      <w:r w:rsidR="00B94439" w:rsidRPr="0098021E">
        <w:rPr>
          <w:rFonts w:asciiTheme="majorBidi" w:hAnsiTheme="majorBidi" w:cstheme="majorBidi"/>
          <w:sz w:val="24"/>
          <w:szCs w:val="24"/>
        </w:rPr>
        <w:t xml:space="preserve"> </w:t>
      </w:r>
      <w:r w:rsidRPr="0098021E">
        <w:rPr>
          <w:rFonts w:asciiTheme="majorBidi" w:hAnsiTheme="majorBidi" w:cstheme="majorBidi"/>
          <w:sz w:val="24"/>
          <w:szCs w:val="24"/>
        </w:rPr>
        <w:t>have a positive impact on dynamic capabilities</w:t>
      </w:r>
      <w:r w:rsidR="00D25807" w:rsidRPr="0098021E">
        <w:rPr>
          <w:rFonts w:asciiTheme="majorBidi" w:hAnsiTheme="majorBidi" w:cstheme="majorBidi"/>
          <w:sz w:val="24"/>
          <w:szCs w:val="24"/>
        </w:rPr>
        <w:t>. However, the</w:t>
      </w:r>
      <w:r w:rsidRPr="0098021E">
        <w:rPr>
          <w:rFonts w:asciiTheme="majorBidi" w:hAnsiTheme="majorBidi" w:cstheme="majorBidi"/>
          <w:sz w:val="24"/>
          <w:szCs w:val="24"/>
        </w:rPr>
        <w:t xml:space="preserve"> literature on negative leadership like despotic leadership and its relationship with dynamic capabilities of the firms is scarce.</w:t>
      </w:r>
    </w:p>
    <w:p w14:paraId="5FADE482" w14:textId="2D242FD0" w:rsidR="005D08C6" w:rsidRDefault="005D08C6" w:rsidP="004824DF">
      <w:pPr>
        <w:spacing w:after="0" w:line="240" w:lineRule="auto"/>
        <w:ind w:firstLine="288"/>
        <w:jc w:val="both"/>
        <w:rPr>
          <w:rFonts w:asciiTheme="majorBidi" w:hAnsiTheme="majorBidi" w:cstheme="majorBidi"/>
          <w:sz w:val="24"/>
          <w:szCs w:val="24"/>
        </w:rPr>
      </w:pPr>
    </w:p>
    <w:p w14:paraId="604AF735" w14:textId="77777777" w:rsidR="005D08C6" w:rsidRPr="0098021E" w:rsidRDefault="005D08C6" w:rsidP="00645937">
      <w:pPr>
        <w:spacing w:after="0" w:line="240" w:lineRule="auto"/>
        <w:ind w:firstLine="288"/>
        <w:jc w:val="both"/>
        <w:rPr>
          <w:rFonts w:asciiTheme="majorBidi" w:hAnsiTheme="majorBidi" w:cstheme="majorBidi"/>
          <w:sz w:val="24"/>
          <w:szCs w:val="24"/>
        </w:rPr>
      </w:pPr>
    </w:p>
    <w:p w14:paraId="3E46DE5B" w14:textId="02408B4C" w:rsidR="00BE5B19" w:rsidRPr="004A7A3C" w:rsidRDefault="00BE5B19" w:rsidP="00645937">
      <w:pPr>
        <w:pStyle w:val="ListParagraph"/>
        <w:numPr>
          <w:ilvl w:val="1"/>
          <w:numId w:val="4"/>
        </w:numPr>
        <w:spacing w:after="0" w:line="240" w:lineRule="auto"/>
        <w:jc w:val="both"/>
        <w:rPr>
          <w:rFonts w:asciiTheme="majorBidi" w:hAnsiTheme="majorBidi" w:cstheme="majorBidi"/>
          <w:b/>
          <w:bCs/>
          <w:sz w:val="24"/>
          <w:szCs w:val="24"/>
        </w:rPr>
      </w:pPr>
      <w:r w:rsidRPr="004A7A3C">
        <w:rPr>
          <w:rFonts w:asciiTheme="majorBidi" w:hAnsiTheme="majorBidi" w:cstheme="majorBidi"/>
          <w:b/>
          <w:bCs/>
          <w:sz w:val="24"/>
          <w:szCs w:val="24"/>
        </w:rPr>
        <w:lastRenderedPageBreak/>
        <w:t>Despotic leadership</w:t>
      </w:r>
    </w:p>
    <w:p w14:paraId="060616F4" w14:textId="3AE4DAC7" w:rsidR="00B94439" w:rsidRPr="0098021E" w:rsidRDefault="00576E4B" w:rsidP="00645937">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t xml:space="preserve">Over </w:t>
      </w:r>
      <w:r w:rsidR="00BF0733" w:rsidRPr="0098021E">
        <w:rPr>
          <w:rFonts w:asciiTheme="majorBidi" w:hAnsiTheme="majorBidi" w:cstheme="majorBidi"/>
          <w:color w:val="1F1F1F"/>
          <w:sz w:val="24"/>
          <w:szCs w:val="24"/>
        </w:rPr>
        <w:t>the last</w:t>
      </w:r>
      <w:r w:rsidRPr="0098021E">
        <w:rPr>
          <w:rFonts w:asciiTheme="majorBidi" w:hAnsiTheme="majorBidi" w:cstheme="majorBidi"/>
          <w:color w:val="1F1F1F"/>
          <w:sz w:val="24"/>
          <w:szCs w:val="24"/>
        </w:rPr>
        <w:t xml:space="preserve"> decade, </w:t>
      </w:r>
      <w:r w:rsidR="00D25807" w:rsidRPr="0098021E">
        <w:rPr>
          <w:rFonts w:asciiTheme="majorBidi" w:hAnsiTheme="majorBidi" w:cstheme="majorBidi"/>
          <w:color w:val="1F1F1F"/>
          <w:sz w:val="24"/>
          <w:szCs w:val="24"/>
        </w:rPr>
        <w:t xml:space="preserve">the </w:t>
      </w:r>
      <w:r w:rsidRPr="0098021E">
        <w:rPr>
          <w:rFonts w:asciiTheme="majorBidi" w:hAnsiTheme="majorBidi" w:cstheme="majorBidi"/>
          <w:color w:val="1F1F1F"/>
          <w:sz w:val="24"/>
          <w:szCs w:val="24"/>
        </w:rPr>
        <w:t>dark side of leadership has grabbed the attention of researchers from multiple disciplines. Among the various destructive leadership styles</w:t>
      </w:r>
      <w:r w:rsidR="00D25807" w:rsidRPr="0098021E">
        <w:rPr>
          <w:rFonts w:asciiTheme="majorBidi" w:hAnsiTheme="majorBidi" w:cstheme="majorBidi"/>
          <w:color w:val="1F1F1F"/>
          <w:sz w:val="24"/>
          <w:szCs w:val="24"/>
        </w:rPr>
        <w:t xml:space="preserve">, the most emerging one and relatively new concept is the despotic leadership </w:t>
      </w:r>
      <w:r w:rsidR="004F6395" w:rsidRPr="0098021E">
        <w:rPr>
          <w:rFonts w:asciiTheme="majorBidi" w:hAnsiTheme="majorBidi" w:cstheme="majorBidi"/>
          <w:color w:val="1F1F1F"/>
          <w:sz w:val="24"/>
          <w:szCs w:val="24"/>
        </w:rPr>
        <w:fldChar w:fldCharType="begin"/>
      </w:r>
      <w:r w:rsidR="004F6395" w:rsidRPr="0098021E">
        <w:rPr>
          <w:rFonts w:asciiTheme="majorBidi" w:hAnsiTheme="majorBidi" w:cstheme="majorBidi"/>
          <w:color w:val="1F1F1F"/>
          <w:sz w:val="24"/>
          <w:szCs w:val="24"/>
        </w:rPr>
        <w:instrText xml:space="preserve"> ADDIN EN.CITE &lt;EndNote&gt;&lt;Cite&gt;&lt;Author&gt;Khizar&lt;/Author&gt;&lt;Year&gt;2023&lt;/Year&gt;&lt;RecNum&gt;1&lt;/RecNum&gt;&lt;DisplayText&gt;(Khizar et al., 2023)&lt;/DisplayText&gt;&lt;record&gt;&lt;rec-number&gt;1&lt;/rec-number&gt;&lt;foreign-keys&gt;&lt;key app="EN" db-id="tes9r2ea92z2p7etez3xz9tzze9wstx2d9tt" timestamp="1706963743"&gt;1&lt;/key&gt;&lt;/foreign-keys&gt;&lt;ref-type name="Journal Article"&gt;17&lt;/ref-type&gt;&lt;contributors&gt;&lt;authors&gt;&lt;author&gt;Khizar, Hafiz Muhammad Usman&lt;/author&gt;&lt;author&gt;Tareen, Ayesha Khan&lt;/author&gt;&lt;author&gt;Mohelska, Hana&lt;/author&gt;&lt;author&gt;Arif, Farrah&lt;/author&gt;&lt;author&gt;Hanaysha, Jalal Rajeh&lt;/author&gt;&lt;author&gt;Akhtar, Uroosa &lt;/author&gt;&lt;/authors&gt;&lt;/contributors&gt;&lt;titles&gt;&lt;title&gt;Bad bosses and despotism at workplace: A systematic review of the despotic leadership literature&lt;/title&gt;&lt;secondary-title&gt;Heliyon&lt;/secondary-title&gt;&lt;/titles&gt;&lt;periodical&gt;&lt;full-title&gt;Heliyon&lt;/full-title&gt;&lt;/periodical&gt;&lt;pages&gt;1-14&lt;/pages&gt;&lt;volume&gt;9&lt;/volume&gt;&lt;dates&gt;&lt;year&gt;2023&lt;/year&gt;&lt;/dates&gt;&lt;isbn&gt;2405-8440&lt;/isbn&gt;&lt;urls&gt;&lt;/urls&gt;&lt;/record&gt;&lt;/Cite&gt;&lt;/EndNote&gt;</w:instrText>
      </w:r>
      <w:r w:rsidR="004F6395" w:rsidRPr="0098021E">
        <w:rPr>
          <w:rFonts w:asciiTheme="majorBidi" w:hAnsiTheme="majorBidi" w:cstheme="majorBidi"/>
          <w:color w:val="1F1F1F"/>
          <w:sz w:val="24"/>
          <w:szCs w:val="24"/>
        </w:rPr>
        <w:fldChar w:fldCharType="separate"/>
      </w:r>
      <w:r w:rsidR="004F6395" w:rsidRPr="0098021E">
        <w:rPr>
          <w:rFonts w:asciiTheme="majorBidi" w:hAnsiTheme="majorBidi" w:cstheme="majorBidi"/>
          <w:noProof/>
          <w:color w:val="1F1F1F"/>
          <w:sz w:val="24"/>
          <w:szCs w:val="24"/>
        </w:rPr>
        <w:t>(Khizar et al., 2023)</w:t>
      </w:r>
      <w:r w:rsidR="004F6395" w:rsidRPr="0098021E">
        <w:rPr>
          <w:rFonts w:asciiTheme="majorBidi" w:hAnsiTheme="majorBidi" w:cstheme="majorBidi"/>
          <w:color w:val="1F1F1F"/>
          <w:sz w:val="24"/>
          <w:szCs w:val="24"/>
        </w:rPr>
        <w:fldChar w:fldCharType="end"/>
      </w:r>
      <w:r w:rsidRPr="0098021E">
        <w:rPr>
          <w:rFonts w:asciiTheme="majorBidi" w:hAnsiTheme="majorBidi" w:cstheme="majorBidi"/>
          <w:color w:val="1F1F1F"/>
          <w:sz w:val="24"/>
          <w:szCs w:val="24"/>
        </w:rPr>
        <w:t xml:space="preserve">. </w:t>
      </w:r>
      <w:r w:rsidR="00D25807" w:rsidRPr="0098021E">
        <w:rPr>
          <w:rFonts w:asciiTheme="majorBidi" w:hAnsiTheme="majorBidi" w:cstheme="majorBidi"/>
          <w:color w:val="1F1F1F"/>
          <w:sz w:val="24"/>
          <w:szCs w:val="24"/>
        </w:rPr>
        <w:t>A despotic leader is differentiated from other leadership styles on the basis of their lack of morality, intentionally destructive behavior,</w:t>
      </w:r>
      <w:r w:rsidR="002D22B4" w:rsidRPr="0098021E">
        <w:rPr>
          <w:rFonts w:asciiTheme="majorBidi" w:hAnsiTheme="majorBidi" w:cstheme="majorBidi"/>
          <w:color w:val="1F1F1F"/>
          <w:sz w:val="24"/>
          <w:szCs w:val="24"/>
        </w:rPr>
        <w:t xml:space="preserve"> and </w:t>
      </w:r>
      <w:r w:rsidR="00BF0733" w:rsidRPr="0098021E">
        <w:rPr>
          <w:rFonts w:asciiTheme="majorBidi" w:hAnsiTheme="majorBidi" w:cstheme="majorBidi"/>
          <w:color w:val="1F1F1F"/>
          <w:sz w:val="24"/>
          <w:szCs w:val="24"/>
        </w:rPr>
        <w:t>self-interest</w:t>
      </w:r>
      <w:r w:rsidR="002D22B4" w:rsidRPr="0098021E">
        <w:rPr>
          <w:rFonts w:asciiTheme="majorBidi" w:hAnsiTheme="majorBidi" w:cstheme="majorBidi"/>
          <w:color w:val="1F1F1F"/>
          <w:sz w:val="24"/>
          <w:szCs w:val="24"/>
        </w:rPr>
        <w:t xml:space="preserve"> </w:t>
      </w:r>
      <w:r w:rsidR="002D22B4" w:rsidRPr="0098021E">
        <w:rPr>
          <w:rFonts w:asciiTheme="majorBidi" w:hAnsiTheme="majorBidi" w:cstheme="majorBidi"/>
          <w:color w:val="1F1F1F"/>
          <w:sz w:val="24"/>
          <w:szCs w:val="24"/>
        </w:rPr>
        <w:fldChar w:fldCharType="begin"/>
      </w:r>
      <w:r w:rsidR="007527E2">
        <w:rPr>
          <w:rFonts w:asciiTheme="majorBidi" w:hAnsiTheme="majorBidi" w:cstheme="majorBidi"/>
          <w:color w:val="1F1F1F"/>
          <w:sz w:val="24"/>
          <w:szCs w:val="24"/>
        </w:rPr>
        <w:instrText xml:space="preserve"> ADDIN EN.CITE &lt;EndNote&gt;&lt;Cite&gt;&lt;Author&gt;Naseer&lt;/Author&gt;&lt;Year&gt;2016&lt;/Year&gt;&lt;RecNum&gt;7&lt;/RecNum&gt;&lt;DisplayText&gt;(Naseer et al., 2016)&lt;/DisplayText&gt;&lt;record&gt;&lt;rec-number&gt;7&lt;/rec-number&gt;&lt;foreign-keys&gt;&lt;key app="EN" db-id="ete0wefx5fpeete5zdbvxprlwfa0pffz2rrr" timestamp="1672159705"&gt;7&lt;/key&gt;&lt;/foreign-keys&gt;&lt;ref-type name="Journal Article"&gt;17&lt;/ref-type&gt;&lt;contributors&gt;&lt;authors&gt;&lt;author&gt;Naseer, Saima&lt;/author&gt;&lt;author&gt;Raja, Usman&lt;/author&gt;&lt;author&gt;Syed, Fauzia&lt;/author&gt;&lt;author&gt;Donia, Magda BL&lt;/author&gt;&lt;author&gt;Darr, Wendy&lt;/author&gt;&lt;/authors&gt;&lt;/contributors&gt;&lt;titles&gt;&lt;title&gt;Perils of being close to a bad leader in a bad environment: Exploring the combined effects of despotic leadership, leader member exchange, and perceived organizational politics on behaviors&lt;/title&gt;&lt;secondary-title&gt;The Leadership Quarterly&lt;/secondary-title&gt;&lt;/titles&gt;&lt;periodical&gt;&lt;full-title&gt;The Leadership Quarterly&lt;/full-title&gt;&lt;/periodical&gt;&lt;pages&gt;14-33&lt;/pages&gt;&lt;volume&gt;27&lt;/volume&gt;&lt;number&gt;1&lt;/number&gt;&lt;dates&gt;&lt;year&gt;2016&lt;/year&gt;&lt;/dates&gt;&lt;isbn&gt;1048-9843&lt;/isbn&gt;&lt;urls&gt;&lt;/urls&gt;&lt;/record&gt;&lt;/Cite&gt;&lt;/EndNote&gt;</w:instrText>
      </w:r>
      <w:r w:rsidR="002D22B4"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(Naseer et al., 2016)</w:t>
      </w:r>
      <w:r w:rsidR="002D22B4" w:rsidRPr="0098021E">
        <w:rPr>
          <w:rFonts w:asciiTheme="majorBidi" w:hAnsiTheme="majorBidi" w:cstheme="majorBidi"/>
          <w:color w:val="1F1F1F"/>
          <w:sz w:val="24"/>
          <w:szCs w:val="24"/>
        </w:rPr>
        <w:fldChar w:fldCharType="end"/>
      </w:r>
      <w:r w:rsidR="002D22B4" w:rsidRPr="0098021E">
        <w:rPr>
          <w:rFonts w:asciiTheme="majorBidi" w:hAnsiTheme="majorBidi" w:cstheme="majorBidi"/>
          <w:color w:val="1F1F1F"/>
          <w:sz w:val="24"/>
          <w:szCs w:val="24"/>
        </w:rPr>
        <w:t>. Despotic leaders do not shy away from displaying hostile behavior</w:t>
      </w:r>
      <w:r w:rsidR="00D25807" w:rsidRPr="0098021E">
        <w:rPr>
          <w:rFonts w:asciiTheme="majorBidi" w:hAnsiTheme="majorBidi" w:cstheme="majorBidi"/>
          <w:color w:val="1F1F1F"/>
          <w:sz w:val="24"/>
          <w:szCs w:val="24"/>
        </w:rPr>
        <w:t xml:space="preserve"> </w:t>
      </w:r>
      <w:r w:rsidR="00601878" w:rsidRPr="0098021E">
        <w:rPr>
          <w:rFonts w:asciiTheme="majorBidi" w:hAnsiTheme="majorBidi" w:cstheme="majorBidi"/>
          <w:color w:val="1F1F1F"/>
          <w:sz w:val="24"/>
          <w:szCs w:val="24"/>
        </w:rPr>
        <w:fldChar w:fldCharType="begin"/>
      </w:r>
      <w:r w:rsidR="00601878" w:rsidRPr="0098021E">
        <w:rPr>
          <w:rFonts w:asciiTheme="majorBidi" w:hAnsiTheme="majorBidi" w:cstheme="majorBidi"/>
          <w:color w:val="1F1F1F"/>
          <w:sz w:val="24"/>
          <w:szCs w:val="24"/>
        </w:rPr>
        <w:instrText xml:space="preserve"> ADDIN EN.CITE &lt;EndNote&gt;&lt;Cite&gt;&lt;Author&gt;De Clercq&lt;/Author&gt;&lt;Year&gt;2020&lt;/Year&gt;&lt;RecNum&gt;19&lt;/RecNum&gt;&lt;DisplayText&gt;(De Clercq et al., 2020)&lt;/DisplayText&gt;&lt;record&gt;&lt;rec-number&gt;19&lt;/rec-number&gt;&lt;foreign-keys&gt;&lt;key app="EN" db-id="tes9r2ea92z2p7etez3xz9tzze9wstx2d9tt" timestamp="1707120320"&gt;19&lt;/key&gt;&lt;/foreign-keys&gt;&lt;ref-type name="Journal Article"&gt;17&lt;/ref-type&gt;&lt;contributors&gt;&lt;authors&gt;&lt;author&gt;De Clercq, Dirk&lt;/author&gt;&lt;author&gt;Azeem, Muhammad Umer&lt;/author&gt;&lt;author&gt;Haq, Inam Ul&lt;/author&gt;&lt;author&gt;Bouckenooghe, Dave&lt;/author&gt;&lt;/authors&gt;&lt;/contributors&gt;&lt;titles&gt;&lt;title&gt;The stress-reducing effect of coworker support on turnover intentions: Moderation by political ineptness and despotic leadership&lt;/title&gt;&lt;secondary-title&gt; Journal of Business Research&lt;/secondary-title&gt;&lt;/titles&gt;&lt;pages&gt;12-24&lt;/pages&gt;&lt;volume&gt;111&lt;/volume&gt;&lt;dates&gt;&lt;year&gt;2020&lt;/year&gt;&lt;/dates&gt;&lt;isbn&gt;0148-2963&lt;/isbn&gt;&lt;urls&gt;&lt;/urls&gt;&lt;/record&gt;&lt;/Cite&gt;&lt;/EndNote&gt;</w:instrText>
      </w:r>
      <w:r w:rsidR="00601878" w:rsidRPr="0098021E">
        <w:rPr>
          <w:rFonts w:asciiTheme="majorBidi" w:hAnsiTheme="majorBidi" w:cstheme="majorBidi"/>
          <w:color w:val="1F1F1F"/>
          <w:sz w:val="24"/>
          <w:szCs w:val="24"/>
        </w:rPr>
        <w:fldChar w:fldCharType="separate"/>
      </w:r>
      <w:r w:rsidR="00601878" w:rsidRPr="0098021E">
        <w:rPr>
          <w:rFonts w:asciiTheme="majorBidi" w:hAnsiTheme="majorBidi" w:cstheme="majorBidi"/>
          <w:color w:val="1F1F1F"/>
          <w:sz w:val="24"/>
          <w:szCs w:val="24"/>
        </w:rPr>
        <w:t>(De Clercq et al., 2020)</w:t>
      </w:r>
      <w:r w:rsidR="00601878" w:rsidRPr="0098021E">
        <w:rPr>
          <w:rFonts w:asciiTheme="majorBidi" w:hAnsiTheme="majorBidi" w:cstheme="majorBidi"/>
          <w:color w:val="1F1F1F"/>
          <w:sz w:val="24"/>
          <w:szCs w:val="24"/>
        </w:rPr>
        <w:fldChar w:fldCharType="end"/>
      </w:r>
      <w:r w:rsidR="00601878" w:rsidRPr="0098021E">
        <w:rPr>
          <w:rFonts w:asciiTheme="majorBidi" w:hAnsiTheme="majorBidi" w:cstheme="majorBidi"/>
          <w:color w:val="1F1F1F"/>
          <w:sz w:val="24"/>
          <w:szCs w:val="24"/>
        </w:rPr>
        <w:t xml:space="preserve">. They believe in using control and demand strategies to attain dominance and unquestioned submission and compliance from </w:t>
      </w:r>
      <w:r w:rsidR="00D25807" w:rsidRPr="0098021E">
        <w:rPr>
          <w:rFonts w:asciiTheme="majorBidi" w:hAnsiTheme="majorBidi" w:cstheme="majorBidi"/>
          <w:color w:val="1F1F1F"/>
          <w:sz w:val="24"/>
          <w:szCs w:val="24"/>
        </w:rPr>
        <w:t>their</w:t>
      </w:r>
      <w:r w:rsidR="00601878" w:rsidRPr="0098021E">
        <w:rPr>
          <w:rFonts w:asciiTheme="majorBidi" w:hAnsiTheme="majorBidi" w:cstheme="majorBidi"/>
          <w:color w:val="1F1F1F"/>
          <w:sz w:val="24"/>
          <w:szCs w:val="24"/>
        </w:rPr>
        <w:t xml:space="preserve"> subordinates</w:t>
      </w:r>
      <w:r w:rsidR="00D25807" w:rsidRPr="0098021E">
        <w:rPr>
          <w:rFonts w:asciiTheme="majorBidi" w:hAnsiTheme="majorBidi" w:cstheme="majorBidi"/>
          <w:color w:val="1F1F1F"/>
          <w:sz w:val="24"/>
          <w:szCs w:val="24"/>
        </w:rPr>
        <w:t xml:space="preserve"> </w:t>
      </w:r>
      <w:r w:rsidR="004F6395" w:rsidRPr="0098021E">
        <w:rPr>
          <w:rFonts w:asciiTheme="majorBidi" w:hAnsiTheme="majorBidi" w:cstheme="majorBidi"/>
          <w:color w:val="1F1F1F"/>
          <w:sz w:val="24"/>
          <w:szCs w:val="24"/>
        </w:rPr>
        <w:fldChar w:fldCharType="begin"/>
      </w:r>
      <w:r w:rsidR="004F6395" w:rsidRPr="0098021E">
        <w:rPr>
          <w:rFonts w:asciiTheme="majorBidi" w:hAnsiTheme="majorBidi" w:cstheme="majorBidi"/>
          <w:color w:val="1F1F1F"/>
          <w:sz w:val="24"/>
          <w:szCs w:val="24"/>
        </w:rPr>
        <w:instrText xml:space="preserve"> ADDIN EN.CITE &lt;EndNote&gt;&lt;Cite&gt;&lt;Author&gt;Mackey&lt;/Author&gt;&lt;Year&gt;2021&lt;/Year&gt;&lt;RecNum&gt;8&lt;/RecNum&gt;&lt;DisplayText&gt;(Mackey et al., 2021)&lt;/DisplayText&gt;&lt;record&gt;&lt;rec-number&gt;8&lt;/rec-number&gt;&lt;foreign-keys&gt;&lt;key app="EN" db-id="tes9r2ea92z2p7etez3xz9tzze9wstx2d9tt" timestamp="1707054684"&gt;8&lt;/key&gt;&lt;/foreign-keys&gt;&lt;ref-type name="Journal Article"&gt;17&lt;/ref-type&gt;&lt;contributors&gt;&lt;authors&gt;&lt;author&gt;Mackey, Jeremy D&lt;/author&gt;&lt;author&gt;Ellen III, B Parker&lt;/author&gt;&lt;author&gt;McAllister, Charn P&lt;/author&gt;&lt;author&gt;Alexander, Katherine C&lt;/author&gt;&lt;/authors&gt;&lt;/contributors&gt;&lt;titles&gt;&lt;title&gt;The dark side of leadership: A systematic literature review and meta-analysis of destructive leadership research&lt;/title&gt;&lt;secondary-title&gt;Journal of Business Research&lt;/secondary-title&gt;&lt;/titles&gt;&lt;periodical&gt;&lt;full-title&gt;Journal of Business Research&lt;/full-title&gt;&lt;/periodical&gt;&lt;pages&gt;705-718&lt;/pages&gt;&lt;volume&gt;132&lt;/volume&gt;&lt;dates&gt;&lt;year&gt;2021&lt;/year&gt;&lt;/dates&gt;&lt;isbn&gt;0148-2963&lt;/isbn&gt;&lt;urls&gt;&lt;/urls&gt;&lt;/record&gt;&lt;/Cite&gt;&lt;/EndNote&gt;</w:instrText>
      </w:r>
      <w:r w:rsidR="004F6395" w:rsidRPr="0098021E">
        <w:rPr>
          <w:rFonts w:asciiTheme="majorBidi" w:hAnsiTheme="majorBidi" w:cstheme="majorBidi"/>
          <w:color w:val="1F1F1F"/>
          <w:sz w:val="24"/>
          <w:szCs w:val="24"/>
        </w:rPr>
        <w:fldChar w:fldCharType="separate"/>
      </w:r>
      <w:r w:rsidR="004F6395" w:rsidRPr="0098021E">
        <w:rPr>
          <w:rFonts w:asciiTheme="majorBidi" w:hAnsiTheme="majorBidi" w:cstheme="majorBidi"/>
          <w:color w:val="1F1F1F"/>
          <w:sz w:val="24"/>
          <w:szCs w:val="24"/>
        </w:rPr>
        <w:t>(Mackey et al., 2021)</w:t>
      </w:r>
      <w:r w:rsidR="004F6395" w:rsidRPr="0098021E">
        <w:rPr>
          <w:rFonts w:asciiTheme="majorBidi" w:hAnsiTheme="majorBidi" w:cstheme="majorBidi"/>
          <w:color w:val="1F1F1F"/>
          <w:sz w:val="24"/>
          <w:szCs w:val="24"/>
        </w:rPr>
        <w:fldChar w:fldCharType="end"/>
      </w:r>
      <w:r w:rsidR="00601878" w:rsidRPr="0098021E">
        <w:rPr>
          <w:rFonts w:asciiTheme="majorBidi" w:hAnsiTheme="majorBidi" w:cstheme="majorBidi"/>
          <w:color w:val="1F1F1F"/>
          <w:sz w:val="24"/>
          <w:szCs w:val="24"/>
        </w:rPr>
        <w:t xml:space="preserve">. </w:t>
      </w:r>
      <w:r w:rsidR="004F6395" w:rsidRPr="0098021E">
        <w:rPr>
          <w:rFonts w:asciiTheme="majorBidi" w:hAnsiTheme="majorBidi" w:cstheme="majorBidi"/>
          <w:color w:val="1F1F1F"/>
          <w:sz w:val="24"/>
          <w:szCs w:val="24"/>
        </w:rPr>
        <w:t xml:space="preserve">Such leaders </w:t>
      </w:r>
      <w:r w:rsidR="00860A59" w:rsidRPr="0098021E">
        <w:rPr>
          <w:rFonts w:asciiTheme="majorBidi" w:hAnsiTheme="majorBidi" w:cstheme="majorBidi"/>
          <w:color w:val="1F1F1F"/>
          <w:sz w:val="24"/>
          <w:szCs w:val="24"/>
        </w:rPr>
        <w:t>are driven by egoistic motives, demonstrating callousness, manipulation, and exploitation of followers for personal gains</w:t>
      </w:r>
      <w:r w:rsidR="00643E37" w:rsidRPr="0098021E">
        <w:rPr>
          <w:rFonts w:asciiTheme="majorBidi" w:hAnsiTheme="majorBidi" w:cstheme="majorBidi"/>
          <w:color w:val="1F1F1F"/>
          <w:sz w:val="24"/>
          <w:szCs w:val="24"/>
        </w:rPr>
        <w:t xml:space="preserve"> </w:t>
      </w:r>
      <w:r w:rsidR="00E7364B" w:rsidRPr="0098021E">
        <w:rPr>
          <w:rFonts w:asciiTheme="majorBidi" w:hAnsiTheme="majorBidi" w:cstheme="majorBidi"/>
          <w:color w:val="1F1F1F"/>
          <w:sz w:val="24"/>
          <w:szCs w:val="24"/>
        </w:rPr>
        <w:fldChar w:fldCharType="begin"/>
      </w:r>
      <w:r w:rsidR="00E7364B" w:rsidRPr="0098021E">
        <w:rPr>
          <w:rFonts w:asciiTheme="majorBidi" w:hAnsiTheme="majorBidi" w:cstheme="majorBidi"/>
          <w:color w:val="1F1F1F"/>
          <w:sz w:val="24"/>
          <w:szCs w:val="24"/>
        </w:rPr>
        <w:instrText xml:space="preserve"> ADDIN EN.CITE &lt;EndNote&gt;&lt;Cite&gt;&lt;Author&gt;Shah&lt;/Author&gt;&lt;Year&gt;2023&lt;/Year&gt;&lt;RecNum&gt;12&lt;/RecNum&gt;&lt;DisplayText&gt;(Shah et al., 2023)&lt;/DisplayText&gt;&lt;record&gt;&lt;rec-number&gt;12&lt;/rec-number&gt;&lt;foreign-keys&gt;&lt;key app="EN" db-id="tes9r2ea92z2p7etez3xz9tzze9wstx2d9tt" timestamp="1707064364"&gt;12&lt;/key&gt;&lt;/foreign-keys&gt;&lt;ref-type name="Journal Article"&gt;17&lt;/ref-type&gt;&lt;contributors&gt;&lt;authors&gt;&lt;author&gt;Shah, Samar Batool&lt;/author&gt;&lt;author&gt;Afshan, Gul&lt;/author&gt;&lt;author&gt;Mirani, Manzoor Ali&lt;/author&gt;&lt;author&gt;Solangi, Rukhman&lt;/author&gt;&lt;/authors&gt;&lt;/contributors&gt;&lt;titles&gt;&lt;title&gt;Effect of supervisors’ stress on subordinates’ unethical behavior: moderating role of managers’ despotic leadership&lt;/title&gt;&lt;secondary-title&gt;Management Research Review&lt;/secondary-title&gt;&lt;/titles&gt;&lt;periodical&gt;&lt;full-title&gt;Management Research Review&lt;/full-title&gt;&lt;/periodical&gt;&lt;pages&gt;148-171&lt;/pages&gt;&lt;volume&gt;46&lt;/volume&gt;&lt;number&gt;1&lt;/number&gt;&lt;dates&gt;&lt;year&gt;2023&lt;/year&gt;&lt;/dates&gt;&lt;isbn&gt;2040-8269&lt;/isbn&gt;&lt;urls&gt;&lt;/urls&gt;&lt;/record&gt;&lt;/Cite&gt;&lt;/EndNote&gt;</w:instrText>
      </w:r>
      <w:r w:rsidR="00E7364B" w:rsidRPr="0098021E">
        <w:rPr>
          <w:rFonts w:asciiTheme="majorBidi" w:hAnsiTheme="majorBidi" w:cstheme="majorBidi"/>
          <w:color w:val="1F1F1F"/>
          <w:sz w:val="24"/>
          <w:szCs w:val="24"/>
        </w:rPr>
        <w:fldChar w:fldCharType="separate"/>
      </w:r>
      <w:r w:rsidR="00E7364B" w:rsidRPr="0098021E">
        <w:rPr>
          <w:rFonts w:asciiTheme="majorBidi" w:hAnsiTheme="majorBidi" w:cstheme="majorBidi"/>
          <w:color w:val="1F1F1F"/>
          <w:sz w:val="24"/>
          <w:szCs w:val="24"/>
        </w:rPr>
        <w:t>(Shah et al., 2023)</w:t>
      </w:r>
      <w:r w:rsidR="00E7364B" w:rsidRPr="0098021E">
        <w:rPr>
          <w:rFonts w:asciiTheme="majorBidi" w:hAnsiTheme="majorBidi" w:cstheme="majorBidi"/>
          <w:color w:val="1F1F1F"/>
          <w:sz w:val="24"/>
          <w:szCs w:val="24"/>
        </w:rPr>
        <w:fldChar w:fldCharType="end"/>
      </w:r>
      <w:r w:rsidR="00860A59" w:rsidRPr="0098021E">
        <w:rPr>
          <w:rFonts w:asciiTheme="majorBidi" w:hAnsiTheme="majorBidi" w:cstheme="majorBidi"/>
          <w:color w:val="1F1F1F"/>
          <w:sz w:val="24"/>
          <w:szCs w:val="24"/>
        </w:rPr>
        <w:t>.</w:t>
      </w:r>
      <w:r w:rsidR="00120228" w:rsidRPr="0098021E">
        <w:rPr>
          <w:rFonts w:asciiTheme="majorBidi" w:hAnsiTheme="majorBidi" w:cstheme="majorBidi"/>
          <w:color w:val="1F1F1F"/>
          <w:sz w:val="24"/>
          <w:szCs w:val="24"/>
        </w:rPr>
        <w:t xml:space="preserve"> A despotic leader’s arrogant and manipulative behavior at the workplace negatively impacts employees’ job performance </w:t>
      </w:r>
      <w:r w:rsidR="00120228" w:rsidRPr="0098021E">
        <w:rPr>
          <w:rFonts w:asciiTheme="majorBidi" w:hAnsiTheme="majorBidi" w:cstheme="majorBidi"/>
          <w:color w:val="1F1F1F"/>
          <w:sz w:val="24"/>
          <w:szCs w:val="24"/>
        </w:rPr>
        <w:fldChar w:fldCharType="begin"/>
      </w:r>
      <w:r w:rsidR="00120228" w:rsidRPr="0098021E">
        <w:rPr>
          <w:rFonts w:asciiTheme="majorBidi" w:hAnsiTheme="majorBidi" w:cstheme="majorBidi"/>
          <w:color w:val="1F1F1F"/>
          <w:sz w:val="24"/>
          <w:szCs w:val="24"/>
        </w:rPr>
        <w:instrText xml:space="preserve"> ADDIN EN.CITE &lt;EndNote&gt;&lt;Cite&gt;&lt;Author&gt;Akhtar&lt;/Author&gt;&lt;Year&gt;2023&lt;/Year&gt;&lt;RecNum&gt;16&lt;/RecNum&gt;&lt;DisplayText&gt;(Akhtar et al., 2023)&lt;/DisplayText&gt;&lt;record&gt;&lt;rec-number&gt;16&lt;/rec-number&gt;&lt;foreign-keys&gt;&lt;key app="EN" db-id="tes9r2ea92z2p7etez3xz9tzze9wstx2d9tt" timestamp="1707116253"&gt;16&lt;/key&gt;&lt;/foreign-keys&gt;&lt;ref-type name="Journal Article"&gt;17&lt;/ref-type&gt;&lt;contributors&gt;&lt;authors&gt;&lt;author&gt;Akhtar, Muhammad Waheed&lt;/author&gt;&lt;author&gt;Garavan, Thomas&lt;/author&gt;&lt;author&gt;Syed, Fauzia&lt;/author&gt;&lt;author&gt;Huo, Chunhui&lt;/author&gt;&lt;author&gt;Javed, Muzhar&lt;/author&gt;&lt;author&gt;O’Brien, Fergal&lt;/author&gt;&lt;/authors&gt;&lt;/contributors&gt;&lt;titles&gt;&lt;title&gt;Despotic Leadership and Front-Line Employee Deviant Work Behaviors in Service Organizations: The Roles of Moral Disengagement and Moral Identity&lt;/title&gt;&lt;secondary-title&gt;Journal of Service Research&lt;/secondary-title&gt;&lt;/titles&gt;&lt;periodical&gt;&lt;full-title&gt;Journal of Service Research&lt;/full-title&gt;&lt;/periodical&gt;&lt;pages&gt;1-17&lt;/pages&gt;&lt;dates&gt;&lt;year&gt;2023&lt;/year&gt;&lt;/dates&gt;&lt;isbn&gt;1094-6705&lt;/isbn&gt;&lt;urls&gt;&lt;/urls&gt;&lt;/record&gt;&lt;/Cite&gt;&lt;/EndNote&gt;</w:instrText>
      </w:r>
      <w:r w:rsidR="00120228" w:rsidRPr="0098021E">
        <w:rPr>
          <w:rFonts w:asciiTheme="majorBidi" w:hAnsiTheme="majorBidi" w:cstheme="majorBidi"/>
          <w:color w:val="1F1F1F"/>
          <w:sz w:val="24"/>
          <w:szCs w:val="24"/>
        </w:rPr>
        <w:fldChar w:fldCharType="separate"/>
      </w:r>
      <w:r w:rsidR="00120228" w:rsidRPr="0098021E">
        <w:rPr>
          <w:rFonts w:asciiTheme="majorBidi" w:hAnsiTheme="majorBidi" w:cstheme="majorBidi"/>
          <w:noProof/>
          <w:color w:val="1F1F1F"/>
          <w:sz w:val="24"/>
          <w:szCs w:val="24"/>
        </w:rPr>
        <w:t>(Akhtar et al., 2023)</w:t>
      </w:r>
      <w:r w:rsidR="00120228" w:rsidRPr="0098021E">
        <w:rPr>
          <w:rFonts w:asciiTheme="majorBidi" w:hAnsiTheme="majorBidi" w:cstheme="majorBidi"/>
          <w:color w:val="1F1F1F"/>
          <w:sz w:val="24"/>
          <w:szCs w:val="24"/>
        </w:rPr>
        <w:fldChar w:fldCharType="end"/>
      </w:r>
      <w:r w:rsidR="00120228" w:rsidRPr="0098021E">
        <w:rPr>
          <w:rFonts w:asciiTheme="majorBidi" w:hAnsiTheme="majorBidi" w:cstheme="majorBidi"/>
          <w:color w:val="1F1F1F"/>
          <w:sz w:val="24"/>
          <w:szCs w:val="24"/>
        </w:rPr>
        <w:t>, trickling down and ultimately affecting the overall organizational performance or growth.</w:t>
      </w:r>
    </w:p>
    <w:p w14:paraId="72280B87" w14:textId="27CF947A" w:rsidR="002D22B4" w:rsidRPr="0098021E" w:rsidRDefault="00DD0B9C" w:rsidP="00645937">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t xml:space="preserve">Current literature has established that </w:t>
      </w:r>
      <w:r w:rsidR="00CF2C74" w:rsidRPr="0098021E">
        <w:rPr>
          <w:rFonts w:asciiTheme="majorBidi" w:hAnsiTheme="majorBidi" w:cstheme="majorBidi"/>
          <w:color w:val="1F1F1F"/>
          <w:sz w:val="24"/>
          <w:szCs w:val="24"/>
        </w:rPr>
        <w:t xml:space="preserve">there is a strong negative impact of </w:t>
      </w:r>
      <w:r w:rsidRPr="0098021E">
        <w:rPr>
          <w:rFonts w:asciiTheme="majorBidi" w:hAnsiTheme="majorBidi" w:cstheme="majorBidi"/>
          <w:color w:val="1F1F1F"/>
          <w:sz w:val="24"/>
          <w:szCs w:val="24"/>
        </w:rPr>
        <w:t xml:space="preserve">despotic leaders on employee performance </w:t>
      </w:r>
      <w:r w:rsidRPr="0098021E">
        <w:rPr>
          <w:rFonts w:asciiTheme="majorBidi" w:hAnsiTheme="majorBidi" w:cstheme="majorBidi"/>
          <w:color w:val="1F1F1F"/>
          <w:sz w:val="24"/>
          <w:szCs w:val="24"/>
        </w:rPr>
        <w:fldChar w:fldCharType="begin"/>
      </w:r>
      <w:r w:rsidR="007527E2">
        <w:rPr>
          <w:rFonts w:asciiTheme="majorBidi" w:hAnsiTheme="majorBidi" w:cstheme="majorBidi"/>
          <w:color w:val="1F1F1F"/>
          <w:sz w:val="24"/>
          <w:szCs w:val="24"/>
        </w:rPr>
        <w:instrText xml:space="preserve"> ADDIN EN.CITE &lt;EndNote&gt;&lt;Cite&gt;&lt;Author&gt;Raja&lt;/Author&gt;&lt;Year&gt;2020&lt;/Year&gt;&lt;RecNum&gt;35&lt;/RecNum&gt;&lt;DisplayText&gt;(Raja et al., 2020, Jabeen and Rahim, 2021)&lt;/DisplayText&gt;&lt;record&gt;&lt;rec-number&gt;35&lt;/rec-number&gt;&lt;foreign-keys&gt;&lt;key app="EN" db-id="ete0wefx5fpeete5zdbvxprlwfa0pffz2rrr" timestamp="1672159706"&gt;35&lt;/key&gt;&lt;/foreign-keys&gt;&lt;ref-type name="Journal Article"&gt;17&lt;/ref-type&gt;&lt;contributors&gt;&lt;authors&gt;&lt;author&gt;Raja, Usman&lt;/author&gt;&lt;author&gt;Haq, Inam Ul&lt;/author&gt;&lt;author&gt;De Clercq, Dirk&lt;/author&gt;&lt;author&gt;Azeem, Muhammad Umer&lt;/author&gt;&lt;/authors&gt;&lt;/contributors&gt;&lt;titles&gt;&lt;title&gt;When ethics create misfit: Combined effects of despotic leadership and Islamic work ethic on job performance, job satisfaction, and psychological well‐being&lt;/title&gt;&lt;secondary-title&gt;International Journal of Psychology&lt;/secondary-title&gt;&lt;/titles&gt;&lt;periodical&gt;&lt;full-title&gt;International Journal of Psychology&lt;/full-title&gt;&lt;/periodical&gt;&lt;pages&gt;332-341&lt;/pages&gt;&lt;volume&gt;55&lt;/volume&gt;&lt;number&gt;3&lt;/number&gt;&lt;dates&gt;&lt;year&gt;2020&lt;/year&gt;&lt;/dates&gt;&lt;isbn&gt;0020-7594&lt;/isbn&gt;&lt;urls&gt;&lt;/urls&gt;&lt;/record&gt;&lt;/Cite&gt;&lt;Cite&gt;&lt;Author&gt;Jabeen&lt;/Author&gt;&lt;Year&gt;2021&lt;/Year&gt;&lt;RecNum&gt;50&lt;/RecNum&gt;&lt;record&gt;&lt;rec-number&gt;50&lt;/rec-number&gt;&lt;foreign-keys&gt;&lt;key app="EN" db-id="tes9r2ea92z2p7etez3xz9tzze9wstx2d9tt" timestamp="1707313846"&gt;50&lt;/key&gt;&lt;/foreign-keys&gt;&lt;ref-type name="Journal Article"&gt;17&lt;/ref-type&gt;&lt;contributors&gt;&lt;authors&gt;&lt;author&gt;Jabeen, Riffut&lt;/author&gt;&lt;author&gt;Rahim, Nazahah&lt;/author&gt;&lt;/authors&gt;&lt;/contributors&gt;&lt;titles&gt;&lt;title&gt;Exploring the effects of despotic leadership on employee engagement, employee trust and task performance&lt;/title&gt;&lt;secondary-title&gt;Management Science Letters&lt;/secondary-title&gt;&lt;/titles&gt;&lt;periodical&gt;&lt;full-title&gt;Management Science Letters&lt;/full-title&gt;&lt;/periodical&gt;&lt;pages&gt;223-232&lt;/pages&gt;&lt;volume&gt;11&lt;/volume&gt;&lt;number&gt;1&lt;/number&gt;&lt;dates&gt;&lt;year&gt;2021&lt;/year&gt;&lt;/dates&gt;&lt;urls&gt;&lt;/urls&gt;&lt;/record&gt;&lt;/Cite&gt;&lt;/EndNote&gt;</w:instrText>
      </w:r>
      <w:r w:rsidRPr="0098021E">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(Raja et al., 2020, Jabeen and Rahim, 2021)</w:t>
      </w:r>
      <w:r w:rsidRPr="0098021E">
        <w:rPr>
          <w:rFonts w:asciiTheme="majorBidi" w:hAnsiTheme="majorBidi" w:cstheme="majorBidi"/>
          <w:color w:val="1F1F1F"/>
          <w:sz w:val="24"/>
          <w:szCs w:val="24"/>
        </w:rPr>
        <w:fldChar w:fldCharType="end"/>
      </w:r>
      <w:r w:rsidRPr="0098021E">
        <w:rPr>
          <w:rFonts w:asciiTheme="majorBidi" w:hAnsiTheme="majorBidi" w:cstheme="majorBidi"/>
          <w:color w:val="1F1F1F"/>
          <w:sz w:val="24"/>
          <w:szCs w:val="24"/>
        </w:rPr>
        <w:t xml:space="preserve"> that may ultimately </w:t>
      </w:r>
      <w:r w:rsidR="00D25807" w:rsidRPr="0098021E">
        <w:rPr>
          <w:rFonts w:asciiTheme="majorBidi" w:hAnsiTheme="majorBidi" w:cstheme="majorBidi"/>
          <w:color w:val="1F1F1F"/>
          <w:sz w:val="24"/>
          <w:szCs w:val="24"/>
        </w:rPr>
        <w:t xml:space="preserve">affect </w:t>
      </w:r>
      <w:r w:rsidRPr="0098021E">
        <w:rPr>
          <w:rFonts w:asciiTheme="majorBidi" w:hAnsiTheme="majorBidi" w:cstheme="majorBidi"/>
          <w:color w:val="1F1F1F"/>
          <w:sz w:val="24"/>
          <w:szCs w:val="24"/>
        </w:rPr>
        <w:t xml:space="preserve">organizational performance. </w:t>
      </w:r>
      <w:r w:rsidR="00054F16" w:rsidRPr="0098021E">
        <w:rPr>
          <w:rFonts w:asciiTheme="majorBidi" w:hAnsiTheme="majorBidi" w:cstheme="majorBidi"/>
          <w:color w:val="1F1F1F"/>
          <w:sz w:val="24"/>
          <w:szCs w:val="24"/>
        </w:rPr>
        <w:t>We believe</w:t>
      </w:r>
      <w:r w:rsidR="00D25807" w:rsidRPr="0098021E">
        <w:rPr>
          <w:rFonts w:asciiTheme="majorBidi" w:hAnsiTheme="majorBidi" w:cstheme="majorBidi"/>
          <w:color w:val="1F1F1F"/>
          <w:sz w:val="24"/>
          <w:szCs w:val="24"/>
        </w:rPr>
        <w:t xml:space="preserve"> that if positive leadership enhances dynamic capabilities, despotic leadership </w:t>
      </w:r>
      <w:r w:rsidR="00871ED7" w:rsidRPr="0098021E">
        <w:rPr>
          <w:rFonts w:asciiTheme="majorBidi" w:hAnsiTheme="majorBidi" w:cstheme="majorBidi"/>
          <w:color w:val="1F1F1F"/>
          <w:sz w:val="24"/>
          <w:szCs w:val="24"/>
        </w:rPr>
        <w:t>will</w:t>
      </w:r>
      <w:r w:rsidR="00D25807" w:rsidRPr="0098021E">
        <w:rPr>
          <w:rFonts w:asciiTheme="majorBidi" w:hAnsiTheme="majorBidi" w:cstheme="majorBidi"/>
          <w:color w:val="1F1F1F"/>
          <w:sz w:val="24"/>
          <w:szCs w:val="24"/>
        </w:rPr>
        <w:t xml:space="preserve"> impede dynamic capabilities and create inertia in the</w:t>
      </w:r>
      <w:r w:rsidR="00054F16" w:rsidRPr="0098021E">
        <w:rPr>
          <w:rFonts w:asciiTheme="majorBidi" w:hAnsiTheme="majorBidi" w:cstheme="majorBidi"/>
          <w:color w:val="1F1F1F"/>
          <w:sz w:val="24"/>
          <w:szCs w:val="24"/>
        </w:rPr>
        <w:t xml:space="preserve"> organization</w:t>
      </w:r>
      <w:r w:rsidR="005A3BCF" w:rsidRPr="0098021E">
        <w:rPr>
          <w:rFonts w:asciiTheme="majorBidi" w:hAnsiTheme="majorBidi" w:cstheme="majorBidi"/>
          <w:color w:val="1F1F1F"/>
          <w:sz w:val="24"/>
          <w:szCs w:val="24"/>
        </w:rPr>
        <w:t xml:space="preserve">, as negative behaviors carry more harmful consequences than an equivalent positive behavior yields helpful outcomes </w:t>
      </w:r>
      <w:r w:rsidR="005A3BCF" w:rsidRPr="0098021E">
        <w:rPr>
          <w:rFonts w:asciiTheme="majorBidi" w:hAnsiTheme="majorBidi" w:cstheme="majorBidi"/>
          <w:color w:val="1F1F1F"/>
          <w:sz w:val="24"/>
          <w:szCs w:val="24"/>
        </w:rPr>
        <w:fldChar w:fldCharType="begin"/>
      </w:r>
      <w:r w:rsidR="005A3BCF" w:rsidRPr="0098021E">
        <w:rPr>
          <w:rFonts w:asciiTheme="majorBidi" w:hAnsiTheme="majorBidi" w:cstheme="majorBidi"/>
          <w:color w:val="1F1F1F"/>
          <w:sz w:val="24"/>
          <w:szCs w:val="24"/>
        </w:rPr>
        <w:instrText xml:space="preserve"> ADDIN EN.CITE &lt;EndNote&gt;&lt;Cite&gt;&lt;Author&gt;Emmerling&lt;/Author&gt;&lt;Year&gt;2023&lt;/Year&gt;&lt;RecNum&gt;18&lt;/RecNum&gt;&lt;DisplayText&gt;(Emmerling et al., 2023)&lt;/DisplayText&gt;&lt;record&gt;&lt;rec-number&gt;18&lt;/rec-number&gt;&lt;foreign-keys&gt;&lt;key app="EN" db-id="tes9r2ea92z2p7etez3xz9tzze9wstx2d9tt" timestamp="1707117632"&gt;18&lt;/key&gt;&lt;/foreign-keys&gt;&lt;ref-type name="Journal Article"&gt;17&lt;/ref-type&gt;&lt;contributors&gt;&lt;authors&gt;&lt;author&gt;Emmerling, Franziska&lt;/author&gt;&lt;author&gt;Peus, Claudia&lt;/author&gt;&lt;author&gt;Lobbestael, Jill&lt;/author&gt;&lt;/authors&gt;&lt;/contributors&gt;&lt;titles&gt;&lt;title&gt;The hot and the cold in destructive leadership: Modeling the role of arousal in explaining leader antecedents and follower consequences of abusive supervision versus exploitative leadership&lt;/title&gt;&lt;secondary-title&gt;Organizational Psychology Review&lt;/secondary-title&gt;&lt;/titles&gt;&lt;periodical&gt;&lt;full-title&gt;Organizational Psychology Review&lt;/full-title&gt;&lt;/periodical&gt;&lt;volume&gt;13&lt;/volume&gt;&lt;number&gt;3&lt;/number&gt;&lt;dates&gt;&lt;year&gt;2023&lt;/year&gt;&lt;/dates&gt;&lt;isbn&gt;2041-3866&lt;/isbn&gt;&lt;urls&gt;&lt;/urls&gt;&lt;/record&gt;&lt;/Cite&gt;&lt;/EndNote&gt;</w:instrText>
      </w:r>
      <w:r w:rsidR="005A3BCF" w:rsidRPr="0098021E">
        <w:rPr>
          <w:rFonts w:asciiTheme="majorBidi" w:hAnsiTheme="majorBidi" w:cstheme="majorBidi"/>
          <w:color w:val="1F1F1F"/>
          <w:sz w:val="24"/>
          <w:szCs w:val="24"/>
        </w:rPr>
        <w:fldChar w:fldCharType="separate"/>
      </w:r>
      <w:r w:rsidR="005A3BCF" w:rsidRPr="0098021E">
        <w:rPr>
          <w:rFonts w:asciiTheme="majorBidi" w:hAnsiTheme="majorBidi" w:cstheme="majorBidi"/>
          <w:noProof/>
          <w:color w:val="1F1F1F"/>
          <w:sz w:val="24"/>
          <w:szCs w:val="24"/>
        </w:rPr>
        <w:t>(Emmerling et al., 2023)</w:t>
      </w:r>
      <w:r w:rsidR="005A3BCF" w:rsidRPr="0098021E">
        <w:rPr>
          <w:rFonts w:asciiTheme="majorBidi" w:hAnsiTheme="majorBidi" w:cstheme="majorBidi"/>
          <w:color w:val="1F1F1F"/>
          <w:sz w:val="24"/>
          <w:szCs w:val="24"/>
        </w:rPr>
        <w:fldChar w:fldCharType="end"/>
      </w:r>
      <w:r w:rsidR="005A3BCF" w:rsidRPr="0098021E">
        <w:rPr>
          <w:rFonts w:asciiTheme="majorBidi" w:hAnsiTheme="majorBidi" w:cstheme="majorBidi"/>
          <w:color w:val="1F1F1F"/>
          <w:sz w:val="24"/>
          <w:szCs w:val="24"/>
        </w:rPr>
        <w:t>.</w:t>
      </w:r>
      <w:r w:rsidR="00054F16" w:rsidRPr="0098021E">
        <w:rPr>
          <w:rFonts w:asciiTheme="majorBidi" w:hAnsiTheme="majorBidi" w:cstheme="majorBidi"/>
          <w:color w:val="1F1F1F"/>
          <w:sz w:val="24"/>
          <w:szCs w:val="24"/>
        </w:rPr>
        <w:t>. Therefore, we propose:</w:t>
      </w:r>
    </w:p>
    <w:p w14:paraId="1611C674" w14:textId="7FD70F6E" w:rsidR="00054F16" w:rsidRPr="00645937" w:rsidRDefault="00054F16" w:rsidP="00645937">
      <w:pPr>
        <w:pStyle w:val="BodyText"/>
        <w:spacing w:before="1"/>
        <w:jc w:val="both"/>
        <w:rPr>
          <w:rFonts w:asciiTheme="majorBidi" w:hAnsiTheme="majorBidi" w:cstheme="majorBidi"/>
          <w:i/>
          <w:iCs/>
          <w:sz w:val="24"/>
          <w:szCs w:val="24"/>
        </w:rPr>
      </w:pPr>
      <w:r w:rsidRPr="00645937">
        <w:rPr>
          <w:rFonts w:asciiTheme="majorBidi" w:hAnsiTheme="majorBidi" w:cstheme="majorBidi"/>
          <w:b/>
          <w:i/>
          <w:iCs/>
          <w:position w:val="1"/>
          <w:sz w:val="24"/>
          <w:szCs w:val="24"/>
        </w:rPr>
        <w:t>H</w:t>
      </w:r>
      <w:r w:rsidRPr="00645937">
        <w:rPr>
          <w:rFonts w:asciiTheme="majorBidi" w:hAnsiTheme="majorBidi" w:cstheme="majorBidi"/>
          <w:b/>
          <w:i/>
          <w:iCs/>
          <w:sz w:val="24"/>
          <w:szCs w:val="24"/>
        </w:rPr>
        <w:t>1</w:t>
      </w:r>
      <w:r w:rsidRPr="00645937">
        <w:rPr>
          <w:rFonts w:asciiTheme="majorBidi" w:hAnsiTheme="majorBidi" w:cstheme="majorBidi"/>
          <w:i/>
          <w:iCs/>
          <w:position w:val="1"/>
          <w:sz w:val="24"/>
          <w:szCs w:val="24"/>
        </w:rPr>
        <w:t>:</w:t>
      </w:r>
      <w:r w:rsidRPr="00645937">
        <w:rPr>
          <w:rFonts w:asciiTheme="majorBidi" w:hAnsiTheme="majorBidi" w:cstheme="majorBidi"/>
          <w:i/>
          <w:iCs/>
          <w:spacing w:val="4"/>
          <w:position w:val="1"/>
          <w:sz w:val="24"/>
          <w:szCs w:val="24"/>
        </w:rPr>
        <w:t xml:space="preserve"> </w:t>
      </w:r>
      <w:r w:rsidRPr="00645937">
        <w:rPr>
          <w:rFonts w:asciiTheme="majorBidi" w:hAnsiTheme="majorBidi" w:cstheme="majorBidi"/>
          <w:i/>
          <w:iCs/>
          <w:position w:val="1"/>
          <w:sz w:val="24"/>
          <w:szCs w:val="24"/>
        </w:rPr>
        <w:t>Despotic</w:t>
      </w:r>
      <w:r w:rsidRPr="00645937">
        <w:rPr>
          <w:rFonts w:asciiTheme="majorBidi" w:hAnsiTheme="majorBidi" w:cstheme="majorBidi"/>
          <w:i/>
          <w:iCs/>
          <w:spacing w:val="3"/>
          <w:position w:val="1"/>
          <w:sz w:val="24"/>
          <w:szCs w:val="24"/>
        </w:rPr>
        <w:t xml:space="preserve"> </w:t>
      </w:r>
      <w:r w:rsidRPr="00645937">
        <w:rPr>
          <w:rFonts w:asciiTheme="majorBidi" w:hAnsiTheme="majorBidi" w:cstheme="majorBidi"/>
          <w:i/>
          <w:iCs/>
          <w:position w:val="1"/>
          <w:sz w:val="24"/>
          <w:szCs w:val="24"/>
        </w:rPr>
        <w:t>leadership</w:t>
      </w:r>
      <w:r w:rsidRPr="00645937">
        <w:rPr>
          <w:rFonts w:asciiTheme="majorBidi" w:hAnsiTheme="majorBidi" w:cstheme="majorBidi"/>
          <w:i/>
          <w:iCs/>
          <w:spacing w:val="5"/>
          <w:position w:val="1"/>
          <w:sz w:val="24"/>
          <w:szCs w:val="24"/>
        </w:rPr>
        <w:t xml:space="preserve"> is negatively </w:t>
      </w:r>
      <w:r w:rsidRPr="00645937">
        <w:rPr>
          <w:rFonts w:asciiTheme="majorBidi" w:hAnsiTheme="majorBidi" w:cstheme="majorBidi"/>
          <w:i/>
          <w:iCs/>
          <w:position w:val="1"/>
          <w:sz w:val="24"/>
          <w:szCs w:val="24"/>
        </w:rPr>
        <w:t>related</w:t>
      </w:r>
      <w:r w:rsidRPr="00645937">
        <w:rPr>
          <w:rFonts w:asciiTheme="majorBidi" w:hAnsiTheme="majorBidi" w:cstheme="majorBidi"/>
          <w:i/>
          <w:iCs/>
          <w:spacing w:val="4"/>
          <w:position w:val="1"/>
          <w:sz w:val="24"/>
          <w:szCs w:val="24"/>
        </w:rPr>
        <w:t xml:space="preserve"> </w:t>
      </w:r>
      <w:r w:rsidRPr="00645937">
        <w:rPr>
          <w:rFonts w:asciiTheme="majorBidi" w:hAnsiTheme="majorBidi" w:cstheme="majorBidi"/>
          <w:i/>
          <w:iCs/>
          <w:position w:val="1"/>
          <w:sz w:val="24"/>
          <w:szCs w:val="24"/>
        </w:rPr>
        <w:t>to</w:t>
      </w:r>
      <w:r w:rsidRPr="00645937">
        <w:rPr>
          <w:rFonts w:asciiTheme="majorBidi" w:hAnsiTheme="majorBidi" w:cstheme="majorBidi"/>
          <w:i/>
          <w:iCs/>
          <w:spacing w:val="5"/>
          <w:position w:val="1"/>
          <w:sz w:val="24"/>
          <w:szCs w:val="24"/>
        </w:rPr>
        <w:t xml:space="preserve"> </w:t>
      </w:r>
      <w:r w:rsidR="00BF0733" w:rsidRPr="00645937">
        <w:rPr>
          <w:rFonts w:asciiTheme="majorBidi" w:hAnsiTheme="majorBidi" w:cstheme="majorBidi"/>
          <w:i/>
          <w:iCs/>
          <w:position w:val="1"/>
          <w:sz w:val="24"/>
          <w:szCs w:val="24"/>
        </w:rPr>
        <w:t>dynamic</w:t>
      </w:r>
      <w:r w:rsidRPr="00645937">
        <w:rPr>
          <w:rFonts w:asciiTheme="majorBidi" w:hAnsiTheme="majorBidi" w:cstheme="majorBidi"/>
          <w:i/>
          <w:iCs/>
          <w:position w:val="1"/>
          <w:sz w:val="24"/>
          <w:szCs w:val="24"/>
        </w:rPr>
        <w:t xml:space="preserve"> capabilities</w:t>
      </w:r>
      <w:r w:rsidRPr="00645937">
        <w:rPr>
          <w:rFonts w:asciiTheme="majorBidi" w:hAnsiTheme="majorBidi" w:cstheme="majorBidi"/>
          <w:i/>
          <w:iCs/>
          <w:spacing w:val="-2"/>
          <w:position w:val="1"/>
          <w:sz w:val="24"/>
          <w:szCs w:val="24"/>
        </w:rPr>
        <w:t>.</w:t>
      </w:r>
    </w:p>
    <w:p w14:paraId="153CFBBF" w14:textId="77777777" w:rsidR="00054F16" w:rsidRPr="0098021E" w:rsidRDefault="00054F16" w:rsidP="00645937">
      <w:pPr>
        <w:spacing w:after="0" w:line="240" w:lineRule="auto"/>
        <w:jc w:val="both"/>
        <w:rPr>
          <w:rFonts w:asciiTheme="majorBidi" w:hAnsiTheme="majorBidi" w:cstheme="majorBidi"/>
          <w:color w:val="1F1F1F"/>
          <w:sz w:val="24"/>
          <w:szCs w:val="24"/>
        </w:rPr>
      </w:pPr>
    </w:p>
    <w:p w14:paraId="03314028" w14:textId="1A4B5F0E" w:rsidR="005D06D2" w:rsidRPr="004A7A3C" w:rsidRDefault="00F76DD3" w:rsidP="00645937">
      <w:pPr>
        <w:pStyle w:val="ListParagraph"/>
        <w:numPr>
          <w:ilvl w:val="1"/>
          <w:numId w:val="4"/>
        </w:numPr>
        <w:spacing w:after="0" w:line="240" w:lineRule="auto"/>
        <w:jc w:val="both"/>
        <w:rPr>
          <w:rFonts w:asciiTheme="majorBidi" w:hAnsiTheme="majorBidi" w:cstheme="majorBidi"/>
          <w:b/>
          <w:bCs/>
          <w:sz w:val="24"/>
          <w:szCs w:val="24"/>
        </w:rPr>
      </w:pPr>
      <w:r w:rsidRPr="004A7A3C">
        <w:rPr>
          <w:rFonts w:asciiTheme="majorBidi" w:hAnsiTheme="majorBidi" w:cstheme="majorBidi"/>
          <w:b/>
          <w:bCs/>
          <w:sz w:val="24"/>
          <w:szCs w:val="24"/>
        </w:rPr>
        <w:t xml:space="preserve">Despotic leadership, </w:t>
      </w:r>
      <w:r w:rsidR="004A7A3C">
        <w:rPr>
          <w:rFonts w:asciiTheme="majorBidi" w:hAnsiTheme="majorBidi" w:cstheme="majorBidi"/>
          <w:b/>
          <w:bCs/>
          <w:sz w:val="24"/>
          <w:szCs w:val="24"/>
        </w:rPr>
        <w:t>k</w:t>
      </w:r>
      <w:r w:rsidR="005D06D2" w:rsidRPr="004A7A3C">
        <w:rPr>
          <w:rFonts w:asciiTheme="majorBidi" w:hAnsiTheme="majorBidi" w:cstheme="majorBidi"/>
          <w:b/>
          <w:bCs/>
          <w:sz w:val="24"/>
          <w:szCs w:val="24"/>
        </w:rPr>
        <w:t xml:space="preserve">nowledge </w:t>
      </w:r>
      <w:r w:rsidR="004A7A3C">
        <w:rPr>
          <w:rFonts w:asciiTheme="majorBidi" w:hAnsiTheme="majorBidi" w:cstheme="majorBidi"/>
          <w:b/>
          <w:bCs/>
          <w:sz w:val="24"/>
          <w:szCs w:val="24"/>
        </w:rPr>
        <w:t>h</w:t>
      </w:r>
      <w:r w:rsidR="005D06D2" w:rsidRPr="004A7A3C">
        <w:rPr>
          <w:rFonts w:asciiTheme="majorBidi" w:hAnsiTheme="majorBidi" w:cstheme="majorBidi"/>
          <w:b/>
          <w:bCs/>
          <w:sz w:val="24"/>
          <w:szCs w:val="24"/>
        </w:rPr>
        <w:t>iding</w:t>
      </w:r>
      <w:r w:rsidRPr="004A7A3C">
        <w:rPr>
          <w:rFonts w:asciiTheme="majorBidi" w:hAnsiTheme="majorBidi" w:cstheme="majorBidi"/>
          <w:b/>
          <w:bCs/>
          <w:sz w:val="24"/>
          <w:szCs w:val="24"/>
        </w:rPr>
        <w:t>, organizational learning</w:t>
      </w:r>
      <w:r w:rsidR="00D25807" w:rsidRPr="004A7A3C">
        <w:rPr>
          <w:rFonts w:asciiTheme="majorBidi" w:hAnsiTheme="majorBidi" w:cstheme="majorBidi"/>
          <w:b/>
          <w:bCs/>
          <w:sz w:val="24"/>
          <w:szCs w:val="24"/>
        </w:rPr>
        <w:t>,</w:t>
      </w:r>
      <w:r w:rsidRPr="004A7A3C">
        <w:rPr>
          <w:rFonts w:asciiTheme="majorBidi" w:hAnsiTheme="majorBidi" w:cstheme="majorBidi"/>
          <w:b/>
          <w:bCs/>
          <w:sz w:val="24"/>
          <w:szCs w:val="24"/>
        </w:rPr>
        <w:t xml:space="preserve"> and </w:t>
      </w:r>
      <w:r w:rsidR="004A7A3C">
        <w:rPr>
          <w:rFonts w:asciiTheme="majorBidi" w:hAnsiTheme="majorBidi" w:cstheme="majorBidi"/>
          <w:b/>
          <w:bCs/>
          <w:sz w:val="24"/>
          <w:szCs w:val="24"/>
        </w:rPr>
        <w:t>d</w:t>
      </w:r>
      <w:r w:rsidRPr="004A7A3C">
        <w:rPr>
          <w:rFonts w:asciiTheme="majorBidi" w:hAnsiTheme="majorBidi" w:cstheme="majorBidi"/>
          <w:b/>
          <w:bCs/>
          <w:sz w:val="24"/>
          <w:szCs w:val="24"/>
        </w:rPr>
        <w:t>ynamic capabilities</w:t>
      </w:r>
    </w:p>
    <w:p w14:paraId="655F8AA9" w14:textId="37C97A3A" w:rsidR="00B55236" w:rsidRPr="0098021E" w:rsidRDefault="00C509B9" w:rsidP="00645937">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t xml:space="preserve">Supervisors' </w:t>
      </w:r>
      <w:r w:rsidR="005B162F" w:rsidRPr="0098021E">
        <w:rPr>
          <w:rFonts w:asciiTheme="majorBidi" w:hAnsiTheme="majorBidi" w:cstheme="majorBidi"/>
          <w:color w:val="1F1F1F"/>
          <w:sz w:val="24"/>
          <w:szCs w:val="24"/>
        </w:rPr>
        <w:t>l</w:t>
      </w:r>
      <w:r w:rsidRPr="0098021E">
        <w:rPr>
          <w:rFonts w:asciiTheme="majorBidi" w:hAnsiTheme="majorBidi" w:cstheme="majorBidi"/>
          <w:color w:val="1F1F1F"/>
          <w:sz w:val="24"/>
          <w:szCs w:val="24"/>
        </w:rPr>
        <w:t xml:space="preserve">eadership style </w:t>
      </w:r>
      <w:r w:rsidR="00D25807" w:rsidRPr="0098021E">
        <w:rPr>
          <w:rFonts w:asciiTheme="majorBidi" w:hAnsiTheme="majorBidi" w:cstheme="majorBidi"/>
          <w:color w:val="1F1F1F"/>
          <w:sz w:val="24"/>
          <w:szCs w:val="24"/>
        </w:rPr>
        <w:t>significantly</w:t>
      </w:r>
      <w:r w:rsidRPr="0098021E">
        <w:rPr>
          <w:rFonts w:asciiTheme="majorBidi" w:hAnsiTheme="majorBidi" w:cstheme="majorBidi"/>
          <w:color w:val="1F1F1F"/>
          <w:sz w:val="24"/>
          <w:szCs w:val="24"/>
        </w:rPr>
        <w:t xml:space="preserve"> impacts subordinates as they have day-to-day contact with them (</w:t>
      </w:r>
      <w:proofErr w:type="spellStart"/>
      <w:r w:rsidRPr="0098021E">
        <w:rPr>
          <w:rFonts w:asciiTheme="majorBidi" w:hAnsiTheme="majorBidi" w:cstheme="majorBidi"/>
          <w:color w:val="1F1F1F"/>
          <w:sz w:val="24"/>
          <w:szCs w:val="24"/>
        </w:rPr>
        <w:t>Herhausen</w:t>
      </w:r>
      <w:proofErr w:type="spellEnd"/>
      <w:r w:rsidRPr="0098021E">
        <w:rPr>
          <w:rFonts w:asciiTheme="majorBidi" w:hAnsiTheme="majorBidi" w:cstheme="majorBidi"/>
          <w:color w:val="1F1F1F"/>
          <w:sz w:val="24"/>
          <w:szCs w:val="24"/>
        </w:rPr>
        <w:t xml:space="preserve"> et al., 2017)</w:t>
      </w:r>
      <w:r w:rsidR="00D25807" w:rsidRPr="0098021E">
        <w:rPr>
          <w:rFonts w:asciiTheme="majorBidi" w:hAnsiTheme="majorBidi" w:cstheme="majorBidi"/>
          <w:color w:val="1F1F1F"/>
          <w:sz w:val="24"/>
          <w:szCs w:val="24"/>
        </w:rPr>
        <w:t>, which</w:t>
      </w:r>
      <w:r w:rsidRPr="0098021E">
        <w:rPr>
          <w:rFonts w:asciiTheme="majorBidi" w:hAnsiTheme="majorBidi" w:cstheme="majorBidi"/>
          <w:color w:val="1F1F1F"/>
          <w:sz w:val="24"/>
          <w:szCs w:val="24"/>
        </w:rPr>
        <w:t xml:space="preserve"> is why their potential to impact </w:t>
      </w:r>
      <w:r w:rsidR="00D25807" w:rsidRPr="0098021E">
        <w:rPr>
          <w:rFonts w:asciiTheme="majorBidi" w:hAnsiTheme="majorBidi" w:cstheme="majorBidi"/>
          <w:color w:val="1F1F1F"/>
          <w:sz w:val="24"/>
          <w:szCs w:val="24"/>
        </w:rPr>
        <w:t xml:space="preserve">subordinates' behavior (positive or deviant) </w:t>
      </w:r>
      <w:r w:rsidR="001A51B9" w:rsidRPr="0098021E">
        <w:rPr>
          <w:rFonts w:asciiTheme="majorBidi" w:hAnsiTheme="majorBidi" w:cstheme="majorBidi"/>
          <w:color w:val="1F1F1F"/>
          <w:sz w:val="24"/>
          <w:szCs w:val="24"/>
        </w:rPr>
        <w:t>is significant.</w:t>
      </w:r>
      <w:r w:rsidR="00B55236" w:rsidRPr="0098021E">
        <w:rPr>
          <w:rFonts w:asciiTheme="majorBidi" w:hAnsiTheme="majorBidi" w:cstheme="majorBidi"/>
          <w:color w:val="1F1F1F"/>
          <w:sz w:val="24"/>
          <w:szCs w:val="24"/>
        </w:rPr>
        <w:t xml:space="preserve"> </w:t>
      </w:r>
      <w:r w:rsidR="00871ED7" w:rsidRPr="0098021E">
        <w:rPr>
          <w:rFonts w:asciiTheme="majorBidi" w:hAnsiTheme="majorBidi" w:cstheme="majorBidi"/>
          <w:color w:val="1F1F1F"/>
          <w:sz w:val="24"/>
          <w:szCs w:val="24"/>
        </w:rPr>
        <w:t>Evidence shows that in response to</w:t>
      </w:r>
      <w:r w:rsidR="00B55236" w:rsidRPr="0098021E">
        <w:rPr>
          <w:rFonts w:asciiTheme="majorBidi" w:hAnsiTheme="majorBidi" w:cstheme="majorBidi"/>
          <w:color w:val="1F1F1F"/>
          <w:sz w:val="24"/>
          <w:szCs w:val="24"/>
        </w:rPr>
        <w:t xml:space="preserve"> negative leadership</w:t>
      </w:r>
      <w:r w:rsidR="00D25807" w:rsidRPr="0098021E">
        <w:rPr>
          <w:rFonts w:asciiTheme="majorBidi" w:hAnsiTheme="majorBidi" w:cstheme="majorBidi"/>
          <w:color w:val="1F1F1F"/>
          <w:sz w:val="24"/>
          <w:szCs w:val="24"/>
        </w:rPr>
        <w:t>, employees engage in unethical behaviors that can be harmful to the organization,</w:t>
      </w:r>
      <w:r w:rsidR="00B55236" w:rsidRPr="0098021E">
        <w:rPr>
          <w:rFonts w:asciiTheme="majorBidi" w:hAnsiTheme="majorBidi" w:cstheme="majorBidi"/>
          <w:color w:val="1F1F1F"/>
          <w:sz w:val="24"/>
          <w:szCs w:val="24"/>
        </w:rPr>
        <w:t xml:space="preserve"> like</w:t>
      </w:r>
      <w:r w:rsidR="007E40EA" w:rsidRPr="0098021E">
        <w:rPr>
          <w:rFonts w:asciiTheme="majorBidi" w:hAnsiTheme="majorBidi" w:cstheme="majorBidi"/>
          <w:color w:val="1F1F1F"/>
          <w:sz w:val="24"/>
          <w:szCs w:val="24"/>
        </w:rPr>
        <w:t xml:space="preserve"> violating company rules </w:t>
      </w:r>
      <w:r w:rsidR="007E40EA"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&lt;EndNote&gt;&lt;Cite&gt;&lt;Author&gt;Akhtar&lt;/Author&gt;&lt;Year&gt;2020&lt;/Year&gt;&lt;RecNum&gt;32&lt;/RecNum&gt;&lt;DisplayText&gt;(Akhtar et al., 2020)&lt;/DisplayText&gt;&lt;record&gt;&lt;rec-number&gt;32&lt;/rec-number&gt;&lt;foreign-keys&gt;&lt;key app="EN" db-id="tes9r2ea92z2p7etez3xz9tzze9wstx2d9tt" timestamp="1707284382"&gt;32&lt;/key&gt;&lt;/foreign-keys&gt;&lt;ref-type name="Journal Article"&gt;17&lt;/ref-type&gt;&lt;contributors&gt;&lt;authors&gt;&lt;author&gt;Akhtar, Muhammad Waheed&lt;/author&gt;&lt;author&gt;Syed, Fauzia&lt;/author&gt;&lt;author&gt;Javed, Muzhar&lt;/author&gt;&lt;author&gt;Husnain, Mudassir&lt;/author&gt;&lt;/authors&gt;&lt;/contributors&gt;&lt;titles&gt;&lt;title&gt;Grey shade of work environment triad–effect of supervisor ostracism and perceived organizational obstruction on employees&amp;apos; behaviour: A moderated-mediation model&lt;/title&gt;&lt;secondary-title&gt;Leadership Organization Development Journal&lt;/secondary-title&gt;&lt;/titles&gt;&lt;periodical&gt;&lt;full-title&gt;Leadership Organization Development Journal&lt;/full-title&gt;&lt;/periodical&gt;&lt;pages&gt;669-686&lt;/pages&gt;&lt;volume&gt;41&lt;/volume&gt;&lt;number&gt;5&lt;/number&gt;&lt;dates&gt;&lt;year&gt;2020&lt;/year&gt;&lt;/dates&gt;&lt;isbn&gt;0143-7739&lt;/isbn&gt;&lt;urls&gt;&lt;/urls&gt;&lt;/record&gt;&lt;/Cite&gt;&lt;/EndNote&gt;</w:instrText>
      </w:r>
      <w:r w:rsidR="007E40EA"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(Akhtar et al., 2020)</w:t>
      </w:r>
      <w:r w:rsidR="007E40EA" w:rsidRPr="0098021E">
        <w:rPr>
          <w:rFonts w:asciiTheme="majorBidi" w:hAnsiTheme="majorBidi" w:cstheme="majorBidi"/>
          <w:color w:val="1F1F1F"/>
          <w:sz w:val="24"/>
          <w:szCs w:val="24"/>
        </w:rPr>
        <w:fldChar w:fldCharType="end"/>
      </w:r>
      <w:r w:rsidR="00370EC1" w:rsidRPr="0098021E">
        <w:rPr>
          <w:rFonts w:asciiTheme="majorBidi" w:hAnsiTheme="majorBidi" w:cstheme="majorBidi"/>
          <w:color w:val="1F1F1F"/>
          <w:sz w:val="24"/>
          <w:szCs w:val="24"/>
        </w:rPr>
        <w:t xml:space="preserve"> or knowledge hiding </w:t>
      </w:r>
      <w:r w:rsidR="00370EC1" w:rsidRPr="0098021E">
        <w:rPr>
          <w:rFonts w:asciiTheme="majorBidi" w:hAnsiTheme="majorBidi" w:cstheme="majorBidi"/>
          <w:color w:val="1F1F1F"/>
          <w:sz w:val="24"/>
          <w:szCs w:val="24"/>
        </w:rPr>
        <w:fldChar w:fldCharType="begin"/>
      </w:r>
      <w:r w:rsidR="00381A74">
        <w:rPr>
          <w:rFonts w:asciiTheme="majorBidi" w:hAnsiTheme="majorBidi" w:cstheme="majorBidi"/>
          <w:color w:val="1F1F1F"/>
          <w:sz w:val="24"/>
          <w:szCs w:val="24"/>
        </w:rPr>
        <w:instrText xml:space="preserve"> ADDIN EN.CITE &lt;EndNote&gt;&lt;Cite&gt;&lt;Author&gt;Chaudhary&lt;/Author&gt;&lt;Year&gt;2022&lt;/Year&gt;&lt;RecNum&gt;33&lt;/RecNum&gt;&lt;DisplayText&gt;(Chaudhary and Islam, 2022)&lt;/DisplayText&gt;&lt;record&gt;&lt;rec-number&gt;33&lt;/rec-number&gt;&lt;foreign-keys&gt;&lt;key app="EN" db-id="tes9r2ea92z2p7etez3xz9tzze9wstx2d9tt" timestamp="1707287299"&gt;33&lt;/key&gt;&lt;/foreign-keys&gt;&lt;ref-type name="Journal Article"&gt;17&lt;/ref-type&gt;&lt;contributors&gt;&lt;authors&gt;&lt;author&gt;Chaudhary, Arooba&lt;/author&gt;&lt;author&gt;Islam, Talat&lt;/author&gt;&lt;/authors&gt;&lt;/contributors&gt;&lt;titles&gt;&lt;title&gt;How workplace bullying affects knowledge hiding? The roles of psychological contract breach and learning goal orientation&lt;/title&gt;&lt;secondary-title&gt;VINE Journal of Information Knowledge Management Systems&lt;/secondary-title&gt;&lt;/titles&gt;&lt;periodical&gt;&lt;full-title&gt;VINE Journal of Information Knowledge Management Systems&lt;/full-title&gt;&lt;/periodical&gt;&lt;number&gt;ahead-of-print&lt;/number&gt;&lt;dates&gt;&lt;year&gt;2022&lt;/year&gt;&lt;/dates&gt;&lt;isbn&gt;2059-5891&lt;/isbn&gt;&lt;urls&gt;&lt;/urls&gt;&lt;/record&gt;&lt;/Cite&gt;&lt;/EndNote&gt;</w:instrText>
      </w:r>
      <w:r w:rsidR="00370EC1" w:rsidRPr="0098021E">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(Chaudhary and Islam, 2022)</w:t>
      </w:r>
      <w:r w:rsidR="00370EC1" w:rsidRPr="0098021E">
        <w:rPr>
          <w:rFonts w:asciiTheme="majorBidi" w:hAnsiTheme="majorBidi" w:cstheme="majorBidi"/>
          <w:color w:val="1F1F1F"/>
          <w:sz w:val="24"/>
          <w:szCs w:val="24"/>
        </w:rPr>
        <w:fldChar w:fldCharType="end"/>
      </w:r>
      <w:r w:rsidR="00370EC1" w:rsidRPr="0098021E">
        <w:rPr>
          <w:rFonts w:asciiTheme="majorBidi" w:hAnsiTheme="majorBidi" w:cstheme="majorBidi"/>
          <w:color w:val="1F1F1F"/>
          <w:sz w:val="24"/>
          <w:szCs w:val="24"/>
        </w:rPr>
        <w:t>.</w:t>
      </w:r>
    </w:p>
    <w:p w14:paraId="543277C7" w14:textId="3CF78C1A" w:rsidR="000904B1" w:rsidRPr="0098021E" w:rsidRDefault="00370EC1" w:rsidP="00645937">
      <w:pPr>
        <w:spacing w:after="0" w:line="240" w:lineRule="auto"/>
        <w:ind w:firstLine="288"/>
        <w:jc w:val="both"/>
        <w:rPr>
          <w:rFonts w:asciiTheme="majorBidi" w:hAnsiTheme="majorBidi" w:cstheme="majorBidi"/>
          <w:color w:val="1F1F1F"/>
          <w:sz w:val="24"/>
          <w:szCs w:val="24"/>
        </w:rPr>
      </w:pPr>
      <w:r w:rsidRPr="0098021E">
        <w:rPr>
          <w:rFonts w:asciiTheme="majorBidi" w:hAnsiTheme="majorBidi" w:cstheme="majorBidi"/>
          <w:color w:val="1F1F1F"/>
          <w:sz w:val="24"/>
          <w:szCs w:val="24"/>
        </w:rPr>
        <w:t xml:space="preserve">Knowledge </w:t>
      </w:r>
      <w:r w:rsidR="00787FF2">
        <w:rPr>
          <w:rFonts w:asciiTheme="majorBidi" w:hAnsiTheme="majorBidi" w:cstheme="majorBidi"/>
          <w:color w:val="1F1F1F"/>
          <w:sz w:val="24"/>
          <w:szCs w:val="24"/>
        </w:rPr>
        <w:t>H</w:t>
      </w:r>
      <w:r w:rsidRPr="0098021E">
        <w:rPr>
          <w:rFonts w:asciiTheme="majorBidi" w:hAnsiTheme="majorBidi" w:cstheme="majorBidi"/>
          <w:color w:val="1F1F1F"/>
          <w:sz w:val="24"/>
          <w:szCs w:val="24"/>
        </w:rPr>
        <w:t>iding</w:t>
      </w:r>
      <w:r w:rsidR="00787FF2">
        <w:rPr>
          <w:rFonts w:asciiTheme="majorBidi" w:hAnsiTheme="majorBidi" w:cstheme="majorBidi"/>
          <w:color w:val="1F1F1F"/>
          <w:sz w:val="24"/>
          <w:szCs w:val="24"/>
        </w:rPr>
        <w:t xml:space="preserve"> (KH)</w:t>
      </w:r>
      <w:r w:rsidR="00CB0523">
        <w:rPr>
          <w:rFonts w:asciiTheme="majorBidi" w:hAnsiTheme="majorBidi" w:cstheme="majorBidi"/>
          <w:color w:val="1F1F1F"/>
          <w:sz w:val="24"/>
          <w:szCs w:val="24"/>
        </w:rPr>
        <w:t xml:space="preserve"> occurs when an individual intentionally </w:t>
      </w:r>
      <w:r w:rsidRPr="0098021E">
        <w:rPr>
          <w:rFonts w:asciiTheme="majorBidi" w:hAnsiTheme="majorBidi" w:cstheme="majorBidi"/>
          <w:color w:val="1F1F1F"/>
          <w:sz w:val="24"/>
          <w:szCs w:val="24"/>
        </w:rPr>
        <w:t>conceal information.</w:t>
      </w:r>
      <w:r w:rsidR="003D4E92" w:rsidRPr="0098021E">
        <w:rPr>
          <w:rFonts w:asciiTheme="majorBidi" w:hAnsiTheme="majorBidi" w:cstheme="majorBidi"/>
          <w:color w:val="1F1F1F"/>
          <w:sz w:val="24"/>
          <w:szCs w:val="24"/>
        </w:rPr>
        <w:t xml:space="preserve"> </w:t>
      </w:r>
      <w:r w:rsidR="003D4E92"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 AuthorYear="1"&gt;&lt;Author&gt;Connelly&lt;/Author&gt;&lt;Year&gt;2012&lt;/Year&gt;&lt;RecNum&gt;34&lt;/RecNum&gt;&lt;DisplayText&gt;Connelly et al. (2012)&lt;/DisplayText&gt;&lt;record&gt;&lt;rec-number&gt;34&lt;/rec-number&gt;&lt;foreign-keys&gt;&lt;key app="EN" db-id="tes9r2ea92z2p7etez3xz9tzze9wstx2d9tt" timestamp="1707287591"&gt;34&lt;/key&gt;&lt;/foreign-keys&gt;&lt;ref-type name="Journal Article"&gt;17&lt;/ref-type&gt;&lt;contributors&gt;&lt;authors&gt;&lt;author&gt;Connelly, Catherine E&lt;/author&gt;&lt;author&gt;Zweig, David&lt;/author&gt;&lt;author&gt;Webster, Jane&lt;/author&gt;&lt;author&gt;Trougakos, John P&lt;/author&gt;&lt;/authors&gt;&lt;/contributors&gt;&lt;titles&gt;&lt;title&gt;Knowledge hiding in organizations&lt;/title&gt;&lt;secondary-title&gt;Journal of Organizational Behavior&lt;/secondary-title&gt;&lt;/titles&gt;&lt;periodical&gt;&lt;full-title&gt;Journal of Organizational Behavior&lt;/full-title&gt;&lt;/periodical&gt;&lt;pages&gt;64-88&lt;/pages&gt;&lt;volume&gt;33&lt;/volume&gt;&lt;number&gt;1&lt;/number&gt;&lt;dates&gt;&lt;year&gt;2012&lt;/year&gt;&lt;/dates&gt;&lt;isbn&gt;0894-3796&lt;/isbn&gt;&lt;urls&gt;&lt;/urls&gt;&lt;/record&gt;&lt;/Cite&gt;&lt;/EndNote&gt;</w:instrText>
      </w:r>
      <w:r w:rsidR="003D4E92"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Connelly et al. (2012)</w:t>
      </w:r>
      <w:r w:rsidR="003D4E92" w:rsidRPr="0098021E">
        <w:rPr>
          <w:rFonts w:asciiTheme="majorBidi" w:hAnsiTheme="majorBidi" w:cstheme="majorBidi"/>
          <w:color w:val="1F1F1F"/>
          <w:sz w:val="24"/>
          <w:szCs w:val="24"/>
        </w:rPr>
        <w:fldChar w:fldCharType="end"/>
      </w:r>
      <w:r w:rsidR="003D4E92" w:rsidRPr="0098021E">
        <w:rPr>
          <w:rFonts w:asciiTheme="majorBidi" w:hAnsiTheme="majorBidi" w:cstheme="majorBidi"/>
          <w:color w:val="1F1F1F"/>
          <w:sz w:val="24"/>
          <w:szCs w:val="24"/>
        </w:rPr>
        <w:t xml:space="preserve"> </w:t>
      </w:r>
      <w:r w:rsidR="00D25807" w:rsidRPr="0098021E">
        <w:rPr>
          <w:rFonts w:asciiTheme="majorBidi" w:hAnsiTheme="majorBidi" w:cstheme="majorBidi"/>
          <w:color w:val="1F1F1F"/>
          <w:sz w:val="24"/>
          <w:szCs w:val="24"/>
        </w:rPr>
        <w:t>describe</w:t>
      </w:r>
      <w:r w:rsidR="008343A7" w:rsidRPr="0098021E">
        <w:rPr>
          <w:rFonts w:asciiTheme="majorBidi" w:hAnsiTheme="majorBidi" w:cstheme="majorBidi"/>
          <w:color w:val="1F1F1F"/>
          <w:sz w:val="24"/>
          <w:szCs w:val="24"/>
        </w:rPr>
        <w:t xml:space="preserve"> knowledge hiding as “an intentional attempt by an individual to withhold</w:t>
      </w:r>
      <w:r w:rsidR="003D4E92" w:rsidRPr="0098021E">
        <w:rPr>
          <w:rFonts w:asciiTheme="majorBidi" w:hAnsiTheme="majorBidi" w:cstheme="majorBidi"/>
          <w:color w:val="1F1F1F"/>
          <w:sz w:val="24"/>
          <w:szCs w:val="24"/>
        </w:rPr>
        <w:t xml:space="preserve"> </w:t>
      </w:r>
      <w:r w:rsidR="008343A7" w:rsidRPr="0098021E">
        <w:rPr>
          <w:rFonts w:asciiTheme="majorBidi" w:hAnsiTheme="majorBidi" w:cstheme="majorBidi"/>
          <w:color w:val="1F1F1F"/>
          <w:sz w:val="24"/>
          <w:szCs w:val="24"/>
        </w:rPr>
        <w:t>or conceal knowledge that has been requested by another person”</w:t>
      </w:r>
      <w:r w:rsidR="005B162F" w:rsidRPr="0098021E">
        <w:rPr>
          <w:rFonts w:asciiTheme="majorBidi" w:hAnsiTheme="majorBidi" w:cstheme="majorBidi"/>
          <w:color w:val="1F1F1F"/>
          <w:sz w:val="24"/>
          <w:szCs w:val="24"/>
        </w:rPr>
        <w:t xml:space="preserve"> </w:t>
      </w:r>
      <w:r w:rsidR="008343A7" w:rsidRPr="0098021E">
        <w:rPr>
          <w:rFonts w:asciiTheme="majorBidi" w:hAnsiTheme="majorBidi" w:cstheme="majorBidi"/>
          <w:color w:val="1F1F1F"/>
          <w:sz w:val="24"/>
          <w:szCs w:val="24"/>
        </w:rPr>
        <w:t xml:space="preserve">(p.65). </w:t>
      </w:r>
      <w:r w:rsidR="003D4E92" w:rsidRPr="0098021E">
        <w:rPr>
          <w:rFonts w:asciiTheme="majorBidi" w:hAnsiTheme="majorBidi" w:cstheme="majorBidi"/>
          <w:color w:val="1F1F1F"/>
          <w:sz w:val="24"/>
          <w:szCs w:val="24"/>
        </w:rPr>
        <w:t>I</w:t>
      </w:r>
      <w:r w:rsidR="008343A7" w:rsidRPr="0098021E">
        <w:rPr>
          <w:rFonts w:asciiTheme="majorBidi" w:hAnsiTheme="majorBidi" w:cstheme="majorBidi"/>
          <w:color w:val="1F1F1F"/>
          <w:sz w:val="24"/>
          <w:szCs w:val="24"/>
        </w:rPr>
        <w:t xml:space="preserve">ntentional efforts </w:t>
      </w:r>
      <w:r w:rsidR="003D4E92" w:rsidRPr="0098021E">
        <w:rPr>
          <w:rFonts w:asciiTheme="majorBidi" w:hAnsiTheme="majorBidi" w:cstheme="majorBidi"/>
          <w:color w:val="1F1F1F"/>
          <w:sz w:val="24"/>
          <w:szCs w:val="24"/>
        </w:rPr>
        <w:t xml:space="preserve">of individuals </w:t>
      </w:r>
      <w:r w:rsidR="008343A7" w:rsidRPr="0098021E">
        <w:rPr>
          <w:rFonts w:asciiTheme="majorBidi" w:hAnsiTheme="majorBidi" w:cstheme="majorBidi"/>
          <w:color w:val="1F1F1F"/>
          <w:sz w:val="24"/>
          <w:szCs w:val="24"/>
        </w:rPr>
        <w:t xml:space="preserve">to manipulate </w:t>
      </w:r>
      <w:r w:rsidR="003D4E92" w:rsidRPr="0098021E">
        <w:rPr>
          <w:rFonts w:asciiTheme="majorBidi" w:hAnsiTheme="majorBidi" w:cstheme="majorBidi"/>
          <w:color w:val="1F1F1F"/>
          <w:sz w:val="24"/>
          <w:szCs w:val="24"/>
        </w:rPr>
        <w:t xml:space="preserve">or hide </w:t>
      </w:r>
      <w:r w:rsidR="008343A7" w:rsidRPr="0098021E">
        <w:rPr>
          <w:rFonts w:asciiTheme="majorBidi" w:hAnsiTheme="majorBidi" w:cstheme="majorBidi"/>
          <w:color w:val="1F1F1F"/>
          <w:sz w:val="24"/>
          <w:szCs w:val="24"/>
        </w:rPr>
        <w:t>knowledge may be called deception</w:t>
      </w:r>
      <w:r w:rsidR="003D4E92" w:rsidRPr="0098021E">
        <w:rPr>
          <w:rFonts w:asciiTheme="majorBidi" w:hAnsiTheme="majorBidi" w:cstheme="majorBidi"/>
          <w:color w:val="1F1F1F"/>
          <w:sz w:val="24"/>
          <w:szCs w:val="24"/>
        </w:rPr>
        <w:t xml:space="preserve"> and can be categorized as deviant behavior </w:t>
      </w:r>
      <w:r w:rsidR="003D4E92" w:rsidRPr="0098021E">
        <w:rPr>
          <w:rFonts w:asciiTheme="majorBidi" w:hAnsiTheme="majorBidi" w:cstheme="majorBidi"/>
          <w:color w:val="1F1F1F"/>
          <w:sz w:val="24"/>
          <w:szCs w:val="24"/>
        </w:rPr>
        <w:fldChar w:fldCharType="begin"/>
      </w:r>
      <w:r w:rsidR="00E24840" w:rsidRPr="0098021E">
        <w:rPr>
          <w:rFonts w:asciiTheme="majorBidi" w:hAnsiTheme="majorBidi" w:cstheme="majorBidi"/>
          <w:color w:val="1F1F1F"/>
          <w:sz w:val="24"/>
          <w:szCs w:val="24"/>
        </w:rPr>
        <w:instrText xml:space="preserve"> ADDIN EN.CITE &lt;EndNote&gt;&lt;Cite&gt;&lt;Author&gt;Zhang&lt;/Author&gt;&lt;Year&gt;2022&lt;/Year&gt;&lt;RecNum&gt;35&lt;/RecNum&gt;&lt;DisplayText&gt;(Zhang et al., 2022)&lt;/DisplayText&gt;&lt;record&gt;&lt;rec-number&gt;35&lt;/rec-number&gt;&lt;foreign-keys&gt;&lt;key app="EN" db-id="tes9r2ea92z2p7etez3xz9tzze9wstx2d9tt" timestamp="1707288066"&gt;35&lt;/key&gt;&lt;/foreign-keys&gt;&lt;ref-type name="Journal Article"&gt;17&lt;/ref-type&gt;&lt;contributors&gt;&lt;authors&gt;&lt;author&gt;Zhang, Zhengang&lt;/author&gt;&lt;author&gt;Ye, Baosheng&lt;/author&gt;&lt;author&gt;Qiu, Zhijun&lt;/author&gt;&lt;author&gt;Zhang, Huilin&lt;/author&gt;&lt;author&gt;Yu, Chuanpeng&lt;/author&gt;&lt;/authors&gt;&lt;/contributors&gt;&lt;titles&gt;&lt;title&gt;Does technostress increase R&amp;amp;D employees&amp;apos; knowledge hiding in the digital era?&lt;/title&gt;&lt;secondary-title&gt;Frontiers in Psychology&lt;/secondary-title&gt;&lt;/titles&gt;&lt;periodical&gt;&lt;full-title&gt;Frontiers in psychology&lt;/full-title&gt;&lt;/periodical&gt;&lt;volume&gt;13&lt;/volume&gt;&lt;dates&gt;&lt;year&gt;2022&lt;/year&gt;&lt;/dates&gt;&lt;isbn&gt;1664-1078&lt;/isbn&gt;&lt;urls&gt;&lt;/urls&gt;&lt;/record&gt;&lt;/Cite&gt;&lt;/EndNote&gt;</w:instrText>
      </w:r>
      <w:r w:rsidR="003D4E92" w:rsidRPr="0098021E">
        <w:rPr>
          <w:rFonts w:asciiTheme="majorBidi" w:hAnsiTheme="majorBidi" w:cstheme="majorBidi"/>
          <w:color w:val="1F1F1F"/>
          <w:sz w:val="24"/>
          <w:szCs w:val="24"/>
        </w:rPr>
        <w:fldChar w:fldCharType="separate"/>
      </w:r>
      <w:r w:rsidR="00E24840" w:rsidRPr="0098021E">
        <w:rPr>
          <w:rFonts w:asciiTheme="majorBidi" w:hAnsiTheme="majorBidi" w:cstheme="majorBidi"/>
          <w:noProof/>
          <w:color w:val="1F1F1F"/>
          <w:sz w:val="24"/>
          <w:szCs w:val="24"/>
        </w:rPr>
        <w:t>(Zhang et al., 2022)</w:t>
      </w:r>
      <w:r w:rsidR="003D4E92" w:rsidRPr="0098021E">
        <w:rPr>
          <w:rFonts w:asciiTheme="majorBidi" w:hAnsiTheme="majorBidi" w:cstheme="majorBidi"/>
          <w:color w:val="1F1F1F"/>
          <w:sz w:val="24"/>
          <w:szCs w:val="24"/>
        </w:rPr>
        <w:fldChar w:fldCharType="end"/>
      </w:r>
      <w:r w:rsidR="00BC3F3E" w:rsidRPr="0098021E">
        <w:rPr>
          <w:rFonts w:asciiTheme="majorBidi" w:hAnsiTheme="majorBidi" w:cstheme="majorBidi"/>
          <w:color w:val="1F1F1F"/>
          <w:sz w:val="24"/>
          <w:szCs w:val="24"/>
        </w:rPr>
        <w:t xml:space="preserve">. </w:t>
      </w:r>
      <w:r w:rsidR="00C57751" w:rsidRPr="0098021E">
        <w:rPr>
          <w:rFonts w:asciiTheme="majorBidi" w:hAnsiTheme="majorBidi" w:cstheme="majorBidi"/>
          <w:color w:val="1F1F1F"/>
          <w:sz w:val="24"/>
          <w:szCs w:val="24"/>
        </w:rPr>
        <w:t xml:space="preserve">Some </w:t>
      </w:r>
      <w:r w:rsidR="00787FF2">
        <w:rPr>
          <w:rFonts w:asciiTheme="majorBidi" w:hAnsiTheme="majorBidi" w:cstheme="majorBidi"/>
          <w:color w:val="1F1F1F"/>
          <w:sz w:val="24"/>
          <w:szCs w:val="24"/>
        </w:rPr>
        <w:t>employees</w:t>
      </w:r>
      <w:r w:rsidR="00C57751" w:rsidRPr="0098021E">
        <w:rPr>
          <w:rFonts w:asciiTheme="majorBidi" w:hAnsiTheme="majorBidi" w:cstheme="majorBidi"/>
          <w:color w:val="1F1F1F"/>
          <w:sz w:val="24"/>
          <w:szCs w:val="24"/>
        </w:rPr>
        <w:t xml:space="preserve"> have a tendency to hide important information to remain exceptional and irreplaceable</w:t>
      </w:r>
      <w:r w:rsidR="00D25807" w:rsidRPr="0098021E">
        <w:rPr>
          <w:rFonts w:asciiTheme="majorBidi" w:hAnsiTheme="majorBidi" w:cstheme="majorBidi"/>
          <w:color w:val="1F1F1F"/>
          <w:sz w:val="24"/>
          <w:szCs w:val="24"/>
        </w:rPr>
        <w:t xml:space="preserve">, but </w:t>
      </w:r>
      <w:r w:rsidR="00871ED7" w:rsidRPr="0098021E">
        <w:rPr>
          <w:rFonts w:asciiTheme="majorBidi" w:hAnsiTheme="majorBidi" w:cstheme="majorBidi"/>
          <w:color w:val="1F1F1F"/>
          <w:sz w:val="24"/>
          <w:szCs w:val="24"/>
        </w:rPr>
        <w:t>it</w:t>
      </w:r>
      <w:r w:rsidR="00C57751" w:rsidRPr="0098021E">
        <w:rPr>
          <w:rFonts w:asciiTheme="majorBidi" w:hAnsiTheme="majorBidi" w:cstheme="majorBidi"/>
          <w:color w:val="1F1F1F"/>
          <w:sz w:val="24"/>
          <w:szCs w:val="24"/>
        </w:rPr>
        <w:t xml:space="preserve"> </w:t>
      </w:r>
      <w:r w:rsidR="00871ED7" w:rsidRPr="0098021E">
        <w:rPr>
          <w:rFonts w:asciiTheme="majorBidi" w:hAnsiTheme="majorBidi" w:cstheme="majorBidi"/>
          <w:color w:val="1F1F1F"/>
          <w:sz w:val="24"/>
          <w:szCs w:val="24"/>
        </w:rPr>
        <w:t>has been found that knowledge hiding has</w:t>
      </w:r>
      <w:r w:rsidR="008D60F1" w:rsidRPr="0098021E">
        <w:rPr>
          <w:rFonts w:asciiTheme="majorBidi" w:hAnsiTheme="majorBidi" w:cstheme="majorBidi"/>
          <w:color w:val="1F1F1F"/>
          <w:sz w:val="24"/>
          <w:szCs w:val="24"/>
        </w:rPr>
        <w:t xml:space="preserve"> a detrimental impact on OCBs</w:t>
      </w:r>
      <w:r w:rsidR="00871ED7" w:rsidRPr="0098021E">
        <w:rPr>
          <w:rFonts w:asciiTheme="majorBidi" w:hAnsiTheme="majorBidi" w:cstheme="majorBidi"/>
          <w:color w:val="1F1F1F"/>
          <w:sz w:val="24"/>
          <w:szCs w:val="24"/>
        </w:rPr>
        <w:t xml:space="preserve"> </w:t>
      </w:r>
      <w:r w:rsidR="00C57751" w:rsidRPr="0098021E">
        <w:rPr>
          <w:rFonts w:asciiTheme="majorBidi" w:hAnsiTheme="majorBidi" w:cstheme="majorBidi"/>
          <w:color w:val="1F1F1F"/>
          <w:sz w:val="24"/>
          <w:szCs w:val="24"/>
        </w:rPr>
        <w:fldChar w:fldCharType="begin"/>
      </w:r>
      <w:r w:rsidR="00381A74">
        <w:rPr>
          <w:rFonts w:asciiTheme="majorBidi" w:hAnsiTheme="majorBidi" w:cstheme="majorBidi"/>
          <w:color w:val="1F1F1F"/>
          <w:sz w:val="24"/>
          <w:szCs w:val="24"/>
        </w:rPr>
        <w:instrText xml:space="preserve"> ADDIN EN.CITE &lt;EndNote&gt;&lt;Cite&gt;&lt;Author&gt;Islam&lt;/Author&gt;&lt;Year&gt;2022&lt;/Year&gt;&lt;RecNum&gt;36&lt;/RecNum&gt;&lt;DisplayText&gt;(Islam et al., 2022b)&lt;/DisplayText&gt;&lt;record&gt;&lt;rec-number&gt;36&lt;/rec-number&gt;&lt;foreign-keys&gt;&lt;key app="EN" db-id="tes9r2ea92z2p7etez3xz9tzze9wstx2d9tt" timestamp="1707289033"&gt;36&lt;/key&gt;&lt;/foreign-keys&gt;&lt;ref-type name="Journal Article"&gt;17&lt;/ref-type&gt;&lt;contributors&gt;&lt;authors&gt;&lt;author&gt;Islam, Talat&lt;/author&gt;&lt;author&gt;Chaudhary, Arooba&lt;/author&gt;&lt;author&gt;Aziz, Muhammad Faisal&lt;/author&gt;&lt;/authors&gt;&lt;/contributors&gt;&lt;titles&gt;&lt;title&gt;I regret to hide knowledge: A coping strategy model&lt;/title&gt;&lt;secondary-title&gt;Global Knowledge, Memory Communication&lt;/secondary-title&gt;&lt;/titles&gt;&lt;periodical&gt;&lt;full-title&gt;Global Knowledge, Memory Communication&lt;/full-title&gt;&lt;/periodical&gt;&lt;pages&gt;230-252&lt;/pages&gt;&lt;volume&gt;71&lt;/volume&gt;&lt;number&gt;4/5&lt;/number&gt;&lt;dates&gt;&lt;year&gt;2022&lt;/year&gt;&lt;/dates&gt;&lt;isbn&gt;2514-9342&lt;/isbn&gt;&lt;urls&gt;&lt;/urls&gt;&lt;/record&gt;&lt;/Cite&gt;&lt;/EndNote&gt;</w:instrText>
      </w:r>
      <w:r w:rsidR="00C57751" w:rsidRPr="0098021E">
        <w:rPr>
          <w:rFonts w:asciiTheme="majorBidi" w:hAnsiTheme="majorBidi" w:cstheme="majorBidi"/>
          <w:color w:val="1F1F1F"/>
          <w:sz w:val="24"/>
          <w:szCs w:val="24"/>
        </w:rPr>
        <w:fldChar w:fldCharType="separate"/>
      </w:r>
      <w:r w:rsidR="00381A74">
        <w:rPr>
          <w:rFonts w:asciiTheme="majorBidi" w:hAnsiTheme="majorBidi" w:cstheme="majorBidi"/>
          <w:noProof/>
          <w:color w:val="1F1F1F"/>
          <w:sz w:val="24"/>
          <w:szCs w:val="24"/>
        </w:rPr>
        <w:t>(Islam et al., 2022b)</w:t>
      </w:r>
      <w:r w:rsidR="00C57751" w:rsidRPr="0098021E">
        <w:rPr>
          <w:rFonts w:asciiTheme="majorBidi" w:hAnsiTheme="majorBidi" w:cstheme="majorBidi"/>
          <w:color w:val="1F1F1F"/>
          <w:sz w:val="24"/>
          <w:szCs w:val="24"/>
        </w:rPr>
        <w:fldChar w:fldCharType="end"/>
      </w:r>
      <w:r w:rsidR="008D60F1" w:rsidRPr="0098021E">
        <w:rPr>
          <w:rFonts w:asciiTheme="majorBidi" w:hAnsiTheme="majorBidi" w:cstheme="majorBidi"/>
          <w:color w:val="1F1F1F"/>
          <w:sz w:val="24"/>
          <w:szCs w:val="24"/>
        </w:rPr>
        <w:t>, creativity, task performance</w:t>
      </w:r>
      <w:r w:rsidR="00787FF2">
        <w:rPr>
          <w:rFonts w:asciiTheme="majorBidi" w:hAnsiTheme="majorBidi" w:cstheme="majorBidi"/>
          <w:color w:val="1F1F1F"/>
          <w:sz w:val="24"/>
          <w:szCs w:val="24"/>
        </w:rPr>
        <w:t xml:space="preserve"> and innovative work behaviors</w:t>
      </w:r>
      <w:r w:rsidR="008D60F1" w:rsidRPr="0098021E">
        <w:rPr>
          <w:rFonts w:asciiTheme="majorBidi" w:hAnsiTheme="majorBidi" w:cstheme="majorBidi"/>
          <w:color w:val="1F1F1F"/>
          <w:sz w:val="24"/>
          <w:szCs w:val="24"/>
        </w:rPr>
        <w:t xml:space="preserve"> </w:t>
      </w:r>
      <w:r w:rsidR="008D60F1" w:rsidRPr="0098021E">
        <w:rPr>
          <w:rFonts w:asciiTheme="majorBidi" w:hAnsiTheme="majorBidi" w:cstheme="majorBidi"/>
          <w:color w:val="1F1F1F"/>
          <w:sz w:val="24"/>
          <w:szCs w:val="24"/>
        </w:rPr>
        <w:fldChar w:fldCharType="begin"/>
      </w:r>
      <w:r w:rsidR="008D60F1" w:rsidRPr="0098021E">
        <w:rPr>
          <w:rFonts w:asciiTheme="majorBidi" w:hAnsiTheme="majorBidi" w:cstheme="majorBidi"/>
          <w:color w:val="1F1F1F"/>
          <w:sz w:val="24"/>
          <w:szCs w:val="24"/>
        </w:rPr>
        <w:instrText xml:space="preserve"> ADDIN EN.CITE &lt;EndNote&gt;&lt;Cite&gt;&lt;Author&gt;El-Kassar&lt;/Author&gt;&lt;Year&gt;2022&lt;/Year&gt;&lt;RecNum&gt;62&lt;/RecNum&gt;&lt;DisplayText&gt;(El-Kassar et al., 2022)&lt;/DisplayText&gt;&lt;record&gt;&lt;rec-number&gt;62&lt;/rec-number&gt;&lt;foreign-keys&gt;&lt;key app="EN" db-id="tes9r2ea92z2p7etez3xz9tzze9wstx2d9tt" timestamp="1708917499"&gt;62&lt;/key&gt;&lt;/foreign-keys&gt;&lt;ref-type name="Journal Article"&gt;17&lt;/ref-type&gt;&lt;contributors&gt;&lt;authors&gt;&lt;author&gt;El-Kassar, Abdul-Nasser&lt;/author&gt;&lt;author&gt;Dagher, Grace K.&lt;/author&gt;&lt;author&gt;Lythreatis, Sophie&lt;/author&gt;&lt;author&gt;Azakir, Mohamad&lt;/author&gt;&lt;/authors&gt;&lt;/contributors&gt;&lt;titles&gt;&lt;title&gt;Antecedents and consequences of knowledge hiding: The roles of HR practices, organizational support for creativity, creativity, innovative work behavior, and task performance&lt;/title&gt;&lt;secondary-title&gt;Journal of Business Research&lt;/secondary-title&gt;&lt;/titles&gt;&lt;periodical&gt;&lt;full-title&gt;Journal of Business Research&lt;/full-title&gt;&lt;/periodical&gt;&lt;pages&gt;1-10&lt;/pages&gt;&lt;volume&gt;140&lt;/volume&gt;&lt;keywords&gt;&lt;keyword&gt;Knowledge hiding&lt;/keyword&gt;&lt;keyword&gt;Employee creativity&lt;/keyword&gt;&lt;keyword&gt;Innovative work behavior&lt;/keyword&gt;&lt;keyword&gt;HR practices&lt;/keyword&gt;&lt;keyword&gt;Perceived organization support for creativity&lt;/keyword&gt;&lt;keyword&gt;Task performance&lt;/keyword&gt;&lt;/keywords&gt;&lt;dates&gt;&lt;year&gt;2022&lt;/year&gt;&lt;pub-dates&gt;&lt;date&gt;2022/02/01/&lt;/date&gt;&lt;/pub-dates&gt;&lt;/dates&gt;&lt;isbn&gt;0148-2963&lt;/isbn&gt;&lt;urls&gt;&lt;related-urls&gt;&lt;url&gt;https://www.sciencedirect.com/science/article/pii/S0148296321008912&lt;/url&gt;&lt;/related-urls&gt;&lt;/urls&gt;&lt;electronic-resource-num&gt;https://doi.org/10.1016/j.jbusres.2021.11.079&lt;/electronic-resource-num&gt;&lt;/record&gt;&lt;/Cite&gt;&lt;/EndNote&gt;</w:instrText>
      </w:r>
      <w:r w:rsidR="008D60F1" w:rsidRPr="0098021E">
        <w:rPr>
          <w:rFonts w:asciiTheme="majorBidi" w:hAnsiTheme="majorBidi" w:cstheme="majorBidi"/>
          <w:color w:val="1F1F1F"/>
          <w:sz w:val="24"/>
          <w:szCs w:val="24"/>
        </w:rPr>
        <w:fldChar w:fldCharType="separate"/>
      </w:r>
      <w:r w:rsidR="008D60F1" w:rsidRPr="0098021E">
        <w:rPr>
          <w:rFonts w:asciiTheme="majorBidi" w:hAnsiTheme="majorBidi" w:cstheme="majorBidi"/>
          <w:noProof/>
          <w:color w:val="1F1F1F"/>
          <w:sz w:val="24"/>
          <w:szCs w:val="24"/>
        </w:rPr>
        <w:t>(El-Kassar et al., 2022)</w:t>
      </w:r>
      <w:r w:rsidR="008D60F1" w:rsidRPr="0098021E">
        <w:rPr>
          <w:rFonts w:asciiTheme="majorBidi" w:hAnsiTheme="majorBidi" w:cstheme="majorBidi"/>
          <w:color w:val="1F1F1F"/>
          <w:sz w:val="24"/>
          <w:szCs w:val="24"/>
        </w:rPr>
        <w:fldChar w:fldCharType="end"/>
      </w:r>
      <w:r w:rsidR="00C57751" w:rsidRPr="0098021E">
        <w:rPr>
          <w:rFonts w:asciiTheme="majorBidi" w:hAnsiTheme="majorBidi" w:cstheme="majorBidi"/>
          <w:color w:val="1F1F1F"/>
          <w:sz w:val="24"/>
          <w:szCs w:val="24"/>
        </w:rPr>
        <w:t xml:space="preserve">. </w:t>
      </w:r>
      <w:r w:rsidR="008D60F1" w:rsidRPr="0098021E">
        <w:rPr>
          <w:rFonts w:asciiTheme="majorBidi" w:hAnsiTheme="majorBidi" w:cstheme="majorBidi"/>
          <w:color w:val="1F1F1F"/>
          <w:sz w:val="24"/>
          <w:szCs w:val="24"/>
        </w:rPr>
        <w:t xml:space="preserve">Literature shows that knowledge hiding is a likely outcome of being exposed to </w:t>
      </w:r>
      <w:r w:rsidR="00D25807" w:rsidRPr="0098021E">
        <w:rPr>
          <w:rFonts w:asciiTheme="majorBidi" w:hAnsiTheme="majorBidi" w:cstheme="majorBidi"/>
          <w:color w:val="1F1F1F"/>
          <w:sz w:val="24"/>
          <w:szCs w:val="24"/>
        </w:rPr>
        <w:t xml:space="preserve">a hostile leader, </w:t>
      </w:r>
      <w:r w:rsidR="008D60F1" w:rsidRPr="0098021E">
        <w:rPr>
          <w:rFonts w:asciiTheme="majorBidi" w:hAnsiTheme="majorBidi" w:cstheme="majorBidi"/>
          <w:color w:val="1F1F1F"/>
          <w:sz w:val="24"/>
          <w:szCs w:val="24"/>
        </w:rPr>
        <w:t>such as</w:t>
      </w:r>
      <w:r w:rsidR="00D25807" w:rsidRPr="0098021E">
        <w:rPr>
          <w:rFonts w:asciiTheme="majorBidi" w:hAnsiTheme="majorBidi" w:cstheme="majorBidi"/>
          <w:color w:val="1F1F1F"/>
          <w:sz w:val="24"/>
          <w:szCs w:val="24"/>
        </w:rPr>
        <w:t xml:space="preserve"> </w:t>
      </w:r>
      <w:r w:rsidR="00787FF2" w:rsidRPr="0098021E">
        <w:rPr>
          <w:rFonts w:asciiTheme="majorBidi" w:hAnsiTheme="majorBidi" w:cstheme="majorBidi"/>
          <w:color w:val="1F1F1F"/>
          <w:sz w:val="24"/>
          <w:szCs w:val="24"/>
        </w:rPr>
        <w:t>abusive supervision (Farooq &amp; Sultana, 2021)</w:t>
      </w:r>
      <w:r w:rsidR="00787FF2">
        <w:rPr>
          <w:rFonts w:asciiTheme="majorBidi" w:hAnsiTheme="majorBidi" w:cstheme="majorBidi"/>
          <w:color w:val="1F1F1F"/>
          <w:sz w:val="24"/>
          <w:szCs w:val="24"/>
        </w:rPr>
        <w:t xml:space="preserve">, </w:t>
      </w:r>
      <w:r w:rsidR="00D25807" w:rsidRPr="0098021E">
        <w:rPr>
          <w:rFonts w:asciiTheme="majorBidi" w:hAnsiTheme="majorBidi" w:cstheme="majorBidi"/>
          <w:color w:val="1F1F1F"/>
          <w:sz w:val="24"/>
          <w:szCs w:val="24"/>
        </w:rPr>
        <w:t>bullies (Bari et al., 2023)</w:t>
      </w:r>
      <w:r w:rsidR="00787FF2">
        <w:rPr>
          <w:rFonts w:asciiTheme="majorBidi" w:hAnsiTheme="majorBidi" w:cstheme="majorBidi"/>
          <w:color w:val="1F1F1F"/>
          <w:sz w:val="24"/>
          <w:szCs w:val="24"/>
        </w:rPr>
        <w:t xml:space="preserve"> or </w:t>
      </w:r>
      <w:r w:rsidR="00D25807" w:rsidRPr="0098021E">
        <w:rPr>
          <w:rFonts w:asciiTheme="majorBidi" w:hAnsiTheme="majorBidi" w:cstheme="majorBidi"/>
          <w:color w:val="1F1F1F"/>
          <w:sz w:val="24"/>
          <w:szCs w:val="24"/>
        </w:rPr>
        <w:t>exploitative leadership (Guo et al., 2021)</w:t>
      </w:r>
      <w:r w:rsidR="008D60F1" w:rsidRPr="0098021E">
        <w:rPr>
          <w:rFonts w:asciiTheme="majorBidi" w:hAnsiTheme="majorBidi" w:cstheme="majorBidi"/>
          <w:color w:val="1F1F1F"/>
          <w:sz w:val="24"/>
          <w:szCs w:val="24"/>
        </w:rPr>
        <w:t>.</w:t>
      </w:r>
      <w:r w:rsidR="0040215A" w:rsidRPr="0098021E">
        <w:rPr>
          <w:rFonts w:asciiTheme="majorBidi" w:hAnsiTheme="majorBidi" w:cstheme="majorBidi"/>
          <w:color w:val="1F1F1F"/>
          <w:sz w:val="24"/>
          <w:szCs w:val="24"/>
        </w:rPr>
        <w:t xml:space="preserve"> </w:t>
      </w:r>
      <w:r w:rsidR="008D60F1" w:rsidRPr="0098021E">
        <w:rPr>
          <w:rFonts w:asciiTheme="majorBidi" w:hAnsiTheme="majorBidi" w:cstheme="majorBidi"/>
          <w:color w:val="1F1F1F"/>
          <w:sz w:val="24"/>
          <w:szCs w:val="24"/>
        </w:rPr>
        <w:t>However, it appears that</w:t>
      </w:r>
      <w:r w:rsidR="00EC7671" w:rsidRPr="0098021E">
        <w:rPr>
          <w:rFonts w:asciiTheme="majorBidi" w:hAnsiTheme="majorBidi" w:cstheme="majorBidi"/>
          <w:color w:val="1F1F1F"/>
          <w:sz w:val="24"/>
          <w:szCs w:val="24"/>
        </w:rPr>
        <w:t xml:space="preserve"> literature on despotic leadership and knowledge hiding is scant and there is a need to see the relationship between DL and knowledge based variables </w:t>
      </w:r>
      <w:r w:rsidR="0095618B" w:rsidRPr="0098021E">
        <w:rPr>
          <w:rFonts w:asciiTheme="majorBidi" w:hAnsiTheme="majorBidi" w:cstheme="majorBidi"/>
          <w:color w:val="1F1F1F"/>
          <w:sz w:val="24"/>
          <w:szCs w:val="24"/>
        </w:rPr>
        <w:fldChar w:fldCharType="begin"/>
      </w:r>
      <w:r w:rsidR="0095618B" w:rsidRPr="0098021E">
        <w:rPr>
          <w:rFonts w:asciiTheme="majorBidi" w:hAnsiTheme="majorBidi" w:cstheme="majorBidi"/>
          <w:color w:val="1F1F1F"/>
          <w:sz w:val="24"/>
          <w:szCs w:val="24"/>
        </w:rPr>
        <w:instrText xml:space="preserve"> ADDIN EN.CITE &lt;EndNote&gt;&lt;Cite&gt;&lt;Author&gt;Khizar&lt;/Author&gt;&lt;Year&gt;2023&lt;/Year&gt;&lt;RecNum&gt;1&lt;/RecNum&gt;&lt;DisplayText&gt;(Khizar et al., 2023)&lt;/DisplayText&gt;&lt;record&gt;&lt;rec-number&gt;1&lt;/rec-number&gt;&lt;foreign-keys&gt;&lt;key app="EN" db-id="tes9r2ea92z2p7etez3xz9tzze9wstx2d9tt" timestamp="1706963743"&gt;1&lt;/key&gt;&lt;/foreign-keys&gt;&lt;ref-type name="Journal Article"&gt;17&lt;/ref-type&gt;&lt;contributors&gt;&lt;authors&gt;&lt;author&gt;Khizar, Hafiz Muhammad Usman&lt;/author&gt;&lt;author&gt;Tareen, Ayesha Khan&lt;/author&gt;&lt;author&gt;Mohelska, Hana&lt;/author&gt;&lt;author&gt;Arif, Farrah&lt;/author&gt;&lt;author&gt;Hanaysha, Jalal Rajeh&lt;/author&gt;&lt;author&gt;Akhtar, Uroosa &lt;/author&gt;&lt;/authors&gt;&lt;/contributors&gt;&lt;titles&gt;&lt;title&gt;Bad bosses and despotism at workplace: A systematic review of the despotic leadership literature&lt;/title&gt;&lt;secondary-title&gt;Heliyon&lt;/secondary-title&gt;&lt;/titles&gt;&lt;periodical&gt;&lt;full-title&gt;Heliyon&lt;/full-title&gt;&lt;/periodical&gt;&lt;pages&gt;1-14&lt;/pages&gt;&lt;volume&gt;9&lt;/volume&gt;&lt;dates&gt;&lt;year&gt;2023&lt;/year&gt;&lt;/dates&gt;&lt;isbn&gt;2405-8440&lt;/isbn&gt;&lt;urls&gt;&lt;/urls&gt;&lt;/record&gt;&lt;/Cite&gt;&lt;/EndNote&gt;</w:instrText>
      </w:r>
      <w:r w:rsidR="0095618B" w:rsidRPr="0098021E">
        <w:rPr>
          <w:rFonts w:asciiTheme="majorBidi" w:hAnsiTheme="majorBidi" w:cstheme="majorBidi"/>
          <w:color w:val="1F1F1F"/>
          <w:sz w:val="24"/>
          <w:szCs w:val="24"/>
        </w:rPr>
        <w:fldChar w:fldCharType="separate"/>
      </w:r>
      <w:r w:rsidR="0095618B" w:rsidRPr="0098021E">
        <w:rPr>
          <w:rFonts w:asciiTheme="majorBidi" w:hAnsiTheme="majorBidi" w:cstheme="majorBidi"/>
          <w:color w:val="1F1F1F"/>
          <w:sz w:val="24"/>
          <w:szCs w:val="24"/>
        </w:rPr>
        <w:t>(Khizar et al., 2023)</w:t>
      </w:r>
      <w:r w:rsidR="0095618B" w:rsidRPr="0098021E">
        <w:rPr>
          <w:rFonts w:asciiTheme="majorBidi" w:hAnsiTheme="majorBidi" w:cstheme="majorBidi"/>
          <w:color w:val="1F1F1F"/>
          <w:sz w:val="24"/>
          <w:szCs w:val="24"/>
        </w:rPr>
        <w:fldChar w:fldCharType="end"/>
      </w:r>
      <w:r w:rsidR="0095618B" w:rsidRPr="0098021E">
        <w:rPr>
          <w:rFonts w:asciiTheme="majorBidi" w:hAnsiTheme="majorBidi" w:cstheme="majorBidi"/>
          <w:color w:val="1F1F1F"/>
          <w:sz w:val="24"/>
          <w:szCs w:val="24"/>
        </w:rPr>
        <w:t>.</w:t>
      </w:r>
      <w:r w:rsidR="00641983" w:rsidRPr="0098021E">
        <w:rPr>
          <w:rFonts w:asciiTheme="majorBidi" w:hAnsiTheme="majorBidi" w:cstheme="majorBidi"/>
          <w:color w:val="1F1F1F"/>
          <w:sz w:val="24"/>
          <w:szCs w:val="24"/>
        </w:rPr>
        <w:t xml:space="preserve"> Moreover, </w:t>
      </w:r>
      <w:r w:rsidR="00641983" w:rsidRPr="0098021E">
        <w:rPr>
          <w:rFonts w:asciiTheme="majorBidi" w:hAnsiTheme="majorBidi" w:cstheme="majorBidi"/>
          <w:color w:val="1F1F1F"/>
          <w:sz w:val="24"/>
          <w:szCs w:val="24"/>
        </w:rPr>
        <w:fldChar w:fldCharType="begin"/>
      </w:r>
      <w:r w:rsidR="00641983" w:rsidRPr="0098021E">
        <w:rPr>
          <w:rFonts w:asciiTheme="majorBidi" w:hAnsiTheme="majorBidi" w:cstheme="majorBidi"/>
          <w:color w:val="1F1F1F"/>
          <w:sz w:val="24"/>
          <w:szCs w:val="24"/>
        </w:rPr>
        <w:instrText xml:space="preserve"> ADDIN EN.CITE &lt;EndNote&gt;&lt;Cite AuthorYear="1"&gt;&lt;Author&gt;Garg&lt;/Author&gt;&lt;Year&gt;2022&lt;/Year&gt;&lt;RecNum&gt;24&lt;/RecNum&gt;&lt;DisplayText&gt;Garg et al. (2022)&lt;/DisplayText&gt;&lt;record&gt;&lt;rec-number&gt;24&lt;/rec-number&gt;&lt;foreign-keys&gt;&lt;key app="EN" db-id="tes9r2ea92z2p7etez3xz9tzze9wstx2d9tt" timestamp="1707149903"&gt;24&lt;/key&gt;&lt;/foreign-keys&gt;&lt;ref-type name="Journal Article"&gt;17&lt;/ref-type&gt;&lt;contributors&gt;&lt;authors&gt;&lt;author&gt;Garg, Neha&lt;/author&gt;&lt;author&gt;Kumar, Chitresh&lt;/author&gt;&lt;author&gt;Ganguly, Anirban&lt;/author&gt;&lt;/authors&gt;&lt;/contributors&gt;&lt;titles&gt;&lt;title&gt;Knowledge hiding in organization: A comprehensive literature review and future research agenda&lt;/title&gt;&lt;secondary-title&gt;Knowledge Process Management&lt;/secondary-title&gt;&lt;/titles&gt;&lt;periodical&gt;&lt;full-title&gt;Knowledge Process Management&lt;/full-title&gt;&lt;/periodical&gt;&lt;pages&gt;31-52&lt;/pages&gt;&lt;volume&gt;29&lt;/volume&gt;&lt;number&gt;1&lt;/number&gt;&lt;dates&gt;&lt;year&gt;2022&lt;/year&gt;&lt;/dates&gt;&lt;isbn&gt;1092-4604&lt;/isbn&gt;&lt;urls&gt;&lt;/urls&gt;&lt;/record&gt;&lt;/Cite&gt;&lt;/EndNote&gt;</w:instrText>
      </w:r>
      <w:r w:rsidR="00641983" w:rsidRPr="0098021E">
        <w:rPr>
          <w:rFonts w:asciiTheme="majorBidi" w:hAnsiTheme="majorBidi" w:cstheme="majorBidi"/>
          <w:color w:val="1F1F1F"/>
          <w:sz w:val="24"/>
          <w:szCs w:val="24"/>
        </w:rPr>
        <w:fldChar w:fldCharType="separate"/>
      </w:r>
      <w:r w:rsidR="00641983" w:rsidRPr="0098021E">
        <w:rPr>
          <w:rFonts w:asciiTheme="majorBidi" w:hAnsiTheme="majorBidi" w:cstheme="majorBidi"/>
          <w:color w:val="1F1F1F"/>
          <w:sz w:val="24"/>
          <w:szCs w:val="24"/>
        </w:rPr>
        <w:t>Garg et al. (2022)</w:t>
      </w:r>
      <w:r w:rsidR="00641983" w:rsidRPr="0098021E">
        <w:rPr>
          <w:rFonts w:asciiTheme="majorBidi" w:hAnsiTheme="majorBidi" w:cstheme="majorBidi"/>
          <w:color w:val="1F1F1F"/>
          <w:sz w:val="24"/>
          <w:szCs w:val="24"/>
        </w:rPr>
        <w:fldChar w:fldCharType="end"/>
      </w:r>
      <w:r w:rsidR="00641983" w:rsidRPr="0098021E">
        <w:rPr>
          <w:rFonts w:asciiTheme="majorBidi" w:hAnsiTheme="majorBidi" w:cstheme="majorBidi"/>
          <w:color w:val="1F1F1F"/>
          <w:sz w:val="24"/>
          <w:szCs w:val="24"/>
        </w:rPr>
        <w:t xml:space="preserve"> suggested to study the after-effects of </w:t>
      </w:r>
      <w:r w:rsidR="00787FF2">
        <w:rPr>
          <w:rFonts w:asciiTheme="majorBidi" w:hAnsiTheme="majorBidi" w:cstheme="majorBidi"/>
          <w:color w:val="1F1F1F"/>
          <w:sz w:val="24"/>
          <w:szCs w:val="24"/>
        </w:rPr>
        <w:t>KH</w:t>
      </w:r>
      <w:r w:rsidR="00641983" w:rsidRPr="0098021E">
        <w:rPr>
          <w:rFonts w:asciiTheme="majorBidi" w:hAnsiTheme="majorBidi" w:cstheme="majorBidi"/>
          <w:color w:val="1F1F1F"/>
          <w:sz w:val="24"/>
          <w:szCs w:val="24"/>
        </w:rPr>
        <w:t xml:space="preserve"> to understand the organizational level</w:t>
      </w:r>
      <w:r w:rsidR="008D60F1" w:rsidRPr="0098021E">
        <w:rPr>
          <w:rFonts w:asciiTheme="majorBidi" w:hAnsiTheme="majorBidi" w:cstheme="majorBidi"/>
          <w:color w:val="1F1F1F"/>
          <w:sz w:val="24"/>
          <w:szCs w:val="24"/>
        </w:rPr>
        <w:t xml:space="preserve"> outcomes</w:t>
      </w:r>
      <w:r w:rsidR="00641983" w:rsidRPr="0098021E">
        <w:rPr>
          <w:rFonts w:asciiTheme="majorBidi" w:hAnsiTheme="majorBidi" w:cstheme="majorBidi"/>
          <w:color w:val="1F1F1F"/>
          <w:sz w:val="24"/>
          <w:szCs w:val="24"/>
        </w:rPr>
        <w:t xml:space="preserve">. </w:t>
      </w:r>
      <w:r w:rsidR="0095618B" w:rsidRPr="0098021E">
        <w:rPr>
          <w:rFonts w:asciiTheme="majorBidi" w:hAnsiTheme="majorBidi" w:cstheme="majorBidi"/>
          <w:color w:val="1F1F1F"/>
          <w:sz w:val="24"/>
          <w:szCs w:val="24"/>
        </w:rPr>
        <w:t xml:space="preserve"> </w:t>
      </w:r>
      <w:r w:rsidR="008D60F1" w:rsidRPr="0098021E">
        <w:rPr>
          <w:rFonts w:asciiTheme="majorBidi" w:hAnsiTheme="majorBidi" w:cstheme="majorBidi"/>
          <w:color w:val="1F1F1F"/>
          <w:sz w:val="24"/>
          <w:szCs w:val="24"/>
        </w:rPr>
        <w:t>We employ</w:t>
      </w:r>
      <w:r w:rsidR="00641983" w:rsidRPr="0098021E">
        <w:rPr>
          <w:rFonts w:asciiTheme="majorBidi" w:hAnsiTheme="majorBidi" w:cstheme="majorBidi"/>
          <w:color w:val="1F1F1F"/>
          <w:sz w:val="24"/>
          <w:szCs w:val="24"/>
        </w:rPr>
        <w:t xml:space="preserve"> the COR theory</w:t>
      </w:r>
      <w:r w:rsidR="008D60F1" w:rsidRPr="0098021E">
        <w:rPr>
          <w:rFonts w:asciiTheme="majorBidi" w:hAnsiTheme="majorBidi" w:cstheme="majorBidi"/>
          <w:color w:val="1F1F1F"/>
          <w:sz w:val="24"/>
          <w:szCs w:val="24"/>
        </w:rPr>
        <w:t xml:space="preserve"> to propose</w:t>
      </w:r>
      <w:r w:rsidR="0040215A" w:rsidRPr="0098021E">
        <w:rPr>
          <w:rFonts w:asciiTheme="majorBidi" w:hAnsiTheme="majorBidi" w:cstheme="majorBidi"/>
          <w:color w:val="1F1F1F"/>
          <w:sz w:val="24"/>
          <w:szCs w:val="24"/>
        </w:rPr>
        <w:t xml:space="preserve"> that </w:t>
      </w:r>
      <w:r w:rsidR="00EC7671" w:rsidRPr="0098021E">
        <w:rPr>
          <w:rFonts w:asciiTheme="majorBidi" w:hAnsiTheme="majorBidi" w:cstheme="majorBidi"/>
          <w:color w:val="1F1F1F"/>
          <w:sz w:val="24"/>
          <w:szCs w:val="24"/>
        </w:rPr>
        <w:t xml:space="preserve">as the response of </w:t>
      </w:r>
      <w:r w:rsidR="005B162F" w:rsidRPr="0098021E">
        <w:rPr>
          <w:rFonts w:asciiTheme="majorBidi" w:hAnsiTheme="majorBidi" w:cstheme="majorBidi"/>
          <w:color w:val="1F1F1F"/>
          <w:sz w:val="24"/>
          <w:szCs w:val="24"/>
        </w:rPr>
        <w:t xml:space="preserve">a </w:t>
      </w:r>
      <w:r w:rsidR="00EC7671" w:rsidRPr="0098021E">
        <w:rPr>
          <w:rFonts w:asciiTheme="majorBidi" w:hAnsiTheme="majorBidi" w:cstheme="majorBidi"/>
          <w:color w:val="1F1F1F"/>
          <w:sz w:val="24"/>
          <w:szCs w:val="24"/>
        </w:rPr>
        <w:t>despotic leader’s unethical and manipulative behavior</w:t>
      </w:r>
      <w:r w:rsidR="005B162F" w:rsidRPr="0098021E">
        <w:rPr>
          <w:rFonts w:asciiTheme="majorBidi" w:hAnsiTheme="majorBidi" w:cstheme="majorBidi"/>
          <w:color w:val="1F1F1F"/>
          <w:sz w:val="24"/>
          <w:szCs w:val="24"/>
        </w:rPr>
        <w:t>, subordinates tend to conceal knowledge as a coping mechanism to preserve their resources that ultimately affect an organization's dynamic capability</w:t>
      </w:r>
      <w:r w:rsidR="00EC7671" w:rsidRPr="0098021E">
        <w:rPr>
          <w:rFonts w:asciiTheme="majorBidi" w:hAnsiTheme="majorBidi" w:cstheme="majorBidi"/>
          <w:color w:val="1F1F1F"/>
          <w:sz w:val="24"/>
          <w:szCs w:val="24"/>
        </w:rPr>
        <w:t xml:space="preserve">. </w:t>
      </w:r>
    </w:p>
    <w:p w14:paraId="44FE7082" w14:textId="5CB4C67C" w:rsidR="00C57751" w:rsidRPr="00645937" w:rsidRDefault="00F76DD3" w:rsidP="00645937">
      <w:pPr>
        <w:spacing w:after="0" w:line="240" w:lineRule="auto"/>
        <w:jc w:val="both"/>
        <w:rPr>
          <w:rFonts w:asciiTheme="majorBidi" w:hAnsiTheme="majorBidi" w:cstheme="majorBidi"/>
          <w:i/>
          <w:iCs/>
          <w:sz w:val="24"/>
          <w:szCs w:val="24"/>
        </w:rPr>
      </w:pPr>
      <w:r w:rsidRPr="00645937">
        <w:rPr>
          <w:rFonts w:asciiTheme="majorBidi" w:hAnsiTheme="majorBidi" w:cstheme="majorBidi"/>
          <w:b/>
          <w:bCs/>
          <w:i/>
          <w:iCs/>
          <w:sz w:val="24"/>
          <w:szCs w:val="24"/>
        </w:rPr>
        <w:lastRenderedPageBreak/>
        <w:t>H2</w:t>
      </w:r>
      <w:r w:rsidRPr="00645937">
        <w:rPr>
          <w:rFonts w:asciiTheme="majorBidi" w:hAnsiTheme="majorBidi" w:cstheme="majorBidi"/>
          <w:i/>
          <w:iCs/>
          <w:sz w:val="24"/>
          <w:szCs w:val="24"/>
        </w:rPr>
        <w:t>:</w:t>
      </w:r>
      <w:r w:rsidR="00E476D8" w:rsidRPr="00645937">
        <w:rPr>
          <w:rFonts w:asciiTheme="majorBidi" w:hAnsiTheme="majorBidi" w:cstheme="majorBidi"/>
          <w:i/>
          <w:iCs/>
          <w:sz w:val="24"/>
          <w:szCs w:val="24"/>
        </w:rPr>
        <w:t xml:space="preserve"> </w:t>
      </w:r>
      <w:r w:rsidRPr="00645937">
        <w:rPr>
          <w:rFonts w:asciiTheme="majorBidi" w:hAnsiTheme="majorBidi" w:cstheme="majorBidi"/>
          <w:i/>
          <w:iCs/>
          <w:sz w:val="24"/>
          <w:szCs w:val="24"/>
        </w:rPr>
        <w:t xml:space="preserve">Despotic leadership decreases </w:t>
      </w:r>
      <w:r w:rsidR="005B162F" w:rsidRPr="00645937">
        <w:rPr>
          <w:rFonts w:asciiTheme="majorBidi" w:hAnsiTheme="majorBidi" w:cstheme="majorBidi"/>
          <w:i/>
          <w:iCs/>
          <w:sz w:val="24"/>
          <w:szCs w:val="24"/>
        </w:rPr>
        <w:t xml:space="preserve">the </w:t>
      </w:r>
      <w:r w:rsidR="000904B1" w:rsidRPr="00645937">
        <w:rPr>
          <w:rFonts w:asciiTheme="majorBidi" w:hAnsiTheme="majorBidi" w:cstheme="majorBidi"/>
          <w:i/>
          <w:iCs/>
          <w:sz w:val="24"/>
          <w:szCs w:val="24"/>
        </w:rPr>
        <w:t>d</w:t>
      </w:r>
      <w:r w:rsidRPr="00645937">
        <w:rPr>
          <w:rFonts w:asciiTheme="majorBidi" w:hAnsiTheme="majorBidi" w:cstheme="majorBidi"/>
          <w:i/>
          <w:iCs/>
          <w:sz w:val="24"/>
          <w:szCs w:val="24"/>
        </w:rPr>
        <w:t>ynamic capability of an organization through knowledge hiding.</w:t>
      </w:r>
    </w:p>
    <w:p w14:paraId="156A5A1C" w14:textId="0BBE6AA2" w:rsidR="00437F26" w:rsidRPr="0098021E" w:rsidRDefault="00377175" w:rsidP="00645937">
      <w:pPr>
        <w:pStyle w:val="NormalWeb"/>
        <w:shd w:val="clear" w:color="auto" w:fill="FFFFFF"/>
        <w:spacing w:after="0" w:afterAutospacing="0"/>
        <w:ind w:firstLine="288"/>
        <w:jc w:val="both"/>
        <w:rPr>
          <w:rFonts w:asciiTheme="majorBidi" w:hAnsiTheme="majorBidi" w:cstheme="majorBidi"/>
          <w:color w:val="222222"/>
          <w:shd w:val="clear" w:color="auto" w:fill="FFFFFF"/>
        </w:rPr>
      </w:pPr>
      <w:r w:rsidRPr="0098021E">
        <w:rPr>
          <w:rFonts w:asciiTheme="majorBidi" w:hAnsiTheme="majorBidi" w:cstheme="majorBidi"/>
          <w:color w:val="222222"/>
          <w:shd w:val="clear" w:color="auto" w:fill="FFFFFF"/>
        </w:rPr>
        <w:t xml:space="preserve">According to </w:t>
      </w:r>
      <w:r w:rsidR="00437F26" w:rsidRPr="0098021E">
        <w:rPr>
          <w:rFonts w:asciiTheme="majorBidi" w:hAnsiTheme="majorBidi" w:cstheme="majorBidi"/>
          <w:color w:val="222222"/>
          <w:shd w:val="clear" w:color="auto" w:fill="FFFFFF"/>
        </w:rPr>
        <w:fldChar w:fldCharType="begin"/>
      </w:r>
      <w:r w:rsidR="00437F26" w:rsidRPr="0098021E">
        <w:rPr>
          <w:rFonts w:asciiTheme="majorBidi" w:hAnsiTheme="majorBidi" w:cstheme="majorBidi"/>
          <w:color w:val="222222"/>
          <w:shd w:val="clear" w:color="auto" w:fill="FFFFFF"/>
        </w:rPr>
        <w:instrText xml:space="preserve"> ADDIN EN.CITE &lt;EndNote&gt;&lt;Cite AuthorYear="1"&gt;&lt;Author&gt;Argyris&lt;/Author&gt;&lt;Year&gt;1978&lt;/Year&gt;&lt;RecNum&gt;47&lt;/RecNum&gt;&lt;DisplayText&gt;Argyris and Schön (1978)&lt;/DisplayText&gt;&lt;record&gt;&lt;rec-number&gt;47&lt;/rec-number&gt;&lt;foreign-keys&gt;&lt;key app="EN" db-id="tes9r2ea92z2p7etez3xz9tzze9wstx2d9tt" timestamp="1707309455"&gt;47&lt;/key&gt;&lt;/foreign-keys&gt;&lt;ref-type name="Book"&gt;6&lt;/ref-type&gt;&lt;contributors&gt;&lt;authors&gt;&lt;author&gt;Argyris, C. &lt;/author&gt;&lt;author&gt;Schön, D.A. &lt;/author&gt;&lt;/authors&gt;&lt;/contributors&gt;&lt;titles&gt;&lt;title&gt;Organizational Learning: A Theory of Action Perspective&lt;/title&gt;&lt;/titles&gt;&lt;dates&gt;&lt;year&gt;1978&lt;/year&gt;&lt;/dates&gt;&lt;pub-location&gt;MA&lt;/pub-location&gt;&lt;publisher&gt; Addison-Wesley, Reading,&lt;/publisher&gt;&lt;urls&gt;&lt;/urls&gt;&lt;/record&gt;&lt;/Cite&gt;&lt;/EndNote&gt;</w:instrText>
      </w:r>
      <w:r w:rsidR="00437F26" w:rsidRPr="0098021E">
        <w:rPr>
          <w:rFonts w:asciiTheme="majorBidi" w:hAnsiTheme="majorBidi" w:cstheme="majorBidi"/>
          <w:color w:val="222222"/>
          <w:shd w:val="clear" w:color="auto" w:fill="FFFFFF"/>
        </w:rPr>
        <w:fldChar w:fldCharType="separate"/>
      </w:r>
      <w:r w:rsidR="00437F26" w:rsidRPr="0098021E">
        <w:rPr>
          <w:rFonts w:asciiTheme="majorBidi" w:hAnsiTheme="majorBidi" w:cstheme="majorBidi"/>
          <w:noProof/>
          <w:color w:val="222222"/>
          <w:shd w:val="clear" w:color="auto" w:fill="FFFFFF"/>
        </w:rPr>
        <w:t>Argyris and Schön (1978)</w:t>
      </w:r>
      <w:r w:rsidR="00437F26" w:rsidRPr="0098021E">
        <w:rPr>
          <w:rFonts w:asciiTheme="majorBidi" w:hAnsiTheme="majorBidi" w:cstheme="majorBidi"/>
          <w:color w:val="222222"/>
          <w:shd w:val="clear" w:color="auto" w:fill="FFFFFF"/>
        </w:rPr>
        <w:fldChar w:fldCharType="end"/>
      </w:r>
      <w:r w:rsidR="005B162F" w:rsidRPr="0098021E">
        <w:rPr>
          <w:rFonts w:asciiTheme="majorBidi" w:hAnsiTheme="majorBidi" w:cstheme="majorBidi"/>
          <w:color w:val="222222"/>
          <w:shd w:val="clear" w:color="auto" w:fill="FFFFFF"/>
        </w:rPr>
        <w:t>,</w:t>
      </w:r>
      <w:r w:rsidR="00437F26" w:rsidRPr="0098021E">
        <w:rPr>
          <w:rFonts w:asciiTheme="majorBidi" w:hAnsiTheme="majorBidi" w:cstheme="majorBidi"/>
          <w:color w:val="222222"/>
          <w:shd w:val="clear" w:color="auto" w:fill="FFFFFF"/>
        </w:rPr>
        <w:t xml:space="preserve"> “</w:t>
      </w:r>
      <w:r w:rsidR="00FB7FC4" w:rsidRPr="0098021E">
        <w:rPr>
          <w:rFonts w:asciiTheme="majorBidi" w:hAnsiTheme="majorBidi" w:cstheme="majorBidi"/>
          <w:color w:val="222222"/>
          <w:shd w:val="clear" w:color="auto" w:fill="FFFFFF"/>
        </w:rPr>
        <w:t>o</w:t>
      </w:r>
      <w:r w:rsidRPr="0098021E">
        <w:rPr>
          <w:rFonts w:asciiTheme="majorBidi" w:hAnsiTheme="majorBidi" w:cstheme="majorBidi"/>
          <w:color w:val="222222"/>
          <w:shd w:val="clear" w:color="auto" w:fill="FFFFFF"/>
        </w:rPr>
        <w:t>rganizational learning occurs when members of the organization act as learning</w:t>
      </w:r>
      <w:r w:rsidR="00437F26" w:rsidRPr="0098021E">
        <w:rPr>
          <w:rFonts w:asciiTheme="majorBidi" w:hAnsiTheme="majorBidi" w:cstheme="majorBidi"/>
          <w:color w:val="222222"/>
          <w:shd w:val="clear" w:color="auto" w:fill="FFFFFF"/>
        </w:rPr>
        <w:t xml:space="preserve"> </w:t>
      </w:r>
      <w:r w:rsidRPr="0098021E">
        <w:rPr>
          <w:rFonts w:asciiTheme="majorBidi" w:hAnsiTheme="majorBidi" w:cstheme="majorBidi"/>
          <w:color w:val="222222"/>
          <w:shd w:val="clear" w:color="auto" w:fill="FFFFFF"/>
        </w:rPr>
        <w:t>agents for the organization, responding to changes in the internal and external</w:t>
      </w:r>
      <w:r w:rsidR="00437F26" w:rsidRPr="0098021E">
        <w:rPr>
          <w:rFonts w:asciiTheme="majorBidi" w:hAnsiTheme="majorBidi" w:cstheme="majorBidi"/>
          <w:color w:val="222222"/>
          <w:shd w:val="clear" w:color="auto" w:fill="FFFFFF"/>
        </w:rPr>
        <w:t xml:space="preserve"> </w:t>
      </w:r>
      <w:r w:rsidRPr="0098021E">
        <w:rPr>
          <w:rFonts w:asciiTheme="majorBidi" w:hAnsiTheme="majorBidi" w:cstheme="majorBidi"/>
          <w:color w:val="222222"/>
          <w:shd w:val="clear" w:color="auto" w:fill="FFFFFF"/>
        </w:rPr>
        <w:t>environments of the organization by detecting and correcting errors</w:t>
      </w:r>
      <w:r w:rsidR="00437F26" w:rsidRPr="0098021E">
        <w:rPr>
          <w:rFonts w:asciiTheme="majorBidi" w:hAnsiTheme="majorBidi" w:cstheme="majorBidi"/>
          <w:color w:val="222222"/>
          <w:shd w:val="clear" w:color="auto" w:fill="FFFFFF"/>
        </w:rPr>
        <w:t>.”</w:t>
      </w:r>
      <w:r w:rsidRPr="0098021E">
        <w:rPr>
          <w:rFonts w:asciiTheme="majorBidi" w:hAnsiTheme="majorBidi" w:cstheme="majorBidi"/>
          <w:color w:val="222222"/>
          <w:shd w:val="clear" w:color="auto" w:fill="FFFFFF"/>
        </w:rPr>
        <w:t>(p.29).</w:t>
      </w:r>
      <w:r w:rsidR="00437F26" w:rsidRPr="0098021E">
        <w:rPr>
          <w:rFonts w:asciiTheme="majorBidi" w:hAnsiTheme="majorBidi" w:cstheme="majorBidi"/>
          <w:color w:val="222222"/>
          <w:shd w:val="clear" w:color="auto" w:fill="FFFFFF"/>
        </w:rPr>
        <w:t xml:space="preserve"> Learning is a process of utilizing knowledge and understanding to improve the actions of organizations</w:t>
      </w:r>
      <w:r w:rsidR="00BC494E" w:rsidRPr="0098021E">
        <w:rPr>
          <w:rFonts w:asciiTheme="majorBidi" w:hAnsiTheme="majorBidi" w:cstheme="majorBidi"/>
          <w:color w:val="222222"/>
          <w:shd w:val="clear" w:color="auto" w:fill="FFFFFF"/>
        </w:rPr>
        <w:t xml:space="preserve"> </w:t>
      </w:r>
      <w:r w:rsidR="00BC494E" w:rsidRPr="0098021E">
        <w:rPr>
          <w:rFonts w:asciiTheme="majorBidi" w:hAnsiTheme="majorBidi" w:cstheme="majorBidi"/>
          <w:color w:val="222222"/>
          <w:shd w:val="clear" w:color="auto" w:fill="FFFFFF"/>
        </w:rPr>
        <w:fldChar w:fldCharType="begin"/>
      </w:r>
      <w:r w:rsidR="00381A74">
        <w:rPr>
          <w:rFonts w:asciiTheme="majorBidi" w:hAnsiTheme="majorBidi" w:cstheme="majorBidi"/>
          <w:color w:val="222222"/>
          <w:shd w:val="clear" w:color="auto" w:fill="FFFFFF"/>
        </w:rPr>
        <w:instrText xml:space="preserve"> ADDIN EN.CITE &lt;EndNote&gt;&lt;Cite&gt;&lt;Author&gt;Fiol&lt;/Author&gt;&lt;Year&gt;1985&lt;/Year&gt;&lt;RecNum&gt;48&lt;/RecNum&gt;&lt;DisplayText&gt;(Fiol and Lyles, 1985)&lt;/DisplayText&gt;&lt;record&gt;&lt;rec-number&gt;48&lt;/rec-number&gt;&lt;foreign-keys&gt;&lt;key app="EN" db-id="tes9r2ea92z2p7etez3xz9tzze9wstx2d9tt" timestamp="1707309849"&gt;48&lt;/key&gt;&lt;/foreign-keys&gt;&lt;ref-type name="Journal Article"&gt;17&lt;/ref-type&gt;&lt;contributors&gt;&lt;authors&gt;&lt;author&gt;Fiol, C Marlene&lt;/author&gt;&lt;author&gt;Lyles, Marjorie A&lt;/author&gt;&lt;/authors&gt;&lt;/contributors&gt;&lt;titles&gt;&lt;title&gt;Organizational learning&lt;/title&gt;&lt;secondary-title&gt;Academy of Management Review&lt;/secondary-title&gt;&lt;/titles&gt;&lt;periodical&gt;&lt;full-title&gt;Academy of Management Review&lt;/full-title&gt;&lt;/periodical&gt;&lt;pages&gt;803-813&lt;/pages&gt;&lt;volume&gt;10&lt;/volume&gt;&lt;number&gt;4&lt;/number&gt;&lt;dates&gt;&lt;year&gt;1985&lt;/year&gt;&lt;/dates&gt;&lt;isbn&gt;0363-7425&lt;/isbn&gt;&lt;urls&gt;&lt;/urls&gt;&lt;/record&gt;&lt;/Cite&gt;&lt;/EndNote&gt;</w:instrText>
      </w:r>
      <w:r w:rsidR="00BC494E" w:rsidRPr="0098021E">
        <w:rPr>
          <w:rFonts w:asciiTheme="majorBidi" w:hAnsiTheme="majorBidi" w:cstheme="majorBidi"/>
          <w:color w:val="222222"/>
          <w:shd w:val="clear" w:color="auto" w:fill="FFFFFF"/>
        </w:rPr>
        <w:fldChar w:fldCharType="separate"/>
      </w:r>
      <w:r w:rsidR="00381A74">
        <w:rPr>
          <w:rFonts w:asciiTheme="majorBidi" w:hAnsiTheme="majorBidi" w:cstheme="majorBidi"/>
          <w:noProof/>
          <w:color w:val="222222"/>
          <w:shd w:val="clear" w:color="auto" w:fill="FFFFFF"/>
        </w:rPr>
        <w:t>(Fiol and Lyles, 1985)</w:t>
      </w:r>
      <w:r w:rsidR="00BC494E" w:rsidRPr="0098021E">
        <w:rPr>
          <w:rFonts w:asciiTheme="majorBidi" w:hAnsiTheme="majorBidi" w:cstheme="majorBidi"/>
          <w:color w:val="222222"/>
          <w:shd w:val="clear" w:color="auto" w:fill="FFFFFF"/>
        </w:rPr>
        <w:fldChar w:fldCharType="end"/>
      </w:r>
      <w:r w:rsidR="00BC494E" w:rsidRPr="0098021E">
        <w:rPr>
          <w:rFonts w:asciiTheme="majorBidi" w:hAnsiTheme="majorBidi" w:cstheme="majorBidi"/>
          <w:color w:val="222222"/>
          <w:shd w:val="clear" w:color="auto" w:fill="FFFFFF"/>
        </w:rPr>
        <w:t xml:space="preserve">. These actions earn </w:t>
      </w:r>
      <w:r w:rsidR="005B162F" w:rsidRPr="0098021E">
        <w:rPr>
          <w:rFonts w:asciiTheme="majorBidi" w:hAnsiTheme="majorBidi" w:cstheme="majorBidi"/>
          <w:color w:val="222222"/>
          <w:shd w:val="clear" w:color="auto" w:fill="FFFFFF"/>
        </w:rPr>
        <w:t xml:space="preserve">a competitive advantage for the organization through the </w:t>
      </w:r>
      <w:r w:rsidR="00BC494E" w:rsidRPr="0098021E">
        <w:rPr>
          <w:rFonts w:asciiTheme="majorBidi" w:hAnsiTheme="majorBidi" w:cstheme="majorBidi"/>
          <w:color w:val="222222"/>
          <w:shd w:val="clear" w:color="auto" w:fill="FFFFFF"/>
        </w:rPr>
        <w:t xml:space="preserve">enhancement of </w:t>
      </w:r>
      <w:r w:rsidR="00787FF2">
        <w:rPr>
          <w:rFonts w:asciiTheme="majorBidi" w:hAnsiTheme="majorBidi" w:cstheme="majorBidi"/>
          <w:color w:val="222222"/>
          <w:shd w:val="clear" w:color="auto" w:fill="FFFFFF"/>
        </w:rPr>
        <w:t>DCs</w:t>
      </w:r>
      <w:r w:rsidR="00BC494E" w:rsidRPr="0098021E">
        <w:rPr>
          <w:rFonts w:asciiTheme="majorBidi" w:hAnsiTheme="majorBidi" w:cstheme="majorBidi"/>
          <w:color w:val="222222"/>
          <w:shd w:val="clear" w:color="auto" w:fill="FFFFFF"/>
        </w:rPr>
        <w:t>. Organizational learning</w:t>
      </w:r>
      <w:r w:rsidR="00E1010A">
        <w:rPr>
          <w:rFonts w:asciiTheme="majorBidi" w:hAnsiTheme="majorBidi" w:cstheme="majorBidi"/>
          <w:color w:val="222222"/>
          <w:shd w:val="clear" w:color="auto" w:fill="FFFFFF"/>
        </w:rPr>
        <w:t xml:space="preserve"> significantly</w:t>
      </w:r>
      <w:r w:rsidR="00BC494E" w:rsidRPr="0098021E">
        <w:rPr>
          <w:rFonts w:asciiTheme="majorBidi" w:hAnsiTheme="majorBidi" w:cstheme="majorBidi"/>
          <w:color w:val="222222"/>
          <w:shd w:val="clear" w:color="auto" w:fill="FFFFFF"/>
        </w:rPr>
        <w:t xml:space="preserve"> impact </w:t>
      </w:r>
      <w:r w:rsidR="005B162F" w:rsidRPr="0098021E">
        <w:rPr>
          <w:rFonts w:asciiTheme="majorBidi" w:hAnsiTheme="majorBidi" w:cstheme="majorBidi"/>
          <w:color w:val="222222"/>
          <w:shd w:val="clear" w:color="auto" w:fill="FFFFFF"/>
        </w:rPr>
        <w:t xml:space="preserve">the dynamic capabilities of the </w:t>
      </w:r>
      <w:r w:rsidR="00BC494E" w:rsidRPr="0098021E">
        <w:rPr>
          <w:rFonts w:asciiTheme="majorBidi" w:hAnsiTheme="majorBidi" w:cstheme="majorBidi"/>
          <w:color w:val="222222"/>
          <w:shd w:val="clear" w:color="auto" w:fill="FFFFFF"/>
        </w:rPr>
        <w:t xml:space="preserve">organization </w:t>
      </w:r>
      <w:r w:rsidR="00BC494E" w:rsidRPr="0098021E">
        <w:rPr>
          <w:rFonts w:asciiTheme="majorBidi" w:hAnsiTheme="majorBidi" w:cstheme="majorBidi"/>
          <w:color w:val="222222"/>
          <w:shd w:val="clear" w:color="auto" w:fill="FFFFFF"/>
        </w:rPr>
        <w:fldChar w:fldCharType="begin"/>
      </w:r>
      <w:r w:rsidR="00BC494E" w:rsidRPr="0098021E">
        <w:rPr>
          <w:rFonts w:asciiTheme="majorBidi" w:hAnsiTheme="majorBidi" w:cstheme="majorBidi"/>
          <w:color w:val="222222"/>
          <w:shd w:val="clear" w:color="auto" w:fill="FFFFFF"/>
        </w:rPr>
        <w:instrText xml:space="preserve"> ADDIN EN.CITE &lt;EndNote&gt;&lt;Cite&gt;&lt;Author&gt;Nguyen&lt;/Author&gt;&lt;Year&gt;2023&lt;/Year&gt;&lt;RecNum&gt;27&lt;/RecNum&gt;&lt;DisplayText&gt;(Nguyen et al., 2023)&lt;/DisplayText&gt;&lt;record&gt;&lt;rec-number&gt;27&lt;/rec-number&gt;&lt;foreign-keys&gt;&lt;key app="EN" db-id="tes9r2ea92z2p7etez3xz9tzze9wstx2d9tt" timestamp="1707153466"&gt;27&lt;/key&gt;&lt;/foreign-keys&gt;&lt;ref-type name="Journal Article"&gt;17&lt;/ref-type&gt;&lt;contributors&gt;&lt;authors&gt;&lt;author&gt;Nguyen, Hang TT&lt;/author&gt;&lt;author&gt;Pham, Hanh Song Thi&lt;/author&gt;&lt;author&gt;Freeman, Susan&lt;/author&gt;&lt;/authors&gt;&lt;/contributors&gt;&lt;titles&gt;&lt;title&gt;Dynamic capabilities in tourism businesses: Antecedents and outcomes&lt;/title&gt;&lt;secondary-title&gt;Review of Managerial Science&lt;/secondary-title&gt;&lt;/titles&gt;&lt;periodical&gt;&lt;full-title&gt;Review of Managerial Science&lt;/full-title&gt;&lt;/periodical&gt;&lt;pages&gt;1645-1680&lt;/pages&gt;&lt;volume&gt;17&lt;/volume&gt;&lt;number&gt;5&lt;/number&gt;&lt;dates&gt;&lt;year&gt;2023&lt;/year&gt;&lt;/dates&gt;&lt;isbn&gt;1863-6683&lt;/isbn&gt;&lt;urls&gt;&lt;/urls&gt;&lt;/record&gt;&lt;/Cite&gt;&lt;/EndNote&gt;</w:instrText>
      </w:r>
      <w:r w:rsidR="00BC494E" w:rsidRPr="0098021E">
        <w:rPr>
          <w:rFonts w:asciiTheme="majorBidi" w:hAnsiTheme="majorBidi" w:cstheme="majorBidi"/>
          <w:color w:val="222222"/>
          <w:shd w:val="clear" w:color="auto" w:fill="FFFFFF"/>
        </w:rPr>
        <w:fldChar w:fldCharType="separate"/>
      </w:r>
      <w:r w:rsidR="00BC494E" w:rsidRPr="0098021E">
        <w:rPr>
          <w:rFonts w:asciiTheme="majorBidi" w:hAnsiTheme="majorBidi" w:cstheme="majorBidi"/>
          <w:noProof/>
          <w:color w:val="222222"/>
          <w:shd w:val="clear" w:color="auto" w:fill="FFFFFF"/>
        </w:rPr>
        <w:t>(Nguyen et al., 2023)</w:t>
      </w:r>
      <w:r w:rsidR="00BC494E" w:rsidRPr="0098021E">
        <w:rPr>
          <w:rFonts w:asciiTheme="majorBidi" w:hAnsiTheme="majorBidi" w:cstheme="majorBidi"/>
          <w:color w:val="222222"/>
          <w:shd w:val="clear" w:color="auto" w:fill="FFFFFF"/>
        </w:rPr>
        <w:fldChar w:fldCharType="end"/>
      </w:r>
      <w:r w:rsidR="00BC494E" w:rsidRPr="0098021E">
        <w:rPr>
          <w:rFonts w:asciiTheme="majorBidi" w:hAnsiTheme="majorBidi" w:cstheme="majorBidi"/>
          <w:color w:val="222222"/>
          <w:shd w:val="clear" w:color="auto" w:fill="FFFFFF"/>
        </w:rPr>
        <w:t xml:space="preserve">. </w:t>
      </w:r>
      <w:r w:rsidR="00E476D8" w:rsidRPr="0098021E">
        <w:rPr>
          <w:rFonts w:asciiTheme="majorBidi" w:hAnsiTheme="majorBidi" w:cstheme="majorBidi"/>
          <w:color w:val="222222"/>
          <w:shd w:val="clear" w:color="auto" w:fill="FFFFFF"/>
        </w:rPr>
        <w:t>Leaders play a pivotal role in boosting the learning process.</w:t>
      </w:r>
      <w:r w:rsidR="009824C2" w:rsidRPr="0098021E">
        <w:rPr>
          <w:rFonts w:asciiTheme="majorBidi" w:hAnsiTheme="majorBidi" w:cstheme="majorBidi"/>
          <w:color w:val="222222"/>
          <w:shd w:val="clear" w:color="auto" w:fill="FFFFFF"/>
        </w:rPr>
        <w:t xml:space="preserve"> Leaders with transformational characteristics encourage flexible procedures, </w:t>
      </w:r>
      <w:r w:rsidR="005B162F" w:rsidRPr="0098021E">
        <w:rPr>
          <w:rFonts w:asciiTheme="majorBidi" w:hAnsiTheme="majorBidi" w:cstheme="majorBidi"/>
          <w:color w:val="222222"/>
          <w:shd w:val="clear" w:color="auto" w:fill="FFFFFF"/>
        </w:rPr>
        <w:t xml:space="preserve">an open culture, and a </w:t>
      </w:r>
      <w:r w:rsidR="009824C2" w:rsidRPr="0098021E">
        <w:rPr>
          <w:rFonts w:asciiTheme="majorBidi" w:hAnsiTheme="majorBidi" w:cstheme="majorBidi"/>
          <w:color w:val="222222"/>
          <w:shd w:val="clear" w:color="auto" w:fill="FFFFFF"/>
        </w:rPr>
        <w:t xml:space="preserve">learning environment </w:t>
      </w:r>
      <w:r w:rsidR="009824C2" w:rsidRPr="0098021E">
        <w:rPr>
          <w:rFonts w:asciiTheme="majorBidi" w:hAnsiTheme="majorBidi" w:cstheme="majorBidi"/>
          <w:color w:val="222222"/>
          <w:shd w:val="clear" w:color="auto" w:fill="FFFFFF"/>
        </w:rPr>
        <w:fldChar w:fldCharType="begin"/>
      </w:r>
      <w:r w:rsidR="00381A74">
        <w:rPr>
          <w:rFonts w:asciiTheme="majorBidi" w:hAnsiTheme="majorBidi" w:cstheme="majorBidi"/>
          <w:color w:val="222222"/>
          <w:shd w:val="clear" w:color="auto" w:fill="FFFFFF"/>
        </w:rPr>
        <w:instrText xml:space="preserve"> ADDIN EN.CITE &lt;EndNote&gt;&lt;Cite&gt;&lt;Author&gt;Vera&lt;/Author&gt;&lt;Year&gt;2004&lt;/Year&gt;&lt;RecNum&gt;51&lt;/RecNum&gt;&lt;DisplayText&gt;(Vera and Crossan, 2004)&lt;/DisplayText&gt;&lt;record&gt;&lt;rec-number&gt;51&lt;/rec-number&gt;&lt;foreign-keys&gt;&lt;key app="EN" db-id="tes9r2ea92z2p7etez3xz9tzze9wstx2d9tt" timestamp="1707315593"&gt;51&lt;/key&gt;&lt;/foreign-keys&gt;&lt;ref-type name="Journal Article"&gt;17&lt;/ref-type&gt;&lt;contributors&gt;&lt;authors&gt;&lt;author&gt;Vera, Dusya&lt;/author&gt;&lt;author&gt;Crossan, Mary&lt;/author&gt;&lt;/authors&gt;&lt;/contributors&gt;&lt;titles&gt;&lt;title&gt;Strategic leadership and organizational learning&lt;/title&gt;&lt;secondary-title&gt;Academy of management review&lt;/secondary-title&gt;&lt;/titles&gt;&lt;periodical&gt;&lt;full-title&gt;Academy of Management Review&lt;/full-title&gt;&lt;/periodical&gt;&lt;pages&gt;222-240&lt;/pages&gt;&lt;volume&gt;29&lt;/volume&gt;&lt;number&gt;2&lt;/number&gt;&lt;dates&gt;&lt;year&gt;2004&lt;/year&gt;&lt;/dates&gt;&lt;isbn&gt;0363-7425&lt;/isbn&gt;&lt;urls&gt;&lt;/urls&gt;&lt;/record&gt;&lt;/Cite&gt;&lt;/EndNote&gt;</w:instrText>
      </w:r>
      <w:r w:rsidR="009824C2" w:rsidRPr="0098021E">
        <w:rPr>
          <w:rFonts w:asciiTheme="majorBidi" w:hAnsiTheme="majorBidi" w:cstheme="majorBidi"/>
          <w:color w:val="222222"/>
          <w:shd w:val="clear" w:color="auto" w:fill="FFFFFF"/>
        </w:rPr>
        <w:fldChar w:fldCharType="separate"/>
      </w:r>
      <w:r w:rsidR="00381A74">
        <w:rPr>
          <w:rFonts w:asciiTheme="majorBidi" w:hAnsiTheme="majorBidi" w:cstheme="majorBidi"/>
          <w:noProof/>
          <w:color w:val="222222"/>
          <w:shd w:val="clear" w:color="auto" w:fill="FFFFFF"/>
        </w:rPr>
        <w:t>(Vera and Crossan, 2004)</w:t>
      </w:r>
      <w:r w:rsidR="009824C2" w:rsidRPr="0098021E">
        <w:rPr>
          <w:rFonts w:asciiTheme="majorBidi" w:hAnsiTheme="majorBidi" w:cstheme="majorBidi"/>
          <w:color w:val="222222"/>
          <w:shd w:val="clear" w:color="auto" w:fill="FFFFFF"/>
        </w:rPr>
        <w:fldChar w:fldCharType="end"/>
      </w:r>
      <w:r w:rsidR="009824C2" w:rsidRPr="0098021E">
        <w:rPr>
          <w:rFonts w:asciiTheme="majorBidi" w:hAnsiTheme="majorBidi" w:cstheme="majorBidi"/>
          <w:color w:val="222222"/>
          <w:shd w:val="clear" w:color="auto" w:fill="FFFFFF"/>
        </w:rPr>
        <w:t xml:space="preserve">. </w:t>
      </w:r>
      <w:r w:rsidR="00521688" w:rsidRPr="0098021E">
        <w:rPr>
          <w:rFonts w:asciiTheme="majorBidi" w:hAnsiTheme="majorBidi" w:cstheme="majorBidi"/>
          <w:color w:val="222222"/>
          <w:shd w:val="clear" w:color="auto" w:fill="FFFFFF"/>
        </w:rPr>
        <w:fldChar w:fldCharType="begin"/>
      </w:r>
      <w:r w:rsidR="00521688" w:rsidRPr="0098021E">
        <w:rPr>
          <w:rFonts w:asciiTheme="majorBidi" w:hAnsiTheme="majorBidi" w:cstheme="majorBidi"/>
          <w:color w:val="222222"/>
          <w:shd w:val="clear" w:color="auto" w:fill="FFFFFF"/>
        </w:rPr>
        <w:instrText xml:space="preserve"> ADDIN EN.CITE &lt;EndNote&gt;&lt;Cite AuthorYear="1"&gt;&lt;Author&gt;Park&lt;/Author&gt;&lt;Year&gt;2018&lt;/Year&gt;&lt;RecNum&gt;52&lt;/RecNum&gt;&lt;DisplayText&gt;Park and Kim (2018)&lt;/DisplayText&gt;&lt;record&gt;&lt;rec-number&gt;52&lt;/rec-number&gt;&lt;foreign-keys&gt;&lt;key app="EN" db-id="tes9r2ea92z2p7etez3xz9tzze9wstx2d9tt" timestamp="1707319934"&gt;52&lt;/key&gt;&lt;/foreign-keys&gt;&lt;ref-type name="Journal Article"&gt;17&lt;/ref-type&gt;&lt;contributors&gt;&lt;authors&gt;&lt;author&gt;Park, Sunyoung&lt;/author&gt;&lt;author&gt;Kim, Eun-Jee&lt;/author&gt;&lt;/authors&gt;&lt;/contributors&gt;&lt;titles&gt;&lt;title&gt;Fostering organizational learning through leadership and knowledge sharing&lt;/title&gt;&lt;secondary-title&gt;Journal of Knowledge Management&lt;/secondary-title&gt;&lt;/titles&gt;&lt;periodical&gt;&lt;full-title&gt;Journal of Knowledge Management&lt;/full-title&gt;&lt;/periodical&gt;&lt;pages&gt;1408-1423&lt;/pages&gt;&lt;volume&gt;22&lt;/volume&gt;&lt;number&gt;6&lt;/number&gt;&lt;dates&gt;&lt;year&gt;2018&lt;/year&gt;&lt;/dates&gt;&lt;isbn&gt;1367-3270&lt;/isbn&gt;&lt;urls&gt;&lt;/urls&gt;&lt;/record&gt;&lt;/Cite&gt;&lt;/EndNote&gt;</w:instrText>
      </w:r>
      <w:r w:rsidR="00521688" w:rsidRPr="0098021E">
        <w:rPr>
          <w:rFonts w:asciiTheme="majorBidi" w:hAnsiTheme="majorBidi" w:cstheme="majorBidi"/>
          <w:color w:val="222222"/>
          <w:shd w:val="clear" w:color="auto" w:fill="FFFFFF"/>
        </w:rPr>
        <w:fldChar w:fldCharType="separate"/>
      </w:r>
      <w:r w:rsidR="00521688" w:rsidRPr="0098021E">
        <w:rPr>
          <w:rFonts w:asciiTheme="majorBidi" w:hAnsiTheme="majorBidi" w:cstheme="majorBidi"/>
          <w:noProof/>
          <w:color w:val="222222"/>
          <w:shd w:val="clear" w:color="auto" w:fill="FFFFFF"/>
        </w:rPr>
        <w:t>Park and Kim (2018)</w:t>
      </w:r>
      <w:r w:rsidR="00521688" w:rsidRPr="0098021E">
        <w:rPr>
          <w:rFonts w:asciiTheme="majorBidi" w:hAnsiTheme="majorBidi" w:cstheme="majorBidi"/>
          <w:color w:val="222222"/>
          <w:shd w:val="clear" w:color="auto" w:fill="FFFFFF"/>
        </w:rPr>
        <w:fldChar w:fldCharType="end"/>
      </w:r>
      <w:r w:rsidR="00521688" w:rsidRPr="0098021E">
        <w:rPr>
          <w:rFonts w:asciiTheme="majorBidi" w:hAnsiTheme="majorBidi" w:cstheme="majorBidi"/>
          <w:color w:val="222222"/>
          <w:shd w:val="clear" w:color="auto" w:fill="FFFFFF"/>
        </w:rPr>
        <w:t xml:space="preserve"> also found the</w:t>
      </w:r>
      <w:r w:rsidR="00E1010A">
        <w:rPr>
          <w:rFonts w:asciiTheme="majorBidi" w:hAnsiTheme="majorBidi" w:cstheme="majorBidi"/>
          <w:color w:val="222222"/>
          <w:shd w:val="clear" w:color="auto" w:fill="FFFFFF"/>
        </w:rPr>
        <w:t xml:space="preserve"> mediating effect of knowledge sharing environment between the relationship of leadership and </w:t>
      </w:r>
      <w:r w:rsidR="00521688" w:rsidRPr="0098021E">
        <w:rPr>
          <w:rFonts w:asciiTheme="majorBidi" w:hAnsiTheme="majorBidi" w:cstheme="majorBidi"/>
          <w:color w:val="222222"/>
          <w:shd w:val="clear" w:color="auto" w:fill="FFFFFF"/>
        </w:rPr>
        <w:t>organizational learning</w:t>
      </w:r>
      <w:r w:rsidR="00E1010A">
        <w:rPr>
          <w:rFonts w:asciiTheme="majorBidi" w:hAnsiTheme="majorBidi" w:cstheme="majorBidi"/>
          <w:color w:val="222222"/>
          <w:shd w:val="clear" w:color="auto" w:fill="FFFFFF"/>
        </w:rPr>
        <w:t xml:space="preserve">. </w:t>
      </w:r>
      <w:r w:rsidR="00521688" w:rsidRPr="0098021E">
        <w:rPr>
          <w:rFonts w:asciiTheme="majorBidi" w:hAnsiTheme="majorBidi" w:cstheme="majorBidi"/>
          <w:color w:val="222222"/>
          <w:shd w:val="clear" w:color="auto" w:fill="FFFFFF"/>
        </w:rPr>
        <w:t>Contrary to that</w:t>
      </w:r>
      <w:r w:rsidR="00C509B9" w:rsidRPr="0098021E">
        <w:rPr>
          <w:rFonts w:asciiTheme="majorBidi" w:hAnsiTheme="majorBidi" w:cstheme="majorBidi"/>
          <w:color w:val="222222"/>
          <w:shd w:val="clear" w:color="auto" w:fill="FFFFFF"/>
        </w:rPr>
        <w:t xml:space="preserve">, we postulate that </w:t>
      </w:r>
      <w:r w:rsidR="00E1010A">
        <w:rPr>
          <w:rFonts w:asciiTheme="majorBidi" w:hAnsiTheme="majorBidi" w:cstheme="majorBidi"/>
          <w:color w:val="222222"/>
          <w:shd w:val="clear" w:color="auto" w:fill="FFFFFF"/>
        </w:rPr>
        <w:t>destructive</w:t>
      </w:r>
      <w:r w:rsidR="00521688" w:rsidRPr="0098021E">
        <w:rPr>
          <w:rFonts w:asciiTheme="majorBidi" w:hAnsiTheme="majorBidi" w:cstheme="majorBidi"/>
          <w:color w:val="222222"/>
          <w:shd w:val="clear" w:color="auto" w:fill="FFFFFF"/>
        </w:rPr>
        <w:t xml:space="preserve"> leadership </w:t>
      </w:r>
      <w:r w:rsidR="00FB7FC4" w:rsidRPr="0098021E">
        <w:rPr>
          <w:rFonts w:asciiTheme="majorBidi" w:hAnsiTheme="majorBidi" w:cstheme="majorBidi"/>
          <w:color w:val="222222"/>
          <w:shd w:val="clear" w:color="auto" w:fill="FFFFFF"/>
        </w:rPr>
        <w:t>will</w:t>
      </w:r>
      <w:r w:rsidR="00521688" w:rsidRPr="0098021E">
        <w:rPr>
          <w:rFonts w:asciiTheme="majorBidi" w:hAnsiTheme="majorBidi" w:cstheme="majorBidi"/>
          <w:color w:val="222222"/>
          <w:shd w:val="clear" w:color="auto" w:fill="FFFFFF"/>
        </w:rPr>
        <w:t xml:space="preserve"> </w:t>
      </w:r>
      <w:r w:rsidR="00C509B9" w:rsidRPr="0098021E">
        <w:rPr>
          <w:rFonts w:asciiTheme="majorBidi" w:hAnsiTheme="majorBidi" w:cstheme="majorBidi"/>
          <w:color w:val="222222"/>
          <w:shd w:val="clear" w:color="auto" w:fill="FFFFFF"/>
        </w:rPr>
        <w:t xml:space="preserve">affect organizational learning negatively. There is a dearth of research on the relationship </w:t>
      </w:r>
      <w:r w:rsidR="005B162F" w:rsidRPr="0098021E">
        <w:rPr>
          <w:rFonts w:asciiTheme="majorBidi" w:hAnsiTheme="majorBidi" w:cstheme="majorBidi"/>
          <w:color w:val="222222"/>
          <w:shd w:val="clear" w:color="auto" w:fill="FFFFFF"/>
        </w:rPr>
        <w:t>between</w:t>
      </w:r>
      <w:r w:rsidR="00C509B9" w:rsidRPr="0098021E">
        <w:rPr>
          <w:rFonts w:asciiTheme="majorBidi" w:hAnsiTheme="majorBidi" w:cstheme="majorBidi"/>
          <w:color w:val="222222"/>
          <w:shd w:val="clear" w:color="auto" w:fill="FFFFFF"/>
        </w:rPr>
        <w:t xml:space="preserve"> negative leadership and organizational learning. Through this study</w:t>
      </w:r>
      <w:r w:rsidR="005B162F" w:rsidRPr="0098021E">
        <w:rPr>
          <w:rFonts w:asciiTheme="majorBidi" w:hAnsiTheme="majorBidi" w:cstheme="majorBidi"/>
          <w:color w:val="222222"/>
          <w:shd w:val="clear" w:color="auto" w:fill="FFFFFF"/>
        </w:rPr>
        <w:t>,</w:t>
      </w:r>
      <w:r w:rsidR="00C509B9" w:rsidRPr="0098021E">
        <w:rPr>
          <w:rFonts w:asciiTheme="majorBidi" w:hAnsiTheme="majorBidi" w:cstheme="majorBidi"/>
          <w:color w:val="222222"/>
          <w:shd w:val="clear" w:color="auto" w:fill="FFFFFF"/>
        </w:rPr>
        <w:t xml:space="preserve"> we intend to add to the existing literature by studying this under-explored area of leadership and learning. Therefore, we propose: </w:t>
      </w:r>
    </w:p>
    <w:p w14:paraId="4D1DCBC7" w14:textId="6FFDA794" w:rsidR="003917A7" w:rsidRPr="00645937" w:rsidRDefault="003917A7" w:rsidP="00645937">
      <w:pPr>
        <w:pStyle w:val="NormalWeb"/>
        <w:shd w:val="clear" w:color="auto" w:fill="FFFFFF"/>
        <w:spacing w:after="0" w:afterAutospacing="0"/>
        <w:jc w:val="both"/>
        <w:rPr>
          <w:rFonts w:asciiTheme="majorBidi" w:hAnsiTheme="majorBidi" w:cstheme="majorBidi"/>
          <w:i/>
          <w:iCs/>
          <w:color w:val="222222"/>
          <w:shd w:val="clear" w:color="auto" w:fill="FFFFFF"/>
        </w:rPr>
      </w:pPr>
      <w:r w:rsidRPr="00645937">
        <w:rPr>
          <w:rFonts w:asciiTheme="majorBidi" w:hAnsiTheme="majorBidi" w:cstheme="majorBidi"/>
          <w:b/>
          <w:i/>
          <w:iCs/>
          <w:color w:val="222222"/>
          <w:shd w:val="clear" w:color="auto" w:fill="FFFFFF"/>
        </w:rPr>
        <w:t>H3</w:t>
      </w:r>
      <w:r w:rsidRPr="00645937">
        <w:rPr>
          <w:rFonts w:asciiTheme="majorBidi" w:hAnsiTheme="majorBidi" w:cstheme="majorBidi"/>
          <w:i/>
          <w:iCs/>
          <w:color w:val="222222"/>
          <w:shd w:val="clear" w:color="auto" w:fill="FFFFFF"/>
        </w:rPr>
        <w:t xml:space="preserve">: Despotic leadership </w:t>
      </w:r>
      <w:r w:rsidR="00B94439" w:rsidRPr="00645937">
        <w:rPr>
          <w:rFonts w:asciiTheme="majorBidi" w:hAnsiTheme="majorBidi" w:cstheme="majorBidi"/>
          <w:i/>
          <w:iCs/>
          <w:color w:val="222222"/>
          <w:shd w:val="clear" w:color="auto" w:fill="FFFFFF"/>
        </w:rPr>
        <w:t xml:space="preserve">indirectly </w:t>
      </w:r>
      <w:r w:rsidR="005B162F" w:rsidRPr="00645937">
        <w:rPr>
          <w:rFonts w:asciiTheme="majorBidi" w:hAnsiTheme="majorBidi" w:cstheme="majorBidi"/>
          <w:i/>
          <w:iCs/>
          <w:color w:val="222222"/>
          <w:shd w:val="clear" w:color="auto" w:fill="FFFFFF"/>
        </w:rPr>
        <w:t>affects</w:t>
      </w:r>
      <w:r w:rsidR="00B94439" w:rsidRPr="00645937">
        <w:rPr>
          <w:rFonts w:asciiTheme="majorBidi" w:hAnsiTheme="majorBidi" w:cstheme="majorBidi"/>
          <w:i/>
          <w:iCs/>
          <w:color w:val="222222"/>
          <w:shd w:val="clear" w:color="auto" w:fill="FFFFFF"/>
        </w:rPr>
        <w:t xml:space="preserve"> dynamic capabilities by </w:t>
      </w:r>
      <w:r w:rsidRPr="00645937">
        <w:rPr>
          <w:rFonts w:asciiTheme="majorBidi" w:hAnsiTheme="majorBidi" w:cstheme="majorBidi"/>
          <w:i/>
          <w:iCs/>
          <w:color w:val="222222"/>
          <w:shd w:val="clear" w:color="auto" w:fill="FFFFFF"/>
        </w:rPr>
        <w:t>hamper</w:t>
      </w:r>
      <w:r w:rsidR="00B94439" w:rsidRPr="00645937">
        <w:rPr>
          <w:rFonts w:asciiTheme="majorBidi" w:hAnsiTheme="majorBidi" w:cstheme="majorBidi"/>
          <w:i/>
          <w:iCs/>
          <w:color w:val="222222"/>
          <w:shd w:val="clear" w:color="auto" w:fill="FFFFFF"/>
        </w:rPr>
        <w:t>ing</w:t>
      </w:r>
      <w:r w:rsidRPr="00645937">
        <w:rPr>
          <w:rFonts w:asciiTheme="majorBidi" w:hAnsiTheme="majorBidi" w:cstheme="majorBidi"/>
          <w:i/>
          <w:iCs/>
          <w:color w:val="222222"/>
          <w:shd w:val="clear" w:color="auto" w:fill="FFFFFF"/>
        </w:rPr>
        <w:t xml:space="preserve"> the process of organizational learning</w:t>
      </w:r>
      <w:r w:rsidR="00E476D8" w:rsidRPr="00645937">
        <w:rPr>
          <w:rFonts w:asciiTheme="majorBidi" w:hAnsiTheme="majorBidi" w:cstheme="majorBidi"/>
          <w:i/>
          <w:iCs/>
          <w:color w:val="222222"/>
          <w:shd w:val="clear" w:color="auto" w:fill="FFFFFF"/>
        </w:rPr>
        <w:t>.</w:t>
      </w:r>
    </w:p>
    <w:p w14:paraId="336F54BB" w14:textId="13557D68" w:rsidR="00D9481F" w:rsidRPr="0098021E" w:rsidRDefault="00DF1D7B"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98021E">
        <w:rPr>
          <w:rFonts w:asciiTheme="majorBidi" w:hAnsiTheme="majorBidi" w:cstheme="majorBidi"/>
          <w:color w:val="222222"/>
          <w:shd w:val="clear" w:color="auto" w:fill="FFFFFF"/>
        </w:rPr>
        <w:t>In organizations</w:t>
      </w:r>
      <w:r w:rsidR="005B162F" w:rsidRPr="0098021E">
        <w:rPr>
          <w:rFonts w:asciiTheme="majorBidi" w:hAnsiTheme="majorBidi" w:cstheme="majorBidi"/>
          <w:color w:val="222222"/>
          <w:shd w:val="clear" w:color="auto" w:fill="FFFFFF"/>
        </w:rPr>
        <w:t>,</w:t>
      </w:r>
      <w:r w:rsidRPr="0098021E">
        <w:rPr>
          <w:rFonts w:asciiTheme="majorBidi" w:hAnsiTheme="majorBidi" w:cstheme="majorBidi"/>
          <w:color w:val="222222"/>
          <w:shd w:val="clear" w:color="auto" w:fill="FFFFFF"/>
        </w:rPr>
        <w:t xml:space="preserve"> </w:t>
      </w:r>
      <w:r w:rsidR="003917A7" w:rsidRPr="0098021E">
        <w:rPr>
          <w:rFonts w:asciiTheme="majorBidi" w:hAnsiTheme="majorBidi" w:cstheme="majorBidi"/>
          <w:color w:val="222222"/>
          <w:shd w:val="clear" w:color="auto" w:fill="FFFFFF"/>
        </w:rPr>
        <w:t>k</w:t>
      </w:r>
      <w:r w:rsidRPr="0098021E">
        <w:rPr>
          <w:rFonts w:asciiTheme="majorBidi" w:hAnsiTheme="majorBidi" w:cstheme="majorBidi"/>
          <w:color w:val="222222"/>
          <w:shd w:val="clear" w:color="auto" w:fill="FFFFFF"/>
        </w:rPr>
        <w:t xml:space="preserve">nowledge resources and learning mechanisms positively affect dynamic capabilities. </w:t>
      </w:r>
      <w:r w:rsidR="00837A25" w:rsidRPr="0098021E">
        <w:rPr>
          <w:rFonts w:asciiTheme="majorBidi" w:hAnsiTheme="majorBidi" w:cstheme="majorBidi"/>
          <w:color w:val="222222"/>
          <w:shd w:val="clear" w:color="auto" w:fill="FFFFFF"/>
        </w:rPr>
        <w:fldChar w:fldCharType="begin"/>
      </w:r>
      <w:r w:rsidR="00E24840" w:rsidRPr="0098021E">
        <w:rPr>
          <w:rFonts w:asciiTheme="majorBidi" w:hAnsiTheme="majorBidi" w:cstheme="majorBidi"/>
          <w:color w:val="222222"/>
          <w:shd w:val="clear" w:color="auto" w:fill="FFFFFF"/>
        </w:rPr>
        <w:instrText xml:space="preserve"> ADDIN EN.CITE &lt;EndNote&gt;&lt;Cite AuthorYear="1"&gt;&lt;Author&gt;Linden&lt;/Author&gt;&lt;Year&gt;2019&lt;/Year&gt;&lt;RecNum&gt;46&lt;/RecNum&gt;&lt;DisplayText&gt;Linden et al. (2019)&lt;/DisplayText&gt;&lt;record&gt;&lt;rec-number&gt;46&lt;/rec-number&gt;&lt;foreign-keys&gt;&lt;key app="EN" db-id="tes9r2ea92z2p7etez3xz9tzze9wstx2d9tt" timestamp="1707308372"&gt;46&lt;/key&gt;&lt;/foreign-keys&gt;&lt;ref-type name="Journal Article"&gt;17&lt;/ref-type&gt;&lt;contributors&gt;&lt;authors&gt;&lt;author&gt;Linden, Ane Isabel&lt;/author&gt;&lt;author&gt;Bitencourt, Claudia&lt;/author&gt;&lt;author&gt;Muller Neto, Hugo Fridolino&lt;/author&gt;&lt;/authors&gt;&lt;/contributors&gt;&lt;titles&gt;&lt;title&gt;Contribution of knowing in practice to dynamic capabilities&lt;/title&gt;&lt;secondary-title&gt;The Learning Organization&lt;/secondary-title&gt;&lt;/titles&gt;&lt;periodical&gt;&lt;full-title&gt;The Learning Organization&lt;/full-title&gt;&lt;/periodical&gt;&lt;pages&gt;60-77&lt;/pages&gt;&lt;volume&gt;26&lt;/volume&gt;&lt;number&gt;1&lt;/number&gt;&lt;dates&gt;&lt;year&gt;2019&lt;/year&gt;&lt;/dates&gt;&lt;isbn&gt;0969-6474&lt;/isbn&gt;&lt;urls&gt;&lt;/urls&gt;&lt;/record&gt;&lt;/Cite&gt;&lt;/EndNote&gt;</w:instrText>
      </w:r>
      <w:r w:rsidR="00837A25" w:rsidRPr="0098021E">
        <w:rPr>
          <w:rFonts w:asciiTheme="majorBidi" w:hAnsiTheme="majorBidi" w:cstheme="majorBidi"/>
          <w:color w:val="222222"/>
          <w:shd w:val="clear" w:color="auto" w:fill="FFFFFF"/>
        </w:rPr>
        <w:fldChar w:fldCharType="separate"/>
      </w:r>
      <w:r w:rsidR="00E24840" w:rsidRPr="0098021E">
        <w:rPr>
          <w:rFonts w:asciiTheme="majorBidi" w:hAnsiTheme="majorBidi" w:cstheme="majorBidi"/>
          <w:noProof/>
          <w:color w:val="222222"/>
          <w:shd w:val="clear" w:color="auto" w:fill="FFFFFF"/>
        </w:rPr>
        <w:t>Linden et al. (2019)</w:t>
      </w:r>
      <w:r w:rsidR="00837A25" w:rsidRPr="0098021E">
        <w:rPr>
          <w:rFonts w:asciiTheme="majorBidi" w:hAnsiTheme="majorBidi" w:cstheme="majorBidi"/>
          <w:color w:val="222222"/>
          <w:shd w:val="clear" w:color="auto" w:fill="FFFFFF"/>
        </w:rPr>
        <w:fldChar w:fldCharType="end"/>
      </w:r>
      <w:r w:rsidR="00837A25" w:rsidRPr="0098021E">
        <w:rPr>
          <w:rFonts w:asciiTheme="majorBidi" w:hAnsiTheme="majorBidi" w:cstheme="majorBidi"/>
          <w:color w:val="222222"/>
          <w:shd w:val="clear" w:color="auto" w:fill="FFFFFF"/>
        </w:rPr>
        <w:t xml:space="preserve"> highlighted the importance of knowing in enhancing dynamic capabilities. </w:t>
      </w:r>
      <w:r w:rsidRPr="0098021E">
        <w:rPr>
          <w:rFonts w:asciiTheme="majorBidi" w:hAnsiTheme="majorBidi" w:cstheme="majorBidi"/>
          <w:color w:val="222222"/>
          <w:shd w:val="clear" w:color="auto" w:fill="FFFFFF"/>
        </w:rPr>
        <w:t xml:space="preserve">According to </w:t>
      </w:r>
      <w:r w:rsidRPr="0098021E">
        <w:rPr>
          <w:rFonts w:asciiTheme="majorBidi" w:hAnsiTheme="majorBidi" w:cstheme="majorBidi"/>
          <w:color w:val="222222"/>
          <w:shd w:val="clear" w:color="auto" w:fill="FFFFFF"/>
        </w:rPr>
        <w:fldChar w:fldCharType="begin"/>
      </w:r>
      <w:r w:rsidRPr="0098021E">
        <w:rPr>
          <w:rFonts w:asciiTheme="majorBidi" w:hAnsiTheme="majorBidi" w:cstheme="majorBidi"/>
          <w:color w:val="222222"/>
          <w:shd w:val="clear" w:color="auto" w:fill="FFFFFF"/>
        </w:rPr>
        <w:instrText xml:space="preserve"> ADDIN EN.CITE &lt;EndNote&gt;&lt;Cite&gt;&lt;Author&gt;Bendig&lt;/Author&gt;&lt;Year&gt;2018&lt;/Year&gt;&lt;RecNum&gt;28&lt;/RecNum&gt;&lt;DisplayText&gt;(Bendig et al., 2018)&lt;/DisplayText&gt;&lt;record&gt;&lt;rec-number&gt;28&lt;/rec-number&gt;&lt;foreign-keys&gt;&lt;key app="EN" db-id="tes9r2ea92z2p7etez3xz9tzze9wstx2d9tt" timestamp="1707154871"&gt;28&lt;/key&gt;&lt;/foreign-keys&gt;&lt;ref-type name="Journal Article"&gt;17&lt;/ref-type&gt;&lt;contributors&gt;&lt;authors&gt;&lt;author&gt;Bendig, David&lt;/author&gt;&lt;author&gt;Strese, Steffen&lt;/author&gt;&lt;author&gt;Flatten, Tessa C&lt;/author&gt;&lt;author&gt;Da Costa, Maika Eva Susanne&lt;/author&gt;&lt;author&gt;Brettel, Malte&lt;/author&gt;&lt;/authors&gt;&lt;/contributors&gt;&lt;titles&gt;&lt;title&gt;On micro-foundations of dynamic capabilities: A multi-level perspective based on CEO personality and knowledge-based capital&lt;/title&gt;&lt;secondary-title&gt;Long Range Planning&lt;/secondary-title&gt;&lt;/titles&gt;&lt;periodical&gt;&lt;full-title&gt;Long Range Planning&lt;/full-title&gt;&lt;/periodical&gt;&lt;pages&gt;797-814&lt;/pages&gt;&lt;volume&gt;51&lt;/volume&gt;&lt;number&gt;6&lt;/number&gt;&lt;dates&gt;&lt;year&gt;2018&lt;/year&gt;&lt;/dates&gt;&lt;isbn&gt;0024-6301&lt;/isbn&gt;&lt;urls&gt;&lt;/urls&gt;&lt;/record&gt;&lt;/Cite&gt;&lt;/EndNote&gt;</w:instrText>
      </w:r>
      <w:r w:rsidRPr="0098021E">
        <w:rPr>
          <w:rFonts w:asciiTheme="majorBidi" w:hAnsiTheme="majorBidi" w:cstheme="majorBidi"/>
          <w:color w:val="222222"/>
          <w:shd w:val="clear" w:color="auto" w:fill="FFFFFF"/>
        </w:rPr>
        <w:fldChar w:fldCharType="separate"/>
      </w:r>
      <w:r w:rsidRPr="0098021E">
        <w:rPr>
          <w:rFonts w:asciiTheme="majorBidi" w:hAnsiTheme="majorBidi" w:cstheme="majorBidi"/>
          <w:noProof/>
          <w:color w:val="222222"/>
          <w:shd w:val="clear" w:color="auto" w:fill="FFFFFF"/>
        </w:rPr>
        <w:t>(Bendig et al., 2018)</w:t>
      </w:r>
      <w:r w:rsidRPr="0098021E">
        <w:rPr>
          <w:rFonts w:asciiTheme="majorBidi" w:hAnsiTheme="majorBidi" w:cstheme="majorBidi"/>
          <w:color w:val="222222"/>
          <w:shd w:val="clear" w:color="auto" w:fill="FFFFFF"/>
        </w:rPr>
        <w:fldChar w:fldCharType="end"/>
      </w:r>
      <w:r w:rsidR="005B162F" w:rsidRPr="0098021E">
        <w:rPr>
          <w:rFonts w:asciiTheme="majorBidi" w:hAnsiTheme="majorBidi" w:cstheme="majorBidi"/>
          <w:color w:val="222222"/>
          <w:shd w:val="clear" w:color="auto" w:fill="FFFFFF"/>
        </w:rPr>
        <w:t xml:space="preserve">, organizational leaders indirectly influence </w:t>
      </w:r>
      <w:r w:rsidRPr="0098021E">
        <w:rPr>
          <w:rFonts w:asciiTheme="majorBidi" w:hAnsiTheme="majorBidi" w:cstheme="majorBidi"/>
          <w:color w:val="222222"/>
          <w:shd w:val="clear" w:color="auto" w:fill="FFFFFF"/>
        </w:rPr>
        <w:t>dynamic capabilities through knowledge resources</w:t>
      </w:r>
      <w:r w:rsidR="00BC494E" w:rsidRPr="0098021E">
        <w:rPr>
          <w:rFonts w:asciiTheme="majorBidi" w:hAnsiTheme="majorBidi" w:cstheme="majorBidi"/>
          <w:color w:val="222222"/>
          <w:shd w:val="clear" w:color="auto" w:fill="FFFFFF"/>
        </w:rPr>
        <w:t xml:space="preserve"> and </w:t>
      </w:r>
      <w:r w:rsidR="003917A7" w:rsidRPr="0098021E">
        <w:rPr>
          <w:rFonts w:asciiTheme="majorBidi" w:hAnsiTheme="majorBidi" w:cstheme="majorBidi"/>
          <w:color w:val="222222"/>
          <w:shd w:val="clear" w:color="auto" w:fill="FFFFFF"/>
        </w:rPr>
        <w:t>learning</w:t>
      </w:r>
      <w:r w:rsidRPr="0098021E">
        <w:rPr>
          <w:rFonts w:asciiTheme="majorBidi" w:hAnsiTheme="majorBidi" w:cstheme="majorBidi"/>
          <w:color w:val="222222"/>
          <w:shd w:val="clear" w:color="auto" w:fill="FFFFFF"/>
        </w:rPr>
        <w:t>.</w:t>
      </w:r>
      <w:r w:rsidR="00BC494E" w:rsidRPr="0098021E">
        <w:rPr>
          <w:rFonts w:asciiTheme="majorBidi" w:hAnsiTheme="majorBidi" w:cstheme="majorBidi"/>
          <w:color w:val="222222"/>
          <w:shd w:val="clear" w:color="auto" w:fill="FFFFFF"/>
        </w:rPr>
        <w:t xml:space="preserve"> </w:t>
      </w:r>
      <w:r w:rsidR="005B162F" w:rsidRPr="0098021E">
        <w:rPr>
          <w:rFonts w:asciiTheme="majorBidi" w:hAnsiTheme="majorBidi" w:cstheme="majorBidi"/>
          <w:color w:val="222222"/>
          <w:shd w:val="clear" w:color="auto" w:fill="FFFFFF"/>
        </w:rPr>
        <w:t>However,</w:t>
      </w:r>
      <w:r w:rsidR="00837A25" w:rsidRPr="0098021E">
        <w:rPr>
          <w:rFonts w:asciiTheme="majorBidi" w:hAnsiTheme="majorBidi" w:cstheme="majorBidi"/>
          <w:color w:val="222222"/>
          <w:shd w:val="clear" w:color="auto" w:fill="FFFFFF"/>
        </w:rPr>
        <w:t xml:space="preserve"> when these resources are not utilized </w:t>
      </w:r>
      <w:r w:rsidR="005B162F" w:rsidRPr="0098021E">
        <w:rPr>
          <w:rFonts w:asciiTheme="majorBidi" w:hAnsiTheme="majorBidi" w:cstheme="majorBidi"/>
          <w:color w:val="222222"/>
          <w:shd w:val="clear" w:color="auto" w:fill="FFFFFF"/>
        </w:rPr>
        <w:t>correctly</w:t>
      </w:r>
      <w:r w:rsidR="00837A25" w:rsidRPr="0098021E">
        <w:rPr>
          <w:rFonts w:asciiTheme="majorBidi" w:hAnsiTheme="majorBidi" w:cstheme="majorBidi"/>
          <w:color w:val="222222"/>
          <w:shd w:val="clear" w:color="auto" w:fill="FFFFFF"/>
        </w:rPr>
        <w:t xml:space="preserve"> </w:t>
      </w:r>
      <w:r w:rsidR="00377175" w:rsidRPr="0098021E">
        <w:rPr>
          <w:rFonts w:asciiTheme="majorBidi" w:hAnsiTheme="majorBidi" w:cstheme="majorBidi"/>
          <w:color w:val="222222"/>
          <w:shd w:val="clear" w:color="auto" w:fill="FFFFFF"/>
        </w:rPr>
        <w:t xml:space="preserve">or knowledge hiding is adopted, this </w:t>
      </w:r>
      <w:r w:rsidR="003917A7" w:rsidRPr="0098021E">
        <w:rPr>
          <w:rFonts w:asciiTheme="majorBidi" w:hAnsiTheme="majorBidi" w:cstheme="majorBidi"/>
          <w:color w:val="222222"/>
          <w:shd w:val="clear" w:color="auto" w:fill="FFFFFF"/>
        </w:rPr>
        <w:t>phenomenon</w:t>
      </w:r>
      <w:r w:rsidR="00377175" w:rsidRPr="0098021E">
        <w:rPr>
          <w:rFonts w:asciiTheme="majorBidi" w:hAnsiTheme="majorBidi" w:cstheme="majorBidi"/>
          <w:color w:val="222222"/>
          <w:shd w:val="clear" w:color="auto" w:fill="FFFFFF"/>
        </w:rPr>
        <w:t xml:space="preserve"> becomes a threat to the firm’s development</w:t>
      </w:r>
      <w:r w:rsidR="003917A7" w:rsidRPr="0098021E">
        <w:rPr>
          <w:rFonts w:asciiTheme="majorBidi" w:hAnsiTheme="majorBidi" w:cstheme="majorBidi"/>
          <w:color w:val="222222"/>
          <w:shd w:val="clear" w:color="auto" w:fill="FFFFFF"/>
        </w:rPr>
        <w:t xml:space="preserve"> </w:t>
      </w:r>
      <w:r w:rsidR="00377175" w:rsidRPr="0098021E">
        <w:rPr>
          <w:rFonts w:asciiTheme="majorBidi" w:hAnsiTheme="majorBidi" w:cstheme="majorBidi"/>
          <w:color w:val="222222"/>
          <w:shd w:val="clear" w:color="auto" w:fill="FFFFFF"/>
        </w:rPr>
        <w:fldChar w:fldCharType="begin"/>
      </w:r>
      <w:r w:rsidR="00E24840" w:rsidRPr="0098021E">
        <w:rPr>
          <w:rFonts w:asciiTheme="majorBidi" w:hAnsiTheme="majorBidi" w:cstheme="majorBidi"/>
          <w:color w:val="222222"/>
          <w:shd w:val="clear" w:color="auto" w:fill="FFFFFF"/>
        </w:rPr>
        <w:instrText xml:space="preserve"> ADDIN EN.CITE &lt;EndNote&gt;&lt;Cite&gt;&lt;Author&gt;Connelly&lt;/Author&gt;&lt;Year&gt;2019&lt;/Year&gt;&lt;RecNum&gt;37&lt;/RecNum&gt;&lt;DisplayText&gt;(Connelly et al., 2019)&lt;/DisplayText&gt;&lt;record&gt;&lt;rec-number&gt;37&lt;/rec-number&gt;&lt;foreign-keys&gt;&lt;key app="EN" db-id="tes9r2ea92z2p7etez3xz9tzze9wstx2d9tt" timestamp="1707289280"&gt;37&lt;/key&gt;&lt;/foreign-keys&gt;&lt;ref-type name="Journal Article"&gt;17&lt;/ref-type&gt;&lt;contributors&gt;&lt;authors&gt;&lt;author&gt;Connelly, Catherine E&lt;/author&gt;&lt;author&gt;Černe, Matej&lt;/author&gt;&lt;author&gt;Dysvik, Anders&lt;/author&gt;&lt;author&gt;Škerlavaj, Miha&lt;/author&gt;&lt;/authors&gt;&lt;/contributors&gt;&lt;titles&gt;&lt;title&gt;Understanding knowledge hiding in organizations&lt;/title&gt;&lt;secondary-title&gt;Journal of Organizational Behavior&lt;/secondary-title&gt;&lt;/titles&gt;&lt;periodical&gt;&lt;full-title&gt;Journal of Organizational Behavior&lt;/full-title&gt;&lt;/periodical&gt;&lt;pages&gt;779-782&lt;/pages&gt;&lt;volume&gt;40&lt;/volume&gt;&lt;number&gt;7&lt;/number&gt;&lt;dates&gt;&lt;year&gt;2019&lt;/year&gt;&lt;/dates&gt;&lt;isbn&gt;0894-3796&lt;/isbn&gt;&lt;urls&gt;&lt;/urls&gt;&lt;/record&gt;&lt;/Cite&gt;&lt;/EndNote&gt;</w:instrText>
      </w:r>
      <w:r w:rsidR="00377175" w:rsidRPr="0098021E">
        <w:rPr>
          <w:rFonts w:asciiTheme="majorBidi" w:hAnsiTheme="majorBidi" w:cstheme="majorBidi"/>
          <w:color w:val="222222"/>
          <w:shd w:val="clear" w:color="auto" w:fill="FFFFFF"/>
        </w:rPr>
        <w:fldChar w:fldCharType="separate"/>
      </w:r>
      <w:r w:rsidR="00E24840" w:rsidRPr="0098021E">
        <w:rPr>
          <w:rFonts w:asciiTheme="majorBidi" w:hAnsiTheme="majorBidi" w:cstheme="majorBidi"/>
          <w:noProof/>
          <w:color w:val="222222"/>
          <w:shd w:val="clear" w:color="auto" w:fill="FFFFFF"/>
        </w:rPr>
        <w:t>(Connelly et al., 2019)</w:t>
      </w:r>
      <w:r w:rsidR="00377175" w:rsidRPr="0098021E">
        <w:rPr>
          <w:rFonts w:asciiTheme="majorBidi" w:hAnsiTheme="majorBidi" w:cstheme="majorBidi"/>
          <w:color w:val="222222"/>
          <w:shd w:val="clear" w:color="auto" w:fill="FFFFFF"/>
        </w:rPr>
        <w:fldChar w:fldCharType="end"/>
      </w:r>
      <w:r w:rsidR="00377175" w:rsidRPr="0098021E">
        <w:rPr>
          <w:rFonts w:asciiTheme="majorBidi" w:hAnsiTheme="majorBidi" w:cstheme="majorBidi"/>
          <w:color w:val="222222"/>
          <w:shd w:val="clear" w:color="auto" w:fill="FFFFFF"/>
        </w:rPr>
        <w:t xml:space="preserve">. Thus, </w:t>
      </w:r>
      <w:r w:rsidR="00FB7FC4" w:rsidRPr="0098021E">
        <w:rPr>
          <w:rFonts w:asciiTheme="majorBidi" w:hAnsiTheme="majorBidi" w:cstheme="majorBidi"/>
          <w:color w:val="222222"/>
          <w:shd w:val="clear" w:color="auto" w:fill="FFFFFF"/>
        </w:rPr>
        <w:t>we</w:t>
      </w:r>
      <w:r w:rsidR="003917A7" w:rsidRPr="0098021E">
        <w:rPr>
          <w:rFonts w:asciiTheme="majorBidi" w:hAnsiTheme="majorBidi" w:cstheme="majorBidi"/>
          <w:color w:val="222222"/>
          <w:shd w:val="clear" w:color="auto" w:fill="FFFFFF"/>
        </w:rPr>
        <w:t xml:space="preserve"> propose that despotic leadership leads to knowledge hiding of employees that </w:t>
      </w:r>
      <w:r w:rsidR="005B162F" w:rsidRPr="0098021E">
        <w:rPr>
          <w:rFonts w:asciiTheme="majorBidi" w:hAnsiTheme="majorBidi" w:cstheme="majorBidi"/>
          <w:color w:val="222222"/>
          <w:shd w:val="clear" w:color="auto" w:fill="FFFFFF"/>
        </w:rPr>
        <w:t>impedes the learning process,</w:t>
      </w:r>
      <w:r w:rsidR="003917A7" w:rsidRPr="0098021E">
        <w:rPr>
          <w:rFonts w:asciiTheme="majorBidi" w:hAnsiTheme="majorBidi" w:cstheme="majorBidi"/>
          <w:color w:val="222222"/>
          <w:shd w:val="clear" w:color="auto" w:fill="FFFFFF"/>
        </w:rPr>
        <w:t xml:space="preserve"> </w:t>
      </w:r>
      <w:r w:rsidR="00E476D8" w:rsidRPr="0098021E">
        <w:rPr>
          <w:rFonts w:asciiTheme="majorBidi" w:hAnsiTheme="majorBidi" w:cstheme="majorBidi"/>
          <w:color w:val="222222"/>
          <w:shd w:val="clear" w:color="auto" w:fill="FFFFFF"/>
        </w:rPr>
        <w:t>affecting</w:t>
      </w:r>
      <w:r w:rsidR="003917A7" w:rsidRPr="0098021E">
        <w:rPr>
          <w:rFonts w:asciiTheme="majorBidi" w:hAnsiTheme="majorBidi" w:cstheme="majorBidi"/>
          <w:color w:val="222222"/>
          <w:shd w:val="clear" w:color="auto" w:fill="FFFFFF"/>
        </w:rPr>
        <w:t xml:space="preserve"> the dynamic capabilities. We hypothesize:</w:t>
      </w:r>
    </w:p>
    <w:p w14:paraId="553996A2" w14:textId="36FA9262" w:rsidR="003917A7" w:rsidRDefault="003917A7" w:rsidP="004824DF">
      <w:pPr>
        <w:pStyle w:val="NormalWeb"/>
        <w:shd w:val="clear" w:color="auto" w:fill="FFFFFF"/>
        <w:spacing w:before="0" w:beforeAutospacing="0" w:after="0" w:afterAutospacing="0"/>
        <w:jc w:val="both"/>
        <w:rPr>
          <w:rFonts w:asciiTheme="majorBidi" w:hAnsiTheme="majorBidi" w:cstheme="majorBidi"/>
          <w:i/>
          <w:iCs/>
          <w:color w:val="222222"/>
          <w:shd w:val="clear" w:color="auto" w:fill="FFFFFF"/>
        </w:rPr>
      </w:pPr>
      <w:r w:rsidRPr="00645937">
        <w:rPr>
          <w:rFonts w:asciiTheme="majorBidi" w:hAnsiTheme="majorBidi" w:cstheme="majorBidi"/>
          <w:b/>
          <w:i/>
          <w:iCs/>
          <w:color w:val="222222"/>
          <w:shd w:val="clear" w:color="auto" w:fill="FFFFFF"/>
        </w:rPr>
        <w:t>H4</w:t>
      </w:r>
      <w:r w:rsidRPr="00645937">
        <w:rPr>
          <w:rFonts w:asciiTheme="majorBidi" w:hAnsiTheme="majorBidi" w:cstheme="majorBidi"/>
          <w:i/>
          <w:iCs/>
          <w:color w:val="222222"/>
          <w:shd w:val="clear" w:color="auto" w:fill="FFFFFF"/>
        </w:rPr>
        <w:t>: Knowledge hiding and organizational learning negatively mediate the relationship between despotic leadership and dynamic capabilities.</w:t>
      </w:r>
    </w:p>
    <w:p w14:paraId="45CE832E" w14:textId="77777777" w:rsidR="005D08C6" w:rsidRPr="00645937" w:rsidRDefault="005D08C6" w:rsidP="00645937">
      <w:pPr>
        <w:pStyle w:val="NormalWeb"/>
        <w:shd w:val="clear" w:color="auto" w:fill="FFFFFF"/>
        <w:spacing w:before="0" w:beforeAutospacing="0" w:after="0" w:afterAutospacing="0"/>
        <w:jc w:val="both"/>
        <w:rPr>
          <w:rFonts w:asciiTheme="majorBidi" w:hAnsiTheme="majorBidi" w:cstheme="majorBidi"/>
          <w:i/>
          <w:iCs/>
          <w:color w:val="222222"/>
          <w:shd w:val="clear" w:color="auto" w:fill="FFFFFF"/>
        </w:rPr>
      </w:pPr>
    </w:p>
    <w:p w14:paraId="4889E999" w14:textId="4FF81801" w:rsidR="00837A25" w:rsidRPr="004A7A3C" w:rsidRDefault="00E476D8" w:rsidP="00645937">
      <w:pPr>
        <w:pStyle w:val="ListParagraph"/>
        <w:numPr>
          <w:ilvl w:val="1"/>
          <w:numId w:val="4"/>
        </w:numPr>
        <w:spacing w:after="0" w:line="240" w:lineRule="auto"/>
        <w:jc w:val="both"/>
        <w:rPr>
          <w:rFonts w:asciiTheme="majorBidi" w:hAnsiTheme="majorBidi" w:cstheme="majorBidi"/>
          <w:b/>
          <w:bCs/>
          <w:sz w:val="24"/>
          <w:szCs w:val="24"/>
        </w:rPr>
      </w:pPr>
      <w:r w:rsidRPr="004A7A3C">
        <w:rPr>
          <w:rFonts w:asciiTheme="majorBidi" w:hAnsiTheme="majorBidi" w:cstheme="majorBidi"/>
          <w:b/>
          <w:bCs/>
          <w:sz w:val="24"/>
          <w:szCs w:val="24"/>
        </w:rPr>
        <w:t>Co-worker support as Moderator</w:t>
      </w:r>
    </w:p>
    <w:p w14:paraId="700205C4" w14:textId="78EB10FF" w:rsidR="009D7AFB" w:rsidRPr="0098021E" w:rsidRDefault="00A85296"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98021E">
        <w:rPr>
          <w:rFonts w:asciiTheme="majorBidi" w:hAnsiTheme="majorBidi" w:cstheme="majorBidi"/>
          <w:color w:val="222222"/>
          <w:shd w:val="clear" w:color="auto" w:fill="FFFFFF"/>
        </w:rPr>
        <w:t xml:space="preserve">Numerous researchers have established that stressful job conditions have </w:t>
      </w:r>
      <w:r w:rsidR="005B162F" w:rsidRPr="0098021E">
        <w:rPr>
          <w:rFonts w:asciiTheme="majorBidi" w:hAnsiTheme="majorBidi" w:cstheme="majorBidi"/>
          <w:color w:val="222222"/>
          <w:shd w:val="clear" w:color="auto" w:fill="FFFFFF"/>
        </w:rPr>
        <w:t xml:space="preserve">severe effects on the </w:t>
      </w:r>
      <w:r w:rsidRPr="0098021E">
        <w:rPr>
          <w:rFonts w:asciiTheme="majorBidi" w:hAnsiTheme="majorBidi" w:cstheme="majorBidi"/>
          <w:color w:val="222222"/>
          <w:shd w:val="clear" w:color="auto" w:fill="FFFFFF"/>
        </w:rPr>
        <w:t xml:space="preserve">mental and physical health of employees. </w:t>
      </w:r>
      <w:r w:rsidR="00B369A7" w:rsidRPr="0098021E">
        <w:rPr>
          <w:rFonts w:asciiTheme="majorBidi" w:hAnsiTheme="majorBidi" w:cstheme="majorBidi"/>
          <w:color w:val="222222"/>
          <w:shd w:val="clear" w:color="auto" w:fill="FFFFFF"/>
        </w:rPr>
        <w:t xml:space="preserve">The sources of occupational stress are embedded into the work environment and </w:t>
      </w:r>
      <w:r w:rsidR="005B162F" w:rsidRPr="0098021E">
        <w:rPr>
          <w:rFonts w:asciiTheme="majorBidi" w:hAnsiTheme="majorBidi" w:cstheme="majorBidi"/>
          <w:color w:val="222222"/>
          <w:shd w:val="clear" w:color="auto" w:fill="FFFFFF"/>
        </w:rPr>
        <w:t xml:space="preserve">have received great attention from </w:t>
      </w:r>
      <w:r w:rsidR="00B369A7" w:rsidRPr="0098021E">
        <w:rPr>
          <w:rFonts w:asciiTheme="majorBidi" w:hAnsiTheme="majorBidi" w:cstheme="majorBidi"/>
          <w:color w:val="222222"/>
          <w:shd w:val="clear" w:color="auto" w:fill="FFFFFF"/>
        </w:rPr>
        <w:t xml:space="preserve">scholars of management and psychology. </w:t>
      </w:r>
      <w:r w:rsidR="00A631D1" w:rsidRPr="0098021E">
        <w:rPr>
          <w:rFonts w:asciiTheme="majorBidi" w:hAnsiTheme="majorBidi" w:cstheme="majorBidi"/>
          <w:color w:val="222222"/>
          <w:shd w:val="clear" w:color="auto" w:fill="FFFFFF"/>
        </w:rPr>
        <w:t>One of these buffers is co-worker support</w:t>
      </w:r>
      <w:r w:rsidR="005B162F" w:rsidRPr="0098021E">
        <w:rPr>
          <w:rFonts w:asciiTheme="majorBidi" w:hAnsiTheme="majorBidi" w:cstheme="majorBidi"/>
          <w:color w:val="222222"/>
          <w:shd w:val="clear" w:color="auto" w:fill="FFFFFF"/>
        </w:rPr>
        <w:t>, which has been taken as a boundary condition for the relationship between despotic leadership and knowledge-hiding</w:t>
      </w:r>
      <w:r w:rsidR="00A631D1" w:rsidRPr="0098021E">
        <w:rPr>
          <w:rFonts w:asciiTheme="majorBidi" w:hAnsiTheme="majorBidi" w:cstheme="majorBidi"/>
          <w:color w:val="222222"/>
          <w:shd w:val="clear" w:color="auto" w:fill="FFFFFF"/>
        </w:rPr>
        <w:t xml:space="preserve"> behavior. </w:t>
      </w:r>
      <w:r w:rsidR="00F328A9" w:rsidRPr="0098021E">
        <w:rPr>
          <w:rFonts w:asciiTheme="majorBidi" w:hAnsiTheme="majorBidi" w:cstheme="majorBidi"/>
          <w:color w:val="222222"/>
          <w:shd w:val="clear" w:color="auto" w:fill="FFFFFF"/>
        </w:rPr>
        <w:t>Coworker</w:t>
      </w:r>
      <w:r w:rsidR="00FB7FC4" w:rsidRPr="0098021E">
        <w:rPr>
          <w:rFonts w:asciiTheme="majorBidi" w:hAnsiTheme="majorBidi" w:cstheme="majorBidi"/>
          <w:color w:val="222222"/>
          <w:shd w:val="clear" w:color="auto" w:fill="FFFFFF"/>
        </w:rPr>
        <w:t>s</w:t>
      </w:r>
      <w:r w:rsidR="00F328A9" w:rsidRPr="0098021E">
        <w:rPr>
          <w:rFonts w:asciiTheme="majorBidi" w:hAnsiTheme="majorBidi" w:cstheme="majorBidi"/>
          <w:color w:val="222222"/>
          <w:shd w:val="clear" w:color="auto" w:fill="FFFFFF"/>
        </w:rPr>
        <w:t xml:space="preserve"> offers </w:t>
      </w:r>
      <w:r w:rsidR="005B162F" w:rsidRPr="0098021E">
        <w:rPr>
          <w:rFonts w:asciiTheme="majorBidi" w:hAnsiTheme="majorBidi" w:cstheme="majorBidi"/>
          <w:color w:val="222222"/>
          <w:shd w:val="clear" w:color="auto" w:fill="FFFFFF"/>
        </w:rPr>
        <w:t>excellent</w:t>
      </w:r>
      <w:r w:rsidR="00F328A9" w:rsidRPr="0098021E">
        <w:rPr>
          <w:rFonts w:asciiTheme="majorBidi" w:hAnsiTheme="majorBidi" w:cstheme="majorBidi"/>
          <w:color w:val="222222"/>
          <w:shd w:val="clear" w:color="auto" w:fill="FFFFFF"/>
        </w:rPr>
        <w:t xml:space="preserve"> support in mitigating the effects of stress </w:t>
      </w:r>
      <w:r w:rsidR="005B162F" w:rsidRPr="0098021E">
        <w:rPr>
          <w:rFonts w:asciiTheme="majorBidi" w:hAnsiTheme="majorBidi" w:cstheme="majorBidi"/>
          <w:color w:val="222222"/>
          <w:shd w:val="clear" w:color="auto" w:fill="FFFFFF"/>
        </w:rPr>
        <w:t xml:space="preserve">in the </w:t>
      </w:r>
      <w:r w:rsidR="00F328A9" w:rsidRPr="0098021E">
        <w:rPr>
          <w:rFonts w:asciiTheme="majorBidi" w:hAnsiTheme="majorBidi" w:cstheme="majorBidi"/>
          <w:color w:val="222222"/>
          <w:shd w:val="clear" w:color="auto" w:fill="FFFFFF"/>
        </w:rPr>
        <w:t xml:space="preserve">workplace </w:t>
      </w:r>
      <w:r w:rsidR="00F328A9" w:rsidRPr="0098021E">
        <w:rPr>
          <w:rFonts w:asciiTheme="majorBidi" w:hAnsiTheme="majorBidi" w:cstheme="majorBidi"/>
          <w:color w:val="222222"/>
          <w:shd w:val="clear" w:color="auto" w:fill="FFFFFF"/>
        </w:rPr>
        <w:fldChar w:fldCharType="begin"/>
      </w:r>
      <w:r w:rsidR="00381A74">
        <w:rPr>
          <w:rFonts w:asciiTheme="majorBidi" w:hAnsiTheme="majorBidi" w:cstheme="majorBidi"/>
          <w:color w:val="222222"/>
          <w:shd w:val="clear" w:color="auto" w:fill="FFFFFF"/>
        </w:rPr>
        <w:instrText xml:space="preserve"> ADDIN EN.CITE &lt;EndNote&gt;&lt;Cite&gt;&lt;Author&gt;Ducharme&lt;/Author&gt;&lt;Year&gt;2000&lt;/Year&gt;&lt;RecNum&gt;56&lt;/RecNum&gt;&lt;DisplayText&gt;(Ducharme and Martin, 2000)&lt;/DisplayText&gt;&lt;record&gt;&lt;rec-number&gt;56&lt;/rec-number&gt;&lt;foreign-keys&gt;&lt;key app="EN" db-id="tes9r2ea92z2p7etez3xz9tzze9wstx2d9tt" timestamp="1707324739"&gt;56&lt;/key&gt;&lt;/foreign-keys&gt;&lt;ref-type name="Journal Article"&gt;17&lt;/ref-type&gt;&lt;contributors&gt;&lt;authors&gt;&lt;author&gt;Ducharme, Lori J&lt;/author&gt;&lt;author&gt;Martin, Jack K&lt;/author&gt;&lt;/authors&gt;&lt;/contributors&gt;&lt;titles&gt;&lt;title&gt;Unrewarding work, coworker support, and job satisfaction: A test of the buffering hypothesis&lt;/title&gt;&lt;secondary-title&gt;Work Occupations&lt;/secondary-title&gt;&lt;/titles&gt;&lt;periodical&gt;&lt;full-title&gt;Work Occupations&lt;/full-title&gt;&lt;/periodical&gt;&lt;pages&gt;223-243&lt;/pages&gt;&lt;volume&gt;27&lt;/volume&gt;&lt;number&gt;2&lt;/number&gt;&lt;dates&gt;&lt;year&gt;2000&lt;/year&gt;&lt;/dates&gt;&lt;isbn&gt;0730-8884&lt;/isbn&gt;&lt;urls&gt;&lt;/urls&gt;&lt;/record&gt;&lt;/Cite&gt;&lt;/EndNote&gt;</w:instrText>
      </w:r>
      <w:r w:rsidR="00F328A9" w:rsidRPr="0098021E">
        <w:rPr>
          <w:rFonts w:asciiTheme="majorBidi" w:hAnsiTheme="majorBidi" w:cstheme="majorBidi"/>
          <w:color w:val="222222"/>
          <w:shd w:val="clear" w:color="auto" w:fill="FFFFFF"/>
        </w:rPr>
        <w:fldChar w:fldCharType="separate"/>
      </w:r>
      <w:r w:rsidR="00381A74">
        <w:rPr>
          <w:rFonts w:asciiTheme="majorBidi" w:hAnsiTheme="majorBidi" w:cstheme="majorBidi"/>
          <w:color w:val="222222"/>
          <w:shd w:val="clear" w:color="auto" w:fill="FFFFFF"/>
        </w:rPr>
        <w:t>(Ducharme and Martin, 2000)</w:t>
      </w:r>
      <w:r w:rsidR="00F328A9" w:rsidRPr="0098021E">
        <w:rPr>
          <w:rFonts w:asciiTheme="majorBidi" w:hAnsiTheme="majorBidi" w:cstheme="majorBidi"/>
          <w:color w:val="222222"/>
          <w:shd w:val="clear" w:color="auto" w:fill="FFFFFF"/>
        </w:rPr>
        <w:fldChar w:fldCharType="end"/>
      </w:r>
      <w:r w:rsidR="00F328A9" w:rsidRPr="0098021E">
        <w:rPr>
          <w:rFonts w:asciiTheme="majorBidi" w:hAnsiTheme="majorBidi" w:cstheme="majorBidi"/>
          <w:color w:val="222222"/>
          <w:shd w:val="clear" w:color="auto" w:fill="FFFFFF"/>
        </w:rPr>
        <w:t xml:space="preserve">. </w:t>
      </w:r>
      <w:r w:rsidR="005B162F" w:rsidRPr="0098021E">
        <w:rPr>
          <w:rFonts w:asciiTheme="majorBidi" w:hAnsiTheme="majorBidi" w:cstheme="majorBidi"/>
          <w:color w:val="222222"/>
          <w:shd w:val="clear" w:color="auto" w:fill="FFFFFF"/>
        </w:rPr>
        <w:t xml:space="preserve">Disrespectful and unhelpful colleagues may adversely affect </w:t>
      </w:r>
      <w:r w:rsidR="008D2A4C" w:rsidRPr="0098021E">
        <w:rPr>
          <w:rFonts w:asciiTheme="majorBidi" w:hAnsiTheme="majorBidi" w:cstheme="majorBidi"/>
          <w:color w:val="222222"/>
          <w:shd w:val="clear" w:color="auto" w:fill="FFFFFF"/>
        </w:rPr>
        <w:t xml:space="preserve">the stress by draining the energy reservoirs </w:t>
      </w:r>
      <w:r w:rsidR="005E598A" w:rsidRPr="0098021E">
        <w:rPr>
          <w:rFonts w:asciiTheme="majorBidi" w:hAnsiTheme="majorBidi" w:cstheme="majorBidi"/>
          <w:color w:val="222222"/>
          <w:shd w:val="clear" w:color="auto" w:fill="FFFFFF"/>
        </w:rPr>
        <w:t xml:space="preserve">and increasing the feelings of frustration </w:t>
      </w:r>
      <w:r w:rsidR="005E598A" w:rsidRPr="0098021E">
        <w:rPr>
          <w:rFonts w:asciiTheme="majorBidi" w:hAnsiTheme="majorBidi" w:cstheme="majorBidi"/>
          <w:color w:val="222222"/>
          <w:shd w:val="clear" w:color="auto" w:fill="FFFFFF"/>
        </w:rPr>
        <w:fldChar w:fldCharType="begin"/>
      </w:r>
      <w:r w:rsidR="00E24840" w:rsidRPr="0098021E">
        <w:rPr>
          <w:rFonts w:asciiTheme="majorBidi" w:hAnsiTheme="majorBidi" w:cstheme="majorBidi"/>
          <w:color w:val="222222"/>
          <w:shd w:val="clear" w:color="auto" w:fill="FFFFFF"/>
        </w:rPr>
        <w:instrText xml:space="preserve"> ADDIN EN.CITE &lt;EndNote&gt;&lt;Cite&gt;&lt;Author&gt;Sliter&lt;/Author&gt;&lt;Year&gt;2012&lt;/Year&gt;&lt;RecNum&gt;57&lt;/RecNum&gt;&lt;DisplayText&gt;(Sliter et al., 2012)&lt;/DisplayText&gt;&lt;record&gt;&lt;rec-number&gt;57&lt;/rec-number&gt;&lt;foreign-keys&gt;&lt;key app="EN" db-id="tes9r2ea92z2p7etez3xz9tzze9wstx2d9tt" timestamp="1707326052"&gt;57&lt;/key&gt;&lt;/foreign-keys&gt;&lt;ref-type name="Journal Article"&gt;17&lt;/ref-type&gt;&lt;contributors&gt;&lt;authors&gt;&lt;author&gt;Sliter, Michael&lt;/author&gt;&lt;author&gt;Sliter, Katherine&lt;/author&gt;&lt;author&gt;Jex, Steve&lt;/author&gt;&lt;/authors&gt;&lt;/contributors&gt;&lt;titles&gt;&lt;title&gt;The employee as a punching bag: The effect of multiple sources of incivility on employee withdrawal behavior and sales performance&lt;/title&gt;&lt;secondary-title&gt;Journal of Organizational Behavior&lt;/secondary-title&gt;&lt;/titles&gt;&lt;periodical&gt;&lt;full-title&gt;Journal of Organizational Behavior&lt;/full-title&gt;&lt;/periodical&gt;&lt;pages&gt;121-139&lt;/pages&gt;&lt;volume&gt;33&lt;/volume&gt;&lt;number&gt;1&lt;/number&gt;&lt;dates&gt;&lt;year&gt;2012&lt;/year&gt;&lt;/dates&gt;&lt;isbn&gt;0894-3796&lt;/isbn&gt;&lt;urls&gt;&lt;/urls&gt;&lt;/record&gt;&lt;/Cite&gt;&lt;/EndNote&gt;</w:instrText>
      </w:r>
      <w:r w:rsidR="005E598A" w:rsidRPr="0098021E">
        <w:rPr>
          <w:rFonts w:asciiTheme="majorBidi" w:hAnsiTheme="majorBidi" w:cstheme="majorBidi"/>
          <w:color w:val="222222"/>
          <w:shd w:val="clear" w:color="auto" w:fill="FFFFFF"/>
        </w:rPr>
        <w:fldChar w:fldCharType="separate"/>
      </w:r>
      <w:r w:rsidR="00E24840" w:rsidRPr="0098021E">
        <w:rPr>
          <w:rFonts w:asciiTheme="majorBidi" w:hAnsiTheme="majorBidi" w:cstheme="majorBidi"/>
          <w:color w:val="222222"/>
          <w:shd w:val="clear" w:color="auto" w:fill="FFFFFF"/>
        </w:rPr>
        <w:t>(Sliter et al., 2012)</w:t>
      </w:r>
      <w:r w:rsidR="005E598A" w:rsidRPr="0098021E">
        <w:rPr>
          <w:rFonts w:asciiTheme="majorBidi" w:hAnsiTheme="majorBidi" w:cstheme="majorBidi"/>
          <w:color w:val="222222"/>
          <w:shd w:val="clear" w:color="auto" w:fill="FFFFFF"/>
        </w:rPr>
        <w:fldChar w:fldCharType="end"/>
      </w:r>
      <w:r w:rsidR="005E598A" w:rsidRPr="0098021E">
        <w:rPr>
          <w:rFonts w:asciiTheme="majorBidi" w:hAnsiTheme="majorBidi" w:cstheme="majorBidi"/>
          <w:color w:val="222222"/>
          <w:shd w:val="clear" w:color="auto" w:fill="FFFFFF"/>
        </w:rPr>
        <w:t xml:space="preserve">. Coworker support, on the other hand, may reduce the negative stressors </w:t>
      </w:r>
      <w:r w:rsidR="005B162F" w:rsidRPr="0098021E">
        <w:rPr>
          <w:rFonts w:asciiTheme="majorBidi" w:hAnsiTheme="majorBidi" w:cstheme="majorBidi"/>
          <w:color w:val="222222"/>
          <w:shd w:val="clear" w:color="auto" w:fill="FFFFFF"/>
        </w:rPr>
        <w:t xml:space="preserve">in the workplace and increase </w:t>
      </w:r>
      <w:r w:rsidR="005E598A" w:rsidRPr="0098021E">
        <w:rPr>
          <w:rFonts w:asciiTheme="majorBidi" w:hAnsiTheme="majorBidi" w:cstheme="majorBidi"/>
          <w:color w:val="222222"/>
          <w:shd w:val="clear" w:color="auto" w:fill="FFFFFF"/>
        </w:rPr>
        <w:t xml:space="preserve">job satisfaction </w:t>
      </w:r>
      <w:r w:rsidR="005E598A" w:rsidRPr="0098021E">
        <w:rPr>
          <w:rFonts w:asciiTheme="majorBidi" w:hAnsiTheme="majorBidi" w:cstheme="majorBidi"/>
          <w:color w:val="222222"/>
          <w:shd w:val="clear" w:color="auto" w:fill="FFFFFF"/>
        </w:rPr>
        <w:fldChar w:fldCharType="begin"/>
      </w:r>
      <w:r w:rsidR="00E24840" w:rsidRPr="0098021E">
        <w:rPr>
          <w:rFonts w:asciiTheme="majorBidi" w:hAnsiTheme="majorBidi" w:cstheme="majorBidi"/>
          <w:color w:val="222222"/>
          <w:shd w:val="clear" w:color="auto" w:fill="FFFFFF"/>
        </w:rPr>
        <w:instrText xml:space="preserve"> ADDIN EN.CITE &lt;EndNote&gt;&lt;Cite&gt;&lt;Author&gt;Lee&lt;/Author&gt;&lt;Year&gt;2015&lt;/Year&gt;&lt;RecNum&gt;58&lt;/RecNum&gt;&lt;DisplayText&gt;(Lee et al., 2015)&lt;/DisplayText&gt;&lt;record&gt;&lt;rec-number&gt;58&lt;/rec-number&gt;&lt;foreign-keys&gt;&lt;key app="EN" db-id="tes9r2ea92z2p7etez3xz9tzze9wstx2d9tt" timestamp="1707326232"&gt;58&lt;/key&gt;&lt;/foreign-keys&gt;&lt;ref-type name="Journal Article"&gt;17&lt;/ref-type&gt;&lt;contributors&gt;&lt;authors&gt;&lt;author&gt;Lee, Seulki&lt;/author&gt;&lt;author&gt;Yun, Taesik&lt;/author&gt;&lt;author&gt;Lee, Soo-Young&lt;/author&gt;&lt;/authors&gt;&lt;/contributors&gt;&lt;titles&gt;&lt;title&gt;Moderating role of social support in the stressor-satisfaction relationship: Evidence from police officers in Korea&lt;/title&gt;&lt;secondary-title&gt;International Review of Public Administration&lt;/secondary-title&gt;&lt;/titles&gt;&lt;periodical&gt;&lt;full-title&gt;International Review of Public Administration&lt;/full-title&gt;&lt;/periodical&gt;&lt;pages&gt;102-116&lt;/pages&gt;&lt;volume&gt;20&lt;/volume&gt;&lt;number&gt;1&lt;/number&gt;&lt;dates&gt;&lt;year&gt;2015&lt;/year&gt;&lt;/dates&gt;&lt;isbn&gt;1229-4659&lt;/isbn&gt;&lt;urls&gt;&lt;/urls&gt;&lt;/record&gt;&lt;/Cite&gt;&lt;/EndNote&gt;</w:instrText>
      </w:r>
      <w:r w:rsidR="005E598A" w:rsidRPr="0098021E">
        <w:rPr>
          <w:rFonts w:asciiTheme="majorBidi" w:hAnsiTheme="majorBidi" w:cstheme="majorBidi"/>
          <w:color w:val="222222"/>
          <w:shd w:val="clear" w:color="auto" w:fill="FFFFFF"/>
        </w:rPr>
        <w:fldChar w:fldCharType="separate"/>
      </w:r>
      <w:r w:rsidR="00E24840" w:rsidRPr="0098021E">
        <w:rPr>
          <w:rFonts w:asciiTheme="majorBidi" w:hAnsiTheme="majorBidi" w:cstheme="majorBidi"/>
          <w:color w:val="222222"/>
          <w:shd w:val="clear" w:color="auto" w:fill="FFFFFF"/>
        </w:rPr>
        <w:t>(Lee et al., 2015)</w:t>
      </w:r>
      <w:r w:rsidR="005E598A" w:rsidRPr="0098021E">
        <w:rPr>
          <w:rFonts w:asciiTheme="majorBidi" w:hAnsiTheme="majorBidi" w:cstheme="majorBidi"/>
          <w:color w:val="222222"/>
          <w:shd w:val="clear" w:color="auto" w:fill="FFFFFF"/>
        </w:rPr>
        <w:fldChar w:fldCharType="end"/>
      </w:r>
      <w:r w:rsidR="005E598A" w:rsidRPr="0098021E">
        <w:rPr>
          <w:rFonts w:asciiTheme="majorBidi" w:hAnsiTheme="majorBidi" w:cstheme="majorBidi"/>
          <w:color w:val="222222"/>
          <w:shd w:val="clear" w:color="auto" w:fill="FFFFFF"/>
        </w:rPr>
        <w:t xml:space="preserve">. </w:t>
      </w:r>
      <w:r w:rsidR="009D7AFB" w:rsidRPr="0098021E">
        <w:rPr>
          <w:rFonts w:asciiTheme="majorBidi" w:hAnsiTheme="majorBidi" w:cstheme="majorBidi"/>
          <w:color w:val="222222"/>
          <w:shd w:val="clear" w:color="auto" w:fill="FFFFFF"/>
        </w:rPr>
        <w:t xml:space="preserve"> </w:t>
      </w:r>
    </w:p>
    <w:p w14:paraId="6DCE152D" w14:textId="3433212E" w:rsidR="009D7AFB" w:rsidRPr="0098021E" w:rsidRDefault="005B162F"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98021E">
        <w:rPr>
          <w:rFonts w:asciiTheme="majorBidi" w:hAnsiTheme="majorBidi" w:cstheme="majorBidi"/>
          <w:color w:val="222222"/>
          <w:shd w:val="clear" w:color="auto" w:fill="FFFFFF"/>
        </w:rPr>
        <w:t>A despotic</w:t>
      </w:r>
      <w:r w:rsidR="00E91763" w:rsidRPr="0098021E">
        <w:rPr>
          <w:rFonts w:asciiTheme="majorBidi" w:hAnsiTheme="majorBidi" w:cstheme="majorBidi"/>
          <w:color w:val="222222"/>
          <w:shd w:val="clear" w:color="auto" w:fill="FFFFFF"/>
        </w:rPr>
        <w:t xml:space="preserve"> leader is a</w:t>
      </w:r>
      <w:r w:rsidR="00FB7FC4" w:rsidRPr="0098021E">
        <w:rPr>
          <w:rFonts w:asciiTheme="majorBidi" w:hAnsiTheme="majorBidi" w:cstheme="majorBidi"/>
          <w:color w:val="222222"/>
          <w:shd w:val="clear" w:color="auto" w:fill="FFFFFF"/>
        </w:rPr>
        <w:t>n immense</w:t>
      </w:r>
      <w:r w:rsidR="00E91763" w:rsidRPr="0098021E">
        <w:rPr>
          <w:rFonts w:asciiTheme="majorBidi" w:hAnsiTheme="majorBidi" w:cstheme="majorBidi"/>
          <w:color w:val="222222"/>
          <w:shd w:val="clear" w:color="auto" w:fill="FFFFFF"/>
        </w:rPr>
        <w:t xml:space="preserve"> source of stress for an employee</w:t>
      </w:r>
      <w:r w:rsidR="00F849FF" w:rsidRPr="0098021E">
        <w:rPr>
          <w:rFonts w:asciiTheme="majorBidi" w:hAnsiTheme="majorBidi" w:cstheme="majorBidi"/>
          <w:color w:val="222222"/>
          <w:shd w:val="clear" w:color="auto" w:fill="FFFFFF"/>
        </w:rPr>
        <w:t xml:space="preserve"> due to his unethical and manipulative behavior</w:t>
      </w:r>
      <w:r w:rsidR="00E91763" w:rsidRPr="0098021E">
        <w:rPr>
          <w:rFonts w:asciiTheme="majorBidi" w:hAnsiTheme="majorBidi" w:cstheme="majorBidi"/>
          <w:color w:val="222222"/>
          <w:shd w:val="clear" w:color="auto" w:fill="FFFFFF"/>
        </w:rPr>
        <w:t>. As per COR</w:t>
      </w:r>
      <w:r w:rsidRPr="0098021E">
        <w:rPr>
          <w:rFonts w:asciiTheme="majorBidi" w:hAnsiTheme="majorBidi" w:cstheme="majorBidi"/>
          <w:color w:val="222222"/>
          <w:shd w:val="clear" w:color="auto" w:fill="FFFFFF"/>
        </w:rPr>
        <w:t xml:space="preserve">, this continuous mistreatment from leaders may increase the possibilities of future resource loss, resulting in a </w:t>
      </w:r>
      <w:r w:rsidR="00E91763" w:rsidRPr="0098021E">
        <w:rPr>
          <w:rFonts w:asciiTheme="majorBidi" w:hAnsiTheme="majorBidi" w:cstheme="majorBidi"/>
          <w:color w:val="222222"/>
          <w:shd w:val="clear" w:color="auto" w:fill="FFFFFF"/>
        </w:rPr>
        <w:t>resource</w:t>
      </w:r>
      <w:r w:rsidR="009D7AFB" w:rsidRPr="0098021E">
        <w:rPr>
          <w:rFonts w:asciiTheme="majorBidi" w:hAnsiTheme="majorBidi" w:cstheme="majorBidi"/>
          <w:color w:val="222222"/>
          <w:shd w:val="clear" w:color="auto" w:fill="FFFFFF"/>
        </w:rPr>
        <w:t xml:space="preserve">-loss spiral </w:t>
      </w:r>
      <w:r w:rsidR="009D7AFB" w:rsidRPr="0098021E">
        <w:rPr>
          <w:rFonts w:asciiTheme="majorBidi" w:hAnsiTheme="majorBidi" w:cstheme="majorBidi"/>
          <w:color w:val="222222"/>
          <w:shd w:val="clear" w:color="auto" w:fill="FFFFFF"/>
        </w:rPr>
        <w:fldChar w:fldCharType="begin"/>
      </w:r>
      <w:r w:rsidR="007527E2">
        <w:rPr>
          <w:rFonts w:asciiTheme="majorBidi" w:hAnsiTheme="majorBidi" w:cstheme="majorBidi"/>
          <w:color w:val="222222"/>
          <w:shd w:val="clear" w:color="auto" w:fill="FFFFFF"/>
        </w:rPr>
        <w:instrText xml:space="preserve"> ADDIN EN.CITE &lt;EndNote&gt;&lt;Cite&gt;&lt;Author&gt;Hobfoll&lt;/Author&gt;&lt;Year&gt;2001&lt;/Year&gt;&lt;RecNum&gt;21&lt;/RecNum&gt;&lt;DisplayText&gt;(Hobfoll, 2001)&lt;/DisplayText&gt;&lt;record&gt;&lt;rec-number&gt;21&lt;/rec-number&gt;&lt;foreign-keys&gt;&lt;key app="EN" db-id="ete0wefx5fpeete5zdbvxprlwfa0pffz2rrr" timestamp="1672159706"&gt;21&lt;/key&gt;&lt;/foreign-keys&gt;&lt;ref-type name="Journal Article"&gt;17&lt;/ref-type&gt;&lt;contributors&gt;&lt;authors&gt;&lt;author&gt;Hobfoll, Stevan E&lt;/author&gt;&lt;/authors&gt;&lt;/contributors&gt;&lt;titles&gt;&lt;title&gt;The influence of culture, community, and the nested‐self in the stress process: Advancing conservation of resources theory&lt;/title&gt;&lt;secondary-title&gt;Applied psychology&lt;/secondary-title&gt;&lt;/titles&gt;&lt;periodical&gt;&lt;full-title&gt;Applied psychology&lt;/full-title&gt;&lt;/periodical&gt;&lt;pages&gt;337-421&lt;/pages&gt;&lt;volume&gt;50&lt;/volume&gt;&lt;number&gt;3&lt;/number&gt;&lt;dates&gt;&lt;year&gt;2001&lt;/year&gt;&lt;/dates&gt;&lt;isbn&gt;0269-994X&lt;/isbn&gt;&lt;urls&gt;&lt;/urls&gt;&lt;/record&gt;&lt;/Cite&gt;&lt;/EndNote&gt;</w:instrText>
      </w:r>
      <w:r w:rsidR="009D7AFB" w:rsidRPr="0098021E">
        <w:rPr>
          <w:rFonts w:asciiTheme="majorBidi" w:hAnsiTheme="majorBidi" w:cstheme="majorBidi"/>
          <w:color w:val="222222"/>
          <w:shd w:val="clear" w:color="auto" w:fill="FFFFFF"/>
        </w:rPr>
        <w:fldChar w:fldCharType="separate"/>
      </w:r>
      <w:r w:rsidR="009D7AFB" w:rsidRPr="0098021E">
        <w:rPr>
          <w:rFonts w:asciiTheme="majorBidi" w:hAnsiTheme="majorBidi" w:cstheme="majorBidi"/>
          <w:noProof/>
          <w:color w:val="222222"/>
          <w:shd w:val="clear" w:color="auto" w:fill="FFFFFF"/>
        </w:rPr>
        <w:t>(Hobfoll, 2001)</w:t>
      </w:r>
      <w:r w:rsidR="009D7AFB" w:rsidRPr="0098021E">
        <w:rPr>
          <w:rFonts w:asciiTheme="majorBidi" w:hAnsiTheme="majorBidi" w:cstheme="majorBidi"/>
          <w:color w:val="222222"/>
          <w:shd w:val="clear" w:color="auto" w:fill="FFFFFF"/>
        </w:rPr>
        <w:fldChar w:fldCharType="end"/>
      </w:r>
      <w:r w:rsidR="009D7AFB" w:rsidRPr="0098021E">
        <w:rPr>
          <w:rFonts w:asciiTheme="majorBidi" w:hAnsiTheme="majorBidi" w:cstheme="majorBidi"/>
          <w:color w:val="222222"/>
          <w:shd w:val="clear" w:color="auto" w:fill="FFFFFF"/>
        </w:rPr>
        <w:t xml:space="preserve">. In such situations, coworker support becomes </w:t>
      </w:r>
      <w:r w:rsidRPr="0098021E">
        <w:rPr>
          <w:rFonts w:asciiTheme="majorBidi" w:hAnsiTheme="majorBidi" w:cstheme="majorBidi"/>
          <w:color w:val="222222"/>
          <w:shd w:val="clear" w:color="auto" w:fill="FFFFFF"/>
        </w:rPr>
        <w:t>a resource-enhancing</w:t>
      </w:r>
      <w:r w:rsidR="009D7AFB" w:rsidRPr="0098021E">
        <w:rPr>
          <w:rFonts w:asciiTheme="majorBidi" w:hAnsiTheme="majorBidi" w:cstheme="majorBidi"/>
          <w:color w:val="222222"/>
          <w:shd w:val="clear" w:color="auto" w:fill="FFFFFF"/>
        </w:rPr>
        <w:t xml:space="preserve"> factor. The quality relationships </w:t>
      </w:r>
      <w:r w:rsidRPr="0098021E">
        <w:rPr>
          <w:rFonts w:asciiTheme="majorBidi" w:hAnsiTheme="majorBidi" w:cstheme="majorBidi"/>
          <w:color w:val="222222"/>
          <w:shd w:val="clear" w:color="auto" w:fill="FFFFFF"/>
        </w:rPr>
        <w:lastRenderedPageBreak/>
        <w:t xml:space="preserve">become a part of the resource gain spiral that buffers the negative effect of stressors and decreases the deviant behaviors and </w:t>
      </w:r>
      <w:r w:rsidR="009D7AFB" w:rsidRPr="0098021E">
        <w:rPr>
          <w:rFonts w:asciiTheme="majorBidi" w:hAnsiTheme="majorBidi" w:cstheme="majorBidi"/>
          <w:color w:val="222222"/>
          <w:shd w:val="clear" w:color="auto" w:fill="FFFFFF"/>
        </w:rPr>
        <w:t>knowledge hiding in our case. Thus</w:t>
      </w:r>
      <w:r w:rsidR="00D9481F" w:rsidRPr="0098021E">
        <w:rPr>
          <w:rFonts w:asciiTheme="majorBidi" w:hAnsiTheme="majorBidi" w:cstheme="majorBidi"/>
          <w:color w:val="222222"/>
          <w:shd w:val="clear" w:color="auto" w:fill="FFFFFF"/>
        </w:rPr>
        <w:t>,</w:t>
      </w:r>
      <w:r w:rsidR="009D7AFB" w:rsidRPr="0098021E">
        <w:rPr>
          <w:rFonts w:asciiTheme="majorBidi" w:hAnsiTheme="majorBidi" w:cstheme="majorBidi"/>
          <w:color w:val="222222"/>
          <w:shd w:val="clear" w:color="auto" w:fill="FFFFFF"/>
        </w:rPr>
        <w:t xml:space="preserve"> we propose:</w:t>
      </w:r>
    </w:p>
    <w:p w14:paraId="3F3EEE6F" w14:textId="3429E2F6" w:rsidR="009D7AFB" w:rsidRDefault="009D7AFB" w:rsidP="004824DF">
      <w:pPr>
        <w:pStyle w:val="NormalWeb"/>
        <w:shd w:val="clear" w:color="auto" w:fill="FFFFFF"/>
        <w:spacing w:before="0" w:beforeAutospacing="0" w:after="0" w:afterAutospacing="0"/>
        <w:jc w:val="both"/>
        <w:rPr>
          <w:rFonts w:asciiTheme="majorBidi" w:hAnsiTheme="majorBidi" w:cstheme="majorBidi"/>
          <w:i/>
          <w:iCs/>
          <w:color w:val="222222"/>
          <w:shd w:val="clear" w:color="auto" w:fill="FFFFFF"/>
        </w:rPr>
      </w:pPr>
      <w:r w:rsidRPr="00645937">
        <w:rPr>
          <w:rFonts w:asciiTheme="majorBidi" w:hAnsiTheme="majorBidi" w:cstheme="majorBidi"/>
          <w:b/>
          <w:bCs/>
          <w:i/>
          <w:iCs/>
          <w:color w:val="222222"/>
          <w:shd w:val="clear" w:color="auto" w:fill="FFFFFF"/>
        </w:rPr>
        <w:t>H5</w:t>
      </w:r>
      <w:r w:rsidRPr="00645937">
        <w:rPr>
          <w:rFonts w:asciiTheme="majorBidi" w:hAnsiTheme="majorBidi" w:cstheme="majorBidi"/>
          <w:i/>
          <w:iCs/>
          <w:color w:val="222222"/>
          <w:shd w:val="clear" w:color="auto" w:fill="FFFFFF"/>
        </w:rPr>
        <w:t>: Coworker support moderates the relationship between despotic leadership and knowledge hiding</w:t>
      </w:r>
      <w:r w:rsidR="00AF1ECA" w:rsidRPr="00645937">
        <w:rPr>
          <w:rFonts w:asciiTheme="majorBidi" w:hAnsiTheme="majorBidi" w:cstheme="majorBidi"/>
          <w:i/>
          <w:iCs/>
          <w:color w:val="222222"/>
          <w:shd w:val="clear" w:color="auto" w:fill="FFFFFF"/>
        </w:rPr>
        <w:t>.</w:t>
      </w:r>
    </w:p>
    <w:p w14:paraId="647FFB52" w14:textId="77777777" w:rsidR="005D08C6" w:rsidRPr="00645937" w:rsidRDefault="005D08C6" w:rsidP="00645937">
      <w:pPr>
        <w:pStyle w:val="NormalWeb"/>
        <w:shd w:val="clear" w:color="auto" w:fill="FFFFFF"/>
        <w:spacing w:before="0" w:beforeAutospacing="0" w:after="0" w:afterAutospacing="0"/>
        <w:jc w:val="both"/>
        <w:rPr>
          <w:rFonts w:asciiTheme="majorBidi" w:hAnsiTheme="majorBidi" w:cstheme="majorBidi"/>
          <w:i/>
          <w:iCs/>
          <w:color w:val="222222"/>
          <w:shd w:val="clear" w:color="auto" w:fill="FFFFFF"/>
        </w:rPr>
      </w:pPr>
    </w:p>
    <w:p w14:paraId="31B4051D" w14:textId="1BFE9151" w:rsidR="008E7093" w:rsidRDefault="006742F8" w:rsidP="00645937">
      <w:pPr>
        <w:pStyle w:val="ListParagraph"/>
        <w:numPr>
          <w:ilvl w:val="1"/>
          <w:numId w:val="4"/>
        </w:numPr>
        <w:spacing w:after="0" w:line="240" w:lineRule="auto"/>
        <w:jc w:val="both"/>
        <w:rPr>
          <w:rFonts w:asciiTheme="majorBidi" w:hAnsiTheme="majorBidi" w:cstheme="majorBidi"/>
          <w:b/>
          <w:bCs/>
          <w:sz w:val="24"/>
          <w:szCs w:val="24"/>
        </w:rPr>
      </w:pPr>
      <w:r w:rsidRPr="004A7A3C">
        <w:rPr>
          <w:rFonts w:asciiTheme="majorBidi" w:hAnsiTheme="majorBidi" w:cstheme="majorBidi"/>
          <w:b/>
          <w:bCs/>
          <w:sz w:val="24"/>
          <w:szCs w:val="24"/>
        </w:rPr>
        <w:t xml:space="preserve"> </w:t>
      </w:r>
      <w:r w:rsidR="00B51D02" w:rsidRPr="004A7A3C">
        <w:rPr>
          <w:rFonts w:asciiTheme="majorBidi" w:hAnsiTheme="majorBidi" w:cstheme="majorBidi"/>
          <w:b/>
          <w:bCs/>
          <w:sz w:val="24"/>
          <w:szCs w:val="24"/>
        </w:rPr>
        <w:t xml:space="preserve">Proposed </w:t>
      </w:r>
      <w:r w:rsidR="00EE3FB4" w:rsidRPr="004A7A3C">
        <w:rPr>
          <w:rFonts w:asciiTheme="majorBidi" w:hAnsiTheme="majorBidi" w:cstheme="majorBidi"/>
          <w:b/>
          <w:bCs/>
          <w:sz w:val="24"/>
          <w:szCs w:val="24"/>
        </w:rPr>
        <w:t>Model</w:t>
      </w:r>
    </w:p>
    <w:p w14:paraId="21EA6528" w14:textId="77777777" w:rsidR="004A7A3C" w:rsidRPr="004A7A3C" w:rsidRDefault="004A7A3C" w:rsidP="00645937">
      <w:pPr>
        <w:pStyle w:val="ListParagraph"/>
        <w:spacing w:after="0" w:line="240" w:lineRule="auto"/>
        <w:jc w:val="both"/>
        <w:rPr>
          <w:rFonts w:asciiTheme="majorBidi" w:hAnsiTheme="majorBidi" w:cstheme="majorBidi"/>
          <w:b/>
          <w:bCs/>
          <w:sz w:val="24"/>
          <w:szCs w:val="24"/>
        </w:rPr>
      </w:pPr>
    </w:p>
    <w:p w14:paraId="07E5BBC7" w14:textId="45F4D33B" w:rsidR="00B51D02" w:rsidRPr="0098021E" w:rsidRDefault="008E7093" w:rsidP="00645937">
      <w:pPr>
        <w:spacing w:after="0" w:line="240" w:lineRule="auto"/>
        <w:ind w:firstLine="720"/>
        <w:jc w:val="both"/>
        <w:rPr>
          <w:rFonts w:asciiTheme="majorBidi" w:hAnsiTheme="majorBidi" w:cstheme="majorBidi"/>
          <w:b/>
          <w:bCs/>
          <w:color w:val="1F1F1F"/>
          <w:sz w:val="24"/>
          <w:szCs w:val="24"/>
        </w:rPr>
      </w:pPr>
      <w:r w:rsidRPr="0098021E">
        <w:rPr>
          <w:rFonts w:asciiTheme="majorBidi" w:hAnsiTheme="majorBidi" w:cstheme="majorBidi"/>
          <w:b/>
          <w:bCs/>
          <w:noProof/>
          <w:sz w:val="24"/>
          <w:szCs w:val="24"/>
        </w:rPr>
        <mc:AlternateContent>
          <mc:Choice Requires="wpg">
            <w:drawing>
              <wp:anchor distT="0" distB="0" distL="114300" distR="114300" simplePos="0" relativeHeight="251667456" behindDoc="0" locked="0" layoutInCell="1" allowOverlap="1" wp14:anchorId="4C41A7C6" wp14:editId="4F472DE1">
                <wp:simplePos x="0" y="0"/>
                <wp:positionH relativeFrom="column">
                  <wp:posOffset>0</wp:posOffset>
                </wp:positionH>
                <wp:positionV relativeFrom="paragraph">
                  <wp:posOffset>1222</wp:posOffset>
                </wp:positionV>
                <wp:extent cx="4276009" cy="1606806"/>
                <wp:effectExtent l="0" t="0" r="10795" b="12700"/>
                <wp:wrapTopAndBottom/>
                <wp:docPr id="1615418797" name="Group 9"/>
                <wp:cNvGraphicFramePr/>
                <a:graphic xmlns:a="http://schemas.openxmlformats.org/drawingml/2006/main">
                  <a:graphicData uri="http://schemas.microsoft.com/office/word/2010/wordprocessingGroup">
                    <wpg:wgp>
                      <wpg:cNvGrpSpPr/>
                      <wpg:grpSpPr>
                        <a:xfrm>
                          <a:off x="0" y="0"/>
                          <a:ext cx="4276009" cy="1606806"/>
                          <a:chOff x="0" y="0"/>
                          <a:chExt cx="4276009" cy="1606806"/>
                        </a:xfrm>
                      </wpg:grpSpPr>
                      <wps:wsp>
                        <wps:cNvPr id="2142043124" name="Rectangle 1"/>
                        <wps:cNvSpPr/>
                        <wps:spPr>
                          <a:xfrm>
                            <a:off x="0" y="1178677"/>
                            <a:ext cx="798118" cy="428129"/>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34FB48" w14:textId="77777777" w:rsidR="007527E2" w:rsidRPr="008E7093" w:rsidRDefault="007527E2" w:rsidP="008E7093">
                              <w:pPr>
                                <w:jc w:val="center"/>
                                <w:rPr>
                                  <w:rFonts w:asciiTheme="majorBidi" w:hAnsiTheme="majorBidi" w:cstheme="majorBidi"/>
                                  <w:sz w:val="18"/>
                                  <w:szCs w:val="18"/>
                                </w:rPr>
                              </w:pPr>
                              <w:r w:rsidRPr="008E7093">
                                <w:rPr>
                                  <w:rFonts w:asciiTheme="majorBidi" w:hAnsiTheme="majorBidi" w:cstheme="majorBidi"/>
                                  <w:sz w:val="18"/>
                                  <w:szCs w:val="18"/>
                                </w:rPr>
                                <w:t>Despotic Leadership</w:t>
                              </w:r>
                            </w:p>
                            <w:p w14:paraId="2598D984" w14:textId="77777777" w:rsidR="007527E2" w:rsidRDefault="007527E2" w:rsidP="008E70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03204" name="Rectangle 1"/>
                        <wps:cNvSpPr/>
                        <wps:spPr>
                          <a:xfrm>
                            <a:off x="1099394" y="443986"/>
                            <a:ext cx="798118" cy="428129"/>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3DD670E" w14:textId="2E16AF3D" w:rsidR="007527E2" w:rsidRPr="008E7093" w:rsidRDefault="007527E2" w:rsidP="008E7093">
                              <w:pPr>
                                <w:jc w:val="center"/>
                                <w:rPr>
                                  <w:rFonts w:asciiTheme="majorBidi" w:hAnsiTheme="majorBidi" w:cstheme="majorBidi"/>
                                  <w:sz w:val="18"/>
                                  <w:szCs w:val="18"/>
                                </w:rPr>
                              </w:pPr>
                              <w:r w:rsidRPr="008E7093">
                                <w:rPr>
                                  <w:rFonts w:asciiTheme="majorBidi" w:hAnsiTheme="majorBidi" w:cstheme="majorBidi"/>
                                  <w:sz w:val="18"/>
                                  <w:szCs w:val="18"/>
                                </w:rPr>
                                <w:t xml:space="preserve">Knowledge </w:t>
                              </w:r>
                              <w:r>
                                <w:rPr>
                                  <w:rFonts w:asciiTheme="majorBidi" w:hAnsiTheme="majorBidi" w:cstheme="majorBidi"/>
                                  <w:sz w:val="18"/>
                                  <w:szCs w:val="18"/>
                                </w:rPr>
                                <w:t>H</w:t>
                              </w:r>
                              <w:r w:rsidRPr="008E7093">
                                <w:rPr>
                                  <w:rFonts w:asciiTheme="majorBidi" w:hAnsiTheme="majorBidi" w:cstheme="majorBidi"/>
                                  <w:sz w:val="18"/>
                                  <w:szCs w:val="18"/>
                                </w:rPr>
                                <w:t xml:space="preserve">iding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5533601" name="Rectangle 1"/>
                        <wps:cNvSpPr/>
                        <wps:spPr>
                          <a:xfrm>
                            <a:off x="2510636" y="449272"/>
                            <a:ext cx="798118" cy="428129"/>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21CD438" w14:textId="77777777" w:rsidR="007527E2" w:rsidRPr="008E7093" w:rsidRDefault="007527E2" w:rsidP="008E7093">
                              <w:pPr>
                                <w:jc w:val="center"/>
                                <w:rPr>
                                  <w:rFonts w:asciiTheme="majorBidi" w:hAnsiTheme="majorBidi" w:cstheme="majorBidi"/>
                                  <w:sz w:val="16"/>
                                  <w:szCs w:val="16"/>
                                </w:rPr>
                              </w:pPr>
                              <w:r w:rsidRPr="008E7093">
                                <w:rPr>
                                  <w:rFonts w:asciiTheme="majorBidi" w:hAnsiTheme="majorBidi" w:cstheme="majorBidi"/>
                                  <w:sz w:val="16"/>
                                  <w:szCs w:val="16"/>
                                </w:rPr>
                                <w:t>Organizational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758997" name="Rectangle 1"/>
                        <wps:cNvSpPr/>
                        <wps:spPr>
                          <a:xfrm>
                            <a:off x="63426" y="0"/>
                            <a:ext cx="798118" cy="385706"/>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DD4C17" w14:textId="77777777" w:rsidR="007527E2" w:rsidRPr="008E7093" w:rsidRDefault="007527E2" w:rsidP="008E7093">
                              <w:pPr>
                                <w:jc w:val="center"/>
                                <w:rPr>
                                  <w:rFonts w:asciiTheme="majorBidi" w:hAnsiTheme="majorBidi" w:cstheme="majorBidi"/>
                                  <w:sz w:val="18"/>
                                  <w:szCs w:val="18"/>
                                </w:rPr>
                              </w:pPr>
                              <w:r w:rsidRPr="008E7093">
                                <w:rPr>
                                  <w:rFonts w:asciiTheme="majorBidi" w:hAnsiTheme="majorBidi" w:cstheme="majorBidi"/>
                                  <w:sz w:val="18"/>
                                  <w:szCs w:val="18"/>
                                </w:rPr>
                                <w:t>Coworker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7545611" name="Rectangle 1"/>
                        <wps:cNvSpPr/>
                        <wps:spPr>
                          <a:xfrm>
                            <a:off x="3477891" y="1178677"/>
                            <a:ext cx="798118" cy="428129"/>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DF6C56A" w14:textId="77777777" w:rsidR="007527E2" w:rsidRPr="008E7093" w:rsidRDefault="007527E2" w:rsidP="008E7093">
                              <w:pPr>
                                <w:jc w:val="center"/>
                                <w:rPr>
                                  <w:rFonts w:asciiTheme="majorBidi" w:hAnsiTheme="majorBidi" w:cstheme="majorBidi"/>
                                  <w:sz w:val="18"/>
                                  <w:szCs w:val="18"/>
                                </w:rPr>
                              </w:pPr>
                              <w:r w:rsidRPr="008E7093">
                                <w:rPr>
                                  <w:rFonts w:asciiTheme="majorBidi" w:hAnsiTheme="majorBidi" w:cstheme="majorBidi"/>
                                  <w:sz w:val="18"/>
                                  <w:szCs w:val="18"/>
                                </w:rPr>
                                <w:t>Dynamic Capabilities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8803" name="Straight Arrow Connector 3"/>
                        <wps:cNvCnPr/>
                        <wps:spPr>
                          <a:xfrm flipV="1">
                            <a:off x="396416" y="635367"/>
                            <a:ext cx="702927" cy="5585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67273686" name="Straight Arrow Connector 4"/>
                        <wps:cNvCnPr/>
                        <wps:spPr>
                          <a:xfrm flipV="1">
                            <a:off x="1897512" y="641754"/>
                            <a:ext cx="603111" cy="104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34783999" name="Straight Arrow Connector 5"/>
                        <wps:cNvCnPr/>
                        <wps:spPr>
                          <a:xfrm>
                            <a:off x="3319325" y="639551"/>
                            <a:ext cx="607452" cy="5521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94540171" name="Straight Arrow Connector 2"/>
                        <wps:cNvCnPr/>
                        <wps:spPr>
                          <a:xfrm flipV="1">
                            <a:off x="813974" y="1371160"/>
                            <a:ext cx="2674488" cy="211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68973355" name="Straight Arrow Connector 6"/>
                        <wps:cNvCnPr/>
                        <wps:spPr>
                          <a:xfrm>
                            <a:off x="443986" y="385845"/>
                            <a:ext cx="380559" cy="46512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0167298" name="Straight Arrow Connector 7"/>
                        <wps:cNvCnPr/>
                        <wps:spPr>
                          <a:xfrm flipV="1">
                            <a:off x="798118" y="704079"/>
                            <a:ext cx="1702567" cy="6078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80165306" name="Straight Arrow Connector 8"/>
                        <wps:cNvCnPr/>
                        <wps:spPr>
                          <a:xfrm>
                            <a:off x="1908083" y="671265"/>
                            <a:ext cx="1579876" cy="63426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C41A7C6" id="Group 9" o:spid="_x0000_s1026" style="position:absolute;left:0;text-align:left;margin-left:0;margin-top:.1pt;width:336.7pt;height:126.5pt;z-index:251667456" coordsize="42760,16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">
                <v:rect id="Rectangle 1" o:spid="_x0000_s1027" style="position:absolute;top:11786;width:7981;height:4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" fillcolor="white [3201]" strokecolor="black [3213]">
                  <v:textbox>
                    <w:txbxContent>
                      <w:p w14:paraId="6234FB48" w14:textId="77777777" w:rsidR="007527E2" w:rsidRPr="008E7093" w:rsidRDefault="007527E2" w:rsidP="008E7093">
                        <w:pPr>
                          <w:jc w:val="center"/>
                          <w:rPr>
                            <w:rFonts w:asciiTheme="majorBidi" w:hAnsiTheme="majorBidi" w:cstheme="majorBidi"/>
                            <w:sz w:val="18"/>
                            <w:szCs w:val="18"/>
                          </w:rPr>
                        </w:pPr>
                        <w:r w:rsidRPr="008E7093">
                          <w:rPr>
                            <w:rFonts w:asciiTheme="majorBidi" w:hAnsiTheme="majorBidi" w:cstheme="majorBidi"/>
                            <w:sz w:val="18"/>
                            <w:szCs w:val="18"/>
                          </w:rPr>
                          <w:t>Despotic Leadership</w:t>
                        </w:r>
                      </w:p>
                      <w:p w14:paraId="2598D984" w14:textId="77777777" w:rsidR="007527E2" w:rsidRDefault="007527E2" w:rsidP="008E7093">
                        <w:pPr>
                          <w:jc w:val="center"/>
                        </w:pPr>
                      </w:p>
                    </w:txbxContent>
                  </v:textbox>
                </v:rect>
                <v:rect id="Rectangle 1" o:spid="_x0000_s1028" style="position:absolute;left:10993;top:4439;width:7982;height:4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" fillcolor="white [3201]" strokecolor="black [3213]">
                  <v:textbox>
                    <w:txbxContent>
                      <w:p w14:paraId="73DD670E" w14:textId="2E16AF3D" w:rsidR="007527E2" w:rsidRPr="008E7093" w:rsidRDefault="007527E2" w:rsidP="008E7093">
                        <w:pPr>
                          <w:jc w:val="center"/>
                          <w:rPr>
                            <w:rFonts w:asciiTheme="majorBidi" w:hAnsiTheme="majorBidi" w:cstheme="majorBidi"/>
                            <w:sz w:val="18"/>
                            <w:szCs w:val="18"/>
                          </w:rPr>
                        </w:pPr>
                        <w:r w:rsidRPr="008E7093">
                          <w:rPr>
                            <w:rFonts w:asciiTheme="majorBidi" w:hAnsiTheme="majorBidi" w:cstheme="majorBidi"/>
                            <w:sz w:val="18"/>
                            <w:szCs w:val="18"/>
                          </w:rPr>
                          <w:t xml:space="preserve">Knowledge </w:t>
                        </w:r>
                        <w:r>
                          <w:rPr>
                            <w:rFonts w:asciiTheme="majorBidi" w:hAnsiTheme="majorBidi" w:cstheme="majorBidi"/>
                            <w:sz w:val="18"/>
                            <w:szCs w:val="18"/>
                          </w:rPr>
                          <w:t>H</w:t>
                        </w:r>
                        <w:r w:rsidRPr="008E7093">
                          <w:rPr>
                            <w:rFonts w:asciiTheme="majorBidi" w:hAnsiTheme="majorBidi" w:cstheme="majorBidi"/>
                            <w:sz w:val="18"/>
                            <w:szCs w:val="18"/>
                          </w:rPr>
                          <w:t xml:space="preserve">iding </w:t>
                        </w:r>
                      </w:p>
                    </w:txbxContent>
                  </v:textbox>
                </v:rect>
                <v:rect id="Rectangle 1" o:spid="_x0000_s1029" style="position:absolute;left:25106;top:4492;width:7981;height:4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" fillcolor="white [3201]" strokecolor="black [3213]">
                  <v:textbox>
                    <w:txbxContent>
                      <w:p w14:paraId="721CD438" w14:textId="77777777" w:rsidR="007527E2" w:rsidRPr="008E7093" w:rsidRDefault="007527E2" w:rsidP="008E7093">
                        <w:pPr>
                          <w:jc w:val="center"/>
                          <w:rPr>
                            <w:rFonts w:asciiTheme="majorBidi" w:hAnsiTheme="majorBidi" w:cstheme="majorBidi"/>
                            <w:sz w:val="16"/>
                            <w:szCs w:val="16"/>
                          </w:rPr>
                        </w:pPr>
                        <w:r w:rsidRPr="008E7093">
                          <w:rPr>
                            <w:rFonts w:asciiTheme="majorBidi" w:hAnsiTheme="majorBidi" w:cstheme="majorBidi"/>
                            <w:sz w:val="16"/>
                            <w:szCs w:val="16"/>
                          </w:rPr>
                          <w:t>Organizational Learning</w:t>
                        </w:r>
                      </w:p>
                    </w:txbxContent>
                  </v:textbox>
                </v:rect>
                <v:rect id="Rectangle 1" o:spid="_x0000_s1030" style="position:absolute;left:634;width:7981;height:3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" fillcolor="white [3201]" strokecolor="black [3213]">
                  <v:textbox>
                    <w:txbxContent>
                      <w:p w14:paraId="29DD4C17" w14:textId="77777777" w:rsidR="007527E2" w:rsidRPr="008E7093" w:rsidRDefault="007527E2" w:rsidP="008E7093">
                        <w:pPr>
                          <w:jc w:val="center"/>
                          <w:rPr>
                            <w:rFonts w:asciiTheme="majorBidi" w:hAnsiTheme="majorBidi" w:cstheme="majorBidi"/>
                            <w:sz w:val="18"/>
                            <w:szCs w:val="18"/>
                          </w:rPr>
                        </w:pPr>
                        <w:r w:rsidRPr="008E7093">
                          <w:rPr>
                            <w:rFonts w:asciiTheme="majorBidi" w:hAnsiTheme="majorBidi" w:cstheme="majorBidi"/>
                            <w:sz w:val="18"/>
                            <w:szCs w:val="18"/>
                          </w:rPr>
                          <w:t>Coworker Support</w:t>
                        </w:r>
                      </w:p>
                    </w:txbxContent>
                  </v:textbox>
                </v:rect>
                <v:rect id="Rectangle 1" o:spid="_x0000_s1031" style="position:absolute;left:34778;top:11786;width:7982;height:42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" fillcolor="white [3201]" strokecolor="black [3213]">
                  <v:textbox>
                    <w:txbxContent>
                      <w:p w14:paraId="4DF6C56A" w14:textId="77777777" w:rsidR="007527E2" w:rsidRPr="008E7093" w:rsidRDefault="007527E2" w:rsidP="008E7093">
                        <w:pPr>
                          <w:jc w:val="center"/>
                          <w:rPr>
                            <w:rFonts w:asciiTheme="majorBidi" w:hAnsiTheme="majorBidi" w:cstheme="majorBidi"/>
                            <w:sz w:val="18"/>
                            <w:szCs w:val="18"/>
                          </w:rPr>
                        </w:pPr>
                        <w:r w:rsidRPr="008E7093">
                          <w:rPr>
                            <w:rFonts w:asciiTheme="majorBidi" w:hAnsiTheme="majorBidi" w:cstheme="majorBidi"/>
                            <w:sz w:val="18"/>
                            <w:szCs w:val="18"/>
                          </w:rPr>
                          <w:t>Dynamic Capabilities</w:t>
                        </w:r>
                      </w:p>
                    </w:txbxContent>
                  </v:textbox>
                </v:rect>
                <v:shapetype id="_x0000_t32" coordsize="21600,21600" o:spt="32" o:oned="t" path="m,l21600,21600e" filled="f">
                  <v:path arrowok="t" fillok="f" o:connecttype="none"/>
                  <o:lock v:ext="edit" shapetype="t"/>
                </v:shapetype>
                <v:shape id="Straight Arrow Connector 3" o:spid="_x0000_s1032" type="#_x0000_t32" style="position:absolute;left:3964;top:6353;width:7029;height:55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" strokecolor="black [3200]" strokeweight=".5pt">
                  <v:stroke endarrow="block" joinstyle="miter"/>
                </v:shape>
                <v:shape id="Straight Arrow Connector 4" o:spid="_x0000_s1033" type="#_x0000_t32" style="position:absolute;left:18975;top:6417;width:6031;height:1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" strokecolor="black [3200]" strokeweight=".5pt">
                  <v:stroke endarrow="block" joinstyle="miter"/>
                </v:shape>
                <v:shape id="Straight Arrow Connector 5" o:spid="_x0000_s1034" type="#_x0000_t32" style="position:absolute;left:33193;top:6395;width:6074;height:55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" strokecolor="black [3200]" strokeweight=".5pt">
                  <v:stroke endarrow="block" joinstyle="miter"/>
                </v:shape>
                <v:shape id="Straight Arrow Connector 2" o:spid="_x0000_s1035" type="#_x0000_t32" style="position:absolute;left:8139;top:13711;width:26745;height:2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" strokecolor="black [3200]" strokeweight=".5pt">
                  <v:stroke endarrow="block" joinstyle="miter"/>
                </v:shape>
                <v:shape id="Straight Arrow Connector 6" o:spid="_x0000_s1036" type="#_x0000_t32" style="position:absolute;left:4439;top:3858;width:3806;height:4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" strokecolor="black [3200]" strokeweight=".5pt">
                  <v:stroke endarrow="block" joinstyle="miter"/>
                </v:shape>
                <v:shape id="Straight Arrow Connector 7" o:spid="_x0000_s1037" type="#_x0000_t32" style="position:absolute;left:7981;top:7040;width:17025;height:607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" strokecolor="black [3200]" strokeweight=".5pt">
                  <v:stroke endarrow="block" joinstyle="miter"/>
                </v:shape>
                <v:shape id="Straight Arrow Connector 8" o:spid="_x0000_s1038" type="#_x0000_t32" style="position:absolute;left:19080;top:6712;width:15799;height:63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" strokecolor="black [3200]" strokeweight=".5pt">
                  <v:stroke endarrow="block" joinstyle="miter"/>
                </v:shape>
                <w10:wrap type="topAndBottom"/>
              </v:group>
            </w:pict>
          </mc:Fallback>
        </mc:AlternateContent>
      </w:r>
      <w:r w:rsidR="00B51D02" w:rsidRPr="0098021E">
        <w:rPr>
          <w:rFonts w:asciiTheme="majorBidi" w:hAnsiTheme="majorBidi" w:cstheme="majorBidi"/>
          <w:b/>
          <w:bCs/>
          <w:color w:val="1F1F1F"/>
          <w:sz w:val="24"/>
          <w:szCs w:val="24"/>
        </w:rPr>
        <w:t>Figure</w:t>
      </w:r>
      <w:r w:rsidR="004824DF">
        <w:rPr>
          <w:rFonts w:asciiTheme="majorBidi" w:hAnsiTheme="majorBidi" w:cstheme="majorBidi"/>
          <w:b/>
          <w:bCs/>
          <w:color w:val="1F1F1F"/>
          <w:sz w:val="24"/>
          <w:szCs w:val="24"/>
        </w:rPr>
        <w:t xml:space="preserve"> </w:t>
      </w:r>
      <w:r w:rsidR="00B51D02" w:rsidRPr="0098021E">
        <w:rPr>
          <w:rFonts w:asciiTheme="majorBidi" w:hAnsiTheme="majorBidi" w:cstheme="majorBidi"/>
          <w:b/>
          <w:bCs/>
          <w:color w:val="1F1F1F"/>
          <w:sz w:val="24"/>
          <w:szCs w:val="24"/>
        </w:rPr>
        <w:t>1</w:t>
      </w:r>
      <w:r w:rsidR="004824DF">
        <w:rPr>
          <w:rFonts w:asciiTheme="majorBidi" w:hAnsiTheme="majorBidi" w:cstheme="majorBidi"/>
          <w:b/>
          <w:bCs/>
          <w:color w:val="1F1F1F"/>
          <w:sz w:val="24"/>
          <w:szCs w:val="24"/>
        </w:rPr>
        <w:t xml:space="preserve">: Proposed moderated mediation model </w:t>
      </w:r>
    </w:p>
    <w:p w14:paraId="2FDFA5A8" w14:textId="77777777" w:rsidR="004824DF" w:rsidRDefault="004824DF" w:rsidP="00645937">
      <w:pPr>
        <w:pStyle w:val="ListParagraph"/>
        <w:spacing w:after="0" w:line="240" w:lineRule="auto"/>
        <w:jc w:val="both"/>
        <w:rPr>
          <w:rFonts w:asciiTheme="majorBidi" w:hAnsiTheme="majorBidi" w:cstheme="majorBidi"/>
          <w:b/>
          <w:bCs/>
          <w:color w:val="1F1F1F"/>
          <w:sz w:val="28"/>
          <w:szCs w:val="28"/>
        </w:rPr>
      </w:pPr>
    </w:p>
    <w:p w14:paraId="51945392" w14:textId="7BA97AF9" w:rsidR="00066A54" w:rsidRDefault="00066A54" w:rsidP="00645937">
      <w:pPr>
        <w:pStyle w:val="ListParagraph"/>
        <w:numPr>
          <w:ilvl w:val="0"/>
          <w:numId w:val="4"/>
        </w:numPr>
        <w:spacing w:after="0" w:line="240" w:lineRule="auto"/>
        <w:jc w:val="both"/>
        <w:rPr>
          <w:rFonts w:asciiTheme="majorBidi" w:hAnsiTheme="majorBidi" w:cstheme="majorBidi"/>
          <w:b/>
          <w:bCs/>
          <w:color w:val="1F1F1F"/>
          <w:sz w:val="28"/>
          <w:szCs w:val="28"/>
        </w:rPr>
      </w:pPr>
      <w:r w:rsidRPr="004A7A3C">
        <w:rPr>
          <w:rFonts w:asciiTheme="majorBidi" w:hAnsiTheme="majorBidi" w:cstheme="majorBidi"/>
          <w:b/>
          <w:bCs/>
          <w:color w:val="1F1F1F"/>
          <w:sz w:val="28"/>
          <w:szCs w:val="28"/>
        </w:rPr>
        <w:t>Methods</w:t>
      </w:r>
    </w:p>
    <w:p w14:paraId="17A5C2E0" w14:textId="77777777" w:rsidR="004A7A3C" w:rsidRPr="004A7A3C" w:rsidRDefault="004A7A3C" w:rsidP="00645937">
      <w:pPr>
        <w:pStyle w:val="ListParagraph"/>
        <w:spacing w:after="0" w:line="240" w:lineRule="auto"/>
        <w:jc w:val="both"/>
        <w:rPr>
          <w:rFonts w:asciiTheme="majorBidi" w:hAnsiTheme="majorBidi" w:cstheme="majorBidi"/>
          <w:b/>
          <w:bCs/>
          <w:color w:val="1F1F1F"/>
          <w:sz w:val="28"/>
          <w:szCs w:val="28"/>
        </w:rPr>
      </w:pPr>
    </w:p>
    <w:p w14:paraId="2A4FEB41" w14:textId="65A95ADD" w:rsidR="00066A54" w:rsidRPr="004A7A3C" w:rsidRDefault="00066A54" w:rsidP="00645937">
      <w:pPr>
        <w:pStyle w:val="ListParagraph"/>
        <w:numPr>
          <w:ilvl w:val="1"/>
          <w:numId w:val="4"/>
        </w:numPr>
        <w:spacing w:after="0" w:line="240" w:lineRule="auto"/>
        <w:jc w:val="both"/>
        <w:rPr>
          <w:rFonts w:asciiTheme="majorBidi" w:hAnsiTheme="majorBidi" w:cstheme="majorBidi"/>
          <w:b/>
          <w:bCs/>
          <w:sz w:val="24"/>
          <w:szCs w:val="24"/>
        </w:rPr>
      </w:pPr>
      <w:r w:rsidRPr="004A7A3C">
        <w:rPr>
          <w:rFonts w:asciiTheme="majorBidi" w:hAnsiTheme="majorBidi" w:cstheme="majorBidi"/>
          <w:b/>
          <w:bCs/>
          <w:sz w:val="24"/>
          <w:szCs w:val="24"/>
        </w:rPr>
        <w:t>Sample and procedures</w:t>
      </w:r>
    </w:p>
    <w:p w14:paraId="5700E1C5" w14:textId="1010E173" w:rsidR="00066A54" w:rsidRPr="00B57108" w:rsidRDefault="00066A54"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 The current study examines the serial mediation of knowledge hiding and organizational learning between the relationship of despotic leadership and dynamic capabilities. The study collected data from the employees of diverse organizations operating in Lahore, Pakistan. These organizations included the Banking, IT, and Manufacturing Sectors. Data from these three represent the primary business sectors in Lahore. Moreover, this diversity adds to the generalizability of the study. The convenience sampling technique has been used to collect data. In developing countries like Pakistan, the unavailability of infrastructure and proper organizational data caused the absence of a sampling frame for most sectors </w:t>
      </w:r>
      <w:r w:rsidRPr="00B57108">
        <w:rPr>
          <w:rFonts w:asciiTheme="majorBidi" w:hAnsiTheme="majorBidi" w:cstheme="majorBidi"/>
          <w:color w:val="222222"/>
          <w:shd w:val="clear" w:color="auto" w:fill="FFFFFF"/>
        </w:rPr>
        <w:fldChar w:fldCharType="begin"/>
      </w:r>
      <w:r w:rsidR="00381A74" w:rsidRPr="00B57108">
        <w:rPr>
          <w:rFonts w:asciiTheme="majorBidi" w:hAnsiTheme="majorBidi" w:cstheme="majorBidi"/>
          <w:color w:val="222222"/>
          <w:shd w:val="clear" w:color="auto" w:fill="FFFFFF"/>
        </w:rPr>
        <w:instrText xml:space="preserve"> ADDIN EN.CITE &lt;EndNote&gt;&lt;Cite&gt;&lt;Author&gt;Tipu&lt;/Author&gt;&lt;Year&gt;2018&lt;/Year&gt;&lt;RecNum&gt;56&lt;/RecNum&gt;&lt;DisplayText&gt;(Tipu and Fantazy, 2018)&lt;/DisplayText&gt;&lt;record&gt;&lt;rec-number&gt;56&lt;/rec-number&gt;&lt;foreign-keys&gt;&lt;key app="EN" db-id="e959d0rd55a5w7e95sgvdv5mdwfaftxdvxtx" timestamp="1617815594"&gt;56&lt;/key&gt;&lt;/foreign-keys&gt;&lt;ref-type name="Journal Article"&gt;17&lt;/ref-type&gt;&lt;contributors&gt;&lt;authors&gt;&lt;author&gt;Tipu, Syed Awais Ahmad&lt;/author&gt;&lt;author&gt;Fantazy, Kamel&lt;/author&gt;&lt;/authors&gt;&lt;/contributors&gt;&lt;titles&gt;&lt;title&gt;Exploring the relationships of strategic entrepreneurship and social capital to sustainable supply chain management and organizational performance&lt;/title&gt;&lt;secondary-title&gt;International Journal of Productivity and Performance Management&lt;/secondary-title&gt;&lt;/titles&gt;&lt;periodical&gt;&lt;full-title&gt;International Journal of Productivity and Performance Management&lt;/full-title&gt;&lt;/periodical&gt;&lt;dates&gt;&lt;year&gt;2018&lt;/year&gt;&lt;/dates&gt;&lt;isbn&gt;1741-0401&lt;/isbn&gt;&lt;urls&gt;&lt;/urls&gt;&lt;/record&gt;&lt;/Cite&gt;&lt;/EndNote&gt;</w:instrText>
      </w:r>
      <w:r w:rsidRPr="00B57108">
        <w:rPr>
          <w:rFonts w:asciiTheme="majorBidi" w:hAnsiTheme="majorBidi" w:cstheme="majorBidi"/>
          <w:color w:val="222222"/>
          <w:shd w:val="clear" w:color="auto" w:fill="FFFFFF"/>
        </w:rPr>
        <w:fldChar w:fldCharType="separate"/>
      </w:r>
      <w:r w:rsidR="00381A74" w:rsidRPr="00B57108">
        <w:rPr>
          <w:rFonts w:asciiTheme="majorBidi" w:hAnsiTheme="majorBidi" w:cstheme="majorBidi"/>
          <w:color w:val="222222"/>
          <w:shd w:val="clear" w:color="auto" w:fill="FFFFFF"/>
        </w:rPr>
        <w:t>(Tipu and Fantazy, 2018)</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This study collected data in time lags (i.e., two waves) to avoid common method bias</w:t>
      </w:r>
      <w:r w:rsidR="00D44AFD" w:rsidRPr="00B57108">
        <w:rPr>
          <w:rFonts w:asciiTheme="majorBidi" w:hAnsiTheme="majorBidi" w:cstheme="majorBidi"/>
          <w:color w:val="222222"/>
          <w:shd w:val="clear" w:color="auto" w:fill="FFFFFF"/>
        </w:rPr>
        <w:t xml:space="preserve"> </w:t>
      </w:r>
      <w:r w:rsidR="00D44AFD" w:rsidRPr="00B57108">
        <w:rPr>
          <w:rFonts w:asciiTheme="majorBidi" w:hAnsiTheme="majorBidi" w:cstheme="majorBidi"/>
          <w:color w:val="222222"/>
          <w:shd w:val="clear" w:color="auto" w:fill="FFFFFF"/>
        </w:rPr>
        <w:fldChar w:fldCharType="begin"/>
      </w:r>
      <w:r w:rsidR="00D44AFD" w:rsidRPr="00B57108">
        <w:rPr>
          <w:rFonts w:asciiTheme="majorBidi" w:hAnsiTheme="majorBidi" w:cstheme="majorBidi"/>
          <w:color w:val="222222"/>
          <w:shd w:val="clear" w:color="auto" w:fill="FFFFFF"/>
        </w:rPr>
        <w:instrText xml:space="preserve"> ADDIN EN.CITE &lt;EndNote&gt;&lt;Cite&gt;&lt;Author&gt;Podsakoff&lt;/Author&gt;&lt;Year&gt;2003&lt;/Year&gt;&lt;RecNum&gt;67&lt;/RecNum&gt;&lt;DisplayText&gt;(Podsakoff et al., 2003)&lt;/DisplayText&gt;&lt;record&gt;&lt;rec-number&gt;67&lt;/rec-number&gt;&lt;foreign-keys&gt;&lt;key app="EN" db-id="tes9r2ea92z2p7etez3xz9tzze9wstx2d9tt" timestamp="1709202521"&gt;67&lt;/key&gt;&lt;/foreign-keys&gt;&lt;ref-type name="Journal Article"&gt;17&lt;/ref-type&gt;&lt;contributors&gt;&lt;authors&gt;&lt;author&gt;Podsakoff, Philip M&lt;/author&gt;&lt;author&gt;MacKenzie, Scott B&lt;/author&gt;&lt;author&gt;Lee, Jeong-Yeon&lt;/author&gt;&lt;author&gt;Podsakoff, Nathan P&lt;/author&gt;&lt;/authors&gt;&lt;/contributors&gt;&lt;titles&gt;&lt;title&gt;Common method biases in behavioral research: a critical review of the literature and recommended remedies&lt;/title&gt;&lt;secondary-title&gt;Journal of applied psychology&lt;/secondary-title&gt;&lt;/titles&gt;&lt;periodical&gt;&lt;full-title&gt;Journal of applied psychology&lt;/full-title&gt;&lt;/periodical&gt;&lt;pages&gt;879&lt;/pages&gt;&lt;volume&gt;88&lt;/volume&gt;&lt;number&gt;5&lt;/number&gt;&lt;dates&gt;&lt;year&gt;2003&lt;/year&gt;&lt;/dates&gt;&lt;isbn&gt;1939-1854&lt;/isbn&gt;&lt;urls&gt;&lt;/urls&gt;&lt;/record&gt;&lt;/Cite&gt;&lt;/EndNote&gt;</w:instrText>
      </w:r>
      <w:r w:rsidR="00D44AFD" w:rsidRPr="00B57108">
        <w:rPr>
          <w:rFonts w:asciiTheme="majorBidi" w:hAnsiTheme="majorBidi" w:cstheme="majorBidi"/>
          <w:color w:val="222222"/>
          <w:shd w:val="clear" w:color="auto" w:fill="FFFFFF"/>
        </w:rPr>
        <w:fldChar w:fldCharType="separate"/>
      </w:r>
      <w:r w:rsidR="00D44AFD" w:rsidRPr="00B57108">
        <w:rPr>
          <w:rFonts w:asciiTheme="majorBidi" w:hAnsiTheme="majorBidi" w:cstheme="majorBidi"/>
          <w:color w:val="222222"/>
          <w:shd w:val="clear" w:color="auto" w:fill="FFFFFF"/>
        </w:rPr>
        <w:t>(Podsakoff et al., 2003)</w:t>
      </w:r>
      <w:r w:rsidR="00D44AFD"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xml:space="preserve">. </w:t>
      </w:r>
    </w:p>
    <w:p w14:paraId="57E23581" w14:textId="376FBB68" w:rsidR="00066A54" w:rsidRPr="00B57108" w:rsidRDefault="00066A54"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The respondents completed the survey on a Google form shared via email. At time </w:t>
      </w:r>
      <w:r w:rsidR="00376B43" w:rsidRPr="00B57108">
        <w:rPr>
          <w:rFonts w:asciiTheme="majorBidi" w:hAnsiTheme="majorBidi" w:cstheme="majorBidi"/>
          <w:color w:val="222222"/>
          <w:shd w:val="clear" w:color="auto" w:fill="FFFFFF"/>
        </w:rPr>
        <w:t>T</w:t>
      </w:r>
      <w:r w:rsidRPr="00B57108">
        <w:rPr>
          <w:rFonts w:asciiTheme="majorBidi" w:hAnsiTheme="majorBidi" w:cstheme="majorBidi"/>
          <w:color w:val="222222"/>
          <w:shd w:val="clear" w:color="auto" w:fill="FFFFFF"/>
        </w:rPr>
        <w:t xml:space="preserve">1, a questionnaire link was shared with 400 employees under a leader’s direct supervision. Respondents were asked about their demographics and three variables, i.e., despotic leadership, knowledge hiding, and coworker support, and a total of 310 responded, exhibiting a response rate of 77.5%. At time </w:t>
      </w:r>
      <w:r w:rsidR="00376B43" w:rsidRPr="00B57108">
        <w:rPr>
          <w:rFonts w:asciiTheme="majorBidi" w:hAnsiTheme="majorBidi" w:cstheme="majorBidi"/>
          <w:color w:val="222222"/>
          <w:shd w:val="clear" w:color="auto" w:fill="FFFFFF"/>
        </w:rPr>
        <w:t>T</w:t>
      </w:r>
      <w:r w:rsidRPr="00B57108">
        <w:rPr>
          <w:rFonts w:asciiTheme="majorBidi" w:hAnsiTheme="majorBidi" w:cstheme="majorBidi"/>
          <w:color w:val="222222"/>
          <w:shd w:val="clear" w:color="auto" w:fill="FFFFFF"/>
        </w:rPr>
        <w:t xml:space="preserve">2, with an interval of 20 days, these 310 respondents were asked about organizational learning and dynamic capabilities, from which 253 responded, showing a response rate of almost 82%. An overall response rate on both occasions was reasonable. </w:t>
      </w:r>
    </w:p>
    <w:p w14:paraId="1C2B8822" w14:textId="699B7023" w:rsidR="00066A54" w:rsidRPr="00B57108" w:rsidRDefault="00066A54"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Appropriate sample size is essential to establish the generalizability of the results. The sample should be adequate to meet the research objectives </w:t>
      </w:r>
      <w:r w:rsidR="004A7A3C" w:rsidRPr="00B57108">
        <w:rPr>
          <w:rFonts w:asciiTheme="majorBidi" w:hAnsiTheme="majorBidi" w:cstheme="majorBidi"/>
          <w:color w:val="222222"/>
          <w:shd w:val="clear" w:color="auto" w:fill="FFFFFF"/>
        </w:rPr>
        <w:fldChar w:fldCharType="begin"/>
      </w:r>
      <w:r w:rsidR="00381A74" w:rsidRPr="00B57108">
        <w:rPr>
          <w:rFonts w:asciiTheme="majorBidi" w:hAnsiTheme="majorBidi" w:cstheme="majorBidi"/>
          <w:color w:val="222222"/>
          <w:shd w:val="clear" w:color="auto" w:fill="FFFFFF"/>
        </w:rPr>
        <w:instrText xml:space="preserve"> ADDIN EN.CITE &lt;EndNote&gt;&lt;Cite&gt;&lt;Author&gt;Sekaran&lt;/Author&gt;&lt;Year&gt;2016&lt;/Year&gt;&lt;RecNum&gt;68&lt;/RecNum&gt;&lt;DisplayText&gt;(Sekaran and Bougie, 2016)&lt;/DisplayText&gt;&lt;record&gt;&lt;rec-number&gt;68&lt;/rec-number&gt;&lt;foreign-keys&gt;&lt;key app="EN" db-id="tes9r2ea92z2p7etez3xz9tzze9wstx2d9tt" timestamp="1709212758"&gt;68&lt;/key&gt;&lt;/foreign-keys&gt;&lt;ref-type name="Book"&gt;6&lt;/ref-type&gt;&lt;contributors&gt;&lt;authors&gt;&lt;author&gt;Sekaran, Uma&lt;/author&gt;&lt;author&gt;Bougie, Roger&lt;/author&gt;&lt;/authors&gt;&lt;/contributors&gt;&lt;titles&gt;&lt;title&gt;Research methods for business: A skill building approach&lt;/title&gt;&lt;/titles&gt;&lt;dates&gt;&lt;year&gt;2016&lt;/year&gt;&lt;/dates&gt;&lt;publisher&gt;john wiley &amp;amp; sons&lt;/publisher&gt;&lt;isbn&gt;1119165555&lt;/isbn&gt;&lt;urls&gt;&lt;/urls&gt;&lt;/record&gt;&lt;/Cite&gt;&lt;/EndNote&gt;</w:instrText>
      </w:r>
      <w:r w:rsidR="004A7A3C" w:rsidRPr="00B57108">
        <w:rPr>
          <w:rFonts w:asciiTheme="majorBidi" w:hAnsiTheme="majorBidi" w:cstheme="majorBidi"/>
          <w:color w:val="222222"/>
          <w:shd w:val="clear" w:color="auto" w:fill="FFFFFF"/>
        </w:rPr>
        <w:fldChar w:fldCharType="separate"/>
      </w:r>
      <w:r w:rsidR="00381A74" w:rsidRPr="00B57108">
        <w:rPr>
          <w:rFonts w:asciiTheme="majorBidi" w:hAnsiTheme="majorBidi" w:cstheme="majorBidi"/>
          <w:color w:val="222222"/>
          <w:shd w:val="clear" w:color="auto" w:fill="FFFFFF"/>
        </w:rPr>
        <w:t>(Sekaran and Bougie, 2016)</w:t>
      </w:r>
      <w:r w:rsidR="004A7A3C"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When a total population is unknown, the sample-to-item or sample-to-variable methods can be used</w:t>
      </w:r>
      <w:r w:rsidR="006065D9" w:rsidRPr="00B57108">
        <w:rPr>
          <w:rFonts w:asciiTheme="majorBidi" w:hAnsiTheme="majorBidi" w:cstheme="majorBidi"/>
          <w:color w:val="222222"/>
          <w:shd w:val="clear" w:color="auto" w:fill="FFFFFF"/>
        </w:rPr>
        <w:t xml:space="preserve"> </w:t>
      </w:r>
      <w:r w:rsidR="006065D9" w:rsidRPr="00B57108">
        <w:rPr>
          <w:rFonts w:asciiTheme="majorBidi" w:hAnsiTheme="majorBidi" w:cstheme="majorBidi"/>
          <w:color w:val="222222"/>
          <w:shd w:val="clear" w:color="auto" w:fill="FFFFFF"/>
        </w:rPr>
        <w:fldChar w:fldCharType="begin"/>
      </w:r>
      <w:r w:rsidR="006065D9" w:rsidRPr="00B57108">
        <w:rPr>
          <w:rFonts w:asciiTheme="majorBidi" w:hAnsiTheme="majorBidi" w:cstheme="majorBidi"/>
          <w:color w:val="222222"/>
          <w:shd w:val="clear" w:color="auto" w:fill="FFFFFF"/>
        </w:rPr>
        <w:instrText xml:space="preserve"> ADDIN EN.CITE &lt;EndNote&gt;&lt;Cite&gt;&lt;Author&gt;Memon&lt;/Author&gt;&lt;Year&gt;2020&lt;/Year&gt;&lt;RecNum&gt;69&lt;/RecNum&gt;&lt;DisplayText&gt;(Memon et al., 2020)&lt;/DisplayText&gt;&lt;record&gt;&lt;rec-number&gt;69&lt;/rec-number&gt;&lt;foreign-keys&gt;&lt;key app="EN" db-id="tes9r2ea92z2p7etez3xz9tzze9wstx2d9tt" timestamp="1709215875"&gt;69&lt;/key&gt;&lt;/foreign-keys&gt;&lt;ref-type name="Journal Article"&gt;17&lt;/ref-type&gt;&lt;contributors&gt;&lt;authors&gt;&lt;author&gt;Memon, Mumtaz Ali&lt;/author&gt;&lt;author&gt;Ting, Hiram&lt;/author&gt;&lt;author&gt;Cheah, Jun-Hwa&lt;/author&gt;&lt;author&gt;Thurasamy, Ramayah&lt;/author&gt;&lt;author&gt;Chuah, Francis&lt;/author&gt;&lt;author&gt;Cham, Tat Huei&lt;/author&gt;&lt;/authors&gt;&lt;/contributors&gt;&lt;titles&gt;&lt;title&gt;Sample size for survey research: Review and recommendations&lt;/title&gt;&lt;secondary-title&gt;Journal of Applied Structural Equation Modeling&lt;/secondary-title&gt;&lt;/titles&gt;&lt;periodical&gt;&lt;full-title&gt;Journal of Applied Structural Equation Modeling&lt;/full-title&gt;&lt;/periodical&gt;&lt;pages&gt;1-20&lt;/pages&gt;&lt;volume&gt;4&lt;/volume&gt;&lt;number&gt;2&lt;/number&gt;&lt;dates&gt;&lt;year&gt;2020&lt;/year&gt;&lt;/dates&gt;&lt;urls&gt;&lt;/urls&gt;&lt;/record&gt;&lt;/Cite&gt;&lt;/EndNote&gt;</w:instrText>
      </w:r>
      <w:r w:rsidR="006065D9" w:rsidRPr="00B57108">
        <w:rPr>
          <w:rFonts w:asciiTheme="majorBidi" w:hAnsiTheme="majorBidi" w:cstheme="majorBidi"/>
          <w:color w:val="222222"/>
          <w:shd w:val="clear" w:color="auto" w:fill="FFFFFF"/>
        </w:rPr>
        <w:fldChar w:fldCharType="separate"/>
      </w:r>
      <w:r w:rsidR="006065D9" w:rsidRPr="00B57108">
        <w:rPr>
          <w:rFonts w:asciiTheme="majorBidi" w:hAnsiTheme="majorBidi" w:cstheme="majorBidi"/>
          <w:color w:val="222222"/>
          <w:shd w:val="clear" w:color="auto" w:fill="FFFFFF"/>
        </w:rPr>
        <w:t>(Memon et al., 2020)</w:t>
      </w:r>
      <w:r w:rsidR="006065D9" w:rsidRPr="00B57108">
        <w:rPr>
          <w:rFonts w:asciiTheme="majorBidi" w:hAnsiTheme="majorBidi" w:cstheme="majorBidi"/>
          <w:color w:val="222222"/>
          <w:shd w:val="clear" w:color="auto" w:fill="FFFFFF"/>
        </w:rPr>
        <w:fldChar w:fldCharType="end"/>
      </w:r>
      <w:r w:rsidR="006065D9" w:rsidRPr="00B57108">
        <w:rPr>
          <w:rFonts w:asciiTheme="majorBidi" w:hAnsiTheme="majorBidi" w:cstheme="majorBidi"/>
          <w:color w:val="222222"/>
          <w:shd w:val="clear" w:color="auto" w:fill="FFFFFF"/>
        </w:rPr>
        <w:t xml:space="preserve">. </w:t>
      </w:r>
      <w:r w:rsidRPr="00B57108">
        <w:rPr>
          <w:rFonts w:asciiTheme="majorBidi" w:hAnsiTheme="majorBidi" w:cstheme="majorBidi"/>
          <w:color w:val="222222"/>
          <w:shd w:val="clear" w:color="auto" w:fill="FFFFFF"/>
        </w:rPr>
        <w:t xml:space="preserve">Thus, this study used the sample-to-item ratio method presented by </w:t>
      </w:r>
      <w:r w:rsidR="006065D9" w:rsidRPr="00B57108">
        <w:rPr>
          <w:rFonts w:asciiTheme="majorBidi" w:hAnsiTheme="majorBidi" w:cstheme="majorBidi"/>
          <w:color w:val="222222"/>
          <w:shd w:val="clear" w:color="auto" w:fill="FFFFFF"/>
        </w:rPr>
        <w:fldChar w:fldCharType="begin"/>
      </w:r>
      <w:r w:rsidR="006065D9" w:rsidRPr="00B57108">
        <w:rPr>
          <w:rFonts w:asciiTheme="majorBidi" w:hAnsiTheme="majorBidi" w:cstheme="majorBidi"/>
          <w:color w:val="222222"/>
          <w:shd w:val="clear" w:color="auto" w:fill="FFFFFF"/>
        </w:rPr>
        <w:instrText xml:space="preserve"> ADDIN EN.CITE &lt;EndNote&gt;&lt;Cite AuthorYear="1"&gt;&lt;Author&gt;Suhr&lt;/Author&gt;&lt;Year&gt;2006&lt;/Year&gt;&lt;RecNum&gt;70&lt;/RecNum&gt;&lt;DisplayText&gt;Suhr (2006)&lt;/DisplayText&gt;&lt;record&gt;&lt;rec-number&gt;70&lt;/rec-number&gt;&lt;foreign-keys&gt;&lt;key app="EN" db-id="tes9r2ea92z2p7etez3xz9tzze9wstx2d9tt" timestamp="1709215966"&gt;70&lt;/key&gt;&lt;/foreign-keys&gt;&lt;ref-type name="Book"&gt;6&lt;/ref-type&gt;&lt;contributors&gt;&lt;authors&gt;&lt;author&gt;Suhr, Diana D&lt;/author&gt;&lt;/authors&gt;&lt;/contributors&gt;&lt;titles&gt;&lt;title&gt;Exploratory or confirmatory factor analysis?&lt;/title&gt;&lt;/titles&gt;&lt;dates&gt;&lt;year&gt;2006&lt;/year&gt;&lt;/dates&gt;&lt;publisher&gt;SAS Institute  Inc.&lt;/publisher&gt;&lt;urls&gt;&lt;/urls&gt;&lt;/record&gt;&lt;/Cite&gt;&lt;/EndNote&gt;</w:instrText>
      </w:r>
      <w:r w:rsidR="006065D9" w:rsidRPr="00B57108">
        <w:rPr>
          <w:rFonts w:asciiTheme="majorBidi" w:hAnsiTheme="majorBidi" w:cstheme="majorBidi"/>
          <w:color w:val="222222"/>
          <w:shd w:val="clear" w:color="auto" w:fill="FFFFFF"/>
        </w:rPr>
        <w:fldChar w:fldCharType="separate"/>
      </w:r>
      <w:r w:rsidR="006065D9" w:rsidRPr="00B57108">
        <w:rPr>
          <w:rFonts w:asciiTheme="majorBidi" w:hAnsiTheme="majorBidi" w:cstheme="majorBidi"/>
          <w:color w:val="222222"/>
          <w:shd w:val="clear" w:color="auto" w:fill="FFFFFF"/>
        </w:rPr>
        <w:t>Suhr (2006)</w:t>
      </w:r>
      <w:r w:rsidR="006065D9"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xml:space="preserve">to decide the sample size. According to </w:t>
      </w:r>
      <w:r w:rsidR="006065D9" w:rsidRPr="00B57108">
        <w:rPr>
          <w:rFonts w:asciiTheme="majorBidi" w:hAnsiTheme="majorBidi" w:cstheme="majorBidi"/>
          <w:color w:val="222222"/>
          <w:shd w:val="clear" w:color="auto" w:fill="FFFFFF"/>
        </w:rPr>
        <w:fldChar w:fldCharType="begin"/>
      </w:r>
      <w:r w:rsidR="006065D9" w:rsidRPr="00B57108">
        <w:rPr>
          <w:rFonts w:asciiTheme="majorBidi" w:hAnsiTheme="majorBidi" w:cstheme="majorBidi"/>
          <w:color w:val="222222"/>
          <w:shd w:val="clear" w:color="auto" w:fill="FFFFFF"/>
        </w:rPr>
        <w:instrText xml:space="preserve"> ADDIN EN.CITE &lt;EndNote&gt;&lt;Cite AuthorYear="1"&gt;&lt;Author&gt;Memon&lt;/Author&gt;&lt;Year&gt;2020&lt;/Year&gt;&lt;RecNum&gt;69&lt;/RecNum&gt;&lt;DisplayText&gt;Memon et al. (2020)&lt;/DisplayText&gt;&lt;record&gt;&lt;rec-number&gt;69&lt;/rec-number&gt;&lt;foreign-keys&gt;&lt;key app="EN" db-id="tes9r2ea92z2p7etez3xz9tzze9wstx2d9tt" timestamp="1709215875"&gt;69&lt;/key&gt;&lt;/foreign-keys&gt;&lt;ref-type name="Journal Article"&gt;17&lt;/ref-type&gt;&lt;contributors&gt;&lt;authors&gt;&lt;author&gt;Memon, Mumtaz Ali&lt;/author&gt;&lt;author&gt;Ting, Hiram&lt;/author&gt;&lt;author&gt;Cheah, Jun-Hwa&lt;/author&gt;&lt;author&gt;Thurasamy, Ramayah&lt;/author&gt;&lt;author&gt;Chuah, Francis&lt;/author&gt;&lt;author&gt;Cham, Tat Huei&lt;/author&gt;&lt;/authors&gt;&lt;/contributors&gt;&lt;titles&gt;&lt;title&gt;Sample size for survey research: Review and recommendations&lt;/title&gt;&lt;secondary-title&gt;Journal of Applied Structural Equation Modeling&lt;/secondary-title&gt;&lt;/titles&gt;&lt;periodical&gt;&lt;full-title&gt;Journal of Applied Structural Equation Modeling&lt;/full-title&gt;&lt;/periodical&gt;&lt;pages&gt;1-20&lt;/pages&gt;&lt;volume&gt;4&lt;/volume&gt;&lt;number&gt;2&lt;/number&gt;&lt;dates&gt;&lt;year&gt;2020&lt;/year&gt;&lt;/dates&gt;&lt;urls&gt;&lt;/urls&gt;&lt;/record&gt;&lt;/Cite&gt;&lt;/EndNote&gt;</w:instrText>
      </w:r>
      <w:r w:rsidR="006065D9" w:rsidRPr="00B57108">
        <w:rPr>
          <w:rFonts w:asciiTheme="majorBidi" w:hAnsiTheme="majorBidi" w:cstheme="majorBidi"/>
          <w:color w:val="222222"/>
          <w:shd w:val="clear" w:color="auto" w:fill="FFFFFF"/>
        </w:rPr>
        <w:fldChar w:fldCharType="separate"/>
      </w:r>
      <w:r w:rsidR="006065D9" w:rsidRPr="00B57108">
        <w:rPr>
          <w:rFonts w:asciiTheme="majorBidi" w:hAnsiTheme="majorBidi" w:cstheme="majorBidi"/>
          <w:color w:val="222222"/>
          <w:shd w:val="clear" w:color="auto" w:fill="FFFFFF"/>
        </w:rPr>
        <w:t>Memon et al. (2020)</w:t>
      </w:r>
      <w:r w:rsidR="006065D9" w:rsidRPr="00B57108">
        <w:rPr>
          <w:rFonts w:asciiTheme="majorBidi" w:hAnsiTheme="majorBidi" w:cstheme="majorBidi"/>
          <w:color w:val="222222"/>
          <w:shd w:val="clear" w:color="auto" w:fill="FFFFFF"/>
        </w:rPr>
        <w:fldChar w:fldCharType="end"/>
      </w:r>
      <w:r w:rsidR="006065D9" w:rsidRPr="00B57108">
        <w:rPr>
          <w:rFonts w:asciiTheme="majorBidi" w:hAnsiTheme="majorBidi" w:cstheme="majorBidi"/>
          <w:color w:val="222222"/>
          <w:shd w:val="clear" w:color="auto" w:fill="FFFFFF"/>
        </w:rPr>
        <w:t xml:space="preserve"> </w:t>
      </w:r>
      <w:r w:rsidRPr="00B57108">
        <w:rPr>
          <w:rFonts w:asciiTheme="majorBidi" w:hAnsiTheme="majorBidi" w:cstheme="majorBidi"/>
          <w:color w:val="222222"/>
          <w:shd w:val="clear" w:color="auto" w:fill="FFFFFF"/>
        </w:rPr>
        <w:t xml:space="preserve">the sample should not be less than 5 to 1; hence, we needed at least 225 respondents for a questionnaire having 45 items. Therefore, 400 questionnaires were shared in time </w:t>
      </w:r>
      <w:r w:rsidR="00376B43" w:rsidRPr="00B57108">
        <w:rPr>
          <w:rFonts w:asciiTheme="majorBidi" w:hAnsiTheme="majorBidi" w:cstheme="majorBidi"/>
          <w:color w:val="222222"/>
          <w:shd w:val="clear" w:color="auto" w:fill="FFFFFF"/>
        </w:rPr>
        <w:t>T</w:t>
      </w:r>
      <w:r w:rsidRPr="00B57108">
        <w:rPr>
          <w:rFonts w:asciiTheme="majorBidi" w:hAnsiTheme="majorBidi" w:cstheme="majorBidi"/>
          <w:color w:val="222222"/>
          <w:shd w:val="clear" w:color="auto" w:fill="FFFFFF"/>
        </w:rPr>
        <w:t xml:space="preserve">1, and after </w:t>
      </w:r>
      <w:r w:rsidR="00376B43" w:rsidRPr="00B57108">
        <w:rPr>
          <w:rFonts w:asciiTheme="majorBidi" w:hAnsiTheme="majorBidi" w:cstheme="majorBidi"/>
          <w:color w:val="222222"/>
          <w:shd w:val="clear" w:color="auto" w:fill="FFFFFF"/>
        </w:rPr>
        <w:t>T</w:t>
      </w:r>
      <w:r w:rsidRPr="00B57108">
        <w:rPr>
          <w:rFonts w:asciiTheme="majorBidi" w:hAnsiTheme="majorBidi" w:cstheme="majorBidi"/>
          <w:color w:val="222222"/>
          <w:shd w:val="clear" w:color="auto" w:fill="FFFFFF"/>
        </w:rPr>
        <w:t>2, 253 usable questionnaires were received, constituting a response rate of 82%.</w:t>
      </w:r>
    </w:p>
    <w:p w14:paraId="4D1233E7" w14:textId="092ECED9" w:rsidR="00066A54" w:rsidRDefault="00066A54" w:rsidP="004824DF">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lastRenderedPageBreak/>
        <w:t xml:space="preserve">The study sample comprised 83.8% male (N=214) and 16.2 % female (N=41) respondents. Major respondents (54.5%) were between the age bracket of 26-35, while 34% were between 36 to 45 years of age. A significant number of respondents had work experience of 5-10 years (36.4 %) and 11-15 years (33.2%). Thirty-four percent of respondents (N=86) had master’s degrees, </w:t>
      </w:r>
      <w:proofErr w:type="gramStart"/>
      <w:r w:rsidRPr="00B57108">
        <w:rPr>
          <w:rFonts w:asciiTheme="majorBidi" w:hAnsiTheme="majorBidi" w:cstheme="majorBidi"/>
          <w:color w:val="222222"/>
          <w:shd w:val="clear" w:color="auto" w:fill="FFFFFF"/>
        </w:rPr>
        <w:t>while  32</w:t>
      </w:r>
      <w:proofErr w:type="gramEnd"/>
      <w:r w:rsidRPr="00B57108">
        <w:rPr>
          <w:rFonts w:asciiTheme="majorBidi" w:hAnsiTheme="majorBidi" w:cstheme="majorBidi"/>
          <w:color w:val="222222"/>
          <w:shd w:val="clear" w:color="auto" w:fill="FFFFFF"/>
        </w:rPr>
        <w:t>% had bachelor’s degrees (N=84).</w:t>
      </w:r>
    </w:p>
    <w:p w14:paraId="63C21845" w14:textId="77777777" w:rsidR="004824DF" w:rsidRPr="00B57108" w:rsidRDefault="004824DF"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p>
    <w:p w14:paraId="06D52C39" w14:textId="220C51A3" w:rsidR="00066A54" w:rsidRPr="0098021E" w:rsidRDefault="00066A54" w:rsidP="00645937">
      <w:pPr>
        <w:pStyle w:val="ListParagraph"/>
        <w:numPr>
          <w:ilvl w:val="1"/>
          <w:numId w:val="4"/>
        </w:numPr>
        <w:spacing w:after="0" w:line="240" w:lineRule="auto"/>
        <w:jc w:val="both"/>
        <w:rPr>
          <w:rFonts w:asciiTheme="majorBidi" w:hAnsiTheme="majorBidi" w:cstheme="majorBidi"/>
          <w:b/>
          <w:bCs/>
          <w:sz w:val="24"/>
          <w:szCs w:val="24"/>
        </w:rPr>
      </w:pPr>
      <w:r w:rsidRPr="0098021E">
        <w:rPr>
          <w:rFonts w:asciiTheme="majorBidi" w:hAnsiTheme="majorBidi" w:cstheme="majorBidi"/>
          <w:b/>
          <w:bCs/>
          <w:sz w:val="24"/>
          <w:szCs w:val="24"/>
        </w:rPr>
        <w:t>Measures</w:t>
      </w:r>
    </w:p>
    <w:p w14:paraId="3B0E2EF2" w14:textId="77777777" w:rsidR="00066A54" w:rsidRPr="0098021E" w:rsidRDefault="00066A54" w:rsidP="00645937">
      <w:pPr>
        <w:spacing w:after="0" w:line="240" w:lineRule="auto"/>
        <w:jc w:val="both"/>
        <w:rPr>
          <w:rFonts w:asciiTheme="majorBidi" w:hAnsiTheme="majorBidi" w:cstheme="majorBidi"/>
          <w:sz w:val="24"/>
          <w:szCs w:val="24"/>
        </w:rPr>
      </w:pPr>
      <w:r w:rsidRPr="0098021E">
        <w:rPr>
          <w:rFonts w:asciiTheme="majorBidi" w:hAnsiTheme="majorBidi" w:cstheme="majorBidi"/>
          <w:sz w:val="24"/>
          <w:szCs w:val="24"/>
        </w:rPr>
        <w:t>The data have been collected through already developed questionnaires using a five-point Likert scale from Strongly Agree = 5 to Strongly Disagree = 1.</w:t>
      </w:r>
    </w:p>
    <w:p w14:paraId="2A2BC226" w14:textId="0C4C1EC1" w:rsidR="00066A54" w:rsidRPr="006065D9" w:rsidRDefault="00066A54" w:rsidP="00645937">
      <w:pPr>
        <w:pStyle w:val="ListParagraph"/>
        <w:numPr>
          <w:ilvl w:val="2"/>
          <w:numId w:val="4"/>
        </w:numPr>
        <w:spacing w:after="0" w:line="240" w:lineRule="auto"/>
        <w:jc w:val="both"/>
        <w:rPr>
          <w:rFonts w:asciiTheme="majorBidi" w:hAnsiTheme="majorBidi" w:cstheme="majorBidi"/>
          <w:i/>
          <w:iCs/>
          <w:sz w:val="24"/>
          <w:szCs w:val="24"/>
        </w:rPr>
      </w:pPr>
      <w:r w:rsidRPr="006065D9">
        <w:rPr>
          <w:rFonts w:asciiTheme="majorBidi" w:hAnsiTheme="majorBidi" w:cstheme="majorBidi"/>
          <w:i/>
          <w:iCs/>
          <w:sz w:val="24"/>
          <w:szCs w:val="24"/>
        </w:rPr>
        <w:t>Despotic Leadership</w:t>
      </w:r>
    </w:p>
    <w:p w14:paraId="6BC3E32D" w14:textId="6C403309" w:rsidR="00066A54" w:rsidRPr="0098021E" w:rsidRDefault="00066A54" w:rsidP="00645937">
      <w:pPr>
        <w:spacing w:after="0" w:line="240" w:lineRule="auto"/>
        <w:jc w:val="both"/>
        <w:rPr>
          <w:rFonts w:asciiTheme="majorBidi" w:hAnsiTheme="majorBidi" w:cstheme="majorBidi"/>
          <w:sz w:val="24"/>
          <w:szCs w:val="24"/>
        </w:rPr>
      </w:pPr>
      <w:r w:rsidRPr="0098021E">
        <w:rPr>
          <w:rFonts w:asciiTheme="majorBidi" w:hAnsiTheme="majorBidi" w:cstheme="majorBidi"/>
          <w:sz w:val="24"/>
          <w:szCs w:val="24"/>
        </w:rPr>
        <w:t>Despotic leadership was measured with the help of 6 items unidimensional scale developed by</w:t>
      </w:r>
      <w:r w:rsidR="006065D9">
        <w:rPr>
          <w:rFonts w:asciiTheme="majorBidi" w:hAnsiTheme="majorBidi" w:cstheme="majorBidi"/>
          <w:sz w:val="24"/>
          <w:szCs w:val="24"/>
        </w:rPr>
        <w:t xml:space="preserve"> </w:t>
      </w:r>
      <w:r w:rsidR="006065D9">
        <w:rPr>
          <w:rFonts w:asciiTheme="majorBidi" w:hAnsiTheme="majorBidi" w:cstheme="majorBidi"/>
          <w:sz w:val="24"/>
          <w:szCs w:val="24"/>
        </w:rPr>
        <w:fldChar w:fldCharType="begin"/>
      </w:r>
      <w:r w:rsidR="007527E2">
        <w:rPr>
          <w:rFonts w:asciiTheme="majorBidi" w:hAnsiTheme="majorBidi" w:cstheme="majorBidi"/>
          <w:sz w:val="24"/>
          <w:szCs w:val="24"/>
        </w:rPr>
        <w:instrText xml:space="preserve"> ADDIN EN.CITE &lt;EndNote&gt;&lt;Cite AuthorYear="1"&gt;&lt;Author&gt;De Hoogh&lt;/Author&gt;&lt;Year&gt;2008&lt;/Year&gt;&lt;RecNum&gt;30&lt;/RecNum&gt;&lt;DisplayText&gt;De Hoogh and Den Hartog (2008)&lt;/DisplayText&gt;&lt;record&gt;&lt;rec-number&gt;30&lt;/rec-number&gt;&lt;foreign-keys&gt;&lt;key app="EN" db-id="ete0wefx5fpeete5zdbvxprlwfa0pffz2rrr" timestamp="1672159706"&gt;30&lt;/key&gt;&lt;/foreign-keys&gt;&lt;ref-type name="Journal Article"&gt;17&lt;/ref-type&gt;&lt;contributors&gt;&lt;authors&gt;&lt;author&gt;De Hoogh, Annebel HB&lt;/author&gt;&lt;author&gt;Den Hartog, Deanne N&lt;/author&gt;&lt;/authors&gt;&lt;/contributors&gt;&lt;titles&gt;&lt;title&gt;Ethical and despotic leadership, relationships with leader&amp;apos;s social responsibility, top management team effectiveness and subordinates&amp;apos; optimism: A multi-method study&lt;/title&gt;&lt;secondary-title&gt;The leadership quarterly&lt;/secondary-title&gt;&lt;/titles&gt;&lt;periodical&gt;&lt;full-title&gt;The Leadership Quarterly&lt;/full-title&gt;&lt;/periodical&gt;&lt;pages&gt;297-311&lt;/pages&gt;&lt;volume&gt;19&lt;/volume&gt;&lt;number&gt;3&lt;/number&gt;&lt;dates&gt;&lt;year&gt;2008&lt;/year&gt;&lt;/dates&gt;&lt;isbn&gt;1048-9843&lt;/isbn&gt;&lt;urls&gt;&lt;/urls&gt;&lt;/record&gt;&lt;/Cite&gt;&lt;/EndNote&gt;</w:instrText>
      </w:r>
      <w:r w:rsidR="006065D9">
        <w:rPr>
          <w:rFonts w:asciiTheme="majorBidi" w:hAnsiTheme="majorBidi" w:cstheme="majorBidi"/>
          <w:sz w:val="24"/>
          <w:szCs w:val="24"/>
        </w:rPr>
        <w:fldChar w:fldCharType="separate"/>
      </w:r>
      <w:r w:rsidR="006065D9">
        <w:rPr>
          <w:rFonts w:asciiTheme="majorBidi" w:hAnsiTheme="majorBidi" w:cstheme="majorBidi"/>
          <w:noProof/>
          <w:sz w:val="24"/>
          <w:szCs w:val="24"/>
        </w:rPr>
        <w:t>De Hoogh and Den Hartog (2008)</w:t>
      </w:r>
      <w:r w:rsidR="006065D9">
        <w:rPr>
          <w:rFonts w:asciiTheme="majorBidi" w:hAnsiTheme="majorBidi" w:cstheme="majorBidi"/>
          <w:sz w:val="24"/>
          <w:szCs w:val="24"/>
        </w:rPr>
        <w:fldChar w:fldCharType="end"/>
      </w:r>
      <w:r w:rsidRPr="0098021E">
        <w:rPr>
          <w:rFonts w:asciiTheme="majorBidi" w:hAnsiTheme="majorBidi" w:cstheme="majorBidi"/>
          <w:sz w:val="24"/>
          <w:szCs w:val="24"/>
        </w:rPr>
        <w:t>. The reliability of the measure was 0.95. Sample item includes “</w:t>
      </w:r>
      <w:r w:rsidRPr="0098021E">
        <w:rPr>
          <w:rFonts w:asciiTheme="majorBidi" w:hAnsiTheme="majorBidi" w:cstheme="majorBidi"/>
          <w:color w:val="202124"/>
          <w:sz w:val="24"/>
          <w:szCs w:val="24"/>
          <w:shd w:val="clear" w:color="auto" w:fill="F8F9FA"/>
        </w:rPr>
        <w:t>My leader is vengeful; seeks revenge when wronged”. </w:t>
      </w:r>
    </w:p>
    <w:p w14:paraId="54EF181A" w14:textId="0D299B20" w:rsidR="00066A54" w:rsidRPr="006065D9" w:rsidRDefault="00066A54" w:rsidP="00645937">
      <w:pPr>
        <w:pStyle w:val="ListParagraph"/>
        <w:numPr>
          <w:ilvl w:val="2"/>
          <w:numId w:val="4"/>
        </w:numPr>
        <w:spacing w:after="0" w:line="240" w:lineRule="auto"/>
        <w:jc w:val="both"/>
        <w:rPr>
          <w:rFonts w:asciiTheme="majorBidi" w:hAnsiTheme="majorBidi" w:cstheme="majorBidi"/>
          <w:i/>
          <w:iCs/>
          <w:sz w:val="24"/>
          <w:szCs w:val="24"/>
        </w:rPr>
      </w:pPr>
      <w:r w:rsidRPr="006065D9">
        <w:rPr>
          <w:rFonts w:asciiTheme="majorBidi" w:hAnsiTheme="majorBidi" w:cstheme="majorBidi"/>
          <w:i/>
          <w:iCs/>
          <w:sz w:val="24"/>
          <w:szCs w:val="24"/>
        </w:rPr>
        <w:t>Knowledge Hiding</w:t>
      </w:r>
    </w:p>
    <w:p w14:paraId="0B4EE24C" w14:textId="1F0234AB" w:rsidR="00066A54" w:rsidRPr="0098021E" w:rsidRDefault="00066A54" w:rsidP="00645937">
      <w:pPr>
        <w:spacing w:after="0" w:line="240" w:lineRule="auto"/>
        <w:jc w:val="both"/>
        <w:rPr>
          <w:rFonts w:asciiTheme="majorBidi" w:hAnsiTheme="majorBidi" w:cstheme="majorBidi"/>
          <w:sz w:val="24"/>
          <w:szCs w:val="24"/>
        </w:rPr>
      </w:pPr>
      <w:r w:rsidRPr="0098021E">
        <w:rPr>
          <w:rFonts w:asciiTheme="majorBidi" w:hAnsiTheme="majorBidi" w:cstheme="majorBidi"/>
          <w:sz w:val="24"/>
          <w:szCs w:val="24"/>
        </w:rPr>
        <w:t xml:space="preserve">A three-item scale developed by </w:t>
      </w:r>
      <w:r w:rsidR="005C5438">
        <w:rPr>
          <w:rFonts w:asciiTheme="majorBidi" w:hAnsiTheme="majorBidi" w:cstheme="majorBidi"/>
          <w:sz w:val="24"/>
          <w:szCs w:val="24"/>
        </w:rPr>
        <w:fldChar w:fldCharType="begin"/>
      </w:r>
      <w:r w:rsidR="005C5438">
        <w:rPr>
          <w:rFonts w:asciiTheme="majorBidi" w:hAnsiTheme="majorBidi" w:cstheme="majorBidi"/>
          <w:sz w:val="24"/>
          <w:szCs w:val="24"/>
        </w:rPr>
        <w:instrText xml:space="preserve"> ADDIN EN.CITE &lt;EndNote&gt;&lt;Cite AuthorYear="1"&gt;&lt;Author&gt;Peng&lt;/Author&gt;&lt;Year&gt;2012&lt;/Year&gt;&lt;RecNum&gt;71&lt;/RecNum&gt;&lt;DisplayText&gt;Peng (2012)&lt;/DisplayText&gt;&lt;record&gt;&lt;rec-number&gt;71&lt;/rec-number&gt;&lt;foreign-keys&gt;&lt;key app="EN" db-id="tes9r2ea92z2p7etez3xz9tzze9wstx2d9tt" timestamp="1709216481"&gt;71&lt;/key&gt;&lt;/foreign-keys&gt;&lt;ref-type name="Journal Article"&gt;17&lt;/ref-type&gt;&lt;contributors&gt;&lt;authors&gt;&lt;author&gt;Peng, He&lt;/author&gt;&lt;/authors&gt;&lt;/contributors&gt;&lt;titles&gt;&lt;title&gt;Counterproductive work behavior among Chinese knowledge workers&lt;/title&gt;&lt;secondary-title&gt;International Journal of Selection Assessment&lt;/secondary-title&gt;&lt;/titles&gt;&lt;periodical&gt;&lt;full-title&gt;International Journal of Selection Assessment&lt;/full-title&gt;&lt;/periodical&gt;&lt;pages&gt;119-138&lt;/pages&gt;&lt;volume&gt;20&lt;/volume&gt;&lt;number&gt;2&lt;/number&gt;&lt;dates&gt;&lt;year&gt;2012&lt;/year&gt;&lt;/dates&gt;&lt;isbn&gt;0965-075X&lt;/isbn&gt;&lt;urls&gt;&lt;/urls&gt;&lt;/record&gt;&lt;/Cite&gt;&lt;/EndNote&gt;</w:instrText>
      </w:r>
      <w:r w:rsidR="005C5438">
        <w:rPr>
          <w:rFonts w:asciiTheme="majorBidi" w:hAnsiTheme="majorBidi" w:cstheme="majorBidi"/>
          <w:sz w:val="24"/>
          <w:szCs w:val="24"/>
        </w:rPr>
        <w:fldChar w:fldCharType="separate"/>
      </w:r>
      <w:r w:rsidR="005C5438">
        <w:rPr>
          <w:rFonts w:asciiTheme="majorBidi" w:hAnsiTheme="majorBidi" w:cstheme="majorBidi"/>
          <w:noProof/>
          <w:sz w:val="24"/>
          <w:szCs w:val="24"/>
        </w:rPr>
        <w:t>Peng (2012)</w:t>
      </w:r>
      <w:r w:rsidR="005C5438">
        <w:rPr>
          <w:rFonts w:asciiTheme="majorBidi" w:hAnsiTheme="majorBidi" w:cstheme="majorBidi"/>
          <w:sz w:val="24"/>
          <w:szCs w:val="24"/>
        </w:rPr>
        <w:fldChar w:fldCharType="end"/>
      </w:r>
      <w:r w:rsidRPr="0098021E">
        <w:rPr>
          <w:rFonts w:asciiTheme="majorBidi" w:hAnsiTheme="majorBidi" w:cstheme="majorBidi"/>
          <w:sz w:val="24"/>
          <w:szCs w:val="24"/>
        </w:rPr>
        <w:t xml:space="preserve"> was used to measure knowledge hiding. The Cronbach’s alpha of this variable was 0.93. Sample item includes “</w:t>
      </w:r>
      <w:r w:rsidRPr="0098021E">
        <w:rPr>
          <w:rFonts w:asciiTheme="majorBidi" w:hAnsiTheme="majorBidi" w:cstheme="majorBidi"/>
          <w:color w:val="202124"/>
          <w:sz w:val="24"/>
          <w:szCs w:val="24"/>
          <w:shd w:val="clear" w:color="auto" w:fill="F8F9FA"/>
        </w:rPr>
        <w:t xml:space="preserve">I do not share innovative achievements” is one of the sample items. </w:t>
      </w:r>
    </w:p>
    <w:p w14:paraId="6C4C2398" w14:textId="1030C0C4" w:rsidR="00066A54" w:rsidRPr="006065D9" w:rsidRDefault="00066A54" w:rsidP="00645937">
      <w:pPr>
        <w:pStyle w:val="ListParagraph"/>
        <w:numPr>
          <w:ilvl w:val="2"/>
          <w:numId w:val="4"/>
        </w:numPr>
        <w:spacing w:after="0" w:line="240" w:lineRule="auto"/>
        <w:jc w:val="both"/>
        <w:rPr>
          <w:rFonts w:asciiTheme="majorBidi" w:hAnsiTheme="majorBidi" w:cstheme="majorBidi"/>
          <w:i/>
          <w:iCs/>
          <w:sz w:val="24"/>
          <w:szCs w:val="24"/>
        </w:rPr>
      </w:pPr>
      <w:r w:rsidRPr="006065D9">
        <w:rPr>
          <w:rFonts w:asciiTheme="majorBidi" w:hAnsiTheme="majorBidi" w:cstheme="majorBidi"/>
          <w:i/>
          <w:iCs/>
          <w:sz w:val="24"/>
          <w:szCs w:val="24"/>
        </w:rPr>
        <w:t>Coworker Support</w:t>
      </w:r>
    </w:p>
    <w:p w14:paraId="3FFE81F1" w14:textId="6B9127A0" w:rsidR="00066A54" w:rsidRPr="0098021E" w:rsidRDefault="00066A54" w:rsidP="00645937">
      <w:pPr>
        <w:spacing w:after="0" w:line="240" w:lineRule="auto"/>
        <w:jc w:val="both"/>
        <w:rPr>
          <w:rFonts w:asciiTheme="majorBidi" w:hAnsiTheme="majorBidi" w:cstheme="majorBidi"/>
          <w:color w:val="202124"/>
          <w:sz w:val="24"/>
          <w:szCs w:val="24"/>
          <w:shd w:val="clear" w:color="auto" w:fill="F8F9FA"/>
        </w:rPr>
      </w:pPr>
      <w:r w:rsidRPr="0098021E">
        <w:rPr>
          <w:rFonts w:asciiTheme="majorBidi" w:hAnsiTheme="majorBidi" w:cstheme="majorBidi"/>
          <w:sz w:val="24"/>
          <w:szCs w:val="24"/>
        </w:rPr>
        <w:t xml:space="preserve">The coworker support scale used in this study was developed by </w:t>
      </w:r>
      <w:r w:rsidR="005C5438">
        <w:rPr>
          <w:rFonts w:asciiTheme="majorBidi" w:hAnsiTheme="majorBidi" w:cstheme="majorBidi"/>
          <w:color w:val="222222"/>
          <w:sz w:val="24"/>
          <w:szCs w:val="24"/>
          <w:shd w:val="clear" w:color="auto" w:fill="FFFFFF"/>
        </w:rPr>
        <w:fldChar w:fldCharType="begin"/>
      </w:r>
      <w:r w:rsidR="005C5438">
        <w:rPr>
          <w:rFonts w:asciiTheme="majorBidi" w:hAnsiTheme="majorBidi" w:cstheme="majorBidi"/>
          <w:color w:val="222222"/>
          <w:sz w:val="24"/>
          <w:szCs w:val="24"/>
          <w:shd w:val="clear" w:color="auto" w:fill="FFFFFF"/>
        </w:rPr>
        <w:instrText xml:space="preserve"> ADDIN EN.CITE &lt;EndNote&gt;&lt;Cite AuthorYear="1"&gt;&lt;Author&gt;Ducharme&lt;/Author&gt;&lt;Year&gt;2000&lt;/Year&gt;&lt;RecNum&gt;72&lt;/RecNum&gt;&lt;DisplayText&gt;Ducharme and Martin (2000)&lt;/DisplayText&gt;&lt;record&gt;&lt;rec-number&gt;72&lt;/rec-number&gt;&lt;foreign-keys&gt;&lt;key app="EN" db-id="tes9r2ea92z2p7etez3xz9tzze9wstx2d9tt" timestamp="1709216582"&gt;72&lt;/key&gt;&lt;/foreign-keys&gt;&lt;ref-type name="Journal Article"&gt;17&lt;/ref-type&gt;&lt;contributors&gt;&lt;authors&gt;&lt;author&gt;Ducharme, Lori J&lt;/author&gt;&lt;author&gt;Martin, Jack K&lt;/author&gt;&lt;/authors&gt;&lt;/contributors&gt;&lt;titles&gt;&lt;title&gt;Unrewarding work, coworker support, and job satisfaction: A test of the buffering hypothesis&lt;/title&gt;&lt;secondary-title&gt;Work occupations&lt;/secondary-title&gt;&lt;/titles&gt;&lt;periodical&gt;&lt;full-title&gt;Work Occupations&lt;/full-title&gt;&lt;/periodical&gt;&lt;pages&gt;223-243&lt;/pages&gt;&lt;volume&gt;27&lt;/volume&gt;&lt;number&gt;2&lt;/number&gt;&lt;dates&gt;&lt;year&gt;2000&lt;/year&gt;&lt;/dates&gt;&lt;isbn&gt;0730-8884&lt;/isbn&gt;&lt;urls&gt;&lt;/urls&gt;&lt;/record&gt;&lt;/Cite&gt;&lt;/EndNote&gt;</w:instrText>
      </w:r>
      <w:r w:rsidR="005C5438">
        <w:rPr>
          <w:rFonts w:asciiTheme="majorBidi" w:hAnsiTheme="majorBidi" w:cstheme="majorBidi"/>
          <w:color w:val="222222"/>
          <w:sz w:val="24"/>
          <w:szCs w:val="24"/>
          <w:shd w:val="clear" w:color="auto" w:fill="FFFFFF"/>
        </w:rPr>
        <w:fldChar w:fldCharType="separate"/>
      </w:r>
      <w:r w:rsidR="005C5438">
        <w:rPr>
          <w:rFonts w:asciiTheme="majorBidi" w:hAnsiTheme="majorBidi" w:cstheme="majorBidi"/>
          <w:noProof/>
          <w:color w:val="222222"/>
          <w:sz w:val="24"/>
          <w:szCs w:val="24"/>
          <w:shd w:val="clear" w:color="auto" w:fill="FFFFFF"/>
        </w:rPr>
        <w:t>Ducharme and Martin (2000)</w:t>
      </w:r>
      <w:r w:rsidR="005C5438">
        <w:rPr>
          <w:rFonts w:asciiTheme="majorBidi" w:hAnsiTheme="majorBidi" w:cstheme="majorBidi"/>
          <w:color w:val="222222"/>
          <w:sz w:val="24"/>
          <w:szCs w:val="24"/>
          <w:shd w:val="clear" w:color="auto" w:fill="FFFFFF"/>
        </w:rPr>
        <w:fldChar w:fldCharType="end"/>
      </w:r>
      <w:r w:rsidRPr="0098021E">
        <w:rPr>
          <w:rFonts w:asciiTheme="majorBidi" w:hAnsiTheme="majorBidi" w:cstheme="majorBidi"/>
          <w:color w:val="222222"/>
          <w:sz w:val="24"/>
          <w:szCs w:val="24"/>
          <w:shd w:val="clear" w:color="auto" w:fill="FFFFFF"/>
        </w:rPr>
        <w:t>. It consisted of 10 items; one of the sample items is “</w:t>
      </w:r>
      <w:r w:rsidRPr="0098021E">
        <w:rPr>
          <w:rFonts w:asciiTheme="majorBidi" w:hAnsiTheme="majorBidi" w:cstheme="majorBidi"/>
          <w:color w:val="202124"/>
          <w:sz w:val="24"/>
          <w:szCs w:val="24"/>
          <w:shd w:val="clear" w:color="auto" w:fill="F8F9FA"/>
        </w:rPr>
        <w:t xml:space="preserve">My coworkers would fill in while I am absent”. </w:t>
      </w:r>
    </w:p>
    <w:p w14:paraId="2582BC46" w14:textId="395FE423" w:rsidR="00066A54" w:rsidRPr="006065D9" w:rsidRDefault="00066A54" w:rsidP="00645937">
      <w:pPr>
        <w:pStyle w:val="ListParagraph"/>
        <w:numPr>
          <w:ilvl w:val="2"/>
          <w:numId w:val="4"/>
        </w:numPr>
        <w:spacing w:after="0" w:line="240" w:lineRule="auto"/>
        <w:jc w:val="both"/>
        <w:rPr>
          <w:rFonts w:asciiTheme="majorBidi" w:hAnsiTheme="majorBidi" w:cstheme="majorBidi"/>
          <w:i/>
          <w:iCs/>
          <w:sz w:val="24"/>
          <w:szCs w:val="24"/>
        </w:rPr>
      </w:pPr>
      <w:r w:rsidRPr="006065D9">
        <w:rPr>
          <w:rFonts w:asciiTheme="majorBidi" w:hAnsiTheme="majorBidi" w:cstheme="majorBidi"/>
          <w:i/>
          <w:iCs/>
          <w:sz w:val="24"/>
          <w:szCs w:val="24"/>
        </w:rPr>
        <w:t>Organizational learning</w:t>
      </w:r>
    </w:p>
    <w:p w14:paraId="237DA106" w14:textId="4BF1A07A" w:rsidR="00066A54" w:rsidRPr="0098021E" w:rsidRDefault="00066A54" w:rsidP="00645937">
      <w:pPr>
        <w:spacing w:after="0" w:line="240" w:lineRule="auto"/>
        <w:jc w:val="both"/>
        <w:rPr>
          <w:rFonts w:asciiTheme="majorBidi" w:hAnsiTheme="majorBidi" w:cstheme="majorBidi"/>
          <w:sz w:val="24"/>
          <w:szCs w:val="24"/>
        </w:rPr>
      </w:pPr>
      <w:r w:rsidRPr="0098021E">
        <w:rPr>
          <w:rFonts w:asciiTheme="majorBidi" w:hAnsiTheme="majorBidi" w:cstheme="majorBidi"/>
          <w:sz w:val="24"/>
          <w:szCs w:val="24"/>
        </w:rPr>
        <w:t xml:space="preserve">We measured organizational learning through a 14-item scale developed by </w:t>
      </w:r>
      <w:r w:rsidR="005C5438">
        <w:rPr>
          <w:rFonts w:asciiTheme="majorBidi" w:hAnsiTheme="majorBidi" w:cstheme="majorBidi"/>
          <w:sz w:val="24"/>
          <w:szCs w:val="24"/>
        </w:rPr>
        <w:fldChar w:fldCharType="begin"/>
      </w:r>
      <w:r w:rsidR="005C5438">
        <w:rPr>
          <w:rFonts w:asciiTheme="majorBidi" w:hAnsiTheme="majorBidi" w:cstheme="majorBidi"/>
          <w:sz w:val="24"/>
          <w:szCs w:val="24"/>
        </w:rPr>
        <w:instrText xml:space="preserve"> ADDIN EN.CITE &lt;EndNote&gt;&lt;Cite AuthorYear="1"&gt;&lt;Author&gt;Jerez-Gomez&lt;/Author&gt;&lt;Year&gt;2005&lt;/Year&gt;&lt;RecNum&gt;73&lt;/RecNum&gt;&lt;DisplayText&gt;Jerez-Gomez et al. (2005)&lt;/DisplayText&gt;&lt;record&gt;&lt;rec-number&gt;73&lt;/rec-number&gt;&lt;foreign-keys&gt;&lt;key app="EN" db-id="tes9r2ea92z2p7etez3xz9tzze9wstx2d9tt" timestamp="1709216710"&gt;73&lt;/key&gt;&lt;/foreign-keys&gt;&lt;ref-type name="Journal Article"&gt;17&lt;/ref-type&gt;&lt;contributors&gt;&lt;authors&gt;&lt;author&gt;Jerez-Gomez, Pilar&lt;/author&gt;&lt;author&gt;Céspedes-Lorente, José&lt;/author&gt;&lt;author&gt;Valle-Cabrera, Ramón&lt;/author&gt;&lt;/authors&gt;&lt;/contributors&gt;&lt;titles&gt;&lt;title&gt;Organizational learning capability: a proposal of measurement&lt;/title&gt;&lt;secondary-title&gt;Journal of business research&lt;/secondary-title&gt;&lt;/titles&gt;&lt;periodical&gt;&lt;full-title&gt;Journal of Business Research&lt;/full-title&gt;&lt;/periodical&gt;&lt;pages&gt;715-725&lt;/pages&gt;&lt;volume&gt;58&lt;/volume&gt;&lt;number&gt;6&lt;/number&gt;&lt;dates&gt;&lt;year&gt;2005&lt;/year&gt;&lt;/dates&gt;&lt;isbn&gt;0148-2963&lt;/isbn&gt;&lt;urls&gt;&lt;/urls&gt;&lt;/record&gt;&lt;/Cite&gt;&lt;/EndNote&gt;</w:instrText>
      </w:r>
      <w:r w:rsidR="005C5438">
        <w:rPr>
          <w:rFonts w:asciiTheme="majorBidi" w:hAnsiTheme="majorBidi" w:cstheme="majorBidi"/>
          <w:sz w:val="24"/>
          <w:szCs w:val="24"/>
        </w:rPr>
        <w:fldChar w:fldCharType="separate"/>
      </w:r>
      <w:r w:rsidR="005C5438">
        <w:rPr>
          <w:rFonts w:asciiTheme="majorBidi" w:hAnsiTheme="majorBidi" w:cstheme="majorBidi"/>
          <w:noProof/>
          <w:sz w:val="24"/>
          <w:szCs w:val="24"/>
        </w:rPr>
        <w:t>Jerez-Gomez et al. (2005)</w:t>
      </w:r>
      <w:r w:rsidR="005C5438">
        <w:rPr>
          <w:rFonts w:asciiTheme="majorBidi" w:hAnsiTheme="majorBidi" w:cstheme="majorBidi"/>
          <w:sz w:val="24"/>
          <w:szCs w:val="24"/>
        </w:rPr>
        <w:fldChar w:fldCharType="end"/>
      </w:r>
      <w:r w:rsidRPr="0098021E">
        <w:rPr>
          <w:rFonts w:asciiTheme="majorBidi" w:hAnsiTheme="majorBidi" w:cstheme="majorBidi"/>
          <w:sz w:val="24"/>
          <w:szCs w:val="24"/>
        </w:rPr>
        <w:t>. A sample item is “In this firm, innovative ideas that work are rewarded.” The Cronbach alpha of this measure was 0.96.</w:t>
      </w:r>
    </w:p>
    <w:p w14:paraId="2597239F" w14:textId="2EBFF0C0" w:rsidR="00066A54" w:rsidRPr="006065D9" w:rsidRDefault="00066A54" w:rsidP="00645937">
      <w:pPr>
        <w:pStyle w:val="ListParagraph"/>
        <w:numPr>
          <w:ilvl w:val="2"/>
          <w:numId w:val="4"/>
        </w:numPr>
        <w:spacing w:after="0" w:line="240" w:lineRule="auto"/>
        <w:jc w:val="both"/>
        <w:rPr>
          <w:rFonts w:asciiTheme="majorBidi" w:hAnsiTheme="majorBidi" w:cstheme="majorBidi"/>
          <w:i/>
          <w:iCs/>
          <w:sz w:val="24"/>
          <w:szCs w:val="24"/>
        </w:rPr>
      </w:pPr>
      <w:r w:rsidRPr="006065D9">
        <w:rPr>
          <w:rFonts w:asciiTheme="majorBidi" w:hAnsiTheme="majorBidi" w:cstheme="majorBidi"/>
          <w:i/>
          <w:iCs/>
          <w:sz w:val="24"/>
          <w:szCs w:val="24"/>
        </w:rPr>
        <w:t>Dynamic Capabilities</w:t>
      </w:r>
    </w:p>
    <w:p w14:paraId="1A1CEDDE" w14:textId="1CD968CF" w:rsidR="00066A54" w:rsidRDefault="00066A54" w:rsidP="004824DF">
      <w:pPr>
        <w:spacing w:after="0" w:line="240" w:lineRule="auto"/>
        <w:jc w:val="both"/>
        <w:rPr>
          <w:rFonts w:asciiTheme="majorBidi" w:hAnsiTheme="majorBidi" w:cstheme="majorBidi"/>
          <w:color w:val="202124"/>
          <w:sz w:val="24"/>
          <w:szCs w:val="24"/>
          <w:shd w:val="clear" w:color="auto" w:fill="F8F9FA"/>
        </w:rPr>
      </w:pPr>
      <w:r w:rsidRPr="0098021E">
        <w:rPr>
          <w:rFonts w:asciiTheme="majorBidi" w:hAnsiTheme="majorBidi" w:cstheme="majorBidi"/>
          <w:sz w:val="24"/>
          <w:szCs w:val="24"/>
        </w:rPr>
        <w:t>Dynamic capabilities were measured through a12 items adapted from</w:t>
      </w:r>
      <w:r w:rsidR="005C5438">
        <w:rPr>
          <w:rFonts w:asciiTheme="majorBidi" w:hAnsiTheme="majorBidi" w:cstheme="majorBidi"/>
          <w:sz w:val="24"/>
          <w:szCs w:val="24"/>
        </w:rPr>
        <w:t xml:space="preserve"> </w:t>
      </w:r>
      <w:r w:rsidR="005C5438">
        <w:rPr>
          <w:rFonts w:asciiTheme="majorBidi" w:hAnsiTheme="majorBidi" w:cstheme="majorBidi"/>
          <w:sz w:val="24"/>
          <w:szCs w:val="24"/>
        </w:rPr>
        <w:fldChar w:fldCharType="begin"/>
      </w:r>
      <w:r w:rsidR="005C5438">
        <w:rPr>
          <w:rFonts w:asciiTheme="majorBidi" w:hAnsiTheme="majorBidi" w:cstheme="majorBidi"/>
          <w:sz w:val="24"/>
          <w:szCs w:val="24"/>
        </w:rPr>
        <w:instrText xml:space="preserve"> ADDIN EN.CITE &lt;EndNote&gt;&lt;Cite AuthorYear="1"&gt;&lt;Author&gt;Lopez-Cabrales&lt;/Author&gt;&lt;Year&gt;2017&lt;/Year&gt;&lt;RecNum&gt;4&lt;/RecNum&gt;&lt;DisplayText&gt;Lopez-Cabrales et al. (2017)&lt;/DisplayText&gt;&lt;record&gt;&lt;rec-number&gt;4&lt;/rec-number&gt;&lt;foreign-keys&gt;&lt;key app="EN" db-id="tes9r2ea92z2p7etez3xz9tzze9wstx2d9tt" timestamp="1707035102"&gt;4&lt;/key&gt;&lt;/foreign-keys&gt;&lt;ref-type name="Journal Article"&gt;17&lt;/ref-type&gt;&lt;contributors&gt;&lt;authors&gt;&lt;author&gt;Lopez-Cabrales, Alvaro&lt;/author&gt;&lt;author&gt;Bornay-Barrachina, Mar&lt;/author&gt;&lt;author&gt;Diaz-Fernandez, Mirta&lt;/author&gt;&lt;/authors&gt;&lt;/contributors&gt;&lt;titles&gt;&lt;title&gt;Leadership and dynamic capabilities: The role of HR systems&lt;/title&gt;&lt;secondary-title&gt;Personnel Review&lt;/secondary-title&gt;&lt;/titles&gt;&lt;periodical&gt;&lt;full-title&gt;Personnel Review&lt;/full-title&gt;&lt;/periodical&gt;&lt;pages&gt;255-276&lt;/pages&gt;&lt;volume&gt;46&lt;/volume&gt;&lt;number&gt;2&lt;/number&gt;&lt;dates&gt;&lt;year&gt;2017&lt;/year&gt;&lt;/dates&gt;&lt;isbn&gt;0048-3486&lt;/isbn&gt;&lt;urls&gt;&lt;/urls&gt;&lt;/record&gt;&lt;/Cite&gt;&lt;/EndNote&gt;</w:instrText>
      </w:r>
      <w:r w:rsidR="005C5438">
        <w:rPr>
          <w:rFonts w:asciiTheme="majorBidi" w:hAnsiTheme="majorBidi" w:cstheme="majorBidi"/>
          <w:sz w:val="24"/>
          <w:szCs w:val="24"/>
        </w:rPr>
        <w:fldChar w:fldCharType="separate"/>
      </w:r>
      <w:r w:rsidR="005C5438">
        <w:rPr>
          <w:rFonts w:asciiTheme="majorBidi" w:hAnsiTheme="majorBidi" w:cstheme="majorBidi"/>
          <w:noProof/>
          <w:sz w:val="24"/>
          <w:szCs w:val="24"/>
        </w:rPr>
        <w:t>Lopez-Cabrales et al. (2017)</w:t>
      </w:r>
      <w:r w:rsidR="005C5438">
        <w:rPr>
          <w:rFonts w:asciiTheme="majorBidi" w:hAnsiTheme="majorBidi" w:cstheme="majorBidi"/>
          <w:sz w:val="24"/>
          <w:szCs w:val="24"/>
        </w:rPr>
        <w:fldChar w:fldCharType="end"/>
      </w:r>
      <w:r w:rsidRPr="0098021E">
        <w:rPr>
          <w:rFonts w:asciiTheme="majorBidi" w:hAnsiTheme="majorBidi" w:cstheme="majorBidi"/>
          <w:sz w:val="24"/>
          <w:szCs w:val="24"/>
        </w:rPr>
        <w:t>. The Cronbach’s alpha of this variable was noted as 0.98. “</w:t>
      </w:r>
      <w:r w:rsidRPr="0098021E">
        <w:rPr>
          <w:rFonts w:asciiTheme="majorBidi" w:hAnsiTheme="majorBidi" w:cstheme="majorBidi"/>
          <w:color w:val="202124"/>
          <w:sz w:val="24"/>
          <w:szCs w:val="24"/>
          <w:shd w:val="clear" w:color="auto" w:fill="F8F9FA"/>
        </w:rPr>
        <w:t xml:space="preserve">We are effective in utilizing </w:t>
      </w:r>
      <w:proofErr w:type="gramStart"/>
      <w:r w:rsidRPr="0098021E">
        <w:rPr>
          <w:rFonts w:asciiTheme="majorBidi" w:hAnsiTheme="majorBidi" w:cstheme="majorBidi"/>
          <w:color w:val="202124"/>
          <w:sz w:val="24"/>
          <w:szCs w:val="24"/>
          <w:shd w:val="clear" w:color="auto" w:fill="F8F9FA"/>
        </w:rPr>
        <w:t>knowledge  into</w:t>
      </w:r>
      <w:proofErr w:type="gramEnd"/>
      <w:r w:rsidRPr="0098021E">
        <w:rPr>
          <w:rFonts w:asciiTheme="majorBidi" w:hAnsiTheme="majorBidi" w:cstheme="majorBidi"/>
          <w:color w:val="202124"/>
          <w:sz w:val="24"/>
          <w:szCs w:val="24"/>
          <w:shd w:val="clear" w:color="auto" w:fill="F8F9FA"/>
        </w:rPr>
        <w:t xml:space="preserve"> new products” is a sample item.</w:t>
      </w:r>
    </w:p>
    <w:p w14:paraId="5B9695E1" w14:textId="77777777" w:rsidR="005D08C6" w:rsidRPr="0098021E" w:rsidRDefault="005D08C6" w:rsidP="00645937">
      <w:pPr>
        <w:spacing w:after="0" w:line="240" w:lineRule="auto"/>
        <w:jc w:val="both"/>
        <w:rPr>
          <w:rFonts w:asciiTheme="majorBidi" w:hAnsiTheme="majorBidi" w:cstheme="majorBidi"/>
          <w:color w:val="202124"/>
          <w:sz w:val="24"/>
          <w:szCs w:val="24"/>
          <w:shd w:val="clear" w:color="auto" w:fill="F8F9FA"/>
        </w:rPr>
      </w:pPr>
    </w:p>
    <w:p w14:paraId="7E7CF0B0" w14:textId="77777777" w:rsidR="00066A54" w:rsidRPr="005C5438" w:rsidRDefault="00066A54" w:rsidP="00645937">
      <w:pPr>
        <w:pStyle w:val="ListParagraph"/>
        <w:numPr>
          <w:ilvl w:val="1"/>
          <w:numId w:val="4"/>
        </w:numPr>
        <w:spacing w:after="0" w:line="240" w:lineRule="auto"/>
        <w:jc w:val="both"/>
        <w:rPr>
          <w:rFonts w:asciiTheme="majorBidi" w:hAnsiTheme="majorBidi" w:cstheme="majorBidi"/>
          <w:b/>
          <w:bCs/>
          <w:sz w:val="24"/>
          <w:szCs w:val="24"/>
        </w:rPr>
      </w:pPr>
      <w:r w:rsidRPr="005C5438">
        <w:rPr>
          <w:rFonts w:asciiTheme="majorBidi" w:hAnsiTheme="majorBidi" w:cstheme="majorBidi"/>
          <w:b/>
          <w:bCs/>
          <w:sz w:val="24"/>
          <w:szCs w:val="24"/>
        </w:rPr>
        <w:t>Empirical Approach</w:t>
      </w:r>
    </w:p>
    <w:p w14:paraId="25E23F0E" w14:textId="3B222F1C" w:rsidR="004824DF" w:rsidRPr="00B57108" w:rsidRDefault="00521801"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Multiple steps have been used to analyze the data. </w:t>
      </w:r>
      <w:r w:rsidR="00C850F9">
        <w:rPr>
          <w:rFonts w:asciiTheme="majorBidi" w:hAnsiTheme="majorBidi" w:cstheme="majorBidi"/>
          <w:color w:val="222222"/>
          <w:shd w:val="clear" w:color="auto" w:fill="FFFFFF"/>
        </w:rPr>
        <w:t xml:space="preserve">At first step, </w:t>
      </w:r>
      <w:r w:rsidR="00066A54" w:rsidRPr="00B57108">
        <w:rPr>
          <w:rFonts w:asciiTheme="majorBidi" w:hAnsiTheme="majorBidi" w:cstheme="majorBidi"/>
          <w:color w:val="222222"/>
          <w:shd w:val="clear" w:color="auto" w:fill="FFFFFF"/>
        </w:rPr>
        <w:t xml:space="preserve">a conﬁrmatory factor analysis (CFA) </w:t>
      </w:r>
      <w:r w:rsidR="00C850F9">
        <w:rPr>
          <w:rFonts w:asciiTheme="majorBidi" w:hAnsiTheme="majorBidi" w:cstheme="majorBidi"/>
          <w:color w:val="222222"/>
          <w:shd w:val="clear" w:color="auto" w:fill="FFFFFF"/>
        </w:rPr>
        <w:t xml:space="preserve">was </w:t>
      </w:r>
      <w:r w:rsidR="00066A54" w:rsidRPr="00B57108">
        <w:rPr>
          <w:rFonts w:asciiTheme="majorBidi" w:hAnsiTheme="majorBidi" w:cstheme="majorBidi"/>
          <w:color w:val="222222"/>
          <w:shd w:val="clear" w:color="auto" w:fill="FFFFFF"/>
        </w:rPr>
        <w:t>conducted to validate data</w:t>
      </w:r>
      <w:r w:rsidR="00C850F9">
        <w:rPr>
          <w:rFonts w:asciiTheme="majorBidi" w:hAnsiTheme="majorBidi" w:cstheme="majorBidi"/>
          <w:color w:val="222222"/>
          <w:shd w:val="clear" w:color="auto" w:fill="FFFFFF"/>
        </w:rPr>
        <w:t xml:space="preserve"> </w:t>
      </w:r>
      <w:r w:rsidR="00066A54" w:rsidRPr="00B57108">
        <w:rPr>
          <w:rFonts w:asciiTheme="majorBidi" w:hAnsiTheme="majorBidi" w:cstheme="majorBidi"/>
          <w:color w:val="222222"/>
          <w:shd w:val="clear" w:color="auto" w:fill="FFFFFF"/>
        </w:rPr>
        <w:t xml:space="preserve">to ensure </w:t>
      </w:r>
      <w:r w:rsidR="00C850F9">
        <w:rPr>
          <w:rFonts w:asciiTheme="majorBidi" w:hAnsiTheme="majorBidi" w:cstheme="majorBidi"/>
          <w:color w:val="222222"/>
          <w:shd w:val="clear" w:color="auto" w:fill="FFFFFF"/>
        </w:rPr>
        <w:t xml:space="preserve">the validity and the reliability of all the measures using </w:t>
      </w:r>
      <w:r w:rsidR="00066A54" w:rsidRPr="00B57108">
        <w:rPr>
          <w:rFonts w:asciiTheme="majorBidi" w:hAnsiTheme="majorBidi" w:cstheme="majorBidi"/>
          <w:color w:val="222222"/>
          <w:shd w:val="clear" w:color="auto" w:fill="FFFFFF"/>
        </w:rPr>
        <w:t xml:space="preserve">SPSS and AMOS. For hypothesis testing, </w:t>
      </w:r>
      <w:r w:rsidR="00C850F9">
        <w:rPr>
          <w:rFonts w:asciiTheme="majorBidi" w:hAnsiTheme="majorBidi" w:cstheme="majorBidi"/>
          <w:color w:val="222222"/>
          <w:shd w:val="clear" w:color="auto" w:fill="FFFFFF"/>
        </w:rPr>
        <w:t>“</w:t>
      </w:r>
      <w:r w:rsidR="00066A54" w:rsidRPr="00B57108">
        <w:rPr>
          <w:rFonts w:asciiTheme="majorBidi" w:hAnsiTheme="majorBidi" w:cstheme="majorBidi"/>
          <w:color w:val="222222"/>
          <w:shd w:val="clear" w:color="auto" w:fill="FFFFFF"/>
        </w:rPr>
        <w:t>the PROCESS macro for SPSS</w:t>
      </w:r>
      <w:r w:rsidR="00C850F9">
        <w:rPr>
          <w:rFonts w:asciiTheme="majorBidi" w:hAnsiTheme="majorBidi" w:cstheme="majorBidi"/>
          <w:color w:val="222222"/>
          <w:shd w:val="clear" w:color="auto" w:fill="FFFFFF"/>
        </w:rPr>
        <w:t>”</w:t>
      </w:r>
      <w:r w:rsidR="00066A54" w:rsidRPr="00B57108">
        <w:rPr>
          <w:rFonts w:asciiTheme="majorBidi" w:hAnsiTheme="majorBidi" w:cstheme="majorBidi"/>
          <w:color w:val="222222"/>
          <w:shd w:val="clear" w:color="auto" w:fill="FFFFFF"/>
        </w:rPr>
        <w:t xml:space="preserve"> by </w:t>
      </w:r>
      <w:r w:rsidR="005C5438" w:rsidRPr="00B57108">
        <w:rPr>
          <w:rFonts w:asciiTheme="majorBidi" w:hAnsiTheme="majorBidi" w:cstheme="majorBidi"/>
          <w:color w:val="222222"/>
          <w:shd w:val="clear" w:color="auto" w:fill="FFFFFF"/>
        </w:rPr>
        <w:fldChar w:fldCharType="begin"/>
      </w:r>
      <w:r w:rsidR="005C5438" w:rsidRPr="00B57108">
        <w:rPr>
          <w:rFonts w:asciiTheme="majorBidi" w:hAnsiTheme="majorBidi" w:cstheme="majorBidi"/>
          <w:color w:val="222222"/>
          <w:shd w:val="clear" w:color="auto" w:fill="FFFFFF"/>
        </w:rPr>
        <w:instrText xml:space="preserve"> ADDIN EN.CITE &lt;EndNote&gt;&lt;Cite AuthorYear="1"&gt;&lt;Author&gt;Hayes&lt;/Author&gt;&lt;Year&gt;2018&lt;/Year&gt;&lt;RecNum&gt;74&lt;/RecNum&gt;&lt;DisplayText&gt;Hayes (2018)&lt;/DisplayText&gt;&lt;record&gt;&lt;rec-number&gt;74&lt;/rec-number&gt;&lt;foreign-keys&gt;&lt;key app="EN" db-id="tes9r2ea92z2p7etez3xz9tzze9wstx2d9tt" timestamp="1709216881"&gt;74&lt;/key&gt;&lt;/foreign-keys&gt;&lt;ref-type name="Journal Article"&gt;17&lt;/ref-type&gt;&lt;contributors&gt;&lt;authors&gt;&lt;author&gt;Hayes, Andrew F&lt;/author&gt;&lt;/authors&gt;&lt;/contributors&gt;&lt;titles&gt;&lt;title&gt;Partial, conditional, and moderated moderated mediation: Quantification, inference, and interpretation&lt;/title&gt;&lt;secondary-title&gt;Communication monographs&lt;/secondary-title&gt;&lt;/titles&gt;&lt;periodical&gt;&lt;full-title&gt;Communication monographs&lt;/full-title&gt;&lt;/periodical&gt;&lt;pages&gt;4-40&lt;/pages&gt;&lt;volume&gt;85&lt;/volume&gt;&lt;number&gt;1&lt;/number&gt;&lt;dates&gt;&lt;year&gt;2018&lt;/year&gt;&lt;/dates&gt;&lt;isbn&gt;0363-7751&lt;/isbn&gt;&lt;urls&gt;&lt;/urls&gt;&lt;/record&gt;&lt;/Cite&gt;&lt;/EndNote&gt;</w:instrText>
      </w:r>
      <w:r w:rsidR="005C5438" w:rsidRPr="00B57108">
        <w:rPr>
          <w:rFonts w:asciiTheme="majorBidi" w:hAnsiTheme="majorBidi" w:cstheme="majorBidi"/>
          <w:color w:val="222222"/>
          <w:shd w:val="clear" w:color="auto" w:fill="FFFFFF"/>
        </w:rPr>
        <w:fldChar w:fldCharType="separate"/>
      </w:r>
      <w:r w:rsidR="005C5438" w:rsidRPr="00B57108">
        <w:rPr>
          <w:rFonts w:asciiTheme="majorBidi" w:hAnsiTheme="majorBidi" w:cstheme="majorBidi"/>
          <w:color w:val="222222"/>
          <w:shd w:val="clear" w:color="auto" w:fill="FFFFFF"/>
        </w:rPr>
        <w:t>Hayes (2018)</w:t>
      </w:r>
      <w:r w:rsidR="005C5438" w:rsidRPr="00B57108">
        <w:rPr>
          <w:rFonts w:asciiTheme="majorBidi" w:hAnsiTheme="majorBidi" w:cstheme="majorBidi"/>
          <w:color w:val="222222"/>
          <w:shd w:val="clear" w:color="auto" w:fill="FFFFFF"/>
        </w:rPr>
        <w:fldChar w:fldCharType="end"/>
      </w:r>
      <w:r w:rsidR="00066A54" w:rsidRPr="00B57108">
        <w:rPr>
          <w:rFonts w:asciiTheme="majorBidi" w:hAnsiTheme="majorBidi" w:cstheme="majorBidi"/>
          <w:color w:val="222222"/>
          <w:shd w:val="clear" w:color="auto" w:fill="FFFFFF"/>
        </w:rPr>
        <w:t xml:space="preserve"> was used. Process macro is an effective tool to measure complex models of serial mediation with first-stage moderated mediation, as proposed in the study. It uses a bootstrapping approach with bias corrected confidence interval of 95%.</w:t>
      </w:r>
    </w:p>
    <w:p w14:paraId="7073AA58" w14:textId="526FCA97" w:rsidR="004824DF" w:rsidRPr="00B57108" w:rsidRDefault="00066A54" w:rsidP="00645937">
      <w:pPr>
        <w:pStyle w:val="NormalWeb"/>
        <w:shd w:val="clear" w:color="auto" w:fill="FFFFFF"/>
        <w:spacing w:before="0" w:beforeAutospacing="0" w:after="0" w:afterAutospacing="0"/>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A sequence was followed for hypothesis testing. Direct relationships are checked through regression analysis. In the second stage, serial mediation was checked using PROCESS macro by Hayes (2018), Model 06. At the third level, the first stage, moderated mediation, was assessed using Model 07 by Hayes (2018) PROCESS macro.</w:t>
      </w:r>
    </w:p>
    <w:p w14:paraId="04ED9CC2" w14:textId="77777777" w:rsidR="00066A54" w:rsidRPr="0098021E" w:rsidRDefault="00066A54" w:rsidP="00645937">
      <w:pPr>
        <w:pStyle w:val="NormalWeb"/>
        <w:shd w:val="clear" w:color="auto" w:fill="FFFFFF"/>
        <w:spacing w:before="0" w:beforeAutospacing="0" w:after="0" w:afterAutospacing="0"/>
        <w:ind w:firstLine="288"/>
        <w:jc w:val="both"/>
        <w:rPr>
          <w:shd w:val="clear" w:color="auto" w:fill="F8F9FA"/>
        </w:rPr>
      </w:pPr>
    </w:p>
    <w:p w14:paraId="2AA37926" w14:textId="77777777" w:rsidR="00066A54" w:rsidRDefault="00066A54" w:rsidP="005C5438">
      <w:pPr>
        <w:pStyle w:val="ListParagraph"/>
        <w:numPr>
          <w:ilvl w:val="0"/>
          <w:numId w:val="4"/>
        </w:numPr>
        <w:spacing w:line="240" w:lineRule="auto"/>
        <w:jc w:val="both"/>
        <w:rPr>
          <w:rFonts w:asciiTheme="majorBidi" w:hAnsiTheme="majorBidi" w:cstheme="majorBidi"/>
          <w:b/>
          <w:bCs/>
          <w:color w:val="1F1F1F"/>
          <w:sz w:val="28"/>
          <w:szCs w:val="28"/>
        </w:rPr>
      </w:pPr>
      <w:r w:rsidRPr="005C5438">
        <w:rPr>
          <w:rFonts w:asciiTheme="majorBidi" w:hAnsiTheme="majorBidi" w:cstheme="majorBidi"/>
          <w:b/>
          <w:bCs/>
          <w:color w:val="1F1F1F"/>
          <w:sz w:val="28"/>
          <w:szCs w:val="28"/>
        </w:rPr>
        <w:t>Results</w:t>
      </w:r>
    </w:p>
    <w:p w14:paraId="4FAE9BC5" w14:textId="77777777" w:rsidR="005C5438" w:rsidRPr="005C5438" w:rsidRDefault="005C5438" w:rsidP="00A15AC0">
      <w:pPr>
        <w:pStyle w:val="ListParagraph"/>
        <w:spacing w:line="240" w:lineRule="auto"/>
        <w:jc w:val="both"/>
        <w:rPr>
          <w:rFonts w:asciiTheme="majorBidi" w:hAnsiTheme="majorBidi" w:cstheme="majorBidi"/>
          <w:b/>
          <w:bCs/>
          <w:color w:val="1F1F1F"/>
          <w:sz w:val="28"/>
          <w:szCs w:val="28"/>
        </w:rPr>
      </w:pPr>
    </w:p>
    <w:p w14:paraId="5C6B62E5" w14:textId="77777777" w:rsidR="00066A54" w:rsidRPr="005C5438" w:rsidRDefault="00066A54" w:rsidP="005C5438">
      <w:pPr>
        <w:pStyle w:val="ListParagraph"/>
        <w:numPr>
          <w:ilvl w:val="1"/>
          <w:numId w:val="4"/>
        </w:numPr>
        <w:spacing w:line="240" w:lineRule="auto"/>
        <w:jc w:val="both"/>
        <w:rPr>
          <w:rFonts w:asciiTheme="majorBidi" w:hAnsiTheme="majorBidi" w:cstheme="majorBidi"/>
          <w:b/>
          <w:bCs/>
          <w:sz w:val="24"/>
          <w:szCs w:val="24"/>
        </w:rPr>
      </w:pPr>
      <w:r w:rsidRPr="005C5438">
        <w:rPr>
          <w:rFonts w:asciiTheme="majorBidi" w:hAnsiTheme="majorBidi" w:cstheme="majorBidi"/>
          <w:b/>
          <w:bCs/>
          <w:sz w:val="24"/>
          <w:szCs w:val="24"/>
        </w:rPr>
        <w:t>Descriptive analysis</w:t>
      </w:r>
    </w:p>
    <w:p w14:paraId="587FDC65" w14:textId="741D783A" w:rsidR="004824DF" w:rsidRDefault="00066A54" w:rsidP="00D45045">
      <w:pPr>
        <w:spacing w:line="240" w:lineRule="auto"/>
        <w:jc w:val="both"/>
        <w:rPr>
          <w:rFonts w:asciiTheme="majorBidi" w:hAnsiTheme="majorBidi" w:cstheme="majorBidi"/>
          <w:b/>
          <w:bCs/>
          <w:color w:val="202124"/>
          <w:sz w:val="24"/>
          <w:szCs w:val="24"/>
          <w:shd w:val="clear" w:color="auto" w:fill="F8F9FA"/>
        </w:rPr>
      </w:pPr>
      <w:r w:rsidRPr="00B57108">
        <w:rPr>
          <w:rFonts w:asciiTheme="majorBidi" w:hAnsiTheme="majorBidi" w:cstheme="majorBidi"/>
          <w:color w:val="222222"/>
          <w:shd w:val="clear" w:color="auto" w:fill="FFFFFF"/>
        </w:rPr>
        <w:t xml:space="preserve">Initially, descriptive statistics, correlations among variables, and reliability analysis were conducted. Table 1 shows </w:t>
      </w:r>
      <w:r w:rsidR="00C850F9">
        <w:rPr>
          <w:rFonts w:asciiTheme="majorBidi" w:hAnsiTheme="majorBidi" w:cstheme="majorBidi"/>
          <w:color w:val="222222"/>
          <w:shd w:val="clear" w:color="auto" w:fill="FFFFFF"/>
        </w:rPr>
        <w:t xml:space="preserve">the significant correlations of </w:t>
      </w:r>
      <w:r w:rsidRPr="00B57108">
        <w:rPr>
          <w:rFonts w:asciiTheme="majorBidi" w:hAnsiTheme="majorBidi" w:cstheme="majorBidi"/>
          <w:color w:val="222222"/>
          <w:shd w:val="clear" w:color="auto" w:fill="FFFFFF"/>
        </w:rPr>
        <w:t xml:space="preserve">all the variables </w:t>
      </w:r>
      <w:r w:rsidR="00C850F9">
        <w:rPr>
          <w:rFonts w:asciiTheme="majorBidi" w:hAnsiTheme="majorBidi" w:cstheme="majorBidi"/>
          <w:color w:val="222222"/>
          <w:shd w:val="clear" w:color="auto" w:fill="FFFFFF"/>
        </w:rPr>
        <w:t>of the study</w:t>
      </w:r>
      <w:r w:rsidRPr="00B57108">
        <w:rPr>
          <w:rFonts w:asciiTheme="majorBidi" w:hAnsiTheme="majorBidi" w:cstheme="majorBidi"/>
          <w:color w:val="222222"/>
          <w:shd w:val="clear" w:color="auto" w:fill="FFFFFF"/>
        </w:rPr>
        <w:t xml:space="preserve">. Despotic leadership has a positive </w:t>
      </w:r>
      <w:r w:rsidRPr="00B57108">
        <w:rPr>
          <w:rFonts w:asciiTheme="majorBidi" w:hAnsiTheme="majorBidi" w:cstheme="majorBidi"/>
          <w:color w:val="222222"/>
          <w:shd w:val="clear" w:color="auto" w:fill="FFFFFF"/>
        </w:rPr>
        <w:lastRenderedPageBreak/>
        <w:t xml:space="preserve">relationship with </w:t>
      </w:r>
      <w:r w:rsidR="00C850F9">
        <w:rPr>
          <w:rFonts w:asciiTheme="majorBidi" w:hAnsiTheme="majorBidi" w:cstheme="majorBidi"/>
          <w:color w:val="222222"/>
          <w:shd w:val="clear" w:color="auto" w:fill="FFFFFF"/>
        </w:rPr>
        <w:t>KH</w:t>
      </w:r>
      <w:r w:rsidRPr="00B57108">
        <w:rPr>
          <w:rFonts w:asciiTheme="majorBidi" w:hAnsiTheme="majorBidi" w:cstheme="majorBidi"/>
          <w:color w:val="222222"/>
          <w:shd w:val="clear" w:color="auto" w:fill="FFFFFF"/>
        </w:rPr>
        <w:t xml:space="preserve"> and negative relationship with</w:t>
      </w:r>
      <w:r w:rsidR="00C850F9">
        <w:rPr>
          <w:rFonts w:asciiTheme="majorBidi" w:hAnsiTheme="majorBidi" w:cstheme="majorBidi"/>
          <w:color w:val="222222"/>
          <w:shd w:val="clear" w:color="auto" w:fill="FFFFFF"/>
        </w:rPr>
        <w:t xml:space="preserve"> coworker support, organizational learning and dynamic capabilities</w:t>
      </w:r>
      <w:r w:rsidRPr="00B57108">
        <w:rPr>
          <w:rFonts w:asciiTheme="majorBidi" w:hAnsiTheme="majorBidi" w:cstheme="majorBidi"/>
          <w:color w:val="222222"/>
          <w:shd w:val="clear" w:color="auto" w:fill="FFFFFF"/>
        </w:rPr>
        <w:t xml:space="preserve">. </w:t>
      </w:r>
      <w:r w:rsidR="00C850F9">
        <w:rPr>
          <w:rFonts w:asciiTheme="majorBidi" w:hAnsiTheme="majorBidi" w:cstheme="majorBidi"/>
          <w:color w:val="222222"/>
          <w:shd w:val="clear" w:color="auto" w:fill="FFFFFF"/>
        </w:rPr>
        <w:t xml:space="preserve">All the relationships are significant. </w:t>
      </w:r>
      <w:r w:rsidRPr="00B57108">
        <w:rPr>
          <w:rFonts w:asciiTheme="majorBidi" w:hAnsiTheme="majorBidi" w:cstheme="majorBidi"/>
          <w:color w:val="222222"/>
          <w:shd w:val="clear" w:color="auto" w:fill="FFFFFF"/>
        </w:rPr>
        <w:t>The reliability estimates of all the variables are above the cutoff value of 0.70.</w:t>
      </w:r>
    </w:p>
    <w:p w14:paraId="751F28D4" w14:textId="205ADA92" w:rsidR="00066A54" w:rsidRPr="0098021E" w:rsidRDefault="00066A54" w:rsidP="00D45045">
      <w:pPr>
        <w:spacing w:line="240" w:lineRule="auto"/>
        <w:jc w:val="both"/>
        <w:rPr>
          <w:rFonts w:asciiTheme="majorBidi" w:hAnsiTheme="majorBidi" w:cstheme="majorBidi"/>
          <w:b/>
          <w:bCs/>
          <w:color w:val="202124"/>
          <w:sz w:val="24"/>
          <w:szCs w:val="24"/>
          <w:shd w:val="clear" w:color="auto" w:fill="F8F9FA"/>
        </w:rPr>
      </w:pPr>
      <w:r w:rsidRPr="0098021E">
        <w:rPr>
          <w:rFonts w:asciiTheme="majorBidi" w:hAnsiTheme="majorBidi" w:cstheme="majorBidi"/>
          <w:b/>
          <w:bCs/>
          <w:color w:val="202124"/>
          <w:sz w:val="24"/>
          <w:szCs w:val="24"/>
          <w:shd w:val="clear" w:color="auto" w:fill="F8F9FA"/>
        </w:rPr>
        <w:t xml:space="preserve">Table:1 </w:t>
      </w:r>
      <w:r w:rsidR="00C850F9">
        <w:rPr>
          <w:rFonts w:asciiTheme="majorBidi" w:hAnsiTheme="majorBidi" w:cstheme="majorBidi"/>
          <w:b/>
          <w:bCs/>
          <w:color w:val="202124"/>
          <w:sz w:val="24"/>
          <w:szCs w:val="24"/>
          <w:shd w:val="clear" w:color="auto" w:fill="F8F9FA"/>
        </w:rPr>
        <w:t>R</w:t>
      </w:r>
      <w:r w:rsidR="00C850F9" w:rsidRPr="0098021E">
        <w:rPr>
          <w:rFonts w:asciiTheme="majorBidi" w:hAnsiTheme="majorBidi" w:cstheme="majorBidi"/>
          <w:b/>
          <w:bCs/>
          <w:color w:val="202124"/>
          <w:sz w:val="24"/>
          <w:szCs w:val="24"/>
          <w:shd w:val="clear" w:color="auto" w:fill="F8F9FA"/>
        </w:rPr>
        <w:t>eliability</w:t>
      </w:r>
      <w:r w:rsidR="00C850F9">
        <w:rPr>
          <w:rFonts w:asciiTheme="majorBidi" w:hAnsiTheme="majorBidi" w:cstheme="majorBidi"/>
          <w:b/>
          <w:bCs/>
          <w:color w:val="202124"/>
          <w:sz w:val="24"/>
          <w:szCs w:val="24"/>
          <w:shd w:val="clear" w:color="auto" w:fill="F8F9FA"/>
        </w:rPr>
        <w:t xml:space="preserve"> and</w:t>
      </w:r>
      <w:r w:rsidR="00C850F9" w:rsidRPr="0098021E">
        <w:rPr>
          <w:rFonts w:asciiTheme="majorBidi" w:hAnsiTheme="majorBidi" w:cstheme="majorBidi"/>
          <w:b/>
          <w:bCs/>
          <w:color w:val="202124"/>
          <w:sz w:val="24"/>
          <w:szCs w:val="24"/>
          <w:shd w:val="clear" w:color="auto" w:fill="F8F9FA"/>
        </w:rPr>
        <w:t xml:space="preserve"> </w:t>
      </w:r>
      <w:r w:rsidRPr="0098021E">
        <w:rPr>
          <w:rFonts w:asciiTheme="majorBidi" w:hAnsiTheme="majorBidi" w:cstheme="majorBidi"/>
          <w:b/>
          <w:bCs/>
          <w:color w:val="202124"/>
          <w:sz w:val="24"/>
          <w:szCs w:val="24"/>
          <w:shd w:val="clear" w:color="auto" w:fill="F8F9FA"/>
        </w:rPr>
        <w:t>Descriptive</w:t>
      </w:r>
      <w:r w:rsidR="00C850F9">
        <w:rPr>
          <w:rFonts w:asciiTheme="majorBidi" w:hAnsiTheme="majorBidi" w:cstheme="majorBidi"/>
          <w:b/>
          <w:bCs/>
          <w:color w:val="202124"/>
          <w:sz w:val="24"/>
          <w:szCs w:val="24"/>
          <w:shd w:val="clear" w:color="auto" w:fill="F8F9FA"/>
        </w:rPr>
        <w:t xml:space="preserve"> analysis</w:t>
      </w:r>
      <w:r w:rsidRPr="0098021E">
        <w:rPr>
          <w:rFonts w:asciiTheme="majorBidi" w:hAnsiTheme="majorBidi" w:cstheme="majorBidi"/>
          <w:b/>
          <w:bCs/>
          <w:color w:val="202124"/>
          <w:sz w:val="24"/>
          <w:szCs w:val="24"/>
          <w:shd w:val="clear" w:color="auto" w:fill="F8F9FA"/>
        </w:rPr>
        <w:t xml:space="preserve"> </w:t>
      </w:r>
    </w:p>
    <w:tbl>
      <w:tblPr>
        <w:tblW w:w="9997" w:type="dxa"/>
        <w:tblLook w:val="04A0" w:firstRow="1" w:lastRow="0" w:firstColumn="1" w:lastColumn="0" w:noHBand="0" w:noVBand="1"/>
      </w:tblPr>
      <w:tblGrid>
        <w:gridCol w:w="1059"/>
        <w:gridCol w:w="717"/>
        <w:gridCol w:w="566"/>
        <w:gridCol w:w="669"/>
        <w:gridCol w:w="566"/>
        <w:gridCol w:w="1440"/>
        <w:gridCol w:w="1380"/>
        <w:gridCol w:w="1440"/>
        <w:gridCol w:w="1440"/>
        <w:gridCol w:w="720"/>
      </w:tblGrid>
      <w:tr w:rsidR="00066A54" w:rsidRPr="00A15AC0" w14:paraId="2B1022FE" w14:textId="77777777" w:rsidTr="00A15AC0">
        <w:trPr>
          <w:trHeight w:val="290"/>
        </w:trPr>
        <w:tc>
          <w:tcPr>
            <w:tcW w:w="1059" w:type="dxa"/>
            <w:tcBorders>
              <w:top w:val="single" w:sz="4" w:space="0" w:color="auto"/>
              <w:left w:val="nil"/>
              <w:bottom w:val="single" w:sz="4" w:space="0" w:color="auto"/>
              <w:right w:val="nil"/>
            </w:tcBorders>
            <w:shd w:val="clear" w:color="auto" w:fill="auto"/>
            <w:noWrap/>
            <w:vAlign w:val="bottom"/>
            <w:hideMark/>
          </w:tcPr>
          <w:p w14:paraId="476E4653"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Variables</w:t>
            </w:r>
          </w:p>
        </w:tc>
        <w:tc>
          <w:tcPr>
            <w:tcW w:w="717" w:type="dxa"/>
            <w:tcBorders>
              <w:top w:val="single" w:sz="4" w:space="0" w:color="auto"/>
              <w:left w:val="nil"/>
              <w:bottom w:val="single" w:sz="4" w:space="0" w:color="auto"/>
              <w:right w:val="nil"/>
            </w:tcBorders>
            <w:shd w:val="clear" w:color="auto" w:fill="auto"/>
            <w:noWrap/>
            <w:vAlign w:val="bottom"/>
            <w:hideMark/>
          </w:tcPr>
          <w:p w14:paraId="6C8CBAFC"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Mean</w:t>
            </w:r>
          </w:p>
        </w:tc>
        <w:tc>
          <w:tcPr>
            <w:tcW w:w="566" w:type="dxa"/>
            <w:tcBorders>
              <w:top w:val="single" w:sz="4" w:space="0" w:color="auto"/>
              <w:left w:val="nil"/>
              <w:bottom w:val="single" w:sz="4" w:space="0" w:color="auto"/>
              <w:right w:val="nil"/>
            </w:tcBorders>
            <w:shd w:val="clear" w:color="auto" w:fill="auto"/>
            <w:noWrap/>
            <w:vAlign w:val="bottom"/>
            <w:hideMark/>
          </w:tcPr>
          <w:p w14:paraId="6DEE57C5"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SD</w:t>
            </w:r>
          </w:p>
        </w:tc>
        <w:tc>
          <w:tcPr>
            <w:tcW w:w="669" w:type="dxa"/>
            <w:tcBorders>
              <w:top w:val="single" w:sz="4" w:space="0" w:color="auto"/>
              <w:left w:val="nil"/>
              <w:bottom w:val="single" w:sz="4" w:space="0" w:color="auto"/>
              <w:right w:val="nil"/>
            </w:tcBorders>
            <w:shd w:val="clear" w:color="auto" w:fill="auto"/>
            <w:noWrap/>
            <w:vAlign w:val="bottom"/>
            <w:hideMark/>
          </w:tcPr>
          <w:p w14:paraId="6BAA1514"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AVE</w:t>
            </w:r>
          </w:p>
        </w:tc>
        <w:tc>
          <w:tcPr>
            <w:tcW w:w="566" w:type="dxa"/>
            <w:tcBorders>
              <w:top w:val="single" w:sz="4" w:space="0" w:color="auto"/>
              <w:left w:val="nil"/>
              <w:bottom w:val="single" w:sz="4" w:space="0" w:color="auto"/>
              <w:right w:val="nil"/>
            </w:tcBorders>
            <w:shd w:val="clear" w:color="auto" w:fill="auto"/>
            <w:noWrap/>
            <w:vAlign w:val="bottom"/>
            <w:hideMark/>
          </w:tcPr>
          <w:p w14:paraId="76F78B7C"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CR</w:t>
            </w:r>
          </w:p>
        </w:tc>
        <w:tc>
          <w:tcPr>
            <w:tcW w:w="1440" w:type="dxa"/>
            <w:tcBorders>
              <w:top w:val="single" w:sz="4" w:space="0" w:color="auto"/>
              <w:left w:val="nil"/>
              <w:bottom w:val="single" w:sz="4" w:space="0" w:color="auto"/>
              <w:right w:val="nil"/>
            </w:tcBorders>
            <w:shd w:val="clear" w:color="auto" w:fill="auto"/>
            <w:noWrap/>
            <w:vAlign w:val="bottom"/>
            <w:hideMark/>
          </w:tcPr>
          <w:p w14:paraId="11AF118E"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DL</w:t>
            </w:r>
          </w:p>
        </w:tc>
        <w:tc>
          <w:tcPr>
            <w:tcW w:w="1380" w:type="dxa"/>
            <w:tcBorders>
              <w:top w:val="single" w:sz="4" w:space="0" w:color="auto"/>
              <w:left w:val="nil"/>
              <w:bottom w:val="single" w:sz="4" w:space="0" w:color="auto"/>
              <w:right w:val="nil"/>
            </w:tcBorders>
            <w:shd w:val="clear" w:color="auto" w:fill="auto"/>
            <w:noWrap/>
            <w:vAlign w:val="bottom"/>
            <w:hideMark/>
          </w:tcPr>
          <w:p w14:paraId="044131A8"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OL</w:t>
            </w:r>
          </w:p>
        </w:tc>
        <w:tc>
          <w:tcPr>
            <w:tcW w:w="1440" w:type="dxa"/>
            <w:tcBorders>
              <w:top w:val="single" w:sz="4" w:space="0" w:color="auto"/>
              <w:left w:val="nil"/>
              <w:bottom w:val="single" w:sz="4" w:space="0" w:color="auto"/>
              <w:right w:val="nil"/>
            </w:tcBorders>
            <w:shd w:val="clear" w:color="auto" w:fill="auto"/>
            <w:noWrap/>
            <w:vAlign w:val="bottom"/>
            <w:hideMark/>
          </w:tcPr>
          <w:p w14:paraId="541AAEEE"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CS</w:t>
            </w:r>
          </w:p>
        </w:tc>
        <w:tc>
          <w:tcPr>
            <w:tcW w:w="1440" w:type="dxa"/>
            <w:tcBorders>
              <w:top w:val="single" w:sz="4" w:space="0" w:color="auto"/>
              <w:left w:val="nil"/>
              <w:bottom w:val="single" w:sz="4" w:space="0" w:color="auto"/>
              <w:right w:val="nil"/>
            </w:tcBorders>
            <w:shd w:val="clear" w:color="auto" w:fill="auto"/>
            <w:noWrap/>
            <w:vAlign w:val="bottom"/>
            <w:hideMark/>
          </w:tcPr>
          <w:p w14:paraId="1EB5C372"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KH</w:t>
            </w:r>
          </w:p>
        </w:tc>
        <w:tc>
          <w:tcPr>
            <w:tcW w:w="720" w:type="dxa"/>
            <w:tcBorders>
              <w:top w:val="single" w:sz="4" w:space="0" w:color="auto"/>
              <w:left w:val="nil"/>
              <w:bottom w:val="single" w:sz="4" w:space="0" w:color="auto"/>
              <w:right w:val="nil"/>
            </w:tcBorders>
            <w:shd w:val="clear" w:color="auto" w:fill="auto"/>
            <w:noWrap/>
            <w:vAlign w:val="bottom"/>
            <w:hideMark/>
          </w:tcPr>
          <w:p w14:paraId="3E179DDE" w14:textId="77777777" w:rsidR="00066A54" w:rsidRPr="00BC1CE7" w:rsidRDefault="00066A54" w:rsidP="00D45045">
            <w:pPr>
              <w:spacing w:after="0" w:line="240" w:lineRule="auto"/>
              <w:jc w:val="both"/>
              <w:rPr>
                <w:rFonts w:asciiTheme="majorBidi" w:eastAsia="Times New Roman" w:hAnsiTheme="majorBidi" w:cstheme="majorBidi"/>
                <w:color w:val="000000"/>
              </w:rPr>
            </w:pPr>
            <w:r w:rsidRPr="00BC1CE7">
              <w:rPr>
                <w:rFonts w:asciiTheme="majorBidi" w:eastAsia="Times New Roman" w:hAnsiTheme="majorBidi" w:cstheme="majorBidi"/>
                <w:color w:val="000000"/>
              </w:rPr>
              <w:t>DC</w:t>
            </w:r>
          </w:p>
        </w:tc>
      </w:tr>
      <w:tr w:rsidR="0098021E" w:rsidRPr="00A15AC0" w14:paraId="6357B089" w14:textId="77777777" w:rsidTr="00A15AC0">
        <w:trPr>
          <w:trHeight w:val="290"/>
        </w:trPr>
        <w:tc>
          <w:tcPr>
            <w:tcW w:w="1059" w:type="dxa"/>
            <w:tcBorders>
              <w:top w:val="nil"/>
              <w:left w:val="nil"/>
              <w:bottom w:val="nil"/>
              <w:right w:val="nil"/>
            </w:tcBorders>
            <w:shd w:val="clear" w:color="auto" w:fill="auto"/>
            <w:noWrap/>
            <w:vAlign w:val="bottom"/>
            <w:hideMark/>
          </w:tcPr>
          <w:p w14:paraId="251B3FD8"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DL</w:t>
            </w:r>
          </w:p>
        </w:tc>
        <w:tc>
          <w:tcPr>
            <w:tcW w:w="717" w:type="dxa"/>
            <w:tcBorders>
              <w:top w:val="nil"/>
              <w:left w:val="nil"/>
              <w:bottom w:val="nil"/>
              <w:right w:val="nil"/>
            </w:tcBorders>
            <w:shd w:val="clear" w:color="auto" w:fill="auto"/>
            <w:noWrap/>
            <w:vAlign w:val="bottom"/>
            <w:hideMark/>
          </w:tcPr>
          <w:p w14:paraId="216D0595"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1.82</w:t>
            </w:r>
          </w:p>
        </w:tc>
        <w:tc>
          <w:tcPr>
            <w:tcW w:w="566" w:type="dxa"/>
            <w:tcBorders>
              <w:top w:val="nil"/>
              <w:left w:val="nil"/>
              <w:bottom w:val="nil"/>
              <w:right w:val="nil"/>
            </w:tcBorders>
            <w:shd w:val="clear" w:color="auto" w:fill="auto"/>
            <w:noWrap/>
            <w:vAlign w:val="bottom"/>
            <w:hideMark/>
          </w:tcPr>
          <w:p w14:paraId="6E7BDCE0"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0.80</w:t>
            </w:r>
          </w:p>
        </w:tc>
        <w:tc>
          <w:tcPr>
            <w:tcW w:w="669" w:type="dxa"/>
            <w:tcBorders>
              <w:top w:val="nil"/>
              <w:left w:val="nil"/>
              <w:bottom w:val="nil"/>
              <w:right w:val="nil"/>
            </w:tcBorders>
            <w:shd w:val="clear" w:color="auto" w:fill="auto"/>
            <w:noWrap/>
            <w:vAlign w:val="bottom"/>
            <w:hideMark/>
          </w:tcPr>
          <w:p w14:paraId="20D55C9C"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0.78</w:t>
            </w:r>
          </w:p>
        </w:tc>
        <w:tc>
          <w:tcPr>
            <w:tcW w:w="566" w:type="dxa"/>
            <w:tcBorders>
              <w:top w:val="nil"/>
              <w:left w:val="nil"/>
              <w:bottom w:val="nil"/>
              <w:right w:val="nil"/>
            </w:tcBorders>
            <w:shd w:val="clear" w:color="auto" w:fill="auto"/>
            <w:noWrap/>
            <w:vAlign w:val="bottom"/>
            <w:hideMark/>
          </w:tcPr>
          <w:p w14:paraId="344EA16B"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0.96</w:t>
            </w:r>
          </w:p>
        </w:tc>
        <w:tc>
          <w:tcPr>
            <w:tcW w:w="1440" w:type="dxa"/>
            <w:tcBorders>
              <w:top w:val="nil"/>
              <w:left w:val="nil"/>
              <w:bottom w:val="nil"/>
              <w:right w:val="nil"/>
            </w:tcBorders>
            <w:shd w:val="clear" w:color="auto" w:fill="auto"/>
            <w:noWrap/>
            <w:vAlign w:val="bottom"/>
            <w:hideMark/>
          </w:tcPr>
          <w:p w14:paraId="47934A0E"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(0.95)</w:t>
            </w:r>
          </w:p>
        </w:tc>
        <w:tc>
          <w:tcPr>
            <w:tcW w:w="1380" w:type="dxa"/>
            <w:tcBorders>
              <w:top w:val="nil"/>
              <w:left w:val="nil"/>
              <w:bottom w:val="nil"/>
              <w:right w:val="nil"/>
            </w:tcBorders>
            <w:shd w:val="clear" w:color="auto" w:fill="auto"/>
            <w:noWrap/>
            <w:vAlign w:val="bottom"/>
            <w:hideMark/>
          </w:tcPr>
          <w:p w14:paraId="788CE029"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p>
        </w:tc>
        <w:tc>
          <w:tcPr>
            <w:tcW w:w="1440" w:type="dxa"/>
            <w:tcBorders>
              <w:top w:val="nil"/>
              <w:left w:val="nil"/>
              <w:bottom w:val="nil"/>
              <w:right w:val="nil"/>
            </w:tcBorders>
            <w:shd w:val="clear" w:color="auto" w:fill="auto"/>
            <w:noWrap/>
            <w:vAlign w:val="bottom"/>
            <w:hideMark/>
          </w:tcPr>
          <w:p w14:paraId="4F80865F" w14:textId="77777777" w:rsidR="00066A54" w:rsidRPr="00BC1CE7" w:rsidRDefault="00066A54" w:rsidP="00D45045">
            <w:pPr>
              <w:spacing w:after="0" w:line="240" w:lineRule="auto"/>
              <w:jc w:val="both"/>
              <w:rPr>
                <w:rFonts w:asciiTheme="majorBidi" w:eastAsia="Times New Roman" w:hAnsiTheme="majorBidi" w:cstheme="majorBidi"/>
                <w:sz w:val="20"/>
                <w:szCs w:val="20"/>
              </w:rPr>
            </w:pPr>
          </w:p>
        </w:tc>
        <w:tc>
          <w:tcPr>
            <w:tcW w:w="1440" w:type="dxa"/>
            <w:tcBorders>
              <w:top w:val="nil"/>
              <w:left w:val="nil"/>
              <w:bottom w:val="nil"/>
              <w:right w:val="nil"/>
            </w:tcBorders>
            <w:shd w:val="clear" w:color="auto" w:fill="auto"/>
            <w:noWrap/>
            <w:vAlign w:val="bottom"/>
            <w:hideMark/>
          </w:tcPr>
          <w:p w14:paraId="10AFBF8F" w14:textId="77777777" w:rsidR="00066A54" w:rsidRPr="00BC1CE7" w:rsidRDefault="00066A54" w:rsidP="00D45045">
            <w:pPr>
              <w:spacing w:after="0" w:line="240" w:lineRule="auto"/>
              <w:jc w:val="both"/>
              <w:rPr>
                <w:rFonts w:asciiTheme="majorBidi" w:eastAsia="Times New Roman" w:hAnsiTheme="majorBidi" w:cstheme="majorBidi"/>
                <w:sz w:val="20"/>
                <w:szCs w:val="20"/>
              </w:rPr>
            </w:pPr>
          </w:p>
        </w:tc>
        <w:tc>
          <w:tcPr>
            <w:tcW w:w="720" w:type="dxa"/>
            <w:tcBorders>
              <w:top w:val="nil"/>
              <w:left w:val="nil"/>
              <w:bottom w:val="nil"/>
              <w:right w:val="nil"/>
            </w:tcBorders>
            <w:shd w:val="clear" w:color="auto" w:fill="auto"/>
            <w:noWrap/>
            <w:vAlign w:val="bottom"/>
            <w:hideMark/>
          </w:tcPr>
          <w:p w14:paraId="41548AA5" w14:textId="77777777" w:rsidR="00066A54" w:rsidRPr="00BC1CE7" w:rsidRDefault="00066A54" w:rsidP="00D45045">
            <w:pPr>
              <w:spacing w:after="0" w:line="240" w:lineRule="auto"/>
              <w:jc w:val="both"/>
              <w:rPr>
                <w:rFonts w:asciiTheme="majorBidi" w:eastAsia="Times New Roman" w:hAnsiTheme="majorBidi" w:cstheme="majorBidi"/>
                <w:sz w:val="20"/>
                <w:szCs w:val="20"/>
              </w:rPr>
            </w:pPr>
          </w:p>
        </w:tc>
      </w:tr>
      <w:tr w:rsidR="0098021E" w:rsidRPr="00A15AC0" w14:paraId="172978CA" w14:textId="77777777" w:rsidTr="00A15AC0">
        <w:trPr>
          <w:trHeight w:val="290"/>
        </w:trPr>
        <w:tc>
          <w:tcPr>
            <w:tcW w:w="1059" w:type="dxa"/>
            <w:tcBorders>
              <w:top w:val="nil"/>
              <w:left w:val="nil"/>
              <w:bottom w:val="nil"/>
              <w:right w:val="nil"/>
            </w:tcBorders>
            <w:shd w:val="clear" w:color="auto" w:fill="auto"/>
            <w:noWrap/>
            <w:vAlign w:val="bottom"/>
            <w:hideMark/>
          </w:tcPr>
          <w:p w14:paraId="361C5462"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OL</w:t>
            </w:r>
          </w:p>
        </w:tc>
        <w:tc>
          <w:tcPr>
            <w:tcW w:w="717" w:type="dxa"/>
            <w:tcBorders>
              <w:top w:val="nil"/>
              <w:left w:val="nil"/>
              <w:bottom w:val="nil"/>
              <w:right w:val="nil"/>
            </w:tcBorders>
            <w:shd w:val="clear" w:color="auto" w:fill="auto"/>
            <w:noWrap/>
            <w:vAlign w:val="bottom"/>
            <w:hideMark/>
          </w:tcPr>
          <w:p w14:paraId="77DDFA8E"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3.01</w:t>
            </w:r>
          </w:p>
        </w:tc>
        <w:tc>
          <w:tcPr>
            <w:tcW w:w="566" w:type="dxa"/>
            <w:tcBorders>
              <w:top w:val="nil"/>
              <w:left w:val="nil"/>
              <w:bottom w:val="nil"/>
              <w:right w:val="nil"/>
            </w:tcBorders>
            <w:shd w:val="clear" w:color="auto" w:fill="auto"/>
            <w:noWrap/>
            <w:vAlign w:val="bottom"/>
            <w:hideMark/>
          </w:tcPr>
          <w:p w14:paraId="19E21A51"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0.79</w:t>
            </w:r>
          </w:p>
        </w:tc>
        <w:tc>
          <w:tcPr>
            <w:tcW w:w="669" w:type="dxa"/>
            <w:tcBorders>
              <w:top w:val="nil"/>
              <w:left w:val="nil"/>
              <w:bottom w:val="nil"/>
              <w:right w:val="nil"/>
            </w:tcBorders>
            <w:shd w:val="clear" w:color="auto" w:fill="auto"/>
            <w:noWrap/>
            <w:vAlign w:val="bottom"/>
            <w:hideMark/>
          </w:tcPr>
          <w:p w14:paraId="12184B4D"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0.68</w:t>
            </w:r>
          </w:p>
        </w:tc>
        <w:tc>
          <w:tcPr>
            <w:tcW w:w="566" w:type="dxa"/>
            <w:tcBorders>
              <w:top w:val="nil"/>
              <w:left w:val="nil"/>
              <w:bottom w:val="nil"/>
              <w:right w:val="nil"/>
            </w:tcBorders>
            <w:shd w:val="clear" w:color="auto" w:fill="auto"/>
            <w:noWrap/>
            <w:vAlign w:val="bottom"/>
            <w:hideMark/>
          </w:tcPr>
          <w:p w14:paraId="490D9373"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0.96</w:t>
            </w:r>
          </w:p>
        </w:tc>
        <w:tc>
          <w:tcPr>
            <w:tcW w:w="1440" w:type="dxa"/>
            <w:tcBorders>
              <w:top w:val="nil"/>
              <w:left w:val="nil"/>
              <w:bottom w:val="nil"/>
              <w:right w:val="nil"/>
            </w:tcBorders>
            <w:shd w:val="clear" w:color="auto" w:fill="auto"/>
            <w:noWrap/>
            <w:vAlign w:val="bottom"/>
            <w:hideMark/>
          </w:tcPr>
          <w:p w14:paraId="28DE91BF"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-.650**(-0.62)</w:t>
            </w:r>
          </w:p>
        </w:tc>
        <w:tc>
          <w:tcPr>
            <w:tcW w:w="1380" w:type="dxa"/>
            <w:tcBorders>
              <w:top w:val="nil"/>
              <w:left w:val="nil"/>
              <w:bottom w:val="nil"/>
              <w:right w:val="nil"/>
            </w:tcBorders>
            <w:shd w:val="clear" w:color="auto" w:fill="auto"/>
            <w:noWrap/>
            <w:vAlign w:val="bottom"/>
            <w:hideMark/>
          </w:tcPr>
          <w:p w14:paraId="7D8A2699"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(0.96)</w:t>
            </w:r>
          </w:p>
        </w:tc>
        <w:tc>
          <w:tcPr>
            <w:tcW w:w="1440" w:type="dxa"/>
            <w:tcBorders>
              <w:top w:val="nil"/>
              <w:left w:val="nil"/>
              <w:bottom w:val="nil"/>
              <w:right w:val="nil"/>
            </w:tcBorders>
            <w:shd w:val="clear" w:color="auto" w:fill="auto"/>
            <w:noWrap/>
            <w:vAlign w:val="bottom"/>
            <w:hideMark/>
          </w:tcPr>
          <w:p w14:paraId="37F7B019"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p>
        </w:tc>
        <w:tc>
          <w:tcPr>
            <w:tcW w:w="1440" w:type="dxa"/>
            <w:tcBorders>
              <w:top w:val="nil"/>
              <w:left w:val="nil"/>
              <w:bottom w:val="nil"/>
              <w:right w:val="nil"/>
            </w:tcBorders>
            <w:shd w:val="clear" w:color="auto" w:fill="auto"/>
            <w:noWrap/>
            <w:vAlign w:val="bottom"/>
            <w:hideMark/>
          </w:tcPr>
          <w:p w14:paraId="342B73F1" w14:textId="77777777" w:rsidR="00066A54" w:rsidRPr="00BC1CE7" w:rsidRDefault="00066A54" w:rsidP="00D45045">
            <w:pPr>
              <w:spacing w:after="0" w:line="240" w:lineRule="auto"/>
              <w:jc w:val="both"/>
              <w:rPr>
                <w:rFonts w:asciiTheme="majorBidi" w:eastAsia="Times New Roman" w:hAnsiTheme="majorBidi" w:cstheme="majorBidi"/>
                <w:sz w:val="20"/>
                <w:szCs w:val="20"/>
              </w:rPr>
            </w:pPr>
          </w:p>
        </w:tc>
        <w:tc>
          <w:tcPr>
            <w:tcW w:w="720" w:type="dxa"/>
            <w:tcBorders>
              <w:top w:val="nil"/>
              <w:left w:val="nil"/>
              <w:bottom w:val="nil"/>
              <w:right w:val="nil"/>
            </w:tcBorders>
            <w:shd w:val="clear" w:color="auto" w:fill="auto"/>
            <w:noWrap/>
            <w:vAlign w:val="bottom"/>
            <w:hideMark/>
          </w:tcPr>
          <w:p w14:paraId="020BBB9F" w14:textId="77777777" w:rsidR="00066A54" w:rsidRPr="00BC1CE7" w:rsidRDefault="00066A54" w:rsidP="00D45045">
            <w:pPr>
              <w:spacing w:after="0" w:line="240" w:lineRule="auto"/>
              <w:jc w:val="both"/>
              <w:rPr>
                <w:rFonts w:asciiTheme="majorBidi" w:eastAsia="Times New Roman" w:hAnsiTheme="majorBidi" w:cstheme="majorBidi"/>
                <w:sz w:val="20"/>
                <w:szCs w:val="20"/>
              </w:rPr>
            </w:pPr>
          </w:p>
        </w:tc>
      </w:tr>
      <w:tr w:rsidR="0098021E" w:rsidRPr="00A15AC0" w14:paraId="7E480737" w14:textId="77777777" w:rsidTr="00A15AC0">
        <w:trPr>
          <w:trHeight w:val="290"/>
        </w:trPr>
        <w:tc>
          <w:tcPr>
            <w:tcW w:w="1059" w:type="dxa"/>
            <w:tcBorders>
              <w:top w:val="nil"/>
              <w:left w:val="nil"/>
              <w:bottom w:val="nil"/>
              <w:right w:val="nil"/>
            </w:tcBorders>
            <w:shd w:val="clear" w:color="auto" w:fill="auto"/>
            <w:noWrap/>
            <w:vAlign w:val="bottom"/>
            <w:hideMark/>
          </w:tcPr>
          <w:p w14:paraId="2D0B8F70"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CS</w:t>
            </w:r>
          </w:p>
        </w:tc>
        <w:tc>
          <w:tcPr>
            <w:tcW w:w="717" w:type="dxa"/>
            <w:tcBorders>
              <w:top w:val="nil"/>
              <w:left w:val="nil"/>
              <w:bottom w:val="nil"/>
              <w:right w:val="nil"/>
            </w:tcBorders>
            <w:shd w:val="clear" w:color="auto" w:fill="auto"/>
            <w:noWrap/>
            <w:vAlign w:val="bottom"/>
            <w:hideMark/>
          </w:tcPr>
          <w:p w14:paraId="2F8A930E"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3.49</w:t>
            </w:r>
          </w:p>
        </w:tc>
        <w:tc>
          <w:tcPr>
            <w:tcW w:w="566" w:type="dxa"/>
            <w:tcBorders>
              <w:top w:val="nil"/>
              <w:left w:val="nil"/>
              <w:bottom w:val="nil"/>
              <w:right w:val="nil"/>
            </w:tcBorders>
            <w:shd w:val="clear" w:color="auto" w:fill="auto"/>
            <w:noWrap/>
            <w:vAlign w:val="bottom"/>
            <w:hideMark/>
          </w:tcPr>
          <w:p w14:paraId="723851FB"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0.70</w:t>
            </w:r>
          </w:p>
        </w:tc>
        <w:tc>
          <w:tcPr>
            <w:tcW w:w="669" w:type="dxa"/>
            <w:tcBorders>
              <w:top w:val="nil"/>
              <w:left w:val="nil"/>
              <w:bottom w:val="nil"/>
              <w:right w:val="nil"/>
            </w:tcBorders>
            <w:shd w:val="clear" w:color="auto" w:fill="auto"/>
            <w:noWrap/>
            <w:vAlign w:val="bottom"/>
            <w:hideMark/>
          </w:tcPr>
          <w:p w14:paraId="75ADF87A"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0.73</w:t>
            </w:r>
          </w:p>
        </w:tc>
        <w:tc>
          <w:tcPr>
            <w:tcW w:w="566" w:type="dxa"/>
            <w:tcBorders>
              <w:top w:val="nil"/>
              <w:left w:val="nil"/>
              <w:bottom w:val="nil"/>
              <w:right w:val="nil"/>
            </w:tcBorders>
            <w:shd w:val="clear" w:color="auto" w:fill="auto"/>
            <w:noWrap/>
            <w:vAlign w:val="bottom"/>
            <w:hideMark/>
          </w:tcPr>
          <w:p w14:paraId="2E22488C"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0.96</w:t>
            </w:r>
          </w:p>
        </w:tc>
        <w:tc>
          <w:tcPr>
            <w:tcW w:w="1440" w:type="dxa"/>
            <w:tcBorders>
              <w:top w:val="nil"/>
              <w:left w:val="nil"/>
              <w:bottom w:val="nil"/>
              <w:right w:val="nil"/>
            </w:tcBorders>
            <w:shd w:val="clear" w:color="auto" w:fill="auto"/>
            <w:noWrap/>
            <w:vAlign w:val="bottom"/>
            <w:hideMark/>
          </w:tcPr>
          <w:p w14:paraId="7445EFCF"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-.608** (-0.58)</w:t>
            </w:r>
          </w:p>
        </w:tc>
        <w:tc>
          <w:tcPr>
            <w:tcW w:w="1380" w:type="dxa"/>
            <w:tcBorders>
              <w:top w:val="nil"/>
              <w:left w:val="nil"/>
              <w:bottom w:val="nil"/>
              <w:right w:val="nil"/>
            </w:tcBorders>
            <w:shd w:val="clear" w:color="auto" w:fill="auto"/>
            <w:noWrap/>
            <w:vAlign w:val="bottom"/>
            <w:hideMark/>
          </w:tcPr>
          <w:p w14:paraId="3A0DC6F2"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.400** (0.38)</w:t>
            </w:r>
          </w:p>
        </w:tc>
        <w:tc>
          <w:tcPr>
            <w:tcW w:w="1440" w:type="dxa"/>
            <w:tcBorders>
              <w:top w:val="nil"/>
              <w:left w:val="nil"/>
              <w:bottom w:val="nil"/>
              <w:right w:val="nil"/>
            </w:tcBorders>
            <w:shd w:val="clear" w:color="auto" w:fill="auto"/>
            <w:noWrap/>
            <w:vAlign w:val="bottom"/>
            <w:hideMark/>
          </w:tcPr>
          <w:p w14:paraId="3D95F760"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(0.95)</w:t>
            </w:r>
          </w:p>
        </w:tc>
        <w:tc>
          <w:tcPr>
            <w:tcW w:w="1440" w:type="dxa"/>
            <w:tcBorders>
              <w:top w:val="nil"/>
              <w:left w:val="nil"/>
              <w:bottom w:val="nil"/>
              <w:right w:val="nil"/>
            </w:tcBorders>
            <w:shd w:val="clear" w:color="auto" w:fill="auto"/>
            <w:noWrap/>
            <w:vAlign w:val="bottom"/>
            <w:hideMark/>
          </w:tcPr>
          <w:p w14:paraId="3D3FDFF6"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p>
        </w:tc>
        <w:tc>
          <w:tcPr>
            <w:tcW w:w="720" w:type="dxa"/>
            <w:tcBorders>
              <w:top w:val="nil"/>
              <w:left w:val="nil"/>
              <w:bottom w:val="nil"/>
              <w:right w:val="nil"/>
            </w:tcBorders>
            <w:shd w:val="clear" w:color="auto" w:fill="auto"/>
            <w:noWrap/>
            <w:vAlign w:val="bottom"/>
            <w:hideMark/>
          </w:tcPr>
          <w:p w14:paraId="567FC226" w14:textId="77777777" w:rsidR="00066A54" w:rsidRPr="00BC1CE7" w:rsidRDefault="00066A54" w:rsidP="00D45045">
            <w:pPr>
              <w:spacing w:after="0" w:line="240" w:lineRule="auto"/>
              <w:jc w:val="both"/>
              <w:rPr>
                <w:rFonts w:asciiTheme="majorBidi" w:eastAsia="Times New Roman" w:hAnsiTheme="majorBidi" w:cstheme="majorBidi"/>
                <w:sz w:val="20"/>
                <w:szCs w:val="20"/>
              </w:rPr>
            </w:pPr>
          </w:p>
        </w:tc>
      </w:tr>
      <w:tr w:rsidR="0098021E" w:rsidRPr="00A15AC0" w14:paraId="04B74B57" w14:textId="77777777" w:rsidTr="00A15AC0">
        <w:trPr>
          <w:trHeight w:val="290"/>
        </w:trPr>
        <w:tc>
          <w:tcPr>
            <w:tcW w:w="1059" w:type="dxa"/>
            <w:tcBorders>
              <w:top w:val="nil"/>
              <w:left w:val="nil"/>
              <w:right w:val="nil"/>
            </w:tcBorders>
            <w:shd w:val="clear" w:color="auto" w:fill="auto"/>
            <w:noWrap/>
            <w:vAlign w:val="bottom"/>
            <w:hideMark/>
          </w:tcPr>
          <w:p w14:paraId="2C49B9E6"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KH</w:t>
            </w:r>
          </w:p>
        </w:tc>
        <w:tc>
          <w:tcPr>
            <w:tcW w:w="717" w:type="dxa"/>
            <w:tcBorders>
              <w:top w:val="nil"/>
              <w:left w:val="nil"/>
              <w:right w:val="nil"/>
            </w:tcBorders>
            <w:shd w:val="clear" w:color="auto" w:fill="auto"/>
            <w:noWrap/>
            <w:vAlign w:val="bottom"/>
            <w:hideMark/>
          </w:tcPr>
          <w:p w14:paraId="236D7C35"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1.53</w:t>
            </w:r>
          </w:p>
        </w:tc>
        <w:tc>
          <w:tcPr>
            <w:tcW w:w="566" w:type="dxa"/>
            <w:tcBorders>
              <w:top w:val="nil"/>
              <w:left w:val="nil"/>
              <w:right w:val="nil"/>
            </w:tcBorders>
            <w:shd w:val="clear" w:color="auto" w:fill="auto"/>
            <w:noWrap/>
            <w:vAlign w:val="bottom"/>
            <w:hideMark/>
          </w:tcPr>
          <w:p w14:paraId="3A42B3F4"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0.91</w:t>
            </w:r>
          </w:p>
        </w:tc>
        <w:tc>
          <w:tcPr>
            <w:tcW w:w="669" w:type="dxa"/>
            <w:tcBorders>
              <w:top w:val="nil"/>
              <w:left w:val="nil"/>
              <w:right w:val="nil"/>
            </w:tcBorders>
            <w:shd w:val="clear" w:color="auto" w:fill="auto"/>
            <w:noWrap/>
            <w:vAlign w:val="bottom"/>
            <w:hideMark/>
          </w:tcPr>
          <w:p w14:paraId="2BFE620C"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0.82</w:t>
            </w:r>
          </w:p>
        </w:tc>
        <w:tc>
          <w:tcPr>
            <w:tcW w:w="566" w:type="dxa"/>
            <w:tcBorders>
              <w:top w:val="nil"/>
              <w:left w:val="nil"/>
              <w:right w:val="nil"/>
            </w:tcBorders>
            <w:shd w:val="clear" w:color="auto" w:fill="auto"/>
            <w:noWrap/>
            <w:vAlign w:val="bottom"/>
            <w:hideMark/>
          </w:tcPr>
          <w:p w14:paraId="590427FF"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0.93</w:t>
            </w:r>
          </w:p>
        </w:tc>
        <w:tc>
          <w:tcPr>
            <w:tcW w:w="1440" w:type="dxa"/>
            <w:tcBorders>
              <w:top w:val="nil"/>
              <w:left w:val="nil"/>
              <w:right w:val="nil"/>
            </w:tcBorders>
            <w:shd w:val="clear" w:color="auto" w:fill="auto"/>
            <w:noWrap/>
            <w:vAlign w:val="bottom"/>
            <w:hideMark/>
          </w:tcPr>
          <w:p w14:paraId="0F7F3FFA"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.895** (0.85)</w:t>
            </w:r>
          </w:p>
        </w:tc>
        <w:tc>
          <w:tcPr>
            <w:tcW w:w="1380" w:type="dxa"/>
            <w:tcBorders>
              <w:top w:val="nil"/>
              <w:left w:val="nil"/>
              <w:right w:val="nil"/>
            </w:tcBorders>
            <w:shd w:val="clear" w:color="auto" w:fill="auto"/>
            <w:noWrap/>
            <w:vAlign w:val="bottom"/>
            <w:hideMark/>
          </w:tcPr>
          <w:p w14:paraId="1FC6013C" w14:textId="7FC78CC6"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-.703**(0.66)</w:t>
            </w:r>
          </w:p>
        </w:tc>
        <w:tc>
          <w:tcPr>
            <w:tcW w:w="1440" w:type="dxa"/>
            <w:tcBorders>
              <w:top w:val="nil"/>
              <w:left w:val="nil"/>
              <w:right w:val="nil"/>
            </w:tcBorders>
            <w:shd w:val="clear" w:color="auto" w:fill="auto"/>
            <w:noWrap/>
            <w:vAlign w:val="bottom"/>
            <w:hideMark/>
          </w:tcPr>
          <w:p w14:paraId="0A2A231B"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-.577** (-0.55)</w:t>
            </w:r>
          </w:p>
        </w:tc>
        <w:tc>
          <w:tcPr>
            <w:tcW w:w="1440" w:type="dxa"/>
            <w:tcBorders>
              <w:top w:val="nil"/>
              <w:left w:val="nil"/>
              <w:right w:val="nil"/>
            </w:tcBorders>
            <w:shd w:val="clear" w:color="auto" w:fill="auto"/>
            <w:noWrap/>
            <w:vAlign w:val="bottom"/>
            <w:hideMark/>
          </w:tcPr>
          <w:p w14:paraId="0D918127"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(0.93)</w:t>
            </w:r>
          </w:p>
        </w:tc>
        <w:tc>
          <w:tcPr>
            <w:tcW w:w="720" w:type="dxa"/>
            <w:tcBorders>
              <w:top w:val="nil"/>
              <w:left w:val="nil"/>
              <w:right w:val="nil"/>
            </w:tcBorders>
            <w:shd w:val="clear" w:color="auto" w:fill="auto"/>
            <w:noWrap/>
            <w:vAlign w:val="bottom"/>
            <w:hideMark/>
          </w:tcPr>
          <w:p w14:paraId="22146D71"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p>
        </w:tc>
      </w:tr>
      <w:tr w:rsidR="00066A54" w:rsidRPr="00A15AC0" w14:paraId="0F721903" w14:textId="77777777" w:rsidTr="00A15AC0">
        <w:trPr>
          <w:trHeight w:val="290"/>
        </w:trPr>
        <w:tc>
          <w:tcPr>
            <w:tcW w:w="1059" w:type="dxa"/>
            <w:tcBorders>
              <w:top w:val="nil"/>
              <w:left w:val="nil"/>
              <w:bottom w:val="single" w:sz="4" w:space="0" w:color="auto"/>
              <w:right w:val="nil"/>
            </w:tcBorders>
            <w:shd w:val="clear" w:color="auto" w:fill="auto"/>
            <w:noWrap/>
            <w:vAlign w:val="bottom"/>
            <w:hideMark/>
          </w:tcPr>
          <w:p w14:paraId="06D2006E"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DC</w:t>
            </w:r>
          </w:p>
        </w:tc>
        <w:tc>
          <w:tcPr>
            <w:tcW w:w="717" w:type="dxa"/>
            <w:tcBorders>
              <w:top w:val="nil"/>
              <w:left w:val="nil"/>
              <w:bottom w:val="single" w:sz="4" w:space="0" w:color="auto"/>
              <w:right w:val="nil"/>
            </w:tcBorders>
            <w:shd w:val="clear" w:color="auto" w:fill="auto"/>
            <w:noWrap/>
            <w:vAlign w:val="bottom"/>
            <w:hideMark/>
          </w:tcPr>
          <w:p w14:paraId="41673BCD"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3.11</w:t>
            </w:r>
          </w:p>
        </w:tc>
        <w:tc>
          <w:tcPr>
            <w:tcW w:w="566" w:type="dxa"/>
            <w:tcBorders>
              <w:top w:val="nil"/>
              <w:left w:val="nil"/>
              <w:bottom w:val="single" w:sz="4" w:space="0" w:color="auto"/>
              <w:right w:val="nil"/>
            </w:tcBorders>
            <w:shd w:val="clear" w:color="auto" w:fill="auto"/>
            <w:noWrap/>
            <w:vAlign w:val="bottom"/>
            <w:hideMark/>
          </w:tcPr>
          <w:p w14:paraId="306DF806"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0.93</w:t>
            </w:r>
          </w:p>
        </w:tc>
        <w:tc>
          <w:tcPr>
            <w:tcW w:w="669" w:type="dxa"/>
            <w:tcBorders>
              <w:top w:val="nil"/>
              <w:left w:val="nil"/>
              <w:bottom w:val="single" w:sz="4" w:space="0" w:color="auto"/>
              <w:right w:val="nil"/>
            </w:tcBorders>
            <w:shd w:val="clear" w:color="auto" w:fill="auto"/>
            <w:noWrap/>
            <w:vAlign w:val="bottom"/>
            <w:hideMark/>
          </w:tcPr>
          <w:p w14:paraId="05D0BBC6"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0.83</w:t>
            </w:r>
          </w:p>
        </w:tc>
        <w:tc>
          <w:tcPr>
            <w:tcW w:w="566" w:type="dxa"/>
            <w:tcBorders>
              <w:top w:val="nil"/>
              <w:left w:val="nil"/>
              <w:bottom w:val="single" w:sz="4" w:space="0" w:color="auto"/>
              <w:right w:val="nil"/>
            </w:tcBorders>
            <w:shd w:val="clear" w:color="auto" w:fill="auto"/>
            <w:noWrap/>
            <w:vAlign w:val="bottom"/>
            <w:hideMark/>
          </w:tcPr>
          <w:p w14:paraId="33C05A3F"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0.94</w:t>
            </w:r>
          </w:p>
        </w:tc>
        <w:tc>
          <w:tcPr>
            <w:tcW w:w="1440" w:type="dxa"/>
            <w:tcBorders>
              <w:top w:val="nil"/>
              <w:left w:val="nil"/>
              <w:bottom w:val="single" w:sz="4" w:space="0" w:color="auto"/>
              <w:right w:val="nil"/>
            </w:tcBorders>
            <w:shd w:val="clear" w:color="auto" w:fill="auto"/>
            <w:noWrap/>
            <w:vAlign w:val="bottom"/>
            <w:hideMark/>
          </w:tcPr>
          <w:p w14:paraId="7552E904"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-.674** (-0.64)</w:t>
            </w:r>
          </w:p>
        </w:tc>
        <w:tc>
          <w:tcPr>
            <w:tcW w:w="1380" w:type="dxa"/>
            <w:tcBorders>
              <w:top w:val="nil"/>
              <w:left w:val="nil"/>
              <w:bottom w:val="single" w:sz="4" w:space="0" w:color="auto"/>
              <w:right w:val="nil"/>
            </w:tcBorders>
            <w:shd w:val="clear" w:color="auto" w:fill="auto"/>
            <w:noWrap/>
            <w:vAlign w:val="bottom"/>
            <w:hideMark/>
          </w:tcPr>
          <w:p w14:paraId="08C23F42"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.688**(0.65)</w:t>
            </w:r>
          </w:p>
        </w:tc>
        <w:tc>
          <w:tcPr>
            <w:tcW w:w="1440" w:type="dxa"/>
            <w:tcBorders>
              <w:top w:val="nil"/>
              <w:left w:val="nil"/>
              <w:bottom w:val="single" w:sz="4" w:space="0" w:color="auto"/>
              <w:right w:val="nil"/>
            </w:tcBorders>
            <w:shd w:val="clear" w:color="auto" w:fill="auto"/>
            <w:noWrap/>
            <w:vAlign w:val="bottom"/>
            <w:hideMark/>
          </w:tcPr>
          <w:p w14:paraId="1F0183BF"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.476** (0.45)</w:t>
            </w:r>
          </w:p>
        </w:tc>
        <w:tc>
          <w:tcPr>
            <w:tcW w:w="1440" w:type="dxa"/>
            <w:tcBorders>
              <w:top w:val="nil"/>
              <w:left w:val="nil"/>
              <w:bottom w:val="single" w:sz="4" w:space="0" w:color="auto"/>
              <w:right w:val="nil"/>
            </w:tcBorders>
            <w:shd w:val="clear" w:color="auto" w:fill="auto"/>
            <w:noWrap/>
            <w:vAlign w:val="bottom"/>
            <w:hideMark/>
          </w:tcPr>
          <w:p w14:paraId="1827F5C7"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-.709** (-0.67)</w:t>
            </w:r>
          </w:p>
        </w:tc>
        <w:tc>
          <w:tcPr>
            <w:tcW w:w="720" w:type="dxa"/>
            <w:tcBorders>
              <w:top w:val="nil"/>
              <w:left w:val="nil"/>
              <w:bottom w:val="single" w:sz="4" w:space="0" w:color="auto"/>
              <w:right w:val="nil"/>
            </w:tcBorders>
            <w:shd w:val="clear" w:color="auto" w:fill="auto"/>
            <w:noWrap/>
            <w:vAlign w:val="bottom"/>
            <w:hideMark/>
          </w:tcPr>
          <w:p w14:paraId="500CA065" w14:textId="77777777" w:rsidR="00066A54" w:rsidRPr="00BC1CE7" w:rsidRDefault="00066A54" w:rsidP="00D45045">
            <w:pPr>
              <w:spacing w:after="0" w:line="240" w:lineRule="auto"/>
              <w:jc w:val="both"/>
              <w:rPr>
                <w:rFonts w:asciiTheme="majorBidi" w:eastAsia="Times New Roman" w:hAnsiTheme="majorBidi" w:cstheme="majorBidi"/>
                <w:color w:val="000000"/>
                <w:sz w:val="20"/>
                <w:szCs w:val="20"/>
              </w:rPr>
            </w:pPr>
            <w:r w:rsidRPr="00BC1CE7">
              <w:rPr>
                <w:rFonts w:asciiTheme="majorBidi" w:eastAsia="Times New Roman" w:hAnsiTheme="majorBidi" w:cstheme="majorBidi"/>
                <w:color w:val="000000"/>
                <w:sz w:val="20"/>
                <w:szCs w:val="20"/>
              </w:rPr>
              <w:t>(0.98)</w:t>
            </w:r>
          </w:p>
        </w:tc>
      </w:tr>
    </w:tbl>
    <w:p w14:paraId="27364529" w14:textId="337A8EDD" w:rsidR="00066A54" w:rsidRPr="0098021E" w:rsidRDefault="00066A54" w:rsidP="00D45045">
      <w:pPr>
        <w:spacing w:line="240" w:lineRule="auto"/>
        <w:jc w:val="both"/>
        <w:rPr>
          <w:rFonts w:asciiTheme="majorBidi" w:hAnsiTheme="majorBidi" w:cstheme="majorBidi"/>
          <w:i/>
          <w:iCs/>
          <w:color w:val="202124"/>
          <w:sz w:val="24"/>
          <w:szCs w:val="24"/>
          <w:shd w:val="clear" w:color="auto" w:fill="F8F9FA"/>
        </w:rPr>
      </w:pPr>
      <w:r w:rsidRPr="0098021E">
        <w:rPr>
          <w:rFonts w:asciiTheme="majorBidi" w:hAnsiTheme="majorBidi" w:cstheme="majorBidi"/>
          <w:i/>
          <w:iCs/>
          <w:color w:val="202124"/>
          <w:sz w:val="24"/>
          <w:szCs w:val="24"/>
          <w:shd w:val="clear" w:color="auto" w:fill="F8F9FA"/>
        </w:rPr>
        <w:t>**p &lt; 0.05; *p &lt; 0.01.</w:t>
      </w:r>
    </w:p>
    <w:p w14:paraId="6807EACB" w14:textId="77777777" w:rsidR="00066A54" w:rsidRPr="00A15AC0" w:rsidRDefault="00066A54" w:rsidP="00D45045">
      <w:pPr>
        <w:spacing w:line="240" w:lineRule="auto"/>
        <w:jc w:val="both"/>
        <w:rPr>
          <w:rFonts w:asciiTheme="majorBidi" w:hAnsiTheme="majorBidi" w:cstheme="majorBidi"/>
          <w:i/>
          <w:iCs/>
          <w:color w:val="202124"/>
          <w:sz w:val="20"/>
          <w:szCs w:val="20"/>
          <w:shd w:val="clear" w:color="auto" w:fill="F8F9FA"/>
        </w:rPr>
      </w:pPr>
      <w:r w:rsidRPr="00A15AC0">
        <w:rPr>
          <w:rFonts w:asciiTheme="majorBidi" w:hAnsiTheme="majorBidi" w:cstheme="majorBidi"/>
          <w:i/>
          <w:iCs/>
          <w:color w:val="202124"/>
          <w:sz w:val="20"/>
          <w:szCs w:val="20"/>
          <w:shd w:val="clear" w:color="auto" w:fill="F8F9FA"/>
        </w:rPr>
        <w:t xml:space="preserve">DL: Despotic Leadership; OL: Organizational Learning; CS: Coworker Support; KH: knowledge hiding; DC: dynamic Capabilities </w:t>
      </w:r>
    </w:p>
    <w:p w14:paraId="12C750BB" w14:textId="44A296B6" w:rsidR="00066A54" w:rsidRPr="00A15AC0" w:rsidRDefault="00A836D2" w:rsidP="00D45045">
      <w:pPr>
        <w:spacing w:line="240" w:lineRule="auto"/>
        <w:jc w:val="both"/>
        <w:rPr>
          <w:rFonts w:asciiTheme="majorBidi" w:hAnsiTheme="majorBidi" w:cstheme="majorBidi"/>
          <w:i/>
          <w:iCs/>
          <w:color w:val="202124"/>
          <w:sz w:val="20"/>
          <w:szCs w:val="20"/>
          <w:shd w:val="clear" w:color="auto" w:fill="F8F9FA"/>
        </w:rPr>
      </w:pPr>
      <w:r>
        <w:rPr>
          <w:rFonts w:asciiTheme="majorBidi" w:hAnsiTheme="majorBidi" w:cstheme="majorBidi"/>
          <w:i/>
          <w:iCs/>
          <w:color w:val="202124"/>
          <w:sz w:val="20"/>
          <w:szCs w:val="20"/>
          <w:shd w:val="clear" w:color="auto" w:fill="F8F9FA"/>
        </w:rPr>
        <w:t>“</w:t>
      </w:r>
      <w:r w:rsidR="00066A54" w:rsidRPr="00A15AC0">
        <w:rPr>
          <w:rFonts w:asciiTheme="majorBidi" w:hAnsiTheme="majorBidi" w:cstheme="majorBidi"/>
          <w:i/>
          <w:iCs/>
          <w:color w:val="202124"/>
          <w:sz w:val="20"/>
          <w:szCs w:val="20"/>
          <w:shd w:val="clear" w:color="auto" w:fill="F8F9FA"/>
        </w:rPr>
        <w:t>SD: std. Dev.</w:t>
      </w:r>
      <w:r>
        <w:rPr>
          <w:rFonts w:asciiTheme="majorBidi" w:hAnsiTheme="majorBidi" w:cstheme="majorBidi"/>
          <w:i/>
          <w:iCs/>
          <w:color w:val="202124"/>
          <w:sz w:val="20"/>
          <w:szCs w:val="20"/>
          <w:shd w:val="clear" w:color="auto" w:fill="F8F9FA"/>
        </w:rPr>
        <w:t xml:space="preserve"> </w:t>
      </w:r>
      <w:r w:rsidR="00066A54" w:rsidRPr="00A15AC0">
        <w:rPr>
          <w:rFonts w:asciiTheme="majorBidi" w:hAnsiTheme="majorBidi" w:cstheme="majorBidi"/>
          <w:i/>
          <w:iCs/>
          <w:color w:val="202124"/>
          <w:sz w:val="20"/>
          <w:szCs w:val="20"/>
          <w:shd w:val="clear" w:color="auto" w:fill="F8F9FA"/>
        </w:rPr>
        <w:t>CR: composite reliability. shared variance in parenthesis;</w:t>
      </w:r>
      <w:r w:rsidRPr="00A836D2">
        <w:rPr>
          <w:rFonts w:asciiTheme="majorBidi" w:hAnsiTheme="majorBidi" w:cstheme="majorBidi"/>
          <w:i/>
          <w:iCs/>
          <w:color w:val="202124"/>
          <w:sz w:val="20"/>
          <w:szCs w:val="20"/>
          <w:shd w:val="clear" w:color="auto" w:fill="F8F9FA"/>
        </w:rPr>
        <w:t xml:space="preserve"> </w:t>
      </w:r>
      <w:r w:rsidRPr="00A15AC0">
        <w:rPr>
          <w:rFonts w:asciiTheme="majorBidi" w:hAnsiTheme="majorBidi" w:cstheme="majorBidi"/>
          <w:i/>
          <w:iCs/>
          <w:color w:val="202124"/>
          <w:sz w:val="20"/>
          <w:szCs w:val="20"/>
          <w:shd w:val="clear" w:color="auto" w:fill="F8F9FA"/>
        </w:rPr>
        <w:t>AVE: average variance extracted</w:t>
      </w:r>
      <w:r>
        <w:rPr>
          <w:rFonts w:asciiTheme="majorBidi" w:hAnsiTheme="majorBidi" w:cstheme="majorBidi"/>
          <w:i/>
          <w:iCs/>
          <w:color w:val="202124"/>
          <w:sz w:val="20"/>
          <w:szCs w:val="20"/>
          <w:shd w:val="clear" w:color="auto" w:fill="F8F9FA"/>
        </w:rPr>
        <w:t>;</w:t>
      </w:r>
      <w:r w:rsidR="00066A54" w:rsidRPr="00A15AC0">
        <w:rPr>
          <w:rFonts w:asciiTheme="majorBidi" w:hAnsiTheme="majorBidi" w:cstheme="majorBidi"/>
          <w:i/>
          <w:iCs/>
          <w:color w:val="202124"/>
          <w:sz w:val="20"/>
          <w:szCs w:val="20"/>
          <w:shd w:val="clear" w:color="auto" w:fill="F8F9FA"/>
        </w:rPr>
        <w:t xml:space="preserve"> </w:t>
      </w:r>
      <w:proofErr w:type="spellStart"/>
      <w:r w:rsidR="00066A54" w:rsidRPr="00A15AC0">
        <w:rPr>
          <w:rFonts w:asciiTheme="majorBidi" w:hAnsiTheme="majorBidi" w:cstheme="majorBidi"/>
          <w:i/>
          <w:iCs/>
          <w:color w:val="202124"/>
          <w:sz w:val="20"/>
          <w:szCs w:val="20"/>
          <w:shd w:val="clear" w:color="auto" w:fill="F8F9FA"/>
        </w:rPr>
        <w:t>cronbach</w:t>
      </w:r>
      <w:proofErr w:type="spellEnd"/>
      <w:r w:rsidR="00066A54" w:rsidRPr="00A15AC0">
        <w:rPr>
          <w:rFonts w:asciiTheme="majorBidi" w:hAnsiTheme="majorBidi" w:cstheme="majorBidi"/>
          <w:i/>
          <w:iCs/>
          <w:color w:val="202124"/>
          <w:sz w:val="20"/>
          <w:szCs w:val="20"/>
          <w:shd w:val="clear" w:color="auto" w:fill="F8F9FA"/>
        </w:rPr>
        <w:t xml:space="preserve"> alpha shown diagonally in parenthesis</w:t>
      </w:r>
      <w:r>
        <w:rPr>
          <w:rFonts w:asciiTheme="majorBidi" w:hAnsiTheme="majorBidi" w:cstheme="majorBidi"/>
          <w:i/>
          <w:iCs/>
          <w:color w:val="202124"/>
          <w:sz w:val="20"/>
          <w:szCs w:val="20"/>
          <w:shd w:val="clear" w:color="auto" w:fill="F8F9FA"/>
        </w:rPr>
        <w:t>”</w:t>
      </w:r>
      <w:r w:rsidR="00066A54" w:rsidRPr="00A15AC0">
        <w:rPr>
          <w:rFonts w:asciiTheme="majorBidi" w:hAnsiTheme="majorBidi" w:cstheme="majorBidi"/>
          <w:i/>
          <w:iCs/>
          <w:color w:val="202124"/>
          <w:sz w:val="20"/>
          <w:szCs w:val="20"/>
          <w:shd w:val="clear" w:color="auto" w:fill="F8F9FA"/>
        </w:rPr>
        <w:t>.</w:t>
      </w:r>
    </w:p>
    <w:p w14:paraId="189DF650" w14:textId="092F519C" w:rsidR="00066A54" w:rsidRPr="00A15AC0" w:rsidRDefault="00066A54" w:rsidP="00A15AC0">
      <w:pPr>
        <w:pStyle w:val="ListParagraph"/>
        <w:numPr>
          <w:ilvl w:val="1"/>
          <w:numId w:val="4"/>
        </w:numPr>
        <w:spacing w:line="240" w:lineRule="auto"/>
        <w:jc w:val="both"/>
        <w:rPr>
          <w:rFonts w:asciiTheme="majorBidi" w:hAnsiTheme="majorBidi" w:cstheme="majorBidi"/>
          <w:b/>
          <w:bCs/>
          <w:sz w:val="24"/>
          <w:szCs w:val="24"/>
        </w:rPr>
      </w:pPr>
      <w:r w:rsidRPr="00A15AC0">
        <w:rPr>
          <w:rFonts w:asciiTheme="majorBidi" w:hAnsiTheme="majorBidi" w:cstheme="majorBidi"/>
          <w:b/>
          <w:bCs/>
          <w:sz w:val="24"/>
          <w:szCs w:val="24"/>
        </w:rPr>
        <w:t>Confirmatory factor analysis</w:t>
      </w:r>
    </w:p>
    <w:p w14:paraId="7EFF0A44" w14:textId="6D50C24A" w:rsidR="00066A54" w:rsidRPr="00B57108" w:rsidRDefault="00A836D2" w:rsidP="00B57108">
      <w:pPr>
        <w:pStyle w:val="NormalWeb"/>
        <w:shd w:val="clear" w:color="auto" w:fill="FFFFFF"/>
        <w:spacing w:before="0" w:beforeAutospacing="0" w:after="480" w:afterAutospacing="0"/>
        <w:ind w:firstLine="288"/>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The scales for data collection </w:t>
      </w:r>
      <w:proofErr w:type="gramStart"/>
      <w:r>
        <w:rPr>
          <w:rFonts w:asciiTheme="majorBidi" w:hAnsiTheme="majorBidi" w:cstheme="majorBidi"/>
          <w:color w:val="222222"/>
          <w:shd w:val="clear" w:color="auto" w:fill="FFFFFF"/>
        </w:rPr>
        <w:t>has</w:t>
      </w:r>
      <w:proofErr w:type="gramEnd"/>
      <w:r>
        <w:rPr>
          <w:rFonts w:asciiTheme="majorBidi" w:hAnsiTheme="majorBidi" w:cstheme="majorBidi"/>
          <w:color w:val="222222"/>
          <w:shd w:val="clear" w:color="auto" w:fill="FFFFFF"/>
        </w:rPr>
        <w:t xml:space="preserve"> been </w:t>
      </w:r>
      <w:r w:rsidR="00066A54" w:rsidRPr="00B57108">
        <w:rPr>
          <w:rFonts w:asciiTheme="majorBidi" w:hAnsiTheme="majorBidi" w:cstheme="majorBidi"/>
          <w:color w:val="222222"/>
          <w:shd w:val="clear" w:color="auto" w:fill="FFFFFF"/>
        </w:rPr>
        <w:t xml:space="preserve">are adapted from previous studies that is why </w:t>
      </w:r>
      <w:r>
        <w:rPr>
          <w:rFonts w:asciiTheme="majorBidi" w:hAnsiTheme="majorBidi" w:cstheme="majorBidi"/>
          <w:color w:val="222222"/>
          <w:shd w:val="clear" w:color="auto" w:fill="FFFFFF"/>
        </w:rPr>
        <w:t>confirmatory factor analysis</w:t>
      </w:r>
      <w:r w:rsidR="00066A54" w:rsidRPr="00B57108">
        <w:rPr>
          <w:rFonts w:asciiTheme="majorBidi" w:hAnsiTheme="majorBidi" w:cstheme="majorBidi"/>
          <w:color w:val="222222"/>
          <w:shd w:val="clear" w:color="auto" w:fill="FFFFFF"/>
        </w:rPr>
        <w:t xml:space="preserve"> was conducted. For model fit, the study examines “chi-square/degree of freedom (x 2/df), comparative ﬁt index (CFI), root mean residual (RMR), Tucker Lewis index (TLI) and root mean square error of approximation (RMSEA)”. One item from CS scale, three items from OL scale and One item from dynamic capabilities scale was deleted</w:t>
      </w:r>
      <w:r w:rsidR="008C0E8A">
        <w:rPr>
          <w:rFonts w:asciiTheme="majorBidi" w:hAnsiTheme="majorBidi" w:cstheme="majorBidi"/>
          <w:color w:val="222222"/>
          <w:shd w:val="clear" w:color="auto" w:fill="FFFFFF"/>
        </w:rPr>
        <w:t xml:space="preserve"> due to low factor loadings</w:t>
      </w:r>
      <w:r w:rsidR="00066A54" w:rsidRPr="00B57108">
        <w:rPr>
          <w:rFonts w:asciiTheme="majorBidi" w:hAnsiTheme="majorBidi" w:cstheme="majorBidi"/>
          <w:color w:val="222222"/>
          <w:shd w:val="clear" w:color="auto" w:fill="FFFFFF"/>
        </w:rPr>
        <w:t>.</w:t>
      </w:r>
      <w:r w:rsidR="008C0E8A">
        <w:rPr>
          <w:rFonts w:asciiTheme="majorBidi" w:hAnsiTheme="majorBidi" w:cstheme="majorBidi"/>
          <w:color w:val="222222"/>
          <w:shd w:val="clear" w:color="auto" w:fill="FFFFFF"/>
        </w:rPr>
        <w:t xml:space="preserve"> See Table 2 for model fit indices.</w:t>
      </w:r>
    </w:p>
    <w:p w14:paraId="1939BD2E" w14:textId="34DD4D32" w:rsidR="00066A54" w:rsidRPr="0098021E" w:rsidRDefault="00066A54" w:rsidP="00D45045">
      <w:pPr>
        <w:spacing w:after="160" w:line="240" w:lineRule="auto"/>
        <w:jc w:val="both"/>
        <w:rPr>
          <w:rFonts w:asciiTheme="majorBidi" w:hAnsiTheme="majorBidi" w:cstheme="majorBidi"/>
          <w:b/>
          <w:bCs/>
          <w:color w:val="202124"/>
          <w:sz w:val="24"/>
          <w:szCs w:val="24"/>
          <w:shd w:val="clear" w:color="auto" w:fill="F8F9FA"/>
        </w:rPr>
      </w:pPr>
      <w:r w:rsidRPr="0098021E">
        <w:rPr>
          <w:rFonts w:asciiTheme="majorBidi" w:hAnsiTheme="majorBidi" w:cstheme="majorBidi"/>
          <w:b/>
          <w:bCs/>
          <w:color w:val="202124"/>
          <w:sz w:val="24"/>
          <w:szCs w:val="24"/>
          <w:shd w:val="clear" w:color="auto" w:fill="F8F9FA"/>
        </w:rPr>
        <w:t>Table 2</w:t>
      </w:r>
      <w:r w:rsidR="008C0E8A">
        <w:rPr>
          <w:rFonts w:asciiTheme="majorBidi" w:hAnsiTheme="majorBidi" w:cstheme="majorBidi"/>
          <w:b/>
          <w:bCs/>
          <w:color w:val="202124"/>
          <w:sz w:val="24"/>
          <w:szCs w:val="24"/>
          <w:shd w:val="clear" w:color="auto" w:fill="F8F9FA"/>
        </w:rPr>
        <w:t>:</w:t>
      </w:r>
      <w:r w:rsidRPr="0098021E">
        <w:rPr>
          <w:rFonts w:asciiTheme="majorBidi" w:hAnsiTheme="majorBidi" w:cstheme="majorBidi"/>
          <w:b/>
          <w:bCs/>
          <w:color w:val="202124"/>
          <w:sz w:val="24"/>
          <w:szCs w:val="24"/>
          <w:shd w:val="clear" w:color="auto" w:fill="F8F9FA"/>
        </w:rPr>
        <w:t xml:space="preserve"> Model fit Indices for CFA</w:t>
      </w:r>
    </w:p>
    <w:tbl>
      <w:tblPr>
        <w:tblW w:w="7537" w:type="dxa"/>
        <w:tblLook w:val="04A0" w:firstRow="1" w:lastRow="0" w:firstColumn="1" w:lastColumn="0" w:noHBand="0" w:noVBand="1"/>
      </w:tblPr>
      <w:tblGrid>
        <w:gridCol w:w="3020"/>
        <w:gridCol w:w="1514"/>
        <w:gridCol w:w="960"/>
        <w:gridCol w:w="1083"/>
        <w:gridCol w:w="960"/>
      </w:tblGrid>
      <w:tr w:rsidR="00066A54" w:rsidRPr="0098021E" w14:paraId="6B41B703" w14:textId="77777777" w:rsidTr="00EC5CE7">
        <w:trPr>
          <w:trHeight w:val="290"/>
        </w:trPr>
        <w:tc>
          <w:tcPr>
            <w:tcW w:w="3020" w:type="dxa"/>
            <w:tcBorders>
              <w:top w:val="single" w:sz="4" w:space="0" w:color="auto"/>
              <w:left w:val="nil"/>
              <w:bottom w:val="single" w:sz="4" w:space="0" w:color="auto"/>
              <w:right w:val="nil"/>
            </w:tcBorders>
            <w:shd w:val="clear" w:color="auto" w:fill="auto"/>
            <w:noWrap/>
            <w:vAlign w:val="bottom"/>
            <w:hideMark/>
          </w:tcPr>
          <w:p w14:paraId="571B4588"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 xml:space="preserve">Index </w:t>
            </w:r>
          </w:p>
        </w:tc>
        <w:tc>
          <w:tcPr>
            <w:tcW w:w="1514" w:type="dxa"/>
            <w:tcBorders>
              <w:top w:val="single" w:sz="4" w:space="0" w:color="auto"/>
              <w:left w:val="nil"/>
              <w:bottom w:val="single" w:sz="4" w:space="0" w:color="auto"/>
              <w:right w:val="nil"/>
            </w:tcBorders>
            <w:shd w:val="clear" w:color="auto" w:fill="auto"/>
            <w:noWrap/>
            <w:vAlign w:val="bottom"/>
            <w:hideMark/>
          </w:tcPr>
          <w:p w14:paraId="4C47589C"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CMIN/DF</w:t>
            </w:r>
          </w:p>
        </w:tc>
        <w:tc>
          <w:tcPr>
            <w:tcW w:w="960" w:type="dxa"/>
            <w:tcBorders>
              <w:top w:val="single" w:sz="4" w:space="0" w:color="auto"/>
              <w:left w:val="nil"/>
              <w:bottom w:val="single" w:sz="4" w:space="0" w:color="auto"/>
              <w:right w:val="nil"/>
            </w:tcBorders>
            <w:shd w:val="clear" w:color="auto" w:fill="auto"/>
            <w:noWrap/>
            <w:vAlign w:val="bottom"/>
            <w:hideMark/>
          </w:tcPr>
          <w:p w14:paraId="681F2938"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CFI</w:t>
            </w:r>
          </w:p>
        </w:tc>
        <w:tc>
          <w:tcPr>
            <w:tcW w:w="1083" w:type="dxa"/>
            <w:tcBorders>
              <w:top w:val="single" w:sz="4" w:space="0" w:color="auto"/>
              <w:left w:val="nil"/>
              <w:bottom w:val="single" w:sz="4" w:space="0" w:color="auto"/>
              <w:right w:val="nil"/>
            </w:tcBorders>
            <w:shd w:val="clear" w:color="auto" w:fill="auto"/>
            <w:noWrap/>
            <w:vAlign w:val="bottom"/>
            <w:hideMark/>
          </w:tcPr>
          <w:p w14:paraId="0E7D2D4D"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RMSEA</w:t>
            </w:r>
          </w:p>
        </w:tc>
        <w:tc>
          <w:tcPr>
            <w:tcW w:w="960" w:type="dxa"/>
            <w:tcBorders>
              <w:top w:val="single" w:sz="4" w:space="0" w:color="auto"/>
              <w:left w:val="nil"/>
              <w:bottom w:val="single" w:sz="4" w:space="0" w:color="auto"/>
              <w:right w:val="nil"/>
            </w:tcBorders>
            <w:shd w:val="clear" w:color="auto" w:fill="auto"/>
            <w:noWrap/>
            <w:vAlign w:val="bottom"/>
            <w:hideMark/>
          </w:tcPr>
          <w:p w14:paraId="733FA249"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SRMR</w:t>
            </w:r>
          </w:p>
        </w:tc>
      </w:tr>
      <w:tr w:rsidR="00066A54" w:rsidRPr="0098021E" w14:paraId="6C62930E" w14:textId="77777777" w:rsidTr="00EC5CE7">
        <w:trPr>
          <w:trHeight w:val="290"/>
        </w:trPr>
        <w:tc>
          <w:tcPr>
            <w:tcW w:w="3020" w:type="dxa"/>
            <w:tcBorders>
              <w:top w:val="nil"/>
              <w:left w:val="nil"/>
              <w:right w:val="nil"/>
            </w:tcBorders>
            <w:shd w:val="clear" w:color="auto" w:fill="auto"/>
            <w:noWrap/>
            <w:vAlign w:val="bottom"/>
            <w:hideMark/>
          </w:tcPr>
          <w:p w14:paraId="5316EEE4"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Benchmark</w:t>
            </w:r>
          </w:p>
        </w:tc>
        <w:tc>
          <w:tcPr>
            <w:tcW w:w="1514" w:type="dxa"/>
            <w:tcBorders>
              <w:top w:val="nil"/>
              <w:left w:val="nil"/>
              <w:right w:val="nil"/>
            </w:tcBorders>
            <w:shd w:val="clear" w:color="auto" w:fill="auto"/>
            <w:noWrap/>
            <w:vAlign w:val="bottom"/>
            <w:hideMark/>
          </w:tcPr>
          <w:p w14:paraId="31D783F6"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 3</w:t>
            </w:r>
          </w:p>
        </w:tc>
        <w:tc>
          <w:tcPr>
            <w:tcW w:w="960" w:type="dxa"/>
            <w:tcBorders>
              <w:top w:val="nil"/>
              <w:left w:val="nil"/>
              <w:right w:val="nil"/>
            </w:tcBorders>
            <w:shd w:val="clear" w:color="auto" w:fill="auto"/>
            <w:noWrap/>
            <w:vAlign w:val="bottom"/>
            <w:hideMark/>
          </w:tcPr>
          <w:p w14:paraId="33EE33C2"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 0.90</w:t>
            </w:r>
          </w:p>
        </w:tc>
        <w:tc>
          <w:tcPr>
            <w:tcW w:w="1083" w:type="dxa"/>
            <w:tcBorders>
              <w:top w:val="nil"/>
              <w:left w:val="nil"/>
              <w:right w:val="nil"/>
            </w:tcBorders>
            <w:shd w:val="clear" w:color="auto" w:fill="auto"/>
            <w:noWrap/>
            <w:vAlign w:val="bottom"/>
            <w:hideMark/>
          </w:tcPr>
          <w:p w14:paraId="54446694"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 0.08</w:t>
            </w:r>
          </w:p>
        </w:tc>
        <w:tc>
          <w:tcPr>
            <w:tcW w:w="960" w:type="dxa"/>
            <w:tcBorders>
              <w:top w:val="nil"/>
              <w:left w:val="nil"/>
              <w:right w:val="nil"/>
            </w:tcBorders>
            <w:shd w:val="clear" w:color="auto" w:fill="auto"/>
            <w:noWrap/>
            <w:vAlign w:val="bottom"/>
            <w:hideMark/>
          </w:tcPr>
          <w:p w14:paraId="5F201215"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 0.08</w:t>
            </w:r>
          </w:p>
        </w:tc>
      </w:tr>
      <w:tr w:rsidR="00066A54" w:rsidRPr="0098021E" w14:paraId="741DB778" w14:textId="77777777" w:rsidTr="00EC5CE7">
        <w:trPr>
          <w:trHeight w:val="290"/>
        </w:trPr>
        <w:tc>
          <w:tcPr>
            <w:tcW w:w="3020" w:type="dxa"/>
            <w:tcBorders>
              <w:top w:val="nil"/>
              <w:left w:val="nil"/>
              <w:bottom w:val="single" w:sz="4" w:space="0" w:color="auto"/>
              <w:right w:val="nil"/>
            </w:tcBorders>
            <w:shd w:val="clear" w:color="auto" w:fill="auto"/>
            <w:noWrap/>
            <w:vAlign w:val="bottom"/>
            <w:hideMark/>
          </w:tcPr>
          <w:p w14:paraId="1CB081B7"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Measurement Model</w:t>
            </w:r>
          </w:p>
        </w:tc>
        <w:tc>
          <w:tcPr>
            <w:tcW w:w="1514" w:type="dxa"/>
            <w:tcBorders>
              <w:top w:val="nil"/>
              <w:left w:val="nil"/>
              <w:bottom w:val="single" w:sz="4" w:space="0" w:color="auto"/>
              <w:right w:val="nil"/>
            </w:tcBorders>
            <w:shd w:val="clear" w:color="auto" w:fill="auto"/>
            <w:noWrap/>
            <w:vAlign w:val="bottom"/>
            <w:hideMark/>
          </w:tcPr>
          <w:p w14:paraId="3A6D063F"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F933DB">
              <w:rPr>
                <w:rFonts w:asciiTheme="majorBidi" w:eastAsia="Times New Roman" w:hAnsiTheme="majorBidi" w:cstheme="majorBidi"/>
                <w:color w:val="000000"/>
                <w:kern w:val="2"/>
                <w:sz w:val="24"/>
                <w:szCs w:val="24"/>
                <w14:ligatures w14:val="standardContextual"/>
              </w:rPr>
              <w:t>2.905</w:t>
            </w:r>
          </w:p>
        </w:tc>
        <w:tc>
          <w:tcPr>
            <w:tcW w:w="960" w:type="dxa"/>
            <w:tcBorders>
              <w:top w:val="nil"/>
              <w:left w:val="nil"/>
              <w:bottom w:val="single" w:sz="4" w:space="0" w:color="auto"/>
              <w:right w:val="nil"/>
            </w:tcBorders>
            <w:shd w:val="clear" w:color="auto" w:fill="auto"/>
            <w:noWrap/>
            <w:vAlign w:val="bottom"/>
            <w:hideMark/>
          </w:tcPr>
          <w:p w14:paraId="039584A5"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F933DB">
              <w:rPr>
                <w:rFonts w:asciiTheme="majorBidi" w:eastAsia="Times New Roman" w:hAnsiTheme="majorBidi" w:cstheme="majorBidi"/>
                <w:color w:val="000000"/>
                <w:kern w:val="2"/>
                <w:sz w:val="24"/>
                <w:szCs w:val="24"/>
                <w14:ligatures w14:val="standardContextual"/>
              </w:rPr>
              <w:t>0.905</w:t>
            </w:r>
          </w:p>
        </w:tc>
        <w:tc>
          <w:tcPr>
            <w:tcW w:w="1083" w:type="dxa"/>
            <w:tcBorders>
              <w:top w:val="nil"/>
              <w:left w:val="nil"/>
              <w:bottom w:val="single" w:sz="4" w:space="0" w:color="auto"/>
              <w:right w:val="nil"/>
            </w:tcBorders>
            <w:shd w:val="clear" w:color="auto" w:fill="auto"/>
            <w:noWrap/>
            <w:vAlign w:val="bottom"/>
            <w:hideMark/>
          </w:tcPr>
          <w:p w14:paraId="1A0E54AF"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F933DB">
              <w:rPr>
                <w:rFonts w:asciiTheme="majorBidi" w:eastAsia="Times New Roman" w:hAnsiTheme="majorBidi" w:cstheme="majorBidi"/>
                <w:color w:val="000000"/>
                <w:kern w:val="2"/>
                <w:sz w:val="24"/>
                <w:szCs w:val="24"/>
                <w14:ligatures w14:val="standardContextual"/>
              </w:rPr>
              <w:t>0.08</w:t>
            </w:r>
          </w:p>
        </w:tc>
        <w:tc>
          <w:tcPr>
            <w:tcW w:w="960" w:type="dxa"/>
            <w:tcBorders>
              <w:top w:val="nil"/>
              <w:left w:val="nil"/>
              <w:bottom w:val="single" w:sz="4" w:space="0" w:color="auto"/>
              <w:right w:val="nil"/>
            </w:tcBorders>
            <w:shd w:val="clear" w:color="auto" w:fill="auto"/>
            <w:noWrap/>
            <w:vAlign w:val="bottom"/>
            <w:hideMark/>
          </w:tcPr>
          <w:p w14:paraId="32D36D88" w14:textId="77777777" w:rsidR="00066A54"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0.059</w:t>
            </w:r>
          </w:p>
        </w:tc>
      </w:tr>
    </w:tbl>
    <w:p w14:paraId="33147839" w14:textId="75D2D540" w:rsidR="00066A54" w:rsidRPr="0098021E" w:rsidRDefault="00066A54" w:rsidP="00D45045">
      <w:pPr>
        <w:spacing w:line="240" w:lineRule="auto"/>
        <w:jc w:val="both"/>
        <w:rPr>
          <w:rFonts w:asciiTheme="majorBidi" w:hAnsiTheme="majorBidi" w:cstheme="majorBidi"/>
          <w:sz w:val="24"/>
          <w:szCs w:val="24"/>
        </w:rPr>
      </w:pPr>
      <w:r w:rsidRPr="0098021E">
        <w:rPr>
          <w:rFonts w:asciiTheme="majorBidi" w:eastAsia="Times New Roman" w:hAnsiTheme="majorBidi" w:cstheme="majorBidi"/>
          <w:color w:val="000000"/>
          <w:sz w:val="24"/>
          <w:szCs w:val="24"/>
        </w:rPr>
        <w:t xml:space="preserve">          Source: </w:t>
      </w:r>
      <w:r w:rsidR="00381A74">
        <w:rPr>
          <w:rFonts w:asciiTheme="majorBidi" w:eastAsia="Times New Roman" w:hAnsiTheme="majorBidi" w:cstheme="majorBidi"/>
          <w:color w:val="000000"/>
          <w:sz w:val="24"/>
          <w:szCs w:val="24"/>
        </w:rPr>
        <w:fldChar w:fldCharType="begin"/>
      </w:r>
      <w:r w:rsidR="00381A74">
        <w:rPr>
          <w:rFonts w:asciiTheme="majorBidi" w:eastAsia="Times New Roman" w:hAnsiTheme="majorBidi" w:cstheme="majorBidi"/>
          <w:color w:val="000000"/>
          <w:sz w:val="24"/>
          <w:szCs w:val="24"/>
        </w:rPr>
        <w:instrText xml:space="preserve"> ADDIN EN.CITE &lt;EndNote&gt;&lt;Cite&gt;&lt;Author&gt;Hu&lt;/Author&gt;&lt;Year&gt;1999&lt;/Year&gt;&lt;RecNum&gt;75&lt;/RecNum&gt;&lt;DisplayText&gt;(Hu and Bentler, 1999)&lt;/DisplayText&gt;&lt;record&gt;&lt;rec-number&gt;75&lt;/rec-number&gt;&lt;foreign-keys&gt;&lt;key app="EN" db-id="tes9r2ea92z2p7etez3xz9tzze9wstx2d9tt" timestamp="1709218987"&gt;75&lt;/key&gt;&lt;/foreign-keys&gt;&lt;ref-type name="Journal Article"&gt;17&lt;/ref-type&gt;&lt;contributors&gt;&lt;authors&gt;&lt;author&gt;Hu, Li‐tze&lt;/author&gt;&lt;author&gt;Bentler,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EndNote&gt;</w:instrText>
      </w:r>
      <w:r w:rsidR="00381A74">
        <w:rPr>
          <w:rFonts w:asciiTheme="majorBidi" w:eastAsia="Times New Roman" w:hAnsiTheme="majorBidi" w:cstheme="majorBidi"/>
          <w:color w:val="000000"/>
          <w:sz w:val="24"/>
          <w:szCs w:val="24"/>
        </w:rPr>
        <w:fldChar w:fldCharType="separate"/>
      </w:r>
      <w:r w:rsidR="00381A74">
        <w:rPr>
          <w:rFonts w:asciiTheme="majorBidi" w:eastAsia="Times New Roman" w:hAnsiTheme="majorBidi" w:cstheme="majorBidi"/>
          <w:noProof/>
          <w:color w:val="000000"/>
          <w:sz w:val="24"/>
          <w:szCs w:val="24"/>
        </w:rPr>
        <w:t>(Hu and Bentler, 1999)</w:t>
      </w:r>
      <w:r w:rsidR="00381A74">
        <w:rPr>
          <w:rFonts w:asciiTheme="majorBidi" w:eastAsia="Times New Roman" w:hAnsiTheme="majorBidi" w:cstheme="majorBidi"/>
          <w:color w:val="000000"/>
          <w:sz w:val="24"/>
          <w:szCs w:val="24"/>
        </w:rPr>
        <w:fldChar w:fldCharType="end"/>
      </w:r>
    </w:p>
    <w:p w14:paraId="5A0E0AB5" w14:textId="3BA14B83" w:rsidR="00066A54" w:rsidRPr="00A15AC0" w:rsidRDefault="00066A54" w:rsidP="00A15AC0">
      <w:pPr>
        <w:pStyle w:val="ListParagraph"/>
        <w:numPr>
          <w:ilvl w:val="1"/>
          <w:numId w:val="4"/>
        </w:numPr>
        <w:spacing w:line="240" w:lineRule="auto"/>
        <w:jc w:val="both"/>
        <w:rPr>
          <w:rFonts w:asciiTheme="majorBidi" w:hAnsiTheme="majorBidi" w:cstheme="majorBidi"/>
          <w:b/>
          <w:bCs/>
          <w:sz w:val="24"/>
          <w:szCs w:val="24"/>
        </w:rPr>
      </w:pPr>
      <w:r w:rsidRPr="00A15AC0">
        <w:rPr>
          <w:rFonts w:asciiTheme="majorBidi" w:hAnsiTheme="majorBidi" w:cstheme="majorBidi"/>
          <w:b/>
          <w:bCs/>
          <w:sz w:val="24"/>
          <w:szCs w:val="24"/>
        </w:rPr>
        <w:t>Reliability and validity analysis</w:t>
      </w:r>
    </w:p>
    <w:p w14:paraId="0D49B128" w14:textId="6BF36DF6" w:rsidR="004824DF" w:rsidRDefault="00066A54" w:rsidP="00645937">
      <w:pPr>
        <w:pStyle w:val="NormalWeb"/>
        <w:shd w:val="clear" w:color="auto" w:fill="FFFFFF"/>
        <w:spacing w:before="0" w:beforeAutospacing="0" w:after="480" w:afterAutospacing="0"/>
        <w:ind w:firstLine="288"/>
        <w:jc w:val="both"/>
        <w:rPr>
          <w:shd w:val="clear" w:color="auto" w:fill="F8F9FA"/>
        </w:rPr>
      </w:pPr>
      <w:r w:rsidRPr="00B57108">
        <w:rPr>
          <w:rFonts w:asciiTheme="majorBidi" w:hAnsiTheme="majorBidi" w:cstheme="majorBidi"/>
          <w:color w:val="222222"/>
          <w:shd w:val="clear" w:color="auto" w:fill="FFFFFF"/>
        </w:rPr>
        <w:t xml:space="preserve">The convergent validity of the measure has been evaluated through </w:t>
      </w:r>
      <w:r w:rsidR="008C0E8A">
        <w:rPr>
          <w:rFonts w:asciiTheme="majorBidi" w:hAnsiTheme="majorBidi" w:cstheme="majorBidi"/>
          <w:color w:val="222222"/>
          <w:shd w:val="clear" w:color="auto" w:fill="FFFFFF"/>
        </w:rPr>
        <w:t>“</w:t>
      </w:r>
      <w:r w:rsidRPr="00B57108">
        <w:rPr>
          <w:rFonts w:asciiTheme="majorBidi" w:hAnsiTheme="majorBidi" w:cstheme="majorBidi"/>
          <w:color w:val="222222"/>
          <w:shd w:val="clear" w:color="auto" w:fill="FFFFFF"/>
        </w:rPr>
        <w:t>factor loadings, composite reliability (CR) and average variance extracted (AVE)</w:t>
      </w:r>
      <w:r w:rsidR="008C0E8A">
        <w:rPr>
          <w:rFonts w:asciiTheme="majorBidi" w:hAnsiTheme="majorBidi" w:cstheme="majorBidi"/>
          <w:color w:val="222222"/>
          <w:shd w:val="clear" w:color="auto" w:fill="FFFFFF"/>
        </w:rPr>
        <w:t>”</w:t>
      </w:r>
      <w:r w:rsidRPr="00B57108">
        <w:rPr>
          <w:rFonts w:asciiTheme="majorBidi" w:hAnsiTheme="majorBidi" w:cstheme="majorBidi"/>
          <w:color w:val="222222"/>
          <w:shd w:val="clear" w:color="auto" w:fill="FFFFFF"/>
        </w:rPr>
        <w:t xml:space="preserve">. For these measures, criteria presented by </w:t>
      </w:r>
      <w:r w:rsidR="001A04AA" w:rsidRPr="00B57108">
        <w:rPr>
          <w:rFonts w:asciiTheme="majorBidi" w:hAnsiTheme="majorBidi" w:cstheme="majorBidi"/>
          <w:color w:val="222222"/>
          <w:shd w:val="clear" w:color="auto" w:fill="FFFFFF"/>
        </w:rPr>
        <w:fldChar w:fldCharType="begin"/>
      </w:r>
      <w:r w:rsidR="001A04AA" w:rsidRPr="00B57108">
        <w:rPr>
          <w:rFonts w:asciiTheme="majorBidi" w:hAnsiTheme="majorBidi" w:cstheme="majorBidi"/>
          <w:color w:val="222222"/>
          <w:shd w:val="clear" w:color="auto" w:fill="FFFFFF"/>
        </w:rPr>
        <w:instrText xml:space="preserve"> ADDIN EN.CITE &lt;EndNote&gt;&lt;Cite AuthorYear="1"&gt;&lt;Author&gt;Hair&lt;/Author&gt;&lt;Year&gt;2010&lt;/Year&gt;&lt;RecNum&gt;76&lt;/RecNum&gt;&lt;DisplayText&gt;Hair et al. (2010)&lt;/DisplayText&gt;&lt;record&gt;&lt;rec-number&gt;76&lt;/rec-number&gt;&lt;foreign-keys&gt;&lt;key app="EN" db-id="tes9r2ea92z2p7etez3xz9tzze9wstx2d9tt" timestamp="1709219175"&gt;76&lt;/key&gt;&lt;/foreign-keys&gt;&lt;ref-type name="Book"&gt;6&lt;/ref-type&gt;&lt;contributors&gt;&lt;authors&gt;&lt;author&gt;Hair, JF&lt;/author&gt;&lt;author&gt;Anderson, RE&lt;/author&gt;&lt;author&gt;Babin, BJ&lt;/author&gt;&lt;author&gt;Black, WC&lt;/author&gt;&lt;/authors&gt;&lt;/contributors&gt;&lt;titles&gt;&lt;title&gt;Multivariate data analysis: A global perspective&lt;/title&gt;&lt;/titles&gt;&lt;edition&gt;7&lt;/edition&gt;&lt;dates&gt;&lt;year&gt;2010&lt;/year&gt;&lt;/dates&gt;&lt;pub-location&gt;NJ&lt;/pub-location&gt;&lt;publisher&gt;Pearson Upper Saddle River&lt;/publisher&gt;&lt;urls&gt;&lt;/urls&gt;&lt;/record&gt;&lt;/Cite&gt;&lt;/EndNote&gt;</w:instrText>
      </w:r>
      <w:r w:rsidR="001A04AA" w:rsidRPr="00B57108">
        <w:rPr>
          <w:rFonts w:asciiTheme="majorBidi" w:hAnsiTheme="majorBidi" w:cstheme="majorBidi"/>
          <w:color w:val="222222"/>
          <w:shd w:val="clear" w:color="auto" w:fill="FFFFFF"/>
        </w:rPr>
        <w:fldChar w:fldCharType="separate"/>
      </w:r>
      <w:r w:rsidR="001A04AA" w:rsidRPr="00B57108">
        <w:rPr>
          <w:rFonts w:asciiTheme="majorBidi" w:hAnsiTheme="majorBidi" w:cstheme="majorBidi"/>
          <w:color w:val="222222"/>
          <w:shd w:val="clear" w:color="auto" w:fill="FFFFFF"/>
        </w:rPr>
        <w:t>Hair et al. (2010)</w:t>
      </w:r>
      <w:r w:rsidR="001A04AA"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xml:space="preserve"> was implied. Factor loadings of all the variables were greater than the recommended values (λ ≥ 0.50). Values of AVE and CR were greater than the threshold values </w:t>
      </w:r>
      <w:proofErr w:type="gramStart"/>
      <w:r w:rsidRPr="00B57108">
        <w:rPr>
          <w:rFonts w:asciiTheme="majorBidi" w:hAnsiTheme="majorBidi" w:cstheme="majorBidi"/>
          <w:color w:val="222222"/>
          <w:shd w:val="clear" w:color="auto" w:fill="FFFFFF"/>
        </w:rPr>
        <w:t>of  0.50</w:t>
      </w:r>
      <w:proofErr w:type="gramEnd"/>
      <w:r w:rsidRPr="00B57108">
        <w:rPr>
          <w:rFonts w:asciiTheme="majorBidi" w:hAnsiTheme="majorBidi" w:cstheme="majorBidi"/>
          <w:color w:val="222222"/>
          <w:shd w:val="clear" w:color="auto" w:fill="FFFFFF"/>
        </w:rPr>
        <w:t xml:space="preserve">  and ≥ 0.60 respectively (see Table 3). Further, the values of AVE are found to be greater than values of MSV confirming the discriminant validity of the measures following </w:t>
      </w:r>
      <w:r w:rsidR="00740EC5" w:rsidRPr="00B57108">
        <w:rPr>
          <w:rFonts w:asciiTheme="majorBidi" w:hAnsiTheme="majorBidi" w:cstheme="majorBidi"/>
          <w:color w:val="222222"/>
          <w:shd w:val="clear" w:color="auto" w:fill="FFFFFF"/>
        </w:rPr>
        <w:fldChar w:fldCharType="begin"/>
      </w:r>
      <w:r w:rsidR="00740EC5" w:rsidRPr="00B57108">
        <w:rPr>
          <w:rFonts w:asciiTheme="majorBidi" w:hAnsiTheme="majorBidi" w:cstheme="majorBidi"/>
          <w:color w:val="222222"/>
          <w:shd w:val="clear" w:color="auto" w:fill="FFFFFF"/>
        </w:rPr>
        <w:instrText xml:space="preserve"> ADDIN EN.CITE &lt;EndNote&gt;&lt;Cite AuthorYear="1"&gt;&lt;Author&gt;Fornell&lt;/Author&gt;&lt;Year&gt;1981&lt;/Year&gt;&lt;RecNum&gt;77&lt;/RecNum&gt;&lt;DisplayText&gt;Fornell and Larcker (1981)&lt;/DisplayText&gt;&lt;record&gt;&lt;rec-number&gt;77&lt;/rec-number&gt;&lt;foreign-keys&gt;&lt;key app="EN" db-id="tes9r2ea92z2p7etez3xz9tzze9wstx2d9tt" timestamp="1709219338"&gt;77&lt;/key&gt;&lt;/foreign-keys&gt;&lt;ref-type name="Journal Article"&gt;17&lt;/ref-type&gt;&lt;contributors&gt;&lt;authors&gt;&lt;author&gt;Fornell, Claes&lt;/author&gt;&lt;author&gt;Larcker, David F&lt;/author&gt;&lt;/authors&gt;&lt;/contributors&gt;&lt;titles&gt;&lt;title&gt;Evaluating structural equation models with unobservable variables and measurement error&lt;/title&gt;&lt;secondary-title&gt;Journal of marketing research&lt;/secondary-title&gt;&lt;/titles&gt;&lt;periodical&gt;&lt;full-title&gt;Journal of marketing research&lt;/full-title&gt;&lt;/periodical&gt;&lt;pages&gt;39-50&lt;/pages&gt;&lt;volume&gt;18&lt;/volume&gt;&lt;number&gt;1&lt;/number&gt;&lt;dates&gt;&lt;year&gt;1981&lt;/year&gt;&lt;/dates&gt;&lt;isbn&gt;0022-2437&lt;/isbn&gt;&lt;urls&gt;&lt;/urls&gt;&lt;/record&gt;&lt;/Cite&gt;&lt;/EndNote&gt;</w:instrText>
      </w:r>
      <w:r w:rsidR="00740EC5" w:rsidRPr="00B57108">
        <w:rPr>
          <w:rFonts w:asciiTheme="majorBidi" w:hAnsiTheme="majorBidi" w:cstheme="majorBidi"/>
          <w:color w:val="222222"/>
          <w:shd w:val="clear" w:color="auto" w:fill="FFFFFF"/>
        </w:rPr>
        <w:fldChar w:fldCharType="separate"/>
      </w:r>
      <w:r w:rsidR="00740EC5" w:rsidRPr="00B57108">
        <w:rPr>
          <w:rFonts w:asciiTheme="majorBidi" w:hAnsiTheme="majorBidi" w:cstheme="majorBidi"/>
          <w:color w:val="222222"/>
          <w:shd w:val="clear" w:color="auto" w:fill="FFFFFF"/>
        </w:rPr>
        <w:t>Fornell and Larcker (1981)</w:t>
      </w:r>
      <w:r w:rsidR="00740EC5"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w:t>
      </w:r>
    </w:p>
    <w:p w14:paraId="260C65D4" w14:textId="7682A6E6" w:rsidR="00066A54" w:rsidRPr="00A15AC0" w:rsidRDefault="00066A54" w:rsidP="00A15AC0">
      <w:pPr>
        <w:spacing w:after="160" w:line="240" w:lineRule="auto"/>
        <w:jc w:val="both"/>
        <w:rPr>
          <w:rFonts w:asciiTheme="majorBidi" w:hAnsiTheme="majorBidi" w:cstheme="majorBidi"/>
          <w:b/>
          <w:bCs/>
          <w:color w:val="202124"/>
          <w:sz w:val="24"/>
          <w:szCs w:val="24"/>
          <w:shd w:val="clear" w:color="auto" w:fill="F8F9FA"/>
        </w:rPr>
      </w:pPr>
      <w:r w:rsidRPr="00A15AC0">
        <w:rPr>
          <w:rFonts w:asciiTheme="majorBidi" w:hAnsiTheme="majorBidi" w:cstheme="majorBidi"/>
          <w:b/>
          <w:bCs/>
          <w:color w:val="202124"/>
          <w:sz w:val="24"/>
          <w:szCs w:val="24"/>
          <w:shd w:val="clear" w:color="auto" w:fill="F8F9FA"/>
        </w:rPr>
        <w:t xml:space="preserve">Table 3. </w:t>
      </w:r>
      <w:r w:rsidR="004D00CE">
        <w:rPr>
          <w:rFonts w:asciiTheme="majorBidi" w:hAnsiTheme="majorBidi" w:cstheme="majorBidi"/>
          <w:b/>
          <w:bCs/>
          <w:color w:val="202124"/>
          <w:sz w:val="24"/>
          <w:szCs w:val="24"/>
          <w:shd w:val="clear" w:color="auto" w:fill="F8F9FA"/>
        </w:rPr>
        <w:t>M</w:t>
      </w:r>
      <w:r w:rsidRPr="00A15AC0">
        <w:rPr>
          <w:rFonts w:asciiTheme="majorBidi" w:hAnsiTheme="majorBidi" w:cstheme="majorBidi"/>
          <w:b/>
          <w:bCs/>
          <w:color w:val="202124"/>
          <w:sz w:val="24"/>
          <w:szCs w:val="24"/>
          <w:shd w:val="clear" w:color="auto" w:fill="F8F9FA"/>
        </w:rPr>
        <w:t>easurement model</w:t>
      </w:r>
    </w:p>
    <w:tbl>
      <w:tblPr>
        <w:tblW w:w="6750" w:type="dxa"/>
        <w:tblLook w:val="04A0" w:firstRow="1" w:lastRow="0" w:firstColumn="1" w:lastColumn="0" w:noHBand="0" w:noVBand="1"/>
      </w:tblPr>
      <w:tblGrid>
        <w:gridCol w:w="2880"/>
        <w:gridCol w:w="1085"/>
        <w:gridCol w:w="810"/>
        <w:gridCol w:w="666"/>
        <w:gridCol w:w="681"/>
        <w:gridCol w:w="738"/>
      </w:tblGrid>
      <w:tr w:rsidR="00066A54" w:rsidRPr="00A15AC0" w14:paraId="09A1C8D9" w14:textId="77777777" w:rsidTr="00EC5CE7">
        <w:trPr>
          <w:trHeight w:val="290"/>
        </w:trPr>
        <w:tc>
          <w:tcPr>
            <w:tcW w:w="2880" w:type="dxa"/>
            <w:tcBorders>
              <w:top w:val="single" w:sz="4" w:space="0" w:color="auto"/>
              <w:left w:val="nil"/>
              <w:bottom w:val="single" w:sz="4" w:space="0" w:color="auto"/>
              <w:right w:val="nil"/>
            </w:tcBorders>
            <w:shd w:val="clear" w:color="auto" w:fill="auto"/>
            <w:noWrap/>
            <w:vAlign w:val="bottom"/>
            <w:hideMark/>
          </w:tcPr>
          <w:p w14:paraId="44AB2AFD" w14:textId="77777777" w:rsidR="00066A54" w:rsidRPr="009215BC" w:rsidRDefault="00066A54" w:rsidP="00D45045">
            <w:pPr>
              <w:spacing w:after="0" w:line="240" w:lineRule="auto"/>
              <w:jc w:val="both"/>
              <w:rPr>
                <w:rFonts w:asciiTheme="majorBidi" w:eastAsia="Times New Roman" w:hAnsiTheme="majorBidi" w:cstheme="majorBidi"/>
                <w:b/>
                <w:bCs/>
                <w:color w:val="000000"/>
              </w:rPr>
            </w:pPr>
            <w:r w:rsidRPr="009215BC">
              <w:rPr>
                <w:rFonts w:asciiTheme="majorBidi" w:eastAsia="Times New Roman" w:hAnsiTheme="majorBidi" w:cstheme="majorBidi"/>
                <w:b/>
                <w:bCs/>
                <w:color w:val="000000"/>
              </w:rPr>
              <w:lastRenderedPageBreak/>
              <w:t>Construct/Variable</w:t>
            </w:r>
          </w:p>
        </w:tc>
        <w:tc>
          <w:tcPr>
            <w:tcW w:w="990" w:type="dxa"/>
            <w:tcBorders>
              <w:top w:val="single" w:sz="4" w:space="0" w:color="auto"/>
              <w:left w:val="nil"/>
              <w:bottom w:val="single" w:sz="4" w:space="0" w:color="auto"/>
              <w:right w:val="nil"/>
            </w:tcBorders>
            <w:shd w:val="clear" w:color="auto" w:fill="auto"/>
            <w:noWrap/>
            <w:vAlign w:val="bottom"/>
            <w:hideMark/>
          </w:tcPr>
          <w:p w14:paraId="759D15DB" w14:textId="77777777" w:rsidR="00066A54" w:rsidRPr="009215BC" w:rsidRDefault="00066A54" w:rsidP="00D45045">
            <w:pPr>
              <w:spacing w:after="0" w:line="240" w:lineRule="auto"/>
              <w:jc w:val="both"/>
              <w:rPr>
                <w:rFonts w:asciiTheme="majorBidi" w:eastAsia="Times New Roman" w:hAnsiTheme="majorBidi" w:cstheme="majorBidi"/>
                <w:b/>
                <w:bCs/>
                <w:color w:val="000000"/>
              </w:rPr>
            </w:pPr>
            <w:r w:rsidRPr="009215BC">
              <w:rPr>
                <w:rFonts w:asciiTheme="majorBidi" w:eastAsia="Times New Roman" w:hAnsiTheme="majorBidi" w:cstheme="majorBidi"/>
                <w:b/>
                <w:bCs/>
                <w:color w:val="000000"/>
              </w:rPr>
              <w:t xml:space="preserve"> Loadings</w:t>
            </w:r>
          </w:p>
        </w:tc>
        <w:tc>
          <w:tcPr>
            <w:tcW w:w="810" w:type="dxa"/>
            <w:tcBorders>
              <w:top w:val="single" w:sz="4" w:space="0" w:color="auto"/>
              <w:left w:val="nil"/>
              <w:bottom w:val="single" w:sz="4" w:space="0" w:color="auto"/>
              <w:right w:val="nil"/>
            </w:tcBorders>
            <w:shd w:val="clear" w:color="auto" w:fill="auto"/>
            <w:noWrap/>
            <w:vAlign w:val="bottom"/>
            <w:hideMark/>
          </w:tcPr>
          <w:p w14:paraId="265C6C9E" w14:textId="77777777" w:rsidR="00066A54" w:rsidRPr="009215BC" w:rsidRDefault="00066A54" w:rsidP="00D45045">
            <w:pPr>
              <w:spacing w:after="0" w:line="240" w:lineRule="auto"/>
              <w:jc w:val="both"/>
              <w:rPr>
                <w:rFonts w:asciiTheme="majorBidi" w:eastAsia="Times New Roman" w:hAnsiTheme="majorBidi" w:cstheme="majorBidi"/>
                <w:b/>
                <w:bCs/>
                <w:color w:val="000000"/>
              </w:rPr>
            </w:pPr>
            <w:r w:rsidRPr="009215BC">
              <w:rPr>
                <w:rFonts w:asciiTheme="majorBidi" w:eastAsia="Times New Roman" w:hAnsiTheme="majorBidi" w:cstheme="majorBidi"/>
                <w:b/>
                <w:bCs/>
                <w:color w:val="000000"/>
              </w:rPr>
              <w:t>Alpha</w:t>
            </w:r>
          </w:p>
        </w:tc>
        <w:tc>
          <w:tcPr>
            <w:tcW w:w="666" w:type="dxa"/>
            <w:tcBorders>
              <w:top w:val="single" w:sz="4" w:space="0" w:color="auto"/>
              <w:left w:val="nil"/>
              <w:bottom w:val="single" w:sz="4" w:space="0" w:color="auto"/>
              <w:right w:val="nil"/>
            </w:tcBorders>
            <w:shd w:val="clear" w:color="auto" w:fill="auto"/>
            <w:noWrap/>
            <w:vAlign w:val="bottom"/>
            <w:hideMark/>
          </w:tcPr>
          <w:p w14:paraId="42BFBF31" w14:textId="77777777" w:rsidR="00066A54" w:rsidRPr="009215BC" w:rsidRDefault="00066A54" w:rsidP="00D45045">
            <w:pPr>
              <w:spacing w:after="0" w:line="240" w:lineRule="auto"/>
              <w:jc w:val="both"/>
              <w:rPr>
                <w:rFonts w:asciiTheme="majorBidi" w:eastAsia="Times New Roman" w:hAnsiTheme="majorBidi" w:cstheme="majorBidi"/>
                <w:b/>
                <w:bCs/>
                <w:color w:val="000000"/>
              </w:rPr>
            </w:pPr>
            <w:r w:rsidRPr="009215BC">
              <w:rPr>
                <w:rFonts w:asciiTheme="majorBidi" w:eastAsia="Times New Roman" w:hAnsiTheme="majorBidi" w:cstheme="majorBidi"/>
                <w:b/>
                <w:bCs/>
                <w:color w:val="000000"/>
              </w:rPr>
              <w:t>CR</w:t>
            </w:r>
          </w:p>
        </w:tc>
        <w:tc>
          <w:tcPr>
            <w:tcW w:w="666" w:type="dxa"/>
            <w:tcBorders>
              <w:top w:val="single" w:sz="4" w:space="0" w:color="auto"/>
              <w:left w:val="nil"/>
              <w:bottom w:val="single" w:sz="4" w:space="0" w:color="auto"/>
              <w:right w:val="nil"/>
            </w:tcBorders>
            <w:shd w:val="clear" w:color="auto" w:fill="auto"/>
            <w:noWrap/>
            <w:vAlign w:val="bottom"/>
            <w:hideMark/>
          </w:tcPr>
          <w:p w14:paraId="511693D1" w14:textId="77777777" w:rsidR="00066A54" w:rsidRPr="009215BC" w:rsidRDefault="00066A54" w:rsidP="00D45045">
            <w:pPr>
              <w:spacing w:after="0" w:line="240" w:lineRule="auto"/>
              <w:jc w:val="both"/>
              <w:rPr>
                <w:rFonts w:asciiTheme="majorBidi" w:eastAsia="Times New Roman" w:hAnsiTheme="majorBidi" w:cstheme="majorBidi"/>
                <w:b/>
                <w:bCs/>
                <w:color w:val="000000"/>
              </w:rPr>
            </w:pPr>
            <w:r w:rsidRPr="009215BC">
              <w:rPr>
                <w:rFonts w:asciiTheme="majorBidi" w:eastAsia="Times New Roman" w:hAnsiTheme="majorBidi" w:cstheme="majorBidi"/>
                <w:b/>
                <w:bCs/>
                <w:color w:val="000000"/>
              </w:rPr>
              <w:t>AVE</w:t>
            </w:r>
          </w:p>
        </w:tc>
        <w:tc>
          <w:tcPr>
            <w:tcW w:w="738" w:type="dxa"/>
            <w:tcBorders>
              <w:top w:val="single" w:sz="4" w:space="0" w:color="auto"/>
              <w:left w:val="nil"/>
              <w:bottom w:val="single" w:sz="4" w:space="0" w:color="auto"/>
              <w:right w:val="nil"/>
            </w:tcBorders>
            <w:shd w:val="clear" w:color="auto" w:fill="auto"/>
            <w:noWrap/>
            <w:vAlign w:val="bottom"/>
            <w:hideMark/>
          </w:tcPr>
          <w:p w14:paraId="6A318AAC" w14:textId="77777777" w:rsidR="00066A54" w:rsidRPr="009215BC" w:rsidRDefault="00066A54" w:rsidP="00D45045">
            <w:pPr>
              <w:spacing w:after="0" w:line="240" w:lineRule="auto"/>
              <w:jc w:val="both"/>
              <w:rPr>
                <w:rFonts w:asciiTheme="majorBidi" w:eastAsia="Times New Roman" w:hAnsiTheme="majorBidi" w:cstheme="majorBidi"/>
                <w:b/>
                <w:bCs/>
                <w:color w:val="000000"/>
              </w:rPr>
            </w:pPr>
            <w:r w:rsidRPr="009215BC">
              <w:rPr>
                <w:rFonts w:asciiTheme="majorBidi" w:eastAsia="Times New Roman" w:hAnsiTheme="majorBidi" w:cstheme="majorBidi"/>
                <w:b/>
                <w:bCs/>
                <w:color w:val="000000"/>
              </w:rPr>
              <w:t>MSV</w:t>
            </w:r>
          </w:p>
        </w:tc>
      </w:tr>
      <w:tr w:rsidR="00066A54" w:rsidRPr="00A15AC0" w14:paraId="06007F87" w14:textId="77777777" w:rsidTr="00EC5CE7">
        <w:trPr>
          <w:trHeight w:val="290"/>
        </w:trPr>
        <w:tc>
          <w:tcPr>
            <w:tcW w:w="2880" w:type="dxa"/>
            <w:tcBorders>
              <w:top w:val="nil"/>
              <w:left w:val="nil"/>
              <w:bottom w:val="nil"/>
              <w:right w:val="nil"/>
            </w:tcBorders>
            <w:shd w:val="clear" w:color="auto" w:fill="auto"/>
            <w:noWrap/>
            <w:vAlign w:val="bottom"/>
            <w:hideMark/>
          </w:tcPr>
          <w:p w14:paraId="1EA2D09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Despotic Leadership</w:t>
            </w:r>
          </w:p>
        </w:tc>
        <w:tc>
          <w:tcPr>
            <w:tcW w:w="990" w:type="dxa"/>
            <w:tcBorders>
              <w:top w:val="nil"/>
              <w:left w:val="nil"/>
              <w:bottom w:val="nil"/>
              <w:right w:val="nil"/>
            </w:tcBorders>
            <w:shd w:val="clear" w:color="auto" w:fill="auto"/>
            <w:noWrap/>
            <w:vAlign w:val="bottom"/>
            <w:hideMark/>
          </w:tcPr>
          <w:p w14:paraId="6728638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810" w:type="dxa"/>
            <w:tcBorders>
              <w:top w:val="nil"/>
              <w:left w:val="nil"/>
              <w:bottom w:val="nil"/>
              <w:right w:val="nil"/>
            </w:tcBorders>
            <w:shd w:val="clear" w:color="auto" w:fill="auto"/>
            <w:noWrap/>
            <w:vAlign w:val="center"/>
            <w:hideMark/>
          </w:tcPr>
          <w:p w14:paraId="137F20DD"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0.95</w:t>
            </w:r>
          </w:p>
        </w:tc>
        <w:tc>
          <w:tcPr>
            <w:tcW w:w="666" w:type="dxa"/>
            <w:tcBorders>
              <w:top w:val="nil"/>
              <w:left w:val="nil"/>
              <w:bottom w:val="nil"/>
              <w:right w:val="nil"/>
            </w:tcBorders>
            <w:shd w:val="clear" w:color="auto" w:fill="auto"/>
            <w:noWrap/>
            <w:vAlign w:val="center"/>
            <w:hideMark/>
          </w:tcPr>
          <w:p w14:paraId="0F1C8A9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0.958</w:t>
            </w:r>
          </w:p>
        </w:tc>
        <w:tc>
          <w:tcPr>
            <w:tcW w:w="666" w:type="dxa"/>
            <w:tcBorders>
              <w:top w:val="nil"/>
              <w:left w:val="nil"/>
              <w:bottom w:val="nil"/>
              <w:right w:val="nil"/>
            </w:tcBorders>
            <w:shd w:val="clear" w:color="auto" w:fill="auto"/>
            <w:noWrap/>
            <w:vAlign w:val="center"/>
            <w:hideMark/>
          </w:tcPr>
          <w:p w14:paraId="54FC8CB4"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0.67</w:t>
            </w:r>
          </w:p>
        </w:tc>
        <w:tc>
          <w:tcPr>
            <w:tcW w:w="738" w:type="dxa"/>
            <w:tcBorders>
              <w:top w:val="nil"/>
              <w:left w:val="nil"/>
              <w:bottom w:val="nil"/>
              <w:right w:val="nil"/>
            </w:tcBorders>
            <w:shd w:val="clear" w:color="auto" w:fill="auto"/>
            <w:noWrap/>
            <w:vAlign w:val="center"/>
            <w:hideMark/>
          </w:tcPr>
          <w:p w14:paraId="77AEBFC9"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0.738</w:t>
            </w:r>
          </w:p>
        </w:tc>
      </w:tr>
      <w:tr w:rsidR="00066A54" w:rsidRPr="00A15AC0" w14:paraId="2A8AE202" w14:textId="77777777" w:rsidTr="00EC5CE7">
        <w:trPr>
          <w:trHeight w:val="290"/>
        </w:trPr>
        <w:tc>
          <w:tcPr>
            <w:tcW w:w="2880" w:type="dxa"/>
            <w:tcBorders>
              <w:top w:val="nil"/>
              <w:left w:val="nil"/>
              <w:bottom w:val="nil"/>
              <w:right w:val="nil"/>
            </w:tcBorders>
            <w:shd w:val="clear" w:color="auto" w:fill="auto"/>
            <w:noWrap/>
            <w:vAlign w:val="bottom"/>
            <w:hideMark/>
          </w:tcPr>
          <w:p w14:paraId="5C291B1C"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DL1</w:t>
            </w:r>
          </w:p>
        </w:tc>
        <w:tc>
          <w:tcPr>
            <w:tcW w:w="990" w:type="dxa"/>
            <w:tcBorders>
              <w:top w:val="nil"/>
              <w:left w:val="nil"/>
              <w:bottom w:val="nil"/>
              <w:right w:val="nil"/>
            </w:tcBorders>
            <w:shd w:val="clear" w:color="auto" w:fill="auto"/>
            <w:vAlign w:val="center"/>
            <w:hideMark/>
          </w:tcPr>
          <w:p w14:paraId="3001DC7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0.94</w:t>
            </w:r>
          </w:p>
        </w:tc>
        <w:tc>
          <w:tcPr>
            <w:tcW w:w="810" w:type="dxa"/>
            <w:tcBorders>
              <w:top w:val="nil"/>
              <w:left w:val="nil"/>
              <w:bottom w:val="nil"/>
              <w:right w:val="nil"/>
            </w:tcBorders>
            <w:shd w:val="clear" w:color="auto" w:fill="auto"/>
            <w:noWrap/>
            <w:vAlign w:val="bottom"/>
            <w:hideMark/>
          </w:tcPr>
          <w:p w14:paraId="5272714E"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0B719528"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1F73CE83"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38C64D29"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20E6AA6D" w14:textId="77777777" w:rsidTr="00EC5CE7">
        <w:trPr>
          <w:trHeight w:val="300"/>
        </w:trPr>
        <w:tc>
          <w:tcPr>
            <w:tcW w:w="2880" w:type="dxa"/>
            <w:tcBorders>
              <w:top w:val="nil"/>
              <w:left w:val="nil"/>
              <w:bottom w:val="nil"/>
              <w:right w:val="nil"/>
            </w:tcBorders>
            <w:shd w:val="clear" w:color="auto" w:fill="auto"/>
            <w:noWrap/>
            <w:vAlign w:val="bottom"/>
            <w:hideMark/>
          </w:tcPr>
          <w:p w14:paraId="2D0D1E7A"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DL2</w:t>
            </w:r>
          </w:p>
        </w:tc>
        <w:tc>
          <w:tcPr>
            <w:tcW w:w="990" w:type="dxa"/>
            <w:tcBorders>
              <w:top w:val="nil"/>
              <w:left w:val="nil"/>
              <w:bottom w:val="nil"/>
              <w:right w:val="nil"/>
            </w:tcBorders>
            <w:shd w:val="clear" w:color="auto" w:fill="auto"/>
            <w:vAlign w:val="center"/>
            <w:hideMark/>
          </w:tcPr>
          <w:p w14:paraId="6B56E73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0.91</w:t>
            </w:r>
          </w:p>
        </w:tc>
        <w:tc>
          <w:tcPr>
            <w:tcW w:w="810" w:type="dxa"/>
            <w:tcBorders>
              <w:top w:val="nil"/>
              <w:left w:val="nil"/>
              <w:bottom w:val="nil"/>
              <w:right w:val="nil"/>
            </w:tcBorders>
            <w:shd w:val="clear" w:color="auto" w:fill="auto"/>
            <w:noWrap/>
            <w:vAlign w:val="bottom"/>
            <w:hideMark/>
          </w:tcPr>
          <w:p w14:paraId="7FF0177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38C13A53"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67E752FF"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3068007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7A1736A6" w14:textId="77777777" w:rsidTr="00EC5CE7">
        <w:trPr>
          <w:trHeight w:val="300"/>
        </w:trPr>
        <w:tc>
          <w:tcPr>
            <w:tcW w:w="2880" w:type="dxa"/>
            <w:tcBorders>
              <w:top w:val="nil"/>
              <w:left w:val="nil"/>
              <w:bottom w:val="nil"/>
              <w:right w:val="nil"/>
            </w:tcBorders>
            <w:shd w:val="clear" w:color="auto" w:fill="auto"/>
            <w:noWrap/>
            <w:vAlign w:val="bottom"/>
            <w:hideMark/>
          </w:tcPr>
          <w:p w14:paraId="4C24DF3B"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DL3</w:t>
            </w:r>
          </w:p>
        </w:tc>
        <w:tc>
          <w:tcPr>
            <w:tcW w:w="990" w:type="dxa"/>
            <w:tcBorders>
              <w:top w:val="nil"/>
              <w:left w:val="nil"/>
              <w:bottom w:val="nil"/>
              <w:right w:val="nil"/>
            </w:tcBorders>
            <w:shd w:val="clear" w:color="auto" w:fill="auto"/>
            <w:vAlign w:val="center"/>
            <w:hideMark/>
          </w:tcPr>
          <w:p w14:paraId="3D94A6C9"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0.91</w:t>
            </w:r>
          </w:p>
        </w:tc>
        <w:tc>
          <w:tcPr>
            <w:tcW w:w="810" w:type="dxa"/>
            <w:tcBorders>
              <w:top w:val="nil"/>
              <w:left w:val="nil"/>
              <w:bottom w:val="nil"/>
              <w:right w:val="nil"/>
            </w:tcBorders>
            <w:shd w:val="clear" w:color="auto" w:fill="auto"/>
            <w:noWrap/>
            <w:vAlign w:val="bottom"/>
            <w:hideMark/>
          </w:tcPr>
          <w:p w14:paraId="0ACF4A6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4D65518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42F50C78"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4DEC376D"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3F5095F7" w14:textId="77777777" w:rsidTr="00EC5CE7">
        <w:trPr>
          <w:trHeight w:val="300"/>
        </w:trPr>
        <w:tc>
          <w:tcPr>
            <w:tcW w:w="2880" w:type="dxa"/>
            <w:tcBorders>
              <w:top w:val="nil"/>
              <w:left w:val="nil"/>
              <w:bottom w:val="nil"/>
              <w:right w:val="nil"/>
            </w:tcBorders>
            <w:shd w:val="clear" w:color="auto" w:fill="auto"/>
            <w:noWrap/>
            <w:vAlign w:val="bottom"/>
            <w:hideMark/>
          </w:tcPr>
          <w:p w14:paraId="6798674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DL4</w:t>
            </w:r>
          </w:p>
        </w:tc>
        <w:tc>
          <w:tcPr>
            <w:tcW w:w="990" w:type="dxa"/>
            <w:tcBorders>
              <w:top w:val="nil"/>
              <w:left w:val="nil"/>
              <w:bottom w:val="nil"/>
              <w:right w:val="nil"/>
            </w:tcBorders>
            <w:shd w:val="clear" w:color="auto" w:fill="auto"/>
            <w:vAlign w:val="center"/>
            <w:hideMark/>
          </w:tcPr>
          <w:p w14:paraId="5CBEFB1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0.84</w:t>
            </w:r>
          </w:p>
        </w:tc>
        <w:tc>
          <w:tcPr>
            <w:tcW w:w="810" w:type="dxa"/>
            <w:tcBorders>
              <w:top w:val="nil"/>
              <w:left w:val="nil"/>
              <w:bottom w:val="nil"/>
              <w:right w:val="nil"/>
            </w:tcBorders>
            <w:shd w:val="clear" w:color="auto" w:fill="auto"/>
            <w:noWrap/>
            <w:vAlign w:val="bottom"/>
            <w:hideMark/>
          </w:tcPr>
          <w:p w14:paraId="25B280B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4C008F2C"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4C8168A5"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1B985DB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704493F2" w14:textId="77777777" w:rsidTr="00EC5CE7">
        <w:trPr>
          <w:trHeight w:val="300"/>
        </w:trPr>
        <w:tc>
          <w:tcPr>
            <w:tcW w:w="2880" w:type="dxa"/>
            <w:tcBorders>
              <w:top w:val="nil"/>
              <w:left w:val="nil"/>
              <w:bottom w:val="nil"/>
              <w:right w:val="nil"/>
            </w:tcBorders>
            <w:shd w:val="clear" w:color="auto" w:fill="auto"/>
            <w:noWrap/>
            <w:vAlign w:val="bottom"/>
            <w:hideMark/>
          </w:tcPr>
          <w:p w14:paraId="1196061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DL5</w:t>
            </w:r>
          </w:p>
        </w:tc>
        <w:tc>
          <w:tcPr>
            <w:tcW w:w="990" w:type="dxa"/>
            <w:tcBorders>
              <w:top w:val="nil"/>
              <w:left w:val="nil"/>
              <w:bottom w:val="nil"/>
              <w:right w:val="nil"/>
            </w:tcBorders>
            <w:shd w:val="clear" w:color="auto" w:fill="auto"/>
            <w:vAlign w:val="center"/>
            <w:hideMark/>
          </w:tcPr>
          <w:p w14:paraId="43736BC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0.87</w:t>
            </w:r>
          </w:p>
        </w:tc>
        <w:tc>
          <w:tcPr>
            <w:tcW w:w="810" w:type="dxa"/>
            <w:tcBorders>
              <w:top w:val="nil"/>
              <w:left w:val="nil"/>
              <w:bottom w:val="nil"/>
              <w:right w:val="nil"/>
            </w:tcBorders>
            <w:shd w:val="clear" w:color="auto" w:fill="auto"/>
            <w:noWrap/>
            <w:vAlign w:val="bottom"/>
            <w:hideMark/>
          </w:tcPr>
          <w:p w14:paraId="3DFA949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512298BA"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374A02C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2D59FCD0"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6303DB3D" w14:textId="77777777" w:rsidTr="00EC5CE7">
        <w:trPr>
          <w:trHeight w:val="300"/>
        </w:trPr>
        <w:tc>
          <w:tcPr>
            <w:tcW w:w="2880" w:type="dxa"/>
            <w:tcBorders>
              <w:top w:val="nil"/>
              <w:left w:val="nil"/>
              <w:bottom w:val="nil"/>
              <w:right w:val="nil"/>
            </w:tcBorders>
            <w:shd w:val="clear" w:color="auto" w:fill="auto"/>
            <w:noWrap/>
            <w:vAlign w:val="bottom"/>
            <w:hideMark/>
          </w:tcPr>
          <w:p w14:paraId="11ECA9B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DL6</w:t>
            </w:r>
          </w:p>
        </w:tc>
        <w:tc>
          <w:tcPr>
            <w:tcW w:w="990" w:type="dxa"/>
            <w:tcBorders>
              <w:top w:val="nil"/>
              <w:left w:val="nil"/>
              <w:bottom w:val="nil"/>
              <w:right w:val="nil"/>
            </w:tcBorders>
            <w:shd w:val="clear" w:color="auto" w:fill="auto"/>
            <w:vAlign w:val="center"/>
            <w:hideMark/>
          </w:tcPr>
          <w:p w14:paraId="3F36D20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0.84</w:t>
            </w:r>
          </w:p>
        </w:tc>
        <w:tc>
          <w:tcPr>
            <w:tcW w:w="810" w:type="dxa"/>
            <w:tcBorders>
              <w:top w:val="nil"/>
              <w:left w:val="nil"/>
              <w:bottom w:val="nil"/>
              <w:right w:val="nil"/>
            </w:tcBorders>
            <w:shd w:val="clear" w:color="auto" w:fill="auto"/>
            <w:noWrap/>
            <w:vAlign w:val="bottom"/>
            <w:hideMark/>
          </w:tcPr>
          <w:p w14:paraId="3524318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488C0F55"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4035182E"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4FED708E"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3B6689A9" w14:textId="77777777" w:rsidTr="00EC5CE7">
        <w:trPr>
          <w:trHeight w:val="300"/>
        </w:trPr>
        <w:tc>
          <w:tcPr>
            <w:tcW w:w="2880" w:type="dxa"/>
            <w:tcBorders>
              <w:top w:val="nil"/>
              <w:left w:val="nil"/>
              <w:bottom w:val="nil"/>
              <w:right w:val="nil"/>
            </w:tcBorders>
            <w:shd w:val="clear" w:color="auto" w:fill="auto"/>
            <w:noWrap/>
            <w:vAlign w:val="bottom"/>
            <w:hideMark/>
          </w:tcPr>
          <w:p w14:paraId="25FEA354"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Knowledge hiding</w:t>
            </w:r>
          </w:p>
        </w:tc>
        <w:tc>
          <w:tcPr>
            <w:tcW w:w="990" w:type="dxa"/>
            <w:tcBorders>
              <w:top w:val="nil"/>
              <w:left w:val="nil"/>
              <w:bottom w:val="nil"/>
              <w:right w:val="nil"/>
            </w:tcBorders>
            <w:shd w:val="clear" w:color="auto" w:fill="auto"/>
            <w:vAlign w:val="center"/>
            <w:hideMark/>
          </w:tcPr>
          <w:p w14:paraId="34CCA42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810" w:type="dxa"/>
            <w:tcBorders>
              <w:top w:val="nil"/>
              <w:left w:val="nil"/>
              <w:bottom w:val="nil"/>
              <w:right w:val="nil"/>
            </w:tcBorders>
            <w:shd w:val="clear" w:color="auto" w:fill="auto"/>
            <w:vAlign w:val="center"/>
            <w:hideMark/>
          </w:tcPr>
          <w:p w14:paraId="29C1854B"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0.93</w:t>
            </w:r>
          </w:p>
        </w:tc>
        <w:tc>
          <w:tcPr>
            <w:tcW w:w="666" w:type="dxa"/>
            <w:tcBorders>
              <w:top w:val="nil"/>
              <w:left w:val="nil"/>
              <w:bottom w:val="nil"/>
              <w:right w:val="nil"/>
            </w:tcBorders>
            <w:shd w:val="clear" w:color="auto" w:fill="auto"/>
            <w:noWrap/>
            <w:vAlign w:val="center"/>
            <w:hideMark/>
          </w:tcPr>
          <w:p w14:paraId="0023590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0.93</w:t>
            </w:r>
          </w:p>
        </w:tc>
        <w:tc>
          <w:tcPr>
            <w:tcW w:w="666" w:type="dxa"/>
            <w:tcBorders>
              <w:top w:val="nil"/>
              <w:left w:val="nil"/>
              <w:bottom w:val="nil"/>
              <w:right w:val="nil"/>
            </w:tcBorders>
            <w:shd w:val="clear" w:color="auto" w:fill="auto"/>
            <w:noWrap/>
            <w:vAlign w:val="center"/>
            <w:hideMark/>
          </w:tcPr>
          <w:p w14:paraId="671B1FA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0.817</w:t>
            </w:r>
          </w:p>
        </w:tc>
        <w:tc>
          <w:tcPr>
            <w:tcW w:w="738" w:type="dxa"/>
            <w:tcBorders>
              <w:top w:val="nil"/>
              <w:left w:val="nil"/>
              <w:bottom w:val="nil"/>
              <w:right w:val="nil"/>
            </w:tcBorders>
            <w:shd w:val="clear" w:color="auto" w:fill="auto"/>
            <w:noWrap/>
            <w:vAlign w:val="center"/>
            <w:hideMark/>
          </w:tcPr>
          <w:p w14:paraId="169A602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0.738</w:t>
            </w:r>
          </w:p>
        </w:tc>
      </w:tr>
      <w:tr w:rsidR="00066A54" w:rsidRPr="00A15AC0" w14:paraId="1276ACDD" w14:textId="77777777" w:rsidTr="00EC5CE7">
        <w:trPr>
          <w:trHeight w:val="300"/>
        </w:trPr>
        <w:tc>
          <w:tcPr>
            <w:tcW w:w="2880" w:type="dxa"/>
            <w:tcBorders>
              <w:top w:val="nil"/>
              <w:left w:val="nil"/>
              <w:bottom w:val="nil"/>
              <w:right w:val="nil"/>
            </w:tcBorders>
            <w:shd w:val="clear" w:color="auto" w:fill="auto"/>
            <w:noWrap/>
            <w:vAlign w:val="bottom"/>
            <w:hideMark/>
          </w:tcPr>
          <w:p w14:paraId="67BBF0A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KH1</w:t>
            </w:r>
          </w:p>
        </w:tc>
        <w:tc>
          <w:tcPr>
            <w:tcW w:w="990" w:type="dxa"/>
            <w:tcBorders>
              <w:top w:val="nil"/>
              <w:left w:val="nil"/>
              <w:bottom w:val="nil"/>
              <w:right w:val="nil"/>
            </w:tcBorders>
            <w:shd w:val="clear" w:color="auto" w:fill="auto"/>
            <w:vAlign w:val="center"/>
            <w:hideMark/>
          </w:tcPr>
          <w:p w14:paraId="300C5C3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0.89</w:t>
            </w:r>
          </w:p>
        </w:tc>
        <w:tc>
          <w:tcPr>
            <w:tcW w:w="810" w:type="dxa"/>
            <w:tcBorders>
              <w:top w:val="nil"/>
              <w:left w:val="nil"/>
              <w:bottom w:val="nil"/>
              <w:right w:val="nil"/>
            </w:tcBorders>
            <w:shd w:val="clear" w:color="auto" w:fill="auto"/>
            <w:noWrap/>
            <w:vAlign w:val="bottom"/>
            <w:hideMark/>
          </w:tcPr>
          <w:p w14:paraId="65395A4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64494283"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69898AEE"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5CA3C98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0D68BA5A" w14:textId="77777777" w:rsidTr="00EC5CE7">
        <w:trPr>
          <w:trHeight w:val="290"/>
        </w:trPr>
        <w:tc>
          <w:tcPr>
            <w:tcW w:w="2880" w:type="dxa"/>
            <w:tcBorders>
              <w:top w:val="nil"/>
              <w:left w:val="nil"/>
              <w:bottom w:val="nil"/>
              <w:right w:val="nil"/>
            </w:tcBorders>
            <w:shd w:val="clear" w:color="auto" w:fill="auto"/>
            <w:noWrap/>
            <w:vAlign w:val="bottom"/>
            <w:hideMark/>
          </w:tcPr>
          <w:p w14:paraId="6DD260F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KH2</w:t>
            </w:r>
          </w:p>
        </w:tc>
        <w:tc>
          <w:tcPr>
            <w:tcW w:w="990" w:type="dxa"/>
            <w:tcBorders>
              <w:top w:val="nil"/>
              <w:left w:val="nil"/>
              <w:bottom w:val="nil"/>
              <w:right w:val="nil"/>
            </w:tcBorders>
            <w:shd w:val="clear" w:color="auto" w:fill="auto"/>
            <w:vAlign w:val="center"/>
            <w:hideMark/>
          </w:tcPr>
          <w:p w14:paraId="3ADDE26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0.92</w:t>
            </w:r>
          </w:p>
        </w:tc>
        <w:tc>
          <w:tcPr>
            <w:tcW w:w="810" w:type="dxa"/>
            <w:tcBorders>
              <w:top w:val="nil"/>
              <w:left w:val="nil"/>
              <w:bottom w:val="nil"/>
              <w:right w:val="nil"/>
            </w:tcBorders>
            <w:shd w:val="clear" w:color="auto" w:fill="auto"/>
            <w:noWrap/>
            <w:vAlign w:val="bottom"/>
            <w:hideMark/>
          </w:tcPr>
          <w:p w14:paraId="6D43762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50180C0F"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4593724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44946EBA"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1CB6F6F1" w14:textId="77777777" w:rsidTr="00EC5CE7">
        <w:trPr>
          <w:trHeight w:val="290"/>
        </w:trPr>
        <w:tc>
          <w:tcPr>
            <w:tcW w:w="2880" w:type="dxa"/>
            <w:tcBorders>
              <w:top w:val="nil"/>
              <w:left w:val="nil"/>
              <w:bottom w:val="nil"/>
              <w:right w:val="nil"/>
            </w:tcBorders>
            <w:shd w:val="clear" w:color="auto" w:fill="auto"/>
            <w:noWrap/>
            <w:vAlign w:val="bottom"/>
            <w:hideMark/>
          </w:tcPr>
          <w:p w14:paraId="05C1CDF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KH3</w:t>
            </w:r>
          </w:p>
        </w:tc>
        <w:tc>
          <w:tcPr>
            <w:tcW w:w="990" w:type="dxa"/>
            <w:tcBorders>
              <w:top w:val="nil"/>
              <w:left w:val="nil"/>
              <w:bottom w:val="nil"/>
              <w:right w:val="nil"/>
            </w:tcBorders>
            <w:shd w:val="clear" w:color="auto" w:fill="auto"/>
            <w:vAlign w:val="center"/>
            <w:hideMark/>
          </w:tcPr>
          <w:p w14:paraId="77062F59"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0.90</w:t>
            </w:r>
          </w:p>
        </w:tc>
        <w:tc>
          <w:tcPr>
            <w:tcW w:w="810" w:type="dxa"/>
            <w:tcBorders>
              <w:top w:val="nil"/>
              <w:left w:val="nil"/>
              <w:bottom w:val="nil"/>
              <w:right w:val="nil"/>
            </w:tcBorders>
            <w:shd w:val="clear" w:color="auto" w:fill="auto"/>
            <w:noWrap/>
            <w:vAlign w:val="bottom"/>
            <w:hideMark/>
          </w:tcPr>
          <w:p w14:paraId="43536E4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72B99671"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54CD5D4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6580E3F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05AEEFC0" w14:textId="77777777" w:rsidTr="00EC5CE7">
        <w:trPr>
          <w:trHeight w:val="290"/>
        </w:trPr>
        <w:tc>
          <w:tcPr>
            <w:tcW w:w="2880" w:type="dxa"/>
            <w:tcBorders>
              <w:top w:val="nil"/>
              <w:left w:val="nil"/>
              <w:bottom w:val="nil"/>
              <w:right w:val="nil"/>
            </w:tcBorders>
            <w:shd w:val="clear" w:color="auto" w:fill="auto"/>
            <w:noWrap/>
            <w:vAlign w:val="bottom"/>
            <w:hideMark/>
          </w:tcPr>
          <w:p w14:paraId="322C3E7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Coworker Support</w:t>
            </w:r>
          </w:p>
        </w:tc>
        <w:tc>
          <w:tcPr>
            <w:tcW w:w="990" w:type="dxa"/>
            <w:tcBorders>
              <w:top w:val="nil"/>
              <w:left w:val="nil"/>
              <w:bottom w:val="nil"/>
              <w:right w:val="nil"/>
            </w:tcBorders>
            <w:shd w:val="clear" w:color="auto" w:fill="auto"/>
            <w:noWrap/>
            <w:vAlign w:val="bottom"/>
            <w:hideMark/>
          </w:tcPr>
          <w:p w14:paraId="6665169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810" w:type="dxa"/>
            <w:tcBorders>
              <w:top w:val="nil"/>
              <w:left w:val="nil"/>
              <w:bottom w:val="nil"/>
              <w:right w:val="nil"/>
            </w:tcBorders>
            <w:shd w:val="clear" w:color="auto" w:fill="auto"/>
            <w:vAlign w:val="center"/>
            <w:hideMark/>
          </w:tcPr>
          <w:p w14:paraId="4F1FD9D9"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0.95</w:t>
            </w:r>
          </w:p>
        </w:tc>
        <w:tc>
          <w:tcPr>
            <w:tcW w:w="666" w:type="dxa"/>
            <w:tcBorders>
              <w:top w:val="nil"/>
              <w:left w:val="nil"/>
              <w:bottom w:val="nil"/>
              <w:right w:val="nil"/>
            </w:tcBorders>
            <w:shd w:val="clear" w:color="auto" w:fill="auto"/>
            <w:noWrap/>
            <w:vAlign w:val="center"/>
            <w:hideMark/>
          </w:tcPr>
          <w:p w14:paraId="13F5288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0.959</w:t>
            </w:r>
          </w:p>
        </w:tc>
        <w:tc>
          <w:tcPr>
            <w:tcW w:w="666" w:type="dxa"/>
            <w:tcBorders>
              <w:top w:val="nil"/>
              <w:left w:val="nil"/>
              <w:bottom w:val="nil"/>
              <w:right w:val="nil"/>
            </w:tcBorders>
            <w:shd w:val="clear" w:color="auto" w:fill="auto"/>
            <w:noWrap/>
            <w:vAlign w:val="center"/>
            <w:hideMark/>
          </w:tcPr>
          <w:p w14:paraId="3F1FD26D"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0.725</w:t>
            </w:r>
          </w:p>
        </w:tc>
        <w:tc>
          <w:tcPr>
            <w:tcW w:w="738" w:type="dxa"/>
            <w:tcBorders>
              <w:top w:val="nil"/>
              <w:left w:val="nil"/>
              <w:bottom w:val="nil"/>
              <w:right w:val="nil"/>
            </w:tcBorders>
            <w:shd w:val="clear" w:color="auto" w:fill="auto"/>
            <w:noWrap/>
            <w:vAlign w:val="center"/>
            <w:hideMark/>
          </w:tcPr>
          <w:p w14:paraId="42D8793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0.345</w:t>
            </w:r>
          </w:p>
        </w:tc>
      </w:tr>
      <w:tr w:rsidR="00066A54" w:rsidRPr="00A15AC0" w14:paraId="1D7EF28C" w14:textId="77777777" w:rsidTr="00EC5CE7">
        <w:trPr>
          <w:trHeight w:val="290"/>
        </w:trPr>
        <w:tc>
          <w:tcPr>
            <w:tcW w:w="2880" w:type="dxa"/>
            <w:tcBorders>
              <w:top w:val="nil"/>
              <w:left w:val="nil"/>
              <w:bottom w:val="nil"/>
              <w:right w:val="nil"/>
            </w:tcBorders>
            <w:shd w:val="clear" w:color="auto" w:fill="auto"/>
            <w:noWrap/>
            <w:vAlign w:val="bottom"/>
            <w:hideMark/>
          </w:tcPr>
          <w:p w14:paraId="23305824"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CS2</w:t>
            </w:r>
          </w:p>
        </w:tc>
        <w:tc>
          <w:tcPr>
            <w:tcW w:w="990" w:type="dxa"/>
            <w:tcBorders>
              <w:top w:val="nil"/>
              <w:left w:val="nil"/>
              <w:bottom w:val="nil"/>
              <w:right w:val="nil"/>
            </w:tcBorders>
            <w:shd w:val="clear" w:color="auto" w:fill="auto"/>
            <w:vAlign w:val="center"/>
            <w:hideMark/>
          </w:tcPr>
          <w:p w14:paraId="10B22A2F"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0.796</w:t>
            </w:r>
          </w:p>
        </w:tc>
        <w:tc>
          <w:tcPr>
            <w:tcW w:w="810" w:type="dxa"/>
            <w:tcBorders>
              <w:top w:val="nil"/>
              <w:left w:val="nil"/>
              <w:bottom w:val="nil"/>
              <w:right w:val="nil"/>
            </w:tcBorders>
            <w:shd w:val="clear" w:color="auto" w:fill="auto"/>
            <w:noWrap/>
            <w:vAlign w:val="bottom"/>
            <w:hideMark/>
          </w:tcPr>
          <w:p w14:paraId="1E08FD0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vAlign w:val="center"/>
            <w:hideMark/>
          </w:tcPr>
          <w:p w14:paraId="59DFD8F9"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vAlign w:val="center"/>
            <w:hideMark/>
          </w:tcPr>
          <w:p w14:paraId="7B93A3B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69FCACD2"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40358DBE" w14:textId="77777777" w:rsidTr="00EC5CE7">
        <w:trPr>
          <w:trHeight w:val="290"/>
        </w:trPr>
        <w:tc>
          <w:tcPr>
            <w:tcW w:w="2880" w:type="dxa"/>
            <w:tcBorders>
              <w:top w:val="nil"/>
              <w:left w:val="nil"/>
              <w:bottom w:val="nil"/>
              <w:right w:val="nil"/>
            </w:tcBorders>
            <w:shd w:val="clear" w:color="auto" w:fill="auto"/>
            <w:noWrap/>
            <w:vAlign w:val="bottom"/>
            <w:hideMark/>
          </w:tcPr>
          <w:p w14:paraId="2A2B9ACF"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CS3</w:t>
            </w:r>
          </w:p>
        </w:tc>
        <w:tc>
          <w:tcPr>
            <w:tcW w:w="990" w:type="dxa"/>
            <w:tcBorders>
              <w:top w:val="nil"/>
              <w:left w:val="nil"/>
              <w:bottom w:val="nil"/>
              <w:right w:val="nil"/>
            </w:tcBorders>
            <w:shd w:val="clear" w:color="auto" w:fill="auto"/>
            <w:vAlign w:val="center"/>
            <w:hideMark/>
          </w:tcPr>
          <w:p w14:paraId="65DEC8A5"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0.735</w:t>
            </w:r>
          </w:p>
        </w:tc>
        <w:tc>
          <w:tcPr>
            <w:tcW w:w="810" w:type="dxa"/>
            <w:tcBorders>
              <w:top w:val="nil"/>
              <w:left w:val="nil"/>
              <w:bottom w:val="nil"/>
              <w:right w:val="nil"/>
            </w:tcBorders>
            <w:shd w:val="clear" w:color="auto" w:fill="auto"/>
            <w:noWrap/>
            <w:vAlign w:val="bottom"/>
            <w:hideMark/>
          </w:tcPr>
          <w:p w14:paraId="2EC44CCA"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vAlign w:val="center"/>
            <w:hideMark/>
          </w:tcPr>
          <w:p w14:paraId="3BC2BBF9"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vAlign w:val="center"/>
            <w:hideMark/>
          </w:tcPr>
          <w:p w14:paraId="38B20A16"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2139C489"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2812AA47" w14:textId="77777777" w:rsidTr="00EC5CE7">
        <w:trPr>
          <w:trHeight w:val="290"/>
        </w:trPr>
        <w:tc>
          <w:tcPr>
            <w:tcW w:w="2880" w:type="dxa"/>
            <w:tcBorders>
              <w:top w:val="nil"/>
              <w:left w:val="nil"/>
              <w:bottom w:val="nil"/>
              <w:right w:val="nil"/>
            </w:tcBorders>
            <w:shd w:val="clear" w:color="auto" w:fill="auto"/>
            <w:noWrap/>
            <w:vAlign w:val="bottom"/>
            <w:hideMark/>
          </w:tcPr>
          <w:p w14:paraId="618B80EC"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CS4</w:t>
            </w:r>
          </w:p>
        </w:tc>
        <w:tc>
          <w:tcPr>
            <w:tcW w:w="990" w:type="dxa"/>
            <w:tcBorders>
              <w:top w:val="nil"/>
              <w:left w:val="nil"/>
              <w:bottom w:val="nil"/>
              <w:right w:val="nil"/>
            </w:tcBorders>
            <w:shd w:val="clear" w:color="auto" w:fill="auto"/>
            <w:vAlign w:val="center"/>
            <w:hideMark/>
          </w:tcPr>
          <w:p w14:paraId="3FDDC1D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0.872</w:t>
            </w:r>
          </w:p>
        </w:tc>
        <w:tc>
          <w:tcPr>
            <w:tcW w:w="810" w:type="dxa"/>
            <w:tcBorders>
              <w:top w:val="nil"/>
              <w:left w:val="nil"/>
              <w:bottom w:val="nil"/>
              <w:right w:val="nil"/>
            </w:tcBorders>
            <w:shd w:val="clear" w:color="auto" w:fill="auto"/>
            <w:noWrap/>
            <w:vAlign w:val="bottom"/>
            <w:hideMark/>
          </w:tcPr>
          <w:p w14:paraId="3962225B"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vAlign w:val="center"/>
            <w:hideMark/>
          </w:tcPr>
          <w:p w14:paraId="04CCE151"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vAlign w:val="center"/>
            <w:hideMark/>
          </w:tcPr>
          <w:p w14:paraId="42EC9540"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0926944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552CA892" w14:textId="77777777" w:rsidTr="00EC5CE7">
        <w:trPr>
          <w:trHeight w:val="290"/>
        </w:trPr>
        <w:tc>
          <w:tcPr>
            <w:tcW w:w="2880" w:type="dxa"/>
            <w:tcBorders>
              <w:top w:val="nil"/>
              <w:left w:val="nil"/>
              <w:bottom w:val="nil"/>
              <w:right w:val="nil"/>
            </w:tcBorders>
            <w:shd w:val="clear" w:color="auto" w:fill="auto"/>
            <w:noWrap/>
            <w:vAlign w:val="bottom"/>
            <w:hideMark/>
          </w:tcPr>
          <w:p w14:paraId="6F1B3AC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CS5</w:t>
            </w:r>
          </w:p>
        </w:tc>
        <w:tc>
          <w:tcPr>
            <w:tcW w:w="990" w:type="dxa"/>
            <w:tcBorders>
              <w:top w:val="nil"/>
              <w:left w:val="nil"/>
              <w:bottom w:val="nil"/>
              <w:right w:val="nil"/>
            </w:tcBorders>
            <w:shd w:val="clear" w:color="auto" w:fill="auto"/>
            <w:vAlign w:val="center"/>
            <w:hideMark/>
          </w:tcPr>
          <w:p w14:paraId="02AA23EF"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0.859</w:t>
            </w:r>
          </w:p>
        </w:tc>
        <w:tc>
          <w:tcPr>
            <w:tcW w:w="810" w:type="dxa"/>
            <w:tcBorders>
              <w:top w:val="nil"/>
              <w:left w:val="nil"/>
              <w:bottom w:val="nil"/>
              <w:right w:val="nil"/>
            </w:tcBorders>
            <w:shd w:val="clear" w:color="auto" w:fill="auto"/>
            <w:noWrap/>
            <w:vAlign w:val="bottom"/>
            <w:hideMark/>
          </w:tcPr>
          <w:p w14:paraId="54313A4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vAlign w:val="center"/>
            <w:hideMark/>
          </w:tcPr>
          <w:p w14:paraId="7F948C7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vAlign w:val="center"/>
            <w:hideMark/>
          </w:tcPr>
          <w:p w14:paraId="00DD41DE"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4334A1B6"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546D3337" w14:textId="77777777" w:rsidTr="00EC5CE7">
        <w:trPr>
          <w:trHeight w:val="290"/>
        </w:trPr>
        <w:tc>
          <w:tcPr>
            <w:tcW w:w="2880" w:type="dxa"/>
            <w:tcBorders>
              <w:top w:val="nil"/>
              <w:left w:val="nil"/>
              <w:bottom w:val="nil"/>
              <w:right w:val="nil"/>
            </w:tcBorders>
            <w:shd w:val="clear" w:color="auto" w:fill="auto"/>
            <w:noWrap/>
            <w:vAlign w:val="bottom"/>
            <w:hideMark/>
          </w:tcPr>
          <w:p w14:paraId="2D4BCC19"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CS6</w:t>
            </w:r>
          </w:p>
        </w:tc>
        <w:tc>
          <w:tcPr>
            <w:tcW w:w="990" w:type="dxa"/>
            <w:tcBorders>
              <w:top w:val="nil"/>
              <w:left w:val="nil"/>
              <w:bottom w:val="nil"/>
              <w:right w:val="nil"/>
            </w:tcBorders>
            <w:shd w:val="clear" w:color="auto" w:fill="auto"/>
            <w:vAlign w:val="center"/>
            <w:hideMark/>
          </w:tcPr>
          <w:p w14:paraId="4FE1938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0.831</w:t>
            </w:r>
          </w:p>
        </w:tc>
        <w:tc>
          <w:tcPr>
            <w:tcW w:w="810" w:type="dxa"/>
            <w:tcBorders>
              <w:top w:val="nil"/>
              <w:left w:val="nil"/>
              <w:bottom w:val="nil"/>
              <w:right w:val="nil"/>
            </w:tcBorders>
            <w:shd w:val="clear" w:color="auto" w:fill="auto"/>
            <w:noWrap/>
            <w:vAlign w:val="bottom"/>
            <w:hideMark/>
          </w:tcPr>
          <w:p w14:paraId="1BE48D1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vAlign w:val="center"/>
            <w:hideMark/>
          </w:tcPr>
          <w:p w14:paraId="2A055AF0"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vAlign w:val="center"/>
            <w:hideMark/>
          </w:tcPr>
          <w:p w14:paraId="2A7E69C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4EACC0CC"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5A26F99E" w14:textId="77777777" w:rsidTr="00EC5CE7">
        <w:trPr>
          <w:trHeight w:val="290"/>
        </w:trPr>
        <w:tc>
          <w:tcPr>
            <w:tcW w:w="2880" w:type="dxa"/>
            <w:tcBorders>
              <w:top w:val="nil"/>
              <w:left w:val="nil"/>
              <w:bottom w:val="nil"/>
              <w:right w:val="nil"/>
            </w:tcBorders>
            <w:shd w:val="clear" w:color="auto" w:fill="auto"/>
            <w:noWrap/>
            <w:vAlign w:val="bottom"/>
            <w:hideMark/>
          </w:tcPr>
          <w:p w14:paraId="7C52AE6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CS7</w:t>
            </w:r>
          </w:p>
        </w:tc>
        <w:tc>
          <w:tcPr>
            <w:tcW w:w="990" w:type="dxa"/>
            <w:tcBorders>
              <w:top w:val="nil"/>
              <w:left w:val="nil"/>
              <w:bottom w:val="nil"/>
              <w:right w:val="nil"/>
            </w:tcBorders>
            <w:shd w:val="clear" w:color="auto" w:fill="auto"/>
            <w:vAlign w:val="center"/>
            <w:hideMark/>
          </w:tcPr>
          <w:p w14:paraId="0AF9951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0.889</w:t>
            </w:r>
          </w:p>
        </w:tc>
        <w:tc>
          <w:tcPr>
            <w:tcW w:w="810" w:type="dxa"/>
            <w:tcBorders>
              <w:top w:val="nil"/>
              <w:left w:val="nil"/>
              <w:bottom w:val="nil"/>
              <w:right w:val="nil"/>
            </w:tcBorders>
            <w:shd w:val="clear" w:color="auto" w:fill="auto"/>
            <w:noWrap/>
            <w:vAlign w:val="bottom"/>
            <w:hideMark/>
          </w:tcPr>
          <w:p w14:paraId="23D8532B"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vAlign w:val="center"/>
            <w:hideMark/>
          </w:tcPr>
          <w:p w14:paraId="3CFB4F9E"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vAlign w:val="center"/>
            <w:hideMark/>
          </w:tcPr>
          <w:p w14:paraId="102A46AE"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40E6325D"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29369361" w14:textId="77777777" w:rsidTr="00EC5CE7">
        <w:trPr>
          <w:trHeight w:val="290"/>
        </w:trPr>
        <w:tc>
          <w:tcPr>
            <w:tcW w:w="2880" w:type="dxa"/>
            <w:tcBorders>
              <w:top w:val="nil"/>
              <w:left w:val="nil"/>
              <w:bottom w:val="nil"/>
              <w:right w:val="nil"/>
            </w:tcBorders>
            <w:shd w:val="clear" w:color="auto" w:fill="auto"/>
            <w:noWrap/>
            <w:vAlign w:val="bottom"/>
            <w:hideMark/>
          </w:tcPr>
          <w:p w14:paraId="24430874"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CS8</w:t>
            </w:r>
          </w:p>
        </w:tc>
        <w:tc>
          <w:tcPr>
            <w:tcW w:w="990" w:type="dxa"/>
            <w:tcBorders>
              <w:top w:val="nil"/>
              <w:left w:val="nil"/>
              <w:bottom w:val="nil"/>
              <w:right w:val="nil"/>
            </w:tcBorders>
            <w:shd w:val="clear" w:color="auto" w:fill="auto"/>
            <w:vAlign w:val="center"/>
            <w:hideMark/>
          </w:tcPr>
          <w:p w14:paraId="3AA80CC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0.911</w:t>
            </w:r>
          </w:p>
        </w:tc>
        <w:tc>
          <w:tcPr>
            <w:tcW w:w="810" w:type="dxa"/>
            <w:tcBorders>
              <w:top w:val="nil"/>
              <w:left w:val="nil"/>
              <w:bottom w:val="nil"/>
              <w:right w:val="nil"/>
            </w:tcBorders>
            <w:shd w:val="clear" w:color="auto" w:fill="auto"/>
            <w:noWrap/>
            <w:vAlign w:val="bottom"/>
            <w:hideMark/>
          </w:tcPr>
          <w:p w14:paraId="5BFE0DF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3C69E1D8"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4509E8A5"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282EDF3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3E2D07E8" w14:textId="77777777" w:rsidTr="00EC5CE7">
        <w:trPr>
          <w:trHeight w:val="290"/>
        </w:trPr>
        <w:tc>
          <w:tcPr>
            <w:tcW w:w="2880" w:type="dxa"/>
            <w:tcBorders>
              <w:top w:val="nil"/>
              <w:left w:val="nil"/>
              <w:bottom w:val="nil"/>
              <w:right w:val="nil"/>
            </w:tcBorders>
            <w:shd w:val="clear" w:color="auto" w:fill="auto"/>
            <w:noWrap/>
            <w:vAlign w:val="bottom"/>
            <w:hideMark/>
          </w:tcPr>
          <w:p w14:paraId="2DC0CBE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CS9</w:t>
            </w:r>
          </w:p>
        </w:tc>
        <w:tc>
          <w:tcPr>
            <w:tcW w:w="990" w:type="dxa"/>
            <w:tcBorders>
              <w:top w:val="nil"/>
              <w:left w:val="nil"/>
              <w:bottom w:val="nil"/>
              <w:right w:val="nil"/>
            </w:tcBorders>
            <w:shd w:val="clear" w:color="auto" w:fill="auto"/>
            <w:vAlign w:val="center"/>
            <w:hideMark/>
          </w:tcPr>
          <w:p w14:paraId="585A2FD5"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0.863</w:t>
            </w:r>
          </w:p>
        </w:tc>
        <w:tc>
          <w:tcPr>
            <w:tcW w:w="810" w:type="dxa"/>
            <w:tcBorders>
              <w:top w:val="nil"/>
              <w:left w:val="nil"/>
              <w:bottom w:val="nil"/>
              <w:right w:val="nil"/>
            </w:tcBorders>
            <w:shd w:val="clear" w:color="auto" w:fill="auto"/>
            <w:noWrap/>
            <w:vAlign w:val="bottom"/>
            <w:hideMark/>
          </w:tcPr>
          <w:p w14:paraId="16E9E7F5"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267452DC"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579B85E1"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046BFF4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6180F012" w14:textId="77777777" w:rsidTr="00EC5CE7">
        <w:trPr>
          <w:trHeight w:val="290"/>
        </w:trPr>
        <w:tc>
          <w:tcPr>
            <w:tcW w:w="2880" w:type="dxa"/>
            <w:tcBorders>
              <w:top w:val="nil"/>
              <w:left w:val="nil"/>
              <w:bottom w:val="nil"/>
              <w:right w:val="nil"/>
            </w:tcBorders>
            <w:shd w:val="clear" w:color="auto" w:fill="auto"/>
            <w:noWrap/>
            <w:vAlign w:val="bottom"/>
            <w:hideMark/>
          </w:tcPr>
          <w:p w14:paraId="6095233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CS10</w:t>
            </w:r>
          </w:p>
        </w:tc>
        <w:tc>
          <w:tcPr>
            <w:tcW w:w="990" w:type="dxa"/>
            <w:tcBorders>
              <w:top w:val="nil"/>
              <w:left w:val="nil"/>
              <w:bottom w:val="nil"/>
              <w:right w:val="nil"/>
            </w:tcBorders>
            <w:shd w:val="clear" w:color="auto" w:fill="auto"/>
            <w:vAlign w:val="center"/>
            <w:hideMark/>
          </w:tcPr>
          <w:p w14:paraId="5474462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0.876</w:t>
            </w:r>
          </w:p>
        </w:tc>
        <w:tc>
          <w:tcPr>
            <w:tcW w:w="810" w:type="dxa"/>
            <w:tcBorders>
              <w:top w:val="nil"/>
              <w:left w:val="nil"/>
              <w:bottom w:val="nil"/>
              <w:right w:val="nil"/>
            </w:tcBorders>
            <w:shd w:val="clear" w:color="auto" w:fill="auto"/>
            <w:noWrap/>
            <w:vAlign w:val="bottom"/>
            <w:hideMark/>
          </w:tcPr>
          <w:p w14:paraId="0BB40BDB"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15378131"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0D63E3DC"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4C292518"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4575C74B" w14:textId="77777777" w:rsidTr="00EC5CE7">
        <w:trPr>
          <w:trHeight w:val="290"/>
        </w:trPr>
        <w:tc>
          <w:tcPr>
            <w:tcW w:w="2880" w:type="dxa"/>
            <w:tcBorders>
              <w:top w:val="nil"/>
              <w:left w:val="nil"/>
              <w:bottom w:val="nil"/>
              <w:right w:val="nil"/>
            </w:tcBorders>
            <w:shd w:val="clear" w:color="auto" w:fill="auto"/>
            <w:noWrap/>
            <w:vAlign w:val="bottom"/>
            <w:hideMark/>
          </w:tcPr>
          <w:p w14:paraId="2A86C10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Organizational learning</w:t>
            </w:r>
          </w:p>
        </w:tc>
        <w:tc>
          <w:tcPr>
            <w:tcW w:w="990" w:type="dxa"/>
            <w:tcBorders>
              <w:top w:val="nil"/>
              <w:left w:val="nil"/>
              <w:bottom w:val="nil"/>
              <w:right w:val="nil"/>
            </w:tcBorders>
            <w:shd w:val="clear" w:color="auto" w:fill="auto"/>
            <w:noWrap/>
            <w:vAlign w:val="bottom"/>
            <w:hideMark/>
          </w:tcPr>
          <w:p w14:paraId="0EA7DEE5"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810" w:type="dxa"/>
            <w:tcBorders>
              <w:top w:val="nil"/>
              <w:left w:val="nil"/>
              <w:bottom w:val="nil"/>
              <w:right w:val="nil"/>
            </w:tcBorders>
            <w:shd w:val="clear" w:color="auto" w:fill="auto"/>
            <w:vAlign w:val="center"/>
            <w:hideMark/>
          </w:tcPr>
          <w:p w14:paraId="591EB74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0.96</w:t>
            </w:r>
          </w:p>
        </w:tc>
        <w:tc>
          <w:tcPr>
            <w:tcW w:w="666" w:type="dxa"/>
            <w:tcBorders>
              <w:top w:val="nil"/>
              <w:left w:val="nil"/>
              <w:bottom w:val="nil"/>
              <w:right w:val="nil"/>
            </w:tcBorders>
            <w:shd w:val="clear" w:color="auto" w:fill="auto"/>
            <w:noWrap/>
            <w:vAlign w:val="center"/>
            <w:hideMark/>
          </w:tcPr>
          <w:p w14:paraId="0A691E1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0.958</w:t>
            </w:r>
          </w:p>
        </w:tc>
        <w:tc>
          <w:tcPr>
            <w:tcW w:w="666" w:type="dxa"/>
            <w:tcBorders>
              <w:top w:val="nil"/>
              <w:left w:val="nil"/>
              <w:bottom w:val="nil"/>
              <w:right w:val="nil"/>
            </w:tcBorders>
            <w:shd w:val="clear" w:color="auto" w:fill="auto"/>
            <w:noWrap/>
            <w:vAlign w:val="center"/>
            <w:hideMark/>
          </w:tcPr>
          <w:p w14:paraId="7DB349C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0.678</w:t>
            </w:r>
          </w:p>
        </w:tc>
        <w:tc>
          <w:tcPr>
            <w:tcW w:w="738" w:type="dxa"/>
            <w:tcBorders>
              <w:top w:val="nil"/>
              <w:left w:val="nil"/>
              <w:bottom w:val="nil"/>
              <w:right w:val="nil"/>
            </w:tcBorders>
            <w:shd w:val="clear" w:color="auto" w:fill="auto"/>
            <w:noWrap/>
            <w:vAlign w:val="center"/>
            <w:hideMark/>
          </w:tcPr>
          <w:p w14:paraId="6221CB0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0.446</w:t>
            </w:r>
          </w:p>
        </w:tc>
      </w:tr>
      <w:tr w:rsidR="00066A54" w:rsidRPr="00A15AC0" w14:paraId="7B36DC5D" w14:textId="77777777" w:rsidTr="00EC5CE7">
        <w:trPr>
          <w:trHeight w:val="290"/>
        </w:trPr>
        <w:tc>
          <w:tcPr>
            <w:tcW w:w="2880" w:type="dxa"/>
            <w:tcBorders>
              <w:top w:val="nil"/>
              <w:left w:val="nil"/>
              <w:bottom w:val="nil"/>
              <w:right w:val="nil"/>
            </w:tcBorders>
            <w:shd w:val="clear" w:color="auto" w:fill="auto"/>
            <w:noWrap/>
            <w:vAlign w:val="bottom"/>
            <w:hideMark/>
          </w:tcPr>
          <w:p w14:paraId="526B719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OL1</w:t>
            </w:r>
          </w:p>
        </w:tc>
        <w:tc>
          <w:tcPr>
            <w:tcW w:w="990" w:type="dxa"/>
            <w:tcBorders>
              <w:top w:val="nil"/>
              <w:left w:val="nil"/>
              <w:bottom w:val="nil"/>
              <w:right w:val="nil"/>
            </w:tcBorders>
            <w:shd w:val="clear" w:color="auto" w:fill="auto"/>
            <w:vAlign w:val="center"/>
            <w:hideMark/>
          </w:tcPr>
          <w:p w14:paraId="7EF1BCE4"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0.792</w:t>
            </w:r>
          </w:p>
        </w:tc>
        <w:tc>
          <w:tcPr>
            <w:tcW w:w="810" w:type="dxa"/>
            <w:tcBorders>
              <w:top w:val="nil"/>
              <w:left w:val="nil"/>
              <w:bottom w:val="nil"/>
              <w:right w:val="nil"/>
            </w:tcBorders>
            <w:shd w:val="clear" w:color="auto" w:fill="auto"/>
            <w:noWrap/>
            <w:vAlign w:val="bottom"/>
            <w:hideMark/>
          </w:tcPr>
          <w:p w14:paraId="1AE86D84"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61BE3000"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5844620A"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52720501"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3B08795F" w14:textId="77777777" w:rsidTr="00EC5CE7">
        <w:trPr>
          <w:trHeight w:val="290"/>
        </w:trPr>
        <w:tc>
          <w:tcPr>
            <w:tcW w:w="2880" w:type="dxa"/>
            <w:tcBorders>
              <w:top w:val="nil"/>
              <w:left w:val="nil"/>
              <w:bottom w:val="nil"/>
              <w:right w:val="nil"/>
            </w:tcBorders>
            <w:shd w:val="clear" w:color="auto" w:fill="auto"/>
            <w:noWrap/>
            <w:vAlign w:val="bottom"/>
            <w:hideMark/>
          </w:tcPr>
          <w:p w14:paraId="02B0D64C"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OL4</w:t>
            </w:r>
          </w:p>
        </w:tc>
        <w:tc>
          <w:tcPr>
            <w:tcW w:w="990" w:type="dxa"/>
            <w:tcBorders>
              <w:top w:val="nil"/>
              <w:left w:val="nil"/>
              <w:bottom w:val="nil"/>
              <w:right w:val="nil"/>
            </w:tcBorders>
            <w:shd w:val="clear" w:color="auto" w:fill="auto"/>
            <w:vAlign w:val="center"/>
            <w:hideMark/>
          </w:tcPr>
          <w:p w14:paraId="5519D47C"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0.757</w:t>
            </w:r>
          </w:p>
        </w:tc>
        <w:tc>
          <w:tcPr>
            <w:tcW w:w="810" w:type="dxa"/>
            <w:tcBorders>
              <w:top w:val="nil"/>
              <w:left w:val="nil"/>
              <w:bottom w:val="nil"/>
              <w:right w:val="nil"/>
            </w:tcBorders>
            <w:shd w:val="clear" w:color="auto" w:fill="auto"/>
            <w:noWrap/>
            <w:vAlign w:val="bottom"/>
            <w:hideMark/>
          </w:tcPr>
          <w:p w14:paraId="5AF97FB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30A4E10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40598BB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4651612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704AE54C" w14:textId="77777777" w:rsidTr="00EC5CE7">
        <w:trPr>
          <w:trHeight w:val="290"/>
        </w:trPr>
        <w:tc>
          <w:tcPr>
            <w:tcW w:w="2880" w:type="dxa"/>
            <w:tcBorders>
              <w:top w:val="nil"/>
              <w:left w:val="nil"/>
              <w:bottom w:val="nil"/>
              <w:right w:val="nil"/>
            </w:tcBorders>
            <w:shd w:val="clear" w:color="auto" w:fill="auto"/>
            <w:noWrap/>
            <w:vAlign w:val="bottom"/>
            <w:hideMark/>
          </w:tcPr>
          <w:p w14:paraId="4F24FC7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OL5</w:t>
            </w:r>
          </w:p>
        </w:tc>
        <w:tc>
          <w:tcPr>
            <w:tcW w:w="990" w:type="dxa"/>
            <w:tcBorders>
              <w:top w:val="nil"/>
              <w:left w:val="nil"/>
              <w:bottom w:val="nil"/>
              <w:right w:val="nil"/>
            </w:tcBorders>
            <w:shd w:val="clear" w:color="auto" w:fill="auto"/>
            <w:vAlign w:val="center"/>
            <w:hideMark/>
          </w:tcPr>
          <w:p w14:paraId="58F5471A"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0.612</w:t>
            </w:r>
          </w:p>
        </w:tc>
        <w:tc>
          <w:tcPr>
            <w:tcW w:w="810" w:type="dxa"/>
            <w:tcBorders>
              <w:top w:val="nil"/>
              <w:left w:val="nil"/>
              <w:bottom w:val="nil"/>
              <w:right w:val="nil"/>
            </w:tcBorders>
            <w:shd w:val="clear" w:color="auto" w:fill="auto"/>
            <w:noWrap/>
            <w:vAlign w:val="bottom"/>
            <w:hideMark/>
          </w:tcPr>
          <w:p w14:paraId="54B5984C"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55A06C02"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065C5EC0"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20AB8CF2"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279E7E2E" w14:textId="77777777" w:rsidTr="00EC5CE7">
        <w:trPr>
          <w:trHeight w:val="290"/>
        </w:trPr>
        <w:tc>
          <w:tcPr>
            <w:tcW w:w="2880" w:type="dxa"/>
            <w:tcBorders>
              <w:top w:val="nil"/>
              <w:left w:val="nil"/>
              <w:bottom w:val="nil"/>
              <w:right w:val="nil"/>
            </w:tcBorders>
            <w:shd w:val="clear" w:color="auto" w:fill="auto"/>
            <w:noWrap/>
            <w:vAlign w:val="bottom"/>
            <w:hideMark/>
          </w:tcPr>
          <w:p w14:paraId="044B761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OL6</w:t>
            </w:r>
          </w:p>
        </w:tc>
        <w:tc>
          <w:tcPr>
            <w:tcW w:w="990" w:type="dxa"/>
            <w:tcBorders>
              <w:top w:val="nil"/>
              <w:left w:val="nil"/>
              <w:bottom w:val="nil"/>
              <w:right w:val="nil"/>
            </w:tcBorders>
            <w:shd w:val="clear" w:color="auto" w:fill="auto"/>
            <w:vAlign w:val="center"/>
            <w:hideMark/>
          </w:tcPr>
          <w:p w14:paraId="5DFE3655"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0.857</w:t>
            </w:r>
          </w:p>
        </w:tc>
        <w:tc>
          <w:tcPr>
            <w:tcW w:w="810" w:type="dxa"/>
            <w:tcBorders>
              <w:top w:val="nil"/>
              <w:left w:val="nil"/>
              <w:bottom w:val="nil"/>
              <w:right w:val="nil"/>
            </w:tcBorders>
            <w:shd w:val="clear" w:color="auto" w:fill="auto"/>
            <w:noWrap/>
            <w:vAlign w:val="bottom"/>
            <w:hideMark/>
          </w:tcPr>
          <w:p w14:paraId="7C773CE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05679A6C"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729BDF7F"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60DA092A"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0CDC09BE" w14:textId="77777777" w:rsidTr="00EC5CE7">
        <w:trPr>
          <w:trHeight w:val="290"/>
        </w:trPr>
        <w:tc>
          <w:tcPr>
            <w:tcW w:w="2880" w:type="dxa"/>
            <w:tcBorders>
              <w:top w:val="nil"/>
              <w:left w:val="nil"/>
              <w:bottom w:val="nil"/>
              <w:right w:val="nil"/>
            </w:tcBorders>
            <w:shd w:val="clear" w:color="auto" w:fill="auto"/>
            <w:noWrap/>
            <w:vAlign w:val="bottom"/>
            <w:hideMark/>
          </w:tcPr>
          <w:p w14:paraId="065B7019"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OL7</w:t>
            </w:r>
          </w:p>
        </w:tc>
        <w:tc>
          <w:tcPr>
            <w:tcW w:w="990" w:type="dxa"/>
            <w:tcBorders>
              <w:top w:val="nil"/>
              <w:left w:val="nil"/>
              <w:bottom w:val="nil"/>
              <w:right w:val="nil"/>
            </w:tcBorders>
            <w:shd w:val="clear" w:color="auto" w:fill="auto"/>
            <w:vAlign w:val="center"/>
            <w:hideMark/>
          </w:tcPr>
          <w:p w14:paraId="7CE82A3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0.865</w:t>
            </w:r>
          </w:p>
        </w:tc>
        <w:tc>
          <w:tcPr>
            <w:tcW w:w="810" w:type="dxa"/>
            <w:tcBorders>
              <w:top w:val="nil"/>
              <w:left w:val="nil"/>
              <w:bottom w:val="nil"/>
              <w:right w:val="nil"/>
            </w:tcBorders>
            <w:shd w:val="clear" w:color="auto" w:fill="auto"/>
            <w:noWrap/>
            <w:vAlign w:val="bottom"/>
            <w:hideMark/>
          </w:tcPr>
          <w:p w14:paraId="71A7CC6D"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4D5A7300"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21FA952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2538BDF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2B2BD9DB" w14:textId="77777777" w:rsidTr="00EC5CE7">
        <w:trPr>
          <w:trHeight w:val="290"/>
        </w:trPr>
        <w:tc>
          <w:tcPr>
            <w:tcW w:w="2880" w:type="dxa"/>
            <w:tcBorders>
              <w:top w:val="nil"/>
              <w:left w:val="nil"/>
              <w:bottom w:val="nil"/>
              <w:right w:val="nil"/>
            </w:tcBorders>
            <w:shd w:val="clear" w:color="auto" w:fill="auto"/>
            <w:noWrap/>
            <w:vAlign w:val="bottom"/>
            <w:hideMark/>
          </w:tcPr>
          <w:p w14:paraId="706E782A"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OL9</w:t>
            </w:r>
          </w:p>
        </w:tc>
        <w:tc>
          <w:tcPr>
            <w:tcW w:w="990" w:type="dxa"/>
            <w:tcBorders>
              <w:top w:val="nil"/>
              <w:left w:val="nil"/>
              <w:bottom w:val="nil"/>
              <w:right w:val="nil"/>
            </w:tcBorders>
            <w:shd w:val="clear" w:color="auto" w:fill="auto"/>
            <w:vAlign w:val="center"/>
            <w:hideMark/>
          </w:tcPr>
          <w:p w14:paraId="5904E1A9"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0.88</w:t>
            </w:r>
          </w:p>
        </w:tc>
        <w:tc>
          <w:tcPr>
            <w:tcW w:w="810" w:type="dxa"/>
            <w:tcBorders>
              <w:top w:val="nil"/>
              <w:left w:val="nil"/>
              <w:bottom w:val="nil"/>
              <w:right w:val="nil"/>
            </w:tcBorders>
            <w:shd w:val="clear" w:color="auto" w:fill="auto"/>
            <w:noWrap/>
            <w:vAlign w:val="bottom"/>
            <w:hideMark/>
          </w:tcPr>
          <w:p w14:paraId="2B51FAB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030C3505"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065AC1EF"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62CE9B62"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6BC035BE" w14:textId="77777777" w:rsidTr="00EC5CE7">
        <w:trPr>
          <w:trHeight w:val="290"/>
        </w:trPr>
        <w:tc>
          <w:tcPr>
            <w:tcW w:w="2880" w:type="dxa"/>
            <w:tcBorders>
              <w:top w:val="nil"/>
              <w:left w:val="nil"/>
              <w:bottom w:val="nil"/>
              <w:right w:val="nil"/>
            </w:tcBorders>
            <w:shd w:val="clear" w:color="auto" w:fill="auto"/>
            <w:noWrap/>
            <w:vAlign w:val="bottom"/>
            <w:hideMark/>
          </w:tcPr>
          <w:p w14:paraId="4C517A4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OL10</w:t>
            </w:r>
          </w:p>
        </w:tc>
        <w:tc>
          <w:tcPr>
            <w:tcW w:w="990" w:type="dxa"/>
            <w:tcBorders>
              <w:top w:val="nil"/>
              <w:left w:val="nil"/>
              <w:bottom w:val="nil"/>
              <w:right w:val="nil"/>
            </w:tcBorders>
            <w:shd w:val="clear" w:color="auto" w:fill="auto"/>
            <w:vAlign w:val="center"/>
            <w:hideMark/>
          </w:tcPr>
          <w:p w14:paraId="6CCBE554"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0.871</w:t>
            </w:r>
          </w:p>
        </w:tc>
        <w:tc>
          <w:tcPr>
            <w:tcW w:w="810" w:type="dxa"/>
            <w:tcBorders>
              <w:top w:val="nil"/>
              <w:left w:val="nil"/>
              <w:bottom w:val="nil"/>
              <w:right w:val="nil"/>
            </w:tcBorders>
            <w:shd w:val="clear" w:color="auto" w:fill="auto"/>
            <w:noWrap/>
            <w:vAlign w:val="bottom"/>
            <w:hideMark/>
          </w:tcPr>
          <w:p w14:paraId="6529BFEC"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0DB4BD0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69C50F95"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47F3B6FF"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7F626BDC" w14:textId="77777777" w:rsidTr="00EC5CE7">
        <w:trPr>
          <w:trHeight w:val="290"/>
        </w:trPr>
        <w:tc>
          <w:tcPr>
            <w:tcW w:w="2880" w:type="dxa"/>
            <w:tcBorders>
              <w:top w:val="nil"/>
              <w:left w:val="nil"/>
              <w:bottom w:val="nil"/>
              <w:right w:val="nil"/>
            </w:tcBorders>
            <w:shd w:val="clear" w:color="auto" w:fill="auto"/>
            <w:noWrap/>
            <w:vAlign w:val="bottom"/>
            <w:hideMark/>
          </w:tcPr>
          <w:p w14:paraId="47DAA37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OL11</w:t>
            </w:r>
          </w:p>
        </w:tc>
        <w:tc>
          <w:tcPr>
            <w:tcW w:w="990" w:type="dxa"/>
            <w:tcBorders>
              <w:top w:val="nil"/>
              <w:left w:val="nil"/>
              <w:bottom w:val="nil"/>
              <w:right w:val="nil"/>
            </w:tcBorders>
            <w:shd w:val="clear" w:color="auto" w:fill="auto"/>
            <w:vAlign w:val="center"/>
            <w:hideMark/>
          </w:tcPr>
          <w:p w14:paraId="29BD3C2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0.856</w:t>
            </w:r>
          </w:p>
        </w:tc>
        <w:tc>
          <w:tcPr>
            <w:tcW w:w="810" w:type="dxa"/>
            <w:tcBorders>
              <w:top w:val="nil"/>
              <w:left w:val="nil"/>
              <w:bottom w:val="nil"/>
              <w:right w:val="nil"/>
            </w:tcBorders>
            <w:shd w:val="clear" w:color="auto" w:fill="auto"/>
            <w:noWrap/>
            <w:vAlign w:val="bottom"/>
            <w:hideMark/>
          </w:tcPr>
          <w:p w14:paraId="5BB8B785"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58655AF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43603E1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5E3A5882"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357A8F7A" w14:textId="77777777" w:rsidTr="00EC5CE7">
        <w:trPr>
          <w:trHeight w:val="290"/>
        </w:trPr>
        <w:tc>
          <w:tcPr>
            <w:tcW w:w="2880" w:type="dxa"/>
            <w:tcBorders>
              <w:top w:val="nil"/>
              <w:left w:val="nil"/>
              <w:bottom w:val="nil"/>
              <w:right w:val="nil"/>
            </w:tcBorders>
            <w:shd w:val="clear" w:color="auto" w:fill="auto"/>
            <w:noWrap/>
            <w:vAlign w:val="bottom"/>
            <w:hideMark/>
          </w:tcPr>
          <w:p w14:paraId="7DD0C1B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OL12</w:t>
            </w:r>
          </w:p>
        </w:tc>
        <w:tc>
          <w:tcPr>
            <w:tcW w:w="990" w:type="dxa"/>
            <w:tcBorders>
              <w:top w:val="nil"/>
              <w:left w:val="nil"/>
              <w:bottom w:val="nil"/>
              <w:right w:val="nil"/>
            </w:tcBorders>
            <w:shd w:val="clear" w:color="auto" w:fill="auto"/>
            <w:vAlign w:val="center"/>
            <w:hideMark/>
          </w:tcPr>
          <w:p w14:paraId="4CA39D5C"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0.869</w:t>
            </w:r>
          </w:p>
        </w:tc>
        <w:tc>
          <w:tcPr>
            <w:tcW w:w="810" w:type="dxa"/>
            <w:tcBorders>
              <w:top w:val="nil"/>
              <w:left w:val="nil"/>
              <w:bottom w:val="nil"/>
              <w:right w:val="nil"/>
            </w:tcBorders>
            <w:shd w:val="clear" w:color="auto" w:fill="auto"/>
            <w:noWrap/>
            <w:vAlign w:val="bottom"/>
            <w:hideMark/>
          </w:tcPr>
          <w:p w14:paraId="3BD8A83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01BA1F00"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5C43EE62"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351D05F6"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15763A4C" w14:textId="77777777" w:rsidTr="00EC5CE7">
        <w:trPr>
          <w:trHeight w:val="290"/>
        </w:trPr>
        <w:tc>
          <w:tcPr>
            <w:tcW w:w="2880" w:type="dxa"/>
            <w:tcBorders>
              <w:top w:val="nil"/>
              <w:left w:val="nil"/>
              <w:bottom w:val="nil"/>
              <w:right w:val="nil"/>
            </w:tcBorders>
            <w:shd w:val="clear" w:color="auto" w:fill="auto"/>
            <w:noWrap/>
            <w:vAlign w:val="bottom"/>
            <w:hideMark/>
          </w:tcPr>
          <w:p w14:paraId="39DEFE6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OL13</w:t>
            </w:r>
          </w:p>
        </w:tc>
        <w:tc>
          <w:tcPr>
            <w:tcW w:w="990" w:type="dxa"/>
            <w:tcBorders>
              <w:top w:val="nil"/>
              <w:left w:val="nil"/>
              <w:bottom w:val="nil"/>
              <w:right w:val="nil"/>
            </w:tcBorders>
            <w:shd w:val="clear" w:color="auto" w:fill="auto"/>
            <w:vAlign w:val="center"/>
            <w:hideMark/>
          </w:tcPr>
          <w:p w14:paraId="3AD1BEE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0.85</w:t>
            </w:r>
          </w:p>
        </w:tc>
        <w:tc>
          <w:tcPr>
            <w:tcW w:w="810" w:type="dxa"/>
            <w:tcBorders>
              <w:top w:val="nil"/>
              <w:left w:val="nil"/>
              <w:bottom w:val="nil"/>
              <w:right w:val="nil"/>
            </w:tcBorders>
            <w:shd w:val="clear" w:color="auto" w:fill="auto"/>
            <w:noWrap/>
            <w:vAlign w:val="bottom"/>
            <w:hideMark/>
          </w:tcPr>
          <w:p w14:paraId="1B94B04E"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323C6FC3"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539853FF"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15DB3468"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562DF203" w14:textId="77777777" w:rsidTr="00EC5CE7">
        <w:trPr>
          <w:trHeight w:val="290"/>
        </w:trPr>
        <w:tc>
          <w:tcPr>
            <w:tcW w:w="2880" w:type="dxa"/>
            <w:tcBorders>
              <w:top w:val="nil"/>
              <w:left w:val="nil"/>
              <w:bottom w:val="nil"/>
              <w:right w:val="nil"/>
            </w:tcBorders>
            <w:shd w:val="clear" w:color="auto" w:fill="auto"/>
            <w:noWrap/>
            <w:vAlign w:val="bottom"/>
            <w:hideMark/>
          </w:tcPr>
          <w:p w14:paraId="73A73825"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OL14</w:t>
            </w:r>
          </w:p>
        </w:tc>
        <w:tc>
          <w:tcPr>
            <w:tcW w:w="990" w:type="dxa"/>
            <w:tcBorders>
              <w:top w:val="nil"/>
              <w:left w:val="nil"/>
              <w:bottom w:val="nil"/>
              <w:right w:val="nil"/>
            </w:tcBorders>
            <w:shd w:val="clear" w:color="auto" w:fill="auto"/>
            <w:vAlign w:val="center"/>
            <w:hideMark/>
          </w:tcPr>
          <w:p w14:paraId="7121C8AB"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0.808</w:t>
            </w:r>
          </w:p>
        </w:tc>
        <w:tc>
          <w:tcPr>
            <w:tcW w:w="810" w:type="dxa"/>
            <w:tcBorders>
              <w:top w:val="nil"/>
              <w:left w:val="nil"/>
              <w:bottom w:val="nil"/>
              <w:right w:val="nil"/>
            </w:tcBorders>
            <w:shd w:val="clear" w:color="auto" w:fill="auto"/>
            <w:noWrap/>
            <w:vAlign w:val="bottom"/>
            <w:hideMark/>
          </w:tcPr>
          <w:p w14:paraId="381C313F"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2C9A11BC"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2DA7169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7E1A68A8"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38C0C3A3" w14:textId="77777777" w:rsidTr="00EC5CE7">
        <w:trPr>
          <w:trHeight w:val="290"/>
        </w:trPr>
        <w:tc>
          <w:tcPr>
            <w:tcW w:w="2880" w:type="dxa"/>
            <w:tcBorders>
              <w:top w:val="nil"/>
              <w:left w:val="nil"/>
              <w:bottom w:val="nil"/>
              <w:right w:val="nil"/>
            </w:tcBorders>
            <w:shd w:val="clear" w:color="auto" w:fill="auto"/>
            <w:noWrap/>
            <w:vAlign w:val="bottom"/>
            <w:hideMark/>
          </w:tcPr>
          <w:p w14:paraId="3BAA360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Dynamic Capabilities</w:t>
            </w:r>
          </w:p>
        </w:tc>
        <w:tc>
          <w:tcPr>
            <w:tcW w:w="990" w:type="dxa"/>
            <w:tcBorders>
              <w:top w:val="nil"/>
              <w:left w:val="nil"/>
              <w:bottom w:val="nil"/>
              <w:right w:val="nil"/>
            </w:tcBorders>
            <w:shd w:val="clear" w:color="auto" w:fill="auto"/>
            <w:noWrap/>
            <w:vAlign w:val="bottom"/>
            <w:hideMark/>
          </w:tcPr>
          <w:p w14:paraId="0BE79BB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810" w:type="dxa"/>
            <w:tcBorders>
              <w:top w:val="nil"/>
              <w:left w:val="nil"/>
              <w:bottom w:val="nil"/>
              <w:right w:val="nil"/>
            </w:tcBorders>
            <w:shd w:val="clear" w:color="auto" w:fill="auto"/>
            <w:vAlign w:val="center"/>
            <w:hideMark/>
          </w:tcPr>
          <w:p w14:paraId="4F4C6D0D"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0.98</w:t>
            </w:r>
          </w:p>
        </w:tc>
        <w:tc>
          <w:tcPr>
            <w:tcW w:w="666" w:type="dxa"/>
            <w:tcBorders>
              <w:top w:val="nil"/>
              <w:left w:val="nil"/>
              <w:bottom w:val="nil"/>
              <w:right w:val="nil"/>
            </w:tcBorders>
            <w:shd w:val="clear" w:color="auto" w:fill="auto"/>
            <w:noWrap/>
            <w:vAlign w:val="center"/>
            <w:hideMark/>
          </w:tcPr>
          <w:p w14:paraId="42007BD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0.936</w:t>
            </w:r>
          </w:p>
        </w:tc>
        <w:tc>
          <w:tcPr>
            <w:tcW w:w="666" w:type="dxa"/>
            <w:tcBorders>
              <w:top w:val="nil"/>
              <w:left w:val="nil"/>
              <w:bottom w:val="nil"/>
              <w:right w:val="nil"/>
            </w:tcBorders>
            <w:shd w:val="clear" w:color="auto" w:fill="auto"/>
            <w:noWrap/>
            <w:vAlign w:val="center"/>
            <w:hideMark/>
          </w:tcPr>
          <w:p w14:paraId="279AD094"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0.831</w:t>
            </w:r>
          </w:p>
        </w:tc>
        <w:tc>
          <w:tcPr>
            <w:tcW w:w="738" w:type="dxa"/>
            <w:tcBorders>
              <w:top w:val="nil"/>
              <w:left w:val="nil"/>
              <w:bottom w:val="nil"/>
              <w:right w:val="nil"/>
            </w:tcBorders>
            <w:shd w:val="clear" w:color="auto" w:fill="auto"/>
            <w:noWrap/>
            <w:vAlign w:val="center"/>
            <w:hideMark/>
          </w:tcPr>
          <w:p w14:paraId="7940747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0.452</w:t>
            </w:r>
          </w:p>
        </w:tc>
      </w:tr>
      <w:tr w:rsidR="00066A54" w:rsidRPr="00A15AC0" w14:paraId="025BA5E2" w14:textId="77777777" w:rsidTr="00EC5CE7">
        <w:trPr>
          <w:trHeight w:val="290"/>
        </w:trPr>
        <w:tc>
          <w:tcPr>
            <w:tcW w:w="2880" w:type="dxa"/>
            <w:tcBorders>
              <w:top w:val="nil"/>
              <w:left w:val="nil"/>
              <w:bottom w:val="nil"/>
              <w:right w:val="nil"/>
            </w:tcBorders>
            <w:shd w:val="clear" w:color="auto" w:fill="auto"/>
            <w:noWrap/>
            <w:vAlign w:val="bottom"/>
            <w:hideMark/>
          </w:tcPr>
          <w:p w14:paraId="561E05ED"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DC1</w:t>
            </w:r>
          </w:p>
        </w:tc>
        <w:tc>
          <w:tcPr>
            <w:tcW w:w="990" w:type="dxa"/>
            <w:tcBorders>
              <w:top w:val="nil"/>
              <w:left w:val="nil"/>
              <w:bottom w:val="nil"/>
              <w:right w:val="nil"/>
            </w:tcBorders>
            <w:shd w:val="clear" w:color="auto" w:fill="auto"/>
            <w:vAlign w:val="center"/>
            <w:hideMark/>
          </w:tcPr>
          <w:p w14:paraId="58D63A6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0.953</w:t>
            </w:r>
          </w:p>
        </w:tc>
        <w:tc>
          <w:tcPr>
            <w:tcW w:w="810" w:type="dxa"/>
            <w:tcBorders>
              <w:top w:val="nil"/>
              <w:left w:val="nil"/>
              <w:bottom w:val="nil"/>
              <w:right w:val="nil"/>
            </w:tcBorders>
            <w:shd w:val="clear" w:color="auto" w:fill="auto"/>
            <w:noWrap/>
            <w:vAlign w:val="bottom"/>
            <w:hideMark/>
          </w:tcPr>
          <w:p w14:paraId="2D8B4B1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53CBE095"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4F73954F"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2033E818"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4353DEA6" w14:textId="77777777" w:rsidTr="00EC5CE7">
        <w:trPr>
          <w:trHeight w:val="290"/>
        </w:trPr>
        <w:tc>
          <w:tcPr>
            <w:tcW w:w="2880" w:type="dxa"/>
            <w:tcBorders>
              <w:top w:val="nil"/>
              <w:left w:val="nil"/>
              <w:bottom w:val="nil"/>
              <w:right w:val="nil"/>
            </w:tcBorders>
            <w:shd w:val="clear" w:color="auto" w:fill="auto"/>
            <w:noWrap/>
            <w:vAlign w:val="bottom"/>
            <w:hideMark/>
          </w:tcPr>
          <w:p w14:paraId="10F7755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DC2</w:t>
            </w:r>
          </w:p>
        </w:tc>
        <w:tc>
          <w:tcPr>
            <w:tcW w:w="990" w:type="dxa"/>
            <w:tcBorders>
              <w:top w:val="nil"/>
              <w:left w:val="nil"/>
              <w:bottom w:val="nil"/>
              <w:right w:val="nil"/>
            </w:tcBorders>
            <w:shd w:val="clear" w:color="auto" w:fill="auto"/>
            <w:vAlign w:val="center"/>
            <w:hideMark/>
          </w:tcPr>
          <w:p w14:paraId="005C705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0.972</w:t>
            </w:r>
          </w:p>
        </w:tc>
        <w:tc>
          <w:tcPr>
            <w:tcW w:w="810" w:type="dxa"/>
            <w:tcBorders>
              <w:top w:val="nil"/>
              <w:left w:val="nil"/>
              <w:bottom w:val="nil"/>
              <w:right w:val="nil"/>
            </w:tcBorders>
            <w:shd w:val="clear" w:color="auto" w:fill="auto"/>
            <w:noWrap/>
            <w:vAlign w:val="bottom"/>
            <w:hideMark/>
          </w:tcPr>
          <w:p w14:paraId="754E376E"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54B16CE6"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35AB9809"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12F45B01"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2D1F2C65" w14:textId="77777777" w:rsidTr="00EC5CE7">
        <w:trPr>
          <w:trHeight w:val="290"/>
        </w:trPr>
        <w:tc>
          <w:tcPr>
            <w:tcW w:w="2880" w:type="dxa"/>
            <w:tcBorders>
              <w:top w:val="nil"/>
              <w:left w:val="nil"/>
              <w:bottom w:val="nil"/>
              <w:right w:val="nil"/>
            </w:tcBorders>
            <w:shd w:val="clear" w:color="auto" w:fill="auto"/>
            <w:noWrap/>
            <w:vAlign w:val="bottom"/>
            <w:hideMark/>
          </w:tcPr>
          <w:p w14:paraId="0391635F"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DC3</w:t>
            </w:r>
          </w:p>
        </w:tc>
        <w:tc>
          <w:tcPr>
            <w:tcW w:w="990" w:type="dxa"/>
            <w:tcBorders>
              <w:top w:val="nil"/>
              <w:left w:val="nil"/>
              <w:bottom w:val="nil"/>
              <w:right w:val="nil"/>
            </w:tcBorders>
            <w:shd w:val="clear" w:color="auto" w:fill="auto"/>
            <w:vAlign w:val="center"/>
            <w:hideMark/>
          </w:tcPr>
          <w:p w14:paraId="7B9DD78D"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0.943</w:t>
            </w:r>
          </w:p>
        </w:tc>
        <w:tc>
          <w:tcPr>
            <w:tcW w:w="810" w:type="dxa"/>
            <w:tcBorders>
              <w:top w:val="nil"/>
              <w:left w:val="nil"/>
              <w:bottom w:val="nil"/>
              <w:right w:val="nil"/>
            </w:tcBorders>
            <w:shd w:val="clear" w:color="auto" w:fill="auto"/>
            <w:noWrap/>
            <w:vAlign w:val="bottom"/>
            <w:hideMark/>
          </w:tcPr>
          <w:p w14:paraId="7163243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03717D0C"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33D6DCD9"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54E3401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769F4919" w14:textId="77777777" w:rsidTr="00EC5CE7">
        <w:trPr>
          <w:trHeight w:val="290"/>
        </w:trPr>
        <w:tc>
          <w:tcPr>
            <w:tcW w:w="2880" w:type="dxa"/>
            <w:tcBorders>
              <w:top w:val="nil"/>
              <w:left w:val="nil"/>
              <w:bottom w:val="nil"/>
              <w:right w:val="nil"/>
            </w:tcBorders>
            <w:shd w:val="clear" w:color="auto" w:fill="auto"/>
            <w:noWrap/>
            <w:vAlign w:val="bottom"/>
            <w:hideMark/>
          </w:tcPr>
          <w:p w14:paraId="1FF6D75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DC4</w:t>
            </w:r>
          </w:p>
        </w:tc>
        <w:tc>
          <w:tcPr>
            <w:tcW w:w="990" w:type="dxa"/>
            <w:tcBorders>
              <w:top w:val="nil"/>
              <w:left w:val="nil"/>
              <w:bottom w:val="nil"/>
              <w:right w:val="nil"/>
            </w:tcBorders>
            <w:shd w:val="clear" w:color="auto" w:fill="auto"/>
            <w:vAlign w:val="center"/>
            <w:hideMark/>
          </w:tcPr>
          <w:p w14:paraId="5BAFE45E"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0.988</w:t>
            </w:r>
          </w:p>
        </w:tc>
        <w:tc>
          <w:tcPr>
            <w:tcW w:w="810" w:type="dxa"/>
            <w:tcBorders>
              <w:top w:val="nil"/>
              <w:left w:val="nil"/>
              <w:bottom w:val="nil"/>
              <w:right w:val="nil"/>
            </w:tcBorders>
            <w:shd w:val="clear" w:color="auto" w:fill="auto"/>
            <w:noWrap/>
            <w:vAlign w:val="bottom"/>
            <w:hideMark/>
          </w:tcPr>
          <w:p w14:paraId="05D8DA1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6B338C6E"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339F3D4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7EFE235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37E755BA" w14:textId="77777777" w:rsidTr="00EC5CE7">
        <w:trPr>
          <w:trHeight w:val="290"/>
        </w:trPr>
        <w:tc>
          <w:tcPr>
            <w:tcW w:w="2880" w:type="dxa"/>
            <w:tcBorders>
              <w:top w:val="nil"/>
              <w:left w:val="nil"/>
              <w:bottom w:val="nil"/>
              <w:right w:val="nil"/>
            </w:tcBorders>
            <w:shd w:val="clear" w:color="auto" w:fill="auto"/>
            <w:noWrap/>
            <w:vAlign w:val="bottom"/>
            <w:hideMark/>
          </w:tcPr>
          <w:p w14:paraId="57C44BC7"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DC5</w:t>
            </w:r>
          </w:p>
        </w:tc>
        <w:tc>
          <w:tcPr>
            <w:tcW w:w="990" w:type="dxa"/>
            <w:tcBorders>
              <w:top w:val="nil"/>
              <w:left w:val="nil"/>
              <w:bottom w:val="nil"/>
              <w:right w:val="nil"/>
            </w:tcBorders>
            <w:shd w:val="clear" w:color="auto" w:fill="auto"/>
            <w:vAlign w:val="center"/>
            <w:hideMark/>
          </w:tcPr>
          <w:p w14:paraId="209BE95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0.967</w:t>
            </w:r>
          </w:p>
        </w:tc>
        <w:tc>
          <w:tcPr>
            <w:tcW w:w="810" w:type="dxa"/>
            <w:tcBorders>
              <w:top w:val="nil"/>
              <w:left w:val="nil"/>
              <w:bottom w:val="nil"/>
              <w:right w:val="nil"/>
            </w:tcBorders>
            <w:shd w:val="clear" w:color="auto" w:fill="auto"/>
            <w:noWrap/>
            <w:vAlign w:val="bottom"/>
            <w:hideMark/>
          </w:tcPr>
          <w:p w14:paraId="18534C2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4E9C5731"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5EC9DE65"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0165C29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09CEEA31" w14:textId="77777777" w:rsidTr="00EC5CE7">
        <w:trPr>
          <w:trHeight w:val="290"/>
        </w:trPr>
        <w:tc>
          <w:tcPr>
            <w:tcW w:w="2880" w:type="dxa"/>
            <w:tcBorders>
              <w:top w:val="nil"/>
              <w:left w:val="nil"/>
              <w:bottom w:val="nil"/>
              <w:right w:val="nil"/>
            </w:tcBorders>
            <w:shd w:val="clear" w:color="auto" w:fill="auto"/>
            <w:noWrap/>
            <w:vAlign w:val="bottom"/>
            <w:hideMark/>
          </w:tcPr>
          <w:p w14:paraId="40D09ADC"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DC6</w:t>
            </w:r>
          </w:p>
        </w:tc>
        <w:tc>
          <w:tcPr>
            <w:tcW w:w="990" w:type="dxa"/>
            <w:tcBorders>
              <w:top w:val="nil"/>
              <w:left w:val="nil"/>
              <w:bottom w:val="nil"/>
              <w:right w:val="nil"/>
            </w:tcBorders>
            <w:shd w:val="clear" w:color="auto" w:fill="auto"/>
            <w:vAlign w:val="center"/>
            <w:hideMark/>
          </w:tcPr>
          <w:p w14:paraId="1DD1CA82"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0.978</w:t>
            </w:r>
          </w:p>
        </w:tc>
        <w:tc>
          <w:tcPr>
            <w:tcW w:w="810" w:type="dxa"/>
            <w:tcBorders>
              <w:top w:val="nil"/>
              <w:left w:val="nil"/>
              <w:bottom w:val="nil"/>
              <w:right w:val="nil"/>
            </w:tcBorders>
            <w:shd w:val="clear" w:color="auto" w:fill="auto"/>
            <w:noWrap/>
            <w:vAlign w:val="bottom"/>
            <w:hideMark/>
          </w:tcPr>
          <w:p w14:paraId="145295E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3F4C7224"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72C398A8"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54C44D1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03EABB7B" w14:textId="77777777" w:rsidTr="00EC5CE7">
        <w:trPr>
          <w:trHeight w:val="290"/>
        </w:trPr>
        <w:tc>
          <w:tcPr>
            <w:tcW w:w="2880" w:type="dxa"/>
            <w:tcBorders>
              <w:top w:val="nil"/>
              <w:left w:val="nil"/>
              <w:bottom w:val="nil"/>
              <w:right w:val="nil"/>
            </w:tcBorders>
            <w:shd w:val="clear" w:color="auto" w:fill="auto"/>
            <w:noWrap/>
            <w:vAlign w:val="bottom"/>
            <w:hideMark/>
          </w:tcPr>
          <w:p w14:paraId="61FB040F"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DC7</w:t>
            </w:r>
          </w:p>
        </w:tc>
        <w:tc>
          <w:tcPr>
            <w:tcW w:w="990" w:type="dxa"/>
            <w:tcBorders>
              <w:top w:val="nil"/>
              <w:left w:val="nil"/>
              <w:bottom w:val="nil"/>
              <w:right w:val="nil"/>
            </w:tcBorders>
            <w:shd w:val="clear" w:color="auto" w:fill="auto"/>
            <w:vAlign w:val="center"/>
            <w:hideMark/>
          </w:tcPr>
          <w:p w14:paraId="75D79E5E"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0.959</w:t>
            </w:r>
          </w:p>
        </w:tc>
        <w:tc>
          <w:tcPr>
            <w:tcW w:w="810" w:type="dxa"/>
            <w:tcBorders>
              <w:top w:val="nil"/>
              <w:left w:val="nil"/>
              <w:bottom w:val="nil"/>
              <w:right w:val="nil"/>
            </w:tcBorders>
            <w:shd w:val="clear" w:color="auto" w:fill="auto"/>
            <w:noWrap/>
            <w:vAlign w:val="bottom"/>
            <w:hideMark/>
          </w:tcPr>
          <w:p w14:paraId="6BE3841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124E6D33"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65BFFC1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1136F1E6"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58ABDAF8" w14:textId="77777777" w:rsidTr="00EC5CE7">
        <w:trPr>
          <w:trHeight w:val="290"/>
        </w:trPr>
        <w:tc>
          <w:tcPr>
            <w:tcW w:w="2880" w:type="dxa"/>
            <w:tcBorders>
              <w:top w:val="nil"/>
              <w:left w:val="nil"/>
              <w:bottom w:val="nil"/>
              <w:right w:val="nil"/>
            </w:tcBorders>
            <w:shd w:val="clear" w:color="auto" w:fill="auto"/>
            <w:noWrap/>
            <w:vAlign w:val="bottom"/>
            <w:hideMark/>
          </w:tcPr>
          <w:p w14:paraId="5F2716A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DC9</w:t>
            </w:r>
          </w:p>
        </w:tc>
        <w:tc>
          <w:tcPr>
            <w:tcW w:w="990" w:type="dxa"/>
            <w:tcBorders>
              <w:top w:val="nil"/>
              <w:left w:val="nil"/>
              <w:bottom w:val="nil"/>
              <w:right w:val="nil"/>
            </w:tcBorders>
            <w:shd w:val="clear" w:color="auto" w:fill="auto"/>
            <w:vAlign w:val="center"/>
            <w:hideMark/>
          </w:tcPr>
          <w:p w14:paraId="799BFA1F"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0.983</w:t>
            </w:r>
          </w:p>
        </w:tc>
        <w:tc>
          <w:tcPr>
            <w:tcW w:w="810" w:type="dxa"/>
            <w:tcBorders>
              <w:top w:val="nil"/>
              <w:left w:val="nil"/>
              <w:bottom w:val="nil"/>
              <w:right w:val="nil"/>
            </w:tcBorders>
            <w:shd w:val="clear" w:color="auto" w:fill="auto"/>
            <w:noWrap/>
            <w:vAlign w:val="bottom"/>
            <w:hideMark/>
          </w:tcPr>
          <w:p w14:paraId="6FD77D15"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38E6785A"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7CA3F9EC"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39B7BBC9"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680EE7AE" w14:textId="77777777" w:rsidTr="00EC5CE7">
        <w:trPr>
          <w:trHeight w:val="290"/>
        </w:trPr>
        <w:tc>
          <w:tcPr>
            <w:tcW w:w="2880" w:type="dxa"/>
            <w:tcBorders>
              <w:top w:val="nil"/>
              <w:left w:val="nil"/>
              <w:bottom w:val="nil"/>
              <w:right w:val="nil"/>
            </w:tcBorders>
            <w:shd w:val="clear" w:color="auto" w:fill="auto"/>
            <w:noWrap/>
            <w:vAlign w:val="bottom"/>
            <w:hideMark/>
          </w:tcPr>
          <w:p w14:paraId="53FC4AD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lastRenderedPageBreak/>
              <w:t>DC10</w:t>
            </w:r>
          </w:p>
        </w:tc>
        <w:tc>
          <w:tcPr>
            <w:tcW w:w="990" w:type="dxa"/>
            <w:tcBorders>
              <w:top w:val="nil"/>
              <w:left w:val="nil"/>
              <w:bottom w:val="nil"/>
              <w:right w:val="nil"/>
            </w:tcBorders>
            <w:shd w:val="clear" w:color="auto" w:fill="auto"/>
            <w:vAlign w:val="center"/>
            <w:hideMark/>
          </w:tcPr>
          <w:p w14:paraId="10CFDF6B"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0.955</w:t>
            </w:r>
          </w:p>
        </w:tc>
        <w:tc>
          <w:tcPr>
            <w:tcW w:w="810" w:type="dxa"/>
            <w:tcBorders>
              <w:top w:val="nil"/>
              <w:left w:val="nil"/>
              <w:bottom w:val="nil"/>
              <w:right w:val="nil"/>
            </w:tcBorders>
            <w:shd w:val="clear" w:color="auto" w:fill="auto"/>
            <w:noWrap/>
            <w:vAlign w:val="bottom"/>
            <w:hideMark/>
          </w:tcPr>
          <w:p w14:paraId="11BAC006"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446569D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019A37C6"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145A522B"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7686FB3B" w14:textId="77777777" w:rsidTr="00EC5CE7">
        <w:trPr>
          <w:trHeight w:val="290"/>
        </w:trPr>
        <w:tc>
          <w:tcPr>
            <w:tcW w:w="2880" w:type="dxa"/>
            <w:tcBorders>
              <w:top w:val="nil"/>
              <w:left w:val="nil"/>
              <w:bottom w:val="nil"/>
              <w:right w:val="nil"/>
            </w:tcBorders>
            <w:shd w:val="clear" w:color="auto" w:fill="auto"/>
            <w:noWrap/>
            <w:vAlign w:val="bottom"/>
            <w:hideMark/>
          </w:tcPr>
          <w:p w14:paraId="1EDADC10"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DC11</w:t>
            </w:r>
          </w:p>
        </w:tc>
        <w:tc>
          <w:tcPr>
            <w:tcW w:w="990" w:type="dxa"/>
            <w:tcBorders>
              <w:top w:val="nil"/>
              <w:left w:val="nil"/>
              <w:bottom w:val="nil"/>
              <w:right w:val="nil"/>
            </w:tcBorders>
            <w:shd w:val="clear" w:color="auto" w:fill="auto"/>
            <w:vAlign w:val="center"/>
            <w:hideMark/>
          </w:tcPr>
          <w:p w14:paraId="4D39058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0.979</w:t>
            </w:r>
          </w:p>
        </w:tc>
        <w:tc>
          <w:tcPr>
            <w:tcW w:w="810" w:type="dxa"/>
            <w:tcBorders>
              <w:top w:val="nil"/>
              <w:left w:val="nil"/>
              <w:bottom w:val="nil"/>
              <w:right w:val="nil"/>
            </w:tcBorders>
            <w:shd w:val="clear" w:color="auto" w:fill="auto"/>
            <w:noWrap/>
            <w:vAlign w:val="bottom"/>
            <w:hideMark/>
          </w:tcPr>
          <w:p w14:paraId="1F95592B"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p>
        </w:tc>
        <w:tc>
          <w:tcPr>
            <w:tcW w:w="666" w:type="dxa"/>
            <w:tcBorders>
              <w:top w:val="nil"/>
              <w:left w:val="nil"/>
              <w:bottom w:val="nil"/>
              <w:right w:val="nil"/>
            </w:tcBorders>
            <w:shd w:val="clear" w:color="auto" w:fill="auto"/>
            <w:noWrap/>
            <w:vAlign w:val="bottom"/>
            <w:hideMark/>
          </w:tcPr>
          <w:p w14:paraId="3F8A93A6"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666" w:type="dxa"/>
            <w:tcBorders>
              <w:top w:val="nil"/>
              <w:left w:val="nil"/>
              <w:bottom w:val="nil"/>
              <w:right w:val="nil"/>
            </w:tcBorders>
            <w:shd w:val="clear" w:color="auto" w:fill="auto"/>
            <w:noWrap/>
            <w:vAlign w:val="bottom"/>
            <w:hideMark/>
          </w:tcPr>
          <w:p w14:paraId="424F16A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c>
          <w:tcPr>
            <w:tcW w:w="738" w:type="dxa"/>
            <w:tcBorders>
              <w:top w:val="nil"/>
              <w:left w:val="nil"/>
              <w:bottom w:val="nil"/>
              <w:right w:val="nil"/>
            </w:tcBorders>
            <w:shd w:val="clear" w:color="auto" w:fill="auto"/>
            <w:noWrap/>
            <w:vAlign w:val="bottom"/>
            <w:hideMark/>
          </w:tcPr>
          <w:p w14:paraId="6F24EC37" w14:textId="77777777" w:rsidR="00066A54" w:rsidRPr="009215BC" w:rsidRDefault="00066A54" w:rsidP="00D45045">
            <w:pPr>
              <w:spacing w:after="0" w:line="240" w:lineRule="auto"/>
              <w:jc w:val="both"/>
              <w:rPr>
                <w:rFonts w:asciiTheme="majorBidi" w:eastAsia="Times New Roman" w:hAnsiTheme="majorBidi" w:cstheme="majorBidi"/>
                <w:sz w:val="20"/>
                <w:szCs w:val="20"/>
              </w:rPr>
            </w:pPr>
          </w:p>
        </w:tc>
      </w:tr>
      <w:tr w:rsidR="00066A54" w:rsidRPr="00A15AC0" w14:paraId="370DAC3F" w14:textId="77777777" w:rsidTr="00EC5CE7">
        <w:trPr>
          <w:trHeight w:val="290"/>
        </w:trPr>
        <w:tc>
          <w:tcPr>
            <w:tcW w:w="2880" w:type="dxa"/>
            <w:tcBorders>
              <w:top w:val="nil"/>
              <w:left w:val="nil"/>
              <w:bottom w:val="single" w:sz="4" w:space="0" w:color="auto"/>
              <w:right w:val="nil"/>
            </w:tcBorders>
            <w:shd w:val="clear" w:color="auto" w:fill="auto"/>
            <w:noWrap/>
            <w:vAlign w:val="bottom"/>
            <w:hideMark/>
          </w:tcPr>
          <w:p w14:paraId="3360ED03"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DC12</w:t>
            </w:r>
          </w:p>
        </w:tc>
        <w:tc>
          <w:tcPr>
            <w:tcW w:w="990" w:type="dxa"/>
            <w:tcBorders>
              <w:top w:val="nil"/>
              <w:left w:val="nil"/>
              <w:bottom w:val="single" w:sz="4" w:space="0" w:color="auto"/>
              <w:right w:val="nil"/>
            </w:tcBorders>
            <w:shd w:val="clear" w:color="auto" w:fill="auto"/>
            <w:vAlign w:val="center"/>
            <w:hideMark/>
          </w:tcPr>
          <w:p w14:paraId="28715931"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0.957</w:t>
            </w:r>
          </w:p>
        </w:tc>
        <w:tc>
          <w:tcPr>
            <w:tcW w:w="810" w:type="dxa"/>
            <w:tcBorders>
              <w:top w:val="nil"/>
              <w:left w:val="nil"/>
              <w:bottom w:val="single" w:sz="4" w:space="0" w:color="auto"/>
              <w:right w:val="nil"/>
            </w:tcBorders>
            <w:shd w:val="clear" w:color="auto" w:fill="auto"/>
            <w:noWrap/>
            <w:vAlign w:val="bottom"/>
            <w:hideMark/>
          </w:tcPr>
          <w:p w14:paraId="1F77831F"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 </w:t>
            </w:r>
          </w:p>
        </w:tc>
        <w:tc>
          <w:tcPr>
            <w:tcW w:w="666" w:type="dxa"/>
            <w:tcBorders>
              <w:top w:val="nil"/>
              <w:left w:val="nil"/>
              <w:bottom w:val="single" w:sz="4" w:space="0" w:color="auto"/>
              <w:right w:val="nil"/>
            </w:tcBorders>
            <w:shd w:val="clear" w:color="auto" w:fill="auto"/>
            <w:noWrap/>
            <w:vAlign w:val="bottom"/>
            <w:hideMark/>
          </w:tcPr>
          <w:p w14:paraId="46EDF954"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 </w:t>
            </w:r>
          </w:p>
        </w:tc>
        <w:tc>
          <w:tcPr>
            <w:tcW w:w="666" w:type="dxa"/>
            <w:tcBorders>
              <w:top w:val="nil"/>
              <w:left w:val="nil"/>
              <w:bottom w:val="single" w:sz="4" w:space="0" w:color="auto"/>
              <w:right w:val="nil"/>
            </w:tcBorders>
            <w:shd w:val="clear" w:color="auto" w:fill="auto"/>
            <w:noWrap/>
            <w:vAlign w:val="bottom"/>
            <w:hideMark/>
          </w:tcPr>
          <w:p w14:paraId="3282E6C8"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 </w:t>
            </w:r>
          </w:p>
        </w:tc>
        <w:tc>
          <w:tcPr>
            <w:tcW w:w="738" w:type="dxa"/>
            <w:tcBorders>
              <w:top w:val="nil"/>
              <w:left w:val="nil"/>
              <w:bottom w:val="single" w:sz="4" w:space="0" w:color="auto"/>
              <w:right w:val="nil"/>
            </w:tcBorders>
            <w:shd w:val="clear" w:color="auto" w:fill="auto"/>
            <w:noWrap/>
            <w:vAlign w:val="bottom"/>
            <w:hideMark/>
          </w:tcPr>
          <w:p w14:paraId="62DC4345" w14:textId="77777777" w:rsidR="00066A54" w:rsidRPr="009215BC" w:rsidRDefault="00066A54" w:rsidP="00D45045">
            <w:pPr>
              <w:spacing w:after="0" w:line="240" w:lineRule="auto"/>
              <w:jc w:val="both"/>
              <w:rPr>
                <w:rFonts w:asciiTheme="majorBidi" w:eastAsia="Times New Roman" w:hAnsiTheme="majorBidi" w:cstheme="majorBidi"/>
                <w:color w:val="000000"/>
                <w:sz w:val="20"/>
                <w:szCs w:val="20"/>
              </w:rPr>
            </w:pPr>
            <w:r w:rsidRPr="009215BC">
              <w:rPr>
                <w:rFonts w:asciiTheme="majorBidi" w:eastAsia="Times New Roman" w:hAnsiTheme="majorBidi" w:cstheme="majorBidi"/>
                <w:color w:val="000000"/>
                <w:sz w:val="20"/>
                <w:szCs w:val="20"/>
              </w:rPr>
              <w:t> </w:t>
            </w:r>
          </w:p>
        </w:tc>
      </w:tr>
    </w:tbl>
    <w:p w14:paraId="38A8BF21" w14:textId="77777777" w:rsidR="00BF06D2" w:rsidRPr="00BF06D2" w:rsidRDefault="00BF06D2" w:rsidP="00BF06D2">
      <w:pPr>
        <w:spacing w:line="240" w:lineRule="auto"/>
        <w:jc w:val="both"/>
        <w:rPr>
          <w:rFonts w:asciiTheme="majorBidi" w:hAnsiTheme="majorBidi" w:cstheme="majorBidi"/>
          <w:b/>
          <w:bCs/>
          <w:sz w:val="24"/>
          <w:szCs w:val="24"/>
        </w:rPr>
      </w:pPr>
    </w:p>
    <w:p w14:paraId="1F6A157A" w14:textId="4087E6A9" w:rsidR="00066A54" w:rsidRPr="00BF06D2" w:rsidRDefault="00066A54" w:rsidP="00BF06D2">
      <w:pPr>
        <w:pStyle w:val="ListParagraph"/>
        <w:numPr>
          <w:ilvl w:val="1"/>
          <w:numId w:val="4"/>
        </w:numPr>
        <w:spacing w:line="240" w:lineRule="auto"/>
        <w:jc w:val="both"/>
        <w:rPr>
          <w:rFonts w:asciiTheme="majorBidi" w:hAnsiTheme="majorBidi" w:cstheme="majorBidi"/>
          <w:b/>
          <w:bCs/>
          <w:sz w:val="24"/>
          <w:szCs w:val="24"/>
        </w:rPr>
      </w:pPr>
      <w:r w:rsidRPr="00BF06D2">
        <w:rPr>
          <w:rFonts w:asciiTheme="majorBidi" w:hAnsiTheme="majorBidi" w:cstheme="majorBidi"/>
          <w:b/>
          <w:bCs/>
          <w:sz w:val="24"/>
          <w:szCs w:val="24"/>
        </w:rPr>
        <w:t>Hypotheses testing</w:t>
      </w:r>
    </w:p>
    <w:p w14:paraId="280C0A87" w14:textId="118EE21B" w:rsidR="005D08C6" w:rsidRPr="0098021E" w:rsidRDefault="00066A54" w:rsidP="00D45045">
      <w:pPr>
        <w:spacing w:after="0" w:line="240" w:lineRule="auto"/>
        <w:jc w:val="both"/>
        <w:rPr>
          <w:rFonts w:asciiTheme="majorBidi" w:eastAsia="Times New Roman" w:hAnsiTheme="majorBidi" w:cstheme="majorBidi"/>
          <w:color w:val="000000"/>
          <w:sz w:val="24"/>
          <w:szCs w:val="24"/>
        </w:rPr>
      </w:pPr>
      <w:r w:rsidRPr="0098021E">
        <w:rPr>
          <w:rFonts w:asciiTheme="majorBidi" w:eastAsia="Times New Roman" w:hAnsiTheme="majorBidi" w:cstheme="majorBidi"/>
          <w:color w:val="000000"/>
          <w:sz w:val="24"/>
          <w:szCs w:val="24"/>
        </w:rPr>
        <w:t xml:space="preserve"> The study examined the direct effect of despotic leadership with dynamic capability and found a significant but negative impact of </w:t>
      </w:r>
      <w:r w:rsidR="004D00CE">
        <w:rPr>
          <w:rFonts w:asciiTheme="majorBidi" w:eastAsia="Times New Roman" w:hAnsiTheme="majorBidi" w:cstheme="majorBidi"/>
          <w:color w:val="000000"/>
          <w:sz w:val="24"/>
          <w:szCs w:val="24"/>
        </w:rPr>
        <w:t>DL</w:t>
      </w:r>
      <w:r w:rsidRPr="0098021E">
        <w:rPr>
          <w:rFonts w:asciiTheme="majorBidi" w:eastAsia="Times New Roman" w:hAnsiTheme="majorBidi" w:cstheme="majorBidi"/>
          <w:color w:val="000000"/>
          <w:sz w:val="24"/>
          <w:szCs w:val="24"/>
        </w:rPr>
        <w:t xml:space="preserve"> on dynamic capabilities (</w:t>
      </w:r>
      <w:r w:rsidR="00FE1DED" w:rsidRPr="00B57108">
        <w:rPr>
          <w:rFonts w:asciiTheme="majorBidi" w:hAnsiTheme="majorBidi" w:cstheme="majorBidi"/>
          <w:color w:val="222222"/>
          <w:shd w:val="clear" w:color="auto" w:fill="FFFFFF"/>
        </w:rPr>
        <w:t>β</w:t>
      </w:r>
      <w:r w:rsidRPr="0098021E">
        <w:rPr>
          <w:rFonts w:asciiTheme="majorBidi" w:eastAsia="Times New Roman" w:hAnsiTheme="majorBidi" w:cstheme="majorBidi"/>
          <w:color w:val="000000"/>
          <w:sz w:val="24"/>
          <w:szCs w:val="24"/>
        </w:rPr>
        <w:t xml:space="preserve"> =-0.78, p &lt; 0.01) which supports the hypothesis 1 of the study. </w:t>
      </w:r>
      <w:r w:rsidR="004D00CE">
        <w:rPr>
          <w:rFonts w:asciiTheme="majorBidi" w:eastAsia="Times New Roman" w:hAnsiTheme="majorBidi" w:cstheme="majorBidi"/>
          <w:color w:val="000000"/>
          <w:sz w:val="24"/>
          <w:szCs w:val="24"/>
        </w:rPr>
        <w:t>Moreover</w:t>
      </w:r>
      <w:r w:rsidRPr="0098021E">
        <w:rPr>
          <w:rFonts w:asciiTheme="majorBidi" w:eastAsia="Times New Roman" w:hAnsiTheme="majorBidi" w:cstheme="majorBidi"/>
          <w:color w:val="000000"/>
          <w:sz w:val="24"/>
          <w:szCs w:val="24"/>
        </w:rPr>
        <w:t xml:space="preserve">, the direct relationships between dependent and all mediators are also significant (see Table 4). </w:t>
      </w:r>
    </w:p>
    <w:p w14:paraId="361DE869" w14:textId="77777777" w:rsidR="00066A54" w:rsidRPr="0098021E" w:rsidRDefault="00066A54" w:rsidP="00645937">
      <w:pPr>
        <w:spacing w:after="0" w:line="240" w:lineRule="auto"/>
        <w:jc w:val="both"/>
        <w:rPr>
          <w:rFonts w:asciiTheme="majorBidi" w:eastAsia="Times New Roman" w:hAnsiTheme="majorBidi" w:cstheme="majorBidi"/>
          <w:color w:val="000000"/>
          <w:sz w:val="24"/>
          <w:szCs w:val="24"/>
        </w:rPr>
      </w:pPr>
    </w:p>
    <w:p w14:paraId="3469D8D1" w14:textId="55517981" w:rsidR="00066A54" w:rsidRPr="00381A74" w:rsidRDefault="00066A54" w:rsidP="00381A74">
      <w:pPr>
        <w:spacing w:after="160" w:line="240" w:lineRule="auto"/>
        <w:jc w:val="both"/>
        <w:rPr>
          <w:rFonts w:asciiTheme="majorBidi" w:hAnsiTheme="majorBidi" w:cstheme="majorBidi"/>
          <w:b/>
          <w:bCs/>
          <w:color w:val="202124"/>
          <w:sz w:val="24"/>
          <w:szCs w:val="24"/>
          <w:shd w:val="clear" w:color="auto" w:fill="F8F9FA"/>
        </w:rPr>
      </w:pPr>
      <w:r w:rsidRPr="00381A74">
        <w:rPr>
          <w:rFonts w:asciiTheme="majorBidi" w:hAnsiTheme="majorBidi" w:cstheme="majorBidi"/>
          <w:b/>
          <w:bCs/>
          <w:color w:val="202124"/>
          <w:sz w:val="24"/>
          <w:szCs w:val="24"/>
          <w:shd w:val="clear" w:color="auto" w:fill="F8F9FA"/>
        </w:rPr>
        <w:t xml:space="preserve">Table 4. </w:t>
      </w:r>
      <w:r w:rsidR="004D00CE">
        <w:rPr>
          <w:rFonts w:asciiTheme="majorBidi" w:hAnsiTheme="majorBidi" w:cstheme="majorBidi"/>
          <w:b/>
          <w:bCs/>
          <w:color w:val="202124"/>
          <w:sz w:val="24"/>
          <w:szCs w:val="24"/>
          <w:shd w:val="clear" w:color="auto" w:fill="F8F9FA"/>
        </w:rPr>
        <w:t>Results of direct relationships</w:t>
      </w:r>
    </w:p>
    <w:tbl>
      <w:tblPr>
        <w:tblW w:w="7360" w:type="dxa"/>
        <w:tblLook w:val="04A0" w:firstRow="1" w:lastRow="0" w:firstColumn="1" w:lastColumn="0" w:noHBand="0" w:noVBand="1"/>
      </w:tblPr>
      <w:tblGrid>
        <w:gridCol w:w="4480"/>
        <w:gridCol w:w="960"/>
        <w:gridCol w:w="960"/>
        <w:gridCol w:w="960"/>
      </w:tblGrid>
      <w:tr w:rsidR="00066A54" w:rsidRPr="00F5083C" w14:paraId="7C1E5EB3" w14:textId="77777777" w:rsidTr="00EC5CE7">
        <w:trPr>
          <w:trHeight w:val="290"/>
        </w:trPr>
        <w:tc>
          <w:tcPr>
            <w:tcW w:w="4480" w:type="dxa"/>
            <w:tcBorders>
              <w:top w:val="single" w:sz="4" w:space="0" w:color="auto"/>
              <w:left w:val="nil"/>
              <w:bottom w:val="single" w:sz="4" w:space="0" w:color="auto"/>
              <w:right w:val="nil"/>
            </w:tcBorders>
            <w:shd w:val="clear" w:color="auto" w:fill="auto"/>
            <w:noWrap/>
            <w:vAlign w:val="center"/>
            <w:hideMark/>
          </w:tcPr>
          <w:p w14:paraId="5BAF8724" w14:textId="77777777" w:rsidR="00066A54" w:rsidRPr="00F5083C" w:rsidRDefault="00066A54" w:rsidP="00D45045">
            <w:pPr>
              <w:spacing w:after="0" w:line="240" w:lineRule="auto"/>
              <w:jc w:val="both"/>
              <w:rPr>
                <w:rFonts w:asciiTheme="majorBidi" w:eastAsia="Times New Roman" w:hAnsiTheme="majorBidi" w:cstheme="majorBidi"/>
                <w:b/>
                <w:bCs/>
                <w:color w:val="000000"/>
                <w:sz w:val="24"/>
                <w:szCs w:val="24"/>
              </w:rPr>
            </w:pPr>
            <w:r w:rsidRPr="00F5083C">
              <w:rPr>
                <w:rFonts w:asciiTheme="majorBidi" w:eastAsia="Times New Roman" w:hAnsiTheme="majorBidi" w:cstheme="majorBidi"/>
                <w:b/>
                <w:bCs/>
                <w:color w:val="000000"/>
                <w:sz w:val="24"/>
                <w:szCs w:val="24"/>
              </w:rPr>
              <w:t xml:space="preserve">Hypotheses    </w:t>
            </w:r>
          </w:p>
        </w:tc>
        <w:tc>
          <w:tcPr>
            <w:tcW w:w="960" w:type="dxa"/>
            <w:tcBorders>
              <w:top w:val="single" w:sz="4" w:space="0" w:color="auto"/>
              <w:left w:val="nil"/>
              <w:bottom w:val="single" w:sz="4" w:space="0" w:color="auto"/>
              <w:right w:val="nil"/>
            </w:tcBorders>
            <w:shd w:val="clear" w:color="auto" w:fill="auto"/>
            <w:noWrap/>
            <w:vAlign w:val="center"/>
            <w:hideMark/>
          </w:tcPr>
          <w:p w14:paraId="77E05946" w14:textId="77777777" w:rsidR="00066A54" w:rsidRPr="00F5083C" w:rsidRDefault="00066A54" w:rsidP="00D45045">
            <w:pPr>
              <w:spacing w:after="0" w:line="240" w:lineRule="auto"/>
              <w:jc w:val="both"/>
              <w:rPr>
                <w:rFonts w:asciiTheme="majorBidi" w:eastAsia="Times New Roman" w:hAnsiTheme="majorBidi" w:cstheme="majorBidi"/>
                <w:b/>
                <w:bCs/>
                <w:color w:val="000000"/>
                <w:sz w:val="24"/>
                <w:szCs w:val="24"/>
              </w:rPr>
            </w:pPr>
            <w:r w:rsidRPr="00F5083C">
              <w:rPr>
                <w:rFonts w:asciiTheme="majorBidi" w:eastAsia="Times New Roman" w:hAnsiTheme="majorBidi" w:cstheme="majorBidi"/>
                <w:b/>
                <w:bCs/>
                <w:color w:val="000000"/>
                <w:sz w:val="24"/>
                <w:szCs w:val="24"/>
              </w:rPr>
              <w:t>β</w:t>
            </w:r>
          </w:p>
        </w:tc>
        <w:tc>
          <w:tcPr>
            <w:tcW w:w="960" w:type="dxa"/>
            <w:tcBorders>
              <w:top w:val="single" w:sz="4" w:space="0" w:color="auto"/>
              <w:left w:val="nil"/>
              <w:bottom w:val="single" w:sz="4" w:space="0" w:color="auto"/>
              <w:right w:val="nil"/>
            </w:tcBorders>
            <w:shd w:val="clear" w:color="auto" w:fill="auto"/>
            <w:noWrap/>
            <w:vAlign w:val="center"/>
            <w:hideMark/>
          </w:tcPr>
          <w:p w14:paraId="74CDD387" w14:textId="77777777" w:rsidR="00066A54" w:rsidRPr="00F5083C" w:rsidRDefault="00066A54" w:rsidP="00D45045">
            <w:pPr>
              <w:spacing w:after="0" w:line="240" w:lineRule="auto"/>
              <w:jc w:val="both"/>
              <w:rPr>
                <w:rFonts w:asciiTheme="majorBidi" w:eastAsia="Times New Roman" w:hAnsiTheme="majorBidi" w:cstheme="majorBidi"/>
                <w:b/>
                <w:bCs/>
                <w:color w:val="000000"/>
                <w:sz w:val="24"/>
                <w:szCs w:val="24"/>
              </w:rPr>
            </w:pPr>
            <w:r w:rsidRPr="00F5083C">
              <w:rPr>
                <w:rFonts w:asciiTheme="majorBidi" w:eastAsia="Times New Roman" w:hAnsiTheme="majorBidi" w:cstheme="majorBidi"/>
                <w:b/>
                <w:bCs/>
                <w:color w:val="000000"/>
                <w:sz w:val="24"/>
                <w:szCs w:val="24"/>
              </w:rPr>
              <w:t>SE</w:t>
            </w:r>
          </w:p>
        </w:tc>
        <w:tc>
          <w:tcPr>
            <w:tcW w:w="960" w:type="dxa"/>
            <w:tcBorders>
              <w:top w:val="single" w:sz="4" w:space="0" w:color="auto"/>
              <w:left w:val="nil"/>
              <w:bottom w:val="single" w:sz="4" w:space="0" w:color="auto"/>
              <w:right w:val="nil"/>
            </w:tcBorders>
            <w:shd w:val="clear" w:color="auto" w:fill="auto"/>
            <w:noWrap/>
            <w:vAlign w:val="center"/>
            <w:hideMark/>
          </w:tcPr>
          <w:p w14:paraId="1738E10D" w14:textId="77777777" w:rsidR="00066A54" w:rsidRPr="00F5083C" w:rsidRDefault="00066A54" w:rsidP="00D45045">
            <w:pPr>
              <w:spacing w:after="0" w:line="240" w:lineRule="auto"/>
              <w:jc w:val="both"/>
              <w:rPr>
                <w:rFonts w:asciiTheme="majorBidi" w:eastAsia="Times New Roman" w:hAnsiTheme="majorBidi" w:cstheme="majorBidi"/>
                <w:b/>
                <w:bCs/>
                <w:color w:val="000000"/>
                <w:sz w:val="24"/>
                <w:szCs w:val="24"/>
              </w:rPr>
            </w:pPr>
            <w:r w:rsidRPr="00F5083C">
              <w:rPr>
                <w:rFonts w:asciiTheme="majorBidi" w:eastAsia="Times New Roman" w:hAnsiTheme="majorBidi" w:cstheme="majorBidi"/>
                <w:b/>
                <w:bCs/>
                <w:color w:val="000000"/>
                <w:sz w:val="24"/>
                <w:szCs w:val="24"/>
              </w:rPr>
              <w:t>p</w:t>
            </w:r>
          </w:p>
        </w:tc>
      </w:tr>
      <w:tr w:rsidR="00066A54" w:rsidRPr="00F5083C" w14:paraId="04A2313E" w14:textId="77777777" w:rsidTr="00EC5CE7">
        <w:trPr>
          <w:trHeight w:val="290"/>
        </w:trPr>
        <w:tc>
          <w:tcPr>
            <w:tcW w:w="4480" w:type="dxa"/>
            <w:tcBorders>
              <w:top w:val="nil"/>
              <w:left w:val="nil"/>
              <w:bottom w:val="nil"/>
              <w:right w:val="nil"/>
            </w:tcBorders>
            <w:shd w:val="clear" w:color="auto" w:fill="auto"/>
            <w:noWrap/>
            <w:vAlign w:val="center"/>
            <w:hideMark/>
          </w:tcPr>
          <w:p w14:paraId="3423F4F6"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Despotic Leader--&gt;Dynamic Capabilities</w:t>
            </w:r>
          </w:p>
        </w:tc>
        <w:tc>
          <w:tcPr>
            <w:tcW w:w="960" w:type="dxa"/>
            <w:tcBorders>
              <w:top w:val="nil"/>
              <w:left w:val="nil"/>
              <w:bottom w:val="nil"/>
              <w:right w:val="nil"/>
            </w:tcBorders>
            <w:shd w:val="clear" w:color="auto" w:fill="auto"/>
            <w:noWrap/>
            <w:vAlign w:val="center"/>
            <w:hideMark/>
          </w:tcPr>
          <w:p w14:paraId="627945A0"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-0.78</w:t>
            </w:r>
          </w:p>
        </w:tc>
        <w:tc>
          <w:tcPr>
            <w:tcW w:w="960" w:type="dxa"/>
            <w:tcBorders>
              <w:top w:val="nil"/>
              <w:left w:val="nil"/>
              <w:bottom w:val="nil"/>
              <w:right w:val="nil"/>
            </w:tcBorders>
            <w:shd w:val="clear" w:color="auto" w:fill="auto"/>
            <w:noWrap/>
            <w:vAlign w:val="center"/>
            <w:hideMark/>
          </w:tcPr>
          <w:p w14:paraId="6170F72B"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0.054</w:t>
            </w:r>
          </w:p>
        </w:tc>
        <w:tc>
          <w:tcPr>
            <w:tcW w:w="960" w:type="dxa"/>
            <w:tcBorders>
              <w:top w:val="nil"/>
              <w:left w:val="nil"/>
              <w:bottom w:val="nil"/>
              <w:right w:val="nil"/>
            </w:tcBorders>
            <w:shd w:val="clear" w:color="auto" w:fill="auto"/>
            <w:vAlign w:val="center"/>
            <w:hideMark/>
          </w:tcPr>
          <w:p w14:paraId="45C729FA"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w:t>
            </w:r>
          </w:p>
        </w:tc>
      </w:tr>
      <w:tr w:rsidR="00066A54" w:rsidRPr="00F5083C" w14:paraId="793C52FA" w14:textId="77777777" w:rsidTr="00EC5CE7">
        <w:trPr>
          <w:trHeight w:val="290"/>
        </w:trPr>
        <w:tc>
          <w:tcPr>
            <w:tcW w:w="4480" w:type="dxa"/>
            <w:tcBorders>
              <w:top w:val="nil"/>
              <w:left w:val="nil"/>
              <w:bottom w:val="nil"/>
              <w:right w:val="nil"/>
            </w:tcBorders>
            <w:shd w:val="clear" w:color="auto" w:fill="auto"/>
            <w:noWrap/>
            <w:vAlign w:val="center"/>
            <w:hideMark/>
          </w:tcPr>
          <w:p w14:paraId="5D47CDB2"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Despotic Leader --&gt; Knowledge Hiding</w:t>
            </w:r>
          </w:p>
        </w:tc>
        <w:tc>
          <w:tcPr>
            <w:tcW w:w="960" w:type="dxa"/>
            <w:tcBorders>
              <w:top w:val="nil"/>
              <w:left w:val="nil"/>
              <w:bottom w:val="nil"/>
              <w:right w:val="nil"/>
            </w:tcBorders>
            <w:shd w:val="clear" w:color="auto" w:fill="auto"/>
            <w:noWrap/>
            <w:vAlign w:val="center"/>
            <w:hideMark/>
          </w:tcPr>
          <w:p w14:paraId="26AB0C05"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0.96</w:t>
            </w:r>
          </w:p>
        </w:tc>
        <w:tc>
          <w:tcPr>
            <w:tcW w:w="960" w:type="dxa"/>
            <w:tcBorders>
              <w:top w:val="nil"/>
              <w:left w:val="nil"/>
              <w:bottom w:val="nil"/>
              <w:right w:val="nil"/>
            </w:tcBorders>
            <w:shd w:val="clear" w:color="auto" w:fill="auto"/>
            <w:noWrap/>
            <w:vAlign w:val="center"/>
            <w:hideMark/>
          </w:tcPr>
          <w:p w14:paraId="0AF8D3F1"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0.031</w:t>
            </w:r>
          </w:p>
        </w:tc>
        <w:tc>
          <w:tcPr>
            <w:tcW w:w="960" w:type="dxa"/>
            <w:tcBorders>
              <w:top w:val="nil"/>
              <w:left w:val="nil"/>
              <w:bottom w:val="nil"/>
              <w:right w:val="nil"/>
            </w:tcBorders>
            <w:shd w:val="clear" w:color="auto" w:fill="auto"/>
            <w:vAlign w:val="center"/>
            <w:hideMark/>
          </w:tcPr>
          <w:p w14:paraId="06E779E7"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w:t>
            </w:r>
          </w:p>
        </w:tc>
      </w:tr>
      <w:tr w:rsidR="00066A54" w:rsidRPr="00F5083C" w14:paraId="6535D532" w14:textId="77777777" w:rsidTr="00EC5CE7">
        <w:trPr>
          <w:trHeight w:val="290"/>
        </w:trPr>
        <w:tc>
          <w:tcPr>
            <w:tcW w:w="4480" w:type="dxa"/>
            <w:tcBorders>
              <w:top w:val="nil"/>
              <w:left w:val="nil"/>
              <w:bottom w:val="nil"/>
              <w:right w:val="nil"/>
            </w:tcBorders>
            <w:shd w:val="clear" w:color="auto" w:fill="auto"/>
            <w:noWrap/>
            <w:vAlign w:val="center"/>
            <w:hideMark/>
          </w:tcPr>
          <w:p w14:paraId="1A484CA4"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Despotic Leader --&gt; Organizational Learning</w:t>
            </w:r>
          </w:p>
        </w:tc>
        <w:tc>
          <w:tcPr>
            <w:tcW w:w="960" w:type="dxa"/>
            <w:tcBorders>
              <w:top w:val="nil"/>
              <w:left w:val="nil"/>
              <w:bottom w:val="nil"/>
              <w:right w:val="nil"/>
            </w:tcBorders>
            <w:shd w:val="clear" w:color="auto" w:fill="auto"/>
            <w:noWrap/>
            <w:vAlign w:val="center"/>
            <w:hideMark/>
          </w:tcPr>
          <w:p w14:paraId="62B0E0F4"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-0.63</w:t>
            </w:r>
          </w:p>
        </w:tc>
        <w:tc>
          <w:tcPr>
            <w:tcW w:w="960" w:type="dxa"/>
            <w:tcBorders>
              <w:top w:val="nil"/>
              <w:left w:val="nil"/>
              <w:bottom w:val="nil"/>
              <w:right w:val="nil"/>
            </w:tcBorders>
            <w:shd w:val="clear" w:color="auto" w:fill="auto"/>
            <w:noWrap/>
            <w:vAlign w:val="center"/>
            <w:hideMark/>
          </w:tcPr>
          <w:p w14:paraId="36B2E561"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0.047</w:t>
            </w:r>
          </w:p>
        </w:tc>
        <w:tc>
          <w:tcPr>
            <w:tcW w:w="960" w:type="dxa"/>
            <w:tcBorders>
              <w:top w:val="nil"/>
              <w:left w:val="nil"/>
              <w:bottom w:val="nil"/>
              <w:right w:val="nil"/>
            </w:tcBorders>
            <w:shd w:val="clear" w:color="auto" w:fill="auto"/>
            <w:vAlign w:val="center"/>
            <w:hideMark/>
          </w:tcPr>
          <w:p w14:paraId="081693EE"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w:t>
            </w:r>
          </w:p>
        </w:tc>
      </w:tr>
      <w:tr w:rsidR="00066A54" w:rsidRPr="00F5083C" w14:paraId="36923DE4" w14:textId="77777777" w:rsidTr="00EC5CE7">
        <w:trPr>
          <w:trHeight w:val="290"/>
        </w:trPr>
        <w:tc>
          <w:tcPr>
            <w:tcW w:w="4480" w:type="dxa"/>
            <w:tcBorders>
              <w:top w:val="nil"/>
              <w:left w:val="nil"/>
              <w:bottom w:val="nil"/>
              <w:right w:val="nil"/>
            </w:tcBorders>
            <w:shd w:val="clear" w:color="auto" w:fill="auto"/>
            <w:noWrap/>
            <w:vAlign w:val="center"/>
            <w:hideMark/>
          </w:tcPr>
          <w:p w14:paraId="5D40C0CB"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Knowledge Hiding--&gt; Organizational Learning</w:t>
            </w:r>
          </w:p>
        </w:tc>
        <w:tc>
          <w:tcPr>
            <w:tcW w:w="960" w:type="dxa"/>
            <w:tcBorders>
              <w:top w:val="nil"/>
              <w:left w:val="nil"/>
              <w:bottom w:val="nil"/>
              <w:right w:val="nil"/>
            </w:tcBorders>
            <w:shd w:val="clear" w:color="auto" w:fill="auto"/>
            <w:noWrap/>
            <w:vAlign w:val="center"/>
            <w:hideMark/>
          </w:tcPr>
          <w:p w14:paraId="18311F97"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-0.60</w:t>
            </w:r>
          </w:p>
        </w:tc>
        <w:tc>
          <w:tcPr>
            <w:tcW w:w="960" w:type="dxa"/>
            <w:tcBorders>
              <w:top w:val="nil"/>
              <w:left w:val="nil"/>
              <w:bottom w:val="nil"/>
              <w:right w:val="nil"/>
            </w:tcBorders>
            <w:shd w:val="clear" w:color="auto" w:fill="auto"/>
            <w:noWrap/>
            <w:vAlign w:val="center"/>
            <w:hideMark/>
          </w:tcPr>
          <w:p w14:paraId="2F95904A"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0.039</w:t>
            </w:r>
          </w:p>
        </w:tc>
        <w:tc>
          <w:tcPr>
            <w:tcW w:w="960" w:type="dxa"/>
            <w:tcBorders>
              <w:top w:val="nil"/>
              <w:left w:val="nil"/>
              <w:bottom w:val="nil"/>
              <w:right w:val="nil"/>
            </w:tcBorders>
            <w:shd w:val="clear" w:color="auto" w:fill="auto"/>
            <w:vAlign w:val="center"/>
            <w:hideMark/>
          </w:tcPr>
          <w:p w14:paraId="17CD35B6"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w:t>
            </w:r>
          </w:p>
        </w:tc>
      </w:tr>
      <w:tr w:rsidR="00066A54" w:rsidRPr="00F5083C" w14:paraId="22A7539C" w14:textId="77777777" w:rsidTr="00EC5CE7">
        <w:trPr>
          <w:trHeight w:val="290"/>
        </w:trPr>
        <w:tc>
          <w:tcPr>
            <w:tcW w:w="4480" w:type="dxa"/>
            <w:tcBorders>
              <w:top w:val="nil"/>
              <w:left w:val="nil"/>
              <w:bottom w:val="nil"/>
              <w:right w:val="nil"/>
            </w:tcBorders>
            <w:shd w:val="clear" w:color="auto" w:fill="auto"/>
            <w:noWrap/>
            <w:vAlign w:val="center"/>
            <w:hideMark/>
          </w:tcPr>
          <w:p w14:paraId="235D2534"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Knowledge Hiding --&gt; Dynamic Capabilities</w:t>
            </w:r>
          </w:p>
        </w:tc>
        <w:tc>
          <w:tcPr>
            <w:tcW w:w="960" w:type="dxa"/>
            <w:tcBorders>
              <w:top w:val="nil"/>
              <w:left w:val="nil"/>
              <w:bottom w:val="nil"/>
              <w:right w:val="nil"/>
            </w:tcBorders>
            <w:shd w:val="clear" w:color="auto" w:fill="auto"/>
            <w:noWrap/>
            <w:vAlign w:val="center"/>
            <w:hideMark/>
          </w:tcPr>
          <w:p w14:paraId="4768F968"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-0.72</w:t>
            </w:r>
          </w:p>
        </w:tc>
        <w:tc>
          <w:tcPr>
            <w:tcW w:w="960" w:type="dxa"/>
            <w:tcBorders>
              <w:top w:val="nil"/>
              <w:left w:val="nil"/>
              <w:bottom w:val="nil"/>
              <w:right w:val="nil"/>
            </w:tcBorders>
            <w:shd w:val="clear" w:color="auto" w:fill="auto"/>
            <w:noWrap/>
            <w:vAlign w:val="center"/>
            <w:hideMark/>
          </w:tcPr>
          <w:p w14:paraId="2134E97E"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0.045</w:t>
            </w:r>
          </w:p>
        </w:tc>
        <w:tc>
          <w:tcPr>
            <w:tcW w:w="960" w:type="dxa"/>
            <w:tcBorders>
              <w:top w:val="nil"/>
              <w:left w:val="nil"/>
              <w:bottom w:val="nil"/>
              <w:right w:val="nil"/>
            </w:tcBorders>
            <w:shd w:val="clear" w:color="auto" w:fill="auto"/>
            <w:vAlign w:val="center"/>
            <w:hideMark/>
          </w:tcPr>
          <w:p w14:paraId="05EE5108" w14:textId="77777777" w:rsidR="00066A54" w:rsidRPr="00F5083C" w:rsidRDefault="00066A54" w:rsidP="00D45045">
            <w:pPr>
              <w:spacing w:after="0" w:line="240" w:lineRule="auto"/>
              <w:jc w:val="both"/>
              <w:rPr>
                <w:rFonts w:asciiTheme="majorBidi" w:eastAsia="Times New Roman" w:hAnsiTheme="majorBidi" w:cstheme="majorBidi"/>
                <w:color w:val="000000"/>
              </w:rPr>
            </w:pPr>
            <w:r w:rsidRPr="00F5083C">
              <w:rPr>
                <w:rFonts w:asciiTheme="majorBidi" w:eastAsia="Times New Roman" w:hAnsiTheme="majorBidi" w:cstheme="majorBidi"/>
                <w:color w:val="000000"/>
              </w:rPr>
              <w:t>**</w:t>
            </w:r>
          </w:p>
        </w:tc>
      </w:tr>
      <w:tr w:rsidR="00066A54" w:rsidRPr="00F5083C" w14:paraId="3B51C752" w14:textId="77777777" w:rsidTr="00EC5CE7">
        <w:trPr>
          <w:trHeight w:val="290"/>
        </w:trPr>
        <w:tc>
          <w:tcPr>
            <w:tcW w:w="4480" w:type="dxa"/>
            <w:tcBorders>
              <w:top w:val="nil"/>
              <w:left w:val="nil"/>
              <w:bottom w:val="single" w:sz="4" w:space="0" w:color="auto"/>
              <w:right w:val="nil"/>
            </w:tcBorders>
            <w:shd w:val="clear" w:color="auto" w:fill="auto"/>
            <w:noWrap/>
            <w:vAlign w:val="center"/>
            <w:hideMark/>
          </w:tcPr>
          <w:p w14:paraId="083F47E4" w14:textId="73359F4B" w:rsidR="00066A54" w:rsidRPr="00F5083C" w:rsidRDefault="00066A54" w:rsidP="00381A74">
            <w:pPr>
              <w:spacing w:after="0" w:line="240" w:lineRule="auto"/>
              <w:rPr>
                <w:rFonts w:asciiTheme="majorBidi" w:eastAsia="Times New Roman" w:hAnsiTheme="majorBidi" w:cstheme="majorBidi"/>
                <w:color w:val="000000"/>
              </w:rPr>
            </w:pPr>
            <w:r w:rsidRPr="00F5083C">
              <w:rPr>
                <w:rFonts w:asciiTheme="majorBidi" w:eastAsia="Times New Roman" w:hAnsiTheme="majorBidi" w:cstheme="majorBidi"/>
                <w:color w:val="000000"/>
              </w:rPr>
              <w:t>Organizational Learning--&gt;Dynamic Capabilities</w:t>
            </w:r>
          </w:p>
        </w:tc>
        <w:tc>
          <w:tcPr>
            <w:tcW w:w="960" w:type="dxa"/>
            <w:tcBorders>
              <w:top w:val="nil"/>
              <w:left w:val="nil"/>
              <w:bottom w:val="single" w:sz="4" w:space="0" w:color="auto"/>
              <w:right w:val="nil"/>
            </w:tcBorders>
            <w:shd w:val="clear" w:color="auto" w:fill="auto"/>
            <w:noWrap/>
            <w:vAlign w:val="center"/>
            <w:hideMark/>
          </w:tcPr>
          <w:p w14:paraId="7EB59C7D" w14:textId="77777777" w:rsidR="00066A54" w:rsidRPr="00F5083C" w:rsidRDefault="00066A54" w:rsidP="00381A74">
            <w:pPr>
              <w:spacing w:after="0" w:line="240" w:lineRule="auto"/>
              <w:rPr>
                <w:rFonts w:asciiTheme="majorBidi" w:eastAsia="Times New Roman" w:hAnsiTheme="majorBidi" w:cstheme="majorBidi"/>
                <w:color w:val="000000"/>
              </w:rPr>
            </w:pPr>
            <w:r w:rsidRPr="00F5083C">
              <w:rPr>
                <w:rFonts w:asciiTheme="majorBidi" w:eastAsia="Times New Roman" w:hAnsiTheme="majorBidi" w:cstheme="majorBidi"/>
                <w:color w:val="000000"/>
              </w:rPr>
              <w:t>0.81</w:t>
            </w:r>
          </w:p>
        </w:tc>
        <w:tc>
          <w:tcPr>
            <w:tcW w:w="960" w:type="dxa"/>
            <w:tcBorders>
              <w:top w:val="nil"/>
              <w:left w:val="nil"/>
              <w:bottom w:val="single" w:sz="4" w:space="0" w:color="auto"/>
              <w:right w:val="nil"/>
            </w:tcBorders>
            <w:shd w:val="clear" w:color="auto" w:fill="auto"/>
            <w:noWrap/>
            <w:vAlign w:val="center"/>
            <w:hideMark/>
          </w:tcPr>
          <w:p w14:paraId="18415D20" w14:textId="77777777" w:rsidR="00066A54" w:rsidRPr="00F5083C" w:rsidRDefault="00066A54" w:rsidP="00381A74">
            <w:pPr>
              <w:spacing w:after="0" w:line="240" w:lineRule="auto"/>
              <w:rPr>
                <w:rFonts w:asciiTheme="majorBidi" w:eastAsia="Times New Roman" w:hAnsiTheme="majorBidi" w:cstheme="majorBidi"/>
                <w:color w:val="000000"/>
              </w:rPr>
            </w:pPr>
            <w:r w:rsidRPr="00F5083C">
              <w:rPr>
                <w:rFonts w:asciiTheme="majorBidi" w:eastAsia="Times New Roman" w:hAnsiTheme="majorBidi" w:cstheme="majorBidi"/>
                <w:color w:val="000000"/>
              </w:rPr>
              <w:t>0.054</w:t>
            </w:r>
          </w:p>
        </w:tc>
        <w:tc>
          <w:tcPr>
            <w:tcW w:w="960" w:type="dxa"/>
            <w:tcBorders>
              <w:top w:val="nil"/>
              <w:left w:val="nil"/>
              <w:bottom w:val="single" w:sz="4" w:space="0" w:color="auto"/>
              <w:right w:val="nil"/>
            </w:tcBorders>
            <w:shd w:val="clear" w:color="auto" w:fill="auto"/>
            <w:vAlign w:val="center"/>
            <w:hideMark/>
          </w:tcPr>
          <w:p w14:paraId="1E9E55E4" w14:textId="77777777" w:rsidR="00066A54" w:rsidRPr="00F5083C" w:rsidRDefault="00066A54" w:rsidP="00381A74">
            <w:pPr>
              <w:spacing w:after="0" w:line="240" w:lineRule="auto"/>
              <w:rPr>
                <w:rFonts w:asciiTheme="majorBidi" w:eastAsia="Times New Roman" w:hAnsiTheme="majorBidi" w:cstheme="majorBidi"/>
                <w:color w:val="000000"/>
              </w:rPr>
            </w:pPr>
            <w:r w:rsidRPr="00F5083C">
              <w:rPr>
                <w:rFonts w:asciiTheme="majorBidi" w:eastAsia="Times New Roman" w:hAnsiTheme="majorBidi" w:cstheme="majorBidi"/>
                <w:color w:val="000000"/>
              </w:rPr>
              <w:t>**</w:t>
            </w:r>
          </w:p>
        </w:tc>
      </w:tr>
    </w:tbl>
    <w:p w14:paraId="4B58772B" w14:textId="77777777" w:rsidR="00066A54" w:rsidRPr="0098021E" w:rsidRDefault="00066A54" w:rsidP="00D45045">
      <w:pPr>
        <w:spacing w:line="240" w:lineRule="auto"/>
        <w:jc w:val="both"/>
        <w:rPr>
          <w:rFonts w:asciiTheme="majorBidi" w:hAnsiTheme="majorBidi" w:cstheme="majorBidi"/>
          <w:i/>
          <w:iCs/>
          <w:sz w:val="24"/>
          <w:szCs w:val="24"/>
        </w:rPr>
      </w:pPr>
      <w:r w:rsidRPr="0098021E">
        <w:rPr>
          <w:rFonts w:asciiTheme="majorBidi" w:hAnsiTheme="majorBidi" w:cstheme="majorBidi"/>
          <w:i/>
          <w:iCs/>
          <w:sz w:val="24"/>
          <w:szCs w:val="24"/>
        </w:rPr>
        <w:t>*p &lt; 0.05; **p &lt; 0.01</w:t>
      </w:r>
    </w:p>
    <w:p w14:paraId="1BDB4C44" w14:textId="6D351446" w:rsidR="004824DF" w:rsidRDefault="00066A54" w:rsidP="00B57108">
      <w:pPr>
        <w:pStyle w:val="NormalWeb"/>
        <w:shd w:val="clear" w:color="auto" w:fill="FFFFFF"/>
        <w:spacing w:before="0" w:beforeAutospacing="0" w:after="48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To test the mediation of knowledge hiding and </w:t>
      </w:r>
      <w:r w:rsidR="004D00CE">
        <w:rPr>
          <w:rFonts w:asciiTheme="majorBidi" w:hAnsiTheme="majorBidi" w:cstheme="majorBidi"/>
          <w:color w:val="222222"/>
          <w:shd w:val="clear" w:color="auto" w:fill="FFFFFF"/>
        </w:rPr>
        <w:t>OL</w:t>
      </w:r>
      <w:r w:rsidRPr="00B57108">
        <w:rPr>
          <w:rFonts w:asciiTheme="majorBidi" w:hAnsiTheme="majorBidi" w:cstheme="majorBidi"/>
          <w:color w:val="222222"/>
          <w:shd w:val="clear" w:color="auto" w:fill="FFFFFF"/>
        </w:rPr>
        <w:t xml:space="preserve"> between the relationship of despotic leadership and dynamic capabilities PROCESS macros, Model 04 was used. The results revealed that knowledge hiding fully mediates the relationship between </w:t>
      </w:r>
      <w:r w:rsidR="004D00CE">
        <w:rPr>
          <w:rFonts w:asciiTheme="majorBidi" w:hAnsiTheme="majorBidi" w:cstheme="majorBidi"/>
          <w:color w:val="222222"/>
          <w:shd w:val="clear" w:color="auto" w:fill="FFFFFF"/>
        </w:rPr>
        <w:t>DL</w:t>
      </w:r>
      <w:r w:rsidRPr="00B57108">
        <w:rPr>
          <w:rFonts w:asciiTheme="majorBidi" w:hAnsiTheme="majorBidi" w:cstheme="majorBidi"/>
          <w:color w:val="222222"/>
          <w:shd w:val="clear" w:color="auto" w:fill="FFFFFF"/>
        </w:rPr>
        <w:t xml:space="preserve"> and </w:t>
      </w:r>
      <w:r w:rsidR="004D00CE">
        <w:rPr>
          <w:rFonts w:asciiTheme="majorBidi" w:hAnsiTheme="majorBidi" w:cstheme="majorBidi"/>
          <w:color w:val="222222"/>
          <w:shd w:val="clear" w:color="auto" w:fill="FFFFFF"/>
        </w:rPr>
        <w:t xml:space="preserve">DCs </w:t>
      </w:r>
      <w:r w:rsidRPr="00B57108">
        <w:rPr>
          <w:rFonts w:asciiTheme="majorBidi" w:hAnsiTheme="majorBidi" w:cstheme="majorBidi"/>
          <w:color w:val="222222"/>
          <w:shd w:val="clear" w:color="auto" w:fill="FFFFFF"/>
        </w:rPr>
        <w:t>(</w:t>
      </w:r>
      <w:r w:rsidR="00FE1DED" w:rsidRPr="00B57108">
        <w:rPr>
          <w:rFonts w:asciiTheme="majorBidi" w:hAnsiTheme="majorBidi" w:cstheme="majorBidi"/>
          <w:color w:val="222222"/>
          <w:shd w:val="clear" w:color="auto" w:fill="FFFFFF"/>
        </w:rPr>
        <w:t xml:space="preserve">β </w:t>
      </w:r>
      <w:r w:rsidRPr="00B57108">
        <w:rPr>
          <w:rFonts w:asciiTheme="majorBidi" w:hAnsiTheme="majorBidi" w:cstheme="majorBidi"/>
          <w:color w:val="222222"/>
          <w:shd w:val="clear" w:color="auto" w:fill="FFFFFF"/>
        </w:rPr>
        <w:t>=-.544, p=0.00) supporting hypothesis 02 as in the presence of knowledge hiding despotic leader becomes insignificant. Organizational learning was also found to have significant indirect effect between the relationship of despotic leadership and dynamic capabilities (</w:t>
      </w:r>
      <w:r w:rsidR="00FE1DED" w:rsidRPr="00B57108">
        <w:rPr>
          <w:rFonts w:asciiTheme="majorBidi" w:hAnsiTheme="majorBidi" w:cstheme="majorBidi"/>
          <w:color w:val="222222"/>
          <w:shd w:val="clear" w:color="auto" w:fill="FFFFFF"/>
        </w:rPr>
        <w:t xml:space="preserve">β </w:t>
      </w:r>
      <w:r w:rsidRPr="00B57108">
        <w:rPr>
          <w:rFonts w:asciiTheme="majorBidi" w:hAnsiTheme="majorBidi" w:cstheme="majorBidi"/>
          <w:color w:val="222222"/>
          <w:shd w:val="clear" w:color="auto" w:fill="FFFFFF"/>
        </w:rPr>
        <w:t>=-.510, p=0.00) lending support to hypothesis 03. Direct and indirect effects of both relationships are given in Table 5. At the next step, Model 6 by PROCESS macros was used to test the serial mediation of knowledge hiding and dynamic capabilities between the relationship of independent and dependent variables. Hypothesis 04 was also supported as full mediation was found and in presence of knowledge hiding and organizational learning despotic leader becomes insignificant. Direct and indirect effects of serial mediation is available under Table 5.</w:t>
      </w:r>
    </w:p>
    <w:p w14:paraId="5298759B" w14:textId="3DE4A256" w:rsidR="004824DF" w:rsidRDefault="004824DF" w:rsidP="00B57108">
      <w:pPr>
        <w:pStyle w:val="NormalWeb"/>
        <w:shd w:val="clear" w:color="auto" w:fill="FFFFFF"/>
        <w:spacing w:before="0" w:beforeAutospacing="0" w:after="480" w:afterAutospacing="0"/>
        <w:ind w:firstLine="288"/>
        <w:jc w:val="both"/>
        <w:rPr>
          <w:rFonts w:asciiTheme="majorBidi" w:hAnsiTheme="majorBidi" w:cstheme="majorBidi"/>
          <w:color w:val="222222"/>
          <w:shd w:val="clear" w:color="auto" w:fill="FFFFFF"/>
        </w:rPr>
      </w:pPr>
    </w:p>
    <w:p w14:paraId="07348DB8" w14:textId="77777777" w:rsidR="004824DF" w:rsidRPr="00B57108" w:rsidRDefault="004824DF" w:rsidP="00B57108">
      <w:pPr>
        <w:pStyle w:val="NormalWeb"/>
        <w:shd w:val="clear" w:color="auto" w:fill="FFFFFF"/>
        <w:spacing w:before="0" w:beforeAutospacing="0" w:after="480" w:afterAutospacing="0"/>
        <w:ind w:firstLine="288"/>
        <w:jc w:val="both"/>
        <w:rPr>
          <w:rFonts w:asciiTheme="majorBidi" w:hAnsiTheme="majorBidi" w:cstheme="majorBidi"/>
          <w:color w:val="222222"/>
          <w:shd w:val="clear" w:color="auto" w:fill="FFFFFF"/>
        </w:rPr>
      </w:pPr>
    </w:p>
    <w:p w14:paraId="5F706763" w14:textId="15E00331" w:rsidR="00066A54" w:rsidRDefault="00066A54" w:rsidP="004824DF">
      <w:pPr>
        <w:pStyle w:val="NormalWeb"/>
        <w:shd w:val="clear" w:color="auto" w:fill="FFFFFF"/>
        <w:spacing w:before="0" w:beforeAutospacing="0" w:after="480" w:afterAutospacing="0"/>
        <w:ind w:firstLine="288"/>
        <w:jc w:val="both"/>
      </w:pPr>
    </w:p>
    <w:p w14:paraId="6E3CD489" w14:textId="5EF545E6" w:rsidR="00645937" w:rsidRPr="0098021E" w:rsidRDefault="00645937" w:rsidP="00645937">
      <w:pPr>
        <w:pStyle w:val="NormalWeb"/>
        <w:shd w:val="clear" w:color="auto" w:fill="FFFFFF"/>
        <w:spacing w:before="0" w:beforeAutospacing="0" w:after="480" w:afterAutospacing="0"/>
        <w:ind w:firstLine="288"/>
        <w:jc w:val="both"/>
      </w:pPr>
      <w:r>
        <w:br w:type="page"/>
      </w:r>
    </w:p>
    <w:tbl>
      <w:tblPr>
        <w:tblW w:w="9520" w:type="dxa"/>
        <w:tblLook w:val="04A0" w:firstRow="1" w:lastRow="0" w:firstColumn="1" w:lastColumn="0" w:noHBand="0" w:noVBand="1"/>
      </w:tblPr>
      <w:tblGrid>
        <w:gridCol w:w="2803"/>
        <w:gridCol w:w="1317"/>
        <w:gridCol w:w="1155"/>
        <w:gridCol w:w="1368"/>
        <w:gridCol w:w="1560"/>
        <w:gridCol w:w="1317"/>
      </w:tblGrid>
      <w:tr w:rsidR="00066A54" w:rsidRPr="00810EB4" w14:paraId="58CFF0D8" w14:textId="77777777" w:rsidTr="00EC5CE7">
        <w:trPr>
          <w:trHeight w:val="320"/>
        </w:trPr>
        <w:tc>
          <w:tcPr>
            <w:tcW w:w="9520" w:type="dxa"/>
            <w:gridSpan w:val="6"/>
            <w:tcBorders>
              <w:top w:val="nil"/>
              <w:left w:val="nil"/>
              <w:bottom w:val="single" w:sz="8" w:space="0" w:color="auto"/>
              <w:right w:val="nil"/>
            </w:tcBorders>
            <w:shd w:val="clear" w:color="auto" w:fill="auto"/>
            <w:noWrap/>
            <w:vAlign w:val="center"/>
            <w:hideMark/>
          </w:tcPr>
          <w:p w14:paraId="763B3793" w14:textId="7C45DBD1" w:rsidR="00066A54" w:rsidRPr="00810EB4" w:rsidRDefault="00066A54" w:rsidP="00D45045">
            <w:pPr>
              <w:spacing w:after="0" w:line="240" w:lineRule="auto"/>
              <w:jc w:val="both"/>
              <w:rPr>
                <w:rFonts w:asciiTheme="majorBidi" w:eastAsia="Times New Roman" w:hAnsiTheme="majorBidi" w:cstheme="majorBidi"/>
                <w:b/>
                <w:bCs/>
                <w:color w:val="000000"/>
                <w:sz w:val="24"/>
                <w:szCs w:val="24"/>
              </w:rPr>
            </w:pPr>
            <w:r w:rsidRPr="00810EB4">
              <w:rPr>
                <w:rFonts w:asciiTheme="majorBidi" w:eastAsia="Times New Roman" w:hAnsiTheme="majorBidi" w:cstheme="majorBidi"/>
                <w:b/>
                <w:bCs/>
                <w:color w:val="000000"/>
                <w:sz w:val="24"/>
                <w:szCs w:val="24"/>
              </w:rPr>
              <w:lastRenderedPageBreak/>
              <w:t xml:space="preserve">Table 5: </w:t>
            </w:r>
            <w:r w:rsidR="004D00CE">
              <w:rPr>
                <w:rFonts w:asciiTheme="majorBidi" w:eastAsia="Times New Roman" w:hAnsiTheme="majorBidi" w:cstheme="majorBidi"/>
                <w:b/>
                <w:bCs/>
                <w:color w:val="000000"/>
                <w:sz w:val="24"/>
                <w:szCs w:val="24"/>
              </w:rPr>
              <w:t>Results of Mediation Analysis</w:t>
            </w:r>
          </w:p>
        </w:tc>
      </w:tr>
      <w:tr w:rsidR="00066A54" w:rsidRPr="00810EB4" w14:paraId="575EDA96" w14:textId="77777777" w:rsidTr="00EC5CE7">
        <w:trPr>
          <w:trHeight w:val="310"/>
        </w:trPr>
        <w:tc>
          <w:tcPr>
            <w:tcW w:w="2803" w:type="dxa"/>
            <w:vMerge w:val="restart"/>
            <w:tcBorders>
              <w:top w:val="nil"/>
              <w:left w:val="nil"/>
              <w:bottom w:val="single" w:sz="4" w:space="0" w:color="000000"/>
              <w:right w:val="nil"/>
            </w:tcBorders>
            <w:shd w:val="clear" w:color="auto" w:fill="auto"/>
            <w:noWrap/>
            <w:vAlign w:val="center"/>
            <w:hideMark/>
          </w:tcPr>
          <w:p w14:paraId="3C5784C8" w14:textId="77777777" w:rsidR="00066A54" w:rsidRPr="00810EB4" w:rsidRDefault="00066A54" w:rsidP="00D45045">
            <w:pPr>
              <w:spacing w:after="0" w:line="240" w:lineRule="auto"/>
              <w:jc w:val="both"/>
              <w:rPr>
                <w:rFonts w:asciiTheme="majorBidi" w:eastAsia="Times New Roman" w:hAnsiTheme="majorBidi" w:cstheme="majorBidi"/>
                <w:b/>
                <w:bCs/>
                <w:color w:val="000000"/>
              </w:rPr>
            </w:pPr>
            <w:r w:rsidRPr="00810EB4">
              <w:rPr>
                <w:rFonts w:asciiTheme="majorBidi" w:eastAsia="Times New Roman" w:hAnsiTheme="majorBidi" w:cstheme="majorBidi"/>
                <w:b/>
                <w:bCs/>
                <w:color w:val="000000"/>
              </w:rPr>
              <w:t>Hypotheses</w:t>
            </w:r>
          </w:p>
        </w:tc>
        <w:tc>
          <w:tcPr>
            <w:tcW w:w="1317" w:type="dxa"/>
            <w:vMerge w:val="restart"/>
            <w:tcBorders>
              <w:top w:val="nil"/>
              <w:left w:val="nil"/>
              <w:bottom w:val="single" w:sz="4" w:space="0" w:color="000000"/>
              <w:right w:val="nil"/>
            </w:tcBorders>
            <w:shd w:val="clear" w:color="auto" w:fill="auto"/>
            <w:noWrap/>
            <w:vAlign w:val="center"/>
            <w:hideMark/>
          </w:tcPr>
          <w:p w14:paraId="048DBF3B" w14:textId="77777777" w:rsidR="00066A54" w:rsidRPr="00810EB4" w:rsidRDefault="00066A54" w:rsidP="00D45045">
            <w:pPr>
              <w:spacing w:after="0" w:line="240" w:lineRule="auto"/>
              <w:jc w:val="both"/>
              <w:rPr>
                <w:rFonts w:asciiTheme="majorBidi" w:eastAsia="Times New Roman" w:hAnsiTheme="majorBidi" w:cstheme="majorBidi"/>
                <w:b/>
                <w:bCs/>
                <w:i/>
                <w:iCs/>
                <w:color w:val="000000"/>
              </w:rPr>
            </w:pPr>
            <w:r w:rsidRPr="00810EB4">
              <w:rPr>
                <w:rFonts w:asciiTheme="majorBidi" w:eastAsia="Times New Roman" w:hAnsiTheme="majorBidi" w:cstheme="majorBidi"/>
                <w:b/>
                <w:bCs/>
                <w:i/>
                <w:iCs/>
                <w:color w:val="000000"/>
              </w:rPr>
              <w:t>β</w:t>
            </w:r>
          </w:p>
        </w:tc>
        <w:tc>
          <w:tcPr>
            <w:tcW w:w="1155" w:type="dxa"/>
            <w:vMerge w:val="restart"/>
            <w:tcBorders>
              <w:top w:val="nil"/>
              <w:left w:val="nil"/>
              <w:bottom w:val="single" w:sz="4" w:space="0" w:color="000000"/>
              <w:right w:val="nil"/>
            </w:tcBorders>
            <w:shd w:val="clear" w:color="auto" w:fill="auto"/>
            <w:noWrap/>
            <w:vAlign w:val="center"/>
            <w:hideMark/>
          </w:tcPr>
          <w:p w14:paraId="4CEDF45A" w14:textId="77777777" w:rsidR="00066A54" w:rsidRPr="00810EB4" w:rsidRDefault="00066A54" w:rsidP="00D45045">
            <w:pPr>
              <w:spacing w:after="0" w:line="240" w:lineRule="auto"/>
              <w:jc w:val="both"/>
              <w:rPr>
                <w:rFonts w:asciiTheme="majorBidi" w:eastAsia="Times New Roman" w:hAnsiTheme="majorBidi" w:cstheme="majorBidi"/>
                <w:b/>
                <w:bCs/>
                <w:color w:val="000000"/>
              </w:rPr>
            </w:pPr>
            <w:r w:rsidRPr="00810EB4">
              <w:rPr>
                <w:rFonts w:asciiTheme="majorBidi" w:eastAsia="Times New Roman" w:hAnsiTheme="majorBidi" w:cstheme="majorBidi"/>
                <w:b/>
                <w:bCs/>
                <w:color w:val="000000"/>
              </w:rPr>
              <w:t>SE</w:t>
            </w:r>
          </w:p>
        </w:tc>
        <w:tc>
          <w:tcPr>
            <w:tcW w:w="1368" w:type="dxa"/>
            <w:vMerge w:val="restart"/>
            <w:tcBorders>
              <w:top w:val="nil"/>
              <w:left w:val="nil"/>
              <w:bottom w:val="single" w:sz="4" w:space="0" w:color="000000"/>
              <w:right w:val="nil"/>
            </w:tcBorders>
            <w:shd w:val="clear" w:color="auto" w:fill="auto"/>
            <w:noWrap/>
            <w:vAlign w:val="center"/>
            <w:hideMark/>
          </w:tcPr>
          <w:p w14:paraId="5FC40A31" w14:textId="77777777" w:rsidR="00066A54" w:rsidRPr="00810EB4" w:rsidRDefault="00066A54" w:rsidP="00D45045">
            <w:pPr>
              <w:spacing w:after="0" w:line="240" w:lineRule="auto"/>
              <w:jc w:val="both"/>
              <w:rPr>
                <w:rFonts w:asciiTheme="majorBidi" w:eastAsia="Times New Roman" w:hAnsiTheme="majorBidi" w:cstheme="majorBidi"/>
                <w:b/>
                <w:bCs/>
                <w:i/>
                <w:iCs/>
                <w:color w:val="000000"/>
              </w:rPr>
            </w:pPr>
            <w:r w:rsidRPr="00810EB4">
              <w:rPr>
                <w:rFonts w:asciiTheme="majorBidi" w:eastAsia="Times New Roman" w:hAnsiTheme="majorBidi" w:cstheme="majorBidi"/>
                <w:b/>
                <w:bCs/>
                <w:i/>
                <w:iCs/>
                <w:color w:val="000000"/>
              </w:rPr>
              <w:t>p</w:t>
            </w:r>
          </w:p>
        </w:tc>
        <w:tc>
          <w:tcPr>
            <w:tcW w:w="2877" w:type="dxa"/>
            <w:gridSpan w:val="2"/>
            <w:tcBorders>
              <w:top w:val="single" w:sz="8" w:space="0" w:color="auto"/>
              <w:left w:val="nil"/>
              <w:bottom w:val="nil"/>
              <w:right w:val="nil"/>
            </w:tcBorders>
            <w:shd w:val="clear" w:color="auto" w:fill="auto"/>
            <w:noWrap/>
            <w:vAlign w:val="center"/>
            <w:hideMark/>
          </w:tcPr>
          <w:p w14:paraId="7EC7F069" w14:textId="77777777" w:rsidR="00066A54" w:rsidRPr="00810EB4" w:rsidRDefault="00066A54" w:rsidP="00D45045">
            <w:pPr>
              <w:spacing w:after="0" w:line="240" w:lineRule="auto"/>
              <w:jc w:val="both"/>
              <w:rPr>
                <w:rFonts w:asciiTheme="majorBidi" w:eastAsia="Times New Roman" w:hAnsiTheme="majorBidi" w:cstheme="majorBidi"/>
                <w:b/>
                <w:bCs/>
                <w:color w:val="000000"/>
              </w:rPr>
            </w:pPr>
            <w:r w:rsidRPr="00810EB4">
              <w:rPr>
                <w:rFonts w:asciiTheme="majorBidi" w:eastAsia="Times New Roman" w:hAnsiTheme="majorBidi" w:cstheme="majorBidi"/>
                <w:b/>
                <w:bCs/>
                <w:color w:val="000000"/>
              </w:rPr>
              <w:t>Bootstraps at 95%</w:t>
            </w:r>
          </w:p>
        </w:tc>
      </w:tr>
      <w:tr w:rsidR="00066A54" w:rsidRPr="00810EB4" w14:paraId="05AD3BDD" w14:textId="77777777" w:rsidTr="00EC5CE7">
        <w:trPr>
          <w:trHeight w:val="310"/>
        </w:trPr>
        <w:tc>
          <w:tcPr>
            <w:tcW w:w="2803" w:type="dxa"/>
            <w:vMerge/>
            <w:tcBorders>
              <w:top w:val="nil"/>
              <w:left w:val="nil"/>
              <w:bottom w:val="single" w:sz="4" w:space="0" w:color="000000"/>
              <w:right w:val="nil"/>
            </w:tcBorders>
            <w:vAlign w:val="center"/>
            <w:hideMark/>
          </w:tcPr>
          <w:p w14:paraId="6CF4A2CD" w14:textId="77777777" w:rsidR="00066A54" w:rsidRPr="00810EB4" w:rsidRDefault="00066A54" w:rsidP="00D45045">
            <w:pPr>
              <w:spacing w:after="0" w:line="240" w:lineRule="auto"/>
              <w:jc w:val="both"/>
              <w:rPr>
                <w:rFonts w:asciiTheme="majorBidi" w:eastAsia="Times New Roman" w:hAnsiTheme="majorBidi" w:cstheme="majorBidi"/>
                <w:b/>
                <w:bCs/>
                <w:color w:val="000000"/>
              </w:rPr>
            </w:pPr>
          </w:p>
        </w:tc>
        <w:tc>
          <w:tcPr>
            <w:tcW w:w="1317" w:type="dxa"/>
            <w:vMerge/>
            <w:tcBorders>
              <w:top w:val="nil"/>
              <w:left w:val="nil"/>
              <w:bottom w:val="single" w:sz="4" w:space="0" w:color="000000"/>
              <w:right w:val="nil"/>
            </w:tcBorders>
            <w:vAlign w:val="center"/>
            <w:hideMark/>
          </w:tcPr>
          <w:p w14:paraId="00168B69" w14:textId="77777777" w:rsidR="00066A54" w:rsidRPr="00810EB4" w:rsidRDefault="00066A54" w:rsidP="00D45045">
            <w:pPr>
              <w:spacing w:after="0" w:line="240" w:lineRule="auto"/>
              <w:jc w:val="both"/>
              <w:rPr>
                <w:rFonts w:asciiTheme="majorBidi" w:eastAsia="Times New Roman" w:hAnsiTheme="majorBidi" w:cstheme="majorBidi"/>
                <w:b/>
                <w:bCs/>
                <w:i/>
                <w:iCs/>
                <w:color w:val="000000"/>
              </w:rPr>
            </w:pPr>
          </w:p>
        </w:tc>
        <w:tc>
          <w:tcPr>
            <w:tcW w:w="1155" w:type="dxa"/>
            <w:vMerge/>
            <w:tcBorders>
              <w:top w:val="nil"/>
              <w:left w:val="nil"/>
              <w:bottom w:val="single" w:sz="4" w:space="0" w:color="000000"/>
              <w:right w:val="nil"/>
            </w:tcBorders>
            <w:vAlign w:val="center"/>
            <w:hideMark/>
          </w:tcPr>
          <w:p w14:paraId="7BEEF536" w14:textId="77777777" w:rsidR="00066A54" w:rsidRPr="00810EB4" w:rsidRDefault="00066A54" w:rsidP="00D45045">
            <w:pPr>
              <w:spacing w:after="0" w:line="240" w:lineRule="auto"/>
              <w:jc w:val="both"/>
              <w:rPr>
                <w:rFonts w:asciiTheme="majorBidi" w:eastAsia="Times New Roman" w:hAnsiTheme="majorBidi" w:cstheme="majorBidi"/>
                <w:b/>
                <w:bCs/>
                <w:color w:val="000000"/>
              </w:rPr>
            </w:pPr>
          </w:p>
        </w:tc>
        <w:tc>
          <w:tcPr>
            <w:tcW w:w="1368" w:type="dxa"/>
            <w:vMerge/>
            <w:tcBorders>
              <w:top w:val="nil"/>
              <w:left w:val="nil"/>
              <w:bottom w:val="single" w:sz="4" w:space="0" w:color="000000"/>
              <w:right w:val="nil"/>
            </w:tcBorders>
            <w:vAlign w:val="center"/>
            <w:hideMark/>
          </w:tcPr>
          <w:p w14:paraId="1942100F" w14:textId="77777777" w:rsidR="00066A54" w:rsidRPr="00810EB4" w:rsidRDefault="00066A54" w:rsidP="00D45045">
            <w:pPr>
              <w:spacing w:after="0" w:line="240" w:lineRule="auto"/>
              <w:jc w:val="both"/>
              <w:rPr>
                <w:rFonts w:asciiTheme="majorBidi" w:eastAsia="Times New Roman" w:hAnsiTheme="majorBidi" w:cstheme="majorBidi"/>
                <w:b/>
                <w:bCs/>
                <w:i/>
                <w:iCs/>
                <w:color w:val="000000"/>
              </w:rPr>
            </w:pPr>
          </w:p>
        </w:tc>
        <w:tc>
          <w:tcPr>
            <w:tcW w:w="1560" w:type="dxa"/>
            <w:tcBorders>
              <w:top w:val="nil"/>
              <w:left w:val="nil"/>
              <w:bottom w:val="single" w:sz="4" w:space="0" w:color="auto"/>
              <w:right w:val="nil"/>
            </w:tcBorders>
            <w:shd w:val="clear" w:color="auto" w:fill="auto"/>
            <w:noWrap/>
            <w:vAlign w:val="center"/>
            <w:hideMark/>
          </w:tcPr>
          <w:p w14:paraId="166EBEE2" w14:textId="77777777" w:rsidR="00066A54" w:rsidRPr="00810EB4" w:rsidRDefault="00066A54" w:rsidP="00D45045">
            <w:pPr>
              <w:spacing w:after="0" w:line="240" w:lineRule="auto"/>
              <w:jc w:val="both"/>
              <w:rPr>
                <w:rFonts w:asciiTheme="majorBidi" w:eastAsia="Times New Roman" w:hAnsiTheme="majorBidi" w:cstheme="majorBidi"/>
                <w:b/>
                <w:bCs/>
                <w:color w:val="000000"/>
              </w:rPr>
            </w:pPr>
            <w:r w:rsidRPr="00810EB4">
              <w:rPr>
                <w:rFonts w:asciiTheme="majorBidi" w:eastAsia="Times New Roman" w:hAnsiTheme="majorBidi" w:cstheme="majorBidi"/>
                <w:b/>
                <w:bCs/>
                <w:color w:val="000000"/>
              </w:rPr>
              <w:t>LL</w:t>
            </w:r>
          </w:p>
        </w:tc>
        <w:tc>
          <w:tcPr>
            <w:tcW w:w="1317" w:type="dxa"/>
            <w:tcBorders>
              <w:top w:val="nil"/>
              <w:left w:val="nil"/>
              <w:bottom w:val="single" w:sz="4" w:space="0" w:color="auto"/>
              <w:right w:val="nil"/>
            </w:tcBorders>
            <w:shd w:val="clear" w:color="auto" w:fill="auto"/>
            <w:noWrap/>
            <w:vAlign w:val="center"/>
            <w:hideMark/>
          </w:tcPr>
          <w:p w14:paraId="319D96C1" w14:textId="77777777" w:rsidR="00066A54" w:rsidRPr="00810EB4" w:rsidRDefault="00066A54" w:rsidP="00D45045">
            <w:pPr>
              <w:spacing w:after="0" w:line="240" w:lineRule="auto"/>
              <w:jc w:val="both"/>
              <w:rPr>
                <w:rFonts w:asciiTheme="majorBidi" w:eastAsia="Times New Roman" w:hAnsiTheme="majorBidi" w:cstheme="majorBidi"/>
                <w:b/>
                <w:bCs/>
                <w:color w:val="000000"/>
              </w:rPr>
            </w:pPr>
            <w:r w:rsidRPr="00810EB4">
              <w:rPr>
                <w:rFonts w:asciiTheme="majorBidi" w:eastAsia="Times New Roman" w:hAnsiTheme="majorBidi" w:cstheme="majorBidi"/>
                <w:b/>
                <w:bCs/>
                <w:color w:val="000000"/>
              </w:rPr>
              <w:t>UL</w:t>
            </w:r>
          </w:p>
        </w:tc>
      </w:tr>
      <w:tr w:rsidR="00066A54" w:rsidRPr="00810EB4" w14:paraId="27615F43" w14:textId="77777777" w:rsidTr="00EC5CE7">
        <w:trPr>
          <w:trHeight w:val="310"/>
        </w:trPr>
        <w:tc>
          <w:tcPr>
            <w:tcW w:w="9520" w:type="dxa"/>
            <w:gridSpan w:val="6"/>
            <w:tcBorders>
              <w:top w:val="nil"/>
              <w:left w:val="nil"/>
              <w:bottom w:val="nil"/>
              <w:right w:val="nil"/>
            </w:tcBorders>
            <w:shd w:val="clear" w:color="auto" w:fill="auto"/>
            <w:noWrap/>
            <w:vAlign w:val="center"/>
            <w:hideMark/>
          </w:tcPr>
          <w:p w14:paraId="61DE4747" w14:textId="6E15737D" w:rsidR="00066A54" w:rsidRPr="00810EB4" w:rsidRDefault="00066A54" w:rsidP="00D45045">
            <w:pPr>
              <w:spacing w:after="0" w:line="240" w:lineRule="auto"/>
              <w:jc w:val="both"/>
              <w:rPr>
                <w:rFonts w:asciiTheme="majorBidi" w:eastAsia="Times New Roman" w:hAnsiTheme="majorBidi" w:cstheme="majorBidi"/>
                <w:i/>
                <w:iCs/>
                <w:color w:val="000000"/>
                <w:sz w:val="24"/>
                <w:szCs w:val="24"/>
              </w:rPr>
            </w:pPr>
            <w:r w:rsidRPr="00810EB4">
              <w:rPr>
                <w:rFonts w:asciiTheme="majorBidi" w:eastAsia="Times New Roman" w:hAnsiTheme="majorBidi" w:cstheme="majorBidi"/>
                <w:i/>
                <w:iCs/>
                <w:color w:val="000000"/>
                <w:sz w:val="24"/>
                <w:szCs w:val="24"/>
              </w:rPr>
              <w:t>Despotic Leadership</w:t>
            </w:r>
            <w:r w:rsidR="00381A74">
              <w:rPr>
                <w:rFonts w:asciiTheme="majorBidi" w:eastAsia="Times New Roman" w:hAnsiTheme="majorBidi" w:cstheme="majorBidi"/>
                <w:i/>
                <w:iCs/>
                <w:color w:val="000000"/>
                <w:sz w:val="24"/>
                <w:szCs w:val="24"/>
              </w:rPr>
              <w:t xml:space="preserve"> →</w:t>
            </w:r>
            <w:r w:rsidRPr="00810EB4">
              <w:rPr>
                <w:rFonts w:asciiTheme="majorBidi" w:eastAsia="Times New Roman" w:hAnsiTheme="majorBidi" w:cstheme="majorBidi"/>
                <w:i/>
                <w:iCs/>
                <w:color w:val="000000"/>
                <w:sz w:val="24"/>
                <w:szCs w:val="24"/>
              </w:rPr>
              <w:t xml:space="preserve"> Knowledge Hiding </w:t>
            </w:r>
            <w:r w:rsidR="00381A74">
              <w:rPr>
                <w:rFonts w:asciiTheme="majorBidi" w:eastAsia="Times New Roman" w:hAnsiTheme="majorBidi" w:cstheme="majorBidi"/>
                <w:i/>
                <w:iCs/>
                <w:color w:val="000000"/>
                <w:sz w:val="24"/>
                <w:szCs w:val="24"/>
              </w:rPr>
              <w:t>→</w:t>
            </w:r>
            <w:r w:rsidRPr="00810EB4">
              <w:rPr>
                <w:rFonts w:asciiTheme="majorBidi" w:eastAsia="Times New Roman" w:hAnsiTheme="majorBidi" w:cstheme="majorBidi"/>
                <w:i/>
                <w:iCs/>
                <w:color w:val="000000"/>
                <w:sz w:val="24"/>
                <w:szCs w:val="24"/>
              </w:rPr>
              <w:t xml:space="preserve"> Dynamic Capabilities</w:t>
            </w:r>
          </w:p>
        </w:tc>
      </w:tr>
      <w:tr w:rsidR="00066A54" w:rsidRPr="00810EB4" w14:paraId="5819895D" w14:textId="77777777" w:rsidTr="00EC5CE7">
        <w:trPr>
          <w:trHeight w:val="310"/>
        </w:trPr>
        <w:tc>
          <w:tcPr>
            <w:tcW w:w="2803" w:type="dxa"/>
            <w:tcBorders>
              <w:top w:val="nil"/>
              <w:left w:val="nil"/>
              <w:bottom w:val="nil"/>
              <w:right w:val="nil"/>
            </w:tcBorders>
            <w:shd w:val="clear" w:color="auto" w:fill="auto"/>
            <w:noWrap/>
            <w:vAlign w:val="center"/>
            <w:hideMark/>
          </w:tcPr>
          <w:p w14:paraId="5D905977"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Direct effect</w:t>
            </w:r>
          </w:p>
        </w:tc>
        <w:tc>
          <w:tcPr>
            <w:tcW w:w="1317" w:type="dxa"/>
            <w:tcBorders>
              <w:top w:val="nil"/>
              <w:left w:val="nil"/>
              <w:bottom w:val="nil"/>
              <w:right w:val="nil"/>
            </w:tcBorders>
            <w:shd w:val="clear" w:color="auto" w:fill="auto"/>
            <w:noWrap/>
            <w:vAlign w:val="center"/>
            <w:hideMark/>
          </w:tcPr>
          <w:p w14:paraId="05C5190E"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-0.225</w:t>
            </w:r>
          </w:p>
        </w:tc>
        <w:tc>
          <w:tcPr>
            <w:tcW w:w="1155" w:type="dxa"/>
            <w:tcBorders>
              <w:top w:val="nil"/>
              <w:left w:val="nil"/>
              <w:bottom w:val="nil"/>
              <w:right w:val="nil"/>
            </w:tcBorders>
            <w:shd w:val="clear" w:color="auto" w:fill="auto"/>
            <w:noWrap/>
            <w:vAlign w:val="center"/>
            <w:hideMark/>
          </w:tcPr>
          <w:p w14:paraId="755ED3FF"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0.115</w:t>
            </w:r>
          </w:p>
        </w:tc>
        <w:tc>
          <w:tcPr>
            <w:tcW w:w="1368" w:type="dxa"/>
            <w:tcBorders>
              <w:top w:val="nil"/>
              <w:left w:val="nil"/>
              <w:bottom w:val="nil"/>
              <w:right w:val="nil"/>
            </w:tcBorders>
            <w:shd w:val="clear" w:color="auto" w:fill="auto"/>
            <w:vAlign w:val="center"/>
            <w:hideMark/>
          </w:tcPr>
          <w:p w14:paraId="51F7DA64" w14:textId="77777777" w:rsidR="00066A54" w:rsidRPr="00810EB4" w:rsidRDefault="00066A54" w:rsidP="00D45045">
            <w:pPr>
              <w:spacing w:after="0" w:line="240" w:lineRule="auto"/>
              <w:jc w:val="both"/>
              <w:rPr>
                <w:rFonts w:asciiTheme="majorBidi" w:eastAsia="Times New Roman" w:hAnsiTheme="majorBidi" w:cstheme="majorBidi"/>
                <w:color w:val="000000"/>
              </w:rPr>
            </w:pPr>
          </w:p>
        </w:tc>
        <w:tc>
          <w:tcPr>
            <w:tcW w:w="1560" w:type="dxa"/>
            <w:tcBorders>
              <w:top w:val="nil"/>
              <w:left w:val="nil"/>
              <w:bottom w:val="nil"/>
              <w:right w:val="nil"/>
            </w:tcBorders>
            <w:shd w:val="clear" w:color="auto" w:fill="auto"/>
            <w:noWrap/>
            <w:vAlign w:val="center"/>
            <w:hideMark/>
          </w:tcPr>
          <w:p w14:paraId="2C8218CE"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-0.451</w:t>
            </w:r>
          </w:p>
        </w:tc>
        <w:tc>
          <w:tcPr>
            <w:tcW w:w="1317" w:type="dxa"/>
            <w:tcBorders>
              <w:top w:val="nil"/>
              <w:left w:val="nil"/>
              <w:bottom w:val="nil"/>
              <w:right w:val="nil"/>
            </w:tcBorders>
            <w:shd w:val="clear" w:color="auto" w:fill="auto"/>
            <w:noWrap/>
            <w:vAlign w:val="center"/>
            <w:hideMark/>
          </w:tcPr>
          <w:p w14:paraId="15FE4E96"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0.001</w:t>
            </w:r>
          </w:p>
        </w:tc>
      </w:tr>
      <w:tr w:rsidR="00066A54" w:rsidRPr="00810EB4" w14:paraId="442A2B37" w14:textId="77777777" w:rsidTr="00EC5CE7">
        <w:trPr>
          <w:trHeight w:val="300"/>
        </w:trPr>
        <w:tc>
          <w:tcPr>
            <w:tcW w:w="2803" w:type="dxa"/>
            <w:tcBorders>
              <w:top w:val="nil"/>
              <w:left w:val="nil"/>
              <w:bottom w:val="nil"/>
              <w:right w:val="nil"/>
            </w:tcBorders>
            <w:shd w:val="clear" w:color="auto" w:fill="auto"/>
            <w:noWrap/>
            <w:vAlign w:val="center"/>
            <w:hideMark/>
          </w:tcPr>
          <w:p w14:paraId="66B78974"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Indirect effect</w:t>
            </w:r>
          </w:p>
        </w:tc>
        <w:tc>
          <w:tcPr>
            <w:tcW w:w="1317" w:type="dxa"/>
            <w:tcBorders>
              <w:top w:val="nil"/>
              <w:left w:val="nil"/>
              <w:bottom w:val="nil"/>
              <w:right w:val="nil"/>
            </w:tcBorders>
            <w:shd w:val="clear" w:color="auto" w:fill="auto"/>
            <w:noWrap/>
            <w:vAlign w:val="center"/>
            <w:hideMark/>
          </w:tcPr>
          <w:p w14:paraId="2A210AB9"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-0.555</w:t>
            </w:r>
          </w:p>
        </w:tc>
        <w:tc>
          <w:tcPr>
            <w:tcW w:w="1155" w:type="dxa"/>
            <w:tcBorders>
              <w:top w:val="nil"/>
              <w:left w:val="nil"/>
              <w:bottom w:val="nil"/>
              <w:right w:val="nil"/>
            </w:tcBorders>
            <w:shd w:val="clear" w:color="auto" w:fill="auto"/>
            <w:noWrap/>
            <w:vAlign w:val="center"/>
            <w:hideMark/>
          </w:tcPr>
          <w:p w14:paraId="50A51E0B"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0.113</w:t>
            </w:r>
          </w:p>
        </w:tc>
        <w:tc>
          <w:tcPr>
            <w:tcW w:w="1368" w:type="dxa"/>
            <w:tcBorders>
              <w:top w:val="nil"/>
              <w:left w:val="nil"/>
              <w:bottom w:val="nil"/>
              <w:right w:val="nil"/>
            </w:tcBorders>
            <w:shd w:val="clear" w:color="auto" w:fill="auto"/>
            <w:vAlign w:val="center"/>
            <w:hideMark/>
          </w:tcPr>
          <w:p w14:paraId="697E66BB"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w:t>
            </w:r>
          </w:p>
        </w:tc>
        <w:tc>
          <w:tcPr>
            <w:tcW w:w="1560" w:type="dxa"/>
            <w:tcBorders>
              <w:top w:val="nil"/>
              <w:left w:val="nil"/>
              <w:bottom w:val="nil"/>
              <w:right w:val="nil"/>
            </w:tcBorders>
            <w:shd w:val="clear" w:color="auto" w:fill="auto"/>
            <w:noWrap/>
            <w:vAlign w:val="center"/>
            <w:hideMark/>
          </w:tcPr>
          <w:p w14:paraId="313812DD"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-0.7739</w:t>
            </w:r>
          </w:p>
        </w:tc>
        <w:tc>
          <w:tcPr>
            <w:tcW w:w="1317" w:type="dxa"/>
            <w:tcBorders>
              <w:top w:val="nil"/>
              <w:left w:val="nil"/>
              <w:bottom w:val="nil"/>
              <w:right w:val="nil"/>
            </w:tcBorders>
            <w:shd w:val="clear" w:color="auto" w:fill="auto"/>
            <w:noWrap/>
            <w:vAlign w:val="center"/>
            <w:hideMark/>
          </w:tcPr>
          <w:p w14:paraId="4F387696"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-0.33</w:t>
            </w:r>
          </w:p>
        </w:tc>
      </w:tr>
      <w:tr w:rsidR="00066A54" w:rsidRPr="00810EB4" w14:paraId="639D5DAF" w14:textId="77777777" w:rsidTr="00EC5CE7">
        <w:trPr>
          <w:trHeight w:val="470"/>
        </w:trPr>
        <w:tc>
          <w:tcPr>
            <w:tcW w:w="2803" w:type="dxa"/>
            <w:tcBorders>
              <w:top w:val="nil"/>
              <w:left w:val="nil"/>
              <w:bottom w:val="nil"/>
              <w:right w:val="nil"/>
            </w:tcBorders>
            <w:shd w:val="clear" w:color="auto" w:fill="auto"/>
            <w:noWrap/>
            <w:vAlign w:val="center"/>
            <w:hideMark/>
          </w:tcPr>
          <w:p w14:paraId="20C8A4D7"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Total effect</w:t>
            </w:r>
          </w:p>
        </w:tc>
        <w:tc>
          <w:tcPr>
            <w:tcW w:w="1317" w:type="dxa"/>
            <w:tcBorders>
              <w:top w:val="nil"/>
              <w:left w:val="nil"/>
              <w:bottom w:val="nil"/>
              <w:right w:val="nil"/>
            </w:tcBorders>
            <w:shd w:val="clear" w:color="auto" w:fill="auto"/>
            <w:noWrap/>
            <w:vAlign w:val="center"/>
            <w:hideMark/>
          </w:tcPr>
          <w:p w14:paraId="4C688700"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-0.78</w:t>
            </w:r>
          </w:p>
        </w:tc>
        <w:tc>
          <w:tcPr>
            <w:tcW w:w="1155" w:type="dxa"/>
            <w:tcBorders>
              <w:top w:val="nil"/>
              <w:left w:val="nil"/>
              <w:bottom w:val="nil"/>
              <w:right w:val="nil"/>
            </w:tcBorders>
            <w:shd w:val="clear" w:color="auto" w:fill="auto"/>
            <w:noWrap/>
            <w:vAlign w:val="center"/>
            <w:hideMark/>
          </w:tcPr>
          <w:p w14:paraId="610FDBFF"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0.054</w:t>
            </w:r>
          </w:p>
        </w:tc>
        <w:tc>
          <w:tcPr>
            <w:tcW w:w="1368" w:type="dxa"/>
            <w:tcBorders>
              <w:top w:val="nil"/>
              <w:left w:val="nil"/>
              <w:bottom w:val="nil"/>
              <w:right w:val="nil"/>
            </w:tcBorders>
            <w:shd w:val="clear" w:color="auto" w:fill="auto"/>
            <w:vAlign w:val="center"/>
            <w:hideMark/>
          </w:tcPr>
          <w:p w14:paraId="3877AD0A"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w:t>
            </w:r>
          </w:p>
        </w:tc>
        <w:tc>
          <w:tcPr>
            <w:tcW w:w="1560" w:type="dxa"/>
            <w:tcBorders>
              <w:top w:val="nil"/>
              <w:left w:val="nil"/>
              <w:bottom w:val="nil"/>
              <w:right w:val="nil"/>
            </w:tcBorders>
            <w:shd w:val="clear" w:color="auto" w:fill="auto"/>
            <w:noWrap/>
            <w:vAlign w:val="center"/>
            <w:hideMark/>
          </w:tcPr>
          <w:p w14:paraId="62362595"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-0.78</w:t>
            </w:r>
          </w:p>
        </w:tc>
        <w:tc>
          <w:tcPr>
            <w:tcW w:w="1317" w:type="dxa"/>
            <w:tcBorders>
              <w:top w:val="nil"/>
              <w:left w:val="nil"/>
              <w:bottom w:val="nil"/>
              <w:right w:val="nil"/>
            </w:tcBorders>
            <w:shd w:val="clear" w:color="auto" w:fill="auto"/>
            <w:noWrap/>
            <w:vAlign w:val="center"/>
            <w:hideMark/>
          </w:tcPr>
          <w:p w14:paraId="524CB3DF"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0.876</w:t>
            </w:r>
          </w:p>
        </w:tc>
      </w:tr>
      <w:tr w:rsidR="00066A54" w:rsidRPr="00810EB4" w14:paraId="0C717F05" w14:textId="77777777" w:rsidTr="00EC5CE7">
        <w:trPr>
          <w:trHeight w:val="310"/>
        </w:trPr>
        <w:tc>
          <w:tcPr>
            <w:tcW w:w="9520" w:type="dxa"/>
            <w:gridSpan w:val="6"/>
            <w:tcBorders>
              <w:top w:val="nil"/>
              <w:left w:val="nil"/>
              <w:bottom w:val="nil"/>
              <w:right w:val="nil"/>
            </w:tcBorders>
            <w:shd w:val="clear" w:color="auto" w:fill="auto"/>
            <w:noWrap/>
            <w:vAlign w:val="center"/>
            <w:hideMark/>
          </w:tcPr>
          <w:p w14:paraId="271FDD17" w14:textId="7C9348E7" w:rsidR="00066A54" w:rsidRPr="00810EB4" w:rsidRDefault="00066A54" w:rsidP="00D45045">
            <w:pPr>
              <w:spacing w:after="0" w:line="240" w:lineRule="auto"/>
              <w:jc w:val="both"/>
              <w:rPr>
                <w:rFonts w:asciiTheme="majorBidi" w:eastAsia="Times New Roman" w:hAnsiTheme="majorBidi" w:cstheme="majorBidi"/>
                <w:i/>
                <w:iCs/>
                <w:color w:val="000000"/>
                <w:sz w:val="24"/>
                <w:szCs w:val="24"/>
              </w:rPr>
            </w:pPr>
            <w:r w:rsidRPr="00810EB4">
              <w:rPr>
                <w:rFonts w:asciiTheme="majorBidi" w:eastAsia="Times New Roman" w:hAnsiTheme="majorBidi" w:cstheme="majorBidi"/>
                <w:i/>
                <w:iCs/>
                <w:color w:val="000000"/>
                <w:sz w:val="24"/>
                <w:szCs w:val="24"/>
              </w:rPr>
              <w:t xml:space="preserve">Despotic Leadership </w:t>
            </w:r>
            <w:r w:rsidR="00381A74" w:rsidRPr="00381A74">
              <w:rPr>
                <w:rFonts w:asciiTheme="majorBidi" w:eastAsia="Times New Roman" w:hAnsiTheme="majorBidi" w:cstheme="majorBidi"/>
                <w:i/>
                <w:iCs/>
                <w:color w:val="000000"/>
                <w:sz w:val="24"/>
                <w:szCs w:val="24"/>
              </w:rPr>
              <w:t>→</w:t>
            </w:r>
            <w:r w:rsidRPr="00810EB4">
              <w:rPr>
                <w:rFonts w:asciiTheme="majorBidi" w:eastAsia="Times New Roman" w:hAnsiTheme="majorBidi" w:cstheme="majorBidi"/>
                <w:i/>
                <w:iCs/>
                <w:color w:val="000000"/>
                <w:sz w:val="24"/>
                <w:szCs w:val="24"/>
              </w:rPr>
              <w:t xml:space="preserve"> Organizational Learning </w:t>
            </w:r>
            <w:r w:rsidR="00381A74" w:rsidRPr="00381A74">
              <w:rPr>
                <w:rFonts w:asciiTheme="majorBidi" w:eastAsia="Times New Roman" w:hAnsiTheme="majorBidi" w:cstheme="majorBidi"/>
                <w:i/>
                <w:iCs/>
                <w:color w:val="000000"/>
                <w:sz w:val="24"/>
                <w:szCs w:val="24"/>
              </w:rPr>
              <w:t>→</w:t>
            </w:r>
            <w:r w:rsidRPr="00810EB4">
              <w:rPr>
                <w:rFonts w:asciiTheme="majorBidi" w:eastAsia="Times New Roman" w:hAnsiTheme="majorBidi" w:cstheme="majorBidi"/>
                <w:i/>
                <w:iCs/>
                <w:color w:val="000000"/>
                <w:sz w:val="24"/>
                <w:szCs w:val="24"/>
              </w:rPr>
              <w:t xml:space="preserve"> Dynamic Capabilities</w:t>
            </w:r>
          </w:p>
        </w:tc>
      </w:tr>
      <w:tr w:rsidR="00066A54" w:rsidRPr="00810EB4" w14:paraId="43CCBEA3" w14:textId="77777777" w:rsidTr="00EC5CE7">
        <w:trPr>
          <w:trHeight w:val="310"/>
        </w:trPr>
        <w:tc>
          <w:tcPr>
            <w:tcW w:w="2803" w:type="dxa"/>
            <w:tcBorders>
              <w:top w:val="nil"/>
              <w:left w:val="nil"/>
              <w:bottom w:val="nil"/>
              <w:right w:val="nil"/>
            </w:tcBorders>
            <w:shd w:val="clear" w:color="auto" w:fill="auto"/>
            <w:noWrap/>
            <w:vAlign w:val="center"/>
            <w:hideMark/>
          </w:tcPr>
          <w:p w14:paraId="7922971D"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Direct effect</w:t>
            </w:r>
          </w:p>
        </w:tc>
        <w:tc>
          <w:tcPr>
            <w:tcW w:w="1317" w:type="dxa"/>
            <w:tcBorders>
              <w:top w:val="nil"/>
              <w:left w:val="nil"/>
              <w:bottom w:val="nil"/>
              <w:right w:val="nil"/>
            </w:tcBorders>
            <w:shd w:val="clear" w:color="auto" w:fill="auto"/>
            <w:noWrap/>
            <w:vAlign w:val="center"/>
            <w:hideMark/>
          </w:tcPr>
          <w:p w14:paraId="3F0C2B7F"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-0.454</w:t>
            </w:r>
          </w:p>
        </w:tc>
        <w:tc>
          <w:tcPr>
            <w:tcW w:w="1155" w:type="dxa"/>
            <w:tcBorders>
              <w:top w:val="nil"/>
              <w:left w:val="nil"/>
              <w:bottom w:val="nil"/>
              <w:right w:val="nil"/>
            </w:tcBorders>
            <w:shd w:val="clear" w:color="auto" w:fill="auto"/>
            <w:noWrap/>
            <w:vAlign w:val="center"/>
            <w:hideMark/>
          </w:tcPr>
          <w:p w14:paraId="50ED79A2"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0.063</w:t>
            </w:r>
          </w:p>
        </w:tc>
        <w:tc>
          <w:tcPr>
            <w:tcW w:w="1368" w:type="dxa"/>
            <w:tcBorders>
              <w:top w:val="nil"/>
              <w:left w:val="nil"/>
              <w:bottom w:val="nil"/>
              <w:right w:val="nil"/>
            </w:tcBorders>
            <w:shd w:val="clear" w:color="auto" w:fill="auto"/>
            <w:vAlign w:val="center"/>
            <w:hideMark/>
          </w:tcPr>
          <w:p w14:paraId="4160152B"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w:t>
            </w:r>
          </w:p>
        </w:tc>
        <w:tc>
          <w:tcPr>
            <w:tcW w:w="1560" w:type="dxa"/>
            <w:tcBorders>
              <w:top w:val="nil"/>
              <w:left w:val="nil"/>
              <w:bottom w:val="nil"/>
              <w:right w:val="nil"/>
            </w:tcBorders>
            <w:shd w:val="clear" w:color="auto" w:fill="auto"/>
            <w:noWrap/>
            <w:vAlign w:val="center"/>
            <w:hideMark/>
          </w:tcPr>
          <w:p w14:paraId="1E18D9E1"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-0.579</w:t>
            </w:r>
          </w:p>
        </w:tc>
        <w:tc>
          <w:tcPr>
            <w:tcW w:w="1317" w:type="dxa"/>
            <w:tcBorders>
              <w:top w:val="nil"/>
              <w:left w:val="nil"/>
              <w:bottom w:val="nil"/>
              <w:right w:val="nil"/>
            </w:tcBorders>
            <w:shd w:val="clear" w:color="auto" w:fill="auto"/>
            <w:noWrap/>
            <w:vAlign w:val="center"/>
            <w:hideMark/>
          </w:tcPr>
          <w:p w14:paraId="3A6B5C9D"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-0.328</w:t>
            </w:r>
          </w:p>
        </w:tc>
      </w:tr>
      <w:tr w:rsidR="00066A54" w:rsidRPr="00810EB4" w14:paraId="3753D002" w14:textId="77777777" w:rsidTr="00EC5CE7">
        <w:trPr>
          <w:trHeight w:val="310"/>
        </w:trPr>
        <w:tc>
          <w:tcPr>
            <w:tcW w:w="2803" w:type="dxa"/>
            <w:tcBorders>
              <w:top w:val="nil"/>
              <w:left w:val="nil"/>
              <w:bottom w:val="nil"/>
              <w:right w:val="nil"/>
            </w:tcBorders>
            <w:shd w:val="clear" w:color="auto" w:fill="auto"/>
            <w:noWrap/>
            <w:vAlign w:val="center"/>
            <w:hideMark/>
          </w:tcPr>
          <w:p w14:paraId="20BA579F"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Indirect effect</w:t>
            </w:r>
          </w:p>
        </w:tc>
        <w:tc>
          <w:tcPr>
            <w:tcW w:w="1317" w:type="dxa"/>
            <w:tcBorders>
              <w:top w:val="nil"/>
              <w:left w:val="nil"/>
              <w:bottom w:val="nil"/>
              <w:right w:val="nil"/>
            </w:tcBorders>
            <w:shd w:val="clear" w:color="auto" w:fill="auto"/>
            <w:noWrap/>
            <w:vAlign w:val="center"/>
            <w:hideMark/>
          </w:tcPr>
          <w:p w14:paraId="27C03186"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-0.326</w:t>
            </w:r>
          </w:p>
        </w:tc>
        <w:tc>
          <w:tcPr>
            <w:tcW w:w="1155" w:type="dxa"/>
            <w:tcBorders>
              <w:top w:val="nil"/>
              <w:left w:val="nil"/>
              <w:bottom w:val="nil"/>
              <w:right w:val="nil"/>
            </w:tcBorders>
            <w:shd w:val="clear" w:color="auto" w:fill="auto"/>
            <w:noWrap/>
            <w:vAlign w:val="center"/>
            <w:hideMark/>
          </w:tcPr>
          <w:p w14:paraId="1338B574"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0.071</w:t>
            </w:r>
          </w:p>
        </w:tc>
        <w:tc>
          <w:tcPr>
            <w:tcW w:w="1368" w:type="dxa"/>
            <w:tcBorders>
              <w:top w:val="nil"/>
              <w:left w:val="nil"/>
              <w:bottom w:val="nil"/>
              <w:right w:val="nil"/>
            </w:tcBorders>
            <w:shd w:val="clear" w:color="auto" w:fill="auto"/>
            <w:vAlign w:val="center"/>
            <w:hideMark/>
          </w:tcPr>
          <w:p w14:paraId="0195D978"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w:t>
            </w:r>
          </w:p>
        </w:tc>
        <w:tc>
          <w:tcPr>
            <w:tcW w:w="1560" w:type="dxa"/>
            <w:tcBorders>
              <w:top w:val="nil"/>
              <w:left w:val="nil"/>
              <w:bottom w:val="nil"/>
              <w:right w:val="nil"/>
            </w:tcBorders>
            <w:shd w:val="clear" w:color="auto" w:fill="auto"/>
            <w:noWrap/>
            <w:vAlign w:val="center"/>
            <w:hideMark/>
          </w:tcPr>
          <w:p w14:paraId="6CC47827"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-0.479</w:t>
            </w:r>
          </w:p>
        </w:tc>
        <w:tc>
          <w:tcPr>
            <w:tcW w:w="1317" w:type="dxa"/>
            <w:tcBorders>
              <w:top w:val="nil"/>
              <w:left w:val="nil"/>
              <w:bottom w:val="nil"/>
              <w:right w:val="nil"/>
            </w:tcBorders>
            <w:shd w:val="clear" w:color="auto" w:fill="auto"/>
            <w:noWrap/>
            <w:vAlign w:val="center"/>
            <w:hideMark/>
          </w:tcPr>
          <w:p w14:paraId="48426CC6"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-0.2</w:t>
            </w:r>
          </w:p>
        </w:tc>
      </w:tr>
      <w:tr w:rsidR="00066A54" w:rsidRPr="00810EB4" w14:paraId="61BD34F4" w14:textId="77777777" w:rsidTr="00EC5CE7">
        <w:trPr>
          <w:trHeight w:val="300"/>
        </w:trPr>
        <w:tc>
          <w:tcPr>
            <w:tcW w:w="2803" w:type="dxa"/>
            <w:tcBorders>
              <w:top w:val="nil"/>
              <w:left w:val="nil"/>
              <w:bottom w:val="nil"/>
              <w:right w:val="nil"/>
            </w:tcBorders>
            <w:shd w:val="clear" w:color="auto" w:fill="auto"/>
            <w:noWrap/>
            <w:vAlign w:val="center"/>
            <w:hideMark/>
          </w:tcPr>
          <w:p w14:paraId="255F9BAB"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Total effect</w:t>
            </w:r>
          </w:p>
        </w:tc>
        <w:tc>
          <w:tcPr>
            <w:tcW w:w="1317" w:type="dxa"/>
            <w:tcBorders>
              <w:top w:val="nil"/>
              <w:left w:val="nil"/>
              <w:bottom w:val="nil"/>
              <w:right w:val="nil"/>
            </w:tcBorders>
            <w:shd w:val="clear" w:color="auto" w:fill="auto"/>
            <w:noWrap/>
            <w:vAlign w:val="center"/>
            <w:hideMark/>
          </w:tcPr>
          <w:p w14:paraId="5FE3B8C6"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-0.78</w:t>
            </w:r>
          </w:p>
        </w:tc>
        <w:tc>
          <w:tcPr>
            <w:tcW w:w="1155" w:type="dxa"/>
            <w:tcBorders>
              <w:top w:val="nil"/>
              <w:left w:val="nil"/>
              <w:bottom w:val="nil"/>
              <w:right w:val="nil"/>
            </w:tcBorders>
            <w:shd w:val="clear" w:color="auto" w:fill="auto"/>
            <w:noWrap/>
            <w:vAlign w:val="center"/>
            <w:hideMark/>
          </w:tcPr>
          <w:p w14:paraId="3E3472F9"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0.054</w:t>
            </w:r>
          </w:p>
        </w:tc>
        <w:tc>
          <w:tcPr>
            <w:tcW w:w="1368" w:type="dxa"/>
            <w:tcBorders>
              <w:top w:val="nil"/>
              <w:left w:val="nil"/>
              <w:bottom w:val="nil"/>
              <w:right w:val="nil"/>
            </w:tcBorders>
            <w:shd w:val="clear" w:color="auto" w:fill="auto"/>
            <w:vAlign w:val="center"/>
            <w:hideMark/>
          </w:tcPr>
          <w:p w14:paraId="7D2B9BA3"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w:t>
            </w:r>
          </w:p>
        </w:tc>
        <w:tc>
          <w:tcPr>
            <w:tcW w:w="1560" w:type="dxa"/>
            <w:tcBorders>
              <w:top w:val="nil"/>
              <w:left w:val="nil"/>
              <w:bottom w:val="nil"/>
              <w:right w:val="nil"/>
            </w:tcBorders>
            <w:shd w:val="clear" w:color="auto" w:fill="auto"/>
            <w:noWrap/>
            <w:vAlign w:val="center"/>
            <w:hideMark/>
          </w:tcPr>
          <w:p w14:paraId="0CFEAC9C"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-0.886</w:t>
            </w:r>
          </w:p>
        </w:tc>
        <w:tc>
          <w:tcPr>
            <w:tcW w:w="1317" w:type="dxa"/>
            <w:tcBorders>
              <w:top w:val="nil"/>
              <w:left w:val="nil"/>
              <w:bottom w:val="nil"/>
              <w:right w:val="nil"/>
            </w:tcBorders>
            <w:shd w:val="clear" w:color="auto" w:fill="auto"/>
            <w:noWrap/>
            <w:vAlign w:val="center"/>
            <w:hideMark/>
          </w:tcPr>
          <w:p w14:paraId="2130A1D5"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-0.674</w:t>
            </w:r>
          </w:p>
        </w:tc>
      </w:tr>
      <w:tr w:rsidR="00066A54" w:rsidRPr="00810EB4" w14:paraId="0E69AC33" w14:textId="77777777" w:rsidTr="00EC5CE7">
        <w:trPr>
          <w:trHeight w:val="310"/>
        </w:trPr>
        <w:tc>
          <w:tcPr>
            <w:tcW w:w="9520" w:type="dxa"/>
            <w:gridSpan w:val="6"/>
            <w:tcBorders>
              <w:top w:val="nil"/>
              <w:left w:val="nil"/>
              <w:bottom w:val="nil"/>
              <w:right w:val="nil"/>
            </w:tcBorders>
            <w:shd w:val="clear" w:color="auto" w:fill="auto"/>
            <w:noWrap/>
            <w:vAlign w:val="center"/>
            <w:hideMark/>
          </w:tcPr>
          <w:p w14:paraId="32A566E8" w14:textId="516E70F4" w:rsidR="00066A54" w:rsidRPr="00810EB4" w:rsidRDefault="00066A54" w:rsidP="00D45045">
            <w:pPr>
              <w:spacing w:after="0" w:line="240" w:lineRule="auto"/>
              <w:jc w:val="both"/>
              <w:rPr>
                <w:rFonts w:asciiTheme="majorBidi" w:eastAsia="Times New Roman" w:hAnsiTheme="majorBidi" w:cstheme="majorBidi"/>
                <w:i/>
                <w:iCs/>
                <w:color w:val="000000"/>
                <w:sz w:val="24"/>
                <w:szCs w:val="24"/>
              </w:rPr>
            </w:pPr>
            <w:r w:rsidRPr="00810EB4">
              <w:rPr>
                <w:rFonts w:asciiTheme="majorBidi" w:eastAsia="Times New Roman" w:hAnsiTheme="majorBidi" w:cstheme="majorBidi"/>
                <w:i/>
                <w:iCs/>
                <w:color w:val="000000"/>
                <w:sz w:val="24"/>
                <w:szCs w:val="24"/>
              </w:rPr>
              <w:t xml:space="preserve">Despotic Leadership </w:t>
            </w:r>
            <w:r w:rsidR="00381A74" w:rsidRPr="00381A74">
              <w:rPr>
                <w:rFonts w:asciiTheme="majorBidi" w:eastAsia="Times New Roman" w:hAnsiTheme="majorBidi" w:cstheme="majorBidi"/>
                <w:i/>
                <w:iCs/>
                <w:color w:val="000000"/>
                <w:sz w:val="24"/>
                <w:szCs w:val="24"/>
              </w:rPr>
              <w:t>→</w:t>
            </w:r>
            <w:r w:rsidRPr="00810EB4">
              <w:rPr>
                <w:rFonts w:asciiTheme="majorBidi" w:eastAsia="Times New Roman" w:hAnsiTheme="majorBidi" w:cstheme="majorBidi"/>
                <w:i/>
                <w:iCs/>
                <w:color w:val="000000"/>
                <w:sz w:val="24"/>
                <w:szCs w:val="24"/>
              </w:rPr>
              <w:t xml:space="preserve">Knowledge Hiding </w:t>
            </w:r>
            <w:r w:rsidR="00381A74" w:rsidRPr="00381A74">
              <w:rPr>
                <w:rFonts w:asciiTheme="majorBidi" w:eastAsia="Times New Roman" w:hAnsiTheme="majorBidi" w:cstheme="majorBidi"/>
                <w:i/>
                <w:iCs/>
                <w:color w:val="000000"/>
                <w:sz w:val="24"/>
                <w:szCs w:val="24"/>
              </w:rPr>
              <w:t>→</w:t>
            </w:r>
            <w:r w:rsidRPr="00810EB4">
              <w:rPr>
                <w:rFonts w:asciiTheme="majorBidi" w:eastAsia="Times New Roman" w:hAnsiTheme="majorBidi" w:cstheme="majorBidi"/>
                <w:i/>
                <w:iCs/>
                <w:color w:val="000000"/>
                <w:sz w:val="24"/>
                <w:szCs w:val="24"/>
              </w:rPr>
              <w:t xml:space="preserve"> Organizational</w:t>
            </w:r>
            <w:r w:rsidR="00872EB8" w:rsidRPr="00381A74">
              <w:rPr>
                <w:rFonts w:asciiTheme="majorBidi" w:eastAsia="Times New Roman" w:hAnsiTheme="majorBidi" w:cstheme="majorBidi"/>
                <w:i/>
                <w:iCs/>
                <w:color w:val="000000"/>
                <w:sz w:val="24"/>
                <w:szCs w:val="24"/>
              </w:rPr>
              <w:t xml:space="preserve"> </w:t>
            </w:r>
            <w:r w:rsidR="00872EB8" w:rsidRPr="00810EB4">
              <w:rPr>
                <w:rFonts w:asciiTheme="majorBidi" w:eastAsia="Times New Roman" w:hAnsiTheme="majorBidi" w:cstheme="majorBidi"/>
                <w:i/>
                <w:iCs/>
                <w:color w:val="000000"/>
                <w:sz w:val="24"/>
                <w:szCs w:val="24"/>
              </w:rPr>
              <w:t>Learning</w:t>
            </w:r>
            <w:r w:rsidR="00381A74" w:rsidRPr="00381A74">
              <w:rPr>
                <w:rFonts w:asciiTheme="majorBidi" w:eastAsia="Times New Roman" w:hAnsiTheme="majorBidi" w:cstheme="majorBidi"/>
                <w:i/>
                <w:iCs/>
                <w:color w:val="000000"/>
                <w:sz w:val="24"/>
                <w:szCs w:val="24"/>
              </w:rPr>
              <w:t>→</w:t>
            </w:r>
            <w:r w:rsidRPr="00810EB4">
              <w:rPr>
                <w:rFonts w:asciiTheme="majorBidi" w:eastAsia="Times New Roman" w:hAnsiTheme="majorBidi" w:cstheme="majorBidi"/>
                <w:i/>
                <w:iCs/>
                <w:color w:val="000000"/>
                <w:sz w:val="24"/>
                <w:szCs w:val="24"/>
              </w:rPr>
              <w:t xml:space="preserve"> Dynamic Capabilities</w:t>
            </w:r>
          </w:p>
        </w:tc>
      </w:tr>
      <w:tr w:rsidR="00066A54" w:rsidRPr="00810EB4" w14:paraId="780615E6" w14:textId="77777777" w:rsidTr="00EC5CE7">
        <w:trPr>
          <w:trHeight w:val="310"/>
        </w:trPr>
        <w:tc>
          <w:tcPr>
            <w:tcW w:w="2803" w:type="dxa"/>
            <w:tcBorders>
              <w:top w:val="nil"/>
              <w:left w:val="nil"/>
              <w:bottom w:val="nil"/>
              <w:right w:val="nil"/>
            </w:tcBorders>
            <w:shd w:val="clear" w:color="auto" w:fill="auto"/>
            <w:noWrap/>
            <w:vAlign w:val="center"/>
            <w:hideMark/>
          </w:tcPr>
          <w:p w14:paraId="06FFD2CF"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Direct effect</w:t>
            </w:r>
          </w:p>
        </w:tc>
        <w:tc>
          <w:tcPr>
            <w:tcW w:w="1317" w:type="dxa"/>
            <w:tcBorders>
              <w:top w:val="nil"/>
              <w:left w:val="nil"/>
              <w:bottom w:val="nil"/>
              <w:right w:val="nil"/>
            </w:tcBorders>
            <w:shd w:val="clear" w:color="auto" w:fill="auto"/>
            <w:noWrap/>
            <w:vAlign w:val="center"/>
            <w:hideMark/>
          </w:tcPr>
          <w:p w14:paraId="1F46FE1B"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-0.181</w:t>
            </w:r>
          </w:p>
        </w:tc>
        <w:tc>
          <w:tcPr>
            <w:tcW w:w="1155" w:type="dxa"/>
            <w:tcBorders>
              <w:top w:val="nil"/>
              <w:left w:val="nil"/>
              <w:bottom w:val="nil"/>
              <w:right w:val="nil"/>
            </w:tcBorders>
            <w:shd w:val="clear" w:color="auto" w:fill="auto"/>
            <w:noWrap/>
            <w:vAlign w:val="center"/>
            <w:hideMark/>
          </w:tcPr>
          <w:p w14:paraId="018F206A"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0.107</w:t>
            </w:r>
          </w:p>
        </w:tc>
        <w:tc>
          <w:tcPr>
            <w:tcW w:w="1368" w:type="dxa"/>
            <w:tcBorders>
              <w:top w:val="nil"/>
              <w:left w:val="nil"/>
              <w:bottom w:val="nil"/>
              <w:right w:val="nil"/>
            </w:tcBorders>
            <w:shd w:val="clear" w:color="auto" w:fill="auto"/>
            <w:vAlign w:val="center"/>
            <w:hideMark/>
          </w:tcPr>
          <w:p w14:paraId="6ADB2460" w14:textId="77777777" w:rsidR="00066A54" w:rsidRPr="00810EB4" w:rsidRDefault="00066A54" w:rsidP="00D45045">
            <w:pPr>
              <w:spacing w:after="0" w:line="240" w:lineRule="auto"/>
              <w:jc w:val="both"/>
              <w:rPr>
                <w:rFonts w:asciiTheme="majorBidi" w:eastAsia="Times New Roman" w:hAnsiTheme="majorBidi" w:cstheme="majorBidi"/>
                <w:color w:val="000000"/>
              </w:rPr>
            </w:pPr>
          </w:p>
        </w:tc>
        <w:tc>
          <w:tcPr>
            <w:tcW w:w="1560" w:type="dxa"/>
            <w:tcBorders>
              <w:top w:val="nil"/>
              <w:left w:val="nil"/>
              <w:bottom w:val="nil"/>
              <w:right w:val="nil"/>
            </w:tcBorders>
            <w:shd w:val="clear" w:color="auto" w:fill="auto"/>
            <w:noWrap/>
            <w:vAlign w:val="center"/>
            <w:hideMark/>
          </w:tcPr>
          <w:p w14:paraId="740F549C"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-0.3918</w:t>
            </w:r>
          </w:p>
        </w:tc>
        <w:tc>
          <w:tcPr>
            <w:tcW w:w="1317" w:type="dxa"/>
            <w:tcBorders>
              <w:top w:val="nil"/>
              <w:left w:val="nil"/>
              <w:bottom w:val="nil"/>
              <w:right w:val="nil"/>
            </w:tcBorders>
            <w:shd w:val="clear" w:color="auto" w:fill="auto"/>
            <w:noWrap/>
            <w:vAlign w:val="center"/>
            <w:hideMark/>
          </w:tcPr>
          <w:p w14:paraId="0B2DD30B"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0.299</w:t>
            </w:r>
          </w:p>
        </w:tc>
      </w:tr>
      <w:tr w:rsidR="00066A54" w:rsidRPr="00810EB4" w14:paraId="0C2F5EC0" w14:textId="77777777" w:rsidTr="00EC5CE7">
        <w:trPr>
          <w:trHeight w:val="310"/>
        </w:trPr>
        <w:tc>
          <w:tcPr>
            <w:tcW w:w="2803" w:type="dxa"/>
            <w:tcBorders>
              <w:top w:val="nil"/>
              <w:left w:val="nil"/>
              <w:bottom w:val="nil"/>
              <w:right w:val="nil"/>
            </w:tcBorders>
            <w:shd w:val="clear" w:color="auto" w:fill="auto"/>
            <w:noWrap/>
            <w:vAlign w:val="center"/>
            <w:hideMark/>
          </w:tcPr>
          <w:p w14:paraId="1C830EA5"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Indirect effect</w:t>
            </w:r>
          </w:p>
        </w:tc>
        <w:tc>
          <w:tcPr>
            <w:tcW w:w="1317" w:type="dxa"/>
            <w:tcBorders>
              <w:top w:val="nil"/>
              <w:left w:val="nil"/>
              <w:bottom w:val="nil"/>
              <w:right w:val="nil"/>
            </w:tcBorders>
            <w:shd w:val="clear" w:color="auto" w:fill="auto"/>
            <w:noWrap/>
            <w:vAlign w:val="center"/>
            <w:hideMark/>
          </w:tcPr>
          <w:p w14:paraId="6AD58D9B"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-0.599</w:t>
            </w:r>
          </w:p>
        </w:tc>
        <w:tc>
          <w:tcPr>
            <w:tcW w:w="1155" w:type="dxa"/>
            <w:tcBorders>
              <w:top w:val="nil"/>
              <w:left w:val="nil"/>
              <w:bottom w:val="nil"/>
              <w:right w:val="nil"/>
            </w:tcBorders>
            <w:shd w:val="clear" w:color="auto" w:fill="auto"/>
            <w:noWrap/>
            <w:vAlign w:val="center"/>
            <w:hideMark/>
          </w:tcPr>
          <w:p w14:paraId="1DA65FF5"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0.115</w:t>
            </w:r>
          </w:p>
        </w:tc>
        <w:tc>
          <w:tcPr>
            <w:tcW w:w="1368" w:type="dxa"/>
            <w:tcBorders>
              <w:top w:val="nil"/>
              <w:left w:val="nil"/>
              <w:bottom w:val="nil"/>
              <w:right w:val="nil"/>
            </w:tcBorders>
            <w:shd w:val="clear" w:color="auto" w:fill="auto"/>
            <w:vAlign w:val="center"/>
            <w:hideMark/>
          </w:tcPr>
          <w:p w14:paraId="12BBFC2B"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w:t>
            </w:r>
          </w:p>
        </w:tc>
        <w:tc>
          <w:tcPr>
            <w:tcW w:w="1560" w:type="dxa"/>
            <w:tcBorders>
              <w:top w:val="nil"/>
              <w:left w:val="nil"/>
              <w:bottom w:val="nil"/>
              <w:right w:val="nil"/>
            </w:tcBorders>
            <w:shd w:val="clear" w:color="auto" w:fill="auto"/>
            <w:noWrap/>
            <w:vAlign w:val="center"/>
            <w:hideMark/>
          </w:tcPr>
          <w:p w14:paraId="50C5C002"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-0.826</w:t>
            </w:r>
          </w:p>
        </w:tc>
        <w:tc>
          <w:tcPr>
            <w:tcW w:w="1317" w:type="dxa"/>
            <w:tcBorders>
              <w:top w:val="nil"/>
              <w:left w:val="nil"/>
              <w:bottom w:val="nil"/>
              <w:right w:val="nil"/>
            </w:tcBorders>
            <w:shd w:val="clear" w:color="auto" w:fill="auto"/>
            <w:noWrap/>
            <w:vAlign w:val="center"/>
            <w:hideMark/>
          </w:tcPr>
          <w:p w14:paraId="4D63E404" w14:textId="77777777" w:rsidR="00066A54" w:rsidRPr="00810EB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-0.376</w:t>
            </w:r>
          </w:p>
        </w:tc>
      </w:tr>
      <w:tr w:rsidR="00066A54" w:rsidRPr="0098021E" w14:paraId="5F7B987D" w14:textId="77777777" w:rsidTr="00EC5CE7">
        <w:trPr>
          <w:trHeight w:val="310"/>
        </w:trPr>
        <w:tc>
          <w:tcPr>
            <w:tcW w:w="2803" w:type="dxa"/>
            <w:tcBorders>
              <w:top w:val="nil"/>
              <w:left w:val="nil"/>
              <w:bottom w:val="single" w:sz="4" w:space="0" w:color="auto"/>
              <w:right w:val="nil"/>
            </w:tcBorders>
            <w:shd w:val="clear" w:color="auto" w:fill="auto"/>
            <w:noWrap/>
            <w:vAlign w:val="center"/>
          </w:tcPr>
          <w:p w14:paraId="10529171" w14:textId="77777777" w:rsidR="00066A54" w:rsidRPr="00381A7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Total effect</w:t>
            </w:r>
          </w:p>
        </w:tc>
        <w:tc>
          <w:tcPr>
            <w:tcW w:w="1317" w:type="dxa"/>
            <w:tcBorders>
              <w:top w:val="nil"/>
              <w:left w:val="nil"/>
              <w:bottom w:val="single" w:sz="4" w:space="0" w:color="auto"/>
              <w:right w:val="nil"/>
            </w:tcBorders>
            <w:shd w:val="clear" w:color="auto" w:fill="auto"/>
            <w:noWrap/>
            <w:vAlign w:val="center"/>
          </w:tcPr>
          <w:p w14:paraId="4AA25D8A" w14:textId="77777777" w:rsidR="00066A54" w:rsidRPr="00381A7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-0.78</w:t>
            </w:r>
          </w:p>
        </w:tc>
        <w:tc>
          <w:tcPr>
            <w:tcW w:w="1155" w:type="dxa"/>
            <w:tcBorders>
              <w:top w:val="nil"/>
              <w:left w:val="nil"/>
              <w:bottom w:val="single" w:sz="4" w:space="0" w:color="auto"/>
              <w:right w:val="nil"/>
            </w:tcBorders>
            <w:shd w:val="clear" w:color="auto" w:fill="auto"/>
            <w:noWrap/>
            <w:vAlign w:val="center"/>
          </w:tcPr>
          <w:p w14:paraId="51EB4788" w14:textId="77777777" w:rsidR="00066A54" w:rsidRPr="00381A7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0.054</w:t>
            </w:r>
          </w:p>
        </w:tc>
        <w:tc>
          <w:tcPr>
            <w:tcW w:w="1368" w:type="dxa"/>
            <w:tcBorders>
              <w:top w:val="nil"/>
              <w:left w:val="nil"/>
              <w:bottom w:val="single" w:sz="4" w:space="0" w:color="auto"/>
              <w:right w:val="nil"/>
            </w:tcBorders>
            <w:shd w:val="clear" w:color="auto" w:fill="auto"/>
            <w:vAlign w:val="center"/>
          </w:tcPr>
          <w:p w14:paraId="4A24026C" w14:textId="77777777" w:rsidR="00066A54" w:rsidRPr="00381A7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w:t>
            </w:r>
          </w:p>
        </w:tc>
        <w:tc>
          <w:tcPr>
            <w:tcW w:w="1560" w:type="dxa"/>
            <w:tcBorders>
              <w:top w:val="nil"/>
              <w:left w:val="nil"/>
              <w:bottom w:val="single" w:sz="4" w:space="0" w:color="auto"/>
              <w:right w:val="nil"/>
            </w:tcBorders>
            <w:shd w:val="clear" w:color="auto" w:fill="auto"/>
            <w:noWrap/>
            <w:vAlign w:val="center"/>
          </w:tcPr>
          <w:p w14:paraId="627DD727" w14:textId="77777777" w:rsidR="00066A54" w:rsidRPr="00381A7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-0.8869</w:t>
            </w:r>
          </w:p>
        </w:tc>
        <w:tc>
          <w:tcPr>
            <w:tcW w:w="1317" w:type="dxa"/>
            <w:tcBorders>
              <w:top w:val="nil"/>
              <w:left w:val="nil"/>
              <w:bottom w:val="single" w:sz="4" w:space="0" w:color="auto"/>
              <w:right w:val="nil"/>
            </w:tcBorders>
            <w:shd w:val="clear" w:color="auto" w:fill="auto"/>
            <w:noWrap/>
            <w:vAlign w:val="center"/>
          </w:tcPr>
          <w:p w14:paraId="10B3DEEB" w14:textId="77777777" w:rsidR="00066A54" w:rsidRPr="00381A74" w:rsidRDefault="00066A54" w:rsidP="00D45045">
            <w:pPr>
              <w:spacing w:after="0" w:line="240" w:lineRule="auto"/>
              <w:jc w:val="both"/>
              <w:rPr>
                <w:rFonts w:asciiTheme="majorBidi" w:eastAsia="Times New Roman" w:hAnsiTheme="majorBidi" w:cstheme="majorBidi"/>
                <w:color w:val="000000"/>
              </w:rPr>
            </w:pPr>
            <w:r w:rsidRPr="00810EB4">
              <w:rPr>
                <w:rFonts w:asciiTheme="majorBidi" w:eastAsia="Times New Roman" w:hAnsiTheme="majorBidi" w:cstheme="majorBidi"/>
                <w:color w:val="000000"/>
              </w:rPr>
              <w:t>-0.674</w:t>
            </w:r>
          </w:p>
        </w:tc>
      </w:tr>
    </w:tbl>
    <w:p w14:paraId="2395D951" w14:textId="77777777" w:rsidR="00066A54" w:rsidRPr="0098021E" w:rsidRDefault="00066A54" w:rsidP="00D45045">
      <w:pPr>
        <w:spacing w:line="240" w:lineRule="auto"/>
        <w:jc w:val="both"/>
        <w:rPr>
          <w:rFonts w:asciiTheme="majorBidi" w:hAnsiTheme="majorBidi" w:cstheme="majorBidi"/>
          <w:i/>
          <w:iCs/>
          <w:sz w:val="24"/>
          <w:szCs w:val="24"/>
        </w:rPr>
      </w:pPr>
      <w:r w:rsidRPr="0098021E">
        <w:rPr>
          <w:rFonts w:asciiTheme="majorBidi" w:hAnsiTheme="majorBidi" w:cstheme="majorBidi"/>
          <w:i/>
          <w:iCs/>
          <w:sz w:val="24"/>
          <w:szCs w:val="24"/>
        </w:rPr>
        <w:t>*p &lt; 0.05; **p &lt; 0.01</w:t>
      </w:r>
    </w:p>
    <w:p w14:paraId="5133E472" w14:textId="04378A4A" w:rsidR="00832A31" w:rsidRPr="00B57108" w:rsidRDefault="00066A54"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In the last step, interacti</w:t>
      </w:r>
      <w:r w:rsidR="00A12583" w:rsidRPr="00B57108">
        <w:rPr>
          <w:rFonts w:asciiTheme="majorBidi" w:hAnsiTheme="majorBidi" w:cstheme="majorBidi"/>
          <w:color w:val="222222"/>
          <w:shd w:val="clear" w:color="auto" w:fill="FFFFFF"/>
        </w:rPr>
        <w:t>on</w:t>
      </w:r>
      <w:r w:rsidRPr="00B57108">
        <w:rPr>
          <w:rFonts w:asciiTheme="majorBidi" w:hAnsiTheme="majorBidi" w:cstheme="majorBidi"/>
          <w:color w:val="222222"/>
          <w:shd w:val="clear" w:color="auto" w:fill="FFFFFF"/>
        </w:rPr>
        <w:t xml:space="preserve"> </w:t>
      </w:r>
      <w:proofErr w:type="spellStart"/>
      <w:r w:rsidR="00A12583" w:rsidRPr="00B57108">
        <w:rPr>
          <w:rFonts w:asciiTheme="majorBidi" w:hAnsiTheme="majorBidi" w:cstheme="majorBidi"/>
          <w:color w:val="222222"/>
          <w:shd w:val="clear" w:color="auto" w:fill="FFFFFF"/>
        </w:rPr>
        <w:t>a</w:t>
      </w:r>
      <w:r w:rsidRPr="00B57108">
        <w:rPr>
          <w:rFonts w:asciiTheme="majorBidi" w:hAnsiTheme="majorBidi" w:cstheme="majorBidi"/>
          <w:color w:val="222222"/>
          <w:shd w:val="clear" w:color="auto" w:fill="FFFFFF"/>
        </w:rPr>
        <w:t>ffect</w:t>
      </w:r>
      <w:proofErr w:type="spellEnd"/>
      <w:r w:rsidRPr="00B57108">
        <w:rPr>
          <w:rFonts w:asciiTheme="majorBidi" w:hAnsiTheme="majorBidi" w:cstheme="majorBidi"/>
          <w:color w:val="222222"/>
          <w:shd w:val="clear" w:color="auto" w:fill="FFFFFF"/>
        </w:rPr>
        <w:t xml:space="preserve"> of coworker support between the relationship of despotic leadership and knowledge hiding was conducted using</w:t>
      </w:r>
      <w:r w:rsidR="00A12583" w:rsidRPr="00B57108">
        <w:rPr>
          <w:rFonts w:asciiTheme="majorBidi" w:hAnsiTheme="majorBidi" w:cstheme="majorBidi"/>
          <w:color w:val="222222"/>
          <w:shd w:val="clear" w:color="auto" w:fill="FFFFFF"/>
        </w:rPr>
        <w:t xml:space="preserve"> PROCESS macros Model 1. The </w:t>
      </w:r>
      <w:r w:rsidR="00A35355" w:rsidRPr="00B57108">
        <w:rPr>
          <w:rFonts w:asciiTheme="majorBidi" w:hAnsiTheme="majorBidi" w:cstheme="majorBidi"/>
          <w:color w:val="222222"/>
          <w:shd w:val="clear" w:color="auto" w:fill="FFFFFF"/>
        </w:rPr>
        <w:t>interaction term</w:t>
      </w:r>
      <w:r w:rsidR="00A12583" w:rsidRPr="00B57108">
        <w:rPr>
          <w:rFonts w:asciiTheme="majorBidi" w:hAnsiTheme="majorBidi" w:cstheme="majorBidi"/>
          <w:color w:val="222222"/>
          <w:shd w:val="clear" w:color="auto" w:fill="FFFFFF"/>
        </w:rPr>
        <w:t xml:space="preserve"> (despotic leadership x coworker support) significantly explained the variance in knowledge hiding (ΔR2 = .01, ΔF = 13.5, p = .000).</w:t>
      </w:r>
      <w:r w:rsidR="00F72593" w:rsidRPr="00B57108">
        <w:rPr>
          <w:rFonts w:asciiTheme="majorBidi" w:hAnsiTheme="majorBidi" w:cstheme="majorBidi"/>
          <w:color w:val="222222"/>
          <w:shd w:val="clear" w:color="auto" w:fill="FFFFFF"/>
        </w:rPr>
        <w:t xml:space="preserve"> Finally,</w:t>
      </w:r>
      <w:r w:rsidRPr="00B57108">
        <w:rPr>
          <w:rFonts w:asciiTheme="majorBidi" w:hAnsiTheme="majorBidi" w:cstheme="majorBidi"/>
          <w:color w:val="222222"/>
          <w:shd w:val="clear" w:color="auto" w:fill="FFFFFF"/>
        </w:rPr>
        <w:t xml:space="preserve"> Model 7</w:t>
      </w:r>
      <w:r w:rsidR="00F72593" w:rsidRPr="00B57108">
        <w:rPr>
          <w:rFonts w:asciiTheme="majorBidi" w:hAnsiTheme="majorBidi" w:cstheme="majorBidi"/>
          <w:color w:val="222222"/>
          <w:shd w:val="clear" w:color="auto" w:fill="FFFFFF"/>
        </w:rPr>
        <w:t xml:space="preserve"> of</w:t>
      </w:r>
      <w:r w:rsidRPr="00B57108">
        <w:rPr>
          <w:rFonts w:asciiTheme="majorBidi" w:hAnsiTheme="majorBidi" w:cstheme="majorBidi"/>
          <w:color w:val="222222"/>
          <w:shd w:val="clear" w:color="auto" w:fill="FFFFFF"/>
        </w:rPr>
        <w:t xml:space="preserve"> PROCESS macros by Hayes</w:t>
      </w:r>
      <w:r w:rsidR="00F72593" w:rsidRPr="00B57108">
        <w:rPr>
          <w:rFonts w:asciiTheme="majorBidi" w:hAnsiTheme="majorBidi" w:cstheme="majorBidi"/>
          <w:color w:val="222222"/>
          <w:shd w:val="clear" w:color="auto" w:fill="FFFFFF"/>
        </w:rPr>
        <w:t xml:space="preserve"> was used to test the </w:t>
      </w:r>
      <w:r w:rsidR="00832A31" w:rsidRPr="00B57108">
        <w:rPr>
          <w:rFonts w:asciiTheme="majorBidi" w:hAnsiTheme="majorBidi" w:cstheme="majorBidi"/>
          <w:color w:val="222222"/>
          <w:shd w:val="clear" w:color="auto" w:fill="FFFFFF"/>
        </w:rPr>
        <w:t>full first stage moderated mediation model.</w:t>
      </w:r>
      <w:r w:rsidRPr="00B57108">
        <w:rPr>
          <w:rFonts w:asciiTheme="majorBidi" w:hAnsiTheme="majorBidi" w:cstheme="majorBidi"/>
          <w:color w:val="222222"/>
          <w:shd w:val="clear" w:color="auto" w:fill="FFFFFF"/>
        </w:rPr>
        <w:t xml:space="preserve"> The results showed that coworker support is a significant moderator and it weakens the relationship of despotic leadership and knowledge hiding (β = – .13, LLCI = – .201, ULCI = – .061). </w:t>
      </w:r>
      <w:r w:rsidR="00832A31" w:rsidRPr="00B57108">
        <w:rPr>
          <w:rFonts w:asciiTheme="majorBidi" w:hAnsiTheme="majorBidi" w:cstheme="majorBidi"/>
          <w:color w:val="222222"/>
          <w:shd w:val="clear" w:color="auto" w:fill="FFFFFF"/>
        </w:rPr>
        <w:t>It provides the values of conditional indirect effect</w:t>
      </w:r>
      <w:r w:rsidR="003C5B78" w:rsidRPr="00B57108">
        <w:rPr>
          <w:rFonts w:asciiTheme="majorBidi" w:hAnsiTheme="majorBidi" w:cstheme="majorBidi"/>
          <w:color w:val="222222"/>
          <w:shd w:val="clear" w:color="auto" w:fill="FFFFFF"/>
        </w:rPr>
        <w:t>s,</w:t>
      </w:r>
      <w:r w:rsidR="00832A31" w:rsidRPr="00B57108">
        <w:rPr>
          <w:rFonts w:asciiTheme="majorBidi" w:hAnsiTheme="majorBidi" w:cstheme="majorBidi"/>
          <w:color w:val="222222"/>
          <w:shd w:val="clear" w:color="auto" w:fill="FFFFFF"/>
        </w:rPr>
        <w:t xml:space="preserve"> effect of despotic leadership on dynamic capabilities through knowledge hiding at different levels of coworker support. </w:t>
      </w:r>
      <w:r w:rsidR="004D00CE">
        <w:rPr>
          <w:rFonts w:asciiTheme="majorBidi" w:hAnsiTheme="majorBidi" w:cstheme="majorBidi"/>
          <w:color w:val="222222"/>
          <w:shd w:val="clear" w:color="auto" w:fill="FFFFFF"/>
        </w:rPr>
        <w:t xml:space="preserve">A </w:t>
      </w:r>
      <w:r w:rsidR="00832A31" w:rsidRPr="00B57108">
        <w:rPr>
          <w:rFonts w:asciiTheme="majorBidi" w:hAnsiTheme="majorBidi" w:cstheme="majorBidi"/>
          <w:color w:val="222222"/>
          <w:shd w:val="clear" w:color="auto" w:fill="FFFFFF"/>
        </w:rPr>
        <w:t xml:space="preserve">significant </w:t>
      </w:r>
      <w:r w:rsidR="003C5B78" w:rsidRPr="00B57108">
        <w:rPr>
          <w:rFonts w:asciiTheme="majorBidi" w:hAnsiTheme="majorBidi" w:cstheme="majorBidi"/>
          <w:color w:val="222222"/>
          <w:shd w:val="clear" w:color="auto" w:fill="FFFFFF"/>
        </w:rPr>
        <w:t>conditional indirect effect</w:t>
      </w:r>
      <w:r w:rsidR="004D00CE">
        <w:rPr>
          <w:rFonts w:asciiTheme="majorBidi" w:hAnsiTheme="majorBidi" w:cstheme="majorBidi"/>
          <w:color w:val="222222"/>
          <w:shd w:val="clear" w:color="auto" w:fill="FFFFFF"/>
        </w:rPr>
        <w:t xml:space="preserve"> was found and</w:t>
      </w:r>
      <w:r w:rsidR="003C5B78" w:rsidRPr="00B57108">
        <w:rPr>
          <w:rFonts w:asciiTheme="majorBidi" w:hAnsiTheme="majorBidi" w:cstheme="majorBidi"/>
          <w:color w:val="222222"/>
          <w:shd w:val="clear" w:color="auto" w:fill="FFFFFF"/>
        </w:rPr>
        <w:t xml:space="preserve"> </w:t>
      </w:r>
      <w:r w:rsidR="004D00CE">
        <w:rPr>
          <w:rFonts w:asciiTheme="majorBidi" w:hAnsiTheme="majorBidi" w:cstheme="majorBidi"/>
          <w:color w:val="222222"/>
          <w:shd w:val="clear" w:color="auto" w:fill="FFFFFF"/>
        </w:rPr>
        <w:t>mo</w:t>
      </w:r>
      <w:r w:rsidR="003C5B78" w:rsidRPr="00B57108">
        <w:rPr>
          <w:rFonts w:asciiTheme="majorBidi" w:hAnsiTheme="majorBidi" w:cstheme="majorBidi"/>
          <w:color w:val="222222"/>
          <w:shd w:val="clear" w:color="auto" w:fill="FFFFFF"/>
        </w:rPr>
        <w:t xml:space="preserve">derated mediation was </w:t>
      </w:r>
      <w:r w:rsidR="004D00CE">
        <w:rPr>
          <w:rFonts w:asciiTheme="majorBidi" w:hAnsiTheme="majorBidi" w:cstheme="majorBidi"/>
          <w:color w:val="222222"/>
          <w:shd w:val="clear" w:color="auto" w:fill="FFFFFF"/>
        </w:rPr>
        <w:t xml:space="preserve">found to be </w:t>
      </w:r>
      <w:r w:rsidR="003C5B78" w:rsidRPr="00B57108">
        <w:rPr>
          <w:rFonts w:asciiTheme="majorBidi" w:hAnsiTheme="majorBidi" w:cstheme="majorBidi"/>
          <w:color w:val="222222"/>
          <w:shd w:val="clear" w:color="auto" w:fill="FFFFFF"/>
        </w:rPr>
        <w:t>significan</w:t>
      </w:r>
      <w:r w:rsidR="004D00CE">
        <w:rPr>
          <w:rFonts w:asciiTheme="majorBidi" w:hAnsiTheme="majorBidi" w:cstheme="majorBidi"/>
          <w:color w:val="222222"/>
          <w:shd w:val="clear" w:color="auto" w:fill="FFFFFF"/>
        </w:rPr>
        <w:t>t</w:t>
      </w:r>
      <w:r w:rsidR="003C5B78" w:rsidRPr="00B57108">
        <w:rPr>
          <w:rFonts w:asciiTheme="majorBidi" w:hAnsiTheme="majorBidi" w:cstheme="majorBidi"/>
          <w:color w:val="222222"/>
          <w:shd w:val="clear" w:color="auto" w:fill="FFFFFF"/>
        </w:rPr>
        <w:t xml:space="preserve"> moderated mediation </w:t>
      </w:r>
      <w:r w:rsidR="004D00CE">
        <w:rPr>
          <w:rFonts w:asciiTheme="majorBidi" w:hAnsiTheme="majorBidi" w:cstheme="majorBidi"/>
          <w:color w:val="222222"/>
          <w:shd w:val="clear" w:color="auto" w:fill="FFFFFF"/>
        </w:rPr>
        <w:t>(</w:t>
      </w:r>
      <w:r w:rsidR="003C5B78" w:rsidRPr="00B57108">
        <w:rPr>
          <w:rFonts w:asciiTheme="majorBidi" w:hAnsiTheme="majorBidi" w:cstheme="majorBidi"/>
          <w:color w:val="222222"/>
          <w:shd w:val="clear" w:color="auto" w:fill="FFFFFF"/>
        </w:rPr>
        <w:t>Index :0.04, CI: .0091; 0915).</w:t>
      </w:r>
    </w:p>
    <w:p w14:paraId="46BEAD1A" w14:textId="61C0DEDF" w:rsidR="00066A54" w:rsidRPr="00B57108" w:rsidRDefault="00066A54" w:rsidP="00B57108">
      <w:pPr>
        <w:pStyle w:val="NormalWeb"/>
        <w:shd w:val="clear" w:color="auto" w:fill="FFFFFF"/>
        <w:spacing w:before="0" w:beforeAutospacing="0" w:after="48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Table 6 showed the results of the interaction. Further, the study </w:t>
      </w:r>
      <w:r w:rsidR="00A35355">
        <w:rPr>
          <w:rFonts w:asciiTheme="majorBidi" w:hAnsiTheme="majorBidi" w:cstheme="majorBidi"/>
          <w:color w:val="222222"/>
          <w:shd w:val="clear" w:color="auto" w:fill="FFFFFF"/>
        </w:rPr>
        <w:t>draws</w:t>
      </w:r>
      <w:r w:rsidRPr="00B57108">
        <w:rPr>
          <w:rFonts w:asciiTheme="majorBidi" w:hAnsiTheme="majorBidi" w:cstheme="majorBidi"/>
          <w:color w:val="222222"/>
          <w:shd w:val="clear" w:color="auto" w:fill="FFFFFF"/>
        </w:rPr>
        <w:t xml:space="preserve"> moderation slope and noted a lower negative impact of despotic leadership on knowledge hiding in case of high coworker support</w:t>
      </w:r>
      <w:r w:rsidR="004D00CE">
        <w:rPr>
          <w:rFonts w:asciiTheme="majorBidi" w:hAnsiTheme="majorBidi" w:cstheme="majorBidi"/>
          <w:color w:val="222222"/>
          <w:shd w:val="clear" w:color="auto" w:fill="FFFFFF"/>
        </w:rPr>
        <w:t xml:space="preserve"> </w:t>
      </w:r>
      <w:r w:rsidR="004D00CE" w:rsidRPr="00B57108">
        <w:rPr>
          <w:rFonts w:asciiTheme="majorBidi" w:hAnsiTheme="majorBidi" w:cstheme="majorBidi"/>
          <w:color w:val="222222"/>
          <w:shd w:val="clear" w:color="auto" w:fill="FFFFFF"/>
        </w:rPr>
        <w:t>(Figure 2)</w:t>
      </w:r>
      <w:r w:rsidRPr="00B57108">
        <w:rPr>
          <w:rFonts w:asciiTheme="majorBidi" w:hAnsiTheme="majorBidi" w:cstheme="majorBidi"/>
          <w:color w:val="222222"/>
          <w:shd w:val="clear" w:color="auto" w:fill="FFFFFF"/>
        </w:rPr>
        <w:t>, which supports hypothesis 5 of proposed model.</w:t>
      </w:r>
    </w:p>
    <w:tbl>
      <w:tblPr>
        <w:tblW w:w="8633" w:type="dxa"/>
        <w:tblLook w:val="04A0" w:firstRow="1" w:lastRow="0" w:firstColumn="1" w:lastColumn="0" w:noHBand="0" w:noVBand="1"/>
      </w:tblPr>
      <w:tblGrid>
        <w:gridCol w:w="4320"/>
        <w:gridCol w:w="1058"/>
        <w:gridCol w:w="756"/>
        <w:gridCol w:w="754"/>
        <w:gridCol w:w="895"/>
        <w:gridCol w:w="895"/>
      </w:tblGrid>
      <w:tr w:rsidR="00066A54" w:rsidRPr="00645937" w14:paraId="4F32AE7F" w14:textId="77777777" w:rsidTr="00EC5CE7">
        <w:trPr>
          <w:trHeight w:val="320"/>
        </w:trPr>
        <w:tc>
          <w:tcPr>
            <w:tcW w:w="8633" w:type="dxa"/>
            <w:gridSpan w:val="6"/>
            <w:tcBorders>
              <w:top w:val="nil"/>
              <w:left w:val="nil"/>
              <w:bottom w:val="single" w:sz="8" w:space="0" w:color="auto"/>
              <w:right w:val="nil"/>
            </w:tcBorders>
            <w:shd w:val="clear" w:color="auto" w:fill="auto"/>
            <w:noWrap/>
            <w:vAlign w:val="center"/>
            <w:hideMark/>
          </w:tcPr>
          <w:p w14:paraId="1C038C86" w14:textId="0E8733B7" w:rsidR="00066A54" w:rsidRPr="00645937" w:rsidRDefault="00066A54" w:rsidP="00D45045">
            <w:pPr>
              <w:spacing w:after="0" w:line="240" w:lineRule="auto"/>
              <w:jc w:val="both"/>
              <w:rPr>
                <w:rFonts w:asciiTheme="majorBidi" w:eastAsia="Times New Roman" w:hAnsiTheme="majorBidi" w:cstheme="majorBidi"/>
                <w:b/>
                <w:bCs/>
                <w:color w:val="000000"/>
                <w:sz w:val="24"/>
                <w:szCs w:val="24"/>
              </w:rPr>
            </w:pPr>
            <w:r w:rsidRPr="00645937">
              <w:rPr>
                <w:rFonts w:asciiTheme="majorBidi" w:eastAsia="Times New Roman" w:hAnsiTheme="majorBidi" w:cstheme="majorBidi"/>
                <w:b/>
                <w:bCs/>
                <w:color w:val="000000"/>
                <w:sz w:val="24"/>
                <w:szCs w:val="24"/>
              </w:rPr>
              <w:t xml:space="preserve"> Table 6: </w:t>
            </w:r>
            <w:r w:rsidR="004D00CE" w:rsidRPr="00645937">
              <w:rPr>
                <w:rFonts w:asciiTheme="majorBidi" w:eastAsia="Times New Roman" w:hAnsiTheme="majorBidi" w:cstheme="majorBidi"/>
                <w:b/>
                <w:bCs/>
                <w:color w:val="000000"/>
                <w:sz w:val="24"/>
                <w:szCs w:val="24"/>
              </w:rPr>
              <w:t>Moderation analysis</w:t>
            </w:r>
          </w:p>
        </w:tc>
      </w:tr>
      <w:tr w:rsidR="00066A54" w:rsidRPr="001C053B" w14:paraId="0F1D2578" w14:textId="77777777" w:rsidTr="00EC5CE7">
        <w:trPr>
          <w:trHeight w:val="310"/>
        </w:trPr>
        <w:tc>
          <w:tcPr>
            <w:tcW w:w="4320" w:type="dxa"/>
            <w:vMerge w:val="restart"/>
            <w:tcBorders>
              <w:top w:val="nil"/>
              <w:left w:val="nil"/>
              <w:bottom w:val="single" w:sz="8" w:space="0" w:color="000000"/>
              <w:right w:val="nil"/>
            </w:tcBorders>
            <w:shd w:val="clear" w:color="auto" w:fill="auto"/>
            <w:noWrap/>
            <w:vAlign w:val="center"/>
            <w:hideMark/>
          </w:tcPr>
          <w:p w14:paraId="665D125B"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Hypotheses</w:t>
            </w:r>
          </w:p>
        </w:tc>
        <w:tc>
          <w:tcPr>
            <w:tcW w:w="1058" w:type="dxa"/>
            <w:vMerge w:val="restart"/>
            <w:tcBorders>
              <w:top w:val="nil"/>
              <w:left w:val="nil"/>
              <w:bottom w:val="single" w:sz="8" w:space="0" w:color="000000"/>
              <w:right w:val="nil"/>
            </w:tcBorders>
            <w:shd w:val="clear" w:color="auto" w:fill="auto"/>
            <w:noWrap/>
            <w:vAlign w:val="center"/>
            <w:hideMark/>
          </w:tcPr>
          <w:p w14:paraId="1B960D32"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β</w:t>
            </w:r>
          </w:p>
        </w:tc>
        <w:tc>
          <w:tcPr>
            <w:tcW w:w="711" w:type="dxa"/>
            <w:vMerge w:val="restart"/>
            <w:tcBorders>
              <w:top w:val="nil"/>
              <w:left w:val="nil"/>
              <w:bottom w:val="single" w:sz="8" w:space="0" w:color="000000"/>
              <w:right w:val="nil"/>
            </w:tcBorders>
            <w:shd w:val="clear" w:color="auto" w:fill="auto"/>
            <w:noWrap/>
            <w:vAlign w:val="center"/>
            <w:hideMark/>
          </w:tcPr>
          <w:p w14:paraId="6684EC5C"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SE</w:t>
            </w:r>
          </w:p>
        </w:tc>
        <w:tc>
          <w:tcPr>
            <w:tcW w:w="754" w:type="dxa"/>
            <w:vMerge w:val="restart"/>
            <w:tcBorders>
              <w:top w:val="nil"/>
              <w:left w:val="nil"/>
              <w:bottom w:val="single" w:sz="8" w:space="0" w:color="000000"/>
              <w:right w:val="nil"/>
            </w:tcBorders>
            <w:shd w:val="clear" w:color="auto" w:fill="auto"/>
            <w:noWrap/>
            <w:vAlign w:val="center"/>
            <w:hideMark/>
          </w:tcPr>
          <w:p w14:paraId="146C8447"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p</w:t>
            </w:r>
          </w:p>
        </w:tc>
        <w:tc>
          <w:tcPr>
            <w:tcW w:w="1790" w:type="dxa"/>
            <w:gridSpan w:val="2"/>
            <w:tcBorders>
              <w:top w:val="single" w:sz="8" w:space="0" w:color="auto"/>
              <w:left w:val="nil"/>
              <w:bottom w:val="nil"/>
              <w:right w:val="nil"/>
            </w:tcBorders>
            <w:shd w:val="clear" w:color="auto" w:fill="auto"/>
            <w:noWrap/>
            <w:vAlign w:val="center"/>
            <w:hideMark/>
          </w:tcPr>
          <w:p w14:paraId="221B5F20"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Bootstraps at 95%</w:t>
            </w:r>
          </w:p>
        </w:tc>
      </w:tr>
      <w:tr w:rsidR="00066A54" w:rsidRPr="001C053B" w14:paraId="2D7F0A9D" w14:textId="77777777" w:rsidTr="00EC5CE7">
        <w:trPr>
          <w:trHeight w:val="320"/>
        </w:trPr>
        <w:tc>
          <w:tcPr>
            <w:tcW w:w="4320" w:type="dxa"/>
            <w:vMerge/>
            <w:tcBorders>
              <w:top w:val="nil"/>
              <w:left w:val="nil"/>
              <w:bottom w:val="single" w:sz="8" w:space="0" w:color="000000"/>
              <w:right w:val="nil"/>
            </w:tcBorders>
            <w:vAlign w:val="center"/>
            <w:hideMark/>
          </w:tcPr>
          <w:p w14:paraId="6C333413"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p>
        </w:tc>
        <w:tc>
          <w:tcPr>
            <w:tcW w:w="1058" w:type="dxa"/>
            <w:vMerge/>
            <w:tcBorders>
              <w:top w:val="nil"/>
              <w:left w:val="nil"/>
              <w:bottom w:val="single" w:sz="8" w:space="0" w:color="000000"/>
              <w:right w:val="nil"/>
            </w:tcBorders>
            <w:vAlign w:val="center"/>
            <w:hideMark/>
          </w:tcPr>
          <w:p w14:paraId="0361A1AF"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p>
        </w:tc>
        <w:tc>
          <w:tcPr>
            <w:tcW w:w="711" w:type="dxa"/>
            <w:vMerge/>
            <w:tcBorders>
              <w:top w:val="nil"/>
              <w:left w:val="nil"/>
              <w:bottom w:val="single" w:sz="8" w:space="0" w:color="000000"/>
              <w:right w:val="nil"/>
            </w:tcBorders>
            <w:vAlign w:val="center"/>
            <w:hideMark/>
          </w:tcPr>
          <w:p w14:paraId="538475E3"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p>
        </w:tc>
        <w:tc>
          <w:tcPr>
            <w:tcW w:w="754" w:type="dxa"/>
            <w:vMerge/>
            <w:tcBorders>
              <w:top w:val="nil"/>
              <w:left w:val="nil"/>
              <w:bottom w:val="single" w:sz="8" w:space="0" w:color="000000"/>
              <w:right w:val="nil"/>
            </w:tcBorders>
            <w:vAlign w:val="center"/>
            <w:hideMark/>
          </w:tcPr>
          <w:p w14:paraId="1BAB71F7"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p>
        </w:tc>
        <w:tc>
          <w:tcPr>
            <w:tcW w:w="895" w:type="dxa"/>
            <w:tcBorders>
              <w:top w:val="nil"/>
              <w:left w:val="nil"/>
              <w:bottom w:val="single" w:sz="8" w:space="0" w:color="auto"/>
              <w:right w:val="nil"/>
            </w:tcBorders>
            <w:shd w:val="clear" w:color="auto" w:fill="auto"/>
            <w:noWrap/>
            <w:vAlign w:val="center"/>
            <w:hideMark/>
          </w:tcPr>
          <w:p w14:paraId="1B3FC4CF"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LL</w:t>
            </w:r>
          </w:p>
        </w:tc>
        <w:tc>
          <w:tcPr>
            <w:tcW w:w="895" w:type="dxa"/>
            <w:tcBorders>
              <w:top w:val="nil"/>
              <w:left w:val="nil"/>
              <w:bottom w:val="single" w:sz="8" w:space="0" w:color="auto"/>
              <w:right w:val="nil"/>
            </w:tcBorders>
            <w:shd w:val="clear" w:color="auto" w:fill="auto"/>
            <w:noWrap/>
            <w:vAlign w:val="center"/>
            <w:hideMark/>
          </w:tcPr>
          <w:p w14:paraId="786DF5E3"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UL</w:t>
            </w:r>
          </w:p>
        </w:tc>
      </w:tr>
      <w:tr w:rsidR="00066A54" w:rsidRPr="001C053B" w14:paraId="3247924C" w14:textId="77777777" w:rsidTr="00EC5CE7">
        <w:trPr>
          <w:trHeight w:val="310"/>
        </w:trPr>
        <w:tc>
          <w:tcPr>
            <w:tcW w:w="4320" w:type="dxa"/>
            <w:tcBorders>
              <w:top w:val="nil"/>
              <w:left w:val="nil"/>
              <w:bottom w:val="nil"/>
              <w:right w:val="nil"/>
            </w:tcBorders>
            <w:shd w:val="clear" w:color="auto" w:fill="auto"/>
            <w:noWrap/>
            <w:vAlign w:val="center"/>
            <w:hideMark/>
          </w:tcPr>
          <w:p w14:paraId="7DC6FA54"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Despotic Leadership</w:t>
            </w:r>
          </w:p>
        </w:tc>
        <w:tc>
          <w:tcPr>
            <w:tcW w:w="1058" w:type="dxa"/>
            <w:tcBorders>
              <w:top w:val="nil"/>
              <w:left w:val="nil"/>
              <w:bottom w:val="nil"/>
              <w:right w:val="nil"/>
            </w:tcBorders>
            <w:shd w:val="clear" w:color="auto" w:fill="auto"/>
            <w:noWrap/>
            <w:vAlign w:val="bottom"/>
            <w:hideMark/>
          </w:tcPr>
          <w:p w14:paraId="557E6BCA" w14:textId="5B1B1314"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1.</w:t>
            </w:r>
            <w:r w:rsidR="00FE1DED">
              <w:rPr>
                <w:rFonts w:asciiTheme="majorBidi" w:eastAsia="Times New Roman" w:hAnsiTheme="majorBidi" w:cstheme="majorBidi"/>
                <w:color w:val="000000"/>
                <w:sz w:val="24"/>
                <w:szCs w:val="24"/>
              </w:rPr>
              <w:t>41</w:t>
            </w:r>
            <w:r w:rsidRPr="001C053B">
              <w:rPr>
                <w:rFonts w:asciiTheme="majorBidi" w:eastAsia="Times New Roman" w:hAnsiTheme="majorBidi" w:cstheme="majorBidi"/>
                <w:color w:val="000000"/>
                <w:sz w:val="24"/>
                <w:szCs w:val="24"/>
              </w:rPr>
              <w:t>4</w:t>
            </w:r>
          </w:p>
        </w:tc>
        <w:tc>
          <w:tcPr>
            <w:tcW w:w="711" w:type="dxa"/>
            <w:tcBorders>
              <w:top w:val="nil"/>
              <w:left w:val="nil"/>
              <w:bottom w:val="nil"/>
              <w:right w:val="nil"/>
            </w:tcBorders>
            <w:shd w:val="clear" w:color="auto" w:fill="auto"/>
            <w:noWrap/>
            <w:vAlign w:val="center"/>
            <w:hideMark/>
          </w:tcPr>
          <w:p w14:paraId="6DFA0736"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0.383</w:t>
            </w:r>
          </w:p>
        </w:tc>
        <w:tc>
          <w:tcPr>
            <w:tcW w:w="754" w:type="dxa"/>
            <w:tcBorders>
              <w:top w:val="nil"/>
              <w:left w:val="nil"/>
              <w:bottom w:val="nil"/>
              <w:right w:val="nil"/>
            </w:tcBorders>
            <w:shd w:val="clear" w:color="auto" w:fill="auto"/>
            <w:vAlign w:val="center"/>
            <w:hideMark/>
          </w:tcPr>
          <w:p w14:paraId="2BF392DD"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w:t>
            </w:r>
          </w:p>
        </w:tc>
        <w:tc>
          <w:tcPr>
            <w:tcW w:w="895" w:type="dxa"/>
            <w:tcBorders>
              <w:top w:val="nil"/>
              <w:left w:val="nil"/>
              <w:bottom w:val="nil"/>
              <w:right w:val="nil"/>
            </w:tcBorders>
            <w:shd w:val="clear" w:color="auto" w:fill="auto"/>
            <w:noWrap/>
            <w:vAlign w:val="center"/>
            <w:hideMark/>
          </w:tcPr>
          <w:p w14:paraId="3A55DFA8"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-1.959</w:t>
            </w:r>
          </w:p>
        </w:tc>
        <w:tc>
          <w:tcPr>
            <w:tcW w:w="895" w:type="dxa"/>
            <w:tcBorders>
              <w:top w:val="nil"/>
              <w:left w:val="nil"/>
              <w:bottom w:val="nil"/>
              <w:right w:val="nil"/>
            </w:tcBorders>
            <w:shd w:val="clear" w:color="auto" w:fill="auto"/>
            <w:noWrap/>
            <w:vAlign w:val="center"/>
            <w:hideMark/>
          </w:tcPr>
          <w:p w14:paraId="0B7212CA"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-0.45</w:t>
            </w:r>
          </w:p>
        </w:tc>
      </w:tr>
      <w:tr w:rsidR="00066A54" w:rsidRPr="001C053B" w14:paraId="25E0435B" w14:textId="77777777" w:rsidTr="00EC5CE7">
        <w:trPr>
          <w:trHeight w:val="310"/>
        </w:trPr>
        <w:tc>
          <w:tcPr>
            <w:tcW w:w="4320" w:type="dxa"/>
            <w:tcBorders>
              <w:top w:val="nil"/>
              <w:left w:val="nil"/>
              <w:bottom w:val="nil"/>
              <w:right w:val="nil"/>
            </w:tcBorders>
            <w:shd w:val="clear" w:color="auto" w:fill="auto"/>
            <w:noWrap/>
            <w:vAlign w:val="center"/>
            <w:hideMark/>
          </w:tcPr>
          <w:p w14:paraId="7EC428F3"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Coworker Support</w:t>
            </w:r>
          </w:p>
        </w:tc>
        <w:tc>
          <w:tcPr>
            <w:tcW w:w="1058" w:type="dxa"/>
            <w:tcBorders>
              <w:top w:val="nil"/>
              <w:left w:val="nil"/>
              <w:bottom w:val="nil"/>
              <w:right w:val="nil"/>
            </w:tcBorders>
            <w:shd w:val="clear" w:color="auto" w:fill="auto"/>
            <w:noWrap/>
            <w:vAlign w:val="center"/>
            <w:hideMark/>
          </w:tcPr>
          <w:p w14:paraId="4663ED16"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0.271</w:t>
            </w:r>
          </w:p>
        </w:tc>
        <w:tc>
          <w:tcPr>
            <w:tcW w:w="711" w:type="dxa"/>
            <w:tcBorders>
              <w:top w:val="nil"/>
              <w:left w:val="nil"/>
              <w:bottom w:val="nil"/>
              <w:right w:val="nil"/>
            </w:tcBorders>
            <w:shd w:val="clear" w:color="auto" w:fill="auto"/>
            <w:noWrap/>
            <w:vAlign w:val="center"/>
            <w:hideMark/>
          </w:tcPr>
          <w:p w14:paraId="028B33BF"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0.102</w:t>
            </w:r>
          </w:p>
        </w:tc>
        <w:tc>
          <w:tcPr>
            <w:tcW w:w="754" w:type="dxa"/>
            <w:tcBorders>
              <w:top w:val="nil"/>
              <w:left w:val="nil"/>
              <w:bottom w:val="nil"/>
              <w:right w:val="nil"/>
            </w:tcBorders>
            <w:shd w:val="clear" w:color="auto" w:fill="auto"/>
            <w:vAlign w:val="center"/>
            <w:hideMark/>
          </w:tcPr>
          <w:p w14:paraId="314CD631"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w:t>
            </w:r>
          </w:p>
        </w:tc>
        <w:tc>
          <w:tcPr>
            <w:tcW w:w="895" w:type="dxa"/>
            <w:tcBorders>
              <w:top w:val="nil"/>
              <w:left w:val="nil"/>
              <w:bottom w:val="nil"/>
              <w:right w:val="nil"/>
            </w:tcBorders>
            <w:shd w:val="clear" w:color="auto" w:fill="auto"/>
            <w:noWrap/>
            <w:vAlign w:val="center"/>
            <w:hideMark/>
          </w:tcPr>
          <w:p w14:paraId="6BC1EB4B"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0.069</w:t>
            </w:r>
          </w:p>
        </w:tc>
        <w:tc>
          <w:tcPr>
            <w:tcW w:w="895" w:type="dxa"/>
            <w:tcBorders>
              <w:top w:val="nil"/>
              <w:left w:val="nil"/>
              <w:bottom w:val="nil"/>
              <w:right w:val="nil"/>
            </w:tcBorders>
            <w:shd w:val="clear" w:color="auto" w:fill="auto"/>
            <w:noWrap/>
            <w:vAlign w:val="center"/>
            <w:hideMark/>
          </w:tcPr>
          <w:p w14:paraId="096C96C2"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0.474</w:t>
            </w:r>
          </w:p>
        </w:tc>
      </w:tr>
      <w:tr w:rsidR="00066A54" w:rsidRPr="001C053B" w14:paraId="5FD664C7" w14:textId="77777777" w:rsidTr="00EC5CE7">
        <w:trPr>
          <w:trHeight w:val="320"/>
        </w:trPr>
        <w:tc>
          <w:tcPr>
            <w:tcW w:w="4320" w:type="dxa"/>
            <w:tcBorders>
              <w:top w:val="nil"/>
              <w:left w:val="nil"/>
              <w:bottom w:val="single" w:sz="8" w:space="0" w:color="auto"/>
              <w:right w:val="nil"/>
            </w:tcBorders>
            <w:shd w:val="clear" w:color="auto" w:fill="auto"/>
            <w:noWrap/>
            <w:vAlign w:val="center"/>
            <w:hideMark/>
          </w:tcPr>
          <w:p w14:paraId="2784BA59"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Despotic Leadership × Coworker Support</w:t>
            </w:r>
          </w:p>
        </w:tc>
        <w:tc>
          <w:tcPr>
            <w:tcW w:w="1058" w:type="dxa"/>
            <w:tcBorders>
              <w:top w:val="nil"/>
              <w:left w:val="nil"/>
              <w:bottom w:val="single" w:sz="8" w:space="0" w:color="auto"/>
              <w:right w:val="nil"/>
            </w:tcBorders>
            <w:shd w:val="clear" w:color="auto" w:fill="auto"/>
            <w:noWrap/>
            <w:vAlign w:val="center"/>
            <w:hideMark/>
          </w:tcPr>
          <w:p w14:paraId="29EDBC54"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-0.131</w:t>
            </w:r>
          </w:p>
        </w:tc>
        <w:tc>
          <w:tcPr>
            <w:tcW w:w="711" w:type="dxa"/>
            <w:tcBorders>
              <w:top w:val="nil"/>
              <w:left w:val="nil"/>
              <w:bottom w:val="single" w:sz="8" w:space="0" w:color="auto"/>
              <w:right w:val="nil"/>
            </w:tcBorders>
            <w:shd w:val="clear" w:color="auto" w:fill="auto"/>
            <w:noWrap/>
            <w:vAlign w:val="center"/>
            <w:hideMark/>
          </w:tcPr>
          <w:p w14:paraId="205EADBF"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0.035</w:t>
            </w:r>
          </w:p>
        </w:tc>
        <w:tc>
          <w:tcPr>
            <w:tcW w:w="754" w:type="dxa"/>
            <w:tcBorders>
              <w:top w:val="nil"/>
              <w:left w:val="nil"/>
              <w:bottom w:val="single" w:sz="8" w:space="0" w:color="auto"/>
              <w:right w:val="nil"/>
            </w:tcBorders>
            <w:shd w:val="clear" w:color="auto" w:fill="auto"/>
            <w:vAlign w:val="center"/>
            <w:hideMark/>
          </w:tcPr>
          <w:p w14:paraId="6B3C39F2"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w:t>
            </w:r>
          </w:p>
        </w:tc>
        <w:tc>
          <w:tcPr>
            <w:tcW w:w="895" w:type="dxa"/>
            <w:tcBorders>
              <w:top w:val="nil"/>
              <w:left w:val="nil"/>
              <w:bottom w:val="single" w:sz="8" w:space="0" w:color="auto"/>
              <w:right w:val="nil"/>
            </w:tcBorders>
            <w:shd w:val="clear" w:color="auto" w:fill="auto"/>
            <w:noWrap/>
            <w:vAlign w:val="center"/>
            <w:hideMark/>
          </w:tcPr>
          <w:p w14:paraId="0087F6A6"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-0.201</w:t>
            </w:r>
          </w:p>
        </w:tc>
        <w:tc>
          <w:tcPr>
            <w:tcW w:w="895" w:type="dxa"/>
            <w:tcBorders>
              <w:top w:val="nil"/>
              <w:left w:val="nil"/>
              <w:bottom w:val="single" w:sz="8" w:space="0" w:color="auto"/>
              <w:right w:val="nil"/>
            </w:tcBorders>
            <w:shd w:val="clear" w:color="auto" w:fill="auto"/>
            <w:noWrap/>
            <w:vAlign w:val="center"/>
            <w:hideMark/>
          </w:tcPr>
          <w:p w14:paraId="7B0DE9FC" w14:textId="77777777" w:rsidR="00066A54" w:rsidRPr="001C053B" w:rsidRDefault="00066A54" w:rsidP="00D45045">
            <w:pPr>
              <w:spacing w:after="0" w:line="240" w:lineRule="auto"/>
              <w:jc w:val="both"/>
              <w:rPr>
                <w:rFonts w:asciiTheme="majorBidi" w:eastAsia="Times New Roman" w:hAnsiTheme="majorBidi" w:cstheme="majorBidi"/>
                <w:color w:val="000000"/>
                <w:sz w:val="24"/>
                <w:szCs w:val="24"/>
              </w:rPr>
            </w:pPr>
            <w:r w:rsidRPr="001C053B">
              <w:rPr>
                <w:rFonts w:asciiTheme="majorBidi" w:eastAsia="Times New Roman" w:hAnsiTheme="majorBidi" w:cstheme="majorBidi"/>
                <w:color w:val="000000"/>
                <w:sz w:val="24"/>
                <w:szCs w:val="24"/>
              </w:rPr>
              <w:t>-0.061</w:t>
            </w:r>
          </w:p>
        </w:tc>
      </w:tr>
    </w:tbl>
    <w:p w14:paraId="3EE511D1" w14:textId="77777777" w:rsidR="00066A54" w:rsidRPr="0098021E" w:rsidRDefault="00066A54" w:rsidP="00D45045">
      <w:pPr>
        <w:spacing w:line="240" w:lineRule="auto"/>
        <w:jc w:val="both"/>
        <w:rPr>
          <w:rFonts w:asciiTheme="majorBidi" w:hAnsiTheme="majorBidi" w:cstheme="majorBidi"/>
          <w:i/>
          <w:iCs/>
          <w:sz w:val="24"/>
          <w:szCs w:val="24"/>
        </w:rPr>
      </w:pPr>
      <w:r w:rsidRPr="0098021E">
        <w:rPr>
          <w:rFonts w:asciiTheme="majorBidi" w:hAnsiTheme="majorBidi" w:cstheme="majorBidi"/>
          <w:i/>
          <w:iCs/>
          <w:sz w:val="24"/>
          <w:szCs w:val="24"/>
        </w:rPr>
        <w:t>Note(s): ** p &lt; 0.01, Dependent variable = knowledge hiding</w:t>
      </w:r>
    </w:p>
    <w:p w14:paraId="74E94B80" w14:textId="77777777" w:rsidR="00066A54" w:rsidRPr="0098021E" w:rsidRDefault="00066A54" w:rsidP="00D45045">
      <w:pPr>
        <w:spacing w:line="240" w:lineRule="auto"/>
        <w:jc w:val="both"/>
        <w:rPr>
          <w:rFonts w:asciiTheme="majorBidi" w:eastAsia="Times New Roman" w:hAnsiTheme="majorBidi" w:cstheme="majorBidi"/>
          <w:color w:val="000000"/>
          <w:sz w:val="24"/>
          <w:szCs w:val="24"/>
        </w:rPr>
      </w:pPr>
    </w:p>
    <w:p w14:paraId="35025FC4" w14:textId="401F02BF" w:rsidR="00066A54" w:rsidRPr="0098021E" w:rsidRDefault="00FE1DED" w:rsidP="00D45045">
      <w:pPr>
        <w:spacing w:line="240" w:lineRule="auto"/>
        <w:jc w:val="both"/>
        <w:rPr>
          <w:rFonts w:asciiTheme="majorBidi" w:eastAsia="Times New Roman" w:hAnsiTheme="majorBidi" w:cstheme="majorBidi"/>
          <w:color w:val="000000"/>
          <w:sz w:val="24"/>
          <w:szCs w:val="24"/>
        </w:rPr>
      </w:pPr>
      <w:r>
        <w:rPr>
          <w:noProof/>
        </w:rPr>
        <w:lastRenderedPageBreak/>
        <w:drawing>
          <wp:inline distT="0" distB="0" distL="0" distR="0" wp14:anchorId="00B921C6" wp14:editId="56DFCBE6">
            <wp:extent cx="3988191" cy="2869565"/>
            <wp:effectExtent l="0" t="0" r="0" b="6985"/>
            <wp:docPr id="1231688771" name="Chart 1">
              <a:extLst xmlns:a="http://schemas.openxmlformats.org/drawingml/2006/main">
                <a:ext uri="{FF2B5EF4-FFF2-40B4-BE49-F238E27FC236}">
                  <a16:creationId xmlns:a16="http://schemas.microsoft.com/office/drawing/2014/main" id="{00000000-0008-0000-0200-00000E2D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9B5AC0C" w14:textId="3E56DB63" w:rsidR="00FE1DED" w:rsidRPr="0098021E" w:rsidRDefault="00066A54" w:rsidP="00645937">
      <w:pPr>
        <w:spacing w:line="240" w:lineRule="auto"/>
        <w:jc w:val="both"/>
        <w:rPr>
          <w:rFonts w:asciiTheme="majorBidi" w:hAnsiTheme="majorBidi" w:cstheme="majorBidi"/>
          <w:bCs/>
          <w:sz w:val="24"/>
          <w:szCs w:val="24"/>
        </w:rPr>
      </w:pPr>
      <w:r w:rsidRPr="00645937">
        <w:rPr>
          <w:rFonts w:asciiTheme="majorBidi" w:hAnsiTheme="majorBidi" w:cstheme="majorBidi"/>
          <w:b/>
          <w:sz w:val="24"/>
          <w:szCs w:val="24"/>
        </w:rPr>
        <w:t xml:space="preserve">Figure 2: </w:t>
      </w:r>
      <w:r w:rsidR="004824DF">
        <w:rPr>
          <w:rFonts w:asciiTheme="majorBidi" w:hAnsiTheme="majorBidi" w:cstheme="majorBidi"/>
          <w:b/>
          <w:sz w:val="24"/>
          <w:szCs w:val="24"/>
        </w:rPr>
        <w:t xml:space="preserve">Interaction effect of despotic leadership and co-worker support on knowledge hiding </w:t>
      </w:r>
    </w:p>
    <w:p w14:paraId="5870782E" w14:textId="0AAE5ECC" w:rsidR="00066A54" w:rsidRPr="00645937" w:rsidRDefault="00E41CC0" w:rsidP="00645937">
      <w:pPr>
        <w:pStyle w:val="ListParagraph"/>
        <w:numPr>
          <w:ilvl w:val="0"/>
          <w:numId w:val="4"/>
        </w:numPr>
        <w:spacing w:line="240" w:lineRule="auto"/>
        <w:jc w:val="both"/>
        <w:rPr>
          <w:rFonts w:asciiTheme="majorBidi" w:hAnsiTheme="majorBidi" w:cstheme="majorBidi"/>
          <w:color w:val="1F1F1F"/>
          <w:sz w:val="24"/>
          <w:szCs w:val="24"/>
        </w:rPr>
      </w:pPr>
      <w:r w:rsidRPr="00645937">
        <w:rPr>
          <w:rFonts w:asciiTheme="majorBidi" w:hAnsiTheme="majorBidi" w:cstheme="majorBidi"/>
          <w:b/>
          <w:bCs/>
          <w:color w:val="1F1F1F"/>
          <w:sz w:val="28"/>
          <w:szCs w:val="28"/>
        </w:rPr>
        <w:t>Dis</w:t>
      </w:r>
      <w:r w:rsidRPr="00AC1A83">
        <w:rPr>
          <w:rFonts w:asciiTheme="majorBidi" w:hAnsiTheme="majorBidi" w:cstheme="majorBidi"/>
          <w:b/>
          <w:bCs/>
          <w:color w:val="1F1F1F"/>
          <w:sz w:val="28"/>
          <w:szCs w:val="28"/>
        </w:rPr>
        <w:t>cussion</w:t>
      </w:r>
    </w:p>
    <w:p w14:paraId="3C16D1DB" w14:textId="77777777" w:rsidR="0098021E" w:rsidRPr="00B57108" w:rsidRDefault="0098021E"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Based on the data collected from 253 banking, IT, and manufacturing employees, this study is the first to examine the relationship between despotic leadership, knowledge hiding, organizational learning, dynamic capabilities, and coworker support in an integrated Model. </w:t>
      </w:r>
    </w:p>
    <w:p w14:paraId="527D8AD6" w14:textId="77777777" w:rsidR="0098021E" w:rsidRPr="00B57108" w:rsidRDefault="0098021E"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We have employed an integration of COR theory and resource-based theory to propose a novel theoretical model combining the variables from leadership, organizational learning, employee support, and dynamic capabilities. This study has responded to the call for research to explore the multi-level outcomes of despotic leadership </w:t>
      </w:r>
      <w:r w:rsidRPr="00B57108">
        <w:rPr>
          <w:rFonts w:asciiTheme="majorBidi" w:hAnsiTheme="majorBidi" w:cstheme="majorBidi"/>
          <w:color w:val="222222"/>
          <w:shd w:val="clear" w:color="auto" w:fill="FFFFFF"/>
        </w:rPr>
        <w:fldChar w:fldCharType="begin"/>
      </w:r>
      <w:r w:rsidRPr="00B57108">
        <w:rPr>
          <w:rFonts w:asciiTheme="majorBidi" w:hAnsiTheme="majorBidi" w:cstheme="majorBidi"/>
          <w:color w:val="222222"/>
          <w:shd w:val="clear" w:color="auto" w:fill="FFFFFF"/>
        </w:rPr>
        <w:instrText xml:space="preserve"> ADDIN EN.CITE &lt;EndNote&gt;&lt;Cite&gt;&lt;Author&gt;Khizar&lt;/Author&gt;&lt;Year&gt;2023&lt;/Year&gt;&lt;RecNum&gt;1&lt;/RecNum&gt;&lt;DisplayText&gt;(Khizar et al., 2023)&lt;/DisplayText&gt;&lt;record&gt;&lt;rec-number&gt;1&lt;/rec-number&gt;&lt;foreign-keys&gt;&lt;key app="EN" db-id="tes9r2ea92z2p7etez3xz9tzze9wstx2d9tt" timestamp="1706963743"&gt;1&lt;/key&gt;&lt;/foreign-keys&gt;&lt;ref-type name="Journal Article"&gt;17&lt;/ref-type&gt;&lt;contributors&gt;&lt;authors&gt;&lt;author&gt;Khizar, Hafiz Muhammad Usman&lt;/author&gt;&lt;author&gt;Tareen, Ayesha Khan&lt;/author&gt;&lt;author&gt;Mohelska, Hana&lt;/author&gt;&lt;author&gt;Arif, Farrah&lt;/author&gt;&lt;author&gt;Hanaysha, Jalal Rajeh&lt;/author&gt;&lt;author&gt;Akhtar, Uroosa &lt;/author&gt;&lt;/authors&gt;&lt;/contributors&gt;&lt;titles&gt;&lt;title&gt;Bad bosses and despotism at workplace: A systematic review of the despotic leadership literature&lt;/title&gt;&lt;secondary-title&gt;Heliyon&lt;/secondary-title&gt;&lt;/titles&gt;&lt;periodical&gt;&lt;full-title&gt;Heliyon&lt;/full-title&gt;&lt;/periodical&gt;&lt;pages&gt;1-14&lt;/pages&gt;&lt;volume&gt;9&lt;/volume&gt;&lt;dates&gt;&lt;year&gt;2023&lt;/year&gt;&lt;/dates&gt;&lt;isbn&gt;2405-8440&lt;/isbn&gt;&lt;urls&gt;&lt;/urls&gt;&lt;/record&gt;&lt;/Cite&gt;&lt;/EndNote&gt;</w:instrText>
      </w:r>
      <w:r w:rsidRPr="00B57108">
        <w:rPr>
          <w:rFonts w:asciiTheme="majorBidi" w:hAnsiTheme="majorBidi" w:cstheme="majorBidi"/>
          <w:color w:val="222222"/>
          <w:shd w:val="clear" w:color="auto" w:fill="FFFFFF"/>
        </w:rPr>
        <w:fldChar w:fldCharType="separate"/>
      </w:r>
      <w:r w:rsidRPr="00B57108">
        <w:rPr>
          <w:rFonts w:asciiTheme="majorBidi" w:hAnsiTheme="majorBidi" w:cstheme="majorBidi"/>
          <w:color w:val="222222"/>
          <w:shd w:val="clear" w:color="auto" w:fill="FFFFFF"/>
        </w:rPr>
        <w:t>(Khizar et al., 2023)</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xml:space="preserve">. We have also responded to the gap in the literature by analyzing the impact of knowledge hiding on organizational outcomes </w:t>
      </w:r>
      <w:r w:rsidRPr="00B57108">
        <w:rPr>
          <w:rFonts w:asciiTheme="majorBidi" w:hAnsiTheme="majorBidi" w:cstheme="majorBidi"/>
          <w:color w:val="222222"/>
          <w:shd w:val="clear" w:color="auto" w:fill="FFFFFF"/>
        </w:rPr>
        <w:fldChar w:fldCharType="begin"/>
      </w:r>
      <w:r w:rsidRPr="00B57108">
        <w:rPr>
          <w:rFonts w:asciiTheme="majorBidi" w:hAnsiTheme="majorBidi" w:cstheme="majorBidi"/>
          <w:color w:val="222222"/>
          <w:shd w:val="clear" w:color="auto" w:fill="FFFFFF"/>
        </w:rPr>
        <w:instrText xml:space="preserve"> ADDIN EN.CITE &lt;EndNote&gt;&lt;Cite&gt;&lt;Author&gt;Anand&lt;/Author&gt;&lt;Year&gt;2022&lt;/Year&gt;&lt;RecNum&gt;25&lt;/RecNum&gt;&lt;DisplayText&gt;(Anand et al., 2022)&lt;/DisplayText&gt;&lt;record&gt;&lt;rec-number&gt;25&lt;/rec-number&gt;&lt;foreign-keys&gt;&lt;key app="EN" db-id="tes9r2ea92z2p7etez3xz9tzze9wstx2d9tt" timestamp="1707150449"&gt;25&lt;/key&gt;&lt;/foreign-keys&gt;&lt;ref-type name="Journal Article"&gt;17&lt;/ref-type&gt;&lt;contributors&gt;&lt;authors&gt;&lt;author&gt;Anand, Amitabh&lt;/author&gt;&lt;author&gt;Offergelt, Florian&lt;/author&gt;&lt;author&gt;Anand, Payal&lt;/author&gt;&lt;/authors&gt;&lt;/contributors&gt;&lt;titles&gt;&lt;title&gt;Knowledge hiding–a systematic review and research agenda&lt;/title&gt;&lt;secondary-title&gt;Journal of Knowledge Management&lt;/secondary-title&gt;&lt;/titles&gt;&lt;periodical&gt;&lt;full-title&gt;Journal of Knowledge Management&lt;/full-title&gt;&lt;/periodical&gt;&lt;pages&gt;1438-1457&lt;/pages&gt;&lt;volume&gt;26&lt;/volume&gt;&lt;number&gt;6&lt;/number&gt;&lt;dates&gt;&lt;year&gt;2022&lt;/year&gt;&lt;/dates&gt;&lt;isbn&gt;1367-3270&lt;/isbn&gt;&lt;urls&gt;&lt;/urls&gt;&lt;/record&gt;&lt;/Cite&gt;&lt;/EndNote&gt;</w:instrText>
      </w:r>
      <w:r w:rsidRPr="00B57108">
        <w:rPr>
          <w:rFonts w:asciiTheme="majorBidi" w:hAnsiTheme="majorBidi" w:cstheme="majorBidi"/>
          <w:color w:val="222222"/>
          <w:shd w:val="clear" w:color="auto" w:fill="FFFFFF"/>
        </w:rPr>
        <w:fldChar w:fldCharType="separate"/>
      </w:r>
      <w:r w:rsidRPr="00B57108">
        <w:rPr>
          <w:rFonts w:asciiTheme="majorBidi" w:hAnsiTheme="majorBidi" w:cstheme="majorBidi"/>
          <w:color w:val="222222"/>
          <w:shd w:val="clear" w:color="auto" w:fill="FFFFFF"/>
        </w:rPr>
        <w:t>(Anand et al., 2022)</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Further, we studied the boundary condition of coworker support as a positive resource to mitigate the detrimental effects of despotic leadership on employees’ psychological resources. The results of the study open a concerning debate for scholars focusing on identifying the factors that can enhance or impede organizational performance. The results revealed that destructive leadership can affect individual behaviors and negatively impact an organization’s dynamic capabilities. All the hypotheses of the study were supported.</w:t>
      </w:r>
    </w:p>
    <w:p w14:paraId="35440A23" w14:textId="5E683E9B" w:rsidR="0098021E" w:rsidRPr="00B57108" w:rsidRDefault="000C494B"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According to the </w:t>
      </w:r>
      <w:r w:rsidR="0098021E" w:rsidRPr="00B57108">
        <w:rPr>
          <w:rFonts w:asciiTheme="majorBidi" w:hAnsiTheme="majorBidi" w:cstheme="majorBidi"/>
          <w:color w:val="222222"/>
          <w:shd w:val="clear" w:color="auto" w:fill="FFFFFF"/>
        </w:rPr>
        <w:t xml:space="preserve">first hypothesis </w:t>
      </w:r>
      <w:r w:rsidR="009732E5">
        <w:rPr>
          <w:rFonts w:asciiTheme="majorBidi" w:hAnsiTheme="majorBidi" w:cstheme="majorBidi"/>
          <w:color w:val="222222"/>
          <w:shd w:val="clear" w:color="auto" w:fill="FFFFFF"/>
        </w:rPr>
        <w:t>of the study</w:t>
      </w:r>
      <w:r>
        <w:rPr>
          <w:rFonts w:asciiTheme="majorBidi" w:hAnsiTheme="majorBidi" w:cstheme="majorBidi"/>
          <w:color w:val="222222"/>
          <w:shd w:val="clear" w:color="auto" w:fill="FFFFFF"/>
        </w:rPr>
        <w:t>, there is a</w:t>
      </w:r>
      <w:r w:rsidR="0098021E" w:rsidRPr="00B57108">
        <w:rPr>
          <w:rFonts w:asciiTheme="majorBidi" w:hAnsiTheme="majorBidi" w:cstheme="majorBidi"/>
          <w:color w:val="222222"/>
          <w:shd w:val="clear" w:color="auto" w:fill="FFFFFF"/>
        </w:rPr>
        <w:t xml:space="preserve"> negative relationship between despotic leadership and dynamic capabilities. Drawing upon the </w:t>
      </w:r>
      <w:r w:rsidR="009732E5">
        <w:rPr>
          <w:rFonts w:asciiTheme="majorBidi" w:hAnsiTheme="majorBidi" w:cstheme="majorBidi"/>
          <w:color w:val="222222"/>
          <w:shd w:val="clear" w:color="auto" w:fill="FFFFFF"/>
        </w:rPr>
        <w:t>RBV</w:t>
      </w:r>
      <w:r w:rsidR="0098021E" w:rsidRPr="00B57108">
        <w:rPr>
          <w:rFonts w:asciiTheme="majorBidi" w:hAnsiTheme="majorBidi" w:cstheme="majorBidi"/>
          <w:color w:val="222222"/>
          <w:shd w:val="clear" w:color="auto" w:fill="FFFFFF"/>
        </w:rPr>
        <w:t xml:space="preserve"> we proposed that leadership is a resource of an organization that helps a</w:t>
      </w:r>
      <w:r w:rsidR="00D56F2D">
        <w:rPr>
          <w:rFonts w:asciiTheme="majorBidi" w:hAnsiTheme="majorBidi" w:cstheme="majorBidi"/>
          <w:color w:val="222222"/>
          <w:shd w:val="clear" w:color="auto" w:fill="FFFFFF"/>
        </w:rPr>
        <w:t xml:space="preserve"> firm achieve </w:t>
      </w:r>
      <w:r w:rsidR="0098021E" w:rsidRPr="00B57108">
        <w:rPr>
          <w:rFonts w:asciiTheme="majorBidi" w:hAnsiTheme="majorBidi" w:cstheme="majorBidi"/>
          <w:color w:val="222222"/>
          <w:shd w:val="clear" w:color="auto" w:fill="FFFFFF"/>
        </w:rPr>
        <w:t>a competitive advantage (</w:t>
      </w:r>
      <w:proofErr w:type="spellStart"/>
      <w:r w:rsidR="0098021E" w:rsidRPr="00B57108">
        <w:rPr>
          <w:rFonts w:asciiTheme="majorBidi" w:hAnsiTheme="majorBidi" w:cstheme="majorBidi"/>
          <w:color w:val="222222"/>
          <w:shd w:val="clear" w:color="auto" w:fill="FFFFFF"/>
        </w:rPr>
        <w:t>Akkaya</w:t>
      </w:r>
      <w:proofErr w:type="spellEnd"/>
      <w:r w:rsidR="0098021E" w:rsidRPr="00B57108">
        <w:rPr>
          <w:rFonts w:asciiTheme="majorBidi" w:hAnsiTheme="majorBidi" w:cstheme="majorBidi"/>
          <w:color w:val="222222"/>
          <w:shd w:val="clear" w:color="auto" w:fill="FFFFFF"/>
        </w:rPr>
        <w:t xml:space="preserve">, 2020; </w:t>
      </w:r>
      <w:proofErr w:type="spellStart"/>
      <w:r w:rsidR="0098021E" w:rsidRPr="00B57108">
        <w:rPr>
          <w:rFonts w:asciiTheme="majorBidi" w:hAnsiTheme="majorBidi" w:cstheme="majorBidi"/>
          <w:color w:val="222222"/>
          <w:shd w:val="clear" w:color="auto" w:fill="FFFFFF"/>
        </w:rPr>
        <w:t>Schoemaker</w:t>
      </w:r>
      <w:proofErr w:type="spellEnd"/>
      <w:r w:rsidR="0098021E" w:rsidRPr="00B57108">
        <w:rPr>
          <w:rFonts w:asciiTheme="majorBidi" w:hAnsiTheme="majorBidi" w:cstheme="majorBidi"/>
          <w:color w:val="222222"/>
          <w:shd w:val="clear" w:color="auto" w:fill="FFFFFF"/>
        </w:rPr>
        <w:t xml:space="preserve"> et al., 2018), but if the leadership is unfavorable or destructive, it can affect dynamic capabilities negatively. The finding reveals that </w:t>
      </w:r>
      <w:r w:rsidR="009732E5">
        <w:rPr>
          <w:rFonts w:asciiTheme="majorBidi" w:hAnsiTheme="majorBidi" w:cstheme="majorBidi"/>
          <w:color w:val="222222"/>
          <w:shd w:val="clear" w:color="auto" w:fill="FFFFFF"/>
        </w:rPr>
        <w:t xml:space="preserve">DL </w:t>
      </w:r>
      <w:r w:rsidR="0098021E" w:rsidRPr="00B57108">
        <w:rPr>
          <w:rFonts w:asciiTheme="majorBidi" w:hAnsiTheme="majorBidi" w:cstheme="majorBidi"/>
          <w:color w:val="222222"/>
          <w:shd w:val="clear" w:color="auto" w:fill="FFFFFF"/>
        </w:rPr>
        <w:t xml:space="preserve">has a negative impact on dynamic capabilities hence the hypothesis is supported. The current study has contributed to the dynamic capability literature by identifying the role of despotic leadership in depleting organizational capacities. To the best of our knowledge, </w:t>
      </w:r>
      <w:r w:rsidR="00425245">
        <w:rPr>
          <w:rFonts w:asciiTheme="majorBidi" w:hAnsiTheme="majorBidi" w:cstheme="majorBidi"/>
          <w:color w:val="222222"/>
          <w:shd w:val="clear" w:color="auto" w:fill="FFFFFF"/>
        </w:rPr>
        <w:t xml:space="preserve">the current </w:t>
      </w:r>
      <w:r w:rsidR="0098021E" w:rsidRPr="00B57108">
        <w:rPr>
          <w:rFonts w:asciiTheme="majorBidi" w:hAnsiTheme="majorBidi" w:cstheme="majorBidi"/>
          <w:color w:val="222222"/>
          <w:shd w:val="clear" w:color="auto" w:fill="FFFFFF"/>
        </w:rPr>
        <w:t>study</w:t>
      </w:r>
      <w:r w:rsidR="00425245">
        <w:rPr>
          <w:rFonts w:asciiTheme="majorBidi" w:hAnsiTheme="majorBidi" w:cstheme="majorBidi"/>
          <w:color w:val="222222"/>
          <w:shd w:val="clear" w:color="auto" w:fill="FFFFFF"/>
        </w:rPr>
        <w:t xml:space="preserve"> is the first one</w:t>
      </w:r>
      <w:r w:rsidR="0098021E" w:rsidRPr="00B57108">
        <w:rPr>
          <w:rFonts w:asciiTheme="majorBidi" w:hAnsiTheme="majorBidi" w:cstheme="majorBidi"/>
          <w:color w:val="222222"/>
          <w:shd w:val="clear" w:color="auto" w:fill="FFFFFF"/>
        </w:rPr>
        <w:t xml:space="preserve"> to highlight the negative relationship between the dark side of leadership and dynamic capabilities.  </w:t>
      </w:r>
    </w:p>
    <w:p w14:paraId="35771839" w14:textId="3DF1C7E6" w:rsidR="00470F57" w:rsidRPr="00470F57" w:rsidRDefault="0098021E" w:rsidP="00470F5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The second hypothesis proposed the mediation of knowledge hiding between dynamic capability and despotic leadership. We used COR theory to demonstrate that destructive leadership </w:t>
      </w:r>
      <w:r w:rsidRPr="00B57108">
        <w:rPr>
          <w:rFonts w:asciiTheme="majorBidi" w:hAnsiTheme="majorBidi" w:cstheme="majorBidi"/>
          <w:color w:val="222222"/>
          <w:shd w:val="clear" w:color="auto" w:fill="FFFFFF"/>
        </w:rPr>
        <w:lastRenderedPageBreak/>
        <w:t xml:space="preserve">acts as a stressor and causes exhaustion of personal resources, resulting in deviant behavior like </w:t>
      </w:r>
      <w:r w:rsidR="00425245">
        <w:rPr>
          <w:rFonts w:asciiTheme="majorBidi" w:hAnsiTheme="majorBidi" w:cstheme="majorBidi"/>
          <w:color w:val="222222"/>
          <w:shd w:val="clear" w:color="auto" w:fill="FFFFFF"/>
        </w:rPr>
        <w:t>knowledge hiding</w:t>
      </w:r>
      <w:r w:rsidRPr="00B57108">
        <w:rPr>
          <w:rFonts w:asciiTheme="majorBidi" w:hAnsiTheme="majorBidi" w:cstheme="majorBidi"/>
          <w:color w:val="222222"/>
          <w:shd w:val="clear" w:color="auto" w:fill="FFFFFF"/>
        </w:rPr>
        <w:t xml:space="preserve"> </w:t>
      </w:r>
      <w:r w:rsidRPr="00B57108">
        <w:rPr>
          <w:rFonts w:asciiTheme="majorBidi" w:hAnsiTheme="majorBidi" w:cstheme="majorBidi"/>
          <w:color w:val="222222"/>
          <w:shd w:val="clear" w:color="auto" w:fill="FFFFFF"/>
        </w:rPr>
        <w:fldChar w:fldCharType="begin"/>
      </w:r>
      <w:r w:rsidR="00381A74" w:rsidRPr="00B57108">
        <w:rPr>
          <w:rFonts w:asciiTheme="majorBidi" w:hAnsiTheme="majorBidi" w:cstheme="majorBidi"/>
          <w:color w:val="222222"/>
          <w:shd w:val="clear" w:color="auto" w:fill="FFFFFF"/>
        </w:rPr>
        <w:instrText xml:space="preserve"> ADDIN EN.CITE &lt;EndNote&gt;&lt;Cite&gt;&lt;Author&gt;Guo&lt;/Author&gt;&lt;Year&gt;2021&lt;/Year&gt;&lt;RecNum&gt;22&lt;/RecNum&gt;&lt;DisplayText&gt;(Guo et al., 2021, Bari et al., 2023)&lt;/DisplayText&gt;&lt;record&gt;&lt;rec-number&gt;22&lt;/rec-number&gt;&lt;foreign-keys&gt;&lt;key app="EN" db-id="tes9r2ea92z2p7etez3xz9tzze9wstx2d9tt" timestamp="1707140355"&gt;22&lt;/key&gt;&lt;/foreign-keys&gt;&lt;ref-type name="Journal Article"&gt;17&lt;/ref-type&gt;&lt;contributors&gt;&lt;authors&gt;&lt;author&gt;Guo, Limin&lt;/author&gt;&lt;author&gt;Cheng, Ken&lt;/author&gt;&lt;author&gt;Luo, Jinlian&lt;/author&gt;&lt;/authors&gt;&lt;/contributors&gt;&lt;titles&gt;&lt;title&gt;The effect of exploitative leadership on knowledge hiding: A conservation of resources perspective&lt;/title&gt;&lt;secondary-title&gt;Leadership Organization Development Journal&lt;/secondary-title&gt;&lt;/titles&gt;&lt;periodical&gt;&lt;full-title&gt;Leadership Organization Development Journal&lt;/full-title&gt;&lt;/periodical&gt;&lt;pages&gt;83-98&lt;/pages&gt;&lt;volume&gt;42&lt;/volume&gt;&lt;number&gt;1&lt;/number&gt;&lt;dates&gt;&lt;year&gt;2021&lt;/year&gt;&lt;/dates&gt;&lt;isbn&gt;0143-7739&lt;/isbn&gt;&lt;urls&gt;&lt;/urls&gt;&lt;/record&gt;&lt;/Cite&gt;&lt;Cite&gt;&lt;Author&gt;Bari&lt;/Author&gt;&lt;Year&gt;2023&lt;/Year&gt;&lt;RecNum&gt;39&lt;/RecNum&gt;&lt;record&gt;&lt;rec-number&gt;39&lt;/rec-number&gt;&lt;foreign-keys&gt;&lt;key app="EN" db-id="tes9r2ea92z2p7etez3xz9tzze9wstx2d9tt" timestamp="1707290649"&gt;39&lt;/key&gt;&lt;/foreign-keys&gt;&lt;ref-type name="Journal Article"&gt;17&lt;/ref-type&gt;&lt;contributors&gt;&lt;authors&gt;&lt;author&gt;Bari, Muhammad Waseem&lt;/author&gt;&lt;author&gt;Khan, Qurrahtulain&lt;/author&gt;&lt;author&gt;Waqas, Asad&lt;/author&gt;&lt;/authors&gt;&lt;/contributors&gt;&lt;titles&gt;&lt;title&gt;Person related workplace bullying and knowledge hiding behaviors: Relational psychological contract breach as an underlying mechanism&lt;/title&gt;&lt;secondary-title&gt;Journal of Knowledge Management&lt;/secondary-title&gt;&lt;/titles&gt;&lt;periodical&gt;&lt;full-title&gt;Journal of Knowledge Management&lt;/full-title&gt;&lt;/periodical&gt;&lt;pages&gt;1299-1318&lt;/pages&gt;&lt;volume&gt;27&lt;/volume&gt;&lt;number&gt;5&lt;/number&gt;&lt;dates&gt;&lt;year&gt;2023&lt;/year&gt;&lt;/dates&gt;&lt;isbn&gt;1367-3270&lt;/isbn&gt;&lt;urls&gt;&lt;/urls&gt;&lt;/record&gt;&lt;/Cite&gt;&lt;/EndNote&gt;</w:instrText>
      </w:r>
      <w:r w:rsidRPr="00B57108">
        <w:rPr>
          <w:rFonts w:asciiTheme="majorBidi" w:hAnsiTheme="majorBidi" w:cstheme="majorBidi"/>
          <w:color w:val="222222"/>
          <w:shd w:val="clear" w:color="auto" w:fill="FFFFFF"/>
        </w:rPr>
        <w:fldChar w:fldCharType="separate"/>
      </w:r>
      <w:r w:rsidR="00381A74" w:rsidRPr="00B57108">
        <w:rPr>
          <w:rFonts w:asciiTheme="majorBidi" w:hAnsiTheme="majorBidi" w:cstheme="majorBidi"/>
          <w:color w:val="222222"/>
          <w:shd w:val="clear" w:color="auto" w:fill="FFFFFF"/>
        </w:rPr>
        <w:t>(Guo et al., 2021, Bari et al., 2023)</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xml:space="preserve"> that ultimately affects the dynamic capabilities of an organization. Although previous studies have seen the impact of negative leadership on knowledge hiding </w:t>
      </w:r>
      <w:r w:rsidRPr="00B57108">
        <w:rPr>
          <w:rFonts w:asciiTheme="majorBidi" w:hAnsiTheme="majorBidi" w:cstheme="majorBidi"/>
          <w:color w:val="222222"/>
          <w:shd w:val="clear" w:color="auto" w:fill="FFFFFF"/>
        </w:rPr>
        <w:fldChar w:fldCharType="begin">
          <w:fldData xml:space="preserve">PEVuZE5vdGU+PENpdGU+PEF1dGhvcj5DaGF1ZGhhcnk8L0F1dGhvcj48WWVhcj4yMDIyPC9ZZWFy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</w:fldData>
        </w:fldChar>
      </w:r>
      <w:r w:rsidR="00381A74" w:rsidRPr="00B57108">
        <w:rPr>
          <w:rFonts w:asciiTheme="majorBidi" w:hAnsiTheme="majorBidi" w:cstheme="majorBidi"/>
          <w:color w:val="222222"/>
          <w:shd w:val="clear" w:color="auto" w:fill="FFFFFF"/>
        </w:rPr>
        <w:instrText xml:space="preserve"> ADDIN EN.CITE </w:instrText>
      </w:r>
      <w:r w:rsidR="00381A74" w:rsidRPr="00B57108">
        <w:rPr>
          <w:rFonts w:asciiTheme="majorBidi" w:hAnsiTheme="majorBidi" w:cstheme="majorBidi"/>
          <w:color w:val="222222"/>
          <w:shd w:val="clear" w:color="auto" w:fill="FFFFFF"/>
        </w:rPr>
        <w:fldChar w:fldCharType="begin">
          <w:fldData xml:space="preserve">PEVuZE5vdGU+PENpdGU+PEF1dGhvcj5DaGF1ZGhhcnk8L0F1dGhvcj48WWVhcj4yMDIyPC9ZZWFy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</w:fldData>
        </w:fldChar>
      </w:r>
      <w:r w:rsidR="00381A74" w:rsidRPr="00B57108">
        <w:rPr>
          <w:rFonts w:asciiTheme="majorBidi" w:hAnsiTheme="majorBidi" w:cstheme="majorBidi"/>
          <w:color w:val="222222"/>
          <w:shd w:val="clear" w:color="auto" w:fill="FFFFFF"/>
        </w:rPr>
        <w:instrText xml:space="preserve"> ADDIN EN.CITE.DATA </w:instrText>
      </w:r>
      <w:r w:rsidR="00381A74" w:rsidRPr="00B57108">
        <w:rPr>
          <w:rFonts w:asciiTheme="majorBidi" w:hAnsiTheme="majorBidi" w:cstheme="majorBidi"/>
          <w:color w:val="222222"/>
          <w:shd w:val="clear" w:color="auto" w:fill="FFFFFF"/>
        </w:rPr>
      </w:r>
      <w:r w:rsidR="00381A74"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r>
      <w:r w:rsidRPr="00B57108">
        <w:rPr>
          <w:rFonts w:asciiTheme="majorBidi" w:hAnsiTheme="majorBidi" w:cstheme="majorBidi"/>
          <w:color w:val="222222"/>
          <w:shd w:val="clear" w:color="auto" w:fill="FFFFFF"/>
        </w:rPr>
        <w:fldChar w:fldCharType="separate"/>
      </w:r>
      <w:r w:rsidR="00381A74" w:rsidRPr="00B57108">
        <w:rPr>
          <w:rFonts w:asciiTheme="majorBidi" w:hAnsiTheme="majorBidi" w:cstheme="majorBidi"/>
          <w:color w:val="222222"/>
          <w:shd w:val="clear" w:color="auto" w:fill="FFFFFF"/>
        </w:rPr>
        <w:t>(Chaudhary and Islam, 2022, Farooq and Sultana, 2021, Guo et al., 2024)</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xml:space="preserve">, the literature on the relationship between despotic leadership and knowledge hiding is scant </w:t>
      </w:r>
      <w:r w:rsidRPr="00B57108">
        <w:rPr>
          <w:rFonts w:asciiTheme="majorBidi" w:hAnsiTheme="majorBidi" w:cstheme="majorBidi"/>
          <w:color w:val="222222"/>
          <w:shd w:val="clear" w:color="auto" w:fill="FFFFFF"/>
        </w:rPr>
        <w:fldChar w:fldCharType="begin"/>
      </w:r>
      <w:r w:rsidRPr="00B57108">
        <w:rPr>
          <w:rFonts w:asciiTheme="majorBidi" w:hAnsiTheme="majorBidi" w:cstheme="majorBidi"/>
          <w:color w:val="222222"/>
          <w:shd w:val="clear" w:color="auto" w:fill="FFFFFF"/>
        </w:rPr>
        <w:instrText xml:space="preserve"> ADDIN EN.CITE &lt;EndNote&gt;&lt;Cite&gt;&lt;Author&gt;Khizar&lt;/Author&gt;&lt;Year&gt;2023&lt;/Year&gt;&lt;RecNum&gt;1&lt;/RecNum&gt;&lt;DisplayText&gt;(Khizar et al., 2023)&lt;/DisplayText&gt;&lt;record&gt;&lt;rec-number&gt;1&lt;/rec-number&gt;&lt;foreign-keys&gt;&lt;key app="EN" db-id="tes9r2ea92z2p7etez3xz9tzze9wstx2d9tt" timestamp="1706963743"&gt;1&lt;/key&gt;&lt;/foreign-keys&gt;&lt;ref-type name="Journal Article"&gt;17&lt;/ref-type&gt;&lt;contributors&gt;&lt;authors&gt;&lt;author&gt;Khizar, Hafiz Muhammad Usman&lt;/author&gt;&lt;author&gt;Tareen, Ayesha Khan&lt;/author&gt;&lt;author&gt;Mohelska, Hana&lt;/author&gt;&lt;author&gt;Arif, Farrah&lt;/author&gt;&lt;author&gt;Hanaysha, Jalal Rajeh&lt;/author&gt;&lt;author&gt;Akhtar, Uroosa &lt;/author&gt;&lt;/authors&gt;&lt;/contributors&gt;&lt;titles&gt;&lt;title&gt;Bad bosses and despotism at workplace: A systematic review of the despotic leadership literature&lt;/title&gt;&lt;secondary-title&gt;Heliyon&lt;/secondary-title&gt;&lt;/titles&gt;&lt;periodical&gt;&lt;full-title&gt;Heliyon&lt;/full-title&gt;&lt;/periodical&gt;&lt;pages&gt;1-14&lt;/pages&gt;&lt;volume&gt;9&lt;/volume&gt;&lt;dates&gt;&lt;year&gt;2023&lt;/year&gt;&lt;/dates&gt;&lt;isbn&gt;2405-8440&lt;/isbn&gt;&lt;urls&gt;&lt;/urls&gt;&lt;/record&gt;&lt;/Cite&gt;&lt;/EndNote&gt;</w:instrText>
      </w:r>
      <w:r w:rsidRPr="00B57108">
        <w:rPr>
          <w:rFonts w:asciiTheme="majorBidi" w:hAnsiTheme="majorBidi" w:cstheme="majorBidi"/>
          <w:color w:val="222222"/>
          <w:shd w:val="clear" w:color="auto" w:fill="FFFFFF"/>
        </w:rPr>
        <w:fldChar w:fldCharType="separate"/>
      </w:r>
      <w:r w:rsidRPr="00B57108">
        <w:rPr>
          <w:rFonts w:asciiTheme="majorBidi" w:hAnsiTheme="majorBidi" w:cstheme="majorBidi"/>
          <w:color w:val="222222"/>
          <w:shd w:val="clear" w:color="auto" w:fill="FFFFFF"/>
        </w:rPr>
        <w:t>(Khizar et al., 2023)</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xml:space="preserve">. The study found a positive relationship between despotic leadership and knowledge hiding. </w:t>
      </w:r>
      <w:r w:rsidR="00470F57" w:rsidRPr="00470F57">
        <w:rPr>
          <w:rFonts w:asciiTheme="majorBidi" w:hAnsiTheme="majorBidi" w:cstheme="majorBidi"/>
          <w:color w:val="222222"/>
          <w:shd w:val="clear" w:color="auto" w:fill="FFFFFF"/>
        </w:rPr>
        <w:t xml:space="preserve">Furthermore, knowledge hiding </w:t>
      </w:r>
      <w:r w:rsidR="00470F57">
        <w:rPr>
          <w:rFonts w:asciiTheme="majorBidi" w:hAnsiTheme="majorBidi" w:cstheme="majorBidi"/>
          <w:color w:val="222222"/>
          <w:shd w:val="clear" w:color="auto" w:fill="FFFFFF"/>
        </w:rPr>
        <w:t xml:space="preserve">fully </w:t>
      </w:r>
      <w:r w:rsidR="00470F57" w:rsidRPr="00470F57">
        <w:rPr>
          <w:rFonts w:asciiTheme="majorBidi" w:hAnsiTheme="majorBidi" w:cstheme="majorBidi"/>
          <w:color w:val="222222"/>
          <w:shd w:val="clear" w:color="auto" w:fill="FFFFFF"/>
        </w:rPr>
        <w:t xml:space="preserve">mediates the relationship between despotic leadership and dynamic capabilities. Although despotic leaders directly affect dynamic capabilities, their impact in the presence of knowledge hiding becomes insignificant. </w:t>
      </w:r>
      <w:r w:rsidR="00470F57">
        <w:rPr>
          <w:rFonts w:asciiTheme="majorBidi" w:hAnsiTheme="majorBidi" w:cstheme="majorBidi"/>
          <w:color w:val="222222"/>
          <w:shd w:val="clear" w:color="auto" w:fill="FFFFFF"/>
        </w:rPr>
        <w:t>Previous research shows that</w:t>
      </w:r>
      <w:r w:rsidR="00470F57" w:rsidRPr="00470F57">
        <w:rPr>
          <w:rFonts w:asciiTheme="majorBidi" w:hAnsiTheme="majorBidi" w:cstheme="majorBidi"/>
          <w:color w:val="222222"/>
          <w:shd w:val="clear" w:color="auto" w:fill="FFFFFF"/>
        </w:rPr>
        <w:t xml:space="preserve"> </w:t>
      </w:r>
      <w:r w:rsidR="00470F57">
        <w:rPr>
          <w:rFonts w:asciiTheme="majorBidi" w:hAnsiTheme="majorBidi" w:cstheme="majorBidi"/>
          <w:color w:val="222222"/>
          <w:shd w:val="clear" w:color="auto" w:fill="FFFFFF"/>
        </w:rPr>
        <w:t>k</w:t>
      </w:r>
      <w:r w:rsidR="00470F57" w:rsidRPr="00470F57">
        <w:rPr>
          <w:rFonts w:asciiTheme="majorBidi" w:hAnsiTheme="majorBidi" w:cstheme="majorBidi"/>
          <w:color w:val="222222"/>
          <w:shd w:val="clear" w:color="auto" w:fill="FFFFFF"/>
        </w:rPr>
        <w:t>nowledge management is essential in achieving dynamic capabilit</w:t>
      </w:r>
      <w:r w:rsidR="00470F57">
        <w:rPr>
          <w:rFonts w:asciiTheme="majorBidi" w:hAnsiTheme="majorBidi" w:cstheme="majorBidi"/>
          <w:color w:val="222222"/>
          <w:shd w:val="clear" w:color="auto" w:fill="FFFFFF"/>
        </w:rPr>
        <w:t>ies</w:t>
      </w:r>
      <w:r w:rsidR="00470F57" w:rsidRPr="00470F57">
        <w:rPr>
          <w:rFonts w:asciiTheme="majorBidi" w:hAnsiTheme="majorBidi" w:cstheme="majorBidi"/>
          <w:color w:val="222222"/>
          <w:shd w:val="clear" w:color="auto" w:fill="FFFFFF"/>
        </w:rPr>
        <w:t xml:space="preserve"> </w:t>
      </w:r>
      <w:r w:rsidR="00470F57" w:rsidRPr="00470F57">
        <w:rPr>
          <w:rFonts w:asciiTheme="majorBidi" w:hAnsiTheme="majorBidi" w:cstheme="majorBidi"/>
          <w:color w:val="222222"/>
          <w:shd w:val="clear" w:color="auto" w:fill="FFFFFF"/>
        </w:rPr>
        <w:fldChar w:fldCharType="begin"/>
      </w:r>
      <w:r w:rsidR="00470F57" w:rsidRPr="00470F57">
        <w:rPr>
          <w:rFonts w:asciiTheme="majorBidi" w:hAnsiTheme="majorBidi" w:cstheme="majorBidi"/>
          <w:color w:val="222222"/>
          <w:shd w:val="clear" w:color="auto" w:fill="FFFFFF"/>
        </w:rPr>
        <w:instrText xml:space="preserve"> ADDIN EN.CITE &lt;EndNote&gt;&lt;Cite&gt;&lt;Author&gt;Arsawan&lt;/Author&gt;&lt;Year&gt;2020&lt;/Year&gt;&lt;RecNum&gt;61&lt;/RecNum&gt;&lt;DisplayText&gt;(Arsawan et al., 2020)&lt;/DisplayText&gt;&lt;record&gt;&lt;rec-number&gt;61&lt;/rec-number&gt;&lt;foreign-keys&gt;&lt;key app="EN" db-id="tes9r2ea92z2p7etez3xz9tzze9wstx2d9tt" timestamp="1709144197"&gt;61&lt;/key&gt;&lt;/foreign-keys&gt;&lt;ref-type name="Journal Article"&gt;17&lt;/ref-type&gt;&lt;contributors&gt;&lt;authors&gt;&lt;author&gt;Arsawan, I Wayan Edi&lt;/author&gt;&lt;author&gt;Koval, Viktor&lt;/author&gt;&lt;author&gt;Rajiani, Ismi&lt;/author&gt;&lt;author&gt;Rustiarini, Ni Wayan&lt;/author&gt;&lt;author&gt;Supartha, Wayan Gede&lt;/author&gt;&lt;author&gt;Suryantini, Ni Putu Santi&lt;/author&gt;&lt;/authors&gt;&lt;/contributors&gt;&lt;titles&gt;&lt;title&gt;Leveraging knowledge sharing and innovation culture into SMEs sustainable competitive advantage&lt;/title&gt;&lt;secondary-title&gt;International journal of productivity performance management&lt;/secondary-title&gt;&lt;/titles&gt;&lt;periodical&gt;&lt;full-title&gt;International journal of productivity performance management&lt;/full-title&gt;&lt;/periodical&gt;&lt;pages&gt;405-428&lt;/pages&gt;&lt;volume&gt;71&lt;/volume&gt;&lt;number&gt;2&lt;/number&gt;&lt;dates&gt;&lt;year&gt;2020&lt;/year&gt;&lt;/dates&gt;&lt;isbn&gt;1741-0401&lt;/isbn&gt;&lt;urls&gt;&lt;/urls&gt;&lt;/record&gt;&lt;/Cite&gt;&lt;/EndNote&gt;</w:instrText>
      </w:r>
      <w:r w:rsidR="00470F57" w:rsidRPr="00470F57">
        <w:rPr>
          <w:rFonts w:asciiTheme="majorBidi" w:hAnsiTheme="majorBidi" w:cstheme="majorBidi"/>
          <w:color w:val="222222"/>
          <w:shd w:val="clear" w:color="auto" w:fill="FFFFFF"/>
        </w:rPr>
        <w:fldChar w:fldCharType="separate"/>
      </w:r>
      <w:r w:rsidR="00470F57" w:rsidRPr="00470F57">
        <w:rPr>
          <w:rFonts w:asciiTheme="majorBidi" w:hAnsiTheme="majorBidi" w:cstheme="majorBidi"/>
          <w:color w:val="222222"/>
          <w:shd w:val="clear" w:color="auto" w:fill="FFFFFF"/>
        </w:rPr>
        <w:t>(Arsawan et al., 2020)</w:t>
      </w:r>
      <w:r w:rsidR="00470F57" w:rsidRPr="00470F57">
        <w:rPr>
          <w:rFonts w:asciiTheme="majorBidi" w:hAnsiTheme="majorBidi" w:cstheme="majorBidi"/>
          <w:color w:val="222222"/>
          <w:shd w:val="clear" w:color="auto" w:fill="FFFFFF"/>
        </w:rPr>
        <w:fldChar w:fldCharType="end"/>
      </w:r>
      <w:r w:rsidR="00470F57" w:rsidRPr="00470F57">
        <w:rPr>
          <w:rFonts w:asciiTheme="majorBidi" w:hAnsiTheme="majorBidi" w:cstheme="majorBidi"/>
          <w:color w:val="222222"/>
          <w:shd w:val="clear" w:color="auto" w:fill="FFFFFF"/>
        </w:rPr>
        <w:t xml:space="preserve">. </w:t>
      </w:r>
      <w:r w:rsidR="00470F57">
        <w:rPr>
          <w:rFonts w:asciiTheme="majorBidi" w:hAnsiTheme="majorBidi" w:cstheme="majorBidi"/>
          <w:color w:val="222222"/>
          <w:shd w:val="clear" w:color="auto" w:fill="FFFFFF"/>
        </w:rPr>
        <w:t xml:space="preserve">This research strengthens the evidence by showing that knowledge mechanisms are so important that if they are present, even the strength of leadership will not influence dynamic capabilities. </w:t>
      </w:r>
      <w:r w:rsidR="00470F57" w:rsidRPr="00470F57">
        <w:rPr>
          <w:rFonts w:asciiTheme="majorBidi" w:hAnsiTheme="majorBidi" w:cstheme="majorBidi"/>
          <w:color w:val="222222"/>
          <w:shd w:val="clear" w:color="auto" w:fill="FFFFFF"/>
        </w:rPr>
        <w:t xml:space="preserve">In the absence of knowledge mechanisms such as knowledge sharing, dynamic capabilities decrease irrespective of the strength of leadership.  </w:t>
      </w:r>
    </w:p>
    <w:p w14:paraId="20CE30E5" w14:textId="7EFFC6B5" w:rsidR="0098021E" w:rsidRPr="00B57108" w:rsidRDefault="0098021E" w:rsidP="00470F5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The third hypothesis of the study discussed the indirect effect of organizational learning on the relationship between despotic leadership and dynamic capabilities. The hypothesis was supported as organizational learning partially mediates the relationship between despotic leadership and dynamic capabilities. Despotic leadership negatively impacts organizational learning, which further decreases dynamic capabilities. Previous studies have discussed the positive impact of organizational learning on dynamic capabilities </w:t>
      </w:r>
      <w:r w:rsidRPr="00B57108">
        <w:rPr>
          <w:rFonts w:asciiTheme="majorBidi" w:hAnsiTheme="majorBidi" w:cstheme="majorBidi"/>
          <w:color w:val="222222"/>
          <w:shd w:val="clear" w:color="auto" w:fill="FFFFFF"/>
        </w:rPr>
        <w:fldChar w:fldCharType="begin"/>
      </w:r>
      <w:r w:rsidR="00381A74" w:rsidRPr="00B57108">
        <w:rPr>
          <w:rFonts w:asciiTheme="majorBidi" w:hAnsiTheme="majorBidi" w:cstheme="majorBidi"/>
          <w:color w:val="222222"/>
          <w:shd w:val="clear" w:color="auto" w:fill="FFFFFF"/>
        </w:rPr>
        <w:instrText xml:space="preserve"> ADDIN EN.CITE &lt;EndNote&gt;&lt;Cite&gt;&lt;Author&gt;Ali&lt;/Author&gt;&lt;Year&gt;2020&lt;/Year&gt;&lt;RecNum&gt;62&lt;/RecNum&gt;&lt;DisplayText&gt;(Ali et al., 2020, Nguyen et al., 2023)&lt;/DisplayText&gt;&lt;record&gt;&lt;rec-number&gt;62&lt;/rec-number&gt;&lt;foreign-keys&gt;&lt;key app="EN" db-id="tes9r2ea92z2p7etez3xz9tzze9wstx2d9tt" timestamp="1709151714"&gt;62&lt;/key&gt;&lt;/foreign-keys&gt;&lt;ref-type name="Journal Article"&gt;17&lt;/ref-type&gt;&lt;contributors&gt;&lt;authors&gt;&lt;author&gt;Ali, Sadaqat&lt;/author&gt;&lt;author&gt;Peters, Linda D&lt;/author&gt;&lt;author&gt;Khan, Ikram Ullah&lt;/author&gt;&lt;author&gt;Ali, Wajahat&lt;/author&gt;&lt;author&gt;Saif, Naveed&lt;/author&gt;&lt;/authors&gt;&lt;/contributors&gt;&lt;titles&gt;&lt;title&gt;Organizational learning and hotel performance: the role of capabilities’ hierarchy&lt;/title&gt;&lt;secondary-title&gt;International Journal of Hospitality Management&lt;/secondary-title&gt;&lt;/titles&gt;&lt;periodical&gt;&lt;full-title&gt;International Journal of Hospitality Management&lt;/full-title&gt;&lt;/periodical&gt;&lt;pages&gt;102349&lt;/pages&gt;&lt;volume&gt;85&lt;/volume&gt;&lt;dates&gt;&lt;year&gt;2020&lt;/year&gt;&lt;/dates&gt;&lt;isbn&gt;0278-4319&lt;/isbn&gt;&lt;urls&gt;&lt;/urls&gt;&lt;/record&gt;&lt;/Cite&gt;&lt;Cite&gt;&lt;Author&gt;Nguyen&lt;/Author&gt;&lt;Year&gt;2023&lt;/Year&gt;&lt;RecNum&gt;27&lt;/RecNum&gt;&lt;record&gt;&lt;rec-number&gt;27&lt;/rec-number&gt;&lt;foreign-keys&gt;&lt;key app="EN" db-id="tes9r2ea92z2p7etez3xz9tzze9wstx2d9tt" timestamp="1707153466"&gt;27&lt;/key&gt;&lt;/foreign-keys&gt;&lt;ref-type name="Journal Article"&gt;17&lt;/ref-type&gt;&lt;contributors&gt;&lt;authors&gt;&lt;author&gt;Nguyen, Hang TT&lt;/author&gt;&lt;author&gt;Pham, Hanh Song Thi&lt;/author&gt;&lt;author&gt;Freeman, Susan&lt;/author&gt;&lt;/authors&gt;&lt;/contributors&gt;&lt;titles&gt;&lt;title&gt;Dynamic capabilities in tourism businesses: Antecedents and outcomes&lt;/title&gt;&lt;secondary-title&gt;Review of Managerial Science&lt;/secondary-title&gt;&lt;/titles&gt;&lt;periodical&gt;&lt;full-title&gt;Review of Managerial Science&lt;/full-title&gt;&lt;/periodical&gt;&lt;pages&gt;1645-1680&lt;/pages&gt;&lt;volume&gt;17&lt;/volume&gt;&lt;number&gt;5&lt;/number&gt;&lt;dates&gt;&lt;year&gt;2023&lt;/year&gt;&lt;/dates&gt;&lt;isbn&gt;1863-6683&lt;/isbn&gt;&lt;urls&gt;&lt;/urls&gt;&lt;/record&gt;&lt;/Cite&gt;&lt;/EndNote&gt;</w:instrText>
      </w:r>
      <w:r w:rsidRPr="00B57108">
        <w:rPr>
          <w:rFonts w:asciiTheme="majorBidi" w:hAnsiTheme="majorBidi" w:cstheme="majorBidi"/>
          <w:color w:val="222222"/>
          <w:shd w:val="clear" w:color="auto" w:fill="FFFFFF"/>
        </w:rPr>
        <w:fldChar w:fldCharType="separate"/>
      </w:r>
      <w:r w:rsidR="00381A74" w:rsidRPr="00B57108">
        <w:rPr>
          <w:rFonts w:asciiTheme="majorBidi" w:hAnsiTheme="majorBidi" w:cstheme="majorBidi"/>
          <w:color w:val="222222"/>
          <w:shd w:val="clear" w:color="auto" w:fill="FFFFFF"/>
        </w:rPr>
        <w:t>(Ali et al., 2020, Nguyen et al., 2023)</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but the negative impact induced by negative leadership has not yet been discussed. The study has contributed to the current literature by examining the impact of negative leadership on organizational learning and ultimately affecting dynamic capability.</w:t>
      </w:r>
    </w:p>
    <w:p w14:paraId="4992A9E5" w14:textId="6BE3F914" w:rsidR="00470F57" w:rsidRDefault="0098021E" w:rsidP="00470F5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One of the significant contributions of our study comes from the fourth hypothesis that proposes a unique collaboration of individual and organizational level variables in a single model, a significant gap in despotic leadership and knowledge hiding literature </w:t>
      </w:r>
      <w:r w:rsidRPr="00B57108">
        <w:rPr>
          <w:rFonts w:asciiTheme="majorBidi" w:hAnsiTheme="majorBidi" w:cstheme="majorBidi"/>
          <w:color w:val="222222"/>
          <w:shd w:val="clear" w:color="auto" w:fill="FFFFFF"/>
        </w:rPr>
        <w:fldChar w:fldCharType="begin"/>
      </w:r>
      <w:r w:rsidR="00381A74" w:rsidRPr="00B57108">
        <w:rPr>
          <w:rFonts w:asciiTheme="majorBidi" w:hAnsiTheme="majorBidi" w:cstheme="majorBidi"/>
          <w:color w:val="222222"/>
          <w:shd w:val="clear" w:color="auto" w:fill="FFFFFF"/>
        </w:rPr>
        <w:instrText xml:space="preserve"> ADDIN EN.CITE &lt;EndNote&gt;&lt;Cite&gt;&lt;Author&gt;Khizar&lt;/Author&gt;&lt;Year&gt;2023&lt;/Year&gt;&lt;RecNum&gt;1&lt;/RecNum&gt;&lt;DisplayText&gt;(Khizar et al., 2023, Guo et al., 2021)&lt;/DisplayText&gt;&lt;record&gt;&lt;rec-number&gt;1&lt;/rec-number&gt;&lt;foreign-keys&gt;&lt;key app="EN" db-id="tes9r2ea92z2p7etez3xz9tzze9wstx2d9tt" timestamp="1706963743"&gt;1&lt;/key&gt;&lt;/foreign-keys&gt;&lt;ref-type name="Journal Article"&gt;17&lt;/ref-type&gt;&lt;contributors&gt;&lt;authors&gt;&lt;author&gt;Khizar, Hafiz Muhammad Usman&lt;/author&gt;&lt;author&gt;Tareen, Ayesha Khan&lt;/author&gt;&lt;author&gt;Mohelska, Hana&lt;/author&gt;&lt;author&gt;Arif, Farrah&lt;/author&gt;&lt;author&gt;Hanaysha, Jalal Rajeh&lt;/author&gt;&lt;author&gt;Akhtar, Uroosa &lt;/author&gt;&lt;/authors&gt;&lt;/contributors&gt;&lt;titles&gt;&lt;title&gt;Bad bosses and despotism at workplace: A systematic review of the despotic leadership literature&lt;/title&gt;&lt;secondary-title&gt;Heliyon&lt;/secondary-title&gt;&lt;/titles&gt;&lt;periodical&gt;&lt;full-title&gt;Heliyon&lt;/full-title&gt;&lt;/periodical&gt;&lt;pages&gt;1-14&lt;/pages&gt;&lt;volume&gt;9&lt;/volume&gt;&lt;dates&gt;&lt;year&gt;2023&lt;/year&gt;&lt;/dates&gt;&lt;isbn&gt;2405-8440&lt;/isbn&gt;&lt;urls&gt;&lt;/urls&gt;&lt;/record&gt;&lt;/Cite&gt;&lt;Cite&gt;&lt;Author&gt;Guo&lt;/Author&gt;&lt;Year&gt;2021&lt;/Year&gt;&lt;RecNum&gt;22&lt;/RecNum&gt;&lt;record&gt;&lt;rec-number&gt;22&lt;/rec-number&gt;&lt;foreign-keys&gt;&lt;key app="EN" db-id="tes9r2ea92z2p7etez3xz9tzze9wstx2d9tt" timestamp="1707140355"&gt;22&lt;/key&gt;&lt;/foreign-keys&gt;&lt;ref-type name="Journal Article"&gt;17&lt;/ref-type&gt;&lt;contributors&gt;&lt;authors&gt;&lt;author&gt;Guo, Limin&lt;/author&gt;&lt;author&gt;Cheng, Ken&lt;/author&gt;&lt;author&gt;Luo, Jinlian&lt;/author&gt;&lt;/authors&gt;&lt;/contributors&gt;&lt;titles&gt;&lt;title&gt;The effect of exploitative leadership on knowledge hiding: A conservation of resources perspective&lt;/title&gt;&lt;secondary-title&gt;Leadership Organization Development Journal&lt;/secondary-title&gt;&lt;/titles&gt;&lt;periodical&gt;&lt;full-title&gt;Leadership Organization Development Journal&lt;/full-title&gt;&lt;/periodical&gt;&lt;pages&gt;83-98&lt;/pages&gt;&lt;volume&gt;42&lt;/volume&gt;&lt;number&gt;1&lt;/number&gt;&lt;dates&gt;&lt;year&gt;2021&lt;/year&gt;&lt;/dates&gt;&lt;isbn&gt;0143-7739&lt;/isbn&gt;&lt;urls&gt;&lt;/urls&gt;&lt;/record&gt;&lt;/Cite&gt;&lt;/EndNote&gt;</w:instrText>
      </w:r>
      <w:r w:rsidRPr="00B57108">
        <w:rPr>
          <w:rFonts w:asciiTheme="majorBidi" w:hAnsiTheme="majorBidi" w:cstheme="majorBidi"/>
          <w:color w:val="222222"/>
          <w:shd w:val="clear" w:color="auto" w:fill="FFFFFF"/>
        </w:rPr>
        <w:fldChar w:fldCharType="separate"/>
      </w:r>
      <w:r w:rsidR="00381A74" w:rsidRPr="00B57108">
        <w:rPr>
          <w:rFonts w:asciiTheme="majorBidi" w:hAnsiTheme="majorBidi" w:cstheme="majorBidi"/>
          <w:color w:val="222222"/>
          <w:shd w:val="clear" w:color="auto" w:fill="FFFFFF"/>
        </w:rPr>
        <w:t>(Khizar et al., 2023, Guo et al., 2021)</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xml:space="preserve">. The study’s hypothesis discusses the serial mediation of knowledge hiding and organizational learning. </w:t>
      </w:r>
      <w:r w:rsidR="00470F57" w:rsidRPr="00470F57">
        <w:rPr>
          <w:rFonts w:asciiTheme="majorBidi" w:hAnsiTheme="majorBidi" w:cstheme="majorBidi"/>
          <w:color w:val="222222"/>
          <w:shd w:val="clear" w:color="auto" w:fill="FFFFFF"/>
        </w:rPr>
        <w:t xml:space="preserve">A full mediation was noted as despotic leadership becomes insignificant for dynamic capabilities in the presence of knowledge hiding and organizational learning. </w:t>
      </w:r>
      <w:r w:rsidR="00470F57" w:rsidRPr="00470F57">
        <w:rPr>
          <w:rFonts w:asciiTheme="majorBidi" w:hAnsiTheme="majorBidi" w:cstheme="majorBidi"/>
          <w:color w:val="222222"/>
          <w:shd w:val="clear" w:color="auto" w:fill="FFFFFF"/>
        </w:rPr>
        <w:fldChar w:fldCharType="begin"/>
      </w:r>
      <w:r w:rsidR="00470F57" w:rsidRPr="00470F57">
        <w:rPr>
          <w:rFonts w:asciiTheme="majorBidi" w:hAnsiTheme="majorBidi" w:cstheme="majorBidi"/>
          <w:color w:val="222222"/>
          <w:shd w:val="clear" w:color="auto" w:fill="FFFFFF"/>
        </w:rPr>
        <w:instrText xml:space="preserve"> ADDIN EN.CITE &lt;EndNote&gt;&lt;Cite AuthorYear="1"&gt;&lt;Author&gt;Bendig&lt;/Author&gt;&lt;Year&gt;2018&lt;/Year&gt;&lt;RecNum&gt;28&lt;/RecNum&gt;&lt;DisplayText&gt;Bendig et al. (2018)&lt;/DisplayText&gt;&lt;record&gt;&lt;rec-number&gt;28&lt;/rec-number&gt;&lt;foreign-keys&gt;&lt;key app="EN" db-id="tes9r2ea92z2p7etez3xz9tzze9wstx2d9tt" timestamp="1707154871"&gt;28&lt;/key&gt;&lt;/foreign-keys&gt;&lt;ref-type name="Journal Article"&gt;17&lt;/ref-type&gt;&lt;contributors&gt;&lt;authors&gt;&lt;author&gt;Bendig, David&lt;/author&gt;&lt;author&gt;Strese, Steffen&lt;/author&gt;&lt;author&gt;Flatten, Tessa C&lt;/author&gt;&lt;author&gt;Da Costa, Maika Eva Susanne&lt;/author&gt;&lt;author&gt;Brettel, Malte&lt;/author&gt;&lt;/authors&gt;&lt;/contributors&gt;&lt;titles&gt;&lt;title&gt;On micro-foundations of dynamic capabilities: A multi-level perspective based on CEO personality and knowledge-based capital&lt;/title&gt;&lt;secondary-title&gt;Long Range Planning&lt;/secondary-title&gt;&lt;/titles&gt;&lt;periodical&gt;&lt;full-title&gt;Long Range Planning&lt;/full-title&gt;&lt;/periodical&gt;&lt;pages&gt;797-814&lt;/pages&gt;&lt;volume&gt;51&lt;/volume&gt;&lt;number&gt;6&lt;/number&gt;&lt;dates&gt;&lt;year&gt;2018&lt;/year&gt;&lt;/dates&gt;&lt;isbn&gt;0024-6301&lt;/isbn&gt;&lt;urls&gt;&lt;/urls&gt;&lt;/record&gt;&lt;/Cite&gt;&lt;/EndNote&gt;</w:instrText>
      </w:r>
      <w:r w:rsidR="00470F57" w:rsidRPr="00470F57">
        <w:rPr>
          <w:rFonts w:asciiTheme="majorBidi" w:hAnsiTheme="majorBidi" w:cstheme="majorBidi"/>
          <w:color w:val="222222"/>
          <w:shd w:val="clear" w:color="auto" w:fill="FFFFFF"/>
        </w:rPr>
        <w:fldChar w:fldCharType="separate"/>
      </w:r>
      <w:r w:rsidR="00470F57" w:rsidRPr="00470F57">
        <w:rPr>
          <w:rFonts w:asciiTheme="majorBidi" w:hAnsiTheme="majorBidi" w:cstheme="majorBidi"/>
          <w:color w:val="222222"/>
          <w:shd w:val="clear" w:color="auto" w:fill="FFFFFF"/>
        </w:rPr>
        <w:t>Bendig et al. (2018)</w:t>
      </w:r>
      <w:r w:rsidR="00470F57" w:rsidRPr="00470F57">
        <w:rPr>
          <w:rFonts w:asciiTheme="majorBidi" w:hAnsiTheme="majorBidi" w:cstheme="majorBidi"/>
          <w:color w:val="222222"/>
          <w:shd w:val="clear" w:color="auto" w:fill="FFFFFF"/>
        </w:rPr>
        <w:fldChar w:fldCharType="end"/>
      </w:r>
      <w:r w:rsidR="00470F57" w:rsidRPr="00470F57">
        <w:rPr>
          <w:rFonts w:asciiTheme="majorBidi" w:hAnsiTheme="majorBidi" w:cstheme="majorBidi"/>
          <w:color w:val="222222"/>
          <w:shd w:val="clear" w:color="auto" w:fill="FFFFFF"/>
        </w:rPr>
        <w:t xml:space="preserve"> state</w:t>
      </w:r>
      <w:r w:rsidR="00470F57">
        <w:rPr>
          <w:rFonts w:asciiTheme="majorBidi" w:hAnsiTheme="majorBidi" w:cstheme="majorBidi"/>
          <w:color w:val="222222"/>
          <w:shd w:val="clear" w:color="auto" w:fill="FFFFFF"/>
        </w:rPr>
        <w:t xml:space="preserve"> that</w:t>
      </w:r>
      <w:r w:rsidR="00470F57" w:rsidRPr="00470F57">
        <w:rPr>
          <w:rFonts w:asciiTheme="majorBidi" w:hAnsiTheme="majorBidi" w:cstheme="majorBidi"/>
          <w:color w:val="222222"/>
          <w:shd w:val="clear" w:color="auto" w:fill="FFFFFF"/>
        </w:rPr>
        <w:t xml:space="preserve"> leaders indirectly affect dynamic capabilities through knowledge resources. In case of negative leadership, these resources negatively impact organizational performance. Once knowledge hiding becomes a norm in an organization, it negatively affects organizational learning and dynamic capabilities irrespective of the leader’s influence (positive or negative). Hence, fourth hypothesis has also been supported. </w:t>
      </w:r>
    </w:p>
    <w:p w14:paraId="4293A55E" w14:textId="79338C1A" w:rsidR="0098021E" w:rsidRDefault="0098021E" w:rsidP="00470F5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Our last hypothesis discusses the boundary condition of coworker support. In this case, we propose that social support (coworker support) helps neutralize the adverse effects of despotic leadership on employee behaviors at the workplace. Previous research has also found the positive role of coworker support in diminishing the deviant behaviors of employees at the workplace </w:t>
      </w:r>
      <w:r w:rsidRPr="00B57108">
        <w:rPr>
          <w:rFonts w:asciiTheme="majorBidi" w:hAnsiTheme="majorBidi" w:cstheme="majorBidi"/>
          <w:color w:val="222222"/>
          <w:shd w:val="clear" w:color="auto" w:fill="FFFFFF"/>
        </w:rPr>
        <w:fldChar w:fldCharType="begin"/>
      </w:r>
      <w:r w:rsidRPr="00B57108">
        <w:rPr>
          <w:rFonts w:asciiTheme="majorBidi" w:hAnsiTheme="majorBidi" w:cstheme="majorBidi"/>
          <w:color w:val="222222"/>
          <w:shd w:val="clear" w:color="auto" w:fill="FFFFFF"/>
        </w:rPr>
        <w:instrText xml:space="preserve"> ADDIN EN.CITE &lt;EndNote&gt;&lt;Cite&gt;&lt;Author&gt;De Clercq&lt;/Author&gt;&lt;Year&gt;2020&lt;/Year&gt;&lt;RecNum&gt;19&lt;/RecNum&gt;&lt;DisplayText&gt;(De Clercq et al., 2020)&lt;/DisplayText&gt;&lt;record&gt;&lt;rec-number&gt;19&lt;/rec-number&gt;&lt;foreign-keys&gt;&lt;key app="EN" db-id="tes9r2ea92z2p7etez3xz9tzze9wstx2d9tt" timestamp="1707120320"&gt;19&lt;/key&gt;&lt;/foreign-keys&gt;&lt;ref-type name="Journal Article"&gt;17&lt;/ref-type&gt;&lt;contributors&gt;&lt;authors&gt;&lt;author&gt;De Clercq, Dirk&lt;/author&gt;&lt;author&gt;Azeem, Muhammad Umer&lt;/author&gt;&lt;author&gt;Haq, Inam Ul&lt;/author&gt;&lt;author&gt;Bouckenooghe, Dave&lt;/author&gt;&lt;/authors&gt;&lt;/contributors&gt;&lt;titles&gt;&lt;title&gt;The stress-reducing effect of coworker support on turnover intentions: Moderation by political ineptness and despotic leadership&lt;/title&gt;&lt;secondary-title&gt; Journal of Business Research&lt;/secondary-title&gt;&lt;/titles&gt;&lt;pages&gt;12-24&lt;/pages&gt;&lt;volume&gt;111&lt;/volume&gt;&lt;dates&gt;&lt;year&gt;2020&lt;/year&gt;&lt;/dates&gt;&lt;isbn&gt;0148-2963&lt;/isbn&gt;&lt;urls&gt;&lt;/urls&gt;&lt;/record&gt;&lt;/Cite&gt;&lt;/EndNote&gt;</w:instrText>
      </w:r>
      <w:r w:rsidRPr="00B57108">
        <w:rPr>
          <w:rFonts w:asciiTheme="majorBidi" w:hAnsiTheme="majorBidi" w:cstheme="majorBidi"/>
          <w:color w:val="222222"/>
          <w:shd w:val="clear" w:color="auto" w:fill="FFFFFF"/>
        </w:rPr>
        <w:fldChar w:fldCharType="separate"/>
      </w:r>
      <w:r w:rsidRPr="00B57108">
        <w:rPr>
          <w:rFonts w:asciiTheme="majorBidi" w:hAnsiTheme="majorBidi" w:cstheme="majorBidi"/>
          <w:color w:val="222222"/>
          <w:shd w:val="clear" w:color="auto" w:fill="FFFFFF"/>
        </w:rPr>
        <w:t>(De Clercq et al., 2020)</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xml:space="preserve">. The moderation hypothesis has confirmed that coworker support weakens the negative relationship between despotic leadership and knowledge hiding, minimizing its negative impact on organizational learning and dynamic capabilities. </w:t>
      </w:r>
    </w:p>
    <w:p w14:paraId="67BA9CE1" w14:textId="77777777" w:rsidR="00645937" w:rsidRPr="00B57108" w:rsidRDefault="00645937"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p>
    <w:p w14:paraId="572FE4B1" w14:textId="74DC2E7E" w:rsidR="0098021E" w:rsidRPr="00AC1A83" w:rsidRDefault="0098021E" w:rsidP="00645937">
      <w:pPr>
        <w:pStyle w:val="ListParagraph"/>
        <w:numPr>
          <w:ilvl w:val="1"/>
          <w:numId w:val="4"/>
        </w:numPr>
        <w:spacing w:after="0" w:line="240" w:lineRule="auto"/>
        <w:jc w:val="both"/>
        <w:rPr>
          <w:rFonts w:asciiTheme="majorBidi" w:hAnsiTheme="majorBidi" w:cstheme="majorBidi"/>
          <w:b/>
          <w:bCs/>
          <w:sz w:val="24"/>
          <w:szCs w:val="24"/>
        </w:rPr>
      </w:pPr>
      <w:r w:rsidRPr="00AC1A83">
        <w:rPr>
          <w:rFonts w:asciiTheme="majorBidi" w:hAnsiTheme="majorBidi" w:cstheme="majorBidi"/>
          <w:b/>
          <w:bCs/>
          <w:sz w:val="24"/>
          <w:szCs w:val="24"/>
        </w:rPr>
        <w:t>Practical Implication</w:t>
      </w:r>
    </w:p>
    <w:p w14:paraId="6365332A" w14:textId="54A70EBE" w:rsidR="0098021E" w:rsidRPr="00B57108" w:rsidRDefault="0098021E"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This study </w:t>
      </w:r>
      <w:r w:rsidR="003A2F3E">
        <w:rPr>
          <w:rFonts w:asciiTheme="majorBidi" w:hAnsiTheme="majorBidi" w:cstheme="majorBidi"/>
          <w:color w:val="222222"/>
          <w:shd w:val="clear" w:color="auto" w:fill="FFFFFF"/>
        </w:rPr>
        <w:t xml:space="preserve">offers multiple </w:t>
      </w:r>
      <w:r w:rsidRPr="00B57108">
        <w:rPr>
          <w:rFonts w:asciiTheme="majorBidi" w:hAnsiTheme="majorBidi" w:cstheme="majorBidi"/>
          <w:color w:val="222222"/>
          <w:shd w:val="clear" w:color="auto" w:fill="FFFFFF"/>
        </w:rPr>
        <w:t xml:space="preserve">implications for organizations. First, this study highlighted that destructive leadership affects individual behaviors and organizational-level outcomes. Previous studies have confirmed the negative effect of despotic leaders on employee performance </w:t>
      </w:r>
      <w:r w:rsidRPr="00B57108">
        <w:rPr>
          <w:rFonts w:asciiTheme="majorBidi" w:hAnsiTheme="majorBidi" w:cstheme="majorBidi"/>
          <w:color w:val="222222"/>
          <w:shd w:val="clear" w:color="auto" w:fill="FFFFFF"/>
        </w:rPr>
        <w:fldChar w:fldCharType="begin"/>
      </w:r>
      <w:r w:rsidR="00381A74" w:rsidRPr="00B57108">
        <w:rPr>
          <w:rFonts w:asciiTheme="majorBidi" w:hAnsiTheme="majorBidi" w:cstheme="majorBidi"/>
          <w:color w:val="222222"/>
          <w:shd w:val="clear" w:color="auto" w:fill="FFFFFF"/>
        </w:rPr>
        <w:instrText xml:space="preserve"> ADDIN EN.CITE &lt;EndNote&gt;&lt;Cite&gt;&lt;Author&gt;Islam&lt;/Author&gt;&lt;Year&gt;2022&lt;/Year&gt;&lt;RecNum&gt;20&lt;/RecNum&gt;&lt;DisplayText&gt;(Islam et al., 2022a, Nauman et al., 2021)&lt;/DisplayText&gt;&lt;record&gt;&lt;rec-number&gt;20&lt;/rec-number&gt;&lt;foreign-keys&gt;&lt;key app="EN" db-id="tes9r2ea92z2p7etez3xz9tzze9wstx2d9tt" timestamp="1707120614"&gt;20&lt;/key&gt;&lt;/foreign-keys&gt;&lt;ref-type name="Journal Article"&gt;17&lt;/ref-type&gt;&lt;contributors&gt;&lt;authors&gt;&lt;author&gt;Islam, Talat&lt;/author&gt;&lt;author&gt;Ahmed, Ishfaq&lt;/author&gt;&lt;author&gt;Ali, Muhammad&lt;/author&gt;&lt;author&gt;Ahmer, Zeshan&lt;/author&gt;&lt;author&gt;Usman, Bushra&lt;/author&gt;&lt;/authors&gt;&lt;/contributors&gt;&lt;titles&gt;&lt;title&gt;Understanding despotic leadership through the lens of Islamic work ethics&lt;/title&gt;&lt;secondary-title&gt;Journal of Public Affairs&lt;/secondary-title&gt;&lt;/titles&gt;&lt;periodical&gt;&lt;full-title&gt;Journal of Public Affairs&lt;/full-title&gt;&lt;/periodical&gt;&lt;volume&gt;22&lt;/volume&gt;&lt;number&gt;3&lt;/number&gt;&lt;dates&gt;&lt;year&gt;2022&lt;/year&gt;&lt;/dates&gt;&lt;isbn&gt;1472-3891&lt;/isbn&gt;&lt;urls&gt;&lt;/urls&gt;&lt;electronic-resource-num&gt;https://doi.org/https://doi.org/10.1002/pa.2521 &lt;/electronic-resource-num&gt;&lt;/record&gt;&lt;/Cite&gt;&lt;Cite&gt;&lt;Author&gt;Nauman&lt;/Author&gt;&lt;Year&gt;2021&lt;/Year&gt;&lt;RecNum&gt;63&lt;/RecNum&gt;&lt;record&gt;&lt;rec-number&gt;63&lt;/rec-number&gt;&lt;foreign-keys&gt;&lt;key app="EN" db-id="tes9r2ea92z2p7etez3xz9tzze9wstx2d9tt" timestamp="1709178998"&gt;63&lt;/key&gt;&lt;/foreign-keys&gt;&lt;ref-type name="Journal Article"&gt;17&lt;/ref-type&gt;&lt;contributors&gt;&lt;authors&gt;&lt;author&gt;Nauman, Shazia&lt;/author&gt;&lt;author&gt;Zheng, Connie&lt;/author&gt;&lt;author&gt;Basit, Ameer A&lt;/author&gt;&lt;/authors&gt;&lt;/contributors&gt;&lt;titles&gt;&lt;title&gt;How despotic leadership jeopardizes employees&amp;apos; performance: the roles of quality of work life and work withdrawal&lt;/title&gt;&lt;secondary-title&gt;Leadership Organization Development Journal&lt;/secondary-title&gt;&lt;/titles&gt;&lt;periodical&gt;&lt;full-title&gt;Leadership Organization Development Journal&lt;/full-title&gt;&lt;/periodical&gt;&lt;pages&gt;1-16&lt;/pages&gt;&lt;volume&gt;42&lt;/volume&gt;&lt;number&gt;1&lt;/number&gt;&lt;dates&gt;&lt;year&gt;2021&lt;/year&gt;&lt;/dates&gt;&lt;isbn&gt;0143-7739&lt;/isbn&gt;&lt;urls&gt;&lt;/urls&gt;&lt;/record&gt;&lt;/Cite&gt;&lt;/EndNote&gt;</w:instrText>
      </w:r>
      <w:r w:rsidRPr="00B57108">
        <w:rPr>
          <w:rFonts w:asciiTheme="majorBidi" w:hAnsiTheme="majorBidi" w:cstheme="majorBidi"/>
          <w:color w:val="222222"/>
          <w:shd w:val="clear" w:color="auto" w:fill="FFFFFF"/>
        </w:rPr>
        <w:fldChar w:fldCharType="separate"/>
      </w:r>
      <w:r w:rsidR="00381A74" w:rsidRPr="00B57108">
        <w:rPr>
          <w:rFonts w:asciiTheme="majorBidi" w:hAnsiTheme="majorBidi" w:cstheme="majorBidi"/>
          <w:color w:val="222222"/>
          <w:shd w:val="clear" w:color="auto" w:fill="FFFFFF"/>
        </w:rPr>
        <w:t xml:space="preserve">(Islam et </w:t>
      </w:r>
      <w:r w:rsidR="00381A74" w:rsidRPr="00B57108">
        <w:rPr>
          <w:rFonts w:asciiTheme="majorBidi" w:hAnsiTheme="majorBidi" w:cstheme="majorBidi"/>
          <w:color w:val="222222"/>
          <w:shd w:val="clear" w:color="auto" w:fill="FFFFFF"/>
        </w:rPr>
        <w:lastRenderedPageBreak/>
        <w:t>al., 2022a, Nauman et al., 2021)</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but its impact on an organization’s overall performance is still under-explored. Considering the results, organizations should realize that despotic leadership not only affects its workers’ well-being but also decreases the organization’s overall performance. Therefore, managers should take measures to curtail the despotic characteristics of leaders by designing training to inculcate positive leadership characteristics in their leaders.  It is also essential to increase awareness regarding the detrimental effects of leadership among an organization’s managers or potential leaders.</w:t>
      </w:r>
    </w:p>
    <w:p w14:paraId="3C68BC6F" w14:textId="77777777" w:rsidR="0098021E" w:rsidRPr="00B57108" w:rsidRDefault="0098021E"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Second, the study found a positive relationship between despotic leadership and knowledge hiding. Suppose a despotic leader stays in an organization for a longer period. In that case, it might contaminate an organization’s knowledge-sharing culture, ultimately affecting organizational learning and performance. Organizations should work on codifying the knowledge and embedding it into the system to avoid such situations.</w:t>
      </w:r>
    </w:p>
    <w:p w14:paraId="1911B090" w14:textId="76EDC513" w:rsidR="0098021E" w:rsidRDefault="0098021E" w:rsidP="004824DF">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 xml:space="preserve">Third, it is crucial for organizations to restrain knowledge hiding as this deviant behavior enhances employees’ turnover intentions </w:t>
      </w:r>
      <w:r w:rsidRPr="00B57108">
        <w:rPr>
          <w:rFonts w:asciiTheme="majorBidi" w:hAnsiTheme="majorBidi" w:cstheme="majorBidi"/>
          <w:color w:val="222222"/>
          <w:shd w:val="clear" w:color="auto" w:fill="FFFFFF"/>
        </w:rPr>
        <w:fldChar w:fldCharType="begin"/>
      </w:r>
      <w:r w:rsidR="00381A74" w:rsidRPr="00B57108">
        <w:rPr>
          <w:rFonts w:asciiTheme="majorBidi" w:hAnsiTheme="majorBidi" w:cstheme="majorBidi"/>
          <w:color w:val="222222"/>
          <w:shd w:val="clear" w:color="auto" w:fill="FFFFFF"/>
        </w:rPr>
        <w:instrText xml:space="preserve"> ADDIN EN.CITE &lt;EndNote&gt;&lt;Cite&gt;&lt;Author&gt;Zhang&lt;/Author&gt;&lt;Year&gt;2022&lt;/Year&gt;&lt;RecNum&gt;64&lt;/RecNum&gt;&lt;DisplayText&gt;(Zhang and Min, 2022, Agarwal et al., 2023)&lt;/DisplayText&gt;&lt;record&gt;&lt;rec-number&gt;64&lt;/rec-number&gt;&lt;foreign-keys&gt;&lt;key app="EN" db-id="tes9r2ea92z2p7etez3xz9tzze9wstx2d9tt" timestamp="1709192526"&gt;64&lt;/key&gt;&lt;/foreign-keys&gt;&lt;ref-type name="Journal Article"&gt;17&lt;/ref-type&gt;&lt;contributors&gt;&lt;authors&gt;&lt;author&gt;Zhang, Zhen&lt;/author&gt;&lt;author&gt;Min, Min&lt;/author&gt;&lt;/authors&gt;&lt;/contributors&gt;&lt;titles&gt;&lt;title&gt;Project manager knowledge hiding, subordinates’ work-related stress and turnover intentions: empirical evidence from Chinese NPD projects&lt;/title&gt;&lt;secondary-title&gt;Journal of Knowledge Management&lt;/secondary-title&gt;&lt;/titles&gt;&lt;periodical&gt;&lt;full-title&gt;Journal of Knowledge Management&lt;/full-title&gt;&lt;/periodical&gt;&lt;pages&gt;1921-1944&lt;/pages&gt;&lt;volume&gt;26&lt;/volume&gt;&lt;number&gt;8&lt;/number&gt;&lt;dates&gt;&lt;year&gt;2022&lt;/year&gt;&lt;/dates&gt;&lt;isbn&gt;1367-3270&lt;/isbn&gt;&lt;urls&gt;&lt;/urls&gt;&lt;/record&gt;&lt;/Cite&gt;&lt;Cite&gt;&lt;Author&gt;Agarwal&lt;/Author&gt;&lt;Year&gt;2023&lt;/Year&gt;&lt;RecNum&gt;65&lt;/RecNum&gt;&lt;record&gt;&lt;rec-number&gt;65&lt;/rec-number&gt;&lt;foreign-keys&gt;&lt;key app="EN" db-id="tes9r2ea92z2p7etez3xz9tzze9wstx2d9tt" timestamp="1709192963"&gt;65&lt;/key&gt;&lt;/foreign-keys&gt;&lt;ref-type name="Journal Article"&gt;17&lt;/ref-type&gt;&lt;contributors&gt;&lt;authors&gt;&lt;author&gt;Agarwal, Upasna A&lt;/author&gt;&lt;author&gt;Singh, Sanjay Kumar&lt;/author&gt;&lt;author&gt;Cooke, Fang Lee&lt;/author&gt;&lt;/authors&gt;&lt;/contributors&gt;&lt;titles&gt;&lt;title&gt;Does Co‐worker incivility increase perceived knowledge hiding? The mediating role of work engagement and turnover intentions and the moderating role of cynicism&lt;/title&gt;&lt;secondary-title&gt;British Journal of Management&lt;/secondary-title&gt;&lt;/titles&gt;&lt;periodical&gt;&lt;full-title&gt;British Journal of Management&lt;/full-title&gt;&lt;/periodical&gt;&lt;dates&gt;&lt;year&gt;2023&lt;/year&gt;&lt;/dates&gt;&lt;isbn&gt;1045-3172&lt;/isbn&gt;&lt;urls&gt;&lt;/urls&gt;&lt;/record&gt;&lt;/Cite&gt;&lt;/EndNote&gt;</w:instrText>
      </w:r>
      <w:r w:rsidRPr="00B57108">
        <w:rPr>
          <w:rFonts w:asciiTheme="majorBidi" w:hAnsiTheme="majorBidi" w:cstheme="majorBidi"/>
          <w:color w:val="222222"/>
          <w:shd w:val="clear" w:color="auto" w:fill="FFFFFF"/>
        </w:rPr>
        <w:fldChar w:fldCharType="separate"/>
      </w:r>
      <w:r w:rsidR="00381A74" w:rsidRPr="00B57108">
        <w:rPr>
          <w:rFonts w:asciiTheme="majorBidi" w:hAnsiTheme="majorBidi" w:cstheme="majorBidi"/>
          <w:color w:val="222222"/>
          <w:shd w:val="clear" w:color="auto" w:fill="FFFFFF"/>
        </w:rPr>
        <w:t>(Zhang and Min, 2022, Agarwal et al., 2023)</w:t>
      </w:r>
      <w:r w:rsidRPr="00B57108">
        <w:rPr>
          <w:rFonts w:asciiTheme="majorBidi" w:hAnsiTheme="majorBidi" w:cstheme="majorBidi"/>
          <w:color w:val="222222"/>
          <w:shd w:val="clear" w:color="auto" w:fill="FFFFFF"/>
        </w:rPr>
        <w:fldChar w:fldCharType="end"/>
      </w:r>
      <w:r w:rsidRPr="00B57108">
        <w:rPr>
          <w:rFonts w:asciiTheme="majorBidi" w:hAnsiTheme="majorBidi" w:cstheme="majorBidi"/>
          <w:color w:val="222222"/>
          <w:shd w:val="clear" w:color="auto" w:fill="FFFFFF"/>
        </w:rPr>
        <w:t>. When knowledgeable employees leave an organization, they also take away the human capital of an organization, which can affect organizational learning. Moreover, this leads to knowledge spill-over, and competitors can exploit the knowledge of such employees, threatening the dynamic capabilities and effecting the organization’s competitive advantage.</w:t>
      </w:r>
    </w:p>
    <w:p w14:paraId="1AAE6CF4" w14:textId="20E528DB" w:rsidR="00105206" w:rsidRDefault="00105206" w:rsidP="004824DF">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Pr>
          <w:rFonts w:asciiTheme="majorBidi" w:hAnsiTheme="majorBidi" w:cstheme="majorBidi"/>
          <w:color w:val="222222"/>
          <w:shd w:val="clear" w:color="auto" w:fill="FFFFFF"/>
        </w:rPr>
        <w:t xml:space="preserve">Finally, managers should build a culture of support as co-worker support has been shown to mitigate the relationship between despotic leadership and knowledge hiding. Previous literature has also shown that coworker support is helpful in building resources and curtailing resource loss. Therefore, developing an organizational culture of collegiate relationship and support would be beneficial to organizations aiming to enhance their knowledge sharing and learning dynamics. </w:t>
      </w:r>
    </w:p>
    <w:p w14:paraId="00FBF4A8" w14:textId="77777777" w:rsidR="00645937" w:rsidRPr="00B57108" w:rsidRDefault="00645937"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p>
    <w:p w14:paraId="1E436C4B" w14:textId="77777777" w:rsidR="0098021E" w:rsidRPr="00AC1A83" w:rsidRDefault="0098021E" w:rsidP="00645937">
      <w:pPr>
        <w:pStyle w:val="ListParagraph"/>
        <w:numPr>
          <w:ilvl w:val="1"/>
          <w:numId w:val="4"/>
        </w:numPr>
        <w:spacing w:after="0" w:line="240" w:lineRule="auto"/>
        <w:jc w:val="both"/>
        <w:rPr>
          <w:rFonts w:asciiTheme="majorBidi" w:hAnsiTheme="majorBidi" w:cstheme="majorBidi"/>
          <w:b/>
          <w:bCs/>
          <w:sz w:val="24"/>
          <w:szCs w:val="24"/>
        </w:rPr>
      </w:pPr>
      <w:r w:rsidRPr="00AC1A83">
        <w:rPr>
          <w:rFonts w:asciiTheme="majorBidi" w:hAnsiTheme="majorBidi" w:cstheme="majorBidi"/>
          <w:b/>
          <w:bCs/>
          <w:sz w:val="24"/>
          <w:szCs w:val="24"/>
        </w:rPr>
        <w:t>Limitations and future direction for research</w:t>
      </w:r>
    </w:p>
    <w:p w14:paraId="289EFBC8" w14:textId="77777777" w:rsidR="00B57108" w:rsidRDefault="0098021E"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98021E">
        <w:rPr>
          <w:rFonts w:asciiTheme="majorBidi" w:hAnsiTheme="majorBidi" w:cstheme="majorBidi"/>
          <w:color w:val="1F1F1F"/>
        </w:rPr>
        <w:t xml:space="preserve">First, this study has investigated the impact of despotic leadership on dynamic capabilities and </w:t>
      </w:r>
      <w:r w:rsidRPr="00B57108">
        <w:rPr>
          <w:rFonts w:asciiTheme="majorBidi" w:hAnsiTheme="majorBidi" w:cstheme="majorBidi"/>
          <w:color w:val="222222"/>
          <w:shd w:val="clear" w:color="auto" w:fill="FFFFFF"/>
        </w:rPr>
        <w:t xml:space="preserve">organizational learning in a cross-sectional </w:t>
      </w:r>
      <w:proofErr w:type="gramStart"/>
      <w:r w:rsidRPr="00B57108">
        <w:rPr>
          <w:rFonts w:asciiTheme="majorBidi" w:hAnsiTheme="majorBidi" w:cstheme="majorBidi"/>
          <w:color w:val="222222"/>
          <w:shd w:val="clear" w:color="auto" w:fill="FFFFFF"/>
        </w:rPr>
        <w:t>setting;.</w:t>
      </w:r>
      <w:proofErr w:type="gramEnd"/>
      <w:r w:rsidRPr="00B57108">
        <w:rPr>
          <w:rFonts w:asciiTheme="majorBidi" w:hAnsiTheme="majorBidi" w:cstheme="majorBidi"/>
          <w:color w:val="222222"/>
          <w:shd w:val="clear" w:color="auto" w:fill="FFFFFF"/>
        </w:rPr>
        <w:t xml:space="preserve"> However, two-wave time-lagged data has been collected, and the long-run influence of despotic leadership on organizational variables may provide more comprehensive results. Future researchers may conduct a longitudinal study to see the impact of negative leadership over a period of time.</w:t>
      </w:r>
    </w:p>
    <w:p w14:paraId="21B89DC1" w14:textId="6ACBD45E" w:rsidR="0098021E" w:rsidRPr="00B57108" w:rsidRDefault="0098021E"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Second, this study collected data from the IT, banking, and manufacturing sectors. However, focusing on only one industry with a larger sample size can give more promising results and enhance the generalizability of the study.</w:t>
      </w:r>
    </w:p>
    <w:p w14:paraId="4288C85C" w14:textId="5CE5736C" w:rsidR="0098021E" w:rsidRDefault="0098021E" w:rsidP="004824DF">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r w:rsidRPr="00B57108">
        <w:rPr>
          <w:rFonts w:asciiTheme="majorBidi" w:hAnsiTheme="majorBidi" w:cstheme="majorBidi"/>
          <w:color w:val="222222"/>
          <w:shd w:val="clear" w:color="auto" w:fill="FFFFFF"/>
        </w:rPr>
        <w:t>Third, we have not studied the individual dimensions of dynamic capabilities. Future researchers might see despotic leadership’s impact on the individual dimensions of organizational learning or dynamic capabilities such as sensing, seizing, and transforming.</w:t>
      </w:r>
    </w:p>
    <w:p w14:paraId="6989DE62" w14:textId="77777777" w:rsidR="00645937" w:rsidRPr="00B57108" w:rsidRDefault="00645937" w:rsidP="00645937">
      <w:pPr>
        <w:pStyle w:val="NormalWeb"/>
        <w:shd w:val="clear" w:color="auto" w:fill="FFFFFF"/>
        <w:spacing w:before="0" w:beforeAutospacing="0" w:after="0" w:afterAutospacing="0"/>
        <w:ind w:firstLine="288"/>
        <w:jc w:val="both"/>
        <w:rPr>
          <w:rFonts w:asciiTheme="majorBidi" w:hAnsiTheme="majorBidi" w:cstheme="majorBidi"/>
          <w:color w:val="222222"/>
          <w:shd w:val="clear" w:color="auto" w:fill="FFFFFF"/>
        </w:rPr>
      </w:pPr>
    </w:p>
    <w:p w14:paraId="249D9F2A" w14:textId="35C43D75" w:rsidR="008D40E0" w:rsidRPr="00B57108" w:rsidRDefault="00B57108" w:rsidP="00645937">
      <w:pPr>
        <w:pStyle w:val="ListParagraph"/>
        <w:numPr>
          <w:ilvl w:val="1"/>
          <w:numId w:val="4"/>
        </w:numPr>
        <w:spacing w:after="0" w:line="240" w:lineRule="auto"/>
        <w:jc w:val="both"/>
        <w:rPr>
          <w:rFonts w:asciiTheme="majorBidi" w:hAnsiTheme="majorBidi" w:cstheme="majorBidi"/>
          <w:b/>
          <w:bCs/>
          <w:sz w:val="24"/>
          <w:szCs w:val="24"/>
        </w:rPr>
      </w:pPr>
      <w:r w:rsidRPr="00B57108">
        <w:rPr>
          <w:rFonts w:asciiTheme="majorBidi" w:hAnsiTheme="majorBidi" w:cstheme="majorBidi"/>
          <w:b/>
          <w:bCs/>
          <w:sz w:val="24"/>
          <w:szCs w:val="24"/>
        </w:rPr>
        <w:t>Conclusion</w:t>
      </w:r>
    </w:p>
    <w:p w14:paraId="3C484E42" w14:textId="0905AC94" w:rsidR="009A706B" w:rsidRDefault="004210C7" w:rsidP="00645937">
      <w:pPr>
        <w:spacing w:after="0" w:line="259" w:lineRule="auto"/>
        <w:rPr>
          <w:rFonts w:asciiTheme="majorBidi" w:hAnsiTheme="majorBidi" w:cstheme="majorBidi"/>
          <w:color w:val="1F1F1F"/>
          <w:sz w:val="24"/>
          <w:szCs w:val="24"/>
        </w:rPr>
      </w:pPr>
      <w:r>
        <w:rPr>
          <w:rFonts w:asciiTheme="majorBidi" w:hAnsiTheme="majorBidi" w:cstheme="majorBidi"/>
          <w:color w:val="1F1F1F"/>
          <w:sz w:val="24"/>
          <w:szCs w:val="24"/>
        </w:rPr>
        <w:t xml:space="preserve">Integrating the leadership and dynamic capability literature, </w:t>
      </w:r>
      <w:r w:rsidR="003A2F3E">
        <w:rPr>
          <w:rFonts w:asciiTheme="majorBidi" w:hAnsiTheme="majorBidi" w:cstheme="majorBidi"/>
          <w:color w:val="1F1F1F"/>
          <w:sz w:val="24"/>
          <w:szCs w:val="24"/>
        </w:rPr>
        <w:t>this study found that despotic leadership negatively impacts individual as well as organizational level variables.</w:t>
      </w:r>
      <w:r w:rsidR="009A706B">
        <w:rPr>
          <w:rFonts w:asciiTheme="majorBidi" w:hAnsiTheme="majorBidi" w:cstheme="majorBidi"/>
          <w:color w:val="1F1F1F"/>
          <w:sz w:val="24"/>
          <w:szCs w:val="24"/>
        </w:rPr>
        <w:t xml:space="preserve"> It has been found that despotic leadership fuels the knowledge hiding behaviors</w:t>
      </w:r>
      <w:r w:rsidR="009B2F54">
        <w:rPr>
          <w:rFonts w:asciiTheme="majorBidi" w:hAnsiTheme="majorBidi" w:cstheme="majorBidi"/>
          <w:color w:val="1F1F1F"/>
          <w:sz w:val="24"/>
          <w:szCs w:val="24"/>
        </w:rPr>
        <w:t xml:space="preserve"> and impedes organizational learning. We have studied the serial mediation of knowledge hiding and organizational learning between the relationship of despotic leadership and dynamic capabilities. Moreover, the study demonstrated that positive coworker support weakens the positive relationship of despotic leadership and knowledge hiding.  </w:t>
      </w:r>
    </w:p>
    <w:p w14:paraId="58BDA70F" w14:textId="25564053" w:rsidR="00E630DD" w:rsidRPr="0098021E" w:rsidRDefault="00645937" w:rsidP="00645937">
      <w:pPr>
        <w:spacing w:after="160" w:line="240" w:lineRule="auto"/>
        <w:jc w:val="both"/>
        <w:rPr>
          <w:shd w:val="clear" w:color="auto" w:fill="FFFFFF"/>
        </w:rPr>
      </w:pPr>
      <w:r>
        <w:rPr>
          <w:rFonts w:asciiTheme="majorBidi" w:hAnsiTheme="majorBidi" w:cstheme="majorBidi"/>
          <w:b/>
          <w:bCs/>
          <w:color w:val="1F1F1F"/>
          <w:sz w:val="28"/>
          <w:szCs w:val="28"/>
        </w:rPr>
        <w:br w:type="page"/>
      </w:r>
      <w:r w:rsidR="00AC1A83" w:rsidRPr="00AC1A83">
        <w:rPr>
          <w:rFonts w:asciiTheme="majorBidi" w:hAnsiTheme="majorBidi" w:cstheme="majorBidi"/>
          <w:b/>
          <w:bCs/>
          <w:color w:val="1F1F1F"/>
          <w:sz w:val="28"/>
          <w:szCs w:val="28"/>
        </w:rPr>
        <w:lastRenderedPageBreak/>
        <w:t>References</w:t>
      </w:r>
    </w:p>
    <w:p w14:paraId="3B0EF3ED" w14:textId="77777777" w:rsidR="00470F57" w:rsidRPr="00470F57" w:rsidRDefault="00E9689E" w:rsidP="00470F57">
      <w:pPr>
        <w:pStyle w:val="EndNoteBibliography"/>
        <w:spacing w:after="0"/>
        <w:ind w:left="720" w:hanging="720"/>
      </w:pPr>
      <w:r w:rsidRPr="0098021E">
        <w:rPr>
          <w:rFonts w:asciiTheme="majorBidi" w:hAnsiTheme="majorBidi" w:cstheme="majorBidi"/>
          <w:b/>
          <w:sz w:val="24"/>
          <w:szCs w:val="24"/>
        </w:rPr>
        <w:fldChar w:fldCharType="begin"/>
      </w:r>
      <w:r w:rsidRPr="0098021E">
        <w:rPr>
          <w:rFonts w:asciiTheme="majorBidi" w:hAnsiTheme="majorBidi" w:cstheme="majorBidi"/>
          <w:b/>
          <w:sz w:val="24"/>
          <w:szCs w:val="24"/>
        </w:rPr>
        <w:instrText xml:space="preserve"> ADDIN EN.REFLIST </w:instrText>
      </w:r>
      <w:r w:rsidRPr="0098021E">
        <w:rPr>
          <w:rFonts w:asciiTheme="majorBidi" w:hAnsiTheme="majorBidi" w:cstheme="majorBidi"/>
          <w:b/>
          <w:sz w:val="24"/>
          <w:szCs w:val="24"/>
        </w:rPr>
        <w:fldChar w:fldCharType="separate"/>
      </w:r>
      <w:r w:rsidR="00470F57" w:rsidRPr="00470F57">
        <w:t xml:space="preserve">AGARWAL, U. A., SINGH, S. K. &amp; COOKE, F. L. 2023. Does Co‐worker incivility increase perceived knowledge hiding? The mediating role of work engagement and turnover intentions and the moderating role of cynicism. </w:t>
      </w:r>
      <w:r w:rsidR="00470F57" w:rsidRPr="00470F57">
        <w:rPr>
          <w:i/>
        </w:rPr>
        <w:t>British Journal of Management</w:t>
      </w:r>
      <w:r w:rsidR="00470F57" w:rsidRPr="00470F57">
        <w:t>.</w:t>
      </w:r>
    </w:p>
    <w:p w14:paraId="65BC6604" w14:textId="77777777" w:rsidR="00470F57" w:rsidRPr="00470F57" w:rsidRDefault="00470F57" w:rsidP="00470F57">
      <w:pPr>
        <w:pStyle w:val="EndNoteBibliography"/>
        <w:spacing w:after="0"/>
        <w:ind w:left="720" w:hanging="720"/>
      </w:pPr>
      <w:r w:rsidRPr="00470F57">
        <w:t xml:space="preserve">AKHTAR, M. W., GARAVAN, T., SYED, F., HUO, C., JAVED, M. &amp; O’BRIEN, F. 2023. Despotic Leadership and Front-Line Employee Deviant Work Behaviors in Service Organizations: The Roles of Moral Disengagement and Moral Identity. </w:t>
      </w:r>
      <w:r w:rsidRPr="00470F57">
        <w:rPr>
          <w:i/>
        </w:rPr>
        <w:t>Journal of Service Research</w:t>
      </w:r>
      <w:r w:rsidRPr="00470F57">
        <w:rPr>
          <w:b/>
        </w:rPr>
        <w:t>,</w:t>
      </w:r>
      <w:r w:rsidRPr="00470F57">
        <w:t xml:space="preserve"> 1-17.</w:t>
      </w:r>
    </w:p>
    <w:p w14:paraId="00A9F0D2" w14:textId="77777777" w:rsidR="00470F57" w:rsidRPr="00470F57" w:rsidRDefault="00470F57" w:rsidP="00470F57">
      <w:pPr>
        <w:pStyle w:val="EndNoteBibliography"/>
        <w:spacing w:after="0"/>
        <w:ind w:left="720" w:hanging="720"/>
      </w:pPr>
      <w:r w:rsidRPr="00470F57">
        <w:t xml:space="preserve">AKHTAR, M. W., SYED, F., JAVED, M. &amp; HUSNAIN, M. 2020. Grey shade of work environment triad–effect of supervisor ostracism and perceived organizational obstruction on employees' behaviour: A moderated-mediation model. </w:t>
      </w:r>
      <w:r w:rsidRPr="00470F57">
        <w:rPr>
          <w:i/>
        </w:rPr>
        <w:t>Leadership Organization Development Journal,</w:t>
      </w:r>
      <w:r w:rsidRPr="00470F57">
        <w:t xml:space="preserve"> 41</w:t>
      </w:r>
      <w:r w:rsidRPr="00470F57">
        <w:rPr>
          <w:b/>
        </w:rPr>
        <w:t>,</w:t>
      </w:r>
      <w:r w:rsidRPr="00470F57">
        <w:t xml:space="preserve"> 669-686.</w:t>
      </w:r>
    </w:p>
    <w:p w14:paraId="1107687F" w14:textId="77777777" w:rsidR="00470F57" w:rsidRPr="00470F57" w:rsidRDefault="00470F57" w:rsidP="00470F57">
      <w:pPr>
        <w:pStyle w:val="EndNoteBibliography"/>
        <w:spacing w:after="0"/>
        <w:ind w:left="720" w:hanging="720"/>
      </w:pPr>
      <w:r w:rsidRPr="00470F57">
        <w:t xml:space="preserve">AKKAYA, B. 2020. Review of leadership styles in perspective of dynamic capabilities: An empirical research on managers in manufacturing firms. </w:t>
      </w:r>
      <w:r w:rsidRPr="00470F57">
        <w:rPr>
          <w:i/>
        </w:rPr>
        <w:t>Journal of Administrative Sciences,</w:t>
      </w:r>
      <w:r w:rsidRPr="00470F57">
        <w:t xml:space="preserve"> 18</w:t>
      </w:r>
      <w:r w:rsidRPr="00470F57">
        <w:rPr>
          <w:b/>
        </w:rPr>
        <w:t>,</w:t>
      </w:r>
      <w:r w:rsidRPr="00470F57">
        <w:t xml:space="preserve"> 389-407.</w:t>
      </w:r>
    </w:p>
    <w:p w14:paraId="35E09654" w14:textId="77777777" w:rsidR="00470F57" w:rsidRPr="00470F57" w:rsidRDefault="00470F57" w:rsidP="00470F57">
      <w:pPr>
        <w:pStyle w:val="EndNoteBibliography"/>
        <w:spacing w:after="0"/>
        <w:ind w:left="720" w:hanging="720"/>
      </w:pPr>
      <w:r w:rsidRPr="00470F57">
        <w:t xml:space="preserve">ALI, S., PETERS, L. D., KHAN, I. U., ALI, W. &amp; SAIF, N. 2020. Organizational learning and hotel performance: the role of capabilities’ hierarchy. </w:t>
      </w:r>
      <w:r w:rsidRPr="00470F57">
        <w:rPr>
          <w:i/>
        </w:rPr>
        <w:t>International Journal of Hospitality Management,</w:t>
      </w:r>
      <w:r w:rsidRPr="00470F57">
        <w:t xml:space="preserve"> 85</w:t>
      </w:r>
      <w:r w:rsidRPr="00470F57">
        <w:rPr>
          <w:b/>
        </w:rPr>
        <w:t>,</w:t>
      </w:r>
      <w:r w:rsidRPr="00470F57">
        <w:t xml:space="preserve"> 102349.</w:t>
      </w:r>
    </w:p>
    <w:p w14:paraId="652C535A" w14:textId="77777777" w:rsidR="00470F57" w:rsidRPr="00470F57" w:rsidRDefault="00470F57" w:rsidP="00470F57">
      <w:pPr>
        <w:pStyle w:val="EndNoteBibliography"/>
        <w:spacing w:after="0"/>
        <w:ind w:left="720" w:hanging="720"/>
      </w:pPr>
      <w:r w:rsidRPr="00470F57">
        <w:t xml:space="preserve">AMIT, R. &amp; SCHOEMAKER, P. J. H. 1993. Strategic assets and organizational rent. </w:t>
      </w:r>
      <w:r w:rsidRPr="00470F57">
        <w:rPr>
          <w:i/>
        </w:rPr>
        <w:t>Strategic Management Journal,</w:t>
      </w:r>
      <w:r w:rsidRPr="00470F57">
        <w:t xml:space="preserve"> 14</w:t>
      </w:r>
      <w:r w:rsidRPr="00470F57">
        <w:rPr>
          <w:b/>
        </w:rPr>
        <w:t>,</w:t>
      </w:r>
      <w:r w:rsidRPr="00470F57">
        <w:t xml:space="preserve"> 33-46.</w:t>
      </w:r>
    </w:p>
    <w:p w14:paraId="778FA8A1" w14:textId="77777777" w:rsidR="00470F57" w:rsidRPr="00470F57" w:rsidRDefault="00470F57" w:rsidP="00470F57">
      <w:pPr>
        <w:pStyle w:val="EndNoteBibliography"/>
        <w:spacing w:after="0"/>
        <w:ind w:left="720" w:hanging="720"/>
      </w:pPr>
      <w:r w:rsidRPr="00470F57">
        <w:t xml:space="preserve">ANAND, A., OFFERGELT, F. &amp; ANAND, P. 2022. Knowledge hiding–a systematic review and research agenda. </w:t>
      </w:r>
      <w:r w:rsidRPr="00470F57">
        <w:rPr>
          <w:i/>
        </w:rPr>
        <w:t>Journal of Knowledge Management,</w:t>
      </w:r>
      <w:r w:rsidRPr="00470F57">
        <w:t xml:space="preserve"> 26</w:t>
      </w:r>
      <w:r w:rsidRPr="00470F57">
        <w:rPr>
          <w:b/>
        </w:rPr>
        <w:t>,</w:t>
      </w:r>
      <w:r w:rsidRPr="00470F57">
        <w:t xml:space="preserve"> 1438-1457.</w:t>
      </w:r>
    </w:p>
    <w:p w14:paraId="6964423F" w14:textId="77777777" w:rsidR="00470F57" w:rsidRPr="00470F57" w:rsidRDefault="00470F57" w:rsidP="00470F57">
      <w:pPr>
        <w:pStyle w:val="EndNoteBibliography"/>
        <w:spacing w:after="0"/>
        <w:ind w:left="720" w:hanging="720"/>
      </w:pPr>
      <w:r w:rsidRPr="00470F57">
        <w:t xml:space="preserve">ARGYRIS, C. &amp; SCHÖN, D. A. 1978. </w:t>
      </w:r>
      <w:r w:rsidRPr="00470F57">
        <w:rPr>
          <w:i/>
        </w:rPr>
        <w:t xml:space="preserve">Organizational Learning: A Theory of Action Perspective, </w:t>
      </w:r>
      <w:r w:rsidRPr="00470F57">
        <w:t>MA, Addison-Wesley, Reading,.</w:t>
      </w:r>
    </w:p>
    <w:p w14:paraId="2A9BCB8C" w14:textId="77777777" w:rsidR="00470F57" w:rsidRPr="00470F57" w:rsidRDefault="00470F57" w:rsidP="00470F57">
      <w:pPr>
        <w:pStyle w:val="EndNoteBibliography"/>
        <w:spacing w:after="0"/>
        <w:ind w:left="720" w:hanging="720"/>
      </w:pPr>
      <w:r w:rsidRPr="00470F57">
        <w:t xml:space="preserve">ARSAWAN, I. W. E., KOVAL, V., RAJIANI, I., RUSTIARINI, N. W., SUPARTHA, W. G. &amp; SURYANTINI, N. P. S. 2020. Leveraging knowledge sharing and innovation culture into SMEs sustainable competitive advantage. </w:t>
      </w:r>
      <w:r w:rsidRPr="00470F57">
        <w:rPr>
          <w:i/>
        </w:rPr>
        <w:t>International journal of productivity performance management,</w:t>
      </w:r>
      <w:r w:rsidRPr="00470F57">
        <w:t xml:space="preserve"> 71</w:t>
      </w:r>
      <w:r w:rsidRPr="00470F57">
        <w:rPr>
          <w:b/>
        </w:rPr>
        <w:t>,</w:t>
      </w:r>
      <w:r w:rsidRPr="00470F57">
        <w:t xml:space="preserve"> 405-428.</w:t>
      </w:r>
    </w:p>
    <w:p w14:paraId="7B62CF7E" w14:textId="77777777" w:rsidR="00470F57" w:rsidRPr="00470F57" w:rsidRDefault="00470F57" w:rsidP="00470F57">
      <w:pPr>
        <w:pStyle w:val="EndNoteBibliography"/>
        <w:spacing w:after="0"/>
        <w:ind w:left="720" w:hanging="720"/>
      </w:pPr>
      <w:r w:rsidRPr="00470F57">
        <w:t xml:space="preserve">BARI, M. W., KHAN, Q. &amp; WAQAS, A. 2023. Person related workplace bullying and knowledge hiding behaviors: Relational psychological contract breach as an underlying mechanism. </w:t>
      </w:r>
      <w:r w:rsidRPr="00470F57">
        <w:rPr>
          <w:i/>
        </w:rPr>
        <w:t>Journal of Knowledge Management,</w:t>
      </w:r>
      <w:r w:rsidRPr="00470F57">
        <w:t xml:space="preserve"> 27</w:t>
      </w:r>
      <w:r w:rsidRPr="00470F57">
        <w:rPr>
          <w:b/>
        </w:rPr>
        <w:t>,</w:t>
      </w:r>
      <w:r w:rsidRPr="00470F57">
        <w:t xml:space="preserve"> 1299-1318.</w:t>
      </w:r>
    </w:p>
    <w:p w14:paraId="72C5ECE5" w14:textId="77777777" w:rsidR="00470F57" w:rsidRPr="00470F57" w:rsidRDefault="00470F57" w:rsidP="00470F57">
      <w:pPr>
        <w:pStyle w:val="EndNoteBibliography"/>
        <w:spacing w:after="0"/>
        <w:ind w:left="720" w:hanging="720"/>
      </w:pPr>
      <w:r w:rsidRPr="00470F57">
        <w:t xml:space="preserve">BARNEY, J. 1991. Firm Resources and Sustained Competitive Advantage. </w:t>
      </w:r>
      <w:r w:rsidRPr="00470F57">
        <w:rPr>
          <w:i/>
        </w:rPr>
        <w:t>Journal of Management,</w:t>
      </w:r>
      <w:r w:rsidRPr="00470F57">
        <w:t xml:space="preserve"> 17</w:t>
      </w:r>
      <w:r w:rsidRPr="00470F57">
        <w:rPr>
          <w:b/>
        </w:rPr>
        <w:t>,</w:t>
      </w:r>
      <w:r w:rsidRPr="00470F57">
        <w:t xml:space="preserve"> 99-120.</w:t>
      </w:r>
    </w:p>
    <w:p w14:paraId="4C3F02C1" w14:textId="77777777" w:rsidR="00470F57" w:rsidRPr="00470F57" w:rsidRDefault="00470F57" w:rsidP="00470F57">
      <w:pPr>
        <w:pStyle w:val="EndNoteBibliography"/>
        <w:spacing w:after="0"/>
        <w:ind w:left="720" w:hanging="720"/>
      </w:pPr>
      <w:r w:rsidRPr="00470F57">
        <w:t xml:space="preserve">BENDIG, D., STRESE, S., FLATTEN, T. C., DA COSTA, M. E. S. &amp; BRETTEL, M. 2018. On micro-foundations of dynamic capabilities: A multi-level perspective based on CEO personality and knowledge-based capital. </w:t>
      </w:r>
      <w:r w:rsidRPr="00470F57">
        <w:rPr>
          <w:i/>
        </w:rPr>
        <w:t>Long Range Planning,</w:t>
      </w:r>
      <w:r w:rsidRPr="00470F57">
        <w:t xml:space="preserve"> 51</w:t>
      </w:r>
      <w:r w:rsidRPr="00470F57">
        <w:rPr>
          <w:b/>
        </w:rPr>
        <w:t>,</w:t>
      </w:r>
      <w:r w:rsidRPr="00470F57">
        <w:t xml:space="preserve"> 797-814.</w:t>
      </w:r>
    </w:p>
    <w:p w14:paraId="0DDBED4C" w14:textId="77777777" w:rsidR="00470F57" w:rsidRPr="00470F57" w:rsidRDefault="00470F57" w:rsidP="00470F57">
      <w:pPr>
        <w:pStyle w:val="EndNoteBibliography"/>
        <w:spacing w:after="0"/>
        <w:ind w:left="720" w:hanging="720"/>
      </w:pPr>
      <w:r w:rsidRPr="00470F57">
        <w:t xml:space="preserve">CHAUDHARY, A. &amp; ISLAM, T. 2022. How workplace bullying affects knowledge hiding? The roles of psychological contract breach and learning goal orientation. </w:t>
      </w:r>
      <w:r w:rsidRPr="00470F57">
        <w:rPr>
          <w:i/>
        </w:rPr>
        <w:t>VINE Journal of Information Knowledge Management Systems</w:t>
      </w:r>
      <w:r w:rsidRPr="00470F57">
        <w:t>.</w:t>
      </w:r>
    </w:p>
    <w:p w14:paraId="17D539B2" w14:textId="77777777" w:rsidR="00470F57" w:rsidRPr="00470F57" w:rsidRDefault="00470F57" w:rsidP="00470F57">
      <w:pPr>
        <w:pStyle w:val="EndNoteBibliography"/>
        <w:spacing w:after="0"/>
        <w:ind w:left="720" w:hanging="720"/>
      </w:pPr>
      <w:r w:rsidRPr="00470F57">
        <w:t xml:space="preserve">CONNELLY, C. E., ČERNE, M., DYSVIK, A. &amp; ŠKERLAVAJ, M. 2019. Understanding knowledge hiding in organizations. </w:t>
      </w:r>
      <w:r w:rsidRPr="00470F57">
        <w:rPr>
          <w:i/>
        </w:rPr>
        <w:t>Journal of Organizational Behavior,</w:t>
      </w:r>
      <w:r w:rsidRPr="00470F57">
        <w:t xml:space="preserve"> 40</w:t>
      </w:r>
      <w:r w:rsidRPr="00470F57">
        <w:rPr>
          <w:b/>
        </w:rPr>
        <w:t>,</w:t>
      </w:r>
      <w:r w:rsidRPr="00470F57">
        <w:t xml:space="preserve"> 779-782.</w:t>
      </w:r>
    </w:p>
    <w:p w14:paraId="72412D57" w14:textId="77777777" w:rsidR="00470F57" w:rsidRPr="00470F57" w:rsidRDefault="00470F57" w:rsidP="00470F57">
      <w:pPr>
        <w:pStyle w:val="EndNoteBibliography"/>
        <w:spacing w:after="0"/>
        <w:ind w:left="720" w:hanging="720"/>
      </w:pPr>
      <w:r w:rsidRPr="00470F57">
        <w:t xml:space="preserve">CONNELLY, C. E., ZWEIG, D., WEBSTER, J. &amp; TROUGAKOS, J. P. 2012. Knowledge hiding in organizations. </w:t>
      </w:r>
      <w:r w:rsidRPr="00470F57">
        <w:rPr>
          <w:i/>
        </w:rPr>
        <w:t>Journal of Organizational Behavior,</w:t>
      </w:r>
      <w:r w:rsidRPr="00470F57">
        <w:t xml:space="preserve"> 33</w:t>
      </w:r>
      <w:r w:rsidRPr="00470F57">
        <w:rPr>
          <w:b/>
        </w:rPr>
        <w:t>,</w:t>
      </w:r>
      <w:r w:rsidRPr="00470F57">
        <w:t xml:space="preserve"> 64-88.</w:t>
      </w:r>
    </w:p>
    <w:p w14:paraId="572FCB03" w14:textId="77777777" w:rsidR="00470F57" w:rsidRPr="00470F57" w:rsidRDefault="00470F57" w:rsidP="00470F57">
      <w:pPr>
        <w:pStyle w:val="EndNoteBibliography"/>
        <w:spacing w:after="0"/>
        <w:ind w:left="720" w:hanging="720"/>
      </w:pPr>
      <w:r w:rsidRPr="00470F57">
        <w:t>DE CLERCQ, D., AZEEM, M. U., HAQ, I. U. &amp; BOUCKENOOGHE, D. 2020. The stress-reducing effect of coworker support on turnover intentions: Moderation by political ineptness and despotic leadership.</w:t>
      </w:r>
      <w:r w:rsidRPr="00470F57">
        <w:rPr>
          <w:i/>
        </w:rPr>
        <w:t xml:space="preserve"> Journal of Business Research,</w:t>
      </w:r>
      <w:r w:rsidRPr="00470F57">
        <w:t xml:space="preserve"> 111</w:t>
      </w:r>
      <w:r w:rsidRPr="00470F57">
        <w:rPr>
          <w:b/>
        </w:rPr>
        <w:t>,</w:t>
      </w:r>
      <w:r w:rsidRPr="00470F57">
        <w:t xml:space="preserve"> 12-24.</w:t>
      </w:r>
    </w:p>
    <w:p w14:paraId="7ED4ED78" w14:textId="77777777" w:rsidR="00470F57" w:rsidRPr="00470F57" w:rsidRDefault="00470F57" w:rsidP="00470F57">
      <w:pPr>
        <w:pStyle w:val="EndNoteBibliography"/>
        <w:spacing w:after="0"/>
        <w:ind w:left="720" w:hanging="720"/>
      </w:pPr>
      <w:r w:rsidRPr="00470F57">
        <w:t xml:space="preserve">DE HOOGH, A. H. &amp; DEN HARTOG, D. N. 2008. Ethical and despotic leadership, relationships with leader's social responsibility, top management team effectiveness and subordinates' optimism: A multi-method study. </w:t>
      </w:r>
      <w:r w:rsidRPr="00470F57">
        <w:rPr>
          <w:i/>
        </w:rPr>
        <w:t>The leadership quarterly,</w:t>
      </w:r>
      <w:r w:rsidRPr="00470F57">
        <w:t xml:space="preserve"> 19</w:t>
      </w:r>
      <w:r w:rsidRPr="00470F57">
        <w:rPr>
          <w:b/>
        </w:rPr>
        <w:t>,</w:t>
      </w:r>
      <w:r w:rsidRPr="00470F57">
        <w:t xml:space="preserve"> 297-311.</w:t>
      </w:r>
    </w:p>
    <w:p w14:paraId="16CE4754" w14:textId="77777777" w:rsidR="00470F57" w:rsidRPr="00470F57" w:rsidRDefault="00470F57" w:rsidP="00470F57">
      <w:pPr>
        <w:pStyle w:val="EndNoteBibliography"/>
        <w:spacing w:after="0"/>
        <w:ind w:left="720" w:hanging="720"/>
      </w:pPr>
      <w:r w:rsidRPr="00470F57">
        <w:t xml:space="preserve">DUCHARME, L. J. &amp; MARTIN, J. K. 2000. Unrewarding work, coworker support, and job satisfaction: A test of the buffering hypothesis. </w:t>
      </w:r>
      <w:r w:rsidRPr="00470F57">
        <w:rPr>
          <w:i/>
        </w:rPr>
        <w:t>Work Occupations,</w:t>
      </w:r>
      <w:r w:rsidRPr="00470F57">
        <w:t xml:space="preserve"> 27</w:t>
      </w:r>
      <w:r w:rsidRPr="00470F57">
        <w:rPr>
          <w:b/>
        </w:rPr>
        <w:t>,</w:t>
      </w:r>
      <w:r w:rsidRPr="00470F57">
        <w:t xml:space="preserve"> 223-243.</w:t>
      </w:r>
    </w:p>
    <w:p w14:paraId="6BF77E05" w14:textId="77777777" w:rsidR="00470F57" w:rsidRPr="00470F57" w:rsidRDefault="00470F57" w:rsidP="00470F57">
      <w:pPr>
        <w:pStyle w:val="EndNoteBibliography"/>
        <w:spacing w:after="0"/>
        <w:ind w:left="720" w:hanging="720"/>
      </w:pPr>
      <w:r w:rsidRPr="00470F57">
        <w:lastRenderedPageBreak/>
        <w:t xml:space="preserve">EL-KASSAR, A.-N., DAGHER, G. K., LYTHREATIS, S. &amp; AZAKIR, M. 2022. Antecedents and consequences of knowledge hiding: The roles of HR practices, organizational support for creativity, creativity, innovative work behavior, and task performance. </w:t>
      </w:r>
      <w:r w:rsidRPr="00470F57">
        <w:rPr>
          <w:i/>
        </w:rPr>
        <w:t>Journal of Business Research,</w:t>
      </w:r>
      <w:r w:rsidRPr="00470F57">
        <w:t xml:space="preserve"> 140</w:t>
      </w:r>
      <w:r w:rsidRPr="00470F57">
        <w:rPr>
          <w:b/>
        </w:rPr>
        <w:t>,</w:t>
      </w:r>
      <w:r w:rsidRPr="00470F57">
        <w:t xml:space="preserve"> 1-10.</w:t>
      </w:r>
    </w:p>
    <w:p w14:paraId="2673E5A4" w14:textId="77777777" w:rsidR="00470F57" w:rsidRPr="00470F57" w:rsidRDefault="00470F57" w:rsidP="00470F57">
      <w:pPr>
        <w:pStyle w:val="EndNoteBibliography"/>
        <w:spacing w:after="0"/>
        <w:ind w:left="720" w:hanging="720"/>
      </w:pPr>
      <w:r w:rsidRPr="00470F57">
        <w:t xml:space="preserve">EMMERLING, F., PEUS, C. &amp; LOBBESTAEL, J. 2023. The hot and the cold in destructive leadership: Modeling the role of arousal in explaining leader antecedents and follower consequences of abusive supervision versus exploitative leadership. </w:t>
      </w:r>
      <w:r w:rsidRPr="00470F57">
        <w:rPr>
          <w:i/>
        </w:rPr>
        <w:t>Organizational Psychology Review,</w:t>
      </w:r>
      <w:r w:rsidRPr="00470F57">
        <w:t xml:space="preserve"> 13.</w:t>
      </w:r>
    </w:p>
    <w:p w14:paraId="517BD6B0" w14:textId="77777777" w:rsidR="00470F57" w:rsidRPr="00470F57" w:rsidRDefault="00470F57" w:rsidP="00470F57">
      <w:pPr>
        <w:pStyle w:val="EndNoteBibliography"/>
        <w:spacing w:after="0"/>
        <w:ind w:left="720" w:hanging="720"/>
      </w:pPr>
      <w:r w:rsidRPr="00470F57">
        <w:t xml:space="preserve">ERKUTLU, H. &amp; CHAFRA, J. 2018. Despotic leadership and organizational deviance: The mediating role of organizational identification and the moderating role of value congruence. </w:t>
      </w:r>
      <w:r w:rsidRPr="00470F57">
        <w:rPr>
          <w:i/>
        </w:rPr>
        <w:t>Journal of Strategy Management,</w:t>
      </w:r>
      <w:r w:rsidRPr="00470F57">
        <w:t xml:space="preserve"> 11</w:t>
      </w:r>
      <w:r w:rsidRPr="00470F57">
        <w:rPr>
          <w:b/>
        </w:rPr>
        <w:t>,</w:t>
      </w:r>
      <w:r w:rsidRPr="00470F57">
        <w:t xml:space="preserve"> 150-165.</w:t>
      </w:r>
    </w:p>
    <w:p w14:paraId="5AC34E5A" w14:textId="77777777" w:rsidR="00470F57" w:rsidRPr="00470F57" w:rsidRDefault="00470F57" w:rsidP="00470F57">
      <w:pPr>
        <w:pStyle w:val="EndNoteBibliography"/>
        <w:spacing w:after="0"/>
        <w:ind w:left="720" w:hanging="720"/>
      </w:pPr>
      <w:r w:rsidRPr="00470F57">
        <w:t xml:space="preserve">FAROOQ, R. &amp; SULTANA, A. 2021. Abusive supervision and its relationship with knowledge hiding: The mediating role of distrust. </w:t>
      </w:r>
      <w:r w:rsidRPr="00470F57">
        <w:rPr>
          <w:i/>
        </w:rPr>
        <w:t>International Journal of Innovation Science,</w:t>
      </w:r>
      <w:r w:rsidRPr="00470F57">
        <w:t xml:space="preserve"> 13</w:t>
      </w:r>
      <w:r w:rsidRPr="00470F57">
        <w:rPr>
          <w:b/>
        </w:rPr>
        <w:t>,</w:t>
      </w:r>
      <w:r w:rsidRPr="00470F57">
        <w:t xml:space="preserve"> 709-731.</w:t>
      </w:r>
    </w:p>
    <w:p w14:paraId="18028C41" w14:textId="77777777" w:rsidR="00470F57" w:rsidRPr="00470F57" w:rsidRDefault="00470F57" w:rsidP="00470F57">
      <w:pPr>
        <w:pStyle w:val="EndNoteBibliography"/>
        <w:spacing w:after="0"/>
        <w:ind w:left="720" w:hanging="720"/>
      </w:pPr>
      <w:r w:rsidRPr="00470F57">
        <w:t xml:space="preserve">FIOL, C. M. &amp; LYLES, M. A. 1985. Organizational learning. </w:t>
      </w:r>
      <w:r w:rsidRPr="00470F57">
        <w:rPr>
          <w:i/>
        </w:rPr>
        <w:t>Academy of Management Review,</w:t>
      </w:r>
      <w:r w:rsidRPr="00470F57">
        <w:t xml:space="preserve"> 10</w:t>
      </w:r>
      <w:r w:rsidRPr="00470F57">
        <w:rPr>
          <w:b/>
        </w:rPr>
        <w:t>,</w:t>
      </w:r>
      <w:r w:rsidRPr="00470F57">
        <w:t xml:space="preserve"> 803-813.</w:t>
      </w:r>
    </w:p>
    <w:p w14:paraId="7989984C" w14:textId="77777777" w:rsidR="00470F57" w:rsidRPr="00470F57" w:rsidRDefault="00470F57" w:rsidP="00470F57">
      <w:pPr>
        <w:pStyle w:val="EndNoteBibliography"/>
        <w:spacing w:after="0"/>
        <w:ind w:left="720" w:hanging="720"/>
      </w:pPr>
      <w:r w:rsidRPr="00470F57">
        <w:t xml:space="preserve">FORNELL, C. &amp; LARCKER, D. F. 1981. Evaluating structural equation models with unobservable variables and measurement error. </w:t>
      </w:r>
      <w:r w:rsidRPr="00470F57">
        <w:rPr>
          <w:i/>
        </w:rPr>
        <w:t>Journal of marketing research,</w:t>
      </w:r>
      <w:r w:rsidRPr="00470F57">
        <w:t xml:space="preserve"> 18</w:t>
      </w:r>
      <w:r w:rsidRPr="00470F57">
        <w:rPr>
          <w:b/>
        </w:rPr>
        <w:t>,</w:t>
      </w:r>
      <w:r w:rsidRPr="00470F57">
        <w:t xml:space="preserve"> 39-50.</w:t>
      </w:r>
    </w:p>
    <w:p w14:paraId="37244C24" w14:textId="77777777" w:rsidR="00470F57" w:rsidRPr="00470F57" w:rsidRDefault="00470F57" w:rsidP="00470F57">
      <w:pPr>
        <w:pStyle w:val="EndNoteBibliography"/>
        <w:spacing w:after="0"/>
        <w:ind w:left="720" w:hanging="720"/>
      </w:pPr>
      <w:r w:rsidRPr="00470F57">
        <w:t xml:space="preserve">GARG, N., KUMAR, C. &amp; GANGULY, A. 2022. Knowledge hiding in organization: A comprehensive literature review and future research agenda. </w:t>
      </w:r>
      <w:r w:rsidRPr="00470F57">
        <w:rPr>
          <w:i/>
        </w:rPr>
        <w:t>Knowledge Process Management,</w:t>
      </w:r>
      <w:r w:rsidRPr="00470F57">
        <w:t xml:space="preserve"> 29</w:t>
      </w:r>
      <w:r w:rsidRPr="00470F57">
        <w:rPr>
          <w:b/>
        </w:rPr>
        <w:t>,</w:t>
      </w:r>
      <w:r w:rsidRPr="00470F57">
        <w:t xml:space="preserve"> 31-52.</w:t>
      </w:r>
    </w:p>
    <w:p w14:paraId="71EC46D2" w14:textId="77777777" w:rsidR="00470F57" w:rsidRPr="00470F57" w:rsidRDefault="00470F57" w:rsidP="00470F57">
      <w:pPr>
        <w:pStyle w:val="EndNoteBibliography"/>
        <w:spacing w:after="0"/>
        <w:ind w:left="720" w:hanging="720"/>
      </w:pPr>
      <w:r w:rsidRPr="00470F57">
        <w:t xml:space="preserve">GUO, L., CHENG, K. &amp; LUO, J. 2021. The effect of exploitative leadership on knowledge hiding: A conservation of resources perspective. </w:t>
      </w:r>
      <w:r w:rsidRPr="00470F57">
        <w:rPr>
          <w:i/>
        </w:rPr>
        <w:t>Leadership Organization Development Journal,</w:t>
      </w:r>
      <w:r w:rsidRPr="00470F57">
        <w:t xml:space="preserve"> 42</w:t>
      </w:r>
      <w:r w:rsidRPr="00470F57">
        <w:rPr>
          <w:b/>
        </w:rPr>
        <w:t>,</w:t>
      </w:r>
      <w:r w:rsidRPr="00470F57">
        <w:t xml:space="preserve"> 83-98.</w:t>
      </w:r>
    </w:p>
    <w:p w14:paraId="6B2A72B2" w14:textId="77777777" w:rsidR="00470F57" w:rsidRPr="00470F57" w:rsidRDefault="00470F57" w:rsidP="00470F57">
      <w:pPr>
        <w:pStyle w:val="EndNoteBibliography"/>
        <w:spacing w:after="0"/>
        <w:ind w:left="720" w:hanging="720"/>
      </w:pPr>
      <w:r w:rsidRPr="00470F57">
        <w:t xml:space="preserve">GUO, M., KHASSAWNEH, O., MOHAMMAD, T. &amp; PEI, X. 2024. When leadership goes awry: the nexus between tyrannical leadership and knowledge hiding. </w:t>
      </w:r>
      <w:r w:rsidRPr="00470F57">
        <w:rPr>
          <w:i/>
        </w:rPr>
        <w:t>Journal of Knowledge Management,</w:t>
      </w:r>
      <w:r w:rsidRPr="00470F57">
        <w:t xml:space="preserve"> ahead-of-print.</w:t>
      </w:r>
    </w:p>
    <w:p w14:paraId="63FC1BA3" w14:textId="77777777" w:rsidR="00470F57" w:rsidRPr="00470F57" w:rsidRDefault="00470F57" w:rsidP="00470F57">
      <w:pPr>
        <w:pStyle w:val="EndNoteBibliography"/>
        <w:spacing w:after="0"/>
        <w:ind w:left="720" w:hanging="720"/>
      </w:pPr>
      <w:r w:rsidRPr="00470F57">
        <w:t xml:space="preserve">HAIR, J., ANDERSON, R., BABIN, B. &amp; BLACK, W. 2010. </w:t>
      </w:r>
      <w:r w:rsidRPr="00470F57">
        <w:rPr>
          <w:i/>
        </w:rPr>
        <w:t xml:space="preserve">Multivariate data analysis: A global perspective, </w:t>
      </w:r>
      <w:r w:rsidRPr="00470F57">
        <w:t>NJ, Pearson Upper Saddle River.</w:t>
      </w:r>
    </w:p>
    <w:p w14:paraId="0B267F7C" w14:textId="77777777" w:rsidR="00470F57" w:rsidRPr="00470F57" w:rsidRDefault="00470F57" w:rsidP="00470F57">
      <w:pPr>
        <w:pStyle w:val="EndNoteBibliography"/>
        <w:spacing w:after="0"/>
        <w:ind w:left="720" w:hanging="720"/>
      </w:pPr>
      <w:r w:rsidRPr="00470F57">
        <w:t xml:space="preserve">HAYES, A. F. 2018. Partial, conditional, and moderated moderated mediation: Quantification, inference, and interpretation. </w:t>
      </w:r>
      <w:r w:rsidRPr="00470F57">
        <w:rPr>
          <w:i/>
        </w:rPr>
        <w:t>Communication monographs,</w:t>
      </w:r>
      <w:r w:rsidRPr="00470F57">
        <w:t xml:space="preserve"> 85</w:t>
      </w:r>
      <w:r w:rsidRPr="00470F57">
        <w:rPr>
          <w:b/>
        </w:rPr>
        <w:t>,</w:t>
      </w:r>
      <w:r w:rsidRPr="00470F57">
        <w:t xml:space="preserve"> 4-40.</w:t>
      </w:r>
    </w:p>
    <w:p w14:paraId="0602DE30" w14:textId="77777777" w:rsidR="00470F57" w:rsidRPr="00470F57" w:rsidRDefault="00470F57" w:rsidP="00470F57">
      <w:pPr>
        <w:pStyle w:val="EndNoteBibliography"/>
        <w:spacing w:after="0"/>
        <w:ind w:left="720" w:hanging="720"/>
      </w:pPr>
      <w:r w:rsidRPr="00470F57">
        <w:t xml:space="preserve">HE, P., JIANG, C., XU, Z. &amp; SHEN, C. 2021. Knowledge hiding: Current research status and future research directions. </w:t>
      </w:r>
      <w:r w:rsidRPr="00470F57">
        <w:rPr>
          <w:i/>
        </w:rPr>
        <w:t>Frontiers in psychology,</w:t>
      </w:r>
      <w:r w:rsidRPr="00470F57">
        <w:t xml:space="preserve"> 12.</w:t>
      </w:r>
    </w:p>
    <w:p w14:paraId="30127A40" w14:textId="77777777" w:rsidR="00470F57" w:rsidRPr="00470F57" w:rsidRDefault="00470F57" w:rsidP="00470F57">
      <w:pPr>
        <w:pStyle w:val="EndNoteBibliography"/>
        <w:spacing w:after="0"/>
        <w:ind w:left="720" w:hanging="720"/>
      </w:pPr>
      <w:r w:rsidRPr="00470F57">
        <w:t xml:space="preserve">HOBFOLL, S. E. 1989. Conservation of resources: a new attempt at conceptualizing stress. </w:t>
      </w:r>
      <w:r w:rsidRPr="00470F57">
        <w:rPr>
          <w:i/>
        </w:rPr>
        <w:t>American psychologist,</w:t>
      </w:r>
      <w:r w:rsidRPr="00470F57">
        <w:t xml:space="preserve"> 44</w:t>
      </w:r>
      <w:r w:rsidRPr="00470F57">
        <w:rPr>
          <w:b/>
        </w:rPr>
        <w:t>,</w:t>
      </w:r>
      <w:r w:rsidRPr="00470F57">
        <w:t xml:space="preserve"> 513.</w:t>
      </w:r>
    </w:p>
    <w:p w14:paraId="2E354AAD" w14:textId="77777777" w:rsidR="00470F57" w:rsidRPr="00470F57" w:rsidRDefault="00470F57" w:rsidP="00470F57">
      <w:pPr>
        <w:pStyle w:val="EndNoteBibliography"/>
        <w:spacing w:after="0"/>
        <w:ind w:left="720" w:hanging="720"/>
      </w:pPr>
      <w:r w:rsidRPr="00470F57">
        <w:t xml:space="preserve">HOBFOLL, S. E. 2001. The influence of culture, community, and the nested‐self in the stress process: Advancing conservation of resources theory. </w:t>
      </w:r>
      <w:r w:rsidRPr="00470F57">
        <w:rPr>
          <w:i/>
        </w:rPr>
        <w:t>Applied psychology,</w:t>
      </w:r>
      <w:r w:rsidRPr="00470F57">
        <w:t xml:space="preserve"> 50</w:t>
      </w:r>
      <w:r w:rsidRPr="00470F57">
        <w:rPr>
          <w:b/>
        </w:rPr>
        <w:t>,</w:t>
      </w:r>
      <w:r w:rsidRPr="00470F57">
        <w:t xml:space="preserve"> 337-421.</w:t>
      </w:r>
    </w:p>
    <w:p w14:paraId="783409D3" w14:textId="77777777" w:rsidR="00470F57" w:rsidRPr="00470F57" w:rsidRDefault="00470F57" w:rsidP="00470F57">
      <w:pPr>
        <w:pStyle w:val="EndNoteBibliography"/>
        <w:spacing w:after="0"/>
        <w:ind w:left="720" w:hanging="720"/>
      </w:pPr>
      <w:r w:rsidRPr="00470F57">
        <w:t xml:space="preserve">HOBFOLL, S. E., HALBESLEBEN, J., NEVEU, J.-P. &amp; WESTMAN, M. 2018. Conservation of Resources in the Organizational Context: The Reality of Resources and Their Consequences. </w:t>
      </w:r>
      <w:r w:rsidRPr="00470F57">
        <w:rPr>
          <w:i/>
        </w:rPr>
        <w:t>Annual Review of Organizational Psychology and Organizational Behavior,</w:t>
      </w:r>
      <w:r w:rsidRPr="00470F57">
        <w:t xml:space="preserve"> 5</w:t>
      </w:r>
      <w:r w:rsidRPr="00470F57">
        <w:rPr>
          <w:b/>
        </w:rPr>
        <w:t>,</w:t>
      </w:r>
      <w:r w:rsidRPr="00470F57">
        <w:t xml:space="preserve"> 103-128.</w:t>
      </w:r>
    </w:p>
    <w:p w14:paraId="7C566B8A" w14:textId="77777777" w:rsidR="00470F57" w:rsidRPr="00470F57" w:rsidRDefault="00470F57" w:rsidP="00470F57">
      <w:pPr>
        <w:pStyle w:val="EndNoteBibliography"/>
        <w:spacing w:after="0"/>
        <w:ind w:left="720" w:hanging="720"/>
      </w:pPr>
      <w:r w:rsidRPr="00470F57">
        <w:t xml:space="preserve">HU, L. T. &amp; BENTLER, P. M. 1999. Cutoff criteria for fit indexes in covariance structure analysis: Conventional criteria versus new alternatives. </w:t>
      </w:r>
      <w:r w:rsidRPr="00470F57">
        <w:rPr>
          <w:i/>
        </w:rPr>
        <w:t>Structural equation modeling: a multidisciplinary journal,</w:t>
      </w:r>
      <w:r w:rsidRPr="00470F57">
        <w:t xml:space="preserve"> 6</w:t>
      </w:r>
      <w:r w:rsidRPr="00470F57">
        <w:rPr>
          <w:b/>
        </w:rPr>
        <w:t>,</w:t>
      </w:r>
      <w:r w:rsidRPr="00470F57">
        <w:t xml:space="preserve"> 1-55.</w:t>
      </w:r>
    </w:p>
    <w:p w14:paraId="5D9A3A19" w14:textId="77777777" w:rsidR="00470F57" w:rsidRPr="00470F57" w:rsidRDefault="00470F57" w:rsidP="00470F57">
      <w:pPr>
        <w:pStyle w:val="EndNoteBibliography"/>
        <w:spacing w:after="0"/>
        <w:ind w:left="720" w:hanging="720"/>
      </w:pPr>
      <w:r w:rsidRPr="00470F57">
        <w:t xml:space="preserve">HUNG, R. Y. Y., YANG, B., LIEN, B. Y.-H., MCLEAN, G. N. &amp; KUO, Y.-M. 2010. Dynamic capability: Impact of process alignment and organizational learning culture on performance. </w:t>
      </w:r>
      <w:r w:rsidRPr="00470F57">
        <w:rPr>
          <w:i/>
        </w:rPr>
        <w:t>Journal of world business,</w:t>
      </w:r>
      <w:r w:rsidRPr="00470F57">
        <w:t xml:space="preserve"> 45</w:t>
      </w:r>
      <w:r w:rsidRPr="00470F57">
        <w:rPr>
          <w:b/>
        </w:rPr>
        <w:t>,</w:t>
      </w:r>
      <w:r w:rsidRPr="00470F57">
        <w:t xml:space="preserve"> 285-294.</w:t>
      </w:r>
    </w:p>
    <w:p w14:paraId="5538B8A5" w14:textId="77777777" w:rsidR="00470F57" w:rsidRPr="00470F57" w:rsidRDefault="00470F57" w:rsidP="00470F57">
      <w:pPr>
        <w:pStyle w:val="EndNoteBibliography"/>
        <w:spacing w:after="0"/>
        <w:ind w:left="720" w:hanging="720"/>
      </w:pPr>
      <w:r w:rsidRPr="00470F57">
        <w:t xml:space="preserve">ISLAM, T., AHMED, I., ALI, M., AHMER, Z. &amp; USMAN, B. 2022a. Understanding despotic leadership through the lens of Islamic work ethics. </w:t>
      </w:r>
      <w:r w:rsidRPr="00470F57">
        <w:rPr>
          <w:i/>
        </w:rPr>
        <w:t>Journal of Public Affairs,</w:t>
      </w:r>
      <w:r w:rsidRPr="00470F57">
        <w:t xml:space="preserve"> 22.</w:t>
      </w:r>
    </w:p>
    <w:p w14:paraId="1F387FE1" w14:textId="77777777" w:rsidR="00470F57" w:rsidRPr="00470F57" w:rsidRDefault="00470F57" w:rsidP="00470F57">
      <w:pPr>
        <w:pStyle w:val="EndNoteBibliography"/>
        <w:spacing w:after="0"/>
        <w:ind w:left="720" w:hanging="720"/>
      </w:pPr>
      <w:r w:rsidRPr="00470F57">
        <w:t xml:space="preserve">ISLAM, T., CHAUDHARY, A. &amp; AZIZ, M. F. 2022b. I regret to hide knowledge: A coping strategy model. </w:t>
      </w:r>
      <w:r w:rsidRPr="00470F57">
        <w:rPr>
          <w:i/>
        </w:rPr>
        <w:t>Global Knowledge, Memory Communication,</w:t>
      </w:r>
      <w:r w:rsidRPr="00470F57">
        <w:t xml:space="preserve"> 71</w:t>
      </w:r>
      <w:r w:rsidRPr="00470F57">
        <w:rPr>
          <w:b/>
        </w:rPr>
        <w:t>,</w:t>
      </w:r>
      <w:r w:rsidRPr="00470F57">
        <w:t xml:space="preserve"> 230-252.</w:t>
      </w:r>
    </w:p>
    <w:p w14:paraId="76E8ECE2" w14:textId="77777777" w:rsidR="00470F57" w:rsidRPr="00470F57" w:rsidRDefault="00470F57" w:rsidP="00470F57">
      <w:pPr>
        <w:pStyle w:val="EndNoteBibliography"/>
        <w:spacing w:after="0"/>
        <w:ind w:left="720" w:hanging="720"/>
      </w:pPr>
      <w:r w:rsidRPr="00470F57">
        <w:t xml:space="preserve">JABEEN, R. &amp; RAHIM, N. 2021. Exploring the effects of despotic leadership on employee engagement, employee trust and task performance. </w:t>
      </w:r>
      <w:r w:rsidRPr="00470F57">
        <w:rPr>
          <w:i/>
        </w:rPr>
        <w:t>Management Science Letters,</w:t>
      </w:r>
      <w:r w:rsidRPr="00470F57">
        <w:t xml:space="preserve"> 11</w:t>
      </w:r>
      <w:r w:rsidRPr="00470F57">
        <w:rPr>
          <w:b/>
        </w:rPr>
        <w:t>,</w:t>
      </w:r>
      <w:r w:rsidRPr="00470F57">
        <w:t xml:space="preserve"> 223-232.</w:t>
      </w:r>
    </w:p>
    <w:p w14:paraId="24899820" w14:textId="77777777" w:rsidR="00470F57" w:rsidRPr="00470F57" w:rsidRDefault="00470F57" w:rsidP="00470F57">
      <w:pPr>
        <w:pStyle w:val="EndNoteBibliography"/>
        <w:spacing w:after="0"/>
        <w:ind w:left="720" w:hanging="720"/>
      </w:pPr>
      <w:r w:rsidRPr="00470F57">
        <w:t xml:space="preserve">JEREZ-GOMEZ, P., CÉSPEDES-LORENTE, J. &amp; VALLE-CABRERA, R. 2005. Organizational learning capability: a proposal of measurement. </w:t>
      </w:r>
      <w:r w:rsidRPr="00470F57">
        <w:rPr>
          <w:i/>
        </w:rPr>
        <w:t>Journal of business research,</w:t>
      </w:r>
      <w:r w:rsidRPr="00470F57">
        <w:t xml:space="preserve"> 58</w:t>
      </w:r>
      <w:r w:rsidRPr="00470F57">
        <w:rPr>
          <w:b/>
        </w:rPr>
        <w:t>,</w:t>
      </w:r>
      <w:r w:rsidRPr="00470F57">
        <w:t xml:space="preserve"> 715-725.</w:t>
      </w:r>
    </w:p>
    <w:p w14:paraId="116A4357" w14:textId="77777777" w:rsidR="00470F57" w:rsidRPr="00470F57" w:rsidRDefault="00470F57" w:rsidP="00470F57">
      <w:pPr>
        <w:pStyle w:val="EndNoteBibliography"/>
        <w:spacing w:after="0"/>
        <w:ind w:left="720" w:hanging="720"/>
      </w:pPr>
      <w:r w:rsidRPr="00470F57">
        <w:lastRenderedPageBreak/>
        <w:t xml:space="preserve">KHIZAR, H. M. U., TAREEN, A. K., MOHELSKA, H., ARIF, F., HANAYSHA, J. R. &amp; AKHTAR, U. 2023. Bad bosses and despotism at workplace: A systematic review of the despotic leadership literature. </w:t>
      </w:r>
      <w:r w:rsidRPr="00470F57">
        <w:rPr>
          <w:i/>
        </w:rPr>
        <w:t>Heliyon,</w:t>
      </w:r>
      <w:r w:rsidRPr="00470F57">
        <w:t xml:space="preserve"> 9</w:t>
      </w:r>
      <w:r w:rsidRPr="00470F57">
        <w:rPr>
          <w:b/>
        </w:rPr>
        <w:t>,</w:t>
      </w:r>
      <w:r w:rsidRPr="00470F57">
        <w:t xml:space="preserve"> 1-14.</w:t>
      </w:r>
    </w:p>
    <w:p w14:paraId="63CA4AE0" w14:textId="77777777" w:rsidR="00470F57" w:rsidRPr="00470F57" w:rsidRDefault="00470F57" w:rsidP="00470F57">
      <w:pPr>
        <w:pStyle w:val="EndNoteBibliography"/>
        <w:ind w:left="720" w:hanging="720"/>
      </w:pPr>
      <w:r w:rsidRPr="00470F57">
        <w:t xml:space="preserve">LEARNED, E., CHRISTENSEN, C., ANDREWS, K. &amp; BOWER, J. 1965. </w:t>
      </w:r>
      <w:r w:rsidRPr="00470F57">
        <w:rPr>
          <w:i/>
        </w:rPr>
        <w:t xml:space="preserve">Business Policy: Text and Cases, </w:t>
      </w:r>
      <w:r w:rsidRPr="00470F57">
        <w:t>Homewood, RD Irwin</w:t>
      </w:r>
    </w:p>
    <w:p w14:paraId="4946D1C3" w14:textId="77777777" w:rsidR="00470F57" w:rsidRPr="00470F57" w:rsidRDefault="00470F57" w:rsidP="00470F57">
      <w:pPr>
        <w:pStyle w:val="EndNoteBibliography"/>
        <w:spacing w:after="0"/>
      </w:pPr>
    </w:p>
    <w:p w14:paraId="7A9061E9" w14:textId="77777777" w:rsidR="00470F57" w:rsidRPr="00470F57" w:rsidRDefault="00470F57" w:rsidP="00470F57">
      <w:pPr>
        <w:pStyle w:val="EndNoteBibliography"/>
        <w:spacing w:after="0"/>
        <w:ind w:left="720" w:hanging="720"/>
      </w:pPr>
      <w:r w:rsidRPr="00470F57">
        <w:t xml:space="preserve">LEE, S., YUN, T. &amp; LEE, S.-Y. 2015. Moderating role of social support in the stressor-satisfaction relationship: Evidence from police officers in Korea. </w:t>
      </w:r>
      <w:r w:rsidRPr="00470F57">
        <w:rPr>
          <w:i/>
        </w:rPr>
        <w:t>International Review of Public Administration,</w:t>
      </w:r>
      <w:r w:rsidRPr="00470F57">
        <w:t xml:space="preserve"> 20</w:t>
      </w:r>
      <w:r w:rsidRPr="00470F57">
        <w:rPr>
          <w:b/>
        </w:rPr>
        <w:t>,</w:t>
      </w:r>
      <w:r w:rsidRPr="00470F57">
        <w:t xml:space="preserve"> 102-116.</w:t>
      </w:r>
    </w:p>
    <w:p w14:paraId="47D21E08" w14:textId="77777777" w:rsidR="00470F57" w:rsidRPr="00470F57" w:rsidRDefault="00470F57" w:rsidP="00470F57">
      <w:pPr>
        <w:pStyle w:val="EndNoteBibliography"/>
        <w:spacing w:after="0"/>
        <w:ind w:left="720" w:hanging="720"/>
      </w:pPr>
      <w:r w:rsidRPr="00470F57">
        <w:t xml:space="preserve">LINDEN, A. I., BITENCOURT, C. &amp; MULLER NETO, H. F. 2019. Contribution of knowing in practice to dynamic capabilities. </w:t>
      </w:r>
      <w:r w:rsidRPr="00470F57">
        <w:rPr>
          <w:i/>
        </w:rPr>
        <w:t>The Learning Organization,</w:t>
      </w:r>
      <w:r w:rsidRPr="00470F57">
        <w:t xml:space="preserve"> 26</w:t>
      </w:r>
      <w:r w:rsidRPr="00470F57">
        <w:rPr>
          <w:b/>
        </w:rPr>
        <w:t>,</w:t>
      </w:r>
      <w:r w:rsidRPr="00470F57">
        <w:t xml:space="preserve"> 60-77.</w:t>
      </w:r>
    </w:p>
    <w:p w14:paraId="778960E1" w14:textId="77777777" w:rsidR="00470F57" w:rsidRPr="00470F57" w:rsidRDefault="00470F57" w:rsidP="00470F57">
      <w:pPr>
        <w:pStyle w:val="EndNoteBibliography"/>
        <w:spacing w:after="0"/>
        <w:ind w:left="720" w:hanging="720"/>
      </w:pPr>
      <w:r w:rsidRPr="00470F57">
        <w:t xml:space="preserve">LOPEZ-CABRALES, A., BORNAY-BARRACHINA, M. &amp; DIAZ-FERNANDEZ, M. 2017. Leadership and dynamic capabilities: The role of HR systems. </w:t>
      </w:r>
      <w:r w:rsidRPr="00470F57">
        <w:rPr>
          <w:i/>
        </w:rPr>
        <w:t>Personnel Review,</w:t>
      </w:r>
      <w:r w:rsidRPr="00470F57">
        <w:t xml:space="preserve"> 46</w:t>
      </w:r>
      <w:r w:rsidRPr="00470F57">
        <w:rPr>
          <w:b/>
        </w:rPr>
        <w:t>,</w:t>
      </w:r>
      <w:r w:rsidRPr="00470F57">
        <w:t xml:space="preserve"> 255-276.</w:t>
      </w:r>
    </w:p>
    <w:p w14:paraId="251B6E3A" w14:textId="77777777" w:rsidR="00470F57" w:rsidRPr="00470F57" w:rsidRDefault="00470F57" w:rsidP="00470F57">
      <w:pPr>
        <w:pStyle w:val="EndNoteBibliography"/>
        <w:spacing w:after="0"/>
        <w:ind w:left="720" w:hanging="720"/>
      </w:pPr>
      <w:r w:rsidRPr="00470F57">
        <w:t xml:space="preserve">MACKEY, J. D., ELLEN III, B. P., MCALLISTER, C. P. &amp; ALEXANDER, K. C. 2021. The dark side of leadership: A systematic literature review and meta-analysis of destructive leadership research. </w:t>
      </w:r>
      <w:r w:rsidRPr="00470F57">
        <w:rPr>
          <w:i/>
        </w:rPr>
        <w:t>Journal of Business Research,</w:t>
      </w:r>
      <w:r w:rsidRPr="00470F57">
        <w:t xml:space="preserve"> 132</w:t>
      </w:r>
      <w:r w:rsidRPr="00470F57">
        <w:rPr>
          <w:b/>
        </w:rPr>
        <w:t>,</w:t>
      </w:r>
      <w:r w:rsidRPr="00470F57">
        <w:t xml:space="preserve"> 705-718.</w:t>
      </w:r>
    </w:p>
    <w:p w14:paraId="66B81489" w14:textId="77777777" w:rsidR="00470F57" w:rsidRPr="00470F57" w:rsidRDefault="00470F57" w:rsidP="00470F57">
      <w:pPr>
        <w:pStyle w:val="EndNoteBibliography"/>
        <w:spacing w:after="0"/>
        <w:ind w:left="720" w:hanging="720"/>
      </w:pPr>
      <w:r w:rsidRPr="00470F57">
        <w:t xml:space="preserve">MEMON, M. A., TING, H., CHEAH, J.-H., THURASAMY, R., CHUAH, F. &amp; CHAM, T. H. 2020. Sample size for survey research: Review and recommendations. </w:t>
      </w:r>
      <w:r w:rsidRPr="00470F57">
        <w:rPr>
          <w:i/>
        </w:rPr>
        <w:t>Journal of Applied Structural Equation Modeling,</w:t>
      </w:r>
      <w:r w:rsidRPr="00470F57">
        <w:t xml:space="preserve"> 4</w:t>
      </w:r>
      <w:r w:rsidRPr="00470F57">
        <w:rPr>
          <w:b/>
        </w:rPr>
        <w:t>,</w:t>
      </w:r>
      <w:r w:rsidRPr="00470F57">
        <w:t xml:space="preserve"> 1-20.</w:t>
      </w:r>
    </w:p>
    <w:p w14:paraId="52EC3DFD" w14:textId="77777777" w:rsidR="00470F57" w:rsidRPr="00470F57" w:rsidRDefault="00470F57" w:rsidP="00470F57">
      <w:pPr>
        <w:pStyle w:val="EndNoteBibliography"/>
        <w:spacing w:after="0"/>
        <w:ind w:left="720" w:hanging="720"/>
      </w:pPr>
      <w:r w:rsidRPr="00470F57">
        <w:t xml:space="preserve">MOCCIA, S., ZHAO, S. &amp; FLANAGAN, P. 2020. Innovation, dynamic capabilities, leadership, and action plan. </w:t>
      </w:r>
      <w:r w:rsidRPr="00470F57">
        <w:rPr>
          <w:i/>
        </w:rPr>
        <w:t>Journal of Enterprising Communities: People Places in the Global Economy,</w:t>
      </w:r>
      <w:r w:rsidRPr="00470F57">
        <w:t xml:space="preserve"> 14</w:t>
      </w:r>
      <w:r w:rsidRPr="00470F57">
        <w:rPr>
          <w:b/>
        </w:rPr>
        <w:t>,</w:t>
      </w:r>
      <w:r w:rsidRPr="00470F57">
        <w:t xml:space="preserve"> 113-127.</w:t>
      </w:r>
    </w:p>
    <w:p w14:paraId="724FBEB5" w14:textId="77777777" w:rsidR="00470F57" w:rsidRPr="00470F57" w:rsidRDefault="00470F57" w:rsidP="00470F57">
      <w:pPr>
        <w:pStyle w:val="EndNoteBibliography"/>
        <w:spacing w:after="0"/>
        <w:ind w:left="720" w:hanging="720"/>
      </w:pPr>
      <w:r w:rsidRPr="00470F57">
        <w:t xml:space="preserve">NASEER, S., RAJA, U., SYED, F., DONIA, M. B. &amp; DARR, W. 2016. Perils of being close to a bad leader in a bad environment: Exploring the combined effects of despotic leadership, leader member exchange, and perceived organizational politics on behaviors. </w:t>
      </w:r>
      <w:r w:rsidRPr="00470F57">
        <w:rPr>
          <w:i/>
        </w:rPr>
        <w:t>The Leadership Quarterly,</w:t>
      </w:r>
      <w:r w:rsidRPr="00470F57">
        <w:t xml:space="preserve"> 27</w:t>
      </w:r>
      <w:r w:rsidRPr="00470F57">
        <w:rPr>
          <w:b/>
        </w:rPr>
        <w:t>,</w:t>
      </w:r>
      <w:r w:rsidRPr="00470F57">
        <w:t xml:space="preserve"> 14-33.</w:t>
      </w:r>
    </w:p>
    <w:p w14:paraId="485C3984" w14:textId="77777777" w:rsidR="00470F57" w:rsidRPr="00470F57" w:rsidRDefault="00470F57" w:rsidP="00470F57">
      <w:pPr>
        <w:pStyle w:val="EndNoteBibliography"/>
        <w:spacing w:after="0"/>
        <w:ind w:left="720" w:hanging="720"/>
      </w:pPr>
      <w:r w:rsidRPr="00470F57">
        <w:t xml:space="preserve">NAUMAN, S., ZHENG, C. &amp; BASIT, A. A. 2021. How despotic leadership jeopardizes employees' performance: the roles of quality of work life and work withdrawal. </w:t>
      </w:r>
      <w:r w:rsidRPr="00470F57">
        <w:rPr>
          <w:i/>
        </w:rPr>
        <w:t>Leadership Organization Development Journal,</w:t>
      </w:r>
      <w:r w:rsidRPr="00470F57">
        <w:t xml:space="preserve"> 42</w:t>
      </w:r>
      <w:r w:rsidRPr="00470F57">
        <w:rPr>
          <w:b/>
        </w:rPr>
        <w:t>,</w:t>
      </w:r>
      <w:r w:rsidRPr="00470F57">
        <w:t xml:space="preserve"> 1-16.</w:t>
      </w:r>
    </w:p>
    <w:p w14:paraId="39B76EF2" w14:textId="77777777" w:rsidR="00470F57" w:rsidRPr="00470F57" w:rsidRDefault="00470F57" w:rsidP="00470F57">
      <w:pPr>
        <w:pStyle w:val="EndNoteBibliography"/>
        <w:spacing w:after="0"/>
        <w:ind w:left="720" w:hanging="720"/>
      </w:pPr>
      <w:r w:rsidRPr="00470F57">
        <w:t xml:space="preserve">NGUYEN, H. T., PHAM, H. S. T. &amp; FREEMAN, S. 2023. Dynamic capabilities in tourism businesses: Antecedents and outcomes. </w:t>
      </w:r>
      <w:r w:rsidRPr="00470F57">
        <w:rPr>
          <w:i/>
        </w:rPr>
        <w:t>Review of Managerial Science,</w:t>
      </w:r>
      <w:r w:rsidRPr="00470F57">
        <w:t xml:space="preserve"> 17</w:t>
      </w:r>
      <w:r w:rsidRPr="00470F57">
        <w:rPr>
          <w:b/>
        </w:rPr>
        <w:t>,</w:t>
      </w:r>
      <w:r w:rsidRPr="00470F57">
        <w:t xml:space="preserve"> 1645-1680.</w:t>
      </w:r>
    </w:p>
    <w:p w14:paraId="1A4ECEB6" w14:textId="77777777" w:rsidR="00470F57" w:rsidRPr="00470F57" w:rsidRDefault="00470F57" w:rsidP="00470F57">
      <w:pPr>
        <w:pStyle w:val="EndNoteBibliography"/>
        <w:spacing w:after="0"/>
        <w:ind w:left="720" w:hanging="720"/>
      </w:pPr>
      <w:r w:rsidRPr="00470F57">
        <w:t xml:space="preserve">NONAKA, I., HIROSE, A. &amp; TAKEDA, Y. 2016. ‘Meso’‐foundations of dynamic capabilities: Team‐level synthesis and distributed leadership as the source of dynamic creativity. </w:t>
      </w:r>
      <w:r w:rsidRPr="00470F57">
        <w:rPr>
          <w:i/>
        </w:rPr>
        <w:t>Global strategy journal,</w:t>
      </w:r>
      <w:r w:rsidRPr="00470F57">
        <w:t xml:space="preserve"> 6</w:t>
      </w:r>
      <w:r w:rsidRPr="00470F57">
        <w:rPr>
          <w:b/>
        </w:rPr>
        <w:t>,</w:t>
      </w:r>
      <w:r w:rsidRPr="00470F57">
        <w:t xml:space="preserve"> 168-182.</w:t>
      </w:r>
    </w:p>
    <w:p w14:paraId="6AE3F1AB" w14:textId="77777777" w:rsidR="00470F57" w:rsidRPr="00470F57" w:rsidRDefault="00470F57" w:rsidP="00470F57">
      <w:pPr>
        <w:pStyle w:val="EndNoteBibliography"/>
        <w:spacing w:after="0"/>
        <w:ind w:left="720" w:hanging="720"/>
      </w:pPr>
      <w:r w:rsidRPr="00470F57">
        <w:t xml:space="preserve">PARK, S. &amp; KIM, E.-J. 2018. Fostering organizational learning through leadership and knowledge sharing. </w:t>
      </w:r>
      <w:r w:rsidRPr="00470F57">
        <w:rPr>
          <w:i/>
        </w:rPr>
        <w:t>Journal of Knowledge Management,</w:t>
      </w:r>
      <w:r w:rsidRPr="00470F57">
        <w:t xml:space="preserve"> 22</w:t>
      </w:r>
      <w:r w:rsidRPr="00470F57">
        <w:rPr>
          <w:b/>
        </w:rPr>
        <w:t>,</w:t>
      </w:r>
      <w:r w:rsidRPr="00470F57">
        <w:t xml:space="preserve"> 1408-1423.</w:t>
      </w:r>
    </w:p>
    <w:p w14:paraId="356281F5" w14:textId="77777777" w:rsidR="00470F57" w:rsidRPr="00470F57" w:rsidRDefault="00470F57" w:rsidP="00470F57">
      <w:pPr>
        <w:pStyle w:val="EndNoteBibliography"/>
        <w:spacing w:after="0"/>
        <w:ind w:left="720" w:hanging="720"/>
      </w:pPr>
      <w:r w:rsidRPr="00470F57">
        <w:t xml:space="preserve">PENG, H. 2012. Counterproductive work behavior among Chinese knowledge workers. </w:t>
      </w:r>
      <w:r w:rsidRPr="00470F57">
        <w:rPr>
          <w:i/>
        </w:rPr>
        <w:t>International Journal of Selection Assessment,</w:t>
      </w:r>
      <w:r w:rsidRPr="00470F57">
        <w:t xml:space="preserve"> 20</w:t>
      </w:r>
      <w:r w:rsidRPr="00470F57">
        <w:rPr>
          <w:b/>
        </w:rPr>
        <w:t>,</w:t>
      </w:r>
      <w:r w:rsidRPr="00470F57">
        <w:t xml:space="preserve"> 119-138.</w:t>
      </w:r>
    </w:p>
    <w:p w14:paraId="2ACEF33A" w14:textId="77777777" w:rsidR="00470F57" w:rsidRPr="00470F57" w:rsidRDefault="00470F57" w:rsidP="00470F57">
      <w:pPr>
        <w:pStyle w:val="EndNoteBibliography"/>
        <w:spacing w:after="0"/>
        <w:ind w:left="720" w:hanging="720"/>
      </w:pPr>
      <w:r w:rsidRPr="00470F57">
        <w:t xml:space="preserve">PIGOLA, A., DA COSTA, P. R., VAN DER POEL, N. &amp; YAMAÇAKE, F. T. R. 2022. New perspectives for dynamic capabilities in meeting needs of startups’ survival. </w:t>
      </w:r>
      <w:r w:rsidRPr="00470F57">
        <w:rPr>
          <w:i/>
        </w:rPr>
        <w:t>Journal of Entrepreneurship in Emerging Economies,</w:t>
      </w:r>
      <w:r w:rsidRPr="00470F57">
        <w:t xml:space="preserve"> 15</w:t>
      </w:r>
      <w:r w:rsidRPr="00470F57">
        <w:rPr>
          <w:b/>
        </w:rPr>
        <w:t>,</w:t>
      </w:r>
      <w:r w:rsidRPr="00470F57">
        <w:t xml:space="preserve"> 1163-1193.</w:t>
      </w:r>
    </w:p>
    <w:p w14:paraId="385E4398" w14:textId="77777777" w:rsidR="00470F57" w:rsidRPr="00470F57" w:rsidRDefault="00470F57" w:rsidP="00470F57">
      <w:pPr>
        <w:pStyle w:val="EndNoteBibliography"/>
        <w:spacing w:after="0"/>
        <w:ind w:left="720" w:hanging="720"/>
      </w:pPr>
      <w:r w:rsidRPr="00470F57">
        <w:t xml:space="preserve">PITELIS, C. N. &amp; WAGNER, J. D. 2019. Strategic shared leadership and organizational dynamic capabilities. </w:t>
      </w:r>
      <w:r w:rsidRPr="00470F57">
        <w:rPr>
          <w:i/>
        </w:rPr>
        <w:t>The Leadership Quarterly,</w:t>
      </w:r>
      <w:r w:rsidRPr="00470F57">
        <w:t xml:space="preserve"> 30</w:t>
      </w:r>
      <w:r w:rsidRPr="00470F57">
        <w:rPr>
          <w:b/>
        </w:rPr>
        <w:t>,</w:t>
      </w:r>
      <w:r w:rsidRPr="00470F57">
        <w:t xml:space="preserve"> 233-242.</w:t>
      </w:r>
    </w:p>
    <w:p w14:paraId="144F6C6E" w14:textId="77777777" w:rsidR="00470F57" w:rsidRPr="00470F57" w:rsidRDefault="00470F57" w:rsidP="00470F57">
      <w:pPr>
        <w:pStyle w:val="EndNoteBibliography"/>
        <w:spacing w:after="0"/>
        <w:ind w:left="720" w:hanging="720"/>
      </w:pPr>
      <w:r w:rsidRPr="00470F57">
        <w:t xml:space="preserve">PODSAKOFF, P. M., MACKENZIE, S. B., LEE, J.-Y. &amp; PODSAKOFF, N. P. 2003. Common method biases in behavioral research: a critical review of the literature and recommended remedies. </w:t>
      </w:r>
      <w:r w:rsidRPr="00470F57">
        <w:rPr>
          <w:i/>
        </w:rPr>
        <w:t>Journal of applied psychology,</w:t>
      </w:r>
      <w:r w:rsidRPr="00470F57">
        <w:t xml:space="preserve"> 88</w:t>
      </w:r>
      <w:r w:rsidRPr="00470F57">
        <w:rPr>
          <w:b/>
        </w:rPr>
        <w:t>,</w:t>
      </w:r>
      <w:r w:rsidRPr="00470F57">
        <w:t xml:space="preserve"> 879.</w:t>
      </w:r>
    </w:p>
    <w:p w14:paraId="108A3036" w14:textId="77777777" w:rsidR="00470F57" w:rsidRPr="00470F57" w:rsidRDefault="00470F57" w:rsidP="00470F57">
      <w:pPr>
        <w:pStyle w:val="EndNoteBibliography"/>
        <w:spacing w:after="0"/>
        <w:ind w:left="720" w:hanging="720"/>
      </w:pPr>
      <w:r w:rsidRPr="00470F57">
        <w:lastRenderedPageBreak/>
        <w:t xml:space="preserve">RAJA, U., HAQ, I. U., DE CLERCQ, D. &amp; AZEEM, M. U. 2020. When ethics create misfit: Combined effects of despotic leadership and Islamic work ethic on job performance, job satisfaction, and psychological well‐being. </w:t>
      </w:r>
      <w:r w:rsidRPr="00470F57">
        <w:rPr>
          <w:i/>
        </w:rPr>
        <w:t>International Journal of Psychology,</w:t>
      </w:r>
      <w:r w:rsidRPr="00470F57">
        <w:t xml:space="preserve"> 55</w:t>
      </w:r>
      <w:r w:rsidRPr="00470F57">
        <w:rPr>
          <w:b/>
        </w:rPr>
        <w:t>,</w:t>
      </w:r>
      <w:r w:rsidRPr="00470F57">
        <w:t xml:space="preserve"> 332-341.</w:t>
      </w:r>
    </w:p>
    <w:p w14:paraId="18B5936A" w14:textId="77777777" w:rsidR="00470F57" w:rsidRPr="00470F57" w:rsidRDefault="00470F57" w:rsidP="00470F57">
      <w:pPr>
        <w:pStyle w:val="EndNoteBibliography"/>
        <w:spacing w:after="0"/>
        <w:ind w:left="720" w:hanging="720"/>
      </w:pPr>
      <w:r w:rsidRPr="00470F57">
        <w:t xml:space="preserve">SCHMID, E. A., PIRCHER VERDORFER, A. &amp; PEUS, C. V. 2018. Different shades—different effects? Consequences of different types of destructive leadership. </w:t>
      </w:r>
      <w:r w:rsidRPr="00470F57">
        <w:rPr>
          <w:i/>
        </w:rPr>
        <w:t>Frontiers in psychology,</w:t>
      </w:r>
      <w:r w:rsidRPr="00470F57">
        <w:t xml:space="preserve"> 9</w:t>
      </w:r>
      <w:r w:rsidRPr="00470F57">
        <w:rPr>
          <w:b/>
        </w:rPr>
        <w:t>,</w:t>
      </w:r>
      <w:r w:rsidRPr="00470F57">
        <w:t xml:space="preserve"> 1289.</w:t>
      </w:r>
    </w:p>
    <w:p w14:paraId="437CE120" w14:textId="77777777" w:rsidR="00470F57" w:rsidRPr="00470F57" w:rsidRDefault="00470F57" w:rsidP="00470F57">
      <w:pPr>
        <w:pStyle w:val="EndNoteBibliography"/>
        <w:spacing w:after="0"/>
        <w:ind w:left="720" w:hanging="720"/>
      </w:pPr>
      <w:r w:rsidRPr="00470F57">
        <w:t xml:space="preserve">SCHYNS, B. &amp; SCHILLING, J. 2013. How bad are the effects of bad leaders? A meta-analysis of destructive leadership and its outcomes. </w:t>
      </w:r>
      <w:r w:rsidRPr="00470F57">
        <w:rPr>
          <w:i/>
        </w:rPr>
        <w:t>The Leadership Quarterly,</w:t>
      </w:r>
      <w:r w:rsidRPr="00470F57">
        <w:t xml:space="preserve"> 24</w:t>
      </w:r>
      <w:r w:rsidRPr="00470F57">
        <w:rPr>
          <w:b/>
        </w:rPr>
        <w:t>,</w:t>
      </w:r>
      <w:r w:rsidRPr="00470F57">
        <w:t xml:space="preserve"> 138-158.</w:t>
      </w:r>
    </w:p>
    <w:p w14:paraId="1D4BFF9D" w14:textId="77777777" w:rsidR="00470F57" w:rsidRPr="00470F57" w:rsidRDefault="00470F57" w:rsidP="00470F57">
      <w:pPr>
        <w:pStyle w:val="EndNoteBibliography"/>
        <w:spacing w:after="0"/>
        <w:ind w:left="720" w:hanging="720"/>
      </w:pPr>
      <w:r w:rsidRPr="00470F57">
        <w:t xml:space="preserve">SEKARAN, U. &amp; BOUGIE, R. 2016. </w:t>
      </w:r>
      <w:r w:rsidRPr="00470F57">
        <w:rPr>
          <w:i/>
        </w:rPr>
        <w:t>Research methods for business: A skill building approach</w:t>
      </w:r>
      <w:r w:rsidRPr="00470F57">
        <w:t>, john wiley &amp; sons.</w:t>
      </w:r>
    </w:p>
    <w:p w14:paraId="45CFFC8A" w14:textId="77777777" w:rsidR="00470F57" w:rsidRPr="00470F57" w:rsidRDefault="00470F57" w:rsidP="00470F57">
      <w:pPr>
        <w:pStyle w:val="EndNoteBibliography"/>
        <w:spacing w:after="0"/>
        <w:ind w:left="720" w:hanging="720"/>
      </w:pPr>
      <w:r w:rsidRPr="00470F57">
        <w:t xml:space="preserve">SHAH, S. B., AFSHAN, G., MIRANI, M. A. &amp; SOLANGI, R. 2023. Effect of supervisors’ stress on subordinates’ unethical behavior: moderating role of managers’ despotic leadership. </w:t>
      </w:r>
      <w:r w:rsidRPr="00470F57">
        <w:rPr>
          <w:i/>
        </w:rPr>
        <w:t>Management Research Review,</w:t>
      </w:r>
      <w:r w:rsidRPr="00470F57">
        <w:t xml:space="preserve"> 46</w:t>
      </w:r>
      <w:r w:rsidRPr="00470F57">
        <w:rPr>
          <w:b/>
        </w:rPr>
        <w:t>,</w:t>
      </w:r>
      <w:r w:rsidRPr="00470F57">
        <w:t xml:space="preserve"> 148-171.</w:t>
      </w:r>
    </w:p>
    <w:p w14:paraId="45F0BB66" w14:textId="77777777" w:rsidR="00470F57" w:rsidRPr="00470F57" w:rsidRDefault="00470F57" w:rsidP="00470F57">
      <w:pPr>
        <w:pStyle w:val="EndNoteBibliography"/>
        <w:spacing w:after="0"/>
        <w:ind w:left="720" w:hanging="720"/>
      </w:pPr>
      <w:r w:rsidRPr="00470F57">
        <w:t xml:space="preserve">SHAHZAD, K., IQBAL, R., NAUMAN, S., SHAHZADI, R. &amp; LUQMAN, A. 2023. How a Despotic Project Manager Jeopardizes Project Success: The Role of Project Team Members’ Emotional Exhaustion and Emotional Intelligence. </w:t>
      </w:r>
      <w:r w:rsidRPr="00470F57">
        <w:rPr>
          <w:i/>
        </w:rPr>
        <w:t>Project Management Journal,</w:t>
      </w:r>
      <w:r w:rsidRPr="00470F57">
        <w:t xml:space="preserve"> 54</w:t>
      </w:r>
      <w:r w:rsidRPr="00470F57">
        <w:rPr>
          <w:b/>
        </w:rPr>
        <w:t>,</w:t>
      </w:r>
      <w:r w:rsidRPr="00470F57">
        <w:t xml:space="preserve"> 194-208.</w:t>
      </w:r>
    </w:p>
    <w:p w14:paraId="38491CB5" w14:textId="77777777" w:rsidR="00470F57" w:rsidRPr="00470F57" w:rsidRDefault="00470F57" w:rsidP="00470F57">
      <w:pPr>
        <w:pStyle w:val="EndNoteBibliography"/>
        <w:spacing w:after="0"/>
        <w:ind w:left="720" w:hanging="720"/>
      </w:pPr>
      <w:r w:rsidRPr="00470F57">
        <w:t xml:space="preserve">SLITER, M., SLITER, K. &amp; JEX, S. 2012. The employee as a punching bag: The effect of multiple sources of incivility on employee withdrawal behavior and sales performance. </w:t>
      </w:r>
      <w:r w:rsidRPr="00470F57">
        <w:rPr>
          <w:i/>
        </w:rPr>
        <w:t>Journal of Organizational Behavior,</w:t>
      </w:r>
      <w:r w:rsidRPr="00470F57">
        <w:t xml:space="preserve"> 33</w:t>
      </w:r>
      <w:r w:rsidRPr="00470F57">
        <w:rPr>
          <w:b/>
        </w:rPr>
        <w:t>,</w:t>
      </w:r>
      <w:r w:rsidRPr="00470F57">
        <w:t xml:space="preserve"> 121-139.</w:t>
      </w:r>
    </w:p>
    <w:p w14:paraId="27516654" w14:textId="77777777" w:rsidR="00470F57" w:rsidRPr="00470F57" w:rsidRDefault="00470F57" w:rsidP="00470F57">
      <w:pPr>
        <w:pStyle w:val="EndNoteBibliography"/>
        <w:spacing w:after="0"/>
        <w:ind w:left="720" w:hanging="720"/>
      </w:pPr>
      <w:r w:rsidRPr="00470F57">
        <w:t xml:space="preserve">SON, S. Y. &amp; PAK, J. 2023. Enough is enough! The impact of core self-evaluation on the relationship between despotic leadership and individual outcomes. </w:t>
      </w:r>
      <w:r w:rsidRPr="00470F57">
        <w:rPr>
          <w:i/>
        </w:rPr>
        <w:t>Review of Managerial Science</w:t>
      </w:r>
      <w:r w:rsidRPr="00470F57">
        <w:rPr>
          <w:b/>
        </w:rPr>
        <w:t>,</w:t>
      </w:r>
      <w:r w:rsidRPr="00470F57">
        <w:t xml:space="preserve"> 1-22.</w:t>
      </w:r>
    </w:p>
    <w:p w14:paraId="45CB78CF" w14:textId="77777777" w:rsidR="00470F57" w:rsidRPr="00470F57" w:rsidRDefault="00470F57" w:rsidP="00470F57">
      <w:pPr>
        <w:pStyle w:val="EndNoteBibliography"/>
        <w:spacing w:after="0"/>
        <w:ind w:left="720" w:hanging="720"/>
      </w:pPr>
      <w:r w:rsidRPr="00470F57">
        <w:t xml:space="preserve">SUHR, D. D. 2006. </w:t>
      </w:r>
      <w:r w:rsidRPr="00470F57">
        <w:rPr>
          <w:i/>
        </w:rPr>
        <w:t>Exploratory or confirmatory factor analysis?</w:t>
      </w:r>
      <w:r w:rsidRPr="00470F57">
        <w:t>, SAS Institute  Inc.</w:t>
      </w:r>
    </w:p>
    <w:p w14:paraId="2D6A16A8" w14:textId="77777777" w:rsidR="00470F57" w:rsidRPr="00470F57" w:rsidRDefault="00470F57" w:rsidP="00470F57">
      <w:pPr>
        <w:pStyle w:val="EndNoteBibliography"/>
        <w:spacing w:after="0"/>
        <w:ind w:left="720" w:hanging="720"/>
      </w:pPr>
      <w:r w:rsidRPr="00470F57">
        <w:t xml:space="preserve">TEECE, D. J. 2016. Dynamic capabilities and entrepreneurial management in large organizations: Toward a theory of the (entrepreneurial) firm. </w:t>
      </w:r>
      <w:r w:rsidRPr="00470F57">
        <w:rPr>
          <w:i/>
        </w:rPr>
        <w:t>European Economic Review,</w:t>
      </w:r>
      <w:r w:rsidRPr="00470F57">
        <w:t xml:space="preserve"> 86</w:t>
      </w:r>
      <w:r w:rsidRPr="00470F57">
        <w:rPr>
          <w:b/>
        </w:rPr>
        <w:t>,</w:t>
      </w:r>
      <w:r w:rsidRPr="00470F57">
        <w:t xml:space="preserve"> 202-216.</w:t>
      </w:r>
    </w:p>
    <w:p w14:paraId="7E60B3BA" w14:textId="77777777" w:rsidR="00470F57" w:rsidRPr="00470F57" w:rsidRDefault="00470F57" w:rsidP="00470F57">
      <w:pPr>
        <w:pStyle w:val="EndNoteBibliography"/>
        <w:spacing w:after="0"/>
        <w:ind w:left="720" w:hanging="720"/>
      </w:pPr>
      <w:r w:rsidRPr="00470F57">
        <w:t xml:space="preserve">TEECE, D. J., PISANO, G. &amp; SHUEN, A. 1997. Dynamic capabilities and strategic management. </w:t>
      </w:r>
      <w:r w:rsidRPr="00470F57">
        <w:rPr>
          <w:i/>
        </w:rPr>
        <w:t>Strategic Management Journal,</w:t>
      </w:r>
      <w:r w:rsidRPr="00470F57">
        <w:t xml:space="preserve"> 18</w:t>
      </w:r>
      <w:r w:rsidRPr="00470F57">
        <w:rPr>
          <w:b/>
        </w:rPr>
        <w:t>,</w:t>
      </w:r>
      <w:r w:rsidRPr="00470F57">
        <w:t xml:space="preserve"> 509-533.</w:t>
      </w:r>
    </w:p>
    <w:p w14:paraId="2DA3C480" w14:textId="77777777" w:rsidR="00470F57" w:rsidRPr="00470F57" w:rsidRDefault="00470F57" w:rsidP="00470F57">
      <w:pPr>
        <w:pStyle w:val="EndNoteBibliography"/>
        <w:spacing w:after="0"/>
        <w:ind w:left="720" w:hanging="720"/>
      </w:pPr>
      <w:r w:rsidRPr="00470F57">
        <w:t xml:space="preserve">TEPPER, B. J. 2000. Consequences of abusive supervision. </w:t>
      </w:r>
      <w:r w:rsidRPr="00470F57">
        <w:rPr>
          <w:i/>
        </w:rPr>
        <w:t>Academy of management journal,</w:t>
      </w:r>
      <w:r w:rsidRPr="00470F57">
        <w:t xml:space="preserve"> 43</w:t>
      </w:r>
      <w:r w:rsidRPr="00470F57">
        <w:rPr>
          <w:b/>
        </w:rPr>
        <w:t>,</w:t>
      </w:r>
      <w:r w:rsidRPr="00470F57">
        <w:t xml:space="preserve"> 178-190.</w:t>
      </w:r>
    </w:p>
    <w:p w14:paraId="469F0547" w14:textId="77777777" w:rsidR="00470F57" w:rsidRPr="00470F57" w:rsidRDefault="00470F57" w:rsidP="00470F57">
      <w:pPr>
        <w:pStyle w:val="EndNoteBibliography"/>
        <w:spacing w:after="0"/>
        <w:ind w:left="720" w:hanging="720"/>
      </w:pPr>
      <w:r w:rsidRPr="00470F57">
        <w:t xml:space="preserve">TIPU, S. A. A. &amp; FANTAZY, K. 2018. Exploring the relationships of strategic entrepreneurship and social capital to sustainable supply chain management and organizational performance. </w:t>
      </w:r>
      <w:r w:rsidRPr="00470F57">
        <w:rPr>
          <w:i/>
        </w:rPr>
        <w:t>International Journal of Productivity and Performance Management</w:t>
      </w:r>
      <w:r w:rsidRPr="00470F57">
        <w:t>.</w:t>
      </w:r>
    </w:p>
    <w:p w14:paraId="017A290A" w14:textId="77777777" w:rsidR="00470F57" w:rsidRPr="00470F57" w:rsidRDefault="00470F57" w:rsidP="00470F57">
      <w:pPr>
        <w:pStyle w:val="EndNoteBibliography"/>
        <w:spacing w:after="0"/>
        <w:ind w:left="720" w:hanging="720"/>
      </w:pPr>
      <w:r w:rsidRPr="00470F57">
        <w:t xml:space="preserve">VERA, D. &amp; CROSSAN, M. 2004. Strategic leadership and organizational learning. </w:t>
      </w:r>
      <w:r w:rsidRPr="00470F57">
        <w:rPr>
          <w:i/>
        </w:rPr>
        <w:t>Academy of management review,</w:t>
      </w:r>
      <w:r w:rsidRPr="00470F57">
        <w:t xml:space="preserve"> 29</w:t>
      </w:r>
      <w:r w:rsidRPr="00470F57">
        <w:rPr>
          <w:b/>
        </w:rPr>
        <w:t>,</w:t>
      </w:r>
      <w:r w:rsidRPr="00470F57">
        <w:t xml:space="preserve"> 222-240.</w:t>
      </w:r>
    </w:p>
    <w:p w14:paraId="276543C7" w14:textId="77777777" w:rsidR="00470F57" w:rsidRPr="00470F57" w:rsidRDefault="00470F57" w:rsidP="00470F57">
      <w:pPr>
        <w:pStyle w:val="EndNoteBibliography"/>
        <w:spacing w:after="0"/>
        <w:ind w:left="720" w:hanging="720"/>
      </w:pPr>
      <w:r w:rsidRPr="00470F57">
        <w:t xml:space="preserve">XU, F. &amp; WANG, X. 2018. Transactional leadership and dynamic capabilities: The mediating effect of regulatory focus. </w:t>
      </w:r>
      <w:r w:rsidRPr="00470F57">
        <w:rPr>
          <w:i/>
        </w:rPr>
        <w:t>Management decision,</w:t>
      </w:r>
      <w:r w:rsidRPr="00470F57">
        <w:t xml:space="preserve"> 57</w:t>
      </w:r>
      <w:r w:rsidRPr="00470F57">
        <w:rPr>
          <w:b/>
        </w:rPr>
        <w:t>,</w:t>
      </w:r>
      <w:r w:rsidRPr="00470F57">
        <w:t xml:space="preserve"> 2284-2306.</w:t>
      </w:r>
    </w:p>
    <w:p w14:paraId="34317E86" w14:textId="77777777" w:rsidR="00470F57" w:rsidRPr="00470F57" w:rsidRDefault="00470F57" w:rsidP="00470F57">
      <w:pPr>
        <w:pStyle w:val="EndNoteBibliography"/>
        <w:spacing w:after="0"/>
        <w:ind w:left="720" w:hanging="720"/>
      </w:pPr>
      <w:r w:rsidRPr="00470F57">
        <w:t xml:space="preserve">ZHANG, Z. &amp; MIN, M. 2022. Project manager knowledge hiding, subordinates’ work-related stress and turnover intentions: empirical evidence from Chinese NPD projects. </w:t>
      </w:r>
      <w:r w:rsidRPr="00470F57">
        <w:rPr>
          <w:i/>
        </w:rPr>
        <w:t>Journal of Knowledge Management,</w:t>
      </w:r>
      <w:r w:rsidRPr="00470F57">
        <w:t xml:space="preserve"> 26</w:t>
      </w:r>
      <w:r w:rsidRPr="00470F57">
        <w:rPr>
          <w:b/>
        </w:rPr>
        <w:t>,</w:t>
      </w:r>
      <w:r w:rsidRPr="00470F57">
        <w:t xml:space="preserve"> 1921-1944.</w:t>
      </w:r>
    </w:p>
    <w:p w14:paraId="5EE8B406" w14:textId="77777777" w:rsidR="00470F57" w:rsidRPr="00470F57" w:rsidRDefault="00470F57" w:rsidP="00470F57">
      <w:pPr>
        <w:pStyle w:val="EndNoteBibliography"/>
        <w:ind w:left="720" w:hanging="720"/>
      </w:pPr>
      <w:r w:rsidRPr="00470F57">
        <w:t xml:space="preserve">ZHANG, Z., YE, B., QIU, Z., ZHANG, H. &amp; YU, C. 2022. Does technostress increase R&amp;D employees' knowledge hiding in the digital era? </w:t>
      </w:r>
      <w:r w:rsidRPr="00470F57">
        <w:rPr>
          <w:i/>
        </w:rPr>
        <w:t>Frontiers in Psychology,</w:t>
      </w:r>
      <w:r w:rsidRPr="00470F57">
        <w:t xml:space="preserve"> 13.</w:t>
      </w:r>
    </w:p>
    <w:p w14:paraId="3549C5A6" w14:textId="116E68A4" w:rsidR="00873AFA" w:rsidRPr="0098021E" w:rsidRDefault="00E9689E" w:rsidP="00470F57">
      <w:pPr>
        <w:spacing w:after="160" w:line="240" w:lineRule="auto"/>
        <w:jc w:val="both"/>
        <w:rPr>
          <w:rFonts w:asciiTheme="majorBidi" w:hAnsiTheme="majorBidi" w:cstheme="majorBidi"/>
          <w:b/>
          <w:sz w:val="24"/>
          <w:szCs w:val="24"/>
        </w:rPr>
      </w:pPr>
      <w:r w:rsidRPr="0098021E">
        <w:rPr>
          <w:rFonts w:asciiTheme="majorBidi" w:hAnsiTheme="majorBidi" w:cstheme="majorBidi"/>
          <w:b/>
          <w:sz w:val="24"/>
          <w:szCs w:val="24"/>
        </w:rPr>
        <w:fldChar w:fldCharType="end"/>
      </w:r>
    </w:p>
    <w:sectPr w:rsidR="00873AFA" w:rsidRPr="0098021E" w:rsidSect="00333F9E">
      <w:footerReference w:type="default" r:id="rId12"/>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30B64A" w14:textId="77777777" w:rsidR="007527E2" w:rsidRDefault="007527E2" w:rsidP="00645937">
      <w:pPr>
        <w:spacing w:after="0" w:line="240" w:lineRule="auto"/>
      </w:pPr>
      <w:r>
        <w:separator/>
      </w:r>
    </w:p>
  </w:endnote>
  <w:endnote w:type="continuationSeparator" w:id="0">
    <w:p w14:paraId="1F3FED69" w14:textId="77777777" w:rsidR="007527E2" w:rsidRDefault="007527E2" w:rsidP="00645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208317"/>
      <w:docPartObj>
        <w:docPartGallery w:val="Page Numbers (Bottom of Page)"/>
        <w:docPartUnique/>
      </w:docPartObj>
    </w:sdtPr>
    <w:sdtEndPr>
      <w:rPr>
        <w:noProof/>
      </w:rPr>
    </w:sdtEndPr>
    <w:sdtContent>
      <w:p w14:paraId="6E76C199" w14:textId="2EEAA331" w:rsidR="00333F9E" w:rsidRDefault="00333F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2875AA" w14:textId="77777777" w:rsidR="007527E2" w:rsidRDefault="00752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BC861A" w14:textId="77777777" w:rsidR="007527E2" w:rsidRDefault="007527E2" w:rsidP="00645937">
      <w:pPr>
        <w:spacing w:after="0" w:line="240" w:lineRule="auto"/>
      </w:pPr>
      <w:r>
        <w:separator/>
      </w:r>
    </w:p>
  </w:footnote>
  <w:footnote w:type="continuationSeparator" w:id="0">
    <w:p w14:paraId="2AD1042F" w14:textId="77777777" w:rsidR="007527E2" w:rsidRDefault="007527E2" w:rsidP="006459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66A0B3"/>
    <w:multiLevelType w:val="singleLevel"/>
    <w:tmpl w:val="8F66A0B3"/>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E9771BA"/>
    <w:multiLevelType w:val="hybridMultilevel"/>
    <w:tmpl w:val="67128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3501C"/>
    <w:multiLevelType w:val="multilevel"/>
    <w:tmpl w:val="FC6C6BD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B010546"/>
    <w:multiLevelType w:val="multilevel"/>
    <w:tmpl w:val="DA0ED56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c1M7Q0MDYzsjQ3MjJU0lEKTi0uzszPAykwqgUAIthKRCwAAAA="/>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e0wefx5fpeete5zdbvxprlwfa0pffz2rrr&quot;&gt;Despotic leadership-article submission&lt;record-ids&gt;&lt;item&gt;2&lt;/item&gt;&lt;item&gt;6&lt;/item&gt;&lt;item&gt;7&lt;/item&gt;&lt;item&gt;11&lt;/item&gt;&lt;item&gt;20&lt;/item&gt;&lt;item&gt;21&lt;/item&gt;&lt;item&gt;26&lt;/item&gt;&lt;item&gt;30&lt;/item&gt;&lt;item&gt;35&lt;/item&gt;&lt;/record-ids&gt;&lt;/item&gt;&lt;/Libraries&gt;"/>
  </w:docVars>
  <w:rsids>
    <w:rsidRoot w:val="000C4383"/>
    <w:rsid w:val="000067F0"/>
    <w:rsid w:val="00010725"/>
    <w:rsid w:val="0003768F"/>
    <w:rsid w:val="00042442"/>
    <w:rsid w:val="000471BE"/>
    <w:rsid w:val="00054F16"/>
    <w:rsid w:val="00061D05"/>
    <w:rsid w:val="00066A54"/>
    <w:rsid w:val="0007057B"/>
    <w:rsid w:val="00076B01"/>
    <w:rsid w:val="000904B1"/>
    <w:rsid w:val="000973AF"/>
    <w:rsid w:val="000C4383"/>
    <w:rsid w:val="000C494B"/>
    <w:rsid w:val="000D24BE"/>
    <w:rsid w:val="000D28E6"/>
    <w:rsid w:val="000E243A"/>
    <w:rsid w:val="000E46B9"/>
    <w:rsid w:val="000E5CA4"/>
    <w:rsid w:val="000F01FA"/>
    <w:rsid w:val="000F3617"/>
    <w:rsid w:val="00105206"/>
    <w:rsid w:val="00111531"/>
    <w:rsid w:val="00112567"/>
    <w:rsid w:val="00113A40"/>
    <w:rsid w:val="00120228"/>
    <w:rsid w:val="001260CA"/>
    <w:rsid w:val="001307DA"/>
    <w:rsid w:val="0013108B"/>
    <w:rsid w:val="00137A4F"/>
    <w:rsid w:val="00157A3D"/>
    <w:rsid w:val="00163FAF"/>
    <w:rsid w:val="00171FA9"/>
    <w:rsid w:val="00182094"/>
    <w:rsid w:val="0019089E"/>
    <w:rsid w:val="00194A24"/>
    <w:rsid w:val="001A04AA"/>
    <w:rsid w:val="001A4812"/>
    <w:rsid w:val="001A51B9"/>
    <w:rsid w:val="001B069A"/>
    <w:rsid w:val="001B195A"/>
    <w:rsid w:val="001B3963"/>
    <w:rsid w:val="001C2B2D"/>
    <w:rsid w:val="001D1831"/>
    <w:rsid w:val="001E39D2"/>
    <w:rsid w:val="001E445D"/>
    <w:rsid w:val="001E5A0E"/>
    <w:rsid w:val="001F421B"/>
    <w:rsid w:val="001F442E"/>
    <w:rsid w:val="00202507"/>
    <w:rsid w:val="00222930"/>
    <w:rsid w:val="0023755D"/>
    <w:rsid w:val="00237696"/>
    <w:rsid w:val="00245ACF"/>
    <w:rsid w:val="00251D89"/>
    <w:rsid w:val="002762C0"/>
    <w:rsid w:val="002832D4"/>
    <w:rsid w:val="002B1071"/>
    <w:rsid w:val="002C594C"/>
    <w:rsid w:val="002C7288"/>
    <w:rsid w:val="002D00C7"/>
    <w:rsid w:val="002D22B4"/>
    <w:rsid w:val="002D2368"/>
    <w:rsid w:val="002D3433"/>
    <w:rsid w:val="002D7BC2"/>
    <w:rsid w:val="002E4939"/>
    <w:rsid w:val="00301100"/>
    <w:rsid w:val="00306BFF"/>
    <w:rsid w:val="00310A59"/>
    <w:rsid w:val="00314C3C"/>
    <w:rsid w:val="0031665A"/>
    <w:rsid w:val="0032621C"/>
    <w:rsid w:val="00333F9E"/>
    <w:rsid w:val="00345D40"/>
    <w:rsid w:val="00363F0E"/>
    <w:rsid w:val="00367662"/>
    <w:rsid w:val="00370EC1"/>
    <w:rsid w:val="00376B43"/>
    <w:rsid w:val="00377175"/>
    <w:rsid w:val="00381A74"/>
    <w:rsid w:val="003917A7"/>
    <w:rsid w:val="003A2F3E"/>
    <w:rsid w:val="003A3DAE"/>
    <w:rsid w:val="003A4A52"/>
    <w:rsid w:val="003C1A38"/>
    <w:rsid w:val="003C2583"/>
    <w:rsid w:val="003C5B78"/>
    <w:rsid w:val="003D2987"/>
    <w:rsid w:val="003D3BCB"/>
    <w:rsid w:val="003D4E92"/>
    <w:rsid w:val="003D5AC1"/>
    <w:rsid w:val="003E31CF"/>
    <w:rsid w:val="004010B6"/>
    <w:rsid w:val="0040215A"/>
    <w:rsid w:val="00404D64"/>
    <w:rsid w:val="00407A88"/>
    <w:rsid w:val="004210C7"/>
    <w:rsid w:val="00423D25"/>
    <w:rsid w:val="00425245"/>
    <w:rsid w:val="00434259"/>
    <w:rsid w:val="00436E4B"/>
    <w:rsid w:val="00437F26"/>
    <w:rsid w:val="004415F7"/>
    <w:rsid w:val="00450944"/>
    <w:rsid w:val="00463756"/>
    <w:rsid w:val="004668B1"/>
    <w:rsid w:val="00467663"/>
    <w:rsid w:val="00470F57"/>
    <w:rsid w:val="004824DF"/>
    <w:rsid w:val="00484E44"/>
    <w:rsid w:val="00494EC1"/>
    <w:rsid w:val="0049621B"/>
    <w:rsid w:val="00496AA0"/>
    <w:rsid w:val="004A0B8A"/>
    <w:rsid w:val="004A4C46"/>
    <w:rsid w:val="004A7A3C"/>
    <w:rsid w:val="004B688A"/>
    <w:rsid w:val="004B7768"/>
    <w:rsid w:val="004D00CE"/>
    <w:rsid w:val="004E1855"/>
    <w:rsid w:val="004F6395"/>
    <w:rsid w:val="004F7F3E"/>
    <w:rsid w:val="00501A93"/>
    <w:rsid w:val="00521688"/>
    <w:rsid w:val="00521801"/>
    <w:rsid w:val="0053012A"/>
    <w:rsid w:val="00537999"/>
    <w:rsid w:val="0055369A"/>
    <w:rsid w:val="005556FA"/>
    <w:rsid w:val="00555F39"/>
    <w:rsid w:val="0057607D"/>
    <w:rsid w:val="00576E4B"/>
    <w:rsid w:val="005835C9"/>
    <w:rsid w:val="00585509"/>
    <w:rsid w:val="00587BAA"/>
    <w:rsid w:val="00590D85"/>
    <w:rsid w:val="0059660A"/>
    <w:rsid w:val="005967A4"/>
    <w:rsid w:val="005A1A47"/>
    <w:rsid w:val="005A2F19"/>
    <w:rsid w:val="005A3BCF"/>
    <w:rsid w:val="005B162F"/>
    <w:rsid w:val="005B4C9C"/>
    <w:rsid w:val="005B5CFA"/>
    <w:rsid w:val="005C5438"/>
    <w:rsid w:val="005D06D2"/>
    <w:rsid w:val="005D08C6"/>
    <w:rsid w:val="005E11CD"/>
    <w:rsid w:val="005E598A"/>
    <w:rsid w:val="005E781C"/>
    <w:rsid w:val="00601878"/>
    <w:rsid w:val="006065D9"/>
    <w:rsid w:val="00616E6C"/>
    <w:rsid w:val="00617C4C"/>
    <w:rsid w:val="00624307"/>
    <w:rsid w:val="006338A1"/>
    <w:rsid w:val="00641983"/>
    <w:rsid w:val="00643B11"/>
    <w:rsid w:val="00643E37"/>
    <w:rsid w:val="006440A4"/>
    <w:rsid w:val="00645937"/>
    <w:rsid w:val="00652CF2"/>
    <w:rsid w:val="00671DA1"/>
    <w:rsid w:val="006742F8"/>
    <w:rsid w:val="0067660C"/>
    <w:rsid w:val="00687DBD"/>
    <w:rsid w:val="006A417C"/>
    <w:rsid w:val="006B08BA"/>
    <w:rsid w:val="006B11EE"/>
    <w:rsid w:val="006D65BE"/>
    <w:rsid w:val="006D6A3E"/>
    <w:rsid w:val="006E1AA0"/>
    <w:rsid w:val="007327FB"/>
    <w:rsid w:val="00732B5F"/>
    <w:rsid w:val="00740EC5"/>
    <w:rsid w:val="00744E12"/>
    <w:rsid w:val="00751341"/>
    <w:rsid w:val="007527E2"/>
    <w:rsid w:val="007603C2"/>
    <w:rsid w:val="00776AF0"/>
    <w:rsid w:val="00787FF2"/>
    <w:rsid w:val="00793C4B"/>
    <w:rsid w:val="00797A0E"/>
    <w:rsid w:val="007A220E"/>
    <w:rsid w:val="007A2D6B"/>
    <w:rsid w:val="007A4820"/>
    <w:rsid w:val="007B4F40"/>
    <w:rsid w:val="007C1628"/>
    <w:rsid w:val="007C35EF"/>
    <w:rsid w:val="007D3F64"/>
    <w:rsid w:val="007E40EA"/>
    <w:rsid w:val="007F5A68"/>
    <w:rsid w:val="007F6322"/>
    <w:rsid w:val="00812348"/>
    <w:rsid w:val="00817F69"/>
    <w:rsid w:val="00832A31"/>
    <w:rsid w:val="008343A7"/>
    <w:rsid w:val="00837307"/>
    <w:rsid w:val="00837A25"/>
    <w:rsid w:val="00847C70"/>
    <w:rsid w:val="00851440"/>
    <w:rsid w:val="008517A1"/>
    <w:rsid w:val="00860A59"/>
    <w:rsid w:val="00862989"/>
    <w:rsid w:val="00871ED7"/>
    <w:rsid w:val="00872EB8"/>
    <w:rsid w:val="00873AFA"/>
    <w:rsid w:val="00875301"/>
    <w:rsid w:val="00881296"/>
    <w:rsid w:val="008837BC"/>
    <w:rsid w:val="00883AEA"/>
    <w:rsid w:val="008B34FC"/>
    <w:rsid w:val="008C0E8A"/>
    <w:rsid w:val="008C11DD"/>
    <w:rsid w:val="008D0F38"/>
    <w:rsid w:val="008D2A4C"/>
    <w:rsid w:val="008D40E0"/>
    <w:rsid w:val="008D60F1"/>
    <w:rsid w:val="008E7093"/>
    <w:rsid w:val="008F23CF"/>
    <w:rsid w:val="008F39F9"/>
    <w:rsid w:val="00907E0C"/>
    <w:rsid w:val="00911097"/>
    <w:rsid w:val="009134F6"/>
    <w:rsid w:val="00917CC5"/>
    <w:rsid w:val="00953EA5"/>
    <w:rsid w:val="0095584A"/>
    <w:rsid w:val="0095618B"/>
    <w:rsid w:val="009601B2"/>
    <w:rsid w:val="00962BB7"/>
    <w:rsid w:val="0096507D"/>
    <w:rsid w:val="00971A1C"/>
    <w:rsid w:val="009732E5"/>
    <w:rsid w:val="0098021E"/>
    <w:rsid w:val="009824C2"/>
    <w:rsid w:val="009846B7"/>
    <w:rsid w:val="00994BF9"/>
    <w:rsid w:val="009A706B"/>
    <w:rsid w:val="009A79B5"/>
    <w:rsid w:val="009B2F54"/>
    <w:rsid w:val="009B4C40"/>
    <w:rsid w:val="009B6C0B"/>
    <w:rsid w:val="009C0C7B"/>
    <w:rsid w:val="009C6E3B"/>
    <w:rsid w:val="009D287F"/>
    <w:rsid w:val="009D5073"/>
    <w:rsid w:val="009D73BA"/>
    <w:rsid w:val="009D7AFB"/>
    <w:rsid w:val="009E32B8"/>
    <w:rsid w:val="009E6087"/>
    <w:rsid w:val="009F18A8"/>
    <w:rsid w:val="009F58C7"/>
    <w:rsid w:val="00A12583"/>
    <w:rsid w:val="00A15AC0"/>
    <w:rsid w:val="00A22C65"/>
    <w:rsid w:val="00A32987"/>
    <w:rsid w:val="00A35355"/>
    <w:rsid w:val="00A451BB"/>
    <w:rsid w:val="00A5748E"/>
    <w:rsid w:val="00A61857"/>
    <w:rsid w:val="00A631D1"/>
    <w:rsid w:val="00A65FFE"/>
    <w:rsid w:val="00A669E1"/>
    <w:rsid w:val="00A66CC2"/>
    <w:rsid w:val="00A72C11"/>
    <w:rsid w:val="00A81454"/>
    <w:rsid w:val="00A836D2"/>
    <w:rsid w:val="00A85296"/>
    <w:rsid w:val="00A87B80"/>
    <w:rsid w:val="00A928EA"/>
    <w:rsid w:val="00AC1A83"/>
    <w:rsid w:val="00AC3E7A"/>
    <w:rsid w:val="00AC73BD"/>
    <w:rsid w:val="00AC7570"/>
    <w:rsid w:val="00AD0D62"/>
    <w:rsid w:val="00AE3A0D"/>
    <w:rsid w:val="00AE4349"/>
    <w:rsid w:val="00AE466A"/>
    <w:rsid w:val="00AE7B58"/>
    <w:rsid w:val="00AF1ECA"/>
    <w:rsid w:val="00AF6DBE"/>
    <w:rsid w:val="00AF70A3"/>
    <w:rsid w:val="00B1253A"/>
    <w:rsid w:val="00B1507E"/>
    <w:rsid w:val="00B369A7"/>
    <w:rsid w:val="00B47F40"/>
    <w:rsid w:val="00B51D02"/>
    <w:rsid w:val="00B53B8D"/>
    <w:rsid w:val="00B55236"/>
    <w:rsid w:val="00B57108"/>
    <w:rsid w:val="00B5710C"/>
    <w:rsid w:val="00B80CDE"/>
    <w:rsid w:val="00B81D70"/>
    <w:rsid w:val="00B8313E"/>
    <w:rsid w:val="00B94439"/>
    <w:rsid w:val="00B95707"/>
    <w:rsid w:val="00B97C28"/>
    <w:rsid w:val="00BA2443"/>
    <w:rsid w:val="00BC094D"/>
    <w:rsid w:val="00BC3F3E"/>
    <w:rsid w:val="00BC494E"/>
    <w:rsid w:val="00BD722B"/>
    <w:rsid w:val="00BE1D88"/>
    <w:rsid w:val="00BE5B19"/>
    <w:rsid w:val="00BF06D2"/>
    <w:rsid w:val="00BF0733"/>
    <w:rsid w:val="00BF3019"/>
    <w:rsid w:val="00C13561"/>
    <w:rsid w:val="00C15D91"/>
    <w:rsid w:val="00C20DCE"/>
    <w:rsid w:val="00C23336"/>
    <w:rsid w:val="00C26B88"/>
    <w:rsid w:val="00C509B9"/>
    <w:rsid w:val="00C57751"/>
    <w:rsid w:val="00C65E20"/>
    <w:rsid w:val="00C850F9"/>
    <w:rsid w:val="00C85FAB"/>
    <w:rsid w:val="00CB0523"/>
    <w:rsid w:val="00CB4AD3"/>
    <w:rsid w:val="00CD048D"/>
    <w:rsid w:val="00CD2D64"/>
    <w:rsid w:val="00CD3F4B"/>
    <w:rsid w:val="00CD5C20"/>
    <w:rsid w:val="00CF18E5"/>
    <w:rsid w:val="00CF2C74"/>
    <w:rsid w:val="00CF50C7"/>
    <w:rsid w:val="00D25807"/>
    <w:rsid w:val="00D40F93"/>
    <w:rsid w:val="00D41E05"/>
    <w:rsid w:val="00D44AFD"/>
    <w:rsid w:val="00D45045"/>
    <w:rsid w:val="00D56F2D"/>
    <w:rsid w:val="00D6349E"/>
    <w:rsid w:val="00D86701"/>
    <w:rsid w:val="00D87DEA"/>
    <w:rsid w:val="00D9481F"/>
    <w:rsid w:val="00D97664"/>
    <w:rsid w:val="00DA36CA"/>
    <w:rsid w:val="00DA5A33"/>
    <w:rsid w:val="00DA5C9C"/>
    <w:rsid w:val="00DC15E1"/>
    <w:rsid w:val="00DC1D63"/>
    <w:rsid w:val="00DC4EFE"/>
    <w:rsid w:val="00DD0B9C"/>
    <w:rsid w:val="00DF1D7B"/>
    <w:rsid w:val="00DF352B"/>
    <w:rsid w:val="00DF7C9B"/>
    <w:rsid w:val="00E1010A"/>
    <w:rsid w:val="00E21E67"/>
    <w:rsid w:val="00E24840"/>
    <w:rsid w:val="00E32B34"/>
    <w:rsid w:val="00E41CC0"/>
    <w:rsid w:val="00E42F91"/>
    <w:rsid w:val="00E45D27"/>
    <w:rsid w:val="00E468B6"/>
    <w:rsid w:val="00E476D8"/>
    <w:rsid w:val="00E630DD"/>
    <w:rsid w:val="00E67785"/>
    <w:rsid w:val="00E67A5E"/>
    <w:rsid w:val="00E7364B"/>
    <w:rsid w:val="00E73FB5"/>
    <w:rsid w:val="00E83F91"/>
    <w:rsid w:val="00E855B4"/>
    <w:rsid w:val="00E867FD"/>
    <w:rsid w:val="00E91763"/>
    <w:rsid w:val="00E9689E"/>
    <w:rsid w:val="00EA195F"/>
    <w:rsid w:val="00EB59D3"/>
    <w:rsid w:val="00EC3536"/>
    <w:rsid w:val="00EC5CE7"/>
    <w:rsid w:val="00EC74AC"/>
    <w:rsid w:val="00EC7671"/>
    <w:rsid w:val="00ED180A"/>
    <w:rsid w:val="00EE0DA3"/>
    <w:rsid w:val="00EE3FB4"/>
    <w:rsid w:val="00EF13DF"/>
    <w:rsid w:val="00EF3983"/>
    <w:rsid w:val="00EF53FF"/>
    <w:rsid w:val="00F01E40"/>
    <w:rsid w:val="00F03580"/>
    <w:rsid w:val="00F06A6E"/>
    <w:rsid w:val="00F10F59"/>
    <w:rsid w:val="00F27A57"/>
    <w:rsid w:val="00F328A9"/>
    <w:rsid w:val="00F61330"/>
    <w:rsid w:val="00F6319E"/>
    <w:rsid w:val="00F65F35"/>
    <w:rsid w:val="00F72593"/>
    <w:rsid w:val="00F76DD3"/>
    <w:rsid w:val="00F849FF"/>
    <w:rsid w:val="00F861C3"/>
    <w:rsid w:val="00FA0C1B"/>
    <w:rsid w:val="00FB5FA0"/>
    <w:rsid w:val="00FB7FC4"/>
    <w:rsid w:val="00FD6DE1"/>
    <w:rsid w:val="00FE1DED"/>
    <w:rsid w:val="00FE464B"/>
    <w:rsid w:val="00FE5BAA"/>
    <w:rsid w:val="00FF0A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B1D83"/>
  <w15:docId w15:val="{05D7FBA3-2CF5-4FC8-9C67-6159F56B3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071"/>
    <w:pPr>
      <w:spacing w:after="200" w:line="276" w:lineRule="auto"/>
    </w:pPr>
  </w:style>
  <w:style w:type="paragraph" w:styleId="Heading1">
    <w:name w:val="heading 1"/>
    <w:basedOn w:val="Normal"/>
    <w:next w:val="Normal"/>
    <w:link w:val="Heading1Char"/>
    <w:uiPriority w:val="9"/>
    <w:qFormat/>
    <w:rsid w:val="00066A54"/>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66A54"/>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66A54"/>
    <w:pPr>
      <w:keepNext/>
      <w:keepLines/>
      <w:spacing w:before="160" w:after="80" w:line="259"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66A54"/>
    <w:pPr>
      <w:keepNext/>
      <w:keepLines/>
      <w:spacing w:before="80" w:after="40" w:line="259" w:lineRule="auto"/>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66A54"/>
    <w:pPr>
      <w:keepNext/>
      <w:keepLines/>
      <w:spacing w:before="80" w:after="40" w:line="259" w:lineRule="auto"/>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66A54"/>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66A54"/>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66A54"/>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66A54"/>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chor-text">
    <w:name w:val="anchor-text"/>
    <w:basedOn w:val="DefaultParagraphFont"/>
    <w:rsid w:val="004A4C46"/>
  </w:style>
  <w:style w:type="paragraph" w:customStyle="1" w:styleId="EndNoteBibliographyTitle">
    <w:name w:val="EndNote Bibliography Title"/>
    <w:basedOn w:val="Normal"/>
    <w:link w:val="EndNoteBibliographyTitleChar"/>
    <w:rsid w:val="00E9689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9689E"/>
    <w:rPr>
      <w:rFonts w:ascii="Calibri" w:hAnsi="Calibri" w:cs="Calibri"/>
      <w:noProof/>
    </w:rPr>
  </w:style>
  <w:style w:type="paragraph" w:customStyle="1" w:styleId="EndNoteBibliography">
    <w:name w:val="EndNote Bibliography"/>
    <w:basedOn w:val="Normal"/>
    <w:link w:val="EndNoteBibliographyChar"/>
    <w:rsid w:val="00E9689E"/>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9689E"/>
    <w:rPr>
      <w:rFonts w:ascii="Calibri" w:hAnsi="Calibri" w:cs="Calibri"/>
      <w:noProof/>
    </w:rPr>
  </w:style>
  <w:style w:type="paragraph" w:styleId="NormalWeb">
    <w:name w:val="Normal (Web)"/>
    <w:basedOn w:val="Normal"/>
    <w:uiPriority w:val="99"/>
    <w:unhideWhenUsed/>
    <w:rsid w:val="001E445D"/>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494EC1"/>
    <w:pPr>
      <w:widowControl w:val="0"/>
      <w:autoSpaceDE w:val="0"/>
      <w:autoSpaceDN w:val="0"/>
      <w:spacing w:after="0" w:line="240" w:lineRule="auto"/>
    </w:pPr>
    <w:rPr>
      <w:rFonts w:ascii="Times New Roman" w:eastAsia="Times New Roman" w:hAnsi="Times New Roman" w:cs="Times New Roman"/>
      <w:sz w:val="18"/>
      <w:szCs w:val="18"/>
    </w:rPr>
  </w:style>
  <w:style w:type="character" w:customStyle="1" w:styleId="BodyTextChar">
    <w:name w:val="Body Text Char"/>
    <w:basedOn w:val="DefaultParagraphFont"/>
    <w:link w:val="BodyText"/>
    <w:uiPriority w:val="1"/>
    <w:rsid w:val="00494EC1"/>
    <w:rPr>
      <w:rFonts w:ascii="Times New Roman" w:eastAsia="Times New Roman" w:hAnsi="Times New Roman" w:cs="Times New Roman"/>
      <w:sz w:val="18"/>
      <w:szCs w:val="18"/>
    </w:rPr>
  </w:style>
  <w:style w:type="paragraph" w:styleId="z-TopofForm">
    <w:name w:val="HTML Top of Form"/>
    <w:basedOn w:val="Normal"/>
    <w:next w:val="Normal"/>
    <w:link w:val="z-TopofFormChar"/>
    <w:hidden/>
    <w:uiPriority w:val="99"/>
    <w:semiHidden/>
    <w:unhideWhenUsed/>
    <w:rsid w:val="00AF6DB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F6DBE"/>
    <w:rPr>
      <w:rFonts w:ascii="Arial" w:eastAsia="Times New Roman" w:hAnsi="Arial" w:cs="Arial"/>
      <w:vanish/>
      <w:sz w:val="16"/>
      <w:szCs w:val="16"/>
    </w:rPr>
  </w:style>
  <w:style w:type="character" w:styleId="Hyperlink">
    <w:name w:val="Hyperlink"/>
    <w:basedOn w:val="DefaultParagraphFont"/>
    <w:uiPriority w:val="99"/>
    <w:unhideWhenUsed/>
    <w:rsid w:val="00450944"/>
    <w:rPr>
      <w:color w:val="0000FF"/>
      <w:u w:val="single"/>
    </w:rPr>
  </w:style>
  <w:style w:type="paragraph" w:styleId="ListParagraph">
    <w:name w:val="List Paragraph"/>
    <w:basedOn w:val="Normal"/>
    <w:uiPriority w:val="34"/>
    <w:qFormat/>
    <w:rsid w:val="00DC4EFE"/>
    <w:pPr>
      <w:ind w:left="720"/>
      <w:contextualSpacing/>
    </w:pPr>
  </w:style>
  <w:style w:type="paragraph" w:styleId="BalloonText">
    <w:name w:val="Balloon Text"/>
    <w:basedOn w:val="Normal"/>
    <w:link w:val="BalloonTextChar"/>
    <w:uiPriority w:val="99"/>
    <w:semiHidden/>
    <w:unhideWhenUsed/>
    <w:rsid w:val="000D24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24BE"/>
    <w:rPr>
      <w:rFonts w:ascii="Segoe UI" w:hAnsi="Segoe UI" w:cs="Segoe UI"/>
      <w:sz w:val="18"/>
      <w:szCs w:val="18"/>
    </w:rPr>
  </w:style>
  <w:style w:type="character" w:styleId="UnresolvedMention">
    <w:name w:val="Unresolved Mention"/>
    <w:basedOn w:val="DefaultParagraphFont"/>
    <w:uiPriority w:val="99"/>
    <w:semiHidden/>
    <w:unhideWhenUsed/>
    <w:rsid w:val="00E24840"/>
    <w:rPr>
      <w:color w:val="605E5C"/>
      <w:shd w:val="clear" w:color="auto" w:fill="E1DFDD"/>
    </w:rPr>
  </w:style>
  <w:style w:type="paragraph" w:styleId="Revision">
    <w:name w:val="Revision"/>
    <w:hidden/>
    <w:uiPriority w:val="99"/>
    <w:semiHidden/>
    <w:rsid w:val="00883AEA"/>
    <w:pPr>
      <w:spacing w:after="0" w:line="240" w:lineRule="auto"/>
    </w:pPr>
  </w:style>
  <w:style w:type="character" w:customStyle="1" w:styleId="Heading1Char">
    <w:name w:val="Heading 1 Char"/>
    <w:basedOn w:val="DefaultParagraphFont"/>
    <w:link w:val="Heading1"/>
    <w:uiPriority w:val="9"/>
    <w:rsid w:val="00066A54"/>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066A54"/>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066A54"/>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066A54"/>
    <w:rPr>
      <w:rFonts w:eastAsiaTheme="majorEastAsia"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rsid w:val="00066A54"/>
    <w:rPr>
      <w:rFonts w:eastAsiaTheme="majorEastAsia"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066A54"/>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066A54"/>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066A54"/>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066A54"/>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066A5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66A54"/>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066A54"/>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66A54"/>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066A54"/>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066A54"/>
    <w:rPr>
      <w:i/>
      <w:iCs/>
      <w:color w:val="404040" w:themeColor="text1" w:themeTint="BF"/>
      <w:kern w:val="2"/>
      <w14:ligatures w14:val="standardContextual"/>
    </w:rPr>
  </w:style>
  <w:style w:type="character" w:styleId="IntenseEmphasis">
    <w:name w:val="Intense Emphasis"/>
    <w:basedOn w:val="DefaultParagraphFont"/>
    <w:uiPriority w:val="21"/>
    <w:qFormat/>
    <w:rsid w:val="00066A54"/>
    <w:rPr>
      <w:i/>
      <w:iCs/>
      <w:color w:val="2E74B5" w:themeColor="accent1" w:themeShade="BF"/>
    </w:rPr>
  </w:style>
  <w:style w:type="paragraph" w:styleId="IntenseQuote">
    <w:name w:val="Intense Quote"/>
    <w:basedOn w:val="Normal"/>
    <w:next w:val="Normal"/>
    <w:link w:val="IntenseQuoteChar"/>
    <w:uiPriority w:val="30"/>
    <w:qFormat/>
    <w:rsid w:val="00066A54"/>
    <w:pPr>
      <w:pBdr>
        <w:top w:val="single" w:sz="4" w:space="10" w:color="2E74B5" w:themeColor="accent1" w:themeShade="BF"/>
        <w:bottom w:val="single" w:sz="4" w:space="10" w:color="2E74B5" w:themeColor="accent1" w:themeShade="BF"/>
      </w:pBdr>
      <w:spacing w:before="360" w:after="360" w:line="259" w:lineRule="auto"/>
      <w:ind w:left="864" w:right="864"/>
      <w:jc w:val="center"/>
    </w:pPr>
    <w:rPr>
      <w:i/>
      <w:iCs/>
      <w:color w:val="2E74B5" w:themeColor="accent1" w:themeShade="BF"/>
      <w:kern w:val="2"/>
      <w14:ligatures w14:val="standardContextual"/>
    </w:rPr>
  </w:style>
  <w:style w:type="character" w:customStyle="1" w:styleId="IntenseQuoteChar">
    <w:name w:val="Intense Quote Char"/>
    <w:basedOn w:val="DefaultParagraphFont"/>
    <w:link w:val="IntenseQuote"/>
    <w:uiPriority w:val="30"/>
    <w:rsid w:val="00066A54"/>
    <w:rPr>
      <w:i/>
      <w:iCs/>
      <w:color w:val="2E74B5" w:themeColor="accent1" w:themeShade="BF"/>
      <w:kern w:val="2"/>
      <w14:ligatures w14:val="standardContextual"/>
    </w:rPr>
  </w:style>
  <w:style w:type="character" w:styleId="IntenseReference">
    <w:name w:val="Intense Reference"/>
    <w:basedOn w:val="DefaultParagraphFont"/>
    <w:uiPriority w:val="32"/>
    <w:qFormat/>
    <w:rsid w:val="00066A54"/>
    <w:rPr>
      <w:b/>
      <w:bCs/>
      <w:smallCaps/>
      <w:color w:val="2E74B5" w:themeColor="accent1" w:themeShade="BF"/>
      <w:spacing w:val="5"/>
    </w:rPr>
  </w:style>
  <w:style w:type="table" w:styleId="TableGrid">
    <w:name w:val="Table Grid"/>
    <w:basedOn w:val="TableNormal"/>
    <w:uiPriority w:val="59"/>
    <w:rsid w:val="00066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5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937"/>
  </w:style>
  <w:style w:type="paragraph" w:styleId="Footer">
    <w:name w:val="footer"/>
    <w:basedOn w:val="Normal"/>
    <w:link w:val="FooterChar"/>
    <w:uiPriority w:val="99"/>
    <w:unhideWhenUsed/>
    <w:rsid w:val="00645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597050">
      <w:bodyDiv w:val="1"/>
      <w:marLeft w:val="0"/>
      <w:marRight w:val="0"/>
      <w:marTop w:val="0"/>
      <w:marBottom w:val="0"/>
      <w:divBdr>
        <w:top w:val="none" w:sz="0" w:space="0" w:color="auto"/>
        <w:left w:val="none" w:sz="0" w:space="0" w:color="auto"/>
        <w:bottom w:val="none" w:sz="0" w:space="0" w:color="auto"/>
        <w:right w:val="none" w:sz="0" w:space="0" w:color="auto"/>
      </w:divBdr>
      <w:divsChild>
        <w:div w:id="749733597">
          <w:marLeft w:val="0"/>
          <w:marRight w:val="0"/>
          <w:marTop w:val="0"/>
          <w:marBottom w:val="0"/>
          <w:divBdr>
            <w:top w:val="single" w:sz="2" w:space="0" w:color="D9D9E3"/>
            <w:left w:val="single" w:sz="2" w:space="0" w:color="D9D9E3"/>
            <w:bottom w:val="single" w:sz="2" w:space="0" w:color="D9D9E3"/>
            <w:right w:val="single" w:sz="2" w:space="0" w:color="D9D9E3"/>
          </w:divBdr>
          <w:divsChild>
            <w:div w:id="251084695">
              <w:marLeft w:val="0"/>
              <w:marRight w:val="0"/>
              <w:marTop w:val="0"/>
              <w:marBottom w:val="0"/>
              <w:divBdr>
                <w:top w:val="single" w:sz="2" w:space="0" w:color="D9D9E3"/>
                <w:left w:val="single" w:sz="2" w:space="0" w:color="D9D9E3"/>
                <w:bottom w:val="single" w:sz="2" w:space="0" w:color="D9D9E3"/>
                <w:right w:val="single" w:sz="2" w:space="0" w:color="D9D9E3"/>
              </w:divBdr>
              <w:divsChild>
                <w:div w:id="51542245">
                  <w:marLeft w:val="0"/>
                  <w:marRight w:val="0"/>
                  <w:marTop w:val="0"/>
                  <w:marBottom w:val="0"/>
                  <w:divBdr>
                    <w:top w:val="single" w:sz="2" w:space="0" w:color="D9D9E3"/>
                    <w:left w:val="single" w:sz="2" w:space="0" w:color="D9D9E3"/>
                    <w:bottom w:val="single" w:sz="2" w:space="0" w:color="D9D9E3"/>
                    <w:right w:val="single" w:sz="2" w:space="0" w:color="D9D9E3"/>
                  </w:divBdr>
                  <w:divsChild>
                    <w:div w:id="82384624">
                      <w:marLeft w:val="0"/>
                      <w:marRight w:val="0"/>
                      <w:marTop w:val="0"/>
                      <w:marBottom w:val="0"/>
                      <w:divBdr>
                        <w:top w:val="single" w:sz="2" w:space="0" w:color="D9D9E3"/>
                        <w:left w:val="single" w:sz="2" w:space="0" w:color="D9D9E3"/>
                        <w:bottom w:val="single" w:sz="2" w:space="0" w:color="D9D9E3"/>
                        <w:right w:val="single" w:sz="2" w:space="0" w:color="D9D9E3"/>
                      </w:divBdr>
                      <w:divsChild>
                        <w:div w:id="1619412823">
                          <w:marLeft w:val="0"/>
                          <w:marRight w:val="0"/>
                          <w:marTop w:val="0"/>
                          <w:marBottom w:val="0"/>
                          <w:divBdr>
                            <w:top w:val="single" w:sz="2" w:space="0" w:color="D9D9E3"/>
                            <w:left w:val="single" w:sz="2" w:space="0" w:color="D9D9E3"/>
                            <w:bottom w:val="single" w:sz="2" w:space="0" w:color="D9D9E3"/>
                            <w:right w:val="single" w:sz="2" w:space="0" w:color="D9D9E3"/>
                          </w:divBdr>
                          <w:divsChild>
                            <w:div w:id="1446844910">
                              <w:marLeft w:val="0"/>
                              <w:marRight w:val="0"/>
                              <w:marTop w:val="100"/>
                              <w:marBottom w:val="100"/>
                              <w:divBdr>
                                <w:top w:val="single" w:sz="2" w:space="0" w:color="D9D9E3"/>
                                <w:left w:val="single" w:sz="2" w:space="0" w:color="D9D9E3"/>
                                <w:bottom w:val="single" w:sz="2" w:space="0" w:color="D9D9E3"/>
                                <w:right w:val="single" w:sz="2" w:space="0" w:color="D9D9E3"/>
                              </w:divBdr>
                              <w:divsChild>
                                <w:div w:id="68427280">
                                  <w:marLeft w:val="0"/>
                                  <w:marRight w:val="0"/>
                                  <w:marTop w:val="0"/>
                                  <w:marBottom w:val="0"/>
                                  <w:divBdr>
                                    <w:top w:val="single" w:sz="2" w:space="0" w:color="D9D9E3"/>
                                    <w:left w:val="single" w:sz="2" w:space="0" w:color="D9D9E3"/>
                                    <w:bottom w:val="single" w:sz="2" w:space="0" w:color="D9D9E3"/>
                                    <w:right w:val="single" w:sz="2" w:space="0" w:color="D9D9E3"/>
                                  </w:divBdr>
                                  <w:divsChild>
                                    <w:div w:id="720131068">
                                      <w:marLeft w:val="0"/>
                                      <w:marRight w:val="0"/>
                                      <w:marTop w:val="0"/>
                                      <w:marBottom w:val="0"/>
                                      <w:divBdr>
                                        <w:top w:val="single" w:sz="2" w:space="0" w:color="D9D9E3"/>
                                        <w:left w:val="single" w:sz="2" w:space="0" w:color="D9D9E3"/>
                                        <w:bottom w:val="single" w:sz="2" w:space="0" w:color="D9D9E3"/>
                                        <w:right w:val="single" w:sz="2" w:space="0" w:color="D9D9E3"/>
                                      </w:divBdr>
                                      <w:divsChild>
                                        <w:div w:id="1253860190">
                                          <w:marLeft w:val="0"/>
                                          <w:marRight w:val="0"/>
                                          <w:marTop w:val="0"/>
                                          <w:marBottom w:val="0"/>
                                          <w:divBdr>
                                            <w:top w:val="single" w:sz="2" w:space="0" w:color="D9D9E3"/>
                                            <w:left w:val="single" w:sz="2" w:space="0" w:color="D9D9E3"/>
                                            <w:bottom w:val="single" w:sz="2" w:space="0" w:color="D9D9E3"/>
                                            <w:right w:val="single" w:sz="2" w:space="0" w:color="D9D9E3"/>
                                          </w:divBdr>
                                          <w:divsChild>
                                            <w:div w:id="1237593420">
                                              <w:marLeft w:val="0"/>
                                              <w:marRight w:val="0"/>
                                              <w:marTop w:val="0"/>
                                              <w:marBottom w:val="0"/>
                                              <w:divBdr>
                                                <w:top w:val="single" w:sz="2" w:space="0" w:color="D9D9E3"/>
                                                <w:left w:val="single" w:sz="2" w:space="0" w:color="D9D9E3"/>
                                                <w:bottom w:val="single" w:sz="2" w:space="0" w:color="D9D9E3"/>
                                                <w:right w:val="single" w:sz="2" w:space="0" w:color="D9D9E3"/>
                                              </w:divBdr>
                                              <w:divsChild>
                                                <w:div w:id="1640262285">
                                                  <w:marLeft w:val="0"/>
                                                  <w:marRight w:val="0"/>
                                                  <w:marTop w:val="0"/>
                                                  <w:marBottom w:val="0"/>
                                                  <w:divBdr>
                                                    <w:top w:val="single" w:sz="2" w:space="0" w:color="D9D9E3"/>
                                                    <w:left w:val="single" w:sz="2" w:space="0" w:color="D9D9E3"/>
                                                    <w:bottom w:val="single" w:sz="2" w:space="0" w:color="D9D9E3"/>
                                                    <w:right w:val="single" w:sz="2" w:space="0" w:color="D9D9E3"/>
                                                  </w:divBdr>
                                                  <w:divsChild>
                                                    <w:div w:id="16420293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330105553">
          <w:marLeft w:val="0"/>
          <w:marRight w:val="0"/>
          <w:marTop w:val="0"/>
          <w:marBottom w:val="0"/>
          <w:divBdr>
            <w:top w:val="none" w:sz="0" w:space="0" w:color="auto"/>
            <w:left w:val="none" w:sz="0" w:space="0" w:color="auto"/>
            <w:bottom w:val="none" w:sz="0" w:space="0" w:color="auto"/>
            <w:right w:val="none" w:sz="0" w:space="0" w:color="auto"/>
          </w:divBdr>
        </w:div>
      </w:divsChild>
    </w:div>
    <w:div w:id="1257327815">
      <w:bodyDiv w:val="1"/>
      <w:marLeft w:val="0"/>
      <w:marRight w:val="0"/>
      <w:marTop w:val="0"/>
      <w:marBottom w:val="0"/>
      <w:divBdr>
        <w:top w:val="none" w:sz="0" w:space="0" w:color="auto"/>
        <w:left w:val="none" w:sz="0" w:space="0" w:color="auto"/>
        <w:bottom w:val="none" w:sz="0" w:space="0" w:color="auto"/>
        <w:right w:val="none" w:sz="0" w:space="0" w:color="auto"/>
      </w:divBdr>
    </w:div>
    <w:div w:id="1827553717">
      <w:bodyDiv w:val="1"/>
      <w:marLeft w:val="0"/>
      <w:marRight w:val="0"/>
      <w:marTop w:val="0"/>
      <w:marBottom w:val="0"/>
      <w:divBdr>
        <w:top w:val="none" w:sz="0" w:space="0" w:color="auto"/>
        <w:left w:val="none" w:sz="0" w:space="0" w:color="auto"/>
        <w:bottom w:val="none" w:sz="0" w:space="0" w:color="auto"/>
        <w:right w:val="none" w:sz="0" w:space="0" w:color="auto"/>
      </w:divBdr>
    </w:div>
    <w:div w:id="20543791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iazmalik@ibapu.edu.p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hyperlink" Target="mailto:zeshan@ibapu.edu.pk" TargetMode="External"/><Relationship Id="rId4" Type="http://schemas.openxmlformats.org/officeDocument/2006/relationships/settings" Target="settings.xml"/><Relationship Id="rId9" Type="http://schemas.openxmlformats.org/officeDocument/2006/relationships/hyperlink" Target="mailto:saba_muneer@yahoo.com"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PMLS\Desktop\BAM\Amos\Stats%20Tools%20Package.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79480772293411"/>
          <c:y val="8.0779944289693595E-2"/>
          <c:w val="0.58609318903694529"/>
          <c:h val="0.77158774373259054"/>
        </c:manualLayout>
      </c:layout>
      <c:lineChart>
        <c:grouping val="standard"/>
        <c:varyColors val="0"/>
        <c:ser>
          <c:idx val="0"/>
          <c:order val="0"/>
          <c:tx>
            <c:strRef>
              <c:f>'2 way interactions'!$B$31</c:f>
              <c:strCache>
                <c:ptCount val="1"/>
                <c:pt idx="0">
                  <c:v>Low Coworker Support</c:v>
                </c:pt>
              </c:strCache>
            </c:strRef>
          </c:tx>
          <c:trendline>
            <c:trendlineType val="linear"/>
            <c:dispRSqr val="0"/>
            <c:dispEq val="0"/>
          </c:trendline>
          <c:cat>
            <c:strRef>
              <c:f>'2 way interactions'!$C$30:$D$30</c:f>
              <c:strCache>
                <c:ptCount val="2"/>
                <c:pt idx="0">
                  <c:v>Low Despotic Leadership</c:v>
                </c:pt>
                <c:pt idx="1">
                  <c:v>High Despotic Leadership</c:v>
                </c:pt>
              </c:strCache>
            </c:strRef>
          </c:cat>
          <c:val>
            <c:numRef>
              <c:f>'2 way interactions'!$C$31:$D$31</c:f>
              <c:numCache>
                <c:formatCode>General</c:formatCode>
                <c:ptCount val="2"/>
                <c:pt idx="0">
                  <c:v>1.1780999999999999</c:v>
                </c:pt>
                <c:pt idx="1">
                  <c:v>4.2781000000000002</c:v>
                </c:pt>
              </c:numCache>
            </c:numRef>
          </c:val>
          <c:smooth val="0"/>
          <c:extLst>
            <c:ext xmlns:c16="http://schemas.microsoft.com/office/drawing/2014/chart" uri="{C3380CC4-5D6E-409C-BE32-E72D297353CC}">
              <c16:uniqueId val="{00000001-70E5-4851-A495-3BAFFAD18420}"/>
            </c:ext>
          </c:extLst>
        </c:ser>
        <c:ser>
          <c:idx val="1"/>
          <c:order val="1"/>
          <c:tx>
            <c:strRef>
              <c:f>'2 way interactions'!$B$32</c:f>
              <c:strCache>
                <c:ptCount val="1"/>
                <c:pt idx="0">
                  <c:v>High Coworker Support</c:v>
                </c:pt>
              </c:strCache>
            </c:strRef>
          </c:tx>
          <c:trendline>
            <c:trendlineType val="linear"/>
            <c:dispRSqr val="0"/>
            <c:dispEq val="0"/>
          </c:trendline>
          <c:cat>
            <c:strRef>
              <c:f>'2 way interactions'!$C$30:$D$30</c:f>
              <c:strCache>
                <c:ptCount val="2"/>
                <c:pt idx="0">
                  <c:v>Low Despotic Leadership</c:v>
                </c:pt>
                <c:pt idx="1">
                  <c:v>High Despotic Leadership</c:v>
                </c:pt>
              </c:strCache>
            </c:strRef>
          </c:cat>
          <c:val>
            <c:numRef>
              <c:f>'2 way interactions'!$C$32:$D$32</c:f>
              <c:numCache>
                <c:formatCode>General</c:formatCode>
                <c:ptCount val="2"/>
                <c:pt idx="0">
                  <c:v>1.9839</c:v>
                </c:pt>
                <c:pt idx="1">
                  <c:v>4.5598999999999998</c:v>
                </c:pt>
              </c:numCache>
            </c:numRef>
          </c:val>
          <c:smooth val="0"/>
          <c:extLst>
            <c:ext xmlns:c16="http://schemas.microsoft.com/office/drawing/2014/chart" uri="{C3380CC4-5D6E-409C-BE32-E72D297353CC}">
              <c16:uniqueId val="{00000003-70E5-4851-A495-3BAFFAD18420}"/>
            </c:ext>
          </c:extLst>
        </c:ser>
        <c:dLbls>
          <c:showLegendKey val="0"/>
          <c:showVal val="0"/>
          <c:showCatName val="0"/>
          <c:showSerName val="0"/>
          <c:showPercent val="0"/>
          <c:showBubbleSize val="0"/>
        </c:dLbls>
        <c:marker val="1"/>
        <c:smooth val="0"/>
        <c:axId val="417586208"/>
        <c:axId val="417587384"/>
      </c:lineChart>
      <c:catAx>
        <c:axId val="417586208"/>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17587384"/>
        <c:crosses val="autoZero"/>
        <c:auto val="1"/>
        <c:lblAlgn val="ctr"/>
        <c:lblOffset val="100"/>
        <c:tickLblSkip val="1"/>
        <c:tickMarkSkip val="1"/>
        <c:noMultiLvlLbl val="0"/>
      </c:catAx>
      <c:valAx>
        <c:axId val="417587384"/>
        <c:scaling>
          <c:orientation val="minMax"/>
          <c:max val="5"/>
          <c:min val="1"/>
        </c:scaling>
        <c:delete val="0"/>
        <c:axPos val="l"/>
        <c:title>
          <c:tx>
            <c:strRef>
              <c:f>'2 way interactions'!$B$8</c:f>
              <c:strCache>
                <c:ptCount val="1"/>
                <c:pt idx="0">
                  <c:v>Knowledge Hiding</c:v>
                </c:pt>
              </c:strCache>
            </c:strRef>
          </c:tx>
          <c:layout>
            <c:manualLayout>
              <c:xMode val="edge"/>
              <c:yMode val="edge"/>
              <c:x val="3.6561541891326631E-3"/>
              <c:y val="0.27680302495169634"/>
            </c:manualLayout>
          </c:layout>
          <c:overlay val="0"/>
          <c:txPr>
            <a:bodyPr/>
            <a:lstStyle/>
            <a:p>
              <a:pPr>
                <a:defRPr sz="1600" b="1" i="0" u="none" strike="noStrike" baseline="0">
                  <a:solidFill>
                    <a:srgbClr val="000000"/>
                  </a:solidFill>
                  <a:latin typeface="Calibri"/>
                  <a:ea typeface="Calibri"/>
                  <a:cs typeface="Calibri"/>
                </a:defRPr>
              </a:pPr>
              <a:endParaRPr lang="en-US"/>
            </a:p>
          </c:txPr>
        </c:title>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17586208"/>
        <c:crosses val="autoZero"/>
        <c:crossBetween val="between"/>
      </c:valAx>
    </c:plotArea>
    <c:legend>
      <c:legendPos val="r"/>
      <c:legendEntry>
        <c:idx val="0"/>
        <c:txPr>
          <a:bodyPr/>
          <a:lstStyle/>
          <a:p>
            <a:pPr>
              <a:defRPr sz="1000" b="0" i="0" u="none" strike="noStrike" baseline="0">
                <a:solidFill>
                  <a:srgbClr val="000000"/>
                </a:solidFill>
                <a:latin typeface="Calibri"/>
                <a:ea typeface="Calibri"/>
                <a:cs typeface="Calibri"/>
              </a:defRPr>
            </a:pPr>
            <a:endParaRPr lang="en-US"/>
          </a:p>
        </c:txPr>
      </c:legendEntry>
      <c:legendEntry>
        <c:idx val="1"/>
        <c:txPr>
          <a:bodyPr/>
          <a:lstStyle/>
          <a:p>
            <a:pPr>
              <a:defRPr sz="1000" b="0" i="0" u="none" strike="noStrike" baseline="0">
                <a:solidFill>
                  <a:srgbClr val="000000"/>
                </a:solidFill>
                <a:latin typeface="Calibri"/>
                <a:ea typeface="Calibri"/>
                <a:cs typeface="Calibri"/>
              </a:defRPr>
            </a:pPr>
            <a:endParaRPr lang="en-US"/>
          </a:p>
        </c:txPr>
      </c:legendEntry>
      <c:layout>
        <c:manualLayout>
          <c:xMode val="edge"/>
          <c:yMode val="edge"/>
          <c:x val="0.55752846180851601"/>
          <c:y val="0.44258624565047305"/>
          <c:w val="0.43714805155724962"/>
          <c:h val="0.25834054987428406"/>
        </c:manualLayout>
      </c:layout>
      <c:overlay val="0"/>
      <c:txPr>
        <a:bodyPr/>
        <a:lstStyle/>
        <a:p>
          <a:pPr>
            <a:defRPr sz="1180" b="0" i="0" u="none" strike="noStrike" baseline="0">
              <a:solidFill>
                <a:srgbClr val="000000"/>
              </a:solidFill>
              <a:latin typeface="Calibri"/>
              <a:ea typeface="Calibri"/>
              <a:cs typeface="Calibri"/>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2F4B7-C614-4E16-B48A-545CDD68D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8335</Words>
  <Characters>142057</Characters>
  <Application>Microsoft Office Word</Application>
  <DocSecurity>0</DocSecurity>
  <Lines>1183</Lines>
  <Paragraphs>300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Dr.Sania Z Malik</dc:creator>
  <cp:keywords/>
  <dc:description/>
  <cp:lastModifiedBy>Sania Zahra Malik</cp:lastModifiedBy>
  <cp:revision>3</cp:revision>
  <dcterms:created xsi:type="dcterms:W3CDTF">2024-06-28T20:00:00Z</dcterms:created>
  <dcterms:modified xsi:type="dcterms:W3CDTF">2024-06-28T20:02:00Z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9d39b547ae0d3fcda4f4c71537887feb72794c15e34a8713a762b7662bfd308b</vt:lpwstr>
  </property>
</Properties>
</file>