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96AFC7" w14:textId="77777777" w:rsidR="00815DE1" w:rsidRPr="00D32829" w:rsidRDefault="00815DE1" w:rsidP="00815DE1">
      <w:pPr>
        <w:spacing w:after="200" w:line="240" w:lineRule="auto"/>
        <w:jc w:val="center"/>
        <w:rPr>
          <w:rFonts w:ascii="Times New Roman" w:hAnsi="Times New Roman" w:cs="Times New Roman"/>
          <w:b/>
          <w:bCs/>
          <w:sz w:val="24"/>
          <w:szCs w:val="24"/>
        </w:rPr>
      </w:pPr>
      <w:r w:rsidRPr="003C55CF">
        <w:rPr>
          <w:rFonts w:ascii="Times New Roman" w:hAnsi="Times New Roman" w:cs="Times New Roman"/>
          <w:b/>
          <w:bCs/>
          <w:sz w:val="32"/>
          <w:szCs w:val="32"/>
        </w:rPr>
        <w:t>Fostering Green Innovation: The Interplay of Transformational Leadership, Organizational Lea</w:t>
      </w:r>
      <w:r>
        <w:rPr>
          <w:rFonts w:ascii="Times New Roman" w:hAnsi="Times New Roman" w:cs="Times New Roman"/>
          <w:b/>
          <w:bCs/>
          <w:sz w:val="32"/>
          <w:szCs w:val="32"/>
        </w:rPr>
        <w:t>rning and CSR</w:t>
      </w:r>
    </w:p>
    <w:p w14:paraId="080127F7" w14:textId="77777777" w:rsidR="00583B22" w:rsidRDefault="00583B22" w:rsidP="003C55CF">
      <w:pPr>
        <w:shd w:val="clear" w:color="auto" w:fill="FFFFFF"/>
        <w:spacing w:line="360" w:lineRule="auto"/>
        <w:jc w:val="center"/>
        <w:rPr>
          <w:rFonts w:ascii="Times New Roman" w:hAnsi="Times New Roman" w:cs="Times New Roman"/>
          <w:b/>
          <w:bCs/>
          <w:sz w:val="32"/>
          <w:szCs w:val="32"/>
        </w:rPr>
      </w:pPr>
    </w:p>
    <w:p w14:paraId="148DCCDE" w14:textId="77777777" w:rsidR="00D32829" w:rsidRDefault="00D32829" w:rsidP="003C55CF">
      <w:pPr>
        <w:shd w:val="clear" w:color="auto" w:fill="FFFFFF"/>
        <w:spacing w:line="360" w:lineRule="auto"/>
        <w:jc w:val="center"/>
        <w:rPr>
          <w:rFonts w:ascii="Times New Roman" w:hAnsi="Times New Roman" w:cs="Times New Roman"/>
          <w:b/>
          <w:bCs/>
          <w:sz w:val="32"/>
          <w:szCs w:val="32"/>
        </w:rPr>
      </w:pPr>
    </w:p>
    <w:p w14:paraId="1EF91DB8" w14:textId="77777777" w:rsidR="00D32829" w:rsidRDefault="00D32829" w:rsidP="003C55CF">
      <w:pPr>
        <w:shd w:val="clear" w:color="auto" w:fill="FFFFFF"/>
        <w:spacing w:line="360" w:lineRule="auto"/>
        <w:jc w:val="center"/>
        <w:rPr>
          <w:rFonts w:ascii="Times New Roman" w:hAnsi="Times New Roman" w:cs="Times New Roman"/>
          <w:b/>
          <w:bCs/>
          <w:sz w:val="32"/>
          <w:szCs w:val="32"/>
        </w:rPr>
      </w:pPr>
    </w:p>
    <w:p w14:paraId="55F5D0BE" w14:textId="77777777" w:rsidR="00D32829" w:rsidRDefault="00D32829" w:rsidP="003C55CF">
      <w:pPr>
        <w:shd w:val="clear" w:color="auto" w:fill="FFFFFF"/>
        <w:spacing w:line="360" w:lineRule="auto"/>
        <w:jc w:val="center"/>
        <w:rPr>
          <w:rFonts w:ascii="Times New Roman" w:hAnsi="Times New Roman" w:cs="Times New Roman"/>
          <w:b/>
          <w:bCs/>
          <w:sz w:val="32"/>
          <w:szCs w:val="32"/>
        </w:rPr>
      </w:pPr>
    </w:p>
    <w:p w14:paraId="5255EC01" w14:textId="77777777" w:rsidR="00D32829" w:rsidRDefault="00D32829" w:rsidP="003C55CF">
      <w:pPr>
        <w:shd w:val="clear" w:color="auto" w:fill="FFFFFF"/>
        <w:spacing w:line="360" w:lineRule="auto"/>
        <w:jc w:val="center"/>
        <w:rPr>
          <w:rFonts w:ascii="Times New Roman" w:hAnsi="Times New Roman" w:cs="Times New Roman"/>
          <w:b/>
          <w:bCs/>
          <w:sz w:val="32"/>
          <w:szCs w:val="32"/>
        </w:rPr>
      </w:pPr>
    </w:p>
    <w:p w14:paraId="2BCEF9C1" w14:textId="2EBF37BF" w:rsidR="00583B22" w:rsidRDefault="00583B22" w:rsidP="00583B22">
      <w:pPr>
        <w:spacing w:after="200" w:line="276" w:lineRule="auto"/>
        <w:jc w:val="center"/>
        <w:rPr>
          <w:rFonts w:ascii="Times New Roman" w:hAnsi="Times New Roman" w:cs="Times New Roman"/>
          <w:b/>
          <w:bCs/>
          <w:sz w:val="32"/>
          <w:szCs w:val="32"/>
        </w:rPr>
      </w:pPr>
      <w:r>
        <w:rPr>
          <w:rFonts w:ascii="Times New Roman" w:hAnsi="Times New Roman" w:cs="Times New Roman"/>
          <w:b/>
          <w:bCs/>
          <w:sz w:val="32"/>
          <w:szCs w:val="32"/>
        </w:rPr>
        <w:t>Zeshan Ahmer</w:t>
      </w:r>
      <w:r w:rsidR="00D32829">
        <w:rPr>
          <w:rFonts w:ascii="Times New Roman" w:hAnsi="Times New Roman" w:cs="Times New Roman"/>
          <w:b/>
          <w:bCs/>
          <w:sz w:val="32"/>
          <w:szCs w:val="32"/>
        </w:rPr>
        <w:t>*</w:t>
      </w:r>
    </w:p>
    <w:p w14:paraId="3129055E" w14:textId="05395C07" w:rsidR="00583B22" w:rsidRDefault="00583B22" w:rsidP="00583B22">
      <w:pPr>
        <w:spacing w:after="200" w:line="276" w:lineRule="auto"/>
        <w:jc w:val="center"/>
        <w:rPr>
          <w:rFonts w:ascii="Times New Roman" w:hAnsi="Times New Roman" w:cs="Times New Roman"/>
          <w:b/>
          <w:bCs/>
          <w:sz w:val="32"/>
          <w:szCs w:val="32"/>
        </w:rPr>
      </w:pPr>
      <w:r>
        <w:rPr>
          <w:rFonts w:ascii="Times New Roman" w:hAnsi="Times New Roman" w:cs="Times New Roman"/>
          <w:b/>
          <w:bCs/>
          <w:sz w:val="32"/>
          <w:szCs w:val="32"/>
        </w:rPr>
        <w:t>Rabia Azhar</w:t>
      </w:r>
      <w:r w:rsidR="00D32829">
        <w:rPr>
          <w:rFonts w:ascii="Times New Roman" w:hAnsi="Times New Roman" w:cs="Times New Roman"/>
          <w:b/>
          <w:bCs/>
          <w:sz w:val="32"/>
          <w:szCs w:val="32"/>
        </w:rPr>
        <w:t>**</w:t>
      </w:r>
    </w:p>
    <w:p w14:paraId="28002C19" w14:textId="1BC5EC07" w:rsidR="00583B22" w:rsidRDefault="00583B22" w:rsidP="00583B22">
      <w:pPr>
        <w:spacing w:after="200" w:line="276" w:lineRule="auto"/>
        <w:jc w:val="center"/>
        <w:rPr>
          <w:rFonts w:ascii="Times New Roman" w:hAnsi="Times New Roman" w:cs="Times New Roman"/>
          <w:b/>
          <w:bCs/>
          <w:sz w:val="32"/>
          <w:szCs w:val="32"/>
        </w:rPr>
      </w:pPr>
      <w:r>
        <w:rPr>
          <w:rFonts w:ascii="Times New Roman" w:hAnsi="Times New Roman" w:cs="Times New Roman"/>
          <w:b/>
          <w:bCs/>
          <w:sz w:val="32"/>
          <w:szCs w:val="32"/>
        </w:rPr>
        <w:t>Sania Zahra Malik</w:t>
      </w:r>
      <w:r w:rsidR="00D32829">
        <w:rPr>
          <w:rFonts w:ascii="Times New Roman" w:hAnsi="Times New Roman" w:cs="Times New Roman"/>
          <w:b/>
          <w:bCs/>
          <w:sz w:val="32"/>
          <w:szCs w:val="32"/>
        </w:rPr>
        <w:t>***</w:t>
      </w:r>
    </w:p>
    <w:p w14:paraId="4194485B" w14:textId="77777777" w:rsidR="00583B22" w:rsidRDefault="00583B22">
      <w:pPr>
        <w:spacing w:after="200" w:line="276" w:lineRule="auto"/>
        <w:rPr>
          <w:rFonts w:ascii="Times New Roman" w:hAnsi="Times New Roman" w:cs="Times New Roman"/>
          <w:b/>
          <w:bCs/>
          <w:sz w:val="32"/>
          <w:szCs w:val="32"/>
        </w:rPr>
      </w:pPr>
    </w:p>
    <w:p w14:paraId="70A8B3E1" w14:textId="77777777" w:rsidR="00583B22" w:rsidRDefault="00583B22">
      <w:pPr>
        <w:spacing w:after="200" w:line="276" w:lineRule="auto"/>
        <w:rPr>
          <w:rFonts w:ascii="Times New Roman" w:hAnsi="Times New Roman" w:cs="Times New Roman"/>
          <w:b/>
          <w:bCs/>
          <w:sz w:val="32"/>
          <w:szCs w:val="32"/>
        </w:rPr>
      </w:pPr>
    </w:p>
    <w:p w14:paraId="1309C35D" w14:textId="77777777" w:rsidR="00583B22" w:rsidRDefault="00583B22">
      <w:pPr>
        <w:spacing w:after="200" w:line="276" w:lineRule="auto"/>
        <w:rPr>
          <w:rFonts w:ascii="Times New Roman" w:hAnsi="Times New Roman" w:cs="Times New Roman"/>
          <w:b/>
          <w:bCs/>
          <w:sz w:val="32"/>
          <w:szCs w:val="32"/>
        </w:rPr>
      </w:pPr>
    </w:p>
    <w:p w14:paraId="78988D97" w14:textId="77777777" w:rsidR="00583B22" w:rsidRDefault="00583B22">
      <w:pPr>
        <w:spacing w:after="200" w:line="276" w:lineRule="auto"/>
        <w:rPr>
          <w:rFonts w:ascii="Times New Roman" w:hAnsi="Times New Roman" w:cs="Times New Roman"/>
          <w:b/>
          <w:bCs/>
          <w:sz w:val="32"/>
          <w:szCs w:val="32"/>
        </w:rPr>
      </w:pPr>
    </w:p>
    <w:p w14:paraId="0F7CCCA6" w14:textId="77777777" w:rsidR="00583B22" w:rsidRDefault="00583B22">
      <w:pPr>
        <w:spacing w:after="200" w:line="276" w:lineRule="auto"/>
        <w:rPr>
          <w:rFonts w:ascii="Times New Roman" w:hAnsi="Times New Roman" w:cs="Times New Roman"/>
          <w:b/>
          <w:bCs/>
          <w:sz w:val="32"/>
          <w:szCs w:val="32"/>
        </w:rPr>
      </w:pPr>
    </w:p>
    <w:p w14:paraId="11801325" w14:textId="77777777" w:rsidR="00D32829" w:rsidRDefault="00D32829">
      <w:pPr>
        <w:spacing w:after="200" w:line="276" w:lineRule="auto"/>
        <w:rPr>
          <w:rFonts w:ascii="Times New Roman" w:hAnsi="Times New Roman" w:cs="Times New Roman"/>
          <w:b/>
          <w:bCs/>
          <w:sz w:val="32"/>
          <w:szCs w:val="32"/>
        </w:rPr>
      </w:pPr>
    </w:p>
    <w:p w14:paraId="4C3D9BEF" w14:textId="4D303ED1" w:rsidR="00D32829" w:rsidRPr="00892A69" w:rsidRDefault="00D32829" w:rsidP="00815DE1">
      <w:pPr>
        <w:spacing w:after="200" w:line="240" w:lineRule="auto"/>
        <w:rPr>
          <w:rFonts w:ascii="Times New Roman" w:hAnsi="Times New Roman" w:cs="Times New Roman"/>
          <w:b/>
          <w:bCs/>
          <w:i/>
          <w:sz w:val="24"/>
          <w:szCs w:val="24"/>
        </w:rPr>
      </w:pPr>
      <w:r w:rsidRPr="00892A69">
        <w:rPr>
          <w:rFonts w:ascii="Times New Roman" w:hAnsi="Times New Roman" w:cs="Times New Roman"/>
          <w:b/>
          <w:bCs/>
          <w:i/>
          <w:sz w:val="24"/>
          <w:szCs w:val="24"/>
        </w:rPr>
        <w:t>*Assistant Professor,</w:t>
      </w:r>
      <w:r w:rsidR="00623877">
        <w:rPr>
          <w:rFonts w:ascii="Times New Roman" w:hAnsi="Times New Roman" w:cs="Times New Roman"/>
          <w:b/>
          <w:bCs/>
          <w:i/>
          <w:sz w:val="24"/>
          <w:szCs w:val="24"/>
        </w:rPr>
        <w:t xml:space="preserve"> </w:t>
      </w:r>
      <w:r w:rsidR="00583B22" w:rsidRPr="00892A69">
        <w:rPr>
          <w:rFonts w:ascii="Times New Roman" w:hAnsi="Times New Roman" w:cs="Times New Roman"/>
          <w:b/>
          <w:bCs/>
          <w:i/>
          <w:sz w:val="24"/>
          <w:szCs w:val="24"/>
        </w:rPr>
        <w:t>Institute of Business Administration,</w:t>
      </w:r>
      <w:r w:rsidR="00623877">
        <w:rPr>
          <w:rFonts w:ascii="Times New Roman" w:hAnsi="Times New Roman" w:cs="Times New Roman"/>
          <w:b/>
          <w:bCs/>
          <w:i/>
          <w:sz w:val="24"/>
          <w:szCs w:val="24"/>
        </w:rPr>
        <w:t xml:space="preserve"> </w:t>
      </w:r>
      <w:r w:rsidR="00583B22" w:rsidRPr="00892A69">
        <w:rPr>
          <w:rFonts w:ascii="Times New Roman" w:hAnsi="Times New Roman" w:cs="Times New Roman"/>
          <w:b/>
          <w:bCs/>
          <w:i/>
          <w:sz w:val="24"/>
          <w:szCs w:val="24"/>
        </w:rPr>
        <w:t>University of Punjab,</w:t>
      </w:r>
      <w:r w:rsidR="00815DE1">
        <w:rPr>
          <w:rFonts w:ascii="Times New Roman" w:hAnsi="Times New Roman" w:cs="Times New Roman"/>
          <w:b/>
          <w:bCs/>
          <w:i/>
          <w:sz w:val="24"/>
          <w:szCs w:val="24"/>
        </w:rPr>
        <w:t xml:space="preserve"> </w:t>
      </w:r>
      <w:r w:rsidR="00583B22" w:rsidRPr="00892A69">
        <w:rPr>
          <w:rFonts w:ascii="Times New Roman" w:hAnsi="Times New Roman" w:cs="Times New Roman"/>
          <w:b/>
          <w:bCs/>
          <w:i/>
          <w:sz w:val="24"/>
          <w:szCs w:val="24"/>
        </w:rPr>
        <w:t>Lahore,</w:t>
      </w:r>
      <w:r w:rsidR="00815DE1">
        <w:rPr>
          <w:rFonts w:ascii="Times New Roman" w:hAnsi="Times New Roman" w:cs="Times New Roman"/>
          <w:b/>
          <w:bCs/>
          <w:i/>
          <w:sz w:val="24"/>
          <w:szCs w:val="24"/>
        </w:rPr>
        <w:t xml:space="preserve"> </w:t>
      </w:r>
      <w:r w:rsidR="00583B22" w:rsidRPr="00892A69">
        <w:rPr>
          <w:rFonts w:ascii="Times New Roman" w:hAnsi="Times New Roman" w:cs="Times New Roman"/>
          <w:b/>
          <w:bCs/>
          <w:i/>
          <w:sz w:val="24"/>
          <w:szCs w:val="24"/>
        </w:rPr>
        <w:t>Pakistan</w:t>
      </w:r>
      <w:r w:rsidRPr="00892A69">
        <w:rPr>
          <w:rFonts w:ascii="Times New Roman" w:hAnsi="Times New Roman" w:cs="Times New Roman"/>
          <w:b/>
          <w:bCs/>
          <w:i/>
          <w:sz w:val="24"/>
          <w:szCs w:val="24"/>
        </w:rPr>
        <w:t xml:space="preserve"> </w:t>
      </w:r>
      <w:hyperlink r:id="rId8" w:history="1">
        <w:r w:rsidRPr="00892A69">
          <w:rPr>
            <w:rStyle w:val="Hyperlink"/>
            <w:rFonts w:ascii="Times New Roman" w:hAnsi="Times New Roman" w:cs="Times New Roman"/>
            <w:b/>
            <w:bCs/>
            <w:i/>
            <w:sz w:val="24"/>
            <w:szCs w:val="24"/>
          </w:rPr>
          <w:t>zeshan@ibapu.edu.pk</w:t>
        </w:r>
      </w:hyperlink>
    </w:p>
    <w:p w14:paraId="6FF31A47" w14:textId="7B33AED2" w:rsidR="00D32829" w:rsidRPr="00892A69" w:rsidRDefault="00D32829" w:rsidP="00815DE1">
      <w:pPr>
        <w:spacing w:after="200" w:line="240" w:lineRule="auto"/>
        <w:rPr>
          <w:rFonts w:ascii="Times New Roman" w:hAnsi="Times New Roman" w:cs="Times New Roman"/>
          <w:b/>
          <w:bCs/>
          <w:i/>
          <w:sz w:val="24"/>
          <w:szCs w:val="24"/>
        </w:rPr>
      </w:pPr>
      <w:r w:rsidRPr="00892A69">
        <w:rPr>
          <w:rFonts w:ascii="Times New Roman" w:hAnsi="Times New Roman" w:cs="Times New Roman"/>
          <w:b/>
          <w:bCs/>
          <w:i/>
          <w:sz w:val="24"/>
          <w:szCs w:val="24"/>
        </w:rPr>
        <w:t>**Doctoral student,</w:t>
      </w:r>
      <w:r w:rsidR="00623877">
        <w:rPr>
          <w:rFonts w:ascii="Times New Roman" w:hAnsi="Times New Roman" w:cs="Times New Roman"/>
          <w:b/>
          <w:bCs/>
          <w:i/>
          <w:sz w:val="24"/>
          <w:szCs w:val="24"/>
        </w:rPr>
        <w:t xml:space="preserve"> </w:t>
      </w:r>
      <w:r w:rsidRPr="00892A69">
        <w:rPr>
          <w:rFonts w:ascii="Times New Roman" w:hAnsi="Times New Roman" w:cs="Times New Roman"/>
          <w:b/>
          <w:bCs/>
          <w:i/>
          <w:sz w:val="24"/>
          <w:szCs w:val="24"/>
        </w:rPr>
        <w:t>Institute of Business Administration,</w:t>
      </w:r>
      <w:r w:rsidR="00623877">
        <w:rPr>
          <w:rFonts w:ascii="Times New Roman" w:hAnsi="Times New Roman" w:cs="Times New Roman"/>
          <w:b/>
          <w:bCs/>
          <w:i/>
          <w:sz w:val="24"/>
          <w:szCs w:val="24"/>
        </w:rPr>
        <w:t xml:space="preserve"> </w:t>
      </w:r>
      <w:r w:rsidRPr="00892A69">
        <w:rPr>
          <w:rFonts w:ascii="Times New Roman" w:hAnsi="Times New Roman" w:cs="Times New Roman"/>
          <w:b/>
          <w:bCs/>
          <w:i/>
          <w:sz w:val="24"/>
          <w:szCs w:val="24"/>
        </w:rPr>
        <w:t>University of Punjab,</w:t>
      </w:r>
      <w:r w:rsidR="00815DE1">
        <w:rPr>
          <w:rFonts w:ascii="Times New Roman" w:hAnsi="Times New Roman" w:cs="Times New Roman"/>
          <w:b/>
          <w:bCs/>
          <w:i/>
          <w:sz w:val="24"/>
          <w:szCs w:val="24"/>
        </w:rPr>
        <w:t xml:space="preserve"> </w:t>
      </w:r>
      <w:r w:rsidRPr="00892A69">
        <w:rPr>
          <w:rFonts w:ascii="Times New Roman" w:hAnsi="Times New Roman" w:cs="Times New Roman"/>
          <w:b/>
          <w:bCs/>
          <w:i/>
          <w:sz w:val="24"/>
          <w:szCs w:val="24"/>
        </w:rPr>
        <w:t>Lahore,</w:t>
      </w:r>
      <w:r w:rsidR="00815DE1">
        <w:rPr>
          <w:rFonts w:ascii="Times New Roman" w:hAnsi="Times New Roman" w:cs="Times New Roman"/>
          <w:b/>
          <w:bCs/>
          <w:i/>
          <w:sz w:val="24"/>
          <w:szCs w:val="24"/>
        </w:rPr>
        <w:t xml:space="preserve"> </w:t>
      </w:r>
      <w:r w:rsidRPr="00892A69">
        <w:rPr>
          <w:rFonts w:ascii="Times New Roman" w:hAnsi="Times New Roman" w:cs="Times New Roman"/>
          <w:b/>
          <w:bCs/>
          <w:i/>
          <w:sz w:val="24"/>
          <w:szCs w:val="24"/>
        </w:rPr>
        <w:t xml:space="preserve">Pakistan </w:t>
      </w:r>
      <w:hyperlink r:id="rId9" w:history="1">
        <w:r w:rsidRPr="00892A69">
          <w:rPr>
            <w:rStyle w:val="Hyperlink"/>
            <w:rFonts w:ascii="Times New Roman" w:hAnsi="Times New Roman" w:cs="Times New Roman"/>
            <w:b/>
            <w:bCs/>
            <w:i/>
            <w:sz w:val="24"/>
            <w:szCs w:val="24"/>
          </w:rPr>
          <w:t>rabia_azhar1@hotmail.com</w:t>
        </w:r>
      </w:hyperlink>
    </w:p>
    <w:p w14:paraId="2D18DAA8" w14:textId="6047AFEF" w:rsidR="00D32829" w:rsidRPr="00892A69" w:rsidRDefault="00D32829" w:rsidP="00815DE1">
      <w:pPr>
        <w:spacing w:after="200" w:line="240" w:lineRule="auto"/>
        <w:rPr>
          <w:rFonts w:ascii="Times New Roman" w:hAnsi="Times New Roman" w:cs="Times New Roman"/>
          <w:b/>
          <w:bCs/>
          <w:i/>
          <w:sz w:val="24"/>
          <w:szCs w:val="24"/>
        </w:rPr>
      </w:pPr>
      <w:r w:rsidRPr="00892A69">
        <w:rPr>
          <w:rFonts w:ascii="Times New Roman" w:hAnsi="Times New Roman" w:cs="Times New Roman"/>
          <w:b/>
          <w:bCs/>
          <w:i/>
          <w:sz w:val="24"/>
          <w:szCs w:val="24"/>
        </w:rPr>
        <w:t>***Professor, Institute of Business Administration,</w:t>
      </w:r>
      <w:r w:rsidR="00623877">
        <w:rPr>
          <w:rFonts w:ascii="Times New Roman" w:hAnsi="Times New Roman" w:cs="Times New Roman"/>
          <w:b/>
          <w:bCs/>
          <w:i/>
          <w:sz w:val="24"/>
          <w:szCs w:val="24"/>
        </w:rPr>
        <w:t xml:space="preserve"> </w:t>
      </w:r>
      <w:r w:rsidRPr="00892A69">
        <w:rPr>
          <w:rFonts w:ascii="Times New Roman" w:hAnsi="Times New Roman" w:cs="Times New Roman"/>
          <w:b/>
          <w:bCs/>
          <w:i/>
          <w:sz w:val="24"/>
          <w:szCs w:val="24"/>
        </w:rPr>
        <w:t>University of Punjab,</w:t>
      </w:r>
      <w:r w:rsidR="00815DE1">
        <w:rPr>
          <w:rFonts w:ascii="Times New Roman" w:hAnsi="Times New Roman" w:cs="Times New Roman"/>
          <w:b/>
          <w:bCs/>
          <w:i/>
          <w:sz w:val="24"/>
          <w:szCs w:val="24"/>
        </w:rPr>
        <w:t xml:space="preserve"> </w:t>
      </w:r>
      <w:r w:rsidRPr="00892A69">
        <w:rPr>
          <w:rFonts w:ascii="Times New Roman" w:hAnsi="Times New Roman" w:cs="Times New Roman"/>
          <w:b/>
          <w:bCs/>
          <w:i/>
          <w:sz w:val="24"/>
          <w:szCs w:val="24"/>
        </w:rPr>
        <w:t>Lahore,</w:t>
      </w:r>
      <w:r w:rsidR="00815DE1">
        <w:rPr>
          <w:rFonts w:ascii="Times New Roman" w:hAnsi="Times New Roman" w:cs="Times New Roman"/>
          <w:b/>
          <w:bCs/>
          <w:i/>
          <w:sz w:val="24"/>
          <w:szCs w:val="24"/>
        </w:rPr>
        <w:t xml:space="preserve"> </w:t>
      </w:r>
      <w:r w:rsidRPr="00892A69">
        <w:rPr>
          <w:rFonts w:ascii="Times New Roman" w:hAnsi="Times New Roman" w:cs="Times New Roman"/>
          <w:b/>
          <w:bCs/>
          <w:i/>
          <w:sz w:val="24"/>
          <w:szCs w:val="24"/>
        </w:rPr>
        <w:t xml:space="preserve">Pakistan </w:t>
      </w:r>
      <w:hyperlink r:id="rId10" w:history="1">
        <w:r w:rsidRPr="00892A69">
          <w:rPr>
            <w:rStyle w:val="Hyperlink"/>
            <w:rFonts w:ascii="Times New Roman" w:hAnsi="Times New Roman" w:cs="Times New Roman"/>
            <w:b/>
            <w:bCs/>
            <w:i/>
            <w:sz w:val="24"/>
            <w:szCs w:val="24"/>
          </w:rPr>
          <w:t>saniazmalik@ibapu.edu.pk</w:t>
        </w:r>
      </w:hyperlink>
    </w:p>
    <w:p w14:paraId="65E88CED" w14:textId="2D892012" w:rsidR="003467E9" w:rsidRPr="00D32829" w:rsidRDefault="003C55CF" w:rsidP="00D32829">
      <w:pPr>
        <w:spacing w:after="200" w:line="240" w:lineRule="auto"/>
        <w:jc w:val="both"/>
        <w:rPr>
          <w:rFonts w:ascii="Times New Roman" w:hAnsi="Times New Roman" w:cs="Times New Roman"/>
          <w:b/>
          <w:bCs/>
          <w:sz w:val="24"/>
          <w:szCs w:val="24"/>
        </w:rPr>
      </w:pPr>
      <w:r w:rsidRPr="003C55CF">
        <w:rPr>
          <w:rFonts w:ascii="Times New Roman" w:hAnsi="Times New Roman" w:cs="Times New Roman"/>
          <w:b/>
          <w:bCs/>
          <w:sz w:val="32"/>
          <w:szCs w:val="32"/>
        </w:rPr>
        <w:lastRenderedPageBreak/>
        <w:t>Fostering Green Innovation: The Interplay of Transformational Leadership, Organizational Lea</w:t>
      </w:r>
      <w:r w:rsidR="00606BE5">
        <w:rPr>
          <w:rFonts w:ascii="Times New Roman" w:hAnsi="Times New Roman" w:cs="Times New Roman"/>
          <w:b/>
          <w:bCs/>
          <w:sz w:val="32"/>
          <w:szCs w:val="32"/>
        </w:rPr>
        <w:t>rning</w:t>
      </w:r>
      <w:r>
        <w:rPr>
          <w:rFonts w:ascii="Times New Roman" w:hAnsi="Times New Roman" w:cs="Times New Roman"/>
          <w:b/>
          <w:bCs/>
          <w:sz w:val="32"/>
          <w:szCs w:val="32"/>
        </w:rPr>
        <w:t xml:space="preserve"> and CSR</w:t>
      </w:r>
    </w:p>
    <w:p w14:paraId="0E9EF209" w14:textId="77777777" w:rsidR="00F76C3F" w:rsidRDefault="00F76C3F" w:rsidP="00F76C3F">
      <w:pPr>
        <w:shd w:val="clear" w:color="auto" w:fill="FFFFFF"/>
        <w:spacing w:line="360" w:lineRule="auto"/>
        <w:jc w:val="center"/>
        <w:rPr>
          <w:rFonts w:ascii="Times New Roman" w:hAnsi="Times New Roman" w:cs="Times New Roman"/>
          <w:b/>
          <w:bCs/>
          <w:sz w:val="28"/>
          <w:szCs w:val="28"/>
        </w:rPr>
      </w:pPr>
    </w:p>
    <w:p w14:paraId="1D0EF01F" w14:textId="7BB29F87" w:rsidR="003C55CF" w:rsidRPr="00F76C3F" w:rsidRDefault="00F76C3F" w:rsidP="00F76C3F">
      <w:pPr>
        <w:shd w:val="clear" w:color="auto" w:fill="FFFFFF"/>
        <w:spacing w:line="360" w:lineRule="auto"/>
        <w:jc w:val="center"/>
        <w:rPr>
          <w:rFonts w:ascii="Times New Roman" w:hAnsi="Times New Roman" w:cs="Times New Roman"/>
          <w:b/>
          <w:bCs/>
          <w:sz w:val="28"/>
          <w:szCs w:val="28"/>
        </w:rPr>
      </w:pPr>
      <w:r w:rsidRPr="0005491D">
        <w:rPr>
          <w:rFonts w:ascii="Times New Roman" w:hAnsi="Times New Roman" w:cs="Times New Roman"/>
          <w:b/>
          <w:bCs/>
          <w:sz w:val="28"/>
          <w:szCs w:val="28"/>
        </w:rPr>
        <w:t>Abstract</w:t>
      </w:r>
    </w:p>
    <w:p w14:paraId="19F9CD85" w14:textId="148BA69B" w:rsidR="003C55CF" w:rsidRPr="00F76C3F" w:rsidRDefault="00092B52" w:rsidP="00623877">
      <w:pPr>
        <w:shd w:val="clear" w:color="auto" w:fill="FFFFFF"/>
        <w:spacing w:line="240" w:lineRule="auto"/>
        <w:jc w:val="both"/>
        <w:rPr>
          <w:rFonts w:ascii="Times New Roman" w:hAnsi="Times New Roman" w:cs="Times New Roman"/>
          <w:sz w:val="24"/>
          <w:szCs w:val="24"/>
        </w:rPr>
      </w:pPr>
      <w:r w:rsidRPr="002C1F39">
        <w:rPr>
          <w:rFonts w:ascii="Times New Roman" w:hAnsi="Times New Roman" w:cs="Times New Roman"/>
          <w:sz w:val="24"/>
          <w:szCs w:val="24"/>
        </w:rPr>
        <w:t>CSR has gained much predominance in the previous decade in the various sectors of Pakistan.</w:t>
      </w:r>
      <w:r>
        <w:rPr>
          <w:rFonts w:ascii="Times New Roman" w:hAnsi="Times New Roman" w:cs="Times New Roman"/>
          <w:sz w:val="24"/>
          <w:szCs w:val="24"/>
        </w:rPr>
        <w:t xml:space="preserve"> </w:t>
      </w:r>
      <w:r w:rsidR="00623877">
        <w:rPr>
          <w:rFonts w:ascii="Times New Roman" w:hAnsi="Times New Roman" w:cs="Times New Roman"/>
          <w:sz w:val="24"/>
          <w:szCs w:val="24"/>
        </w:rPr>
        <w:t>A q</w:t>
      </w:r>
      <w:r w:rsidRPr="002C1F39">
        <w:rPr>
          <w:rFonts w:ascii="Times New Roman" w:hAnsi="Times New Roman" w:cs="Times New Roman"/>
          <w:sz w:val="24"/>
          <w:szCs w:val="24"/>
        </w:rPr>
        <w:t xml:space="preserve">uantitative research </w:t>
      </w:r>
      <w:r w:rsidR="00D32829">
        <w:rPr>
          <w:rFonts w:ascii="Times New Roman" w:hAnsi="Times New Roman" w:cs="Times New Roman"/>
          <w:sz w:val="24"/>
          <w:szCs w:val="24"/>
        </w:rPr>
        <w:t xml:space="preserve">technique was used incorporating survey methodology for </w:t>
      </w:r>
      <w:r w:rsidRPr="002C1F39">
        <w:rPr>
          <w:rFonts w:ascii="Times New Roman" w:hAnsi="Times New Roman" w:cs="Times New Roman"/>
          <w:sz w:val="24"/>
          <w:szCs w:val="24"/>
        </w:rPr>
        <w:t>understand</w:t>
      </w:r>
      <w:r w:rsidR="00D32829">
        <w:rPr>
          <w:rFonts w:ascii="Times New Roman" w:hAnsi="Times New Roman" w:cs="Times New Roman"/>
          <w:sz w:val="24"/>
          <w:szCs w:val="24"/>
        </w:rPr>
        <w:t>ing</w:t>
      </w:r>
      <w:r w:rsidRPr="002C1F39">
        <w:rPr>
          <w:rFonts w:ascii="Times New Roman" w:hAnsi="Times New Roman" w:cs="Times New Roman"/>
          <w:sz w:val="24"/>
          <w:szCs w:val="24"/>
        </w:rPr>
        <w:t xml:space="preserve"> the impact of t</w:t>
      </w:r>
      <w:r w:rsidR="00D32829">
        <w:rPr>
          <w:rFonts w:ascii="Times New Roman" w:hAnsi="Times New Roman" w:cs="Times New Roman"/>
          <w:sz w:val="24"/>
          <w:szCs w:val="24"/>
        </w:rPr>
        <w:t xml:space="preserve">ransformational leadership in the promotion of </w:t>
      </w:r>
      <w:r w:rsidRPr="002C1F39">
        <w:rPr>
          <w:rFonts w:ascii="Times New Roman" w:hAnsi="Times New Roman" w:cs="Times New Roman"/>
          <w:sz w:val="24"/>
          <w:szCs w:val="24"/>
        </w:rPr>
        <w:t xml:space="preserve"> CSR practices in the banking sector of Pakistan. The </w:t>
      </w:r>
      <w:r>
        <w:rPr>
          <w:rFonts w:ascii="Times New Roman" w:hAnsi="Times New Roman" w:cs="Times New Roman"/>
          <w:sz w:val="24"/>
          <w:szCs w:val="24"/>
        </w:rPr>
        <w:t xml:space="preserve">primary objective of the </w:t>
      </w:r>
      <w:r w:rsidR="00D32829">
        <w:rPr>
          <w:rFonts w:ascii="Times New Roman" w:hAnsi="Times New Roman" w:cs="Times New Roman"/>
          <w:sz w:val="24"/>
          <w:szCs w:val="24"/>
        </w:rPr>
        <w:t>study is to investigate</w:t>
      </w:r>
      <w:r w:rsidRPr="002C1F39">
        <w:rPr>
          <w:rFonts w:ascii="Times New Roman" w:hAnsi="Times New Roman" w:cs="Times New Roman"/>
          <w:sz w:val="24"/>
          <w:szCs w:val="24"/>
        </w:rPr>
        <w:t xml:space="preserve"> the impact of tr</w:t>
      </w:r>
      <w:r w:rsidR="00F76C3F">
        <w:rPr>
          <w:rFonts w:ascii="Times New Roman" w:hAnsi="Times New Roman" w:cs="Times New Roman"/>
          <w:sz w:val="24"/>
          <w:szCs w:val="24"/>
        </w:rPr>
        <w:t xml:space="preserve">ansformational leadership on </w:t>
      </w:r>
      <w:r w:rsidR="005A375C">
        <w:rPr>
          <w:rFonts w:ascii="Times New Roman" w:hAnsi="Times New Roman" w:cs="Times New Roman"/>
          <w:sz w:val="24"/>
          <w:szCs w:val="24"/>
        </w:rPr>
        <w:t>CSR</w:t>
      </w:r>
      <w:r w:rsidRPr="002C1F39">
        <w:rPr>
          <w:rFonts w:ascii="Times New Roman" w:hAnsi="Times New Roman" w:cs="Times New Roman"/>
          <w:sz w:val="24"/>
          <w:szCs w:val="24"/>
        </w:rPr>
        <w:t xml:space="preserve"> practices </w:t>
      </w:r>
      <w:r>
        <w:rPr>
          <w:rFonts w:ascii="Times New Roman" w:hAnsi="Times New Roman" w:cs="Times New Roman"/>
          <w:sz w:val="24"/>
          <w:szCs w:val="24"/>
        </w:rPr>
        <w:t>while observing</w:t>
      </w:r>
      <w:r w:rsidRPr="002C1F39">
        <w:rPr>
          <w:rFonts w:ascii="Times New Roman" w:hAnsi="Times New Roman" w:cs="Times New Roman"/>
          <w:sz w:val="24"/>
          <w:szCs w:val="24"/>
        </w:rPr>
        <w:t xml:space="preserve"> </w:t>
      </w:r>
      <w:r>
        <w:rPr>
          <w:rFonts w:ascii="Times New Roman" w:hAnsi="Times New Roman" w:cs="Times New Roman"/>
          <w:sz w:val="24"/>
          <w:szCs w:val="24"/>
        </w:rPr>
        <w:t>the mediating role of organizational learning</w:t>
      </w:r>
      <w:r w:rsidRPr="002C1F39">
        <w:rPr>
          <w:rFonts w:ascii="Times New Roman" w:hAnsi="Times New Roman" w:cs="Times New Roman"/>
          <w:sz w:val="24"/>
          <w:szCs w:val="24"/>
        </w:rPr>
        <w:t>.</w:t>
      </w:r>
      <w:r w:rsidR="00D32829">
        <w:rPr>
          <w:rFonts w:ascii="Times New Roman" w:hAnsi="Times New Roman" w:cs="Times New Roman"/>
          <w:sz w:val="24"/>
          <w:szCs w:val="24"/>
        </w:rPr>
        <w:t xml:space="preserve"> Moreover</w:t>
      </w:r>
      <w:r>
        <w:rPr>
          <w:rFonts w:ascii="Times New Roman" w:hAnsi="Times New Roman" w:cs="Times New Roman"/>
          <w:sz w:val="24"/>
          <w:szCs w:val="24"/>
        </w:rPr>
        <w:t>, gr</w:t>
      </w:r>
      <w:r w:rsidR="005A375C">
        <w:rPr>
          <w:rFonts w:ascii="Times New Roman" w:hAnsi="Times New Roman" w:cs="Times New Roman"/>
          <w:sz w:val="24"/>
          <w:szCs w:val="24"/>
        </w:rPr>
        <w:t xml:space="preserve">een innovation is observed as a </w:t>
      </w:r>
      <w:r>
        <w:rPr>
          <w:rFonts w:ascii="Times New Roman" w:hAnsi="Times New Roman" w:cs="Times New Roman"/>
          <w:sz w:val="24"/>
          <w:szCs w:val="24"/>
        </w:rPr>
        <w:t xml:space="preserve">moderator between transformational leadership and organizational learning. Employees working in the CSR department of different banks in Pakistan were approached and </w:t>
      </w:r>
      <w:r w:rsidRPr="002C1F39">
        <w:rPr>
          <w:rFonts w:ascii="Times New Roman" w:hAnsi="Times New Roman" w:cs="Times New Roman"/>
          <w:sz w:val="24"/>
          <w:szCs w:val="24"/>
        </w:rPr>
        <w:t xml:space="preserve">203 </w:t>
      </w:r>
      <w:r>
        <w:rPr>
          <w:rFonts w:ascii="Times New Roman" w:hAnsi="Times New Roman" w:cs="Times New Roman"/>
          <w:sz w:val="24"/>
          <w:szCs w:val="24"/>
        </w:rPr>
        <w:t xml:space="preserve">responses were collected. </w:t>
      </w:r>
      <w:r w:rsidR="00D32829">
        <w:rPr>
          <w:rFonts w:ascii="Times New Roman" w:hAnsi="Times New Roman" w:cs="Times New Roman"/>
          <w:sz w:val="24"/>
          <w:szCs w:val="24"/>
        </w:rPr>
        <w:t>It shows</w:t>
      </w:r>
      <w:r w:rsidR="00F76C3F">
        <w:rPr>
          <w:rFonts w:ascii="Times New Roman" w:hAnsi="Times New Roman" w:cs="Times New Roman"/>
          <w:sz w:val="24"/>
          <w:szCs w:val="24"/>
        </w:rPr>
        <w:t xml:space="preserve"> significant</w:t>
      </w:r>
      <w:r w:rsidR="00D32829">
        <w:rPr>
          <w:rFonts w:ascii="Times New Roman" w:hAnsi="Times New Roman" w:cs="Times New Roman"/>
          <w:sz w:val="24"/>
          <w:szCs w:val="24"/>
        </w:rPr>
        <w:t xml:space="preserve"> results</w:t>
      </w:r>
      <w:r w:rsidR="00F76C3F">
        <w:rPr>
          <w:rFonts w:ascii="Times New Roman" w:hAnsi="Times New Roman" w:cs="Times New Roman"/>
          <w:sz w:val="24"/>
          <w:szCs w:val="24"/>
        </w:rPr>
        <w:t xml:space="preserve">. </w:t>
      </w:r>
      <w:r w:rsidR="00F76C3F" w:rsidRPr="002C1F39">
        <w:rPr>
          <w:rFonts w:ascii="Times New Roman" w:hAnsi="Times New Roman" w:cs="Times New Roman"/>
          <w:sz w:val="24"/>
          <w:szCs w:val="24"/>
        </w:rPr>
        <w:t>This research helps in developing our comprehension regarding the banking sector of Pakistan and how well they inculcate CSR practices through transformational leadership.</w:t>
      </w:r>
      <w:r w:rsidR="00F76C3F">
        <w:rPr>
          <w:rFonts w:ascii="Times New Roman" w:hAnsi="Times New Roman" w:cs="Times New Roman"/>
          <w:sz w:val="24"/>
          <w:szCs w:val="24"/>
        </w:rPr>
        <w:t xml:space="preserve"> </w:t>
      </w:r>
      <w:r w:rsidR="003C55CF" w:rsidRPr="00F76C3F">
        <w:rPr>
          <w:rFonts w:ascii="Times New Roman" w:hAnsi="Times New Roman" w:cs="Times New Roman"/>
          <w:sz w:val="24"/>
          <w:szCs w:val="24"/>
        </w:rPr>
        <w:t>These insights of</w:t>
      </w:r>
      <w:r w:rsidR="00D32829">
        <w:rPr>
          <w:rFonts w:ascii="Times New Roman" w:hAnsi="Times New Roman" w:cs="Times New Roman"/>
          <w:sz w:val="24"/>
          <w:szCs w:val="24"/>
        </w:rPr>
        <w:t xml:space="preserve">fer practical implications for the enhancement of </w:t>
      </w:r>
      <w:r w:rsidR="00623877">
        <w:rPr>
          <w:rFonts w:ascii="Times New Roman" w:hAnsi="Times New Roman" w:cs="Times New Roman"/>
          <w:sz w:val="24"/>
          <w:szCs w:val="24"/>
        </w:rPr>
        <w:t>CSR-</w:t>
      </w:r>
      <w:r w:rsidR="00D32829">
        <w:rPr>
          <w:rFonts w:ascii="Times New Roman" w:hAnsi="Times New Roman" w:cs="Times New Roman"/>
          <w:sz w:val="24"/>
          <w:szCs w:val="24"/>
        </w:rPr>
        <w:t xml:space="preserve">integrated </w:t>
      </w:r>
      <w:r w:rsidR="003C55CF" w:rsidRPr="00F76C3F">
        <w:rPr>
          <w:rFonts w:ascii="Times New Roman" w:hAnsi="Times New Roman" w:cs="Times New Roman"/>
          <w:sz w:val="24"/>
          <w:szCs w:val="24"/>
        </w:rPr>
        <w:t xml:space="preserve">strategies and </w:t>
      </w:r>
      <w:r w:rsidR="00623877">
        <w:rPr>
          <w:rFonts w:ascii="Times New Roman" w:hAnsi="Times New Roman" w:cs="Times New Roman"/>
          <w:sz w:val="24"/>
          <w:szCs w:val="24"/>
        </w:rPr>
        <w:t xml:space="preserve">the </w:t>
      </w:r>
      <w:r w:rsidR="003C55CF" w:rsidRPr="00F76C3F">
        <w:rPr>
          <w:rFonts w:ascii="Times New Roman" w:hAnsi="Times New Roman" w:cs="Times New Roman"/>
          <w:sz w:val="24"/>
          <w:szCs w:val="24"/>
        </w:rPr>
        <w:t>adopti</w:t>
      </w:r>
      <w:r w:rsidR="00623877">
        <w:rPr>
          <w:rFonts w:ascii="Times New Roman" w:hAnsi="Times New Roman" w:cs="Times New Roman"/>
          <w:sz w:val="24"/>
          <w:szCs w:val="24"/>
        </w:rPr>
        <w:t>on</w:t>
      </w:r>
      <w:r w:rsidR="003C55CF" w:rsidRPr="00F76C3F">
        <w:rPr>
          <w:rFonts w:ascii="Times New Roman" w:hAnsi="Times New Roman" w:cs="Times New Roman"/>
          <w:sz w:val="24"/>
          <w:szCs w:val="24"/>
        </w:rPr>
        <w:t xml:space="preserve"> </w:t>
      </w:r>
      <w:r w:rsidR="00623877">
        <w:rPr>
          <w:rFonts w:ascii="Times New Roman" w:hAnsi="Times New Roman" w:cs="Times New Roman"/>
          <w:sz w:val="24"/>
          <w:szCs w:val="24"/>
        </w:rPr>
        <w:t xml:space="preserve">of </w:t>
      </w:r>
      <w:r w:rsidR="003C55CF" w:rsidRPr="00F76C3F">
        <w:rPr>
          <w:rFonts w:ascii="Times New Roman" w:hAnsi="Times New Roman" w:cs="Times New Roman"/>
          <w:sz w:val="24"/>
          <w:szCs w:val="24"/>
        </w:rPr>
        <w:t>sustainable organizational practices.</w:t>
      </w:r>
    </w:p>
    <w:p w14:paraId="40704D7F" w14:textId="77777777" w:rsidR="003C55CF" w:rsidRDefault="003C55CF" w:rsidP="00C878BA">
      <w:pPr>
        <w:shd w:val="clear" w:color="auto" w:fill="FFFFFF"/>
        <w:spacing w:line="240" w:lineRule="auto"/>
        <w:jc w:val="both"/>
        <w:rPr>
          <w:rFonts w:ascii="Times New Roman" w:hAnsi="Times New Roman" w:cs="Times New Roman"/>
          <w:color w:val="FF0000"/>
          <w:sz w:val="24"/>
          <w:szCs w:val="24"/>
        </w:rPr>
      </w:pPr>
    </w:p>
    <w:p w14:paraId="20EB5EF5" w14:textId="7A19329F" w:rsidR="002C1F39" w:rsidRDefault="002271E2" w:rsidP="00C878BA">
      <w:pPr>
        <w:spacing w:line="240" w:lineRule="auto"/>
        <w:jc w:val="both"/>
        <w:rPr>
          <w:rFonts w:ascii="Times New Roman" w:hAnsi="Times New Roman" w:cs="Times New Roman"/>
          <w:sz w:val="24"/>
          <w:szCs w:val="24"/>
        </w:rPr>
      </w:pPr>
      <w:r w:rsidRPr="002C1F39">
        <w:rPr>
          <w:rFonts w:ascii="Times New Roman" w:hAnsi="Times New Roman" w:cs="Times New Roman"/>
          <w:b/>
          <w:sz w:val="24"/>
          <w:szCs w:val="24"/>
        </w:rPr>
        <w:t>Keywords:</w:t>
      </w:r>
      <w:r w:rsidR="005B2A16" w:rsidRPr="005B2A16">
        <w:rPr>
          <w:rFonts w:ascii="Times New Roman" w:hAnsi="Times New Roman" w:cs="Times New Roman"/>
          <w:sz w:val="24"/>
          <w:szCs w:val="24"/>
        </w:rPr>
        <w:t xml:space="preserve"> </w:t>
      </w:r>
      <w:r w:rsidR="00623877">
        <w:rPr>
          <w:rFonts w:ascii="Times New Roman" w:hAnsi="Times New Roman" w:cs="Times New Roman"/>
          <w:sz w:val="24"/>
          <w:szCs w:val="24"/>
        </w:rPr>
        <w:t>C</w:t>
      </w:r>
      <w:r w:rsidR="00892A69" w:rsidRPr="002C1F39">
        <w:rPr>
          <w:rFonts w:ascii="Times New Roman" w:hAnsi="Times New Roman" w:cs="Times New Roman"/>
          <w:sz w:val="24"/>
          <w:szCs w:val="24"/>
        </w:rPr>
        <w:t xml:space="preserve">orporate </w:t>
      </w:r>
      <w:r w:rsidR="00892A69">
        <w:rPr>
          <w:rFonts w:ascii="Times New Roman" w:hAnsi="Times New Roman" w:cs="Times New Roman"/>
          <w:sz w:val="24"/>
          <w:szCs w:val="24"/>
        </w:rPr>
        <w:t>s</w:t>
      </w:r>
      <w:r w:rsidR="00892A69" w:rsidRPr="002C1F39">
        <w:rPr>
          <w:rFonts w:ascii="Times New Roman" w:hAnsi="Times New Roman" w:cs="Times New Roman"/>
          <w:sz w:val="24"/>
          <w:szCs w:val="24"/>
        </w:rPr>
        <w:t xml:space="preserve">ocial </w:t>
      </w:r>
      <w:r w:rsidR="00892A69">
        <w:rPr>
          <w:rFonts w:ascii="Times New Roman" w:hAnsi="Times New Roman" w:cs="Times New Roman"/>
          <w:sz w:val="24"/>
          <w:szCs w:val="24"/>
        </w:rPr>
        <w:t>r</w:t>
      </w:r>
      <w:r w:rsidR="00623877">
        <w:rPr>
          <w:rFonts w:ascii="Times New Roman" w:hAnsi="Times New Roman" w:cs="Times New Roman"/>
          <w:sz w:val="24"/>
          <w:szCs w:val="24"/>
        </w:rPr>
        <w:t>esponsibility</w:t>
      </w:r>
      <w:r w:rsidR="005B2A16" w:rsidRPr="002C1F39">
        <w:rPr>
          <w:rFonts w:ascii="Times New Roman" w:hAnsi="Times New Roman" w:cs="Times New Roman"/>
          <w:sz w:val="24"/>
          <w:szCs w:val="24"/>
        </w:rPr>
        <w:t xml:space="preserve">, </w:t>
      </w:r>
      <w:r w:rsidR="00623877">
        <w:rPr>
          <w:rFonts w:ascii="Times New Roman" w:hAnsi="Times New Roman" w:cs="Times New Roman"/>
          <w:sz w:val="24"/>
          <w:szCs w:val="24"/>
        </w:rPr>
        <w:t>transformational l</w:t>
      </w:r>
      <w:r w:rsidRPr="002C1F39">
        <w:rPr>
          <w:rFonts w:ascii="Times New Roman" w:hAnsi="Times New Roman" w:cs="Times New Roman"/>
          <w:sz w:val="24"/>
          <w:szCs w:val="24"/>
        </w:rPr>
        <w:t xml:space="preserve">eadership, </w:t>
      </w:r>
      <w:r w:rsidR="00521B83">
        <w:rPr>
          <w:rFonts w:ascii="Times New Roman" w:hAnsi="Times New Roman" w:cs="Times New Roman"/>
          <w:sz w:val="24"/>
          <w:szCs w:val="24"/>
        </w:rPr>
        <w:t>o</w:t>
      </w:r>
      <w:r w:rsidR="00663BEE">
        <w:rPr>
          <w:rFonts w:ascii="Times New Roman" w:hAnsi="Times New Roman" w:cs="Times New Roman"/>
          <w:sz w:val="24"/>
          <w:szCs w:val="24"/>
        </w:rPr>
        <w:t>rganizational learning</w:t>
      </w:r>
      <w:r w:rsidRPr="002C1F39">
        <w:rPr>
          <w:rFonts w:ascii="Times New Roman" w:hAnsi="Times New Roman" w:cs="Times New Roman"/>
          <w:sz w:val="24"/>
          <w:szCs w:val="24"/>
        </w:rPr>
        <w:t xml:space="preserve">, </w:t>
      </w:r>
      <w:r w:rsidR="00521B83">
        <w:rPr>
          <w:rFonts w:ascii="Times New Roman" w:hAnsi="Times New Roman" w:cs="Times New Roman"/>
          <w:sz w:val="24"/>
          <w:szCs w:val="24"/>
        </w:rPr>
        <w:t>g</w:t>
      </w:r>
      <w:r w:rsidRPr="002C1F39">
        <w:rPr>
          <w:rFonts w:ascii="Times New Roman" w:hAnsi="Times New Roman" w:cs="Times New Roman"/>
          <w:sz w:val="24"/>
          <w:szCs w:val="24"/>
        </w:rPr>
        <w:t>reen innovation</w:t>
      </w:r>
      <w:r w:rsidR="00892A69">
        <w:rPr>
          <w:rFonts w:ascii="Times New Roman" w:hAnsi="Times New Roman" w:cs="Times New Roman"/>
          <w:sz w:val="24"/>
          <w:szCs w:val="24"/>
        </w:rPr>
        <w:t>.</w:t>
      </w:r>
    </w:p>
    <w:p w14:paraId="50A6E20D" w14:textId="77777777" w:rsidR="005573FB" w:rsidRDefault="005573FB">
      <w:pPr>
        <w:spacing w:after="200" w:line="276" w:lineRule="auto"/>
        <w:rPr>
          <w:rFonts w:ascii="Times New Roman" w:hAnsi="Times New Roman" w:cs="Times New Roman"/>
          <w:sz w:val="24"/>
          <w:szCs w:val="24"/>
        </w:rPr>
      </w:pPr>
    </w:p>
    <w:p w14:paraId="5BCF2767" w14:textId="77777777" w:rsidR="005573FB" w:rsidRPr="005573FB" w:rsidRDefault="005573FB">
      <w:pPr>
        <w:spacing w:after="200" w:line="276" w:lineRule="auto"/>
        <w:rPr>
          <w:rFonts w:ascii="Times New Roman" w:hAnsi="Times New Roman" w:cs="Times New Roman"/>
          <w:sz w:val="24"/>
          <w:szCs w:val="24"/>
        </w:rPr>
      </w:pPr>
      <w:r w:rsidRPr="005573FB">
        <w:rPr>
          <w:rFonts w:ascii="Times New Roman" w:hAnsi="Times New Roman" w:cs="Times New Roman"/>
          <w:b/>
          <w:sz w:val="24"/>
          <w:szCs w:val="24"/>
        </w:rPr>
        <w:t>Track:</w:t>
      </w:r>
      <w:r>
        <w:t xml:space="preserve"> </w:t>
      </w:r>
      <w:r w:rsidRPr="005573FB">
        <w:rPr>
          <w:rFonts w:ascii="Times New Roman" w:hAnsi="Times New Roman" w:cs="Times New Roman"/>
          <w:sz w:val="24"/>
          <w:szCs w:val="24"/>
        </w:rPr>
        <w:t>Leadership and Leadership Development Track</w:t>
      </w:r>
    </w:p>
    <w:p w14:paraId="3AC8EA88" w14:textId="77777777" w:rsidR="005573FB" w:rsidRDefault="005573FB">
      <w:pPr>
        <w:spacing w:after="200" w:line="276" w:lineRule="auto"/>
      </w:pPr>
    </w:p>
    <w:p w14:paraId="51E2988B" w14:textId="51B92909" w:rsidR="002C1F39" w:rsidRPr="000C1D34" w:rsidRDefault="005573FB" w:rsidP="000C1D34">
      <w:pPr>
        <w:spacing w:after="200" w:line="276" w:lineRule="auto"/>
        <w:rPr>
          <w:rFonts w:asciiTheme="majorBidi" w:hAnsiTheme="majorBidi" w:cstheme="majorBidi"/>
          <w:color w:val="FF0000"/>
          <w:sz w:val="24"/>
          <w:szCs w:val="24"/>
        </w:rPr>
      </w:pPr>
      <w:r w:rsidRPr="00AD036E">
        <w:rPr>
          <w:rFonts w:asciiTheme="majorBidi" w:hAnsiTheme="majorBidi" w:cstheme="majorBidi"/>
          <w:b/>
          <w:sz w:val="24"/>
          <w:szCs w:val="24"/>
        </w:rPr>
        <w:t>Word Count:</w:t>
      </w:r>
      <w:r w:rsidRPr="00AD036E">
        <w:rPr>
          <w:rFonts w:asciiTheme="majorBidi" w:hAnsiTheme="majorBidi" w:cstheme="majorBidi"/>
          <w:sz w:val="24"/>
          <w:szCs w:val="24"/>
        </w:rPr>
        <w:t xml:space="preserve"> </w:t>
      </w:r>
      <w:r w:rsidR="00A12939">
        <w:rPr>
          <w:rFonts w:asciiTheme="majorBidi" w:hAnsiTheme="majorBidi" w:cstheme="majorBidi"/>
          <w:sz w:val="24"/>
          <w:szCs w:val="24"/>
        </w:rPr>
        <w:t>6411</w:t>
      </w:r>
      <w:r w:rsidRPr="004F19BD">
        <w:rPr>
          <w:rFonts w:asciiTheme="majorBidi" w:hAnsiTheme="majorBidi" w:cstheme="majorBidi"/>
          <w:color w:val="000000" w:themeColor="text1"/>
          <w:sz w:val="24"/>
          <w:szCs w:val="24"/>
        </w:rPr>
        <w:t xml:space="preserve"> </w:t>
      </w:r>
      <w:r w:rsidR="00AD036E" w:rsidRPr="004F19BD">
        <w:rPr>
          <w:rFonts w:asciiTheme="majorBidi" w:hAnsiTheme="majorBidi" w:cstheme="majorBidi"/>
          <w:color w:val="000000" w:themeColor="text1"/>
          <w:sz w:val="24"/>
          <w:szCs w:val="24"/>
        </w:rPr>
        <w:t>(</w:t>
      </w:r>
      <w:r w:rsidR="00AD036E" w:rsidRPr="00AD036E">
        <w:rPr>
          <w:rFonts w:asciiTheme="majorBidi" w:hAnsiTheme="majorBidi" w:cstheme="majorBidi"/>
          <w:color w:val="000000" w:themeColor="text1"/>
          <w:sz w:val="24"/>
          <w:szCs w:val="24"/>
        </w:rPr>
        <w:t xml:space="preserve">without tables and references) </w:t>
      </w:r>
      <w:r w:rsidR="002C1F39" w:rsidRPr="00AD036E">
        <w:rPr>
          <w:rFonts w:asciiTheme="majorBidi" w:hAnsiTheme="majorBidi" w:cstheme="majorBidi"/>
          <w:sz w:val="24"/>
          <w:szCs w:val="24"/>
        </w:rPr>
        <w:br w:type="page"/>
      </w:r>
    </w:p>
    <w:p w14:paraId="425D0AFE" w14:textId="445C53EB" w:rsidR="00F855AA" w:rsidRPr="0005491D" w:rsidRDefault="00F855AA" w:rsidP="000610F0">
      <w:pPr>
        <w:spacing w:after="120" w:line="240" w:lineRule="auto"/>
        <w:jc w:val="both"/>
        <w:rPr>
          <w:rFonts w:ascii="Times New Roman" w:hAnsi="Times New Roman" w:cs="Times New Roman"/>
          <w:b/>
          <w:sz w:val="28"/>
          <w:szCs w:val="28"/>
        </w:rPr>
      </w:pPr>
      <w:r w:rsidRPr="0005491D">
        <w:rPr>
          <w:rFonts w:ascii="Times New Roman" w:hAnsi="Times New Roman" w:cs="Times New Roman"/>
          <w:b/>
          <w:sz w:val="28"/>
          <w:szCs w:val="28"/>
        </w:rPr>
        <w:lastRenderedPageBreak/>
        <w:t>Introduction</w:t>
      </w:r>
    </w:p>
    <w:p w14:paraId="30E2378A" w14:textId="28FD1F1B" w:rsidR="00521B83" w:rsidRDefault="002A7C80" w:rsidP="00601812">
      <w:pPr>
        <w:spacing w:line="240" w:lineRule="auto"/>
        <w:jc w:val="both"/>
        <w:rPr>
          <w:rFonts w:ascii="Times New Roman" w:hAnsi="Times New Roman" w:cs="Times New Roman"/>
          <w:sz w:val="24"/>
          <w:szCs w:val="24"/>
        </w:rPr>
      </w:pPr>
      <w:r w:rsidRPr="00601812">
        <w:rPr>
          <w:rFonts w:ascii="Times New Roman" w:hAnsi="Times New Roman" w:cs="Times New Roman"/>
          <w:sz w:val="24"/>
          <w:szCs w:val="24"/>
        </w:rPr>
        <w:t>Leaders</w:t>
      </w:r>
      <w:r w:rsidR="00AD12A9" w:rsidRPr="00601812">
        <w:rPr>
          <w:rFonts w:ascii="Times New Roman" w:hAnsi="Times New Roman" w:cs="Times New Roman"/>
          <w:sz w:val="24"/>
          <w:szCs w:val="24"/>
        </w:rPr>
        <w:t xml:space="preserve">hip plays </w:t>
      </w:r>
      <w:r w:rsidR="00601812" w:rsidRPr="00601812">
        <w:rPr>
          <w:rFonts w:ascii="Times New Roman" w:hAnsi="Times New Roman" w:cs="Times New Roman"/>
          <w:sz w:val="24"/>
          <w:szCs w:val="24"/>
        </w:rPr>
        <w:t>a</w:t>
      </w:r>
      <w:r w:rsidR="00CA43FE" w:rsidRPr="00601812">
        <w:rPr>
          <w:rFonts w:ascii="Times New Roman" w:hAnsi="Times New Roman" w:cs="Times New Roman"/>
          <w:sz w:val="24"/>
          <w:szCs w:val="24"/>
        </w:rPr>
        <w:t xml:space="preserve"> </w:t>
      </w:r>
      <w:r w:rsidR="00601812" w:rsidRPr="00601812">
        <w:rPr>
          <w:rFonts w:ascii="Times New Roman" w:hAnsi="Times New Roman" w:cs="Times New Roman"/>
          <w:sz w:val="24"/>
          <w:szCs w:val="24"/>
        </w:rPr>
        <w:t xml:space="preserve">pivotal </w:t>
      </w:r>
      <w:r w:rsidR="00AD12A9" w:rsidRPr="00601812">
        <w:rPr>
          <w:rFonts w:ascii="Times New Roman" w:hAnsi="Times New Roman" w:cs="Times New Roman"/>
          <w:sz w:val="24"/>
          <w:szCs w:val="24"/>
        </w:rPr>
        <w:t xml:space="preserve">role </w:t>
      </w:r>
      <w:r w:rsidR="00B71510" w:rsidRPr="00601812">
        <w:rPr>
          <w:rFonts w:ascii="Times New Roman" w:hAnsi="Times New Roman" w:cs="Times New Roman"/>
          <w:sz w:val="24"/>
          <w:szCs w:val="24"/>
        </w:rPr>
        <w:t>for</w:t>
      </w:r>
      <w:r w:rsidRPr="00601812">
        <w:rPr>
          <w:rFonts w:ascii="Times New Roman" w:hAnsi="Times New Roman" w:cs="Times New Roman"/>
          <w:sz w:val="24"/>
          <w:szCs w:val="24"/>
        </w:rPr>
        <w:t xml:space="preserve"> an</w:t>
      </w:r>
      <w:r w:rsidR="00601812" w:rsidRPr="00601812">
        <w:rPr>
          <w:rFonts w:ascii="Times New Roman" w:hAnsi="Times New Roman" w:cs="Times New Roman"/>
          <w:sz w:val="24"/>
          <w:szCs w:val="24"/>
        </w:rPr>
        <w:t>y</w:t>
      </w:r>
      <w:r w:rsidRPr="00601812">
        <w:rPr>
          <w:rFonts w:ascii="Times New Roman" w:hAnsi="Times New Roman" w:cs="Times New Roman"/>
          <w:sz w:val="24"/>
          <w:szCs w:val="24"/>
        </w:rPr>
        <w:t xml:space="preserve"> organization</w:t>
      </w:r>
      <w:r w:rsidR="00521B83" w:rsidRPr="00601812">
        <w:rPr>
          <w:rFonts w:ascii="Times New Roman" w:hAnsi="Times New Roman" w:cs="Times New Roman"/>
          <w:sz w:val="24"/>
          <w:szCs w:val="24"/>
        </w:rPr>
        <w:t xml:space="preserve"> while </w:t>
      </w:r>
      <w:r w:rsidR="001E6DF6" w:rsidRPr="00601812">
        <w:rPr>
          <w:rFonts w:ascii="Times New Roman" w:hAnsi="Times New Roman" w:cs="Times New Roman"/>
          <w:sz w:val="24"/>
          <w:szCs w:val="24"/>
        </w:rPr>
        <w:t xml:space="preserve">Transformational </w:t>
      </w:r>
      <w:r w:rsidR="00521B83" w:rsidRPr="00601812">
        <w:rPr>
          <w:rFonts w:ascii="Times New Roman" w:hAnsi="Times New Roman" w:cs="Times New Roman"/>
          <w:sz w:val="24"/>
          <w:szCs w:val="24"/>
        </w:rPr>
        <w:t>L</w:t>
      </w:r>
      <w:r w:rsidR="001E6DF6" w:rsidRPr="00601812">
        <w:rPr>
          <w:rFonts w:ascii="Times New Roman" w:hAnsi="Times New Roman" w:cs="Times New Roman"/>
          <w:sz w:val="24"/>
          <w:szCs w:val="24"/>
        </w:rPr>
        <w:t xml:space="preserve">eadership </w:t>
      </w:r>
      <w:r w:rsidR="00521B83" w:rsidRPr="00601812">
        <w:rPr>
          <w:rFonts w:ascii="Times New Roman" w:hAnsi="Times New Roman" w:cs="Times New Roman"/>
          <w:sz w:val="24"/>
          <w:szCs w:val="24"/>
        </w:rPr>
        <w:t xml:space="preserve">(TL) </w:t>
      </w:r>
      <w:r w:rsidR="001E6DF6" w:rsidRPr="00601812">
        <w:rPr>
          <w:rFonts w:ascii="Times New Roman" w:hAnsi="Times New Roman" w:cs="Times New Roman"/>
          <w:sz w:val="24"/>
          <w:szCs w:val="24"/>
        </w:rPr>
        <w:t>has gained significan</w:t>
      </w:r>
      <w:r w:rsidR="00FC1896" w:rsidRPr="00601812">
        <w:rPr>
          <w:rFonts w:ascii="Times New Roman" w:hAnsi="Times New Roman" w:cs="Times New Roman"/>
          <w:sz w:val="24"/>
          <w:szCs w:val="24"/>
        </w:rPr>
        <w:t>t attention in recent years as</w:t>
      </w:r>
      <w:r w:rsidR="001E6DF6" w:rsidRPr="00601812">
        <w:rPr>
          <w:rFonts w:ascii="Times New Roman" w:hAnsi="Times New Roman" w:cs="Times New Roman"/>
          <w:sz w:val="24"/>
          <w:szCs w:val="24"/>
        </w:rPr>
        <w:t xml:space="preserve"> </w:t>
      </w:r>
      <w:r w:rsidR="00FC1896" w:rsidRPr="00601812">
        <w:rPr>
          <w:rFonts w:ascii="Times New Roman" w:hAnsi="Times New Roman" w:cs="Times New Roman"/>
          <w:sz w:val="24"/>
          <w:szCs w:val="24"/>
        </w:rPr>
        <w:t xml:space="preserve">this leadership style </w:t>
      </w:r>
      <w:r w:rsidR="001E6DF6" w:rsidRPr="00601812">
        <w:rPr>
          <w:rFonts w:ascii="Times New Roman" w:hAnsi="Times New Roman" w:cs="Times New Roman"/>
          <w:sz w:val="24"/>
          <w:szCs w:val="24"/>
        </w:rPr>
        <w:t>positively influences organizational learning.</w:t>
      </w:r>
      <w:r w:rsidR="00CD0E79" w:rsidRPr="00601812">
        <w:rPr>
          <w:rFonts w:ascii="Times New Roman" w:hAnsi="Times New Roman" w:cs="Times New Roman"/>
          <w:sz w:val="24"/>
          <w:szCs w:val="24"/>
        </w:rPr>
        <w:t xml:space="preserve"> </w:t>
      </w:r>
      <w:r w:rsidR="00601812">
        <w:rPr>
          <w:rFonts w:ascii="Times New Roman" w:hAnsi="Times New Roman" w:cs="Times New Roman"/>
          <w:sz w:val="24"/>
          <w:szCs w:val="24"/>
        </w:rPr>
        <w:t>TL</w:t>
      </w:r>
      <w:r w:rsidR="00B54F31" w:rsidRPr="0016591D">
        <w:rPr>
          <w:rFonts w:ascii="Times New Roman" w:hAnsi="Times New Roman" w:cs="Times New Roman"/>
          <w:sz w:val="24"/>
          <w:szCs w:val="24"/>
        </w:rPr>
        <w:t xml:space="preserve"> is a modern approach that helps </w:t>
      </w:r>
      <w:r w:rsidR="00CA43FE" w:rsidRPr="0016591D">
        <w:rPr>
          <w:rFonts w:ascii="Times New Roman" w:hAnsi="Times New Roman" w:cs="Times New Roman"/>
          <w:sz w:val="24"/>
          <w:szCs w:val="24"/>
        </w:rPr>
        <w:t>lead</w:t>
      </w:r>
      <w:r w:rsidR="00B54F31" w:rsidRPr="0016591D">
        <w:rPr>
          <w:rFonts w:ascii="Times New Roman" w:hAnsi="Times New Roman" w:cs="Times New Roman"/>
          <w:sz w:val="24"/>
          <w:szCs w:val="24"/>
        </w:rPr>
        <w:t xml:space="preserve"> people </w:t>
      </w:r>
      <w:r w:rsidR="00521B83" w:rsidRPr="0016591D">
        <w:rPr>
          <w:rFonts w:ascii="Times New Roman" w:hAnsi="Times New Roman" w:cs="Times New Roman"/>
          <w:sz w:val="24"/>
          <w:szCs w:val="24"/>
        </w:rPr>
        <w:t>to</w:t>
      </w:r>
      <w:r w:rsidR="00B54F31" w:rsidRPr="0016591D">
        <w:rPr>
          <w:rFonts w:ascii="Times New Roman" w:hAnsi="Times New Roman" w:cs="Times New Roman"/>
          <w:sz w:val="24"/>
          <w:szCs w:val="24"/>
        </w:rPr>
        <w:t xml:space="preserve"> bring change within an organization </w:t>
      </w:r>
      <w:r w:rsidR="00B54F31" w:rsidRPr="0016591D">
        <w:rPr>
          <w:rFonts w:ascii="Times New Roman" w:hAnsi="Times New Roman" w:cs="Times New Roman"/>
          <w:sz w:val="24"/>
          <w:szCs w:val="24"/>
        </w:rPr>
        <w:fldChar w:fldCharType="begin" w:fldLock="1"/>
      </w:r>
      <w:r w:rsidR="00B54F31" w:rsidRPr="0016591D">
        <w:rPr>
          <w:rFonts w:ascii="Times New Roman" w:hAnsi="Times New Roman" w:cs="Times New Roman"/>
          <w:sz w:val="24"/>
          <w:szCs w:val="24"/>
        </w:rPr>
        <w:instrText>ADDIN CSL_CITATION {"citationItems":[{"id":"ITEM-1","itemData":{"DOI":"10.1108/IJQRM-11-2019-0349","ISSN":"0265671X","abstract":"Purpose: This paper posited a dynamic relationship between transformational leadership, organizational culture, and organizational excellence in order to develop a better understanding of the casual linkages between these three areas. Design/methodology/approach: The research methodology includes a multi-item scale questionnaire survey which included 448 samples from United Arab Emirates (UAE) with an average response rate of 61.1%. The hypotheses were tested by applying structural equation modeling (SEM) and path analyses. Analyses used the Mplus software package. Findings: The key finding in this study suggests that creating the involvement culture provides the all-inclusive participation and holistic engagement from employees, which consequently leads to organizational excellence. Research limitations/implications: The study is more focused on particular type of leadership and can extend to other types of leadership as well the other regions. The study extends the findings of previous studies that suggested authoritative was essential initially but that this would change with the emerging culture. Practical implications: Managers should foster an involvement culture and adopt transformational leadership style in order to reap the benefits of the quality management approaches. Originality/value: From existing research on leadership in QM context, we adopt transformational leadership in connection with organizational culture and organizational excellence. The originality of the study lies in its quantitative approach to test an already demonstrated phenomenon about the relationship between transformational leadership, organizational culture and business excellence. This study significantly contributes to the literature on QM by discovering that organizations with transformational leadership styles and involvement or adaptability cultures can perform well and achieve organizational excellence.","author":[{"dropping-particle":"","family":"Lasrado","given":"Flevy","non-dropping-particle":"","parse-names":false,"suffix":""},{"dropping-particle":"","family":"Kassem","given":"Rassel","non-dropping-particle":"","parse-names":false,"suffix":""}],"container-title":"International Journal of Quality and Reliability Management","id":"ITEM-1","issue":"1","issued":{"date-parts":[["2021"]]},"page":"169-194","title":"Let's get everyone involved! The effects of transformational leadership and organizational culture on organizational excellence","type":"article-journal","volume":"38"},"uris":["http://www.mendeley.com/documents/?uuid=e467eaf0-791c-4da8-acc9-8c78ba5757a2"]}],"mendeley":{"formattedCitation":"(Lasrado and Kassem, 2021)","plainTextFormattedCitation":"(Lasrado and Kassem, 2021)","previouslyFormattedCitation":"(Lasrado and Kassem, 2021)"},"properties":{"noteIndex":0},"schema":"https://github.com/citation-style-language/schema/raw/master/csl-citation.json"}</w:instrText>
      </w:r>
      <w:r w:rsidR="00B54F31" w:rsidRPr="0016591D">
        <w:rPr>
          <w:rFonts w:ascii="Times New Roman" w:hAnsi="Times New Roman" w:cs="Times New Roman"/>
          <w:sz w:val="24"/>
          <w:szCs w:val="24"/>
        </w:rPr>
        <w:fldChar w:fldCharType="separate"/>
      </w:r>
      <w:r w:rsidR="00B54F31" w:rsidRPr="0016591D">
        <w:rPr>
          <w:rFonts w:ascii="Times New Roman" w:hAnsi="Times New Roman" w:cs="Times New Roman"/>
          <w:noProof/>
          <w:sz w:val="24"/>
          <w:szCs w:val="24"/>
        </w:rPr>
        <w:t>(Lasrado and Kassem, 2021)</w:t>
      </w:r>
      <w:r w:rsidR="00B54F31" w:rsidRPr="0016591D">
        <w:rPr>
          <w:rFonts w:ascii="Times New Roman" w:hAnsi="Times New Roman" w:cs="Times New Roman"/>
          <w:sz w:val="24"/>
          <w:szCs w:val="24"/>
        </w:rPr>
        <w:fldChar w:fldCharType="end"/>
      </w:r>
      <w:r w:rsidR="00B54F31" w:rsidRPr="0016591D">
        <w:rPr>
          <w:rFonts w:ascii="Times New Roman" w:hAnsi="Times New Roman" w:cs="Times New Roman"/>
          <w:sz w:val="24"/>
          <w:szCs w:val="24"/>
        </w:rPr>
        <w:t>. I</w:t>
      </w:r>
      <w:r w:rsidR="00B54F31" w:rsidRPr="002C1F39">
        <w:rPr>
          <w:rFonts w:ascii="Times New Roman" w:hAnsi="Times New Roman" w:cs="Times New Roman"/>
          <w:sz w:val="24"/>
          <w:szCs w:val="24"/>
        </w:rPr>
        <w:t xml:space="preserve">t creates positive attitudes in followers and works for mutual interest. </w:t>
      </w:r>
      <w:r w:rsidR="00521B83">
        <w:rPr>
          <w:rFonts w:ascii="Times New Roman" w:hAnsi="Times New Roman" w:cs="Times New Roman"/>
          <w:sz w:val="24"/>
          <w:szCs w:val="24"/>
        </w:rPr>
        <w:t>Further, t</w:t>
      </w:r>
      <w:r w:rsidR="00B54F31" w:rsidRPr="002C1F39">
        <w:rPr>
          <w:rFonts w:ascii="Times New Roman" w:hAnsi="Times New Roman" w:cs="Times New Roman"/>
          <w:sz w:val="24"/>
          <w:szCs w:val="24"/>
        </w:rPr>
        <w:t xml:space="preserve">ransformational leadership is </w:t>
      </w:r>
      <w:r w:rsidR="00521B83">
        <w:rPr>
          <w:rFonts w:ascii="Times New Roman" w:hAnsi="Times New Roman" w:cs="Times New Roman"/>
          <w:sz w:val="24"/>
          <w:szCs w:val="24"/>
        </w:rPr>
        <w:t>considered a better style of leadership</w:t>
      </w:r>
      <w:r w:rsidR="00B54F31" w:rsidRPr="002C1F39">
        <w:rPr>
          <w:rFonts w:ascii="Times New Roman" w:hAnsi="Times New Roman" w:cs="Times New Roman"/>
          <w:sz w:val="24"/>
          <w:szCs w:val="24"/>
        </w:rPr>
        <w:t xml:space="preserve"> for dealing with transitions and is often used as a tool for bringing innovation within an organizational culture </w:t>
      </w:r>
      <w:r w:rsidR="00B54F31" w:rsidRPr="002C1F39">
        <w:rPr>
          <w:rFonts w:ascii="Times New Roman" w:hAnsi="Times New Roman" w:cs="Times New Roman"/>
          <w:sz w:val="24"/>
          <w:szCs w:val="24"/>
        </w:rPr>
        <w:fldChar w:fldCharType="begin" w:fldLock="1"/>
      </w:r>
      <w:r w:rsidR="00B54F31" w:rsidRPr="002C1F39">
        <w:rPr>
          <w:rFonts w:ascii="Times New Roman" w:hAnsi="Times New Roman" w:cs="Times New Roman"/>
          <w:sz w:val="24"/>
          <w:szCs w:val="24"/>
        </w:rPr>
        <w:instrText>ADDIN CSL_CITATION {"citationItems":[{"id":"ITEM-1","itemData":{"DOI":"10.1108/IJPPM-02-2021-0093","ISSN":"17410401","abstract":"Purpose: This empirical research draws on the existing theory of transformational leadership, adaptive culture and organizational resilience, and investigates the effect of the elected TQM leadership style “transformational leadership” through the mediating effect of adaptive culture on organizational resilience, that is the key of survival during crises like the recent COVID-19 pandemic, which has severely impacted the business globally. Design/methodology/approach: This study exploited a cross-sectional online questionnaire of a random sample of Dubai service firms, with the unit of analysis being at the firm level. In total, 379 usable responses were received. Regression analysis was conducted to test hypotheses. Findings: The overall findings of this study supported that transformational leadership is positively associated with both adaptive culture and firm's resilience and significantly impacts them. Adaptive culture was found partially mediating the effect of transformational leadership on organizational resilience. Practical implications: The research findings provide important insights to practitioners (managers and leaders) to better improve their transformational qualities, as these qualities are expected to improve the organizational adaptive cultures and capacity of resilience. Originality/value: To the best of the authors' knowledge, this is one of the first studies to examine the transformational leadership effect on organizational adaptive culture and firm's resilience. This investigation expands the boundaries of leadership style theory into new arenas, attempting to partially address the identified knowledge gap in this vein.","author":[{"dropping-particle":"","family":"Madi Odeh","given":"Rana B.S.","non-dropping-particle":"","parse-names":false,"suffix":""},{"dropping-particle":"","family":"Obeidat","given":"Bader Yousef","non-dropping-particle":"","parse-names":false,"suffix":""},{"dropping-particle":"","family":"Jaradat","given":"Mais Osama","non-dropping-particle":"","parse-names":false,"suffix":""},{"dropping-particle":"","family":"Masa'deh","given":"Ra'ed","non-dropping-particle":"","parse-names":false,"suffix":""},{"dropping-particle":"","family":"Alshurideh","given":"Muhammad Turki","non-dropping-particle":"","parse-names":false,"suffix":""}],"container-title":"International Journal of Productivity and Performance Management","id":"ITEM-1","issue":"2","issued":{"date-parts":[["2023"]]},"page":"440-468","title":"The transformational leadership role in achieving organizational resilience through adaptive cultures: the case of Dubai service sector","type":"article-journal","volume":"72"},"uris":["http://www.mendeley.com/documents/?uuid=513dcbb8-2875-45c4-b17d-af38ba8a419d"]}],"mendeley":{"formattedCitation":"(Madi Odeh &lt;i&gt;et al.&lt;/i&gt;, 2023)","plainTextFormattedCitation":"(Madi Odeh et al., 2023)","previouslyFormattedCitation":"(Madi Odeh &lt;i&gt;et al.&lt;/i&gt;, 2023)"},"properties":{"noteIndex":0},"schema":"https://github.com/citation-style-language/schema/raw/master/csl-citation.json"}</w:instrText>
      </w:r>
      <w:r w:rsidR="00B54F31" w:rsidRPr="002C1F39">
        <w:rPr>
          <w:rFonts w:ascii="Times New Roman" w:hAnsi="Times New Roman" w:cs="Times New Roman"/>
          <w:sz w:val="24"/>
          <w:szCs w:val="24"/>
        </w:rPr>
        <w:fldChar w:fldCharType="separate"/>
      </w:r>
      <w:r w:rsidR="00B54F31" w:rsidRPr="002C1F39">
        <w:rPr>
          <w:rFonts w:ascii="Times New Roman" w:hAnsi="Times New Roman" w:cs="Times New Roman"/>
          <w:noProof/>
          <w:sz w:val="24"/>
          <w:szCs w:val="24"/>
        </w:rPr>
        <w:t xml:space="preserve">(Madi Odeh </w:t>
      </w:r>
      <w:r w:rsidR="00B54F31" w:rsidRPr="002C1F39">
        <w:rPr>
          <w:rFonts w:ascii="Times New Roman" w:hAnsi="Times New Roman" w:cs="Times New Roman"/>
          <w:i/>
          <w:noProof/>
          <w:sz w:val="24"/>
          <w:szCs w:val="24"/>
        </w:rPr>
        <w:t>et al.</w:t>
      </w:r>
      <w:r w:rsidR="00B54F31" w:rsidRPr="002C1F39">
        <w:rPr>
          <w:rFonts w:ascii="Times New Roman" w:hAnsi="Times New Roman" w:cs="Times New Roman"/>
          <w:noProof/>
          <w:sz w:val="24"/>
          <w:szCs w:val="24"/>
        </w:rPr>
        <w:t>, 2023)</w:t>
      </w:r>
      <w:r w:rsidR="00B54F31" w:rsidRPr="002C1F39">
        <w:rPr>
          <w:rFonts w:ascii="Times New Roman" w:hAnsi="Times New Roman" w:cs="Times New Roman"/>
          <w:sz w:val="24"/>
          <w:szCs w:val="24"/>
        </w:rPr>
        <w:fldChar w:fldCharType="end"/>
      </w:r>
      <w:r w:rsidR="00B54F31" w:rsidRPr="002C1F39">
        <w:rPr>
          <w:rFonts w:ascii="Times New Roman" w:hAnsi="Times New Roman" w:cs="Times New Roman"/>
          <w:sz w:val="24"/>
          <w:szCs w:val="24"/>
        </w:rPr>
        <w:t>.</w:t>
      </w:r>
      <w:r w:rsidR="00E958AB" w:rsidRPr="002C1F39">
        <w:rPr>
          <w:rFonts w:ascii="Times New Roman" w:hAnsi="Times New Roman" w:cs="Times New Roman"/>
          <w:sz w:val="24"/>
          <w:szCs w:val="24"/>
        </w:rPr>
        <w:t xml:space="preserve"> </w:t>
      </w:r>
      <w:r w:rsidR="00601812" w:rsidRPr="00601812">
        <w:rPr>
          <w:rFonts w:ascii="Times New Roman" w:hAnsi="Times New Roman" w:cs="Times New Roman"/>
          <w:sz w:val="24"/>
          <w:szCs w:val="24"/>
        </w:rPr>
        <w:t xml:space="preserve">Also, transformational leadership plays a significant role in inculcating innovative behavior in employees </w:t>
      </w:r>
      <w:r w:rsidR="00601812" w:rsidRPr="00601812">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&lt;EndNote&gt;&lt;Cite&gt;&lt;Author&gt;Bass&lt;/Author&gt;&lt;Year&gt;1990&lt;/Year&gt;&lt;RecNum&gt;574&lt;/RecNum&gt;&lt;DisplayText&gt;(Bass and Avolio, 1990)&lt;/DisplayText&gt;&lt;record&gt;&lt;rec-number&gt;574&lt;/rec-number&gt;&lt;foreign-keys&gt;&lt;key app="EN" db-id="2r5e5fw2csewswesr27v9fanp0f92fp2px5z" timestamp="1705928717"&gt;574&lt;/key&gt;&lt;/foreign-keys&gt;&lt;ref-type name="Journal Article"&gt;17&lt;/ref-type&gt;&lt;contributors&gt;&lt;authors&gt;&lt;author&gt;Bass, Bernard M&lt;/author&gt;&lt;author&gt;Avolio, Bruce J&lt;/author&gt;&lt;/authors&gt;&lt;/contributors&gt;&lt;titles&gt;&lt;title&gt;Developing transformational leadership: 1992 and beyond&lt;/title&gt;&lt;secondary-title&gt;Journal of European industrial training&lt;/secondary-title&gt;&lt;/titles&gt;&lt;periodical&gt;&lt;full-title&gt;Journal of European industrial training&lt;/full-title&gt;&lt;/periodical&gt;&lt;volume&gt;14&lt;/volume&gt;&lt;number&gt;5&lt;/number&gt;&lt;dates&gt;&lt;year&gt;1990&lt;/year&gt;&lt;/dates&gt;&lt;isbn&gt;0309-0590&lt;/isbn&gt;&lt;urls&gt;&lt;/urls&gt;&lt;/record&gt;&lt;/Cite&gt;&lt;/EndNote&gt;</w:instrText>
      </w:r>
      <w:r w:rsidR="00601812" w:rsidRPr="00601812">
        <w:rPr>
          <w:rFonts w:ascii="Times New Roman" w:hAnsi="Times New Roman" w:cs="Times New Roman"/>
          <w:sz w:val="24"/>
          <w:szCs w:val="24"/>
        </w:rPr>
        <w:fldChar w:fldCharType="separate"/>
      </w:r>
      <w:r w:rsidR="00601812" w:rsidRPr="00601812">
        <w:rPr>
          <w:rFonts w:ascii="Times New Roman" w:hAnsi="Times New Roman" w:cs="Times New Roman"/>
          <w:noProof/>
          <w:sz w:val="24"/>
          <w:szCs w:val="24"/>
        </w:rPr>
        <w:t>(Bass and Avolio, 1990)</w:t>
      </w:r>
      <w:r w:rsidR="00601812" w:rsidRPr="00601812">
        <w:rPr>
          <w:rFonts w:ascii="Times New Roman" w:hAnsi="Times New Roman" w:cs="Times New Roman"/>
          <w:sz w:val="24"/>
          <w:szCs w:val="24"/>
        </w:rPr>
        <w:fldChar w:fldCharType="end"/>
      </w:r>
      <w:r w:rsidR="00601812" w:rsidRPr="00601812">
        <w:rPr>
          <w:rFonts w:ascii="Times New Roman" w:hAnsi="Times New Roman" w:cs="Times New Roman"/>
          <w:sz w:val="24"/>
          <w:szCs w:val="24"/>
        </w:rPr>
        <w:t>.</w:t>
      </w:r>
    </w:p>
    <w:p w14:paraId="067B8812" w14:textId="70237BB3" w:rsidR="00F17159" w:rsidRPr="002C1F39" w:rsidRDefault="00E958AB" w:rsidP="00EE7B06">
      <w:pPr>
        <w:spacing w:line="240" w:lineRule="auto"/>
        <w:jc w:val="both"/>
        <w:rPr>
          <w:rFonts w:ascii="Times New Roman" w:hAnsi="Times New Roman" w:cs="Times New Roman"/>
          <w:sz w:val="24"/>
          <w:szCs w:val="24"/>
        </w:rPr>
      </w:pPr>
      <w:r w:rsidRPr="002C1F39">
        <w:rPr>
          <w:rFonts w:ascii="Times New Roman" w:hAnsi="Times New Roman" w:cs="Times New Roman"/>
          <w:sz w:val="24"/>
          <w:szCs w:val="24"/>
        </w:rPr>
        <w:t>Transformational leaders foster a culture of intellectual stimulation, motivating staff members to enjoy the</w:t>
      </w:r>
      <w:r w:rsidR="00521B83">
        <w:rPr>
          <w:rFonts w:ascii="Times New Roman" w:hAnsi="Times New Roman" w:cs="Times New Roman"/>
          <w:sz w:val="24"/>
          <w:szCs w:val="24"/>
        </w:rPr>
        <w:t xml:space="preserve">ir work </w:t>
      </w:r>
      <w:r w:rsidRPr="002C1F39">
        <w:rPr>
          <w:rFonts w:ascii="Times New Roman" w:hAnsi="Times New Roman" w:cs="Times New Roman"/>
          <w:sz w:val="24"/>
          <w:szCs w:val="24"/>
        </w:rPr>
        <w:t xml:space="preserve">and approach current issues from fresh perspectives </w:t>
      </w:r>
      <w:r w:rsidRPr="002C1F39">
        <w:rPr>
          <w:rFonts w:ascii="Times New Roman" w:hAnsi="Times New Roman" w:cs="Times New Roman"/>
          <w:sz w:val="24"/>
          <w:szCs w:val="24"/>
        </w:rPr>
        <w:fldChar w:fldCharType="begin" w:fldLock="1"/>
      </w:r>
      <w:r w:rsidRPr="002C1F39">
        <w:rPr>
          <w:rFonts w:ascii="Times New Roman" w:hAnsi="Times New Roman" w:cs="Times New Roman"/>
          <w:sz w:val="24"/>
          <w:szCs w:val="24"/>
        </w:rPr>
        <w:instrText>ADDIN CSL_CITATION {"citationItems":[{"id":"ITEM-1","itemData":{"DOI":"10.5937/ekonhor1702095s","ISSN":"1450-863X","abstract":"Mergers and acquisitions (M&amp;A) are the important mechanisms through which companies can achieve growth, gain access to new markets and diversify their activities. Although companies engage themselves in M&amp;As with optimism, empirical evidence shows that many M&amp;A transactions are not successful. Therefore,  research  is  often  focused  on  the  identification  of  the  ways  to  improve  post-acquisition performance. One of the key success factors of M&amp;A is to provide adequate transformational leadership during the process of change, especially in the critical phase of the post-acquisition integration. A transformational leader should provide incentives and support to the employees in order for them to accept changes and focus on achieving challenging goals. This paper explores the impact of the different dimensions of transformational leadership on the post-acquisition performance based on the example of a company operating in the Republic of Serbia’s retail sector, which was the subject of a cross-border acquisition. In order to ensure the adequate representativeness of the sample, a questionnaire was distributed in all parts of the company throughout the Republic of Serbia. The results of this study show that all the dimensions of transformational leadership positively impact post-acquisition performance. The “individual consideration” dimension of transformational leadership has the strongest impact on post-acquisition performance, whereas the “intellectual simulation” dimension has the weakest","author":[{"dropping-particle":"","family":"Savovic","given":"Sladjana","non-dropping-particle":"","parse-names":false,"suffix":""}],"container-title":"Ekonomski horizonti","id":"ITEM-1","issue":"2","issued":{"date-parts":[["2017"]]},"page":"95-108","title":"The impact of dimensions of transformational leadership on post-acquisition performance of acquired company","type":"article-journal","volume":"19"},"uris":["http://www.mendeley.com/documents/?uuid=39fefff0-652b-42cc-8fac-236d4d5b1bc9"]}],"mendeley":{"formattedCitation":"(Savovic, 2017)","plainTextFormattedCitation":"(Savovic, 2017)","previouslyFormattedCitation":"(Savovic, 2017)"},"properties":{"noteIndex":0},"schema":"https://github.com/citation-style-language/schema/raw/master/csl-citation.json"}</w:instrText>
      </w:r>
      <w:r w:rsidRPr="002C1F39">
        <w:rPr>
          <w:rFonts w:ascii="Times New Roman" w:hAnsi="Times New Roman" w:cs="Times New Roman"/>
          <w:sz w:val="24"/>
          <w:szCs w:val="24"/>
        </w:rPr>
        <w:fldChar w:fldCharType="separate"/>
      </w:r>
      <w:r w:rsidRPr="002C1F39">
        <w:rPr>
          <w:rFonts w:ascii="Times New Roman" w:hAnsi="Times New Roman" w:cs="Times New Roman"/>
          <w:noProof/>
          <w:sz w:val="24"/>
          <w:szCs w:val="24"/>
        </w:rPr>
        <w:t>(Savovic, 2017)</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w:t>
      </w:r>
      <w:r w:rsidR="00F17159" w:rsidRPr="002C1F39">
        <w:rPr>
          <w:rFonts w:ascii="Times New Roman" w:hAnsi="Times New Roman" w:cs="Times New Roman"/>
          <w:sz w:val="24"/>
          <w:szCs w:val="24"/>
        </w:rPr>
        <w:t xml:space="preserve"> Busines</w:t>
      </w:r>
      <w:r w:rsidR="00CA43FE" w:rsidRPr="002C1F39">
        <w:rPr>
          <w:rFonts w:ascii="Times New Roman" w:hAnsi="Times New Roman" w:cs="Times New Roman"/>
          <w:sz w:val="24"/>
          <w:szCs w:val="24"/>
        </w:rPr>
        <w:t>se</w:t>
      </w:r>
      <w:r w:rsidR="00F17159" w:rsidRPr="002C1F39">
        <w:rPr>
          <w:rFonts w:ascii="Times New Roman" w:hAnsi="Times New Roman" w:cs="Times New Roman"/>
          <w:sz w:val="24"/>
          <w:szCs w:val="24"/>
        </w:rPr>
        <w:t>s now</w:t>
      </w:r>
      <w:r w:rsidR="00CA43FE" w:rsidRPr="002C1F39">
        <w:rPr>
          <w:rFonts w:ascii="Times New Roman" w:hAnsi="Times New Roman" w:cs="Times New Roman"/>
          <w:sz w:val="24"/>
          <w:szCs w:val="24"/>
        </w:rPr>
        <w:t>a</w:t>
      </w:r>
      <w:r w:rsidR="00F17159" w:rsidRPr="002C1F39">
        <w:rPr>
          <w:rFonts w:ascii="Times New Roman" w:hAnsi="Times New Roman" w:cs="Times New Roman"/>
          <w:sz w:val="24"/>
          <w:szCs w:val="24"/>
        </w:rPr>
        <w:t>days prove to be more centric towards their environmental standing as well as economic and social standing. Transformational leaders exhibit the quality of stimulating innovation within the organization</w:t>
      </w:r>
      <w:r w:rsidR="00521B83">
        <w:rPr>
          <w:rFonts w:ascii="Times New Roman" w:hAnsi="Times New Roman" w:cs="Times New Roman"/>
          <w:sz w:val="24"/>
          <w:szCs w:val="24"/>
        </w:rPr>
        <w:t xml:space="preserve"> as</w:t>
      </w:r>
      <w:r w:rsidR="00F17159" w:rsidRPr="002C1F39">
        <w:rPr>
          <w:rFonts w:ascii="Times New Roman" w:hAnsi="Times New Roman" w:cs="Times New Roman"/>
          <w:sz w:val="24"/>
          <w:szCs w:val="24"/>
        </w:rPr>
        <w:t xml:space="preserve"> </w:t>
      </w:r>
      <w:r w:rsidR="00521B83">
        <w:rPr>
          <w:rFonts w:ascii="Times New Roman" w:hAnsi="Times New Roman" w:cs="Times New Roman"/>
          <w:sz w:val="24"/>
          <w:szCs w:val="24"/>
        </w:rPr>
        <w:t>i</w:t>
      </w:r>
      <w:r w:rsidR="00F17159" w:rsidRPr="002C1F39">
        <w:rPr>
          <w:rFonts w:ascii="Times New Roman" w:hAnsi="Times New Roman" w:cs="Times New Roman"/>
          <w:sz w:val="24"/>
          <w:szCs w:val="24"/>
        </w:rPr>
        <w:t xml:space="preserve">nnovation is led by the significant role of the leader </w:t>
      </w:r>
      <w:r w:rsidR="00F17159" w:rsidRPr="002C1F39">
        <w:rPr>
          <w:rFonts w:ascii="Times New Roman" w:hAnsi="Times New Roman" w:cs="Times New Roman"/>
          <w:sz w:val="24"/>
          <w:szCs w:val="24"/>
        </w:rPr>
        <w:fldChar w:fldCharType="begin"/>
      </w:r>
      <w:r w:rsidR="00C878BA">
        <w:rPr>
          <w:rFonts w:ascii="Times New Roman" w:hAnsi="Times New Roman" w:cs="Times New Roman"/>
          <w:sz w:val="24"/>
          <w:szCs w:val="24"/>
        </w:rPr>
        <w:instrText xml:space="preserve"> ADDIN EN.CITE &lt;EndNote&gt;&lt;Cite&gt;&lt;Author&gt;Tushman&lt;/Author&gt;&lt;Year&gt;1986&lt;/Year&gt;&lt;RecNum&gt;2&lt;/RecNum&gt;&lt;DisplayText&gt;(Tushman and Nadler, 1986)&lt;/DisplayText&gt;&lt;record&gt;&lt;rec-number&gt;2&lt;/rec-number&gt;&lt;foreign-keys&gt;&lt;key app="EN" db-id="dpx2prravvfe9kevawax2r01avpd200eewd2" timestamp="1709141594"&gt;2&lt;/key&gt;&lt;/foreign-keys&gt;&lt;ref-type name="Journal Article"&gt;17&lt;/ref-type&gt;&lt;contributors&gt;&lt;authors&gt;&lt;author&gt;Tushman, Michael&lt;/author&gt;&lt;author&gt;Nadler, David&lt;/author&gt;&lt;/authors&gt;&lt;/contributors&gt;&lt;titles&gt;&lt;title&gt;Organizing for innovation&lt;/title&gt;&lt;secondary-title&gt;California management review&lt;/secondary-title&gt;&lt;/titles&gt;&lt;periodical&gt;&lt;full-title&gt;California management review&lt;/full-title&gt;&lt;/periodical&gt;&lt;pages&gt;74-92&lt;/pages&gt;&lt;volume&gt;28&lt;/volume&gt;&lt;number&gt;3&lt;/number&gt;&lt;dates&gt;&lt;year&gt;1986&lt;/year&gt;&lt;/dates&gt;&lt;isbn&gt;0008-1256&lt;/isbn&gt;&lt;urls&gt;&lt;/urls&gt;&lt;/record&gt;&lt;/Cite&gt;&lt;/EndNote&gt;</w:instrText>
      </w:r>
      <w:r w:rsidR="00F17159"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(Tushman and Nadler, 1986)</w:t>
      </w:r>
      <w:r w:rsidR="00F17159" w:rsidRPr="002C1F39">
        <w:rPr>
          <w:rFonts w:ascii="Times New Roman" w:hAnsi="Times New Roman" w:cs="Times New Roman"/>
          <w:sz w:val="24"/>
          <w:szCs w:val="24"/>
        </w:rPr>
        <w:fldChar w:fldCharType="end"/>
      </w:r>
      <w:r w:rsidR="00F17159" w:rsidRPr="002C1F39">
        <w:rPr>
          <w:rFonts w:ascii="Times New Roman" w:hAnsi="Times New Roman" w:cs="Times New Roman"/>
          <w:sz w:val="24"/>
          <w:szCs w:val="24"/>
        </w:rPr>
        <w:t>.</w:t>
      </w:r>
      <w:r w:rsidR="00CA43FE" w:rsidRPr="002C1F39">
        <w:rPr>
          <w:rFonts w:ascii="Times New Roman" w:hAnsi="Times New Roman" w:cs="Times New Roman"/>
          <w:sz w:val="24"/>
          <w:szCs w:val="24"/>
        </w:rPr>
        <w:t xml:space="preserve"> </w:t>
      </w:r>
      <w:r w:rsidR="00521B83">
        <w:rPr>
          <w:rFonts w:ascii="Times New Roman" w:hAnsi="Times New Roman" w:cs="Times New Roman"/>
          <w:sz w:val="24"/>
          <w:szCs w:val="24"/>
        </w:rPr>
        <w:t>A transformational leader</w:t>
      </w:r>
      <w:r w:rsidR="00F17159" w:rsidRPr="002C1F39">
        <w:rPr>
          <w:rFonts w:ascii="Times New Roman" w:hAnsi="Times New Roman" w:cs="Times New Roman"/>
          <w:sz w:val="24"/>
          <w:szCs w:val="24"/>
        </w:rPr>
        <w:t xml:space="preserve"> creates </w:t>
      </w:r>
      <w:r w:rsidR="00521B83">
        <w:rPr>
          <w:rFonts w:ascii="Times New Roman" w:hAnsi="Times New Roman" w:cs="Times New Roman"/>
          <w:sz w:val="24"/>
          <w:szCs w:val="24"/>
        </w:rPr>
        <w:t>an</w:t>
      </w:r>
      <w:r w:rsidR="00F17159" w:rsidRPr="002C1F39">
        <w:rPr>
          <w:rFonts w:ascii="Times New Roman" w:hAnsi="Times New Roman" w:cs="Times New Roman"/>
          <w:sz w:val="24"/>
          <w:szCs w:val="24"/>
        </w:rPr>
        <w:t xml:space="preserve"> atmosphere that enhances the abilities and talents to excel </w:t>
      </w:r>
      <w:r w:rsidR="00521B83">
        <w:rPr>
          <w:rFonts w:ascii="Times New Roman" w:hAnsi="Times New Roman" w:cs="Times New Roman"/>
          <w:sz w:val="24"/>
          <w:szCs w:val="24"/>
        </w:rPr>
        <w:t xml:space="preserve">in </w:t>
      </w:r>
      <w:r w:rsidR="00F17159" w:rsidRPr="002C1F39">
        <w:rPr>
          <w:rFonts w:ascii="Times New Roman" w:hAnsi="Times New Roman" w:cs="Times New Roman"/>
          <w:sz w:val="24"/>
          <w:szCs w:val="24"/>
        </w:rPr>
        <w:t>the organization</w:t>
      </w:r>
      <w:r w:rsidR="00521B83">
        <w:rPr>
          <w:rFonts w:ascii="Times New Roman" w:hAnsi="Times New Roman" w:cs="Times New Roman"/>
          <w:sz w:val="24"/>
          <w:szCs w:val="24"/>
        </w:rPr>
        <w:t xml:space="preserve"> </w:t>
      </w:r>
      <w:r w:rsidR="00F17159" w:rsidRPr="002C1F39">
        <w:rPr>
          <w:rFonts w:ascii="Times New Roman" w:hAnsi="Times New Roman" w:cs="Times New Roman"/>
          <w:sz w:val="24"/>
          <w:szCs w:val="24"/>
        </w:rPr>
        <w:fldChar w:fldCharType="begin"/>
      </w:r>
      <w:r w:rsidR="00C878BA">
        <w:rPr>
          <w:rFonts w:ascii="Times New Roman" w:hAnsi="Times New Roman" w:cs="Times New Roman"/>
          <w:sz w:val="24"/>
          <w:szCs w:val="24"/>
        </w:rPr>
        <w:instrText xml:space="preserve"> ADDIN EN.CITE &lt;EndNote&gt;&lt;Cite&gt;&lt;Author&gt;Van de Ven&lt;/Author&gt;&lt;Year&gt;1986&lt;/Year&gt;&lt;RecNum&gt;3&lt;/RecNum&gt;&lt;DisplayText&gt;(Van de Ven, 1986)&lt;/DisplayText&gt;&lt;record&gt;&lt;rec-number&gt;3&lt;/rec-number&gt;&lt;foreign-keys&gt;&lt;key app="EN" db-id="dpx2prravvfe9kevawax2r01avpd200eewd2" timestamp="1709141594"&gt;3&lt;/key&gt;&lt;/foreign-keys&gt;&lt;ref-type name="Journal Article"&gt;17&lt;/ref-type&gt;&lt;contributors&gt;&lt;authors&gt;&lt;author&gt;Van de Ven, Andrew H&lt;/author&gt;&lt;/authors&gt;&lt;/contributors&gt;&lt;titles&gt;&lt;title&gt;Central problems in the management of innovation&lt;/title&gt;&lt;secondary-title&gt;Management science&lt;/secondary-title&gt;&lt;/titles&gt;&lt;periodical&gt;&lt;full-title&gt;Management science&lt;/full-title&gt;&lt;/periodical&gt;&lt;pages&gt;590-607&lt;/pages&gt;&lt;volume&gt;32&lt;/volume&gt;&lt;number&gt;5&lt;/number&gt;&lt;dates&gt;&lt;year&gt;1986&lt;/year&gt;&lt;/dates&gt;&lt;isbn&gt;0025-1909&lt;/isbn&gt;&lt;urls&gt;&lt;/urls&gt;&lt;/record&gt;&lt;/Cite&gt;&lt;/EndNote&gt;</w:instrText>
      </w:r>
      <w:r w:rsidR="00F17159"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(Van de Ven, 1986)</w:t>
      </w:r>
      <w:r w:rsidR="00F17159" w:rsidRPr="002C1F39">
        <w:rPr>
          <w:rFonts w:ascii="Times New Roman" w:hAnsi="Times New Roman" w:cs="Times New Roman"/>
          <w:sz w:val="24"/>
          <w:szCs w:val="24"/>
        </w:rPr>
        <w:fldChar w:fldCharType="end"/>
      </w:r>
      <w:r w:rsidR="00521B83">
        <w:rPr>
          <w:rFonts w:ascii="Times New Roman" w:hAnsi="Times New Roman" w:cs="Times New Roman"/>
          <w:sz w:val="24"/>
          <w:szCs w:val="24"/>
        </w:rPr>
        <w:t>, also leading the organization to be socially responsible.</w:t>
      </w:r>
    </w:p>
    <w:p w14:paraId="4C1FCD31" w14:textId="7BDF6751" w:rsidR="002271E2" w:rsidRPr="002C1F39" w:rsidRDefault="00521B83" w:rsidP="00EE7B06">
      <w:pPr>
        <w:tabs>
          <w:tab w:val="left" w:pos="6946"/>
        </w:tabs>
        <w:spacing w:line="240" w:lineRule="auto"/>
        <w:jc w:val="both"/>
        <w:rPr>
          <w:rFonts w:ascii="Times New Roman" w:hAnsi="Times New Roman" w:cs="Times New Roman"/>
          <w:sz w:val="24"/>
          <w:szCs w:val="24"/>
        </w:rPr>
      </w:pPr>
      <w:r>
        <w:rPr>
          <w:rFonts w:ascii="Times New Roman" w:hAnsi="Times New Roman" w:cs="Times New Roman"/>
          <w:sz w:val="24"/>
          <w:szCs w:val="24"/>
        </w:rPr>
        <w:t>Corporate Social Responsibility (CSR) is considered to be an important factor now as p</w:t>
      </w:r>
      <w:r w:rsidR="002271E2" w:rsidRPr="002C1F39">
        <w:rPr>
          <w:rFonts w:ascii="Times New Roman" w:hAnsi="Times New Roman" w:cs="Times New Roman"/>
          <w:sz w:val="24"/>
          <w:szCs w:val="24"/>
        </w:rPr>
        <w:t>ollution and environmental degradation are a matter of concern for governm</w:t>
      </w:r>
      <w:r w:rsidR="00FC1896" w:rsidRPr="002C1F39">
        <w:rPr>
          <w:rFonts w:ascii="Times New Roman" w:hAnsi="Times New Roman" w:cs="Times New Roman"/>
          <w:sz w:val="24"/>
          <w:szCs w:val="24"/>
        </w:rPr>
        <w:t xml:space="preserve">ents and policymakers globally </w:t>
      </w:r>
      <w:r w:rsidR="002271E2" w:rsidRPr="002C1F39">
        <w:rPr>
          <w:rFonts w:ascii="Times New Roman" w:hAnsi="Times New Roman" w:cs="Times New Roman"/>
          <w:sz w:val="24"/>
          <w:szCs w:val="24"/>
        </w:rPr>
        <w:fldChar w:fldCharType="begin"/>
      </w:r>
      <w:r w:rsidR="00C878BA">
        <w:rPr>
          <w:rFonts w:ascii="Times New Roman" w:hAnsi="Times New Roman" w:cs="Times New Roman"/>
          <w:sz w:val="24"/>
          <w:szCs w:val="24"/>
        </w:rPr>
        <w:instrText xml:space="preserve"> ADDIN EN.CITE &lt;EndNote&gt;&lt;Cite&gt;&lt;Author&gt;Ma&lt;/Author&gt;&lt;Year&gt;2020&lt;/Year&gt;&lt;RecNum&gt;4&lt;/RecNum&gt;&lt;DisplayText&gt;(Ma et al., 2020)&lt;/DisplayText&gt;&lt;record&gt;&lt;rec-number&gt;4&lt;/rec-number&gt;&lt;foreign-keys&gt;&lt;key app="EN" db-id="dpx2prravvfe9kevawax2r01avpd200eewd2" timestamp="1709141594"&gt;4&lt;/key&gt;&lt;/foreign-keys&gt;&lt;ref-type name="Journal Article"&gt;17&lt;/ref-type&gt;&lt;contributors&gt;&lt;authors&gt;&lt;author&gt;Ma, Xuejiao&lt;/author&gt;&lt;author&gt;Jiang, Ping&lt;/author&gt;&lt;author&gt;Jiang, Qichuan&lt;/author&gt;&lt;/authors&gt;&lt;/contributors&gt;&lt;titles&gt;&lt;title&gt;Research and application of association rule algorithm and an optimized grey model in carbon emissions forecasting&lt;/title&gt;&lt;secondary-title&gt;Technological Forecasting and Social Change&lt;/secondary-title&gt;&lt;/titles&gt;&lt;periodical&gt;&lt;full-title&gt;Technological Forecasting and Social Change&lt;/full-title&gt;&lt;/periodical&gt;&lt;pages&gt;120159&lt;/pages&gt;&lt;volume&gt;158&lt;/volume&gt;&lt;dates&gt;&lt;year&gt;2020&lt;/year&gt;&lt;/dates&gt;&lt;isbn&gt;0040-1625&lt;/isbn&gt;&lt;urls&gt;&lt;/urls&gt;&lt;/record&gt;&lt;/Cite&gt;&lt;/EndNote&gt;</w:instrText>
      </w:r>
      <w:r w:rsidR="002271E2"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(Ma et al., 2020)</w:t>
      </w:r>
      <w:r w:rsidR="002271E2" w:rsidRPr="002C1F39">
        <w:rPr>
          <w:rFonts w:ascii="Times New Roman" w:hAnsi="Times New Roman" w:cs="Times New Roman"/>
          <w:sz w:val="24"/>
          <w:szCs w:val="24"/>
        </w:rPr>
        <w:fldChar w:fldCharType="end"/>
      </w:r>
      <w:r>
        <w:rPr>
          <w:rFonts w:ascii="Times New Roman" w:hAnsi="Times New Roman" w:cs="Times New Roman"/>
          <w:sz w:val="24"/>
          <w:szCs w:val="24"/>
        </w:rPr>
        <w:t>. G</w:t>
      </w:r>
      <w:r w:rsidR="002271E2" w:rsidRPr="002C1F39">
        <w:rPr>
          <w:rFonts w:ascii="Times New Roman" w:hAnsi="Times New Roman" w:cs="Times New Roman"/>
          <w:sz w:val="24"/>
          <w:szCs w:val="24"/>
        </w:rPr>
        <w:t xml:space="preserve">overnments are regulating firms to adopt </w:t>
      </w:r>
      <w:r w:rsidR="00CA43FE" w:rsidRPr="002C1F39">
        <w:rPr>
          <w:rFonts w:ascii="Times New Roman" w:hAnsi="Times New Roman" w:cs="Times New Roman"/>
          <w:sz w:val="24"/>
          <w:szCs w:val="24"/>
        </w:rPr>
        <w:t xml:space="preserve">a </w:t>
      </w:r>
      <w:r w:rsidR="002271E2" w:rsidRPr="002C1F39">
        <w:rPr>
          <w:rFonts w:ascii="Times New Roman" w:hAnsi="Times New Roman" w:cs="Times New Roman"/>
          <w:sz w:val="24"/>
          <w:szCs w:val="24"/>
        </w:rPr>
        <w:t>more sustainable and environment</w:t>
      </w:r>
      <w:r w:rsidR="00CA43FE" w:rsidRPr="002C1F39">
        <w:rPr>
          <w:rFonts w:ascii="Times New Roman" w:hAnsi="Times New Roman" w:cs="Times New Roman"/>
          <w:sz w:val="24"/>
          <w:szCs w:val="24"/>
        </w:rPr>
        <w:t>-</w:t>
      </w:r>
      <w:r w:rsidR="002271E2" w:rsidRPr="002C1F39">
        <w:rPr>
          <w:rFonts w:ascii="Times New Roman" w:hAnsi="Times New Roman" w:cs="Times New Roman"/>
          <w:sz w:val="24"/>
          <w:szCs w:val="24"/>
        </w:rPr>
        <w:t xml:space="preserve">friendly approach </w:t>
      </w:r>
      <w:r w:rsidR="002271E2"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&lt;EndNote&gt;&lt;Cite&gt;&lt;Author&gt;Yu&lt;/Author&gt;&lt;Year&gt;2017&lt;/Year&gt;&lt;RecNum&gt;90&lt;/RecNum&gt;&lt;DisplayText&gt;(Yu et al., 2017)&lt;/DisplayText&gt;&lt;record&gt;&lt;rec-number&gt;90&lt;/rec-number&gt;&lt;foreign-keys&gt;&lt;key app="EN" db-id="2r5e5fw2csewswesr27v9fanp0f92fp2px5z" timestamp="1619110066"&gt;90&lt;/key&gt;&lt;/foreign-keys&gt;&lt;ref-type name="Journal Article"&gt;17&lt;/ref-type&gt;&lt;contributors&gt;&lt;authors&gt;&lt;author&gt;Yu, Wantao&lt;/author&gt;&lt;author&gt;Ramanathan, Ramakrishnan&lt;/author&gt;&lt;author&gt;Nath, Prithwiraj&lt;/author&gt;&lt;/authors&gt;&lt;/contributors&gt;&lt;titles&gt;&lt;title&gt;Environmental pressures and performance: An analysis of the roles of environmental innovation strategy and marketing capability&lt;/title&gt;&lt;secondary-title&gt;Technological Forecasting and Social Change&lt;/secondary-title&gt;&lt;/titles&gt;&lt;periodical&gt;&lt;full-title&gt;Technological Forecasting and Social Change&lt;/full-title&gt;&lt;/periodical&gt;&lt;pages&gt;160-169&lt;/pages&gt;&lt;volume&gt;117&lt;/volume&gt;&lt;dates&gt;&lt;year&gt;2017&lt;/year&gt;&lt;/dates&gt;&lt;isbn&gt;0040-1625&lt;/isbn&gt;&lt;urls&gt;&lt;/urls&gt;&lt;/record&gt;&lt;/Cite&gt;&lt;/EndNote&gt;</w:instrText>
      </w:r>
      <w:r w:rsidR="002271E2"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(Yu et al., 2017)</w:t>
      </w:r>
      <w:r w:rsidR="002271E2" w:rsidRPr="002C1F39">
        <w:rPr>
          <w:rFonts w:ascii="Times New Roman" w:hAnsi="Times New Roman" w:cs="Times New Roman"/>
          <w:sz w:val="24"/>
          <w:szCs w:val="24"/>
        </w:rPr>
        <w:fldChar w:fldCharType="end"/>
      </w:r>
      <w:r>
        <w:rPr>
          <w:rFonts w:ascii="Times New Roman" w:hAnsi="Times New Roman" w:cs="Times New Roman"/>
          <w:sz w:val="24"/>
          <w:szCs w:val="24"/>
        </w:rPr>
        <w:t xml:space="preserve"> which leads to</w:t>
      </w:r>
      <w:r w:rsidR="002271E2" w:rsidRPr="002C1F39">
        <w:rPr>
          <w:rFonts w:ascii="Times New Roman" w:hAnsi="Times New Roman" w:cs="Times New Roman"/>
          <w:sz w:val="24"/>
          <w:szCs w:val="24"/>
        </w:rPr>
        <w:t xml:space="preserve"> scholarly debate focus</w:t>
      </w:r>
      <w:r>
        <w:rPr>
          <w:rFonts w:ascii="Times New Roman" w:hAnsi="Times New Roman" w:cs="Times New Roman"/>
          <w:sz w:val="24"/>
          <w:szCs w:val="24"/>
        </w:rPr>
        <w:t>ing</w:t>
      </w:r>
      <w:r w:rsidR="002271E2" w:rsidRPr="002C1F39">
        <w:rPr>
          <w:rFonts w:ascii="Times New Roman" w:hAnsi="Times New Roman" w:cs="Times New Roman"/>
          <w:sz w:val="24"/>
          <w:szCs w:val="24"/>
        </w:rPr>
        <w:t xml:space="preserve"> </w:t>
      </w:r>
      <w:r w:rsidR="00CA43FE" w:rsidRPr="002C1F39">
        <w:rPr>
          <w:rFonts w:ascii="Times New Roman" w:hAnsi="Times New Roman" w:cs="Times New Roman"/>
          <w:sz w:val="24"/>
          <w:szCs w:val="24"/>
        </w:rPr>
        <w:t>on</w:t>
      </w:r>
      <w:r w:rsidR="002271E2" w:rsidRPr="002C1F39">
        <w:rPr>
          <w:rFonts w:ascii="Times New Roman" w:hAnsi="Times New Roman" w:cs="Times New Roman"/>
          <w:sz w:val="24"/>
          <w:szCs w:val="24"/>
        </w:rPr>
        <w:t xml:space="preserve"> green innovation (Singh, Del Giudice, Chierici, &amp; Graziano, 2020).</w:t>
      </w:r>
      <w:r w:rsidR="00CA43FE" w:rsidRPr="002C1F39">
        <w:rPr>
          <w:rFonts w:ascii="Times New Roman" w:hAnsi="Times New Roman" w:cs="Times New Roman"/>
          <w:sz w:val="24"/>
          <w:szCs w:val="24"/>
        </w:rPr>
        <w:t xml:space="preserve"> </w:t>
      </w:r>
      <w:r w:rsidR="002271E2" w:rsidRPr="002C1F39">
        <w:rPr>
          <w:rFonts w:ascii="Times New Roman" w:hAnsi="Times New Roman" w:cs="Times New Roman"/>
          <w:sz w:val="24"/>
          <w:szCs w:val="24"/>
        </w:rPr>
        <w:t xml:space="preserve">Moreover, the importance of </w:t>
      </w:r>
      <w:smartTag w:uri="urn:schemas-microsoft-com:office:smarttags" w:element="stockticker">
        <w:r w:rsidR="002271E2" w:rsidRPr="002C1F39">
          <w:rPr>
            <w:rFonts w:ascii="Times New Roman" w:hAnsi="Times New Roman" w:cs="Times New Roman"/>
            <w:sz w:val="24"/>
            <w:szCs w:val="24"/>
          </w:rPr>
          <w:t>CSR</w:t>
        </w:r>
      </w:smartTag>
      <w:r>
        <w:rPr>
          <w:rFonts w:ascii="Times New Roman" w:hAnsi="Times New Roman" w:cs="Times New Roman"/>
          <w:sz w:val="24"/>
          <w:szCs w:val="24"/>
        </w:rPr>
        <w:t xml:space="preserve"> </w:t>
      </w:r>
      <w:r w:rsidR="002271E2" w:rsidRPr="002C1F39">
        <w:rPr>
          <w:rFonts w:ascii="Times New Roman" w:hAnsi="Times New Roman" w:cs="Times New Roman"/>
          <w:sz w:val="24"/>
          <w:szCs w:val="24"/>
        </w:rPr>
        <w:t>has increased for the new business model integration</w:t>
      </w:r>
      <w:r>
        <w:rPr>
          <w:rFonts w:ascii="Times New Roman" w:hAnsi="Times New Roman" w:cs="Times New Roman"/>
          <w:sz w:val="24"/>
          <w:szCs w:val="24"/>
        </w:rPr>
        <w:t xml:space="preserve"> and s</w:t>
      </w:r>
      <w:r w:rsidR="002271E2" w:rsidRPr="002C1F39">
        <w:rPr>
          <w:rFonts w:ascii="Times New Roman" w:hAnsi="Times New Roman" w:cs="Times New Roman"/>
          <w:sz w:val="24"/>
          <w:szCs w:val="24"/>
        </w:rPr>
        <w:t>cholars hav</w:t>
      </w:r>
      <w:r>
        <w:rPr>
          <w:rFonts w:ascii="Times New Roman" w:hAnsi="Times New Roman" w:cs="Times New Roman"/>
          <w:sz w:val="24"/>
          <w:szCs w:val="24"/>
        </w:rPr>
        <w:t>e</w:t>
      </w:r>
      <w:r w:rsidR="002271E2" w:rsidRPr="002C1F39">
        <w:rPr>
          <w:rFonts w:ascii="Times New Roman" w:hAnsi="Times New Roman" w:cs="Times New Roman"/>
          <w:sz w:val="24"/>
          <w:szCs w:val="24"/>
        </w:rPr>
        <w:t xml:space="preserve"> paid attention to </w:t>
      </w:r>
      <w:r>
        <w:rPr>
          <w:rFonts w:ascii="Times New Roman" w:hAnsi="Times New Roman" w:cs="Times New Roman"/>
          <w:sz w:val="24"/>
          <w:szCs w:val="24"/>
        </w:rPr>
        <w:t>an important</w:t>
      </w:r>
      <w:r w:rsidR="002271E2" w:rsidRPr="002C1F39">
        <w:rPr>
          <w:rFonts w:ascii="Times New Roman" w:hAnsi="Times New Roman" w:cs="Times New Roman"/>
          <w:sz w:val="24"/>
          <w:szCs w:val="24"/>
        </w:rPr>
        <w:t xml:space="preserve"> phenomenon of </w:t>
      </w:r>
      <w:smartTag w:uri="urn:schemas-microsoft-com:office:smarttags" w:element="stockticker">
        <w:r w:rsidR="002271E2" w:rsidRPr="002C1F39">
          <w:rPr>
            <w:rFonts w:ascii="Times New Roman" w:hAnsi="Times New Roman" w:cs="Times New Roman"/>
            <w:sz w:val="24"/>
            <w:szCs w:val="24"/>
          </w:rPr>
          <w:t>CSR</w:t>
        </w:r>
      </w:smartTag>
      <w:r w:rsidR="002271E2" w:rsidRPr="002C1F39">
        <w:rPr>
          <w:rFonts w:ascii="Times New Roman" w:hAnsi="Times New Roman" w:cs="Times New Roman"/>
          <w:sz w:val="24"/>
          <w:szCs w:val="24"/>
        </w:rPr>
        <w:t xml:space="preserve"> </w:t>
      </w:r>
      <w:r w:rsidR="002271E2"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&lt;EndNote&gt;&lt;Cite&gt;&lt;Author&gt;Xu&lt;/Author&gt;&lt;Year&gt;2018&lt;/Year&gt;&lt;RecNum&gt;91&lt;/RecNum&gt;&lt;DisplayText&gt;(Xu et al., 2018)&lt;/DisplayText&gt;&lt;record&gt;&lt;rec-number&gt;91&lt;/rec-number&gt;&lt;foreign-keys&gt;&lt;key app="EN" db-id="2r5e5fw2csewswesr27v9fanp0f92fp2px5z" timestamp="1619164849"&gt;91&lt;/key&gt;&lt;/foreign-keys&gt;&lt;ref-type name="Journal Article"&gt;17&lt;/ref-type&gt;&lt;contributors&gt;&lt;authors&gt;&lt;author&gt;Xu, Xiaodong&lt;/author&gt;&lt;author&gt;Zeng, Saixing&lt;/author&gt;&lt;author&gt;Chen, Hongquan&lt;/author&gt;&lt;/authors&gt;&lt;/contributors&gt;&lt;titles&gt;&lt;title&gt;Signaling good by doing good: How does environmental corporate social responsibility affect international expansion?&lt;/title&gt;&lt;secondary-title&gt;Business Strategy and the Environment&lt;/secondary-title&gt;&lt;/titles&gt;&lt;periodical&gt;&lt;full-title&gt;Business Strategy and the Environment&lt;/full-title&gt;&lt;/periodical&gt;&lt;pages&gt;946-959&lt;/pages&gt;&lt;volume&gt;27&lt;/volume&gt;&lt;number&gt;7&lt;/number&gt;&lt;dates&gt;&lt;year&gt;2018&lt;/year&gt;&lt;/dates&gt;&lt;isbn&gt;0964-4733&lt;/isbn&gt;&lt;urls&gt;&lt;/urls&gt;&lt;/record&gt;&lt;/Cite&gt;&lt;/EndNote&gt;</w:instrText>
      </w:r>
      <w:r w:rsidR="002271E2"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(Xu et al., 2018)</w:t>
      </w:r>
      <w:r w:rsidR="002271E2" w:rsidRPr="002C1F39">
        <w:rPr>
          <w:rFonts w:ascii="Times New Roman" w:hAnsi="Times New Roman" w:cs="Times New Roman"/>
          <w:sz w:val="24"/>
          <w:szCs w:val="24"/>
        </w:rPr>
        <w:fldChar w:fldCharType="end"/>
      </w:r>
      <w:r w:rsidR="002271E2" w:rsidRPr="002C1F39">
        <w:rPr>
          <w:rFonts w:ascii="Times New Roman" w:hAnsi="Times New Roman" w:cs="Times New Roman"/>
          <w:sz w:val="24"/>
          <w:szCs w:val="24"/>
        </w:rPr>
        <w:t>.</w:t>
      </w:r>
    </w:p>
    <w:p w14:paraId="7B0FA28B" w14:textId="2B9BDBFD" w:rsidR="00C20137" w:rsidRPr="002C1F39" w:rsidRDefault="00F81FE3" w:rsidP="00EE7B06">
      <w:pPr>
        <w:spacing w:line="240" w:lineRule="auto"/>
        <w:jc w:val="both"/>
        <w:rPr>
          <w:rFonts w:ascii="Times New Roman" w:hAnsi="Times New Roman" w:cs="Times New Roman"/>
          <w:sz w:val="24"/>
          <w:szCs w:val="24"/>
        </w:rPr>
      </w:pPr>
      <w:r w:rsidRPr="002C1F39">
        <w:rPr>
          <w:rFonts w:ascii="Times New Roman" w:hAnsi="Times New Roman" w:cs="Times New Roman"/>
          <w:sz w:val="24"/>
          <w:szCs w:val="24"/>
        </w:rPr>
        <w:t xml:space="preserve">The initiative of CSR has been a primary subject matter throughout the previous </w:t>
      </w:r>
      <w:r w:rsidRPr="002C1F39">
        <w:rPr>
          <w:rFonts w:ascii="Times New Roman" w:hAnsi="Times New Roman" w:cs="Times New Roman"/>
          <w:sz w:val="24"/>
          <w:szCs w:val="24"/>
          <w:lang w:bidi="en-US"/>
        </w:rPr>
        <w:t xml:space="preserve">decennium. The very first book on CSR titled “Social </w:t>
      </w:r>
      <w:r w:rsidR="00CA43FE" w:rsidRPr="002C1F39">
        <w:rPr>
          <w:rFonts w:ascii="Times New Roman" w:hAnsi="Times New Roman" w:cs="Times New Roman"/>
          <w:sz w:val="24"/>
          <w:szCs w:val="24"/>
          <w:lang w:bidi="en-US"/>
        </w:rPr>
        <w:t>R</w:t>
      </w:r>
      <w:r w:rsidRPr="002C1F39">
        <w:rPr>
          <w:rFonts w:ascii="Times New Roman" w:hAnsi="Times New Roman" w:cs="Times New Roman"/>
          <w:sz w:val="24"/>
          <w:szCs w:val="24"/>
          <w:lang w:bidi="en-US"/>
        </w:rPr>
        <w:t xml:space="preserve">esponsibility of the </w:t>
      </w:r>
      <w:r w:rsidR="00CA43FE" w:rsidRPr="002C1F39">
        <w:rPr>
          <w:rFonts w:ascii="Times New Roman" w:hAnsi="Times New Roman" w:cs="Times New Roman"/>
          <w:sz w:val="24"/>
          <w:szCs w:val="24"/>
          <w:lang w:bidi="en-US"/>
        </w:rPr>
        <w:t>B</w:t>
      </w:r>
      <w:r w:rsidRPr="002C1F39">
        <w:rPr>
          <w:rFonts w:ascii="Times New Roman" w:hAnsi="Times New Roman" w:cs="Times New Roman"/>
          <w:sz w:val="24"/>
          <w:szCs w:val="24"/>
          <w:lang w:bidi="en-US"/>
        </w:rPr>
        <w:t>usinessman” was published in the year 1953</w:t>
      </w:r>
      <w:r w:rsidR="00521B83">
        <w:rPr>
          <w:rFonts w:ascii="Times New Roman" w:hAnsi="Times New Roman" w:cs="Times New Roman"/>
          <w:sz w:val="24"/>
          <w:szCs w:val="24"/>
          <w:lang w:bidi="en-US"/>
        </w:rPr>
        <w:t xml:space="preserve"> </w:t>
      </w:r>
      <w:r w:rsidRPr="002C1F39">
        <w:rPr>
          <w:rFonts w:ascii="Times New Roman" w:hAnsi="Times New Roman" w:cs="Times New Roman"/>
          <w:sz w:val="24"/>
          <w:szCs w:val="24"/>
          <w:lang w:bidi="en-US"/>
        </w:rPr>
        <w:fldChar w:fldCharType="begin"/>
      </w:r>
      <w:r w:rsidR="00C878BA">
        <w:rPr>
          <w:rFonts w:ascii="Times New Roman" w:hAnsi="Times New Roman" w:cs="Times New Roman"/>
          <w:sz w:val="24"/>
          <w:szCs w:val="24"/>
          <w:lang w:bidi="en-US"/>
        </w:rPr>
        <w:instrText xml:space="preserve"> ADDIN EN.CITE &lt;EndNote&gt;&lt;Cite&gt;&lt;Author&gt;Zou&lt;/Author&gt;&lt;Year&gt;2021&lt;/Year&gt;&lt;RecNum&gt;7&lt;/RecNum&gt;&lt;DisplayText&gt;(Zou et al., 2021)&lt;/DisplayText&gt;&lt;record&gt;&lt;rec-number&gt;7&lt;/rec-number&gt;&lt;foreign-keys&gt;&lt;key app="EN" db-id="dpx2prravvfe9kevawax2r01avpd200eewd2" timestamp="1709141594"&gt;7&lt;/key&gt;&lt;/foreign-keys&gt;&lt;ref-type name="Journal Article"&gt;17&lt;/ref-type&gt;&lt;contributors&gt;&lt;authors&gt;&lt;author&gt;Zou, Zengming&lt;/author&gt;&lt;author&gt;Liu, Yu&lt;/author&gt;&lt;author&gt;Ahmad, Naveed&lt;/author&gt;&lt;author&gt;Sial, Muhammad Safdar&lt;/author&gt;&lt;author&gt;Badulescu, Alina&lt;/author&gt;&lt;author&gt;Zia-Ud-Din, Malik&lt;/author&gt;&lt;author&gt;Badulescu, Daniel&lt;/author&gt;&lt;/authors&gt;&lt;/contributors&gt;&lt;titles&gt;&lt;title&gt;What Prompts Small and Medium Enterprises to Implement CSR? A Qualitative Insight from an Emerging Economy&lt;/title&gt;&lt;secondary-title&gt;Sustainability&lt;/secondary-title&gt;&lt;/titles&gt;&lt;periodical&gt;&lt;full-title&gt;Sustainability&lt;/full-title&gt;&lt;/periodical&gt;&lt;pages&gt;952&lt;/pages&gt;&lt;volume&gt;13&lt;/volume&gt;&lt;number&gt;2&lt;/number&gt;&lt;dates&gt;&lt;year&gt;2021&lt;/year&gt;&lt;/dates&gt;&lt;isbn&gt;2071-1050&lt;/isbn&gt;&lt;urls&gt;&lt;/urls&gt;&lt;electronic-resource-num&gt;10.3390/su13020952&lt;/electronic-resource-num&gt;&lt;/record&gt;&lt;/Cite&gt;&lt;/EndNote&gt;</w:instrText>
      </w:r>
      <w:r w:rsidRPr="002C1F39">
        <w:rPr>
          <w:rFonts w:ascii="Times New Roman" w:hAnsi="Times New Roman" w:cs="Times New Roman"/>
          <w:sz w:val="24"/>
          <w:szCs w:val="24"/>
          <w:lang w:bidi="en-US"/>
        </w:rPr>
        <w:fldChar w:fldCharType="separate"/>
      </w:r>
      <w:r w:rsidR="00C878BA">
        <w:rPr>
          <w:rFonts w:ascii="Times New Roman" w:hAnsi="Times New Roman" w:cs="Times New Roman"/>
          <w:noProof/>
          <w:sz w:val="24"/>
          <w:szCs w:val="24"/>
          <w:lang w:bidi="en-US"/>
        </w:rPr>
        <w:t>(Zou et al., 2021)</w:t>
      </w:r>
      <w:r w:rsidRPr="002C1F39">
        <w:rPr>
          <w:rFonts w:ascii="Times New Roman" w:hAnsi="Times New Roman" w:cs="Times New Roman"/>
          <w:sz w:val="24"/>
          <w:szCs w:val="24"/>
          <w:lang w:bidi="en-US"/>
        </w:rPr>
        <w:fldChar w:fldCharType="end"/>
      </w:r>
      <w:r w:rsidRPr="002C1F39">
        <w:rPr>
          <w:rFonts w:ascii="Times New Roman" w:hAnsi="Times New Roman" w:cs="Times New Roman"/>
          <w:sz w:val="24"/>
          <w:szCs w:val="24"/>
          <w:lang w:bidi="en-US"/>
        </w:rPr>
        <w:t>. Since then</w:t>
      </w:r>
      <w:r w:rsidR="002C1F39">
        <w:rPr>
          <w:rFonts w:ascii="Times New Roman" w:hAnsi="Times New Roman" w:cs="Times New Roman"/>
          <w:sz w:val="24"/>
          <w:szCs w:val="24"/>
          <w:lang w:bidi="en-US"/>
        </w:rPr>
        <w:t>,</w:t>
      </w:r>
      <w:r w:rsidRPr="002C1F39">
        <w:rPr>
          <w:rFonts w:ascii="Times New Roman" w:hAnsi="Times New Roman" w:cs="Times New Roman"/>
          <w:sz w:val="24"/>
          <w:szCs w:val="24"/>
          <w:lang w:bidi="en-US"/>
        </w:rPr>
        <w:t xml:space="preserve"> many authors have been shedding light o</w:t>
      </w:r>
      <w:r w:rsidR="00CA43FE" w:rsidRPr="002C1F39">
        <w:rPr>
          <w:rFonts w:ascii="Times New Roman" w:hAnsi="Times New Roman" w:cs="Times New Roman"/>
          <w:sz w:val="24"/>
          <w:szCs w:val="24"/>
          <w:lang w:bidi="en-US"/>
        </w:rPr>
        <w:t>n</w:t>
      </w:r>
      <w:r w:rsidRPr="002C1F39">
        <w:rPr>
          <w:rFonts w:ascii="Times New Roman" w:hAnsi="Times New Roman" w:cs="Times New Roman"/>
          <w:sz w:val="24"/>
          <w:szCs w:val="24"/>
          <w:lang w:bidi="en-US"/>
        </w:rPr>
        <w:t xml:space="preserve"> the concept of CSR and its importance. CSR is described as a “sustainable entrepreneurial commitment to contribute to economic development while improving the quality of life of workers and their families and society as a whole” by </w:t>
      </w:r>
      <w:r w:rsidR="00CA43FE" w:rsidRPr="002C1F39">
        <w:rPr>
          <w:rFonts w:ascii="Times New Roman" w:hAnsi="Times New Roman" w:cs="Times New Roman"/>
          <w:sz w:val="24"/>
          <w:szCs w:val="24"/>
          <w:lang w:bidi="en-US"/>
        </w:rPr>
        <w:t xml:space="preserve">the </w:t>
      </w:r>
      <w:r w:rsidRPr="002C1F39">
        <w:rPr>
          <w:rFonts w:ascii="Times New Roman" w:hAnsi="Times New Roman" w:cs="Times New Roman"/>
          <w:sz w:val="24"/>
          <w:szCs w:val="24"/>
          <w:lang w:bidi="en-US"/>
        </w:rPr>
        <w:t xml:space="preserve">World Business Council for Sustainable Development </w:t>
      </w:r>
      <w:bookmarkStart w:id="0" w:name="_GoBack"/>
      <w:bookmarkEnd w:id="0"/>
      <w:r w:rsidRPr="002C1F39">
        <w:rPr>
          <w:rFonts w:ascii="Times New Roman" w:hAnsi="Times New Roman" w:cs="Times New Roman"/>
          <w:sz w:val="24"/>
          <w:szCs w:val="24"/>
          <w:lang w:bidi="en-US"/>
        </w:rPr>
        <w:fldChar w:fldCharType="begin"/>
      </w:r>
      <w:r w:rsidR="00C878BA">
        <w:rPr>
          <w:rFonts w:ascii="Times New Roman" w:hAnsi="Times New Roman" w:cs="Times New Roman"/>
          <w:sz w:val="24"/>
          <w:szCs w:val="24"/>
          <w:lang w:bidi="en-US"/>
        </w:rPr>
        <w:instrText xml:space="preserve"> ADDIN EN.CITE &lt;EndNote&gt;&lt;Cite&gt;&lt;Author&gt;Zou&lt;/Author&gt;&lt;Year&gt;2021&lt;/Year&gt;&lt;RecNum&gt;7&lt;/RecNum&gt;&lt;Pages&gt;2&lt;/Pages&gt;&lt;DisplayText&gt;(Zou et al., 2021)&lt;/DisplayText&gt;&lt;record&gt;&lt;rec-number&gt;7&lt;/rec-number&gt;&lt;foreign-keys&gt;&lt;key app="EN" db-id="dpx2prravvfe9kevawax2r01avpd200eewd2" timestamp="1709141594"&gt;7&lt;/key&gt;&lt;/foreign-keys&gt;&lt;ref-type name="Journal Article"&gt;17&lt;/ref-type&gt;&lt;contributors&gt;&lt;authors&gt;&lt;author&gt;Zou, Zengming&lt;/author&gt;&lt;author&gt;Liu, Yu&lt;/author&gt;&lt;author&gt;Ahmad, Naveed&lt;/author&gt;&lt;author&gt;Sial, Muhammad Safdar&lt;/author&gt;&lt;author&gt;Badulescu, Alina&lt;/author&gt;&lt;author&gt;Zia-Ud-Din, Malik&lt;/author&gt;&lt;author&gt;Badulescu, Daniel&lt;/author&gt;&lt;/authors&gt;&lt;/contributors&gt;&lt;titles&gt;&lt;title&gt;What Prompts Small and Medium Enterprises to Implement CSR? A Qualitative Insight from an Emerging Economy&lt;/title&gt;&lt;secondary-title&gt;Sustainability&lt;/secondary-title&gt;&lt;/titles&gt;&lt;periodical&gt;&lt;full-title&gt;Sustainability&lt;/full-title&gt;&lt;/periodical&gt;&lt;pages&gt;952&lt;/pages&gt;&lt;volume&gt;13&lt;/volume&gt;&lt;number&gt;2&lt;/number&gt;&lt;dates&gt;&lt;year&gt;2021&lt;/year&gt;&lt;/dates&gt;&lt;isbn&gt;2071-1050&lt;/isbn&gt;&lt;urls&gt;&lt;/urls&gt;&lt;electronic-resource-num&gt;10.3390/su13020952&lt;/electronic-resource-num&gt;&lt;/record&gt;&lt;/Cite&gt;&lt;/EndNote&gt;</w:instrText>
      </w:r>
      <w:r w:rsidRPr="002C1F39">
        <w:rPr>
          <w:rFonts w:ascii="Times New Roman" w:hAnsi="Times New Roman" w:cs="Times New Roman"/>
          <w:sz w:val="24"/>
          <w:szCs w:val="24"/>
          <w:lang w:bidi="en-US"/>
        </w:rPr>
        <w:fldChar w:fldCharType="separate"/>
      </w:r>
      <w:r w:rsidR="00C878BA">
        <w:rPr>
          <w:rFonts w:ascii="Times New Roman" w:hAnsi="Times New Roman" w:cs="Times New Roman"/>
          <w:noProof/>
          <w:sz w:val="24"/>
          <w:szCs w:val="24"/>
          <w:lang w:bidi="en-US"/>
        </w:rPr>
        <w:t>(Zou et al., 2021)</w:t>
      </w:r>
      <w:r w:rsidRPr="002C1F39">
        <w:rPr>
          <w:rFonts w:ascii="Times New Roman" w:hAnsi="Times New Roman" w:cs="Times New Roman"/>
          <w:sz w:val="24"/>
          <w:szCs w:val="24"/>
          <w:lang w:bidi="en-US"/>
        </w:rPr>
        <w:fldChar w:fldCharType="end"/>
      </w:r>
      <w:r w:rsidRPr="002C1F39">
        <w:rPr>
          <w:rFonts w:ascii="Times New Roman" w:hAnsi="Times New Roman" w:cs="Times New Roman"/>
          <w:sz w:val="24"/>
          <w:szCs w:val="24"/>
          <w:lang w:bidi="en-US"/>
        </w:rPr>
        <w:t>.</w:t>
      </w:r>
      <w:r w:rsidRPr="002C1F39">
        <w:rPr>
          <w:rFonts w:ascii="Times New Roman" w:hAnsi="Times New Roman" w:cs="Times New Roman"/>
          <w:sz w:val="24"/>
          <w:szCs w:val="24"/>
        </w:rPr>
        <w:t xml:space="preserve"> Thus, </w:t>
      </w:r>
      <w:r w:rsidRPr="002C1F39">
        <w:rPr>
          <w:rFonts w:ascii="Times New Roman" w:hAnsi="Times New Roman" w:cs="Times New Roman"/>
          <w:sz w:val="24"/>
          <w:szCs w:val="24"/>
          <w:lang w:bidi="en-US"/>
        </w:rPr>
        <w:t xml:space="preserve">CSR is considered a phenomenon of mutual interest </w:t>
      </w:r>
      <w:r w:rsidR="00521B83">
        <w:rPr>
          <w:rFonts w:ascii="Times New Roman" w:hAnsi="Times New Roman" w:cs="Times New Roman"/>
          <w:sz w:val="24"/>
          <w:szCs w:val="24"/>
          <w:lang w:bidi="en-US"/>
        </w:rPr>
        <w:t>for</w:t>
      </w:r>
      <w:r w:rsidRPr="002C1F39">
        <w:rPr>
          <w:rFonts w:ascii="Times New Roman" w:hAnsi="Times New Roman" w:cs="Times New Roman"/>
          <w:sz w:val="24"/>
          <w:szCs w:val="24"/>
          <w:lang w:bidi="en-US"/>
        </w:rPr>
        <w:t xml:space="preserve"> </w:t>
      </w:r>
      <w:r w:rsidR="00521B83">
        <w:rPr>
          <w:rFonts w:ascii="Times New Roman" w:hAnsi="Times New Roman" w:cs="Times New Roman"/>
          <w:sz w:val="24"/>
          <w:szCs w:val="24"/>
          <w:lang w:bidi="en-US"/>
        </w:rPr>
        <w:t xml:space="preserve">the </w:t>
      </w:r>
      <w:r w:rsidRPr="002C1F39">
        <w:rPr>
          <w:rFonts w:ascii="Times New Roman" w:hAnsi="Times New Roman" w:cs="Times New Roman"/>
          <w:sz w:val="24"/>
          <w:szCs w:val="24"/>
          <w:lang w:bidi="en-US"/>
        </w:rPr>
        <w:t xml:space="preserve">organization itself, the employees working in </w:t>
      </w:r>
      <w:r w:rsidR="00521B83">
        <w:rPr>
          <w:rFonts w:ascii="Times New Roman" w:hAnsi="Times New Roman" w:cs="Times New Roman"/>
          <w:sz w:val="24"/>
          <w:szCs w:val="24"/>
          <w:lang w:bidi="en-US"/>
        </w:rPr>
        <w:t>it and</w:t>
      </w:r>
      <w:r w:rsidRPr="002C1F39">
        <w:rPr>
          <w:rFonts w:ascii="Times New Roman" w:hAnsi="Times New Roman" w:cs="Times New Roman"/>
          <w:sz w:val="24"/>
          <w:szCs w:val="24"/>
          <w:lang w:bidi="en-US"/>
        </w:rPr>
        <w:t xml:space="preserve"> their families as well as </w:t>
      </w:r>
      <w:r w:rsidR="00521B83">
        <w:rPr>
          <w:rFonts w:ascii="Times New Roman" w:hAnsi="Times New Roman" w:cs="Times New Roman"/>
          <w:sz w:val="24"/>
          <w:szCs w:val="24"/>
          <w:lang w:bidi="en-US"/>
        </w:rPr>
        <w:t xml:space="preserve">focusing on the </w:t>
      </w:r>
      <w:r w:rsidRPr="002C1F39">
        <w:rPr>
          <w:rFonts w:ascii="Times New Roman" w:hAnsi="Times New Roman" w:cs="Times New Roman"/>
          <w:sz w:val="24"/>
          <w:szCs w:val="24"/>
          <w:lang w:bidi="en-US"/>
        </w:rPr>
        <w:t>society.</w:t>
      </w:r>
      <w:r w:rsidR="00C20137" w:rsidRPr="002C1F39">
        <w:rPr>
          <w:rFonts w:ascii="Times New Roman" w:hAnsi="Times New Roman" w:cs="Times New Roman"/>
          <w:sz w:val="24"/>
          <w:szCs w:val="24"/>
        </w:rPr>
        <w:t xml:space="preserve"> </w:t>
      </w:r>
      <w:r w:rsidR="00521B83">
        <w:rPr>
          <w:rFonts w:ascii="Times New Roman" w:hAnsi="Times New Roman" w:cs="Times New Roman"/>
          <w:sz w:val="24"/>
          <w:szCs w:val="24"/>
        </w:rPr>
        <w:t>In the current challenging times, a</w:t>
      </w:r>
      <w:r w:rsidR="00C20137" w:rsidRPr="002C1F39">
        <w:rPr>
          <w:rFonts w:ascii="Times New Roman" w:hAnsi="Times New Roman" w:cs="Times New Roman"/>
          <w:sz w:val="24"/>
          <w:szCs w:val="24"/>
        </w:rPr>
        <w:t xml:space="preserve">n unprecedented effort by the organization is required to </w:t>
      </w:r>
      <w:r w:rsidR="00521B83">
        <w:rPr>
          <w:rFonts w:ascii="Times New Roman" w:hAnsi="Times New Roman" w:cs="Times New Roman"/>
          <w:sz w:val="24"/>
          <w:szCs w:val="24"/>
        </w:rPr>
        <w:t>implement CSR for the betterment of</w:t>
      </w:r>
      <w:r w:rsidR="00C20137" w:rsidRPr="002C1F39">
        <w:rPr>
          <w:rFonts w:ascii="Times New Roman" w:hAnsi="Times New Roman" w:cs="Times New Roman"/>
          <w:sz w:val="24"/>
          <w:szCs w:val="24"/>
        </w:rPr>
        <w:t xml:space="preserve"> </w:t>
      </w:r>
      <w:r w:rsidR="00521B83">
        <w:rPr>
          <w:rFonts w:ascii="Times New Roman" w:hAnsi="Times New Roman" w:cs="Times New Roman"/>
          <w:sz w:val="24"/>
          <w:szCs w:val="24"/>
        </w:rPr>
        <w:t xml:space="preserve">processes of the organization, </w:t>
      </w:r>
      <w:r w:rsidR="00C20137" w:rsidRPr="002C1F39">
        <w:rPr>
          <w:rFonts w:ascii="Times New Roman" w:hAnsi="Times New Roman" w:cs="Times New Roman"/>
          <w:sz w:val="24"/>
          <w:szCs w:val="24"/>
        </w:rPr>
        <w:t>people</w:t>
      </w:r>
      <w:r w:rsidR="00521B83">
        <w:rPr>
          <w:rFonts w:ascii="Times New Roman" w:hAnsi="Times New Roman" w:cs="Times New Roman"/>
          <w:sz w:val="24"/>
          <w:szCs w:val="24"/>
        </w:rPr>
        <w:t xml:space="preserve"> of the society</w:t>
      </w:r>
      <w:r w:rsidR="00C20137" w:rsidRPr="002C1F39">
        <w:rPr>
          <w:rFonts w:ascii="Times New Roman" w:hAnsi="Times New Roman" w:cs="Times New Roman"/>
          <w:sz w:val="24"/>
          <w:szCs w:val="24"/>
        </w:rPr>
        <w:t xml:space="preserve"> and </w:t>
      </w:r>
      <w:r w:rsidR="00CA43FE" w:rsidRPr="002C1F39">
        <w:rPr>
          <w:rFonts w:ascii="Times New Roman" w:hAnsi="Times New Roman" w:cs="Times New Roman"/>
          <w:sz w:val="24"/>
          <w:szCs w:val="24"/>
        </w:rPr>
        <w:t xml:space="preserve">the </w:t>
      </w:r>
      <w:r w:rsidR="00C20137" w:rsidRPr="002C1F39">
        <w:rPr>
          <w:rFonts w:ascii="Times New Roman" w:hAnsi="Times New Roman" w:cs="Times New Roman"/>
          <w:sz w:val="24"/>
          <w:szCs w:val="24"/>
        </w:rPr>
        <w:t xml:space="preserve">planet. </w:t>
      </w:r>
    </w:p>
    <w:p w14:paraId="21DBB538" w14:textId="3DCC2220" w:rsidR="00556AF1" w:rsidRPr="002C1F39" w:rsidRDefault="00F81FE3" w:rsidP="00EE7B06">
      <w:pPr>
        <w:spacing w:line="240" w:lineRule="auto"/>
        <w:jc w:val="both"/>
        <w:rPr>
          <w:rFonts w:ascii="Times New Roman" w:hAnsi="Times New Roman" w:cs="Times New Roman"/>
          <w:sz w:val="24"/>
          <w:szCs w:val="24"/>
          <w:shd w:val="clear" w:color="auto" w:fill="FFFFFF"/>
        </w:rPr>
      </w:pPr>
      <w:r w:rsidRPr="00663BEE">
        <w:rPr>
          <w:rFonts w:ascii="Times New Roman" w:hAnsi="Times New Roman" w:cs="Times New Roman"/>
          <w:sz w:val="24"/>
          <w:szCs w:val="24"/>
          <w:shd w:val="clear" w:color="auto" w:fill="FFFFFF"/>
        </w:rPr>
        <w:t xml:space="preserve">The concept of CSR has been defined by Carroll </w:t>
      </w:r>
      <w:r w:rsidR="00276980" w:rsidRPr="00276980">
        <w:rPr>
          <w:rFonts w:ascii="Times New Roman" w:hAnsi="Times New Roman" w:cs="Times New Roman"/>
          <w:sz w:val="24"/>
          <w:szCs w:val="24"/>
          <w:shd w:val="clear" w:color="auto" w:fill="FFFFFF"/>
        </w:rPr>
        <w:fldChar w:fldCharType="begin"/>
      </w:r>
      <w:r w:rsidR="00276980">
        <w:rPr>
          <w:rFonts w:ascii="Times New Roman" w:hAnsi="Times New Roman" w:cs="Times New Roman"/>
          <w:sz w:val="24"/>
          <w:szCs w:val="24"/>
          <w:shd w:val="clear" w:color="auto" w:fill="FFFFFF"/>
        </w:rPr>
        <w:instrText xml:space="preserve"> ADDIN EN.CITE &lt;EndNote&gt;&lt;Cite ExcludeAuth="1"&gt;&lt;Author&gt;Carroll&lt;/Author&gt;&lt;Year&gt;1991&lt;/Year&gt;&lt;RecNum&gt;8&lt;/RecNum&gt;&lt;DisplayText&gt;(1991)&lt;/DisplayText&gt;&lt;record&gt;&lt;rec-number&gt;8&lt;/rec-number&gt;&lt;foreign-keys&gt;&lt;key app="EN" db-id="dpx2prravvfe9kevawax2r01avpd200eewd2" timestamp="1709141594"&gt;8&lt;/key&gt;&lt;/foreign-keys&gt;&lt;ref-type name="Journal Article"&gt;17&lt;/ref-type&gt;&lt;contributors&gt;&lt;authors&gt;&lt;author&gt;Carroll, Archie B&lt;/author&gt;&lt;/authors&gt;&lt;/contributors&gt;&lt;titles&gt;&lt;title&gt;The pyramid of corporate social responsibility: Toward the moral management of organizational stakeholders&lt;/title&gt;&lt;secondary-title&gt;Business horizons&lt;/secondary-title&gt;&lt;/titles&gt;&lt;periodical&gt;&lt;full-title&gt;Business horizons&lt;/full-title&gt;&lt;/periodical&gt;&lt;pages&gt;39-48&lt;/pages&gt;&lt;volume&gt;34&lt;/volume&gt;&lt;number&gt;4&lt;/number&gt;&lt;dates&gt;&lt;year&gt;1991&lt;/year&gt;&lt;/dates&gt;&lt;urls&gt;&lt;/urls&gt;&lt;/record&gt;&lt;/Cite&gt;&lt;/EndNote&gt;</w:instrText>
      </w:r>
      <w:r w:rsidR="00276980" w:rsidRPr="00276980">
        <w:rPr>
          <w:rFonts w:ascii="Times New Roman" w:hAnsi="Times New Roman" w:cs="Times New Roman"/>
          <w:sz w:val="24"/>
          <w:szCs w:val="24"/>
          <w:shd w:val="clear" w:color="auto" w:fill="FFFFFF"/>
        </w:rPr>
        <w:fldChar w:fldCharType="separate"/>
      </w:r>
      <w:r w:rsidR="00276980">
        <w:rPr>
          <w:rFonts w:ascii="Times New Roman" w:hAnsi="Times New Roman" w:cs="Times New Roman"/>
          <w:noProof/>
          <w:sz w:val="24"/>
          <w:szCs w:val="24"/>
          <w:shd w:val="clear" w:color="auto" w:fill="FFFFFF"/>
        </w:rPr>
        <w:t>(1991)</w:t>
      </w:r>
      <w:r w:rsidR="00276980" w:rsidRPr="00276980">
        <w:rPr>
          <w:rFonts w:ascii="Times New Roman" w:hAnsi="Times New Roman" w:cs="Times New Roman"/>
          <w:sz w:val="24"/>
          <w:szCs w:val="24"/>
          <w:shd w:val="clear" w:color="auto" w:fill="FFFFFF"/>
        </w:rPr>
        <w:fldChar w:fldCharType="end"/>
      </w:r>
      <w:r w:rsidR="00276980">
        <w:rPr>
          <w:rFonts w:ascii="Times New Roman" w:hAnsi="Times New Roman" w:cs="Times New Roman"/>
          <w:sz w:val="24"/>
          <w:szCs w:val="24"/>
          <w:shd w:val="clear" w:color="auto" w:fill="FFFFFF"/>
        </w:rPr>
        <w:t xml:space="preserve"> </w:t>
      </w:r>
      <w:r w:rsidRPr="00663BEE">
        <w:rPr>
          <w:rFonts w:ascii="Times New Roman" w:hAnsi="Times New Roman" w:cs="Times New Roman"/>
          <w:sz w:val="24"/>
          <w:szCs w:val="24"/>
          <w:shd w:val="clear" w:color="auto" w:fill="FFFFFF"/>
        </w:rPr>
        <w:t>on a broader basis as a phenomenon that consists of “economic, legal, ethical, and philanthropic expectations perceived by the society of an organization at a certain point in time”</w:t>
      </w:r>
      <w:r w:rsidRPr="00276980">
        <w:rPr>
          <w:rFonts w:ascii="Times New Roman" w:hAnsi="Times New Roman" w:cs="Times New Roman"/>
          <w:sz w:val="24"/>
          <w:szCs w:val="24"/>
          <w:shd w:val="clear" w:color="auto" w:fill="FFFFFF"/>
        </w:rPr>
        <w:t>.</w:t>
      </w:r>
      <w:r w:rsidR="00556AF1" w:rsidRPr="00276980">
        <w:rPr>
          <w:rFonts w:ascii="Times New Roman" w:hAnsi="Times New Roman" w:cs="Times New Roman"/>
          <w:sz w:val="24"/>
          <w:szCs w:val="24"/>
          <w:shd w:val="clear" w:color="auto" w:fill="FFFFFF"/>
        </w:rPr>
        <w:t xml:space="preserve"> </w:t>
      </w:r>
      <w:r w:rsidR="00556AF1" w:rsidRPr="002C1F39">
        <w:rPr>
          <w:rFonts w:ascii="Times New Roman" w:hAnsi="Times New Roman" w:cs="Times New Roman"/>
          <w:sz w:val="24"/>
          <w:szCs w:val="24"/>
          <w:shd w:val="clear" w:color="auto" w:fill="FFFFFF"/>
        </w:rPr>
        <w:t xml:space="preserve">In the recent past, global CSR has been considered an important business practice </w:t>
      </w:r>
      <w:r w:rsidR="00556AF1" w:rsidRPr="002C1F39">
        <w:rPr>
          <w:rFonts w:ascii="Times New Roman" w:hAnsi="Times New Roman" w:cs="Times New Roman"/>
          <w:sz w:val="24"/>
          <w:szCs w:val="24"/>
          <w:shd w:val="clear" w:color="auto" w:fill="FFFFFF"/>
        </w:rPr>
        <w:fldChar w:fldCharType="begin"/>
      </w:r>
      <w:r w:rsidR="00887DC3">
        <w:rPr>
          <w:rFonts w:ascii="Times New Roman" w:hAnsi="Times New Roman" w:cs="Times New Roman"/>
          <w:sz w:val="24"/>
          <w:szCs w:val="24"/>
          <w:shd w:val="clear" w:color="auto" w:fill="FFFFFF"/>
        </w:rPr>
        <w:instrText xml:space="preserve"> ADDIN EN.CITE &lt;EndNote&gt;&lt;Cite&gt;&lt;Author&gt;Xiang&lt;/Author&gt;&lt;Year&gt;2020&lt;/Year&gt;&lt;RecNum&gt;173&lt;/RecNum&gt;&lt;DisplayText&gt;(Xiang et al., 2020)&lt;/DisplayText&gt;&lt;record&gt;&lt;rec-number&gt;173&lt;/rec-number&gt;&lt;foreign-keys&gt;&lt;key app="EN" db-id="2r5e5fw2csewswesr27v9fanp0f92fp2px5z" timestamp="1621527075"&gt;173&lt;/key&gt;&lt;/foreign-keys&gt;&lt;ref-type name="Journal Article"&gt;17&lt;/ref-type&gt;&lt;contributors&gt;&lt;authors&gt;&lt;author&gt;Xiang, Cheng&lt;/author&gt;&lt;author&gt;Chen, Fengwen&lt;/author&gt;&lt;author&gt;Jones, Paul&lt;/author&gt;&lt;author&gt;Xia, Senmao&lt;/author&gt;&lt;/authors&gt;&lt;/contributors&gt;&lt;titles&gt;&lt;title&gt;The effect of institutional investors’ distraction on firms’ corporate social responsibility engagement: evidence from China&lt;/title&gt;&lt;secondary-title&gt;Review of Managerial Science&lt;/secondary-title&gt;&lt;/titles&gt;&lt;periodical&gt;&lt;full-title&gt;Review of Managerial Science&lt;/full-title&gt;&lt;/periodical&gt;&lt;pages&gt;1-37&lt;/pages&gt;&lt;dates&gt;&lt;year&gt;2020&lt;/year&gt;&lt;/dates&gt;&lt;isbn&gt;1863-6683&lt;/isbn&gt;&lt;urls&gt;&lt;/urls&gt;&lt;/record&gt;&lt;/Cite&gt;&lt;/EndNote&gt;</w:instrText>
      </w:r>
      <w:r w:rsidR="00556AF1" w:rsidRPr="002C1F39">
        <w:rPr>
          <w:rFonts w:ascii="Times New Roman" w:hAnsi="Times New Roman" w:cs="Times New Roman"/>
          <w:sz w:val="24"/>
          <w:szCs w:val="24"/>
          <w:shd w:val="clear" w:color="auto" w:fill="FFFFFF"/>
        </w:rPr>
        <w:fldChar w:fldCharType="separate"/>
      </w:r>
      <w:r w:rsidR="00C878BA">
        <w:rPr>
          <w:rFonts w:ascii="Times New Roman" w:hAnsi="Times New Roman" w:cs="Times New Roman"/>
          <w:noProof/>
          <w:sz w:val="24"/>
          <w:szCs w:val="24"/>
          <w:shd w:val="clear" w:color="auto" w:fill="FFFFFF"/>
        </w:rPr>
        <w:t>(Xiang et al., 2020)</w:t>
      </w:r>
      <w:r w:rsidR="00556AF1" w:rsidRPr="002C1F39">
        <w:rPr>
          <w:rFonts w:ascii="Times New Roman" w:hAnsi="Times New Roman" w:cs="Times New Roman"/>
          <w:sz w:val="24"/>
          <w:szCs w:val="24"/>
          <w:shd w:val="clear" w:color="auto" w:fill="FFFFFF"/>
        </w:rPr>
        <w:fldChar w:fldCharType="end"/>
      </w:r>
      <w:r w:rsidR="00556AF1" w:rsidRPr="002C1F39">
        <w:rPr>
          <w:rFonts w:ascii="Times New Roman" w:hAnsi="Times New Roman" w:cs="Times New Roman"/>
          <w:sz w:val="24"/>
          <w:szCs w:val="24"/>
          <w:shd w:val="clear" w:color="auto" w:fill="FFFFFF"/>
        </w:rPr>
        <w:t>.</w:t>
      </w:r>
      <w:r w:rsidR="00CA43FE" w:rsidRPr="002C1F39">
        <w:rPr>
          <w:rFonts w:ascii="Times New Roman" w:hAnsi="Times New Roman" w:cs="Times New Roman"/>
          <w:sz w:val="24"/>
          <w:szCs w:val="24"/>
          <w:shd w:val="clear" w:color="auto" w:fill="FFFFFF"/>
        </w:rPr>
        <w:t xml:space="preserve"> </w:t>
      </w:r>
      <w:r w:rsidR="00521B83" w:rsidRPr="002C1F39">
        <w:rPr>
          <w:rFonts w:ascii="Times New Roman" w:hAnsi="Times New Roman" w:cs="Times New Roman"/>
          <w:sz w:val="24"/>
          <w:szCs w:val="24"/>
          <w:shd w:val="clear" w:color="auto" w:fill="FFFFFF"/>
        </w:rPr>
        <w:t>Considering, the wider scope of the definition organizations working in Pakistan practicing CSR focus on all boundaries.</w:t>
      </w:r>
      <w:r w:rsidR="00521B83">
        <w:rPr>
          <w:rFonts w:ascii="Times New Roman" w:hAnsi="Times New Roman" w:cs="Times New Roman"/>
          <w:sz w:val="24"/>
          <w:szCs w:val="24"/>
          <w:shd w:val="clear" w:color="auto" w:fill="FFFFFF"/>
        </w:rPr>
        <w:t xml:space="preserve"> </w:t>
      </w:r>
      <w:r w:rsidR="00556AF1" w:rsidRPr="002C1F39">
        <w:rPr>
          <w:rFonts w:ascii="Times New Roman" w:hAnsi="Times New Roman" w:cs="Times New Roman"/>
          <w:sz w:val="24"/>
          <w:szCs w:val="24"/>
          <w:shd w:val="clear" w:color="auto" w:fill="FFFFFF"/>
        </w:rPr>
        <w:fldChar w:fldCharType="begin"/>
      </w:r>
      <w:r w:rsidR="00C878BA">
        <w:rPr>
          <w:rFonts w:ascii="Times New Roman" w:hAnsi="Times New Roman" w:cs="Times New Roman"/>
          <w:sz w:val="24"/>
          <w:szCs w:val="24"/>
          <w:shd w:val="clear" w:color="auto" w:fill="FFFFFF"/>
        </w:rPr>
        <w:instrText xml:space="preserve"> ADDIN EN.CITE &lt;EndNote&gt;&lt;Cite AuthorYear="1"&gt;&lt;Author&gt;Farooq&lt;/Author&gt;&lt;Year&gt;2014&lt;/Year&gt;&lt;RecNum&gt;10&lt;/RecNum&gt;&lt;DisplayText&gt;Farooq et al. (2014)&lt;/DisplayText&gt;&lt;record&gt;&lt;rec-number&gt;10&lt;/rec-number&gt;&lt;foreign-keys&gt;&lt;key app="EN" db-id="dpx2prravvfe9kevawax2r01avpd200eewd2" timestamp="1709141594"&gt;10&lt;/key&gt;&lt;/foreign-keys&gt;&lt;ref-type name="Journal Article"&gt;17&lt;/ref-type&gt;&lt;contributors&gt;&lt;authors&gt;&lt;author&gt;Farooq, Omer&lt;/author&gt;&lt;author&gt;Payaud, Marielle&lt;/author&gt;&lt;author&gt;Merunka, Dwight&lt;/author&gt;&lt;author&gt;Valette-Florence, Pierre&lt;/author&gt;&lt;/authors&gt;&lt;/contributors&gt;&lt;titles&gt;&lt;title&gt;The impact of corporate social responsibility on organizational commitment: Exploring multiple mediation mechanisms&lt;/title&gt;&lt;secondary-title&gt;Journal of Business Ethics&lt;/secondary-title&gt;&lt;/titles&gt;&lt;periodical&gt;&lt;full-title&gt;Journal of Business Ethics&lt;/full-title&gt;&lt;/periodical&gt;&lt;pages&gt;563-580&lt;/pages&gt;&lt;volume&gt;125&lt;/volume&gt;&lt;number&gt;4&lt;/number&gt;&lt;dates&gt;&lt;year&gt;2014&lt;/year&gt;&lt;/dates&gt;&lt;isbn&gt;1573-0697&lt;/isbn&gt;&lt;urls&gt;&lt;/urls&gt;&lt;/record&gt;&lt;/Cite&gt;&lt;/EndNote&gt;</w:instrText>
      </w:r>
      <w:r w:rsidR="00556AF1" w:rsidRPr="002C1F39">
        <w:rPr>
          <w:rFonts w:ascii="Times New Roman" w:hAnsi="Times New Roman" w:cs="Times New Roman"/>
          <w:sz w:val="24"/>
          <w:szCs w:val="24"/>
          <w:shd w:val="clear" w:color="auto" w:fill="FFFFFF"/>
        </w:rPr>
        <w:fldChar w:fldCharType="separate"/>
      </w:r>
      <w:r w:rsidR="00C878BA">
        <w:rPr>
          <w:rFonts w:ascii="Times New Roman" w:hAnsi="Times New Roman" w:cs="Times New Roman"/>
          <w:noProof/>
          <w:sz w:val="24"/>
          <w:szCs w:val="24"/>
          <w:shd w:val="clear" w:color="auto" w:fill="FFFFFF"/>
        </w:rPr>
        <w:t>Farooq et al. (2014)</w:t>
      </w:r>
      <w:r w:rsidR="00556AF1" w:rsidRPr="002C1F39">
        <w:rPr>
          <w:rFonts w:ascii="Times New Roman" w:hAnsi="Times New Roman" w:cs="Times New Roman"/>
          <w:sz w:val="24"/>
          <w:szCs w:val="24"/>
          <w:shd w:val="clear" w:color="auto" w:fill="FFFFFF"/>
        </w:rPr>
        <w:fldChar w:fldCharType="end"/>
      </w:r>
      <w:r w:rsidR="00E94F9A" w:rsidRPr="002C1F39">
        <w:rPr>
          <w:rFonts w:ascii="Times New Roman" w:hAnsi="Times New Roman" w:cs="Times New Roman"/>
          <w:sz w:val="24"/>
          <w:szCs w:val="24"/>
          <w:shd w:val="clear" w:color="auto" w:fill="FFFFFF"/>
        </w:rPr>
        <w:t xml:space="preserve"> </w:t>
      </w:r>
      <w:r w:rsidR="00556AF1" w:rsidRPr="002C1F39">
        <w:rPr>
          <w:rFonts w:ascii="Times New Roman" w:hAnsi="Times New Roman" w:cs="Times New Roman"/>
          <w:sz w:val="24"/>
          <w:szCs w:val="24"/>
          <w:shd w:val="clear" w:color="auto" w:fill="FFFFFF"/>
        </w:rPr>
        <w:t xml:space="preserve">recommend that the organizations </w:t>
      </w:r>
      <w:r w:rsidR="00CA43FE" w:rsidRPr="002C1F39">
        <w:rPr>
          <w:rFonts w:ascii="Times New Roman" w:hAnsi="Times New Roman" w:cs="Times New Roman"/>
          <w:sz w:val="24"/>
          <w:szCs w:val="24"/>
          <w:shd w:val="clear" w:color="auto" w:fill="FFFFFF"/>
        </w:rPr>
        <w:t>that</w:t>
      </w:r>
      <w:r w:rsidR="00556AF1" w:rsidRPr="002C1F39">
        <w:rPr>
          <w:rFonts w:ascii="Times New Roman" w:hAnsi="Times New Roman" w:cs="Times New Roman"/>
          <w:sz w:val="24"/>
          <w:szCs w:val="24"/>
          <w:shd w:val="clear" w:color="auto" w:fill="FFFFFF"/>
        </w:rPr>
        <w:t xml:space="preserve"> commence the practice of CSR give an impression to their stakeholders that they are careful about the environment, society, and their employees. Now</w:t>
      </w:r>
      <w:r w:rsidR="00CA43FE" w:rsidRPr="002C1F39">
        <w:rPr>
          <w:rFonts w:ascii="Times New Roman" w:hAnsi="Times New Roman" w:cs="Times New Roman"/>
          <w:sz w:val="24"/>
          <w:szCs w:val="24"/>
          <w:shd w:val="clear" w:color="auto" w:fill="FFFFFF"/>
        </w:rPr>
        <w:t>a</w:t>
      </w:r>
      <w:r w:rsidR="00556AF1" w:rsidRPr="002C1F39">
        <w:rPr>
          <w:rFonts w:ascii="Times New Roman" w:hAnsi="Times New Roman" w:cs="Times New Roman"/>
          <w:sz w:val="24"/>
          <w:szCs w:val="24"/>
          <w:shd w:val="clear" w:color="auto" w:fill="FFFFFF"/>
        </w:rPr>
        <w:t>days</w:t>
      </w:r>
      <w:r w:rsidR="00521B83">
        <w:rPr>
          <w:rFonts w:ascii="Times New Roman" w:hAnsi="Times New Roman" w:cs="Times New Roman"/>
          <w:sz w:val="24"/>
          <w:szCs w:val="24"/>
          <w:shd w:val="clear" w:color="auto" w:fill="FFFFFF"/>
        </w:rPr>
        <w:t>,</w:t>
      </w:r>
      <w:r w:rsidR="00556AF1" w:rsidRPr="002C1F39">
        <w:rPr>
          <w:rFonts w:ascii="Times New Roman" w:hAnsi="Times New Roman" w:cs="Times New Roman"/>
          <w:sz w:val="24"/>
          <w:szCs w:val="24"/>
          <w:shd w:val="clear" w:color="auto" w:fill="FFFFFF"/>
        </w:rPr>
        <w:t xml:space="preserve"> researchers focus on CSR more as the customer demand </w:t>
      </w:r>
      <w:r w:rsidR="002C1F39" w:rsidRPr="002C1F39">
        <w:rPr>
          <w:rFonts w:ascii="Times New Roman" w:hAnsi="Times New Roman" w:cs="Times New Roman"/>
          <w:sz w:val="24"/>
          <w:szCs w:val="24"/>
          <w:shd w:val="clear" w:color="auto" w:fill="FFFFFF"/>
        </w:rPr>
        <w:t>for</w:t>
      </w:r>
      <w:r w:rsidR="00556AF1" w:rsidRPr="002C1F39">
        <w:rPr>
          <w:rFonts w:ascii="Times New Roman" w:hAnsi="Times New Roman" w:cs="Times New Roman"/>
          <w:sz w:val="24"/>
          <w:szCs w:val="24"/>
          <w:shd w:val="clear" w:color="auto" w:fill="FFFFFF"/>
        </w:rPr>
        <w:t xml:space="preserve"> </w:t>
      </w:r>
      <w:r w:rsidR="00663BEE">
        <w:rPr>
          <w:rFonts w:ascii="Times New Roman" w:hAnsi="Times New Roman" w:cs="Times New Roman"/>
          <w:sz w:val="24"/>
          <w:szCs w:val="24"/>
          <w:shd w:val="clear" w:color="auto" w:fill="FFFFFF"/>
        </w:rPr>
        <w:t>environmental</w:t>
      </w:r>
      <w:r w:rsidR="00F76C3F">
        <w:rPr>
          <w:rFonts w:ascii="Times New Roman" w:hAnsi="Times New Roman" w:cs="Times New Roman"/>
          <w:sz w:val="24"/>
          <w:szCs w:val="24"/>
          <w:shd w:val="clear" w:color="auto" w:fill="FFFFFF"/>
        </w:rPr>
        <w:t>ly</w:t>
      </w:r>
      <w:r w:rsidR="00663BEE" w:rsidRPr="002C1F39">
        <w:rPr>
          <w:rFonts w:ascii="Times New Roman" w:hAnsi="Times New Roman" w:cs="Times New Roman"/>
          <w:sz w:val="24"/>
          <w:szCs w:val="24"/>
          <w:shd w:val="clear" w:color="auto" w:fill="FFFFFF"/>
        </w:rPr>
        <w:t xml:space="preserve"> friendly</w:t>
      </w:r>
      <w:r w:rsidR="00556AF1" w:rsidRPr="002C1F39">
        <w:rPr>
          <w:rFonts w:ascii="Times New Roman" w:hAnsi="Times New Roman" w:cs="Times New Roman"/>
          <w:sz w:val="24"/>
          <w:szCs w:val="24"/>
          <w:shd w:val="clear" w:color="auto" w:fill="FFFFFF"/>
        </w:rPr>
        <w:t xml:space="preserve"> goods and services. The term eco-entrepreneur refers to the protection and pr</w:t>
      </w:r>
      <w:r w:rsidR="00276980">
        <w:rPr>
          <w:rFonts w:ascii="Times New Roman" w:hAnsi="Times New Roman" w:cs="Times New Roman"/>
          <w:sz w:val="24"/>
          <w:szCs w:val="24"/>
          <w:shd w:val="clear" w:color="auto" w:fill="FFFFFF"/>
        </w:rPr>
        <w:t>evention of environment related</w:t>
      </w:r>
      <w:r w:rsidR="00556AF1" w:rsidRPr="002C1F39">
        <w:rPr>
          <w:rFonts w:ascii="Times New Roman" w:hAnsi="Times New Roman" w:cs="Times New Roman"/>
          <w:sz w:val="24"/>
          <w:szCs w:val="24"/>
          <w:shd w:val="clear" w:color="auto" w:fill="FFFFFF"/>
        </w:rPr>
        <w:t xml:space="preserve"> issues in majority organizations and to initiate eco-friendly processes and </w:t>
      </w:r>
      <w:r w:rsidR="00556AF1" w:rsidRPr="002C1F39">
        <w:rPr>
          <w:rFonts w:ascii="Times New Roman" w:hAnsi="Times New Roman" w:cs="Times New Roman"/>
          <w:sz w:val="24"/>
          <w:szCs w:val="24"/>
          <w:shd w:val="clear" w:color="auto" w:fill="FFFFFF"/>
        </w:rPr>
        <w:lastRenderedPageBreak/>
        <w:t>goods in the market</w:t>
      </w:r>
      <w:r w:rsidR="00521B83">
        <w:rPr>
          <w:rFonts w:ascii="Times New Roman" w:hAnsi="Times New Roman" w:cs="Times New Roman"/>
          <w:sz w:val="24"/>
          <w:szCs w:val="24"/>
          <w:shd w:val="clear" w:color="auto" w:fill="FFFFFF"/>
        </w:rPr>
        <w:t xml:space="preserve"> </w:t>
      </w:r>
      <w:r w:rsidR="00556AF1" w:rsidRPr="002C1F39">
        <w:rPr>
          <w:rFonts w:ascii="Times New Roman" w:hAnsi="Times New Roman" w:cs="Times New Roman"/>
          <w:sz w:val="24"/>
          <w:szCs w:val="24"/>
          <w:shd w:val="clear" w:color="auto" w:fill="FFFFFF"/>
        </w:rPr>
        <w:fldChar w:fldCharType="begin"/>
      </w:r>
      <w:r w:rsidR="00887DC3">
        <w:rPr>
          <w:rFonts w:ascii="Times New Roman" w:hAnsi="Times New Roman" w:cs="Times New Roman"/>
          <w:sz w:val="24"/>
          <w:szCs w:val="24"/>
          <w:shd w:val="clear" w:color="auto" w:fill="FFFFFF"/>
        </w:rPr>
        <w:instrText xml:space="preserve"> ADDIN EN.CITE &lt;EndNote&gt;&lt;Cite&gt;&lt;Author&gt;Melay&lt;/Author&gt;&lt;Year&gt;2012&lt;/Year&gt;&lt;RecNum&gt;175&lt;/RecNum&gt;&lt;DisplayText&gt;(Melay and Kraus, 2012)&lt;/DisplayText&gt;&lt;record&gt;&lt;rec-number&gt;175&lt;/rec-number&gt;&lt;foreign-keys&gt;&lt;key app="EN" db-id="2r5e5fw2csewswesr27v9fanp0f92fp2px5z" timestamp="1621528888"&gt;175&lt;/key&gt;&lt;/foreign-keys&gt;&lt;ref-type name="Journal Article"&gt;17&lt;/ref-type&gt;&lt;contributors&gt;&lt;authors&gt;&lt;author&gt;Melay, Ivan&lt;/author&gt;&lt;author&gt;Kraus, Sascha&lt;/author&gt;&lt;/authors&gt;&lt;/contributors&gt;&lt;titles&gt;&lt;title&gt;Green entrepreneurship: Definitions of related concepts&lt;/title&gt;&lt;secondary-title&gt;Int. J. Strateg. Manag&lt;/secondary-title&gt;&lt;/titles&gt;&lt;periodical&gt;&lt;full-title&gt;Int. J. Strateg. Manag&lt;/full-title&gt;&lt;/periodical&gt;&lt;pages&gt;1-12&lt;/pages&gt;&lt;volume&gt;12&lt;/volume&gt;&lt;dates&gt;&lt;year&gt;2012&lt;/year&gt;&lt;/dates&gt;&lt;urls&gt;&lt;/urls&gt;&lt;/record&gt;&lt;/Cite&gt;&lt;/EndNote&gt;</w:instrText>
      </w:r>
      <w:r w:rsidR="00556AF1" w:rsidRPr="002C1F39">
        <w:rPr>
          <w:rFonts w:ascii="Times New Roman" w:hAnsi="Times New Roman" w:cs="Times New Roman"/>
          <w:sz w:val="24"/>
          <w:szCs w:val="24"/>
          <w:shd w:val="clear" w:color="auto" w:fill="FFFFFF"/>
        </w:rPr>
        <w:fldChar w:fldCharType="separate"/>
      </w:r>
      <w:r w:rsidR="00C878BA">
        <w:rPr>
          <w:rFonts w:ascii="Times New Roman" w:hAnsi="Times New Roman" w:cs="Times New Roman"/>
          <w:noProof/>
          <w:sz w:val="24"/>
          <w:szCs w:val="24"/>
          <w:shd w:val="clear" w:color="auto" w:fill="FFFFFF"/>
        </w:rPr>
        <w:t>(Melay and Kraus, 2012)</w:t>
      </w:r>
      <w:r w:rsidR="00556AF1" w:rsidRPr="002C1F39">
        <w:rPr>
          <w:rFonts w:ascii="Times New Roman" w:hAnsi="Times New Roman" w:cs="Times New Roman"/>
          <w:sz w:val="24"/>
          <w:szCs w:val="24"/>
          <w:shd w:val="clear" w:color="auto" w:fill="FFFFFF"/>
        </w:rPr>
        <w:fldChar w:fldCharType="end"/>
      </w:r>
      <w:r w:rsidR="00556AF1" w:rsidRPr="002C1F39">
        <w:rPr>
          <w:rFonts w:ascii="Times New Roman" w:hAnsi="Times New Roman" w:cs="Times New Roman"/>
          <w:sz w:val="24"/>
          <w:szCs w:val="24"/>
          <w:shd w:val="clear" w:color="auto" w:fill="FFFFFF"/>
        </w:rPr>
        <w:t>.</w:t>
      </w:r>
      <w:r w:rsidR="00521B83">
        <w:rPr>
          <w:rFonts w:ascii="Times New Roman" w:hAnsi="Times New Roman" w:cs="Times New Roman"/>
          <w:sz w:val="24"/>
          <w:szCs w:val="24"/>
          <w:shd w:val="clear" w:color="auto" w:fill="FFFFFF"/>
        </w:rPr>
        <w:t xml:space="preserve"> </w:t>
      </w:r>
      <w:r w:rsidR="00556AF1" w:rsidRPr="002C1F39">
        <w:rPr>
          <w:rFonts w:ascii="Times New Roman" w:hAnsi="Times New Roman" w:cs="Times New Roman"/>
          <w:sz w:val="24"/>
          <w:szCs w:val="24"/>
          <w:shd w:val="clear" w:color="auto" w:fill="FFFFFF"/>
        </w:rPr>
        <w:t>For being successful</w:t>
      </w:r>
      <w:r w:rsidR="00521B83">
        <w:rPr>
          <w:rFonts w:ascii="Times New Roman" w:hAnsi="Times New Roman" w:cs="Times New Roman"/>
          <w:sz w:val="24"/>
          <w:szCs w:val="24"/>
          <w:shd w:val="clear" w:color="auto" w:fill="FFFFFF"/>
        </w:rPr>
        <w:t>,</w:t>
      </w:r>
      <w:r w:rsidR="00556AF1" w:rsidRPr="002C1F39">
        <w:rPr>
          <w:rFonts w:ascii="Times New Roman" w:hAnsi="Times New Roman" w:cs="Times New Roman"/>
          <w:sz w:val="24"/>
          <w:szCs w:val="24"/>
          <w:shd w:val="clear" w:color="auto" w:fill="FFFFFF"/>
        </w:rPr>
        <w:t xml:space="preserve"> firms need to act in accordance with the public expectations. Organizations have limited longevity if they are inwardly</w:t>
      </w:r>
      <w:r w:rsidR="00CA43FE" w:rsidRPr="002C1F39">
        <w:rPr>
          <w:rFonts w:ascii="Times New Roman" w:hAnsi="Times New Roman" w:cs="Times New Roman"/>
          <w:sz w:val="24"/>
          <w:szCs w:val="24"/>
          <w:shd w:val="clear" w:color="auto" w:fill="FFFFFF"/>
        </w:rPr>
        <w:t xml:space="preserve"> </w:t>
      </w:r>
      <w:r w:rsidR="00556AF1" w:rsidRPr="002C1F39">
        <w:rPr>
          <w:rFonts w:ascii="Times New Roman" w:hAnsi="Times New Roman" w:cs="Times New Roman"/>
          <w:sz w:val="24"/>
          <w:szCs w:val="24"/>
          <w:shd w:val="clear" w:color="auto" w:fill="FFFFFF"/>
        </w:rPr>
        <w:t xml:space="preserve">focused, whereas </w:t>
      </w:r>
      <w:r w:rsidR="00CA43FE" w:rsidRPr="002C1F39">
        <w:rPr>
          <w:rFonts w:ascii="Times New Roman" w:hAnsi="Times New Roman" w:cs="Times New Roman"/>
          <w:sz w:val="24"/>
          <w:szCs w:val="24"/>
          <w:shd w:val="clear" w:color="auto" w:fill="FFFFFF"/>
        </w:rPr>
        <w:t>consumer-centric organizations</w:t>
      </w:r>
      <w:r w:rsidR="00556AF1" w:rsidRPr="002C1F39">
        <w:rPr>
          <w:rFonts w:ascii="Times New Roman" w:hAnsi="Times New Roman" w:cs="Times New Roman"/>
          <w:sz w:val="24"/>
          <w:szCs w:val="24"/>
          <w:shd w:val="clear" w:color="auto" w:fill="FFFFFF"/>
        </w:rPr>
        <w:t xml:space="preserve"> tend to become more successful in the current market scenario.</w:t>
      </w:r>
    </w:p>
    <w:p w14:paraId="04C3EF9A" w14:textId="51370F46" w:rsidR="00DE3CC6" w:rsidRPr="002C1F39" w:rsidRDefault="00556AF1" w:rsidP="00EE7B06">
      <w:pPr>
        <w:spacing w:line="240" w:lineRule="auto"/>
        <w:jc w:val="both"/>
        <w:rPr>
          <w:rFonts w:ascii="Times New Roman" w:hAnsi="Times New Roman" w:cs="Times New Roman"/>
          <w:sz w:val="24"/>
          <w:szCs w:val="24"/>
          <w:lang w:bidi="en-US"/>
        </w:rPr>
      </w:pPr>
      <w:r w:rsidRPr="002C1F39">
        <w:rPr>
          <w:rFonts w:ascii="Times New Roman" w:hAnsi="Times New Roman" w:cs="Times New Roman"/>
          <w:sz w:val="24"/>
          <w:szCs w:val="24"/>
          <w:lang w:bidi="en-US"/>
        </w:rPr>
        <w:t>Organizations have become more holistic and responsive when they communicate their concern about the environment</w:t>
      </w:r>
      <w:r w:rsidR="00521B83">
        <w:rPr>
          <w:rFonts w:ascii="Times New Roman" w:hAnsi="Times New Roman" w:cs="Times New Roman"/>
          <w:sz w:val="24"/>
          <w:szCs w:val="24"/>
          <w:lang w:bidi="en-US"/>
        </w:rPr>
        <w:t xml:space="preserve"> </w:t>
      </w:r>
      <w:r w:rsidRPr="002C1F39">
        <w:rPr>
          <w:rFonts w:ascii="Times New Roman" w:hAnsi="Times New Roman" w:cs="Times New Roman"/>
          <w:sz w:val="24"/>
          <w:szCs w:val="24"/>
          <w:lang w:bidi="en-US"/>
        </w:rPr>
        <w:fldChar w:fldCharType="begin"/>
      </w:r>
      <w:r w:rsidR="00887DC3">
        <w:rPr>
          <w:rFonts w:ascii="Times New Roman" w:hAnsi="Times New Roman" w:cs="Times New Roman"/>
          <w:sz w:val="24"/>
          <w:szCs w:val="24"/>
          <w:lang w:bidi="en-US"/>
        </w:rPr>
        <w:instrText xml:space="preserve"> ADDIN EN.CITE &lt;EndNote&gt;&lt;Cite&gt;&lt;Author&gt;Wolff&lt;/Author&gt;&lt;Year&gt;2018&lt;/Year&gt;&lt;RecNum&gt;92&lt;/RecNum&gt;&lt;DisplayText&gt;(Wolff et al., 2018)&lt;/DisplayText&gt;&lt;record&gt;&lt;rec-number&gt;92&lt;/rec-number&gt;&lt;foreign-keys&gt;&lt;key app="EN" db-id="2r5e5fw2csewswesr27v9fanp0f92fp2px5z" timestamp="1619286211"&gt;92&lt;/key&gt;&lt;/foreign-keys&gt;&lt;ref-type name="Journal Article"&gt;17&lt;/ref-type&gt;&lt;contributors&gt;&lt;authors&gt;&lt;author&gt;Wolff, Anastasia&lt;/author&gt;&lt;author&gt;Gondran, Natacha&lt;/author&gt;&lt;author&gt;Brodhag, Christian&lt;/author&gt;&lt;/authors&gt;&lt;/contributors&gt;&lt;titles&gt;&lt;title&gt;Integrating corporate social responsibility into conservation policy. The example of business commitments to contribute to the French National Biodiversity Strategy&lt;/title&gt;&lt;secondary-title&gt;Environmental Science &amp;amp; Policy&lt;/secondary-title&gt;&lt;/titles&gt;&lt;periodical&gt;&lt;full-title&gt;Environmental Science &amp;amp; Policy&lt;/full-title&gt;&lt;/periodical&gt;&lt;pages&gt;106-114&lt;/pages&gt;&lt;volume&gt;86&lt;/volume&gt;&lt;dates&gt;&lt;year&gt;2018&lt;/year&gt;&lt;/dates&gt;&lt;isbn&gt;1462-9011&lt;/isbn&gt;&lt;urls&gt;&lt;/urls&gt;&lt;/record&gt;&lt;/Cite&gt;&lt;/EndNote&gt;</w:instrText>
      </w:r>
      <w:r w:rsidRPr="002C1F39">
        <w:rPr>
          <w:rFonts w:ascii="Times New Roman" w:hAnsi="Times New Roman" w:cs="Times New Roman"/>
          <w:sz w:val="24"/>
          <w:szCs w:val="24"/>
          <w:lang w:bidi="en-US"/>
        </w:rPr>
        <w:fldChar w:fldCharType="separate"/>
      </w:r>
      <w:r w:rsidR="00C878BA">
        <w:rPr>
          <w:rFonts w:ascii="Times New Roman" w:hAnsi="Times New Roman" w:cs="Times New Roman"/>
          <w:noProof/>
          <w:sz w:val="24"/>
          <w:szCs w:val="24"/>
          <w:lang w:bidi="en-US"/>
        </w:rPr>
        <w:t>(Wolff et al., 2018)</w:t>
      </w:r>
      <w:r w:rsidRPr="002C1F39">
        <w:rPr>
          <w:rFonts w:ascii="Times New Roman" w:hAnsi="Times New Roman" w:cs="Times New Roman"/>
          <w:sz w:val="24"/>
          <w:szCs w:val="24"/>
          <w:lang w:bidi="en-US"/>
        </w:rPr>
        <w:fldChar w:fldCharType="end"/>
      </w:r>
      <w:r w:rsidRPr="002C1F39">
        <w:rPr>
          <w:rFonts w:ascii="Times New Roman" w:hAnsi="Times New Roman" w:cs="Times New Roman"/>
          <w:sz w:val="24"/>
          <w:szCs w:val="24"/>
          <w:lang w:bidi="en-US"/>
        </w:rPr>
        <w:t>.</w:t>
      </w:r>
      <w:r w:rsidR="00CA43FE" w:rsidRPr="002C1F39">
        <w:rPr>
          <w:rFonts w:ascii="Times New Roman" w:hAnsi="Times New Roman" w:cs="Times New Roman"/>
          <w:sz w:val="24"/>
          <w:szCs w:val="24"/>
          <w:lang w:bidi="en-US"/>
        </w:rPr>
        <w:t xml:space="preserve"> </w:t>
      </w:r>
      <w:r w:rsidRPr="002C1F39">
        <w:rPr>
          <w:rFonts w:ascii="Times New Roman" w:hAnsi="Times New Roman" w:cs="Times New Roman"/>
          <w:sz w:val="24"/>
          <w:szCs w:val="24"/>
          <w:lang w:bidi="en-US"/>
        </w:rPr>
        <w:t xml:space="preserve">Organizations are taking natural environment preservation on a serious note for the sake </w:t>
      </w:r>
      <w:r w:rsidR="00CA43FE" w:rsidRPr="002C1F39">
        <w:rPr>
          <w:rFonts w:ascii="Times New Roman" w:hAnsi="Times New Roman" w:cs="Times New Roman"/>
          <w:sz w:val="24"/>
          <w:szCs w:val="24"/>
          <w:lang w:bidi="en-US"/>
        </w:rPr>
        <w:t>of satisfying</w:t>
      </w:r>
      <w:r w:rsidRPr="002C1F39">
        <w:rPr>
          <w:rFonts w:ascii="Times New Roman" w:hAnsi="Times New Roman" w:cs="Times New Roman"/>
          <w:sz w:val="24"/>
          <w:szCs w:val="24"/>
          <w:lang w:bidi="en-US"/>
        </w:rPr>
        <w:t xml:space="preserve"> the demand of stakeholders </w:t>
      </w:r>
      <w:r w:rsidRPr="002C1F39">
        <w:rPr>
          <w:rFonts w:ascii="Times New Roman" w:hAnsi="Times New Roman" w:cs="Times New Roman"/>
          <w:sz w:val="24"/>
          <w:szCs w:val="24"/>
          <w:lang w:bidi="en-US"/>
        </w:rPr>
        <w:fldChar w:fldCharType="begin"/>
      </w:r>
      <w:r w:rsidR="00887DC3">
        <w:rPr>
          <w:rFonts w:ascii="Times New Roman" w:hAnsi="Times New Roman" w:cs="Times New Roman"/>
          <w:sz w:val="24"/>
          <w:szCs w:val="24"/>
          <w:lang w:bidi="en-US"/>
        </w:rPr>
        <w:instrText xml:space="preserve"> ADDIN EN.CITE &lt;EndNote&gt;&lt;Cite&gt;&lt;Author&gt;Tang&lt;/Author&gt;&lt;Year&gt;2018&lt;/Year&gt;&lt;RecNum&gt;85&lt;/RecNum&gt;&lt;DisplayText&gt;(Tang and Tang, 2018)&lt;/DisplayText&gt;&lt;record&gt;&lt;rec-number&gt;85&lt;/rec-number&gt;&lt;foreign-keys&gt;&lt;key app="EN" db-id="2r5e5fw2csewswesr27v9fanp0f92fp2px5z" timestamp="1619108071"&gt;85&lt;/key&gt;&lt;/foreign-keys&gt;&lt;ref-type name="Journal Article"&gt;17&lt;/ref-type&gt;&lt;contributors&gt;&lt;authors&gt;&lt;author&gt;Tang, Zhi&lt;/author&gt;&lt;author&gt;Tang, Jintong&lt;/author&gt;&lt;/authors&gt;&lt;/contributors&gt;&lt;titles&gt;&lt;title&gt;Stakeholder corporate social responsibility orientation congruence, entrepreneurial orientation and environmental performance of Chinese small and medium‐sized enterprises&lt;/title&gt;&lt;secondary-title&gt;British Journal of Management&lt;/secondary-title&gt;&lt;/titles&gt;&lt;periodical&gt;&lt;full-title&gt;British Journal of Management&lt;/full-title&gt;&lt;/periodical&gt;&lt;pages&gt;634-651&lt;/pages&gt;&lt;volume&gt;29&lt;/volume&gt;&lt;number&gt;4&lt;/number&gt;&lt;dates&gt;&lt;year&gt;2018&lt;/year&gt;&lt;/dates&gt;&lt;isbn&gt;1045-3172&lt;/isbn&gt;&lt;urls&gt;&lt;/urls&gt;&lt;/record&gt;&lt;/Cite&gt;&lt;/EndNote&gt;</w:instrText>
      </w:r>
      <w:r w:rsidRPr="002C1F39">
        <w:rPr>
          <w:rFonts w:ascii="Times New Roman" w:hAnsi="Times New Roman" w:cs="Times New Roman"/>
          <w:sz w:val="24"/>
          <w:szCs w:val="24"/>
          <w:lang w:bidi="en-US"/>
        </w:rPr>
        <w:fldChar w:fldCharType="separate"/>
      </w:r>
      <w:r w:rsidR="00C878BA">
        <w:rPr>
          <w:rFonts w:ascii="Times New Roman" w:hAnsi="Times New Roman" w:cs="Times New Roman"/>
          <w:noProof/>
          <w:sz w:val="24"/>
          <w:szCs w:val="24"/>
          <w:lang w:bidi="en-US"/>
        </w:rPr>
        <w:t>(Tang and Tang, 2018)</w:t>
      </w:r>
      <w:r w:rsidRPr="002C1F39">
        <w:rPr>
          <w:rFonts w:ascii="Times New Roman" w:hAnsi="Times New Roman" w:cs="Times New Roman"/>
          <w:sz w:val="24"/>
          <w:szCs w:val="24"/>
          <w:lang w:bidi="en-US"/>
        </w:rPr>
        <w:fldChar w:fldCharType="end"/>
      </w:r>
      <w:r w:rsidRPr="002C1F39">
        <w:rPr>
          <w:rFonts w:ascii="Times New Roman" w:hAnsi="Times New Roman" w:cs="Times New Roman"/>
          <w:sz w:val="24"/>
          <w:szCs w:val="24"/>
          <w:lang w:bidi="en-US"/>
        </w:rPr>
        <w:t xml:space="preserve"> and to gain </w:t>
      </w:r>
      <w:r w:rsidR="00CA43FE" w:rsidRPr="002C1F39">
        <w:rPr>
          <w:rFonts w:ascii="Times New Roman" w:hAnsi="Times New Roman" w:cs="Times New Roman"/>
          <w:sz w:val="24"/>
          <w:szCs w:val="24"/>
          <w:lang w:bidi="en-US"/>
        </w:rPr>
        <w:t xml:space="preserve">a </w:t>
      </w:r>
      <w:r w:rsidRPr="002C1F39">
        <w:rPr>
          <w:rFonts w:ascii="Times New Roman" w:hAnsi="Times New Roman" w:cs="Times New Roman"/>
          <w:sz w:val="24"/>
          <w:szCs w:val="24"/>
          <w:lang w:bidi="en-US"/>
        </w:rPr>
        <w:t xml:space="preserve">competitive edge </w:t>
      </w:r>
      <w:r w:rsidRPr="002C1F39">
        <w:rPr>
          <w:rFonts w:ascii="Times New Roman" w:hAnsi="Times New Roman" w:cs="Times New Roman"/>
          <w:sz w:val="24"/>
          <w:szCs w:val="24"/>
          <w:lang w:bidi="en-US"/>
        </w:rPr>
        <w:fldChar w:fldCharType="begin"/>
      </w:r>
      <w:r w:rsidR="00887DC3">
        <w:rPr>
          <w:rFonts w:ascii="Times New Roman" w:hAnsi="Times New Roman" w:cs="Times New Roman"/>
          <w:sz w:val="24"/>
          <w:szCs w:val="24"/>
          <w:lang w:bidi="en-US"/>
        </w:rPr>
        <w:instrText xml:space="preserve"> ADDIN EN.CITE &lt;EndNote&gt;&lt;Cite&gt;&lt;Author&gt;Yadav&lt;/Author&gt;&lt;Year&gt;2017&lt;/Year&gt;&lt;RecNum&gt;86&lt;/RecNum&gt;&lt;DisplayText&gt;(Yadav et al., 2017)&lt;/DisplayText&gt;&lt;record&gt;&lt;rec-number&gt;86&lt;/rec-number&gt;&lt;foreign-keys&gt;&lt;key app="EN" db-id="2r5e5fw2csewswesr27v9fanp0f92fp2px5z" timestamp="1619108104"&gt;86&lt;/key&gt;&lt;/foreign-keys&gt;&lt;ref-type name="Journal Article"&gt;17&lt;/ref-type&gt;&lt;contributors&gt;&lt;authors&gt;&lt;author&gt;Yadav, Prayag Lal&lt;/author&gt;&lt;author&gt;Han, Seung Hun&lt;/author&gt;&lt;author&gt;Kim, Hohyun&lt;/author&gt;&lt;/authors&gt;&lt;/contributors&gt;&lt;titles&gt;&lt;title&gt;Sustaining competitive advantage through corporate environmental performance&lt;/title&gt;&lt;secondary-title&gt;Business Strategy and the Environment&lt;/secondary-title&gt;&lt;/titles&gt;&lt;periodical&gt;&lt;full-title&gt;Business Strategy and the Environment&lt;/full-title&gt;&lt;/periodical&gt;&lt;pages&gt;345-357&lt;/pages&gt;&lt;volume&gt;26&lt;/volume&gt;&lt;number&gt;3&lt;/number&gt;&lt;dates&gt;&lt;year&gt;2017&lt;/year&gt;&lt;/dates&gt;&lt;isbn&gt;0964-4733&lt;/isbn&gt;&lt;urls&gt;&lt;/urls&gt;&lt;/record&gt;&lt;/Cite&gt;&lt;/EndNote&gt;</w:instrText>
      </w:r>
      <w:r w:rsidRPr="002C1F39">
        <w:rPr>
          <w:rFonts w:ascii="Times New Roman" w:hAnsi="Times New Roman" w:cs="Times New Roman"/>
          <w:sz w:val="24"/>
          <w:szCs w:val="24"/>
          <w:lang w:bidi="en-US"/>
        </w:rPr>
        <w:fldChar w:fldCharType="separate"/>
      </w:r>
      <w:r w:rsidR="00C878BA">
        <w:rPr>
          <w:rFonts w:ascii="Times New Roman" w:hAnsi="Times New Roman" w:cs="Times New Roman"/>
          <w:noProof/>
          <w:sz w:val="24"/>
          <w:szCs w:val="24"/>
          <w:lang w:bidi="en-US"/>
        </w:rPr>
        <w:t>(Yadav et al., 2017)</w:t>
      </w:r>
      <w:r w:rsidRPr="002C1F39">
        <w:rPr>
          <w:rFonts w:ascii="Times New Roman" w:hAnsi="Times New Roman" w:cs="Times New Roman"/>
          <w:sz w:val="24"/>
          <w:szCs w:val="24"/>
          <w:lang w:bidi="en-US"/>
        </w:rPr>
        <w:fldChar w:fldCharType="end"/>
      </w:r>
      <w:r w:rsidRPr="002C1F39">
        <w:rPr>
          <w:rFonts w:ascii="Times New Roman" w:hAnsi="Times New Roman" w:cs="Times New Roman"/>
          <w:sz w:val="24"/>
          <w:szCs w:val="24"/>
        </w:rPr>
        <w:t>.</w:t>
      </w:r>
      <w:r w:rsidR="00CA43FE" w:rsidRPr="002C1F39">
        <w:rPr>
          <w:rFonts w:ascii="Times New Roman" w:hAnsi="Times New Roman" w:cs="Times New Roman"/>
          <w:sz w:val="24"/>
          <w:szCs w:val="24"/>
        </w:rPr>
        <w:t xml:space="preserve"> </w:t>
      </w:r>
      <w:r w:rsidRPr="002C1F39">
        <w:rPr>
          <w:rFonts w:ascii="Times New Roman" w:hAnsi="Times New Roman" w:cs="Times New Roman"/>
          <w:sz w:val="24"/>
          <w:szCs w:val="24"/>
          <w:lang w:bidi="en-US"/>
        </w:rPr>
        <w:t>Therefore, it is high time for organizations to set up innovative business practices through their CSR practices and implement green practices with a missionary zeal thus making the supply chain completely green</w:t>
      </w:r>
      <w:r w:rsidRPr="002C1F39">
        <w:rPr>
          <w:rFonts w:ascii="Times New Roman" w:hAnsi="Times New Roman" w:cs="Times New Roman"/>
          <w:sz w:val="24"/>
          <w:szCs w:val="24"/>
          <w:lang w:bidi="en-US"/>
        </w:rPr>
        <w:fldChar w:fldCharType="begin"/>
      </w:r>
      <w:r w:rsidR="00C878BA">
        <w:rPr>
          <w:rFonts w:ascii="Times New Roman" w:hAnsi="Times New Roman" w:cs="Times New Roman"/>
          <w:sz w:val="24"/>
          <w:szCs w:val="24"/>
          <w:lang w:bidi="en-US"/>
        </w:rPr>
        <w:instrText xml:space="preserve"> ADDIN EN.CITE &lt;EndNote&gt;&lt;Cite&gt;&lt;Author&gt;Suganthi&lt;/Author&gt;&lt;Year&gt;2019&lt;/Year&gt;&lt;RecNum&gt;15&lt;/RecNum&gt;&lt;DisplayText&gt;(Suganthi, 2019)&lt;/DisplayText&gt;&lt;record&gt;&lt;rec-number&gt;15&lt;/rec-number&gt;&lt;foreign-keys&gt;&lt;key app="EN" db-id="dpx2prravvfe9kevawax2r01avpd200eewd2" timestamp="1709141595"&gt;15&lt;/key&gt;&lt;/foreign-keys&gt;&lt;ref-type name="Journal Article"&gt;17&lt;/ref-type&gt;&lt;contributors&gt;&lt;authors&gt;&lt;author&gt;Suganthi, L&lt;/author&gt;&lt;/authors&gt;&lt;/contributors&gt;&lt;titles&gt;&lt;title&gt;Examining the relationship between corporate social responsibility, performance, employees’ pro-environmental behavior at work with green practices as mediator&lt;/title&gt;&lt;secondary-title&gt;Journal of cleaner production&lt;/secondary-title&gt;&lt;/titles&gt;&lt;periodical&gt;&lt;full-title&gt;Journal of cleaner production&lt;/full-title&gt;&lt;/periodical&gt;&lt;pages&gt;739-750&lt;/pages&gt;&lt;volume&gt;232&lt;/volume&gt;&lt;dates&gt;&lt;year&gt;2019&lt;/year&gt;&lt;/dates&gt;&lt;isbn&gt;0959-6526&lt;/isbn&gt;&lt;urls&gt;&lt;/urls&gt;&lt;/record&gt;&lt;/Cite&gt;&lt;/EndNote&gt;</w:instrText>
      </w:r>
      <w:r w:rsidRPr="002C1F39">
        <w:rPr>
          <w:rFonts w:ascii="Times New Roman" w:hAnsi="Times New Roman" w:cs="Times New Roman"/>
          <w:sz w:val="24"/>
          <w:szCs w:val="24"/>
          <w:lang w:bidi="en-US"/>
        </w:rPr>
        <w:fldChar w:fldCharType="separate"/>
      </w:r>
      <w:r w:rsidR="00C878BA">
        <w:rPr>
          <w:rFonts w:ascii="Times New Roman" w:hAnsi="Times New Roman" w:cs="Times New Roman"/>
          <w:noProof/>
          <w:sz w:val="24"/>
          <w:szCs w:val="24"/>
          <w:lang w:bidi="en-US"/>
        </w:rPr>
        <w:t>(Suganthi, 2019)</w:t>
      </w:r>
      <w:r w:rsidRPr="002C1F39">
        <w:rPr>
          <w:rFonts w:ascii="Times New Roman" w:hAnsi="Times New Roman" w:cs="Times New Roman"/>
          <w:sz w:val="24"/>
          <w:szCs w:val="24"/>
          <w:lang w:bidi="en-US"/>
        </w:rPr>
        <w:fldChar w:fldCharType="end"/>
      </w:r>
      <w:r w:rsidRPr="002C1F39">
        <w:rPr>
          <w:rFonts w:ascii="Times New Roman" w:hAnsi="Times New Roman" w:cs="Times New Roman"/>
          <w:sz w:val="24"/>
          <w:szCs w:val="24"/>
          <w:lang w:bidi="en-US"/>
        </w:rPr>
        <w:t>.</w:t>
      </w:r>
      <w:r w:rsidR="00CA43FE" w:rsidRPr="002C1F39">
        <w:rPr>
          <w:rFonts w:ascii="Times New Roman" w:hAnsi="Times New Roman" w:cs="Times New Roman"/>
          <w:sz w:val="24"/>
          <w:szCs w:val="24"/>
          <w:lang w:bidi="en-US"/>
        </w:rPr>
        <w:t xml:space="preserve"> </w:t>
      </w:r>
      <w:r w:rsidRPr="002C1F39">
        <w:rPr>
          <w:rFonts w:ascii="Times New Roman" w:hAnsi="Times New Roman" w:cs="Times New Roman"/>
          <w:sz w:val="24"/>
          <w:szCs w:val="24"/>
        </w:rPr>
        <w:t xml:space="preserve">Organizations are more worried </w:t>
      </w:r>
      <w:r w:rsidR="00CA43FE" w:rsidRPr="002C1F39">
        <w:rPr>
          <w:rFonts w:ascii="Times New Roman" w:hAnsi="Times New Roman" w:cs="Times New Roman"/>
          <w:sz w:val="24"/>
          <w:szCs w:val="24"/>
        </w:rPr>
        <w:t>about</w:t>
      </w:r>
      <w:r w:rsidRPr="002C1F39">
        <w:rPr>
          <w:rFonts w:ascii="Times New Roman" w:hAnsi="Times New Roman" w:cs="Times New Roman"/>
          <w:sz w:val="24"/>
          <w:szCs w:val="24"/>
        </w:rPr>
        <w:t xml:space="preserve"> the environment nowadays as compared to they were previously</w:t>
      </w:r>
      <w:r w:rsidR="00276980">
        <w:rPr>
          <w:rFonts w:ascii="Times New Roman" w:hAnsi="Times New Roman" w:cs="Times New Roman"/>
          <w:sz w:val="24"/>
          <w:szCs w:val="24"/>
        </w:rPr>
        <w:t xml:space="preserve">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&lt;EndNote&gt;&lt;Cite&gt;&lt;Author&gt;Dumont&lt;/Author&gt;&lt;Year&gt;2017&lt;/Year&gt;&lt;RecNum&gt;67&lt;/RecNum&gt;&lt;DisplayText&gt;(Dumont et al., 2017)&lt;/DisplayText&gt;&lt;record&gt;&lt;rec-number&gt;67&lt;/rec-number&gt;&lt;foreign-keys&gt;&lt;key app="EN" db-id="2r5e5fw2csewswesr27v9fanp0f92fp2px5z" timestamp="1618902485"&gt;67&lt;/key&gt;&lt;/foreign-keys&gt;&lt;ref-type name="Journal Article"&gt;17&lt;/ref-type&gt;&lt;contributors&gt;&lt;authors&gt;&lt;author&gt;Dumont, Jenny&lt;/author&gt;&lt;author&gt;Shen, Jie&lt;/author&gt;&lt;author&gt;Deng, Xin&lt;/author&gt;&lt;/authors&gt;&lt;/contributors&gt;&lt;titles&gt;&lt;title&gt;Effects of green HRM practices on employee workplace green behavior: The role of psychological green climate and employee green values&lt;/title&gt;&lt;secondary-title&gt;Human resource management&lt;/secondary-title&gt;&lt;/titles&gt;&lt;periodical&gt;&lt;full-title&gt;Human resource management&lt;/full-title&gt;&lt;/periodical&gt;&lt;pages&gt;613-627&lt;/pages&gt;&lt;volume&gt;56&lt;/volume&gt;&lt;number&gt;4&lt;/number&gt;&lt;dates&gt;&lt;year&gt;2017&lt;/year&gt;&lt;/dates&gt;&lt;isbn&gt;0090-4848&lt;/isbn&gt;&lt;urls&gt;&lt;/urls&gt;&lt;/record&gt;&lt;/Cite&gt;&lt;/EndNote&gt;</w:instrText>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(Dumont et al., 2017)</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w:t>
      </w:r>
      <w:r w:rsidR="00DE3CC6" w:rsidRPr="002C1F39">
        <w:rPr>
          <w:rFonts w:ascii="Times New Roman" w:hAnsi="Times New Roman" w:cs="Times New Roman"/>
          <w:sz w:val="24"/>
          <w:szCs w:val="24"/>
        </w:rPr>
        <w:t xml:space="preserve"> Industrial practitioners and scholars have become more vigilant regarding green issues in the past few decades </w:t>
      </w:r>
      <w:r w:rsidR="00DE3CC6"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&lt;EndNote&gt;&lt;Cite&gt;&lt;Author&gt;Melay&lt;/Author&gt;&lt;Year&gt;2017&lt;/Year&gt;&lt;RecNum&gt;17&lt;/RecNum&gt;&lt;DisplayText&gt;(Melay et al., 2017, Vallaster et al., 2019)&lt;/DisplayText&gt;&lt;record&gt;&lt;rec-number&gt;17&lt;/rec-number&gt;&lt;foreign-keys&gt;&lt;key app="EN" db-id="dpx2prravvfe9kevawax2r01avpd200eewd2" timestamp="1709141595"&gt;17&lt;/key&gt;&lt;/foreign-keys&gt;&lt;ref-type name="Journal Article"&gt;17&lt;/ref-type&gt;&lt;contributors&gt;&lt;authors&gt;&lt;author&gt;Melay, Ivan&lt;/author&gt;&lt;author&gt;O&amp;apos;Dwyer, Michele&lt;/author&gt;&lt;author&gt;Kraus, Sascha&lt;/author&gt;&lt;author&gt;Gast, Johanna&lt;/author&gt;&lt;/authors&gt;&lt;/contributors&gt;&lt;titles&gt;&lt;title&gt;Green entrepreneurship in SMEs: a configuration approach&lt;/title&gt;&lt;secondary-title&gt;International Journal of Entrepreneurial Venturing&lt;/secondary-title&gt;&lt;/titles&gt;&lt;periodical&gt;&lt;full-title&gt;International Journal of Entrepreneurial Venturing&lt;/full-title&gt;&lt;/periodical&gt;&lt;pages&gt;1-17&lt;/pages&gt;&lt;volume&gt;9&lt;/volume&gt;&lt;number&gt;1&lt;/number&gt;&lt;dates&gt;&lt;year&gt;2017&lt;/year&gt;&lt;/dates&gt;&lt;isbn&gt;1742-5360&lt;/isbn&gt;&lt;urls&gt;&lt;/urls&gt;&lt;/record&gt;&lt;/Cite&gt;&lt;Cite&gt;&lt;Author&gt;Vallaster&lt;/Author&gt;&lt;Year&gt;2019&lt;/Year&gt;&lt;RecNum&gt;78&lt;/RecNum&gt;&lt;record&gt;&lt;rec-number&gt;78&lt;/rec-number&gt;&lt;foreign-keys&gt;&lt;key app="EN" db-id="2r5e5fw2csewswesr27v9fanp0f92fp2px5z" timestamp="1618921268"&gt;78&lt;/key&gt;&lt;/foreign-keys&gt;&lt;ref-type name="Journal Article"&gt;17&lt;/ref-type&gt;&lt;contributors&gt;&lt;authors&gt;&lt;author&gt;Vallaster, Christine&lt;/author&gt;&lt;author&gt;Kraus, Sascha&lt;/author&gt;&lt;author&gt;Kailer, Norbert&lt;/author&gt;&lt;author&gt;Baldwin, Brooke&lt;/author&gt;&lt;/authors&gt;&lt;/contributors&gt;&lt;titles&gt;&lt;title&gt;Responsible entrepreneurship: Outlining the contingencies&lt;/title&gt;&lt;secondary-title&gt;International Journal of Entrepreneurial Behavior &amp;amp; Research&lt;/secondary-title&gt;&lt;/titles&gt;&lt;periodical&gt;&lt;full-title&gt;International Journal of Entrepreneurial Behavior &amp;amp; Research&lt;/full-title&gt;&lt;/periodical&gt;&lt;dates&gt;&lt;year&gt;2019&lt;/year&gt;&lt;/dates&gt;&lt;isbn&gt;1355-2554&lt;/isbn&gt;&lt;urls&gt;&lt;/urls&gt;&lt;/record&gt;&lt;/Cite&gt;&lt;/EndNote&gt;</w:instrText>
      </w:r>
      <w:r w:rsidR="00DE3CC6"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(Melay et al., 2017, Vallaster et al., 2019)</w:t>
      </w:r>
      <w:r w:rsidR="00DE3CC6" w:rsidRPr="002C1F39">
        <w:rPr>
          <w:rFonts w:ascii="Times New Roman" w:hAnsi="Times New Roman" w:cs="Times New Roman"/>
          <w:sz w:val="24"/>
          <w:szCs w:val="24"/>
        </w:rPr>
        <w:fldChar w:fldCharType="end"/>
      </w:r>
      <w:r w:rsidR="00DE3CC6" w:rsidRPr="002C1F39">
        <w:rPr>
          <w:rFonts w:ascii="Times New Roman" w:hAnsi="Times New Roman" w:cs="Times New Roman"/>
          <w:sz w:val="24"/>
          <w:szCs w:val="24"/>
        </w:rPr>
        <w:t>. Competition exists among organizations for their survival in the marketplace. Various Strategies are adopted and proposed to achieve a place ahead of the competitors</w:t>
      </w:r>
      <w:r w:rsidR="002C1F39">
        <w:rPr>
          <w:rFonts w:ascii="Times New Roman" w:hAnsi="Times New Roman" w:cs="Times New Roman"/>
          <w:sz w:val="24"/>
          <w:szCs w:val="24"/>
        </w:rPr>
        <w:t xml:space="preserve"> </w:t>
      </w:r>
      <w:r w:rsidR="00DE3CC6"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&lt;EndNote&gt;&lt;Cite&gt;&lt;Author&gt;Papadas&lt;/Author&gt;&lt;Year&gt;2019&lt;/Year&gt;&lt;RecNum&gt;94&lt;/RecNum&gt;&lt;DisplayText&gt;(Papadas et al., 2019)&lt;/DisplayText&gt;&lt;record&gt;&lt;rec-number&gt;94&lt;/rec-number&gt;&lt;foreign-keys&gt;&lt;key app="EN" db-id="2r5e5fw2csewswesr27v9fanp0f92fp2px5z" timestamp="1619334490"&gt;94&lt;/key&gt;&lt;/foreign-keys&gt;&lt;ref-type name="Journal Article"&gt;17&lt;/ref-type&gt;&lt;contributors&gt;&lt;authors&gt;&lt;author&gt;Papadas, Karolos-Konstantinos&lt;/author&gt;&lt;author&gt;Avlonitis, George J&lt;/author&gt;&lt;author&gt;Carrigan, Marylyn&lt;/author&gt;&lt;author&gt;Piha, Lamprini&lt;/author&gt;&lt;/authors&gt;&lt;/contributors&gt;&lt;titles&gt;&lt;title&gt;The interplay of strategic and internal green marketing orientation on competitive advantage&lt;/title&gt;&lt;secondary-title&gt;Journal of Business Research&lt;/secondary-title&gt;&lt;/titles&gt;&lt;periodical&gt;&lt;full-title&gt;Journal of Business Research&lt;/full-title&gt;&lt;/periodical&gt;&lt;pages&gt;632-643&lt;/pages&gt;&lt;volume&gt;104&lt;/volume&gt;&lt;dates&gt;&lt;year&gt;2019&lt;/year&gt;&lt;/dates&gt;&lt;isbn&gt;0148-2963&lt;/isbn&gt;&lt;urls&gt;&lt;/urls&gt;&lt;/record&gt;&lt;/Cite&gt;&lt;/EndNote&gt;</w:instrText>
      </w:r>
      <w:r w:rsidR="00DE3CC6"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(Papadas et al., 2019)</w:t>
      </w:r>
      <w:r w:rsidR="00DE3CC6" w:rsidRPr="002C1F39">
        <w:rPr>
          <w:rFonts w:ascii="Times New Roman" w:hAnsi="Times New Roman" w:cs="Times New Roman"/>
          <w:sz w:val="24"/>
          <w:szCs w:val="24"/>
        </w:rPr>
        <w:fldChar w:fldCharType="end"/>
      </w:r>
      <w:r w:rsidR="00DE3CC6" w:rsidRPr="002C1F39">
        <w:rPr>
          <w:rFonts w:ascii="Times New Roman" w:hAnsi="Times New Roman" w:cs="Times New Roman"/>
          <w:sz w:val="24"/>
          <w:szCs w:val="24"/>
        </w:rPr>
        <w:t>.</w:t>
      </w:r>
      <w:r w:rsidR="00CA43FE" w:rsidRPr="002C1F39">
        <w:rPr>
          <w:rFonts w:ascii="Times New Roman" w:hAnsi="Times New Roman" w:cs="Times New Roman"/>
          <w:sz w:val="24"/>
          <w:szCs w:val="24"/>
        </w:rPr>
        <w:t xml:space="preserve"> </w:t>
      </w:r>
      <w:r w:rsidR="00DE3CC6" w:rsidRPr="002C1F39">
        <w:rPr>
          <w:rFonts w:ascii="Times New Roman" w:hAnsi="Times New Roman" w:cs="Times New Roman"/>
          <w:sz w:val="24"/>
          <w:szCs w:val="24"/>
        </w:rPr>
        <w:t>Strategies such as zero</w:t>
      </w:r>
      <w:r w:rsidR="00CA43FE" w:rsidRPr="002C1F39">
        <w:rPr>
          <w:rFonts w:ascii="Times New Roman" w:hAnsi="Times New Roman" w:cs="Times New Roman"/>
          <w:sz w:val="24"/>
          <w:szCs w:val="24"/>
        </w:rPr>
        <w:t>-</w:t>
      </w:r>
      <w:r w:rsidR="00DE3CC6" w:rsidRPr="002C1F39">
        <w:rPr>
          <w:rFonts w:ascii="Times New Roman" w:hAnsi="Times New Roman" w:cs="Times New Roman"/>
          <w:sz w:val="24"/>
          <w:szCs w:val="24"/>
        </w:rPr>
        <w:t>sum compe</w:t>
      </w:r>
      <w:r w:rsidR="00276980">
        <w:rPr>
          <w:rFonts w:ascii="Times New Roman" w:hAnsi="Times New Roman" w:cs="Times New Roman"/>
          <w:sz w:val="24"/>
          <w:szCs w:val="24"/>
        </w:rPr>
        <w:t>tition, balanced scorecard and Strategic Options Development A</w:t>
      </w:r>
      <w:r w:rsidR="00DE3CC6" w:rsidRPr="002C1F39">
        <w:rPr>
          <w:rFonts w:ascii="Times New Roman" w:hAnsi="Times New Roman" w:cs="Times New Roman"/>
          <w:sz w:val="24"/>
          <w:szCs w:val="24"/>
        </w:rPr>
        <w:t xml:space="preserve">nalysis (SODA) are adopted to overcome </w:t>
      </w:r>
      <w:r w:rsidR="00CA43FE" w:rsidRPr="002C1F39">
        <w:rPr>
          <w:rFonts w:ascii="Times New Roman" w:hAnsi="Times New Roman" w:cs="Times New Roman"/>
          <w:sz w:val="24"/>
          <w:szCs w:val="24"/>
        </w:rPr>
        <w:t xml:space="preserve">the </w:t>
      </w:r>
      <w:r w:rsidR="00DE3CC6" w:rsidRPr="002C1F39">
        <w:rPr>
          <w:rFonts w:ascii="Times New Roman" w:hAnsi="Times New Roman" w:cs="Times New Roman"/>
          <w:sz w:val="24"/>
          <w:szCs w:val="24"/>
        </w:rPr>
        <w:t>challenges that competition poses</w:t>
      </w:r>
      <w:r w:rsidR="002C1F39">
        <w:rPr>
          <w:rFonts w:ascii="Times New Roman" w:hAnsi="Times New Roman" w:cs="Times New Roman"/>
          <w:sz w:val="24"/>
          <w:szCs w:val="24"/>
        </w:rPr>
        <w:t xml:space="preserve"> </w:t>
      </w:r>
      <w:r w:rsidR="00DE3CC6" w:rsidRPr="002C1F39">
        <w:rPr>
          <w:rFonts w:ascii="Times New Roman" w:hAnsi="Times New Roman" w:cs="Times New Roman"/>
          <w:sz w:val="24"/>
          <w:szCs w:val="24"/>
        </w:rPr>
        <w:t>(Institute for Manufacturing,</w:t>
      </w:r>
      <w:r w:rsidR="002C1F39">
        <w:rPr>
          <w:rFonts w:ascii="Times New Roman" w:hAnsi="Times New Roman" w:cs="Times New Roman"/>
          <w:sz w:val="24"/>
          <w:szCs w:val="24"/>
        </w:rPr>
        <w:t xml:space="preserve"> </w:t>
      </w:r>
      <w:r w:rsidR="00DE3CC6" w:rsidRPr="002C1F39">
        <w:rPr>
          <w:rFonts w:ascii="Times New Roman" w:hAnsi="Times New Roman" w:cs="Times New Roman"/>
          <w:sz w:val="24"/>
          <w:szCs w:val="24"/>
        </w:rPr>
        <w:t>2016).</w:t>
      </w:r>
      <w:r w:rsidR="00CA43FE" w:rsidRPr="002C1F39">
        <w:rPr>
          <w:rFonts w:ascii="Times New Roman" w:hAnsi="Times New Roman" w:cs="Times New Roman"/>
          <w:sz w:val="24"/>
          <w:szCs w:val="24"/>
        </w:rPr>
        <w:t xml:space="preserve"> </w:t>
      </w:r>
      <w:r w:rsidR="00DE3CC6" w:rsidRPr="002C1F39">
        <w:rPr>
          <w:rFonts w:ascii="Times New Roman" w:hAnsi="Times New Roman" w:cs="Times New Roman"/>
          <w:sz w:val="24"/>
          <w:szCs w:val="24"/>
        </w:rPr>
        <w:t xml:space="preserve">Furthermore, organizations adopt green practices as well for their long-term sustainability </w:t>
      </w:r>
      <w:r w:rsidR="00DE3CC6"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&lt;EndNote&gt;&lt;Cite&gt;&lt;Author&gt;Teixeira&lt;/Author&gt;&lt;Year&gt;2019&lt;/Year&gt;&lt;RecNum&gt;96&lt;/RecNum&gt;&lt;DisplayText&gt;(Teixeira and Junior, 2019)&lt;/DisplayText&gt;&lt;record&gt;&lt;rec-number&gt;96&lt;/rec-number&gt;&lt;foreign-keys&gt;&lt;key app="EN" db-id="2r5e5fw2csewswesr27v9fanp0f92fp2px5z" timestamp="1619335370"&gt;96&lt;/key&gt;&lt;/foreign-keys&gt;&lt;ref-type name="Journal Article"&gt;17&lt;/ref-type&gt;&lt;contributors&gt;&lt;authors&gt;&lt;author&gt;Teixeira, Grazielle Fatima Gomes&lt;/author&gt;&lt;author&gt;Junior, Osiris Canciglieri&lt;/author&gt;&lt;/authors&gt;&lt;/contributors&gt;&lt;titles&gt;&lt;title&gt;How to make strategic planning for corporate sustainability?&lt;/title&gt;&lt;secondary-title&gt;Journal of Cleaner Production&lt;/secondary-title&gt;&lt;/titles&gt;&lt;periodical&gt;&lt;full-title&gt;Journal of Cleaner Production&lt;/full-title&gt;&lt;/periodical&gt;&lt;pages&gt;1421-1431&lt;/pages&gt;&lt;volume&gt;230&lt;/volume&gt;&lt;dates&gt;&lt;year&gt;2019&lt;/year&gt;&lt;/dates&gt;&lt;isbn&gt;0959-6526&lt;/isbn&gt;&lt;urls&gt;&lt;/urls&gt;&lt;/record&gt;&lt;/Cite&gt;&lt;/EndNote&gt;</w:instrText>
      </w:r>
      <w:r w:rsidR="00DE3CC6"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(Teixeira and Junior, 2019)</w:t>
      </w:r>
      <w:r w:rsidR="00DE3CC6" w:rsidRPr="002C1F39">
        <w:rPr>
          <w:rFonts w:ascii="Times New Roman" w:hAnsi="Times New Roman" w:cs="Times New Roman"/>
          <w:sz w:val="24"/>
          <w:szCs w:val="24"/>
        </w:rPr>
        <w:fldChar w:fldCharType="end"/>
      </w:r>
      <w:r w:rsidR="00DE3CC6" w:rsidRPr="002C1F39">
        <w:rPr>
          <w:rFonts w:ascii="Times New Roman" w:hAnsi="Times New Roman" w:cs="Times New Roman"/>
          <w:sz w:val="24"/>
          <w:szCs w:val="24"/>
        </w:rPr>
        <w:t>.</w:t>
      </w:r>
      <w:r w:rsidR="00276980">
        <w:rPr>
          <w:rFonts w:ascii="Times New Roman" w:hAnsi="Times New Roman" w:cs="Times New Roman"/>
          <w:sz w:val="24"/>
          <w:szCs w:val="24"/>
        </w:rPr>
        <w:t xml:space="preserve"> </w:t>
      </w:r>
      <w:r w:rsidR="00DE3CC6" w:rsidRPr="002C1F39">
        <w:rPr>
          <w:rFonts w:ascii="Times New Roman" w:hAnsi="Times New Roman" w:cs="Times New Roman"/>
          <w:sz w:val="24"/>
          <w:szCs w:val="24"/>
        </w:rPr>
        <w:t xml:space="preserve">CSR is yet another factor </w:t>
      </w:r>
      <w:r w:rsidR="00CA43FE" w:rsidRPr="002C1F39">
        <w:rPr>
          <w:rFonts w:ascii="Times New Roman" w:hAnsi="Times New Roman" w:cs="Times New Roman"/>
          <w:sz w:val="24"/>
          <w:szCs w:val="24"/>
        </w:rPr>
        <w:t>that</w:t>
      </w:r>
      <w:r w:rsidR="00DE3CC6" w:rsidRPr="002C1F39">
        <w:rPr>
          <w:rFonts w:ascii="Times New Roman" w:hAnsi="Times New Roman" w:cs="Times New Roman"/>
          <w:sz w:val="24"/>
          <w:szCs w:val="24"/>
        </w:rPr>
        <w:t xml:space="preserve"> contributes to </w:t>
      </w:r>
      <w:r w:rsidR="00CA43FE" w:rsidRPr="002C1F39">
        <w:rPr>
          <w:rFonts w:ascii="Times New Roman" w:hAnsi="Times New Roman" w:cs="Times New Roman"/>
          <w:sz w:val="24"/>
          <w:szCs w:val="24"/>
        </w:rPr>
        <w:t xml:space="preserve">the </w:t>
      </w:r>
      <w:r w:rsidR="00DE3CC6" w:rsidRPr="002C1F39">
        <w:rPr>
          <w:rFonts w:ascii="Times New Roman" w:hAnsi="Times New Roman" w:cs="Times New Roman"/>
          <w:sz w:val="24"/>
          <w:szCs w:val="24"/>
        </w:rPr>
        <w:t>sustainability of an organization positively</w:t>
      </w:r>
      <w:r w:rsidR="002C1F39">
        <w:rPr>
          <w:rFonts w:ascii="Times New Roman" w:hAnsi="Times New Roman" w:cs="Times New Roman"/>
          <w:sz w:val="24"/>
          <w:szCs w:val="24"/>
        </w:rPr>
        <w:t xml:space="preserve"> </w:t>
      </w:r>
      <w:r w:rsidR="00DE3CC6"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&lt;EndNote&gt;&lt;Cite&gt;&lt;Author&gt;Kolk&lt;/Author&gt;&lt;Year&gt;2016&lt;/Year&gt;&lt;RecNum&gt;98&lt;/RecNum&gt;&lt;DisplayText&gt;(Kolk, 2016)&lt;/DisplayText&gt;&lt;record&gt;&lt;rec-number&gt;98&lt;/rec-number&gt;&lt;foreign-keys&gt;&lt;key app="EN" db-id="2r5e5fw2csewswesr27v9fanp0f92fp2px5z" timestamp="1619338883"&gt;98&lt;/key&gt;&lt;/foreign-keys&gt;&lt;ref-type name="Journal Article"&gt;17&lt;/ref-type&gt;&lt;contributors&gt;&lt;authors&gt;&lt;author&gt;Kolk, Ans&lt;/author&gt;&lt;/authors&gt;&lt;/contributors&gt;&lt;titles&gt;&lt;title&gt;The social responsibility of international business: From ethics and the environment to CSR and sustainable development&lt;/title&gt;&lt;secondary-title&gt;Journal of World Business&lt;/secondary-title&gt;&lt;/titles&gt;&lt;periodical&gt;&lt;full-title&gt;Journal of World Business&lt;/full-title&gt;&lt;/periodical&gt;&lt;pages&gt;23-34&lt;/pages&gt;&lt;volume&gt;51&lt;/volume&gt;&lt;number&gt;1&lt;/number&gt;&lt;dates&gt;&lt;year&gt;2016&lt;/year&gt;&lt;/dates&gt;&lt;isbn&gt;1090-9516&lt;/isbn&gt;&lt;urls&gt;&lt;/urls&gt;&lt;/record&gt;&lt;/Cite&gt;&lt;/EndNote&gt;</w:instrText>
      </w:r>
      <w:r w:rsidR="00DE3CC6"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(Kolk, 2016)</w:t>
      </w:r>
      <w:r w:rsidR="00DE3CC6" w:rsidRPr="002C1F39">
        <w:rPr>
          <w:rFonts w:ascii="Times New Roman" w:hAnsi="Times New Roman" w:cs="Times New Roman"/>
          <w:sz w:val="24"/>
          <w:szCs w:val="24"/>
        </w:rPr>
        <w:fldChar w:fldCharType="end"/>
      </w:r>
      <w:r w:rsidR="00DE3CC6" w:rsidRPr="002C1F39">
        <w:rPr>
          <w:rFonts w:ascii="Times New Roman" w:hAnsi="Times New Roman" w:cs="Times New Roman"/>
          <w:sz w:val="24"/>
          <w:szCs w:val="24"/>
        </w:rPr>
        <w:t>.</w:t>
      </w:r>
    </w:p>
    <w:p w14:paraId="6BCB9AA5" w14:textId="7FB0D1E8" w:rsidR="00DE3CC6" w:rsidRPr="002C1F39" w:rsidRDefault="007B159E" w:rsidP="00EE7B06">
      <w:pPr>
        <w:spacing w:line="240" w:lineRule="auto"/>
        <w:jc w:val="both"/>
        <w:rPr>
          <w:rFonts w:ascii="Times New Roman" w:hAnsi="Times New Roman" w:cs="Times New Roman"/>
          <w:sz w:val="24"/>
          <w:szCs w:val="24"/>
        </w:rPr>
      </w:pPr>
      <w:r w:rsidRPr="002C1F39">
        <w:rPr>
          <w:rFonts w:ascii="Times New Roman" w:hAnsi="Times New Roman" w:cs="Times New Roman"/>
          <w:sz w:val="24"/>
          <w:szCs w:val="24"/>
        </w:rPr>
        <w:t xml:space="preserve">Reliance on </w:t>
      </w:r>
      <w:r w:rsidR="00CA43FE" w:rsidRPr="002C1F39">
        <w:rPr>
          <w:rFonts w:ascii="Times New Roman" w:hAnsi="Times New Roman" w:cs="Times New Roman"/>
          <w:sz w:val="24"/>
          <w:szCs w:val="24"/>
        </w:rPr>
        <w:t xml:space="preserve">the </w:t>
      </w:r>
      <w:r w:rsidRPr="002C1F39">
        <w:rPr>
          <w:rFonts w:ascii="Times New Roman" w:hAnsi="Times New Roman" w:cs="Times New Roman"/>
          <w:sz w:val="24"/>
          <w:szCs w:val="24"/>
        </w:rPr>
        <w:t>banking sector for the sake of economic growth is observed in Pakistan.</w:t>
      </w:r>
      <w:r w:rsidR="006978CA" w:rsidRPr="002C1F39">
        <w:rPr>
          <w:rFonts w:ascii="Times New Roman" w:hAnsi="Times New Roman" w:cs="Times New Roman"/>
          <w:sz w:val="24"/>
          <w:szCs w:val="24"/>
        </w:rPr>
        <w:t xml:space="preserve"> </w:t>
      </w:r>
      <w:r w:rsidRPr="002C1F39">
        <w:rPr>
          <w:rFonts w:ascii="Times New Roman" w:hAnsi="Times New Roman" w:cs="Times New Roman"/>
          <w:sz w:val="24"/>
          <w:szCs w:val="24"/>
        </w:rPr>
        <w:t>It is considered to be the world’s fastest</w:t>
      </w:r>
      <w:r w:rsidR="00CA43FE" w:rsidRPr="002C1F39">
        <w:rPr>
          <w:rFonts w:ascii="Times New Roman" w:hAnsi="Times New Roman" w:cs="Times New Roman"/>
          <w:sz w:val="24"/>
          <w:szCs w:val="24"/>
        </w:rPr>
        <w:t>-</w:t>
      </w:r>
      <w:r w:rsidRPr="002C1F39">
        <w:rPr>
          <w:rFonts w:ascii="Times New Roman" w:hAnsi="Times New Roman" w:cs="Times New Roman"/>
          <w:sz w:val="24"/>
          <w:szCs w:val="24"/>
        </w:rPr>
        <w:t>growing sector</w:t>
      </w:r>
      <w:r w:rsidR="00276980">
        <w:rPr>
          <w:rFonts w:ascii="Times New Roman" w:hAnsi="Times New Roman" w:cs="Times New Roman"/>
          <w:sz w:val="24"/>
          <w:szCs w:val="24"/>
        </w:rPr>
        <w:t xml:space="preserve">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&lt;EndNote&gt;&lt;Cite&gt;&lt;Author&gt;Ardito&lt;/Author&gt;&lt;Year&gt;2018&lt;/Year&gt;&lt;RecNum&gt;592&lt;/RecNum&gt;&lt;DisplayText&gt;(Ardito and Dangelico, 2018)&lt;/DisplayText&gt;&lt;record&gt;&lt;rec-number&gt;592&lt;/rec-number&gt;&lt;foreign-keys&gt;&lt;key app="EN" db-id="2r5e5fw2csewswesr27v9fanp0f92fp2px5z" timestamp="1707309610"&gt;592&lt;/key&gt;&lt;/foreign-keys&gt;&lt;ref-type name="Journal Article"&gt;17&lt;/ref-type&gt;&lt;contributors&gt;&lt;authors&gt;&lt;author&gt;Ardito, Lorenzo&lt;/author&gt;&lt;author&gt;Dangelico, Rosa Maria&lt;/author&gt;&lt;/authors&gt;&lt;/contributors&gt;&lt;titles&gt;&lt;title&gt;Firm environmental performance under scrutiny: The role of strategic and organizational orientations&lt;/title&gt;&lt;secondary-title&gt;Corporate Social Responsibility and Environmental Management&lt;/secondary-title&gt;&lt;/titles&gt;&lt;periodical&gt;&lt;full-title&gt;Corporate Social Responsibility and Environmental Management&lt;/full-title&gt;&lt;/periodical&gt;&lt;pages&gt;426-440&lt;/pages&gt;&lt;volume&gt;25&lt;/volume&gt;&lt;number&gt;4&lt;/number&gt;&lt;dates&gt;&lt;year&gt;2018&lt;/year&gt;&lt;/dates&gt;&lt;isbn&gt;1535-3958&lt;/isbn&gt;&lt;urls&gt;&lt;/urls&gt;&lt;/record&gt;&lt;/Cite&gt;&lt;/EndNote&gt;</w:instrText>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(Ardito and Dangelico, 2018)</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w:t>
      </w:r>
      <w:r w:rsidR="00CA43FE" w:rsidRPr="002C1F39">
        <w:rPr>
          <w:rFonts w:ascii="Times New Roman" w:hAnsi="Times New Roman" w:cs="Times New Roman"/>
          <w:sz w:val="24"/>
          <w:szCs w:val="24"/>
        </w:rPr>
        <w:t xml:space="preserve"> </w:t>
      </w:r>
      <w:r w:rsidR="00DE3CC6" w:rsidRPr="002C1F39">
        <w:rPr>
          <w:rFonts w:ascii="Times New Roman" w:hAnsi="Times New Roman" w:cs="Times New Roman"/>
          <w:sz w:val="24"/>
          <w:szCs w:val="24"/>
        </w:rPr>
        <w:t xml:space="preserve">While each organization adapts to CSR differently, the goal of the banking sector is to improve </w:t>
      </w:r>
      <w:r w:rsidR="00CA43FE" w:rsidRPr="002C1F39">
        <w:rPr>
          <w:rFonts w:ascii="Times New Roman" w:hAnsi="Times New Roman" w:cs="Times New Roman"/>
          <w:sz w:val="24"/>
          <w:szCs w:val="24"/>
        </w:rPr>
        <w:t>its</w:t>
      </w:r>
      <w:r w:rsidR="00DE3CC6" w:rsidRPr="002C1F39">
        <w:rPr>
          <w:rFonts w:ascii="Times New Roman" w:hAnsi="Times New Roman" w:cs="Times New Roman"/>
          <w:sz w:val="24"/>
          <w:szCs w:val="24"/>
        </w:rPr>
        <w:t xml:space="preserve"> reputation amongst new customers and attract potential investors; CSR also helps banks i</w:t>
      </w:r>
      <w:r w:rsidR="00CA43FE" w:rsidRPr="002C1F39">
        <w:rPr>
          <w:rFonts w:ascii="Times New Roman" w:hAnsi="Times New Roman" w:cs="Times New Roman"/>
          <w:sz w:val="24"/>
          <w:szCs w:val="24"/>
        </w:rPr>
        <w:t>mprove</w:t>
      </w:r>
      <w:r w:rsidR="00DE3CC6" w:rsidRPr="002C1F39">
        <w:rPr>
          <w:rFonts w:ascii="Times New Roman" w:hAnsi="Times New Roman" w:cs="Times New Roman"/>
          <w:sz w:val="24"/>
          <w:szCs w:val="24"/>
        </w:rPr>
        <w:t xml:space="preserve"> their risk management and gain employee liability</w:t>
      </w:r>
      <w:r w:rsidR="002C1F39">
        <w:rPr>
          <w:rFonts w:ascii="Times New Roman" w:hAnsi="Times New Roman" w:cs="Times New Roman"/>
          <w:sz w:val="24"/>
          <w:szCs w:val="24"/>
        </w:rPr>
        <w:t xml:space="preserve"> </w:t>
      </w:r>
      <w:r w:rsidR="00DE3CC6"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&lt;EndNote&gt;&lt;Cite&gt;&lt;Author&gt;Fukukawa&lt;/Author&gt;&lt;Year&gt;2007&lt;/Year&gt;&lt;RecNum&gt;424&lt;/RecNum&gt;&lt;DisplayText&gt;(Fukukawa et al., 2007)&lt;/DisplayText&gt;&lt;record&gt;&lt;rec-number&gt;424&lt;/rec-number&gt;&lt;foreign-keys&gt;&lt;key app="EN" db-id="2r5e5fw2csewswesr27v9fanp0f92fp2px5z" timestamp="1636108417"&gt;424&lt;/key&gt;&lt;/foreign-keys&gt;&lt;ref-type name="Journal Article"&gt;17&lt;/ref-type&gt;&lt;contributors&gt;&lt;authors&gt;&lt;author&gt;Fukukawa, Kyoko&lt;/author&gt;&lt;author&gt;Shafer, William E&lt;/author&gt;&lt;author&gt;Lee, Grace Meina&lt;/author&gt;&lt;/authors&gt;&lt;/contributors&gt;&lt;titles&gt;&lt;title&gt;Values and attitudes toward social and environmental accountability: A study of MBA students&lt;/title&gt;&lt;secondary-title&gt;Journal of business ethics&lt;/secondary-title&gt;&lt;/titles&gt;&lt;periodical&gt;&lt;full-title&gt;Journal of Business Ethics&lt;/full-title&gt;&lt;/periodical&gt;&lt;pages&gt;381-394&lt;/pages&gt;&lt;volume&gt;71&lt;/volume&gt;&lt;number&gt;4&lt;/number&gt;&lt;dates&gt;&lt;year&gt;2007&lt;/year&gt;&lt;/dates&gt;&lt;isbn&gt;1573-0697&lt;/isbn&gt;&lt;urls&gt;&lt;/urls&gt;&lt;/record&gt;&lt;/Cite&gt;&lt;/EndNote&gt;</w:instrText>
      </w:r>
      <w:r w:rsidR="00DE3CC6"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(Fukukawa et al., 2007)</w:t>
      </w:r>
      <w:r w:rsidR="00DE3CC6" w:rsidRPr="002C1F39">
        <w:rPr>
          <w:rFonts w:ascii="Times New Roman" w:hAnsi="Times New Roman" w:cs="Times New Roman"/>
          <w:sz w:val="24"/>
          <w:szCs w:val="24"/>
        </w:rPr>
        <w:fldChar w:fldCharType="end"/>
      </w:r>
      <w:r w:rsidR="00DE3CC6" w:rsidRPr="002C1F39">
        <w:rPr>
          <w:rFonts w:ascii="Times New Roman" w:hAnsi="Times New Roman" w:cs="Times New Roman"/>
          <w:sz w:val="24"/>
          <w:szCs w:val="24"/>
        </w:rPr>
        <w:t>.Banks have smartly incorporated CSR and rigorously work</w:t>
      </w:r>
      <w:r w:rsidR="00276980">
        <w:rPr>
          <w:rFonts w:ascii="Times New Roman" w:hAnsi="Times New Roman" w:cs="Times New Roman"/>
          <w:sz w:val="24"/>
          <w:szCs w:val="24"/>
        </w:rPr>
        <w:t>ed</w:t>
      </w:r>
      <w:r w:rsidR="00DE3CC6" w:rsidRPr="002C1F39">
        <w:rPr>
          <w:rFonts w:ascii="Times New Roman" w:hAnsi="Times New Roman" w:cs="Times New Roman"/>
          <w:sz w:val="24"/>
          <w:szCs w:val="24"/>
        </w:rPr>
        <w:t xml:space="preserve"> towards social and environmental gains by initiating projects that support culture, health and education and not just solely concentrating on profit</w:t>
      </w:r>
      <w:r w:rsidR="00CA43FE" w:rsidRPr="002C1F39">
        <w:rPr>
          <w:rFonts w:ascii="Times New Roman" w:hAnsi="Times New Roman" w:cs="Times New Roman"/>
          <w:sz w:val="24"/>
          <w:szCs w:val="24"/>
        </w:rPr>
        <w:t xml:space="preserve"> </w:t>
      </w:r>
      <w:r w:rsidR="00DE3CC6" w:rsidRPr="002C1F39">
        <w:rPr>
          <w:rFonts w:ascii="Times New Roman" w:hAnsi="Times New Roman" w:cs="Times New Roman"/>
          <w:sz w:val="24"/>
          <w:szCs w:val="24"/>
        </w:rPr>
        <w:t xml:space="preserve">maximization </w:t>
      </w:r>
      <w:r w:rsidR="00DE3CC6"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&lt;EndNote&gt;&lt;Cite&gt;&lt;Author&gt;Parker&lt;/Author&gt;&lt;Year&gt;2005&lt;/Year&gt;&lt;RecNum&gt;425&lt;/RecNum&gt;&lt;DisplayText&gt;(Parker, 2005)&lt;/DisplayText&gt;&lt;record&gt;&lt;rec-number&gt;425&lt;/rec-number&gt;&lt;foreign-keys&gt;&lt;key app="EN" db-id="2r5e5fw2csewswesr27v9fanp0f92fp2px5z" timestamp="1636108534"&gt;425&lt;/key&gt;&lt;/foreign-keys&gt;&lt;ref-type name="Journal Article"&gt;17&lt;/ref-type&gt;&lt;contributors&gt;&lt;authors&gt;&lt;author&gt;Parker, Lee D&lt;/author&gt;&lt;/authors&gt;&lt;/contributors&gt;&lt;titles&gt;&lt;title&gt;Social and environmental accountability research: A view from the commentary box&lt;/title&gt;&lt;secondary-title&gt;Accounting, Auditing &amp;amp; Accountability Journal&lt;/secondary-title&gt;&lt;/titles&gt;&lt;periodical&gt;&lt;full-title&gt;Accounting, Auditing &amp;amp; Accountability Journal&lt;/full-title&gt;&lt;/periodical&gt;&lt;dates&gt;&lt;year&gt;2005&lt;/year&gt;&lt;/dates&gt;&lt;isbn&gt;0951-3574&lt;/isbn&gt;&lt;urls&gt;&lt;/urls&gt;&lt;/record&gt;&lt;/Cite&gt;&lt;/EndNote&gt;</w:instrText>
      </w:r>
      <w:r w:rsidR="00DE3CC6"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(Parker, 2005)</w:t>
      </w:r>
      <w:r w:rsidR="00DE3CC6" w:rsidRPr="002C1F39">
        <w:rPr>
          <w:rFonts w:ascii="Times New Roman" w:hAnsi="Times New Roman" w:cs="Times New Roman"/>
          <w:sz w:val="24"/>
          <w:szCs w:val="24"/>
        </w:rPr>
        <w:fldChar w:fldCharType="end"/>
      </w:r>
      <w:r w:rsidR="00DE3CC6" w:rsidRPr="002C1F39">
        <w:rPr>
          <w:rFonts w:ascii="Times New Roman" w:hAnsi="Times New Roman" w:cs="Times New Roman"/>
          <w:sz w:val="24"/>
          <w:szCs w:val="24"/>
        </w:rPr>
        <w:t>.</w:t>
      </w:r>
      <w:r w:rsidR="00CA43FE" w:rsidRPr="002C1F39">
        <w:rPr>
          <w:rFonts w:ascii="Times New Roman" w:hAnsi="Times New Roman" w:cs="Times New Roman"/>
          <w:sz w:val="24"/>
          <w:szCs w:val="24"/>
        </w:rPr>
        <w:t xml:space="preserve"> </w:t>
      </w:r>
      <w:r w:rsidR="00DE3CC6" w:rsidRPr="002C1F39">
        <w:rPr>
          <w:rFonts w:ascii="Times New Roman" w:hAnsi="Times New Roman" w:cs="Times New Roman"/>
          <w:sz w:val="24"/>
          <w:szCs w:val="24"/>
        </w:rPr>
        <w:t xml:space="preserve">Moreover, banks have now indulged in trading ethically, offering employee protection, social reporting and also advocating for </w:t>
      </w:r>
      <w:r w:rsidR="00CA43FE" w:rsidRPr="002C1F39">
        <w:rPr>
          <w:rFonts w:ascii="Times New Roman" w:hAnsi="Times New Roman" w:cs="Times New Roman"/>
          <w:sz w:val="24"/>
          <w:szCs w:val="24"/>
        </w:rPr>
        <w:t xml:space="preserve">the </w:t>
      </w:r>
      <w:r w:rsidR="00DE3CC6" w:rsidRPr="002C1F39">
        <w:rPr>
          <w:rFonts w:ascii="Times New Roman" w:hAnsi="Times New Roman" w:cs="Times New Roman"/>
          <w:sz w:val="24"/>
          <w:szCs w:val="24"/>
        </w:rPr>
        <w:t xml:space="preserve">human rights </w:t>
      </w:r>
      <w:r w:rsidR="00CA43FE" w:rsidRPr="002C1F39">
        <w:rPr>
          <w:rFonts w:ascii="Times New Roman" w:hAnsi="Times New Roman" w:cs="Times New Roman"/>
          <w:sz w:val="24"/>
          <w:szCs w:val="24"/>
        </w:rPr>
        <w:t>of</w:t>
      </w:r>
      <w:r w:rsidR="00DE3CC6" w:rsidRPr="002C1F39">
        <w:rPr>
          <w:rFonts w:ascii="Times New Roman" w:hAnsi="Times New Roman" w:cs="Times New Roman"/>
          <w:sz w:val="24"/>
          <w:szCs w:val="24"/>
        </w:rPr>
        <w:t xml:space="preserve"> all communities to align and </w:t>
      </w:r>
      <w:r w:rsidR="00F17159" w:rsidRPr="002C1F39">
        <w:rPr>
          <w:rFonts w:ascii="Times New Roman" w:hAnsi="Times New Roman" w:cs="Times New Roman"/>
          <w:sz w:val="24"/>
          <w:szCs w:val="24"/>
        </w:rPr>
        <w:t>fulfill</w:t>
      </w:r>
      <w:r w:rsidR="00DE3CC6" w:rsidRPr="002C1F39">
        <w:rPr>
          <w:rFonts w:ascii="Times New Roman" w:hAnsi="Times New Roman" w:cs="Times New Roman"/>
          <w:sz w:val="24"/>
          <w:szCs w:val="24"/>
        </w:rPr>
        <w:t xml:space="preserve"> their Corporate Social Responsibility </w:t>
      </w:r>
      <w:r w:rsidR="00DE3CC6"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&lt;EndNote&gt;&lt;Cite&gt;&lt;Author&gt;Newell&lt;/Author&gt;&lt;Year&gt;2007&lt;/Year&gt;&lt;RecNum&gt;426&lt;/RecNum&gt;&lt;DisplayText&gt;(Newell and Frynas, 2007)&lt;/DisplayText&gt;&lt;record&gt;&lt;rec-number&gt;426&lt;/rec-number&gt;&lt;foreign-keys&gt;&lt;key app="EN" db-id="2r5e5fw2csewswesr27v9fanp0f92fp2px5z" timestamp="1636109014"&gt;426&lt;/key&gt;&lt;/foreign-keys&gt;&lt;ref-type name="Journal Article"&gt;17&lt;/ref-type&gt;&lt;contributors&gt;&lt;authors&gt;&lt;author&gt;Newell, Peter&lt;/author&gt;&lt;author&gt;Frynas, Jedrzej George&lt;/author&gt;&lt;/authors&gt;&lt;/contributors&gt;&lt;titles&gt;&lt;title&gt;Beyond CSR? Business, poverty and social justice: an introduction&lt;/title&gt;&lt;secondary-title&gt;Third world quarterly&lt;/secondary-title&gt;&lt;/titles&gt;&lt;periodical&gt;&lt;full-title&gt;Third world quarterly&lt;/full-title&gt;&lt;/periodical&gt;&lt;pages&gt;669-681&lt;/pages&gt;&lt;volume&gt;28&lt;/volume&gt;&lt;number&gt;4&lt;/number&gt;&lt;dates&gt;&lt;year&gt;2007&lt;/year&gt;&lt;/dates&gt;&lt;isbn&gt;0143-6597&lt;/isbn&gt;&lt;urls&gt;&lt;/urls&gt;&lt;/record&gt;&lt;/Cite&gt;&lt;/EndNote&gt;</w:instrText>
      </w:r>
      <w:r w:rsidR="00DE3CC6"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(Newell and Frynas, 2007)</w:t>
      </w:r>
      <w:r w:rsidR="00DE3CC6" w:rsidRPr="002C1F39">
        <w:rPr>
          <w:rFonts w:ascii="Times New Roman" w:hAnsi="Times New Roman" w:cs="Times New Roman"/>
          <w:sz w:val="24"/>
          <w:szCs w:val="24"/>
        </w:rPr>
        <w:fldChar w:fldCharType="end"/>
      </w:r>
      <w:r w:rsidR="00DE3CC6" w:rsidRPr="002C1F39">
        <w:rPr>
          <w:rFonts w:ascii="Times New Roman" w:hAnsi="Times New Roman" w:cs="Times New Roman"/>
          <w:sz w:val="24"/>
          <w:szCs w:val="24"/>
        </w:rPr>
        <w:t>.</w:t>
      </w:r>
    </w:p>
    <w:p w14:paraId="7CF89284" w14:textId="5D5C90E7" w:rsidR="00DE3CC6" w:rsidRPr="002C1F39" w:rsidRDefault="00887DC3" w:rsidP="00EE7B06">
      <w:pPr>
        <w:spacing w:line="240" w:lineRule="auto"/>
        <w:jc w:val="both"/>
        <w:rPr>
          <w:rFonts w:ascii="Times New Roman" w:hAnsi="Times New Roman" w:cs="Times New Roman"/>
          <w:sz w:val="24"/>
          <w:szCs w:val="24"/>
        </w:rPr>
      </w:pPr>
      <w:r w:rsidRPr="002C1F3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AuthorYear="1"&gt;&lt;Author&gt;Szegedi&lt;/Author&gt;&lt;Year&gt;2020&lt;/Year&gt;&lt;RecNum&gt;428&lt;/RecNum&gt;&lt;DisplayText&gt;Szegedi et al. (2020)&lt;/DisplayText&gt;&lt;record&gt;&lt;rec-number&gt;428&lt;/rec-number&gt;&lt;foreign-keys&gt;&lt;key app="EN" db-id="2r5e5fw2csewswesr27v9fanp0f92fp2px5z" timestamp="1636109468"&gt;428&lt;/key&gt;&lt;/foreign-keys&gt;&lt;ref-type name="Journal Article"&gt;17&lt;/ref-type&gt;&lt;contributors&gt;&lt;authors&gt;&lt;author&gt;Szegedi, Krisztina&lt;/author&gt;&lt;author&gt;Khan, Yahya&lt;/author&gt;&lt;author&gt;Lentner, Csaba&lt;/author&gt;&lt;/authors&gt;&lt;/contributors&gt;&lt;titles&gt;&lt;title&gt;Corporate social responsibility and financial performance: Evidence from Pakistani listed banks&lt;/title&gt;&lt;secondary-title&gt;Sustainability&lt;/secondary-title&gt;&lt;/titles&gt;&lt;periodical&gt;&lt;full-title&gt;Sustainability&lt;/full-title&gt;&lt;/periodical&gt;&lt;pages&gt;4080&lt;/pages&gt;&lt;volume&gt;12&lt;/volume&gt;&lt;number&gt;10&lt;/number&gt;&lt;dates&gt;&lt;year&gt;2020&lt;/year&gt;&lt;/dates&gt;&lt;urls&gt;&lt;/urls&gt;&lt;/record&gt;&lt;/Cite&gt;&lt;/EndNote&gt;</w:instrText>
      </w:r>
      <w:r w:rsidRPr="002C1F39">
        <w:rPr>
          <w:rFonts w:ascii="Times New Roman" w:hAnsi="Times New Roman" w:cs="Times New Roman"/>
          <w:sz w:val="24"/>
          <w:szCs w:val="24"/>
        </w:rPr>
        <w:fldChar w:fldCharType="separate"/>
      </w:r>
      <w:r>
        <w:rPr>
          <w:rFonts w:ascii="Times New Roman" w:hAnsi="Times New Roman" w:cs="Times New Roman"/>
          <w:noProof/>
          <w:sz w:val="24"/>
          <w:szCs w:val="24"/>
        </w:rPr>
        <w:t>Szegedi et al. (2020)</w:t>
      </w:r>
      <w:r w:rsidRPr="002C1F39">
        <w:rPr>
          <w:rFonts w:ascii="Times New Roman" w:hAnsi="Times New Roman" w:cs="Times New Roman"/>
          <w:sz w:val="24"/>
          <w:szCs w:val="24"/>
        </w:rPr>
        <w:fldChar w:fldCharType="end"/>
      </w:r>
      <w:r w:rsidR="00DE3CC6" w:rsidRPr="002C1F39">
        <w:rPr>
          <w:rFonts w:ascii="Times New Roman" w:hAnsi="Times New Roman" w:cs="Times New Roman"/>
          <w:sz w:val="24"/>
          <w:szCs w:val="24"/>
        </w:rPr>
        <w:t xml:space="preserve"> monitored and evaluated CSR disclosure by various banks in Pakistan over a decade-long period ranging from 2008-2018 and concluded that there was a 14.58% increase in CSR disclosure by</w:t>
      </w:r>
      <w:r w:rsidR="004878AF">
        <w:rPr>
          <w:rFonts w:ascii="Times New Roman" w:hAnsi="Times New Roman" w:cs="Times New Roman"/>
          <w:sz w:val="24"/>
          <w:szCs w:val="24"/>
        </w:rPr>
        <w:t xml:space="preserve"> banks during this time frame as t</w:t>
      </w:r>
      <w:r w:rsidR="00DE3CC6" w:rsidRPr="002C1F39">
        <w:rPr>
          <w:rFonts w:ascii="Times New Roman" w:hAnsi="Times New Roman" w:cs="Times New Roman"/>
          <w:sz w:val="24"/>
          <w:szCs w:val="24"/>
        </w:rPr>
        <w:t xml:space="preserve">he values rose from 56.48% to 71.06%. Although the CSR disclosure by banks in Pakistan is moderate there is still room for improvement in the way these banks adapt to CSR and implement it in their daily operations. These results are also indicative that banks’ disclosure of CSR in reporting also benefits them by improving the banks’ accounting-based economic conduct. However, these results do not reflect the market-based financial performance of these financial institutions. The study highlights that many commercial banks fail to report and act in a socially responsible way and to correct this there should be more stringent laws laid by the Government of Pakistan to rectify these occurrences </w:t>
      </w:r>
    </w:p>
    <w:p w14:paraId="6719C56A" w14:textId="6B2F1071" w:rsidR="00DE3CC6" w:rsidRPr="002C1F39" w:rsidRDefault="00DE3CC6" w:rsidP="00EE7B06">
      <w:pPr>
        <w:spacing w:line="240" w:lineRule="auto"/>
        <w:jc w:val="both"/>
        <w:rPr>
          <w:rFonts w:ascii="Times New Roman" w:hAnsi="Times New Roman" w:cs="Times New Roman"/>
          <w:sz w:val="24"/>
          <w:szCs w:val="24"/>
        </w:rPr>
      </w:pPr>
      <w:r w:rsidRPr="002C1F39">
        <w:rPr>
          <w:rFonts w:ascii="Times New Roman" w:hAnsi="Times New Roman" w:cs="Times New Roman"/>
          <w:sz w:val="24"/>
          <w:szCs w:val="24"/>
        </w:rPr>
        <w:t xml:space="preserve">Many banks across the globe have made a lasting mark on the community they operate in. This is not limited to developed nations only but many banks in Pakistan have highlighted CSR in their annual reports over the past few years. Soneri Bank, Pakistan in their annual report of 2019 </w:t>
      </w:r>
      <w:r w:rsidRPr="002C1F39">
        <w:rPr>
          <w:rFonts w:ascii="Times New Roman" w:hAnsi="Times New Roman" w:cs="Times New Roman"/>
          <w:sz w:val="24"/>
          <w:szCs w:val="24"/>
        </w:rPr>
        <w:lastRenderedPageBreak/>
        <w:t xml:space="preserve">outlined numerous initiatives that the bank undertook to be socially and environmentally responsible. One such effort was to run a digital campaign for the Indus Hospital and </w:t>
      </w:r>
      <w:r w:rsidR="004878AF">
        <w:rPr>
          <w:rFonts w:ascii="Times New Roman" w:hAnsi="Times New Roman" w:cs="Times New Roman"/>
          <w:sz w:val="24"/>
          <w:szCs w:val="24"/>
          <w:shd w:val="clear" w:color="auto" w:fill="FFFFFF"/>
        </w:rPr>
        <w:t>t</w:t>
      </w:r>
      <w:r w:rsidRPr="002C1F39">
        <w:rPr>
          <w:rFonts w:ascii="Times New Roman" w:hAnsi="Times New Roman" w:cs="Times New Roman"/>
          <w:sz w:val="24"/>
          <w:szCs w:val="24"/>
          <w:shd w:val="clear" w:color="auto" w:fill="FFFFFF"/>
        </w:rPr>
        <w:t>he Sindh Institute of Urology &amp; Transplantation</w:t>
      </w:r>
      <w:r w:rsidRPr="002C1F39">
        <w:rPr>
          <w:rFonts w:ascii="Times New Roman" w:hAnsi="Times New Roman" w:cs="Times New Roman"/>
          <w:sz w:val="24"/>
          <w:szCs w:val="24"/>
        </w:rPr>
        <w:t xml:space="preserve"> that aided improvement in the health sector. Furthermore, the bank worked towards women</w:t>
      </w:r>
      <w:r w:rsidR="00CA43FE" w:rsidRPr="002C1F39">
        <w:rPr>
          <w:rFonts w:ascii="Times New Roman" w:hAnsi="Times New Roman" w:cs="Times New Roman"/>
          <w:sz w:val="24"/>
          <w:szCs w:val="24"/>
        </w:rPr>
        <w:t>'s</w:t>
      </w:r>
      <w:r w:rsidRPr="002C1F39">
        <w:rPr>
          <w:rFonts w:ascii="Times New Roman" w:hAnsi="Times New Roman" w:cs="Times New Roman"/>
          <w:sz w:val="24"/>
          <w:szCs w:val="24"/>
        </w:rPr>
        <w:t xml:space="preserve"> empowerment </w:t>
      </w:r>
      <w:r w:rsidR="00CA43FE" w:rsidRPr="002C1F39">
        <w:rPr>
          <w:rFonts w:ascii="Times New Roman" w:hAnsi="Times New Roman" w:cs="Times New Roman"/>
          <w:sz w:val="24"/>
          <w:szCs w:val="24"/>
        </w:rPr>
        <w:t xml:space="preserve">and </w:t>
      </w:r>
      <w:r w:rsidRPr="002C1F39">
        <w:rPr>
          <w:rFonts w:ascii="Times New Roman" w:hAnsi="Times New Roman" w:cs="Times New Roman"/>
          <w:sz w:val="24"/>
          <w:szCs w:val="24"/>
        </w:rPr>
        <w:t xml:space="preserve">helped in promoting arts and sports through various fundraising events </w:t>
      </w:r>
      <w:r w:rsidR="004878AF">
        <w:rPr>
          <w:rFonts w:ascii="Times New Roman" w:hAnsi="Times New Roman" w:cs="Times New Roman"/>
          <w:sz w:val="24"/>
          <w:szCs w:val="24"/>
          <w:shd w:val="clear" w:color="auto" w:fill="FFFFFF"/>
        </w:rPr>
        <w:t>(</w:t>
      </w:r>
      <w:r w:rsidRPr="002C1F39">
        <w:rPr>
          <w:rFonts w:ascii="Times New Roman" w:hAnsi="Times New Roman" w:cs="Times New Roman"/>
          <w:sz w:val="24"/>
          <w:szCs w:val="24"/>
          <w:shd w:val="clear" w:color="auto" w:fill="FFFFFF"/>
        </w:rPr>
        <w:t>2019 CSR in</w:t>
      </w:r>
      <w:r w:rsidR="004878AF">
        <w:rPr>
          <w:rFonts w:ascii="Times New Roman" w:hAnsi="Times New Roman" w:cs="Times New Roman"/>
          <w:sz w:val="24"/>
          <w:szCs w:val="24"/>
          <w:shd w:val="clear" w:color="auto" w:fill="FFFFFF"/>
        </w:rPr>
        <w:t>itiatives - Soneri Bank Limited</w:t>
      </w:r>
      <w:r w:rsidRPr="002C1F39">
        <w:rPr>
          <w:rFonts w:ascii="Times New Roman" w:hAnsi="Times New Roman" w:cs="Times New Roman"/>
          <w:sz w:val="24"/>
          <w:szCs w:val="24"/>
          <w:shd w:val="clear" w:color="auto" w:fill="FFFFFF"/>
        </w:rPr>
        <w:t>, 2021)</w:t>
      </w:r>
      <w:r w:rsidRPr="002C1F39">
        <w:rPr>
          <w:rFonts w:ascii="Times New Roman" w:hAnsi="Times New Roman" w:cs="Times New Roman"/>
          <w:sz w:val="24"/>
          <w:szCs w:val="24"/>
        </w:rPr>
        <w:t xml:space="preserve">. Meezan </w:t>
      </w:r>
      <w:r w:rsidR="00CA43FE" w:rsidRPr="002C1F39">
        <w:rPr>
          <w:rFonts w:ascii="Times New Roman" w:hAnsi="Times New Roman" w:cs="Times New Roman"/>
          <w:sz w:val="24"/>
          <w:szCs w:val="24"/>
        </w:rPr>
        <w:t>B</w:t>
      </w:r>
      <w:r w:rsidRPr="002C1F39">
        <w:rPr>
          <w:rFonts w:ascii="Times New Roman" w:hAnsi="Times New Roman" w:cs="Times New Roman"/>
          <w:sz w:val="24"/>
          <w:szCs w:val="24"/>
        </w:rPr>
        <w:t xml:space="preserve">ank holds </w:t>
      </w:r>
      <w:r w:rsidR="00CA43FE" w:rsidRPr="002C1F39">
        <w:rPr>
          <w:rFonts w:ascii="Times New Roman" w:hAnsi="Times New Roman" w:cs="Times New Roman"/>
          <w:sz w:val="24"/>
          <w:szCs w:val="24"/>
        </w:rPr>
        <w:t>a</w:t>
      </w:r>
      <w:r w:rsidRPr="002C1F39">
        <w:rPr>
          <w:rFonts w:ascii="Times New Roman" w:hAnsi="Times New Roman" w:cs="Times New Roman"/>
          <w:sz w:val="24"/>
          <w:szCs w:val="24"/>
        </w:rPr>
        <w:t xml:space="preserve"> reputation as an Islamic Bank and therefore has worked towards adopting CSR according to Islamic Legislation. It offers </w:t>
      </w:r>
      <w:r w:rsidR="00CA43FE" w:rsidRPr="002C1F39">
        <w:rPr>
          <w:rFonts w:ascii="Times New Roman" w:hAnsi="Times New Roman" w:cs="Times New Roman"/>
          <w:sz w:val="24"/>
          <w:szCs w:val="24"/>
        </w:rPr>
        <w:t xml:space="preserve">the </w:t>
      </w:r>
      <w:r w:rsidRPr="002C1F39">
        <w:rPr>
          <w:rFonts w:ascii="Times New Roman" w:hAnsi="Times New Roman" w:cs="Times New Roman"/>
          <w:sz w:val="24"/>
          <w:szCs w:val="24"/>
        </w:rPr>
        <w:t>“Akhuwat Program” benefiting the community by offering interest</w:t>
      </w:r>
      <w:r w:rsidR="00CA43FE" w:rsidRPr="002C1F39">
        <w:rPr>
          <w:rFonts w:ascii="Times New Roman" w:hAnsi="Times New Roman" w:cs="Times New Roman"/>
          <w:sz w:val="24"/>
          <w:szCs w:val="24"/>
        </w:rPr>
        <w:t>-</w:t>
      </w:r>
      <w:r w:rsidRPr="002C1F39">
        <w:rPr>
          <w:rFonts w:ascii="Times New Roman" w:hAnsi="Times New Roman" w:cs="Times New Roman"/>
          <w:sz w:val="24"/>
          <w:szCs w:val="24"/>
        </w:rPr>
        <w:t>free microfinance loans. The banks complying with the Shariah law run charity drives that bene</w:t>
      </w:r>
      <w:r w:rsidR="004250A1">
        <w:rPr>
          <w:rFonts w:ascii="Times New Roman" w:hAnsi="Times New Roman" w:cs="Times New Roman"/>
          <w:sz w:val="24"/>
          <w:szCs w:val="24"/>
        </w:rPr>
        <w:t>fit the community and help the wor</w:t>
      </w:r>
      <w:r w:rsidR="00834AEB">
        <w:rPr>
          <w:rFonts w:ascii="Times New Roman" w:hAnsi="Times New Roman" w:cs="Times New Roman"/>
          <w:sz w:val="24"/>
          <w:szCs w:val="24"/>
        </w:rPr>
        <w:t>l</w:t>
      </w:r>
      <w:r w:rsidR="004250A1">
        <w:rPr>
          <w:rFonts w:ascii="Times New Roman" w:hAnsi="Times New Roman" w:cs="Times New Roman"/>
          <w:sz w:val="24"/>
          <w:szCs w:val="24"/>
        </w:rPr>
        <w:t>d</w:t>
      </w:r>
      <w:r w:rsidRPr="002C1F39">
        <w:rPr>
          <w:rFonts w:ascii="Times New Roman" w:hAnsi="Times New Roman" w:cs="Times New Roman"/>
          <w:sz w:val="24"/>
          <w:szCs w:val="24"/>
        </w:rPr>
        <w:t xml:space="preserve"> eradicat</w:t>
      </w:r>
      <w:r w:rsidR="00CA43FE" w:rsidRPr="002C1F39">
        <w:rPr>
          <w:rFonts w:ascii="Times New Roman" w:hAnsi="Times New Roman" w:cs="Times New Roman"/>
          <w:sz w:val="24"/>
          <w:szCs w:val="24"/>
        </w:rPr>
        <w:t>e</w:t>
      </w:r>
      <w:r w:rsidRPr="002C1F39">
        <w:rPr>
          <w:rFonts w:ascii="Times New Roman" w:hAnsi="Times New Roman" w:cs="Times New Roman"/>
          <w:sz w:val="24"/>
          <w:szCs w:val="24"/>
        </w:rPr>
        <w:t xml:space="preserve"> poverty </w:t>
      </w:r>
      <w:r w:rsidR="004878AF">
        <w:rPr>
          <w:rFonts w:ascii="Times New Roman" w:hAnsi="Times New Roman" w:cs="Times New Roman"/>
          <w:sz w:val="24"/>
          <w:szCs w:val="24"/>
          <w:shd w:val="clear" w:color="auto" w:fill="FFFFFF"/>
        </w:rPr>
        <w:t>(</w:t>
      </w:r>
      <w:r w:rsidRPr="002C1F39">
        <w:rPr>
          <w:rFonts w:ascii="Times New Roman" w:hAnsi="Times New Roman" w:cs="Times New Roman"/>
          <w:sz w:val="24"/>
          <w:szCs w:val="24"/>
          <w:shd w:val="clear" w:color="auto" w:fill="FFFFFF"/>
        </w:rPr>
        <w:t>Corporate Social Res</w:t>
      </w:r>
      <w:r w:rsidR="004878AF">
        <w:rPr>
          <w:rFonts w:ascii="Times New Roman" w:hAnsi="Times New Roman" w:cs="Times New Roman"/>
          <w:sz w:val="24"/>
          <w:szCs w:val="24"/>
          <w:shd w:val="clear" w:color="auto" w:fill="FFFFFF"/>
        </w:rPr>
        <w:t>ponsibility | CSR | Meezan Bank</w:t>
      </w:r>
      <w:r w:rsidRPr="002C1F39">
        <w:rPr>
          <w:rFonts w:ascii="Times New Roman" w:hAnsi="Times New Roman" w:cs="Times New Roman"/>
          <w:sz w:val="24"/>
          <w:szCs w:val="24"/>
          <w:shd w:val="clear" w:color="auto" w:fill="FFFFFF"/>
        </w:rPr>
        <w:t>, 2021).</w:t>
      </w:r>
    </w:p>
    <w:p w14:paraId="62B77043" w14:textId="12F2F529" w:rsidR="00DE3CC6" w:rsidRPr="002C1F39" w:rsidRDefault="00DE3CC6" w:rsidP="00EE7B06">
      <w:pPr>
        <w:spacing w:line="240" w:lineRule="auto"/>
        <w:jc w:val="both"/>
        <w:rPr>
          <w:rFonts w:ascii="Times New Roman" w:hAnsi="Times New Roman" w:cs="Times New Roman"/>
          <w:sz w:val="24"/>
          <w:szCs w:val="24"/>
        </w:rPr>
      </w:pPr>
      <w:r w:rsidRPr="002C1F39">
        <w:rPr>
          <w:rFonts w:ascii="Times New Roman" w:hAnsi="Times New Roman" w:cs="Times New Roman"/>
          <w:sz w:val="24"/>
          <w:szCs w:val="24"/>
        </w:rPr>
        <w:t xml:space="preserve">Similarly, Faysal </w:t>
      </w:r>
      <w:r w:rsidR="00CA43FE" w:rsidRPr="002C1F39">
        <w:rPr>
          <w:rFonts w:ascii="Times New Roman" w:hAnsi="Times New Roman" w:cs="Times New Roman"/>
          <w:sz w:val="24"/>
          <w:szCs w:val="24"/>
        </w:rPr>
        <w:t>Bank</w:t>
      </w:r>
      <w:r w:rsidRPr="002C1F39">
        <w:rPr>
          <w:rFonts w:ascii="Times New Roman" w:hAnsi="Times New Roman" w:cs="Times New Roman"/>
          <w:sz w:val="24"/>
          <w:szCs w:val="24"/>
        </w:rPr>
        <w:t xml:space="preserve"> works with “Marie Adelaide Leprosy Centre for Tuberculosis Control” a program that helps the community in Baltistan, Pakistan. The bank also arranges vast blood</w:t>
      </w:r>
      <w:r w:rsidR="00CA43FE" w:rsidRPr="002C1F39">
        <w:rPr>
          <w:rFonts w:ascii="Times New Roman" w:hAnsi="Times New Roman" w:cs="Times New Roman"/>
          <w:sz w:val="24"/>
          <w:szCs w:val="24"/>
        </w:rPr>
        <w:t>-</w:t>
      </w:r>
      <w:r w:rsidRPr="002C1F39">
        <w:rPr>
          <w:rFonts w:ascii="Times New Roman" w:hAnsi="Times New Roman" w:cs="Times New Roman"/>
          <w:sz w:val="24"/>
          <w:szCs w:val="24"/>
        </w:rPr>
        <w:t>collecting drives and encourages its employee</w:t>
      </w:r>
      <w:r w:rsidR="00CA43FE" w:rsidRPr="002C1F39">
        <w:rPr>
          <w:rFonts w:ascii="Times New Roman" w:hAnsi="Times New Roman" w:cs="Times New Roman"/>
          <w:sz w:val="24"/>
          <w:szCs w:val="24"/>
        </w:rPr>
        <w:t>s</w:t>
      </w:r>
      <w:r w:rsidRPr="002C1F39">
        <w:rPr>
          <w:rFonts w:ascii="Times New Roman" w:hAnsi="Times New Roman" w:cs="Times New Roman"/>
          <w:sz w:val="24"/>
          <w:szCs w:val="24"/>
        </w:rPr>
        <w:t xml:space="preserve"> to take part in this social cause </w:t>
      </w:r>
      <w:r w:rsidR="00834AEB">
        <w:rPr>
          <w:rFonts w:ascii="Times New Roman" w:hAnsi="Times New Roman" w:cs="Times New Roman"/>
          <w:sz w:val="24"/>
          <w:szCs w:val="24"/>
          <w:shd w:val="clear" w:color="auto" w:fill="FFFFFF"/>
        </w:rPr>
        <w:t>(</w:t>
      </w:r>
      <w:r w:rsidRPr="002C1F39">
        <w:rPr>
          <w:rFonts w:ascii="Times New Roman" w:hAnsi="Times New Roman" w:cs="Times New Roman"/>
          <w:sz w:val="24"/>
          <w:szCs w:val="24"/>
          <w:shd w:val="clear" w:color="auto" w:fill="FFFFFF"/>
        </w:rPr>
        <w:t>Faysal Corporate Soci</w:t>
      </w:r>
      <w:r w:rsidR="00834AEB">
        <w:rPr>
          <w:rFonts w:ascii="Times New Roman" w:hAnsi="Times New Roman" w:cs="Times New Roman"/>
          <w:sz w:val="24"/>
          <w:szCs w:val="24"/>
          <w:shd w:val="clear" w:color="auto" w:fill="FFFFFF"/>
        </w:rPr>
        <w:t>al Responsibility - Faysal Bank</w:t>
      </w:r>
      <w:r w:rsidRPr="002C1F39">
        <w:rPr>
          <w:rFonts w:ascii="Times New Roman" w:hAnsi="Times New Roman" w:cs="Times New Roman"/>
          <w:sz w:val="24"/>
          <w:szCs w:val="24"/>
          <w:shd w:val="clear" w:color="auto" w:fill="FFFFFF"/>
        </w:rPr>
        <w:t>, 2021)</w:t>
      </w:r>
      <w:r w:rsidRPr="002C1F39">
        <w:rPr>
          <w:rFonts w:ascii="Times New Roman" w:hAnsi="Times New Roman" w:cs="Times New Roman"/>
          <w:sz w:val="24"/>
          <w:szCs w:val="24"/>
        </w:rPr>
        <w:t>. As the largest commercial bank in Pakistan, the National Bank of Pakistan (</w:t>
      </w:r>
      <w:smartTag w:uri="urn:schemas-microsoft-com:office:smarttags" w:element="stockticker">
        <w:r w:rsidRPr="002C1F39">
          <w:rPr>
            <w:rFonts w:ascii="Times New Roman" w:hAnsi="Times New Roman" w:cs="Times New Roman"/>
            <w:sz w:val="24"/>
            <w:szCs w:val="24"/>
          </w:rPr>
          <w:t>NBP</w:t>
        </w:r>
      </w:smartTag>
      <w:r w:rsidRPr="002C1F39">
        <w:rPr>
          <w:rFonts w:ascii="Times New Roman" w:hAnsi="Times New Roman" w:cs="Times New Roman"/>
          <w:sz w:val="24"/>
          <w:szCs w:val="24"/>
        </w:rPr>
        <w:t>) also actively engages and implement</w:t>
      </w:r>
      <w:r w:rsidR="00CA43FE" w:rsidRPr="002C1F39">
        <w:rPr>
          <w:rFonts w:ascii="Times New Roman" w:hAnsi="Times New Roman" w:cs="Times New Roman"/>
          <w:sz w:val="24"/>
          <w:szCs w:val="24"/>
        </w:rPr>
        <w:t>s</w:t>
      </w:r>
      <w:r w:rsidRPr="002C1F39">
        <w:rPr>
          <w:rFonts w:ascii="Times New Roman" w:hAnsi="Times New Roman" w:cs="Times New Roman"/>
          <w:sz w:val="24"/>
          <w:szCs w:val="24"/>
        </w:rPr>
        <w:t xml:space="preserve"> </w:t>
      </w:r>
      <w:smartTag w:uri="urn:schemas-microsoft-com:office:smarttags" w:element="stockticker">
        <w:r w:rsidRPr="002C1F39">
          <w:rPr>
            <w:rFonts w:ascii="Times New Roman" w:hAnsi="Times New Roman" w:cs="Times New Roman"/>
            <w:sz w:val="24"/>
            <w:szCs w:val="24"/>
          </w:rPr>
          <w:t>CSR</w:t>
        </w:r>
      </w:smartTag>
      <w:r w:rsidRPr="002C1F39">
        <w:rPr>
          <w:rFonts w:ascii="Times New Roman" w:hAnsi="Times New Roman" w:cs="Times New Roman"/>
          <w:sz w:val="24"/>
          <w:szCs w:val="24"/>
        </w:rPr>
        <w:t xml:space="preserve"> in </w:t>
      </w:r>
      <w:r w:rsidR="002C1F39" w:rsidRPr="002C1F39">
        <w:rPr>
          <w:rFonts w:ascii="Times New Roman" w:hAnsi="Times New Roman" w:cs="Times New Roman"/>
          <w:sz w:val="24"/>
          <w:szCs w:val="24"/>
        </w:rPr>
        <w:t>its</w:t>
      </w:r>
      <w:r w:rsidRPr="002C1F39">
        <w:rPr>
          <w:rFonts w:ascii="Times New Roman" w:hAnsi="Times New Roman" w:cs="Times New Roman"/>
          <w:sz w:val="24"/>
          <w:szCs w:val="24"/>
        </w:rPr>
        <w:t xml:space="preserve"> operations. The bank lends financial and equipment support to various state</w:t>
      </w:r>
      <w:r w:rsidR="00CA43FE" w:rsidRPr="002C1F39">
        <w:rPr>
          <w:rFonts w:ascii="Times New Roman" w:hAnsi="Times New Roman" w:cs="Times New Roman"/>
          <w:sz w:val="24"/>
          <w:szCs w:val="24"/>
        </w:rPr>
        <w:t>-</w:t>
      </w:r>
      <w:r w:rsidRPr="002C1F39">
        <w:rPr>
          <w:rFonts w:ascii="Times New Roman" w:hAnsi="Times New Roman" w:cs="Times New Roman"/>
          <w:sz w:val="24"/>
          <w:szCs w:val="24"/>
        </w:rPr>
        <w:t xml:space="preserve">owned hospitals whilst also arranging free eye and blood checkup camps. </w:t>
      </w:r>
      <w:smartTag w:uri="urn:schemas-microsoft-com:office:smarttags" w:element="stockticker">
        <w:r w:rsidRPr="002C1F39">
          <w:rPr>
            <w:rFonts w:ascii="Times New Roman" w:hAnsi="Times New Roman" w:cs="Times New Roman"/>
            <w:sz w:val="24"/>
            <w:szCs w:val="24"/>
          </w:rPr>
          <w:t>NBP</w:t>
        </w:r>
      </w:smartTag>
      <w:r w:rsidRPr="002C1F39">
        <w:rPr>
          <w:rFonts w:ascii="Times New Roman" w:hAnsi="Times New Roman" w:cs="Times New Roman"/>
          <w:sz w:val="24"/>
          <w:szCs w:val="24"/>
        </w:rPr>
        <w:t xml:space="preserve"> has also extended support to the education sector and contributes to scholarship programs offered to students coming from the low socio-economic strata of society </w:t>
      </w:r>
      <w:r w:rsidR="00834AEB">
        <w:rPr>
          <w:rFonts w:ascii="Times New Roman" w:hAnsi="Times New Roman" w:cs="Times New Roman"/>
          <w:sz w:val="24"/>
          <w:szCs w:val="24"/>
          <w:shd w:val="clear" w:color="auto" w:fill="FFFFFF"/>
        </w:rPr>
        <w:t>(</w:t>
      </w:r>
      <w:smartTag w:uri="urn:schemas-microsoft-com:office:smarttags" w:element="stockticker">
        <w:r w:rsidRPr="002C1F39">
          <w:rPr>
            <w:rFonts w:ascii="Times New Roman" w:hAnsi="Times New Roman" w:cs="Times New Roman"/>
            <w:sz w:val="24"/>
            <w:szCs w:val="24"/>
            <w:shd w:val="clear" w:color="auto" w:fill="FFFFFF"/>
          </w:rPr>
          <w:t>NBP</w:t>
        </w:r>
      </w:smartTag>
      <w:r w:rsidRPr="002C1F39">
        <w:rPr>
          <w:rFonts w:ascii="Times New Roman" w:hAnsi="Times New Roman" w:cs="Times New Roman"/>
          <w:sz w:val="24"/>
          <w:szCs w:val="24"/>
          <w:shd w:val="clear" w:color="auto" w:fill="FFFFFF"/>
        </w:rPr>
        <w:t>-</w:t>
      </w:r>
      <w:smartTag w:uri="urn:schemas-microsoft-com:office:smarttags" w:element="stockticker">
        <w:r w:rsidRPr="002C1F39">
          <w:rPr>
            <w:rFonts w:ascii="Times New Roman" w:hAnsi="Times New Roman" w:cs="Times New Roman"/>
            <w:sz w:val="24"/>
            <w:szCs w:val="24"/>
            <w:shd w:val="clear" w:color="auto" w:fill="FFFFFF"/>
          </w:rPr>
          <w:t>CSR</w:t>
        </w:r>
      </w:smartTag>
      <w:r w:rsidRPr="002C1F39">
        <w:rPr>
          <w:rFonts w:ascii="Times New Roman" w:hAnsi="Times New Roman" w:cs="Times New Roman"/>
          <w:sz w:val="24"/>
          <w:szCs w:val="24"/>
          <w:shd w:val="clear" w:color="auto" w:fill="FFFFFF"/>
        </w:rPr>
        <w:t>, 2021)</w:t>
      </w:r>
      <w:r w:rsidRPr="002C1F39">
        <w:rPr>
          <w:rFonts w:ascii="Times New Roman" w:hAnsi="Times New Roman" w:cs="Times New Roman"/>
          <w:sz w:val="24"/>
          <w:szCs w:val="24"/>
        </w:rPr>
        <w:t xml:space="preserve">. </w:t>
      </w:r>
    </w:p>
    <w:p w14:paraId="325AA4BD" w14:textId="279A0409" w:rsidR="00DE3CC6" w:rsidRPr="002C1F39" w:rsidRDefault="00DE3CC6" w:rsidP="00EE7B06">
      <w:pPr>
        <w:spacing w:line="240" w:lineRule="auto"/>
        <w:jc w:val="both"/>
        <w:rPr>
          <w:rFonts w:ascii="Times New Roman" w:hAnsi="Times New Roman" w:cs="Times New Roman"/>
          <w:sz w:val="24"/>
          <w:szCs w:val="24"/>
        </w:rPr>
      </w:pPr>
      <w:r w:rsidRPr="002C1F39">
        <w:rPr>
          <w:rFonts w:ascii="Times New Roman" w:hAnsi="Times New Roman" w:cs="Times New Roman"/>
          <w:sz w:val="24"/>
          <w:szCs w:val="24"/>
        </w:rPr>
        <w:t xml:space="preserve">While adapting CSR as policy </w:t>
      </w:r>
      <w:r w:rsidR="005937BB">
        <w:rPr>
          <w:rFonts w:ascii="Times New Roman" w:hAnsi="Times New Roman" w:cs="Times New Roman"/>
          <w:sz w:val="24"/>
          <w:szCs w:val="24"/>
        </w:rPr>
        <w:t>does benefit</w:t>
      </w:r>
      <w:r w:rsidRPr="002C1F39">
        <w:rPr>
          <w:rFonts w:ascii="Times New Roman" w:hAnsi="Times New Roman" w:cs="Times New Roman"/>
          <w:sz w:val="24"/>
          <w:szCs w:val="24"/>
        </w:rPr>
        <w:t xml:space="preserve"> the banks and the society too, it is challenging in its </w:t>
      </w:r>
      <w:r w:rsidR="005937BB">
        <w:rPr>
          <w:rFonts w:ascii="Times New Roman" w:hAnsi="Times New Roman" w:cs="Times New Roman"/>
          <w:sz w:val="24"/>
          <w:szCs w:val="24"/>
        </w:rPr>
        <w:t xml:space="preserve">own </w:t>
      </w:r>
      <w:r w:rsidRPr="002C1F39">
        <w:rPr>
          <w:rFonts w:ascii="Times New Roman" w:hAnsi="Times New Roman" w:cs="Times New Roman"/>
          <w:sz w:val="24"/>
          <w:szCs w:val="24"/>
        </w:rPr>
        <w:t xml:space="preserve">way. According to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 AuthorYear="1"&gt;&lt;Author&gt;Smith&lt;/Author&gt;&lt;Year&gt;2003&lt;/Year&gt;&lt;RecNum&gt;432&lt;/RecNum&gt;&lt;DisplayText&gt;Smith (2003)&lt;/DisplayText&gt;&lt;record&gt;&lt;rec-number&gt;432&lt;/rec-number&gt;&lt;foreign-keys&gt;&lt;key app="EN" db-id="2r5e5fw2csewswesr27v9fanp0f92fp2px5z" timestamp="1636110739"&gt;432&lt;/key&gt;&lt;/foreign-keys&gt;&lt;ref-type name="Journal Article"&gt;17&lt;/ref-type&gt;&lt;contributors&gt;&lt;authors&gt;&lt;author&gt;Smith, N Craig&lt;/author&gt;&lt;/authors&gt;&lt;/contributors&gt;&lt;titles&gt;&lt;title&gt;Corporate social responsibility: whether or how?&lt;/title&gt;&lt;secondary-title&gt;California management review&lt;/secondary-title&gt;&lt;/titles&gt;&lt;periodical&gt;&lt;full-title&gt;California management review&lt;/full-title&gt;&lt;/periodical&gt;&lt;pages&gt;52-76&lt;/pages&gt;&lt;volume&gt;45&lt;/volume&gt;&lt;number&gt;4&lt;/number&gt;&lt;dates&gt;&lt;year&gt;2003&lt;/year&gt;&lt;/dates&gt;&lt;isbn&gt;0008-1256&lt;/isbn&gt;&lt;urls&gt;&lt;/urls&gt;&lt;/record&gt;&lt;/Cite&gt;&lt;/EndNote&gt;</w:instrText>
      </w:r>
      <w:r w:rsidRPr="002C1F39">
        <w:rPr>
          <w:rFonts w:ascii="Times New Roman" w:hAnsi="Times New Roman" w:cs="Times New Roman"/>
          <w:sz w:val="24"/>
          <w:szCs w:val="24"/>
        </w:rPr>
        <w:fldChar w:fldCharType="separate"/>
      </w:r>
      <w:r w:rsidRPr="002C1F39">
        <w:rPr>
          <w:rFonts w:ascii="Times New Roman" w:hAnsi="Times New Roman" w:cs="Times New Roman"/>
          <w:noProof/>
          <w:sz w:val="24"/>
          <w:szCs w:val="24"/>
        </w:rPr>
        <w:t>Smith (2003)</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w:t>
      </w:r>
      <w:r w:rsidR="00CA43FE" w:rsidRPr="002C1F39">
        <w:rPr>
          <w:rFonts w:ascii="Times New Roman" w:hAnsi="Times New Roman" w:cs="Times New Roman"/>
          <w:sz w:val="24"/>
          <w:szCs w:val="24"/>
        </w:rPr>
        <w:t xml:space="preserve"> </w:t>
      </w:r>
      <w:r w:rsidRPr="002C1F39">
        <w:rPr>
          <w:rFonts w:ascii="Times New Roman" w:hAnsi="Times New Roman" w:cs="Times New Roman"/>
          <w:sz w:val="24"/>
          <w:szCs w:val="24"/>
        </w:rPr>
        <w:t xml:space="preserve">it is not incorporating CSR that is difficult but the main focus lies on how to implement it.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 AuthorYear="1"&gt;&lt;Author&gt;Friedman&lt;/Author&gt;&lt;Year&gt;1970&lt;/Year&gt;&lt;RecNum&gt;433&lt;/RecNum&gt;&lt;DisplayText&gt;Friedman (1970)&lt;/DisplayText&gt;&lt;record&gt;&lt;rec-number&gt;433&lt;/rec-number&gt;&lt;foreign-keys&gt;&lt;key app="EN" db-id="2r5e5fw2csewswesr27v9fanp0f92fp2px5z" timestamp="1636111101"&gt;433&lt;/key&gt;&lt;/foreign-keys&gt;&lt;ref-type name="Journal Article"&gt;17&lt;/ref-type&gt;&lt;contributors&gt;&lt;authors&gt;&lt;author&gt;Friedman, Milton&lt;/author&gt;&lt;/authors&gt;&lt;/contributors&gt;&lt;titles&gt;&lt;title&gt;A theoretical framework for monetary analysis&lt;/title&gt;&lt;secondary-title&gt;journal of Political Economy&lt;/secondary-title&gt;&lt;/titles&gt;&lt;periodical&gt;&lt;full-title&gt;journal of Political Economy&lt;/full-title&gt;&lt;/periodical&gt;&lt;pages&gt;193-238&lt;/pages&gt;&lt;volume&gt;78&lt;/volume&gt;&lt;number&gt;2&lt;/number&gt;&lt;dates&gt;&lt;year&gt;1970&lt;/year&gt;&lt;/dates&gt;&lt;isbn&gt;0022-3808&lt;/isbn&gt;&lt;urls&gt;&lt;/urls&gt;&lt;/record&gt;&lt;/Cite&gt;&lt;/EndNote&gt;</w:instrText>
      </w:r>
      <w:r w:rsidRPr="002C1F39">
        <w:rPr>
          <w:rFonts w:ascii="Times New Roman" w:hAnsi="Times New Roman" w:cs="Times New Roman"/>
          <w:sz w:val="24"/>
          <w:szCs w:val="24"/>
        </w:rPr>
        <w:fldChar w:fldCharType="separate"/>
      </w:r>
      <w:r w:rsidRPr="002C1F39">
        <w:rPr>
          <w:rFonts w:ascii="Times New Roman" w:hAnsi="Times New Roman" w:cs="Times New Roman"/>
          <w:noProof/>
          <w:sz w:val="24"/>
          <w:szCs w:val="24"/>
        </w:rPr>
        <w:t>Friedman (1970)</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 xml:space="preserve"> proclaimed that there is a conflict of interest when implementing CSR between the managers and the shareholders. The demand for CSR in the banking sector has gained immense focus over the past few years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&lt;EndNote&gt;&lt;Cite&gt;&lt;Author&gt;Godfrey&lt;/Author&gt;&lt;Year&gt;2005&lt;/Year&gt;&lt;RecNum&gt;434&lt;/RecNum&gt;&lt;DisplayText&gt;(Godfrey, 2005)&lt;/DisplayText&gt;&lt;record&gt;&lt;rec-number&gt;434&lt;/rec-number&gt;&lt;foreign-keys&gt;&lt;key app="EN" db-id="2r5e5fw2csewswesr27v9fanp0f92fp2px5z" timestamp="1636111764"&gt;434&lt;/key&gt;&lt;/foreign-keys&gt;&lt;ref-type name="Journal Article"&gt;17&lt;/ref-type&gt;&lt;contributors&gt;&lt;authors&gt;&lt;author&gt;Godfrey, Paul C&lt;/author&gt;&lt;/authors&gt;&lt;/contributors&gt;&lt;titles&gt;&lt;title&gt;The relationship between corporate philanthropy and shareholder wealth: A risk management perspective&lt;/title&gt;&lt;secondary-title&gt;Academy of management review&lt;/secondary-title&gt;&lt;/titles&gt;&lt;periodical&gt;&lt;full-title&gt;Academy of management review&lt;/full-title&gt;&lt;/periodical&gt;&lt;pages&gt;777-798&lt;/pages&gt;&lt;volume&gt;30&lt;/volume&gt;&lt;number&gt;4&lt;/number&gt;&lt;dates&gt;&lt;year&gt;2005&lt;/year&gt;&lt;/dates&gt;&lt;isbn&gt;0363-7425&lt;/isbn&gt;&lt;urls&gt;&lt;/urls&gt;&lt;/record&gt;&lt;/Cite&gt;&lt;/EndNote&gt;</w:instrText>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(Godfrey, 2005)</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w:t>
      </w:r>
      <w:r w:rsidR="00CA43FE" w:rsidRPr="002C1F39">
        <w:rPr>
          <w:rFonts w:ascii="Times New Roman" w:hAnsi="Times New Roman" w:cs="Times New Roman"/>
          <w:sz w:val="24"/>
          <w:szCs w:val="24"/>
        </w:rPr>
        <w:t xml:space="preserve"> </w:t>
      </w:r>
      <w:r w:rsidRPr="002C1F39">
        <w:rPr>
          <w:rFonts w:ascii="Times New Roman" w:hAnsi="Times New Roman" w:cs="Times New Roman"/>
          <w:sz w:val="24"/>
          <w:szCs w:val="24"/>
        </w:rPr>
        <w:t xml:space="preserve">customers put their trust in banks and in return demand that the bank operates responsibly in a way that would benefit the social and local communities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&lt;EndNote&gt;&lt;Cite&gt;&lt;Author&gt;Yamak&lt;/Author&gt;&lt;Year&gt;2005&lt;/Year&gt;&lt;RecNum&gt;435&lt;/RecNum&gt;&lt;DisplayText&gt;(Yamak and Süer, 2005)&lt;/DisplayText&gt;&lt;record&gt;&lt;rec-number&gt;435&lt;/rec-number&gt;&lt;foreign-keys&gt;&lt;key app="EN" db-id="2r5e5fw2csewswesr27v9fanp0f92fp2px5z" timestamp="1636111927"&gt;435&lt;/key&gt;&lt;/foreign-keys&gt;&lt;ref-type name="Journal Article"&gt;17&lt;/ref-type&gt;&lt;contributors&gt;&lt;authors&gt;&lt;author&gt;Yamak, Sibel&lt;/author&gt;&lt;author&gt;Süer, Ömür&lt;/author&gt;&lt;/authors&gt;&lt;/contributors&gt;&lt;titles&gt;&lt;title&gt;State as a stakeholder&lt;/title&gt;&lt;secondary-title&gt;Corporate Governance: The international journal of business in society&lt;/secondary-title&gt;&lt;/titles&gt;&lt;periodical&gt;&lt;full-title&gt;Corporate Governance: The International Journal of Business in Society&lt;/full-title&gt;&lt;/periodical&gt;&lt;dates&gt;&lt;year&gt;2005&lt;/year&gt;&lt;/dates&gt;&lt;isbn&gt;1472-0701&lt;/isbn&gt;&lt;urls&gt;&lt;/urls&gt;&lt;/record&gt;&lt;/Cite&gt;&lt;/EndNote&gt;</w:instrText>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(Yamak and Süer, 2005)</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w:t>
      </w:r>
    </w:p>
    <w:p w14:paraId="5A6EBDCD" w14:textId="65965971" w:rsidR="00DE3CC6" w:rsidRPr="002C1F39" w:rsidRDefault="00DE3CC6" w:rsidP="00EE7B06">
      <w:pPr>
        <w:spacing w:line="240" w:lineRule="auto"/>
        <w:jc w:val="both"/>
        <w:rPr>
          <w:rFonts w:ascii="Times New Roman" w:hAnsi="Times New Roman" w:cs="Times New Roman"/>
          <w:sz w:val="24"/>
          <w:szCs w:val="24"/>
        </w:rPr>
      </w:pPr>
      <w:r w:rsidRPr="002C1F39">
        <w:rPr>
          <w:rFonts w:ascii="Times New Roman" w:hAnsi="Times New Roman" w:cs="Times New Roman"/>
          <w:sz w:val="24"/>
          <w:szCs w:val="24"/>
        </w:rPr>
        <w:t xml:space="preserve">In a 2008 survey conducted in Australia by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 AuthorYear="1"&gt;&lt;Author&gt;Rugimbana&lt;/Author&gt;&lt;Year&gt;2008&lt;/Year&gt;&lt;RecNum&gt;436&lt;/RecNum&gt;&lt;DisplayText&gt;Rugimbana et al. (2008)&lt;/DisplayText&gt;&lt;record&gt;&lt;rec-number&gt;436&lt;/rec-number&gt;&lt;foreign-keys&gt;&lt;key app="EN" db-id="2r5e5fw2csewswesr27v9fanp0f92fp2px5z" timestamp="1636113705"&gt;436&lt;/key&gt;&lt;/foreign-keys&gt;&lt;ref-type name="Journal Article"&gt;17&lt;/ref-type&gt;&lt;contributors&gt;&lt;authors&gt;&lt;author&gt;Rugimbana, Robert&lt;/author&gt;&lt;author&gt;Quazi, Ali&lt;/author&gt;&lt;author&gt;Keating, Byron&lt;/author&gt;&lt;/authors&gt;&lt;/contributors&gt;&lt;titles&gt;&lt;title&gt;Applying a consumer perceptual measure of corporate social responsibility: a regional Australian perspective&lt;/title&gt;&lt;secondary-title&gt;Journal of Corporate Citizenship&lt;/secondary-title&gt;&lt;/titles&gt;&lt;periodical&gt;&lt;full-title&gt;Journal of Corporate Citizenship&lt;/full-title&gt;&lt;/periodical&gt;&lt;pages&gt;61-74&lt;/pages&gt;&lt;number&gt;29&lt;/number&gt;&lt;dates&gt;&lt;year&gt;2008&lt;/year&gt;&lt;/dates&gt;&lt;isbn&gt;1470-5001&lt;/isbn&gt;&lt;urls&gt;&lt;/urls&gt;&lt;/record&gt;&lt;/Cite&gt;&lt;/EndNote&gt;</w:instrText>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Rugimbana et al. (2008)</w:t>
      </w:r>
      <w:r w:rsidRPr="002C1F39">
        <w:rPr>
          <w:rFonts w:ascii="Times New Roman" w:hAnsi="Times New Roman" w:cs="Times New Roman"/>
          <w:sz w:val="24"/>
          <w:szCs w:val="24"/>
        </w:rPr>
        <w:fldChar w:fldCharType="end"/>
      </w:r>
      <w:r w:rsidR="005937BB">
        <w:rPr>
          <w:rFonts w:ascii="Times New Roman" w:hAnsi="Times New Roman" w:cs="Times New Roman"/>
          <w:sz w:val="24"/>
          <w:szCs w:val="24"/>
        </w:rPr>
        <w:t>,</w:t>
      </w:r>
      <w:r w:rsidRPr="002C1F39">
        <w:rPr>
          <w:rFonts w:ascii="Times New Roman" w:hAnsi="Times New Roman" w:cs="Times New Roman"/>
          <w:sz w:val="24"/>
          <w:szCs w:val="24"/>
        </w:rPr>
        <w:t xml:space="preserve"> it was found that half of all customers </w:t>
      </w:r>
      <w:r w:rsidR="005937BB">
        <w:rPr>
          <w:rFonts w:ascii="Times New Roman" w:hAnsi="Times New Roman" w:cs="Times New Roman"/>
          <w:sz w:val="24"/>
          <w:szCs w:val="24"/>
        </w:rPr>
        <w:t xml:space="preserve">of </w:t>
      </w:r>
      <w:r w:rsidRPr="002C1F39">
        <w:rPr>
          <w:rFonts w:ascii="Times New Roman" w:hAnsi="Times New Roman" w:cs="Times New Roman"/>
          <w:sz w:val="24"/>
          <w:szCs w:val="24"/>
        </w:rPr>
        <w:t xml:space="preserve">a bank are purely interested in the welfare their bank does in terms of social and environmental good. The research work of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 AuthorYear="1"&gt;&lt;Author&gt;Simpson&lt;/Author&gt;&lt;Year&gt;2002&lt;/Year&gt;&lt;RecNum&gt;437&lt;/RecNum&gt;&lt;DisplayText&gt;Simpson and Kohers (2002)&lt;/DisplayText&gt;&lt;record&gt;&lt;rec-number&gt;437&lt;/rec-number&gt;&lt;foreign-keys&gt;&lt;key app="EN" db-id="2r5e5fw2csewswesr27v9fanp0f92fp2px5z" timestamp="1636113860"&gt;437&lt;/key&gt;&lt;/foreign-keys&gt;&lt;ref-type name="Journal Article"&gt;17&lt;/ref-type&gt;&lt;contributors&gt;&lt;authors&gt;&lt;author&gt;Simpson, W Gary&lt;/author&gt;&lt;author&gt;Kohers, Theodor&lt;/author&gt;&lt;/authors&gt;&lt;/contributors&gt;&lt;titles&gt;&lt;title&gt;The link between corporate social and financial performance: Evidence from the banking industry&lt;/title&gt;&lt;secondary-title&gt;Journal of business ethics&lt;/secondary-title&gt;&lt;/titles&gt;&lt;periodical&gt;&lt;full-title&gt;Journal of Business Ethics&lt;/full-title&gt;&lt;/periodical&gt;&lt;pages&gt;97-109&lt;/pages&gt;&lt;volume&gt;35&lt;/volume&gt;&lt;number&gt;2&lt;/number&gt;&lt;dates&gt;&lt;year&gt;2002&lt;/year&gt;&lt;/dates&gt;&lt;isbn&gt;1573-0697&lt;/isbn&gt;&lt;urls&gt;&lt;/urls&gt;&lt;/record&gt;&lt;/Cite&gt;&lt;/EndNote&gt;</w:instrText>
      </w:r>
      <w:r w:rsidRPr="002C1F39">
        <w:rPr>
          <w:rFonts w:ascii="Times New Roman" w:hAnsi="Times New Roman" w:cs="Times New Roman"/>
          <w:sz w:val="24"/>
          <w:szCs w:val="24"/>
        </w:rPr>
        <w:fldChar w:fldCharType="separate"/>
      </w:r>
      <w:r w:rsidRPr="002C1F39">
        <w:rPr>
          <w:rFonts w:ascii="Times New Roman" w:hAnsi="Times New Roman" w:cs="Times New Roman"/>
          <w:noProof/>
          <w:sz w:val="24"/>
          <w:szCs w:val="24"/>
        </w:rPr>
        <w:t>Simpson and Kohers (2002)</w:t>
      </w:r>
      <w:r w:rsidRPr="002C1F39">
        <w:rPr>
          <w:rFonts w:ascii="Times New Roman" w:hAnsi="Times New Roman" w:cs="Times New Roman"/>
          <w:sz w:val="24"/>
          <w:szCs w:val="24"/>
        </w:rPr>
        <w:fldChar w:fldCharType="end"/>
      </w:r>
      <w:r w:rsidR="005937BB">
        <w:rPr>
          <w:rFonts w:ascii="Times New Roman" w:hAnsi="Times New Roman" w:cs="Times New Roman"/>
          <w:sz w:val="24"/>
          <w:szCs w:val="24"/>
        </w:rPr>
        <w:t xml:space="preserve"> </w:t>
      </w:r>
      <w:r w:rsidRPr="002C1F39">
        <w:rPr>
          <w:rFonts w:ascii="Times New Roman" w:hAnsi="Times New Roman" w:cs="Times New Roman"/>
          <w:sz w:val="24"/>
          <w:szCs w:val="24"/>
        </w:rPr>
        <w:t xml:space="preserve">concentrated </w:t>
      </w:r>
      <w:r w:rsidR="005937BB">
        <w:rPr>
          <w:rFonts w:ascii="Times New Roman" w:hAnsi="Times New Roman" w:cs="Times New Roman"/>
          <w:sz w:val="24"/>
          <w:szCs w:val="24"/>
        </w:rPr>
        <w:t>their efforts on assessing the R</w:t>
      </w:r>
      <w:r w:rsidRPr="002C1F39">
        <w:rPr>
          <w:rFonts w:ascii="Times New Roman" w:hAnsi="Times New Roman" w:cs="Times New Roman"/>
          <w:sz w:val="24"/>
          <w:szCs w:val="24"/>
        </w:rPr>
        <w:t>ate o</w:t>
      </w:r>
      <w:r w:rsidR="00CA43FE" w:rsidRPr="002C1F39">
        <w:rPr>
          <w:rFonts w:ascii="Times New Roman" w:hAnsi="Times New Roman" w:cs="Times New Roman"/>
          <w:sz w:val="24"/>
          <w:szCs w:val="24"/>
        </w:rPr>
        <w:t>f</w:t>
      </w:r>
      <w:r w:rsidR="005937BB">
        <w:rPr>
          <w:rFonts w:ascii="Times New Roman" w:hAnsi="Times New Roman" w:cs="Times New Roman"/>
          <w:sz w:val="24"/>
          <w:szCs w:val="24"/>
        </w:rPr>
        <w:t xml:space="preserve"> A</w:t>
      </w:r>
      <w:r w:rsidRPr="002C1F39">
        <w:rPr>
          <w:rFonts w:ascii="Times New Roman" w:hAnsi="Times New Roman" w:cs="Times New Roman"/>
          <w:sz w:val="24"/>
          <w:szCs w:val="24"/>
        </w:rPr>
        <w:t>ssessment (ROA) of banks and found out that the bank</w:t>
      </w:r>
      <w:r w:rsidR="00CA43FE" w:rsidRPr="002C1F39">
        <w:rPr>
          <w:rFonts w:ascii="Times New Roman" w:hAnsi="Times New Roman" w:cs="Times New Roman"/>
          <w:sz w:val="24"/>
          <w:szCs w:val="24"/>
        </w:rPr>
        <w:t>s</w:t>
      </w:r>
      <w:r w:rsidRPr="002C1F39">
        <w:rPr>
          <w:rFonts w:ascii="Times New Roman" w:hAnsi="Times New Roman" w:cs="Times New Roman"/>
          <w:sz w:val="24"/>
          <w:szCs w:val="24"/>
        </w:rPr>
        <w:t xml:space="preserve"> that were working responsibly towards social causes had a greater ROA as compared to those banks that did not incorporate CSR in the operations.</w:t>
      </w:r>
    </w:p>
    <w:p w14:paraId="657444D3" w14:textId="2DA9D2F0" w:rsidR="00DE3CC6" w:rsidRDefault="00DE3CC6" w:rsidP="00EE7B06">
      <w:pPr>
        <w:spacing w:line="240" w:lineRule="auto"/>
        <w:jc w:val="both"/>
        <w:rPr>
          <w:rFonts w:ascii="Times New Roman" w:hAnsi="Times New Roman" w:cs="Times New Roman"/>
          <w:sz w:val="24"/>
          <w:szCs w:val="24"/>
        </w:rPr>
      </w:pPr>
      <w:r w:rsidRPr="002C1F39">
        <w:rPr>
          <w:rFonts w:ascii="Times New Roman" w:hAnsi="Times New Roman" w:cs="Times New Roman"/>
          <w:sz w:val="24"/>
          <w:szCs w:val="24"/>
        </w:rPr>
        <w:t>Understanding and implementing C</w:t>
      </w:r>
      <w:r w:rsidR="00D05151">
        <w:rPr>
          <w:rFonts w:ascii="Times New Roman" w:hAnsi="Times New Roman" w:cs="Times New Roman"/>
          <w:sz w:val="24"/>
          <w:szCs w:val="24"/>
        </w:rPr>
        <w:t>SR in financial operations face</w:t>
      </w:r>
      <w:r w:rsidRPr="002C1F39">
        <w:rPr>
          <w:rFonts w:ascii="Times New Roman" w:hAnsi="Times New Roman" w:cs="Times New Roman"/>
          <w:sz w:val="24"/>
          <w:szCs w:val="24"/>
        </w:rPr>
        <w:t xml:space="preserve"> many internal and external constraints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&lt;EndNote&gt;&lt;Cite&gt;&lt;Author&gt;Sayed&lt;/Author&gt;&lt;Year&gt;2017&lt;/Year&gt;&lt;RecNum&gt;438&lt;/RecNum&gt;&lt;DisplayText&gt;(Sayed et al., 2017)&lt;/DisplayText&gt;&lt;record&gt;&lt;rec-number&gt;438&lt;/rec-number&gt;&lt;foreign-keys&gt;&lt;key app="EN" db-id="2r5e5fw2csewswesr27v9fanp0f92fp2px5z" timestamp="1636114002"&gt;438&lt;/key&gt;&lt;/foreign-keys&gt;&lt;ref-type name="Journal Article"&gt;17&lt;/ref-type&gt;&lt;contributors&gt;&lt;authors&gt;&lt;author&gt;Sayed, Shahal&lt;/author&gt;&lt;author&gt;Malik, Imran Riaz&lt;/author&gt;&lt;author&gt;Ahmed, Mukhtar&lt;/author&gt;&lt;author&gt;Ali, Mukhtiar&lt;/author&gt;&lt;/authors&gt;&lt;/contributors&gt;&lt;titles&gt;&lt;title&gt;Does corporate social responsibility improve the firm’s financial performance: a theoretical perspective of agency and stakeholder theory by financial sector of Pakistan&lt;/title&gt;&lt;secondary-title&gt;Journal of Contemporary Management Sciences&lt;/secondary-title&gt;&lt;/titles&gt;&lt;periodical&gt;&lt;full-title&gt;Journal of Contemporary Management Sciences&lt;/full-title&gt;&lt;/periodical&gt;&lt;pages&gt;137-156&lt;/pages&gt;&lt;volume&gt;3&lt;/volume&gt;&lt;dates&gt;&lt;year&gt;2017&lt;/year&gt;&lt;/dates&gt;&lt;urls&gt;&lt;/urls&gt;&lt;/record&gt;&lt;/Cite&gt;&lt;/EndNote&gt;</w:instrText>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(Sayed et al., 2017)</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w:t>
      </w:r>
      <w:r w:rsidR="00CA43FE" w:rsidRPr="002C1F39">
        <w:rPr>
          <w:rFonts w:ascii="Times New Roman" w:hAnsi="Times New Roman" w:cs="Times New Roman"/>
          <w:sz w:val="24"/>
          <w:szCs w:val="24"/>
        </w:rPr>
        <w:t xml:space="preserve"> </w:t>
      </w:r>
      <w:r w:rsidRPr="002C1F39">
        <w:rPr>
          <w:rFonts w:ascii="Times New Roman" w:hAnsi="Times New Roman" w:cs="Times New Roman"/>
          <w:sz w:val="24"/>
          <w:szCs w:val="24"/>
        </w:rPr>
        <w:t>According to customers, banks that fail to indulge in CSR often lack commitment in terms of religious and ethical values, prioritize profit</w:t>
      </w:r>
      <w:r w:rsidR="00CA43FE" w:rsidRPr="002C1F39">
        <w:rPr>
          <w:rFonts w:ascii="Times New Roman" w:hAnsi="Times New Roman" w:cs="Times New Roman"/>
          <w:sz w:val="24"/>
          <w:szCs w:val="24"/>
        </w:rPr>
        <w:t>-</w:t>
      </w:r>
      <w:r w:rsidRPr="002C1F39">
        <w:rPr>
          <w:rFonts w:ascii="Times New Roman" w:hAnsi="Times New Roman" w:cs="Times New Roman"/>
          <w:sz w:val="24"/>
          <w:szCs w:val="24"/>
        </w:rPr>
        <w:t>making over social welfare, shareholder conflict and at times hav</w:t>
      </w:r>
      <w:r w:rsidR="00CA43FE" w:rsidRPr="002C1F39">
        <w:rPr>
          <w:rFonts w:ascii="Times New Roman" w:hAnsi="Times New Roman" w:cs="Times New Roman"/>
          <w:sz w:val="24"/>
          <w:szCs w:val="24"/>
        </w:rPr>
        <w:t>e</w:t>
      </w:r>
      <w:r w:rsidRPr="002C1F39">
        <w:rPr>
          <w:rFonts w:ascii="Times New Roman" w:hAnsi="Times New Roman" w:cs="Times New Roman"/>
          <w:sz w:val="24"/>
          <w:szCs w:val="24"/>
        </w:rPr>
        <w:t xml:space="preserve"> inadequate knowledge of CSR. These challenges hold back banks from initiating CSR programs. Customers who view banks as charitable institutions, as they are credited by the community, perceive it to be a lack on the bank’s part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&lt;EndNote&gt;&lt;Cite&gt;&lt;Author&gt;Yusof&lt;/Author&gt;&lt;Year&gt;2016&lt;/Year&gt;&lt;RecNum&gt;445&lt;/RecNum&gt;&lt;DisplayText&gt;(Yusof, 2016)&lt;/DisplayText&gt;&lt;record&gt;&lt;rec-number&gt;445&lt;/rec-number&gt;&lt;foreign-keys&gt;&lt;key app="EN" db-id="2r5e5fw2csewswesr27v9fanp0f92fp2px5z" timestamp="1636117910"&gt;445&lt;/key&gt;&lt;/foreign-keys&gt;&lt;ref-type name="Journal Article"&gt;17&lt;/ref-type&gt;&lt;contributors&gt;&lt;authors&gt;&lt;author&gt;Yusof, Mohd&amp;apos;Atef Md&lt;/author&gt;&lt;/authors&gt;&lt;/contributors&gt;&lt;titles&gt;&lt;title&gt;Challenges in CSR engagements: the case of bank Islam&lt;/title&gt;&lt;secondary-title&gt;Information: an international Interdisciplinary journal&lt;/secondary-title&gt;&lt;/titles&gt;&lt;periodical&gt;&lt;full-title&gt;Information: an international Interdisciplinary journal&lt;/full-title&gt;&lt;/periodical&gt;&lt;pages&gt;2949-2954&lt;/pages&gt;&lt;volume&gt;19&lt;/volume&gt;&lt;number&gt;7&lt;/number&gt;&lt;dates&gt;&lt;year&gt;2016&lt;/year&gt;&lt;/dates&gt;&lt;isbn&gt;1343-4500&lt;/isbn&gt;&lt;urls&gt;&lt;/urls&gt;&lt;/record&gt;&lt;/Cite&gt;&lt;/EndNote&gt;</w:instrText>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(Yusof, 2016)</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w:t>
      </w:r>
      <w:r w:rsidR="00CA43FE" w:rsidRPr="002C1F39">
        <w:rPr>
          <w:rFonts w:ascii="Times New Roman" w:hAnsi="Times New Roman" w:cs="Times New Roman"/>
          <w:sz w:val="24"/>
          <w:szCs w:val="24"/>
        </w:rPr>
        <w:t xml:space="preserve"> </w:t>
      </w:r>
      <w:r w:rsidRPr="002C1F39">
        <w:rPr>
          <w:rFonts w:ascii="Times New Roman" w:hAnsi="Times New Roman" w:cs="Times New Roman"/>
          <w:sz w:val="24"/>
          <w:szCs w:val="24"/>
        </w:rPr>
        <w:t>Another barrier faced by banks is the workforce itself; isolating the workforce and management not interacting on pressing issues is a common practice in banks</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&lt;EndNote&gt;&lt;Cite&gt;&lt;Author&gt;Blahová&lt;/Author&gt;&lt;Year&gt;2011&lt;/Year&gt;&lt;RecNum&gt;446&lt;/RecNum&gt;&lt;DisplayText&gt;(Blahová and Knápková, 2011)&lt;/DisplayText&gt;&lt;record&gt;&lt;rec-number&gt;446&lt;/rec-number&gt;&lt;foreign-keys&gt;&lt;key app="EN" db-id="2r5e5fw2csewswesr27v9fanp0f92fp2px5z" timestamp="1636118116"&gt;446&lt;/key&gt;&lt;/foreign-keys&gt;&lt;ref-type name="Journal Article"&gt;17&lt;/ref-type&gt;&lt;contributors&gt;&lt;authors&gt;&lt;author&gt;Blahová, Michaela&lt;/author&gt;&lt;author&gt;Knápková, Adriana&lt;/author&gt;&lt;/authors&gt;&lt;/contributors&gt;&lt;titles&gt;&lt;title&gt;Effective strategic action: from formulation to implementation&lt;/title&gt;&lt;secondary-title&gt;Economics, Business and Management&lt;/secondary-title&gt;&lt;/titles&gt;&lt;periodical&gt;&lt;full-title&gt;Economics, Business and Management&lt;/full-title&gt;&lt;/periodical&gt;&lt;pages&gt;61-65&lt;/pages&gt;&lt;volume&gt;2&lt;/volume&gt;&lt;dates&gt;&lt;year&gt;2011&lt;/year&gt;&lt;/dates&gt;&lt;urls&gt;&lt;/urls&gt;&lt;/record&gt;&lt;/Cite&gt;&lt;/EndNote&gt;</w:instrText>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(Blahová and Knápková, 2011)</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 xml:space="preserve">.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 AuthorYear="1"&gt;&lt;Author&gt;Wafula&lt;/Author&gt;&lt;Year&gt;2012&lt;/Year&gt;&lt;RecNum&gt;455&lt;/RecNum&gt;&lt;DisplayText&gt;Wafula (2012)&lt;/DisplayText&gt;&lt;record&gt;&lt;rec-number&gt;455&lt;/rec-number&gt;&lt;foreign-keys&gt;&lt;key app="EN" db-id="2r5e5fw2csewswesr27v9fanp0f92fp2px5z" timestamp="1636120617"&gt;455&lt;/key&gt;&lt;/foreign-keys&gt;&lt;ref-type name="Journal Article"&gt;17&lt;/ref-type&gt;&lt;contributors&gt;&lt;authors&gt;&lt;author&gt;Wafula, J&lt;/author&gt;&lt;/authors&gt;&lt;/contributors&gt;&lt;titles&gt;&lt;title&gt;Corporate social responsibility: a perspective of Kenyan firms&lt;/title&gt;&lt;secondary-title&gt;IJRMEC&lt;/secondary-title&gt;&lt;/titles&gt;&lt;periodical&gt;&lt;full-title&gt;IJRMEC&lt;/full-title&gt;&lt;/periodical&gt;&lt;pages&gt;38-52&lt;/pages&gt;&lt;volume&gt;2&lt;/volume&gt;&lt;number&gt;10&lt;/number&gt;&lt;dates&gt;&lt;year&gt;2012&lt;/year&gt;&lt;/dates&gt;&lt;urls&gt;&lt;/urls&gt;&lt;/record&gt;&lt;/Cite&gt;&lt;/EndNote&gt;</w:instrText>
      </w:r>
      <w:r w:rsidRPr="002C1F39">
        <w:rPr>
          <w:rFonts w:ascii="Times New Roman" w:hAnsi="Times New Roman" w:cs="Times New Roman"/>
          <w:sz w:val="24"/>
          <w:szCs w:val="24"/>
        </w:rPr>
        <w:fldChar w:fldCharType="separate"/>
      </w:r>
      <w:r w:rsidRPr="002C1F39">
        <w:rPr>
          <w:rFonts w:ascii="Times New Roman" w:hAnsi="Times New Roman" w:cs="Times New Roman"/>
          <w:noProof/>
          <w:sz w:val="24"/>
          <w:szCs w:val="24"/>
        </w:rPr>
        <w:t>Wafula (2012)</w:t>
      </w:r>
      <w:r w:rsidRPr="002C1F39">
        <w:rPr>
          <w:rFonts w:ascii="Times New Roman" w:hAnsi="Times New Roman" w:cs="Times New Roman"/>
          <w:sz w:val="24"/>
          <w:szCs w:val="24"/>
        </w:rPr>
        <w:fldChar w:fldCharType="end"/>
      </w:r>
      <w:r w:rsidR="00D05151">
        <w:rPr>
          <w:rFonts w:ascii="Times New Roman" w:hAnsi="Times New Roman" w:cs="Times New Roman"/>
          <w:sz w:val="24"/>
          <w:szCs w:val="24"/>
        </w:rPr>
        <w:t xml:space="preserve"> </w:t>
      </w:r>
      <w:r w:rsidRPr="002C1F39">
        <w:rPr>
          <w:rFonts w:ascii="Times New Roman" w:hAnsi="Times New Roman" w:cs="Times New Roman"/>
          <w:sz w:val="24"/>
          <w:szCs w:val="24"/>
        </w:rPr>
        <w:t xml:space="preserve">found out that in most developing countries it is the government and its inability to provide proper infrastructure that inhibits the bank’s CSR efforts as it then has to rely major on the donors which is never guaranteed. Further research indicates </w:t>
      </w:r>
      <w:r w:rsidRPr="002C1F39">
        <w:rPr>
          <w:rFonts w:ascii="Times New Roman" w:hAnsi="Times New Roman" w:cs="Times New Roman"/>
          <w:sz w:val="24"/>
          <w:szCs w:val="24"/>
        </w:rPr>
        <w:lastRenderedPageBreak/>
        <w:t xml:space="preserve">that </w:t>
      </w:r>
      <w:r w:rsidR="00CA43FE" w:rsidRPr="002C1F39">
        <w:rPr>
          <w:rFonts w:ascii="Times New Roman" w:hAnsi="Times New Roman" w:cs="Times New Roman"/>
          <w:sz w:val="24"/>
          <w:szCs w:val="24"/>
        </w:rPr>
        <w:t xml:space="preserve">the </w:t>
      </w:r>
      <w:r w:rsidRPr="002C1F39">
        <w:rPr>
          <w:rFonts w:ascii="Times New Roman" w:hAnsi="Times New Roman" w:cs="Times New Roman"/>
          <w:sz w:val="24"/>
          <w:szCs w:val="24"/>
        </w:rPr>
        <w:t xml:space="preserve">lack of proper governing bodies that work on environmental concerns is non-existent therefore the banks cannot do much as a single entity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&lt;EndNote&gt;&lt;Cite&gt;&lt;Author&gt;Denis&lt;/Author&gt;&lt;Year&gt;2010&lt;/Year&gt;&lt;RecNum&gt;450&lt;/RecNum&gt;&lt;DisplayText&gt;(Denis, 2010)&lt;/DisplayText&gt;&lt;record&gt;&lt;rec-number&gt;450&lt;/rec-number&gt;&lt;foreign-keys&gt;&lt;key app="EN" db-id="2r5e5fw2csewswesr27v9fanp0f92fp2px5z" timestamp="1636118878"&gt;450&lt;/key&gt;&lt;/foreign-keys&gt;&lt;ref-type name="Journal Article"&gt;17&lt;/ref-type&gt;&lt;contributors&gt;&lt;authors&gt;&lt;author&gt;Denis, O&lt;/author&gt;&lt;/authors&gt;&lt;/contributors&gt;&lt;titles&gt;&lt;title&gt;Corporate Social Responsibility of Business: International Experience and Domestic Practice&lt;/title&gt;&lt;secondary-title&gt;Bulletin of the UB NBU&lt;/secondary-title&gt;&lt;/titles&gt;&lt;periodical&gt;&lt;full-title&gt;Bulletin of the UB NBU&lt;/full-title&gt;&lt;/periodical&gt;&lt;pages&gt;36-38&lt;/pages&gt;&lt;number&gt;2&lt;/number&gt;&lt;dates&gt;&lt;year&gt;2010&lt;/year&gt;&lt;/dates&gt;&lt;urls&gt;&lt;/urls&gt;&lt;/record&gt;&lt;/Cite&gt;&lt;/EndNote&gt;</w:instrText>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(Denis, 2010)</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 xml:space="preserve">. </w:t>
      </w:r>
    </w:p>
    <w:p w14:paraId="1971D823" w14:textId="3D1EA145" w:rsidR="00C758D2" w:rsidRPr="002C1F39" w:rsidRDefault="00C758D2" w:rsidP="00EE7B06">
      <w:pPr>
        <w:spacing w:line="240" w:lineRule="auto"/>
        <w:jc w:val="both"/>
        <w:rPr>
          <w:rFonts w:ascii="Times New Roman" w:hAnsi="Times New Roman" w:cs="Times New Roman"/>
          <w:sz w:val="24"/>
          <w:szCs w:val="24"/>
        </w:rPr>
      </w:pPr>
      <w:r w:rsidRPr="002C1F39">
        <w:rPr>
          <w:rFonts w:ascii="Times New Roman" w:hAnsi="Times New Roman" w:cs="Times New Roman"/>
          <w:sz w:val="24"/>
          <w:szCs w:val="24"/>
        </w:rPr>
        <w:t>Pakistan is emerging as a rising economy in the South Asia region and currently, it positions at number five in ranking for its population growth (World Bank). Prospective studies anticipate that Pakistan is one of the eleven countries in the region that shall witness an economic boom in the 21</w:t>
      </w:r>
      <w:r w:rsidRPr="002C1F39">
        <w:rPr>
          <w:rFonts w:ascii="Times New Roman" w:hAnsi="Times New Roman" w:cs="Times New Roman"/>
          <w:sz w:val="24"/>
          <w:szCs w:val="24"/>
          <w:vertAlign w:val="superscript"/>
        </w:rPr>
        <w:t>st</w:t>
      </w:r>
      <w:r w:rsidRPr="002C1F39">
        <w:rPr>
          <w:rFonts w:ascii="Times New Roman" w:hAnsi="Times New Roman" w:cs="Times New Roman"/>
          <w:sz w:val="24"/>
          <w:szCs w:val="24"/>
        </w:rPr>
        <w:t xml:space="preserve"> century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&lt;EndNote&gt;&lt;Cite&gt;&lt;Author&gt;Sachs&lt;/Author&gt;&lt;Year&gt;2007&lt;/Year&gt;&lt;RecNum&gt;453&lt;/RecNum&gt;&lt;DisplayText&gt;(Sachs, 2007)&lt;/DisplayText&gt;&lt;record&gt;&lt;rec-number&gt;453&lt;/rec-number&gt;&lt;foreign-keys&gt;&lt;key app="EN" db-id="2r5e5fw2csewswesr27v9fanp0f92fp2px5z" timestamp="1636119853"&gt;453&lt;/key&gt;&lt;/foreign-keys&gt;&lt;ref-type name="Journal Article"&gt;17&lt;/ref-type&gt;&lt;contributors&gt;&lt;authors&gt;&lt;author&gt;Sachs, Goldman&lt;/author&gt;&lt;/authors&gt;&lt;/contributors&gt;&lt;titles&gt;&lt;title&gt;Beyond the BRICs: A look at the next 11&lt;/title&gt;&lt;secondary-title&gt;Beyond BRICS; Goldman Sachs Global Economic Group: New York, NY, USA&lt;/secondary-title&gt;&lt;/titles&gt;&lt;periodical&gt;&lt;full-title&gt;Beyond BRICS; Goldman Sachs Global Economic Group: New York, NY, USA&lt;/full-title&gt;&lt;/periodical&gt;&lt;pages&gt;161-164&lt;/pages&gt;&lt;dates&gt;&lt;year&gt;2007&lt;/year&gt;&lt;/dates&gt;&lt;urls&gt;&lt;/urls&gt;&lt;/record&gt;&lt;/Cite&gt;&lt;/EndNote&gt;</w:instrText>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(Sachs, 2007)</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 xml:space="preserve">. While Pakistan has potential for growth numerous factors pull it down; including child labor, human rights violations, lack of proper sanitation, pollution, illiteracy rate and many more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&lt;EndNote&gt;&lt;Cite&gt;&lt;Author&gt;Arshad&lt;/Author&gt;&lt;Year&gt;2015&lt;/Year&gt;&lt;RecNum&gt;447&lt;/RecNum&gt;&lt;DisplayText&gt;(Arshad et al., 2015)&lt;/DisplayText&gt;&lt;record&gt;&lt;rec-number&gt;447&lt;/rec-number&gt;&lt;foreign-keys&gt;&lt;key app="EN" db-id="2r5e5fw2csewswesr27v9fanp0f92fp2px5z" timestamp="1636118498"&gt;447&lt;/key&gt;&lt;/foreign-keys&gt;&lt;ref-type name="Journal Article"&gt;17&lt;/ref-type&gt;&lt;contributors&gt;&lt;authors&gt;&lt;author&gt;Arshad, Muhammad Gulbaz&lt;/author&gt;&lt;author&gt;Anees, Faisal&lt;/author&gt;&lt;author&gt;Ullah, Muhammad Rizwan&lt;/author&gt;&lt;/authors&gt;&lt;/contributors&gt;&lt;titles&gt;&lt;title&gt;The impact of corporate social responsibility on firm’s financial performance&lt;/title&gt;&lt;secondary-title&gt;Int. J. Appl. Res&lt;/secondary-title&gt;&lt;/titles&gt;&lt;periodical&gt;&lt;full-title&gt;Int. J. Appl. Res&lt;/full-title&gt;&lt;/periodical&gt;&lt;pages&gt;9-28&lt;/pages&gt;&lt;volume&gt;4&lt;/volume&gt;&lt;dates&gt;&lt;year&gt;2015&lt;/year&gt;&lt;/dates&gt;&lt;urls&gt;&lt;/urls&gt;&lt;/record&gt;&lt;/Cite&gt;&lt;/EndNote&gt;</w:instrText>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(Arshad et al., 2015)</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w:t>
      </w:r>
      <w:r>
        <w:rPr>
          <w:rFonts w:ascii="Times New Roman" w:hAnsi="Times New Roman" w:cs="Times New Roman"/>
          <w:sz w:val="24"/>
          <w:szCs w:val="24"/>
        </w:rPr>
        <w:t xml:space="preserve"> </w:t>
      </w:r>
      <w:r w:rsidRPr="002C1F39">
        <w:rPr>
          <w:rFonts w:ascii="Times New Roman" w:hAnsi="Times New Roman" w:cs="Times New Roman"/>
          <w:sz w:val="24"/>
          <w:szCs w:val="24"/>
        </w:rPr>
        <w:t xml:space="preserve">To overcome this huge gap, it is pivotal for the economy that financial institutions work towards CSR as a unanimous goal that would bring betterment not just for the bank itself but the nation as a whole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&lt;EndNote&gt;&lt;Cite&gt;&lt;Author&gt;Jariko&lt;/Author&gt;&lt;Year&gt;2016&lt;/Year&gt;&lt;RecNum&gt;452&lt;/RecNum&gt;&lt;DisplayText&gt;(Jariko et al., 2016)&lt;/DisplayText&gt;&lt;record&gt;&lt;rec-number&gt;452&lt;/rec-number&gt;&lt;foreign-keys&gt;&lt;key app="EN" db-id="2r5e5fw2csewswesr27v9fanp0f92fp2px5z" timestamp="1636119656"&gt;452&lt;/key&gt;&lt;/foreign-keys&gt;&lt;ref-type name="Journal Article"&gt;17&lt;/ref-type&gt;&lt;contributors&gt;&lt;authors&gt;&lt;author&gt;Jariko, Mushtaque Ali&lt;/author&gt;&lt;author&gt;Børsen, Tom&lt;/author&gt;&lt;author&gt;Jhatial, Ashique Ali&lt;/author&gt;&lt;/authors&gt;&lt;/contributors&gt;&lt;titles&gt;&lt;title&gt;CORPORATE SOCIAL RESPONSIBILITY IN PAKISTAN: ITS STATUS AND WAYS FORWARD&lt;/title&gt;&lt;secondary-title&gt;International Journal of Business &amp;amp; Public Administration&lt;/secondary-title&gt;&lt;/titles&gt;&lt;periodical&gt;&lt;full-title&gt;International Journal of Business &amp;amp; Public Administration&lt;/full-title&gt;&lt;/periodical&gt;&lt;volume&gt;13&lt;/volume&gt;&lt;number&gt;1&lt;/number&gt;&lt;dates&gt;&lt;year&gt;2016&lt;/year&gt;&lt;/dates&gt;&lt;isbn&gt;1547-4844&lt;/isbn&gt;&lt;urls&gt;&lt;/urls&gt;&lt;/record&gt;&lt;/Cite&gt;&lt;/EndNote&gt;</w:instrText>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(Jariko et al., 2016)</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 xml:space="preserve">. While the world is working towards implementing CSR in their firms, it was not until 2008 that Pakistan started following the lead. The Security and Exchange Commission of Pakistan </w:t>
      </w:r>
      <w:r>
        <w:rPr>
          <w:rFonts w:ascii="Times New Roman" w:hAnsi="Times New Roman" w:cs="Times New Roman"/>
          <w:sz w:val="24"/>
          <w:szCs w:val="24"/>
        </w:rPr>
        <w:t xml:space="preserve">(SECP) </w:t>
      </w:r>
      <w:r w:rsidRPr="002C1F39">
        <w:rPr>
          <w:rFonts w:ascii="Times New Roman" w:hAnsi="Times New Roman" w:cs="Times New Roman"/>
          <w:sz w:val="24"/>
          <w:szCs w:val="24"/>
        </w:rPr>
        <w:t xml:space="preserve">passed the Companies General Order in 2009 that highlights the course and declaration of CSR; whilst this is pertinent for companies to follow its disclosure is not facile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&lt;EndNote&gt;&lt;Cite&gt;&lt;Author&gt;Khan&lt;/Author&gt;&lt;Year&gt;2018&lt;/Year&gt;&lt;RecNum&gt;444&lt;/RecNum&gt;&lt;DisplayText&gt;(Khan et al., 2018)&lt;/DisplayText&gt;&lt;record&gt;&lt;rec-number&gt;444&lt;/rec-number&gt;&lt;foreign-keys&gt;&lt;key app="EN" db-id="2r5e5fw2csewswesr27v9fanp0f92fp2px5z" timestamp="1636117773"&gt;444&lt;/key&gt;&lt;/foreign-keys&gt;&lt;ref-type name="Journal Article"&gt;17&lt;/ref-type&gt;&lt;contributors&gt;&lt;authors&gt;&lt;author&gt;Khan, Majid&lt;/author&gt;&lt;author&gt;Lockhart, James C&lt;/author&gt;&lt;author&gt;Bathurst, Ralph J&lt;/author&gt;&lt;/authors&gt;&lt;/contributors&gt;&lt;titles&gt;&lt;title&gt;Institutional impacts on corporate social responsibility: a comparative analysis of New Zealand and Pakistan&lt;/title&gt;&lt;secondary-title&gt;International Journal of Corporate Social Responsibility&lt;/secondary-title&gt;&lt;/titles&gt;&lt;periodical&gt;&lt;full-title&gt;International Journal of Corporate Social Responsibility&lt;/full-title&gt;&lt;/periodical&gt;&lt;pages&gt;1-13&lt;/pages&gt;&lt;volume&gt;3&lt;/volume&gt;&lt;number&gt;1&lt;/number&gt;&lt;dates&gt;&lt;year&gt;2018&lt;/year&gt;&lt;/dates&gt;&lt;isbn&gt;2366-0074&lt;/isbn&gt;&lt;urls&gt;&lt;/urls&gt;&lt;/record&gt;&lt;/Cite&gt;&lt;/EndNote&gt;</w:instrText>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(Khan et al., 2018)</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w:t>
      </w:r>
    </w:p>
    <w:p w14:paraId="13E0C2E0" w14:textId="599DF272" w:rsidR="00DF4B9E" w:rsidRPr="000610F0" w:rsidRDefault="003429A6" w:rsidP="000610F0">
      <w:pPr>
        <w:spacing w:after="120" w:line="240" w:lineRule="auto"/>
        <w:jc w:val="both"/>
        <w:rPr>
          <w:rFonts w:ascii="Times New Roman" w:hAnsi="Times New Roman" w:cs="Times New Roman"/>
          <w:b/>
          <w:sz w:val="28"/>
          <w:szCs w:val="28"/>
        </w:rPr>
      </w:pPr>
      <w:r w:rsidRPr="000610F0">
        <w:rPr>
          <w:rFonts w:ascii="Times New Roman" w:hAnsi="Times New Roman" w:cs="Times New Roman"/>
          <w:b/>
          <w:sz w:val="28"/>
          <w:szCs w:val="28"/>
        </w:rPr>
        <w:t>Research Questions</w:t>
      </w:r>
    </w:p>
    <w:p w14:paraId="30A0CF30" w14:textId="2BBB3C50" w:rsidR="00C20137" w:rsidRPr="002C1F39" w:rsidRDefault="00C20137" w:rsidP="000C1D34">
      <w:pPr>
        <w:spacing w:after="0" w:line="240" w:lineRule="auto"/>
        <w:jc w:val="both"/>
        <w:rPr>
          <w:rFonts w:ascii="Times New Roman" w:hAnsi="Times New Roman" w:cs="Times New Roman"/>
          <w:sz w:val="24"/>
          <w:szCs w:val="24"/>
        </w:rPr>
      </w:pPr>
      <w:r w:rsidRPr="002C1F39">
        <w:rPr>
          <w:rFonts w:ascii="Times New Roman" w:hAnsi="Times New Roman" w:cs="Times New Roman"/>
          <w:sz w:val="24"/>
          <w:szCs w:val="24"/>
        </w:rPr>
        <w:t>Q.</w:t>
      </w:r>
      <w:r w:rsidR="003429A6" w:rsidRPr="002C1F39">
        <w:rPr>
          <w:rFonts w:ascii="Times New Roman" w:hAnsi="Times New Roman" w:cs="Times New Roman"/>
          <w:sz w:val="24"/>
          <w:szCs w:val="24"/>
        </w:rPr>
        <w:t xml:space="preserve"> </w:t>
      </w:r>
      <w:r w:rsidR="00DE3B61">
        <w:rPr>
          <w:rFonts w:ascii="Times New Roman" w:hAnsi="Times New Roman" w:cs="Times New Roman"/>
          <w:sz w:val="24"/>
          <w:szCs w:val="24"/>
        </w:rPr>
        <w:t>How does Transformational L</w:t>
      </w:r>
      <w:r w:rsidRPr="002C1F39">
        <w:rPr>
          <w:rFonts w:ascii="Times New Roman" w:hAnsi="Times New Roman" w:cs="Times New Roman"/>
          <w:sz w:val="24"/>
          <w:szCs w:val="24"/>
        </w:rPr>
        <w:t>eadership impact CSR</w:t>
      </w:r>
      <w:r w:rsidR="003429A6" w:rsidRPr="002C1F39">
        <w:rPr>
          <w:rFonts w:ascii="Times New Roman" w:hAnsi="Times New Roman" w:cs="Times New Roman"/>
          <w:sz w:val="24"/>
          <w:szCs w:val="24"/>
        </w:rPr>
        <w:t xml:space="preserve"> in the banking sector of Pakistan</w:t>
      </w:r>
      <w:r w:rsidRPr="002C1F39">
        <w:rPr>
          <w:rFonts w:ascii="Times New Roman" w:hAnsi="Times New Roman" w:cs="Times New Roman"/>
          <w:sz w:val="24"/>
          <w:szCs w:val="24"/>
        </w:rPr>
        <w:t>?</w:t>
      </w:r>
    </w:p>
    <w:p w14:paraId="54258A01" w14:textId="646AC2CB" w:rsidR="00495480" w:rsidRDefault="003429A6" w:rsidP="000C1D34">
      <w:pPr>
        <w:spacing w:after="0" w:line="240" w:lineRule="auto"/>
        <w:ind w:left="284" w:hanging="284"/>
        <w:jc w:val="both"/>
        <w:rPr>
          <w:rFonts w:ascii="Times New Roman" w:hAnsi="Times New Roman" w:cs="Times New Roman"/>
          <w:sz w:val="24"/>
          <w:szCs w:val="24"/>
        </w:rPr>
      </w:pPr>
      <w:r w:rsidRPr="002C1F39">
        <w:rPr>
          <w:rFonts w:ascii="Times New Roman" w:hAnsi="Times New Roman" w:cs="Times New Roman"/>
          <w:sz w:val="24"/>
          <w:szCs w:val="24"/>
        </w:rPr>
        <w:t xml:space="preserve">Q. </w:t>
      </w:r>
      <w:r w:rsidR="00495480">
        <w:rPr>
          <w:rFonts w:ascii="Times New Roman" w:hAnsi="Times New Roman" w:cs="Times New Roman"/>
          <w:sz w:val="24"/>
          <w:szCs w:val="24"/>
        </w:rPr>
        <w:t xml:space="preserve">Does </w:t>
      </w:r>
      <w:r w:rsidR="00DE3B61">
        <w:rPr>
          <w:rFonts w:ascii="Times New Roman" w:hAnsi="Times New Roman" w:cs="Times New Roman"/>
          <w:sz w:val="24"/>
          <w:szCs w:val="24"/>
        </w:rPr>
        <w:t>Organizational Learning mediate the relationship between Transformational Leadership and CSR?</w:t>
      </w:r>
    </w:p>
    <w:p w14:paraId="727FE4D8" w14:textId="2355187A" w:rsidR="00C85988" w:rsidRDefault="00DE3B61" w:rsidP="000C1D34">
      <w:p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Q. Does Green Innovation moderate the relationship between Transformational Leadership and Organizational Learning?</w:t>
      </w:r>
    </w:p>
    <w:p w14:paraId="1DDF6D2C" w14:textId="6B4FBB41" w:rsidR="002459EB" w:rsidRPr="000610F0" w:rsidRDefault="002459EB" w:rsidP="000610F0">
      <w:pPr>
        <w:spacing w:after="120" w:line="240" w:lineRule="auto"/>
        <w:jc w:val="both"/>
        <w:rPr>
          <w:rFonts w:ascii="Times New Roman" w:hAnsi="Times New Roman" w:cs="Times New Roman"/>
          <w:b/>
          <w:sz w:val="28"/>
          <w:szCs w:val="28"/>
        </w:rPr>
      </w:pPr>
      <w:r w:rsidRPr="000610F0">
        <w:rPr>
          <w:rFonts w:ascii="Times New Roman" w:hAnsi="Times New Roman" w:cs="Times New Roman"/>
          <w:b/>
          <w:sz w:val="28"/>
          <w:szCs w:val="28"/>
        </w:rPr>
        <w:t>Theory and Hypotheses</w:t>
      </w:r>
    </w:p>
    <w:p w14:paraId="6631A5BE" w14:textId="40C80DCF" w:rsidR="0002408B" w:rsidRDefault="0002408B" w:rsidP="00EE7B06">
      <w:pPr>
        <w:spacing w:line="240" w:lineRule="auto"/>
        <w:jc w:val="both"/>
        <w:rPr>
          <w:rFonts w:ascii="Times New Roman" w:hAnsi="Times New Roman" w:cs="Times New Roman"/>
          <w:sz w:val="24"/>
          <w:szCs w:val="24"/>
        </w:rPr>
      </w:pPr>
      <w:r w:rsidRPr="002C1F39">
        <w:rPr>
          <w:rFonts w:ascii="Times New Roman" w:hAnsi="Times New Roman" w:cs="Times New Roman"/>
          <w:sz w:val="24"/>
          <w:szCs w:val="24"/>
        </w:rPr>
        <w:t xml:space="preserve">Over the past decades, many theorists and researchers have used various theories to explain the role of bank management in implementing CSR programs. One such theory proposed is the legitimacy theory, which emphasizes that the banks' operations should be in line with social values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&lt;EndNote&gt;&lt;Cite&gt;&lt;Author&gt;Omboi&lt;/Author&gt;&lt;Year&gt;2011&lt;/Year&gt;&lt;RecNum&gt;451&lt;/RecNum&gt;&lt;DisplayText&gt;(Omboi, 2011)&lt;/DisplayText&gt;&lt;record&gt;&lt;rec-number&gt;451&lt;/rec-number&gt;&lt;foreign-keys&gt;&lt;key app="EN" db-id="2r5e5fw2csewswesr27v9fanp0f92fp2px5z" timestamp="1636119044"&gt;451&lt;/key&gt;&lt;/foreign-keys&gt;&lt;ref-type name="Journal Article"&gt;17&lt;/ref-type&gt;&lt;contributors&gt;&lt;authors&gt;&lt;author&gt;Omboi, Bernard Messah&lt;/author&gt;&lt;/authors&gt;&lt;/contributors&gt;&lt;titles&gt;&lt;title&gt;Factors affecting the implementation of strategic plans in government tertiary institutions: A survey of selected technical training institutes&lt;/title&gt;&lt;/titles&gt;&lt;dates&gt;&lt;year&gt;2011&lt;/year&gt;&lt;/dates&gt;&lt;isbn&gt;2222-2839&lt;/isbn&gt;&lt;urls&gt;&lt;/urls&gt;&lt;/record&gt;&lt;/Cite&gt;&lt;/EndNote&gt;</w:instrText>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(Omboi, 2011)</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 xml:space="preserve">. As banks are financial institutions that the general public has placed so much trust in, their repute is largely dependent on how the banks uphold the societal values they operate in and what efforts it is making to help the community back. Others have shed light on the stakeholder theory which sees the organization as part of the social community it is operating in </w:t>
      </w:r>
      <w:r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&lt;EndNote&gt;&lt;Cite&gt;&lt;Author&gt;Amadi&lt;/Author&gt;&lt;Year&gt;2020&lt;/Year&gt;&lt;RecNum&gt;448&lt;/RecNum&gt;&lt;DisplayText&gt;(Amadi and Zhao, 2020)&lt;/DisplayText&gt;&lt;record&gt;&lt;rec-number&gt;448&lt;/rec-number&gt;&lt;foreign-keys&gt;&lt;key app="EN" db-id="2r5e5fw2csewswesr27v9fanp0f92fp2px5z" timestamp="1636118593"&gt;448&lt;/key&gt;&lt;/foreign-keys&gt;&lt;ref-type name="Journal Article"&gt;17&lt;/ref-type&gt;&lt;contributors&gt;&lt;authors&gt;&lt;author&gt;Amadi, Chibuzo&lt;/author&gt;&lt;author&gt;Zhao, Qiwen&lt;/author&gt;&lt;/authors&gt;&lt;/contributors&gt;&lt;titles&gt;&lt;title&gt;Corporate Social Responsibility and Financial Performance: The Stakeholder Theory Perspective&lt;/title&gt;&lt;secondary-title&gt;Available at SSRN 3919004&lt;/secondary-title&gt;&lt;/titles&gt;&lt;periodical&gt;&lt;full-title&gt;Available at SSRN 3919004&lt;/full-title&gt;&lt;/periodical&gt;&lt;dates&gt;&lt;year&gt;2020&lt;/year&gt;&lt;/dates&gt;&lt;urls&gt;&lt;/urls&gt;&lt;/record&gt;&lt;/Cite&gt;&lt;/EndNote&gt;</w:instrText>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(Amadi and Zhao, 2020)</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 xml:space="preserve">. </w:t>
      </w:r>
    </w:p>
    <w:p w14:paraId="0D6E4DCF" w14:textId="77777777" w:rsidR="004F32DD" w:rsidRDefault="004F32DD" w:rsidP="000610F0">
      <w:pPr>
        <w:spacing w:after="0" w:line="240" w:lineRule="auto"/>
        <w:jc w:val="both"/>
        <w:rPr>
          <w:rFonts w:ascii="Times New Roman" w:hAnsi="Times New Roman" w:cs="Times New Roman"/>
          <w:b/>
          <w:bCs/>
          <w:sz w:val="24"/>
          <w:szCs w:val="24"/>
        </w:rPr>
      </w:pPr>
    </w:p>
    <w:p w14:paraId="77C010ED" w14:textId="48EDFD5B" w:rsidR="0002408B" w:rsidRPr="0002408B" w:rsidRDefault="0002408B" w:rsidP="000610F0">
      <w:pPr>
        <w:spacing w:after="0" w:line="240" w:lineRule="auto"/>
        <w:jc w:val="both"/>
        <w:rPr>
          <w:rFonts w:ascii="Times New Roman" w:hAnsi="Times New Roman" w:cs="Times New Roman"/>
          <w:b/>
          <w:bCs/>
          <w:sz w:val="24"/>
          <w:szCs w:val="24"/>
        </w:rPr>
      </w:pPr>
      <w:r w:rsidRPr="0002408B">
        <w:rPr>
          <w:rFonts w:ascii="Times New Roman" w:hAnsi="Times New Roman" w:cs="Times New Roman"/>
          <w:b/>
          <w:bCs/>
          <w:sz w:val="24"/>
          <w:szCs w:val="24"/>
        </w:rPr>
        <w:t>Transformational Leadership</w:t>
      </w:r>
      <w:r>
        <w:rPr>
          <w:rFonts w:ascii="Times New Roman" w:hAnsi="Times New Roman" w:cs="Times New Roman"/>
          <w:b/>
          <w:bCs/>
          <w:sz w:val="24"/>
          <w:szCs w:val="24"/>
        </w:rPr>
        <w:t xml:space="preserve"> and CSR</w:t>
      </w:r>
    </w:p>
    <w:p w14:paraId="5F2D965C" w14:textId="098DBE4A" w:rsidR="004155B3" w:rsidRDefault="0002408B" w:rsidP="004155B3">
      <w:pPr>
        <w:spacing w:line="240" w:lineRule="auto"/>
        <w:jc w:val="both"/>
        <w:rPr>
          <w:rFonts w:ascii="Times New Roman" w:eastAsia="Calibri" w:hAnsi="Times New Roman" w:cs="Times New Roman"/>
          <w:kern w:val="2"/>
          <w:sz w:val="24"/>
          <w:szCs w:val="24"/>
          <w:shd w:val="clear" w:color="auto" w:fill="FFFFFF"/>
          <w14:ligatures w14:val="standardContextual"/>
        </w:rPr>
      </w:pPr>
      <w:r w:rsidRPr="002C1F39">
        <w:rPr>
          <w:rFonts w:ascii="Times New Roman" w:hAnsi="Times New Roman" w:cs="Times New Roman"/>
          <w:sz w:val="24"/>
          <w:szCs w:val="24"/>
        </w:rPr>
        <w:t>The impact of transformational leadership on corpo</w:t>
      </w:r>
      <w:r>
        <w:rPr>
          <w:rFonts w:ascii="Times New Roman" w:hAnsi="Times New Roman" w:cs="Times New Roman"/>
          <w:sz w:val="24"/>
          <w:szCs w:val="24"/>
        </w:rPr>
        <w:t>rate social responsibility</w:t>
      </w:r>
      <w:r w:rsidRPr="002C1F39">
        <w:rPr>
          <w:rFonts w:ascii="Times New Roman" w:hAnsi="Times New Roman" w:cs="Times New Roman"/>
          <w:sz w:val="24"/>
          <w:szCs w:val="24"/>
        </w:rPr>
        <w:t xml:space="preserve"> practices is noteworthy. It encourages workers to strive for greater objectives since it is linked to benevolence, moral principles, and intrinsic drive. By acknowledging the demands of both major and minor stakeholders, transformational leaders promote organizational learning and improve CSR practices. They provide an atmosphere of ethics that is consistent with updated norms, values, and visions</w:t>
      </w:r>
      <w:r w:rsidR="004155B3">
        <w:rPr>
          <w:rFonts w:ascii="Times New Roman" w:hAnsi="Times New Roman" w:cs="Times New Roman"/>
          <w:sz w:val="24"/>
          <w:szCs w:val="24"/>
        </w:rPr>
        <w:t xml:space="preserve">. </w:t>
      </w:r>
      <w:r w:rsidRPr="002C1F39">
        <w:rPr>
          <w:rFonts w:ascii="Times New Roman" w:eastAsia="Calibri" w:hAnsi="Times New Roman" w:cs="Times New Roman"/>
          <w:kern w:val="2"/>
          <w:sz w:val="24"/>
          <w:szCs w:val="24"/>
          <w:shd w:val="clear" w:color="auto" w:fill="FFFFFF"/>
          <w14:ligatures w14:val="standardContextual"/>
        </w:rPr>
        <w:t xml:space="preserve">Through CSR initiatives, businesses strengthen their social efforts without weakening them, benefiting their core stakeholders more </w:t>
      </w:r>
      <w:r w:rsidRPr="002C1F39">
        <w:rPr>
          <w:rFonts w:ascii="Times New Roman" w:eastAsia="Calibri" w:hAnsi="Times New Roman" w:cs="Times New Roman"/>
          <w:kern w:val="2"/>
          <w:sz w:val="24"/>
          <w:szCs w:val="24"/>
          <w:shd w:val="clear" w:color="auto" w:fill="FFFFFF"/>
          <w14:ligatures w14:val="standardContextual"/>
        </w:rPr>
        <w:fldChar w:fldCharType="begin" w:fldLock="1"/>
      </w:r>
      <w:r w:rsidRPr="002C1F39">
        <w:rPr>
          <w:rFonts w:ascii="Times New Roman" w:eastAsia="Calibri" w:hAnsi="Times New Roman" w:cs="Times New Roman"/>
          <w:kern w:val="2"/>
          <w:sz w:val="24"/>
          <w:szCs w:val="24"/>
          <w:shd w:val="clear" w:color="auto" w:fill="FFFFFF"/>
          <w14:ligatures w14:val="standardContextual"/>
        </w:rPr>
        <w:instrText>ADDIN CSL_CITATION {"citationItems":[{"id":"ITEM-1","itemData":{"DOI":"10.3390/su12104248","ISSN":"20711050","abstract":"The main objective of this study was to investigate the mediating effect of organizational citizenship behavior (OCB) in the relationship between transformational leadership (TLS) and corporate social responsibility practices (CSR). Another objective was to present adequate properties regarding the reliability of the scores, and evidence of the validity of the internal structure of the measurement instrument. Structure equation modeling (SEM) was used to analyze the data, which was randomly collected from 392 participants from the universities of Jordan. The overall assessment of the model was accepted and TLS was found to indirectly and significantly impact CSR practices through OCB, where the direct effect was significant, though lower than the indirect impact. This means that TLS is a good predictor of CSR practices, especially with the mediation of OCB. One of the implications of this finding is that leaders should promote OCB among their employees, as this will be reflected in their CSR practices, which is one of the requirements of sustainability. The originality of this research lies in it being the first to explore the indirect effect of TLS on CSR practices through OCB.","author":[{"dropping-particle":"","family":"Alshihabat","given":"Khaled","non-dropping-particle":"","parse-names":false,"suffix":""},{"dropping-particle":"","family":"Atan","given":"Tarik","non-dropping-particle":"","parse-names":false,"suffix":""}],"container-title":"Sustainability (Switzerland)","id":"ITEM-1","issue":"10","issued":{"date-parts":[["2020"]]},"title":"The mediating effect of organizational citizenship behavior in the relationship between transformational leadership and corporate social responsibility practices: Middle eastern example/Jordan","type":"article-journal","volume":"12"},"uris":["http://www.mendeley.com/documents/?uuid=c09bb5ce-5c19-4c6c-83ae-dd44f7b75d61"]}],"mendeley":{"formattedCitation":"(Alshihabat and Atan, 2020)","plainTextFormattedCitation":"(Alshihabat and Atan, 2020)","previouslyFormattedCitation":"(Alshihabat and Atan, 2020)"},"properties":{"noteIndex":0},"schema":"https://github.com/citation-style-language/schema/raw/master/csl-citation.json"}</w:instrText>
      </w:r>
      <w:r w:rsidRPr="002C1F39">
        <w:rPr>
          <w:rFonts w:ascii="Times New Roman" w:eastAsia="Calibri" w:hAnsi="Times New Roman" w:cs="Times New Roman"/>
          <w:kern w:val="2"/>
          <w:sz w:val="24"/>
          <w:szCs w:val="24"/>
          <w:shd w:val="clear" w:color="auto" w:fill="FFFFFF"/>
          <w14:ligatures w14:val="standardContextual"/>
        </w:rPr>
        <w:fldChar w:fldCharType="separate"/>
      </w:r>
      <w:r w:rsidRPr="002C1F39">
        <w:rPr>
          <w:rFonts w:ascii="Times New Roman" w:eastAsia="Calibri" w:hAnsi="Times New Roman" w:cs="Times New Roman"/>
          <w:noProof/>
          <w:kern w:val="2"/>
          <w:sz w:val="24"/>
          <w:szCs w:val="24"/>
          <w:shd w:val="clear" w:color="auto" w:fill="FFFFFF"/>
          <w14:ligatures w14:val="standardContextual"/>
        </w:rPr>
        <w:t>(Alshihabat and Atan, 2020)</w:t>
      </w:r>
      <w:r w:rsidRPr="002C1F39">
        <w:rPr>
          <w:rFonts w:ascii="Times New Roman" w:eastAsia="Calibri" w:hAnsi="Times New Roman" w:cs="Times New Roman"/>
          <w:kern w:val="2"/>
          <w:sz w:val="24"/>
          <w:szCs w:val="24"/>
          <w:shd w:val="clear" w:color="auto" w:fill="FFFFFF"/>
          <w14:ligatures w14:val="standardContextual"/>
        </w:rPr>
        <w:fldChar w:fldCharType="end"/>
      </w:r>
      <w:r w:rsidRPr="002C1F39">
        <w:rPr>
          <w:rFonts w:ascii="Times New Roman" w:eastAsia="Calibri" w:hAnsi="Times New Roman" w:cs="Times New Roman"/>
          <w:kern w:val="2"/>
          <w:sz w:val="24"/>
          <w:szCs w:val="24"/>
          <w:shd w:val="clear" w:color="auto" w:fill="FFFFFF"/>
          <w14:ligatures w14:val="standardContextual"/>
        </w:rPr>
        <w:t xml:space="preserve">. </w:t>
      </w:r>
      <w:r w:rsidR="004155B3">
        <w:rPr>
          <w:rFonts w:ascii="Times New Roman" w:eastAsia="Calibri" w:hAnsi="Times New Roman" w:cs="Times New Roman"/>
          <w:kern w:val="2"/>
          <w:sz w:val="24"/>
          <w:szCs w:val="24"/>
          <w:shd w:val="clear" w:color="auto" w:fill="FFFFFF"/>
          <w14:ligatures w14:val="standardContextual"/>
        </w:rPr>
        <w:t xml:space="preserve">In recent years, CSR practices have gained attention in developing countries producing positive results in terms of employees producing favourable results. </w:t>
      </w:r>
    </w:p>
    <w:p w14:paraId="73BDB7F0" w14:textId="263ACF89" w:rsidR="0002408B" w:rsidRPr="002C1F39" w:rsidRDefault="0002408B" w:rsidP="00B9668C">
      <w:pPr>
        <w:spacing w:line="240" w:lineRule="auto"/>
        <w:jc w:val="both"/>
        <w:rPr>
          <w:rFonts w:ascii="Times New Roman" w:hAnsi="Times New Roman" w:cs="Times New Roman"/>
          <w:sz w:val="24"/>
          <w:szCs w:val="24"/>
        </w:rPr>
      </w:pPr>
      <w:r w:rsidRPr="004155B3">
        <w:rPr>
          <w:rFonts w:ascii="Times New Roman" w:hAnsi="Times New Roman" w:cs="Times New Roman"/>
          <w:sz w:val="24"/>
          <w:szCs w:val="24"/>
        </w:rPr>
        <w:t xml:space="preserve">Corporate Social Responsibility (CSR) practices are positively impacted </w:t>
      </w:r>
      <w:r w:rsidR="004155B3" w:rsidRPr="004155B3">
        <w:rPr>
          <w:rFonts w:ascii="Times New Roman" w:hAnsi="Times New Roman" w:cs="Times New Roman"/>
          <w:sz w:val="24"/>
          <w:szCs w:val="24"/>
        </w:rPr>
        <w:t>by transformational lea</w:t>
      </w:r>
      <w:r w:rsidR="004155B3">
        <w:rPr>
          <w:rFonts w:ascii="Times New Roman" w:hAnsi="Times New Roman" w:cs="Times New Roman"/>
          <w:sz w:val="24"/>
          <w:szCs w:val="24"/>
        </w:rPr>
        <w:t>dership as it develops a culture of social responsibility. Transformational leaders encourage motivating and inspirational behaviors in employees by participating in CSR activities.</w:t>
      </w:r>
      <w:r w:rsidR="00B9668C">
        <w:rPr>
          <w:rFonts w:ascii="Times New Roman" w:hAnsi="Times New Roman" w:cs="Times New Roman"/>
          <w:sz w:val="24"/>
          <w:szCs w:val="24"/>
        </w:rPr>
        <w:t xml:space="preserve"> It </w:t>
      </w:r>
      <w:r w:rsidR="00B9668C">
        <w:rPr>
          <w:rFonts w:ascii="Times New Roman" w:hAnsi="Times New Roman" w:cs="Times New Roman"/>
          <w:sz w:val="24"/>
          <w:szCs w:val="24"/>
        </w:rPr>
        <w:lastRenderedPageBreak/>
        <w:t>promotes dedication and unity leading to a more sustainable and socially responsible organization.</w:t>
      </w:r>
      <w:r w:rsidR="004155B3">
        <w:rPr>
          <w:rFonts w:ascii="Times New Roman" w:hAnsi="Times New Roman" w:cs="Times New Roman"/>
          <w:sz w:val="24"/>
          <w:szCs w:val="24"/>
        </w:rPr>
        <w:t xml:space="preserve"> </w:t>
      </w:r>
      <w:r w:rsidRPr="002C1F39">
        <w:rPr>
          <w:rFonts w:ascii="Times New Roman" w:hAnsi="Times New Roman" w:cs="Times New Roman"/>
          <w:sz w:val="24"/>
          <w:szCs w:val="24"/>
        </w:rPr>
        <w:t xml:space="preserve">Many studies support the positive association </w:t>
      </w:r>
      <w:r w:rsidR="00F76C3F">
        <w:rPr>
          <w:rFonts w:ascii="Times New Roman" w:hAnsi="Times New Roman" w:cs="Times New Roman"/>
          <w:sz w:val="24"/>
          <w:szCs w:val="24"/>
        </w:rPr>
        <w:t>between</w:t>
      </w:r>
      <w:r w:rsidRPr="002C1F39">
        <w:rPr>
          <w:rFonts w:ascii="Times New Roman" w:hAnsi="Times New Roman" w:cs="Times New Roman"/>
          <w:sz w:val="24"/>
          <w:szCs w:val="24"/>
        </w:rPr>
        <w:t xml:space="preserve"> transformational leadership and corporate social responsibility </w:t>
      </w:r>
      <w:r w:rsidRPr="002C1F39">
        <w:rPr>
          <w:rFonts w:ascii="Times New Roman" w:hAnsi="Times New Roman" w:cs="Times New Roman"/>
          <w:sz w:val="24"/>
          <w:szCs w:val="24"/>
        </w:rPr>
        <w:fldChar w:fldCharType="begin">
          <w:fldData xml:space="preserve">PEVuZE5vdGU+PENpdGU+PEF1dGhvcj5UdXJuZXI8L0F1dGhvcj48WWVhcj4yMDAyPC9ZZWFyPjxS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</w:fldData>
        </w:fldChar>
      </w:r>
      <w:r w:rsidR="00887DC3">
        <w:rPr>
          <w:rFonts w:ascii="Times New Roman" w:hAnsi="Times New Roman" w:cs="Times New Roman"/>
          <w:sz w:val="24"/>
          <w:szCs w:val="24"/>
        </w:rPr>
        <w:instrText xml:space="preserve"> ADDIN EN.CITE </w:instrText>
      </w:r>
      <w:r w:rsidR="00887DC3">
        <w:rPr>
          <w:rFonts w:ascii="Times New Roman" w:hAnsi="Times New Roman" w:cs="Times New Roman"/>
          <w:sz w:val="24"/>
          <w:szCs w:val="24"/>
        </w:rPr>
        <w:fldChar w:fldCharType="begin">
          <w:fldData xml:space="preserve">PEVuZE5vdGU+PENpdGU+PEF1dGhvcj5UdXJuZXI8L0F1dGhvcj48WWVhcj4yMDAyPC9ZZWFyPjxS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</w:fldData>
        </w:fldChar>
      </w:r>
      <w:r w:rsidR="00887DC3">
        <w:rPr>
          <w:rFonts w:ascii="Times New Roman" w:hAnsi="Times New Roman" w:cs="Times New Roman"/>
          <w:sz w:val="24"/>
          <w:szCs w:val="24"/>
        </w:rPr>
        <w:instrText xml:space="preserve"> ADDIN EN.CITE.DATA </w:instrText>
      </w:r>
      <w:r w:rsidR="00887DC3">
        <w:rPr>
          <w:rFonts w:ascii="Times New Roman" w:hAnsi="Times New Roman" w:cs="Times New Roman"/>
          <w:sz w:val="24"/>
          <w:szCs w:val="24"/>
        </w:rPr>
      </w:r>
      <w:r w:rsidR="00887DC3">
        <w:rPr>
          <w:rFonts w:ascii="Times New Roman" w:hAnsi="Times New Roman" w:cs="Times New Roman"/>
          <w:sz w:val="24"/>
          <w:szCs w:val="24"/>
        </w:rPr>
        <w:fldChar w:fldCharType="end"/>
      </w:r>
      <w:r w:rsidRPr="002C1F39">
        <w:rPr>
          <w:rFonts w:ascii="Times New Roman" w:hAnsi="Times New Roman" w:cs="Times New Roman"/>
          <w:sz w:val="24"/>
          <w:szCs w:val="24"/>
        </w:rPr>
      </w:r>
      <w:r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(Turner et al., 2002, Waldman et al., 2004, De Oliveira and Lacerda, 2010, Veríssimo and Lacerda, 2012, Hauserman and Stick, 2013)</w:t>
      </w:r>
      <w:r w:rsidRPr="002C1F39">
        <w:rPr>
          <w:rFonts w:ascii="Times New Roman" w:hAnsi="Times New Roman" w:cs="Times New Roman"/>
          <w:sz w:val="24"/>
          <w:szCs w:val="24"/>
        </w:rPr>
        <w:fldChar w:fldCharType="end"/>
      </w:r>
      <w:r w:rsidRPr="002C1F39">
        <w:rPr>
          <w:rFonts w:ascii="Times New Roman" w:hAnsi="Times New Roman" w:cs="Times New Roman"/>
          <w:sz w:val="24"/>
          <w:szCs w:val="24"/>
        </w:rPr>
        <w:t xml:space="preserve"> </w:t>
      </w:r>
    </w:p>
    <w:p w14:paraId="50466294" w14:textId="266C9AD0" w:rsidR="0002408B" w:rsidRPr="002C1F39" w:rsidRDefault="0002408B" w:rsidP="0002408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H1</w:t>
      </w:r>
      <w:r w:rsidRPr="002C1F39">
        <w:rPr>
          <w:rFonts w:ascii="Times New Roman" w:hAnsi="Times New Roman" w:cs="Times New Roman"/>
          <w:b/>
          <w:bCs/>
          <w:sz w:val="24"/>
          <w:szCs w:val="24"/>
        </w:rPr>
        <w:t>: Transformational leadership has a positive impact on CSR practices.</w:t>
      </w:r>
    </w:p>
    <w:p w14:paraId="1620A1E8" w14:textId="13376CB1" w:rsidR="0002408B" w:rsidRPr="0002408B" w:rsidRDefault="0002408B" w:rsidP="000610F0">
      <w:pPr>
        <w:spacing w:after="0" w:line="240" w:lineRule="auto"/>
        <w:jc w:val="both"/>
        <w:rPr>
          <w:rFonts w:ascii="Times New Roman" w:hAnsi="Times New Roman" w:cs="Times New Roman"/>
          <w:b/>
          <w:bCs/>
          <w:sz w:val="24"/>
          <w:szCs w:val="24"/>
        </w:rPr>
      </w:pPr>
      <w:r w:rsidRPr="0002408B">
        <w:rPr>
          <w:rFonts w:ascii="Times New Roman" w:hAnsi="Times New Roman" w:cs="Times New Roman"/>
          <w:b/>
          <w:bCs/>
          <w:sz w:val="24"/>
          <w:szCs w:val="24"/>
        </w:rPr>
        <w:t>Transformational Leadership</w:t>
      </w:r>
      <w:r>
        <w:rPr>
          <w:rFonts w:ascii="Times New Roman" w:hAnsi="Times New Roman" w:cs="Times New Roman"/>
          <w:b/>
          <w:bCs/>
          <w:sz w:val="24"/>
          <w:szCs w:val="24"/>
        </w:rPr>
        <w:t xml:space="preserve"> and Organizational Learning</w:t>
      </w:r>
    </w:p>
    <w:p w14:paraId="3A37D9D3" w14:textId="791B41CC" w:rsidR="00C94F1F" w:rsidRPr="002C1F39" w:rsidRDefault="002F54EA" w:rsidP="00EE7B06">
      <w:pPr>
        <w:spacing w:line="240" w:lineRule="auto"/>
        <w:jc w:val="both"/>
        <w:rPr>
          <w:rFonts w:ascii="Times New Roman" w:hAnsi="Times New Roman" w:cs="Times New Roman"/>
          <w:sz w:val="24"/>
          <w:szCs w:val="24"/>
          <w:shd w:val="clear" w:color="auto" w:fill="FFFFFF"/>
        </w:rPr>
      </w:pPr>
      <w:r w:rsidRPr="002C1F39">
        <w:rPr>
          <w:rFonts w:ascii="Times New Roman" w:eastAsia="Calibri" w:hAnsi="Times New Roman" w:cs="Times New Roman"/>
          <w:kern w:val="2"/>
          <w:sz w:val="24"/>
          <w:szCs w:val="24"/>
          <w14:ligatures w14:val="standardContextual"/>
        </w:rPr>
        <w:t>Numerous studies support the positive impact of transformational leadership on organizational learning. Acc</w:t>
      </w:r>
      <w:r w:rsidR="00FC1896" w:rsidRPr="002C1F39">
        <w:rPr>
          <w:rFonts w:ascii="Times New Roman" w:eastAsia="Calibri" w:hAnsi="Times New Roman" w:cs="Times New Roman"/>
          <w:kern w:val="2"/>
          <w:sz w:val="24"/>
          <w:szCs w:val="24"/>
          <w14:ligatures w14:val="standardContextual"/>
        </w:rPr>
        <w:t>ording to</w:t>
      </w:r>
      <w:r w:rsidRPr="002C1F39">
        <w:rPr>
          <w:rFonts w:ascii="Times New Roman" w:eastAsia="Calibri" w:hAnsi="Times New Roman" w:cs="Times New Roman"/>
          <w:kern w:val="2"/>
          <w:sz w:val="24"/>
          <w:szCs w:val="24"/>
          <w14:ligatures w14:val="standardContextual"/>
        </w:rPr>
        <w:t xml:space="preserve"> leaders who display transformational leadership behaviors inspire their subordinates to embrace innovation, encourage knowledge sharing, and promote a learning culture within the organization. </w:t>
      </w:r>
      <w:r w:rsidR="00C94F1F" w:rsidRPr="002C1F39">
        <w:rPr>
          <w:rFonts w:ascii="Times New Roman" w:hAnsi="Times New Roman" w:cs="Times New Roman"/>
          <w:sz w:val="24"/>
          <w:szCs w:val="24"/>
        </w:rPr>
        <w:t xml:space="preserve">Transformational leaders engage and motivate their followers to develop new skills and knowledge, fostering a learning culture within the organization. For instance, </w:t>
      </w:r>
      <w:r w:rsidR="00C94F1F"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 AuthorYear="1"&gt;&lt;Author&gt;Bass&lt;/Author&gt;&lt;Year&gt;2006&lt;/Year&gt;&lt;RecNum&gt;581&lt;/RecNum&gt;&lt;DisplayText&gt;Bass and Riggio (2006)&lt;/DisplayText&gt;&lt;record&gt;&lt;rec-number&gt;581&lt;/rec-number&gt;&lt;foreign-keys&gt;&lt;key app="EN" db-id="2r5e5fw2csewswesr27v9fanp0f92fp2px5z" timestamp="1706511617"&gt;581&lt;/key&gt;&lt;/foreign-keys&gt;&lt;ref-type name="Journal Article"&gt;17&lt;/ref-type&gt;&lt;contributors&gt;&lt;authors&gt;&lt;author&gt;Bass, Bernard M&lt;/author&gt;&lt;author&gt;Riggio, Ronald E&lt;/author&gt;&lt;/authors&gt;&lt;/contributors&gt;&lt;titles&gt;&lt;title&gt;Transformational leadership&lt;/title&gt;&lt;/titles&gt;&lt;dates&gt;&lt;year&gt;2006&lt;/year&gt;&lt;/dates&gt;&lt;isbn&gt;1135618887&lt;/isbn&gt;&lt;urls&gt;&lt;/urls&gt;&lt;/record&gt;&lt;/Cite&gt;&lt;/EndNote&gt;</w:instrText>
      </w:r>
      <w:r w:rsidR="00C94F1F" w:rsidRPr="002C1F39">
        <w:rPr>
          <w:rFonts w:ascii="Times New Roman" w:hAnsi="Times New Roman" w:cs="Times New Roman"/>
          <w:sz w:val="24"/>
          <w:szCs w:val="24"/>
        </w:rPr>
        <w:fldChar w:fldCharType="separate"/>
      </w:r>
      <w:r w:rsidR="00C94F1F" w:rsidRPr="002C1F39">
        <w:rPr>
          <w:rFonts w:ascii="Times New Roman" w:hAnsi="Times New Roman" w:cs="Times New Roman"/>
          <w:noProof/>
          <w:sz w:val="24"/>
          <w:szCs w:val="24"/>
        </w:rPr>
        <w:t>Bass and Riggio (2006)</w:t>
      </w:r>
      <w:r w:rsidR="00C94F1F" w:rsidRPr="002C1F39">
        <w:rPr>
          <w:rFonts w:ascii="Times New Roman" w:hAnsi="Times New Roman" w:cs="Times New Roman"/>
          <w:sz w:val="24"/>
          <w:szCs w:val="24"/>
        </w:rPr>
        <w:fldChar w:fldCharType="end"/>
      </w:r>
      <w:r w:rsidR="0002408B">
        <w:rPr>
          <w:rFonts w:ascii="Times New Roman" w:hAnsi="Times New Roman" w:cs="Times New Roman"/>
          <w:sz w:val="24"/>
          <w:szCs w:val="24"/>
        </w:rPr>
        <w:t xml:space="preserve"> </w:t>
      </w:r>
      <w:r w:rsidR="00C94F1F" w:rsidRPr="002C1F39">
        <w:rPr>
          <w:rFonts w:ascii="Times New Roman" w:hAnsi="Times New Roman" w:cs="Times New Roman"/>
          <w:sz w:val="24"/>
          <w:szCs w:val="24"/>
        </w:rPr>
        <w:t>found that transformational leaders stimulate intellectual stimulation, encourage innovation, and promote continuous learning</w:t>
      </w:r>
      <w:r w:rsidR="00387DBE" w:rsidRPr="002C1F39">
        <w:rPr>
          <w:rFonts w:ascii="Times New Roman" w:hAnsi="Times New Roman" w:cs="Times New Roman"/>
          <w:sz w:val="24"/>
          <w:szCs w:val="24"/>
        </w:rPr>
        <w:t>.</w:t>
      </w:r>
      <w:r w:rsidR="00252888" w:rsidRPr="002C1F39">
        <w:rPr>
          <w:rFonts w:ascii="Times New Roman" w:hAnsi="Times New Roman" w:cs="Times New Roman"/>
          <w:color w:val="E36C0A" w:themeColor="accent6" w:themeShade="BF"/>
          <w:sz w:val="24"/>
          <w:szCs w:val="24"/>
        </w:rPr>
        <w:t xml:space="preserve"> </w:t>
      </w:r>
      <w:r w:rsidR="00387DBE" w:rsidRPr="002C1F39">
        <w:rPr>
          <w:rFonts w:ascii="Times New Roman" w:hAnsi="Times New Roman" w:cs="Times New Roman"/>
          <w:sz w:val="24"/>
          <w:szCs w:val="24"/>
        </w:rPr>
        <w:t>Furthermore,</w:t>
      </w:r>
      <w:r w:rsidR="00387DBE" w:rsidRPr="002C1F39">
        <w:rPr>
          <w:rFonts w:ascii="Times New Roman" w:hAnsi="Times New Roman" w:cs="Times New Roman"/>
          <w:sz w:val="24"/>
          <w:szCs w:val="24"/>
          <w:shd w:val="clear" w:color="auto" w:fill="FFFFFF"/>
        </w:rPr>
        <w:t xml:space="preserve"> Leadership, defined by followership and organizational ideals, is critical for organizational success. Effective leadership and collaborative management have a good influence on organizational learning </w:t>
      </w:r>
      <w:r w:rsidR="00387DBE" w:rsidRPr="002C1F39">
        <w:rPr>
          <w:rFonts w:ascii="Times New Roman" w:hAnsi="Times New Roman" w:cs="Times New Roman"/>
          <w:sz w:val="24"/>
          <w:szCs w:val="24"/>
          <w:shd w:val="clear" w:color="auto" w:fill="FFFFFF"/>
        </w:rPr>
        <w:fldChar w:fldCharType="begin" w:fldLock="1"/>
      </w:r>
      <w:r w:rsidR="00387DBE" w:rsidRPr="002C1F39">
        <w:rPr>
          <w:rFonts w:ascii="Times New Roman" w:hAnsi="Times New Roman" w:cs="Times New Roman"/>
          <w:sz w:val="24"/>
          <w:szCs w:val="24"/>
          <w:shd w:val="clear" w:color="auto" w:fill="FFFFFF"/>
        </w:rPr>
        <w:instrText>ADDIN CSL_CITATION {"citationItems":[{"id":"ITEM-1","itemData":{"DOI":"10.1007/s12564-011-9165-x","ISSN":"15981037","abstract":"Leadership is an important factor affecting organizational innovation. Many studies show that transformational leadership has positive and significant influence on organizational innovation. Based on a literature review and previous work, this study aims to investigate the influence of transformational leadership on organizational innovation and to examine whether organizational learning is a mediator between their relationships. Structural equation modeling was used to test the model. The research sample consisted of 330 teachers in charge of administration in postsecondary schools. The findings of this study provide evidence that transformational leadership and organizational learning have significant positive relationship influence on organizational innovation. The research also demonstrates that there is significant effect on the role of mediation in organizational learning on the relationship between transformational leadership and organizational innovation. The study suggests that if school principals use the strategies of transformational leadership and organizational learning at the same time, organizational learning was highly effectiveness to achieve organizational innovation in the postsecondary schools. © 2011 The Author(s).","author":[{"dropping-particle":"","family":"Hsiao","given":"Hsi Chi","non-dropping-particle":"","parse-names":false,"suffix":""},{"dropping-particle":"","family":"Chang","given":"Jen Chia","non-dropping-particle":"","parse-names":false,"suffix":""}],"container-title":"Asia Pacific Education Review","id":"ITEM-1","issue":"4","issued":{"date-parts":[["2011"]]},"page":"621-631","title":"The role of organizational learning in transformational leadership and organizational innovation","type":"article-journal","volume":"12"},"uris":["http://www.mendeley.com/documents/?uuid=95ba11ca-c581-4eef-96f3-03d42c3ea35d"]}],"mendeley":{"formattedCitation":"(Hsiao and Chang, 2011)","plainTextFormattedCitation":"(Hsiao and Chang, 2011)","previouslyFormattedCitation":"(Hsiao and Chang, 2011)"},"properties":{"noteIndex":0},"schema":"https://github.com/citation-style-language/schema/raw/master/csl-citation.json"}</w:instrText>
      </w:r>
      <w:r w:rsidR="00387DBE" w:rsidRPr="002C1F39">
        <w:rPr>
          <w:rFonts w:ascii="Times New Roman" w:hAnsi="Times New Roman" w:cs="Times New Roman"/>
          <w:sz w:val="24"/>
          <w:szCs w:val="24"/>
          <w:shd w:val="clear" w:color="auto" w:fill="FFFFFF"/>
        </w:rPr>
        <w:fldChar w:fldCharType="separate"/>
      </w:r>
      <w:r w:rsidR="00387DBE" w:rsidRPr="002C1F39">
        <w:rPr>
          <w:rFonts w:ascii="Times New Roman" w:hAnsi="Times New Roman" w:cs="Times New Roman"/>
          <w:noProof/>
          <w:sz w:val="24"/>
          <w:szCs w:val="24"/>
          <w:shd w:val="clear" w:color="auto" w:fill="FFFFFF"/>
        </w:rPr>
        <w:t>(Hsiao and Chang, 2011)</w:t>
      </w:r>
      <w:r w:rsidR="00387DBE" w:rsidRPr="002C1F39">
        <w:rPr>
          <w:rFonts w:ascii="Times New Roman" w:hAnsi="Times New Roman" w:cs="Times New Roman"/>
          <w:sz w:val="24"/>
          <w:szCs w:val="24"/>
          <w:shd w:val="clear" w:color="auto" w:fill="FFFFFF"/>
        </w:rPr>
        <w:fldChar w:fldCharType="end"/>
      </w:r>
      <w:r w:rsidR="00387DBE" w:rsidRPr="002C1F39">
        <w:rPr>
          <w:rFonts w:ascii="Times New Roman" w:hAnsi="Times New Roman" w:cs="Times New Roman"/>
          <w:sz w:val="24"/>
          <w:szCs w:val="24"/>
          <w:shd w:val="clear" w:color="auto" w:fill="FFFFFF"/>
        </w:rPr>
        <w:t xml:space="preserve">. Transformational leaders employ remarkable influence to change the attitudes and beliefs of organizational members while prioritizing the organization's best interests. Idealized influence, motivation, learning, and individualized concern all contribute to this impact </w:t>
      </w:r>
      <w:r w:rsidR="00387DBE" w:rsidRPr="002C1F39">
        <w:rPr>
          <w:rFonts w:ascii="Times New Roman" w:hAnsi="Times New Roman" w:cs="Times New Roman"/>
          <w:sz w:val="24"/>
          <w:szCs w:val="24"/>
          <w:shd w:val="clear" w:color="auto" w:fill="FFFFFF"/>
        </w:rPr>
        <w:fldChar w:fldCharType="begin" w:fldLock="1"/>
      </w:r>
      <w:r w:rsidR="00387DBE" w:rsidRPr="002C1F39">
        <w:rPr>
          <w:rFonts w:ascii="Times New Roman" w:hAnsi="Times New Roman" w:cs="Times New Roman"/>
          <w:sz w:val="24"/>
          <w:szCs w:val="24"/>
          <w:shd w:val="clear" w:color="auto" w:fill="FFFFFF"/>
        </w:rPr>
        <w:instrText>ADDIN CSL_CITATION {"citationItems":[{"id":"ITEM-1","itemData":{"DOI":"10.3389/fpsyg.2018.02338","ISSN":"16641078","abstract":"While leading through goals is usually associated with a task-oriented leadership style, the present work links goal setting to transformational leadership. An online survey with two time points was conducted with employees to investigate the influence of transformational leadership on followers' job satisfaction, organizational commitment, and proactive behavior via goal attributes. Findings indicate that transformational leaders influence the extent to which followers evaluate organizational goals as important and perceive them as attainable. Multiple mediation analysis revealed that these goal attributes transmit the effect of transformational leadership on followers' job attitudes and proactive behavior. However, goal importance and goal attainability seem to be of differential importance for the different outcomes.","author":[{"dropping-particle":"","family":"Steinmann","given":"Barbara","non-dropping-particle":"","parse-names":false,"suffix":""},{"dropping-particle":"","family":"Klug","given":"Hannah J.P.","non-dropping-particle":"","parse-names":false,"suffix":""},{"dropping-particle":"","family":"Maier","given":"Günter W.","non-dropping-particle":"","parse-names":false,"suffix":""}],"container-title":"Frontiers in Psychology","id":"ITEM-1","issue":"NOV","issued":{"date-parts":[["2018"]]},"page":"1-15","title":"The path is the goal: How transformational leaders enhance followers' job attitudes and proactive behavior","type":"article-journal","volume":"9"},"uris":["http://www.mendeley.com/documents/?uuid=8bb03afa-4aa1-4508-9e56-ea628e119be4"]}],"mendeley":{"formattedCitation":"(Steinmann, Klug and Maier, 2018)","plainTextFormattedCitation":"(Steinmann, Klug and Maier, 2018)","previouslyFormattedCitation":"(Steinmann, Klug and Maier, 2018)"},"properties":{"noteIndex":0},"schema":"https://github.com/citation-style-language/schema/raw/master/csl-citation.json"}</w:instrText>
      </w:r>
      <w:r w:rsidR="00387DBE" w:rsidRPr="002C1F39">
        <w:rPr>
          <w:rFonts w:ascii="Times New Roman" w:hAnsi="Times New Roman" w:cs="Times New Roman"/>
          <w:sz w:val="24"/>
          <w:szCs w:val="24"/>
          <w:shd w:val="clear" w:color="auto" w:fill="FFFFFF"/>
        </w:rPr>
        <w:fldChar w:fldCharType="separate"/>
      </w:r>
      <w:r w:rsidR="00387DBE" w:rsidRPr="002C1F39">
        <w:rPr>
          <w:rFonts w:ascii="Times New Roman" w:hAnsi="Times New Roman" w:cs="Times New Roman"/>
          <w:noProof/>
          <w:sz w:val="24"/>
          <w:szCs w:val="24"/>
          <w:shd w:val="clear" w:color="auto" w:fill="FFFFFF"/>
        </w:rPr>
        <w:t>(Steinmann, Klug and Maier, 2018)</w:t>
      </w:r>
      <w:r w:rsidR="00387DBE" w:rsidRPr="002C1F39">
        <w:rPr>
          <w:rFonts w:ascii="Times New Roman" w:hAnsi="Times New Roman" w:cs="Times New Roman"/>
          <w:sz w:val="24"/>
          <w:szCs w:val="24"/>
          <w:shd w:val="clear" w:color="auto" w:fill="FFFFFF"/>
        </w:rPr>
        <w:fldChar w:fldCharType="end"/>
      </w:r>
      <w:r w:rsidR="00387DBE" w:rsidRPr="002C1F39">
        <w:rPr>
          <w:rFonts w:ascii="Times New Roman" w:hAnsi="Times New Roman" w:cs="Times New Roman"/>
          <w:sz w:val="24"/>
          <w:szCs w:val="24"/>
          <w:shd w:val="clear" w:color="auto" w:fill="FFFFFF"/>
        </w:rPr>
        <w:t>. Transformational leaders link followers' self-concepts to the organization's mission, directing objectives toward self-a</w:t>
      </w:r>
      <w:r w:rsidR="000B1B9E" w:rsidRPr="002C1F39">
        <w:rPr>
          <w:rFonts w:ascii="Times New Roman" w:hAnsi="Times New Roman" w:cs="Times New Roman"/>
          <w:sz w:val="24"/>
          <w:szCs w:val="24"/>
          <w:shd w:val="clear" w:color="auto" w:fill="FFFFFF"/>
        </w:rPr>
        <w:t>ctualization and the larger goals</w:t>
      </w:r>
      <w:r w:rsidR="00387DBE" w:rsidRPr="002C1F39">
        <w:rPr>
          <w:rFonts w:ascii="Times New Roman" w:hAnsi="Times New Roman" w:cs="Times New Roman"/>
          <w:sz w:val="24"/>
          <w:szCs w:val="24"/>
          <w:shd w:val="clear" w:color="auto" w:fill="FFFFFF"/>
        </w:rPr>
        <w:t xml:space="preserve">. They establish settings that encourage and maintain success, recognizing the value of group learning. This administration approach emphasizes experimentation, communication, and conversation while also encouraging excitement, individual consideration, and incentive </w:t>
      </w:r>
      <w:r w:rsidR="00387DBE" w:rsidRPr="002C1F39">
        <w:rPr>
          <w:rFonts w:ascii="Times New Roman" w:hAnsi="Times New Roman" w:cs="Times New Roman"/>
          <w:sz w:val="24"/>
          <w:szCs w:val="24"/>
          <w:shd w:val="clear" w:color="auto" w:fill="FFFFFF"/>
        </w:rPr>
        <w:fldChar w:fldCharType="begin" w:fldLock="1"/>
      </w:r>
      <w:r w:rsidR="00387DBE" w:rsidRPr="002C1F39">
        <w:rPr>
          <w:rFonts w:ascii="Times New Roman" w:hAnsi="Times New Roman" w:cs="Times New Roman"/>
          <w:sz w:val="24"/>
          <w:szCs w:val="24"/>
          <w:shd w:val="clear" w:color="auto" w:fill="FFFFFF"/>
        </w:rPr>
        <w:instrText>ADDIN CSL_CITATION {"citationItems":[{"id":"ITEM-1","itemData":{"author":[{"dropping-particle":"","family":"Hardman","given":"Jason C","non-dropping-particle":"","parse-names":false,"suffix":""}],"id":"ITEM-1","issued":{"date-parts":[["2023"]]},"title":"Transformational leadership strategies in US.","type":"article-journal"},"uris":["http://www.mendeley.com/documents/?uuid=6be0789c-ddea-479a-95ac-157f359208ab"]}],"mendeley":{"formattedCitation":"(Hardman, 2023)","plainTextFormattedCitation":"(Hardman, 2023)","previouslyFormattedCitation":"(Hardman, 2023)"},"properties":{"noteIndex":0},"schema":"https://github.com/citation-style-language/schema/raw/master/csl-citation.json"}</w:instrText>
      </w:r>
      <w:r w:rsidR="00387DBE" w:rsidRPr="002C1F39">
        <w:rPr>
          <w:rFonts w:ascii="Times New Roman" w:hAnsi="Times New Roman" w:cs="Times New Roman"/>
          <w:sz w:val="24"/>
          <w:szCs w:val="24"/>
          <w:shd w:val="clear" w:color="auto" w:fill="FFFFFF"/>
        </w:rPr>
        <w:fldChar w:fldCharType="separate"/>
      </w:r>
      <w:r w:rsidR="00387DBE" w:rsidRPr="002C1F39">
        <w:rPr>
          <w:rFonts w:ascii="Times New Roman" w:hAnsi="Times New Roman" w:cs="Times New Roman"/>
          <w:noProof/>
          <w:sz w:val="24"/>
          <w:szCs w:val="24"/>
          <w:shd w:val="clear" w:color="auto" w:fill="FFFFFF"/>
        </w:rPr>
        <w:t>(Hardman, 2023)</w:t>
      </w:r>
      <w:r w:rsidR="00387DBE" w:rsidRPr="002C1F39">
        <w:rPr>
          <w:rFonts w:ascii="Times New Roman" w:hAnsi="Times New Roman" w:cs="Times New Roman"/>
          <w:sz w:val="24"/>
          <w:szCs w:val="24"/>
          <w:shd w:val="clear" w:color="auto" w:fill="FFFFFF"/>
        </w:rPr>
        <w:fldChar w:fldCharType="end"/>
      </w:r>
      <w:r w:rsidR="00387DBE" w:rsidRPr="002C1F39">
        <w:rPr>
          <w:rFonts w:ascii="Times New Roman" w:hAnsi="Times New Roman" w:cs="Times New Roman"/>
          <w:sz w:val="24"/>
          <w:szCs w:val="24"/>
          <w:shd w:val="clear" w:color="auto" w:fill="FFFFFF"/>
        </w:rPr>
        <w:t>.</w:t>
      </w:r>
      <w:r w:rsidR="00252888" w:rsidRPr="002C1F39">
        <w:rPr>
          <w:rFonts w:ascii="Times New Roman" w:hAnsi="Times New Roman" w:cs="Times New Roman"/>
          <w:sz w:val="24"/>
          <w:szCs w:val="24"/>
        </w:rPr>
        <w:t xml:space="preserve"> </w:t>
      </w:r>
      <w:r w:rsidR="00252888"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 AuthorYear="1"&gt;&lt;Author&gt;Day&lt;/Author&gt;&lt;Year&gt;2015&lt;/Year&gt;&lt;RecNum&gt;582&lt;/RecNum&gt;&lt;DisplayText&gt;Day and Dragoni (2015)&lt;/DisplayText&gt;&lt;record&gt;&lt;rec-number&gt;582&lt;/rec-number&gt;&lt;foreign-keys&gt;&lt;key app="EN" db-id="2r5e5fw2csewswesr27v9fanp0f92fp2px5z" timestamp="1706511711"&gt;582&lt;/key&gt;&lt;/foreign-keys&gt;&lt;ref-type name="Journal Article"&gt;17&lt;/ref-type&gt;&lt;contributors&gt;&lt;authors&gt;&lt;author&gt;Day, David V&lt;/author&gt;&lt;author&gt;Dragoni, Lisa&lt;/author&gt;&lt;/authors&gt;&lt;/contributors&gt;&lt;titles&gt;&lt;title&gt;Leadership development: An outcome-oriented review based on time and levels of analyses&lt;/title&gt;&lt;secondary-title&gt;Annu. Rev. Organ. Psychol. Organ. Behav.&lt;/secondary-title&gt;&lt;/titles&gt;&lt;periodical&gt;&lt;full-title&gt;Annu. Rev. Organ. Psychol. Organ. Behav.&lt;/full-title&gt;&lt;/periodical&gt;&lt;pages&gt;133-156&lt;/pages&gt;&lt;volume&gt;2&lt;/volume&gt;&lt;number&gt;1&lt;/number&gt;&lt;dates&gt;&lt;year&gt;2015&lt;/year&gt;&lt;/dates&gt;&lt;isbn&gt;2327-0608&lt;/isbn&gt;&lt;urls&gt;&lt;/urls&gt;&lt;/record&gt;&lt;/Cite&gt;&lt;/EndNote&gt;</w:instrText>
      </w:r>
      <w:r w:rsidR="00252888" w:rsidRPr="002C1F39">
        <w:rPr>
          <w:rFonts w:ascii="Times New Roman" w:hAnsi="Times New Roman" w:cs="Times New Roman"/>
          <w:sz w:val="24"/>
          <w:szCs w:val="24"/>
        </w:rPr>
        <w:fldChar w:fldCharType="separate"/>
      </w:r>
      <w:r w:rsidR="00252888" w:rsidRPr="002C1F39">
        <w:rPr>
          <w:rFonts w:ascii="Times New Roman" w:hAnsi="Times New Roman" w:cs="Times New Roman"/>
          <w:noProof/>
          <w:sz w:val="24"/>
          <w:szCs w:val="24"/>
        </w:rPr>
        <w:t>Day and Dragoni (2015)</w:t>
      </w:r>
      <w:r w:rsidR="00252888" w:rsidRPr="002C1F39">
        <w:rPr>
          <w:rFonts w:ascii="Times New Roman" w:hAnsi="Times New Roman" w:cs="Times New Roman"/>
          <w:sz w:val="24"/>
          <w:szCs w:val="24"/>
        </w:rPr>
        <w:fldChar w:fldCharType="end"/>
      </w:r>
      <w:r w:rsidR="00252888" w:rsidRPr="002C1F39">
        <w:rPr>
          <w:rFonts w:ascii="Times New Roman" w:hAnsi="Times New Roman" w:cs="Times New Roman"/>
          <w:sz w:val="24"/>
          <w:szCs w:val="24"/>
        </w:rPr>
        <w:t xml:space="preserve"> </w:t>
      </w:r>
      <w:r w:rsidR="00C94F1F" w:rsidRPr="002C1F39">
        <w:rPr>
          <w:rFonts w:ascii="Times New Roman" w:hAnsi="Times New Roman" w:cs="Times New Roman"/>
          <w:sz w:val="24"/>
          <w:szCs w:val="24"/>
        </w:rPr>
        <w:fldChar w:fldCharType="begin">
          <w:fldData xml:space="preserve">PEVuZE5vdGU+PENpdGUgRXhjbHVkZUF1dGg9IjEiIEV4Y2x1ZGVZZWFyPSIxIj48QXV0aG9yPkRh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</w:fldData>
        </w:fldChar>
      </w:r>
      <w:r w:rsidR="00887DC3">
        <w:rPr>
          <w:rFonts w:ascii="Times New Roman" w:hAnsi="Times New Roman" w:cs="Times New Roman"/>
          <w:sz w:val="24"/>
          <w:szCs w:val="24"/>
        </w:rPr>
        <w:instrText xml:space="preserve"> ADDIN EN.CITE </w:instrText>
      </w:r>
      <w:r w:rsidR="00887DC3">
        <w:rPr>
          <w:rFonts w:ascii="Times New Roman" w:hAnsi="Times New Roman" w:cs="Times New Roman"/>
          <w:sz w:val="24"/>
          <w:szCs w:val="24"/>
        </w:rPr>
        <w:fldChar w:fldCharType="begin">
          <w:fldData xml:space="preserve">PEVuZE5vdGU+PENpdGUgRXhjbHVkZUF1dGg9IjEiIEV4Y2x1ZGVZZWFyPSIxIj48QXV0aG9yPkRh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</w:fldData>
        </w:fldChar>
      </w:r>
      <w:r w:rsidR="00887DC3">
        <w:rPr>
          <w:rFonts w:ascii="Times New Roman" w:hAnsi="Times New Roman" w:cs="Times New Roman"/>
          <w:sz w:val="24"/>
          <w:szCs w:val="24"/>
        </w:rPr>
        <w:instrText xml:space="preserve"> ADDIN EN.CITE.DATA </w:instrText>
      </w:r>
      <w:r w:rsidR="00887DC3">
        <w:rPr>
          <w:rFonts w:ascii="Times New Roman" w:hAnsi="Times New Roman" w:cs="Times New Roman"/>
          <w:sz w:val="24"/>
          <w:szCs w:val="24"/>
        </w:rPr>
      </w:r>
      <w:r w:rsidR="00887DC3">
        <w:rPr>
          <w:rFonts w:ascii="Times New Roman" w:hAnsi="Times New Roman" w:cs="Times New Roman"/>
          <w:sz w:val="24"/>
          <w:szCs w:val="24"/>
        </w:rPr>
        <w:fldChar w:fldCharType="end"/>
      </w:r>
      <w:r w:rsidR="00C94F1F" w:rsidRPr="002C1F39">
        <w:rPr>
          <w:rFonts w:ascii="Times New Roman" w:hAnsi="Times New Roman" w:cs="Times New Roman"/>
          <w:sz w:val="24"/>
          <w:szCs w:val="24"/>
        </w:rPr>
      </w:r>
      <w:r w:rsidR="00C94F1F" w:rsidRPr="002C1F39">
        <w:rPr>
          <w:rFonts w:ascii="Times New Roman" w:hAnsi="Times New Roman" w:cs="Times New Roman"/>
          <w:sz w:val="24"/>
          <w:szCs w:val="24"/>
        </w:rPr>
        <w:fldChar w:fldCharType="end"/>
      </w:r>
      <w:r w:rsidR="00C94F1F" w:rsidRPr="002C1F39">
        <w:rPr>
          <w:rFonts w:ascii="Times New Roman" w:hAnsi="Times New Roman" w:cs="Times New Roman"/>
          <w:sz w:val="24"/>
          <w:szCs w:val="24"/>
        </w:rPr>
        <w:t>emphasized the role of transformational leaders in facilitating knowledge sharing and creating a supportive learning environment. These studies collectively demonstrate the significant influence of transformational leadership on organizational learning.</w:t>
      </w:r>
      <w:r w:rsidR="000A5D14" w:rsidRPr="002C1F39">
        <w:rPr>
          <w:rFonts w:ascii="Times New Roman" w:hAnsi="Times New Roman" w:cs="Times New Roman"/>
        </w:rPr>
        <w:t xml:space="preserve"> </w:t>
      </w:r>
      <w:r w:rsidR="00037DBF" w:rsidRPr="002C1F39">
        <w:rPr>
          <w:rFonts w:ascii="Times New Roman" w:hAnsi="Times New Roman" w:cs="Times New Roman"/>
          <w:sz w:val="24"/>
          <w:szCs w:val="24"/>
        </w:rPr>
        <w:fldChar w:fldCharType="begin"/>
      </w:r>
      <w:r w:rsidR="00906EC2">
        <w:rPr>
          <w:rFonts w:ascii="Times New Roman" w:hAnsi="Times New Roman" w:cs="Times New Roman"/>
          <w:sz w:val="24"/>
          <w:szCs w:val="24"/>
        </w:rPr>
        <w:instrText xml:space="preserve"> ADDIN EN.CITE &lt;EndNote&gt;&lt;Cite AuthorYear="1"&gt;&lt;Author&gt;Koech&lt;/Author&gt;&lt;Year&gt;2012&lt;/Year&gt;&lt;RecNum&gt;46&lt;/RecNum&gt;&lt;DisplayText&gt;Koech and Namusonge (2012)&lt;/DisplayText&gt;&lt;record&gt;&lt;rec-number&gt;46&lt;/rec-number&gt;&lt;foreign-keys&gt;&lt;key app="EN" db-id="dpx2prravvfe9kevawax2r01avpd200eewd2" timestamp="1709141596"&gt;46&lt;/key&gt;&lt;/foreign-keys&gt;&lt;ref-type name="Journal Article"&gt;17&lt;/ref-type&gt;&lt;contributors&gt;&lt;authors&gt;&lt;author&gt;Koech, Peris M&lt;/author&gt;&lt;author&gt;Namusonge, GS&lt;/author&gt;&lt;/authors&gt;&lt;/contributors&gt;&lt;titles&gt;&lt;title&gt;The effect of leadership styles on organizational performance at state corporations in Kenya&lt;/title&gt;&lt;secondary-title&gt;International journal of business and commerce&lt;/secondary-title&gt;&lt;/titles&gt;&lt;periodical&gt;&lt;full-title&gt;International journal of business and commerce&lt;/full-title&gt;&lt;/periodical&gt;&lt;pages&gt;1-12&lt;/pages&gt;&lt;volume&gt;2&lt;/volume&gt;&lt;number&gt;1&lt;/number&gt;&lt;dates&gt;&lt;year&gt;2012&lt;/year&gt;&lt;/dates&gt;&lt;urls&gt;&lt;/urls&gt;&lt;/record&gt;&lt;/Cite&gt;&lt;/EndNote&gt;</w:instrText>
      </w:r>
      <w:r w:rsidR="00037DBF" w:rsidRPr="002C1F39">
        <w:rPr>
          <w:rFonts w:ascii="Times New Roman" w:hAnsi="Times New Roman" w:cs="Times New Roman"/>
          <w:sz w:val="24"/>
          <w:szCs w:val="24"/>
        </w:rPr>
        <w:fldChar w:fldCharType="separate"/>
      </w:r>
      <w:r w:rsidR="00037DBF" w:rsidRPr="002C1F39">
        <w:rPr>
          <w:rFonts w:ascii="Times New Roman" w:hAnsi="Times New Roman" w:cs="Times New Roman"/>
          <w:noProof/>
          <w:sz w:val="24"/>
          <w:szCs w:val="24"/>
        </w:rPr>
        <w:t>Koech and Namusonge (2012)</w:t>
      </w:r>
      <w:r w:rsidR="00037DBF" w:rsidRPr="002C1F39">
        <w:rPr>
          <w:rFonts w:ascii="Times New Roman" w:hAnsi="Times New Roman" w:cs="Times New Roman"/>
          <w:sz w:val="24"/>
          <w:szCs w:val="24"/>
        </w:rPr>
        <w:fldChar w:fldCharType="end"/>
      </w:r>
      <w:r w:rsidR="00704857" w:rsidRPr="002C1F39">
        <w:rPr>
          <w:rFonts w:ascii="Times New Roman" w:hAnsi="Times New Roman" w:cs="Times New Roman"/>
          <w:sz w:val="24"/>
          <w:szCs w:val="24"/>
        </w:rPr>
        <w:t xml:space="preserve"> </w:t>
      </w:r>
      <w:r w:rsidR="00B44FA8" w:rsidRPr="002C1F39">
        <w:rPr>
          <w:rFonts w:ascii="Times New Roman" w:hAnsi="Times New Roman" w:cs="Times New Roman"/>
          <w:sz w:val="24"/>
          <w:szCs w:val="24"/>
        </w:rPr>
        <w:t>suggest</w:t>
      </w:r>
      <w:r w:rsidR="000A5D14" w:rsidRPr="002C1F39">
        <w:rPr>
          <w:rFonts w:ascii="Times New Roman" w:hAnsi="Times New Roman" w:cs="Times New Roman"/>
          <w:sz w:val="24"/>
          <w:szCs w:val="24"/>
        </w:rPr>
        <w:t xml:space="preserve"> leadership as a determinant of </w:t>
      </w:r>
      <w:r w:rsidR="00F76C3F">
        <w:rPr>
          <w:rFonts w:ascii="Times New Roman" w:hAnsi="Times New Roman" w:cs="Times New Roman"/>
          <w:sz w:val="24"/>
          <w:szCs w:val="24"/>
        </w:rPr>
        <w:t xml:space="preserve">the </w:t>
      </w:r>
      <w:r w:rsidR="000A5D14" w:rsidRPr="002C1F39">
        <w:rPr>
          <w:rFonts w:ascii="Times New Roman" w:hAnsi="Times New Roman" w:cs="Times New Roman"/>
          <w:sz w:val="24"/>
          <w:szCs w:val="24"/>
        </w:rPr>
        <w:t xml:space="preserve">success or failure of a </w:t>
      </w:r>
      <w:r w:rsidR="00B44FA8" w:rsidRPr="002C1F39">
        <w:rPr>
          <w:rFonts w:ascii="Times New Roman" w:hAnsi="Times New Roman" w:cs="Times New Roman"/>
          <w:sz w:val="24"/>
          <w:szCs w:val="24"/>
        </w:rPr>
        <w:t>group or an organization as well as</w:t>
      </w:r>
      <w:r w:rsidR="000A5D14" w:rsidRPr="002C1F39">
        <w:rPr>
          <w:rFonts w:ascii="Times New Roman" w:hAnsi="Times New Roman" w:cs="Times New Roman"/>
          <w:sz w:val="24"/>
          <w:szCs w:val="24"/>
        </w:rPr>
        <w:t xml:space="preserve"> on </w:t>
      </w:r>
      <w:r w:rsidR="00B57073" w:rsidRPr="002C1F39">
        <w:rPr>
          <w:rFonts w:ascii="Times New Roman" w:hAnsi="Times New Roman" w:cs="Times New Roman"/>
          <w:sz w:val="24"/>
          <w:szCs w:val="24"/>
        </w:rPr>
        <w:t xml:space="preserve">a </w:t>
      </w:r>
      <w:r w:rsidR="000A5D14" w:rsidRPr="002C1F39">
        <w:rPr>
          <w:rFonts w:ascii="Times New Roman" w:hAnsi="Times New Roman" w:cs="Times New Roman"/>
          <w:sz w:val="24"/>
          <w:szCs w:val="24"/>
        </w:rPr>
        <w:t xml:space="preserve">country level. Organizations tend to focus on leadership in this way by </w:t>
      </w:r>
      <w:r w:rsidR="000B1B9E" w:rsidRPr="002C1F39">
        <w:rPr>
          <w:rFonts w:ascii="Times New Roman" w:hAnsi="Times New Roman" w:cs="Times New Roman"/>
          <w:sz w:val="24"/>
          <w:szCs w:val="24"/>
        </w:rPr>
        <w:t xml:space="preserve">which </w:t>
      </w:r>
      <w:r w:rsidR="000A5D14" w:rsidRPr="002C1F39">
        <w:rPr>
          <w:rFonts w:ascii="Times New Roman" w:hAnsi="Times New Roman" w:cs="Times New Roman"/>
          <w:sz w:val="24"/>
          <w:szCs w:val="24"/>
        </w:rPr>
        <w:t xml:space="preserve">they can enhance their performance and handle the volatile environmental </w:t>
      </w:r>
      <w:r w:rsidR="00E35A0C" w:rsidRPr="002C1F39">
        <w:rPr>
          <w:rFonts w:ascii="Times New Roman" w:hAnsi="Times New Roman" w:cs="Times New Roman"/>
          <w:sz w:val="24"/>
          <w:szCs w:val="24"/>
        </w:rPr>
        <w:t>issues they are facing</w:t>
      </w:r>
      <w:r w:rsidR="00B57073" w:rsidRPr="002C1F39">
        <w:rPr>
          <w:rFonts w:ascii="Times New Roman" w:hAnsi="Times New Roman" w:cs="Times New Roman"/>
          <w:sz w:val="24"/>
          <w:szCs w:val="24"/>
        </w:rPr>
        <w:t xml:space="preserve"> </w:t>
      </w:r>
      <w:r w:rsidR="000B1B9E"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&lt;EndNote&gt;&lt;Cite&gt;&lt;Author&gt;Obiwuru&lt;/Author&gt;&lt;Year&gt;2011&lt;/Year&gt;&lt;RecNum&gt;588&lt;/RecNum&gt;&lt;DisplayText&gt;(Obiwuru et al., 2011)&lt;/DisplayText&gt;&lt;record&gt;&lt;rec-number&gt;588&lt;/rec-number&gt;&lt;foreign-keys&gt;&lt;key app="EN" db-id="2r5e5fw2csewswesr27v9fanp0f92fp2px5z" timestamp="1707286033"&gt;588&lt;/key&gt;&lt;/foreign-keys&gt;&lt;ref-type name="Journal Article"&gt;17&lt;/ref-type&gt;&lt;contributors&gt;&lt;authors&gt;&lt;author&gt;Obiwuru, Timothy C&lt;/author&gt;&lt;author&gt;Okwu, Andy T&lt;/author&gt;&lt;author&gt;Akpa, Victoria O&lt;/author&gt;&lt;author&gt;Nwankwere, Idowu A&lt;/author&gt;&lt;/authors&gt;&lt;/contributors&gt;&lt;titles&gt;&lt;title&gt;Effects of leadership style on organizational performance: A survey of selected small scale enterprises in Ikosi-Ketu council development area of Lagos State, Nigeria&lt;/title&gt;&lt;secondary-title&gt;Australian journal of business and management research&lt;/secondary-title&gt;&lt;/titles&gt;&lt;periodical&gt;&lt;full-title&gt;Australian journal of business and management research&lt;/full-title&gt;&lt;/periodical&gt;&lt;pages&gt;100&lt;/pages&gt;&lt;volume&gt;1&lt;/volume&gt;&lt;number&gt;7&lt;/number&gt;&lt;dates&gt;&lt;year&gt;2011&lt;/year&gt;&lt;/dates&gt;&lt;isbn&gt;1839-0846&lt;/isbn&gt;&lt;urls&gt;&lt;/urls&gt;&lt;/record&gt;&lt;/Cite&gt;&lt;/EndNote&gt;</w:instrText>
      </w:r>
      <w:r w:rsidR="000B1B9E"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(Obiwuru et al., 2011)</w:t>
      </w:r>
      <w:r w:rsidR="000B1B9E" w:rsidRPr="002C1F39">
        <w:rPr>
          <w:rFonts w:ascii="Times New Roman" w:hAnsi="Times New Roman" w:cs="Times New Roman"/>
          <w:sz w:val="24"/>
          <w:szCs w:val="24"/>
        </w:rPr>
        <w:fldChar w:fldCharType="end"/>
      </w:r>
      <w:r w:rsidR="00B57073" w:rsidRPr="002C1F39">
        <w:rPr>
          <w:rFonts w:ascii="Times New Roman" w:hAnsi="Times New Roman" w:cs="Times New Roman"/>
          <w:sz w:val="24"/>
          <w:szCs w:val="24"/>
        </w:rPr>
        <w:t xml:space="preserve">. </w:t>
      </w:r>
      <w:r w:rsidR="00E35A0C" w:rsidRPr="002C1F39">
        <w:rPr>
          <w:rFonts w:ascii="Times New Roman" w:hAnsi="Times New Roman" w:cs="Times New Roman"/>
          <w:sz w:val="24"/>
          <w:szCs w:val="24"/>
        </w:rPr>
        <w:t xml:space="preserve">The style of leadership is considered a </w:t>
      </w:r>
      <w:r w:rsidR="000B1B9E" w:rsidRPr="002C1F39">
        <w:rPr>
          <w:rFonts w:ascii="Times New Roman" w:hAnsi="Times New Roman" w:cs="Times New Roman"/>
          <w:sz w:val="24"/>
          <w:szCs w:val="24"/>
        </w:rPr>
        <w:t>strengthening</w:t>
      </w:r>
      <w:r w:rsidR="00E35A0C" w:rsidRPr="002C1F39">
        <w:rPr>
          <w:rFonts w:ascii="Times New Roman" w:hAnsi="Times New Roman" w:cs="Times New Roman"/>
          <w:sz w:val="24"/>
          <w:szCs w:val="24"/>
        </w:rPr>
        <w:t xml:space="preserve"> source for the </w:t>
      </w:r>
      <w:r w:rsidR="00657640" w:rsidRPr="002C1F39">
        <w:rPr>
          <w:rFonts w:ascii="Times New Roman" w:hAnsi="Times New Roman" w:cs="Times New Roman"/>
          <w:sz w:val="24"/>
          <w:szCs w:val="24"/>
        </w:rPr>
        <w:t>process,</w:t>
      </w:r>
      <w:r w:rsidR="00AA0209" w:rsidRPr="002C1F39">
        <w:rPr>
          <w:rFonts w:ascii="Times New Roman" w:hAnsi="Times New Roman" w:cs="Times New Roman"/>
          <w:sz w:val="24"/>
          <w:szCs w:val="24"/>
        </w:rPr>
        <w:t xml:space="preserve"> </w:t>
      </w:r>
      <w:r w:rsidR="00E35A0C" w:rsidRPr="002C1F39">
        <w:rPr>
          <w:rFonts w:ascii="Times New Roman" w:hAnsi="Times New Roman" w:cs="Times New Roman"/>
          <w:sz w:val="24"/>
          <w:szCs w:val="24"/>
        </w:rPr>
        <w:t xml:space="preserve">people and organization </w:t>
      </w:r>
      <w:r w:rsidR="004B3B57"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&lt;EndNote&gt;&lt;Cite&gt;&lt;Author&gt;Obiwuru&lt;/Author&gt;&lt;Year&gt;2011&lt;/Year&gt;&lt;RecNum&gt;588&lt;/RecNum&gt;&lt;DisplayText&gt;(Obiwuru et al., 2011)&lt;/DisplayText&gt;&lt;record&gt;&lt;rec-number&gt;588&lt;/rec-number&gt;&lt;foreign-keys&gt;&lt;key app="EN" db-id="2r5e5fw2csewswesr27v9fanp0f92fp2px5z" timestamp="1707286033"&gt;588&lt;/key&gt;&lt;/foreign-keys&gt;&lt;ref-type name="Journal Article"&gt;17&lt;/ref-type&gt;&lt;contributors&gt;&lt;authors&gt;&lt;author&gt;Obiwuru, Timothy C&lt;/author&gt;&lt;author&gt;Okwu, Andy T&lt;/author&gt;&lt;author&gt;Akpa, Victoria O&lt;/author&gt;&lt;author&gt;Nwankwere, Idowu A&lt;/author&gt;&lt;/authors&gt;&lt;/contributors&gt;&lt;titles&gt;&lt;title&gt;Effects of leadership style on organizational performance: A survey of selected small scale enterprises in Ikosi-Ketu council development area of Lagos State, Nigeria&lt;/title&gt;&lt;secondary-title&gt;Australian journal of business and management research&lt;/secondary-title&gt;&lt;/titles&gt;&lt;periodical&gt;&lt;full-title&gt;Australian journal of business and management research&lt;/full-title&gt;&lt;/periodical&gt;&lt;pages&gt;100&lt;/pages&gt;&lt;volume&gt;1&lt;/volume&gt;&lt;number&gt;7&lt;/number&gt;&lt;dates&gt;&lt;year&gt;2011&lt;/year&gt;&lt;/dates&gt;&lt;isbn&gt;1839-0846&lt;/isbn&gt;&lt;urls&gt;&lt;/urls&gt;&lt;/record&gt;&lt;/Cite&gt;&lt;/EndNote&gt;</w:instrText>
      </w:r>
      <w:r w:rsidR="004B3B57"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(Obiwuru et al., 2011)</w:t>
      </w:r>
      <w:r w:rsidR="004B3B57" w:rsidRPr="002C1F39">
        <w:rPr>
          <w:rFonts w:ascii="Times New Roman" w:hAnsi="Times New Roman" w:cs="Times New Roman"/>
          <w:sz w:val="24"/>
          <w:szCs w:val="24"/>
        </w:rPr>
        <w:fldChar w:fldCharType="end"/>
      </w:r>
      <w:r w:rsidR="006513E7" w:rsidRPr="002C1F39">
        <w:rPr>
          <w:rFonts w:ascii="Times New Roman" w:hAnsi="Times New Roman" w:cs="Times New Roman"/>
          <w:sz w:val="24"/>
          <w:szCs w:val="24"/>
        </w:rPr>
        <w:t>.</w:t>
      </w:r>
      <w:r w:rsidR="00F93506">
        <w:rPr>
          <w:rFonts w:ascii="Times New Roman" w:hAnsi="Times New Roman" w:cs="Times New Roman"/>
          <w:sz w:val="24"/>
          <w:szCs w:val="24"/>
        </w:rPr>
        <w:t xml:space="preserve"> L</w:t>
      </w:r>
      <w:r w:rsidR="00436503" w:rsidRPr="002C1F39">
        <w:rPr>
          <w:rFonts w:ascii="Times New Roman" w:hAnsi="Times New Roman" w:cs="Times New Roman"/>
          <w:sz w:val="24"/>
          <w:szCs w:val="24"/>
        </w:rPr>
        <w:t xml:space="preserve">iterature shows that organizational learning is </w:t>
      </w:r>
      <w:r w:rsidR="00F93506">
        <w:rPr>
          <w:rFonts w:ascii="Times New Roman" w:hAnsi="Times New Roman" w:cs="Times New Roman"/>
          <w:sz w:val="24"/>
          <w:szCs w:val="24"/>
        </w:rPr>
        <w:t xml:space="preserve">a </w:t>
      </w:r>
      <w:r w:rsidR="00436503" w:rsidRPr="002C1F39">
        <w:rPr>
          <w:rFonts w:ascii="Times New Roman" w:hAnsi="Times New Roman" w:cs="Times New Roman"/>
          <w:sz w:val="24"/>
          <w:szCs w:val="24"/>
        </w:rPr>
        <w:t>determinant of leadership style</w:t>
      </w:r>
      <w:r w:rsidR="00F93506">
        <w:rPr>
          <w:rFonts w:ascii="Times New Roman" w:hAnsi="Times New Roman" w:cs="Times New Roman"/>
          <w:sz w:val="24"/>
          <w:szCs w:val="24"/>
        </w:rPr>
        <w:t xml:space="preserve"> </w:t>
      </w:r>
      <w:r w:rsidR="00436503"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&lt;EndNote&gt;&lt;Cite&gt;&lt;Author&gt;Liao&lt;/Author&gt;&lt;Year&gt;2017&lt;/Year&gt;&lt;RecNum&gt;600&lt;/RecNum&gt;&lt;DisplayText&gt;(Liao et al., 2017, Sun and Anderson, 2012)&lt;/DisplayText&gt;&lt;record&gt;&lt;rec-number&gt;600&lt;/rec-number&gt;&lt;foreign-keys&gt;&lt;key app="EN" db-id="2r5e5fw2csewswesr27v9fanp0f92fp2px5z" timestamp="1707315398"&gt;600&lt;/key&gt;&lt;/foreign-keys&gt;&lt;ref-type name="Journal Article"&gt;17&lt;/ref-type&gt;&lt;contributors&gt;&lt;authors&gt;&lt;author&gt;Liao, Shu-Hsien&lt;/author&gt;&lt;author&gt;Chen, Chih-Chiang&lt;/author&gt;&lt;author&gt;Hu, Da-Chian&lt;/author&gt;&lt;author&gt;Chung, Yu-Chun&lt;/author&gt;&lt;author&gt;Liu, Chiu-Ling&lt;/author&gt;&lt;/authors&gt;&lt;/contributors&gt;&lt;titles&gt;&lt;title&gt;Assessing the influence of leadership style, organizational learning and organizational innovation&lt;/title&gt;&lt;secondary-title&gt;Leadership &amp;amp; organization development journal&lt;/secondary-title&gt;&lt;/titles&gt;&lt;periodical&gt;&lt;full-title&gt;Leadership &amp;amp; Organization Development Journal&lt;/full-title&gt;&lt;/periodical&gt;&lt;pages&gt;590-609&lt;/pages&gt;&lt;volume&gt;38&lt;/volume&gt;&lt;number&gt;5&lt;/number&gt;&lt;dates&gt;&lt;year&gt;2017&lt;/year&gt;&lt;/dates&gt;&lt;isbn&gt;0143-7739&lt;/isbn&gt;&lt;urls&gt;&lt;/urls&gt;&lt;/record&gt;&lt;/Cite&gt;&lt;Cite&gt;&lt;Author&gt;Sun&lt;/Author&gt;&lt;Year&gt;2012&lt;/Year&gt;&lt;RecNum&gt;601&lt;/RecNum&gt;&lt;record&gt;&lt;rec-number&gt;601&lt;/rec-number&gt;&lt;foreign-keys&gt;&lt;key app="EN" db-id="2r5e5fw2csewswesr27v9fanp0f92fp2px5z" timestamp="1707315441"&gt;601&lt;/key&gt;&lt;/foreign-keys&gt;&lt;ref-type name="Journal Article"&gt;17&lt;/ref-type&gt;&lt;contributors&gt;&lt;authors&gt;&lt;author&gt;Sun, Peter YT&lt;/author&gt;&lt;author&gt;Anderson, Marc H&lt;/author&gt;&lt;/authors&gt;&lt;/contributors&gt;&lt;titles&gt;&lt;title&gt;The combined influence of top and middle management leadership styles on absorptive capacity&lt;/title&gt;&lt;secondary-title&gt;Management learning&lt;/secondary-title&gt;&lt;/titles&gt;&lt;periodical&gt;&lt;full-title&gt;Management learning&lt;/full-title&gt;&lt;/periodical&gt;&lt;pages&gt;25-51&lt;/pages&gt;&lt;volume&gt;43&lt;/volume&gt;&lt;number&gt;1&lt;/number&gt;&lt;dates&gt;&lt;year&gt;2012&lt;/year&gt;&lt;/dates&gt;&lt;isbn&gt;1350-5076&lt;/isbn&gt;&lt;urls&gt;&lt;/urls&gt;&lt;/record&gt;&lt;/Cite&gt;&lt;/EndNote&gt;</w:instrText>
      </w:r>
      <w:r w:rsidR="00436503"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(Liao et al., 2017, Sun and Anderson, 2012)</w:t>
      </w:r>
      <w:r w:rsidR="00436503" w:rsidRPr="002C1F39">
        <w:rPr>
          <w:rFonts w:ascii="Times New Roman" w:hAnsi="Times New Roman" w:cs="Times New Roman"/>
          <w:sz w:val="24"/>
          <w:szCs w:val="24"/>
        </w:rPr>
        <w:fldChar w:fldCharType="end"/>
      </w:r>
      <w:r w:rsidR="00436503" w:rsidRPr="002C1F39">
        <w:rPr>
          <w:rFonts w:ascii="Times New Roman" w:hAnsi="Times New Roman" w:cs="Times New Roman"/>
          <w:sz w:val="24"/>
          <w:szCs w:val="24"/>
        </w:rPr>
        <w:t>.</w:t>
      </w:r>
      <w:r w:rsidR="00F93506">
        <w:rPr>
          <w:rFonts w:ascii="Times New Roman" w:hAnsi="Times New Roman" w:cs="Times New Roman"/>
          <w:sz w:val="24"/>
          <w:szCs w:val="24"/>
        </w:rPr>
        <w:t xml:space="preserve"> </w:t>
      </w:r>
      <w:r w:rsidR="00DE6194" w:rsidRPr="002C1F39">
        <w:rPr>
          <w:rFonts w:ascii="Times New Roman" w:hAnsi="Times New Roman" w:cs="Times New Roman"/>
          <w:sz w:val="24"/>
          <w:szCs w:val="24"/>
        </w:rPr>
        <w:t>Though organizations have self-learning abilities</w:t>
      </w:r>
      <w:r w:rsidR="00F93506">
        <w:rPr>
          <w:rFonts w:ascii="Times New Roman" w:hAnsi="Times New Roman" w:cs="Times New Roman"/>
          <w:sz w:val="24"/>
          <w:szCs w:val="24"/>
        </w:rPr>
        <w:t>,</w:t>
      </w:r>
      <w:r w:rsidR="00DE6194" w:rsidRPr="002C1F39">
        <w:rPr>
          <w:rFonts w:ascii="Times New Roman" w:hAnsi="Times New Roman" w:cs="Times New Roman"/>
          <w:sz w:val="24"/>
          <w:szCs w:val="24"/>
        </w:rPr>
        <w:t xml:space="preserve"> still organizational learning is well explained by transformational leadership</w:t>
      </w:r>
      <w:r w:rsidR="00F93506">
        <w:rPr>
          <w:rFonts w:ascii="Times New Roman" w:hAnsi="Times New Roman" w:cs="Times New Roman"/>
          <w:sz w:val="24"/>
          <w:szCs w:val="24"/>
        </w:rPr>
        <w:t xml:space="preserve"> </w:t>
      </w:r>
      <w:r w:rsidR="00DE6194"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&lt;EndNote&gt;&lt;Cite&gt;&lt;Author&gt;García‐Morales&lt;/Author&gt;&lt;Year&gt;2006&lt;/Year&gt;&lt;RecNum&gt;602&lt;/RecNum&gt;&lt;DisplayText&gt;(García‐Morales et al., 2006, Gil et al., 2018)&lt;/DisplayText&gt;&lt;record&gt;&lt;rec-number&gt;602&lt;/rec-number&gt;&lt;foreign-keys&gt;&lt;key app="EN" db-id="2r5e5fw2csewswesr27v9fanp0f92fp2px5z" timestamp="1707315764"&gt;602&lt;/key&gt;&lt;/foreign-keys&gt;&lt;ref-type name="Journal Article"&gt;17&lt;/ref-type&gt;&lt;contributors&gt;&lt;authors&gt;&lt;author&gt;García‐Morales, Víctor J&lt;/author&gt;&lt;author&gt;Llorens‐Montes, Francisco J&lt;/author&gt;&lt;author&gt;Verdú‐Jover, Antonio J&lt;/author&gt;&lt;/authors&gt;&lt;/contributors&gt;&lt;titles&gt;&lt;title&gt;Antecedents and consequences of organizational innovation and organizational learning in entrepreneurship&lt;/title&gt;&lt;secondary-title&gt;Industrial Management &amp;amp; Data Systems&lt;/secondary-title&gt;&lt;/titles&gt;&lt;periodical&gt;&lt;full-title&gt;Industrial Management &amp;amp; Data Systems&lt;/full-title&gt;&lt;/periodical&gt;&lt;pages&gt;21-42&lt;/pages&gt;&lt;volume&gt;106&lt;/volume&gt;&lt;number&gt;1&lt;/number&gt;&lt;dates&gt;&lt;year&gt;2006&lt;/year&gt;&lt;/dates&gt;&lt;isbn&gt;0263-5577&lt;/isbn&gt;&lt;urls&gt;&lt;/urls&gt;&lt;/record&gt;&lt;/Cite&gt;&lt;Cite&gt;&lt;Author&gt;Gil&lt;/Author&gt;&lt;Year&gt;2018&lt;/Year&gt;&lt;RecNum&gt;603&lt;/RecNum&gt;&lt;record&gt;&lt;rec-number&gt;603&lt;/rec-number&gt;&lt;foreign-keys&gt;&lt;key app="EN" db-id="2r5e5fw2csewswesr27v9fanp0f92fp2px5z" timestamp="1707315809"&gt;603&lt;/key&gt;&lt;/foreign-keys&gt;&lt;ref-type name="Journal Article"&gt;17&lt;/ref-type&gt;&lt;contributors&gt;&lt;authors&gt;&lt;author&gt;Gil, Alfonso J&lt;/author&gt;&lt;author&gt;Rodrigo-Moya, Beatriz&lt;/author&gt;&lt;author&gt;Morcillo-Bellido, Jesús&lt;/author&gt;&lt;/authors&gt;&lt;/contributors&gt;&lt;titles&gt;&lt;title&gt;The effect of leadership in the development of innovation capacity: A learning organization perspective&lt;/title&gt;&lt;secondary-title&gt;Leadership &amp;amp; Organization Development Journal&lt;/secondary-title&gt;&lt;/titles&gt;&lt;periodical&gt;&lt;full-title&gt;Leadership &amp;amp; Organization Development Journal&lt;/full-title&gt;&lt;/periodical&gt;&lt;pages&gt;694-711&lt;/pages&gt;&lt;volume&gt;39&lt;/volume&gt;&lt;number&gt;6&lt;/number&gt;&lt;dates&gt;&lt;year&gt;2018&lt;/year&gt;&lt;/dates&gt;&lt;isbn&gt;0143-7739&lt;/isbn&gt;&lt;urls&gt;&lt;/urls&gt;&lt;/record&gt;&lt;/Cite&gt;&lt;/EndNote&gt;</w:instrText>
      </w:r>
      <w:r w:rsidR="00DE6194"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(García‐Morales et al., 2006, Gil et al., 2018)</w:t>
      </w:r>
      <w:r w:rsidR="00DE6194" w:rsidRPr="002C1F39">
        <w:rPr>
          <w:rFonts w:ascii="Times New Roman" w:hAnsi="Times New Roman" w:cs="Times New Roman"/>
          <w:sz w:val="24"/>
          <w:szCs w:val="24"/>
        </w:rPr>
        <w:fldChar w:fldCharType="end"/>
      </w:r>
      <w:r w:rsidR="00F93506">
        <w:rPr>
          <w:rFonts w:ascii="Times New Roman" w:hAnsi="Times New Roman" w:cs="Times New Roman"/>
          <w:sz w:val="24"/>
          <w:szCs w:val="24"/>
        </w:rPr>
        <w:t xml:space="preserve"> as it is </w:t>
      </w:r>
      <w:r w:rsidR="00F146C3" w:rsidRPr="002C1F39">
        <w:rPr>
          <w:rFonts w:ascii="Times New Roman" w:hAnsi="Times New Roman" w:cs="Times New Roman"/>
          <w:sz w:val="24"/>
          <w:szCs w:val="24"/>
        </w:rPr>
        <w:t>essential for organizational learning</w:t>
      </w:r>
      <w:r w:rsidR="00C85988">
        <w:rPr>
          <w:rFonts w:ascii="Times New Roman" w:hAnsi="Times New Roman" w:cs="Times New Roman"/>
          <w:sz w:val="24"/>
          <w:szCs w:val="24"/>
        </w:rPr>
        <w:t xml:space="preserve"> </w:t>
      </w:r>
      <w:r w:rsidR="00F146C3"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&lt;EndNote&gt;&lt;Cite&gt;&lt;Author&gt;Abazeed&lt;/Author&gt;&lt;Year&gt;2018&lt;/Year&gt;&lt;RecNum&gt;604&lt;/RecNum&gt;&lt;DisplayText&gt;(Abazeed, 2018)&lt;/DisplayText&gt;&lt;record&gt;&lt;rec-number&gt;604&lt;/rec-number&gt;&lt;foreign-keys&gt;&lt;key app="EN" db-id="2r5e5fw2csewswesr27v9fanp0f92fp2px5z" timestamp="1707316129"&gt;604&lt;/key&gt;&lt;/foreign-keys&gt;&lt;ref-type name="Journal Article"&gt;17&lt;/ref-type&gt;&lt;contributors&gt;&lt;authors&gt;&lt;author&gt;Abazeed, Riad Ahmad Mohammed&lt;/author&gt;&lt;/authors&gt;&lt;/contributors&gt;&lt;titles&gt;&lt;title&gt;Impact of transformational leadership style on organizational learning in the Ministry of Communication and Information Technology in Jordan&lt;/title&gt;&lt;secondary-title&gt;International Journal of Business and Social Science&lt;/secondary-title&gt;&lt;/titles&gt;&lt;periodical&gt;&lt;full-title&gt;International Journal of Business and Social Science&lt;/full-title&gt;&lt;/periodical&gt;&lt;pages&gt;118-129&lt;/pages&gt;&lt;volume&gt;9&lt;/volume&gt;&lt;number&gt;1&lt;/number&gt;&lt;dates&gt;&lt;year&gt;2018&lt;/year&gt;&lt;/dates&gt;&lt;urls&gt;&lt;/urls&gt;&lt;/record&gt;&lt;/Cite&gt;&lt;/EndNote&gt;</w:instrText>
      </w:r>
      <w:r w:rsidR="00F146C3"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(Abazeed, 2018)</w:t>
      </w:r>
      <w:r w:rsidR="00F146C3" w:rsidRPr="002C1F39">
        <w:rPr>
          <w:rFonts w:ascii="Times New Roman" w:hAnsi="Times New Roman" w:cs="Times New Roman"/>
          <w:sz w:val="24"/>
          <w:szCs w:val="24"/>
        </w:rPr>
        <w:fldChar w:fldCharType="end"/>
      </w:r>
      <w:r w:rsidR="00F146C3" w:rsidRPr="002C1F39">
        <w:rPr>
          <w:rFonts w:ascii="Times New Roman" w:hAnsi="Times New Roman" w:cs="Times New Roman"/>
          <w:sz w:val="24"/>
          <w:szCs w:val="24"/>
        </w:rPr>
        <w:t>.</w:t>
      </w:r>
    </w:p>
    <w:p w14:paraId="0BAC3EBC" w14:textId="77777777" w:rsidR="00657640" w:rsidRPr="002C1F39" w:rsidRDefault="00C94F1F" w:rsidP="00EE7B06">
      <w:pPr>
        <w:spacing w:line="240" w:lineRule="auto"/>
        <w:jc w:val="both"/>
        <w:rPr>
          <w:rFonts w:ascii="Times New Roman" w:hAnsi="Times New Roman" w:cs="Times New Roman"/>
          <w:sz w:val="24"/>
          <w:szCs w:val="24"/>
        </w:rPr>
      </w:pPr>
      <w:r w:rsidRPr="002C1F39">
        <w:rPr>
          <w:rFonts w:ascii="Times New Roman" w:hAnsi="Times New Roman" w:cs="Times New Roman"/>
          <w:sz w:val="24"/>
          <w:szCs w:val="24"/>
        </w:rPr>
        <w:t>Thus we propose,</w:t>
      </w:r>
    </w:p>
    <w:p w14:paraId="69EF65EC" w14:textId="432EB5B1" w:rsidR="00DE3CC6" w:rsidRPr="002C1F39" w:rsidRDefault="0002408B" w:rsidP="001E6DF6">
      <w:pPr>
        <w:spacing w:line="360" w:lineRule="auto"/>
        <w:jc w:val="both"/>
        <w:rPr>
          <w:rFonts w:ascii="Times New Roman" w:hAnsi="Times New Roman" w:cs="Times New Roman"/>
          <w:b/>
          <w:sz w:val="24"/>
          <w:szCs w:val="24"/>
        </w:rPr>
      </w:pPr>
      <w:r>
        <w:rPr>
          <w:rFonts w:ascii="Times New Roman" w:hAnsi="Times New Roman" w:cs="Times New Roman"/>
          <w:b/>
          <w:sz w:val="24"/>
          <w:szCs w:val="24"/>
        </w:rPr>
        <w:t>H2</w:t>
      </w:r>
      <w:r w:rsidR="001E6DF6" w:rsidRPr="002C1F39">
        <w:rPr>
          <w:rFonts w:ascii="Times New Roman" w:hAnsi="Times New Roman" w:cs="Times New Roman"/>
          <w:b/>
          <w:sz w:val="24"/>
          <w:szCs w:val="24"/>
        </w:rPr>
        <w:t>:</w:t>
      </w:r>
      <w:r w:rsidR="002F54EA" w:rsidRPr="002C1F39">
        <w:rPr>
          <w:rFonts w:ascii="Times New Roman" w:hAnsi="Times New Roman" w:cs="Times New Roman"/>
          <w:b/>
          <w:sz w:val="24"/>
          <w:szCs w:val="24"/>
        </w:rPr>
        <w:t xml:space="preserve"> </w:t>
      </w:r>
      <w:r w:rsidR="002F54EA" w:rsidRPr="00EE7B06">
        <w:rPr>
          <w:rFonts w:ascii="Times New Roman" w:hAnsi="Times New Roman" w:cs="Times New Roman"/>
          <w:b/>
          <w:bCs/>
          <w:sz w:val="24"/>
          <w:szCs w:val="24"/>
        </w:rPr>
        <w:t>Transformational</w:t>
      </w:r>
      <w:r w:rsidR="002F54EA" w:rsidRPr="002C1F39">
        <w:rPr>
          <w:rFonts w:ascii="Times New Roman" w:hAnsi="Times New Roman" w:cs="Times New Roman"/>
          <w:b/>
          <w:sz w:val="24"/>
          <w:szCs w:val="24"/>
        </w:rPr>
        <w:t xml:space="preserve"> leadership</w:t>
      </w:r>
      <w:r w:rsidR="001E6DF6" w:rsidRPr="002C1F39">
        <w:rPr>
          <w:rFonts w:ascii="Times New Roman" w:hAnsi="Times New Roman" w:cs="Times New Roman"/>
          <w:b/>
          <w:sz w:val="24"/>
          <w:szCs w:val="24"/>
        </w:rPr>
        <w:t xml:space="preserve"> has a positive influence on organizational learning.</w:t>
      </w:r>
    </w:p>
    <w:p w14:paraId="76F621B2" w14:textId="5662AD59" w:rsidR="0002408B" w:rsidRPr="000610F0" w:rsidRDefault="0002408B" w:rsidP="000610F0">
      <w:pPr>
        <w:spacing w:after="0" w:line="240" w:lineRule="auto"/>
        <w:jc w:val="both"/>
        <w:rPr>
          <w:rFonts w:ascii="Times New Roman" w:hAnsi="Times New Roman" w:cs="Times New Roman"/>
          <w:b/>
          <w:bCs/>
          <w:sz w:val="24"/>
          <w:szCs w:val="24"/>
        </w:rPr>
      </w:pPr>
      <w:r w:rsidRPr="000610F0">
        <w:rPr>
          <w:rFonts w:ascii="Times New Roman" w:hAnsi="Times New Roman" w:cs="Times New Roman"/>
          <w:b/>
          <w:bCs/>
          <w:sz w:val="24"/>
          <w:szCs w:val="24"/>
        </w:rPr>
        <w:t>Organizational Learning and CSR</w:t>
      </w:r>
    </w:p>
    <w:p w14:paraId="2025EE58" w14:textId="6C1183B2" w:rsidR="00D85FFD" w:rsidRPr="002C1F39" w:rsidRDefault="00084979" w:rsidP="00EE7B06">
      <w:pPr>
        <w:spacing w:line="240" w:lineRule="auto"/>
        <w:jc w:val="both"/>
        <w:rPr>
          <w:rFonts w:ascii="Times New Roman" w:hAnsi="Times New Roman" w:cs="Times New Roman"/>
          <w:sz w:val="24"/>
          <w:szCs w:val="24"/>
          <w:shd w:val="clear" w:color="auto" w:fill="FFFFFF"/>
        </w:rPr>
      </w:pPr>
      <w:r w:rsidRPr="002C1F39">
        <w:rPr>
          <w:rFonts w:ascii="Times New Roman" w:hAnsi="Times New Roman" w:cs="Times New Roman"/>
          <w:sz w:val="24"/>
          <w:szCs w:val="24"/>
          <w:shd w:val="clear" w:color="auto" w:fill="FFFFFF"/>
        </w:rPr>
        <w:t>Organizational learning is significant in today’s fast</w:t>
      </w:r>
      <w:r w:rsidR="00B57073" w:rsidRPr="002C1F39">
        <w:rPr>
          <w:rFonts w:ascii="Times New Roman" w:hAnsi="Times New Roman" w:cs="Times New Roman"/>
          <w:sz w:val="24"/>
          <w:szCs w:val="24"/>
          <w:shd w:val="clear" w:color="auto" w:fill="FFFFFF"/>
        </w:rPr>
        <w:t>-</w:t>
      </w:r>
      <w:r w:rsidRPr="002C1F39">
        <w:rPr>
          <w:rFonts w:ascii="Times New Roman" w:hAnsi="Times New Roman" w:cs="Times New Roman"/>
          <w:sz w:val="24"/>
          <w:szCs w:val="24"/>
          <w:shd w:val="clear" w:color="auto" w:fill="FFFFFF"/>
        </w:rPr>
        <w:t>paced business environment. To deal with it businesses now</w:t>
      </w:r>
      <w:r w:rsidR="00B57073" w:rsidRPr="002C1F39">
        <w:rPr>
          <w:rFonts w:ascii="Times New Roman" w:hAnsi="Times New Roman" w:cs="Times New Roman"/>
          <w:sz w:val="24"/>
          <w:szCs w:val="24"/>
          <w:shd w:val="clear" w:color="auto" w:fill="FFFFFF"/>
        </w:rPr>
        <w:t>a</w:t>
      </w:r>
      <w:r w:rsidRPr="002C1F39">
        <w:rPr>
          <w:rFonts w:ascii="Times New Roman" w:hAnsi="Times New Roman" w:cs="Times New Roman"/>
          <w:sz w:val="24"/>
          <w:szCs w:val="24"/>
          <w:shd w:val="clear" w:color="auto" w:fill="FFFFFF"/>
        </w:rPr>
        <w:t>days need to accept new modified practices. Organizational</w:t>
      </w:r>
      <w:r w:rsidR="00D85FFD" w:rsidRPr="002C1F39">
        <w:rPr>
          <w:rFonts w:ascii="Times New Roman" w:hAnsi="Times New Roman" w:cs="Times New Roman"/>
          <w:sz w:val="24"/>
          <w:szCs w:val="24"/>
          <w:shd w:val="clear" w:color="auto" w:fill="FFFFFF"/>
        </w:rPr>
        <w:t xml:space="preserve"> learning and corporate social responsibility practices are inextricably intertwined in </w:t>
      </w:r>
      <w:r w:rsidR="00657640" w:rsidRPr="002C1F39">
        <w:rPr>
          <w:rFonts w:ascii="Times New Roman" w:hAnsi="Times New Roman" w:cs="Times New Roman"/>
          <w:sz w:val="24"/>
          <w:szCs w:val="24"/>
          <w:shd w:val="clear" w:color="auto" w:fill="FFFFFF"/>
        </w:rPr>
        <w:t>businesses.</w:t>
      </w:r>
      <w:r w:rsidRPr="002C1F39">
        <w:rPr>
          <w:rFonts w:ascii="Times New Roman" w:hAnsi="Times New Roman" w:cs="Times New Roman"/>
          <w:sz w:val="24"/>
          <w:szCs w:val="24"/>
          <w:shd w:val="clear" w:color="auto" w:fill="FFFFFF"/>
        </w:rPr>
        <w:t xml:space="preserve"> Implementations of innovative techniques </w:t>
      </w:r>
      <w:r w:rsidR="00B57073" w:rsidRPr="002C1F39">
        <w:rPr>
          <w:rFonts w:ascii="Times New Roman" w:hAnsi="Times New Roman" w:cs="Times New Roman"/>
          <w:sz w:val="24"/>
          <w:szCs w:val="24"/>
          <w:shd w:val="clear" w:color="auto" w:fill="FFFFFF"/>
        </w:rPr>
        <w:t>are</w:t>
      </w:r>
      <w:r w:rsidRPr="002C1F39">
        <w:rPr>
          <w:rFonts w:ascii="Times New Roman" w:hAnsi="Times New Roman" w:cs="Times New Roman"/>
          <w:sz w:val="24"/>
          <w:szCs w:val="24"/>
          <w:shd w:val="clear" w:color="auto" w:fill="FFFFFF"/>
        </w:rPr>
        <w:t xml:space="preserve"> applied by the organizations for the enhancement of internal socially responsible procedures, emphasizing environmental stewardship, happiness </w:t>
      </w:r>
      <w:r w:rsidRPr="002C1F39">
        <w:rPr>
          <w:rFonts w:ascii="Times New Roman" w:hAnsi="Times New Roman" w:cs="Times New Roman"/>
          <w:sz w:val="24"/>
          <w:szCs w:val="24"/>
          <w:shd w:val="clear" w:color="auto" w:fill="FFFFFF"/>
        </w:rPr>
        <w:lastRenderedPageBreak/>
        <w:t xml:space="preserve">of the customers and </w:t>
      </w:r>
      <w:r w:rsidR="00232CBC" w:rsidRPr="002C1F39">
        <w:rPr>
          <w:rFonts w:ascii="Times New Roman" w:hAnsi="Times New Roman" w:cs="Times New Roman"/>
          <w:sz w:val="24"/>
          <w:szCs w:val="24"/>
          <w:shd w:val="clear" w:color="auto" w:fill="FFFFFF"/>
        </w:rPr>
        <w:t xml:space="preserve">quality of employees </w:t>
      </w:r>
      <w:r w:rsidR="00D85FFD" w:rsidRPr="002C1F39">
        <w:rPr>
          <w:rFonts w:ascii="Times New Roman" w:hAnsi="Times New Roman" w:cs="Times New Roman"/>
          <w:sz w:val="24"/>
          <w:szCs w:val="24"/>
          <w:shd w:val="clear" w:color="auto" w:fill="FFFFFF"/>
        </w:rPr>
        <w:fldChar w:fldCharType="begin" w:fldLock="1"/>
      </w:r>
      <w:r w:rsidR="00D85FFD" w:rsidRPr="002C1F39">
        <w:rPr>
          <w:rFonts w:ascii="Times New Roman" w:hAnsi="Times New Roman" w:cs="Times New Roman"/>
          <w:sz w:val="24"/>
          <w:szCs w:val="24"/>
          <w:shd w:val="clear" w:color="auto" w:fill="FFFFFF"/>
        </w:rPr>
        <w:instrText>ADDIN CSL_CITATION {"citationItems":[{"id":"ITEM-1","itemData":{"DOI":"10.1111/ijmr.12130","ISSN":"14682370","abstract":"Corporate social responsibility (CSR) is now widely seen as an increasingly significant concern for firms because of moral, relational and instrumental motives. Nevertheless, practical aspects and challenges associated with CSR development in firms remains only partially understood. In this setting, the organizational learning (OL) discipline is recurrently put forward as key in the pursuit and successful development of CSR, but the existing literature remains disjointed. This study critically reviews the existing literature to conceptualize how research to date has approached CSR development in terms of OL, and to provide a two-dimensional structuring framework of the role of OL in CSR development that emphasizes key OL-related aspects supporting CSR development and goes beyond an organization-centric viewpoint to consider not only learning within the organization, but also from others, and with others. In particular, the authors identify key learning processes and sub-processes and critical areas that remain understudied. Overall, the authors propose a macro view of the work done to date at the intersection of OL and CSR, and in doing so help make the ‘OL for CSR development’ scholarship more recognizable as a sub-discipline.","author":[{"dropping-particle":"","family":"Fortis","given":"Zeynep","non-dropping-particle":"","parse-names":false,"suffix":""},{"dropping-particle":"","family":"Maon","given":"François","non-dropping-particle":"","parse-names":false,"suffix":""},{"dropping-particle":"","family":"Frooman","given":"Jeff","non-dropping-particle":"","parse-names":false,"suffix":""},{"dropping-particle":"","family":"Reiner","given":"Gerald","non-dropping-particle":"","parse-names":false,"suffix":""}],"container-title":"International Journal of Management Reviews","id":"ITEM-1","issue":"2","issued":{"date-parts":[["2018"]]},"page":"277-300","title":"Unknown Knowns and Known Unknowns: Framing the Role of Organizational Learning in Corporate Social Responsibility Development","type":"article-journal","volume":"20"},"uris":["http://www.mendeley.com/documents/?uuid=33950cad-2c55-40fe-9b8d-0719fc1d881a"]}],"mendeley":{"formattedCitation":"(Fortis &lt;i&gt;et al.&lt;/i&gt;, 2018)","plainTextFormattedCitation":"(Fortis et al., 2018)","previouslyFormattedCitation":"(Fortis &lt;i&gt;et al.&lt;/i&gt;, 2018)"},"properties":{"noteIndex":0},"schema":"https://github.com/citation-style-language/schema/raw/master/csl-citation.json"}</w:instrText>
      </w:r>
      <w:r w:rsidR="00D85FFD" w:rsidRPr="002C1F39">
        <w:rPr>
          <w:rFonts w:ascii="Times New Roman" w:hAnsi="Times New Roman" w:cs="Times New Roman"/>
          <w:sz w:val="24"/>
          <w:szCs w:val="24"/>
          <w:shd w:val="clear" w:color="auto" w:fill="FFFFFF"/>
        </w:rPr>
        <w:fldChar w:fldCharType="separate"/>
      </w:r>
      <w:r w:rsidR="00D85FFD" w:rsidRPr="002C1F39">
        <w:rPr>
          <w:rFonts w:ascii="Times New Roman" w:hAnsi="Times New Roman" w:cs="Times New Roman"/>
          <w:noProof/>
          <w:sz w:val="24"/>
          <w:szCs w:val="24"/>
          <w:shd w:val="clear" w:color="auto" w:fill="FFFFFF"/>
        </w:rPr>
        <w:t xml:space="preserve">(Fortis </w:t>
      </w:r>
      <w:r w:rsidR="00D85FFD" w:rsidRPr="002C1F39">
        <w:rPr>
          <w:rFonts w:ascii="Times New Roman" w:hAnsi="Times New Roman" w:cs="Times New Roman"/>
          <w:i/>
          <w:noProof/>
          <w:sz w:val="24"/>
          <w:szCs w:val="24"/>
          <w:shd w:val="clear" w:color="auto" w:fill="FFFFFF"/>
        </w:rPr>
        <w:t>et al.</w:t>
      </w:r>
      <w:r w:rsidR="00D85FFD" w:rsidRPr="002C1F39">
        <w:rPr>
          <w:rFonts w:ascii="Times New Roman" w:hAnsi="Times New Roman" w:cs="Times New Roman"/>
          <w:noProof/>
          <w:sz w:val="24"/>
          <w:szCs w:val="24"/>
          <w:shd w:val="clear" w:color="auto" w:fill="FFFFFF"/>
        </w:rPr>
        <w:t>, 2018)</w:t>
      </w:r>
      <w:r w:rsidR="00D85FFD" w:rsidRPr="002C1F39">
        <w:rPr>
          <w:rFonts w:ascii="Times New Roman" w:hAnsi="Times New Roman" w:cs="Times New Roman"/>
          <w:sz w:val="24"/>
          <w:szCs w:val="24"/>
          <w:shd w:val="clear" w:color="auto" w:fill="FFFFFF"/>
        </w:rPr>
        <w:fldChar w:fldCharType="end"/>
      </w:r>
      <w:r w:rsidR="00D85FFD" w:rsidRPr="002C1F39">
        <w:rPr>
          <w:rFonts w:ascii="Times New Roman" w:hAnsi="Times New Roman" w:cs="Times New Roman"/>
          <w:sz w:val="24"/>
          <w:szCs w:val="24"/>
          <w:shd w:val="clear" w:color="auto" w:fill="FFFFFF"/>
        </w:rPr>
        <w:t>.</w:t>
      </w:r>
      <w:r w:rsidR="00B57073" w:rsidRPr="002C1F39">
        <w:rPr>
          <w:rFonts w:ascii="Times New Roman" w:hAnsi="Times New Roman" w:cs="Times New Roman"/>
          <w:sz w:val="24"/>
          <w:szCs w:val="24"/>
          <w:shd w:val="clear" w:color="auto" w:fill="FFFFFF"/>
        </w:rPr>
        <w:t xml:space="preserve"> </w:t>
      </w:r>
      <w:r w:rsidR="00232CBC" w:rsidRPr="002C1F39">
        <w:rPr>
          <w:rFonts w:ascii="Times New Roman" w:hAnsi="Times New Roman" w:cs="Times New Roman"/>
          <w:sz w:val="24"/>
          <w:szCs w:val="24"/>
          <w:shd w:val="clear" w:color="auto" w:fill="FFFFFF"/>
        </w:rPr>
        <w:t>Organizational learning</w:t>
      </w:r>
      <w:r w:rsidR="001B1EAF" w:rsidRPr="002C1F39">
        <w:rPr>
          <w:rFonts w:ascii="Times New Roman" w:hAnsi="Times New Roman" w:cs="Times New Roman"/>
          <w:sz w:val="24"/>
          <w:szCs w:val="24"/>
          <w:shd w:val="clear" w:color="auto" w:fill="FFFFFF"/>
        </w:rPr>
        <w:t xml:space="preserve"> and transmission of knowledge</w:t>
      </w:r>
      <w:r w:rsidR="00232CBC" w:rsidRPr="002C1F39">
        <w:rPr>
          <w:rFonts w:ascii="Times New Roman" w:hAnsi="Times New Roman" w:cs="Times New Roman"/>
          <w:sz w:val="24"/>
          <w:szCs w:val="24"/>
          <w:shd w:val="clear" w:color="auto" w:fill="FFFFFF"/>
        </w:rPr>
        <w:t xml:space="preserve"> </w:t>
      </w:r>
      <w:r w:rsidR="00B57073" w:rsidRPr="002C1F39">
        <w:rPr>
          <w:rFonts w:ascii="Times New Roman" w:hAnsi="Times New Roman" w:cs="Times New Roman"/>
          <w:sz w:val="24"/>
          <w:szCs w:val="24"/>
          <w:shd w:val="clear" w:color="auto" w:fill="FFFFFF"/>
        </w:rPr>
        <w:t>are</w:t>
      </w:r>
      <w:r w:rsidR="001B1EAF" w:rsidRPr="002C1F39">
        <w:rPr>
          <w:rFonts w:ascii="Times New Roman" w:hAnsi="Times New Roman" w:cs="Times New Roman"/>
          <w:sz w:val="24"/>
          <w:szCs w:val="24"/>
          <w:shd w:val="clear" w:color="auto" w:fill="FFFFFF"/>
        </w:rPr>
        <w:t xml:space="preserve"> the outcome</w:t>
      </w:r>
      <w:r w:rsidR="00663BEE">
        <w:rPr>
          <w:rFonts w:ascii="Times New Roman" w:hAnsi="Times New Roman" w:cs="Times New Roman"/>
          <w:sz w:val="24"/>
          <w:szCs w:val="24"/>
          <w:shd w:val="clear" w:color="auto" w:fill="FFFFFF"/>
        </w:rPr>
        <w:t>s</w:t>
      </w:r>
      <w:r w:rsidR="001B1EAF" w:rsidRPr="002C1F39">
        <w:rPr>
          <w:rFonts w:ascii="Times New Roman" w:hAnsi="Times New Roman" w:cs="Times New Roman"/>
          <w:sz w:val="24"/>
          <w:szCs w:val="24"/>
          <w:shd w:val="clear" w:color="auto" w:fill="FFFFFF"/>
        </w:rPr>
        <w:t xml:space="preserve"> of long</w:t>
      </w:r>
      <w:r w:rsidR="00B57073" w:rsidRPr="002C1F39">
        <w:rPr>
          <w:rFonts w:ascii="Times New Roman" w:hAnsi="Times New Roman" w:cs="Times New Roman"/>
          <w:sz w:val="24"/>
          <w:szCs w:val="24"/>
          <w:shd w:val="clear" w:color="auto" w:fill="FFFFFF"/>
        </w:rPr>
        <w:t>-</w:t>
      </w:r>
      <w:r w:rsidR="001B1EAF" w:rsidRPr="002C1F39">
        <w:rPr>
          <w:rFonts w:ascii="Times New Roman" w:hAnsi="Times New Roman" w:cs="Times New Roman"/>
          <w:sz w:val="24"/>
          <w:szCs w:val="24"/>
          <w:shd w:val="clear" w:color="auto" w:fill="FFFFFF"/>
        </w:rPr>
        <w:t xml:space="preserve">term company performance, </w:t>
      </w:r>
      <w:r w:rsidR="00663BEE">
        <w:rPr>
          <w:rFonts w:ascii="Times New Roman" w:hAnsi="Times New Roman" w:cs="Times New Roman"/>
          <w:sz w:val="24"/>
          <w:szCs w:val="24"/>
          <w:shd w:val="clear" w:color="auto" w:fill="FFFFFF"/>
        </w:rPr>
        <w:t>they</w:t>
      </w:r>
      <w:r w:rsidR="001B1EAF" w:rsidRPr="002C1F39">
        <w:rPr>
          <w:rFonts w:ascii="Times New Roman" w:hAnsi="Times New Roman" w:cs="Times New Roman"/>
          <w:sz w:val="24"/>
          <w:szCs w:val="24"/>
          <w:shd w:val="clear" w:color="auto" w:fill="FFFFFF"/>
        </w:rPr>
        <w:t xml:space="preserve"> enable the </w:t>
      </w:r>
      <w:r w:rsidR="0008523B" w:rsidRPr="002C1F39">
        <w:rPr>
          <w:rFonts w:ascii="Times New Roman" w:hAnsi="Times New Roman" w:cs="Times New Roman"/>
          <w:sz w:val="24"/>
          <w:szCs w:val="24"/>
          <w:shd w:val="clear" w:color="auto" w:fill="FFFFFF"/>
        </w:rPr>
        <w:t xml:space="preserve">companies </w:t>
      </w:r>
      <w:r w:rsidR="00B57073" w:rsidRPr="002C1F39">
        <w:rPr>
          <w:rFonts w:ascii="Times New Roman" w:hAnsi="Times New Roman" w:cs="Times New Roman"/>
          <w:sz w:val="24"/>
          <w:szCs w:val="24"/>
          <w:shd w:val="clear" w:color="auto" w:fill="FFFFFF"/>
        </w:rPr>
        <w:t xml:space="preserve">to </w:t>
      </w:r>
      <w:r w:rsidR="0008523B" w:rsidRPr="002C1F39">
        <w:rPr>
          <w:rFonts w:ascii="Times New Roman" w:hAnsi="Times New Roman" w:cs="Times New Roman"/>
          <w:sz w:val="24"/>
          <w:szCs w:val="24"/>
          <w:shd w:val="clear" w:color="auto" w:fill="FFFFFF"/>
        </w:rPr>
        <w:t xml:space="preserve">locate </w:t>
      </w:r>
      <w:r w:rsidR="001B1EAF" w:rsidRPr="002C1F39">
        <w:rPr>
          <w:rFonts w:ascii="Times New Roman" w:hAnsi="Times New Roman" w:cs="Times New Roman"/>
          <w:sz w:val="24"/>
          <w:szCs w:val="24"/>
          <w:shd w:val="clear" w:color="auto" w:fill="FFFFFF"/>
        </w:rPr>
        <w:t>customers, expan</w:t>
      </w:r>
      <w:r w:rsidR="00B57073" w:rsidRPr="002C1F39">
        <w:rPr>
          <w:rFonts w:ascii="Times New Roman" w:hAnsi="Times New Roman" w:cs="Times New Roman"/>
          <w:sz w:val="24"/>
          <w:szCs w:val="24"/>
          <w:shd w:val="clear" w:color="auto" w:fill="FFFFFF"/>
        </w:rPr>
        <w:t>d</w:t>
      </w:r>
      <w:r w:rsidR="001B1EAF" w:rsidRPr="002C1F39">
        <w:rPr>
          <w:rFonts w:ascii="Times New Roman" w:hAnsi="Times New Roman" w:cs="Times New Roman"/>
          <w:sz w:val="24"/>
          <w:szCs w:val="24"/>
          <w:shd w:val="clear" w:color="auto" w:fill="FFFFFF"/>
        </w:rPr>
        <w:t xml:space="preserve"> in new areas</w:t>
      </w:r>
      <w:r w:rsidR="0008523B" w:rsidRPr="002C1F39">
        <w:rPr>
          <w:rFonts w:ascii="Times New Roman" w:hAnsi="Times New Roman" w:cs="Times New Roman"/>
          <w:sz w:val="24"/>
          <w:szCs w:val="24"/>
          <w:shd w:val="clear" w:color="auto" w:fill="FFFFFF"/>
        </w:rPr>
        <w:t xml:space="preserve">, </w:t>
      </w:r>
      <w:r w:rsidR="001B1EAF" w:rsidRPr="002C1F39">
        <w:rPr>
          <w:rFonts w:ascii="Times New Roman" w:hAnsi="Times New Roman" w:cs="Times New Roman"/>
          <w:sz w:val="24"/>
          <w:szCs w:val="24"/>
          <w:shd w:val="clear" w:color="auto" w:fill="FFFFFF"/>
        </w:rPr>
        <w:t>maintenance of</w:t>
      </w:r>
      <w:r w:rsidR="0008523B" w:rsidRPr="002C1F39">
        <w:rPr>
          <w:rFonts w:ascii="Times New Roman" w:hAnsi="Times New Roman" w:cs="Times New Roman"/>
          <w:sz w:val="24"/>
          <w:szCs w:val="24"/>
          <w:shd w:val="clear" w:color="auto" w:fill="FFFFFF"/>
        </w:rPr>
        <w:t xml:space="preserve"> sales, and boost profitability </w:t>
      </w:r>
      <w:r w:rsidR="00D85FFD" w:rsidRPr="002C1F39">
        <w:rPr>
          <w:rFonts w:ascii="Times New Roman" w:hAnsi="Times New Roman" w:cs="Times New Roman"/>
          <w:sz w:val="24"/>
          <w:szCs w:val="24"/>
          <w:shd w:val="clear" w:color="auto" w:fill="FFFFFF"/>
        </w:rPr>
        <w:fldChar w:fldCharType="begin" w:fldLock="1"/>
      </w:r>
      <w:r w:rsidR="00D85FFD" w:rsidRPr="002C1F39">
        <w:rPr>
          <w:rFonts w:ascii="Times New Roman" w:hAnsi="Times New Roman" w:cs="Times New Roman"/>
          <w:sz w:val="24"/>
          <w:szCs w:val="24"/>
          <w:shd w:val="clear" w:color="auto" w:fill="FFFFFF"/>
        </w:rPr>
        <w:instrText>ADDIN CSL_CITATION {"citationItems":[{"id":"ITEM-1","itemData":{"DOI":"10.1016/j.rausp.2016.12.003","ISSN":"00802107","abstract":"Abstract Although the relation between the organizational learning capability, organizational innovation and performance has often been studied, there is little empirical evidence to support this perspective in small and medium-sized enterprises. This study aims at analyzing the influence of organizational learning capability in innovative performance and organizational performance of small and medium-sized enterprises. The research was conducted under the quantitative approach, descriptive and causal, and cross-sectional survey. The sample was composed of 92 enterprises in the textile industry. The data were analyzed through the technique of Structural Equation Modeling. The results show that the organizational learning capability influences the innovative performance of small and medium-sized enterprises, however, the influence of the learning capability in organizational performance was not significant. The study provides evidence for these relations and shows that they are significant and positive in the context of small and medium-sized textile enterprises, context in which the empirical literature is particularly scarce. For future research it is suggested to evaluate contingency factors for innovative and organizational performance. Other studies could analyze the differences in innovation between manufacturing and service sector.","author":[{"dropping-particle":"","family":"Gomes","given":"Giancarlo","non-dropping-particle":"","parse-names":false,"suffix":""},{"dropping-particle":"","family":"Wojahn","given":"Rafaele Matte","non-dropping-particle":"","parse-names":false,"suffix":""}],"container-title":"Revista de Administração","id":"ITEM-1","issue":"2","issued":{"date-parts":[["2017"]]},"page":"163-175","publisher":"Departamento de Administração, Faculdade de Economia, Administração e Contabilidade da Universidade de São Paulo - FEA/USP","title":"Organizational learning capability, innovation and performance: study in small and medium-sized enterprises (SMES)","type":"article-journal","volume":"52"},"uris":["http://www.mendeley.com/documents/?uuid=5ba1f59c-0130-4c5d-9b1e-a0da52311b7b"]}],"mendeley":{"formattedCitation":"(Gomes and Wojahn, 2017)","plainTextFormattedCitation":"(Gomes and Wojahn, 2017)","previouslyFormattedCitation":"(Gomes and Wojahn, 2017)"},"properties":{"noteIndex":0},"schema":"https://github.com/citation-style-language/schema/raw/master/csl-citation.json"}</w:instrText>
      </w:r>
      <w:r w:rsidR="00D85FFD" w:rsidRPr="002C1F39">
        <w:rPr>
          <w:rFonts w:ascii="Times New Roman" w:hAnsi="Times New Roman" w:cs="Times New Roman"/>
          <w:sz w:val="24"/>
          <w:szCs w:val="24"/>
          <w:shd w:val="clear" w:color="auto" w:fill="FFFFFF"/>
        </w:rPr>
        <w:fldChar w:fldCharType="separate"/>
      </w:r>
      <w:r w:rsidR="00D85FFD" w:rsidRPr="002C1F39">
        <w:rPr>
          <w:rFonts w:ascii="Times New Roman" w:hAnsi="Times New Roman" w:cs="Times New Roman"/>
          <w:noProof/>
          <w:sz w:val="24"/>
          <w:szCs w:val="24"/>
          <w:shd w:val="clear" w:color="auto" w:fill="FFFFFF"/>
        </w:rPr>
        <w:t>(Gomes and Wojahn, 2017)</w:t>
      </w:r>
      <w:r w:rsidR="00D85FFD" w:rsidRPr="002C1F39">
        <w:rPr>
          <w:rFonts w:ascii="Times New Roman" w:hAnsi="Times New Roman" w:cs="Times New Roman"/>
          <w:sz w:val="24"/>
          <w:szCs w:val="24"/>
          <w:shd w:val="clear" w:color="auto" w:fill="FFFFFF"/>
        </w:rPr>
        <w:fldChar w:fldCharType="end"/>
      </w:r>
      <w:r w:rsidR="00D85FFD" w:rsidRPr="002C1F39">
        <w:rPr>
          <w:rFonts w:ascii="Times New Roman" w:hAnsi="Times New Roman" w:cs="Times New Roman"/>
          <w:sz w:val="24"/>
          <w:szCs w:val="24"/>
          <w:shd w:val="clear" w:color="auto" w:fill="FFFFFF"/>
        </w:rPr>
        <w:t xml:space="preserve">. </w:t>
      </w:r>
      <w:r w:rsidR="0008523B" w:rsidRPr="002C1F39">
        <w:rPr>
          <w:rFonts w:ascii="Times New Roman" w:hAnsi="Times New Roman" w:cs="Times New Roman"/>
          <w:sz w:val="24"/>
          <w:szCs w:val="24"/>
          <w:shd w:val="clear" w:color="auto" w:fill="FFFFFF"/>
        </w:rPr>
        <w:t>Corporate social responsibility initiatives are crucial for long-term success since they raise revenue and engagement. To sa</w:t>
      </w:r>
      <w:r w:rsidR="00C548CB" w:rsidRPr="002C1F39">
        <w:rPr>
          <w:rFonts w:ascii="Times New Roman" w:hAnsi="Times New Roman" w:cs="Times New Roman"/>
          <w:sz w:val="24"/>
          <w:szCs w:val="24"/>
          <w:shd w:val="clear" w:color="auto" w:fill="FFFFFF"/>
        </w:rPr>
        <w:t xml:space="preserve">tisfy stakeholder demands, </w:t>
      </w:r>
      <w:r w:rsidR="003C758D" w:rsidRPr="002C1F39">
        <w:rPr>
          <w:rFonts w:ascii="Times New Roman" w:hAnsi="Times New Roman" w:cs="Times New Roman"/>
          <w:sz w:val="24"/>
          <w:szCs w:val="24"/>
          <w:shd w:val="clear" w:color="auto" w:fill="FFFFFF"/>
        </w:rPr>
        <w:t xml:space="preserve"> businesses</w:t>
      </w:r>
      <w:r w:rsidR="0008523B" w:rsidRPr="002C1F39">
        <w:rPr>
          <w:rFonts w:ascii="Times New Roman" w:hAnsi="Times New Roman" w:cs="Times New Roman"/>
          <w:sz w:val="24"/>
          <w:szCs w:val="24"/>
          <w:shd w:val="clear" w:color="auto" w:fill="FFFFFF"/>
        </w:rPr>
        <w:t xml:space="preserve"> implement worldwide strategies like green marketing </w:t>
      </w:r>
      <w:r w:rsidR="00D85FFD" w:rsidRPr="002C1F39">
        <w:rPr>
          <w:rFonts w:ascii="Times New Roman" w:hAnsi="Times New Roman" w:cs="Times New Roman"/>
          <w:sz w:val="24"/>
          <w:szCs w:val="24"/>
          <w:shd w:val="clear" w:color="auto" w:fill="FFFFFF"/>
        </w:rPr>
        <w:fldChar w:fldCharType="begin" w:fldLock="1"/>
      </w:r>
      <w:r w:rsidR="00D85FFD" w:rsidRPr="002C1F39">
        <w:rPr>
          <w:rFonts w:ascii="Times New Roman" w:hAnsi="Times New Roman" w:cs="Times New Roman"/>
          <w:sz w:val="24"/>
          <w:szCs w:val="24"/>
          <w:shd w:val="clear" w:color="auto" w:fill="FFFFFF"/>
        </w:rPr>
        <w:instrText>ADDIN CSL_CITATION {"citationItems":[{"id":"ITEM-1","itemData":{"DOI":"10.1016/j.rausp.2016.12.003","ISSN":"00802107","abstract":"Abstract Although the relation between the organizational learning capability, organizational innovation and performance has often been studied, there is little empirical evidence to support this perspective in small and medium-sized enterprises. This study aims at analyzing the influence of organizational learning capability in innovative performance and organizational performance of small and medium-sized enterprises. The research was conducted under the quantitative approach, descriptive and causal, and cross-sectional survey. The sample was composed of 92 enterprises in the textile industry. The data were analyzed through the technique of Structural Equation Modeling. The results show that the organizational learning capability influences the innovative performance of small and medium-sized enterprises, however, the influence of the learning capability in organizational performance was not significant. The study provides evidence for these relations and shows that they are significant and positive in the context of small and medium-sized textile enterprises, context in which the empirical literature is particularly scarce. For future research it is suggested to evaluate contingency factors for innovative and organizational performance. Other studies could analyze the differences in innovation between manufacturing and service sector.","author":[{"dropping-particle":"","family":"Gomes","given":"Giancarlo","non-dropping-particle":"","parse-names":false,"suffix":""},{"dropping-particle":"","family":"Wojahn","given":"Rafaele Matte","non-dropping-particle":"","parse-names":false,"suffix":""}],"container-title":"Revista de Administração","id":"ITEM-1","issue":"2","issued":{"date-parts":[["2017"]]},"page":"163-175","publisher":"Departamento de Administração, Faculdade de Economia, Administração e Contabilidade da Universidade de São Paulo - FEA/USP","title":"Organizational learning capability, innovation and performance: study in small and medium-sized enterprises (SMES)","type":"article-journal","volume":"52"},"uris":["http://www.mendeley.com/documents/?uuid=5ba1f59c-0130-4c5d-9b1e-a0da52311b7b"]}],"mendeley":{"formattedCitation":"(Gomes and Wojahn, 2017)","plainTextFormattedCitation":"(Gomes and Wojahn, 2017)","previouslyFormattedCitation":"(Gomes and Wojahn, 2017)"},"properties":{"noteIndex":0},"schema":"https://github.com/citation-style-language/schema/raw/master/csl-citation.json"}</w:instrText>
      </w:r>
      <w:r w:rsidR="00D85FFD" w:rsidRPr="002C1F39">
        <w:rPr>
          <w:rFonts w:ascii="Times New Roman" w:hAnsi="Times New Roman" w:cs="Times New Roman"/>
          <w:sz w:val="24"/>
          <w:szCs w:val="24"/>
          <w:shd w:val="clear" w:color="auto" w:fill="FFFFFF"/>
        </w:rPr>
        <w:fldChar w:fldCharType="separate"/>
      </w:r>
      <w:r w:rsidR="00D85FFD" w:rsidRPr="002C1F39">
        <w:rPr>
          <w:rFonts w:ascii="Times New Roman" w:hAnsi="Times New Roman" w:cs="Times New Roman"/>
          <w:noProof/>
          <w:sz w:val="24"/>
          <w:szCs w:val="24"/>
          <w:shd w:val="clear" w:color="auto" w:fill="FFFFFF"/>
        </w:rPr>
        <w:t>(Gomes and Wojahn, 2017)</w:t>
      </w:r>
      <w:r w:rsidR="00D85FFD" w:rsidRPr="002C1F39">
        <w:rPr>
          <w:rFonts w:ascii="Times New Roman" w:hAnsi="Times New Roman" w:cs="Times New Roman"/>
          <w:sz w:val="24"/>
          <w:szCs w:val="24"/>
          <w:shd w:val="clear" w:color="auto" w:fill="FFFFFF"/>
        </w:rPr>
        <w:fldChar w:fldCharType="end"/>
      </w:r>
      <w:r w:rsidR="00D85FFD" w:rsidRPr="002C1F39">
        <w:rPr>
          <w:rFonts w:ascii="Times New Roman" w:hAnsi="Times New Roman" w:cs="Times New Roman"/>
          <w:sz w:val="24"/>
          <w:szCs w:val="24"/>
          <w:shd w:val="clear" w:color="auto" w:fill="FFFFFF"/>
        </w:rPr>
        <w:t>.</w:t>
      </w:r>
      <w:r w:rsidR="00B57073" w:rsidRPr="002C1F39">
        <w:rPr>
          <w:rFonts w:ascii="Times New Roman" w:hAnsi="Times New Roman" w:cs="Times New Roman"/>
          <w:sz w:val="24"/>
          <w:szCs w:val="24"/>
          <w:shd w:val="clear" w:color="auto" w:fill="FFFFFF"/>
        </w:rPr>
        <w:t xml:space="preserve"> O</w:t>
      </w:r>
      <w:r w:rsidR="00280D75" w:rsidRPr="002C1F39">
        <w:rPr>
          <w:rFonts w:ascii="Times New Roman" w:hAnsi="Times New Roman" w:cs="Times New Roman"/>
          <w:sz w:val="24"/>
          <w:szCs w:val="24"/>
          <w:shd w:val="clear" w:color="auto" w:fill="FFFFFF"/>
        </w:rPr>
        <w:t>rganizational learning supports innovative ideas.</w:t>
      </w:r>
    </w:p>
    <w:p w14:paraId="6A35771D" w14:textId="0CE019EC" w:rsidR="009C0DB0" w:rsidRPr="002C1F39" w:rsidRDefault="0008523B" w:rsidP="00EE7B06">
      <w:pPr>
        <w:spacing w:line="240" w:lineRule="auto"/>
        <w:jc w:val="both"/>
        <w:rPr>
          <w:rStyle w:val="Hyperlink"/>
          <w:rFonts w:ascii="Times New Roman" w:hAnsi="Times New Roman" w:cs="Times New Roman"/>
          <w:color w:val="000000" w:themeColor="text1"/>
          <w:sz w:val="24"/>
          <w:szCs w:val="24"/>
          <w:u w:val="none"/>
        </w:rPr>
      </w:pPr>
      <w:r w:rsidRPr="002C1F39">
        <w:rPr>
          <w:rFonts w:ascii="Times New Roman" w:hAnsi="Times New Roman" w:cs="Times New Roman"/>
          <w:sz w:val="24"/>
          <w:szCs w:val="24"/>
          <w:shd w:val="clear" w:color="auto" w:fill="FFFFFF"/>
        </w:rPr>
        <w:t xml:space="preserve">A study conducted in Pakistan revealed that organizational learning serves as a bridge to connect the adoption of CSR strategies with organizational success. </w:t>
      </w:r>
      <w:hyperlink r:id="rId11" w:tgtFrame="_blank" w:history="1">
        <w:r w:rsidR="00477777" w:rsidRPr="002C1F39">
          <w:rPr>
            <w:rStyle w:val="Hyperlink"/>
            <w:rFonts w:ascii="Times New Roman" w:hAnsi="Times New Roman" w:cs="Times New Roman"/>
            <w:color w:val="000000" w:themeColor="text1"/>
            <w:sz w:val="24"/>
            <w:szCs w:val="24"/>
            <w:u w:val="none"/>
          </w:rPr>
          <w:t>The study also found that CSR enablers and managers should focus on developing appropriate organizational learning mechanisms to facilitate the implementation of their intended CSR strategies so that organizations can sustain their competitive advantages</w:t>
        </w:r>
      </w:hyperlink>
      <w:r w:rsidR="00477777" w:rsidRPr="002C1F39">
        <w:rPr>
          <w:rStyle w:val="Hyperlink"/>
          <w:rFonts w:ascii="Times New Roman" w:hAnsi="Times New Roman" w:cs="Times New Roman"/>
          <w:color w:val="000000" w:themeColor="text1"/>
          <w:sz w:val="24"/>
          <w:szCs w:val="24"/>
          <w:u w:val="none"/>
        </w:rPr>
        <w:t xml:space="preserve"> </w:t>
      </w:r>
      <w:r w:rsidR="00477777" w:rsidRPr="002C1F39">
        <w:rPr>
          <w:rStyle w:val="Hyperlink"/>
          <w:rFonts w:ascii="Times New Roman" w:hAnsi="Times New Roman" w:cs="Times New Roman"/>
          <w:color w:val="000000" w:themeColor="text1"/>
          <w:sz w:val="24"/>
          <w:szCs w:val="24"/>
          <w:u w:val="none"/>
        </w:rPr>
        <w:fldChar w:fldCharType="begin"/>
      </w:r>
      <w:r w:rsidR="00887DC3">
        <w:rPr>
          <w:rStyle w:val="Hyperlink"/>
          <w:rFonts w:ascii="Times New Roman" w:hAnsi="Times New Roman" w:cs="Times New Roman"/>
          <w:color w:val="000000" w:themeColor="text1"/>
          <w:sz w:val="24"/>
          <w:szCs w:val="24"/>
          <w:u w:val="none"/>
        </w:rPr>
        <w:instrText xml:space="preserve"> ADDIN EN.CITE &lt;EndNote&gt;&lt;Cite&gt;&lt;Author&gt;Khan&lt;/Author&gt;&lt;Year&gt;2023&lt;/Year&gt;&lt;RecNum&gt;583&lt;/RecNum&gt;&lt;DisplayText&gt;(Khan and Riaz, 2023)&lt;/DisplayText&gt;&lt;record&gt;&lt;rec-number&gt;583&lt;/rec-number&gt;&lt;foreign-keys&gt;&lt;key app="EN" db-id="2r5e5fw2csewswesr27v9fanp0f92fp2px5z" timestamp="1706512601"&gt;583&lt;/key&gt;&lt;/foreign-keys&gt;&lt;ref-type name="Journal Article"&gt;17&lt;/ref-type&gt;&lt;contributors&gt;&lt;authors&gt;&lt;author&gt;Khan, Shamila Nabi&lt;/author&gt;&lt;author&gt;Riaz, Zahid&lt;/author&gt;&lt;/authors&gt;&lt;/contributors&gt;&lt;titles&gt;&lt;title&gt;Exploring the Relevance of Organizational Learning for CSR Strategy Implementation: Empirical Evidence from a Developing Economy&lt;/title&gt;&lt;secondary-title&gt;Journal of the Knowledge Economy&lt;/secondary-title&gt;&lt;/titles&gt;&lt;periodical&gt;&lt;full-title&gt;Journal of the Knowledge Economy&lt;/full-title&gt;&lt;/periodical&gt;&lt;pages&gt;1-28&lt;/pages&gt;&lt;dates&gt;&lt;year&gt;2023&lt;/year&gt;&lt;/dates&gt;&lt;isbn&gt;1868-7865&lt;/isbn&gt;&lt;urls&gt;&lt;/urls&gt;&lt;/record&gt;&lt;/Cite&gt;&lt;/EndNote&gt;</w:instrText>
      </w:r>
      <w:r w:rsidR="00477777" w:rsidRPr="002C1F39">
        <w:rPr>
          <w:rStyle w:val="Hyperlink"/>
          <w:rFonts w:ascii="Times New Roman" w:hAnsi="Times New Roman" w:cs="Times New Roman"/>
          <w:color w:val="000000" w:themeColor="text1"/>
          <w:sz w:val="24"/>
          <w:szCs w:val="24"/>
          <w:u w:val="none"/>
        </w:rPr>
        <w:fldChar w:fldCharType="separate"/>
      </w:r>
      <w:r w:rsidR="00C878BA">
        <w:rPr>
          <w:rStyle w:val="Hyperlink"/>
          <w:rFonts w:ascii="Times New Roman" w:hAnsi="Times New Roman" w:cs="Times New Roman"/>
          <w:noProof/>
          <w:color w:val="000000" w:themeColor="text1"/>
          <w:sz w:val="24"/>
          <w:szCs w:val="24"/>
          <w:u w:val="none"/>
        </w:rPr>
        <w:t>(Khan and Riaz, 2023)</w:t>
      </w:r>
      <w:r w:rsidR="00477777" w:rsidRPr="002C1F39">
        <w:rPr>
          <w:rStyle w:val="Hyperlink"/>
          <w:rFonts w:ascii="Times New Roman" w:hAnsi="Times New Roman" w:cs="Times New Roman"/>
          <w:color w:val="000000" w:themeColor="text1"/>
          <w:sz w:val="24"/>
          <w:szCs w:val="24"/>
          <w:u w:val="none"/>
        </w:rPr>
        <w:fldChar w:fldCharType="end"/>
      </w:r>
      <w:r w:rsidR="00477777" w:rsidRPr="002C1F39">
        <w:rPr>
          <w:rStyle w:val="Hyperlink"/>
          <w:rFonts w:ascii="Times New Roman" w:hAnsi="Times New Roman" w:cs="Times New Roman"/>
          <w:color w:val="000000" w:themeColor="text1"/>
          <w:sz w:val="24"/>
          <w:szCs w:val="24"/>
          <w:u w:val="none"/>
        </w:rPr>
        <w:t>.</w:t>
      </w:r>
      <w:r w:rsidR="00E35A0C" w:rsidRPr="002C1F39">
        <w:rPr>
          <w:rFonts w:ascii="Times New Roman" w:hAnsi="Times New Roman" w:cs="Times New Roman"/>
        </w:rPr>
        <w:t xml:space="preserve"> </w:t>
      </w:r>
      <w:r w:rsidR="00716FDF" w:rsidRPr="002C1F39">
        <w:rPr>
          <w:rFonts w:ascii="Times New Roman" w:hAnsi="Times New Roman" w:cs="Times New Roman"/>
          <w:sz w:val="24"/>
          <w:szCs w:val="24"/>
        </w:rPr>
        <w:t xml:space="preserve">Various studies shed light on organizational learning in the past through learning regarding </w:t>
      </w:r>
      <w:r w:rsidR="00B57073" w:rsidRPr="002C1F39">
        <w:rPr>
          <w:rFonts w:ascii="Times New Roman" w:hAnsi="Times New Roman" w:cs="Times New Roman"/>
          <w:sz w:val="24"/>
          <w:szCs w:val="24"/>
        </w:rPr>
        <w:t xml:space="preserve">a </w:t>
      </w:r>
      <w:r w:rsidR="00716FDF" w:rsidRPr="002C1F39">
        <w:rPr>
          <w:rFonts w:ascii="Times New Roman" w:hAnsi="Times New Roman" w:cs="Times New Roman"/>
          <w:sz w:val="24"/>
          <w:szCs w:val="24"/>
        </w:rPr>
        <w:t>safe environment</w:t>
      </w:r>
      <w:r w:rsidR="006A6365">
        <w:rPr>
          <w:rFonts w:ascii="Times New Roman" w:hAnsi="Times New Roman" w:cs="Times New Roman"/>
          <w:sz w:val="24"/>
          <w:szCs w:val="24"/>
        </w:rPr>
        <w:t xml:space="preserve"> </w:t>
      </w:r>
      <w:r w:rsidR="00716FDF" w:rsidRPr="002C1F39">
        <w:rPr>
          <w:rFonts w:ascii="Times New Roman" w:hAnsi="Times New Roman" w:cs="Times New Roman"/>
          <w:sz w:val="24"/>
          <w:szCs w:val="24"/>
        </w:rPr>
        <w:fldChar w:fldCharType="begin"/>
      </w:r>
      <w:r w:rsidR="00887DC3">
        <w:rPr>
          <w:rFonts w:ascii="Times New Roman" w:hAnsi="Times New Roman" w:cs="Times New Roman"/>
          <w:sz w:val="24"/>
          <w:szCs w:val="24"/>
        </w:rPr>
        <w:instrText xml:space="preserve"> ADDIN EN.CITE &lt;EndNote&gt;&lt;Cite&gt;&lt;Author&gt;Cramer&lt;/Author&gt;&lt;Year&gt;2003&lt;/Year&gt;&lt;RecNum&gt;605&lt;/RecNum&gt;&lt;DisplayText&gt;(Cramer, 2003)&lt;/DisplayText&gt;&lt;record&gt;&lt;rec-number&gt;605&lt;/rec-number&gt;&lt;foreign-keys&gt;&lt;key app="EN" db-id="2r5e5fw2csewswesr27v9fanp0f92fp2px5z" timestamp="1707317118"&gt;605&lt;/key&gt;&lt;/foreign-keys&gt;&lt;ref-type name="Book"&gt;6&lt;/ref-type&gt;&lt;contributors&gt;&lt;authors&gt;&lt;author&gt;Cramer, Jacqueline&lt;/author&gt;&lt;/authors&gt;&lt;/contributors&gt;&lt;titles&gt;&lt;title&gt;Learning about corporate social responsibility: the Dutch experience&lt;/title&gt;&lt;/titles&gt;&lt;dates&gt;&lt;year&gt;2003&lt;/year&gt;&lt;/dates&gt;&lt;publisher&gt;IOS press&lt;/publisher&gt;&lt;isbn&gt;4274906132&lt;/isbn&gt;&lt;urls&gt;&lt;/urls&gt;&lt;/record&gt;&lt;/Cite&gt;&lt;/EndNote&gt;</w:instrText>
      </w:r>
      <w:r w:rsidR="00716FDF" w:rsidRPr="002C1F39">
        <w:rPr>
          <w:rFonts w:ascii="Times New Roman" w:hAnsi="Times New Roman" w:cs="Times New Roman"/>
          <w:sz w:val="24"/>
          <w:szCs w:val="24"/>
        </w:rPr>
        <w:fldChar w:fldCharType="separate"/>
      </w:r>
      <w:r w:rsidR="00C878BA">
        <w:rPr>
          <w:rFonts w:ascii="Times New Roman" w:hAnsi="Times New Roman" w:cs="Times New Roman"/>
          <w:noProof/>
          <w:sz w:val="24"/>
          <w:szCs w:val="24"/>
        </w:rPr>
        <w:t>(Cramer, 2003)</w:t>
      </w:r>
      <w:r w:rsidR="00716FDF" w:rsidRPr="002C1F39">
        <w:rPr>
          <w:rFonts w:ascii="Times New Roman" w:hAnsi="Times New Roman" w:cs="Times New Roman"/>
          <w:sz w:val="24"/>
          <w:szCs w:val="24"/>
        </w:rPr>
        <w:fldChar w:fldCharType="end"/>
      </w:r>
    </w:p>
    <w:p w14:paraId="202788E0" w14:textId="77777777" w:rsidR="008F48C0" w:rsidRPr="002C1F39" w:rsidRDefault="008F48C0" w:rsidP="00EE7B06">
      <w:pPr>
        <w:spacing w:line="240" w:lineRule="auto"/>
        <w:jc w:val="both"/>
        <w:rPr>
          <w:rFonts w:ascii="Times New Roman" w:hAnsi="Times New Roman" w:cs="Times New Roman"/>
          <w:sz w:val="24"/>
          <w:szCs w:val="24"/>
        </w:rPr>
      </w:pPr>
      <w:r w:rsidRPr="002C1F39">
        <w:rPr>
          <w:rFonts w:ascii="Times New Roman" w:hAnsi="Times New Roman" w:cs="Times New Roman"/>
          <w:sz w:val="24"/>
          <w:szCs w:val="24"/>
        </w:rPr>
        <w:t>Thus,</w:t>
      </w:r>
      <w:r w:rsidR="00E05866" w:rsidRPr="002C1F39">
        <w:rPr>
          <w:rFonts w:ascii="Times New Roman" w:hAnsi="Times New Roman" w:cs="Times New Roman"/>
          <w:sz w:val="24"/>
          <w:szCs w:val="24"/>
        </w:rPr>
        <w:t xml:space="preserve"> </w:t>
      </w:r>
      <w:r w:rsidRPr="002C1F39">
        <w:rPr>
          <w:rFonts w:ascii="Times New Roman" w:hAnsi="Times New Roman" w:cs="Times New Roman"/>
          <w:sz w:val="24"/>
          <w:szCs w:val="24"/>
        </w:rPr>
        <w:t>we can say,</w:t>
      </w:r>
    </w:p>
    <w:p w14:paraId="27BABE16" w14:textId="50E96CC7" w:rsidR="008F48C0" w:rsidRPr="002C1F39" w:rsidRDefault="0002408B" w:rsidP="00EE7B06">
      <w:pPr>
        <w:spacing w:line="360" w:lineRule="auto"/>
        <w:jc w:val="both"/>
        <w:rPr>
          <w:rFonts w:ascii="Times New Roman" w:hAnsi="Times New Roman" w:cs="Times New Roman"/>
          <w:b/>
          <w:sz w:val="24"/>
          <w:szCs w:val="24"/>
        </w:rPr>
      </w:pPr>
      <w:r>
        <w:rPr>
          <w:rFonts w:ascii="Times New Roman" w:hAnsi="Times New Roman" w:cs="Times New Roman"/>
          <w:b/>
          <w:sz w:val="24"/>
          <w:szCs w:val="24"/>
        </w:rPr>
        <w:t>H3</w:t>
      </w:r>
      <w:r w:rsidR="002C1F39" w:rsidRPr="002C1F39">
        <w:rPr>
          <w:rFonts w:ascii="Times New Roman" w:hAnsi="Times New Roman" w:cs="Times New Roman"/>
          <w:b/>
          <w:sz w:val="24"/>
          <w:szCs w:val="24"/>
        </w:rPr>
        <w:t xml:space="preserve">: </w:t>
      </w:r>
      <w:r w:rsidR="008F48C0" w:rsidRPr="00EE7B06">
        <w:rPr>
          <w:rFonts w:ascii="Times New Roman" w:hAnsi="Times New Roman" w:cs="Times New Roman"/>
          <w:b/>
          <w:bCs/>
          <w:sz w:val="24"/>
          <w:szCs w:val="24"/>
        </w:rPr>
        <w:t>Organizational</w:t>
      </w:r>
      <w:r w:rsidR="008F48C0" w:rsidRPr="002C1F39">
        <w:rPr>
          <w:rFonts w:ascii="Times New Roman" w:hAnsi="Times New Roman" w:cs="Times New Roman"/>
          <w:b/>
          <w:sz w:val="24"/>
          <w:szCs w:val="24"/>
        </w:rPr>
        <w:t xml:space="preserve"> learning positively </w:t>
      </w:r>
      <w:r w:rsidR="00E05866" w:rsidRPr="002C1F39">
        <w:rPr>
          <w:rFonts w:ascii="Times New Roman" w:hAnsi="Times New Roman" w:cs="Times New Roman"/>
          <w:b/>
          <w:sz w:val="24"/>
          <w:szCs w:val="24"/>
        </w:rPr>
        <w:t>influences</w:t>
      </w:r>
      <w:r w:rsidR="008F48C0" w:rsidRPr="002C1F39">
        <w:rPr>
          <w:rFonts w:ascii="Times New Roman" w:hAnsi="Times New Roman" w:cs="Times New Roman"/>
          <w:b/>
          <w:sz w:val="24"/>
          <w:szCs w:val="24"/>
        </w:rPr>
        <w:t xml:space="preserve"> CSR practices.</w:t>
      </w:r>
    </w:p>
    <w:p w14:paraId="67539CF3" w14:textId="12683C7B" w:rsidR="0002408B" w:rsidRPr="000610F0" w:rsidRDefault="0002408B" w:rsidP="000610F0">
      <w:pPr>
        <w:spacing w:after="0" w:line="240" w:lineRule="auto"/>
        <w:jc w:val="both"/>
        <w:rPr>
          <w:rFonts w:ascii="Times New Roman" w:hAnsi="Times New Roman" w:cs="Times New Roman"/>
          <w:b/>
          <w:bCs/>
          <w:sz w:val="24"/>
          <w:szCs w:val="24"/>
        </w:rPr>
      </w:pPr>
      <w:r w:rsidRPr="000610F0">
        <w:rPr>
          <w:rFonts w:ascii="Times New Roman" w:hAnsi="Times New Roman" w:cs="Times New Roman"/>
          <w:b/>
          <w:bCs/>
          <w:sz w:val="24"/>
          <w:szCs w:val="24"/>
        </w:rPr>
        <w:t xml:space="preserve">Organizational Learning as </w:t>
      </w:r>
      <w:r w:rsidR="00606BE5" w:rsidRPr="000610F0">
        <w:rPr>
          <w:rFonts w:ascii="Times New Roman" w:hAnsi="Times New Roman" w:cs="Times New Roman"/>
          <w:b/>
          <w:bCs/>
          <w:sz w:val="24"/>
          <w:szCs w:val="24"/>
        </w:rPr>
        <w:t xml:space="preserve">a </w:t>
      </w:r>
      <w:r w:rsidRPr="000610F0">
        <w:rPr>
          <w:rFonts w:ascii="Times New Roman" w:hAnsi="Times New Roman" w:cs="Times New Roman"/>
          <w:b/>
          <w:bCs/>
          <w:sz w:val="24"/>
          <w:szCs w:val="24"/>
        </w:rPr>
        <w:t>Mediator</w:t>
      </w:r>
    </w:p>
    <w:p w14:paraId="01AB7B7F" w14:textId="635AD17F" w:rsidR="00606BE5" w:rsidRPr="00606BE5" w:rsidRDefault="00606BE5" w:rsidP="00EE7B06">
      <w:pPr>
        <w:spacing w:line="240" w:lineRule="auto"/>
        <w:jc w:val="both"/>
        <w:rPr>
          <w:rFonts w:ascii="Times New Roman" w:hAnsi="Times New Roman" w:cs="Times New Roman"/>
          <w:sz w:val="24"/>
          <w:szCs w:val="24"/>
        </w:rPr>
      </w:pPr>
      <w:r w:rsidRPr="00862B60">
        <w:rPr>
          <w:rFonts w:ascii="Times New Roman" w:hAnsi="Times New Roman" w:cs="Times New Roman"/>
          <w:sz w:val="24"/>
          <w:szCs w:val="24"/>
        </w:rPr>
        <w:t>Five decades ago organizational learning was claimed as a way of process through which the organizations interact with their external and internal environments</w:t>
      </w:r>
      <w:r>
        <w:rPr>
          <w:rFonts w:ascii="Times New Roman" w:hAnsi="Times New Roman" w:cs="Times New Roman"/>
          <w:sz w:val="24"/>
          <w:szCs w:val="24"/>
        </w:rPr>
        <w:t xml:space="preserve"> </w:t>
      </w:r>
      <w:r w:rsidRPr="00862B60">
        <w:rPr>
          <w:rFonts w:ascii="Times New Roman" w:hAnsi="Times New Roman" w:cs="Times New Roman"/>
          <w:sz w:val="24"/>
          <w:szCs w:val="24"/>
        </w:rPr>
        <w:fldChar w:fldCharType="begin"/>
      </w:r>
      <w:r w:rsidR="00C878BA">
        <w:rPr>
          <w:rFonts w:ascii="Times New Roman" w:hAnsi="Times New Roman" w:cs="Times New Roman"/>
          <w:sz w:val="24"/>
          <w:szCs w:val="24"/>
        </w:rPr>
        <w:instrText xml:space="preserve"> ADDIN EN.CITE &lt;EndNote&gt;&lt;Cite&gt;&lt;Author&gt;March&lt;/Author&gt;&lt;Year&gt;1963&lt;/Year&gt;&lt;RecNum&gt;640&lt;/RecNum&gt;&lt;DisplayText&gt;(March, 1963)&lt;/DisplayText&gt;&lt;record&gt;&lt;rec-number&gt;640&lt;/rec-number&gt;&lt;foreign-keys&gt;&lt;key app="EN" db-id="2r5e5fw2csewswesr27v9fanp0f92fp2px5z" timestamp="1709200989"&gt;640&lt;/key&gt;&lt;/foreign-keys&gt;&lt;ref-type name="Book"&gt;6&lt;/ref-type&gt;&lt;contributors&gt;&lt;authors&gt;&lt;author&gt;March, James G&lt;/author&gt;&lt;/authors&gt;&lt;/contributors&gt;&lt;titles&gt;&lt;title&gt;A behavioral theory of the firm&lt;/title&gt;&lt;/titles&gt;&lt;dates&gt;&lt;year&gt;1963&lt;/year&gt;&lt;/dates&gt;&lt;publisher&gt;Englewood Cliffs, NJ: Prentice-Hall&lt;/publisher&gt;&lt;urls&gt;&lt;/urls&gt;&lt;/record&gt;&lt;/Cite&gt;&lt;/EndNote&gt;</w:instrText>
      </w:r>
      <w:r w:rsidRPr="00862B60">
        <w:rPr>
          <w:rFonts w:ascii="Times New Roman" w:hAnsi="Times New Roman" w:cs="Times New Roman"/>
          <w:sz w:val="24"/>
          <w:szCs w:val="24"/>
        </w:rPr>
        <w:fldChar w:fldCharType="separate"/>
      </w:r>
      <w:r w:rsidR="00C878BA">
        <w:rPr>
          <w:rFonts w:ascii="Times New Roman" w:hAnsi="Times New Roman" w:cs="Times New Roman"/>
          <w:noProof/>
          <w:sz w:val="24"/>
          <w:szCs w:val="24"/>
        </w:rPr>
        <w:t>(March, 1963)</w:t>
      </w:r>
      <w:r w:rsidRPr="00862B60">
        <w:rPr>
          <w:rFonts w:ascii="Times New Roman" w:hAnsi="Times New Roman" w:cs="Times New Roman"/>
          <w:sz w:val="24"/>
          <w:szCs w:val="24"/>
        </w:rPr>
        <w:fldChar w:fldCharType="end"/>
      </w:r>
      <w:r w:rsidRPr="00862B60">
        <w:rPr>
          <w:rFonts w:ascii="Times New Roman" w:hAnsi="Times New Roman" w:cs="Times New Roman"/>
          <w:sz w:val="24"/>
          <w:szCs w:val="24"/>
        </w:rPr>
        <w:t>.</w:t>
      </w:r>
      <w:r>
        <w:rPr>
          <w:rFonts w:ascii="Times New Roman" w:hAnsi="Times New Roman" w:cs="Times New Roman"/>
          <w:sz w:val="24"/>
          <w:szCs w:val="24"/>
        </w:rPr>
        <w:t xml:space="preserve"> </w:t>
      </w:r>
      <w:r w:rsidRPr="00862B60">
        <w:rPr>
          <w:rFonts w:ascii="Times New Roman" w:hAnsi="Times New Roman" w:cs="Times New Roman"/>
          <w:sz w:val="24"/>
          <w:szCs w:val="24"/>
        </w:rPr>
        <w:t xml:space="preserve">CSR essentially challenges conventional ways </w:t>
      </w:r>
      <w:r>
        <w:rPr>
          <w:rFonts w:ascii="Times New Roman" w:hAnsi="Times New Roman" w:cs="Times New Roman"/>
          <w:sz w:val="24"/>
          <w:szCs w:val="24"/>
        </w:rPr>
        <w:t>of business doings and</w:t>
      </w:r>
      <w:r w:rsidRPr="00862B60">
        <w:rPr>
          <w:rFonts w:ascii="Times New Roman" w:hAnsi="Times New Roman" w:cs="Times New Roman"/>
          <w:sz w:val="24"/>
          <w:szCs w:val="24"/>
        </w:rPr>
        <w:t xml:space="preserve"> major changes are required in attitudes, business structures, strategies and value pr</w:t>
      </w:r>
      <w:r>
        <w:rPr>
          <w:rFonts w:ascii="Times New Roman" w:hAnsi="Times New Roman" w:cs="Times New Roman"/>
          <w:sz w:val="24"/>
          <w:szCs w:val="24"/>
        </w:rPr>
        <w:t>o</w:t>
      </w:r>
      <w:r w:rsidRPr="00862B60">
        <w:rPr>
          <w:rFonts w:ascii="Times New Roman" w:hAnsi="Times New Roman" w:cs="Times New Roman"/>
          <w:sz w:val="24"/>
          <w:szCs w:val="24"/>
        </w:rPr>
        <w:t>position</w:t>
      </w:r>
      <w:r>
        <w:rPr>
          <w:rFonts w:ascii="Times New Roman" w:hAnsi="Times New Roman" w:cs="Times New Roman"/>
          <w:sz w:val="24"/>
          <w:szCs w:val="24"/>
        </w:rPr>
        <w:t>s</w:t>
      </w:r>
      <w:r w:rsidRPr="00862B60">
        <w:rPr>
          <w:rFonts w:ascii="Times New Roman" w:hAnsi="Times New Roman" w:cs="Times New Roman"/>
          <w:sz w:val="24"/>
          <w:szCs w:val="24"/>
        </w:rPr>
        <w:t xml:space="preserve"> for the incorporation of CSR initiatives in business operative and decision</w:t>
      </w:r>
      <w:r>
        <w:rPr>
          <w:rFonts w:ascii="Times New Roman" w:hAnsi="Times New Roman" w:cs="Times New Roman"/>
          <w:sz w:val="24"/>
          <w:szCs w:val="24"/>
        </w:rPr>
        <w:t>-</w:t>
      </w:r>
      <w:r w:rsidRPr="00862B60">
        <w:rPr>
          <w:rFonts w:ascii="Times New Roman" w:hAnsi="Times New Roman" w:cs="Times New Roman"/>
          <w:sz w:val="24"/>
          <w:szCs w:val="24"/>
        </w:rPr>
        <w:t>making proces</w:t>
      </w:r>
      <w:r>
        <w:rPr>
          <w:rFonts w:ascii="Times New Roman" w:hAnsi="Times New Roman" w:cs="Times New Roman"/>
          <w:sz w:val="24"/>
          <w:szCs w:val="24"/>
        </w:rPr>
        <w:t>se</w:t>
      </w:r>
      <w:r w:rsidRPr="00862B60">
        <w:rPr>
          <w:rFonts w:ascii="Times New Roman" w:hAnsi="Times New Roman" w:cs="Times New Roman"/>
          <w:sz w:val="24"/>
          <w:szCs w:val="24"/>
        </w:rPr>
        <w:t>s</w:t>
      </w:r>
      <w:r>
        <w:rPr>
          <w:rFonts w:ascii="Times New Roman" w:hAnsi="Times New Roman" w:cs="Times New Roman"/>
          <w:sz w:val="24"/>
          <w:szCs w:val="24"/>
        </w:rPr>
        <w:t xml:space="preserve"> </w:t>
      </w:r>
      <w:r w:rsidRPr="00862B60">
        <w:rPr>
          <w:rFonts w:ascii="Times New Roman" w:hAnsi="Times New Roman" w:cs="Times New Roman"/>
          <w:sz w:val="24"/>
          <w:szCs w:val="24"/>
        </w:rPr>
        <w:fldChar w:fldCharType="begin"/>
      </w:r>
      <w:r w:rsidR="00C878BA">
        <w:rPr>
          <w:rFonts w:ascii="Times New Roman" w:hAnsi="Times New Roman" w:cs="Times New Roman"/>
          <w:sz w:val="24"/>
          <w:szCs w:val="24"/>
        </w:rPr>
        <w:instrText xml:space="preserve"> ADDIN EN.CITE &lt;EndNote&gt;&lt;Cite&gt;&lt;Author&gt;Maon&lt;/Author&gt;&lt;Year&gt;2009&lt;/Year&gt;&lt;RecNum&gt;641&lt;/RecNum&gt;&lt;DisplayText&gt;(Maon et al., 2009)&lt;/DisplayText&gt;&lt;record&gt;&lt;rec-number&gt;641&lt;/rec-number&gt;&lt;foreign-keys&gt;&lt;key app="EN" db-id="2r5e5fw2csewswesr27v9fanp0f92fp2px5z" timestamp="1709202756"&gt;641&lt;/key&gt;&lt;/foreign-keys&gt;&lt;ref-type name="Journal Article"&gt;17&lt;/ref-type&gt;&lt;contributors&gt;&lt;authors&gt;&lt;author&gt;Maon, François&lt;/author&gt;&lt;author&gt;Lindgreen, Adam&lt;/author&gt;&lt;author&gt;Swaen, Valérie&lt;/author&gt;&lt;/authors&gt;&lt;/contributors&gt;&lt;titles&gt;&lt;title&gt;Designing and implementing corporate social responsibility: An integrative framework grounded in theory and practice&lt;/title&gt;&lt;secondary-title&gt;Journal of business ethics&lt;/secondary-title&gt;&lt;/titles&gt;&lt;periodical&gt;&lt;full-title&gt;Journal of Business Ethics&lt;/full-title&gt;&lt;/periodical&gt;&lt;pages&gt;71-89&lt;/pages&gt;&lt;volume&gt;87&lt;/volume&gt;&lt;dates&gt;&lt;year&gt;2009&lt;/year&gt;&lt;/dates&gt;&lt;isbn&gt;0167-4544&lt;/isbn&gt;&lt;urls&gt;&lt;/urls&gt;&lt;/record&gt;&lt;/Cite&gt;&lt;/EndNote&gt;</w:instrText>
      </w:r>
      <w:r w:rsidRPr="00862B60">
        <w:rPr>
          <w:rFonts w:ascii="Times New Roman" w:hAnsi="Times New Roman" w:cs="Times New Roman"/>
          <w:sz w:val="24"/>
          <w:szCs w:val="24"/>
        </w:rPr>
        <w:fldChar w:fldCharType="separate"/>
      </w:r>
      <w:r w:rsidR="00C878BA">
        <w:rPr>
          <w:rFonts w:ascii="Times New Roman" w:hAnsi="Times New Roman" w:cs="Times New Roman"/>
          <w:noProof/>
          <w:sz w:val="24"/>
          <w:szCs w:val="24"/>
        </w:rPr>
        <w:t>(Maon et al., 2009)</w:t>
      </w:r>
      <w:r w:rsidRPr="00862B60">
        <w:rPr>
          <w:rFonts w:ascii="Times New Roman" w:hAnsi="Times New Roman" w:cs="Times New Roman"/>
          <w:sz w:val="24"/>
          <w:szCs w:val="24"/>
        </w:rPr>
        <w:fldChar w:fldCharType="end"/>
      </w:r>
      <w:r w:rsidRPr="00862B60">
        <w:rPr>
          <w:rFonts w:ascii="Times New Roman" w:hAnsi="Times New Roman" w:cs="Times New Roman"/>
          <w:sz w:val="24"/>
          <w:szCs w:val="24"/>
        </w:rPr>
        <w:t>.</w:t>
      </w:r>
      <w:r>
        <w:rPr>
          <w:rFonts w:ascii="Times New Roman" w:hAnsi="Times New Roman" w:cs="Times New Roman"/>
          <w:sz w:val="24"/>
          <w:szCs w:val="24"/>
        </w:rPr>
        <w:t xml:space="preserve"> </w:t>
      </w:r>
      <w:r w:rsidRPr="00862B60">
        <w:rPr>
          <w:rFonts w:ascii="Times New Roman" w:hAnsi="Times New Roman" w:cs="Times New Roman"/>
          <w:sz w:val="24"/>
          <w:szCs w:val="24"/>
        </w:rPr>
        <w:t xml:space="preserve">It is perceived that for the development of integrated CSR policies and actions, firms need to believe in gaining and using </w:t>
      </w:r>
      <w:r>
        <w:rPr>
          <w:rFonts w:ascii="Times New Roman" w:hAnsi="Times New Roman" w:cs="Times New Roman"/>
          <w:sz w:val="24"/>
          <w:szCs w:val="24"/>
        </w:rPr>
        <w:t xml:space="preserve">the </w:t>
      </w:r>
      <w:r w:rsidRPr="00862B60">
        <w:rPr>
          <w:rFonts w:ascii="Times New Roman" w:hAnsi="Times New Roman" w:cs="Times New Roman"/>
          <w:sz w:val="24"/>
          <w:szCs w:val="24"/>
        </w:rPr>
        <w:t xml:space="preserve">latest knowledge </w:t>
      </w:r>
      <w:r>
        <w:rPr>
          <w:rFonts w:ascii="Times New Roman" w:hAnsi="Times New Roman" w:cs="Times New Roman"/>
          <w:sz w:val="24"/>
          <w:szCs w:val="24"/>
        </w:rPr>
        <w:t>to meet</w:t>
      </w:r>
      <w:r w:rsidRPr="00862B60">
        <w:rPr>
          <w:rFonts w:ascii="Times New Roman" w:hAnsi="Times New Roman" w:cs="Times New Roman"/>
          <w:sz w:val="24"/>
          <w:szCs w:val="24"/>
        </w:rPr>
        <w:t xml:space="preserve"> stake holder’s demand</w:t>
      </w:r>
      <w:r>
        <w:rPr>
          <w:rFonts w:ascii="Times New Roman" w:hAnsi="Times New Roman" w:cs="Times New Roman"/>
          <w:sz w:val="24"/>
          <w:szCs w:val="24"/>
        </w:rPr>
        <w:t xml:space="preserve">s </w:t>
      </w:r>
      <w:r w:rsidRPr="00862B60">
        <w:rPr>
          <w:rFonts w:ascii="Times New Roman" w:hAnsi="Times New Roman" w:cs="Times New Roman"/>
          <w:sz w:val="24"/>
          <w:szCs w:val="24"/>
        </w:rPr>
        <w:fldChar w:fldCharType="begin"/>
      </w:r>
      <w:r w:rsidR="00C878BA">
        <w:rPr>
          <w:rFonts w:ascii="Times New Roman" w:hAnsi="Times New Roman" w:cs="Times New Roman"/>
          <w:sz w:val="24"/>
          <w:szCs w:val="24"/>
        </w:rPr>
        <w:instrText xml:space="preserve"> ADDIN EN.CITE &lt;EndNote&gt;&lt;Cite&gt;&lt;Author&gt;Haugh&lt;/Author&gt;&lt;Year&gt;2010&lt;/Year&gt;&lt;RecNum&gt;642&lt;/RecNum&gt;&lt;DisplayText&gt;(Haugh and Talwar, 2010)&lt;/DisplayText&gt;&lt;record&gt;&lt;rec-number&gt;642&lt;/rec-number&gt;&lt;foreign-keys&gt;&lt;key app="EN" db-id="2r5e5fw2csewswesr27v9fanp0f92fp2px5z" timestamp="1709203320"&gt;642&lt;/key&gt;&lt;/foreign-keys&gt;&lt;ref-type name="Journal Article"&gt;17&lt;/ref-type&gt;&lt;contributors&gt;&lt;authors&gt;&lt;author&gt;Haugh, Helen M&lt;/author&gt;&lt;author&gt;Talwar, Alka&lt;/author&gt;&lt;/authors&gt;&lt;/contributors&gt;&lt;titles&gt;&lt;title&gt;How do corporations embed sustainability across the organization?&lt;/title&gt;&lt;secondary-title&gt;Academy of Management learning &amp;amp; education&lt;/secondary-title&gt;&lt;/titles&gt;&lt;periodical&gt;&lt;full-title&gt;Academy of Management learning &amp;amp; education&lt;/full-title&gt;&lt;/periodical&gt;&lt;pages&gt;384-396&lt;/pages&gt;&lt;volume&gt;9&lt;/volume&gt;&lt;number&gt;3&lt;/number&gt;&lt;dates&gt;&lt;year&gt;2010&lt;/year&gt;&lt;/dates&gt;&lt;isbn&gt;1537-260X&lt;/isbn&gt;&lt;urls&gt;&lt;/urls&gt;&lt;/record&gt;&lt;/Cite&gt;&lt;/EndNote&gt;</w:instrText>
      </w:r>
      <w:r w:rsidRPr="00862B60">
        <w:rPr>
          <w:rFonts w:ascii="Times New Roman" w:hAnsi="Times New Roman" w:cs="Times New Roman"/>
          <w:sz w:val="24"/>
          <w:szCs w:val="24"/>
        </w:rPr>
        <w:fldChar w:fldCharType="separate"/>
      </w:r>
      <w:r w:rsidR="00C878BA">
        <w:rPr>
          <w:rFonts w:ascii="Times New Roman" w:hAnsi="Times New Roman" w:cs="Times New Roman"/>
          <w:noProof/>
          <w:sz w:val="24"/>
          <w:szCs w:val="24"/>
        </w:rPr>
        <w:t>(Haugh and Talwar, 2010)</w:t>
      </w:r>
      <w:r w:rsidRPr="00862B60">
        <w:rPr>
          <w:rFonts w:ascii="Times New Roman" w:hAnsi="Times New Roman" w:cs="Times New Roman"/>
          <w:sz w:val="24"/>
          <w:szCs w:val="24"/>
        </w:rPr>
        <w:fldChar w:fldCharType="end"/>
      </w:r>
      <w:r w:rsidRPr="00862B60">
        <w:rPr>
          <w:rFonts w:ascii="Times New Roman" w:hAnsi="Times New Roman" w:cs="Times New Roman"/>
          <w:sz w:val="24"/>
          <w:szCs w:val="24"/>
        </w:rPr>
        <w:t>.</w:t>
      </w:r>
      <w:r>
        <w:rPr>
          <w:rFonts w:ascii="Times New Roman" w:hAnsi="Times New Roman" w:cs="Times New Roman"/>
          <w:sz w:val="24"/>
          <w:szCs w:val="24"/>
        </w:rPr>
        <w:t xml:space="preserve"> </w:t>
      </w:r>
      <w:r w:rsidRPr="00862B60">
        <w:rPr>
          <w:rFonts w:ascii="Times New Roman" w:hAnsi="Times New Roman" w:cs="Times New Roman"/>
          <w:sz w:val="24"/>
          <w:szCs w:val="24"/>
        </w:rPr>
        <w:t xml:space="preserve">Transformational leaders pave </w:t>
      </w:r>
      <w:r>
        <w:rPr>
          <w:rFonts w:ascii="Times New Roman" w:hAnsi="Times New Roman" w:cs="Times New Roman"/>
          <w:sz w:val="24"/>
          <w:szCs w:val="24"/>
        </w:rPr>
        <w:t xml:space="preserve">the </w:t>
      </w:r>
      <w:r w:rsidRPr="00862B60">
        <w:rPr>
          <w:rFonts w:ascii="Times New Roman" w:hAnsi="Times New Roman" w:cs="Times New Roman"/>
          <w:sz w:val="24"/>
          <w:szCs w:val="24"/>
        </w:rPr>
        <w:t>way to encourage creativity, innovation and a continuous learning mindset. By creating a positive work environment they make sure that employees are ready to take risk</w:t>
      </w:r>
      <w:r>
        <w:rPr>
          <w:rFonts w:ascii="Times New Roman" w:hAnsi="Times New Roman" w:cs="Times New Roman"/>
          <w:sz w:val="24"/>
          <w:szCs w:val="24"/>
        </w:rPr>
        <w:t>s</w:t>
      </w:r>
      <w:r w:rsidRPr="00862B60">
        <w:rPr>
          <w:rFonts w:ascii="Times New Roman" w:hAnsi="Times New Roman" w:cs="Times New Roman"/>
          <w:sz w:val="24"/>
          <w:szCs w:val="24"/>
        </w:rPr>
        <w:t xml:space="preserve"> and transform themselves. Furthermore, leadership has been subjected as the major factor </w:t>
      </w:r>
      <w:r>
        <w:rPr>
          <w:rFonts w:ascii="Times New Roman" w:hAnsi="Times New Roman" w:cs="Times New Roman"/>
          <w:sz w:val="24"/>
          <w:szCs w:val="24"/>
        </w:rPr>
        <w:t>that</w:t>
      </w:r>
      <w:r w:rsidRPr="00862B60">
        <w:rPr>
          <w:rFonts w:ascii="Times New Roman" w:hAnsi="Times New Roman" w:cs="Times New Roman"/>
          <w:sz w:val="24"/>
          <w:szCs w:val="24"/>
        </w:rPr>
        <w:t xml:space="preserve"> leads to the success or failure of a group, an organization or even a country</w:t>
      </w:r>
      <w:r w:rsidR="00FE43B3">
        <w:rPr>
          <w:rFonts w:ascii="Times New Roman" w:hAnsi="Times New Roman" w:cs="Times New Roman"/>
          <w:sz w:val="24"/>
          <w:szCs w:val="24"/>
        </w:rPr>
        <w:t xml:space="preserve"> </w:t>
      </w:r>
      <w:r w:rsidRPr="00862B60">
        <w:rPr>
          <w:rFonts w:ascii="Times New Roman" w:hAnsi="Times New Roman" w:cs="Times New Roman"/>
          <w:sz w:val="24"/>
          <w:szCs w:val="24"/>
        </w:rPr>
        <w:fldChar w:fldCharType="begin"/>
      </w:r>
      <w:r w:rsidR="00C878BA">
        <w:rPr>
          <w:rFonts w:ascii="Times New Roman" w:hAnsi="Times New Roman" w:cs="Times New Roman"/>
          <w:sz w:val="24"/>
          <w:szCs w:val="24"/>
        </w:rPr>
        <w:instrText xml:space="preserve"> ADDIN EN.CITE &lt;EndNote&gt;&lt;Cite&gt;&lt;Author&gt;Koech&lt;/Author&gt;&lt;Year&gt;2012&lt;/Year&gt;&lt;RecNum&gt;46&lt;/RecNum&gt;&lt;DisplayText&gt;(Koech and Namusonge, 2012)&lt;/DisplayText&gt;&lt;record&gt;&lt;rec-number&gt;46&lt;/rec-number&gt;&lt;foreign-keys&gt;&lt;key app="EN" db-id="dpx2prravvfe9kevawax2r01avpd200eewd2" timestamp="1709141596"&gt;46&lt;/key&gt;&lt;/foreign-keys&gt;&lt;ref-type name="Journal Article"&gt;17&lt;/ref-type&gt;&lt;contributors&gt;&lt;authors&gt;&lt;author&gt;Koech, Peris M&lt;/author&gt;&lt;author&gt;Namusonge, GS&lt;/author&gt;&lt;/authors&gt;&lt;/contributors&gt;&lt;titles&gt;&lt;title&gt;The effect of leadership styles on organizational performance at state corporations in Kenya&lt;/title&gt;&lt;secondary-title&gt;International journal of business and commerce&lt;/secondary-title&gt;&lt;/titles&gt;&lt;periodical&gt;&lt;full-title&gt;International journal of business and commerce&lt;/full-title&gt;&lt;/periodical&gt;&lt;pages&gt;1-12&lt;/pages&gt;&lt;volume&gt;2&lt;/volume&gt;&lt;number&gt;1&lt;/number&gt;&lt;dates&gt;&lt;year&gt;2012&lt;/year&gt;&lt;/dates&gt;&lt;urls&gt;&lt;/urls&gt;&lt;/record&gt;&lt;/Cite&gt;&lt;/EndNote&gt;</w:instrText>
      </w:r>
      <w:r w:rsidRPr="00862B60">
        <w:rPr>
          <w:rFonts w:ascii="Times New Roman" w:hAnsi="Times New Roman" w:cs="Times New Roman"/>
          <w:sz w:val="24"/>
          <w:szCs w:val="24"/>
        </w:rPr>
        <w:fldChar w:fldCharType="separate"/>
      </w:r>
      <w:r w:rsidR="00C878BA">
        <w:rPr>
          <w:rFonts w:ascii="Times New Roman" w:hAnsi="Times New Roman" w:cs="Times New Roman"/>
          <w:noProof/>
          <w:sz w:val="24"/>
          <w:szCs w:val="24"/>
        </w:rPr>
        <w:t>(Koech and Namusonge, 2012)</w:t>
      </w:r>
      <w:r w:rsidRPr="00862B60">
        <w:rPr>
          <w:rFonts w:ascii="Times New Roman" w:hAnsi="Times New Roman" w:cs="Times New Roman"/>
          <w:sz w:val="24"/>
          <w:szCs w:val="24"/>
        </w:rPr>
        <w:fldChar w:fldCharType="end"/>
      </w:r>
      <w:r w:rsidRPr="00862B60">
        <w:rPr>
          <w:rFonts w:ascii="Times New Roman" w:hAnsi="Times New Roman" w:cs="Times New Roman"/>
          <w:sz w:val="24"/>
          <w:szCs w:val="24"/>
        </w:rPr>
        <w:t>.</w:t>
      </w:r>
      <w:r>
        <w:rPr>
          <w:rFonts w:ascii="Times New Roman" w:hAnsi="Times New Roman" w:cs="Times New Roman"/>
          <w:sz w:val="24"/>
          <w:szCs w:val="24"/>
        </w:rPr>
        <w:t xml:space="preserve"> </w:t>
      </w:r>
      <w:r w:rsidRPr="00862B60">
        <w:rPr>
          <w:rFonts w:ascii="Times New Roman" w:hAnsi="Times New Roman" w:cs="Times New Roman"/>
          <w:sz w:val="24"/>
          <w:szCs w:val="24"/>
        </w:rPr>
        <w:t xml:space="preserve">Transformational leaders help in </w:t>
      </w:r>
      <w:r>
        <w:rPr>
          <w:rFonts w:ascii="Times New Roman" w:hAnsi="Times New Roman" w:cs="Times New Roman"/>
          <w:sz w:val="24"/>
          <w:szCs w:val="24"/>
        </w:rPr>
        <w:t xml:space="preserve">the </w:t>
      </w:r>
      <w:r w:rsidRPr="00862B60">
        <w:rPr>
          <w:rFonts w:ascii="Times New Roman" w:hAnsi="Times New Roman" w:cs="Times New Roman"/>
          <w:sz w:val="24"/>
          <w:szCs w:val="24"/>
        </w:rPr>
        <w:t xml:space="preserve">adoption of corporate social responsibility which is the primary and secondary need of the stakeholders. </w:t>
      </w:r>
      <w:r w:rsidRPr="00862B60">
        <w:rPr>
          <w:rFonts w:ascii="Times New Roman" w:hAnsi="Times New Roman" w:cs="Times New Roman"/>
          <w:sz w:val="24"/>
          <w:szCs w:val="24"/>
        </w:rPr>
        <w:fldChar w:fldCharType="begin"/>
      </w:r>
      <w:r w:rsidR="00C878BA">
        <w:rPr>
          <w:rFonts w:ascii="Times New Roman" w:hAnsi="Times New Roman" w:cs="Times New Roman"/>
          <w:sz w:val="24"/>
          <w:szCs w:val="24"/>
        </w:rPr>
        <w:instrText xml:space="preserve"> ADDIN EN.CITE &lt;EndNote&gt;&lt;Cite&gt;&lt;Author&gt;Vera&lt;/Author&gt;&lt;Year&gt;2004&lt;/Year&gt;&lt;RecNum&gt;644&lt;/RecNum&gt;&lt;DisplayText&gt;(Vera and Crossan, 2004)&lt;/DisplayText&gt;&lt;record&gt;&lt;rec-number&gt;644&lt;/rec-number&gt;&lt;foreign-keys&gt;&lt;key app="EN" db-id="2r5e5fw2csewswesr27v9fanp0f92fp2px5z" timestamp="1709205280"&gt;644&lt;/key&gt;&lt;/foreign-keys&gt;&lt;ref-type name="Journal Article"&gt;17&lt;/ref-type&gt;&lt;contributors&gt;&lt;authors&gt;&lt;author&gt;Vera, Dusya&lt;/author&gt;&lt;author&gt;Crossan, Mary&lt;/author&gt;&lt;/authors&gt;&lt;/contributors&gt;&lt;titles&gt;&lt;title&gt;Strategic leadership and organizational learning&lt;/title&gt;&lt;secondary-title&gt;Academy of management review&lt;/secondary-title&gt;&lt;/titles&gt;&lt;periodical&gt;&lt;full-title&gt;Academy of management review&lt;/full-title&gt;&lt;/periodical&gt;&lt;pages&gt;222-240&lt;/pages&gt;&lt;volume&gt;29&lt;/volume&gt;&lt;number&gt;2&lt;/number&gt;&lt;dates&gt;&lt;year&gt;2004&lt;/year&gt;&lt;/dates&gt;&lt;isbn&gt;0363-7425&lt;/isbn&gt;&lt;urls&gt;&lt;/urls&gt;&lt;/record&gt;&lt;/Cite&gt;&lt;/EndNote&gt;</w:instrText>
      </w:r>
      <w:r w:rsidRPr="00862B60">
        <w:rPr>
          <w:rFonts w:ascii="Times New Roman" w:hAnsi="Times New Roman" w:cs="Times New Roman"/>
          <w:sz w:val="24"/>
          <w:szCs w:val="24"/>
        </w:rPr>
        <w:fldChar w:fldCharType="separate"/>
      </w:r>
      <w:r w:rsidR="00C878BA">
        <w:rPr>
          <w:rFonts w:ascii="Times New Roman" w:hAnsi="Times New Roman" w:cs="Times New Roman"/>
          <w:noProof/>
          <w:sz w:val="24"/>
          <w:szCs w:val="24"/>
        </w:rPr>
        <w:t>(Vera and Crossan, 2004)</w:t>
      </w:r>
      <w:r w:rsidRPr="00862B60">
        <w:rPr>
          <w:rFonts w:ascii="Times New Roman" w:hAnsi="Times New Roman" w:cs="Times New Roman"/>
          <w:sz w:val="24"/>
          <w:szCs w:val="24"/>
        </w:rPr>
        <w:fldChar w:fldCharType="end"/>
      </w:r>
      <w:r w:rsidRPr="00862B60">
        <w:rPr>
          <w:rFonts w:ascii="Times New Roman" w:hAnsi="Times New Roman" w:cs="Times New Roman"/>
          <w:sz w:val="24"/>
          <w:szCs w:val="24"/>
        </w:rPr>
        <w:t>.</w:t>
      </w:r>
      <w:r w:rsidR="00FE43B3">
        <w:rPr>
          <w:rFonts w:ascii="Times New Roman" w:hAnsi="Times New Roman" w:cs="Times New Roman"/>
          <w:sz w:val="24"/>
          <w:szCs w:val="24"/>
        </w:rPr>
        <w:t xml:space="preserve"> </w:t>
      </w:r>
      <w:r w:rsidRPr="00862B60">
        <w:rPr>
          <w:rFonts w:ascii="Times New Roman" w:hAnsi="Times New Roman" w:cs="Times New Roman"/>
          <w:sz w:val="24"/>
          <w:szCs w:val="24"/>
        </w:rPr>
        <w:t>These leaders focus on environmental and social perspectives as they have strong horizon</w:t>
      </w:r>
      <w:r>
        <w:rPr>
          <w:rFonts w:ascii="Times New Roman" w:hAnsi="Times New Roman" w:cs="Times New Roman"/>
          <w:sz w:val="24"/>
          <w:szCs w:val="24"/>
        </w:rPr>
        <w:t>s</w:t>
      </w:r>
      <w:r w:rsidRPr="00862B60">
        <w:rPr>
          <w:rFonts w:ascii="Times New Roman" w:hAnsi="Times New Roman" w:cs="Times New Roman"/>
          <w:sz w:val="24"/>
          <w:szCs w:val="24"/>
        </w:rPr>
        <w:t>, courage for difficult decision</w:t>
      </w:r>
      <w:r>
        <w:rPr>
          <w:rFonts w:ascii="Times New Roman" w:hAnsi="Times New Roman" w:cs="Times New Roman"/>
          <w:sz w:val="24"/>
          <w:szCs w:val="24"/>
        </w:rPr>
        <w:t>-</w:t>
      </w:r>
      <w:r w:rsidRPr="00862B60">
        <w:rPr>
          <w:rFonts w:ascii="Times New Roman" w:hAnsi="Times New Roman" w:cs="Times New Roman"/>
          <w:sz w:val="24"/>
          <w:szCs w:val="24"/>
        </w:rPr>
        <w:t xml:space="preserve">making, deal with complexities and have </w:t>
      </w:r>
      <w:r>
        <w:rPr>
          <w:rFonts w:ascii="Times New Roman" w:hAnsi="Times New Roman" w:cs="Times New Roman"/>
          <w:sz w:val="24"/>
          <w:szCs w:val="24"/>
        </w:rPr>
        <w:t xml:space="preserve">a </w:t>
      </w:r>
      <w:r w:rsidRPr="00862B60">
        <w:rPr>
          <w:rFonts w:ascii="Times New Roman" w:hAnsi="Times New Roman" w:cs="Times New Roman"/>
          <w:sz w:val="24"/>
          <w:szCs w:val="24"/>
        </w:rPr>
        <w:t>broader context for the firm</w:t>
      </w:r>
      <w:r>
        <w:rPr>
          <w:rFonts w:ascii="Times New Roman" w:hAnsi="Times New Roman" w:cs="Times New Roman"/>
          <w:sz w:val="24"/>
          <w:szCs w:val="24"/>
        </w:rPr>
        <w:t xml:space="preserve"> </w:t>
      </w:r>
      <w:r w:rsidRPr="00862B60">
        <w:rPr>
          <w:rFonts w:ascii="Times New Roman" w:hAnsi="Times New Roman" w:cs="Times New Roman"/>
          <w:sz w:val="24"/>
          <w:szCs w:val="24"/>
        </w:rPr>
        <w:fldChar w:fldCharType="begin"/>
      </w:r>
      <w:r w:rsidR="00C878BA">
        <w:rPr>
          <w:rFonts w:ascii="Times New Roman" w:hAnsi="Times New Roman" w:cs="Times New Roman"/>
          <w:sz w:val="24"/>
          <w:szCs w:val="24"/>
        </w:rPr>
        <w:instrText xml:space="preserve"> ADDIN EN.CITE &lt;EndNote&gt;&lt;Cite&gt;&lt;Author&gt;D&amp;apos;Amato&lt;/Author&gt;&lt;Year&gt;2009&lt;/Year&gt;&lt;RecNum&gt;645&lt;/RecNum&gt;&lt;DisplayText&gt;(D&amp;apos;Amato and Roome, 2009)&lt;/DisplayText&gt;&lt;record&gt;&lt;rec-number&gt;645&lt;/rec-number&gt;&lt;foreign-keys&gt;&lt;key app="EN" db-id="2r5e5fw2csewswesr27v9fanp0f92fp2px5z" timestamp="1709205389"&gt;645&lt;/key&gt;&lt;/foreign-keys&gt;&lt;ref-type name="Journal Article"&gt;17&lt;/ref-type&gt;&lt;contributors&gt;&lt;authors&gt;&lt;author&gt;D&amp;apos;Amato, Alessia&lt;/author&gt;&lt;author&gt;Roome, Nigel&lt;/author&gt;&lt;/authors&gt;&lt;/contributors&gt;&lt;titles&gt;&lt;title&gt;Toward an integrated model of leadership for corporate responsibility and sustainable development: a process model of corporate responsibility beyond management innovation&lt;/title&gt;&lt;secondary-title&gt;Corporate Governance: The international journal of business in society&lt;/secondary-title&gt;&lt;/titles&gt;&lt;periodical&gt;&lt;full-title&gt;Corporate Governance: The International Journal of Business in Society&lt;/full-title&gt;&lt;/periodical&gt;&lt;pages&gt;421-434&lt;/pages&gt;&lt;volume&gt;9&lt;/volume&gt;&lt;number&gt;4&lt;/number&gt;&lt;dates&gt;&lt;year&gt;2009&lt;/year&gt;&lt;/dates&gt;&lt;isbn&gt;1472-0701&lt;/isbn&gt;&lt;urls&gt;&lt;/urls&gt;&lt;/record&gt;&lt;/Cite&gt;&lt;/EndNote&gt;</w:instrText>
      </w:r>
      <w:r w:rsidRPr="00862B60">
        <w:rPr>
          <w:rFonts w:ascii="Times New Roman" w:hAnsi="Times New Roman" w:cs="Times New Roman"/>
          <w:sz w:val="24"/>
          <w:szCs w:val="24"/>
        </w:rPr>
        <w:fldChar w:fldCharType="separate"/>
      </w:r>
      <w:r w:rsidR="00C878BA">
        <w:rPr>
          <w:rFonts w:ascii="Times New Roman" w:hAnsi="Times New Roman" w:cs="Times New Roman"/>
          <w:noProof/>
          <w:sz w:val="24"/>
          <w:szCs w:val="24"/>
        </w:rPr>
        <w:t>(D'Amato and Roome, 2009)</w:t>
      </w:r>
      <w:r w:rsidRPr="00862B60">
        <w:rPr>
          <w:rFonts w:ascii="Times New Roman" w:hAnsi="Times New Roman" w:cs="Times New Roman"/>
          <w:sz w:val="24"/>
          <w:szCs w:val="24"/>
        </w:rPr>
        <w:fldChar w:fldCharType="end"/>
      </w:r>
      <w:r w:rsidRPr="00862B60">
        <w:rPr>
          <w:rFonts w:ascii="Times New Roman" w:hAnsi="Times New Roman" w:cs="Times New Roman"/>
          <w:sz w:val="24"/>
          <w:szCs w:val="24"/>
        </w:rPr>
        <w:t>.</w:t>
      </w:r>
      <w:r>
        <w:rPr>
          <w:rFonts w:ascii="Times New Roman" w:hAnsi="Times New Roman" w:cs="Times New Roman"/>
          <w:sz w:val="24"/>
          <w:szCs w:val="24"/>
        </w:rPr>
        <w:t xml:space="preserve"> </w:t>
      </w:r>
      <w:r w:rsidRPr="00862B60">
        <w:rPr>
          <w:rFonts w:ascii="Times New Roman" w:hAnsi="Times New Roman" w:cs="Times New Roman"/>
          <w:sz w:val="24"/>
          <w:szCs w:val="24"/>
        </w:rPr>
        <w:t>Many scholars have suggested that firms need to be learning-oriented for the accomplishment of corporate social responsibility practices</w:t>
      </w:r>
      <w:r w:rsidR="00FE43B3">
        <w:rPr>
          <w:rFonts w:ascii="Times New Roman" w:hAnsi="Times New Roman" w:cs="Times New Roman"/>
          <w:sz w:val="24"/>
          <w:szCs w:val="24"/>
        </w:rPr>
        <w:t xml:space="preserve"> </w:t>
      </w:r>
      <w:r w:rsidRPr="00862B60">
        <w:rPr>
          <w:rFonts w:ascii="Times New Roman" w:hAnsi="Times New Roman" w:cs="Times New Roman"/>
          <w:sz w:val="24"/>
          <w:szCs w:val="24"/>
        </w:rPr>
        <w:fldChar w:fldCharType="begin"/>
      </w:r>
      <w:r w:rsidR="00C878BA">
        <w:rPr>
          <w:rFonts w:ascii="Times New Roman" w:hAnsi="Times New Roman" w:cs="Times New Roman"/>
          <w:sz w:val="24"/>
          <w:szCs w:val="24"/>
        </w:rPr>
        <w:instrText xml:space="preserve"> ADDIN EN.CITE &lt;EndNote&gt;&lt;Cite&gt;&lt;Author&gt;Osagie&lt;/Author&gt;&lt;Year&gt;2016&lt;/Year&gt;&lt;RecNum&gt;56&lt;/RecNum&gt;&lt;DisplayText&gt;(Osagie, 2016)&lt;/DisplayText&gt;&lt;record&gt;&lt;rec-number&gt;56&lt;/rec-number&gt;&lt;foreign-keys&gt;&lt;key app="EN" db-id="dpx2prravvfe9kevawax2r01avpd200eewd2" timestamp="1709141596"&gt;56&lt;/key&gt;&lt;/foreign-keys&gt;&lt;ref-type name="Thesis"&gt;32&lt;/ref-type&gt;&lt;contributors&gt;&lt;authors&gt;&lt;author&gt;Osagie, Eghe Rice&lt;/author&gt;&lt;/authors&gt;&lt;/contributors&gt;&lt;titles&gt;&lt;title&gt;Learning and corporate social responsibility: a study on the role of the learning organization, individual competencies, goal orientation and the learning climate in the CSR adaptation process&lt;/title&gt;&lt;/titles&gt;&lt;dates&gt;&lt;year&gt;2016&lt;/year&gt;&lt;/dates&gt;&lt;publisher&gt;Wageningen University and Research&lt;/publisher&gt;&lt;isbn&gt;9798708788597&lt;/isbn&gt;&lt;urls&gt;&lt;/urls&gt;&lt;/record&gt;&lt;/Cite&gt;&lt;/EndNote&gt;</w:instrText>
      </w:r>
      <w:r w:rsidRPr="00862B60">
        <w:rPr>
          <w:rFonts w:ascii="Times New Roman" w:hAnsi="Times New Roman" w:cs="Times New Roman"/>
          <w:sz w:val="24"/>
          <w:szCs w:val="24"/>
        </w:rPr>
        <w:fldChar w:fldCharType="separate"/>
      </w:r>
      <w:r w:rsidR="00C878BA">
        <w:rPr>
          <w:rFonts w:ascii="Times New Roman" w:hAnsi="Times New Roman" w:cs="Times New Roman"/>
          <w:noProof/>
          <w:sz w:val="24"/>
          <w:szCs w:val="24"/>
        </w:rPr>
        <w:t>(Osagie, 2016)</w:t>
      </w:r>
      <w:r w:rsidRPr="00862B60">
        <w:rPr>
          <w:rFonts w:ascii="Times New Roman" w:hAnsi="Times New Roman" w:cs="Times New Roman"/>
          <w:sz w:val="24"/>
          <w:szCs w:val="24"/>
        </w:rPr>
        <w:fldChar w:fldCharType="end"/>
      </w:r>
      <w:r w:rsidRPr="00862B60">
        <w:rPr>
          <w:rFonts w:ascii="Times New Roman" w:hAnsi="Times New Roman" w:cs="Times New Roman"/>
          <w:sz w:val="24"/>
          <w:szCs w:val="24"/>
        </w:rPr>
        <w:t>.</w:t>
      </w:r>
      <w:r w:rsidR="00FE43B3">
        <w:rPr>
          <w:rFonts w:ascii="Times New Roman" w:hAnsi="Times New Roman" w:cs="Times New Roman"/>
          <w:sz w:val="24"/>
          <w:szCs w:val="24"/>
        </w:rPr>
        <w:t xml:space="preserve"> </w:t>
      </w:r>
      <w:r w:rsidRPr="00862B60">
        <w:rPr>
          <w:rFonts w:ascii="Times New Roman" w:hAnsi="Times New Roman" w:cs="Times New Roman"/>
          <w:sz w:val="24"/>
          <w:szCs w:val="24"/>
        </w:rPr>
        <w:t>CSR integration requires continuous acqui</w:t>
      </w:r>
      <w:r w:rsidR="00FE43B3">
        <w:rPr>
          <w:rFonts w:ascii="Times New Roman" w:hAnsi="Times New Roman" w:cs="Times New Roman"/>
          <w:sz w:val="24"/>
          <w:szCs w:val="24"/>
        </w:rPr>
        <w:t>sition</w:t>
      </w:r>
      <w:r w:rsidRPr="00862B60">
        <w:rPr>
          <w:rFonts w:ascii="Times New Roman" w:hAnsi="Times New Roman" w:cs="Times New Roman"/>
          <w:sz w:val="24"/>
          <w:szCs w:val="24"/>
        </w:rPr>
        <w:t xml:space="preserve"> and use of </w:t>
      </w:r>
      <w:r w:rsidR="00FE43B3">
        <w:rPr>
          <w:rFonts w:ascii="Times New Roman" w:hAnsi="Times New Roman" w:cs="Times New Roman"/>
          <w:sz w:val="24"/>
          <w:szCs w:val="24"/>
        </w:rPr>
        <w:t xml:space="preserve">the </w:t>
      </w:r>
      <w:r w:rsidRPr="00862B60">
        <w:rPr>
          <w:rFonts w:ascii="Times New Roman" w:hAnsi="Times New Roman" w:cs="Times New Roman"/>
          <w:sz w:val="24"/>
          <w:szCs w:val="24"/>
        </w:rPr>
        <w:t>latest knowledge that meet</w:t>
      </w:r>
      <w:r w:rsidR="00FE43B3">
        <w:rPr>
          <w:rFonts w:ascii="Times New Roman" w:hAnsi="Times New Roman" w:cs="Times New Roman"/>
          <w:sz w:val="24"/>
          <w:szCs w:val="24"/>
        </w:rPr>
        <w:t>s</w:t>
      </w:r>
      <w:r w:rsidRPr="00862B60">
        <w:rPr>
          <w:rFonts w:ascii="Times New Roman" w:hAnsi="Times New Roman" w:cs="Times New Roman"/>
          <w:sz w:val="24"/>
          <w:szCs w:val="24"/>
        </w:rPr>
        <w:t xml:space="preserve"> </w:t>
      </w:r>
      <w:r w:rsidR="00FE43B3">
        <w:rPr>
          <w:rFonts w:ascii="Times New Roman" w:hAnsi="Times New Roman" w:cs="Times New Roman"/>
          <w:sz w:val="24"/>
          <w:szCs w:val="24"/>
        </w:rPr>
        <w:t xml:space="preserve">the </w:t>
      </w:r>
      <w:r w:rsidRPr="00862B60">
        <w:rPr>
          <w:rFonts w:ascii="Times New Roman" w:hAnsi="Times New Roman" w:cs="Times New Roman"/>
          <w:sz w:val="24"/>
          <w:szCs w:val="24"/>
        </w:rPr>
        <w:t>demand</w:t>
      </w:r>
      <w:r w:rsidR="00FE43B3">
        <w:rPr>
          <w:rFonts w:ascii="Times New Roman" w:hAnsi="Times New Roman" w:cs="Times New Roman"/>
          <w:sz w:val="24"/>
          <w:szCs w:val="24"/>
        </w:rPr>
        <w:t>s</w:t>
      </w:r>
      <w:r w:rsidRPr="00862B60">
        <w:rPr>
          <w:rFonts w:ascii="Times New Roman" w:hAnsi="Times New Roman" w:cs="Times New Roman"/>
          <w:sz w:val="24"/>
          <w:szCs w:val="24"/>
        </w:rPr>
        <w:t xml:space="preserve"> of stakeholder</w:t>
      </w:r>
      <w:r w:rsidR="00FE43B3">
        <w:rPr>
          <w:rFonts w:ascii="Times New Roman" w:hAnsi="Times New Roman" w:cs="Times New Roman"/>
          <w:sz w:val="24"/>
          <w:szCs w:val="24"/>
        </w:rPr>
        <w:t xml:space="preserve">s </w:t>
      </w:r>
      <w:r w:rsidRPr="00862B60">
        <w:rPr>
          <w:rFonts w:ascii="Times New Roman" w:hAnsi="Times New Roman" w:cs="Times New Roman"/>
          <w:sz w:val="24"/>
          <w:szCs w:val="24"/>
        </w:rPr>
        <w:fldChar w:fldCharType="begin"/>
      </w:r>
      <w:r w:rsidR="00C878BA">
        <w:rPr>
          <w:rFonts w:ascii="Times New Roman" w:hAnsi="Times New Roman" w:cs="Times New Roman"/>
          <w:sz w:val="24"/>
          <w:szCs w:val="24"/>
        </w:rPr>
        <w:instrText xml:space="preserve"> ADDIN EN.CITE &lt;EndNote&gt;&lt;Cite&gt;&lt;Author&gt;Mehralian&lt;/Author&gt;&lt;Year&gt;2016&lt;/Year&gt;&lt;RecNum&gt;647&lt;/RecNum&gt;&lt;DisplayText&gt;(Mehralian et al., 2016)&lt;/DisplayText&gt;&lt;record&gt;&lt;rec-number&gt;647&lt;/rec-number&gt;&lt;foreign-keys&gt;&lt;key app="EN" db-id="2r5e5fw2csewswesr27v9fanp0f92fp2px5z" timestamp="1709206415"&gt;647&lt;/key&gt;&lt;/foreign-keys&gt;&lt;ref-type name="Journal Article"&gt;17&lt;/ref-type&gt;&lt;contributors&gt;&lt;authors&gt;&lt;author&gt;Mehralian, Gholamhossein&lt;/author&gt;&lt;author&gt;Nazari, Jamal A&lt;/author&gt;&lt;author&gt;Zarei, Leila&lt;/author&gt;&lt;author&gt;Rasekh, Hamid Reza&lt;/author&gt;&lt;/authors&gt;&lt;/contributors&gt;&lt;titles&gt;&lt;title&gt;The effects of corporate social responsibility on organizational performance in the Iranian pharmaceutical industry: The mediating role of TQM&lt;/title&gt;&lt;secondary-title&gt;Journal of cleaner production&lt;/secondary-title&gt;&lt;/titles&gt;&lt;periodical&gt;&lt;full-title&gt;Journal of Cleaner Production&lt;/full-title&gt;&lt;/periodical&gt;&lt;pages&gt;689-698&lt;/pages&gt;&lt;volume&gt;135&lt;/volume&gt;&lt;dates&gt;&lt;year&gt;2016&lt;/year&gt;&lt;/dates&gt;&lt;isbn&gt;0959-6526&lt;/isbn&gt;&lt;urls&gt;&lt;/urls&gt;&lt;/record&gt;&lt;/Cite&gt;&lt;/EndNote&gt;</w:instrText>
      </w:r>
      <w:r w:rsidRPr="00862B60">
        <w:rPr>
          <w:rFonts w:ascii="Times New Roman" w:hAnsi="Times New Roman" w:cs="Times New Roman"/>
          <w:sz w:val="24"/>
          <w:szCs w:val="24"/>
        </w:rPr>
        <w:fldChar w:fldCharType="separate"/>
      </w:r>
      <w:r w:rsidR="00C878BA">
        <w:rPr>
          <w:rFonts w:ascii="Times New Roman" w:hAnsi="Times New Roman" w:cs="Times New Roman"/>
          <w:noProof/>
          <w:sz w:val="24"/>
          <w:szCs w:val="24"/>
        </w:rPr>
        <w:t>(Mehralian et al., 2016)</w:t>
      </w:r>
      <w:r w:rsidRPr="00862B60">
        <w:rPr>
          <w:rFonts w:ascii="Times New Roman" w:hAnsi="Times New Roman" w:cs="Times New Roman"/>
          <w:sz w:val="24"/>
          <w:szCs w:val="24"/>
        </w:rPr>
        <w:fldChar w:fldCharType="end"/>
      </w:r>
      <w:r w:rsidRPr="00862B60">
        <w:rPr>
          <w:rFonts w:ascii="Times New Roman" w:hAnsi="Times New Roman" w:cs="Times New Roman"/>
          <w:sz w:val="24"/>
          <w:szCs w:val="24"/>
        </w:rPr>
        <w:t>.</w:t>
      </w:r>
    </w:p>
    <w:p w14:paraId="077DA4C9" w14:textId="583A1FFF" w:rsidR="0002408B" w:rsidRPr="00FE43B3" w:rsidRDefault="0002408B" w:rsidP="0002408B">
      <w:pPr>
        <w:ind w:left="567" w:hanging="567"/>
        <w:jc w:val="both"/>
        <w:rPr>
          <w:rFonts w:ascii="Times New Roman" w:hAnsi="Times New Roman" w:cs="Times New Roman"/>
          <w:b/>
          <w:bCs/>
          <w:sz w:val="24"/>
          <w:szCs w:val="24"/>
        </w:rPr>
      </w:pPr>
      <w:r w:rsidRPr="00FE43B3">
        <w:rPr>
          <w:rFonts w:ascii="Times New Roman" w:hAnsi="Times New Roman" w:cs="Times New Roman"/>
          <w:b/>
          <w:bCs/>
          <w:sz w:val="24"/>
          <w:szCs w:val="24"/>
        </w:rPr>
        <w:t>H4: Organizational learning positively mediates transformational leadership and CSR practices.</w:t>
      </w:r>
    </w:p>
    <w:p w14:paraId="7B74000D" w14:textId="7E971D27" w:rsidR="0002408B" w:rsidRPr="000610F0" w:rsidRDefault="0002408B" w:rsidP="000610F0">
      <w:pPr>
        <w:spacing w:after="0" w:line="240" w:lineRule="auto"/>
        <w:jc w:val="both"/>
        <w:rPr>
          <w:rFonts w:ascii="Times New Roman" w:hAnsi="Times New Roman" w:cs="Times New Roman"/>
          <w:b/>
          <w:bCs/>
          <w:sz w:val="24"/>
          <w:szCs w:val="24"/>
        </w:rPr>
      </w:pPr>
      <w:r w:rsidRPr="000610F0">
        <w:rPr>
          <w:rFonts w:ascii="Times New Roman" w:hAnsi="Times New Roman" w:cs="Times New Roman"/>
          <w:b/>
          <w:bCs/>
          <w:sz w:val="24"/>
          <w:szCs w:val="24"/>
        </w:rPr>
        <w:t>Moderating Role of Green Innovation</w:t>
      </w:r>
    </w:p>
    <w:p w14:paraId="421B1B1F" w14:textId="65254C7F" w:rsidR="006107B7" w:rsidRPr="002C1F39" w:rsidRDefault="006107B7" w:rsidP="00EE7B06">
      <w:pPr>
        <w:spacing w:line="276" w:lineRule="auto"/>
        <w:jc w:val="both"/>
        <w:rPr>
          <w:rFonts w:ascii="Times New Roman" w:hAnsi="Times New Roman" w:cs="Times New Roman"/>
          <w:sz w:val="24"/>
          <w:szCs w:val="24"/>
          <w:shd w:val="clear" w:color="auto" w:fill="FFFFFF"/>
        </w:rPr>
      </w:pPr>
      <w:r w:rsidRPr="002C1F39">
        <w:rPr>
          <w:rFonts w:ascii="Times New Roman" w:hAnsi="Times New Roman" w:cs="Times New Roman"/>
          <w:sz w:val="24"/>
          <w:szCs w:val="24"/>
          <w:shd w:val="clear" w:color="auto" w:fill="FFFFFF"/>
        </w:rPr>
        <w:t>Transformational leaders emphasize intellectual motivation, individual concern, charisma, and drive to improve cognitive talents and problem</w:t>
      </w:r>
      <w:r w:rsidR="00B57073" w:rsidRPr="002C1F39">
        <w:rPr>
          <w:rFonts w:ascii="Times New Roman" w:hAnsi="Times New Roman" w:cs="Times New Roman"/>
          <w:sz w:val="24"/>
          <w:szCs w:val="24"/>
          <w:shd w:val="clear" w:color="auto" w:fill="FFFFFF"/>
        </w:rPr>
        <w:t>-</w:t>
      </w:r>
      <w:r w:rsidRPr="002C1F39">
        <w:rPr>
          <w:rFonts w:ascii="Times New Roman" w:hAnsi="Times New Roman" w:cs="Times New Roman"/>
          <w:sz w:val="24"/>
          <w:szCs w:val="24"/>
          <w:shd w:val="clear" w:color="auto" w:fill="FFFFFF"/>
        </w:rPr>
        <w:t xml:space="preserve">solving efficiency. Transformational leadership boosts employee creativity since it has a significant impact on enhancing environmental </w:t>
      </w:r>
      <w:r w:rsidRPr="002C1F39">
        <w:rPr>
          <w:rFonts w:ascii="Times New Roman" w:hAnsi="Times New Roman" w:cs="Times New Roman"/>
          <w:sz w:val="24"/>
          <w:szCs w:val="24"/>
          <w:shd w:val="clear" w:color="auto" w:fill="FFFFFF"/>
        </w:rPr>
        <w:lastRenderedPageBreak/>
        <w:t xml:space="preserve">performance </w:t>
      </w:r>
      <w:r w:rsidRPr="002C1F39">
        <w:rPr>
          <w:rFonts w:ascii="Times New Roman" w:hAnsi="Times New Roman" w:cs="Times New Roman"/>
          <w:sz w:val="24"/>
          <w:szCs w:val="24"/>
          <w:shd w:val="clear" w:color="auto" w:fill="FFFFFF"/>
        </w:rPr>
        <w:fldChar w:fldCharType="begin" w:fldLock="1"/>
      </w:r>
      <w:r w:rsidRPr="002C1F39">
        <w:rPr>
          <w:rFonts w:ascii="Times New Roman" w:hAnsi="Times New Roman" w:cs="Times New Roman"/>
          <w:sz w:val="24"/>
          <w:szCs w:val="24"/>
          <w:shd w:val="clear" w:color="auto" w:fill="FFFFFF"/>
        </w:rPr>
        <w:instrText>ADDIN CSL_CITATION {"citationItems":[{"id":"ITEM-1","itemData":{"DOI":"10.3390/su10093237","ISSN":"20711050","abstract":"Responding to environmental challenges is a new manifestation of innovation for organizations, which enables firms to gain competitive advantages by conducting innovative activities for not only themselves, but also for the whole society. In this context, much attention has been paid to \"green creativity.\" However, few studies have explored the impact of green creativity from the perspective of interactions between individuals and organizational contexts. Therefore, we aimed to explain the variance in employees' green creativity by examining three factors outside the organizational context: transformational leadership, green human resource management (GHRM), and individual factors including employees' green passion. Drawing from the ability-motivation-opportunity theory, we found that transformational leaders can inspire employees' green passion through influencing GHRM, and ultimately positively affect employees' green creativity. Data collected from two sources (employees and human resources managers) in medical firms in northeast China at two time points demonstrated the important effects of transformational leadership, GHRM, and employees' green passion on green creativity, thus offering new theoretical insights and practical suggestions.","author":[{"dropping-particle":"","family":"Jia","given":"Jianfeng","non-dropping-particle":"","parse-names":false,"suffix":""},{"dropping-particle":"","family":"Liu","given":"Huanxin","non-dropping-particle":"","parse-names":false,"suffix":""},{"dropping-particle":"","family":"Chin","given":"Tachia","non-dropping-particle":"","parse-names":false,"suffix":""},{"dropping-particle":"","family":"Hu","given":"Dongqing","non-dropping-particle":"","parse-names":false,"suffix":""}],"container-title":"Sustainability (Switzerland)","id":"ITEM-1","issue":"9","issued":{"date-parts":[["2018"]]},"title":"The continuous mediating effects of GHRM on employees' green passion via transformational leadership and green creativity","type":"article-journal","volume":"10"},"uris":["http://www.mendeley.com/documents/?uuid=7bf50dd9-d64e-4069-8f45-baad083f0ae9"]}],"mendeley":{"formattedCitation":"(Jia &lt;i&gt;et al.&lt;/i&gt;, 2018)","plainTextFormattedCitation":"(Jia et al., 2018)","previouslyFormattedCitation":"(Jia &lt;i&gt;et al.&lt;/i&gt;, 2018)"},"properties":{"noteIndex":0},"schema":"https://github.com/citation-style-language/schema/raw/master/csl-citation.json"}</w:instrText>
      </w:r>
      <w:r w:rsidRPr="002C1F39">
        <w:rPr>
          <w:rFonts w:ascii="Times New Roman" w:hAnsi="Times New Roman" w:cs="Times New Roman"/>
          <w:sz w:val="24"/>
          <w:szCs w:val="24"/>
          <w:shd w:val="clear" w:color="auto" w:fill="FFFFFF"/>
        </w:rPr>
        <w:fldChar w:fldCharType="separate"/>
      </w:r>
      <w:r w:rsidRPr="002C1F39">
        <w:rPr>
          <w:rFonts w:ascii="Times New Roman" w:hAnsi="Times New Roman" w:cs="Times New Roman"/>
          <w:noProof/>
          <w:sz w:val="24"/>
          <w:szCs w:val="24"/>
          <w:shd w:val="clear" w:color="auto" w:fill="FFFFFF"/>
        </w:rPr>
        <w:t xml:space="preserve">(Jia </w:t>
      </w:r>
      <w:r w:rsidRPr="002C1F39">
        <w:rPr>
          <w:rFonts w:ascii="Times New Roman" w:hAnsi="Times New Roman" w:cs="Times New Roman"/>
          <w:i/>
          <w:noProof/>
          <w:sz w:val="24"/>
          <w:szCs w:val="24"/>
          <w:shd w:val="clear" w:color="auto" w:fill="FFFFFF"/>
        </w:rPr>
        <w:t>et al.</w:t>
      </w:r>
      <w:r w:rsidRPr="002C1F39">
        <w:rPr>
          <w:rFonts w:ascii="Times New Roman" w:hAnsi="Times New Roman" w:cs="Times New Roman"/>
          <w:noProof/>
          <w:sz w:val="24"/>
          <w:szCs w:val="24"/>
          <w:shd w:val="clear" w:color="auto" w:fill="FFFFFF"/>
        </w:rPr>
        <w:t>, 2018)</w:t>
      </w:r>
      <w:r w:rsidRPr="002C1F39">
        <w:rPr>
          <w:rFonts w:ascii="Times New Roman" w:hAnsi="Times New Roman" w:cs="Times New Roman"/>
          <w:sz w:val="24"/>
          <w:szCs w:val="24"/>
          <w:shd w:val="clear" w:color="auto" w:fill="FFFFFF"/>
        </w:rPr>
        <w:fldChar w:fldCharType="end"/>
      </w:r>
      <w:r w:rsidRPr="002C1F39">
        <w:rPr>
          <w:rFonts w:ascii="Times New Roman" w:hAnsi="Times New Roman" w:cs="Times New Roman"/>
          <w:sz w:val="24"/>
          <w:szCs w:val="24"/>
          <w:shd w:val="clear" w:color="auto" w:fill="FFFFFF"/>
        </w:rPr>
        <w:t xml:space="preserve">. Green transformative leaders provide a relaxing work environment and boost internal motivation, enabling subordinates to get involved in innovative work with no fear of failure </w:t>
      </w:r>
      <w:r w:rsidRPr="002C1F39">
        <w:rPr>
          <w:rFonts w:ascii="Times New Roman" w:hAnsi="Times New Roman" w:cs="Times New Roman"/>
          <w:sz w:val="24"/>
          <w:szCs w:val="24"/>
          <w:shd w:val="clear" w:color="auto" w:fill="FFFFFF"/>
        </w:rPr>
        <w:fldChar w:fldCharType="begin" w:fldLock="1"/>
      </w:r>
      <w:r w:rsidRPr="002C1F39">
        <w:rPr>
          <w:rFonts w:ascii="Times New Roman" w:hAnsi="Times New Roman" w:cs="Times New Roman"/>
          <w:sz w:val="24"/>
          <w:szCs w:val="24"/>
          <w:shd w:val="clear" w:color="auto" w:fill="FFFFFF"/>
        </w:rPr>
        <w:instrText>ADDIN CSL_CITATION {"citationItems":[{"id":"ITEM-1","itemData":{"DOI":"10.3390/su12093841","ISSN":"20711050","abstract":"Focusing on China's steel industry, the effect of green transformational leadership on employee green creativity, its underlying mechanisms, and the conditions that govern the situation are examined. The sample analysis of 298 employees working with 46 supervisors from 23 companies indicates that green transformational leadership positively affects employee green creativity, and creative process engagement plays a mediating role in the relationship of green transformational leadership to employee green creativity. Moreover, the mediated role is moderated by green innovation strategy, which is used as a boundary spanner to affect the whole path linked by creative process engagement, so that this effect is strengthened when the level of green innovation strategy is high, rather than low. The results verify the hierarchical linear hypothesized model, which is helpful to sketch a more complete view of the relationship between green transformational leadership, creative process engagement, green innovation strategy, and green creativity, and to provide beneficial insights for innovative practice and the green management of steel enterprises.","author":[{"dropping-particle":"","family":"Zhang","given":"Wengang","non-dropping-particle":"","parse-names":false,"suffix":""},{"dropping-particle":"","family":"Xu","given":"Feng","non-dropping-particle":"","parse-names":false,"suffix":""},{"dropping-particle":"","family":"Wang","given":"Xuefeng","non-dropping-particle":"","parse-names":false,"suffix":""}],"container-title":"Sustainability (Switzerland)","id":"ITEM-1","issue":"9","issued":{"date-parts":[["2020"]]},"title":"How green transformational leadership affects green creativity: Creative process engagement as intermediary bond and green innovation strategy as boundary spanner","type":"article-journal","volume":"12"},"uris":["http://www.mendeley.com/documents/?uuid=60b46aaf-e8f2-4e73-bfc9-6aa3000ba81e"]}],"mendeley":{"formattedCitation":"(Zhang, Xu and Wang, 2020)","plainTextFormattedCitation":"(Zhang, Xu and Wang, 2020)","previouslyFormattedCitation":"(Zhang, Xu and Wang, 2020)"},"properties":{"noteIndex":0},"schema":"https://github.com/citation-style-language/schema/raw/master/csl-citation.json"}</w:instrText>
      </w:r>
      <w:r w:rsidRPr="002C1F39">
        <w:rPr>
          <w:rFonts w:ascii="Times New Roman" w:hAnsi="Times New Roman" w:cs="Times New Roman"/>
          <w:sz w:val="24"/>
          <w:szCs w:val="24"/>
          <w:shd w:val="clear" w:color="auto" w:fill="FFFFFF"/>
        </w:rPr>
        <w:fldChar w:fldCharType="separate"/>
      </w:r>
      <w:r w:rsidRPr="002C1F39">
        <w:rPr>
          <w:rFonts w:ascii="Times New Roman" w:hAnsi="Times New Roman" w:cs="Times New Roman"/>
          <w:noProof/>
          <w:sz w:val="24"/>
          <w:szCs w:val="24"/>
          <w:shd w:val="clear" w:color="auto" w:fill="FFFFFF"/>
        </w:rPr>
        <w:t>(Zhang, Xu and Wang, 2020)</w:t>
      </w:r>
      <w:r w:rsidRPr="002C1F39">
        <w:rPr>
          <w:rFonts w:ascii="Times New Roman" w:hAnsi="Times New Roman" w:cs="Times New Roman"/>
          <w:sz w:val="24"/>
          <w:szCs w:val="24"/>
          <w:shd w:val="clear" w:color="auto" w:fill="FFFFFF"/>
        </w:rPr>
        <w:fldChar w:fldCharType="end"/>
      </w:r>
      <w:r w:rsidRPr="002C1F39">
        <w:rPr>
          <w:rFonts w:ascii="Times New Roman" w:hAnsi="Times New Roman" w:cs="Times New Roman"/>
          <w:sz w:val="24"/>
          <w:szCs w:val="24"/>
          <w:shd w:val="clear" w:color="auto" w:fill="FFFFFF"/>
        </w:rPr>
        <w:t xml:space="preserve">. Green innovation solutions can help to balance the interaction between transformational leadership and innovative method participation. Green innovation enhances firms' competitive advantage via organizational learning, with stakeholder and regulatory pressures mitigating the benefit. Learning activities should be used to generate a competitive edge </w:t>
      </w:r>
      <w:r w:rsidRPr="002C1F39">
        <w:rPr>
          <w:rFonts w:ascii="Times New Roman" w:hAnsi="Times New Roman" w:cs="Times New Roman"/>
          <w:sz w:val="24"/>
          <w:szCs w:val="24"/>
          <w:shd w:val="clear" w:color="auto" w:fill="FFFFFF"/>
        </w:rPr>
        <w:fldChar w:fldCharType="begin" w:fldLock="1"/>
      </w:r>
      <w:r w:rsidRPr="002C1F39">
        <w:rPr>
          <w:rFonts w:ascii="Times New Roman" w:hAnsi="Times New Roman" w:cs="Times New Roman"/>
          <w:sz w:val="24"/>
          <w:szCs w:val="24"/>
          <w:shd w:val="clear" w:color="auto" w:fill="FFFFFF"/>
        </w:rPr>
        <w:instrText>ADDIN CSL_CITATION {"citationItems":[{"id":"ITEM-1","itemData":{"DOI":"10.1016/j.spc.2020.12.031","ISSN":"23525509","abstract":"Green innovation is an inevitable response to stringent environmental regulations as well as sustainability trends in production and consumption. Therefore, how to transform green ideas into concrete practices while enhancing competitive advantage is an urgent problem for enterprises. Adopting a knowledge-based view, this study aimed to reveal the mediating role of organizational learning in the process whereby green innovation affects enterprises’ competitive advantage. This study also attempted to clarify the boundary conditions of this process using a framework that combines stakeholder theory and institutional theory. Based on a sample of 235 Chinese manufacturers, the proposed theoretical model was tested using the causal steps approach and structural equation modeling. The results indicated that green innovation was positively related to enterprises’ competitive advantage, and this process was mediated by organizational learning. Furthermore, stakeholder and policy pressures both positively moderated the mediating effect of organizational learning. It is thus recommended that competitive advantage should be established based on the synergy between macrolevel green innovation strategies and microlevel organizational learning activities. In addition to acting upon stakeholders’ calls for environmentally friendly production, enterprises should also positively accept policy pressures and aim to meet or exceed environmental regulations.","author":[{"dropping-particle":"","family":"Tu","given":"Yu","non-dropping-particle":"","parse-names":false,"suffix":""},{"dropping-particle":"","family":"Wu","given":"Weiku","non-dropping-particle":"","parse-names":false,"suffix":""}],"container-title":"Sustainable Production and Consumption","id":"ITEM-1","issued":{"date-parts":[["2021"]]},"page":"504-516","title":"How does green innovation improve enterprises’ competitive advantage? The role of organizational learning","type":"article-journal","volume":"26"},"uris":["http://www.mendeley.com/documents/?uuid=e90ad88d-88b8-40c9-b8a9-471b229f146f"]}],"mendeley":{"formattedCitation":"(Tu and Wu, 2021)","plainTextFormattedCitation":"(Tu and Wu, 2021)","previouslyFormattedCitation":"(Tu and Wu, 2021)"},"properties":{"noteIndex":0},"schema":"https://github.com/citation-style-language/schema/raw/master/csl-citation.json"}</w:instrText>
      </w:r>
      <w:r w:rsidRPr="002C1F39">
        <w:rPr>
          <w:rFonts w:ascii="Times New Roman" w:hAnsi="Times New Roman" w:cs="Times New Roman"/>
          <w:sz w:val="24"/>
          <w:szCs w:val="24"/>
          <w:shd w:val="clear" w:color="auto" w:fill="FFFFFF"/>
        </w:rPr>
        <w:fldChar w:fldCharType="separate"/>
      </w:r>
      <w:r w:rsidRPr="002C1F39">
        <w:rPr>
          <w:rFonts w:ascii="Times New Roman" w:hAnsi="Times New Roman" w:cs="Times New Roman"/>
          <w:noProof/>
          <w:sz w:val="24"/>
          <w:szCs w:val="24"/>
          <w:shd w:val="clear" w:color="auto" w:fill="FFFFFF"/>
        </w:rPr>
        <w:t>(Tu and Wu, 2021)</w:t>
      </w:r>
      <w:r w:rsidRPr="002C1F39">
        <w:rPr>
          <w:rFonts w:ascii="Times New Roman" w:hAnsi="Times New Roman" w:cs="Times New Roman"/>
          <w:sz w:val="24"/>
          <w:szCs w:val="24"/>
          <w:shd w:val="clear" w:color="auto" w:fill="FFFFFF"/>
        </w:rPr>
        <w:fldChar w:fldCharType="end"/>
      </w:r>
      <w:r w:rsidRPr="002C1F39">
        <w:rPr>
          <w:rFonts w:ascii="Times New Roman" w:hAnsi="Times New Roman" w:cs="Times New Roman"/>
          <w:sz w:val="24"/>
          <w:szCs w:val="24"/>
          <w:shd w:val="clear" w:color="auto" w:fill="FFFFFF"/>
        </w:rPr>
        <w:t>.</w:t>
      </w:r>
    </w:p>
    <w:p w14:paraId="24EC58E4" w14:textId="7D5707FF" w:rsidR="004B3994" w:rsidRPr="002B0808" w:rsidRDefault="006107B7" w:rsidP="00EE7B06">
      <w:pPr>
        <w:spacing w:line="276" w:lineRule="auto"/>
        <w:jc w:val="both"/>
        <w:rPr>
          <w:rFonts w:ascii="Times New Roman" w:hAnsi="Times New Roman" w:cs="Times New Roman"/>
          <w:color w:val="FF0000"/>
          <w:sz w:val="24"/>
          <w:szCs w:val="24"/>
        </w:rPr>
      </w:pPr>
      <w:r w:rsidRPr="002C1F39">
        <w:rPr>
          <w:rStyle w:val="Hyperlink"/>
          <w:rFonts w:ascii="Times New Roman" w:hAnsi="Times New Roman" w:cs="Times New Roman"/>
          <w:color w:val="000000" w:themeColor="text1"/>
          <w:sz w:val="24"/>
          <w:szCs w:val="24"/>
          <w:u w:val="none"/>
        </w:rPr>
        <w:t>With an emphasis on organization, technology, and environmental preparation, the study focuses on how competent businesses are for green innovation. A study revealed that success is dependent on several essential factors, with environmental performance and company performance having an impact. Organizations may use the research's self-assessment tool to plan their green innovation strategy for maximum sustainability</w:t>
      </w:r>
      <w:r w:rsidR="00B57073" w:rsidRPr="002C1F39">
        <w:rPr>
          <w:rStyle w:val="Hyperlink"/>
          <w:rFonts w:ascii="Times New Roman" w:hAnsi="Times New Roman" w:cs="Times New Roman"/>
          <w:color w:val="000000" w:themeColor="text1"/>
          <w:sz w:val="24"/>
          <w:szCs w:val="24"/>
          <w:u w:val="none"/>
        </w:rPr>
        <w:t xml:space="preserve"> </w:t>
      </w:r>
      <w:r w:rsidRPr="002C1F39">
        <w:rPr>
          <w:rStyle w:val="Hyperlink"/>
          <w:rFonts w:ascii="Times New Roman" w:hAnsi="Times New Roman" w:cs="Times New Roman"/>
          <w:color w:val="000000" w:themeColor="text1"/>
          <w:sz w:val="24"/>
          <w:szCs w:val="24"/>
          <w:u w:val="none"/>
        </w:rPr>
        <w:fldChar w:fldCharType="begin"/>
      </w:r>
      <w:r w:rsidR="00C878BA">
        <w:rPr>
          <w:rStyle w:val="Hyperlink"/>
          <w:rFonts w:ascii="Times New Roman" w:hAnsi="Times New Roman" w:cs="Times New Roman"/>
          <w:color w:val="000000" w:themeColor="text1"/>
          <w:sz w:val="24"/>
          <w:szCs w:val="24"/>
          <w:u w:val="none"/>
        </w:rPr>
        <w:instrText xml:space="preserve"> ADDIN EN.CITE &lt;EndNote&gt;&lt;Cite&gt;&lt;Author&gt;Zhang&lt;/Author&gt;&lt;Year&gt;2018&lt;/Year&gt;&lt;RecNum&gt;55&lt;/RecNum&gt;&lt;DisplayText&gt;(Zhang et al., 2018)&lt;/DisplayText&gt;&lt;record&gt;&lt;rec-number&gt;55&lt;/rec-number&gt;&lt;foreign-keys&gt;&lt;key app="EN" db-id="dpx2prravvfe9kevawax2r01avpd200eewd2" timestamp="1709141596"&gt;55&lt;/key&gt;&lt;/foreign-keys&gt;&lt;ref-type name="Journal Article"&gt;17&lt;/ref-type&gt;&lt;contributors&gt;&lt;authors&gt;&lt;author&gt;Zhang, Yali&lt;/author&gt;&lt;author&gt;Sun, Jun&lt;/author&gt;&lt;author&gt;Yang, Zhaojun&lt;/author&gt;&lt;author&gt;Li, Shurong&lt;/author&gt;&lt;/authors&gt;&lt;/contributors&gt;&lt;titles&gt;&lt;title&gt;Organizational learning and green innovation: Does environmental proactivity matter?&lt;/title&gt;&lt;secondary-title&gt;Sustainability&lt;/secondary-title&gt;&lt;/titles&gt;&lt;periodical&gt;&lt;full-title&gt;Sustainability&lt;/full-title&gt;&lt;/periodical&gt;&lt;pages&gt;3737&lt;/pages&gt;&lt;volume&gt;10&lt;/volume&gt;&lt;number&gt;10&lt;/number&gt;&lt;dates&gt;&lt;year&gt;2018&lt;/year&gt;&lt;/dates&gt;&lt;isbn&gt;2071-1050&lt;/isbn&gt;&lt;urls&gt;&lt;/urls&gt;&lt;/record&gt;&lt;/Cite&gt;&lt;/EndNote&gt;</w:instrText>
      </w:r>
      <w:r w:rsidRPr="002C1F39">
        <w:rPr>
          <w:rStyle w:val="Hyperlink"/>
          <w:rFonts w:ascii="Times New Roman" w:hAnsi="Times New Roman" w:cs="Times New Roman"/>
          <w:color w:val="000000" w:themeColor="text1"/>
          <w:sz w:val="24"/>
          <w:szCs w:val="24"/>
          <w:u w:val="none"/>
        </w:rPr>
        <w:fldChar w:fldCharType="separate"/>
      </w:r>
      <w:r w:rsidR="00C878BA">
        <w:rPr>
          <w:rStyle w:val="Hyperlink"/>
          <w:rFonts w:ascii="Times New Roman" w:hAnsi="Times New Roman" w:cs="Times New Roman"/>
          <w:noProof/>
          <w:color w:val="000000" w:themeColor="text1"/>
          <w:sz w:val="24"/>
          <w:szCs w:val="24"/>
          <w:u w:val="none"/>
        </w:rPr>
        <w:t>(Zhang et al., 2018)</w:t>
      </w:r>
      <w:r w:rsidRPr="002C1F39">
        <w:rPr>
          <w:rStyle w:val="Hyperlink"/>
          <w:rFonts w:ascii="Times New Roman" w:hAnsi="Times New Roman" w:cs="Times New Roman"/>
          <w:color w:val="000000" w:themeColor="text1"/>
          <w:sz w:val="24"/>
          <w:szCs w:val="24"/>
          <w:u w:val="none"/>
        </w:rPr>
        <w:fldChar w:fldCharType="end"/>
      </w:r>
      <w:r w:rsidRPr="002C1F39">
        <w:rPr>
          <w:rFonts w:ascii="Times New Roman" w:hAnsi="Times New Roman" w:cs="Times New Roman"/>
          <w:color w:val="000000" w:themeColor="text1"/>
          <w:sz w:val="24"/>
          <w:szCs w:val="24"/>
        </w:rPr>
        <w:t>. </w:t>
      </w:r>
      <w:r w:rsidRPr="002B0808">
        <w:rPr>
          <w:rFonts w:ascii="Times New Roman" w:hAnsi="Times New Roman" w:cs="Times New Roman"/>
          <w:color w:val="FF0000"/>
          <w:sz w:val="24"/>
          <w:szCs w:val="24"/>
        </w:rPr>
        <w:t xml:space="preserve"> </w:t>
      </w:r>
    </w:p>
    <w:p w14:paraId="1A1AFA7F" w14:textId="0F29F84D" w:rsidR="006107B7" w:rsidRPr="002C1F39" w:rsidRDefault="002B0808" w:rsidP="00EE7B06">
      <w:pPr>
        <w:spacing w:line="276"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A study by </w:t>
      </w:r>
      <w:r w:rsidR="00AD7AB6" w:rsidRPr="002C1F39">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AuthorYear="1"&gt;&lt;Author&gt;Osagie&lt;/Author&gt;&lt;Year&gt;2016&lt;/Year&gt;&lt;RecNum&gt;56&lt;/RecNum&gt;&lt;DisplayText&gt;Osagie (2016)&lt;/DisplayText&gt;&lt;record&gt;&lt;rec-number&gt;56&lt;/rec-number&gt;&lt;foreign-keys&gt;&lt;key app="EN" db-id="dpx2prravvfe9kevawax2r01avpd200eewd2" timestamp="1709141596"&gt;56&lt;/key&gt;&lt;/foreign-keys&gt;&lt;ref-type name="Thesis"&gt;32&lt;/ref-type&gt;&lt;contributors&gt;&lt;authors&gt;&lt;author&gt;Osagie, Eghe Rice&lt;/author&gt;&lt;/authors&gt;&lt;/contributors&gt;&lt;titles&gt;&lt;title&gt;Learning and corporate social responsibility: a study on the role of the learning organization, individual competencies, goal orientation and the learning climate in the CSR adaptation process&lt;/title&gt;&lt;/titles&gt;&lt;dates&gt;&lt;year&gt;2016&lt;/year&gt;&lt;/dates&gt;&lt;publisher&gt;Wageningen University and Research&lt;/publisher&gt;&lt;isbn&gt;9798708788597&lt;/isbn&gt;&lt;urls&gt;&lt;/urls&gt;&lt;/record&gt;&lt;/Cite&gt;&lt;/EndNote&gt;</w:instrText>
      </w:r>
      <w:r w:rsidR="00AD7AB6" w:rsidRPr="002C1F39">
        <w:rPr>
          <w:rFonts w:ascii="Times New Roman" w:hAnsi="Times New Roman" w:cs="Times New Roman"/>
          <w:sz w:val="24"/>
          <w:szCs w:val="24"/>
        </w:rPr>
        <w:fldChar w:fldCharType="separate"/>
      </w:r>
      <w:r>
        <w:rPr>
          <w:rFonts w:ascii="Times New Roman" w:hAnsi="Times New Roman" w:cs="Times New Roman"/>
          <w:noProof/>
          <w:sz w:val="24"/>
          <w:szCs w:val="24"/>
        </w:rPr>
        <w:t>Osagie (2016)</w:t>
      </w:r>
      <w:r w:rsidR="00AD7AB6" w:rsidRPr="002C1F39">
        <w:rPr>
          <w:rFonts w:ascii="Times New Roman" w:hAnsi="Times New Roman" w:cs="Times New Roman"/>
          <w:sz w:val="24"/>
          <w:szCs w:val="24"/>
        </w:rPr>
        <w:fldChar w:fldCharType="end"/>
      </w:r>
      <w:r w:rsidR="006107B7" w:rsidRPr="002C1F39">
        <w:rPr>
          <w:rFonts w:ascii="Times New Roman" w:hAnsi="Times New Roman" w:cs="Times New Roman"/>
          <w:sz w:val="24"/>
          <w:szCs w:val="24"/>
        </w:rPr>
        <w:t xml:space="preserve"> </w:t>
      </w:r>
      <w:r w:rsidR="006107B7" w:rsidRPr="002C1F39">
        <w:rPr>
          <w:rFonts w:ascii="Times New Roman" w:hAnsi="Times New Roman" w:cs="Times New Roman"/>
          <w:sz w:val="24"/>
          <w:szCs w:val="24"/>
          <w:shd w:val="clear" w:color="auto" w:fill="FFFFFF"/>
        </w:rPr>
        <w:t xml:space="preserve">delves into the function of learning </w:t>
      </w:r>
      <w:r w:rsidR="00AD7AB6" w:rsidRPr="002C1F39">
        <w:rPr>
          <w:rFonts w:ascii="Times New Roman" w:hAnsi="Times New Roman" w:cs="Times New Roman"/>
          <w:sz w:val="24"/>
          <w:szCs w:val="24"/>
          <w:shd w:val="clear" w:color="auto" w:fill="FFFFFF"/>
        </w:rPr>
        <w:t>organization</w:t>
      </w:r>
      <w:r w:rsidR="006107B7" w:rsidRPr="002C1F39">
        <w:rPr>
          <w:rFonts w:ascii="Times New Roman" w:hAnsi="Times New Roman" w:cs="Times New Roman"/>
          <w:sz w:val="24"/>
          <w:szCs w:val="24"/>
          <w:shd w:val="clear" w:color="auto" w:fill="FFFFFF"/>
        </w:rPr>
        <w:t xml:space="preserve"> attributes in enhancing the execution of corpo</w:t>
      </w:r>
      <w:r w:rsidR="00663BEE">
        <w:rPr>
          <w:rFonts w:ascii="Times New Roman" w:hAnsi="Times New Roman" w:cs="Times New Roman"/>
          <w:sz w:val="24"/>
          <w:szCs w:val="24"/>
          <w:shd w:val="clear" w:color="auto" w:fill="FFFFFF"/>
        </w:rPr>
        <w:t>rate social responsibility</w:t>
      </w:r>
      <w:r w:rsidR="006107B7" w:rsidRPr="002C1F39">
        <w:rPr>
          <w:rFonts w:ascii="Times New Roman" w:hAnsi="Times New Roman" w:cs="Times New Roman"/>
          <w:sz w:val="24"/>
          <w:szCs w:val="24"/>
          <w:shd w:val="clear" w:color="auto" w:fill="FFFFFF"/>
        </w:rPr>
        <w:t xml:space="preserve">. The implementation of CSR is directly supported by </w:t>
      </w:r>
      <w:r w:rsidR="00AD7AB6" w:rsidRPr="002C1F39">
        <w:rPr>
          <w:rFonts w:ascii="Times New Roman" w:hAnsi="Times New Roman" w:cs="Times New Roman"/>
          <w:sz w:val="24"/>
          <w:szCs w:val="24"/>
          <w:shd w:val="clear" w:color="auto" w:fill="FFFFFF"/>
        </w:rPr>
        <w:t>organizational</w:t>
      </w:r>
      <w:r w:rsidR="006107B7" w:rsidRPr="002C1F39">
        <w:rPr>
          <w:rFonts w:ascii="Times New Roman" w:hAnsi="Times New Roman" w:cs="Times New Roman"/>
          <w:sz w:val="24"/>
          <w:szCs w:val="24"/>
          <w:shd w:val="clear" w:color="auto" w:fill="FFFFFF"/>
        </w:rPr>
        <w:t xml:space="preserve"> traits including group learning, system connectedness, and leadership for learning, according to the findings. However, these traits play an indirect influence in the implementation of CSR at the operational level, as </w:t>
      </w:r>
      <w:r w:rsidR="00AD7AB6" w:rsidRPr="002C1F39">
        <w:rPr>
          <w:rFonts w:ascii="Times New Roman" w:hAnsi="Times New Roman" w:cs="Times New Roman"/>
          <w:sz w:val="24"/>
          <w:szCs w:val="24"/>
          <w:shd w:val="clear" w:color="auto" w:fill="FFFFFF"/>
        </w:rPr>
        <w:t>organizational</w:t>
      </w:r>
      <w:r w:rsidR="006107B7" w:rsidRPr="002C1F39">
        <w:rPr>
          <w:rFonts w:ascii="Times New Roman" w:hAnsi="Times New Roman" w:cs="Times New Roman"/>
          <w:sz w:val="24"/>
          <w:szCs w:val="24"/>
          <w:shd w:val="clear" w:color="auto" w:fill="FFFFFF"/>
        </w:rPr>
        <w:t xml:space="preserve"> traits mediate their relationship. The results </w:t>
      </w:r>
      <w:r w:rsidR="00871B49" w:rsidRPr="002C1F39">
        <w:rPr>
          <w:rFonts w:ascii="Times New Roman" w:hAnsi="Times New Roman" w:cs="Times New Roman"/>
          <w:sz w:val="24"/>
          <w:szCs w:val="24"/>
          <w:shd w:val="clear" w:color="auto" w:fill="FFFFFF"/>
        </w:rPr>
        <w:t>emphasize</w:t>
      </w:r>
      <w:r w:rsidR="006107B7" w:rsidRPr="002C1F39">
        <w:rPr>
          <w:rFonts w:ascii="Times New Roman" w:hAnsi="Times New Roman" w:cs="Times New Roman"/>
          <w:sz w:val="24"/>
          <w:szCs w:val="24"/>
          <w:shd w:val="clear" w:color="auto" w:fill="FFFFFF"/>
        </w:rPr>
        <w:t xml:space="preserve"> the significance of comprehending these elements to improve CSR procedures and encourage modification. </w:t>
      </w:r>
    </w:p>
    <w:p w14:paraId="5365AD0F" w14:textId="6317616D" w:rsidR="002A7FEA" w:rsidRPr="002C1F39" w:rsidRDefault="002A7FEA" w:rsidP="000C1D34">
      <w:pPr>
        <w:spacing w:line="276" w:lineRule="auto"/>
        <w:jc w:val="both"/>
        <w:rPr>
          <w:rFonts w:ascii="Times New Roman" w:hAnsi="Times New Roman" w:cs="Times New Roman"/>
          <w:sz w:val="24"/>
          <w:szCs w:val="24"/>
        </w:rPr>
      </w:pPr>
      <w:r w:rsidRPr="002C1F39">
        <w:rPr>
          <w:rFonts w:ascii="Times New Roman" w:hAnsi="Times New Roman" w:cs="Times New Roman"/>
          <w:sz w:val="24"/>
          <w:szCs w:val="24"/>
          <w:shd w:val="clear" w:color="auto" w:fill="FFFFFF"/>
        </w:rPr>
        <w:t xml:space="preserve">By encouraging a common goal and actively </w:t>
      </w:r>
      <w:r w:rsidR="00704248" w:rsidRPr="002C1F39">
        <w:rPr>
          <w:rFonts w:ascii="Times New Roman" w:hAnsi="Times New Roman" w:cs="Times New Roman"/>
          <w:sz w:val="24"/>
          <w:szCs w:val="24"/>
          <w:shd w:val="clear" w:color="auto" w:fill="FFFFFF"/>
        </w:rPr>
        <w:t>utilizing</w:t>
      </w:r>
      <w:r w:rsidRPr="002C1F39">
        <w:rPr>
          <w:rFonts w:ascii="Times New Roman" w:hAnsi="Times New Roman" w:cs="Times New Roman"/>
          <w:sz w:val="24"/>
          <w:szCs w:val="24"/>
          <w:shd w:val="clear" w:color="auto" w:fill="FFFFFF"/>
        </w:rPr>
        <w:t xml:space="preserve"> </w:t>
      </w:r>
      <w:r w:rsidR="00704248" w:rsidRPr="002C1F39">
        <w:rPr>
          <w:rFonts w:ascii="Times New Roman" w:hAnsi="Times New Roman" w:cs="Times New Roman"/>
          <w:sz w:val="24"/>
          <w:szCs w:val="24"/>
          <w:shd w:val="clear" w:color="auto" w:fill="FFFFFF"/>
        </w:rPr>
        <w:t>organizational</w:t>
      </w:r>
      <w:r w:rsidRPr="002C1F39">
        <w:rPr>
          <w:rFonts w:ascii="Times New Roman" w:hAnsi="Times New Roman" w:cs="Times New Roman"/>
          <w:sz w:val="24"/>
          <w:szCs w:val="24"/>
          <w:shd w:val="clear" w:color="auto" w:fill="FFFFFF"/>
        </w:rPr>
        <w:t xml:space="preserve"> learning, transformational leadership has a good effect on O</w:t>
      </w:r>
      <w:r w:rsidR="00704248" w:rsidRPr="002C1F39">
        <w:rPr>
          <w:rFonts w:ascii="Times New Roman" w:hAnsi="Times New Roman" w:cs="Times New Roman"/>
          <w:sz w:val="24"/>
          <w:szCs w:val="24"/>
          <w:shd w:val="clear" w:color="auto" w:fill="FFFFFF"/>
        </w:rPr>
        <w:t>rganizational learning</w:t>
      </w:r>
      <w:r w:rsidRPr="002C1F39">
        <w:rPr>
          <w:rFonts w:ascii="Times New Roman" w:hAnsi="Times New Roman" w:cs="Times New Roman"/>
          <w:sz w:val="24"/>
          <w:szCs w:val="24"/>
          <w:shd w:val="clear" w:color="auto" w:fill="FFFFFF"/>
        </w:rPr>
        <w:t xml:space="preserve">. This encourages inventiveness and originality, which strengthens a business's competitive edge and produces fresh ideas for improving performance Zhang, Xu, Wang (2020). </w:t>
      </w:r>
      <w:r w:rsidRPr="002C1F39">
        <w:rPr>
          <w:rFonts w:ascii="Times New Roman" w:hAnsi="Times New Roman" w:cs="Times New Roman"/>
          <w:sz w:val="24"/>
          <w:szCs w:val="24"/>
        </w:rPr>
        <w:t>Thus we can say:</w:t>
      </w:r>
    </w:p>
    <w:p w14:paraId="7EACFD99" w14:textId="7CDF4EFA" w:rsidR="00634D98" w:rsidRDefault="0002408B" w:rsidP="002C1F39">
      <w:pPr>
        <w:ind w:left="567" w:hanging="567"/>
        <w:jc w:val="both"/>
        <w:rPr>
          <w:rFonts w:ascii="Times New Roman" w:hAnsi="Times New Roman" w:cs="Times New Roman"/>
          <w:b/>
          <w:sz w:val="24"/>
          <w:szCs w:val="24"/>
        </w:rPr>
      </w:pPr>
      <w:r>
        <w:rPr>
          <w:rFonts w:ascii="Times New Roman" w:hAnsi="Times New Roman" w:cs="Times New Roman"/>
          <w:b/>
          <w:sz w:val="24"/>
          <w:szCs w:val="24"/>
        </w:rPr>
        <w:t>H5</w:t>
      </w:r>
      <w:r w:rsidR="00B57073" w:rsidRPr="002C1F39">
        <w:rPr>
          <w:rFonts w:ascii="Times New Roman" w:hAnsi="Times New Roman" w:cs="Times New Roman"/>
          <w:b/>
          <w:sz w:val="24"/>
          <w:szCs w:val="24"/>
        </w:rPr>
        <w:t xml:space="preserve">: </w:t>
      </w:r>
      <w:r w:rsidR="00E05866" w:rsidRPr="002C1F39">
        <w:rPr>
          <w:rFonts w:ascii="Times New Roman" w:hAnsi="Times New Roman" w:cs="Times New Roman"/>
          <w:b/>
          <w:sz w:val="24"/>
          <w:szCs w:val="24"/>
        </w:rPr>
        <w:t>Green innovation serves as a moderator between transformational leadership and organizational learning.</w:t>
      </w:r>
    </w:p>
    <w:p w14:paraId="1FD79049" w14:textId="685F23C7" w:rsidR="00D17FB4" w:rsidRPr="000610F0" w:rsidRDefault="00D17FB4" w:rsidP="000610F0">
      <w:pPr>
        <w:spacing w:after="120" w:line="240" w:lineRule="auto"/>
        <w:jc w:val="both"/>
        <w:rPr>
          <w:rFonts w:ascii="Times New Roman" w:hAnsi="Times New Roman" w:cs="Times New Roman"/>
          <w:b/>
          <w:sz w:val="28"/>
          <w:szCs w:val="28"/>
        </w:rPr>
      </w:pPr>
      <w:r w:rsidRPr="000610F0">
        <w:rPr>
          <w:rFonts w:ascii="Times New Roman" w:hAnsi="Times New Roman" w:cs="Times New Roman"/>
          <w:b/>
          <w:sz w:val="28"/>
          <w:szCs w:val="28"/>
        </w:rPr>
        <w:t>Conceptual Model</w:t>
      </w:r>
    </w:p>
    <w:p w14:paraId="0E5123DC" w14:textId="76CE1AE7" w:rsidR="00623877" w:rsidRDefault="00A42025" w:rsidP="001A79CF">
      <w:pPr>
        <w:spacing w:line="240" w:lineRule="auto"/>
        <w:jc w:val="both"/>
        <w:rPr>
          <w:rFonts w:ascii="Times New Roman" w:hAnsi="Times New Roman" w:cs="Times New Roman"/>
          <w:sz w:val="24"/>
          <w:szCs w:val="24"/>
        </w:rPr>
      </w:pPr>
      <w:r w:rsidRPr="00A61B4C">
        <w:rPr>
          <w:rFonts w:ascii="Times New Roman" w:hAnsi="Times New Roman" w:cs="Times New Roman"/>
          <w:sz w:val="24"/>
          <w:szCs w:val="24"/>
        </w:rPr>
        <w:t>The conceptual fra</w:t>
      </w:r>
      <w:r>
        <w:rPr>
          <w:rFonts w:ascii="Times New Roman" w:hAnsi="Times New Roman" w:cs="Times New Roman"/>
          <w:sz w:val="24"/>
          <w:szCs w:val="24"/>
        </w:rPr>
        <w:t>mework shown in Figure 1</w:t>
      </w:r>
      <w:r w:rsidRPr="00A61B4C">
        <w:rPr>
          <w:rFonts w:ascii="Times New Roman" w:hAnsi="Times New Roman" w:cs="Times New Roman"/>
          <w:sz w:val="24"/>
          <w:szCs w:val="24"/>
        </w:rPr>
        <w:t xml:space="preserve"> </w:t>
      </w:r>
      <w:r>
        <w:rPr>
          <w:rFonts w:ascii="Times New Roman" w:hAnsi="Times New Roman" w:cs="Times New Roman"/>
          <w:sz w:val="24"/>
          <w:szCs w:val="24"/>
        </w:rPr>
        <w:t>c</w:t>
      </w:r>
      <w:r w:rsidRPr="00A61B4C">
        <w:rPr>
          <w:rFonts w:ascii="Times New Roman" w:hAnsi="Times New Roman" w:cs="Times New Roman"/>
          <w:sz w:val="24"/>
          <w:szCs w:val="24"/>
        </w:rPr>
        <w:t>omprises the impact of Transformational Leadership as an independent variable</w:t>
      </w:r>
      <w:r>
        <w:rPr>
          <w:rFonts w:ascii="Times New Roman" w:hAnsi="Times New Roman" w:cs="Times New Roman"/>
          <w:sz w:val="24"/>
          <w:szCs w:val="24"/>
        </w:rPr>
        <w:t xml:space="preserve"> and o</w:t>
      </w:r>
      <w:r w:rsidRPr="00A61B4C">
        <w:rPr>
          <w:rFonts w:ascii="Times New Roman" w:hAnsi="Times New Roman" w:cs="Times New Roman"/>
          <w:sz w:val="24"/>
          <w:szCs w:val="24"/>
        </w:rPr>
        <w:t xml:space="preserve">rganizational learning as a mediating variable, whereas the dependent variable is Corporate Social Responsibility. </w:t>
      </w:r>
      <w:r>
        <w:rPr>
          <w:rFonts w:ascii="Times New Roman" w:hAnsi="Times New Roman" w:cs="Times New Roman"/>
          <w:sz w:val="24"/>
          <w:szCs w:val="24"/>
        </w:rPr>
        <w:t>The m</w:t>
      </w:r>
      <w:r w:rsidRPr="00A61B4C">
        <w:rPr>
          <w:rFonts w:ascii="Times New Roman" w:hAnsi="Times New Roman" w:cs="Times New Roman"/>
          <w:sz w:val="24"/>
          <w:szCs w:val="24"/>
        </w:rPr>
        <w:t>odel predicts the influence of Transformational Leadership on Corporate Social Responsibility with the mediating role of Organizational Learning and Green Innovation work</w:t>
      </w:r>
      <w:r>
        <w:rPr>
          <w:rFonts w:ascii="Times New Roman" w:hAnsi="Times New Roman" w:cs="Times New Roman"/>
          <w:sz w:val="24"/>
          <w:szCs w:val="24"/>
        </w:rPr>
        <w:t>ing</w:t>
      </w:r>
      <w:r w:rsidRPr="00A61B4C">
        <w:rPr>
          <w:rFonts w:ascii="Times New Roman" w:hAnsi="Times New Roman" w:cs="Times New Roman"/>
          <w:sz w:val="24"/>
          <w:szCs w:val="24"/>
        </w:rPr>
        <w:t xml:space="preserve"> as a moderator</w:t>
      </w:r>
      <w:r>
        <w:rPr>
          <w:rFonts w:ascii="Times New Roman" w:hAnsi="Times New Roman" w:cs="Times New Roman"/>
          <w:sz w:val="24"/>
          <w:szCs w:val="24"/>
        </w:rPr>
        <w:t xml:space="preserve"> between Transformational Leadership and Organizational Learning</w:t>
      </w:r>
      <w:r w:rsidRPr="00A61B4C">
        <w:rPr>
          <w:rFonts w:ascii="Times New Roman" w:hAnsi="Times New Roman" w:cs="Times New Roman"/>
          <w:sz w:val="24"/>
          <w:szCs w:val="24"/>
        </w:rPr>
        <w:t>.</w:t>
      </w:r>
      <w:r>
        <w:rPr>
          <w:rFonts w:ascii="Times New Roman" w:hAnsi="Times New Roman" w:cs="Times New Roman"/>
          <w:sz w:val="24"/>
          <w:szCs w:val="24"/>
        </w:rPr>
        <w:t xml:space="preserve"> </w:t>
      </w:r>
      <w:r w:rsidR="00D17FB4">
        <w:rPr>
          <w:rFonts w:ascii="Times New Roman" w:hAnsi="Times New Roman" w:cs="Times New Roman"/>
          <w:sz w:val="24"/>
          <w:szCs w:val="24"/>
        </w:rPr>
        <w:t>The conceptual model is presented in Figure 1 below:</w:t>
      </w:r>
    </w:p>
    <w:p w14:paraId="5BEB1451" w14:textId="77777777" w:rsidR="00623877" w:rsidRDefault="00623877">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14:paraId="59D95E5A" w14:textId="77777777" w:rsidR="00D17FB4" w:rsidRPr="002C1F39" w:rsidRDefault="00D17FB4" w:rsidP="00D17FB4">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114300" distR="114300" simplePos="0" relativeHeight="251659264" behindDoc="0" locked="0" layoutInCell="1" allowOverlap="1" wp14:anchorId="3512F4CF" wp14:editId="32684C32">
                <wp:simplePos x="0" y="0"/>
                <wp:positionH relativeFrom="column">
                  <wp:posOffset>51955</wp:posOffset>
                </wp:positionH>
                <wp:positionV relativeFrom="paragraph">
                  <wp:posOffset>255154</wp:posOffset>
                </wp:positionV>
                <wp:extent cx="5087620" cy="1376680"/>
                <wp:effectExtent l="0" t="0" r="17780" b="13970"/>
                <wp:wrapNone/>
                <wp:docPr id="2" name="Group 2"/>
                <wp:cNvGraphicFramePr/>
                <a:graphic xmlns:a="http://schemas.openxmlformats.org/drawingml/2006/main">
                  <a:graphicData uri="http://schemas.microsoft.com/office/word/2010/wordprocessingGroup">
                    <wpg:wgp>
                      <wpg:cNvGrpSpPr/>
                      <wpg:grpSpPr>
                        <a:xfrm>
                          <a:off x="0" y="0"/>
                          <a:ext cx="5087620" cy="1376680"/>
                          <a:chOff x="0" y="0"/>
                          <a:chExt cx="5087620" cy="1376680"/>
                        </a:xfrm>
                      </wpg:grpSpPr>
                      <wpg:grpSp>
                        <wpg:cNvPr id="10" name="Group 10"/>
                        <wpg:cNvGrpSpPr/>
                        <wpg:grpSpPr>
                          <a:xfrm>
                            <a:off x="0" y="0"/>
                            <a:ext cx="5087620" cy="1376680"/>
                            <a:chOff x="0" y="0"/>
                            <a:chExt cx="5087620" cy="1376680"/>
                          </a:xfrm>
                        </wpg:grpSpPr>
                        <wps:wsp>
                          <wps:cNvPr id="1" name="Rectangle 1"/>
                          <wps:cNvSpPr/>
                          <wps:spPr>
                            <a:xfrm>
                              <a:off x="0" y="895350"/>
                              <a:ext cx="1049572" cy="453225"/>
                            </a:xfrm>
                            <a:prstGeom prst="rect">
                              <a:avLst/>
                            </a:prstGeom>
                          </wps:spPr>
                          <wps:style>
                            <a:lnRef idx="2">
                              <a:schemeClr val="dk1"/>
                            </a:lnRef>
                            <a:fillRef idx="1">
                              <a:schemeClr val="lt1"/>
                            </a:fillRef>
                            <a:effectRef idx="0">
                              <a:schemeClr val="dk1"/>
                            </a:effectRef>
                            <a:fontRef idx="minor">
                              <a:schemeClr val="dk1"/>
                            </a:fontRef>
                          </wps:style>
                          <wps:txbx>
                            <w:txbxContent>
                              <w:p w14:paraId="14ACBEEF" w14:textId="77777777" w:rsidR="003460C9" w:rsidRPr="002C1F39" w:rsidRDefault="003460C9" w:rsidP="00D17FB4">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1F39">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Transformational Leadership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1028700" y="0"/>
                              <a:ext cx="1049020" cy="452755"/>
                            </a:xfrm>
                            <a:prstGeom prst="rect">
                              <a:avLst/>
                            </a:prstGeom>
                          </wps:spPr>
                          <wps:style>
                            <a:lnRef idx="2">
                              <a:schemeClr val="dk1"/>
                            </a:lnRef>
                            <a:fillRef idx="1">
                              <a:schemeClr val="lt1"/>
                            </a:fillRef>
                            <a:effectRef idx="0">
                              <a:schemeClr val="dk1"/>
                            </a:effectRef>
                            <a:fontRef idx="minor">
                              <a:schemeClr val="dk1"/>
                            </a:fontRef>
                          </wps:style>
                          <wps:txbx>
                            <w:txbxContent>
                              <w:p w14:paraId="42258F52" w14:textId="77777777" w:rsidR="003460C9" w:rsidRPr="002C1F39" w:rsidRDefault="003460C9" w:rsidP="00D17FB4">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1F39">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Green Innovation</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4" name="Rectangle 4"/>
                          <wps:cNvSpPr/>
                          <wps:spPr>
                            <a:xfrm>
                              <a:off x="2019300" y="904875"/>
                              <a:ext cx="1049020" cy="452755"/>
                            </a:xfrm>
                            <a:prstGeom prst="rect">
                              <a:avLst/>
                            </a:prstGeom>
                          </wps:spPr>
                          <wps:style>
                            <a:lnRef idx="2">
                              <a:schemeClr val="dk1"/>
                            </a:lnRef>
                            <a:fillRef idx="1">
                              <a:schemeClr val="lt1"/>
                            </a:fillRef>
                            <a:effectRef idx="0">
                              <a:schemeClr val="dk1"/>
                            </a:effectRef>
                            <a:fontRef idx="minor">
                              <a:schemeClr val="dk1"/>
                            </a:fontRef>
                          </wps:style>
                          <wps:txbx>
                            <w:txbxContent>
                              <w:p w14:paraId="35F814FB" w14:textId="77777777" w:rsidR="003460C9" w:rsidRPr="002C1F39" w:rsidRDefault="003460C9" w:rsidP="00D17FB4">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1F39">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Organizational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4038600" y="923925"/>
                              <a:ext cx="1049020" cy="452755"/>
                            </a:xfrm>
                            <a:prstGeom prst="rect">
                              <a:avLst/>
                            </a:prstGeom>
                          </wps:spPr>
                          <wps:style>
                            <a:lnRef idx="2">
                              <a:schemeClr val="dk1"/>
                            </a:lnRef>
                            <a:fillRef idx="1">
                              <a:schemeClr val="lt1"/>
                            </a:fillRef>
                            <a:effectRef idx="0">
                              <a:schemeClr val="dk1"/>
                            </a:effectRef>
                            <a:fontRef idx="minor">
                              <a:schemeClr val="dk1"/>
                            </a:fontRef>
                          </wps:style>
                          <wps:txbx>
                            <w:txbxContent>
                              <w:p w14:paraId="0949B302" w14:textId="77777777" w:rsidR="003460C9" w:rsidRPr="002C1F39" w:rsidRDefault="003460C9" w:rsidP="00D17FB4">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1F39">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CSR</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s:wsp>
                          <wps:cNvPr id="6" name="Straight Arrow Connector 6"/>
                          <wps:cNvCnPr/>
                          <wps:spPr>
                            <a:xfrm>
                              <a:off x="1047750" y="1123950"/>
                              <a:ext cx="970059" cy="15903"/>
                            </a:xfrm>
                            <a:prstGeom prst="straightConnector1">
                              <a:avLst/>
                            </a:prstGeom>
                            <a:ln>
                              <a:tailEnd type="arrow"/>
                            </a:ln>
                          </wps:spPr>
                          <wps:style>
                            <a:lnRef idx="2">
                              <a:schemeClr val="dk1"/>
                            </a:lnRef>
                            <a:fillRef idx="1">
                              <a:schemeClr val="lt1"/>
                            </a:fillRef>
                            <a:effectRef idx="0">
                              <a:schemeClr val="dk1"/>
                            </a:effectRef>
                            <a:fontRef idx="minor">
                              <a:schemeClr val="dk1"/>
                            </a:fontRef>
                          </wps:style>
                          <wps:bodyPr/>
                        </wps:wsp>
                        <wps:wsp>
                          <wps:cNvPr id="8" name="Straight Arrow Connector 8"/>
                          <wps:cNvCnPr/>
                          <wps:spPr>
                            <a:xfrm flipH="1">
                              <a:off x="1504950" y="457199"/>
                              <a:ext cx="7951" cy="685800"/>
                            </a:xfrm>
                            <a:prstGeom prst="straightConnector1">
                              <a:avLst/>
                            </a:prstGeom>
                            <a:ln>
                              <a:tailEnd type="arrow"/>
                            </a:ln>
                          </wps:spPr>
                          <wps:style>
                            <a:lnRef idx="2">
                              <a:schemeClr val="dk1"/>
                            </a:lnRef>
                            <a:fillRef idx="1">
                              <a:schemeClr val="lt1"/>
                            </a:fillRef>
                            <a:effectRef idx="0">
                              <a:schemeClr val="dk1"/>
                            </a:effectRef>
                            <a:fontRef idx="minor">
                              <a:schemeClr val="dk1"/>
                            </a:fontRef>
                          </wps:style>
                          <wps:bodyPr/>
                        </wps:wsp>
                      </wpg:grpSp>
                      <wps:wsp>
                        <wps:cNvPr id="24" name="Straight Arrow Connector 24"/>
                        <wps:cNvCnPr/>
                        <wps:spPr>
                          <a:xfrm>
                            <a:off x="3063240" y="1127760"/>
                            <a:ext cx="969645" cy="15875"/>
                          </a:xfrm>
                          <a:prstGeom prst="straightConnector1">
                            <a:avLst/>
                          </a:prstGeom>
                          <a:ln>
                            <a:tailEnd type="arrow"/>
                          </a:ln>
                        </wps:spPr>
                        <wps:style>
                          <a:lnRef idx="2">
                            <a:schemeClr val="dk1"/>
                          </a:lnRef>
                          <a:fillRef idx="1">
                            <a:schemeClr val="lt1"/>
                          </a:fillRef>
                          <a:effectRef idx="0">
                            <a:schemeClr val="dk1"/>
                          </a:effectRef>
                          <a:fontRef idx="minor">
                            <a:schemeClr val="dk1"/>
                          </a:fontRef>
                        </wps:style>
                        <wps:bodyPr/>
                      </wps:wsp>
                    </wpg:wgp>
                  </a:graphicData>
                </a:graphic>
              </wp:anchor>
            </w:drawing>
          </mc:Choice>
          <mc:Fallback>
            <w:pict>
              <v:group w14:anchorId="3512F4CF" id="Group 2" o:spid="_x0000_s1026" style="position:absolute;left:0;text-align:left;margin-left:4.1pt;margin-top:20.1pt;width:400.6pt;height:108.4pt;z-index:251659264" coordsize="50876,13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">
                <v:group id="Group 10" o:spid="_x0000_s1027" style="position:absolute;width:50876;height:13766" coordsize="50876,13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1" o:spid="_x0000_s1028" style="position:absolute;top:8953;width:10495;height:45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" fillcolor="white [3201]" strokecolor="black [3200]" strokeweight="2pt">
                    <v:textbox>
                      <w:txbxContent>
                        <w:p w14:paraId="14ACBEEF" w14:textId="77777777" w:rsidR="003460C9" w:rsidRPr="002C1F39" w:rsidRDefault="003460C9" w:rsidP="00D17FB4">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1F39">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Transformational Leadership</w:t>
                          </w:r>
                        </w:p>
                      </w:txbxContent>
                    </v:textbox>
                  </v:rect>
                  <v:rect id="Rectangle 3" o:spid="_x0000_s1029" style="position:absolute;left:10287;width:10490;height:45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" fillcolor="white [3201]" strokecolor="black [3200]" strokeweight="2pt">
                    <v:textbox>
                      <w:txbxContent>
                        <w:p w14:paraId="42258F52" w14:textId="77777777" w:rsidR="003460C9" w:rsidRPr="002C1F39" w:rsidRDefault="003460C9" w:rsidP="00D17FB4">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1F39">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Green Innovation</w:t>
                          </w:r>
                        </w:p>
                      </w:txbxContent>
                    </v:textbox>
                  </v:rect>
                  <v:rect id="Rectangle 4" o:spid="_x0000_s1030" style="position:absolute;left:20193;top:9048;width:10490;height:4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" fillcolor="white [3201]" strokecolor="black [3200]" strokeweight="2pt">
                    <v:textbox>
                      <w:txbxContent>
                        <w:p w14:paraId="35F814FB" w14:textId="77777777" w:rsidR="003460C9" w:rsidRPr="002C1F39" w:rsidRDefault="003460C9" w:rsidP="00D17FB4">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1F39">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Organizational Learning</w:t>
                          </w:r>
                        </w:p>
                      </w:txbxContent>
                    </v:textbox>
                  </v:rect>
                  <v:rect id="Rectangle 5" o:spid="_x0000_s1031" style="position:absolute;left:40386;top:9239;width:10490;height:45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" fillcolor="white [3201]" strokecolor="black [3200]" strokeweight="2pt">
                    <v:textbox>
                      <w:txbxContent>
                        <w:p w14:paraId="0949B302" w14:textId="77777777" w:rsidR="003460C9" w:rsidRPr="002C1F39" w:rsidRDefault="003460C9" w:rsidP="00D17FB4">
                          <w:pPr>
                            <w:jc w:val="center"/>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C1F39">
                            <w:rPr>
                              <w:rFonts w:ascii="Times New Roman" w:hAnsi="Times New Roman" w:cs="Times New Roman"/>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CSR</w:t>
                          </w:r>
                        </w:p>
                      </w:txbxContent>
                    </v:textbox>
                  </v:rect>
                  <v:shapetype id="_x0000_t32" coordsize="21600,21600" o:spt="32" o:oned="t" path="m,l21600,21600e" filled="f">
                    <v:path arrowok="t" fillok="f" o:connecttype="none"/>
                    <o:lock v:ext="edit" shapetype="t"/>
                  </v:shapetype>
                  <v:shape id="Straight Arrow Connector 6" o:spid="_x0000_s1032" type="#_x0000_t32" style="position:absolute;left:10477;top:11239;width:9701;height: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" filled="t" fillcolor="white [3201]" strokecolor="black [3200]" strokeweight="2pt">
                    <v:stroke endarrow="open"/>
                  </v:shape>
                  <v:shape id="Straight Arrow Connector 8" o:spid="_x0000_s1033" type="#_x0000_t32" style="position:absolute;left:15049;top:4571;width:80;height:68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" filled="t" fillcolor="white [3201]" strokecolor="black [3200]" strokeweight="2pt">
                    <v:stroke endarrow="open"/>
                  </v:shape>
                </v:group>
                <v:shape id="Straight Arrow Connector 24" o:spid="_x0000_s1034" type="#_x0000_t32" style="position:absolute;left:30632;top:11277;width:9696;height: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" filled="t" fillcolor="white [3201]" strokecolor="black [3200]" strokeweight="2pt">
                  <v:stroke endarrow="open"/>
                </v:shape>
              </v:group>
            </w:pict>
          </mc:Fallback>
        </mc:AlternateContent>
      </w:r>
    </w:p>
    <w:p w14:paraId="03057BB7" w14:textId="77777777" w:rsidR="00D17FB4" w:rsidRPr="002C1F39" w:rsidRDefault="00D17FB4" w:rsidP="00D17FB4">
      <w:pPr>
        <w:spacing w:line="360" w:lineRule="auto"/>
        <w:jc w:val="both"/>
        <w:rPr>
          <w:rFonts w:ascii="Times New Roman" w:hAnsi="Times New Roman" w:cs="Times New Roman"/>
          <w:sz w:val="24"/>
          <w:szCs w:val="24"/>
        </w:rPr>
      </w:pPr>
    </w:p>
    <w:p w14:paraId="0467C6DE" w14:textId="77777777" w:rsidR="00D17FB4" w:rsidRPr="002C1F39" w:rsidRDefault="00D17FB4" w:rsidP="00D17FB4">
      <w:pPr>
        <w:spacing w:line="360" w:lineRule="auto"/>
        <w:jc w:val="both"/>
        <w:rPr>
          <w:rFonts w:ascii="Times New Roman" w:hAnsi="Times New Roman" w:cs="Times New Roman"/>
          <w:sz w:val="24"/>
          <w:szCs w:val="24"/>
        </w:rPr>
      </w:pPr>
    </w:p>
    <w:p w14:paraId="1C44ECA6" w14:textId="77777777" w:rsidR="00D17FB4" w:rsidRPr="002C1F39" w:rsidRDefault="00D17FB4" w:rsidP="00D17FB4">
      <w:pPr>
        <w:spacing w:line="360" w:lineRule="auto"/>
        <w:jc w:val="both"/>
        <w:rPr>
          <w:rFonts w:ascii="Times New Roman" w:hAnsi="Times New Roman" w:cs="Times New Roman"/>
          <w:sz w:val="24"/>
          <w:szCs w:val="24"/>
        </w:rPr>
      </w:pPr>
    </w:p>
    <w:p w14:paraId="1B37570B" w14:textId="77777777" w:rsidR="00D17FB4" w:rsidRPr="002C1F39" w:rsidRDefault="00D17FB4" w:rsidP="00D17FB4">
      <w:pPr>
        <w:spacing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33B7B163" wp14:editId="17745EF7">
                <wp:simplePos x="0" y="0"/>
                <wp:positionH relativeFrom="column">
                  <wp:posOffset>-13855</wp:posOffset>
                </wp:positionH>
                <wp:positionV relativeFrom="paragraph">
                  <wp:posOffset>301625</wp:posOffset>
                </wp:positionV>
                <wp:extent cx="5503257" cy="635"/>
                <wp:effectExtent l="0" t="0" r="2540" b="0"/>
                <wp:wrapNone/>
                <wp:docPr id="11" name="Text Box 11"/>
                <wp:cNvGraphicFramePr/>
                <a:graphic xmlns:a="http://schemas.openxmlformats.org/drawingml/2006/main">
                  <a:graphicData uri="http://schemas.microsoft.com/office/word/2010/wordprocessingShape">
                    <wps:wsp>
                      <wps:cNvSpPr txBox="1"/>
                      <wps:spPr>
                        <a:xfrm>
                          <a:off x="0" y="0"/>
                          <a:ext cx="5503257" cy="635"/>
                        </a:xfrm>
                        <a:prstGeom prst="rect">
                          <a:avLst/>
                        </a:prstGeom>
                        <a:solidFill>
                          <a:prstClr val="white"/>
                        </a:solidFill>
                        <a:ln>
                          <a:noFill/>
                        </a:ln>
                      </wps:spPr>
                      <wps:txbx>
                        <w:txbxContent>
                          <w:p w14:paraId="6B6514B0" w14:textId="457DFCCC" w:rsidR="003460C9" w:rsidRPr="00C85988" w:rsidRDefault="003460C9" w:rsidP="006D7352">
                            <w:pPr>
                              <w:pStyle w:val="Caption"/>
                              <w:rPr>
                                <w:rFonts w:ascii="Times New Roman" w:hAnsi="Times New Roman" w:cs="Times New Roman"/>
                                <w:b/>
                                <w:bCs/>
                                <w:i w:val="0"/>
                                <w:iCs w:val="0"/>
                                <w:noProof/>
                                <w:color w:val="auto"/>
                                <w:sz w:val="20"/>
                                <w:szCs w:val="20"/>
                              </w:rPr>
                            </w:pPr>
                            <w:r w:rsidRPr="00C85988">
                              <w:rPr>
                                <w:rFonts w:ascii="Times New Roman" w:hAnsi="Times New Roman" w:cs="Times New Roman"/>
                                <w:b/>
                                <w:bCs/>
                                <w:i w:val="0"/>
                                <w:iCs w:val="0"/>
                                <w:color w:val="auto"/>
                                <w:sz w:val="20"/>
                                <w:szCs w:val="20"/>
                              </w:rPr>
                              <w:t xml:space="preserve">Figure </w:t>
                            </w:r>
                            <w:r w:rsidRPr="00C85988">
                              <w:rPr>
                                <w:rFonts w:ascii="Times New Roman" w:hAnsi="Times New Roman" w:cs="Times New Roman"/>
                                <w:b/>
                                <w:bCs/>
                                <w:i w:val="0"/>
                                <w:iCs w:val="0"/>
                                <w:color w:val="auto"/>
                                <w:sz w:val="20"/>
                                <w:szCs w:val="20"/>
                              </w:rPr>
                              <w:fldChar w:fldCharType="begin"/>
                            </w:r>
                            <w:r w:rsidRPr="00C85988">
                              <w:rPr>
                                <w:rFonts w:ascii="Times New Roman" w:hAnsi="Times New Roman" w:cs="Times New Roman"/>
                                <w:b/>
                                <w:bCs/>
                                <w:i w:val="0"/>
                                <w:iCs w:val="0"/>
                                <w:color w:val="auto"/>
                                <w:sz w:val="20"/>
                                <w:szCs w:val="20"/>
                              </w:rPr>
                              <w:instrText xml:space="preserve"> SEQ Figure \* ARABIC </w:instrText>
                            </w:r>
                            <w:r w:rsidRPr="00C85988">
                              <w:rPr>
                                <w:rFonts w:ascii="Times New Roman" w:hAnsi="Times New Roman" w:cs="Times New Roman"/>
                                <w:b/>
                                <w:bCs/>
                                <w:i w:val="0"/>
                                <w:iCs w:val="0"/>
                                <w:color w:val="auto"/>
                                <w:sz w:val="20"/>
                                <w:szCs w:val="20"/>
                              </w:rPr>
                              <w:fldChar w:fldCharType="separate"/>
                            </w:r>
                            <w:r>
                              <w:rPr>
                                <w:rFonts w:ascii="Times New Roman" w:hAnsi="Times New Roman" w:cs="Times New Roman"/>
                                <w:b/>
                                <w:bCs/>
                                <w:i w:val="0"/>
                                <w:iCs w:val="0"/>
                                <w:noProof/>
                                <w:color w:val="auto"/>
                                <w:sz w:val="20"/>
                                <w:szCs w:val="20"/>
                              </w:rPr>
                              <w:t>1</w:t>
                            </w:r>
                            <w:r w:rsidRPr="00C85988">
                              <w:rPr>
                                <w:rFonts w:ascii="Times New Roman" w:hAnsi="Times New Roman" w:cs="Times New Roman"/>
                                <w:b/>
                                <w:bCs/>
                                <w:i w:val="0"/>
                                <w:iCs w:val="0"/>
                                <w:color w:val="auto"/>
                                <w:sz w:val="20"/>
                                <w:szCs w:val="20"/>
                              </w:rPr>
                              <w:fldChar w:fldCharType="end"/>
                            </w:r>
                            <w:r>
                              <w:rPr>
                                <w:rFonts w:ascii="Times New Roman" w:hAnsi="Times New Roman" w:cs="Times New Roman"/>
                                <w:b/>
                                <w:bCs/>
                                <w:i w:val="0"/>
                                <w:iCs w:val="0"/>
                                <w:color w:val="auto"/>
                                <w:sz w:val="20"/>
                                <w:szCs w:val="20"/>
                              </w:rPr>
                              <w:t xml:space="preserve">: </w:t>
                            </w:r>
                            <w:r w:rsidRPr="00C85988">
                              <w:rPr>
                                <w:rFonts w:ascii="Times New Roman" w:hAnsi="Times New Roman" w:cs="Times New Roman"/>
                                <w:b/>
                                <w:bCs/>
                                <w:i w:val="0"/>
                                <w:iCs w:val="0"/>
                                <w:color w:val="auto"/>
                                <w:sz w:val="20"/>
                                <w:szCs w:val="20"/>
                              </w:rPr>
                              <w:t>Conceptual 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3B7B163" id="_x0000_t202" coordsize="21600,21600" o:spt="202" path="m,l,21600r21600,l21600,xe">
                <v:stroke joinstyle="miter"/>
                <v:path gradientshapeok="t" o:connecttype="rect"/>
              </v:shapetype>
              <v:shape id="Text Box 11" o:spid="_x0000_s1035" type="#_x0000_t202" style="position:absolute;left:0;text-align:left;margin-left:-1.1pt;margin-top:23.75pt;width:433.35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" stroked="f">
                <v:textbox style="mso-fit-shape-to-text:t" inset="0,0,0,0">
                  <w:txbxContent>
                    <w:p w14:paraId="6B6514B0" w14:textId="457DFCCC" w:rsidR="003460C9" w:rsidRPr="00C85988" w:rsidRDefault="003460C9" w:rsidP="006D7352">
                      <w:pPr>
                        <w:pStyle w:val="Caption"/>
                        <w:rPr>
                          <w:rFonts w:ascii="Times New Roman" w:hAnsi="Times New Roman" w:cs="Times New Roman"/>
                          <w:b/>
                          <w:bCs/>
                          <w:i w:val="0"/>
                          <w:iCs w:val="0"/>
                          <w:noProof/>
                          <w:color w:val="auto"/>
                          <w:sz w:val="20"/>
                          <w:szCs w:val="20"/>
                        </w:rPr>
                      </w:pPr>
                      <w:r w:rsidRPr="00C85988">
                        <w:rPr>
                          <w:rFonts w:ascii="Times New Roman" w:hAnsi="Times New Roman" w:cs="Times New Roman"/>
                          <w:b/>
                          <w:bCs/>
                          <w:i w:val="0"/>
                          <w:iCs w:val="0"/>
                          <w:color w:val="auto"/>
                          <w:sz w:val="20"/>
                          <w:szCs w:val="20"/>
                        </w:rPr>
                        <w:t xml:space="preserve">Figure </w:t>
                      </w:r>
                      <w:r w:rsidRPr="00C85988">
                        <w:rPr>
                          <w:rFonts w:ascii="Times New Roman" w:hAnsi="Times New Roman" w:cs="Times New Roman"/>
                          <w:b/>
                          <w:bCs/>
                          <w:i w:val="0"/>
                          <w:iCs w:val="0"/>
                          <w:color w:val="auto"/>
                          <w:sz w:val="20"/>
                          <w:szCs w:val="20"/>
                        </w:rPr>
                        <w:fldChar w:fldCharType="begin"/>
                      </w:r>
                      <w:r w:rsidRPr="00C85988">
                        <w:rPr>
                          <w:rFonts w:ascii="Times New Roman" w:hAnsi="Times New Roman" w:cs="Times New Roman"/>
                          <w:b/>
                          <w:bCs/>
                          <w:i w:val="0"/>
                          <w:iCs w:val="0"/>
                          <w:color w:val="auto"/>
                          <w:sz w:val="20"/>
                          <w:szCs w:val="20"/>
                        </w:rPr>
                        <w:instrText xml:space="preserve"> SEQ Figure \* ARABIC </w:instrText>
                      </w:r>
                      <w:r w:rsidRPr="00C85988">
                        <w:rPr>
                          <w:rFonts w:ascii="Times New Roman" w:hAnsi="Times New Roman" w:cs="Times New Roman"/>
                          <w:b/>
                          <w:bCs/>
                          <w:i w:val="0"/>
                          <w:iCs w:val="0"/>
                          <w:color w:val="auto"/>
                          <w:sz w:val="20"/>
                          <w:szCs w:val="20"/>
                        </w:rPr>
                        <w:fldChar w:fldCharType="separate"/>
                      </w:r>
                      <w:r>
                        <w:rPr>
                          <w:rFonts w:ascii="Times New Roman" w:hAnsi="Times New Roman" w:cs="Times New Roman"/>
                          <w:b/>
                          <w:bCs/>
                          <w:i w:val="0"/>
                          <w:iCs w:val="0"/>
                          <w:noProof/>
                          <w:color w:val="auto"/>
                          <w:sz w:val="20"/>
                          <w:szCs w:val="20"/>
                        </w:rPr>
                        <w:t>1</w:t>
                      </w:r>
                      <w:r w:rsidRPr="00C85988">
                        <w:rPr>
                          <w:rFonts w:ascii="Times New Roman" w:hAnsi="Times New Roman" w:cs="Times New Roman"/>
                          <w:b/>
                          <w:bCs/>
                          <w:i w:val="0"/>
                          <w:iCs w:val="0"/>
                          <w:color w:val="auto"/>
                          <w:sz w:val="20"/>
                          <w:szCs w:val="20"/>
                        </w:rPr>
                        <w:fldChar w:fldCharType="end"/>
                      </w:r>
                      <w:r>
                        <w:rPr>
                          <w:rFonts w:ascii="Times New Roman" w:hAnsi="Times New Roman" w:cs="Times New Roman"/>
                          <w:b/>
                          <w:bCs/>
                          <w:i w:val="0"/>
                          <w:iCs w:val="0"/>
                          <w:color w:val="auto"/>
                          <w:sz w:val="20"/>
                          <w:szCs w:val="20"/>
                        </w:rPr>
                        <w:t xml:space="preserve">: </w:t>
                      </w:r>
                      <w:r w:rsidRPr="00C85988">
                        <w:rPr>
                          <w:rFonts w:ascii="Times New Roman" w:hAnsi="Times New Roman" w:cs="Times New Roman"/>
                          <w:b/>
                          <w:bCs/>
                          <w:i w:val="0"/>
                          <w:iCs w:val="0"/>
                          <w:color w:val="auto"/>
                          <w:sz w:val="20"/>
                          <w:szCs w:val="20"/>
                        </w:rPr>
                        <w:t>Conceptual Model</w:t>
                      </w:r>
                    </w:p>
                  </w:txbxContent>
                </v:textbox>
              </v:shape>
            </w:pict>
          </mc:Fallback>
        </mc:AlternateContent>
      </w:r>
    </w:p>
    <w:p w14:paraId="130F26B3" w14:textId="77777777" w:rsidR="002B0808" w:rsidRDefault="002B0808">
      <w:pPr>
        <w:spacing w:after="200" w:line="276" w:lineRule="auto"/>
        <w:rPr>
          <w:rFonts w:ascii="Times New Roman" w:hAnsi="Times New Roman" w:cs="Times New Roman"/>
          <w:b/>
          <w:bCs/>
          <w:sz w:val="24"/>
          <w:szCs w:val="24"/>
        </w:rPr>
      </w:pPr>
    </w:p>
    <w:p w14:paraId="61F32D2D" w14:textId="526283DF" w:rsidR="00663BEE" w:rsidRPr="0005491D" w:rsidRDefault="00663BEE" w:rsidP="000610F0">
      <w:pPr>
        <w:spacing w:after="120" w:line="240" w:lineRule="auto"/>
        <w:jc w:val="both"/>
        <w:rPr>
          <w:rFonts w:ascii="Times New Roman" w:hAnsi="Times New Roman" w:cs="Times New Roman"/>
          <w:b/>
          <w:sz w:val="28"/>
          <w:szCs w:val="28"/>
        </w:rPr>
      </w:pPr>
      <w:r w:rsidRPr="0005491D">
        <w:rPr>
          <w:rFonts w:ascii="Times New Roman" w:hAnsi="Times New Roman" w:cs="Times New Roman"/>
          <w:b/>
          <w:sz w:val="28"/>
          <w:szCs w:val="28"/>
        </w:rPr>
        <w:t>Methodology</w:t>
      </w:r>
    </w:p>
    <w:p w14:paraId="4918FDA0" w14:textId="46633587" w:rsidR="00663BEE" w:rsidRPr="000610F0" w:rsidRDefault="00B31C90" w:rsidP="000610F0">
      <w:pPr>
        <w:spacing w:after="0" w:line="240" w:lineRule="auto"/>
        <w:jc w:val="both"/>
        <w:rPr>
          <w:rFonts w:ascii="Times New Roman" w:hAnsi="Times New Roman" w:cs="Times New Roman"/>
          <w:b/>
          <w:bCs/>
          <w:sz w:val="24"/>
          <w:szCs w:val="24"/>
        </w:rPr>
      </w:pPr>
      <w:r w:rsidRPr="000610F0">
        <w:rPr>
          <w:rFonts w:ascii="Times New Roman" w:hAnsi="Times New Roman" w:cs="Times New Roman"/>
          <w:b/>
          <w:bCs/>
          <w:sz w:val="24"/>
          <w:szCs w:val="24"/>
        </w:rPr>
        <w:t>Sample and Procedure</w:t>
      </w:r>
    </w:p>
    <w:p w14:paraId="5EC6BAA4" w14:textId="1A98725D" w:rsidR="00663BEE" w:rsidRPr="009B5B13" w:rsidRDefault="00663BEE" w:rsidP="00EE7B06">
      <w:pPr>
        <w:spacing w:line="240" w:lineRule="auto"/>
        <w:jc w:val="both"/>
        <w:rPr>
          <w:rFonts w:ascii="Times New Roman" w:hAnsi="Times New Roman" w:cs="Times New Roman"/>
          <w:sz w:val="24"/>
          <w:szCs w:val="24"/>
        </w:rPr>
      </w:pPr>
      <w:r w:rsidRPr="009B5B13">
        <w:rPr>
          <w:rFonts w:ascii="Times New Roman" w:hAnsi="Times New Roman" w:cs="Times New Roman"/>
          <w:sz w:val="24"/>
          <w:szCs w:val="24"/>
        </w:rPr>
        <w:t>The study collected data from the employees of various</w:t>
      </w:r>
      <w:r w:rsidR="004F32DD">
        <w:rPr>
          <w:rFonts w:ascii="Times New Roman" w:hAnsi="Times New Roman" w:cs="Times New Roman"/>
          <w:sz w:val="24"/>
          <w:szCs w:val="24"/>
        </w:rPr>
        <w:t xml:space="preserve"> banking</w:t>
      </w:r>
      <w:r w:rsidRPr="009B5B13">
        <w:rPr>
          <w:rFonts w:ascii="Times New Roman" w:hAnsi="Times New Roman" w:cs="Times New Roman"/>
          <w:sz w:val="24"/>
          <w:szCs w:val="24"/>
        </w:rPr>
        <w:t xml:space="preserve"> organizations. These organizations were taken from the Banking sector of Pakistan. </w:t>
      </w:r>
      <w:r w:rsidR="00B31C90">
        <w:rPr>
          <w:rFonts w:ascii="Times New Roman" w:hAnsi="Times New Roman" w:cs="Times New Roman"/>
          <w:sz w:val="24"/>
          <w:szCs w:val="24"/>
        </w:rPr>
        <w:t>A c</w:t>
      </w:r>
      <w:r w:rsidRPr="009B5B13">
        <w:rPr>
          <w:rFonts w:ascii="Times New Roman" w:hAnsi="Times New Roman" w:cs="Times New Roman"/>
          <w:sz w:val="24"/>
          <w:szCs w:val="24"/>
        </w:rPr>
        <w:t>onvenience sampling technique has been used to collect data. The questionnaire was distributed in hard form among employees of various banks. They were given time to fill and return it.</w:t>
      </w:r>
      <w:r w:rsidR="0002408B">
        <w:rPr>
          <w:rFonts w:ascii="Times New Roman" w:hAnsi="Times New Roman" w:cs="Times New Roman"/>
          <w:sz w:val="24"/>
          <w:szCs w:val="24"/>
        </w:rPr>
        <w:t xml:space="preserve"> </w:t>
      </w:r>
      <w:r w:rsidR="00B31C90">
        <w:rPr>
          <w:rFonts w:ascii="Times New Roman" w:hAnsi="Times New Roman" w:cs="Times New Roman"/>
          <w:sz w:val="24"/>
          <w:szCs w:val="24"/>
        </w:rPr>
        <w:t>Q</w:t>
      </w:r>
      <w:r w:rsidR="001A79CF">
        <w:rPr>
          <w:rFonts w:ascii="Times New Roman" w:hAnsi="Times New Roman" w:cs="Times New Roman"/>
          <w:sz w:val="24"/>
          <w:szCs w:val="24"/>
        </w:rPr>
        <w:t>uestionnaire-</w:t>
      </w:r>
      <w:r w:rsidRPr="009B5B13">
        <w:rPr>
          <w:rFonts w:ascii="Times New Roman" w:hAnsi="Times New Roman" w:cs="Times New Roman"/>
          <w:sz w:val="24"/>
          <w:szCs w:val="24"/>
        </w:rPr>
        <w:t xml:space="preserve">based survey technique of data gathering was used.  Appropriate sample size is helpful for the generalizability of </w:t>
      </w:r>
      <w:r w:rsidR="00B31C90">
        <w:rPr>
          <w:rFonts w:ascii="Times New Roman" w:hAnsi="Times New Roman" w:cs="Times New Roman"/>
          <w:sz w:val="24"/>
          <w:szCs w:val="24"/>
        </w:rPr>
        <w:t xml:space="preserve">the </w:t>
      </w:r>
      <w:r w:rsidRPr="009B5B13">
        <w:rPr>
          <w:rFonts w:ascii="Times New Roman" w:hAnsi="Times New Roman" w:cs="Times New Roman"/>
          <w:sz w:val="24"/>
          <w:szCs w:val="24"/>
        </w:rPr>
        <w:t>result. A</w:t>
      </w:r>
      <w:r w:rsidR="00B31C90">
        <w:rPr>
          <w:rFonts w:ascii="Times New Roman" w:hAnsi="Times New Roman" w:cs="Times New Roman"/>
          <w:sz w:val="24"/>
          <w:szCs w:val="24"/>
        </w:rPr>
        <w:t>n a</w:t>
      </w:r>
      <w:r w:rsidRPr="009B5B13">
        <w:rPr>
          <w:rFonts w:ascii="Times New Roman" w:hAnsi="Times New Roman" w:cs="Times New Roman"/>
          <w:sz w:val="24"/>
          <w:szCs w:val="24"/>
        </w:rPr>
        <w:t xml:space="preserve">dequate sample leads to </w:t>
      </w:r>
      <w:r w:rsidR="00B31C90">
        <w:rPr>
          <w:rFonts w:ascii="Times New Roman" w:hAnsi="Times New Roman" w:cs="Times New Roman"/>
          <w:sz w:val="24"/>
          <w:szCs w:val="24"/>
        </w:rPr>
        <w:t xml:space="preserve">the </w:t>
      </w:r>
      <w:r w:rsidRPr="009B5B13">
        <w:rPr>
          <w:rFonts w:ascii="Times New Roman" w:hAnsi="Times New Roman" w:cs="Times New Roman"/>
          <w:sz w:val="24"/>
          <w:szCs w:val="24"/>
        </w:rPr>
        <w:t xml:space="preserve">attainment of research objectives </w:t>
      </w:r>
      <w:r w:rsidRPr="009B5B13">
        <w:rPr>
          <w:rFonts w:ascii="Times New Roman" w:hAnsi="Times New Roman" w:cs="Times New Roman"/>
          <w:sz w:val="24"/>
          <w:szCs w:val="24"/>
        </w:rPr>
        <w:fldChar w:fldCharType="begin"/>
      </w:r>
      <w:r w:rsidR="00C878BA">
        <w:rPr>
          <w:rFonts w:ascii="Times New Roman" w:hAnsi="Times New Roman" w:cs="Times New Roman"/>
          <w:sz w:val="24"/>
          <w:szCs w:val="24"/>
        </w:rPr>
        <w:instrText xml:space="preserve"> ADDIN EN.CITE &lt;EndNote&gt;&lt;Cite&gt;&lt;Author&gt;Sekaran&lt;/Author&gt;&lt;Year&gt;2016&lt;/Year&gt;&lt;RecNum&gt;638&lt;/RecNum&gt;&lt;DisplayText&gt;(Sekaran and Bougie, 2016)&lt;/DisplayText&gt;&lt;record&gt;&lt;rec-number&gt;638&lt;/rec-number&gt;&lt;foreign-keys&gt;&lt;key app="EN" db-id="2r5e5fw2csewswesr27v9fanp0f92fp2px5z" timestamp="1709054876"&gt;638&lt;/key&gt;&lt;/foreign-keys&gt;&lt;ref-type name="Book"&gt;6&lt;/ref-type&gt;&lt;contributors&gt;&lt;authors&gt;&lt;author&gt;Sekaran, Uma&lt;/author&gt;&lt;author&gt;Bougie, Roger&lt;/author&gt;&lt;/authors&gt;&lt;/contributors&gt;&lt;titles&gt;&lt;title&gt;Research methods for business: A skill building approach&lt;/title&gt;&lt;/titles&gt;&lt;dates&gt;&lt;year&gt;2016&lt;/year&gt;&lt;/dates&gt;&lt;publisher&gt;john wiley &amp;amp; sons&lt;/publisher&gt;&lt;isbn&gt;1119165555&lt;/isbn&gt;&lt;urls&gt;&lt;/urls&gt;&lt;/record&gt;&lt;/Cite&gt;&lt;/EndNote&gt;</w:instrText>
      </w:r>
      <w:r w:rsidRPr="009B5B13">
        <w:rPr>
          <w:rFonts w:ascii="Times New Roman" w:hAnsi="Times New Roman" w:cs="Times New Roman"/>
          <w:sz w:val="24"/>
          <w:szCs w:val="24"/>
        </w:rPr>
        <w:fldChar w:fldCharType="separate"/>
      </w:r>
      <w:r w:rsidR="00C878BA">
        <w:rPr>
          <w:rFonts w:ascii="Times New Roman" w:hAnsi="Times New Roman" w:cs="Times New Roman"/>
          <w:noProof/>
          <w:sz w:val="24"/>
          <w:szCs w:val="24"/>
        </w:rPr>
        <w:t>(Sekaran and Bougie, 2016)</w:t>
      </w:r>
      <w:r w:rsidRPr="009B5B13">
        <w:rPr>
          <w:rFonts w:ascii="Times New Roman" w:hAnsi="Times New Roman" w:cs="Times New Roman"/>
          <w:sz w:val="24"/>
          <w:szCs w:val="24"/>
        </w:rPr>
        <w:fldChar w:fldCharType="end"/>
      </w:r>
      <w:r w:rsidRPr="009B5B13">
        <w:rPr>
          <w:rFonts w:ascii="Times New Roman" w:hAnsi="Times New Roman" w:cs="Times New Roman"/>
          <w:sz w:val="24"/>
          <w:szCs w:val="24"/>
        </w:rPr>
        <w:t xml:space="preserve">. </w:t>
      </w:r>
      <w:r w:rsidR="00B31C90">
        <w:rPr>
          <w:rFonts w:ascii="Times New Roman" w:hAnsi="Times New Roman" w:cs="Times New Roman"/>
          <w:sz w:val="24"/>
          <w:szCs w:val="24"/>
        </w:rPr>
        <w:t>The q</w:t>
      </w:r>
      <w:r w:rsidRPr="009B5B13">
        <w:rPr>
          <w:rFonts w:ascii="Times New Roman" w:hAnsi="Times New Roman" w:cs="Times New Roman"/>
          <w:sz w:val="24"/>
          <w:szCs w:val="24"/>
        </w:rPr>
        <w:t xml:space="preserve">uestionnaire was sent to many employees </w:t>
      </w:r>
      <w:r w:rsidR="00CB76CC">
        <w:rPr>
          <w:rFonts w:ascii="Times New Roman" w:hAnsi="Times New Roman" w:cs="Times New Roman"/>
          <w:sz w:val="24"/>
          <w:szCs w:val="24"/>
        </w:rPr>
        <w:t xml:space="preserve">but </w:t>
      </w:r>
      <w:r w:rsidRPr="009B5B13">
        <w:rPr>
          <w:rFonts w:ascii="Times New Roman" w:hAnsi="Times New Roman" w:cs="Times New Roman"/>
          <w:sz w:val="24"/>
          <w:szCs w:val="24"/>
        </w:rPr>
        <w:t xml:space="preserve">only 203 people responded to </w:t>
      </w:r>
      <w:r w:rsidR="00B31C90">
        <w:rPr>
          <w:rFonts w:ascii="Times New Roman" w:hAnsi="Times New Roman" w:cs="Times New Roman"/>
          <w:sz w:val="24"/>
          <w:szCs w:val="24"/>
        </w:rPr>
        <w:t xml:space="preserve">the </w:t>
      </w:r>
      <w:r w:rsidRPr="009B5B13">
        <w:rPr>
          <w:rFonts w:ascii="Times New Roman" w:hAnsi="Times New Roman" w:cs="Times New Roman"/>
          <w:sz w:val="24"/>
          <w:szCs w:val="24"/>
        </w:rPr>
        <w:t xml:space="preserve">questionnaire. </w:t>
      </w:r>
      <w:r w:rsidR="00B31C90">
        <w:rPr>
          <w:rFonts w:ascii="Times New Roman" w:hAnsi="Times New Roman" w:cs="Times New Roman"/>
          <w:sz w:val="24"/>
          <w:szCs w:val="24"/>
        </w:rPr>
        <w:t>The f</w:t>
      </w:r>
      <w:r w:rsidRPr="009B5B13">
        <w:rPr>
          <w:rFonts w:ascii="Times New Roman" w:hAnsi="Times New Roman" w:cs="Times New Roman"/>
          <w:sz w:val="24"/>
          <w:szCs w:val="24"/>
        </w:rPr>
        <w:t xml:space="preserve">ocus was to gather data from only those organizations </w:t>
      </w:r>
      <w:r w:rsidR="00B31C90">
        <w:rPr>
          <w:rFonts w:ascii="Times New Roman" w:hAnsi="Times New Roman" w:cs="Times New Roman"/>
          <w:sz w:val="24"/>
          <w:szCs w:val="24"/>
        </w:rPr>
        <w:t>that</w:t>
      </w:r>
      <w:r w:rsidRPr="009B5B13">
        <w:rPr>
          <w:rFonts w:ascii="Times New Roman" w:hAnsi="Times New Roman" w:cs="Times New Roman"/>
          <w:sz w:val="24"/>
          <w:szCs w:val="24"/>
        </w:rPr>
        <w:t xml:space="preserve"> are in </w:t>
      </w:r>
      <w:r w:rsidR="00B31C90">
        <w:rPr>
          <w:rFonts w:ascii="Times New Roman" w:hAnsi="Times New Roman" w:cs="Times New Roman"/>
          <w:sz w:val="24"/>
          <w:szCs w:val="24"/>
        </w:rPr>
        <w:t xml:space="preserve">the </w:t>
      </w:r>
      <w:r w:rsidRPr="009B5B13">
        <w:rPr>
          <w:rFonts w:ascii="Times New Roman" w:hAnsi="Times New Roman" w:cs="Times New Roman"/>
          <w:sz w:val="24"/>
          <w:szCs w:val="24"/>
        </w:rPr>
        <w:t>practice of CSR initiative</w:t>
      </w:r>
      <w:r w:rsidR="00B31C90">
        <w:rPr>
          <w:rFonts w:ascii="Times New Roman" w:hAnsi="Times New Roman" w:cs="Times New Roman"/>
          <w:sz w:val="24"/>
          <w:szCs w:val="24"/>
        </w:rPr>
        <w:t>s</w:t>
      </w:r>
      <w:r w:rsidRPr="009B5B13">
        <w:rPr>
          <w:rFonts w:ascii="Times New Roman" w:hAnsi="Times New Roman" w:cs="Times New Roman"/>
          <w:sz w:val="24"/>
          <w:szCs w:val="24"/>
        </w:rPr>
        <w:t>.</w:t>
      </w:r>
    </w:p>
    <w:p w14:paraId="08F3056A" w14:textId="32EBA09E" w:rsidR="00663BEE" w:rsidRDefault="00B31C90" w:rsidP="00EE7B06">
      <w:pPr>
        <w:spacing w:line="240" w:lineRule="auto"/>
        <w:jc w:val="both"/>
        <w:rPr>
          <w:rFonts w:ascii="Times New Roman" w:hAnsi="Times New Roman" w:cs="Times New Roman"/>
          <w:sz w:val="24"/>
          <w:szCs w:val="24"/>
        </w:rPr>
      </w:pPr>
      <w:r>
        <w:rPr>
          <w:rFonts w:ascii="Times New Roman" w:hAnsi="Times New Roman" w:cs="Times New Roman"/>
          <w:sz w:val="24"/>
          <w:szCs w:val="24"/>
        </w:rPr>
        <w:t>The q</w:t>
      </w:r>
      <w:r w:rsidR="00663BEE" w:rsidRPr="009B5B13">
        <w:rPr>
          <w:rFonts w:ascii="Times New Roman" w:hAnsi="Times New Roman" w:cs="Times New Roman"/>
          <w:sz w:val="24"/>
          <w:szCs w:val="24"/>
        </w:rPr>
        <w:t>uestionnaire was sent to many people, which were contacted in person. A total number of 218 questionnair</w:t>
      </w:r>
      <w:r w:rsidR="004F32DD">
        <w:rPr>
          <w:rFonts w:ascii="Times New Roman" w:hAnsi="Times New Roman" w:cs="Times New Roman"/>
          <w:sz w:val="24"/>
          <w:szCs w:val="24"/>
        </w:rPr>
        <w:t>es were returned out of which 15</w:t>
      </w:r>
      <w:r w:rsidR="00663BEE" w:rsidRPr="009B5B13">
        <w:rPr>
          <w:rFonts w:ascii="Times New Roman" w:hAnsi="Times New Roman" w:cs="Times New Roman"/>
          <w:sz w:val="24"/>
          <w:szCs w:val="24"/>
        </w:rPr>
        <w:t xml:space="preserve"> questionnaires were excluded due to misleading values. In case, when employees were not sure about their answer, they left blank spaces below questions. At times, respondents skip answering questions due to oversight. Respondents were chosen tenaciously for data collection.  A final sample of 203 employees was taken. Moreover, approved constructs from past research were used, measuring the variables in </w:t>
      </w:r>
      <w:r>
        <w:rPr>
          <w:rFonts w:ascii="Times New Roman" w:hAnsi="Times New Roman" w:cs="Times New Roman"/>
          <w:sz w:val="24"/>
          <w:szCs w:val="24"/>
        </w:rPr>
        <w:t xml:space="preserve">the </w:t>
      </w:r>
      <w:r w:rsidR="00663BEE" w:rsidRPr="009B5B13">
        <w:rPr>
          <w:rFonts w:ascii="Times New Roman" w:hAnsi="Times New Roman" w:cs="Times New Roman"/>
          <w:sz w:val="24"/>
          <w:szCs w:val="24"/>
        </w:rPr>
        <w:t>Likert scale.</w:t>
      </w:r>
    </w:p>
    <w:p w14:paraId="6B81E0FC" w14:textId="54F3F41D" w:rsidR="00663BEE" w:rsidRPr="000610F0" w:rsidRDefault="00663BEE" w:rsidP="000610F0">
      <w:pPr>
        <w:spacing w:after="0" w:line="240" w:lineRule="auto"/>
        <w:jc w:val="both"/>
        <w:rPr>
          <w:rFonts w:ascii="Times New Roman" w:hAnsi="Times New Roman" w:cs="Times New Roman"/>
          <w:b/>
          <w:bCs/>
          <w:sz w:val="24"/>
          <w:szCs w:val="24"/>
        </w:rPr>
      </w:pPr>
      <w:r w:rsidRPr="000610F0">
        <w:rPr>
          <w:rFonts w:ascii="Times New Roman" w:hAnsi="Times New Roman" w:cs="Times New Roman"/>
          <w:b/>
          <w:bCs/>
          <w:sz w:val="24"/>
          <w:szCs w:val="24"/>
        </w:rPr>
        <w:t>Measure</w:t>
      </w:r>
      <w:r w:rsidR="00B31C90" w:rsidRPr="000610F0">
        <w:rPr>
          <w:rFonts w:ascii="Times New Roman" w:hAnsi="Times New Roman" w:cs="Times New Roman"/>
          <w:b/>
          <w:bCs/>
          <w:sz w:val="24"/>
          <w:szCs w:val="24"/>
        </w:rPr>
        <w:t>s</w:t>
      </w:r>
    </w:p>
    <w:p w14:paraId="4234D1D0" w14:textId="77777777" w:rsidR="00CB76CC" w:rsidRPr="009B5B13" w:rsidRDefault="00CB76CC" w:rsidP="00EE7B06">
      <w:pPr>
        <w:spacing w:line="240" w:lineRule="auto"/>
        <w:jc w:val="both"/>
        <w:rPr>
          <w:rFonts w:ascii="Times New Roman" w:hAnsi="Times New Roman" w:cs="Times New Roman"/>
          <w:sz w:val="24"/>
          <w:szCs w:val="24"/>
        </w:rPr>
      </w:pPr>
      <w:r w:rsidRPr="009B5B13">
        <w:rPr>
          <w:rFonts w:ascii="Times New Roman" w:hAnsi="Times New Roman" w:cs="Times New Roman"/>
          <w:sz w:val="24"/>
          <w:szCs w:val="24"/>
        </w:rPr>
        <w:t xml:space="preserve">A review of the literature was done to find the most suitable scales that can be used to measure Transformational Leadership, Corporate Social Responsibility, Organizational Learning and Green innovation. </w:t>
      </w:r>
    </w:p>
    <w:p w14:paraId="70A10F71" w14:textId="581616D0" w:rsidR="00663BEE" w:rsidRPr="009B5B13" w:rsidRDefault="00663BEE" w:rsidP="003A32B7">
      <w:pPr>
        <w:spacing w:line="240" w:lineRule="auto"/>
        <w:jc w:val="both"/>
        <w:rPr>
          <w:rFonts w:ascii="Times New Roman" w:hAnsi="Times New Roman" w:cs="Times New Roman"/>
          <w:sz w:val="24"/>
          <w:szCs w:val="24"/>
        </w:rPr>
      </w:pPr>
      <w:r w:rsidRPr="009B5B13">
        <w:rPr>
          <w:rFonts w:ascii="Times New Roman" w:hAnsi="Times New Roman" w:cs="Times New Roman"/>
          <w:sz w:val="24"/>
          <w:szCs w:val="24"/>
        </w:rPr>
        <w:t>A questionnaire was designed using on 5-point Likert scale for the measurement of the constructs “ranging between 1-Strongly Disagree to 5-Strongly Agree”. Some questions were related to demographics, whereas, questions were based on various con</w:t>
      </w:r>
      <w:r w:rsidR="00F87950">
        <w:rPr>
          <w:rFonts w:ascii="Times New Roman" w:hAnsi="Times New Roman" w:cs="Times New Roman"/>
          <w:sz w:val="24"/>
          <w:szCs w:val="24"/>
        </w:rPr>
        <w:t xml:space="preserve">structs of the study </w:t>
      </w:r>
      <w:r w:rsidR="00F87950" w:rsidRPr="009B5B13">
        <w:rPr>
          <w:rFonts w:ascii="Times New Roman" w:hAnsi="Times New Roman" w:cs="Times New Roman"/>
          <w:sz w:val="24"/>
          <w:szCs w:val="24"/>
        </w:rPr>
        <w:fldChar w:fldCharType="begin"/>
      </w:r>
      <w:r w:rsidR="00F87950">
        <w:rPr>
          <w:rFonts w:ascii="Times New Roman" w:hAnsi="Times New Roman" w:cs="Times New Roman"/>
          <w:sz w:val="24"/>
          <w:szCs w:val="24"/>
        </w:rPr>
        <w:instrText xml:space="preserve"> ADDIN EN.CITE &lt;EndNote&gt;&lt;Cite&gt;&lt;Author&gt;Huang&lt;/Author&gt;&lt;Year&gt;2014&lt;/Year&gt;&lt;RecNum&gt;129&lt;/RecNum&gt;&lt;DisplayText&gt;(Huang et al., 2014)&lt;/DisplayText&gt;&lt;record&gt;&lt;rec-number&gt;129&lt;/rec-number&gt;&lt;foreign-keys&gt;&lt;key app="EN" db-id="2r5e5fw2csewswesr27v9fanp0f92fp2px5z" timestamp="1620476740"&gt;129&lt;/key&gt;&lt;/foreign-keys&gt;&lt;ref-type name="Journal Article"&gt;17&lt;/ref-type&gt;&lt;contributors&gt;&lt;authors&gt;&lt;author&gt;Huang, Yueng-hsiang&lt;/author&gt;&lt;author&gt;Robertson, Michelle M&lt;/author&gt;&lt;author&gt;Lee, Jin&lt;/author&gt;&lt;author&gt;Rineer, Jenn&lt;/author&gt;&lt;author&gt;Murphy, Lauren A&lt;/author&gt;&lt;author&gt;Garabet, Angela&lt;/author&gt;&lt;author&gt;Dainoff, Marvin J&lt;/author&gt;&lt;/authors&gt;&lt;/contributors&gt;&lt;titles&gt;&lt;title&gt;Supervisory interpretation of safety climate versus employee safety climate perception: Association with safety behavior and outcomes for lone workers&lt;/title&gt;&lt;secondary-title&gt;Transportation research part F: traffic psychology and behaviour&lt;/secondary-title&gt;&lt;/titles&gt;&lt;periodical&gt;&lt;full-title&gt;Transportation research part F: traffic psychology and behaviour&lt;/full-title&gt;&lt;/periodical&gt;&lt;pages&gt;348-360&lt;/pages&gt;&lt;volume&gt;26&lt;/volume&gt;&lt;dates&gt;&lt;year&gt;2014&lt;/year&gt;&lt;/dates&gt;&lt;isbn&gt;1369-8478&lt;/isbn&gt;&lt;urls&gt;&lt;/urls&gt;&lt;/record&gt;&lt;/Cite&gt;&lt;/EndNote&gt;</w:instrText>
      </w:r>
      <w:r w:rsidR="00F87950" w:rsidRPr="009B5B13">
        <w:rPr>
          <w:rFonts w:ascii="Times New Roman" w:hAnsi="Times New Roman" w:cs="Times New Roman"/>
          <w:sz w:val="24"/>
          <w:szCs w:val="24"/>
        </w:rPr>
        <w:fldChar w:fldCharType="separate"/>
      </w:r>
      <w:r w:rsidR="00F87950">
        <w:rPr>
          <w:rFonts w:ascii="Times New Roman" w:hAnsi="Times New Roman" w:cs="Times New Roman"/>
          <w:noProof/>
          <w:sz w:val="24"/>
          <w:szCs w:val="24"/>
        </w:rPr>
        <w:t>(Huang et al., 2014)</w:t>
      </w:r>
      <w:r w:rsidR="00F87950" w:rsidRPr="009B5B13">
        <w:rPr>
          <w:rFonts w:ascii="Times New Roman" w:hAnsi="Times New Roman" w:cs="Times New Roman"/>
          <w:sz w:val="24"/>
          <w:szCs w:val="24"/>
        </w:rPr>
        <w:fldChar w:fldCharType="end"/>
      </w:r>
      <w:r w:rsidR="00F87950">
        <w:rPr>
          <w:rFonts w:ascii="Times New Roman" w:hAnsi="Times New Roman" w:cs="Times New Roman"/>
          <w:sz w:val="24"/>
          <w:szCs w:val="24"/>
        </w:rPr>
        <w:t xml:space="preserve">. The </w:t>
      </w:r>
      <w:r w:rsidRPr="009B5B13">
        <w:rPr>
          <w:rFonts w:ascii="Times New Roman" w:hAnsi="Times New Roman" w:cs="Times New Roman"/>
          <w:sz w:val="24"/>
          <w:szCs w:val="24"/>
        </w:rPr>
        <w:t xml:space="preserve">respondents were given assurance of the confidentiality of the data they provided. Moreover, </w:t>
      </w:r>
      <w:r w:rsidR="00B31C90">
        <w:rPr>
          <w:rFonts w:ascii="Times New Roman" w:hAnsi="Times New Roman" w:cs="Times New Roman"/>
          <w:sz w:val="24"/>
          <w:szCs w:val="24"/>
        </w:rPr>
        <w:t xml:space="preserve">a </w:t>
      </w:r>
      <w:r w:rsidRPr="009B5B13">
        <w:rPr>
          <w:rFonts w:ascii="Times New Roman" w:hAnsi="Times New Roman" w:cs="Times New Roman"/>
          <w:sz w:val="24"/>
          <w:szCs w:val="24"/>
        </w:rPr>
        <w:t>questionnaire was distributed by hand to each one of them.</w:t>
      </w:r>
    </w:p>
    <w:p w14:paraId="6DDA5177" w14:textId="28450595" w:rsidR="00663BEE" w:rsidRPr="0005491D" w:rsidRDefault="00663BEE" w:rsidP="00050A5C">
      <w:pPr>
        <w:spacing w:after="0" w:line="240" w:lineRule="auto"/>
        <w:jc w:val="both"/>
        <w:rPr>
          <w:rFonts w:ascii="Times New Roman" w:hAnsi="Times New Roman" w:cs="Times New Roman"/>
          <w:bCs/>
          <w:i/>
          <w:iCs/>
          <w:sz w:val="24"/>
          <w:szCs w:val="24"/>
        </w:rPr>
      </w:pPr>
      <w:r w:rsidRPr="0005491D">
        <w:rPr>
          <w:rFonts w:ascii="Times New Roman" w:hAnsi="Times New Roman" w:cs="Times New Roman"/>
          <w:bCs/>
          <w:i/>
          <w:iCs/>
          <w:sz w:val="24"/>
          <w:szCs w:val="24"/>
        </w:rPr>
        <w:t>Transformational Leadership</w:t>
      </w:r>
    </w:p>
    <w:p w14:paraId="66BAE758" w14:textId="17697C0A" w:rsidR="00663BEE" w:rsidRPr="00CB76CC" w:rsidRDefault="00663BEE" w:rsidP="00EE7B06">
      <w:pPr>
        <w:spacing w:line="240" w:lineRule="auto"/>
        <w:jc w:val="both"/>
        <w:rPr>
          <w:rFonts w:ascii="Times New Roman" w:hAnsi="Times New Roman" w:cs="Times New Roman"/>
          <w:sz w:val="24"/>
          <w:szCs w:val="24"/>
        </w:rPr>
      </w:pPr>
      <w:r w:rsidRPr="00CB76CC">
        <w:rPr>
          <w:rFonts w:ascii="Times New Roman" w:hAnsi="Times New Roman" w:cs="Times New Roman"/>
          <w:sz w:val="24"/>
          <w:szCs w:val="24"/>
        </w:rPr>
        <w:t xml:space="preserve">Transformational leadership was measured by using </w:t>
      </w:r>
      <w:r w:rsidR="00B31C90" w:rsidRPr="00CB76CC">
        <w:rPr>
          <w:rFonts w:ascii="Times New Roman" w:hAnsi="Times New Roman" w:cs="Times New Roman"/>
          <w:sz w:val="24"/>
          <w:szCs w:val="24"/>
        </w:rPr>
        <w:t xml:space="preserve">the </w:t>
      </w:r>
      <w:r w:rsidRPr="00CB76CC">
        <w:rPr>
          <w:rFonts w:ascii="Times New Roman" w:hAnsi="Times New Roman" w:cs="Times New Roman"/>
          <w:sz w:val="24"/>
          <w:szCs w:val="24"/>
        </w:rPr>
        <w:t>Multifactor Leadership Questionnaire by Bass</w:t>
      </w:r>
      <w:r w:rsidRPr="00CB76CC">
        <w:rPr>
          <w:rFonts w:ascii="Times New Roman" w:hAnsi="Times New Roman" w:cs="Times New Roman"/>
          <w:sz w:val="24"/>
          <w:szCs w:val="24"/>
        </w:rPr>
        <w:fldChar w:fldCharType="begin"/>
      </w:r>
      <w:r w:rsidR="00C878BA">
        <w:rPr>
          <w:rFonts w:ascii="Times New Roman" w:hAnsi="Times New Roman" w:cs="Times New Roman"/>
          <w:sz w:val="24"/>
          <w:szCs w:val="24"/>
        </w:rPr>
        <w:instrText xml:space="preserve"> ADDIN EN.CITE &lt;EndNote&gt;&lt;Cite&gt;&lt;Author&gt;Bass&lt;/Author&gt;&lt;Year&gt;1996&lt;/Year&gt;&lt;RecNum&gt;633&lt;/RecNum&gt;&lt;DisplayText&gt;(Bass and Avolio, 1996)&lt;/DisplayText&gt;&lt;record&gt;&lt;rec-number&gt;633&lt;/rec-number&gt;&lt;foreign-keys&gt;&lt;key app="EN" db-id="2r5e5fw2csewswesr27v9fanp0f92fp2px5z" timestamp="1709047510"&gt;633&lt;/key&gt;&lt;/foreign-keys&gt;&lt;ref-type name="Journal Article"&gt;17&lt;/ref-type&gt;&lt;contributors&gt;&lt;authors&gt;&lt;author&gt;Bass, Bernard M&lt;/author&gt;&lt;author&gt;Avolio, Bruce J&lt;/author&gt;&lt;/authors&gt;&lt;/contributors&gt;&lt;titles&gt;&lt;title&gt;Multifactor leadership questionnaire&lt;/title&gt;&lt;secondary-title&gt;Western Journal of Nursing Research&lt;/secondary-title&gt;&lt;/titles&gt;&lt;periodical&gt;&lt;full-title&gt;Western Journal of Nursing Research&lt;/full-title&gt;&lt;/periodical&gt;&lt;dates&gt;&lt;year&gt;1996&lt;/year&gt;&lt;/dates&gt;&lt;urls&gt;&lt;/urls&gt;&lt;/record&gt;&lt;/Cite&gt;&lt;/EndNote&gt;</w:instrText>
      </w:r>
      <w:r w:rsidRPr="00CB76CC">
        <w:rPr>
          <w:rFonts w:ascii="Times New Roman" w:hAnsi="Times New Roman" w:cs="Times New Roman"/>
          <w:sz w:val="24"/>
          <w:szCs w:val="24"/>
        </w:rPr>
        <w:fldChar w:fldCharType="separate"/>
      </w:r>
      <w:r w:rsidR="00C878BA">
        <w:rPr>
          <w:rFonts w:ascii="Times New Roman" w:hAnsi="Times New Roman" w:cs="Times New Roman"/>
          <w:noProof/>
          <w:sz w:val="24"/>
          <w:szCs w:val="24"/>
        </w:rPr>
        <w:t>(Bass and Avolio, 1996)</w:t>
      </w:r>
      <w:r w:rsidRPr="00CB76CC">
        <w:rPr>
          <w:rFonts w:ascii="Times New Roman" w:hAnsi="Times New Roman" w:cs="Times New Roman"/>
          <w:sz w:val="24"/>
          <w:szCs w:val="24"/>
        </w:rPr>
        <w:fldChar w:fldCharType="end"/>
      </w:r>
      <w:r w:rsidRPr="00CB76CC">
        <w:rPr>
          <w:rFonts w:ascii="Times New Roman" w:hAnsi="Times New Roman" w:cs="Times New Roman"/>
          <w:sz w:val="24"/>
          <w:szCs w:val="24"/>
        </w:rPr>
        <w:t>.</w:t>
      </w:r>
      <w:r w:rsidR="00B31C90" w:rsidRPr="00CB76CC">
        <w:rPr>
          <w:rFonts w:ascii="Times New Roman" w:hAnsi="Times New Roman" w:cs="Times New Roman"/>
          <w:sz w:val="24"/>
          <w:szCs w:val="24"/>
        </w:rPr>
        <w:t xml:space="preserve"> </w:t>
      </w:r>
      <w:r w:rsidRPr="00CB76CC">
        <w:rPr>
          <w:rFonts w:ascii="Times New Roman" w:hAnsi="Times New Roman" w:cs="Times New Roman"/>
          <w:sz w:val="24"/>
          <w:szCs w:val="24"/>
        </w:rPr>
        <w:t>12 items measuring transformational leadership were taken. The reliability for the particular scale was noted as 0.943.</w:t>
      </w:r>
    </w:p>
    <w:p w14:paraId="2B4A0B4A" w14:textId="7AF3FDFE" w:rsidR="00663BEE" w:rsidRPr="0005491D" w:rsidRDefault="00663BEE" w:rsidP="006D7352">
      <w:pPr>
        <w:spacing w:after="0" w:line="240" w:lineRule="auto"/>
        <w:jc w:val="both"/>
        <w:rPr>
          <w:rFonts w:ascii="Times New Roman" w:hAnsi="Times New Roman" w:cs="Times New Roman"/>
          <w:bCs/>
          <w:i/>
          <w:iCs/>
          <w:sz w:val="24"/>
          <w:szCs w:val="24"/>
        </w:rPr>
      </w:pPr>
      <w:r w:rsidRPr="0005491D">
        <w:rPr>
          <w:rFonts w:ascii="Times New Roman" w:hAnsi="Times New Roman" w:cs="Times New Roman"/>
          <w:bCs/>
          <w:i/>
          <w:iCs/>
          <w:sz w:val="24"/>
          <w:szCs w:val="24"/>
        </w:rPr>
        <w:lastRenderedPageBreak/>
        <w:t xml:space="preserve">Corporate Social </w:t>
      </w:r>
      <w:r w:rsidR="00B31C90" w:rsidRPr="0005491D">
        <w:rPr>
          <w:rFonts w:ascii="Times New Roman" w:hAnsi="Times New Roman" w:cs="Times New Roman"/>
          <w:bCs/>
          <w:i/>
          <w:iCs/>
          <w:sz w:val="24"/>
          <w:szCs w:val="24"/>
        </w:rPr>
        <w:t>Responsibility</w:t>
      </w:r>
    </w:p>
    <w:p w14:paraId="5897AD99" w14:textId="04072564" w:rsidR="00663BEE" w:rsidRPr="00B31C90" w:rsidRDefault="00B31C90" w:rsidP="00EE7B06">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The </w:t>
      </w:r>
      <w:r w:rsidR="00663BEE" w:rsidRPr="009B5B13">
        <w:rPr>
          <w:rFonts w:ascii="Times New Roman" w:hAnsi="Times New Roman" w:cs="Times New Roman"/>
          <w:sz w:val="24"/>
          <w:szCs w:val="24"/>
        </w:rPr>
        <w:t xml:space="preserve">Corporate Social Responsibility scale was developed by </w:t>
      </w:r>
      <w:r w:rsidR="00663BEE" w:rsidRPr="009B5B13">
        <w:rPr>
          <w:rFonts w:ascii="Times New Roman" w:hAnsi="Times New Roman" w:cs="Times New Roman"/>
          <w:sz w:val="24"/>
          <w:szCs w:val="24"/>
        </w:rPr>
        <w:fldChar w:fldCharType="begin">
          <w:fldData xml:space="preserve">PEVuZE5vdGU+PENpdGU+PEF1dGhvcj5TYWxtb25lczwvQXV0aG9yPjxZZWFyPjIwMDU8L1llYXI+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</w:fldData>
        </w:fldChar>
      </w:r>
      <w:r w:rsidR="00C878BA">
        <w:rPr>
          <w:rFonts w:ascii="Times New Roman" w:hAnsi="Times New Roman" w:cs="Times New Roman"/>
          <w:sz w:val="24"/>
          <w:szCs w:val="24"/>
        </w:rPr>
        <w:instrText xml:space="preserve"> ADDIN EN.CITE </w:instrText>
      </w:r>
      <w:r w:rsidR="00C878BA">
        <w:rPr>
          <w:rFonts w:ascii="Times New Roman" w:hAnsi="Times New Roman" w:cs="Times New Roman"/>
          <w:sz w:val="24"/>
          <w:szCs w:val="24"/>
        </w:rPr>
        <w:fldChar w:fldCharType="begin">
          <w:fldData xml:space="preserve">PEVuZE5vdGU+PENpdGU+PEF1dGhvcj5TYWxtb25lczwvQXV0aG9yPjxZZWFyPjIwMDU8L1llYXI+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</w:fldData>
        </w:fldChar>
      </w:r>
      <w:r w:rsidR="00C878BA">
        <w:rPr>
          <w:rFonts w:ascii="Times New Roman" w:hAnsi="Times New Roman" w:cs="Times New Roman"/>
          <w:sz w:val="24"/>
          <w:szCs w:val="24"/>
        </w:rPr>
        <w:instrText xml:space="preserve"> ADDIN EN.CITE.DATA </w:instrText>
      </w:r>
      <w:r w:rsidR="00C878BA">
        <w:rPr>
          <w:rFonts w:ascii="Times New Roman" w:hAnsi="Times New Roman" w:cs="Times New Roman"/>
          <w:sz w:val="24"/>
          <w:szCs w:val="24"/>
        </w:rPr>
      </w:r>
      <w:r w:rsidR="00C878BA">
        <w:rPr>
          <w:rFonts w:ascii="Times New Roman" w:hAnsi="Times New Roman" w:cs="Times New Roman"/>
          <w:sz w:val="24"/>
          <w:szCs w:val="24"/>
        </w:rPr>
        <w:fldChar w:fldCharType="end"/>
      </w:r>
      <w:r w:rsidR="00663BEE" w:rsidRPr="009B5B13">
        <w:rPr>
          <w:rFonts w:ascii="Times New Roman" w:hAnsi="Times New Roman" w:cs="Times New Roman"/>
          <w:sz w:val="24"/>
          <w:szCs w:val="24"/>
        </w:rPr>
      </w:r>
      <w:r w:rsidR="00663BEE" w:rsidRPr="009B5B13">
        <w:rPr>
          <w:rFonts w:ascii="Times New Roman" w:hAnsi="Times New Roman" w:cs="Times New Roman"/>
          <w:sz w:val="24"/>
          <w:szCs w:val="24"/>
        </w:rPr>
        <w:fldChar w:fldCharType="separate"/>
      </w:r>
      <w:r w:rsidR="00C878BA">
        <w:rPr>
          <w:rFonts w:ascii="Times New Roman" w:hAnsi="Times New Roman" w:cs="Times New Roman"/>
          <w:noProof/>
          <w:sz w:val="24"/>
          <w:szCs w:val="24"/>
        </w:rPr>
        <w:t>(Salmones et al., 2005, Maignan and Ferrell, 2000, Schaufeli et al., 2006, Zahra and LaTour, 1987)</w:t>
      </w:r>
      <w:r w:rsidR="00663BEE" w:rsidRPr="009B5B13">
        <w:rPr>
          <w:rFonts w:ascii="Times New Roman" w:hAnsi="Times New Roman" w:cs="Times New Roman"/>
          <w:sz w:val="24"/>
          <w:szCs w:val="24"/>
        </w:rPr>
        <w:fldChar w:fldCharType="end"/>
      </w:r>
      <w:r w:rsidR="00663BEE" w:rsidRPr="009B5B13">
        <w:rPr>
          <w:sz w:val="24"/>
          <w:szCs w:val="24"/>
        </w:rPr>
        <w:t>.</w:t>
      </w:r>
      <w:r w:rsidR="00663BEE" w:rsidRPr="009B5B13">
        <w:rPr>
          <w:rFonts w:ascii="Times New Roman" w:hAnsi="Times New Roman" w:cs="Times New Roman"/>
          <w:sz w:val="24"/>
          <w:szCs w:val="24"/>
        </w:rPr>
        <w:t xml:space="preserve"> It had 8 items in all. </w:t>
      </w:r>
      <w:r w:rsidR="00663BEE" w:rsidRPr="009B5B13">
        <w:rPr>
          <w:rFonts w:ascii="Times New Roman" w:hAnsi="Times New Roman" w:cs="Times New Roman"/>
          <w:sz w:val="24"/>
          <w:szCs w:val="24"/>
          <w:shd w:val="clear" w:color="auto" w:fill="FFFFFF"/>
        </w:rPr>
        <w:t>The alpha of the scale was 0.879.</w:t>
      </w:r>
    </w:p>
    <w:p w14:paraId="4DEBB879" w14:textId="7D63E372" w:rsidR="00663BEE" w:rsidRPr="0005491D" w:rsidRDefault="00B31C90" w:rsidP="006D7352">
      <w:pPr>
        <w:spacing w:after="0" w:line="240" w:lineRule="auto"/>
        <w:jc w:val="both"/>
        <w:rPr>
          <w:rFonts w:ascii="Times New Roman" w:hAnsi="Times New Roman" w:cs="Times New Roman"/>
          <w:bCs/>
          <w:i/>
          <w:iCs/>
          <w:sz w:val="24"/>
          <w:szCs w:val="24"/>
        </w:rPr>
      </w:pPr>
      <w:r w:rsidRPr="0005491D">
        <w:rPr>
          <w:rFonts w:ascii="Times New Roman" w:hAnsi="Times New Roman" w:cs="Times New Roman"/>
          <w:bCs/>
          <w:i/>
          <w:iCs/>
          <w:sz w:val="24"/>
          <w:szCs w:val="24"/>
        </w:rPr>
        <w:t>Organizational Learning</w:t>
      </w:r>
    </w:p>
    <w:p w14:paraId="0C240494" w14:textId="59BC33A9" w:rsidR="00663BEE" w:rsidRPr="009B5B13" w:rsidRDefault="00663BEE" w:rsidP="00EE7B06">
      <w:pPr>
        <w:spacing w:line="240" w:lineRule="auto"/>
        <w:jc w:val="both"/>
        <w:rPr>
          <w:rFonts w:ascii="Times New Roman" w:hAnsi="Times New Roman" w:cs="Times New Roman"/>
          <w:sz w:val="24"/>
          <w:szCs w:val="24"/>
        </w:rPr>
      </w:pPr>
      <w:r w:rsidRPr="009B5B13">
        <w:rPr>
          <w:rFonts w:ascii="Times New Roman" w:hAnsi="Times New Roman" w:cs="Times New Roman"/>
          <w:sz w:val="24"/>
          <w:szCs w:val="24"/>
        </w:rPr>
        <w:t xml:space="preserve">We measured organizational learning through a 14-item scale developed by </w:t>
      </w:r>
      <w:r w:rsidRPr="009B5B13">
        <w:rPr>
          <w:rFonts w:ascii="Times New Roman" w:hAnsi="Times New Roman" w:cs="Times New Roman"/>
          <w:sz w:val="24"/>
          <w:szCs w:val="24"/>
        </w:rPr>
        <w:fldChar w:fldCharType="begin"/>
      </w:r>
      <w:r w:rsidR="00C878BA">
        <w:rPr>
          <w:rFonts w:ascii="Times New Roman" w:hAnsi="Times New Roman" w:cs="Times New Roman"/>
          <w:sz w:val="24"/>
          <w:szCs w:val="24"/>
        </w:rPr>
        <w:instrText xml:space="preserve"> ADDIN EN.CITE &lt;EndNote&gt;&lt;Cite AuthorYear="1"&gt;&lt;Author&gt;Jerez-Gomez&lt;/Author&gt;&lt;Year&gt;2005&lt;/Year&gt;&lt;RecNum&gt;639&lt;/RecNum&gt;&lt;DisplayText&gt;Jerez-Gomez et al. (2005)&lt;/DisplayText&gt;&lt;record&gt;&lt;rec-number&gt;639&lt;/rec-number&gt;&lt;foreign-keys&gt;&lt;key app="EN" db-id="2r5e5fw2csewswesr27v9fanp0f92fp2px5z" timestamp="1709099576"&gt;639&lt;/key&gt;&lt;/foreign-keys&gt;&lt;ref-type name="Journal Article"&gt;17&lt;/ref-type&gt;&lt;contributors&gt;&lt;authors&gt;&lt;author&gt;Jerez-Gomez, Pilar&lt;/author&gt;&lt;author&gt;Céspedes-Lorente, José&lt;/author&gt;&lt;author&gt;Valle-Cabrera, Ramón&lt;/author&gt;&lt;/authors&gt;&lt;/contributors&gt;&lt;titles&gt;&lt;title&gt;Organizational learning capability: a proposal of measurement&lt;/title&gt;&lt;secondary-title&gt;Journal of business research&lt;/secondary-title&gt;&lt;/titles&gt;&lt;periodical&gt;&lt;full-title&gt;Journal of Business Research&lt;/full-title&gt;&lt;/periodical&gt;&lt;pages&gt;715-725&lt;/pages&gt;&lt;volume&gt;58&lt;/volume&gt;&lt;number&gt;6&lt;/number&gt;&lt;dates&gt;&lt;year&gt;2005&lt;/year&gt;&lt;/dates&gt;&lt;isbn&gt;0148-2963&lt;/isbn&gt;&lt;urls&gt;&lt;/urls&gt;&lt;/record&gt;&lt;/Cite&gt;&lt;/EndNote&gt;</w:instrText>
      </w:r>
      <w:r w:rsidRPr="009B5B13">
        <w:rPr>
          <w:rFonts w:ascii="Times New Roman" w:hAnsi="Times New Roman" w:cs="Times New Roman"/>
          <w:sz w:val="24"/>
          <w:szCs w:val="24"/>
        </w:rPr>
        <w:fldChar w:fldCharType="separate"/>
      </w:r>
      <w:r w:rsidR="00C878BA">
        <w:rPr>
          <w:rFonts w:ascii="Times New Roman" w:hAnsi="Times New Roman" w:cs="Times New Roman"/>
          <w:noProof/>
          <w:sz w:val="24"/>
          <w:szCs w:val="24"/>
        </w:rPr>
        <w:t>Jerez-Gomez et al. (2005)</w:t>
      </w:r>
      <w:r w:rsidRPr="009B5B13">
        <w:rPr>
          <w:rFonts w:ascii="Times New Roman" w:hAnsi="Times New Roman" w:cs="Times New Roman"/>
          <w:sz w:val="24"/>
          <w:szCs w:val="24"/>
        </w:rPr>
        <w:fldChar w:fldCharType="end"/>
      </w:r>
      <w:r w:rsidR="00CB76CC">
        <w:rPr>
          <w:rFonts w:ascii="Times New Roman" w:hAnsi="Times New Roman" w:cs="Times New Roman"/>
          <w:sz w:val="24"/>
          <w:szCs w:val="24"/>
        </w:rPr>
        <w:t xml:space="preserve">. </w:t>
      </w:r>
      <w:r w:rsidRPr="009B5B13">
        <w:rPr>
          <w:rFonts w:ascii="Times New Roman" w:hAnsi="Times New Roman" w:cs="Times New Roman"/>
          <w:sz w:val="24"/>
          <w:szCs w:val="24"/>
        </w:rPr>
        <w:t>A sample item is “In this firm, innovative ideas that work are rewarded”. The Cronbach alpha of this measure was 0.96.</w:t>
      </w:r>
    </w:p>
    <w:p w14:paraId="5CD04ECC" w14:textId="7C197516" w:rsidR="00663BEE" w:rsidRPr="0005491D" w:rsidRDefault="00663BEE" w:rsidP="006D7352">
      <w:pPr>
        <w:spacing w:after="0" w:line="240" w:lineRule="auto"/>
        <w:jc w:val="both"/>
        <w:rPr>
          <w:rFonts w:ascii="Times New Roman" w:hAnsi="Times New Roman" w:cs="Times New Roman"/>
          <w:bCs/>
          <w:i/>
          <w:iCs/>
          <w:sz w:val="24"/>
          <w:szCs w:val="24"/>
        </w:rPr>
      </w:pPr>
      <w:r w:rsidRPr="0005491D">
        <w:rPr>
          <w:rFonts w:ascii="Times New Roman" w:hAnsi="Times New Roman" w:cs="Times New Roman"/>
          <w:bCs/>
          <w:i/>
          <w:iCs/>
          <w:sz w:val="24"/>
          <w:szCs w:val="24"/>
        </w:rPr>
        <w:t>Green Innovation</w:t>
      </w:r>
    </w:p>
    <w:p w14:paraId="47F0ADF5" w14:textId="789A5C24" w:rsidR="00663BEE" w:rsidRDefault="00663BEE" w:rsidP="00EE7B06">
      <w:pPr>
        <w:spacing w:line="240" w:lineRule="auto"/>
        <w:jc w:val="both"/>
        <w:rPr>
          <w:rFonts w:ascii="Times New Roman" w:hAnsi="Times New Roman" w:cs="Times New Roman"/>
          <w:sz w:val="24"/>
          <w:szCs w:val="24"/>
        </w:rPr>
      </w:pPr>
      <w:r w:rsidRPr="009B5B13">
        <w:rPr>
          <w:rFonts w:ascii="Times New Roman" w:hAnsi="Times New Roman" w:cs="Times New Roman"/>
          <w:sz w:val="24"/>
          <w:szCs w:val="24"/>
        </w:rPr>
        <w:t xml:space="preserve">Green innovation was measured using six items taken from </w:t>
      </w:r>
      <w:r w:rsidRPr="009B5B13">
        <w:rPr>
          <w:rFonts w:ascii="Times New Roman" w:hAnsi="Times New Roman" w:cs="Times New Roman"/>
          <w:sz w:val="24"/>
          <w:szCs w:val="24"/>
        </w:rPr>
        <w:fldChar w:fldCharType="begin"/>
      </w:r>
      <w:r w:rsidR="00C878BA">
        <w:rPr>
          <w:rFonts w:ascii="Times New Roman" w:hAnsi="Times New Roman" w:cs="Times New Roman"/>
          <w:sz w:val="24"/>
          <w:szCs w:val="24"/>
        </w:rPr>
        <w:instrText xml:space="preserve"> ADDIN EN.CITE &lt;EndNote&gt;&lt;Cite&gt;&lt;Author&gt;Chen&lt;/Author&gt;&lt;Year&gt;2016&lt;/Year&gt;&lt;RecNum&gt;51&lt;/RecNum&gt;&lt;DisplayText&gt;(Chen et al., 2016)&lt;/DisplayText&gt;&lt;record&gt;&lt;rec-number&gt;51&lt;/rec-number&gt;&lt;foreign-keys&gt;&lt;key app="EN" db-id="2r5e5fw2csewswesr27v9fanp0f92fp2px5z" timestamp="1618480521"&gt;51&lt;/key&gt;&lt;key app="ENWeb" db-id=""&gt;0&lt;/key&gt;&lt;/foreign-keys&gt;&lt;ref-type name="Journal Article"&gt;17&lt;/ref-type&gt;&lt;contributors&gt;&lt;authors&gt;&lt;author&gt;Chen, Yu-Shan&lt;/author&gt;&lt;author&gt;Chang, Tai-Wei&lt;/author&gt;&lt;author&gt;Lin, Chun-Yu&lt;/author&gt;&lt;author&gt;Lai, Pi-Yu&lt;/author&gt;&lt;author&gt;Wang, Kuan-Hung&lt;/author&gt;&lt;/authors&gt;&lt;/contributors&gt;&lt;titles&gt;&lt;title&gt;The Influence of Proactive Green Innovation and Reactive Green Innovation on Green Product Development Performance: The Mediation Role of Green Creativity&lt;/title&gt;&lt;secondary-title&gt;Sustainability&lt;/secondary-title&gt;&lt;/titles&gt;&lt;periodical&gt;&lt;full-title&gt;Sustainability&lt;/full-title&gt;&lt;/periodical&gt;&lt;pages&gt;966&lt;/pages&gt;&lt;volume&gt;8&lt;/volume&gt;&lt;number&gt;10&lt;/number&gt;&lt;dates&gt;&lt;year&gt;2016&lt;/year&gt;&lt;/dates&gt;&lt;isbn&gt;2071-1050&lt;/isbn&gt;&lt;urls&gt;&lt;/urls&gt;&lt;electronic-resource-num&gt;10.3390/su8100966&lt;/electronic-resource-num&gt;&lt;/record&gt;&lt;/Cite&gt;&lt;/EndNote&gt;</w:instrText>
      </w:r>
      <w:r w:rsidRPr="009B5B13">
        <w:rPr>
          <w:rFonts w:ascii="Times New Roman" w:hAnsi="Times New Roman" w:cs="Times New Roman"/>
          <w:sz w:val="24"/>
          <w:szCs w:val="24"/>
        </w:rPr>
        <w:fldChar w:fldCharType="separate"/>
      </w:r>
      <w:r w:rsidR="00C878BA">
        <w:rPr>
          <w:rFonts w:ascii="Times New Roman" w:hAnsi="Times New Roman" w:cs="Times New Roman"/>
          <w:noProof/>
          <w:sz w:val="24"/>
          <w:szCs w:val="24"/>
        </w:rPr>
        <w:t>(Chen et al., 2016)</w:t>
      </w:r>
      <w:r w:rsidRPr="009B5B13">
        <w:rPr>
          <w:rFonts w:ascii="Times New Roman" w:hAnsi="Times New Roman" w:cs="Times New Roman"/>
          <w:sz w:val="24"/>
          <w:szCs w:val="24"/>
        </w:rPr>
        <w:fldChar w:fldCharType="end"/>
      </w:r>
      <w:r w:rsidRPr="009B5B13">
        <w:rPr>
          <w:rFonts w:ascii="Times New Roman" w:hAnsi="Times New Roman" w:cs="Times New Roman"/>
          <w:sz w:val="24"/>
          <w:szCs w:val="24"/>
        </w:rPr>
        <w:t>.</w:t>
      </w:r>
      <w:r w:rsidR="00B31C90">
        <w:rPr>
          <w:rFonts w:ascii="Times New Roman" w:hAnsi="Times New Roman" w:cs="Times New Roman"/>
          <w:sz w:val="24"/>
          <w:szCs w:val="24"/>
        </w:rPr>
        <w:t xml:space="preserve"> </w:t>
      </w:r>
      <w:r w:rsidRPr="009B5B13">
        <w:rPr>
          <w:rFonts w:ascii="Times New Roman" w:hAnsi="Times New Roman" w:cs="Times New Roman"/>
          <w:sz w:val="24"/>
          <w:szCs w:val="24"/>
        </w:rPr>
        <w:t>Th</w:t>
      </w:r>
      <w:r w:rsidR="00B31C90">
        <w:rPr>
          <w:rFonts w:ascii="Times New Roman" w:hAnsi="Times New Roman" w:cs="Times New Roman"/>
          <w:sz w:val="24"/>
          <w:szCs w:val="24"/>
        </w:rPr>
        <w:t>is</w:t>
      </w:r>
      <w:r w:rsidRPr="009B5B13">
        <w:rPr>
          <w:rFonts w:ascii="Times New Roman" w:hAnsi="Times New Roman" w:cs="Times New Roman"/>
          <w:sz w:val="24"/>
          <w:szCs w:val="24"/>
        </w:rPr>
        <w:t xml:space="preserve"> </w:t>
      </w:r>
      <w:r w:rsidR="00365C0E" w:rsidRPr="00365C0E">
        <w:rPr>
          <w:rFonts w:ascii="Times New Roman" w:hAnsi="Times New Roman" w:cs="Times New Roman"/>
          <w:sz w:val="24"/>
          <w:szCs w:val="24"/>
        </w:rPr>
        <w:t>six</w:t>
      </w:r>
      <w:r w:rsidR="00B31C90" w:rsidRPr="00365C0E">
        <w:rPr>
          <w:rFonts w:ascii="Times New Roman" w:hAnsi="Times New Roman" w:cs="Times New Roman"/>
          <w:sz w:val="24"/>
          <w:szCs w:val="24"/>
        </w:rPr>
        <w:t>-</w:t>
      </w:r>
      <w:r w:rsidRPr="00365C0E">
        <w:rPr>
          <w:rFonts w:ascii="Times New Roman" w:hAnsi="Times New Roman" w:cs="Times New Roman"/>
          <w:sz w:val="24"/>
          <w:szCs w:val="24"/>
        </w:rPr>
        <w:t xml:space="preserve">item </w:t>
      </w:r>
      <w:r w:rsidRPr="009B5B13">
        <w:rPr>
          <w:rFonts w:ascii="Times New Roman" w:hAnsi="Times New Roman" w:cs="Times New Roman"/>
          <w:sz w:val="24"/>
          <w:szCs w:val="24"/>
        </w:rPr>
        <w:t>scale generated Cronbach’s Alpha value of 0.860 to 0.902 in the previous study.</w:t>
      </w:r>
    </w:p>
    <w:p w14:paraId="774E645F" w14:textId="5D87DDA7" w:rsidR="00663BEE" w:rsidRPr="000610F0" w:rsidRDefault="00CB76CC" w:rsidP="000610F0">
      <w:pPr>
        <w:spacing w:after="120" w:line="240" w:lineRule="auto"/>
        <w:jc w:val="both"/>
        <w:rPr>
          <w:rFonts w:ascii="Times New Roman" w:hAnsi="Times New Roman" w:cs="Times New Roman"/>
          <w:b/>
          <w:sz w:val="28"/>
          <w:szCs w:val="28"/>
        </w:rPr>
      </w:pPr>
      <w:r w:rsidRPr="000610F0">
        <w:rPr>
          <w:rFonts w:ascii="Times New Roman" w:hAnsi="Times New Roman" w:cs="Times New Roman"/>
          <w:b/>
          <w:sz w:val="28"/>
          <w:szCs w:val="28"/>
        </w:rPr>
        <w:t>Data Analysis</w:t>
      </w:r>
    </w:p>
    <w:p w14:paraId="156D7E96" w14:textId="04AF8908" w:rsidR="00663BEE" w:rsidRDefault="00663BEE" w:rsidP="00EE7B06">
      <w:pPr>
        <w:spacing w:line="240" w:lineRule="auto"/>
        <w:jc w:val="both"/>
        <w:rPr>
          <w:rFonts w:ascii="Times New Roman" w:hAnsi="Times New Roman" w:cs="Times New Roman"/>
          <w:bCs/>
          <w:iCs/>
          <w:color w:val="202124"/>
          <w:sz w:val="24"/>
          <w:szCs w:val="24"/>
          <w:shd w:val="clear" w:color="auto" w:fill="F8F9FA"/>
        </w:rPr>
      </w:pPr>
      <w:r w:rsidRPr="009B5B13">
        <w:rPr>
          <w:rFonts w:ascii="Times New Roman" w:hAnsi="Times New Roman" w:cs="Times New Roman"/>
          <w:bCs/>
          <w:iCs/>
          <w:color w:val="202124"/>
          <w:sz w:val="24"/>
          <w:szCs w:val="24"/>
          <w:shd w:val="clear" w:color="auto" w:fill="F8F9FA"/>
        </w:rPr>
        <w:t xml:space="preserve">An incremental approach was used for data analysis. To validate the data, </w:t>
      </w:r>
      <w:r w:rsidR="00CB76CC">
        <w:rPr>
          <w:rFonts w:ascii="Times New Roman" w:hAnsi="Times New Roman" w:cs="Times New Roman"/>
          <w:bCs/>
          <w:iCs/>
          <w:color w:val="202124"/>
          <w:sz w:val="24"/>
          <w:szCs w:val="24"/>
          <w:shd w:val="clear" w:color="auto" w:fill="F8F9FA"/>
        </w:rPr>
        <w:t>first of all, Cronbach Alpha was calculated along with reliability measures of the scale. To test the hypothese</w:t>
      </w:r>
      <w:r w:rsidRPr="009B5B13">
        <w:rPr>
          <w:rFonts w:ascii="Times New Roman" w:hAnsi="Times New Roman" w:cs="Times New Roman"/>
          <w:bCs/>
          <w:iCs/>
          <w:color w:val="202124"/>
          <w:sz w:val="24"/>
          <w:szCs w:val="24"/>
          <w:shd w:val="clear" w:color="auto" w:fill="F8F9FA"/>
        </w:rPr>
        <w:t>s, the PROCESS macro for SPSS from Hayes (2018) was used. It uses a bootstrap approach with a 9</w:t>
      </w:r>
      <w:r w:rsidR="00B31C90">
        <w:rPr>
          <w:rFonts w:ascii="Times New Roman" w:hAnsi="Times New Roman" w:cs="Times New Roman"/>
          <w:bCs/>
          <w:iCs/>
          <w:color w:val="202124"/>
          <w:sz w:val="24"/>
          <w:szCs w:val="24"/>
          <w:shd w:val="clear" w:color="auto" w:fill="F8F9FA"/>
        </w:rPr>
        <w:t xml:space="preserve">5% biased confidence interval. </w:t>
      </w:r>
      <w:r w:rsidRPr="009B5B13">
        <w:rPr>
          <w:rFonts w:ascii="Times New Roman" w:hAnsi="Times New Roman" w:cs="Times New Roman"/>
          <w:bCs/>
          <w:iCs/>
          <w:color w:val="202124"/>
          <w:sz w:val="24"/>
          <w:szCs w:val="24"/>
          <w:shd w:val="clear" w:color="auto" w:fill="F8F9FA"/>
        </w:rPr>
        <w:t xml:space="preserve">A sequence was followed </w:t>
      </w:r>
      <w:r w:rsidR="00B31C90">
        <w:rPr>
          <w:rFonts w:ascii="Times New Roman" w:hAnsi="Times New Roman" w:cs="Times New Roman"/>
          <w:bCs/>
          <w:iCs/>
          <w:color w:val="202124"/>
          <w:sz w:val="24"/>
          <w:szCs w:val="24"/>
          <w:shd w:val="clear" w:color="auto" w:fill="F8F9FA"/>
        </w:rPr>
        <w:t>to test</w:t>
      </w:r>
      <w:r w:rsidR="00623877">
        <w:rPr>
          <w:rFonts w:ascii="Times New Roman" w:hAnsi="Times New Roman" w:cs="Times New Roman"/>
          <w:bCs/>
          <w:iCs/>
          <w:color w:val="202124"/>
          <w:sz w:val="24"/>
          <w:szCs w:val="24"/>
          <w:shd w:val="clear" w:color="auto" w:fill="F8F9FA"/>
        </w:rPr>
        <w:t xml:space="preserve"> the hypotheses. </w:t>
      </w:r>
      <w:r w:rsidRPr="009B5B13">
        <w:rPr>
          <w:rFonts w:ascii="Times New Roman" w:hAnsi="Times New Roman" w:cs="Times New Roman"/>
          <w:bCs/>
          <w:iCs/>
          <w:color w:val="202124"/>
          <w:sz w:val="24"/>
          <w:szCs w:val="24"/>
          <w:shd w:val="clear" w:color="auto" w:fill="F8F9FA"/>
        </w:rPr>
        <w:t>Direct relationships are checked through regressio</w:t>
      </w:r>
      <w:r w:rsidR="00365C0E">
        <w:rPr>
          <w:rFonts w:ascii="Times New Roman" w:hAnsi="Times New Roman" w:cs="Times New Roman"/>
          <w:bCs/>
          <w:iCs/>
          <w:color w:val="202124"/>
          <w:sz w:val="24"/>
          <w:szCs w:val="24"/>
          <w:shd w:val="clear" w:color="auto" w:fill="F8F9FA"/>
        </w:rPr>
        <w:t xml:space="preserve">n analysis while </w:t>
      </w:r>
      <w:r w:rsidRPr="009B5B13">
        <w:rPr>
          <w:rFonts w:ascii="Times New Roman" w:hAnsi="Times New Roman" w:cs="Times New Roman"/>
          <w:bCs/>
          <w:iCs/>
          <w:color w:val="202124"/>
          <w:sz w:val="24"/>
          <w:szCs w:val="24"/>
          <w:shd w:val="clear" w:color="auto" w:fill="F8F9FA"/>
        </w:rPr>
        <w:t xml:space="preserve">moderated mediation was checked using PROCESS macros by Hayes (2018), Model 07. </w:t>
      </w:r>
    </w:p>
    <w:p w14:paraId="65BABAB7" w14:textId="07DAD93C" w:rsidR="0093140E" w:rsidRPr="000610F0" w:rsidRDefault="0093140E" w:rsidP="000610F0">
      <w:pPr>
        <w:spacing w:after="0" w:line="240" w:lineRule="auto"/>
        <w:jc w:val="both"/>
        <w:rPr>
          <w:rFonts w:ascii="Times New Roman" w:hAnsi="Times New Roman" w:cs="Times New Roman"/>
          <w:b/>
          <w:bCs/>
          <w:sz w:val="24"/>
          <w:szCs w:val="24"/>
        </w:rPr>
      </w:pPr>
      <w:r w:rsidRPr="000610F0">
        <w:rPr>
          <w:rFonts w:ascii="Times New Roman" w:hAnsi="Times New Roman" w:cs="Times New Roman"/>
          <w:b/>
          <w:bCs/>
          <w:sz w:val="24"/>
          <w:szCs w:val="24"/>
        </w:rPr>
        <w:t>Demographics</w:t>
      </w:r>
    </w:p>
    <w:p w14:paraId="4799EC66" w14:textId="77777777" w:rsidR="0093140E" w:rsidRDefault="0093140E" w:rsidP="00EE7B06">
      <w:pPr>
        <w:spacing w:line="240" w:lineRule="auto"/>
        <w:jc w:val="both"/>
        <w:rPr>
          <w:rFonts w:ascii="Times New Roman" w:hAnsi="Times New Roman" w:cs="Times New Roman"/>
          <w:sz w:val="24"/>
          <w:szCs w:val="24"/>
        </w:rPr>
      </w:pPr>
      <w:r w:rsidRPr="009B5B13">
        <w:rPr>
          <w:rFonts w:ascii="Times New Roman" w:hAnsi="Times New Roman" w:cs="Times New Roman"/>
          <w:sz w:val="24"/>
          <w:szCs w:val="24"/>
        </w:rPr>
        <w:t xml:space="preserve">The sample comprised 66.8% male (N=133) and 31.7% female (N=63) respondents. Major respondents (39.9%) were between the age bracket of 25-35 while 35.5% were between 35 to 45 years of age. </w:t>
      </w:r>
      <w:r>
        <w:rPr>
          <w:rFonts w:ascii="Times New Roman" w:hAnsi="Times New Roman" w:cs="Times New Roman"/>
          <w:sz w:val="24"/>
          <w:szCs w:val="24"/>
        </w:rPr>
        <w:t>The m</w:t>
      </w:r>
      <w:r w:rsidRPr="009B5B13">
        <w:rPr>
          <w:rFonts w:ascii="Times New Roman" w:hAnsi="Times New Roman" w:cs="Times New Roman"/>
          <w:sz w:val="24"/>
          <w:szCs w:val="24"/>
        </w:rPr>
        <w:t>ajority respondents were having work experience of 5-10 Years (30.1 %)  and 11-15 years (24.0%).</w:t>
      </w:r>
      <w:r>
        <w:rPr>
          <w:rFonts w:ascii="Times New Roman" w:hAnsi="Times New Roman" w:cs="Times New Roman"/>
          <w:sz w:val="24"/>
          <w:szCs w:val="24"/>
        </w:rPr>
        <w:t xml:space="preserve"> Regarding</w:t>
      </w:r>
      <w:r w:rsidRPr="009B5B13">
        <w:rPr>
          <w:rFonts w:ascii="Times New Roman" w:hAnsi="Times New Roman" w:cs="Times New Roman"/>
          <w:sz w:val="24"/>
          <w:szCs w:val="24"/>
        </w:rPr>
        <w:t xml:space="preserve"> qualification</w:t>
      </w:r>
      <w:r>
        <w:rPr>
          <w:rFonts w:ascii="Times New Roman" w:hAnsi="Times New Roman" w:cs="Times New Roman"/>
          <w:sz w:val="24"/>
          <w:szCs w:val="24"/>
        </w:rPr>
        <w:t>,</w:t>
      </w:r>
      <w:r w:rsidRPr="009B5B13">
        <w:rPr>
          <w:rFonts w:ascii="Times New Roman" w:hAnsi="Times New Roman" w:cs="Times New Roman"/>
          <w:sz w:val="24"/>
          <w:szCs w:val="24"/>
        </w:rPr>
        <w:t xml:space="preserve"> 52.2% </w:t>
      </w:r>
      <w:r>
        <w:rPr>
          <w:rFonts w:ascii="Times New Roman" w:hAnsi="Times New Roman" w:cs="Times New Roman"/>
          <w:sz w:val="24"/>
          <w:szCs w:val="24"/>
        </w:rPr>
        <w:t xml:space="preserve">of </w:t>
      </w:r>
      <w:r w:rsidRPr="009B5B13">
        <w:rPr>
          <w:rFonts w:ascii="Times New Roman" w:hAnsi="Times New Roman" w:cs="Times New Roman"/>
          <w:sz w:val="24"/>
          <w:szCs w:val="24"/>
        </w:rPr>
        <w:t xml:space="preserve">respondents (N=106) </w:t>
      </w:r>
      <w:r>
        <w:rPr>
          <w:rFonts w:ascii="Times New Roman" w:hAnsi="Times New Roman" w:cs="Times New Roman"/>
          <w:sz w:val="24"/>
          <w:szCs w:val="24"/>
        </w:rPr>
        <w:t>had</w:t>
      </w:r>
      <w:r w:rsidRPr="009B5B13">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9B5B13">
        <w:rPr>
          <w:rFonts w:ascii="Times New Roman" w:hAnsi="Times New Roman" w:cs="Times New Roman"/>
          <w:sz w:val="24"/>
          <w:szCs w:val="24"/>
        </w:rPr>
        <w:t xml:space="preserve">master’s degree while  36.5% </w:t>
      </w:r>
      <w:r>
        <w:rPr>
          <w:rFonts w:ascii="Times New Roman" w:hAnsi="Times New Roman" w:cs="Times New Roman"/>
          <w:sz w:val="24"/>
          <w:szCs w:val="24"/>
        </w:rPr>
        <w:t>had</w:t>
      </w:r>
      <w:r w:rsidRPr="009B5B13">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9B5B13">
        <w:rPr>
          <w:rFonts w:ascii="Times New Roman" w:hAnsi="Times New Roman" w:cs="Times New Roman"/>
          <w:sz w:val="24"/>
          <w:szCs w:val="24"/>
        </w:rPr>
        <w:t>bachelor’s degree (N=74).</w:t>
      </w:r>
    </w:p>
    <w:p w14:paraId="3888D168" w14:textId="74A9D5F4" w:rsidR="00663BEE" w:rsidRPr="000610F0" w:rsidRDefault="0005491D" w:rsidP="000610F0">
      <w:pPr>
        <w:spacing w:after="0" w:line="240" w:lineRule="auto"/>
        <w:jc w:val="both"/>
        <w:rPr>
          <w:rFonts w:ascii="Times New Roman" w:hAnsi="Times New Roman" w:cs="Times New Roman"/>
          <w:b/>
          <w:bCs/>
          <w:sz w:val="24"/>
          <w:szCs w:val="24"/>
        </w:rPr>
      </w:pPr>
      <w:r w:rsidRPr="000610F0">
        <w:rPr>
          <w:rFonts w:ascii="Times New Roman" w:hAnsi="Times New Roman" w:cs="Times New Roman"/>
          <w:b/>
          <w:bCs/>
          <w:sz w:val="24"/>
          <w:szCs w:val="24"/>
        </w:rPr>
        <w:t xml:space="preserve">Reliability and </w:t>
      </w:r>
      <w:r w:rsidR="0093140E" w:rsidRPr="000610F0">
        <w:rPr>
          <w:rFonts w:ascii="Times New Roman" w:hAnsi="Times New Roman" w:cs="Times New Roman"/>
          <w:b/>
          <w:bCs/>
          <w:sz w:val="24"/>
          <w:szCs w:val="24"/>
        </w:rPr>
        <w:t xml:space="preserve">Validity </w:t>
      </w:r>
    </w:p>
    <w:p w14:paraId="684CB18C" w14:textId="5B98CF3F" w:rsidR="000C1D34" w:rsidRDefault="00663BEE" w:rsidP="00F87950">
      <w:pPr>
        <w:spacing w:line="240" w:lineRule="auto"/>
        <w:jc w:val="both"/>
        <w:rPr>
          <w:rFonts w:ascii="Times New Roman" w:hAnsi="Times New Roman" w:cs="Times New Roman"/>
          <w:color w:val="202124"/>
          <w:sz w:val="24"/>
          <w:szCs w:val="24"/>
          <w:shd w:val="clear" w:color="auto" w:fill="F8F9FA"/>
        </w:rPr>
      </w:pPr>
      <w:r w:rsidRPr="00402AF9">
        <w:rPr>
          <w:rFonts w:ascii="Times New Roman" w:hAnsi="Times New Roman" w:cs="Times New Roman"/>
          <w:color w:val="202124"/>
          <w:sz w:val="24"/>
          <w:szCs w:val="24"/>
          <w:shd w:val="clear" w:color="auto" w:fill="F8F9FA"/>
        </w:rPr>
        <w:t>The convergent validity of the measure was a</w:t>
      </w:r>
      <w:r w:rsidR="0093140E">
        <w:rPr>
          <w:rFonts w:ascii="Times New Roman" w:hAnsi="Times New Roman" w:cs="Times New Roman"/>
          <w:color w:val="202124"/>
          <w:sz w:val="24"/>
          <w:szCs w:val="24"/>
          <w:shd w:val="clear" w:color="auto" w:fill="F8F9FA"/>
        </w:rPr>
        <w:t>ssessed using factor loadings, Composite Reliability (CR), and Average V</w:t>
      </w:r>
      <w:r w:rsidRPr="00402AF9">
        <w:rPr>
          <w:rFonts w:ascii="Times New Roman" w:hAnsi="Times New Roman" w:cs="Times New Roman"/>
          <w:color w:val="202124"/>
          <w:sz w:val="24"/>
          <w:szCs w:val="24"/>
          <w:shd w:val="clear" w:color="auto" w:fill="F8F9FA"/>
        </w:rPr>
        <w:t xml:space="preserve">ariance </w:t>
      </w:r>
      <w:r w:rsidR="0093140E">
        <w:rPr>
          <w:rFonts w:ascii="Times New Roman" w:hAnsi="Times New Roman" w:cs="Times New Roman"/>
          <w:color w:val="202124"/>
          <w:sz w:val="24"/>
          <w:szCs w:val="24"/>
          <w:shd w:val="clear" w:color="auto" w:fill="F8F9FA"/>
        </w:rPr>
        <w:t>E</w:t>
      </w:r>
      <w:r w:rsidRPr="00402AF9">
        <w:rPr>
          <w:rFonts w:ascii="Times New Roman" w:hAnsi="Times New Roman" w:cs="Times New Roman"/>
          <w:color w:val="202124"/>
          <w:sz w:val="24"/>
          <w:szCs w:val="24"/>
          <w:shd w:val="clear" w:color="auto" w:fill="F8F9FA"/>
        </w:rPr>
        <w:t>xtracted (AVE). The factor loadings of all variables were greater than the recommended values ​​(λ ≥ 0.50).</w:t>
      </w:r>
      <w:r w:rsidR="00B31C90">
        <w:rPr>
          <w:rFonts w:ascii="Times New Roman" w:hAnsi="Times New Roman" w:cs="Times New Roman"/>
          <w:color w:val="202124"/>
          <w:sz w:val="24"/>
          <w:szCs w:val="24"/>
          <w:shd w:val="clear" w:color="auto" w:fill="F8F9FA"/>
        </w:rPr>
        <w:t xml:space="preserve"> </w:t>
      </w:r>
      <w:r w:rsidRPr="00402AF9">
        <w:rPr>
          <w:rFonts w:ascii="Times New Roman" w:hAnsi="Times New Roman" w:cs="Times New Roman"/>
          <w:color w:val="202124"/>
          <w:sz w:val="24"/>
          <w:szCs w:val="24"/>
          <w:shd w:val="clear" w:color="auto" w:fill="F8F9FA"/>
        </w:rPr>
        <w:t>The AVE and CR values ​​were above the thresholds of 0.50 and ≥</w:t>
      </w:r>
      <w:r w:rsidR="003A32B7">
        <w:rPr>
          <w:rFonts w:ascii="Times New Roman" w:hAnsi="Times New Roman" w:cs="Times New Roman"/>
          <w:color w:val="202124"/>
          <w:sz w:val="24"/>
          <w:szCs w:val="24"/>
          <w:shd w:val="clear" w:color="auto" w:fill="F8F9FA"/>
        </w:rPr>
        <w:t xml:space="preserve"> 0.60, respectively</w:t>
      </w:r>
      <w:r w:rsidRPr="00402AF9">
        <w:rPr>
          <w:rFonts w:ascii="Times New Roman" w:hAnsi="Times New Roman" w:cs="Times New Roman"/>
          <w:color w:val="202124"/>
          <w:sz w:val="24"/>
          <w:szCs w:val="24"/>
          <w:shd w:val="clear" w:color="auto" w:fill="F8F9FA"/>
        </w:rPr>
        <w:t xml:space="preserve">. </w:t>
      </w:r>
      <w:r w:rsidR="0005491D">
        <w:rPr>
          <w:rFonts w:ascii="Times New Roman" w:hAnsi="Times New Roman" w:cs="Times New Roman"/>
          <w:color w:val="202124"/>
          <w:sz w:val="24"/>
          <w:szCs w:val="24"/>
          <w:shd w:val="clear" w:color="auto" w:fill="F8F9FA"/>
        </w:rPr>
        <w:t xml:space="preserve">AVE values of all factors verify convergent validity while CR is also above </w:t>
      </w:r>
      <w:r w:rsidR="00F87950">
        <w:rPr>
          <w:rFonts w:ascii="Times New Roman" w:hAnsi="Times New Roman" w:cs="Times New Roman"/>
          <w:color w:val="202124"/>
          <w:sz w:val="24"/>
          <w:szCs w:val="24"/>
          <w:shd w:val="clear" w:color="auto" w:fill="F8F9FA"/>
        </w:rPr>
        <w:t xml:space="preserve">the </w:t>
      </w:r>
      <w:r w:rsidR="0005491D">
        <w:rPr>
          <w:rFonts w:ascii="Times New Roman" w:hAnsi="Times New Roman" w:cs="Times New Roman"/>
          <w:color w:val="202124"/>
          <w:sz w:val="24"/>
          <w:szCs w:val="24"/>
          <w:shd w:val="clear" w:color="auto" w:fill="F8F9FA"/>
        </w:rPr>
        <w:t>threshold level for all four factors.</w:t>
      </w:r>
    </w:p>
    <w:p w14:paraId="10539C99" w14:textId="77777777" w:rsidR="000C1D34" w:rsidRDefault="000C1D34">
      <w:pPr>
        <w:spacing w:after="200" w:line="276" w:lineRule="auto"/>
        <w:rPr>
          <w:rFonts w:ascii="Times New Roman" w:hAnsi="Times New Roman" w:cs="Times New Roman"/>
          <w:color w:val="202124"/>
          <w:sz w:val="24"/>
          <w:szCs w:val="24"/>
          <w:shd w:val="clear" w:color="auto" w:fill="F8F9FA"/>
        </w:rPr>
      </w:pPr>
      <w:r>
        <w:rPr>
          <w:rFonts w:ascii="Times New Roman" w:hAnsi="Times New Roman" w:cs="Times New Roman"/>
          <w:color w:val="202124"/>
          <w:sz w:val="24"/>
          <w:szCs w:val="24"/>
          <w:shd w:val="clear" w:color="auto" w:fill="F8F9FA"/>
        </w:rPr>
        <w:br w:type="page"/>
      </w:r>
    </w:p>
    <w:p w14:paraId="475FFFFD" w14:textId="14FC8529" w:rsidR="003E6C1B" w:rsidRPr="00AE322F" w:rsidRDefault="00AE322F" w:rsidP="003E6C1B">
      <w:pPr>
        <w:spacing w:after="0" w:line="360" w:lineRule="auto"/>
        <w:jc w:val="both"/>
        <w:rPr>
          <w:rFonts w:ascii="Times New Roman" w:hAnsi="Times New Roman" w:cs="Times New Roman"/>
          <w:b/>
          <w:bCs/>
          <w:color w:val="202124"/>
          <w:sz w:val="20"/>
          <w:szCs w:val="20"/>
          <w:shd w:val="clear" w:color="auto" w:fill="F8F9FA"/>
        </w:rPr>
      </w:pPr>
      <w:r w:rsidRPr="00AE322F">
        <w:rPr>
          <w:rFonts w:ascii="Times New Roman" w:hAnsi="Times New Roman" w:cs="Times New Roman"/>
          <w:b/>
          <w:bCs/>
          <w:color w:val="202124"/>
          <w:sz w:val="20"/>
          <w:szCs w:val="20"/>
          <w:shd w:val="clear" w:color="auto" w:fill="F8F9FA"/>
        </w:rPr>
        <w:lastRenderedPageBreak/>
        <w:t>Table</w:t>
      </w:r>
      <w:r w:rsidR="00973171" w:rsidRPr="00AE322F">
        <w:rPr>
          <w:rFonts w:ascii="Times New Roman" w:hAnsi="Times New Roman" w:cs="Times New Roman"/>
          <w:b/>
          <w:bCs/>
          <w:color w:val="202124"/>
          <w:sz w:val="20"/>
          <w:szCs w:val="20"/>
          <w:shd w:val="clear" w:color="auto" w:fill="F8F9FA"/>
        </w:rPr>
        <w:t xml:space="preserve"> 1</w:t>
      </w:r>
      <w:r w:rsidRPr="00AE322F">
        <w:rPr>
          <w:rFonts w:ascii="Times New Roman" w:hAnsi="Times New Roman" w:cs="Times New Roman"/>
          <w:b/>
          <w:bCs/>
          <w:color w:val="202124"/>
          <w:sz w:val="20"/>
          <w:szCs w:val="20"/>
          <w:shd w:val="clear" w:color="auto" w:fill="F8F9FA"/>
        </w:rPr>
        <w:t>:</w:t>
      </w:r>
      <w:r w:rsidR="003E6C1B" w:rsidRPr="00AE322F">
        <w:rPr>
          <w:rFonts w:ascii="Times New Roman" w:hAnsi="Times New Roman" w:cs="Times New Roman"/>
          <w:b/>
          <w:bCs/>
          <w:color w:val="202124"/>
          <w:sz w:val="20"/>
          <w:szCs w:val="20"/>
          <w:shd w:val="clear" w:color="auto" w:fill="F8F9FA"/>
        </w:rPr>
        <w:t xml:space="preserve"> </w:t>
      </w:r>
      <w:r w:rsidR="00973171" w:rsidRPr="00AE322F">
        <w:rPr>
          <w:rFonts w:ascii="Times New Roman" w:hAnsi="Times New Roman" w:cs="Times New Roman"/>
          <w:b/>
          <w:bCs/>
          <w:color w:val="202124"/>
          <w:sz w:val="20"/>
          <w:szCs w:val="20"/>
          <w:shd w:val="clear" w:color="auto" w:fill="F8F9FA"/>
        </w:rPr>
        <w:t xml:space="preserve">Reliability and </w:t>
      </w:r>
      <w:r w:rsidR="003E6C1B" w:rsidRPr="00AE322F">
        <w:rPr>
          <w:rFonts w:ascii="Times New Roman" w:hAnsi="Times New Roman" w:cs="Times New Roman"/>
          <w:b/>
          <w:bCs/>
          <w:color w:val="202124"/>
          <w:sz w:val="20"/>
          <w:szCs w:val="20"/>
          <w:shd w:val="clear" w:color="auto" w:fill="F8F9FA"/>
        </w:rPr>
        <w:t>Validity</w:t>
      </w:r>
    </w:p>
    <w:tbl>
      <w:tblPr>
        <w:tblW w:w="9097" w:type="dxa"/>
        <w:tblInd w:w="93" w:type="dxa"/>
        <w:tblLayout w:type="fixed"/>
        <w:tblCellMar>
          <w:left w:w="115" w:type="dxa"/>
          <w:right w:w="115" w:type="dxa"/>
        </w:tblCellMar>
        <w:tblLook w:val="04A0" w:firstRow="1" w:lastRow="0" w:firstColumn="1" w:lastColumn="0" w:noHBand="0" w:noVBand="1"/>
      </w:tblPr>
      <w:tblGrid>
        <w:gridCol w:w="7"/>
        <w:gridCol w:w="3449"/>
        <w:gridCol w:w="7"/>
        <w:gridCol w:w="1433"/>
        <w:gridCol w:w="7"/>
        <w:gridCol w:w="1145"/>
        <w:gridCol w:w="7"/>
        <w:gridCol w:w="1007"/>
        <w:gridCol w:w="7"/>
        <w:gridCol w:w="1007"/>
        <w:gridCol w:w="7"/>
        <w:gridCol w:w="1007"/>
        <w:gridCol w:w="7"/>
      </w:tblGrid>
      <w:tr w:rsidR="0005491D" w:rsidRPr="003A32B7" w14:paraId="6D121C60" w14:textId="77777777" w:rsidTr="003A32B7">
        <w:trPr>
          <w:gridAfter w:val="1"/>
          <w:wAfter w:w="7" w:type="dxa"/>
          <w:trHeight w:val="20"/>
        </w:trPr>
        <w:tc>
          <w:tcPr>
            <w:tcW w:w="3456" w:type="dxa"/>
            <w:gridSpan w:val="2"/>
            <w:tcBorders>
              <w:top w:val="single" w:sz="8" w:space="0" w:color="auto"/>
              <w:bottom w:val="single" w:sz="8" w:space="0" w:color="auto"/>
            </w:tcBorders>
          </w:tcPr>
          <w:p w14:paraId="7B61AD5C" w14:textId="77777777" w:rsidR="0005491D" w:rsidRPr="003A32B7" w:rsidRDefault="0005491D" w:rsidP="003A32B7">
            <w:pPr>
              <w:spacing w:after="0" w:line="240" w:lineRule="auto"/>
              <w:jc w:val="center"/>
              <w:rPr>
                <w:rFonts w:asciiTheme="majorBidi" w:eastAsia="Times New Roman" w:hAnsiTheme="majorBidi" w:cstheme="majorBidi"/>
                <w:b/>
                <w:color w:val="000000"/>
                <w:sz w:val="20"/>
                <w:szCs w:val="20"/>
              </w:rPr>
            </w:pPr>
          </w:p>
        </w:tc>
        <w:tc>
          <w:tcPr>
            <w:tcW w:w="1440" w:type="dxa"/>
            <w:gridSpan w:val="2"/>
            <w:tcBorders>
              <w:top w:val="single" w:sz="8" w:space="0" w:color="auto"/>
              <w:bottom w:val="single" w:sz="8" w:space="0" w:color="auto"/>
            </w:tcBorders>
            <w:shd w:val="clear" w:color="auto" w:fill="auto"/>
            <w:noWrap/>
            <w:vAlign w:val="center"/>
            <w:hideMark/>
          </w:tcPr>
          <w:p w14:paraId="7DA9DF99" w14:textId="1203B113" w:rsidR="0005491D" w:rsidRPr="003A32B7" w:rsidRDefault="0005491D" w:rsidP="003A32B7">
            <w:pPr>
              <w:spacing w:after="0" w:line="240" w:lineRule="auto"/>
              <w:rPr>
                <w:rFonts w:asciiTheme="majorBidi" w:eastAsia="Times New Roman" w:hAnsiTheme="majorBidi" w:cstheme="majorBidi"/>
                <w:b/>
                <w:color w:val="000000"/>
                <w:sz w:val="20"/>
                <w:szCs w:val="20"/>
              </w:rPr>
            </w:pPr>
            <w:r w:rsidRPr="003A32B7">
              <w:rPr>
                <w:rFonts w:asciiTheme="majorBidi" w:eastAsia="Times New Roman" w:hAnsiTheme="majorBidi" w:cstheme="majorBidi"/>
                <w:b/>
                <w:color w:val="000000"/>
                <w:sz w:val="20"/>
                <w:szCs w:val="20"/>
              </w:rPr>
              <w:t>Construct</w:t>
            </w:r>
          </w:p>
        </w:tc>
        <w:tc>
          <w:tcPr>
            <w:tcW w:w="1152" w:type="dxa"/>
            <w:gridSpan w:val="2"/>
            <w:tcBorders>
              <w:top w:val="single" w:sz="8" w:space="0" w:color="auto"/>
              <w:bottom w:val="single" w:sz="8" w:space="0" w:color="auto"/>
            </w:tcBorders>
            <w:shd w:val="clear" w:color="auto" w:fill="auto"/>
            <w:noWrap/>
            <w:vAlign w:val="center"/>
            <w:hideMark/>
          </w:tcPr>
          <w:p w14:paraId="78F3FDD2" w14:textId="61D78E17" w:rsidR="0005491D" w:rsidRPr="003A32B7" w:rsidRDefault="0005491D" w:rsidP="003A32B7">
            <w:pPr>
              <w:spacing w:after="0" w:line="240" w:lineRule="auto"/>
              <w:jc w:val="center"/>
              <w:rPr>
                <w:rFonts w:asciiTheme="majorBidi" w:eastAsia="Times New Roman" w:hAnsiTheme="majorBidi" w:cstheme="majorBidi"/>
                <w:b/>
                <w:color w:val="000000"/>
                <w:sz w:val="20"/>
                <w:szCs w:val="20"/>
              </w:rPr>
            </w:pPr>
            <w:r w:rsidRPr="003A32B7">
              <w:rPr>
                <w:rFonts w:asciiTheme="majorBidi" w:eastAsia="Times New Roman" w:hAnsiTheme="majorBidi" w:cstheme="majorBidi"/>
                <w:b/>
                <w:color w:val="000000"/>
                <w:sz w:val="20"/>
                <w:szCs w:val="20"/>
              </w:rPr>
              <w:t>Loadings</w:t>
            </w:r>
          </w:p>
        </w:tc>
        <w:tc>
          <w:tcPr>
            <w:tcW w:w="1014" w:type="dxa"/>
            <w:gridSpan w:val="2"/>
            <w:tcBorders>
              <w:top w:val="single" w:sz="8" w:space="0" w:color="auto"/>
              <w:bottom w:val="single" w:sz="8" w:space="0" w:color="auto"/>
            </w:tcBorders>
            <w:shd w:val="clear" w:color="auto" w:fill="auto"/>
            <w:noWrap/>
            <w:vAlign w:val="center"/>
            <w:hideMark/>
          </w:tcPr>
          <w:p w14:paraId="435D4A44" w14:textId="77777777" w:rsidR="0005491D" w:rsidRPr="003A32B7" w:rsidRDefault="0005491D" w:rsidP="003A32B7">
            <w:pPr>
              <w:spacing w:after="0" w:line="240" w:lineRule="auto"/>
              <w:jc w:val="center"/>
              <w:rPr>
                <w:rFonts w:asciiTheme="majorBidi" w:eastAsia="Times New Roman" w:hAnsiTheme="majorBidi" w:cstheme="majorBidi"/>
                <w:b/>
                <w:color w:val="000000"/>
                <w:sz w:val="20"/>
                <w:szCs w:val="20"/>
              </w:rPr>
            </w:pPr>
            <w:r w:rsidRPr="003A32B7">
              <w:rPr>
                <w:rFonts w:asciiTheme="majorBidi" w:eastAsia="Times New Roman" w:hAnsiTheme="majorBidi" w:cstheme="majorBidi"/>
                <w:b/>
                <w:color w:val="000000"/>
                <w:sz w:val="20"/>
                <w:szCs w:val="20"/>
              </w:rPr>
              <w:t>Alpha</w:t>
            </w:r>
          </w:p>
        </w:tc>
        <w:tc>
          <w:tcPr>
            <w:tcW w:w="1014" w:type="dxa"/>
            <w:gridSpan w:val="2"/>
            <w:tcBorders>
              <w:top w:val="single" w:sz="8" w:space="0" w:color="auto"/>
              <w:bottom w:val="single" w:sz="8" w:space="0" w:color="auto"/>
            </w:tcBorders>
            <w:shd w:val="clear" w:color="auto" w:fill="auto"/>
            <w:noWrap/>
            <w:vAlign w:val="center"/>
            <w:hideMark/>
          </w:tcPr>
          <w:p w14:paraId="6CF6D89C" w14:textId="77777777" w:rsidR="0005491D" w:rsidRPr="003A32B7" w:rsidRDefault="0005491D" w:rsidP="003A32B7">
            <w:pPr>
              <w:spacing w:after="0" w:line="240" w:lineRule="auto"/>
              <w:jc w:val="center"/>
              <w:rPr>
                <w:rFonts w:asciiTheme="majorBidi" w:eastAsia="Times New Roman" w:hAnsiTheme="majorBidi" w:cstheme="majorBidi"/>
                <w:b/>
                <w:color w:val="000000"/>
                <w:sz w:val="20"/>
                <w:szCs w:val="20"/>
              </w:rPr>
            </w:pPr>
            <w:r w:rsidRPr="003A32B7">
              <w:rPr>
                <w:rFonts w:asciiTheme="majorBidi" w:eastAsia="Times New Roman" w:hAnsiTheme="majorBidi" w:cstheme="majorBidi"/>
                <w:b/>
                <w:color w:val="000000"/>
                <w:sz w:val="20"/>
                <w:szCs w:val="20"/>
              </w:rPr>
              <w:t>CR</w:t>
            </w:r>
          </w:p>
        </w:tc>
        <w:tc>
          <w:tcPr>
            <w:tcW w:w="1014" w:type="dxa"/>
            <w:gridSpan w:val="2"/>
            <w:tcBorders>
              <w:top w:val="single" w:sz="8" w:space="0" w:color="auto"/>
              <w:bottom w:val="single" w:sz="8" w:space="0" w:color="auto"/>
            </w:tcBorders>
            <w:shd w:val="clear" w:color="auto" w:fill="auto"/>
            <w:noWrap/>
            <w:vAlign w:val="center"/>
            <w:hideMark/>
          </w:tcPr>
          <w:p w14:paraId="54E0C491" w14:textId="77777777" w:rsidR="0005491D" w:rsidRPr="003A32B7" w:rsidRDefault="0005491D" w:rsidP="003A32B7">
            <w:pPr>
              <w:spacing w:after="0" w:line="240" w:lineRule="auto"/>
              <w:jc w:val="center"/>
              <w:rPr>
                <w:rFonts w:asciiTheme="majorBidi" w:eastAsia="Times New Roman" w:hAnsiTheme="majorBidi" w:cstheme="majorBidi"/>
                <w:b/>
                <w:color w:val="000000"/>
                <w:sz w:val="20"/>
                <w:szCs w:val="20"/>
              </w:rPr>
            </w:pPr>
            <w:r w:rsidRPr="003A32B7">
              <w:rPr>
                <w:rFonts w:asciiTheme="majorBidi" w:eastAsia="Times New Roman" w:hAnsiTheme="majorBidi" w:cstheme="majorBidi"/>
                <w:b/>
                <w:color w:val="000000"/>
                <w:sz w:val="20"/>
                <w:szCs w:val="20"/>
              </w:rPr>
              <w:t>AVE</w:t>
            </w:r>
          </w:p>
        </w:tc>
      </w:tr>
      <w:tr w:rsidR="0005491D" w:rsidRPr="003A32B7" w14:paraId="56F32FC4" w14:textId="77777777" w:rsidTr="003A32B7">
        <w:trPr>
          <w:gridAfter w:val="1"/>
          <w:wAfter w:w="7" w:type="dxa"/>
          <w:trHeight w:val="20"/>
        </w:trPr>
        <w:tc>
          <w:tcPr>
            <w:tcW w:w="3456" w:type="dxa"/>
            <w:gridSpan w:val="2"/>
            <w:vMerge w:val="restart"/>
            <w:tcBorders>
              <w:top w:val="single" w:sz="8" w:space="0" w:color="auto"/>
              <w:bottom w:val="single" w:sz="8" w:space="0" w:color="auto"/>
            </w:tcBorders>
            <w:vAlign w:val="center"/>
          </w:tcPr>
          <w:p w14:paraId="7AD8200C" w14:textId="5E6084D0" w:rsidR="0005491D" w:rsidRPr="003A32B7" w:rsidRDefault="0005491D" w:rsidP="003A32B7">
            <w:pPr>
              <w:spacing w:after="0" w:line="240" w:lineRule="auto"/>
              <w:jc w:val="center"/>
              <w:rPr>
                <w:rFonts w:asciiTheme="majorBidi" w:eastAsia="Times New Roman" w:hAnsiTheme="majorBidi" w:cstheme="majorBidi"/>
                <w:b/>
                <w:color w:val="000000"/>
                <w:sz w:val="20"/>
                <w:szCs w:val="20"/>
              </w:rPr>
            </w:pPr>
            <w:r w:rsidRPr="003A32B7">
              <w:rPr>
                <w:rFonts w:asciiTheme="majorBidi" w:eastAsia="Times New Roman" w:hAnsiTheme="majorBidi" w:cstheme="majorBidi"/>
                <w:b/>
                <w:color w:val="000000"/>
                <w:sz w:val="20"/>
                <w:szCs w:val="20"/>
              </w:rPr>
              <w:t>Transformational Leadership</w:t>
            </w:r>
          </w:p>
        </w:tc>
        <w:tc>
          <w:tcPr>
            <w:tcW w:w="1440" w:type="dxa"/>
            <w:gridSpan w:val="2"/>
            <w:tcBorders>
              <w:top w:val="single" w:sz="8" w:space="0" w:color="auto"/>
            </w:tcBorders>
            <w:shd w:val="clear" w:color="auto" w:fill="auto"/>
            <w:noWrap/>
            <w:vAlign w:val="center"/>
            <w:hideMark/>
          </w:tcPr>
          <w:p w14:paraId="7A6C3857" w14:textId="5C75E145" w:rsidR="0005491D" w:rsidRPr="003A32B7" w:rsidRDefault="0005491D" w:rsidP="003A32B7">
            <w:pPr>
              <w:spacing w:after="0" w:line="240" w:lineRule="auto"/>
              <w:jc w:val="both"/>
              <w:rPr>
                <w:rFonts w:asciiTheme="majorBidi" w:eastAsia="Times New Roman" w:hAnsiTheme="majorBidi" w:cstheme="majorBidi"/>
                <w:b/>
                <w:color w:val="000000"/>
                <w:sz w:val="20"/>
                <w:szCs w:val="20"/>
              </w:rPr>
            </w:pPr>
            <w:r w:rsidRPr="003A32B7">
              <w:rPr>
                <w:rFonts w:asciiTheme="majorBidi" w:eastAsia="Times New Roman" w:hAnsiTheme="majorBidi" w:cstheme="majorBidi"/>
                <w:color w:val="000000"/>
                <w:sz w:val="20"/>
                <w:szCs w:val="20"/>
              </w:rPr>
              <w:t>TLS1</w:t>
            </w:r>
          </w:p>
        </w:tc>
        <w:tc>
          <w:tcPr>
            <w:tcW w:w="1152" w:type="dxa"/>
            <w:gridSpan w:val="2"/>
            <w:tcBorders>
              <w:top w:val="single" w:sz="8" w:space="0" w:color="auto"/>
            </w:tcBorders>
            <w:shd w:val="clear" w:color="auto" w:fill="auto"/>
            <w:vAlign w:val="center"/>
          </w:tcPr>
          <w:p w14:paraId="6AE380A6" w14:textId="514AA5CD" w:rsidR="0005491D" w:rsidRPr="003A32B7" w:rsidRDefault="0005491D" w:rsidP="003A32B7">
            <w:pPr>
              <w:spacing w:after="0" w:line="240" w:lineRule="auto"/>
              <w:jc w:val="center"/>
              <w:rPr>
                <w:rFonts w:asciiTheme="majorBidi" w:eastAsia="Times New Roman" w:hAnsiTheme="majorBidi" w:cstheme="majorBidi"/>
                <w:b/>
                <w:color w:val="000000"/>
                <w:sz w:val="20"/>
                <w:szCs w:val="20"/>
              </w:rPr>
            </w:pPr>
            <w:r w:rsidRPr="003A32B7">
              <w:rPr>
                <w:rFonts w:asciiTheme="majorBidi" w:eastAsia="Times New Roman" w:hAnsiTheme="majorBidi" w:cstheme="majorBidi"/>
                <w:color w:val="000000"/>
                <w:sz w:val="20"/>
                <w:szCs w:val="20"/>
              </w:rPr>
              <w:t>0.81</w:t>
            </w:r>
          </w:p>
        </w:tc>
        <w:tc>
          <w:tcPr>
            <w:tcW w:w="1014" w:type="dxa"/>
            <w:gridSpan w:val="2"/>
            <w:vMerge w:val="restart"/>
            <w:tcBorders>
              <w:top w:val="single" w:sz="8" w:space="0" w:color="auto"/>
              <w:bottom w:val="single" w:sz="8" w:space="0" w:color="auto"/>
            </w:tcBorders>
            <w:shd w:val="clear" w:color="auto" w:fill="auto"/>
            <w:noWrap/>
            <w:vAlign w:val="center"/>
            <w:hideMark/>
          </w:tcPr>
          <w:p w14:paraId="34CB48AE" w14:textId="77777777" w:rsidR="0005491D" w:rsidRPr="003A32B7" w:rsidRDefault="0005491D" w:rsidP="003A32B7">
            <w:pPr>
              <w:spacing w:after="0" w:line="240" w:lineRule="auto"/>
              <w:jc w:val="center"/>
              <w:rPr>
                <w:rFonts w:asciiTheme="majorBidi" w:eastAsia="Times New Roman" w:hAnsiTheme="majorBidi" w:cstheme="majorBidi"/>
                <w:bCs/>
                <w:color w:val="000000"/>
                <w:sz w:val="20"/>
                <w:szCs w:val="20"/>
              </w:rPr>
            </w:pPr>
            <w:r w:rsidRPr="003A32B7">
              <w:rPr>
                <w:rFonts w:asciiTheme="majorBidi" w:eastAsia="Times New Roman" w:hAnsiTheme="majorBidi" w:cstheme="majorBidi"/>
                <w:bCs/>
                <w:color w:val="000000"/>
                <w:sz w:val="20"/>
                <w:szCs w:val="20"/>
              </w:rPr>
              <w:t>0.943</w:t>
            </w:r>
          </w:p>
        </w:tc>
        <w:tc>
          <w:tcPr>
            <w:tcW w:w="1014" w:type="dxa"/>
            <w:gridSpan w:val="2"/>
            <w:vMerge w:val="restart"/>
            <w:tcBorders>
              <w:top w:val="single" w:sz="8" w:space="0" w:color="auto"/>
              <w:bottom w:val="single" w:sz="8" w:space="0" w:color="auto"/>
            </w:tcBorders>
            <w:shd w:val="clear" w:color="auto" w:fill="auto"/>
            <w:noWrap/>
            <w:vAlign w:val="center"/>
            <w:hideMark/>
          </w:tcPr>
          <w:p w14:paraId="75B01619" w14:textId="77777777" w:rsidR="0005491D" w:rsidRPr="003A32B7" w:rsidRDefault="0005491D" w:rsidP="003A32B7">
            <w:pPr>
              <w:spacing w:after="0" w:line="240" w:lineRule="auto"/>
              <w:jc w:val="center"/>
              <w:rPr>
                <w:rFonts w:asciiTheme="majorBidi" w:eastAsia="Times New Roman" w:hAnsiTheme="majorBidi" w:cstheme="majorBidi"/>
                <w:bCs/>
                <w:color w:val="000000"/>
                <w:sz w:val="20"/>
                <w:szCs w:val="20"/>
              </w:rPr>
            </w:pPr>
            <w:r w:rsidRPr="003A32B7">
              <w:rPr>
                <w:rFonts w:asciiTheme="majorBidi" w:eastAsia="Times New Roman" w:hAnsiTheme="majorBidi" w:cstheme="majorBidi"/>
                <w:bCs/>
                <w:color w:val="000000"/>
                <w:sz w:val="20"/>
                <w:szCs w:val="20"/>
              </w:rPr>
              <w:t>0.943</w:t>
            </w:r>
          </w:p>
        </w:tc>
        <w:tc>
          <w:tcPr>
            <w:tcW w:w="1014" w:type="dxa"/>
            <w:gridSpan w:val="2"/>
            <w:vMerge w:val="restart"/>
            <w:tcBorders>
              <w:top w:val="single" w:sz="8" w:space="0" w:color="auto"/>
              <w:bottom w:val="single" w:sz="8" w:space="0" w:color="auto"/>
            </w:tcBorders>
            <w:shd w:val="clear" w:color="auto" w:fill="auto"/>
            <w:noWrap/>
            <w:vAlign w:val="center"/>
            <w:hideMark/>
          </w:tcPr>
          <w:p w14:paraId="7F4CA395" w14:textId="77777777" w:rsidR="0005491D" w:rsidRPr="003A32B7" w:rsidRDefault="0005491D" w:rsidP="003A32B7">
            <w:pPr>
              <w:spacing w:after="0" w:line="240" w:lineRule="auto"/>
              <w:jc w:val="center"/>
              <w:rPr>
                <w:rFonts w:asciiTheme="majorBidi" w:eastAsia="Times New Roman" w:hAnsiTheme="majorBidi" w:cstheme="majorBidi"/>
                <w:bCs/>
                <w:color w:val="000000"/>
                <w:sz w:val="20"/>
                <w:szCs w:val="20"/>
              </w:rPr>
            </w:pPr>
            <w:r w:rsidRPr="003A32B7">
              <w:rPr>
                <w:rFonts w:asciiTheme="majorBidi" w:eastAsia="Times New Roman" w:hAnsiTheme="majorBidi" w:cstheme="majorBidi"/>
                <w:bCs/>
                <w:color w:val="000000"/>
                <w:sz w:val="20"/>
                <w:szCs w:val="20"/>
              </w:rPr>
              <w:t>0.582</w:t>
            </w:r>
          </w:p>
        </w:tc>
      </w:tr>
      <w:tr w:rsidR="0005491D" w:rsidRPr="003A32B7" w14:paraId="041550DE" w14:textId="77777777" w:rsidTr="003A32B7">
        <w:trPr>
          <w:gridAfter w:val="1"/>
          <w:wAfter w:w="7" w:type="dxa"/>
          <w:trHeight w:val="20"/>
        </w:trPr>
        <w:tc>
          <w:tcPr>
            <w:tcW w:w="3456" w:type="dxa"/>
            <w:gridSpan w:val="2"/>
            <w:vMerge/>
            <w:tcBorders>
              <w:bottom w:val="single" w:sz="8" w:space="0" w:color="auto"/>
            </w:tcBorders>
          </w:tcPr>
          <w:p w14:paraId="1E8FAF38" w14:textId="29BB5722"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0FB1DD79" w14:textId="4389F52E"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TLS2</w:t>
            </w:r>
          </w:p>
        </w:tc>
        <w:tc>
          <w:tcPr>
            <w:tcW w:w="1152" w:type="dxa"/>
            <w:gridSpan w:val="2"/>
            <w:shd w:val="clear" w:color="auto" w:fill="auto"/>
            <w:vAlign w:val="center"/>
            <w:hideMark/>
          </w:tcPr>
          <w:p w14:paraId="358A228E"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0.80</w:t>
            </w:r>
          </w:p>
        </w:tc>
        <w:tc>
          <w:tcPr>
            <w:tcW w:w="1014" w:type="dxa"/>
            <w:gridSpan w:val="2"/>
            <w:vMerge/>
            <w:tcBorders>
              <w:bottom w:val="single" w:sz="8" w:space="0" w:color="auto"/>
            </w:tcBorders>
            <w:shd w:val="clear" w:color="auto" w:fill="auto"/>
            <w:noWrap/>
            <w:vAlign w:val="center"/>
            <w:hideMark/>
          </w:tcPr>
          <w:p w14:paraId="0F5C7E63"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6A696132"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67C2B512"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r>
      <w:tr w:rsidR="0005491D" w:rsidRPr="003A32B7" w14:paraId="3B772A0C" w14:textId="77777777" w:rsidTr="003A32B7">
        <w:trPr>
          <w:gridAfter w:val="1"/>
          <w:wAfter w:w="7" w:type="dxa"/>
          <w:trHeight w:val="20"/>
        </w:trPr>
        <w:tc>
          <w:tcPr>
            <w:tcW w:w="3456" w:type="dxa"/>
            <w:gridSpan w:val="2"/>
            <w:vMerge/>
            <w:tcBorders>
              <w:bottom w:val="single" w:sz="8" w:space="0" w:color="auto"/>
            </w:tcBorders>
          </w:tcPr>
          <w:p w14:paraId="3859DF6B"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40CC0367" w14:textId="0941B21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TLS3</w:t>
            </w:r>
          </w:p>
        </w:tc>
        <w:tc>
          <w:tcPr>
            <w:tcW w:w="1152" w:type="dxa"/>
            <w:gridSpan w:val="2"/>
            <w:shd w:val="clear" w:color="auto" w:fill="auto"/>
            <w:vAlign w:val="center"/>
            <w:hideMark/>
          </w:tcPr>
          <w:p w14:paraId="6DAB6D71"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0.83</w:t>
            </w:r>
          </w:p>
        </w:tc>
        <w:tc>
          <w:tcPr>
            <w:tcW w:w="1014" w:type="dxa"/>
            <w:gridSpan w:val="2"/>
            <w:vMerge/>
            <w:tcBorders>
              <w:bottom w:val="single" w:sz="8" w:space="0" w:color="auto"/>
            </w:tcBorders>
            <w:shd w:val="clear" w:color="auto" w:fill="auto"/>
            <w:noWrap/>
            <w:vAlign w:val="center"/>
            <w:hideMark/>
          </w:tcPr>
          <w:p w14:paraId="64927EE3"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631AA799"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109C9052"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r>
      <w:tr w:rsidR="0005491D" w:rsidRPr="003A32B7" w14:paraId="59AA053F" w14:textId="77777777" w:rsidTr="003A32B7">
        <w:trPr>
          <w:gridAfter w:val="1"/>
          <w:wAfter w:w="7" w:type="dxa"/>
          <w:trHeight w:val="20"/>
        </w:trPr>
        <w:tc>
          <w:tcPr>
            <w:tcW w:w="3456" w:type="dxa"/>
            <w:gridSpan w:val="2"/>
            <w:vMerge/>
            <w:tcBorders>
              <w:bottom w:val="single" w:sz="8" w:space="0" w:color="auto"/>
            </w:tcBorders>
          </w:tcPr>
          <w:p w14:paraId="34EA055F"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6594D89D" w14:textId="6ADCD526"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TLS4</w:t>
            </w:r>
          </w:p>
        </w:tc>
        <w:tc>
          <w:tcPr>
            <w:tcW w:w="1152" w:type="dxa"/>
            <w:gridSpan w:val="2"/>
            <w:shd w:val="clear" w:color="auto" w:fill="auto"/>
            <w:vAlign w:val="center"/>
            <w:hideMark/>
          </w:tcPr>
          <w:p w14:paraId="1A46D91A"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0.71</w:t>
            </w:r>
          </w:p>
        </w:tc>
        <w:tc>
          <w:tcPr>
            <w:tcW w:w="1014" w:type="dxa"/>
            <w:gridSpan w:val="2"/>
            <w:vMerge/>
            <w:tcBorders>
              <w:bottom w:val="single" w:sz="8" w:space="0" w:color="auto"/>
            </w:tcBorders>
            <w:shd w:val="clear" w:color="auto" w:fill="auto"/>
            <w:noWrap/>
            <w:vAlign w:val="center"/>
            <w:hideMark/>
          </w:tcPr>
          <w:p w14:paraId="2B037AA9"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3F85726C"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7D836894"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r>
      <w:tr w:rsidR="0005491D" w:rsidRPr="003A32B7" w14:paraId="789D543D" w14:textId="77777777" w:rsidTr="003A32B7">
        <w:trPr>
          <w:gridAfter w:val="1"/>
          <w:wAfter w:w="7" w:type="dxa"/>
          <w:trHeight w:val="20"/>
        </w:trPr>
        <w:tc>
          <w:tcPr>
            <w:tcW w:w="3456" w:type="dxa"/>
            <w:gridSpan w:val="2"/>
            <w:vMerge/>
            <w:tcBorders>
              <w:bottom w:val="single" w:sz="8" w:space="0" w:color="auto"/>
            </w:tcBorders>
          </w:tcPr>
          <w:p w14:paraId="04178B38"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6A983653" w14:textId="10DCDD04"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TLS5</w:t>
            </w:r>
          </w:p>
        </w:tc>
        <w:tc>
          <w:tcPr>
            <w:tcW w:w="1152" w:type="dxa"/>
            <w:gridSpan w:val="2"/>
            <w:shd w:val="clear" w:color="auto" w:fill="auto"/>
            <w:vAlign w:val="center"/>
            <w:hideMark/>
          </w:tcPr>
          <w:p w14:paraId="6C68F254"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0.75</w:t>
            </w:r>
          </w:p>
        </w:tc>
        <w:tc>
          <w:tcPr>
            <w:tcW w:w="1014" w:type="dxa"/>
            <w:gridSpan w:val="2"/>
            <w:vMerge/>
            <w:tcBorders>
              <w:bottom w:val="single" w:sz="8" w:space="0" w:color="auto"/>
            </w:tcBorders>
            <w:shd w:val="clear" w:color="auto" w:fill="auto"/>
            <w:noWrap/>
            <w:vAlign w:val="center"/>
            <w:hideMark/>
          </w:tcPr>
          <w:p w14:paraId="11257B1A"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65F04E37"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4EF56F8B"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r>
      <w:tr w:rsidR="0005491D" w:rsidRPr="003A32B7" w14:paraId="4DD5460E" w14:textId="77777777" w:rsidTr="003A32B7">
        <w:trPr>
          <w:gridAfter w:val="1"/>
          <w:wAfter w:w="7" w:type="dxa"/>
          <w:trHeight w:val="20"/>
        </w:trPr>
        <w:tc>
          <w:tcPr>
            <w:tcW w:w="3456" w:type="dxa"/>
            <w:gridSpan w:val="2"/>
            <w:vMerge/>
            <w:tcBorders>
              <w:bottom w:val="single" w:sz="8" w:space="0" w:color="auto"/>
            </w:tcBorders>
          </w:tcPr>
          <w:p w14:paraId="5F46D460"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46B5A55E" w14:textId="16448FA1"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TLS6</w:t>
            </w:r>
          </w:p>
        </w:tc>
        <w:tc>
          <w:tcPr>
            <w:tcW w:w="1152" w:type="dxa"/>
            <w:gridSpan w:val="2"/>
            <w:shd w:val="clear" w:color="auto" w:fill="auto"/>
            <w:vAlign w:val="center"/>
            <w:hideMark/>
          </w:tcPr>
          <w:p w14:paraId="4195CEB5"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0.79</w:t>
            </w:r>
          </w:p>
        </w:tc>
        <w:tc>
          <w:tcPr>
            <w:tcW w:w="1014" w:type="dxa"/>
            <w:gridSpan w:val="2"/>
            <w:vMerge/>
            <w:tcBorders>
              <w:bottom w:val="single" w:sz="8" w:space="0" w:color="auto"/>
            </w:tcBorders>
            <w:shd w:val="clear" w:color="auto" w:fill="auto"/>
            <w:noWrap/>
            <w:vAlign w:val="center"/>
            <w:hideMark/>
          </w:tcPr>
          <w:p w14:paraId="2B27BB24"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2E430F33"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5DAAD711"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r>
      <w:tr w:rsidR="0005491D" w:rsidRPr="003A32B7" w14:paraId="0C887538" w14:textId="77777777" w:rsidTr="003A32B7">
        <w:trPr>
          <w:gridAfter w:val="1"/>
          <w:wAfter w:w="7" w:type="dxa"/>
          <w:trHeight w:val="20"/>
        </w:trPr>
        <w:tc>
          <w:tcPr>
            <w:tcW w:w="3456" w:type="dxa"/>
            <w:gridSpan w:val="2"/>
            <w:vMerge/>
            <w:tcBorders>
              <w:bottom w:val="single" w:sz="8" w:space="0" w:color="auto"/>
            </w:tcBorders>
          </w:tcPr>
          <w:p w14:paraId="45D02A3C"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09ED6B6B" w14:textId="3B4E4C41"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TLS7</w:t>
            </w:r>
          </w:p>
        </w:tc>
        <w:tc>
          <w:tcPr>
            <w:tcW w:w="1152" w:type="dxa"/>
            <w:gridSpan w:val="2"/>
            <w:shd w:val="clear" w:color="auto" w:fill="auto"/>
            <w:vAlign w:val="center"/>
            <w:hideMark/>
          </w:tcPr>
          <w:p w14:paraId="743EA3A9"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0.72</w:t>
            </w:r>
          </w:p>
        </w:tc>
        <w:tc>
          <w:tcPr>
            <w:tcW w:w="1014" w:type="dxa"/>
            <w:gridSpan w:val="2"/>
            <w:vMerge/>
            <w:tcBorders>
              <w:bottom w:val="single" w:sz="8" w:space="0" w:color="auto"/>
            </w:tcBorders>
            <w:shd w:val="clear" w:color="auto" w:fill="auto"/>
            <w:noWrap/>
            <w:vAlign w:val="center"/>
            <w:hideMark/>
          </w:tcPr>
          <w:p w14:paraId="221988A7"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489C24B1"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293872B8"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r>
      <w:tr w:rsidR="0005491D" w:rsidRPr="003A32B7" w14:paraId="40560DCF" w14:textId="77777777" w:rsidTr="003A32B7">
        <w:trPr>
          <w:gridAfter w:val="1"/>
          <w:wAfter w:w="7" w:type="dxa"/>
          <w:trHeight w:val="20"/>
        </w:trPr>
        <w:tc>
          <w:tcPr>
            <w:tcW w:w="3456" w:type="dxa"/>
            <w:gridSpan w:val="2"/>
            <w:vMerge/>
            <w:tcBorders>
              <w:bottom w:val="single" w:sz="8" w:space="0" w:color="auto"/>
            </w:tcBorders>
          </w:tcPr>
          <w:p w14:paraId="0800B667"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6A05AC99" w14:textId="5DF12AB8"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TLS8</w:t>
            </w:r>
          </w:p>
        </w:tc>
        <w:tc>
          <w:tcPr>
            <w:tcW w:w="1152" w:type="dxa"/>
            <w:gridSpan w:val="2"/>
            <w:shd w:val="clear" w:color="auto" w:fill="auto"/>
            <w:vAlign w:val="center"/>
            <w:hideMark/>
          </w:tcPr>
          <w:p w14:paraId="76BB5FD1"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0.80</w:t>
            </w:r>
          </w:p>
        </w:tc>
        <w:tc>
          <w:tcPr>
            <w:tcW w:w="1014" w:type="dxa"/>
            <w:gridSpan w:val="2"/>
            <w:vMerge/>
            <w:tcBorders>
              <w:bottom w:val="single" w:sz="8" w:space="0" w:color="auto"/>
            </w:tcBorders>
            <w:shd w:val="clear" w:color="auto" w:fill="auto"/>
            <w:noWrap/>
            <w:vAlign w:val="center"/>
            <w:hideMark/>
          </w:tcPr>
          <w:p w14:paraId="0D57C6E5"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7B75FD4E"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7883896D"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r>
      <w:tr w:rsidR="0005491D" w:rsidRPr="003A32B7" w14:paraId="516F2FD8" w14:textId="77777777" w:rsidTr="003A32B7">
        <w:trPr>
          <w:gridAfter w:val="1"/>
          <w:wAfter w:w="7" w:type="dxa"/>
          <w:trHeight w:val="20"/>
        </w:trPr>
        <w:tc>
          <w:tcPr>
            <w:tcW w:w="3456" w:type="dxa"/>
            <w:gridSpan w:val="2"/>
            <w:vMerge/>
            <w:tcBorders>
              <w:bottom w:val="single" w:sz="8" w:space="0" w:color="auto"/>
            </w:tcBorders>
          </w:tcPr>
          <w:p w14:paraId="3D3A8204"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405C8F92" w14:textId="1E6253EE"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TLS9</w:t>
            </w:r>
          </w:p>
        </w:tc>
        <w:tc>
          <w:tcPr>
            <w:tcW w:w="1152" w:type="dxa"/>
            <w:gridSpan w:val="2"/>
            <w:shd w:val="clear" w:color="auto" w:fill="auto"/>
            <w:vAlign w:val="center"/>
            <w:hideMark/>
          </w:tcPr>
          <w:p w14:paraId="39FCB7EB"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0.72</w:t>
            </w:r>
          </w:p>
        </w:tc>
        <w:tc>
          <w:tcPr>
            <w:tcW w:w="1014" w:type="dxa"/>
            <w:gridSpan w:val="2"/>
            <w:vMerge/>
            <w:tcBorders>
              <w:bottom w:val="single" w:sz="8" w:space="0" w:color="auto"/>
            </w:tcBorders>
            <w:shd w:val="clear" w:color="auto" w:fill="auto"/>
            <w:noWrap/>
            <w:vAlign w:val="center"/>
            <w:hideMark/>
          </w:tcPr>
          <w:p w14:paraId="2F289115"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42529CE2"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7659642A"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r>
      <w:tr w:rsidR="0005491D" w:rsidRPr="003A32B7" w14:paraId="2AD94BB4" w14:textId="77777777" w:rsidTr="003A32B7">
        <w:trPr>
          <w:gridAfter w:val="1"/>
          <w:wAfter w:w="7" w:type="dxa"/>
          <w:trHeight w:val="20"/>
        </w:trPr>
        <w:tc>
          <w:tcPr>
            <w:tcW w:w="3456" w:type="dxa"/>
            <w:gridSpan w:val="2"/>
            <w:vMerge/>
            <w:tcBorders>
              <w:bottom w:val="single" w:sz="8" w:space="0" w:color="auto"/>
            </w:tcBorders>
          </w:tcPr>
          <w:p w14:paraId="2F41FB94"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318B47CA" w14:textId="089AA1E8"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TLS10</w:t>
            </w:r>
          </w:p>
        </w:tc>
        <w:tc>
          <w:tcPr>
            <w:tcW w:w="1152" w:type="dxa"/>
            <w:gridSpan w:val="2"/>
            <w:shd w:val="clear" w:color="auto" w:fill="auto"/>
            <w:vAlign w:val="center"/>
            <w:hideMark/>
          </w:tcPr>
          <w:p w14:paraId="474DCD73"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0.81</w:t>
            </w:r>
          </w:p>
        </w:tc>
        <w:tc>
          <w:tcPr>
            <w:tcW w:w="1014" w:type="dxa"/>
            <w:gridSpan w:val="2"/>
            <w:vMerge/>
            <w:tcBorders>
              <w:bottom w:val="single" w:sz="8" w:space="0" w:color="auto"/>
            </w:tcBorders>
            <w:shd w:val="clear" w:color="auto" w:fill="auto"/>
            <w:noWrap/>
            <w:vAlign w:val="center"/>
            <w:hideMark/>
          </w:tcPr>
          <w:p w14:paraId="0ECF900B"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4BD5B29D"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603208D9"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r>
      <w:tr w:rsidR="0005491D" w:rsidRPr="003A32B7" w14:paraId="17E22236" w14:textId="77777777" w:rsidTr="003A32B7">
        <w:trPr>
          <w:gridAfter w:val="1"/>
          <w:wAfter w:w="7" w:type="dxa"/>
          <w:trHeight w:val="20"/>
        </w:trPr>
        <w:tc>
          <w:tcPr>
            <w:tcW w:w="3456" w:type="dxa"/>
            <w:gridSpan w:val="2"/>
            <w:vMerge/>
            <w:tcBorders>
              <w:bottom w:val="single" w:sz="8" w:space="0" w:color="auto"/>
            </w:tcBorders>
          </w:tcPr>
          <w:p w14:paraId="3C16973F"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6D39FCA6" w14:textId="115D1C62"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TLS11</w:t>
            </w:r>
          </w:p>
        </w:tc>
        <w:tc>
          <w:tcPr>
            <w:tcW w:w="1152" w:type="dxa"/>
            <w:gridSpan w:val="2"/>
            <w:shd w:val="clear" w:color="auto" w:fill="auto"/>
            <w:vAlign w:val="center"/>
            <w:hideMark/>
          </w:tcPr>
          <w:p w14:paraId="649E5859"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0.71</w:t>
            </w:r>
          </w:p>
        </w:tc>
        <w:tc>
          <w:tcPr>
            <w:tcW w:w="1014" w:type="dxa"/>
            <w:gridSpan w:val="2"/>
            <w:vMerge/>
            <w:tcBorders>
              <w:bottom w:val="single" w:sz="8" w:space="0" w:color="auto"/>
            </w:tcBorders>
            <w:shd w:val="clear" w:color="auto" w:fill="auto"/>
            <w:noWrap/>
            <w:vAlign w:val="center"/>
            <w:hideMark/>
          </w:tcPr>
          <w:p w14:paraId="29B04BD7"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6B5A3418"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7E8D775F"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r>
      <w:tr w:rsidR="0005491D" w:rsidRPr="003A32B7" w14:paraId="1C67EB74" w14:textId="77777777" w:rsidTr="003A32B7">
        <w:trPr>
          <w:gridAfter w:val="1"/>
          <w:wAfter w:w="7" w:type="dxa"/>
          <w:trHeight w:val="20"/>
        </w:trPr>
        <w:tc>
          <w:tcPr>
            <w:tcW w:w="3456" w:type="dxa"/>
            <w:gridSpan w:val="2"/>
            <w:vMerge/>
            <w:tcBorders>
              <w:bottom w:val="single" w:sz="8" w:space="0" w:color="auto"/>
            </w:tcBorders>
          </w:tcPr>
          <w:p w14:paraId="4313BDA9"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tcBorders>
              <w:bottom w:val="single" w:sz="8" w:space="0" w:color="auto"/>
            </w:tcBorders>
            <w:shd w:val="clear" w:color="auto" w:fill="auto"/>
            <w:noWrap/>
            <w:vAlign w:val="bottom"/>
            <w:hideMark/>
          </w:tcPr>
          <w:p w14:paraId="594726F7" w14:textId="49B515D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TLS12</w:t>
            </w:r>
          </w:p>
        </w:tc>
        <w:tc>
          <w:tcPr>
            <w:tcW w:w="1152" w:type="dxa"/>
            <w:gridSpan w:val="2"/>
            <w:tcBorders>
              <w:bottom w:val="single" w:sz="8" w:space="0" w:color="auto"/>
            </w:tcBorders>
            <w:shd w:val="clear" w:color="auto" w:fill="auto"/>
            <w:vAlign w:val="center"/>
            <w:hideMark/>
          </w:tcPr>
          <w:p w14:paraId="19AEB829"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0.71</w:t>
            </w:r>
          </w:p>
        </w:tc>
        <w:tc>
          <w:tcPr>
            <w:tcW w:w="1014" w:type="dxa"/>
            <w:gridSpan w:val="2"/>
            <w:vMerge/>
            <w:tcBorders>
              <w:bottom w:val="single" w:sz="8" w:space="0" w:color="auto"/>
            </w:tcBorders>
            <w:shd w:val="clear" w:color="auto" w:fill="auto"/>
            <w:noWrap/>
            <w:vAlign w:val="center"/>
            <w:hideMark/>
          </w:tcPr>
          <w:p w14:paraId="5EDBBBFC"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2EC78A24"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center"/>
            <w:hideMark/>
          </w:tcPr>
          <w:p w14:paraId="380B4784"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p>
        </w:tc>
      </w:tr>
      <w:tr w:rsidR="0005491D" w:rsidRPr="003A32B7" w14:paraId="023FD815" w14:textId="77777777" w:rsidTr="003A32B7">
        <w:trPr>
          <w:gridAfter w:val="1"/>
          <w:wAfter w:w="7" w:type="dxa"/>
          <w:trHeight w:val="20"/>
        </w:trPr>
        <w:tc>
          <w:tcPr>
            <w:tcW w:w="3456" w:type="dxa"/>
            <w:gridSpan w:val="2"/>
            <w:vMerge w:val="restart"/>
            <w:tcBorders>
              <w:top w:val="single" w:sz="8" w:space="0" w:color="auto"/>
              <w:bottom w:val="single" w:sz="8" w:space="0" w:color="auto"/>
            </w:tcBorders>
            <w:vAlign w:val="center"/>
          </w:tcPr>
          <w:p w14:paraId="0B81120A" w14:textId="39D61435"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b/>
                <w:color w:val="000000"/>
                <w:sz w:val="20"/>
                <w:szCs w:val="20"/>
              </w:rPr>
              <w:t>Organizational Learning</w:t>
            </w:r>
          </w:p>
        </w:tc>
        <w:tc>
          <w:tcPr>
            <w:tcW w:w="1440" w:type="dxa"/>
            <w:gridSpan w:val="2"/>
            <w:tcBorders>
              <w:top w:val="single" w:sz="8" w:space="0" w:color="auto"/>
            </w:tcBorders>
            <w:shd w:val="clear" w:color="auto" w:fill="auto"/>
            <w:noWrap/>
            <w:vAlign w:val="bottom"/>
            <w:hideMark/>
          </w:tcPr>
          <w:p w14:paraId="45D63F24" w14:textId="36739753"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OLMC1</w:t>
            </w:r>
          </w:p>
        </w:tc>
        <w:tc>
          <w:tcPr>
            <w:tcW w:w="1152" w:type="dxa"/>
            <w:gridSpan w:val="2"/>
            <w:tcBorders>
              <w:top w:val="single" w:sz="8" w:space="0" w:color="auto"/>
            </w:tcBorders>
            <w:shd w:val="clear" w:color="auto" w:fill="auto"/>
            <w:vAlign w:val="center"/>
            <w:hideMark/>
          </w:tcPr>
          <w:p w14:paraId="474127E9" w14:textId="4C774D44"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0.71</w:t>
            </w:r>
          </w:p>
        </w:tc>
        <w:tc>
          <w:tcPr>
            <w:tcW w:w="1014" w:type="dxa"/>
            <w:gridSpan w:val="2"/>
            <w:vMerge w:val="restart"/>
            <w:tcBorders>
              <w:top w:val="single" w:sz="8" w:space="0" w:color="auto"/>
              <w:bottom w:val="single" w:sz="8" w:space="0" w:color="auto"/>
            </w:tcBorders>
            <w:shd w:val="clear" w:color="auto" w:fill="auto"/>
            <w:noWrap/>
            <w:vAlign w:val="center"/>
            <w:hideMark/>
          </w:tcPr>
          <w:p w14:paraId="29A4FBB3" w14:textId="4A29A02C"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0.953</w:t>
            </w:r>
          </w:p>
        </w:tc>
        <w:tc>
          <w:tcPr>
            <w:tcW w:w="1014" w:type="dxa"/>
            <w:gridSpan w:val="2"/>
            <w:vMerge w:val="restart"/>
            <w:tcBorders>
              <w:top w:val="single" w:sz="8" w:space="0" w:color="auto"/>
              <w:bottom w:val="single" w:sz="8" w:space="0" w:color="auto"/>
            </w:tcBorders>
            <w:shd w:val="clear" w:color="auto" w:fill="auto"/>
            <w:noWrap/>
            <w:vAlign w:val="center"/>
            <w:hideMark/>
          </w:tcPr>
          <w:p w14:paraId="3958C4A4" w14:textId="39F29F3C"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0.953</w:t>
            </w:r>
          </w:p>
        </w:tc>
        <w:tc>
          <w:tcPr>
            <w:tcW w:w="1014" w:type="dxa"/>
            <w:gridSpan w:val="2"/>
            <w:vMerge w:val="restart"/>
            <w:tcBorders>
              <w:top w:val="single" w:sz="8" w:space="0" w:color="auto"/>
              <w:bottom w:val="single" w:sz="8" w:space="0" w:color="auto"/>
            </w:tcBorders>
            <w:shd w:val="clear" w:color="auto" w:fill="auto"/>
            <w:noWrap/>
            <w:vAlign w:val="center"/>
            <w:hideMark/>
          </w:tcPr>
          <w:p w14:paraId="1D7C8D6A" w14:textId="2BD3A62D"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0.591</w:t>
            </w:r>
          </w:p>
        </w:tc>
      </w:tr>
      <w:tr w:rsidR="0005491D" w:rsidRPr="003A32B7" w14:paraId="734DB144" w14:textId="77777777" w:rsidTr="003A32B7">
        <w:trPr>
          <w:gridAfter w:val="1"/>
          <w:wAfter w:w="7" w:type="dxa"/>
          <w:trHeight w:val="20"/>
        </w:trPr>
        <w:tc>
          <w:tcPr>
            <w:tcW w:w="3456" w:type="dxa"/>
            <w:gridSpan w:val="2"/>
            <w:vMerge/>
            <w:tcBorders>
              <w:top w:val="single" w:sz="4" w:space="0" w:color="auto"/>
              <w:bottom w:val="single" w:sz="8" w:space="0" w:color="auto"/>
            </w:tcBorders>
          </w:tcPr>
          <w:p w14:paraId="4A7577F7"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6651548D" w14:textId="719DB6A9"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OLMC2</w:t>
            </w:r>
          </w:p>
        </w:tc>
        <w:tc>
          <w:tcPr>
            <w:tcW w:w="1152" w:type="dxa"/>
            <w:gridSpan w:val="2"/>
            <w:shd w:val="clear" w:color="auto" w:fill="auto"/>
            <w:vAlign w:val="center"/>
            <w:hideMark/>
          </w:tcPr>
          <w:p w14:paraId="59258488" w14:textId="703B6940"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0.82</w:t>
            </w:r>
          </w:p>
        </w:tc>
        <w:tc>
          <w:tcPr>
            <w:tcW w:w="1014" w:type="dxa"/>
            <w:gridSpan w:val="2"/>
            <w:vMerge/>
            <w:tcBorders>
              <w:bottom w:val="single" w:sz="8" w:space="0" w:color="auto"/>
            </w:tcBorders>
            <w:shd w:val="clear" w:color="auto" w:fill="auto"/>
            <w:noWrap/>
            <w:vAlign w:val="bottom"/>
            <w:hideMark/>
          </w:tcPr>
          <w:p w14:paraId="0F5A480D"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158ACAC1"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08911227"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r>
      <w:tr w:rsidR="0005491D" w:rsidRPr="003A32B7" w14:paraId="14C08B62" w14:textId="77777777" w:rsidTr="003A32B7">
        <w:trPr>
          <w:gridAfter w:val="1"/>
          <w:wAfter w:w="7" w:type="dxa"/>
          <w:trHeight w:val="20"/>
        </w:trPr>
        <w:tc>
          <w:tcPr>
            <w:tcW w:w="3456" w:type="dxa"/>
            <w:gridSpan w:val="2"/>
            <w:vMerge/>
            <w:tcBorders>
              <w:top w:val="single" w:sz="4" w:space="0" w:color="auto"/>
              <w:bottom w:val="single" w:sz="8" w:space="0" w:color="auto"/>
            </w:tcBorders>
          </w:tcPr>
          <w:p w14:paraId="5C70DBB5"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0696785D" w14:textId="17882144"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OLMC3</w:t>
            </w:r>
          </w:p>
        </w:tc>
        <w:tc>
          <w:tcPr>
            <w:tcW w:w="1152" w:type="dxa"/>
            <w:gridSpan w:val="2"/>
            <w:shd w:val="clear" w:color="auto" w:fill="auto"/>
            <w:vAlign w:val="center"/>
            <w:hideMark/>
          </w:tcPr>
          <w:p w14:paraId="55944899" w14:textId="3241A72D"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0.80</w:t>
            </w:r>
          </w:p>
        </w:tc>
        <w:tc>
          <w:tcPr>
            <w:tcW w:w="1014" w:type="dxa"/>
            <w:gridSpan w:val="2"/>
            <w:vMerge/>
            <w:tcBorders>
              <w:bottom w:val="single" w:sz="8" w:space="0" w:color="auto"/>
            </w:tcBorders>
            <w:shd w:val="clear" w:color="auto" w:fill="auto"/>
            <w:noWrap/>
            <w:vAlign w:val="bottom"/>
            <w:hideMark/>
          </w:tcPr>
          <w:p w14:paraId="34B1F3FE"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29EA2C05"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17A78001"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r>
      <w:tr w:rsidR="0005491D" w:rsidRPr="003A32B7" w14:paraId="54E45250" w14:textId="77777777" w:rsidTr="003A32B7">
        <w:trPr>
          <w:gridAfter w:val="1"/>
          <w:wAfter w:w="7" w:type="dxa"/>
          <w:trHeight w:val="20"/>
        </w:trPr>
        <w:tc>
          <w:tcPr>
            <w:tcW w:w="3456" w:type="dxa"/>
            <w:gridSpan w:val="2"/>
            <w:vMerge/>
            <w:tcBorders>
              <w:top w:val="single" w:sz="4" w:space="0" w:color="auto"/>
              <w:bottom w:val="single" w:sz="8" w:space="0" w:color="auto"/>
            </w:tcBorders>
          </w:tcPr>
          <w:p w14:paraId="35F21DF9"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39AFDD48" w14:textId="70A99CD2"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OLMC4</w:t>
            </w:r>
          </w:p>
        </w:tc>
        <w:tc>
          <w:tcPr>
            <w:tcW w:w="1152" w:type="dxa"/>
            <w:gridSpan w:val="2"/>
            <w:shd w:val="clear" w:color="auto" w:fill="auto"/>
            <w:vAlign w:val="center"/>
            <w:hideMark/>
          </w:tcPr>
          <w:p w14:paraId="2AC8F337" w14:textId="5C048EDF"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0.81</w:t>
            </w:r>
          </w:p>
        </w:tc>
        <w:tc>
          <w:tcPr>
            <w:tcW w:w="1014" w:type="dxa"/>
            <w:gridSpan w:val="2"/>
            <w:vMerge/>
            <w:tcBorders>
              <w:bottom w:val="single" w:sz="8" w:space="0" w:color="auto"/>
            </w:tcBorders>
            <w:shd w:val="clear" w:color="auto" w:fill="auto"/>
            <w:noWrap/>
            <w:vAlign w:val="bottom"/>
            <w:hideMark/>
          </w:tcPr>
          <w:p w14:paraId="7A275992"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52A43903"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012C156A"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r>
      <w:tr w:rsidR="0005491D" w:rsidRPr="003A32B7" w14:paraId="7B7457BF" w14:textId="77777777" w:rsidTr="003A32B7">
        <w:trPr>
          <w:gridAfter w:val="1"/>
          <w:wAfter w:w="7" w:type="dxa"/>
          <w:trHeight w:val="20"/>
        </w:trPr>
        <w:tc>
          <w:tcPr>
            <w:tcW w:w="3456" w:type="dxa"/>
            <w:gridSpan w:val="2"/>
            <w:vMerge/>
            <w:tcBorders>
              <w:top w:val="single" w:sz="4" w:space="0" w:color="auto"/>
              <w:bottom w:val="single" w:sz="8" w:space="0" w:color="auto"/>
            </w:tcBorders>
          </w:tcPr>
          <w:p w14:paraId="2BF83D51"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5636B578" w14:textId="2474B2B3"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OLSP5</w:t>
            </w:r>
          </w:p>
        </w:tc>
        <w:tc>
          <w:tcPr>
            <w:tcW w:w="1152" w:type="dxa"/>
            <w:gridSpan w:val="2"/>
            <w:shd w:val="clear" w:color="auto" w:fill="auto"/>
            <w:vAlign w:val="center"/>
            <w:hideMark/>
          </w:tcPr>
          <w:p w14:paraId="0BDC9C0E" w14:textId="463038C9"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0.79</w:t>
            </w:r>
          </w:p>
        </w:tc>
        <w:tc>
          <w:tcPr>
            <w:tcW w:w="1014" w:type="dxa"/>
            <w:gridSpan w:val="2"/>
            <w:vMerge/>
            <w:tcBorders>
              <w:bottom w:val="single" w:sz="8" w:space="0" w:color="auto"/>
            </w:tcBorders>
            <w:shd w:val="clear" w:color="auto" w:fill="auto"/>
            <w:noWrap/>
            <w:vAlign w:val="bottom"/>
            <w:hideMark/>
          </w:tcPr>
          <w:p w14:paraId="295B884C"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3788A2D4"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0FDB62FB"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r>
      <w:tr w:rsidR="0005491D" w:rsidRPr="003A32B7" w14:paraId="317927DA" w14:textId="77777777" w:rsidTr="003A32B7">
        <w:trPr>
          <w:gridAfter w:val="1"/>
          <w:wAfter w:w="7" w:type="dxa"/>
          <w:trHeight w:val="20"/>
        </w:trPr>
        <w:tc>
          <w:tcPr>
            <w:tcW w:w="3456" w:type="dxa"/>
            <w:gridSpan w:val="2"/>
            <w:vMerge/>
            <w:tcBorders>
              <w:top w:val="single" w:sz="4" w:space="0" w:color="auto"/>
              <w:bottom w:val="single" w:sz="8" w:space="0" w:color="auto"/>
            </w:tcBorders>
          </w:tcPr>
          <w:p w14:paraId="75C99A76"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395734BF" w14:textId="6D55206B"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OLSP6</w:t>
            </w:r>
          </w:p>
        </w:tc>
        <w:tc>
          <w:tcPr>
            <w:tcW w:w="1152" w:type="dxa"/>
            <w:gridSpan w:val="2"/>
            <w:shd w:val="clear" w:color="auto" w:fill="auto"/>
            <w:vAlign w:val="center"/>
            <w:hideMark/>
          </w:tcPr>
          <w:p w14:paraId="618F4EB0" w14:textId="57EA984D"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0.73</w:t>
            </w:r>
          </w:p>
        </w:tc>
        <w:tc>
          <w:tcPr>
            <w:tcW w:w="1014" w:type="dxa"/>
            <w:gridSpan w:val="2"/>
            <w:vMerge/>
            <w:tcBorders>
              <w:bottom w:val="single" w:sz="8" w:space="0" w:color="auto"/>
            </w:tcBorders>
            <w:shd w:val="clear" w:color="auto" w:fill="auto"/>
            <w:noWrap/>
            <w:vAlign w:val="bottom"/>
            <w:hideMark/>
          </w:tcPr>
          <w:p w14:paraId="51CAA4D5"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6622529F"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4DC89665"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r>
      <w:tr w:rsidR="0005491D" w:rsidRPr="003A32B7" w14:paraId="63037243" w14:textId="77777777" w:rsidTr="003A32B7">
        <w:trPr>
          <w:gridAfter w:val="1"/>
          <w:wAfter w:w="7" w:type="dxa"/>
          <w:trHeight w:val="20"/>
        </w:trPr>
        <w:tc>
          <w:tcPr>
            <w:tcW w:w="3456" w:type="dxa"/>
            <w:gridSpan w:val="2"/>
            <w:vMerge/>
            <w:tcBorders>
              <w:top w:val="single" w:sz="4" w:space="0" w:color="auto"/>
              <w:bottom w:val="single" w:sz="8" w:space="0" w:color="auto"/>
            </w:tcBorders>
          </w:tcPr>
          <w:p w14:paraId="3787AB30"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0FFAA4F3" w14:textId="523788CB"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OLSP7</w:t>
            </w:r>
          </w:p>
        </w:tc>
        <w:tc>
          <w:tcPr>
            <w:tcW w:w="1152" w:type="dxa"/>
            <w:gridSpan w:val="2"/>
            <w:shd w:val="clear" w:color="auto" w:fill="auto"/>
            <w:vAlign w:val="center"/>
            <w:hideMark/>
          </w:tcPr>
          <w:p w14:paraId="1D96AE16" w14:textId="7FBDC321"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0.77</w:t>
            </w:r>
          </w:p>
        </w:tc>
        <w:tc>
          <w:tcPr>
            <w:tcW w:w="1014" w:type="dxa"/>
            <w:gridSpan w:val="2"/>
            <w:vMerge/>
            <w:tcBorders>
              <w:bottom w:val="single" w:sz="8" w:space="0" w:color="auto"/>
            </w:tcBorders>
            <w:shd w:val="clear" w:color="auto" w:fill="auto"/>
            <w:noWrap/>
            <w:vAlign w:val="bottom"/>
            <w:hideMark/>
          </w:tcPr>
          <w:p w14:paraId="38A1311F"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1AE655C5"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11752270"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r>
      <w:tr w:rsidR="0005491D" w:rsidRPr="003A32B7" w14:paraId="05A5094C" w14:textId="77777777" w:rsidTr="003A32B7">
        <w:trPr>
          <w:gridAfter w:val="1"/>
          <w:wAfter w:w="7" w:type="dxa"/>
          <w:trHeight w:val="20"/>
        </w:trPr>
        <w:tc>
          <w:tcPr>
            <w:tcW w:w="3456" w:type="dxa"/>
            <w:gridSpan w:val="2"/>
            <w:vMerge/>
            <w:tcBorders>
              <w:top w:val="single" w:sz="4" w:space="0" w:color="auto"/>
              <w:bottom w:val="single" w:sz="8" w:space="0" w:color="auto"/>
            </w:tcBorders>
          </w:tcPr>
          <w:p w14:paraId="42A05925"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16436C87" w14:textId="6ABF294D"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OLEX8</w:t>
            </w:r>
          </w:p>
        </w:tc>
        <w:tc>
          <w:tcPr>
            <w:tcW w:w="1152" w:type="dxa"/>
            <w:gridSpan w:val="2"/>
            <w:shd w:val="clear" w:color="auto" w:fill="auto"/>
            <w:vAlign w:val="center"/>
            <w:hideMark/>
          </w:tcPr>
          <w:p w14:paraId="33A73802"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0.74</w:t>
            </w:r>
          </w:p>
        </w:tc>
        <w:tc>
          <w:tcPr>
            <w:tcW w:w="1014" w:type="dxa"/>
            <w:gridSpan w:val="2"/>
            <w:vMerge/>
            <w:tcBorders>
              <w:bottom w:val="single" w:sz="8" w:space="0" w:color="auto"/>
            </w:tcBorders>
            <w:shd w:val="clear" w:color="auto" w:fill="auto"/>
            <w:noWrap/>
            <w:vAlign w:val="bottom"/>
            <w:hideMark/>
          </w:tcPr>
          <w:p w14:paraId="311C6AB6"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2A36949F"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0AF05CB3"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r>
      <w:tr w:rsidR="0005491D" w:rsidRPr="003A32B7" w14:paraId="4042CA8E" w14:textId="77777777" w:rsidTr="003A32B7">
        <w:trPr>
          <w:gridAfter w:val="1"/>
          <w:wAfter w:w="7" w:type="dxa"/>
          <w:trHeight w:val="20"/>
        </w:trPr>
        <w:tc>
          <w:tcPr>
            <w:tcW w:w="3456" w:type="dxa"/>
            <w:gridSpan w:val="2"/>
            <w:vMerge/>
            <w:tcBorders>
              <w:top w:val="single" w:sz="4" w:space="0" w:color="auto"/>
              <w:bottom w:val="single" w:sz="8" w:space="0" w:color="auto"/>
            </w:tcBorders>
          </w:tcPr>
          <w:p w14:paraId="4695745A"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27625B0A" w14:textId="1C88C90B"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OLEX9</w:t>
            </w:r>
          </w:p>
        </w:tc>
        <w:tc>
          <w:tcPr>
            <w:tcW w:w="1152" w:type="dxa"/>
            <w:gridSpan w:val="2"/>
            <w:shd w:val="clear" w:color="auto" w:fill="auto"/>
            <w:vAlign w:val="center"/>
            <w:hideMark/>
          </w:tcPr>
          <w:p w14:paraId="034B4B7B" w14:textId="7BC236D2"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0.77</w:t>
            </w:r>
          </w:p>
        </w:tc>
        <w:tc>
          <w:tcPr>
            <w:tcW w:w="1014" w:type="dxa"/>
            <w:gridSpan w:val="2"/>
            <w:vMerge/>
            <w:tcBorders>
              <w:bottom w:val="single" w:sz="8" w:space="0" w:color="auto"/>
            </w:tcBorders>
            <w:shd w:val="clear" w:color="auto" w:fill="auto"/>
            <w:noWrap/>
            <w:vAlign w:val="bottom"/>
            <w:hideMark/>
          </w:tcPr>
          <w:p w14:paraId="7A9B4DAD"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32FFD532"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1BA2A693"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r>
      <w:tr w:rsidR="0005491D" w:rsidRPr="003A32B7" w14:paraId="0070C1A7" w14:textId="77777777" w:rsidTr="003A32B7">
        <w:trPr>
          <w:gridAfter w:val="1"/>
          <w:wAfter w:w="7" w:type="dxa"/>
          <w:trHeight w:val="20"/>
        </w:trPr>
        <w:tc>
          <w:tcPr>
            <w:tcW w:w="3456" w:type="dxa"/>
            <w:gridSpan w:val="2"/>
            <w:vMerge/>
            <w:tcBorders>
              <w:top w:val="single" w:sz="4" w:space="0" w:color="auto"/>
              <w:bottom w:val="single" w:sz="8" w:space="0" w:color="auto"/>
            </w:tcBorders>
          </w:tcPr>
          <w:p w14:paraId="2972D6F4"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5D618EBD" w14:textId="6E9D73DD"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OLEX10</w:t>
            </w:r>
          </w:p>
        </w:tc>
        <w:tc>
          <w:tcPr>
            <w:tcW w:w="1152" w:type="dxa"/>
            <w:gridSpan w:val="2"/>
            <w:shd w:val="clear" w:color="auto" w:fill="auto"/>
            <w:vAlign w:val="center"/>
            <w:hideMark/>
          </w:tcPr>
          <w:p w14:paraId="02ADCABF"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0.77</w:t>
            </w:r>
          </w:p>
        </w:tc>
        <w:tc>
          <w:tcPr>
            <w:tcW w:w="1014" w:type="dxa"/>
            <w:gridSpan w:val="2"/>
            <w:vMerge/>
            <w:tcBorders>
              <w:bottom w:val="single" w:sz="8" w:space="0" w:color="auto"/>
            </w:tcBorders>
            <w:shd w:val="clear" w:color="auto" w:fill="auto"/>
            <w:noWrap/>
            <w:vAlign w:val="bottom"/>
            <w:hideMark/>
          </w:tcPr>
          <w:p w14:paraId="6047ABF2"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389C435A"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5DD09568"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r>
      <w:tr w:rsidR="0005491D" w:rsidRPr="003A32B7" w14:paraId="6B269C50" w14:textId="77777777" w:rsidTr="003A32B7">
        <w:trPr>
          <w:gridAfter w:val="1"/>
          <w:wAfter w:w="7" w:type="dxa"/>
          <w:trHeight w:val="20"/>
        </w:trPr>
        <w:tc>
          <w:tcPr>
            <w:tcW w:w="3456" w:type="dxa"/>
            <w:gridSpan w:val="2"/>
            <w:vMerge/>
            <w:tcBorders>
              <w:top w:val="single" w:sz="4" w:space="0" w:color="auto"/>
              <w:bottom w:val="single" w:sz="8" w:space="0" w:color="auto"/>
            </w:tcBorders>
          </w:tcPr>
          <w:p w14:paraId="4C61A61A"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00C1C5FD" w14:textId="35AD173F"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OLEX11</w:t>
            </w:r>
          </w:p>
        </w:tc>
        <w:tc>
          <w:tcPr>
            <w:tcW w:w="1152" w:type="dxa"/>
            <w:gridSpan w:val="2"/>
            <w:shd w:val="clear" w:color="auto" w:fill="auto"/>
            <w:vAlign w:val="center"/>
            <w:hideMark/>
          </w:tcPr>
          <w:p w14:paraId="24D535BB" w14:textId="6BB3CE9E"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0.81</w:t>
            </w:r>
          </w:p>
        </w:tc>
        <w:tc>
          <w:tcPr>
            <w:tcW w:w="1014" w:type="dxa"/>
            <w:gridSpan w:val="2"/>
            <w:vMerge/>
            <w:tcBorders>
              <w:bottom w:val="single" w:sz="8" w:space="0" w:color="auto"/>
            </w:tcBorders>
            <w:shd w:val="clear" w:color="auto" w:fill="auto"/>
            <w:noWrap/>
            <w:vAlign w:val="bottom"/>
            <w:hideMark/>
          </w:tcPr>
          <w:p w14:paraId="227B1C77"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67FFBE08"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592A3553"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r>
      <w:tr w:rsidR="0005491D" w:rsidRPr="003A32B7" w14:paraId="082B7451" w14:textId="77777777" w:rsidTr="003A32B7">
        <w:trPr>
          <w:gridAfter w:val="1"/>
          <w:wAfter w:w="7" w:type="dxa"/>
          <w:trHeight w:val="20"/>
        </w:trPr>
        <w:tc>
          <w:tcPr>
            <w:tcW w:w="3456" w:type="dxa"/>
            <w:gridSpan w:val="2"/>
            <w:vMerge/>
            <w:tcBorders>
              <w:top w:val="single" w:sz="4" w:space="0" w:color="auto"/>
              <w:bottom w:val="single" w:sz="8" w:space="0" w:color="auto"/>
            </w:tcBorders>
          </w:tcPr>
          <w:p w14:paraId="55000F5E"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43479BDA" w14:textId="592E0198"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KTI1</w:t>
            </w:r>
          </w:p>
        </w:tc>
        <w:tc>
          <w:tcPr>
            <w:tcW w:w="1152" w:type="dxa"/>
            <w:gridSpan w:val="2"/>
            <w:shd w:val="clear" w:color="auto" w:fill="auto"/>
            <w:vAlign w:val="center"/>
            <w:hideMark/>
          </w:tcPr>
          <w:p w14:paraId="2D32DE87" w14:textId="20A86E3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0.74</w:t>
            </w:r>
          </w:p>
        </w:tc>
        <w:tc>
          <w:tcPr>
            <w:tcW w:w="1014" w:type="dxa"/>
            <w:gridSpan w:val="2"/>
            <w:vMerge/>
            <w:tcBorders>
              <w:bottom w:val="single" w:sz="8" w:space="0" w:color="auto"/>
            </w:tcBorders>
            <w:shd w:val="clear" w:color="auto" w:fill="auto"/>
            <w:noWrap/>
            <w:vAlign w:val="bottom"/>
            <w:hideMark/>
          </w:tcPr>
          <w:p w14:paraId="138F9CD7"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078095A3"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6AF94429"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r>
      <w:tr w:rsidR="0005491D" w:rsidRPr="003A32B7" w14:paraId="4EA948DE" w14:textId="77777777" w:rsidTr="003A32B7">
        <w:trPr>
          <w:gridAfter w:val="1"/>
          <w:wAfter w:w="7" w:type="dxa"/>
          <w:trHeight w:val="20"/>
        </w:trPr>
        <w:tc>
          <w:tcPr>
            <w:tcW w:w="3456" w:type="dxa"/>
            <w:gridSpan w:val="2"/>
            <w:vMerge/>
            <w:tcBorders>
              <w:top w:val="single" w:sz="4" w:space="0" w:color="auto"/>
              <w:bottom w:val="single" w:sz="8" w:space="0" w:color="auto"/>
            </w:tcBorders>
          </w:tcPr>
          <w:p w14:paraId="6B1EA664"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061A02B3" w14:textId="7E5A593E"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KTI2</w:t>
            </w:r>
          </w:p>
        </w:tc>
        <w:tc>
          <w:tcPr>
            <w:tcW w:w="1152" w:type="dxa"/>
            <w:gridSpan w:val="2"/>
            <w:shd w:val="clear" w:color="auto" w:fill="auto"/>
            <w:vAlign w:val="center"/>
            <w:hideMark/>
          </w:tcPr>
          <w:p w14:paraId="2EE63424" w14:textId="498C9DC2"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0.79</w:t>
            </w:r>
          </w:p>
        </w:tc>
        <w:tc>
          <w:tcPr>
            <w:tcW w:w="1014" w:type="dxa"/>
            <w:gridSpan w:val="2"/>
            <w:vMerge/>
            <w:tcBorders>
              <w:bottom w:val="single" w:sz="8" w:space="0" w:color="auto"/>
            </w:tcBorders>
            <w:shd w:val="clear" w:color="auto" w:fill="auto"/>
            <w:noWrap/>
            <w:vAlign w:val="bottom"/>
            <w:hideMark/>
          </w:tcPr>
          <w:p w14:paraId="506B1BE0"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38192F33"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393494AA"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r>
      <w:tr w:rsidR="0005491D" w:rsidRPr="003A32B7" w14:paraId="306A447E" w14:textId="77777777" w:rsidTr="003A32B7">
        <w:trPr>
          <w:gridAfter w:val="1"/>
          <w:wAfter w:w="7" w:type="dxa"/>
          <w:trHeight w:val="20"/>
        </w:trPr>
        <w:tc>
          <w:tcPr>
            <w:tcW w:w="3456" w:type="dxa"/>
            <w:gridSpan w:val="2"/>
            <w:vMerge/>
            <w:tcBorders>
              <w:top w:val="single" w:sz="4" w:space="0" w:color="auto"/>
              <w:bottom w:val="single" w:sz="8" w:space="0" w:color="auto"/>
            </w:tcBorders>
          </w:tcPr>
          <w:p w14:paraId="310D1842"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440" w:type="dxa"/>
            <w:gridSpan w:val="2"/>
            <w:tcBorders>
              <w:bottom w:val="single" w:sz="8" w:space="0" w:color="auto"/>
            </w:tcBorders>
            <w:shd w:val="clear" w:color="auto" w:fill="auto"/>
            <w:noWrap/>
            <w:vAlign w:val="bottom"/>
            <w:hideMark/>
          </w:tcPr>
          <w:p w14:paraId="4F5D4B5B" w14:textId="11E248BC" w:rsidR="0005491D" w:rsidRPr="003A32B7" w:rsidRDefault="0005491D"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KTI3</w:t>
            </w:r>
          </w:p>
        </w:tc>
        <w:tc>
          <w:tcPr>
            <w:tcW w:w="1152" w:type="dxa"/>
            <w:gridSpan w:val="2"/>
            <w:tcBorders>
              <w:bottom w:val="single" w:sz="8" w:space="0" w:color="auto"/>
            </w:tcBorders>
            <w:shd w:val="clear" w:color="auto" w:fill="auto"/>
            <w:vAlign w:val="center"/>
            <w:hideMark/>
          </w:tcPr>
          <w:p w14:paraId="4920D2AD" w14:textId="77777777" w:rsidR="0005491D" w:rsidRPr="003A32B7" w:rsidRDefault="0005491D"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0.69</w:t>
            </w:r>
          </w:p>
        </w:tc>
        <w:tc>
          <w:tcPr>
            <w:tcW w:w="1014" w:type="dxa"/>
            <w:gridSpan w:val="2"/>
            <w:vMerge/>
            <w:tcBorders>
              <w:bottom w:val="single" w:sz="8" w:space="0" w:color="auto"/>
            </w:tcBorders>
            <w:shd w:val="clear" w:color="auto" w:fill="auto"/>
            <w:noWrap/>
            <w:vAlign w:val="bottom"/>
            <w:hideMark/>
          </w:tcPr>
          <w:p w14:paraId="0B3F10EA"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0D78A13A"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67CDD4BB" w14:textId="77777777" w:rsidR="0005491D" w:rsidRPr="003A32B7" w:rsidRDefault="0005491D" w:rsidP="003A32B7">
            <w:pPr>
              <w:spacing w:after="0" w:line="240" w:lineRule="auto"/>
              <w:jc w:val="both"/>
              <w:rPr>
                <w:rFonts w:asciiTheme="majorBidi" w:eastAsia="Times New Roman" w:hAnsiTheme="majorBidi" w:cstheme="majorBidi"/>
                <w:color w:val="000000"/>
                <w:sz w:val="20"/>
                <w:szCs w:val="20"/>
              </w:rPr>
            </w:pPr>
          </w:p>
        </w:tc>
      </w:tr>
      <w:tr w:rsidR="00973171" w:rsidRPr="003A32B7" w14:paraId="0A92C331" w14:textId="77777777" w:rsidTr="003A32B7">
        <w:tblPrEx>
          <w:tblCellMar>
            <w:left w:w="108" w:type="dxa"/>
            <w:right w:w="108" w:type="dxa"/>
          </w:tblCellMar>
        </w:tblPrEx>
        <w:trPr>
          <w:gridBefore w:val="1"/>
          <w:wBefore w:w="7" w:type="dxa"/>
          <w:trHeight w:val="20"/>
        </w:trPr>
        <w:tc>
          <w:tcPr>
            <w:tcW w:w="3456" w:type="dxa"/>
            <w:gridSpan w:val="2"/>
            <w:vMerge w:val="restart"/>
            <w:tcBorders>
              <w:top w:val="single" w:sz="8" w:space="0" w:color="auto"/>
              <w:bottom w:val="single" w:sz="8" w:space="0" w:color="auto"/>
            </w:tcBorders>
            <w:vAlign w:val="center"/>
          </w:tcPr>
          <w:p w14:paraId="08116687" w14:textId="2419D2F7"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b/>
                <w:color w:val="000000"/>
                <w:sz w:val="20"/>
                <w:szCs w:val="20"/>
              </w:rPr>
              <w:t>Green Innovation</w:t>
            </w:r>
          </w:p>
        </w:tc>
        <w:tc>
          <w:tcPr>
            <w:tcW w:w="1440" w:type="dxa"/>
            <w:gridSpan w:val="2"/>
            <w:tcBorders>
              <w:top w:val="single" w:sz="8" w:space="0" w:color="auto"/>
            </w:tcBorders>
            <w:shd w:val="clear" w:color="auto" w:fill="auto"/>
            <w:noWrap/>
            <w:vAlign w:val="bottom"/>
            <w:hideMark/>
          </w:tcPr>
          <w:p w14:paraId="2D003D36" w14:textId="7F47FF13" w:rsidR="00973171" w:rsidRPr="003A32B7" w:rsidRDefault="00973171"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GI1</w:t>
            </w:r>
          </w:p>
        </w:tc>
        <w:tc>
          <w:tcPr>
            <w:tcW w:w="1152" w:type="dxa"/>
            <w:gridSpan w:val="2"/>
            <w:tcBorders>
              <w:top w:val="single" w:sz="8" w:space="0" w:color="auto"/>
            </w:tcBorders>
            <w:shd w:val="clear" w:color="auto" w:fill="auto"/>
            <w:vAlign w:val="center"/>
            <w:hideMark/>
          </w:tcPr>
          <w:p w14:paraId="7D38FF54" w14:textId="20724839"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0.83</w:t>
            </w:r>
          </w:p>
        </w:tc>
        <w:tc>
          <w:tcPr>
            <w:tcW w:w="1014" w:type="dxa"/>
            <w:gridSpan w:val="2"/>
            <w:vMerge w:val="restart"/>
            <w:tcBorders>
              <w:top w:val="single" w:sz="8" w:space="0" w:color="auto"/>
              <w:bottom w:val="single" w:sz="8" w:space="0" w:color="auto"/>
            </w:tcBorders>
            <w:shd w:val="clear" w:color="auto" w:fill="auto"/>
            <w:noWrap/>
            <w:vAlign w:val="center"/>
            <w:hideMark/>
          </w:tcPr>
          <w:p w14:paraId="0EA83AFF" w14:textId="34B86CD2"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0.928</w:t>
            </w:r>
          </w:p>
        </w:tc>
        <w:tc>
          <w:tcPr>
            <w:tcW w:w="1014" w:type="dxa"/>
            <w:gridSpan w:val="2"/>
            <w:vMerge w:val="restart"/>
            <w:tcBorders>
              <w:top w:val="single" w:sz="8" w:space="0" w:color="auto"/>
              <w:bottom w:val="single" w:sz="8" w:space="0" w:color="auto"/>
            </w:tcBorders>
            <w:shd w:val="clear" w:color="auto" w:fill="auto"/>
            <w:noWrap/>
            <w:vAlign w:val="center"/>
            <w:hideMark/>
          </w:tcPr>
          <w:p w14:paraId="66EBF751" w14:textId="0EA04CEB"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0.931</w:t>
            </w:r>
          </w:p>
        </w:tc>
        <w:tc>
          <w:tcPr>
            <w:tcW w:w="1014" w:type="dxa"/>
            <w:gridSpan w:val="2"/>
            <w:vMerge w:val="restart"/>
            <w:tcBorders>
              <w:top w:val="single" w:sz="8" w:space="0" w:color="auto"/>
              <w:bottom w:val="single" w:sz="8" w:space="0" w:color="auto"/>
            </w:tcBorders>
            <w:shd w:val="clear" w:color="auto" w:fill="auto"/>
            <w:noWrap/>
            <w:vAlign w:val="center"/>
            <w:hideMark/>
          </w:tcPr>
          <w:p w14:paraId="057BBE7D" w14:textId="0E544885"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0.692</w:t>
            </w:r>
          </w:p>
        </w:tc>
      </w:tr>
      <w:tr w:rsidR="00973171" w:rsidRPr="003A32B7" w14:paraId="331EF957" w14:textId="77777777" w:rsidTr="003A32B7">
        <w:tblPrEx>
          <w:tblCellMar>
            <w:left w:w="108" w:type="dxa"/>
            <w:right w:w="108" w:type="dxa"/>
          </w:tblCellMar>
        </w:tblPrEx>
        <w:trPr>
          <w:gridBefore w:val="1"/>
          <w:wBefore w:w="7" w:type="dxa"/>
          <w:trHeight w:val="20"/>
        </w:trPr>
        <w:tc>
          <w:tcPr>
            <w:tcW w:w="3456" w:type="dxa"/>
            <w:gridSpan w:val="2"/>
            <w:vMerge/>
            <w:tcBorders>
              <w:top w:val="single" w:sz="4" w:space="0" w:color="auto"/>
              <w:bottom w:val="single" w:sz="8" w:space="0" w:color="auto"/>
            </w:tcBorders>
          </w:tcPr>
          <w:p w14:paraId="241FAC6F"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3B56F5C2" w14:textId="1E970ECE" w:rsidR="00973171" w:rsidRPr="003A32B7" w:rsidRDefault="00973171"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GI2</w:t>
            </w:r>
          </w:p>
        </w:tc>
        <w:tc>
          <w:tcPr>
            <w:tcW w:w="1152" w:type="dxa"/>
            <w:gridSpan w:val="2"/>
            <w:shd w:val="clear" w:color="auto" w:fill="auto"/>
            <w:vAlign w:val="center"/>
            <w:hideMark/>
          </w:tcPr>
          <w:p w14:paraId="121EEDD8" w14:textId="2A8003A3"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0.82</w:t>
            </w:r>
          </w:p>
        </w:tc>
        <w:tc>
          <w:tcPr>
            <w:tcW w:w="1014" w:type="dxa"/>
            <w:gridSpan w:val="2"/>
            <w:vMerge/>
            <w:tcBorders>
              <w:bottom w:val="single" w:sz="8" w:space="0" w:color="auto"/>
            </w:tcBorders>
            <w:shd w:val="clear" w:color="auto" w:fill="auto"/>
            <w:noWrap/>
            <w:vAlign w:val="bottom"/>
            <w:hideMark/>
          </w:tcPr>
          <w:p w14:paraId="47972D31" w14:textId="010B974F"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0DAD93B6" w14:textId="687C9656"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5708579A" w14:textId="2F6344D4"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r>
      <w:tr w:rsidR="00973171" w:rsidRPr="003A32B7" w14:paraId="4324A600" w14:textId="77777777" w:rsidTr="003A32B7">
        <w:tblPrEx>
          <w:tblCellMar>
            <w:left w:w="108" w:type="dxa"/>
            <w:right w:w="108" w:type="dxa"/>
          </w:tblCellMar>
        </w:tblPrEx>
        <w:trPr>
          <w:gridBefore w:val="1"/>
          <w:wBefore w:w="7" w:type="dxa"/>
          <w:trHeight w:val="20"/>
        </w:trPr>
        <w:tc>
          <w:tcPr>
            <w:tcW w:w="3456" w:type="dxa"/>
            <w:gridSpan w:val="2"/>
            <w:vMerge/>
            <w:tcBorders>
              <w:top w:val="single" w:sz="4" w:space="0" w:color="auto"/>
              <w:bottom w:val="single" w:sz="8" w:space="0" w:color="auto"/>
            </w:tcBorders>
          </w:tcPr>
          <w:p w14:paraId="66C383AC"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46504650" w14:textId="6E26EF9E" w:rsidR="00973171" w:rsidRPr="003A32B7" w:rsidRDefault="00973171"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GI3</w:t>
            </w:r>
          </w:p>
        </w:tc>
        <w:tc>
          <w:tcPr>
            <w:tcW w:w="1152" w:type="dxa"/>
            <w:gridSpan w:val="2"/>
            <w:shd w:val="clear" w:color="auto" w:fill="auto"/>
            <w:vAlign w:val="center"/>
            <w:hideMark/>
          </w:tcPr>
          <w:p w14:paraId="10A63E63" w14:textId="77777777"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0.82</w:t>
            </w:r>
          </w:p>
        </w:tc>
        <w:tc>
          <w:tcPr>
            <w:tcW w:w="1014" w:type="dxa"/>
            <w:gridSpan w:val="2"/>
            <w:vMerge/>
            <w:tcBorders>
              <w:bottom w:val="single" w:sz="8" w:space="0" w:color="auto"/>
            </w:tcBorders>
            <w:shd w:val="clear" w:color="auto" w:fill="auto"/>
            <w:noWrap/>
            <w:vAlign w:val="bottom"/>
            <w:hideMark/>
          </w:tcPr>
          <w:p w14:paraId="54B40ED7"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1AAA34C3"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0EB6CA79"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r>
      <w:tr w:rsidR="00973171" w:rsidRPr="003A32B7" w14:paraId="3F41FEB7" w14:textId="77777777" w:rsidTr="003A32B7">
        <w:tblPrEx>
          <w:tblCellMar>
            <w:left w:w="108" w:type="dxa"/>
            <w:right w:w="108" w:type="dxa"/>
          </w:tblCellMar>
        </w:tblPrEx>
        <w:trPr>
          <w:gridBefore w:val="1"/>
          <w:wBefore w:w="7" w:type="dxa"/>
          <w:trHeight w:val="20"/>
        </w:trPr>
        <w:tc>
          <w:tcPr>
            <w:tcW w:w="3456" w:type="dxa"/>
            <w:gridSpan w:val="2"/>
            <w:vMerge/>
            <w:tcBorders>
              <w:top w:val="single" w:sz="4" w:space="0" w:color="auto"/>
              <w:bottom w:val="single" w:sz="8" w:space="0" w:color="auto"/>
            </w:tcBorders>
          </w:tcPr>
          <w:p w14:paraId="79732D4D"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7001255D" w14:textId="759F4050" w:rsidR="00973171" w:rsidRPr="003A32B7" w:rsidRDefault="00973171"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GI4</w:t>
            </w:r>
          </w:p>
        </w:tc>
        <w:tc>
          <w:tcPr>
            <w:tcW w:w="1152" w:type="dxa"/>
            <w:gridSpan w:val="2"/>
            <w:shd w:val="clear" w:color="auto" w:fill="auto"/>
            <w:vAlign w:val="center"/>
            <w:hideMark/>
          </w:tcPr>
          <w:p w14:paraId="7703590B" w14:textId="081F0FC7"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0.80</w:t>
            </w:r>
          </w:p>
        </w:tc>
        <w:tc>
          <w:tcPr>
            <w:tcW w:w="1014" w:type="dxa"/>
            <w:gridSpan w:val="2"/>
            <w:vMerge/>
            <w:tcBorders>
              <w:bottom w:val="single" w:sz="8" w:space="0" w:color="auto"/>
            </w:tcBorders>
            <w:shd w:val="clear" w:color="auto" w:fill="auto"/>
            <w:noWrap/>
            <w:vAlign w:val="bottom"/>
            <w:hideMark/>
          </w:tcPr>
          <w:p w14:paraId="567BE95D"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6AB4840D"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2A3ADCD0"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r>
      <w:tr w:rsidR="00973171" w:rsidRPr="003A32B7" w14:paraId="4003FA38" w14:textId="77777777" w:rsidTr="003A32B7">
        <w:tblPrEx>
          <w:tblCellMar>
            <w:left w:w="108" w:type="dxa"/>
            <w:right w:w="108" w:type="dxa"/>
          </w:tblCellMar>
        </w:tblPrEx>
        <w:trPr>
          <w:gridBefore w:val="1"/>
          <w:wBefore w:w="7" w:type="dxa"/>
          <w:trHeight w:val="20"/>
        </w:trPr>
        <w:tc>
          <w:tcPr>
            <w:tcW w:w="3456" w:type="dxa"/>
            <w:gridSpan w:val="2"/>
            <w:vMerge/>
            <w:tcBorders>
              <w:top w:val="single" w:sz="4" w:space="0" w:color="auto"/>
              <w:bottom w:val="single" w:sz="8" w:space="0" w:color="auto"/>
            </w:tcBorders>
          </w:tcPr>
          <w:p w14:paraId="0EB6805F"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61D59ADB" w14:textId="529DE712" w:rsidR="00973171" w:rsidRPr="003A32B7" w:rsidRDefault="00973171"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GI5</w:t>
            </w:r>
          </w:p>
        </w:tc>
        <w:tc>
          <w:tcPr>
            <w:tcW w:w="1152" w:type="dxa"/>
            <w:gridSpan w:val="2"/>
            <w:shd w:val="clear" w:color="auto" w:fill="auto"/>
            <w:vAlign w:val="center"/>
            <w:hideMark/>
          </w:tcPr>
          <w:p w14:paraId="5AA29E5F" w14:textId="77777777"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0.82</w:t>
            </w:r>
          </w:p>
        </w:tc>
        <w:tc>
          <w:tcPr>
            <w:tcW w:w="1014" w:type="dxa"/>
            <w:gridSpan w:val="2"/>
            <w:vMerge/>
            <w:tcBorders>
              <w:bottom w:val="single" w:sz="8" w:space="0" w:color="auto"/>
            </w:tcBorders>
            <w:shd w:val="clear" w:color="auto" w:fill="auto"/>
            <w:noWrap/>
            <w:vAlign w:val="bottom"/>
            <w:hideMark/>
          </w:tcPr>
          <w:p w14:paraId="2BA2820C"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1463D08B"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5444113A"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r>
      <w:tr w:rsidR="00973171" w:rsidRPr="003A32B7" w14:paraId="2067D5D8" w14:textId="77777777" w:rsidTr="003A32B7">
        <w:tblPrEx>
          <w:tblCellMar>
            <w:left w:w="108" w:type="dxa"/>
            <w:right w:w="108" w:type="dxa"/>
          </w:tblCellMar>
        </w:tblPrEx>
        <w:trPr>
          <w:gridBefore w:val="1"/>
          <w:wBefore w:w="7" w:type="dxa"/>
          <w:trHeight w:val="20"/>
        </w:trPr>
        <w:tc>
          <w:tcPr>
            <w:tcW w:w="3456" w:type="dxa"/>
            <w:gridSpan w:val="2"/>
            <w:vMerge/>
            <w:tcBorders>
              <w:top w:val="single" w:sz="4" w:space="0" w:color="auto"/>
              <w:bottom w:val="single" w:sz="8" w:space="0" w:color="auto"/>
            </w:tcBorders>
          </w:tcPr>
          <w:p w14:paraId="409B87EA"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440" w:type="dxa"/>
            <w:gridSpan w:val="2"/>
            <w:tcBorders>
              <w:bottom w:val="single" w:sz="8" w:space="0" w:color="auto"/>
            </w:tcBorders>
            <w:shd w:val="clear" w:color="auto" w:fill="auto"/>
            <w:noWrap/>
            <w:vAlign w:val="bottom"/>
            <w:hideMark/>
          </w:tcPr>
          <w:p w14:paraId="73A30936" w14:textId="0A678665" w:rsidR="00973171" w:rsidRPr="003A32B7" w:rsidRDefault="00973171"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GI6</w:t>
            </w:r>
          </w:p>
        </w:tc>
        <w:tc>
          <w:tcPr>
            <w:tcW w:w="1152" w:type="dxa"/>
            <w:gridSpan w:val="2"/>
            <w:tcBorders>
              <w:bottom w:val="single" w:sz="8" w:space="0" w:color="auto"/>
            </w:tcBorders>
            <w:shd w:val="clear" w:color="auto" w:fill="auto"/>
            <w:vAlign w:val="center"/>
            <w:hideMark/>
          </w:tcPr>
          <w:p w14:paraId="50A558C6" w14:textId="1E99661B"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0.90</w:t>
            </w:r>
          </w:p>
        </w:tc>
        <w:tc>
          <w:tcPr>
            <w:tcW w:w="1014" w:type="dxa"/>
            <w:gridSpan w:val="2"/>
            <w:vMerge/>
            <w:tcBorders>
              <w:bottom w:val="single" w:sz="8" w:space="0" w:color="auto"/>
            </w:tcBorders>
            <w:shd w:val="clear" w:color="auto" w:fill="auto"/>
            <w:noWrap/>
            <w:vAlign w:val="bottom"/>
            <w:hideMark/>
          </w:tcPr>
          <w:p w14:paraId="724B7D04"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55080188"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2F2F9AA5"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r>
      <w:tr w:rsidR="00973171" w:rsidRPr="003A32B7" w14:paraId="61C8145B" w14:textId="77777777" w:rsidTr="003A32B7">
        <w:tblPrEx>
          <w:tblCellMar>
            <w:left w:w="108" w:type="dxa"/>
            <w:right w:w="108" w:type="dxa"/>
          </w:tblCellMar>
        </w:tblPrEx>
        <w:trPr>
          <w:gridBefore w:val="1"/>
          <w:wBefore w:w="7" w:type="dxa"/>
          <w:trHeight w:val="20"/>
        </w:trPr>
        <w:tc>
          <w:tcPr>
            <w:tcW w:w="3456" w:type="dxa"/>
            <w:gridSpan w:val="2"/>
            <w:vMerge w:val="restart"/>
            <w:tcBorders>
              <w:top w:val="single" w:sz="8" w:space="0" w:color="auto"/>
              <w:bottom w:val="single" w:sz="8" w:space="0" w:color="auto"/>
            </w:tcBorders>
            <w:vAlign w:val="center"/>
          </w:tcPr>
          <w:p w14:paraId="5FC29340" w14:textId="5394AB30" w:rsidR="00973171" w:rsidRPr="003A32B7" w:rsidRDefault="00973171" w:rsidP="003A32B7">
            <w:pPr>
              <w:spacing w:after="0" w:line="240" w:lineRule="auto"/>
              <w:jc w:val="center"/>
              <w:rPr>
                <w:rFonts w:asciiTheme="majorBidi" w:eastAsia="Times New Roman" w:hAnsiTheme="majorBidi" w:cstheme="majorBidi"/>
                <w:b/>
                <w:bCs/>
                <w:color w:val="000000"/>
                <w:sz w:val="20"/>
                <w:szCs w:val="20"/>
              </w:rPr>
            </w:pPr>
            <w:r w:rsidRPr="003A32B7">
              <w:rPr>
                <w:rFonts w:asciiTheme="majorBidi" w:eastAsia="Times New Roman" w:hAnsiTheme="majorBidi" w:cstheme="majorBidi"/>
                <w:b/>
                <w:bCs/>
                <w:color w:val="000000"/>
                <w:sz w:val="20"/>
                <w:szCs w:val="20"/>
              </w:rPr>
              <w:t>Corporate Social Responsibility</w:t>
            </w:r>
          </w:p>
        </w:tc>
        <w:tc>
          <w:tcPr>
            <w:tcW w:w="1440" w:type="dxa"/>
            <w:gridSpan w:val="2"/>
            <w:tcBorders>
              <w:top w:val="single" w:sz="8" w:space="0" w:color="auto"/>
            </w:tcBorders>
            <w:shd w:val="clear" w:color="auto" w:fill="auto"/>
            <w:noWrap/>
            <w:vAlign w:val="bottom"/>
            <w:hideMark/>
          </w:tcPr>
          <w:p w14:paraId="397FB556" w14:textId="30D11294" w:rsidR="00973171" w:rsidRPr="003A32B7" w:rsidRDefault="00973171"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CSR1</w:t>
            </w:r>
          </w:p>
        </w:tc>
        <w:tc>
          <w:tcPr>
            <w:tcW w:w="1152" w:type="dxa"/>
            <w:gridSpan w:val="2"/>
            <w:tcBorders>
              <w:top w:val="single" w:sz="8" w:space="0" w:color="auto"/>
            </w:tcBorders>
            <w:shd w:val="clear" w:color="auto" w:fill="auto"/>
            <w:vAlign w:val="center"/>
            <w:hideMark/>
          </w:tcPr>
          <w:p w14:paraId="735C87D2" w14:textId="77777777"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0.79</w:t>
            </w:r>
          </w:p>
        </w:tc>
        <w:tc>
          <w:tcPr>
            <w:tcW w:w="1014" w:type="dxa"/>
            <w:gridSpan w:val="2"/>
            <w:vMerge w:val="restart"/>
            <w:tcBorders>
              <w:top w:val="single" w:sz="8" w:space="0" w:color="auto"/>
              <w:bottom w:val="single" w:sz="8" w:space="0" w:color="auto"/>
            </w:tcBorders>
            <w:shd w:val="clear" w:color="auto" w:fill="auto"/>
            <w:noWrap/>
            <w:vAlign w:val="center"/>
            <w:hideMark/>
          </w:tcPr>
          <w:p w14:paraId="3FD36C7D" w14:textId="03B6BD08"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0.919</w:t>
            </w:r>
          </w:p>
        </w:tc>
        <w:tc>
          <w:tcPr>
            <w:tcW w:w="1014" w:type="dxa"/>
            <w:gridSpan w:val="2"/>
            <w:vMerge w:val="restart"/>
            <w:tcBorders>
              <w:top w:val="single" w:sz="8" w:space="0" w:color="auto"/>
              <w:bottom w:val="single" w:sz="8" w:space="0" w:color="auto"/>
            </w:tcBorders>
            <w:shd w:val="clear" w:color="auto" w:fill="auto"/>
            <w:noWrap/>
            <w:vAlign w:val="center"/>
            <w:hideMark/>
          </w:tcPr>
          <w:p w14:paraId="2CF5D226" w14:textId="147E86B1"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0.919</w:t>
            </w:r>
          </w:p>
        </w:tc>
        <w:tc>
          <w:tcPr>
            <w:tcW w:w="1014" w:type="dxa"/>
            <w:gridSpan w:val="2"/>
            <w:vMerge w:val="restart"/>
            <w:tcBorders>
              <w:top w:val="single" w:sz="8" w:space="0" w:color="auto"/>
              <w:bottom w:val="single" w:sz="8" w:space="0" w:color="auto"/>
            </w:tcBorders>
            <w:shd w:val="clear" w:color="auto" w:fill="auto"/>
            <w:noWrap/>
            <w:vAlign w:val="center"/>
            <w:hideMark/>
          </w:tcPr>
          <w:p w14:paraId="6D8BD45E" w14:textId="55020346"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0.585</w:t>
            </w:r>
          </w:p>
        </w:tc>
      </w:tr>
      <w:tr w:rsidR="00973171" w:rsidRPr="003A32B7" w14:paraId="428DB715" w14:textId="77777777" w:rsidTr="003A32B7">
        <w:tblPrEx>
          <w:tblCellMar>
            <w:left w:w="108" w:type="dxa"/>
            <w:right w:w="108" w:type="dxa"/>
          </w:tblCellMar>
        </w:tblPrEx>
        <w:trPr>
          <w:gridBefore w:val="1"/>
          <w:wBefore w:w="7" w:type="dxa"/>
          <w:trHeight w:val="20"/>
        </w:trPr>
        <w:tc>
          <w:tcPr>
            <w:tcW w:w="3456" w:type="dxa"/>
            <w:gridSpan w:val="2"/>
            <w:vMerge/>
            <w:tcBorders>
              <w:top w:val="single" w:sz="4" w:space="0" w:color="auto"/>
              <w:bottom w:val="single" w:sz="8" w:space="0" w:color="auto"/>
            </w:tcBorders>
          </w:tcPr>
          <w:p w14:paraId="4ECA682B"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53C1DC3F" w14:textId="4697F623" w:rsidR="00973171" w:rsidRPr="003A32B7" w:rsidRDefault="00973171"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CSR2</w:t>
            </w:r>
          </w:p>
        </w:tc>
        <w:tc>
          <w:tcPr>
            <w:tcW w:w="1152" w:type="dxa"/>
            <w:gridSpan w:val="2"/>
            <w:shd w:val="clear" w:color="auto" w:fill="auto"/>
            <w:vAlign w:val="center"/>
            <w:hideMark/>
          </w:tcPr>
          <w:p w14:paraId="4F2B3A06" w14:textId="6A62CC9A"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0.79</w:t>
            </w:r>
          </w:p>
        </w:tc>
        <w:tc>
          <w:tcPr>
            <w:tcW w:w="1014" w:type="dxa"/>
            <w:gridSpan w:val="2"/>
            <w:vMerge/>
            <w:tcBorders>
              <w:bottom w:val="single" w:sz="8" w:space="0" w:color="auto"/>
            </w:tcBorders>
            <w:shd w:val="clear" w:color="auto" w:fill="auto"/>
            <w:noWrap/>
            <w:vAlign w:val="bottom"/>
            <w:hideMark/>
          </w:tcPr>
          <w:p w14:paraId="485DC98D"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510A0A1A"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09326629"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r>
      <w:tr w:rsidR="00973171" w:rsidRPr="003A32B7" w14:paraId="0C597868" w14:textId="77777777" w:rsidTr="003A32B7">
        <w:tblPrEx>
          <w:tblCellMar>
            <w:left w:w="108" w:type="dxa"/>
            <w:right w:w="108" w:type="dxa"/>
          </w:tblCellMar>
        </w:tblPrEx>
        <w:trPr>
          <w:gridBefore w:val="1"/>
          <w:wBefore w:w="7" w:type="dxa"/>
          <w:trHeight w:val="20"/>
        </w:trPr>
        <w:tc>
          <w:tcPr>
            <w:tcW w:w="3456" w:type="dxa"/>
            <w:gridSpan w:val="2"/>
            <w:vMerge/>
            <w:tcBorders>
              <w:top w:val="single" w:sz="4" w:space="0" w:color="auto"/>
              <w:bottom w:val="single" w:sz="8" w:space="0" w:color="auto"/>
            </w:tcBorders>
          </w:tcPr>
          <w:p w14:paraId="31750D5C"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51B5875B" w14:textId="460B101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CSR3</w:t>
            </w:r>
          </w:p>
        </w:tc>
        <w:tc>
          <w:tcPr>
            <w:tcW w:w="1152" w:type="dxa"/>
            <w:gridSpan w:val="2"/>
            <w:shd w:val="clear" w:color="auto" w:fill="auto"/>
            <w:vAlign w:val="center"/>
            <w:hideMark/>
          </w:tcPr>
          <w:p w14:paraId="3C168906" w14:textId="3DD548C1"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0.78</w:t>
            </w:r>
          </w:p>
        </w:tc>
        <w:tc>
          <w:tcPr>
            <w:tcW w:w="1014" w:type="dxa"/>
            <w:gridSpan w:val="2"/>
            <w:vMerge/>
            <w:tcBorders>
              <w:bottom w:val="single" w:sz="8" w:space="0" w:color="auto"/>
            </w:tcBorders>
            <w:shd w:val="clear" w:color="auto" w:fill="auto"/>
            <w:noWrap/>
            <w:vAlign w:val="bottom"/>
            <w:hideMark/>
          </w:tcPr>
          <w:p w14:paraId="47937249"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7E9442D1"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18D44623"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r>
      <w:tr w:rsidR="00973171" w:rsidRPr="003A32B7" w14:paraId="791F68C1" w14:textId="77777777" w:rsidTr="003A32B7">
        <w:tblPrEx>
          <w:tblCellMar>
            <w:left w:w="108" w:type="dxa"/>
            <w:right w:w="108" w:type="dxa"/>
          </w:tblCellMar>
        </w:tblPrEx>
        <w:trPr>
          <w:gridBefore w:val="1"/>
          <w:wBefore w:w="7" w:type="dxa"/>
          <w:trHeight w:val="20"/>
        </w:trPr>
        <w:tc>
          <w:tcPr>
            <w:tcW w:w="3456" w:type="dxa"/>
            <w:gridSpan w:val="2"/>
            <w:vMerge/>
            <w:tcBorders>
              <w:top w:val="single" w:sz="4" w:space="0" w:color="auto"/>
              <w:bottom w:val="single" w:sz="8" w:space="0" w:color="auto"/>
            </w:tcBorders>
          </w:tcPr>
          <w:p w14:paraId="5970B3C7"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5F6CD9EA" w14:textId="728E5571" w:rsidR="00973171" w:rsidRPr="003A32B7" w:rsidRDefault="00973171"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CSR4</w:t>
            </w:r>
          </w:p>
        </w:tc>
        <w:tc>
          <w:tcPr>
            <w:tcW w:w="1152" w:type="dxa"/>
            <w:gridSpan w:val="2"/>
            <w:shd w:val="clear" w:color="auto" w:fill="auto"/>
            <w:vAlign w:val="center"/>
            <w:hideMark/>
          </w:tcPr>
          <w:p w14:paraId="6DF0BF52" w14:textId="7262132A"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0.74</w:t>
            </w:r>
          </w:p>
        </w:tc>
        <w:tc>
          <w:tcPr>
            <w:tcW w:w="1014" w:type="dxa"/>
            <w:gridSpan w:val="2"/>
            <w:vMerge/>
            <w:tcBorders>
              <w:bottom w:val="single" w:sz="8" w:space="0" w:color="auto"/>
            </w:tcBorders>
            <w:shd w:val="clear" w:color="auto" w:fill="auto"/>
            <w:noWrap/>
            <w:vAlign w:val="bottom"/>
            <w:hideMark/>
          </w:tcPr>
          <w:p w14:paraId="47E89A69"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41787E18"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468A314A"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r>
      <w:tr w:rsidR="00973171" w:rsidRPr="003A32B7" w14:paraId="01FCED0F" w14:textId="77777777" w:rsidTr="003A32B7">
        <w:tblPrEx>
          <w:tblCellMar>
            <w:left w:w="108" w:type="dxa"/>
            <w:right w:w="108" w:type="dxa"/>
          </w:tblCellMar>
        </w:tblPrEx>
        <w:trPr>
          <w:gridBefore w:val="1"/>
          <w:wBefore w:w="7" w:type="dxa"/>
          <w:trHeight w:val="20"/>
        </w:trPr>
        <w:tc>
          <w:tcPr>
            <w:tcW w:w="3456" w:type="dxa"/>
            <w:gridSpan w:val="2"/>
            <w:vMerge/>
            <w:tcBorders>
              <w:top w:val="single" w:sz="4" w:space="0" w:color="auto"/>
              <w:bottom w:val="single" w:sz="8" w:space="0" w:color="auto"/>
            </w:tcBorders>
          </w:tcPr>
          <w:p w14:paraId="4E24BE54"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4502AABA" w14:textId="53ADD081" w:rsidR="00973171" w:rsidRPr="003A32B7" w:rsidRDefault="00973171"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CSR5</w:t>
            </w:r>
          </w:p>
        </w:tc>
        <w:tc>
          <w:tcPr>
            <w:tcW w:w="1152" w:type="dxa"/>
            <w:gridSpan w:val="2"/>
            <w:shd w:val="clear" w:color="auto" w:fill="auto"/>
            <w:vAlign w:val="center"/>
            <w:hideMark/>
          </w:tcPr>
          <w:p w14:paraId="125C69BB" w14:textId="2E179AFC"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0.77</w:t>
            </w:r>
          </w:p>
        </w:tc>
        <w:tc>
          <w:tcPr>
            <w:tcW w:w="1014" w:type="dxa"/>
            <w:gridSpan w:val="2"/>
            <w:vMerge/>
            <w:tcBorders>
              <w:bottom w:val="single" w:sz="8" w:space="0" w:color="auto"/>
            </w:tcBorders>
            <w:shd w:val="clear" w:color="auto" w:fill="auto"/>
            <w:noWrap/>
            <w:vAlign w:val="bottom"/>
            <w:hideMark/>
          </w:tcPr>
          <w:p w14:paraId="7E50DB55"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7EFB591D"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0B96BCE0"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r>
      <w:tr w:rsidR="00973171" w:rsidRPr="003A32B7" w14:paraId="6CAD4FF6" w14:textId="77777777" w:rsidTr="003A32B7">
        <w:tblPrEx>
          <w:tblCellMar>
            <w:left w:w="108" w:type="dxa"/>
            <w:right w:w="108" w:type="dxa"/>
          </w:tblCellMar>
        </w:tblPrEx>
        <w:trPr>
          <w:gridBefore w:val="1"/>
          <w:wBefore w:w="7" w:type="dxa"/>
          <w:trHeight w:val="20"/>
        </w:trPr>
        <w:tc>
          <w:tcPr>
            <w:tcW w:w="3456" w:type="dxa"/>
            <w:gridSpan w:val="2"/>
            <w:vMerge/>
            <w:tcBorders>
              <w:top w:val="single" w:sz="4" w:space="0" w:color="auto"/>
              <w:bottom w:val="single" w:sz="8" w:space="0" w:color="auto"/>
            </w:tcBorders>
          </w:tcPr>
          <w:p w14:paraId="76651ABF"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5F1EFB24" w14:textId="72A671B5" w:rsidR="00973171" w:rsidRPr="003A32B7" w:rsidRDefault="00973171"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CSR6</w:t>
            </w:r>
          </w:p>
        </w:tc>
        <w:tc>
          <w:tcPr>
            <w:tcW w:w="1152" w:type="dxa"/>
            <w:gridSpan w:val="2"/>
            <w:shd w:val="clear" w:color="auto" w:fill="auto"/>
            <w:vAlign w:val="center"/>
            <w:hideMark/>
          </w:tcPr>
          <w:p w14:paraId="429571BE" w14:textId="58571EA6"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0.72</w:t>
            </w:r>
          </w:p>
        </w:tc>
        <w:tc>
          <w:tcPr>
            <w:tcW w:w="1014" w:type="dxa"/>
            <w:gridSpan w:val="2"/>
            <w:vMerge/>
            <w:tcBorders>
              <w:bottom w:val="single" w:sz="8" w:space="0" w:color="auto"/>
            </w:tcBorders>
            <w:shd w:val="clear" w:color="auto" w:fill="auto"/>
            <w:noWrap/>
            <w:vAlign w:val="bottom"/>
            <w:hideMark/>
          </w:tcPr>
          <w:p w14:paraId="7A395272"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041CEA1C"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644DF00A"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r>
      <w:tr w:rsidR="00973171" w:rsidRPr="003A32B7" w14:paraId="407E75FA" w14:textId="77777777" w:rsidTr="003A32B7">
        <w:tblPrEx>
          <w:tblCellMar>
            <w:left w:w="108" w:type="dxa"/>
            <w:right w:w="108" w:type="dxa"/>
          </w:tblCellMar>
        </w:tblPrEx>
        <w:trPr>
          <w:gridBefore w:val="1"/>
          <w:wBefore w:w="7" w:type="dxa"/>
          <w:trHeight w:val="20"/>
        </w:trPr>
        <w:tc>
          <w:tcPr>
            <w:tcW w:w="3456" w:type="dxa"/>
            <w:gridSpan w:val="2"/>
            <w:vMerge/>
            <w:tcBorders>
              <w:top w:val="single" w:sz="4" w:space="0" w:color="auto"/>
              <w:bottom w:val="single" w:sz="8" w:space="0" w:color="auto"/>
            </w:tcBorders>
          </w:tcPr>
          <w:p w14:paraId="246A36E2"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440" w:type="dxa"/>
            <w:gridSpan w:val="2"/>
            <w:shd w:val="clear" w:color="auto" w:fill="auto"/>
            <w:noWrap/>
            <w:vAlign w:val="bottom"/>
            <w:hideMark/>
          </w:tcPr>
          <w:p w14:paraId="4FE1888D" w14:textId="1FC0041B" w:rsidR="00973171" w:rsidRPr="003A32B7" w:rsidRDefault="00973171"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CSR7</w:t>
            </w:r>
          </w:p>
        </w:tc>
        <w:tc>
          <w:tcPr>
            <w:tcW w:w="1152" w:type="dxa"/>
            <w:gridSpan w:val="2"/>
            <w:shd w:val="clear" w:color="auto" w:fill="auto"/>
            <w:vAlign w:val="center"/>
            <w:hideMark/>
          </w:tcPr>
          <w:p w14:paraId="1A40708D" w14:textId="242E0D10"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0.76</w:t>
            </w:r>
          </w:p>
        </w:tc>
        <w:tc>
          <w:tcPr>
            <w:tcW w:w="1014" w:type="dxa"/>
            <w:gridSpan w:val="2"/>
            <w:vMerge/>
            <w:tcBorders>
              <w:bottom w:val="single" w:sz="8" w:space="0" w:color="auto"/>
            </w:tcBorders>
            <w:shd w:val="clear" w:color="auto" w:fill="auto"/>
            <w:noWrap/>
            <w:vAlign w:val="bottom"/>
            <w:hideMark/>
          </w:tcPr>
          <w:p w14:paraId="352A9735"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3DF798C2"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5EAC0F69"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r>
      <w:tr w:rsidR="00973171" w:rsidRPr="003A32B7" w14:paraId="5E6B4F96" w14:textId="77777777" w:rsidTr="003A32B7">
        <w:tblPrEx>
          <w:tblCellMar>
            <w:left w:w="108" w:type="dxa"/>
            <w:right w:w="108" w:type="dxa"/>
          </w:tblCellMar>
        </w:tblPrEx>
        <w:trPr>
          <w:gridBefore w:val="1"/>
          <w:wBefore w:w="7" w:type="dxa"/>
          <w:trHeight w:val="20"/>
        </w:trPr>
        <w:tc>
          <w:tcPr>
            <w:tcW w:w="3456" w:type="dxa"/>
            <w:gridSpan w:val="2"/>
            <w:vMerge/>
            <w:tcBorders>
              <w:top w:val="single" w:sz="4" w:space="0" w:color="auto"/>
              <w:bottom w:val="single" w:sz="8" w:space="0" w:color="auto"/>
            </w:tcBorders>
          </w:tcPr>
          <w:p w14:paraId="32BE90F1"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440" w:type="dxa"/>
            <w:gridSpan w:val="2"/>
            <w:tcBorders>
              <w:bottom w:val="single" w:sz="8" w:space="0" w:color="auto"/>
            </w:tcBorders>
            <w:shd w:val="clear" w:color="auto" w:fill="auto"/>
            <w:noWrap/>
            <w:vAlign w:val="bottom"/>
            <w:hideMark/>
          </w:tcPr>
          <w:p w14:paraId="4E80D09C" w14:textId="19C842FD" w:rsidR="00973171" w:rsidRPr="003A32B7" w:rsidRDefault="00973171" w:rsidP="003A32B7">
            <w:pPr>
              <w:spacing w:after="0" w:line="240" w:lineRule="auto"/>
              <w:jc w:val="both"/>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CSR8</w:t>
            </w:r>
          </w:p>
        </w:tc>
        <w:tc>
          <w:tcPr>
            <w:tcW w:w="1152" w:type="dxa"/>
            <w:gridSpan w:val="2"/>
            <w:tcBorders>
              <w:bottom w:val="single" w:sz="8" w:space="0" w:color="auto"/>
            </w:tcBorders>
            <w:shd w:val="clear" w:color="auto" w:fill="auto"/>
            <w:vAlign w:val="center"/>
            <w:hideMark/>
          </w:tcPr>
          <w:p w14:paraId="3ECFD3E1" w14:textId="77777777" w:rsidR="00973171" w:rsidRPr="003A32B7" w:rsidRDefault="00973171" w:rsidP="003A32B7">
            <w:pPr>
              <w:spacing w:after="0" w:line="240" w:lineRule="auto"/>
              <w:jc w:val="center"/>
              <w:rPr>
                <w:rFonts w:asciiTheme="majorBidi" w:eastAsia="Times New Roman" w:hAnsiTheme="majorBidi" w:cstheme="majorBidi"/>
                <w:color w:val="000000"/>
                <w:sz w:val="20"/>
                <w:szCs w:val="20"/>
              </w:rPr>
            </w:pPr>
            <w:r w:rsidRPr="003A32B7">
              <w:rPr>
                <w:rFonts w:asciiTheme="majorBidi" w:eastAsia="Times New Roman" w:hAnsiTheme="majorBidi" w:cstheme="majorBidi"/>
                <w:color w:val="000000"/>
                <w:sz w:val="20"/>
                <w:szCs w:val="20"/>
              </w:rPr>
              <w:t>0.78</w:t>
            </w:r>
          </w:p>
        </w:tc>
        <w:tc>
          <w:tcPr>
            <w:tcW w:w="1014" w:type="dxa"/>
            <w:gridSpan w:val="2"/>
            <w:vMerge/>
            <w:tcBorders>
              <w:bottom w:val="single" w:sz="8" w:space="0" w:color="auto"/>
            </w:tcBorders>
            <w:shd w:val="clear" w:color="auto" w:fill="auto"/>
            <w:noWrap/>
            <w:vAlign w:val="bottom"/>
            <w:hideMark/>
          </w:tcPr>
          <w:p w14:paraId="46002519"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0E9BF911"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c>
          <w:tcPr>
            <w:tcW w:w="1014" w:type="dxa"/>
            <w:gridSpan w:val="2"/>
            <w:vMerge/>
            <w:tcBorders>
              <w:bottom w:val="single" w:sz="8" w:space="0" w:color="auto"/>
            </w:tcBorders>
            <w:shd w:val="clear" w:color="auto" w:fill="auto"/>
            <w:noWrap/>
            <w:vAlign w:val="bottom"/>
            <w:hideMark/>
          </w:tcPr>
          <w:p w14:paraId="10AEB182" w14:textId="77777777" w:rsidR="00973171" w:rsidRPr="003A32B7" w:rsidRDefault="00973171" w:rsidP="003A32B7">
            <w:pPr>
              <w:spacing w:after="0" w:line="240" w:lineRule="auto"/>
              <w:jc w:val="both"/>
              <w:rPr>
                <w:rFonts w:asciiTheme="majorBidi" w:eastAsia="Times New Roman" w:hAnsiTheme="majorBidi" w:cstheme="majorBidi"/>
                <w:color w:val="000000"/>
                <w:sz w:val="20"/>
                <w:szCs w:val="20"/>
              </w:rPr>
            </w:pPr>
          </w:p>
        </w:tc>
      </w:tr>
    </w:tbl>
    <w:p w14:paraId="79829583" w14:textId="77777777" w:rsidR="003A32B7" w:rsidRDefault="003A32B7" w:rsidP="001C4EF3">
      <w:pPr>
        <w:spacing w:after="0" w:line="240" w:lineRule="auto"/>
        <w:jc w:val="both"/>
        <w:rPr>
          <w:rFonts w:ascii="Times New Roman" w:hAnsi="Times New Roman" w:cs="Times New Roman"/>
          <w:b/>
          <w:bCs/>
          <w:sz w:val="24"/>
          <w:szCs w:val="24"/>
        </w:rPr>
      </w:pPr>
    </w:p>
    <w:p w14:paraId="3D1547F8" w14:textId="223F4D2D" w:rsidR="0093140E" w:rsidRPr="000610F0" w:rsidRDefault="003E6C1B" w:rsidP="000610F0">
      <w:pPr>
        <w:spacing w:after="0" w:line="240" w:lineRule="auto"/>
        <w:jc w:val="both"/>
        <w:rPr>
          <w:rFonts w:ascii="Times New Roman" w:hAnsi="Times New Roman" w:cs="Times New Roman"/>
          <w:b/>
          <w:bCs/>
          <w:sz w:val="24"/>
          <w:szCs w:val="24"/>
        </w:rPr>
      </w:pPr>
      <w:r w:rsidRPr="000610F0">
        <w:rPr>
          <w:rFonts w:ascii="Times New Roman" w:hAnsi="Times New Roman" w:cs="Times New Roman"/>
          <w:b/>
          <w:bCs/>
          <w:sz w:val="24"/>
          <w:szCs w:val="24"/>
        </w:rPr>
        <w:t>Confirmatory Factor A</w:t>
      </w:r>
      <w:r w:rsidR="0093140E" w:rsidRPr="000610F0">
        <w:rPr>
          <w:rFonts w:ascii="Times New Roman" w:hAnsi="Times New Roman" w:cs="Times New Roman"/>
          <w:b/>
          <w:bCs/>
          <w:sz w:val="24"/>
          <w:szCs w:val="24"/>
        </w:rPr>
        <w:t>nalysis</w:t>
      </w:r>
    </w:p>
    <w:p w14:paraId="7476D560" w14:textId="285C6EEE" w:rsidR="0093140E" w:rsidRDefault="0093140E" w:rsidP="00EE7B06">
      <w:pPr>
        <w:spacing w:line="240" w:lineRule="auto"/>
        <w:jc w:val="both"/>
        <w:rPr>
          <w:rFonts w:ascii="Times New Roman" w:hAnsi="Times New Roman" w:cs="Times New Roman"/>
          <w:bCs/>
          <w:sz w:val="24"/>
          <w:szCs w:val="24"/>
          <w:shd w:val="clear" w:color="auto" w:fill="F8F9FA"/>
        </w:rPr>
      </w:pPr>
      <w:r w:rsidRPr="003E6C1B">
        <w:rPr>
          <w:rFonts w:ascii="Times New Roman" w:hAnsi="Times New Roman" w:cs="Times New Roman"/>
          <w:bCs/>
          <w:sz w:val="24"/>
          <w:szCs w:val="24"/>
          <w:shd w:val="clear" w:color="auto" w:fill="F8F9FA"/>
        </w:rPr>
        <w:t>For model fitting, the study examines “Chi-Square/Degree of Freedom (x 2/df), Comparative Fit Index (CFI), Root Mean Residual (RMR), Tucker Lewis Index (TLI) and Root Error Root Mean Square Approximation (RMSEA)”</w:t>
      </w:r>
      <w:r w:rsidR="00AE322F">
        <w:rPr>
          <w:rFonts w:ascii="Times New Roman" w:hAnsi="Times New Roman" w:cs="Times New Roman"/>
          <w:bCs/>
          <w:sz w:val="24"/>
          <w:szCs w:val="24"/>
          <w:shd w:val="clear" w:color="auto" w:fill="F8F9FA"/>
        </w:rPr>
        <w:t xml:space="preserve"> </w:t>
      </w:r>
      <w:r w:rsidR="00AE322F" w:rsidRPr="00AE322F">
        <w:rPr>
          <w:rFonts w:ascii="Times New Roman" w:hAnsi="Times New Roman" w:cs="Times New Roman"/>
          <w:bCs/>
          <w:sz w:val="24"/>
          <w:szCs w:val="24"/>
          <w:shd w:val="clear" w:color="auto" w:fill="F8F9FA"/>
        </w:rPr>
        <w:t>(Hu and Bentler, 1999)</w:t>
      </w:r>
      <w:r w:rsidRPr="003E6C1B">
        <w:rPr>
          <w:rFonts w:ascii="Times New Roman" w:hAnsi="Times New Roman" w:cs="Times New Roman"/>
          <w:bCs/>
          <w:sz w:val="24"/>
          <w:szCs w:val="24"/>
          <w:shd w:val="clear" w:color="auto" w:fill="F8F9FA"/>
        </w:rPr>
        <w:t>.  The values ​​of the model fit indices are given in</w:t>
      </w:r>
      <w:r w:rsidR="00973171">
        <w:rPr>
          <w:rFonts w:ascii="Times New Roman" w:hAnsi="Times New Roman" w:cs="Times New Roman"/>
          <w:bCs/>
          <w:sz w:val="24"/>
          <w:szCs w:val="24"/>
          <w:shd w:val="clear" w:color="auto" w:fill="F8F9FA"/>
        </w:rPr>
        <w:t xml:space="preserve"> Table 2.</w:t>
      </w:r>
    </w:p>
    <w:p w14:paraId="5866B2F3" w14:textId="77777777" w:rsidR="000C1D34" w:rsidRDefault="000C1D34">
      <w:pPr>
        <w:spacing w:after="200" w:line="276"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br w:type="page"/>
      </w:r>
    </w:p>
    <w:p w14:paraId="1809B984" w14:textId="4626C52A" w:rsidR="00AE322F" w:rsidRPr="003E6C1B" w:rsidRDefault="00AE322F" w:rsidP="00EE7B06">
      <w:pPr>
        <w:spacing w:line="240" w:lineRule="auto"/>
        <w:jc w:val="both"/>
        <w:rPr>
          <w:rFonts w:ascii="Times New Roman" w:hAnsi="Times New Roman" w:cs="Times New Roman"/>
          <w:bCs/>
          <w:sz w:val="24"/>
          <w:szCs w:val="24"/>
          <w:shd w:val="clear" w:color="auto" w:fill="F8F9FA"/>
        </w:rPr>
      </w:pPr>
      <w:r>
        <w:rPr>
          <w:rFonts w:ascii="Times New Roman" w:eastAsia="Times New Roman" w:hAnsi="Times New Roman" w:cs="Times New Roman"/>
          <w:b/>
          <w:bCs/>
          <w:sz w:val="20"/>
          <w:szCs w:val="20"/>
        </w:rPr>
        <w:lastRenderedPageBreak/>
        <w:t>Table</w:t>
      </w:r>
      <w:r w:rsidRPr="003A32B7">
        <w:rPr>
          <w:rFonts w:ascii="Times New Roman" w:eastAsia="Times New Roman" w:hAnsi="Times New Roman" w:cs="Times New Roman"/>
          <w:b/>
          <w:bCs/>
          <w:sz w:val="20"/>
          <w:szCs w:val="20"/>
        </w:rPr>
        <w:t xml:space="preserve"> 2</w:t>
      </w:r>
      <w:r>
        <w:rPr>
          <w:rFonts w:ascii="Times New Roman" w:eastAsia="Times New Roman" w:hAnsi="Times New Roman" w:cs="Times New Roman"/>
          <w:b/>
          <w:bCs/>
          <w:sz w:val="20"/>
          <w:szCs w:val="20"/>
        </w:rPr>
        <w:t>:</w:t>
      </w:r>
      <w:r w:rsidRPr="003A32B7">
        <w:rPr>
          <w:rFonts w:ascii="Times New Roman" w:eastAsia="Times New Roman" w:hAnsi="Times New Roman" w:cs="Times New Roman"/>
          <w:b/>
          <w:bCs/>
          <w:sz w:val="20"/>
          <w:szCs w:val="20"/>
        </w:rPr>
        <w:t xml:space="preserve"> Model fit Indices for CFA</w:t>
      </w:r>
    </w:p>
    <w:tbl>
      <w:tblPr>
        <w:tblW w:w="7040" w:type="dxa"/>
        <w:tblInd w:w="93" w:type="dxa"/>
        <w:tblLayout w:type="fixed"/>
        <w:tblCellMar>
          <w:left w:w="115" w:type="dxa"/>
          <w:right w:w="115" w:type="dxa"/>
        </w:tblCellMar>
        <w:tblLook w:val="04A0" w:firstRow="1" w:lastRow="0" w:firstColumn="1" w:lastColumn="0" w:noHBand="0" w:noVBand="1"/>
      </w:tblPr>
      <w:tblGrid>
        <w:gridCol w:w="1283"/>
        <w:gridCol w:w="1080"/>
        <w:gridCol w:w="1080"/>
        <w:gridCol w:w="357"/>
        <w:gridCol w:w="723"/>
        <w:gridCol w:w="357"/>
        <w:gridCol w:w="1080"/>
        <w:gridCol w:w="1080"/>
      </w:tblGrid>
      <w:tr w:rsidR="00AE322F" w:rsidRPr="00500C53" w14:paraId="07B05A42" w14:textId="77777777" w:rsidTr="00AE322F">
        <w:trPr>
          <w:gridAfter w:val="3"/>
          <w:wAfter w:w="2517" w:type="dxa"/>
          <w:trHeight w:val="330"/>
        </w:trPr>
        <w:tc>
          <w:tcPr>
            <w:tcW w:w="1283" w:type="dxa"/>
            <w:tcBorders>
              <w:top w:val="single" w:sz="8" w:space="0" w:color="auto"/>
              <w:bottom w:val="single" w:sz="8" w:space="0" w:color="auto"/>
            </w:tcBorders>
            <w:shd w:val="clear" w:color="auto" w:fill="auto"/>
            <w:noWrap/>
            <w:vAlign w:val="center"/>
            <w:hideMark/>
          </w:tcPr>
          <w:p w14:paraId="074EFF67" w14:textId="77777777" w:rsidR="00AE322F" w:rsidRPr="003A32B7" w:rsidRDefault="00AE322F" w:rsidP="00500C53">
            <w:pPr>
              <w:spacing w:after="0" w:line="240" w:lineRule="auto"/>
              <w:jc w:val="center"/>
              <w:rPr>
                <w:rFonts w:ascii="Times New Roman" w:eastAsia="Times New Roman" w:hAnsi="Times New Roman" w:cs="Times New Roman"/>
                <w:b/>
                <w:bCs/>
                <w:sz w:val="20"/>
                <w:szCs w:val="20"/>
              </w:rPr>
            </w:pPr>
            <w:r w:rsidRPr="003A32B7">
              <w:rPr>
                <w:rFonts w:ascii="Times New Roman" w:eastAsia="Times New Roman" w:hAnsi="Times New Roman" w:cs="Times New Roman"/>
                <w:b/>
                <w:bCs/>
                <w:sz w:val="20"/>
                <w:szCs w:val="20"/>
              </w:rPr>
              <w:t>CMIN/DF</w:t>
            </w:r>
          </w:p>
        </w:tc>
        <w:tc>
          <w:tcPr>
            <w:tcW w:w="1080" w:type="dxa"/>
            <w:tcBorders>
              <w:top w:val="single" w:sz="8" w:space="0" w:color="auto"/>
              <w:bottom w:val="single" w:sz="8" w:space="0" w:color="auto"/>
            </w:tcBorders>
            <w:shd w:val="clear" w:color="auto" w:fill="auto"/>
            <w:noWrap/>
            <w:vAlign w:val="center"/>
            <w:hideMark/>
          </w:tcPr>
          <w:p w14:paraId="7CA8C358" w14:textId="77777777" w:rsidR="00AE322F" w:rsidRPr="003A32B7" w:rsidRDefault="00AE322F" w:rsidP="00500C53">
            <w:pPr>
              <w:spacing w:after="0" w:line="240" w:lineRule="auto"/>
              <w:jc w:val="center"/>
              <w:rPr>
                <w:rFonts w:ascii="Times New Roman" w:eastAsia="Times New Roman" w:hAnsi="Times New Roman" w:cs="Times New Roman"/>
                <w:b/>
                <w:bCs/>
                <w:sz w:val="20"/>
                <w:szCs w:val="20"/>
              </w:rPr>
            </w:pPr>
            <w:r w:rsidRPr="003A32B7">
              <w:rPr>
                <w:rFonts w:ascii="Times New Roman" w:eastAsia="Times New Roman" w:hAnsi="Times New Roman" w:cs="Times New Roman"/>
                <w:b/>
                <w:bCs/>
                <w:sz w:val="20"/>
                <w:szCs w:val="20"/>
              </w:rPr>
              <w:t>CFI</w:t>
            </w:r>
          </w:p>
        </w:tc>
        <w:tc>
          <w:tcPr>
            <w:tcW w:w="1080" w:type="dxa"/>
            <w:tcBorders>
              <w:top w:val="single" w:sz="8" w:space="0" w:color="auto"/>
              <w:bottom w:val="single" w:sz="8" w:space="0" w:color="auto"/>
            </w:tcBorders>
            <w:shd w:val="clear" w:color="auto" w:fill="auto"/>
            <w:noWrap/>
            <w:vAlign w:val="center"/>
            <w:hideMark/>
          </w:tcPr>
          <w:p w14:paraId="715AF842" w14:textId="77777777" w:rsidR="00AE322F" w:rsidRPr="003A32B7" w:rsidRDefault="00AE322F" w:rsidP="00500C53">
            <w:pPr>
              <w:spacing w:after="0" w:line="240" w:lineRule="auto"/>
              <w:jc w:val="center"/>
              <w:rPr>
                <w:rFonts w:ascii="Times New Roman" w:eastAsia="Times New Roman" w:hAnsi="Times New Roman" w:cs="Times New Roman"/>
                <w:b/>
                <w:bCs/>
                <w:sz w:val="20"/>
                <w:szCs w:val="20"/>
              </w:rPr>
            </w:pPr>
            <w:r w:rsidRPr="003A32B7">
              <w:rPr>
                <w:rFonts w:ascii="Times New Roman" w:eastAsia="Times New Roman" w:hAnsi="Times New Roman" w:cs="Times New Roman"/>
                <w:b/>
                <w:bCs/>
                <w:sz w:val="20"/>
                <w:szCs w:val="20"/>
              </w:rPr>
              <w:t>RMSEA</w:t>
            </w:r>
          </w:p>
        </w:tc>
        <w:tc>
          <w:tcPr>
            <w:tcW w:w="1080" w:type="dxa"/>
            <w:gridSpan w:val="2"/>
            <w:tcBorders>
              <w:top w:val="single" w:sz="8" w:space="0" w:color="auto"/>
              <w:bottom w:val="single" w:sz="8" w:space="0" w:color="auto"/>
            </w:tcBorders>
            <w:shd w:val="clear" w:color="auto" w:fill="auto"/>
            <w:noWrap/>
            <w:vAlign w:val="center"/>
            <w:hideMark/>
          </w:tcPr>
          <w:p w14:paraId="49F2EE64" w14:textId="77777777" w:rsidR="00AE322F" w:rsidRPr="003A32B7" w:rsidRDefault="00AE322F" w:rsidP="00500C53">
            <w:pPr>
              <w:spacing w:after="0" w:line="240" w:lineRule="auto"/>
              <w:jc w:val="center"/>
              <w:rPr>
                <w:rFonts w:ascii="Times New Roman" w:eastAsia="Times New Roman" w:hAnsi="Times New Roman" w:cs="Times New Roman"/>
                <w:b/>
                <w:bCs/>
                <w:sz w:val="20"/>
                <w:szCs w:val="20"/>
              </w:rPr>
            </w:pPr>
            <w:r w:rsidRPr="003A32B7">
              <w:rPr>
                <w:rFonts w:ascii="Times New Roman" w:eastAsia="Times New Roman" w:hAnsi="Times New Roman" w:cs="Times New Roman"/>
                <w:b/>
                <w:bCs/>
                <w:sz w:val="20"/>
                <w:szCs w:val="20"/>
              </w:rPr>
              <w:t>TLI</w:t>
            </w:r>
          </w:p>
        </w:tc>
      </w:tr>
      <w:tr w:rsidR="00AE322F" w:rsidRPr="007F5FB1" w14:paraId="787E7E4F" w14:textId="77777777" w:rsidTr="00AE322F">
        <w:trPr>
          <w:gridAfter w:val="3"/>
          <w:wAfter w:w="2517" w:type="dxa"/>
          <w:trHeight w:val="330"/>
        </w:trPr>
        <w:tc>
          <w:tcPr>
            <w:tcW w:w="1283" w:type="dxa"/>
            <w:tcBorders>
              <w:top w:val="single" w:sz="8" w:space="0" w:color="auto"/>
              <w:bottom w:val="single" w:sz="8" w:space="0" w:color="auto"/>
            </w:tcBorders>
            <w:shd w:val="clear" w:color="auto" w:fill="auto"/>
            <w:noWrap/>
            <w:vAlign w:val="center"/>
            <w:hideMark/>
          </w:tcPr>
          <w:p w14:paraId="1BA705AA" w14:textId="77777777" w:rsidR="00AE322F" w:rsidRPr="003A32B7" w:rsidRDefault="00AE322F" w:rsidP="00500C53">
            <w:pPr>
              <w:spacing w:after="0" w:line="240" w:lineRule="auto"/>
              <w:jc w:val="center"/>
              <w:rPr>
                <w:rFonts w:ascii="Times New Roman" w:eastAsia="Times New Roman" w:hAnsi="Times New Roman" w:cs="Times New Roman"/>
                <w:sz w:val="20"/>
                <w:szCs w:val="20"/>
              </w:rPr>
            </w:pPr>
            <w:r w:rsidRPr="003A32B7">
              <w:rPr>
                <w:rFonts w:ascii="Times New Roman" w:eastAsia="Times New Roman" w:hAnsi="Times New Roman" w:cs="Times New Roman"/>
                <w:sz w:val="20"/>
                <w:szCs w:val="20"/>
              </w:rPr>
              <w:t>1.873</w:t>
            </w:r>
          </w:p>
        </w:tc>
        <w:tc>
          <w:tcPr>
            <w:tcW w:w="1080" w:type="dxa"/>
            <w:tcBorders>
              <w:top w:val="single" w:sz="8" w:space="0" w:color="auto"/>
              <w:bottom w:val="single" w:sz="8" w:space="0" w:color="auto"/>
            </w:tcBorders>
            <w:shd w:val="clear" w:color="auto" w:fill="auto"/>
            <w:noWrap/>
            <w:vAlign w:val="center"/>
            <w:hideMark/>
          </w:tcPr>
          <w:p w14:paraId="71910E6A" w14:textId="77777777" w:rsidR="00AE322F" w:rsidRPr="003A32B7" w:rsidRDefault="00AE322F" w:rsidP="00500C53">
            <w:pPr>
              <w:spacing w:after="0" w:line="240" w:lineRule="auto"/>
              <w:jc w:val="center"/>
              <w:rPr>
                <w:rFonts w:ascii="Times New Roman" w:eastAsia="Times New Roman" w:hAnsi="Times New Roman" w:cs="Times New Roman"/>
                <w:sz w:val="20"/>
                <w:szCs w:val="20"/>
              </w:rPr>
            </w:pPr>
            <w:r w:rsidRPr="003A32B7">
              <w:rPr>
                <w:rFonts w:ascii="Times New Roman" w:eastAsia="Times New Roman" w:hAnsi="Times New Roman" w:cs="Times New Roman"/>
                <w:sz w:val="20"/>
                <w:szCs w:val="20"/>
              </w:rPr>
              <w:t>0.922</w:t>
            </w:r>
          </w:p>
        </w:tc>
        <w:tc>
          <w:tcPr>
            <w:tcW w:w="1080" w:type="dxa"/>
            <w:tcBorders>
              <w:top w:val="single" w:sz="8" w:space="0" w:color="auto"/>
              <w:bottom w:val="single" w:sz="8" w:space="0" w:color="auto"/>
            </w:tcBorders>
            <w:shd w:val="clear" w:color="auto" w:fill="auto"/>
            <w:noWrap/>
            <w:vAlign w:val="center"/>
            <w:hideMark/>
          </w:tcPr>
          <w:p w14:paraId="64E2F988" w14:textId="77777777" w:rsidR="00AE322F" w:rsidRPr="003A32B7" w:rsidRDefault="00AE322F" w:rsidP="00500C53">
            <w:pPr>
              <w:spacing w:after="0" w:line="240" w:lineRule="auto"/>
              <w:jc w:val="center"/>
              <w:rPr>
                <w:rFonts w:ascii="Times New Roman" w:eastAsia="Times New Roman" w:hAnsi="Times New Roman" w:cs="Times New Roman"/>
                <w:sz w:val="20"/>
                <w:szCs w:val="20"/>
              </w:rPr>
            </w:pPr>
            <w:r w:rsidRPr="003A32B7">
              <w:rPr>
                <w:rFonts w:ascii="Times New Roman" w:eastAsia="Times New Roman" w:hAnsi="Times New Roman" w:cs="Times New Roman"/>
                <w:sz w:val="20"/>
                <w:szCs w:val="20"/>
              </w:rPr>
              <w:t>0.066</w:t>
            </w:r>
          </w:p>
        </w:tc>
        <w:tc>
          <w:tcPr>
            <w:tcW w:w="1080" w:type="dxa"/>
            <w:gridSpan w:val="2"/>
            <w:tcBorders>
              <w:top w:val="single" w:sz="8" w:space="0" w:color="auto"/>
              <w:bottom w:val="single" w:sz="8" w:space="0" w:color="auto"/>
            </w:tcBorders>
            <w:shd w:val="clear" w:color="auto" w:fill="auto"/>
            <w:noWrap/>
            <w:vAlign w:val="center"/>
            <w:hideMark/>
          </w:tcPr>
          <w:p w14:paraId="728BCE83" w14:textId="77777777" w:rsidR="00AE322F" w:rsidRPr="003A32B7" w:rsidRDefault="00AE322F" w:rsidP="00500C53">
            <w:pPr>
              <w:spacing w:after="0" w:line="240" w:lineRule="auto"/>
              <w:jc w:val="center"/>
              <w:rPr>
                <w:rFonts w:ascii="Times New Roman" w:eastAsia="Times New Roman" w:hAnsi="Times New Roman" w:cs="Times New Roman"/>
                <w:sz w:val="20"/>
                <w:szCs w:val="20"/>
              </w:rPr>
            </w:pPr>
            <w:r w:rsidRPr="003A32B7">
              <w:rPr>
                <w:rFonts w:ascii="Times New Roman" w:eastAsia="Times New Roman" w:hAnsi="Times New Roman" w:cs="Times New Roman"/>
                <w:sz w:val="20"/>
                <w:szCs w:val="20"/>
              </w:rPr>
              <w:t>0.914</w:t>
            </w:r>
          </w:p>
        </w:tc>
      </w:tr>
      <w:tr w:rsidR="00500C53" w:rsidRPr="003E6C1B" w14:paraId="6CB2ABBD" w14:textId="77777777" w:rsidTr="005D673D">
        <w:trPr>
          <w:trHeight w:val="300"/>
        </w:trPr>
        <w:tc>
          <w:tcPr>
            <w:tcW w:w="3800" w:type="dxa"/>
            <w:gridSpan w:val="4"/>
            <w:shd w:val="clear" w:color="auto" w:fill="auto"/>
            <w:noWrap/>
            <w:hideMark/>
          </w:tcPr>
          <w:p w14:paraId="27C08D51" w14:textId="3BB469C3" w:rsidR="00500C53" w:rsidRPr="003A32B7" w:rsidRDefault="00500C53" w:rsidP="00500C53">
            <w:pPr>
              <w:spacing w:after="0" w:line="240" w:lineRule="auto"/>
              <w:jc w:val="both"/>
              <w:rPr>
                <w:rFonts w:ascii="Times New Roman" w:eastAsia="Times New Roman" w:hAnsi="Times New Roman" w:cs="Times New Roman"/>
                <w:sz w:val="20"/>
                <w:szCs w:val="20"/>
              </w:rPr>
            </w:pPr>
          </w:p>
        </w:tc>
        <w:tc>
          <w:tcPr>
            <w:tcW w:w="1080" w:type="dxa"/>
            <w:gridSpan w:val="2"/>
            <w:shd w:val="clear" w:color="auto" w:fill="auto"/>
            <w:noWrap/>
            <w:hideMark/>
          </w:tcPr>
          <w:p w14:paraId="20FA3691" w14:textId="77777777" w:rsidR="00500C53" w:rsidRPr="003A32B7" w:rsidRDefault="00500C53" w:rsidP="00500C53">
            <w:pPr>
              <w:spacing w:after="0" w:line="240" w:lineRule="auto"/>
              <w:jc w:val="both"/>
              <w:rPr>
                <w:rFonts w:ascii="Arial" w:eastAsia="Times New Roman" w:hAnsi="Arial" w:cs="Arial"/>
                <w:sz w:val="20"/>
                <w:szCs w:val="20"/>
              </w:rPr>
            </w:pPr>
          </w:p>
        </w:tc>
        <w:tc>
          <w:tcPr>
            <w:tcW w:w="1080" w:type="dxa"/>
            <w:shd w:val="clear" w:color="auto" w:fill="auto"/>
            <w:noWrap/>
            <w:hideMark/>
          </w:tcPr>
          <w:p w14:paraId="3A0C1FDC" w14:textId="77777777" w:rsidR="00500C53" w:rsidRPr="003A32B7" w:rsidRDefault="00500C53" w:rsidP="00500C53">
            <w:pPr>
              <w:spacing w:after="0" w:line="240" w:lineRule="auto"/>
              <w:jc w:val="both"/>
              <w:rPr>
                <w:rFonts w:ascii="Arial" w:eastAsia="Times New Roman" w:hAnsi="Arial" w:cs="Arial"/>
                <w:sz w:val="20"/>
                <w:szCs w:val="20"/>
              </w:rPr>
            </w:pPr>
          </w:p>
        </w:tc>
        <w:tc>
          <w:tcPr>
            <w:tcW w:w="1080" w:type="dxa"/>
            <w:shd w:val="clear" w:color="auto" w:fill="auto"/>
            <w:noWrap/>
            <w:hideMark/>
          </w:tcPr>
          <w:p w14:paraId="7E2F03D3" w14:textId="77777777" w:rsidR="00500C53" w:rsidRPr="003A32B7" w:rsidRDefault="00500C53" w:rsidP="00500C53">
            <w:pPr>
              <w:spacing w:after="0" w:line="240" w:lineRule="auto"/>
              <w:jc w:val="both"/>
              <w:rPr>
                <w:rFonts w:ascii="Arial" w:eastAsia="Times New Roman" w:hAnsi="Arial" w:cs="Arial"/>
                <w:sz w:val="20"/>
                <w:szCs w:val="20"/>
              </w:rPr>
            </w:pPr>
          </w:p>
        </w:tc>
      </w:tr>
    </w:tbl>
    <w:p w14:paraId="60B6B650" w14:textId="77777777" w:rsidR="00AE322F" w:rsidRPr="000610F0" w:rsidRDefault="00AE322F" w:rsidP="00AE322F">
      <w:pPr>
        <w:spacing w:after="0" w:line="240" w:lineRule="auto"/>
        <w:jc w:val="both"/>
        <w:rPr>
          <w:rFonts w:ascii="Times New Roman" w:hAnsi="Times New Roman" w:cs="Times New Roman"/>
          <w:b/>
          <w:bCs/>
          <w:sz w:val="24"/>
          <w:szCs w:val="24"/>
        </w:rPr>
      </w:pPr>
      <w:r w:rsidRPr="000610F0">
        <w:rPr>
          <w:rFonts w:ascii="Times New Roman" w:hAnsi="Times New Roman" w:cs="Times New Roman"/>
          <w:b/>
          <w:bCs/>
          <w:sz w:val="24"/>
          <w:szCs w:val="24"/>
        </w:rPr>
        <w:t>Common Method Bias</w:t>
      </w:r>
    </w:p>
    <w:p w14:paraId="5C7D095B" w14:textId="77777777" w:rsidR="00AE322F" w:rsidRPr="001C4EF3" w:rsidRDefault="00AE322F" w:rsidP="00AE322F">
      <w:pPr>
        <w:spacing w:line="240" w:lineRule="auto"/>
        <w:jc w:val="both"/>
        <w:rPr>
          <w:rFonts w:ascii="Times New Roman" w:hAnsi="Times New Roman" w:cs="Times New Roman"/>
          <w:sz w:val="24"/>
          <w:szCs w:val="24"/>
        </w:rPr>
      </w:pPr>
      <w:r w:rsidRPr="001C4EF3">
        <w:rPr>
          <w:rFonts w:ascii="Times New Roman" w:hAnsi="Times New Roman" w:cs="Times New Roman"/>
          <w:sz w:val="24"/>
          <w:szCs w:val="24"/>
        </w:rPr>
        <w:t xml:space="preserve">Data was collected in a single go and thus may have common method bias issues. During the data collection, the researcher must assure the respondents that the information provided is in safe hands and will not be divulged to any third party. Research elucidates </w:t>
      </w:r>
      <w:r>
        <w:rPr>
          <w:rFonts w:ascii="Times New Roman" w:hAnsi="Times New Roman" w:cs="Times New Roman"/>
          <w:sz w:val="24"/>
          <w:szCs w:val="24"/>
        </w:rPr>
        <w:t>Common Method Bias</w:t>
      </w:r>
      <w:r w:rsidRPr="001C4EF3">
        <w:rPr>
          <w:rFonts w:ascii="Times New Roman" w:hAnsi="Times New Roman" w:cs="Times New Roman"/>
          <w:sz w:val="24"/>
          <w:szCs w:val="24"/>
        </w:rPr>
        <w:t xml:space="preserve"> </w:t>
      </w:r>
      <w:r>
        <w:rPr>
          <w:rFonts w:ascii="Times New Roman" w:hAnsi="Times New Roman" w:cs="Times New Roman"/>
          <w:sz w:val="24"/>
          <w:szCs w:val="24"/>
        </w:rPr>
        <w:t xml:space="preserve">(CMB) </w:t>
      </w:r>
      <w:r w:rsidRPr="001C4EF3">
        <w:rPr>
          <w:rFonts w:ascii="Times New Roman" w:hAnsi="Times New Roman" w:cs="Times New Roman"/>
          <w:sz w:val="24"/>
          <w:szCs w:val="24"/>
        </w:rPr>
        <w:t>is known to be an important issue connected with the self-survey report</w:t>
      </w:r>
      <w:r>
        <w:rPr>
          <w:rFonts w:ascii="Times New Roman" w:hAnsi="Times New Roman" w:cs="Times New Roman"/>
          <w:sz w:val="24"/>
          <w:szCs w:val="24"/>
        </w:rPr>
        <w:t xml:space="preserve"> </w:t>
      </w:r>
      <w:r w:rsidRPr="001C4EF3">
        <w:rPr>
          <w:rFonts w:ascii="Times New Roman" w:hAnsi="Times New Roman" w:cs="Times New Roman"/>
          <w:sz w:val="24"/>
          <w:szCs w:val="24"/>
        </w:rPr>
        <w:fldChar w:fldCharType="begin"/>
      </w:r>
      <w:r w:rsidRPr="001C4EF3">
        <w:rPr>
          <w:rFonts w:ascii="Times New Roman" w:hAnsi="Times New Roman" w:cs="Times New Roman"/>
          <w:sz w:val="24"/>
          <w:szCs w:val="24"/>
        </w:rPr>
        <w:instrText xml:space="preserve"> ADDIN EN.CITE &lt;EndNote&gt;&lt;Cite&gt;&lt;Author&gt;Podsakoff&lt;/Author&gt;&lt;Year&gt;1986&lt;/Year&gt;&lt;RecNum&gt;167&lt;/RecNum&gt;&lt;DisplayText&gt;(Podsakoff and Organ, 1986)&lt;/DisplayText&gt;&lt;record&gt;&lt;rec-number&gt;167&lt;/rec-number&gt;&lt;foreign-keys&gt;&lt;key app="EN" db-id="2r5e5fw2csewswesr27v9fanp0f92fp2px5z" timestamp="1621513677"&gt;167&lt;/key&gt;&lt;/foreign-keys&gt;&lt;ref-type name="Journal Article"&gt;17&lt;/ref-type&gt;&lt;contributors&gt;&lt;authors&gt;&lt;author&gt;Podsakoff, Philip M&lt;/author&gt;&lt;author&gt;Organ, Dennis W&lt;/author&gt;&lt;/authors&gt;&lt;/contributors&gt;&lt;titles&gt;&lt;title&gt;Self-reports in organizational research: Problems and prospects&lt;/title&gt;&lt;secondary-title&gt;Journal of management&lt;/secondary-title&gt;&lt;/titles&gt;&lt;periodical&gt;&lt;full-title&gt;Journal of management&lt;/full-title&gt;&lt;/periodical&gt;&lt;pages&gt;531-544&lt;/pages&gt;&lt;volume&gt;12&lt;/volume&gt;&lt;number&gt;4&lt;/number&gt;&lt;dates&gt;&lt;year&gt;1986&lt;/year&gt;&lt;/dates&gt;&lt;isbn&gt;0149-2063&lt;/isbn&gt;&lt;urls&gt;&lt;/urls&gt;&lt;/record&gt;&lt;/Cite&gt;&lt;/EndNote&gt;</w:instrText>
      </w:r>
      <w:r w:rsidRPr="001C4EF3">
        <w:rPr>
          <w:rFonts w:ascii="Times New Roman" w:hAnsi="Times New Roman" w:cs="Times New Roman"/>
          <w:sz w:val="24"/>
          <w:szCs w:val="24"/>
        </w:rPr>
        <w:fldChar w:fldCharType="separate"/>
      </w:r>
      <w:r w:rsidRPr="001C4EF3">
        <w:rPr>
          <w:rFonts w:ascii="Times New Roman" w:hAnsi="Times New Roman" w:cs="Times New Roman"/>
          <w:sz w:val="24"/>
          <w:szCs w:val="24"/>
        </w:rPr>
        <w:t>(Podsakoff and Organ, 1986)</w:t>
      </w:r>
      <w:r w:rsidRPr="001C4EF3">
        <w:rPr>
          <w:rFonts w:ascii="Times New Roman" w:hAnsi="Times New Roman" w:cs="Times New Roman"/>
          <w:sz w:val="24"/>
          <w:szCs w:val="24"/>
        </w:rPr>
        <w:fldChar w:fldCharType="end"/>
      </w:r>
      <w:r w:rsidRPr="001C4EF3">
        <w:rPr>
          <w:rFonts w:ascii="Times New Roman" w:hAnsi="Times New Roman" w:cs="Times New Roman"/>
          <w:sz w:val="24"/>
          <w:szCs w:val="24"/>
        </w:rPr>
        <w:t xml:space="preserve">. CMB tends to enhance the relationship between measured variables </w:t>
      </w:r>
      <w:r w:rsidRPr="001C4EF3">
        <w:rPr>
          <w:rFonts w:ascii="Times New Roman" w:hAnsi="Times New Roman" w:cs="Times New Roman"/>
          <w:sz w:val="24"/>
          <w:szCs w:val="24"/>
        </w:rPr>
        <w:fldChar w:fldCharType="begin"/>
      </w:r>
      <w:r w:rsidRPr="001C4EF3">
        <w:rPr>
          <w:rFonts w:ascii="Times New Roman" w:hAnsi="Times New Roman" w:cs="Times New Roman"/>
          <w:sz w:val="24"/>
          <w:szCs w:val="24"/>
        </w:rPr>
        <w:instrText xml:space="preserve"> ADDIN EN.CITE &lt;EndNote&gt;&lt;Cite&gt;&lt;Author&gt;Conway&lt;/Author&gt;&lt;Year&gt;2010&lt;/Year&gt;&lt;RecNum&gt;168&lt;/RecNum&gt;&lt;DisplayText&gt;(Conway and Lance, 2010)&lt;/DisplayText&gt;&lt;record&gt;&lt;rec-number&gt;168&lt;/rec-number&gt;&lt;foreign-keys&gt;&lt;key app="EN" db-id="2r5e5fw2csewswesr27v9fanp0f92fp2px5z" timestamp="1621513827"&gt;168&lt;/key&gt;&lt;/foreign-keys&gt;&lt;ref-type name="Journal Article"&gt;17&lt;/ref-type&gt;&lt;contributors&gt;&lt;authors&gt;&lt;author&gt;Conway, James M&lt;/author&gt;&lt;author&gt;Lance, Charles E&lt;/author&gt;&lt;/authors&gt;&lt;/contributors&gt;&lt;titles&gt;&lt;title&gt;What reviewers should expect from authors regarding common method bias in organizational research&lt;/title&gt;&lt;secondary-title&gt;Journal of Business and Psychology&lt;/secondary-title&gt;&lt;/titles&gt;&lt;periodical&gt;&lt;full-title&gt;Journal of Business and Psychology&lt;/full-title&gt;&lt;/periodical&gt;&lt;pages&gt;325-334&lt;/pages&gt;&lt;volume&gt;25&lt;/volume&gt;&lt;number&gt;3&lt;/number&gt;&lt;dates&gt;&lt;year&gt;2010&lt;/year&gt;&lt;/dates&gt;&lt;isbn&gt;1573-353X&lt;/isbn&gt;&lt;urls&gt;&lt;/urls&gt;&lt;/record&gt;&lt;/Cite&gt;&lt;/EndNote&gt;</w:instrText>
      </w:r>
      <w:r w:rsidRPr="001C4EF3">
        <w:rPr>
          <w:rFonts w:ascii="Times New Roman" w:hAnsi="Times New Roman" w:cs="Times New Roman"/>
          <w:sz w:val="24"/>
          <w:szCs w:val="24"/>
        </w:rPr>
        <w:fldChar w:fldCharType="separate"/>
      </w:r>
      <w:r w:rsidRPr="001C4EF3">
        <w:rPr>
          <w:rFonts w:ascii="Times New Roman" w:hAnsi="Times New Roman" w:cs="Times New Roman"/>
          <w:sz w:val="24"/>
          <w:szCs w:val="24"/>
        </w:rPr>
        <w:t>(Conway and Lance, 2010)</w:t>
      </w:r>
      <w:r w:rsidRPr="001C4EF3">
        <w:rPr>
          <w:rFonts w:ascii="Times New Roman" w:hAnsi="Times New Roman" w:cs="Times New Roman"/>
          <w:sz w:val="24"/>
          <w:szCs w:val="24"/>
        </w:rPr>
        <w:fldChar w:fldCharType="end"/>
      </w:r>
      <w:r w:rsidRPr="001C4EF3">
        <w:rPr>
          <w:rFonts w:ascii="Times New Roman" w:hAnsi="Times New Roman" w:cs="Times New Roman"/>
          <w:sz w:val="24"/>
          <w:szCs w:val="24"/>
        </w:rPr>
        <w:t>. For computing CMB</w:t>
      </w:r>
      <w:r>
        <w:rPr>
          <w:rFonts w:ascii="Times New Roman" w:hAnsi="Times New Roman" w:cs="Times New Roman"/>
          <w:sz w:val="24"/>
          <w:szCs w:val="24"/>
        </w:rPr>
        <w:t>,</w:t>
      </w:r>
      <w:r w:rsidRPr="001C4EF3">
        <w:rPr>
          <w:rFonts w:ascii="Times New Roman" w:hAnsi="Times New Roman" w:cs="Times New Roman"/>
          <w:sz w:val="24"/>
          <w:szCs w:val="24"/>
        </w:rPr>
        <w:t xml:space="preserve"> Harman’s single-factor method is adopted. As per the literature, if the total value of variance is above 50% it shows that CMB is there while a value below 50% negates the presence of CMB issues. This study has a single-factor variance of 45% of the total variance. For this reason hence it is proved that there exists no CMB issue in the current study.</w:t>
      </w:r>
    </w:p>
    <w:p w14:paraId="0A567004" w14:textId="31C673E9" w:rsidR="00663BEE" w:rsidRPr="000610F0" w:rsidRDefault="003E6C1B" w:rsidP="000610F0">
      <w:pPr>
        <w:spacing w:after="0" w:line="240" w:lineRule="auto"/>
        <w:jc w:val="both"/>
        <w:rPr>
          <w:rFonts w:ascii="Times New Roman" w:hAnsi="Times New Roman" w:cs="Times New Roman"/>
          <w:b/>
          <w:bCs/>
          <w:sz w:val="24"/>
          <w:szCs w:val="24"/>
        </w:rPr>
      </w:pPr>
      <w:r w:rsidRPr="000610F0">
        <w:rPr>
          <w:rFonts w:ascii="Times New Roman" w:hAnsi="Times New Roman" w:cs="Times New Roman"/>
          <w:b/>
          <w:bCs/>
          <w:sz w:val="24"/>
          <w:szCs w:val="24"/>
        </w:rPr>
        <w:t>Hypotheses T</w:t>
      </w:r>
      <w:r w:rsidR="00663BEE" w:rsidRPr="000610F0">
        <w:rPr>
          <w:rFonts w:ascii="Times New Roman" w:hAnsi="Times New Roman" w:cs="Times New Roman"/>
          <w:b/>
          <w:bCs/>
          <w:sz w:val="24"/>
          <w:szCs w:val="24"/>
        </w:rPr>
        <w:t>esting</w:t>
      </w:r>
    </w:p>
    <w:p w14:paraId="14F96AAD" w14:textId="0BB7A20F" w:rsidR="003808E3" w:rsidRPr="00AD036E" w:rsidRDefault="003808E3" w:rsidP="003808E3">
      <w:pPr>
        <w:spacing w:line="240" w:lineRule="auto"/>
        <w:jc w:val="both"/>
        <w:rPr>
          <w:rFonts w:ascii="Times New Roman" w:hAnsi="Times New Roman" w:cs="Times New Roman"/>
          <w:iCs/>
          <w:color w:val="000000" w:themeColor="text1"/>
          <w:sz w:val="24"/>
          <w:szCs w:val="24"/>
          <w:shd w:val="clear" w:color="auto" w:fill="F8F9FA"/>
        </w:rPr>
      </w:pPr>
      <w:r w:rsidRPr="00AD036E">
        <w:rPr>
          <w:rFonts w:ascii="Times New Roman" w:hAnsi="Times New Roman" w:cs="Times New Roman"/>
          <w:iCs/>
          <w:color w:val="000000" w:themeColor="text1"/>
          <w:sz w:val="24"/>
          <w:szCs w:val="24"/>
          <w:shd w:val="clear" w:color="auto" w:fill="F8F9FA"/>
        </w:rPr>
        <w:t>The study focused on the direct effect of transformational leadership on corporate social responsibility which supports hypothesis 1. Moreover, the direct relationship of the mediator was found to be significant. We examined the structural model with 95% bootstrapping to test the hypotheses.</w:t>
      </w:r>
    </w:p>
    <w:p w14:paraId="6EE36B48" w14:textId="75BE75F6" w:rsidR="005B61D6" w:rsidRPr="00AD036E" w:rsidRDefault="005B61D6" w:rsidP="005B61D6">
      <w:pPr>
        <w:spacing w:after="0" w:line="240" w:lineRule="auto"/>
        <w:jc w:val="both"/>
        <w:rPr>
          <w:rFonts w:ascii="Times New Roman" w:eastAsia="Times New Roman" w:hAnsi="Times New Roman" w:cs="Times New Roman"/>
          <w:b/>
          <w:bCs/>
          <w:color w:val="000000" w:themeColor="text1"/>
          <w:sz w:val="20"/>
          <w:szCs w:val="20"/>
        </w:rPr>
      </w:pPr>
      <w:r w:rsidRPr="00AD036E">
        <w:rPr>
          <w:rFonts w:ascii="Times New Roman" w:eastAsia="Times New Roman" w:hAnsi="Times New Roman" w:cs="Times New Roman"/>
          <w:b/>
          <w:bCs/>
          <w:color w:val="000000" w:themeColor="text1"/>
          <w:sz w:val="20"/>
          <w:szCs w:val="20"/>
        </w:rPr>
        <w:t>Table 3: Direct Effects of the Model</w:t>
      </w:r>
    </w:p>
    <w:tbl>
      <w:tblPr>
        <w:tblStyle w:val="TableGrid"/>
        <w:tblW w:w="9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72"/>
        <w:gridCol w:w="2448"/>
        <w:gridCol w:w="576"/>
        <w:gridCol w:w="1008"/>
      </w:tblGrid>
      <w:tr w:rsidR="00AD036E" w:rsidRPr="00AD036E" w14:paraId="64EE46D4" w14:textId="77777777" w:rsidTr="00623877">
        <w:tc>
          <w:tcPr>
            <w:tcW w:w="5472" w:type="dxa"/>
            <w:tcBorders>
              <w:top w:val="single" w:sz="8" w:space="0" w:color="auto"/>
              <w:bottom w:val="single" w:sz="8" w:space="0" w:color="auto"/>
            </w:tcBorders>
          </w:tcPr>
          <w:p w14:paraId="0DDBED76" w14:textId="77777777" w:rsidR="00AD036E" w:rsidRPr="00AD036E" w:rsidRDefault="00AD036E" w:rsidP="00500C53">
            <w:pPr>
              <w:spacing w:after="0" w:line="240" w:lineRule="auto"/>
              <w:jc w:val="center"/>
              <w:rPr>
                <w:rFonts w:ascii="Times New Roman" w:eastAsia="Times New Roman" w:hAnsi="Times New Roman" w:cs="Times New Roman"/>
                <w:b/>
                <w:bCs/>
                <w:color w:val="000000" w:themeColor="text1"/>
                <w:sz w:val="20"/>
                <w:szCs w:val="20"/>
              </w:rPr>
            </w:pPr>
            <w:r w:rsidRPr="00AD036E">
              <w:rPr>
                <w:rFonts w:ascii="Times New Roman" w:eastAsia="Times New Roman" w:hAnsi="Times New Roman" w:cs="Times New Roman"/>
                <w:b/>
                <w:bCs/>
                <w:color w:val="000000" w:themeColor="text1"/>
                <w:sz w:val="20"/>
                <w:szCs w:val="20"/>
              </w:rPr>
              <w:t>Direct Relationships</w:t>
            </w:r>
          </w:p>
        </w:tc>
        <w:tc>
          <w:tcPr>
            <w:tcW w:w="2448" w:type="dxa"/>
            <w:tcBorders>
              <w:top w:val="single" w:sz="8" w:space="0" w:color="auto"/>
              <w:bottom w:val="single" w:sz="8" w:space="0" w:color="auto"/>
            </w:tcBorders>
          </w:tcPr>
          <w:p w14:paraId="493183A9" w14:textId="4E507C56" w:rsidR="00AD036E" w:rsidRPr="00AD036E" w:rsidRDefault="00AD036E" w:rsidP="00500C53">
            <w:pPr>
              <w:spacing w:after="0" w:line="240" w:lineRule="auto"/>
              <w:jc w:val="center"/>
              <w:rPr>
                <w:rFonts w:ascii="Times New Roman" w:eastAsia="Times New Roman" w:hAnsi="Times New Roman" w:cs="Times New Roman"/>
                <w:b/>
                <w:bCs/>
                <w:color w:val="000000" w:themeColor="text1"/>
                <w:sz w:val="20"/>
                <w:szCs w:val="20"/>
              </w:rPr>
            </w:pPr>
            <w:r w:rsidRPr="00AD036E">
              <w:rPr>
                <w:rFonts w:ascii="Times New Roman" w:eastAsia="Times New Roman" w:hAnsi="Times New Roman" w:cs="Times New Roman"/>
                <w:b/>
                <w:bCs/>
                <w:color w:val="000000" w:themeColor="text1"/>
                <w:sz w:val="20"/>
                <w:szCs w:val="20"/>
              </w:rPr>
              <w:t>Standardized Coefficients</w:t>
            </w:r>
          </w:p>
        </w:tc>
        <w:tc>
          <w:tcPr>
            <w:tcW w:w="576" w:type="dxa"/>
            <w:tcBorders>
              <w:top w:val="single" w:sz="8" w:space="0" w:color="auto"/>
              <w:bottom w:val="single" w:sz="8" w:space="0" w:color="auto"/>
            </w:tcBorders>
          </w:tcPr>
          <w:p w14:paraId="2025F931" w14:textId="257D2993" w:rsidR="00AD036E" w:rsidRPr="00AD036E" w:rsidRDefault="00AD036E" w:rsidP="00500C53">
            <w:pPr>
              <w:spacing w:after="0" w:line="240" w:lineRule="auto"/>
              <w:jc w:val="center"/>
              <w:rPr>
                <w:rFonts w:ascii="Times New Roman" w:eastAsia="Times New Roman" w:hAnsi="Times New Roman" w:cs="Times New Roman"/>
                <w:b/>
                <w:bCs/>
                <w:color w:val="000000" w:themeColor="text1"/>
                <w:sz w:val="20"/>
                <w:szCs w:val="20"/>
              </w:rPr>
            </w:pPr>
            <w:r w:rsidRPr="00AD036E">
              <w:rPr>
                <w:rFonts w:ascii="Times New Roman" w:eastAsia="Times New Roman" w:hAnsi="Times New Roman" w:cs="Times New Roman"/>
                <w:b/>
                <w:bCs/>
                <w:color w:val="000000" w:themeColor="text1"/>
                <w:sz w:val="20"/>
                <w:szCs w:val="20"/>
              </w:rPr>
              <w:t>SE</w:t>
            </w:r>
          </w:p>
        </w:tc>
        <w:tc>
          <w:tcPr>
            <w:tcW w:w="1008" w:type="dxa"/>
            <w:tcBorders>
              <w:top w:val="single" w:sz="8" w:space="0" w:color="auto"/>
              <w:bottom w:val="single" w:sz="8" w:space="0" w:color="auto"/>
            </w:tcBorders>
          </w:tcPr>
          <w:p w14:paraId="0B94C24A" w14:textId="55FB2E24" w:rsidR="00AD036E" w:rsidRPr="00AD036E" w:rsidRDefault="00AD036E" w:rsidP="00500C53">
            <w:pPr>
              <w:spacing w:after="0" w:line="240" w:lineRule="auto"/>
              <w:jc w:val="center"/>
              <w:rPr>
                <w:rFonts w:ascii="Times New Roman" w:eastAsia="Times New Roman" w:hAnsi="Times New Roman" w:cs="Times New Roman"/>
                <w:b/>
                <w:bCs/>
                <w:color w:val="000000" w:themeColor="text1"/>
                <w:sz w:val="20"/>
                <w:szCs w:val="20"/>
              </w:rPr>
            </w:pPr>
            <w:r w:rsidRPr="00AD036E">
              <w:rPr>
                <w:rFonts w:ascii="Times New Roman" w:eastAsia="Times New Roman" w:hAnsi="Times New Roman" w:cs="Times New Roman"/>
                <w:b/>
                <w:bCs/>
                <w:color w:val="000000" w:themeColor="text1"/>
                <w:sz w:val="20"/>
                <w:szCs w:val="20"/>
              </w:rPr>
              <w:t>p Value</w:t>
            </w:r>
          </w:p>
        </w:tc>
      </w:tr>
      <w:tr w:rsidR="00AD036E" w:rsidRPr="00AD036E" w14:paraId="1896E4FD" w14:textId="77777777" w:rsidTr="00623877">
        <w:tc>
          <w:tcPr>
            <w:tcW w:w="5472" w:type="dxa"/>
            <w:tcBorders>
              <w:top w:val="single" w:sz="8" w:space="0" w:color="auto"/>
            </w:tcBorders>
          </w:tcPr>
          <w:p w14:paraId="24202AD4" w14:textId="2DDEDA15" w:rsidR="00AD036E" w:rsidRPr="00AD036E" w:rsidRDefault="00AD036E" w:rsidP="005B61D6">
            <w:pPr>
              <w:spacing w:after="0" w:line="240" w:lineRule="auto"/>
              <w:jc w:val="both"/>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Transformational Leadership -&gt; Organizational Learning</w:t>
            </w:r>
          </w:p>
        </w:tc>
        <w:tc>
          <w:tcPr>
            <w:tcW w:w="2448" w:type="dxa"/>
            <w:tcBorders>
              <w:top w:val="single" w:sz="8" w:space="0" w:color="auto"/>
            </w:tcBorders>
          </w:tcPr>
          <w:p w14:paraId="0117CB81" w14:textId="4D040101" w:rsidR="00AD036E" w:rsidRPr="00AD036E" w:rsidRDefault="00AD036E" w:rsidP="005B61D6">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0.974</w:t>
            </w:r>
          </w:p>
        </w:tc>
        <w:tc>
          <w:tcPr>
            <w:tcW w:w="576" w:type="dxa"/>
            <w:tcBorders>
              <w:top w:val="single" w:sz="8" w:space="0" w:color="auto"/>
            </w:tcBorders>
          </w:tcPr>
          <w:p w14:paraId="7B2DB85D" w14:textId="1B0A2F81" w:rsidR="00AD036E" w:rsidRPr="00AD036E" w:rsidRDefault="00AD036E" w:rsidP="005B61D6">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.020</w:t>
            </w:r>
          </w:p>
        </w:tc>
        <w:tc>
          <w:tcPr>
            <w:tcW w:w="1008" w:type="dxa"/>
            <w:tcBorders>
              <w:top w:val="single" w:sz="8" w:space="0" w:color="auto"/>
            </w:tcBorders>
          </w:tcPr>
          <w:p w14:paraId="08E6C818" w14:textId="6BD59122" w:rsidR="00AD036E" w:rsidRPr="00AD036E" w:rsidRDefault="00AD036E" w:rsidP="005B61D6">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.000</w:t>
            </w:r>
          </w:p>
        </w:tc>
      </w:tr>
      <w:tr w:rsidR="00AD036E" w:rsidRPr="00AD036E" w14:paraId="37CA88AC" w14:textId="77777777" w:rsidTr="00623877">
        <w:tc>
          <w:tcPr>
            <w:tcW w:w="5472" w:type="dxa"/>
          </w:tcPr>
          <w:p w14:paraId="6FDB7997" w14:textId="59611A04" w:rsidR="00AD036E" w:rsidRPr="00AD036E" w:rsidRDefault="00AD036E" w:rsidP="005B61D6">
            <w:pPr>
              <w:spacing w:after="0" w:line="240" w:lineRule="auto"/>
              <w:jc w:val="both"/>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Organizational Learning -&gt; Corporate Social Responsibility</w:t>
            </w:r>
          </w:p>
        </w:tc>
        <w:tc>
          <w:tcPr>
            <w:tcW w:w="2448" w:type="dxa"/>
          </w:tcPr>
          <w:p w14:paraId="51D4767A" w14:textId="65F5675C" w:rsidR="00AD036E" w:rsidRPr="00AD036E" w:rsidRDefault="00AD036E" w:rsidP="005B61D6">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0.988</w:t>
            </w:r>
          </w:p>
        </w:tc>
        <w:tc>
          <w:tcPr>
            <w:tcW w:w="576" w:type="dxa"/>
          </w:tcPr>
          <w:p w14:paraId="322A928E" w14:textId="2E35589B" w:rsidR="00AD036E" w:rsidRPr="00AD036E" w:rsidRDefault="00AD036E" w:rsidP="005B61D6">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.006</w:t>
            </w:r>
          </w:p>
        </w:tc>
        <w:tc>
          <w:tcPr>
            <w:tcW w:w="1008" w:type="dxa"/>
          </w:tcPr>
          <w:p w14:paraId="5ED1F5AB" w14:textId="2406C119" w:rsidR="00AD036E" w:rsidRPr="00AD036E" w:rsidRDefault="00AD036E" w:rsidP="005B61D6">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.000</w:t>
            </w:r>
          </w:p>
        </w:tc>
      </w:tr>
      <w:tr w:rsidR="00AD036E" w:rsidRPr="00AD036E" w14:paraId="48ABE8AA" w14:textId="77777777" w:rsidTr="00623877">
        <w:tc>
          <w:tcPr>
            <w:tcW w:w="5472" w:type="dxa"/>
            <w:tcBorders>
              <w:bottom w:val="single" w:sz="8" w:space="0" w:color="auto"/>
            </w:tcBorders>
          </w:tcPr>
          <w:p w14:paraId="006A5218" w14:textId="0B5E4D81" w:rsidR="00AD036E" w:rsidRPr="00AD036E" w:rsidRDefault="00AD036E" w:rsidP="00AD036E">
            <w:pPr>
              <w:spacing w:after="0" w:line="240" w:lineRule="auto"/>
              <w:jc w:val="both"/>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 xml:space="preserve">Transformational </w:t>
            </w:r>
            <w:r>
              <w:rPr>
                <w:rFonts w:ascii="Times New Roman" w:eastAsia="Times New Roman" w:hAnsi="Times New Roman" w:cs="Times New Roman"/>
                <w:color w:val="000000" w:themeColor="text1"/>
                <w:sz w:val="20"/>
                <w:szCs w:val="20"/>
              </w:rPr>
              <w:t>Leadership</w:t>
            </w:r>
            <w:r w:rsidRPr="00AD036E">
              <w:rPr>
                <w:rFonts w:ascii="Times New Roman" w:eastAsia="Times New Roman" w:hAnsi="Times New Roman" w:cs="Times New Roman"/>
                <w:color w:val="000000" w:themeColor="text1"/>
                <w:sz w:val="20"/>
                <w:szCs w:val="20"/>
              </w:rPr>
              <w:t xml:space="preserve"> -&gt; Corporate Social Responsibility</w:t>
            </w:r>
          </w:p>
        </w:tc>
        <w:tc>
          <w:tcPr>
            <w:tcW w:w="2448" w:type="dxa"/>
            <w:tcBorders>
              <w:bottom w:val="single" w:sz="8" w:space="0" w:color="auto"/>
            </w:tcBorders>
          </w:tcPr>
          <w:p w14:paraId="09DC12C0" w14:textId="1F09DF80"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0.987</w:t>
            </w:r>
          </w:p>
        </w:tc>
        <w:tc>
          <w:tcPr>
            <w:tcW w:w="576" w:type="dxa"/>
            <w:tcBorders>
              <w:bottom w:val="single" w:sz="8" w:space="0" w:color="auto"/>
            </w:tcBorders>
          </w:tcPr>
          <w:p w14:paraId="46ED62C7" w14:textId="4B6961AE"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.008</w:t>
            </w:r>
          </w:p>
        </w:tc>
        <w:tc>
          <w:tcPr>
            <w:tcW w:w="1008" w:type="dxa"/>
            <w:tcBorders>
              <w:bottom w:val="single" w:sz="8" w:space="0" w:color="auto"/>
            </w:tcBorders>
          </w:tcPr>
          <w:p w14:paraId="5AC813C9" w14:textId="26452D73"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.000</w:t>
            </w:r>
          </w:p>
        </w:tc>
      </w:tr>
    </w:tbl>
    <w:p w14:paraId="0CBF250A" w14:textId="77777777" w:rsidR="00F81B67" w:rsidRPr="00AD036E" w:rsidRDefault="00F81B67" w:rsidP="00F81B67">
      <w:pPr>
        <w:spacing w:line="240" w:lineRule="auto"/>
        <w:jc w:val="both"/>
        <w:rPr>
          <w:rFonts w:ascii="Times New Roman" w:hAnsi="Times New Roman" w:cs="Times New Roman"/>
          <w:iCs/>
          <w:color w:val="000000" w:themeColor="text1"/>
          <w:sz w:val="4"/>
          <w:szCs w:val="4"/>
          <w:shd w:val="clear" w:color="auto" w:fill="F8F9FA"/>
        </w:rPr>
      </w:pPr>
    </w:p>
    <w:p w14:paraId="14B469DC" w14:textId="72A84146" w:rsidR="00F81B67" w:rsidRPr="00AD036E" w:rsidRDefault="00F81B67" w:rsidP="007B348D">
      <w:pPr>
        <w:spacing w:line="240" w:lineRule="auto"/>
        <w:jc w:val="both"/>
        <w:rPr>
          <w:rFonts w:ascii="Times New Roman" w:hAnsi="Times New Roman" w:cs="Times New Roman"/>
          <w:iCs/>
          <w:color w:val="000000" w:themeColor="text1"/>
          <w:sz w:val="24"/>
          <w:szCs w:val="24"/>
          <w:shd w:val="clear" w:color="auto" w:fill="F8F9FA"/>
        </w:rPr>
      </w:pPr>
      <w:r w:rsidRPr="00AD036E">
        <w:rPr>
          <w:rFonts w:ascii="Times New Roman" w:hAnsi="Times New Roman" w:cs="Times New Roman"/>
          <w:iCs/>
          <w:color w:val="000000" w:themeColor="text1"/>
          <w:sz w:val="24"/>
          <w:szCs w:val="24"/>
          <w:shd w:val="clear" w:color="auto" w:fill="F8F9FA"/>
        </w:rPr>
        <w:t>Organizational learning has been tested as a mediating variable between the relationship of transformational leadership and corporate social responsibility. The results revealed that organizational learning mediates the relationship between transformational leadership and corporate social responsibility. Transformational leadership has a significant impact on o</w:t>
      </w:r>
      <w:r w:rsidR="00AD036E" w:rsidRPr="00AD036E">
        <w:rPr>
          <w:rFonts w:ascii="Times New Roman" w:hAnsi="Times New Roman" w:cs="Times New Roman"/>
          <w:iCs/>
          <w:color w:val="000000" w:themeColor="text1"/>
          <w:sz w:val="24"/>
          <w:szCs w:val="24"/>
          <w:shd w:val="clear" w:color="auto" w:fill="F8F9FA"/>
        </w:rPr>
        <w:t>rganizational learning (</w:t>
      </w:r>
      <w:r w:rsidR="007B348D" w:rsidRPr="007B348D">
        <w:rPr>
          <w:rFonts w:ascii="Times New Roman" w:eastAsia="Times New Roman" w:hAnsi="Times New Roman" w:cs="Times New Roman"/>
          <w:bCs/>
          <w:color w:val="000000"/>
          <w:sz w:val="24"/>
          <w:szCs w:val="24"/>
        </w:rPr>
        <w:t>β</w:t>
      </w:r>
      <w:r w:rsidR="00AD036E" w:rsidRPr="00AD036E">
        <w:rPr>
          <w:rFonts w:ascii="Times New Roman" w:hAnsi="Times New Roman" w:cs="Times New Roman"/>
          <w:iCs/>
          <w:color w:val="000000" w:themeColor="text1"/>
          <w:sz w:val="24"/>
          <w:szCs w:val="24"/>
          <w:shd w:val="clear" w:color="auto" w:fill="F8F9FA"/>
        </w:rPr>
        <w:t>=0.974</w:t>
      </w:r>
      <w:r w:rsidRPr="00AD036E">
        <w:rPr>
          <w:rFonts w:ascii="Times New Roman" w:hAnsi="Times New Roman" w:cs="Times New Roman"/>
          <w:iCs/>
          <w:color w:val="000000" w:themeColor="text1"/>
          <w:sz w:val="24"/>
          <w:szCs w:val="24"/>
          <w:shd w:val="clear" w:color="auto" w:fill="F8F9FA"/>
        </w:rPr>
        <w:t>, p&lt;.000) while organizational learning has a significant impact on corporate soci</w:t>
      </w:r>
      <w:r w:rsidR="00AD036E" w:rsidRPr="00AD036E">
        <w:rPr>
          <w:rFonts w:ascii="Times New Roman" w:hAnsi="Times New Roman" w:cs="Times New Roman"/>
          <w:iCs/>
          <w:color w:val="000000" w:themeColor="text1"/>
          <w:sz w:val="24"/>
          <w:szCs w:val="24"/>
          <w:shd w:val="clear" w:color="auto" w:fill="F8F9FA"/>
        </w:rPr>
        <w:t>al responsibility (</w:t>
      </w:r>
      <w:r w:rsidR="007B348D" w:rsidRPr="007B348D">
        <w:rPr>
          <w:rFonts w:ascii="Times New Roman" w:eastAsia="Times New Roman" w:hAnsi="Times New Roman" w:cs="Times New Roman"/>
          <w:bCs/>
          <w:color w:val="000000"/>
          <w:sz w:val="24"/>
          <w:szCs w:val="24"/>
        </w:rPr>
        <w:t>β</w:t>
      </w:r>
      <w:r w:rsidR="00AD036E" w:rsidRPr="00AD036E">
        <w:rPr>
          <w:rFonts w:ascii="Times New Roman" w:hAnsi="Times New Roman" w:cs="Times New Roman"/>
          <w:iCs/>
          <w:color w:val="000000" w:themeColor="text1"/>
          <w:sz w:val="24"/>
          <w:szCs w:val="24"/>
          <w:shd w:val="clear" w:color="auto" w:fill="F8F9FA"/>
        </w:rPr>
        <w:t>= 0.988</w:t>
      </w:r>
      <w:r w:rsidRPr="00AD036E">
        <w:rPr>
          <w:rFonts w:ascii="Times New Roman" w:hAnsi="Times New Roman" w:cs="Times New Roman"/>
          <w:iCs/>
          <w:color w:val="000000" w:themeColor="text1"/>
          <w:sz w:val="24"/>
          <w:szCs w:val="24"/>
          <w:shd w:val="clear" w:color="auto" w:fill="F8F9FA"/>
        </w:rPr>
        <w:t>, p&lt;0.001).</w:t>
      </w:r>
    </w:p>
    <w:p w14:paraId="2E2EFE26" w14:textId="7A8D42DA" w:rsidR="005B61D6" w:rsidRDefault="00F81B67" w:rsidP="00F81B67">
      <w:pPr>
        <w:spacing w:line="240" w:lineRule="auto"/>
        <w:jc w:val="both"/>
        <w:rPr>
          <w:rFonts w:ascii="Times New Roman" w:hAnsi="Times New Roman" w:cs="Times New Roman"/>
          <w:iCs/>
          <w:color w:val="000000" w:themeColor="text1"/>
          <w:sz w:val="24"/>
          <w:szCs w:val="24"/>
          <w:shd w:val="clear" w:color="auto" w:fill="F8F9FA"/>
        </w:rPr>
      </w:pPr>
      <w:r w:rsidRPr="00AD036E">
        <w:rPr>
          <w:rFonts w:ascii="Times New Roman" w:hAnsi="Times New Roman" w:cs="Times New Roman"/>
          <w:iCs/>
          <w:color w:val="000000" w:themeColor="text1"/>
          <w:sz w:val="24"/>
          <w:szCs w:val="24"/>
          <w:shd w:val="clear" w:color="auto" w:fill="F8F9FA"/>
        </w:rPr>
        <w:t xml:space="preserve">Table 4 shows the indirect effect of transformational leadership on corporate social responsibility with the mediating role of organizational learning proving hypothesis 4. </w:t>
      </w:r>
    </w:p>
    <w:tbl>
      <w:tblPr>
        <w:tblW w:w="9101" w:type="dxa"/>
        <w:tblInd w:w="93" w:type="dxa"/>
        <w:tblLook w:val="04A0" w:firstRow="1" w:lastRow="0" w:firstColumn="1" w:lastColumn="0" w:noHBand="0" w:noVBand="1"/>
      </w:tblPr>
      <w:tblGrid>
        <w:gridCol w:w="2618"/>
        <w:gridCol w:w="1309"/>
        <w:gridCol w:w="1309"/>
        <w:gridCol w:w="1247"/>
        <w:gridCol w:w="1309"/>
        <w:gridCol w:w="1309"/>
      </w:tblGrid>
      <w:tr w:rsidR="00AD036E" w:rsidRPr="00AD036E" w14:paraId="3A4B74E5" w14:textId="77777777" w:rsidTr="00887DC3">
        <w:trPr>
          <w:trHeight w:val="330"/>
        </w:trPr>
        <w:tc>
          <w:tcPr>
            <w:tcW w:w="9101" w:type="dxa"/>
            <w:gridSpan w:val="6"/>
            <w:tcBorders>
              <w:top w:val="nil"/>
              <w:left w:val="nil"/>
              <w:bottom w:val="single" w:sz="8" w:space="0" w:color="auto"/>
              <w:right w:val="nil"/>
            </w:tcBorders>
            <w:shd w:val="clear" w:color="auto" w:fill="auto"/>
            <w:noWrap/>
            <w:vAlign w:val="center"/>
            <w:hideMark/>
          </w:tcPr>
          <w:p w14:paraId="1DD61E0C" w14:textId="450BC9AB" w:rsidR="00AD036E" w:rsidRPr="00AD036E" w:rsidRDefault="007B348D" w:rsidP="00887DC3">
            <w:pPr>
              <w:spacing w:after="0" w:line="240" w:lineRule="auto"/>
              <w:jc w:val="both"/>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Table 4</w:t>
            </w:r>
            <w:r w:rsidR="00AD036E" w:rsidRPr="00AD036E">
              <w:rPr>
                <w:rFonts w:ascii="Times New Roman" w:eastAsia="Times New Roman" w:hAnsi="Times New Roman" w:cs="Times New Roman"/>
                <w:b/>
                <w:bCs/>
                <w:color w:val="000000" w:themeColor="text1"/>
                <w:sz w:val="20"/>
                <w:szCs w:val="20"/>
              </w:rPr>
              <w:t>: Results of Mediation Analysis</w:t>
            </w:r>
          </w:p>
        </w:tc>
      </w:tr>
      <w:tr w:rsidR="00AD036E" w:rsidRPr="00AD036E" w14:paraId="3D74B1D7" w14:textId="77777777" w:rsidTr="00887DC3">
        <w:trPr>
          <w:trHeight w:val="300"/>
        </w:trPr>
        <w:tc>
          <w:tcPr>
            <w:tcW w:w="2618" w:type="dxa"/>
            <w:vMerge w:val="restart"/>
            <w:tcBorders>
              <w:top w:val="nil"/>
              <w:left w:val="nil"/>
              <w:bottom w:val="single" w:sz="8" w:space="0" w:color="000000"/>
              <w:right w:val="nil"/>
            </w:tcBorders>
            <w:shd w:val="clear" w:color="auto" w:fill="auto"/>
            <w:noWrap/>
            <w:vAlign w:val="center"/>
            <w:hideMark/>
          </w:tcPr>
          <w:p w14:paraId="7BD05A6B" w14:textId="77777777" w:rsidR="00AD036E" w:rsidRPr="00AD036E" w:rsidRDefault="00AD036E" w:rsidP="00AD036E">
            <w:pPr>
              <w:spacing w:after="0" w:line="240" w:lineRule="auto"/>
              <w:jc w:val="center"/>
              <w:rPr>
                <w:rFonts w:ascii="Times New Roman" w:eastAsia="Times New Roman" w:hAnsi="Times New Roman" w:cs="Times New Roman"/>
                <w:b/>
                <w:bCs/>
                <w:color w:val="000000" w:themeColor="text1"/>
                <w:sz w:val="20"/>
                <w:szCs w:val="20"/>
              </w:rPr>
            </w:pPr>
            <w:r w:rsidRPr="00AD036E">
              <w:rPr>
                <w:rFonts w:ascii="Times New Roman" w:eastAsia="Times New Roman" w:hAnsi="Times New Roman" w:cs="Times New Roman"/>
                <w:b/>
                <w:bCs/>
                <w:color w:val="000000" w:themeColor="text1"/>
                <w:sz w:val="20"/>
                <w:szCs w:val="20"/>
              </w:rPr>
              <w:t>Hypotheses</w:t>
            </w:r>
          </w:p>
        </w:tc>
        <w:tc>
          <w:tcPr>
            <w:tcW w:w="1309" w:type="dxa"/>
            <w:vMerge w:val="restart"/>
            <w:tcBorders>
              <w:top w:val="nil"/>
              <w:left w:val="nil"/>
              <w:bottom w:val="single" w:sz="8" w:space="0" w:color="000000"/>
              <w:right w:val="nil"/>
            </w:tcBorders>
            <w:shd w:val="clear" w:color="auto" w:fill="auto"/>
            <w:noWrap/>
            <w:vAlign w:val="center"/>
            <w:hideMark/>
          </w:tcPr>
          <w:p w14:paraId="0329A3ED" w14:textId="77777777" w:rsidR="00AD036E" w:rsidRPr="00AD036E" w:rsidRDefault="00AD036E" w:rsidP="00AD036E">
            <w:pPr>
              <w:spacing w:after="0" w:line="240" w:lineRule="auto"/>
              <w:jc w:val="center"/>
              <w:rPr>
                <w:rFonts w:ascii="Times New Roman" w:eastAsia="Times New Roman" w:hAnsi="Times New Roman" w:cs="Times New Roman"/>
                <w:b/>
                <w:bCs/>
                <w:color w:val="000000" w:themeColor="text1"/>
                <w:sz w:val="20"/>
                <w:szCs w:val="20"/>
              </w:rPr>
            </w:pPr>
            <w:r w:rsidRPr="00AD036E">
              <w:rPr>
                <w:rFonts w:ascii="Times New Roman" w:eastAsia="Times New Roman" w:hAnsi="Times New Roman" w:cs="Times New Roman"/>
                <w:b/>
                <w:bCs/>
                <w:color w:val="000000" w:themeColor="text1"/>
                <w:sz w:val="20"/>
                <w:szCs w:val="20"/>
              </w:rPr>
              <w:t>β</w:t>
            </w:r>
          </w:p>
        </w:tc>
        <w:tc>
          <w:tcPr>
            <w:tcW w:w="1309" w:type="dxa"/>
            <w:vMerge w:val="restart"/>
            <w:tcBorders>
              <w:top w:val="nil"/>
              <w:left w:val="nil"/>
              <w:bottom w:val="single" w:sz="8" w:space="0" w:color="000000"/>
              <w:right w:val="nil"/>
            </w:tcBorders>
            <w:shd w:val="clear" w:color="auto" w:fill="auto"/>
            <w:noWrap/>
            <w:vAlign w:val="center"/>
            <w:hideMark/>
          </w:tcPr>
          <w:p w14:paraId="6F8261AF" w14:textId="77777777" w:rsidR="00AD036E" w:rsidRPr="00AD036E" w:rsidRDefault="00AD036E" w:rsidP="00AD036E">
            <w:pPr>
              <w:spacing w:after="0" w:line="240" w:lineRule="auto"/>
              <w:jc w:val="center"/>
              <w:rPr>
                <w:rFonts w:ascii="Times New Roman" w:eastAsia="Times New Roman" w:hAnsi="Times New Roman" w:cs="Times New Roman"/>
                <w:b/>
                <w:bCs/>
                <w:color w:val="000000" w:themeColor="text1"/>
                <w:sz w:val="20"/>
                <w:szCs w:val="20"/>
              </w:rPr>
            </w:pPr>
            <w:r w:rsidRPr="00AD036E">
              <w:rPr>
                <w:rFonts w:ascii="Times New Roman" w:eastAsia="Times New Roman" w:hAnsi="Times New Roman" w:cs="Times New Roman"/>
                <w:b/>
                <w:bCs/>
                <w:color w:val="000000" w:themeColor="text1"/>
                <w:sz w:val="20"/>
                <w:szCs w:val="20"/>
              </w:rPr>
              <w:t>SE</w:t>
            </w:r>
          </w:p>
        </w:tc>
        <w:tc>
          <w:tcPr>
            <w:tcW w:w="1247" w:type="dxa"/>
            <w:vMerge w:val="restart"/>
            <w:tcBorders>
              <w:top w:val="nil"/>
              <w:left w:val="nil"/>
              <w:bottom w:val="single" w:sz="8" w:space="0" w:color="000000"/>
              <w:right w:val="nil"/>
            </w:tcBorders>
            <w:shd w:val="clear" w:color="auto" w:fill="auto"/>
            <w:noWrap/>
            <w:vAlign w:val="center"/>
            <w:hideMark/>
          </w:tcPr>
          <w:p w14:paraId="77EA6551" w14:textId="77777777" w:rsidR="00AD036E" w:rsidRPr="00AD036E" w:rsidRDefault="00AD036E" w:rsidP="00AD036E">
            <w:pPr>
              <w:spacing w:after="0" w:line="240" w:lineRule="auto"/>
              <w:jc w:val="center"/>
              <w:rPr>
                <w:rFonts w:ascii="Times New Roman" w:eastAsia="Times New Roman" w:hAnsi="Times New Roman" w:cs="Times New Roman"/>
                <w:b/>
                <w:bCs/>
                <w:color w:val="000000" w:themeColor="text1"/>
                <w:sz w:val="20"/>
                <w:szCs w:val="20"/>
              </w:rPr>
            </w:pPr>
            <w:r w:rsidRPr="00AD036E">
              <w:rPr>
                <w:rFonts w:ascii="Times New Roman" w:eastAsia="Times New Roman" w:hAnsi="Times New Roman" w:cs="Times New Roman"/>
                <w:b/>
                <w:bCs/>
                <w:color w:val="000000" w:themeColor="text1"/>
                <w:sz w:val="20"/>
                <w:szCs w:val="20"/>
              </w:rPr>
              <w:t>p</w:t>
            </w:r>
          </w:p>
        </w:tc>
        <w:tc>
          <w:tcPr>
            <w:tcW w:w="2618" w:type="dxa"/>
            <w:gridSpan w:val="2"/>
            <w:tcBorders>
              <w:top w:val="single" w:sz="8" w:space="0" w:color="auto"/>
              <w:left w:val="nil"/>
              <w:bottom w:val="nil"/>
              <w:right w:val="nil"/>
            </w:tcBorders>
            <w:shd w:val="clear" w:color="auto" w:fill="auto"/>
            <w:noWrap/>
            <w:vAlign w:val="center"/>
            <w:hideMark/>
          </w:tcPr>
          <w:p w14:paraId="763DD72C" w14:textId="77777777" w:rsidR="00AD036E" w:rsidRPr="00AD036E" w:rsidRDefault="00AD036E" w:rsidP="00AD036E">
            <w:pPr>
              <w:spacing w:after="0" w:line="240" w:lineRule="auto"/>
              <w:jc w:val="center"/>
              <w:rPr>
                <w:rFonts w:ascii="Times New Roman" w:eastAsia="Times New Roman" w:hAnsi="Times New Roman" w:cs="Times New Roman"/>
                <w:b/>
                <w:bCs/>
                <w:color w:val="000000" w:themeColor="text1"/>
                <w:sz w:val="20"/>
                <w:szCs w:val="20"/>
              </w:rPr>
            </w:pPr>
            <w:r w:rsidRPr="00AD036E">
              <w:rPr>
                <w:rFonts w:ascii="Times New Roman" w:eastAsia="Times New Roman" w:hAnsi="Times New Roman" w:cs="Times New Roman"/>
                <w:b/>
                <w:bCs/>
                <w:color w:val="000000" w:themeColor="text1"/>
                <w:sz w:val="20"/>
                <w:szCs w:val="20"/>
              </w:rPr>
              <w:t>Bootstraps at 95%</w:t>
            </w:r>
          </w:p>
        </w:tc>
      </w:tr>
      <w:tr w:rsidR="00AD036E" w:rsidRPr="005C4C56" w14:paraId="63C947E1" w14:textId="77777777" w:rsidTr="00887DC3">
        <w:trPr>
          <w:trHeight w:val="315"/>
        </w:trPr>
        <w:tc>
          <w:tcPr>
            <w:tcW w:w="2618" w:type="dxa"/>
            <w:vMerge/>
            <w:tcBorders>
              <w:top w:val="nil"/>
              <w:left w:val="nil"/>
              <w:bottom w:val="single" w:sz="8" w:space="0" w:color="000000"/>
              <w:right w:val="nil"/>
            </w:tcBorders>
            <w:vAlign w:val="center"/>
            <w:hideMark/>
          </w:tcPr>
          <w:p w14:paraId="40D74C83" w14:textId="77777777" w:rsidR="00AD036E" w:rsidRPr="005C4C56" w:rsidRDefault="00AD036E" w:rsidP="00887DC3">
            <w:pPr>
              <w:spacing w:after="0" w:line="240" w:lineRule="auto"/>
              <w:rPr>
                <w:rFonts w:ascii="Times New Roman" w:eastAsia="Times New Roman" w:hAnsi="Times New Roman" w:cs="Times New Roman"/>
                <w:b/>
                <w:bCs/>
                <w:color w:val="000000"/>
                <w:sz w:val="24"/>
                <w:szCs w:val="24"/>
              </w:rPr>
            </w:pPr>
          </w:p>
        </w:tc>
        <w:tc>
          <w:tcPr>
            <w:tcW w:w="1309" w:type="dxa"/>
            <w:vMerge/>
            <w:tcBorders>
              <w:top w:val="nil"/>
              <w:left w:val="nil"/>
              <w:bottom w:val="single" w:sz="8" w:space="0" w:color="000000"/>
              <w:right w:val="nil"/>
            </w:tcBorders>
            <w:vAlign w:val="center"/>
            <w:hideMark/>
          </w:tcPr>
          <w:p w14:paraId="1E9F1B67" w14:textId="77777777" w:rsidR="00AD036E" w:rsidRPr="005C4C56" w:rsidRDefault="00AD036E" w:rsidP="00887DC3">
            <w:pPr>
              <w:spacing w:after="0" w:line="240" w:lineRule="auto"/>
              <w:rPr>
                <w:rFonts w:ascii="Times New Roman" w:eastAsia="Times New Roman" w:hAnsi="Times New Roman" w:cs="Times New Roman"/>
                <w:b/>
                <w:bCs/>
                <w:i/>
                <w:iCs/>
                <w:color w:val="000000"/>
                <w:sz w:val="24"/>
                <w:szCs w:val="24"/>
              </w:rPr>
            </w:pPr>
          </w:p>
        </w:tc>
        <w:tc>
          <w:tcPr>
            <w:tcW w:w="1309" w:type="dxa"/>
            <w:vMerge/>
            <w:tcBorders>
              <w:top w:val="nil"/>
              <w:left w:val="nil"/>
              <w:bottom w:val="single" w:sz="8" w:space="0" w:color="000000"/>
              <w:right w:val="nil"/>
            </w:tcBorders>
            <w:vAlign w:val="center"/>
            <w:hideMark/>
          </w:tcPr>
          <w:p w14:paraId="58EB01C7" w14:textId="77777777" w:rsidR="00AD036E" w:rsidRPr="005C4C56" w:rsidRDefault="00AD036E" w:rsidP="00887DC3">
            <w:pPr>
              <w:spacing w:after="0" w:line="240" w:lineRule="auto"/>
              <w:rPr>
                <w:rFonts w:ascii="Times New Roman" w:eastAsia="Times New Roman" w:hAnsi="Times New Roman" w:cs="Times New Roman"/>
                <w:b/>
                <w:bCs/>
                <w:color w:val="000000"/>
                <w:sz w:val="24"/>
                <w:szCs w:val="24"/>
              </w:rPr>
            </w:pPr>
          </w:p>
        </w:tc>
        <w:tc>
          <w:tcPr>
            <w:tcW w:w="1247" w:type="dxa"/>
            <w:vMerge/>
            <w:tcBorders>
              <w:top w:val="nil"/>
              <w:left w:val="nil"/>
              <w:bottom w:val="single" w:sz="8" w:space="0" w:color="000000"/>
              <w:right w:val="nil"/>
            </w:tcBorders>
            <w:vAlign w:val="center"/>
            <w:hideMark/>
          </w:tcPr>
          <w:p w14:paraId="4AB01472" w14:textId="77777777" w:rsidR="00AD036E" w:rsidRPr="005C4C56" w:rsidRDefault="00AD036E" w:rsidP="00887DC3">
            <w:pPr>
              <w:spacing w:after="0" w:line="240" w:lineRule="auto"/>
              <w:rPr>
                <w:rFonts w:ascii="Times New Roman" w:eastAsia="Times New Roman" w:hAnsi="Times New Roman" w:cs="Times New Roman"/>
                <w:b/>
                <w:bCs/>
                <w:i/>
                <w:iCs/>
                <w:color w:val="000000"/>
                <w:sz w:val="24"/>
                <w:szCs w:val="24"/>
              </w:rPr>
            </w:pPr>
          </w:p>
        </w:tc>
        <w:tc>
          <w:tcPr>
            <w:tcW w:w="1309" w:type="dxa"/>
            <w:tcBorders>
              <w:top w:val="nil"/>
              <w:left w:val="nil"/>
              <w:bottom w:val="single" w:sz="8" w:space="0" w:color="auto"/>
              <w:right w:val="nil"/>
            </w:tcBorders>
            <w:shd w:val="clear" w:color="auto" w:fill="auto"/>
            <w:noWrap/>
            <w:vAlign w:val="center"/>
            <w:hideMark/>
          </w:tcPr>
          <w:p w14:paraId="600D3B7E" w14:textId="77777777" w:rsidR="00AD036E" w:rsidRPr="00AD036E" w:rsidRDefault="00AD036E" w:rsidP="00AD036E">
            <w:pPr>
              <w:spacing w:after="0" w:line="240" w:lineRule="auto"/>
              <w:jc w:val="center"/>
              <w:rPr>
                <w:rFonts w:ascii="Times New Roman" w:eastAsia="Times New Roman" w:hAnsi="Times New Roman" w:cs="Times New Roman"/>
                <w:b/>
                <w:bCs/>
                <w:color w:val="000000" w:themeColor="text1"/>
                <w:sz w:val="20"/>
                <w:szCs w:val="20"/>
              </w:rPr>
            </w:pPr>
            <w:r w:rsidRPr="00AD036E">
              <w:rPr>
                <w:rFonts w:ascii="Times New Roman" w:eastAsia="Times New Roman" w:hAnsi="Times New Roman" w:cs="Times New Roman"/>
                <w:b/>
                <w:bCs/>
                <w:color w:val="000000" w:themeColor="text1"/>
                <w:sz w:val="20"/>
                <w:szCs w:val="20"/>
              </w:rPr>
              <w:t>LL</w:t>
            </w:r>
          </w:p>
        </w:tc>
        <w:tc>
          <w:tcPr>
            <w:tcW w:w="1309" w:type="dxa"/>
            <w:tcBorders>
              <w:top w:val="nil"/>
              <w:left w:val="nil"/>
              <w:bottom w:val="single" w:sz="8" w:space="0" w:color="auto"/>
              <w:right w:val="nil"/>
            </w:tcBorders>
            <w:shd w:val="clear" w:color="auto" w:fill="auto"/>
            <w:noWrap/>
            <w:vAlign w:val="center"/>
            <w:hideMark/>
          </w:tcPr>
          <w:p w14:paraId="76B0480E" w14:textId="77777777" w:rsidR="00AD036E" w:rsidRPr="00AD036E" w:rsidRDefault="00AD036E" w:rsidP="00AD036E">
            <w:pPr>
              <w:spacing w:after="0" w:line="240" w:lineRule="auto"/>
              <w:jc w:val="center"/>
              <w:rPr>
                <w:rFonts w:ascii="Times New Roman" w:eastAsia="Times New Roman" w:hAnsi="Times New Roman" w:cs="Times New Roman"/>
                <w:b/>
                <w:bCs/>
                <w:color w:val="000000" w:themeColor="text1"/>
                <w:sz w:val="20"/>
                <w:szCs w:val="20"/>
              </w:rPr>
            </w:pPr>
            <w:r w:rsidRPr="00AD036E">
              <w:rPr>
                <w:rFonts w:ascii="Times New Roman" w:eastAsia="Times New Roman" w:hAnsi="Times New Roman" w:cs="Times New Roman"/>
                <w:b/>
                <w:bCs/>
                <w:color w:val="000000" w:themeColor="text1"/>
                <w:sz w:val="20"/>
                <w:szCs w:val="20"/>
              </w:rPr>
              <w:t>UL</w:t>
            </w:r>
          </w:p>
        </w:tc>
      </w:tr>
      <w:tr w:rsidR="00AD036E" w:rsidRPr="00AD036E" w14:paraId="5479B839" w14:textId="77777777" w:rsidTr="00887DC3">
        <w:trPr>
          <w:trHeight w:val="300"/>
        </w:trPr>
        <w:tc>
          <w:tcPr>
            <w:tcW w:w="9101" w:type="dxa"/>
            <w:gridSpan w:val="6"/>
            <w:tcBorders>
              <w:top w:val="nil"/>
              <w:left w:val="nil"/>
              <w:bottom w:val="nil"/>
              <w:right w:val="nil"/>
            </w:tcBorders>
            <w:shd w:val="clear" w:color="auto" w:fill="auto"/>
            <w:noWrap/>
            <w:vAlign w:val="center"/>
            <w:hideMark/>
          </w:tcPr>
          <w:p w14:paraId="3BD77A40" w14:textId="77777777" w:rsidR="00AD036E" w:rsidRPr="00AD036E" w:rsidRDefault="00AD036E" w:rsidP="00AD036E">
            <w:pPr>
              <w:spacing w:after="0" w:line="240" w:lineRule="auto"/>
              <w:jc w:val="both"/>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Transformational leadership → Organizational learning → Corporate Social Responsibility</w:t>
            </w:r>
          </w:p>
        </w:tc>
      </w:tr>
      <w:tr w:rsidR="00AD036E" w:rsidRPr="00AD036E" w14:paraId="11C05572" w14:textId="77777777" w:rsidTr="00887DC3">
        <w:trPr>
          <w:trHeight w:val="300"/>
        </w:trPr>
        <w:tc>
          <w:tcPr>
            <w:tcW w:w="2618" w:type="dxa"/>
            <w:tcBorders>
              <w:top w:val="nil"/>
              <w:left w:val="nil"/>
              <w:bottom w:val="nil"/>
              <w:right w:val="nil"/>
            </w:tcBorders>
            <w:shd w:val="clear" w:color="auto" w:fill="auto"/>
            <w:noWrap/>
            <w:vAlign w:val="center"/>
            <w:hideMark/>
          </w:tcPr>
          <w:p w14:paraId="5C9D4DC7" w14:textId="77777777" w:rsidR="00AD036E" w:rsidRPr="00AD036E" w:rsidRDefault="00AD036E" w:rsidP="00887DC3">
            <w:pPr>
              <w:spacing w:after="0" w:line="240" w:lineRule="auto"/>
              <w:jc w:val="both"/>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Direct effect</w:t>
            </w:r>
          </w:p>
        </w:tc>
        <w:tc>
          <w:tcPr>
            <w:tcW w:w="1309" w:type="dxa"/>
            <w:tcBorders>
              <w:top w:val="nil"/>
              <w:left w:val="nil"/>
              <w:bottom w:val="nil"/>
              <w:right w:val="nil"/>
            </w:tcBorders>
            <w:shd w:val="clear" w:color="auto" w:fill="auto"/>
            <w:noWrap/>
            <w:vAlign w:val="center"/>
            <w:hideMark/>
          </w:tcPr>
          <w:p w14:paraId="19BDBACA" w14:textId="77777777"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0.334</w:t>
            </w:r>
          </w:p>
        </w:tc>
        <w:tc>
          <w:tcPr>
            <w:tcW w:w="1309" w:type="dxa"/>
            <w:tcBorders>
              <w:top w:val="nil"/>
              <w:left w:val="nil"/>
              <w:bottom w:val="nil"/>
              <w:right w:val="nil"/>
            </w:tcBorders>
            <w:shd w:val="clear" w:color="auto" w:fill="auto"/>
            <w:noWrap/>
            <w:vAlign w:val="center"/>
            <w:hideMark/>
          </w:tcPr>
          <w:p w14:paraId="1EB395A7" w14:textId="77777777"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0.237</w:t>
            </w:r>
          </w:p>
        </w:tc>
        <w:tc>
          <w:tcPr>
            <w:tcW w:w="1247" w:type="dxa"/>
            <w:tcBorders>
              <w:top w:val="nil"/>
              <w:left w:val="nil"/>
              <w:bottom w:val="nil"/>
              <w:right w:val="nil"/>
            </w:tcBorders>
            <w:shd w:val="clear" w:color="auto" w:fill="auto"/>
            <w:vAlign w:val="center"/>
            <w:hideMark/>
          </w:tcPr>
          <w:p w14:paraId="6A80D8F8" w14:textId="77777777"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w:t>
            </w:r>
          </w:p>
        </w:tc>
        <w:tc>
          <w:tcPr>
            <w:tcW w:w="1309" w:type="dxa"/>
            <w:tcBorders>
              <w:top w:val="nil"/>
              <w:left w:val="nil"/>
              <w:bottom w:val="nil"/>
              <w:right w:val="nil"/>
            </w:tcBorders>
            <w:shd w:val="clear" w:color="auto" w:fill="auto"/>
            <w:noWrap/>
            <w:vAlign w:val="center"/>
            <w:hideMark/>
          </w:tcPr>
          <w:p w14:paraId="6C108FDD" w14:textId="77777777"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0.2873</w:t>
            </w:r>
          </w:p>
        </w:tc>
        <w:tc>
          <w:tcPr>
            <w:tcW w:w="1309" w:type="dxa"/>
            <w:tcBorders>
              <w:top w:val="nil"/>
              <w:left w:val="nil"/>
              <w:bottom w:val="nil"/>
              <w:right w:val="nil"/>
            </w:tcBorders>
            <w:shd w:val="clear" w:color="auto" w:fill="auto"/>
            <w:noWrap/>
            <w:vAlign w:val="center"/>
            <w:hideMark/>
          </w:tcPr>
          <w:p w14:paraId="526BEF18" w14:textId="77777777"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0.3807</w:t>
            </w:r>
          </w:p>
        </w:tc>
      </w:tr>
      <w:tr w:rsidR="00AD036E" w:rsidRPr="00AD036E" w14:paraId="7BA836D5" w14:textId="77777777" w:rsidTr="00AD036E">
        <w:trPr>
          <w:trHeight w:val="300"/>
        </w:trPr>
        <w:tc>
          <w:tcPr>
            <w:tcW w:w="2618" w:type="dxa"/>
            <w:tcBorders>
              <w:top w:val="nil"/>
              <w:left w:val="nil"/>
              <w:right w:val="nil"/>
            </w:tcBorders>
            <w:shd w:val="clear" w:color="auto" w:fill="auto"/>
            <w:noWrap/>
            <w:vAlign w:val="center"/>
            <w:hideMark/>
          </w:tcPr>
          <w:p w14:paraId="1A9AB535" w14:textId="77777777" w:rsidR="00AD036E" w:rsidRPr="00AD036E" w:rsidRDefault="00AD036E" w:rsidP="00887DC3">
            <w:pPr>
              <w:spacing w:after="0" w:line="240" w:lineRule="auto"/>
              <w:jc w:val="both"/>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Indirect effect</w:t>
            </w:r>
          </w:p>
        </w:tc>
        <w:tc>
          <w:tcPr>
            <w:tcW w:w="1309" w:type="dxa"/>
            <w:tcBorders>
              <w:top w:val="nil"/>
              <w:left w:val="nil"/>
              <w:right w:val="nil"/>
            </w:tcBorders>
            <w:shd w:val="clear" w:color="auto" w:fill="auto"/>
            <w:noWrap/>
            <w:vAlign w:val="center"/>
            <w:hideMark/>
          </w:tcPr>
          <w:p w14:paraId="3C266DF9" w14:textId="42CC1790" w:rsidR="00AD036E" w:rsidRPr="00AD036E" w:rsidRDefault="007B348D" w:rsidP="00AD036E">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0.343</w:t>
            </w:r>
          </w:p>
        </w:tc>
        <w:tc>
          <w:tcPr>
            <w:tcW w:w="1309" w:type="dxa"/>
            <w:tcBorders>
              <w:top w:val="nil"/>
              <w:left w:val="nil"/>
              <w:right w:val="nil"/>
            </w:tcBorders>
            <w:shd w:val="clear" w:color="auto" w:fill="auto"/>
            <w:noWrap/>
            <w:vAlign w:val="center"/>
            <w:hideMark/>
          </w:tcPr>
          <w:p w14:paraId="2955BA62" w14:textId="77777777"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0.208</w:t>
            </w:r>
          </w:p>
        </w:tc>
        <w:tc>
          <w:tcPr>
            <w:tcW w:w="1247" w:type="dxa"/>
            <w:tcBorders>
              <w:top w:val="nil"/>
              <w:left w:val="nil"/>
              <w:right w:val="nil"/>
            </w:tcBorders>
            <w:shd w:val="clear" w:color="auto" w:fill="auto"/>
            <w:vAlign w:val="center"/>
            <w:hideMark/>
          </w:tcPr>
          <w:p w14:paraId="58DBFBAB" w14:textId="77777777"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w:t>
            </w:r>
          </w:p>
        </w:tc>
        <w:tc>
          <w:tcPr>
            <w:tcW w:w="1309" w:type="dxa"/>
            <w:tcBorders>
              <w:top w:val="nil"/>
              <w:left w:val="nil"/>
              <w:right w:val="nil"/>
            </w:tcBorders>
            <w:shd w:val="clear" w:color="auto" w:fill="auto"/>
            <w:noWrap/>
            <w:vAlign w:val="center"/>
            <w:hideMark/>
          </w:tcPr>
          <w:p w14:paraId="0A52C68F" w14:textId="77777777"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0.3009</w:t>
            </w:r>
          </w:p>
        </w:tc>
        <w:tc>
          <w:tcPr>
            <w:tcW w:w="1309" w:type="dxa"/>
            <w:tcBorders>
              <w:top w:val="nil"/>
              <w:left w:val="nil"/>
              <w:right w:val="nil"/>
            </w:tcBorders>
            <w:shd w:val="clear" w:color="auto" w:fill="auto"/>
            <w:noWrap/>
            <w:vAlign w:val="center"/>
            <w:hideMark/>
          </w:tcPr>
          <w:p w14:paraId="249823F5" w14:textId="77777777"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0.3837</w:t>
            </w:r>
          </w:p>
        </w:tc>
      </w:tr>
      <w:tr w:rsidR="00AD036E" w:rsidRPr="00AD036E" w14:paraId="310D5EBA" w14:textId="77777777" w:rsidTr="00AD036E">
        <w:trPr>
          <w:trHeight w:val="300"/>
        </w:trPr>
        <w:tc>
          <w:tcPr>
            <w:tcW w:w="2618" w:type="dxa"/>
            <w:tcBorders>
              <w:top w:val="nil"/>
              <w:left w:val="nil"/>
              <w:bottom w:val="single" w:sz="8" w:space="0" w:color="auto"/>
              <w:right w:val="nil"/>
            </w:tcBorders>
            <w:shd w:val="clear" w:color="auto" w:fill="auto"/>
            <w:noWrap/>
            <w:vAlign w:val="center"/>
            <w:hideMark/>
          </w:tcPr>
          <w:p w14:paraId="7F4C787E" w14:textId="77777777" w:rsidR="00AD036E" w:rsidRPr="00AD036E" w:rsidRDefault="00AD036E" w:rsidP="00887DC3">
            <w:pPr>
              <w:spacing w:after="0" w:line="240" w:lineRule="auto"/>
              <w:jc w:val="both"/>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Total effect</w:t>
            </w:r>
          </w:p>
        </w:tc>
        <w:tc>
          <w:tcPr>
            <w:tcW w:w="1309" w:type="dxa"/>
            <w:tcBorders>
              <w:top w:val="nil"/>
              <w:left w:val="nil"/>
              <w:bottom w:val="single" w:sz="8" w:space="0" w:color="auto"/>
              <w:right w:val="nil"/>
            </w:tcBorders>
            <w:shd w:val="clear" w:color="auto" w:fill="auto"/>
            <w:noWrap/>
            <w:vAlign w:val="center"/>
            <w:hideMark/>
          </w:tcPr>
          <w:p w14:paraId="33B7885D" w14:textId="6241E094" w:rsidR="00AD036E" w:rsidRPr="00AD036E" w:rsidRDefault="007B348D" w:rsidP="00AD036E">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0.677</w:t>
            </w:r>
          </w:p>
        </w:tc>
        <w:tc>
          <w:tcPr>
            <w:tcW w:w="1309" w:type="dxa"/>
            <w:tcBorders>
              <w:top w:val="nil"/>
              <w:left w:val="nil"/>
              <w:bottom w:val="single" w:sz="8" w:space="0" w:color="auto"/>
              <w:right w:val="nil"/>
            </w:tcBorders>
            <w:shd w:val="clear" w:color="auto" w:fill="auto"/>
            <w:noWrap/>
            <w:vAlign w:val="center"/>
            <w:hideMark/>
          </w:tcPr>
          <w:p w14:paraId="22F724BD" w14:textId="77777777"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0.0078</w:t>
            </w:r>
          </w:p>
        </w:tc>
        <w:tc>
          <w:tcPr>
            <w:tcW w:w="1247" w:type="dxa"/>
            <w:tcBorders>
              <w:top w:val="nil"/>
              <w:left w:val="nil"/>
              <w:bottom w:val="single" w:sz="8" w:space="0" w:color="auto"/>
              <w:right w:val="nil"/>
            </w:tcBorders>
            <w:shd w:val="clear" w:color="auto" w:fill="auto"/>
            <w:vAlign w:val="center"/>
            <w:hideMark/>
          </w:tcPr>
          <w:p w14:paraId="7E492F0A" w14:textId="77777777"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w:t>
            </w:r>
          </w:p>
        </w:tc>
        <w:tc>
          <w:tcPr>
            <w:tcW w:w="1309" w:type="dxa"/>
            <w:tcBorders>
              <w:top w:val="nil"/>
              <w:left w:val="nil"/>
              <w:bottom w:val="single" w:sz="8" w:space="0" w:color="auto"/>
              <w:right w:val="nil"/>
            </w:tcBorders>
            <w:shd w:val="clear" w:color="auto" w:fill="auto"/>
            <w:noWrap/>
            <w:vAlign w:val="center"/>
            <w:hideMark/>
          </w:tcPr>
          <w:p w14:paraId="589E7E4E" w14:textId="77777777"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0.6617</w:t>
            </w:r>
          </w:p>
        </w:tc>
        <w:tc>
          <w:tcPr>
            <w:tcW w:w="1309" w:type="dxa"/>
            <w:tcBorders>
              <w:top w:val="nil"/>
              <w:left w:val="nil"/>
              <w:bottom w:val="single" w:sz="8" w:space="0" w:color="auto"/>
              <w:right w:val="nil"/>
            </w:tcBorders>
            <w:shd w:val="clear" w:color="auto" w:fill="auto"/>
            <w:noWrap/>
            <w:vAlign w:val="center"/>
            <w:hideMark/>
          </w:tcPr>
          <w:p w14:paraId="536050EC" w14:textId="77777777" w:rsidR="00AD036E" w:rsidRPr="00AD036E" w:rsidRDefault="00AD036E" w:rsidP="00AD036E">
            <w:pPr>
              <w:spacing w:after="0" w:line="240" w:lineRule="auto"/>
              <w:jc w:val="center"/>
              <w:rPr>
                <w:rFonts w:ascii="Times New Roman" w:eastAsia="Times New Roman" w:hAnsi="Times New Roman" w:cs="Times New Roman"/>
                <w:color w:val="000000" w:themeColor="text1"/>
                <w:sz w:val="20"/>
                <w:szCs w:val="20"/>
              </w:rPr>
            </w:pPr>
            <w:r w:rsidRPr="00AD036E">
              <w:rPr>
                <w:rFonts w:ascii="Times New Roman" w:eastAsia="Times New Roman" w:hAnsi="Times New Roman" w:cs="Times New Roman"/>
                <w:color w:val="000000" w:themeColor="text1"/>
                <w:sz w:val="20"/>
                <w:szCs w:val="20"/>
              </w:rPr>
              <w:t>0.6927</w:t>
            </w:r>
          </w:p>
        </w:tc>
      </w:tr>
      <w:tr w:rsidR="00AD036E" w:rsidRPr="007B348D" w14:paraId="07C41683" w14:textId="77777777" w:rsidTr="00AD036E">
        <w:trPr>
          <w:trHeight w:val="315"/>
        </w:trPr>
        <w:tc>
          <w:tcPr>
            <w:tcW w:w="9101" w:type="dxa"/>
            <w:gridSpan w:val="6"/>
            <w:tcBorders>
              <w:top w:val="single" w:sz="8" w:space="0" w:color="auto"/>
              <w:left w:val="nil"/>
              <w:bottom w:val="nil"/>
              <w:right w:val="nil"/>
            </w:tcBorders>
            <w:shd w:val="clear" w:color="auto" w:fill="auto"/>
            <w:noWrap/>
            <w:vAlign w:val="center"/>
            <w:hideMark/>
          </w:tcPr>
          <w:p w14:paraId="68F7DC1C" w14:textId="77777777" w:rsidR="00AD036E" w:rsidRPr="007B348D" w:rsidRDefault="00AD036E" w:rsidP="00887DC3">
            <w:pPr>
              <w:spacing w:after="0" w:line="240" w:lineRule="auto"/>
              <w:jc w:val="both"/>
              <w:rPr>
                <w:rFonts w:ascii="Times New Roman" w:eastAsia="Times New Roman" w:hAnsi="Times New Roman" w:cs="Times New Roman"/>
                <w:i/>
                <w:iCs/>
                <w:color w:val="000000" w:themeColor="text1"/>
                <w:sz w:val="20"/>
                <w:szCs w:val="20"/>
              </w:rPr>
            </w:pPr>
            <w:r w:rsidRPr="007B348D">
              <w:rPr>
                <w:rFonts w:ascii="Times New Roman" w:eastAsia="Times New Roman" w:hAnsi="Times New Roman" w:cs="Times New Roman"/>
                <w:i/>
                <w:iCs/>
                <w:color w:val="000000" w:themeColor="text1"/>
                <w:sz w:val="20"/>
                <w:szCs w:val="20"/>
              </w:rPr>
              <w:t>*p &lt; 0.05; **p &lt; 0.01</w:t>
            </w:r>
          </w:p>
        </w:tc>
      </w:tr>
    </w:tbl>
    <w:p w14:paraId="184AA6E6" w14:textId="77777777" w:rsidR="00AD036E" w:rsidRPr="00AD036E" w:rsidRDefault="00AD036E" w:rsidP="00F81B67">
      <w:pPr>
        <w:spacing w:line="240" w:lineRule="auto"/>
        <w:jc w:val="both"/>
        <w:rPr>
          <w:rFonts w:ascii="Times New Roman" w:hAnsi="Times New Roman" w:cs="Times New Roman"/>
          <w:iCs/>
          <w:color w:val="000000" w:themeColor="text1"/>
          <w:sz w:val="24"/>
          <w:szCs w:val="24"/>
          <w:shd w:val="clear" w:color="auto" w:fill="F8F9FA"/>
        </w:rPr>
      </w:pPr>
    </w:p>
    <w:p w14:paraId="2F861147" w14:textId="186CC41B" w:rsidR="005B0177" w:rsidRDefault="00140578" w:rsidP="00623877">
      <w:pPr>
        <w:spacing w:line="240" w:lineRule="auto"/>
        <w:jc w:val="both"/>
        <w:rPr>
          <w:rFonts w:ascii="Times New Roman" w:hAnsi="Times New Roman" w:cs="Times New Roman"/>
          <w:iCs/>
          <w:color w:val="000000" w:themeColor="text1"/>
          <w:sz w:val="24"/>
          <w:szCs w:val="24"/>
          <w:shd w:val="clear" w:color="auto" w:fill="F8F9FA"/>
        </w:rPr>
      </w:pPr>
      <w:r>
        <w:rPr>
          <w:rFonts w:ascii="Times New Roman" w:hAnsi="Times New Roman" w:cs="Times New Roman"/>
          <w:iCs/>
          <w:color w:val="000000" w:themeColor="text1"/>
          <w:sz w:val="24"/>
          <w:szCs w:val="24"/>
          <w:shd w:val="clear" w:color="auto" w:fill="F8F9FA"/>
        </w:rPr>
        <w:lastRenderedPageBreak/>
        <w:t>Further</w:t>
      </w:r>
      <w:r w:rsidR="005B0177" w:rsidRPr="007B348D">
        <w:rPr>
          <w:rFonts w:ascii="Times New Roman" w:hAnsi="Times New Roman" w:cs="Times New Roman"/>
          <w:iCs/>
          <w:color w:val="000000" w:themeColor="text1"/>
          <w:sz w:val="24"/>
          <w:szCs w:val="24"/>
          <w:shd w:val="clear" w:color="auto" w:fill="F8F9FA"/>
        </w:rPr>
        <w:t xml:space="preserve">, </w:t>
      </w:r>
      <w:r w:rsidR="009722C7" w:rsidRPr="007B348D">
        <w:rPr>
          <w:rFonts w:ascii="Times New Roman" w:hAnsi="Times New Roman" w:cs="Times New Roman"/>
          <w:iCs/>
          <w:color w:val="000000" w:themeColor="text1"/>
          <w:sz w:val="24"/>
          <w:szCs w:val="24"/>
          <w:shd w:val="clear" w:color="auto" w:fill="F8F9FA"/>
        </w:rPr>
        <w:t xml:space="preserve">the </w:t>
      </w:r>
      <w:r w:rsidR="005B0177" w:rsidRPr="007B348D">
        <w:rPr>
          <w:rFonts w:ascii="Times New Roman" w:hAnsi="Times New Roman" w:cs="Times New Roman"/>
          <w:iCs/>
          <w:color w:val="000000" w:themeColor="text1"/>
          <w:sz w:val="24"/>
          <w:szCs w:val="24"/>
          <w:shd w:val="clear" w:color="auto" w:fill="F8F9FA"/>
        </w:rPr>
        <w:t xml:space="preserve">interaction effect of green innovation on the relationship </w:t>
      </w:r>
      <w:r w:rsidR="009722C7" w:rsidRPr="007B348D">
        <w:rPr>
          <w:rFonts w:ascii="Times New Roman" w:hAnsi="Times New Roman" w:cs="Times New Roman"/>
          <w:iCs/>
          <w:color w:val="000000" w:themeColor="text1"/>
          <w:sz w:val="24"/>
          <w:szCs w:val="24"/>
          <w:shd w:val="clear" w:color="auto" w:fill="F8F9FA"/>
        </w:rPr>
        <w:t>between</w:t>
      </w:r>
      <w:r w:rsidR="005B0177" w:rsidRPr="007B348D">
        <w:rPr>
          <w:rFonts w:ascii="Times New Roman" w:hAnsi="Times New Roman" w:cs="Times New Roman"/>
          <w:iCs/>
          <w:color w:val="000000" w:themeColor="text1"/>
          <w:sz w:val="24"/>
          <w:szCs w:val="24"/>
          <w:shd w:val="clear" w:color="auto" w:fill="F8F9FA"/>
        </w:rPr>
        <w:t xml:space="preserve"> transformational leadership and organizational learning was observed through the Hayes PROCESS Model 7. The interaction term explained the variance significantly. Int _1 (TLS * GI) has a si</w:t>
      </w:r>
      <w:r w:rsidR="007B348D">
        <w:rPr>
          <w:rFonts w:ascii="Times New Roman" w:hAnsi="Times New Roman" w:cs="Times New Roman"/>
          <w:iCs/>
          <w:color w:val="000000" w:themeColor="text1"/>
          <w:sz w:val="24"/>
          <w:szCs w:val="24"/>
          <w:shd w:val="clear" w:color="auto" w:fill="F8F9FA"/>
        </w:rPr>
        <w:t>gnificant impact on OL (</w:t>
      </w:r>
      <w:r w:rsidR="007B348D" w:rsidRPr="007B348D">
        <w:rPr>
          <w:rFonts w:ascii="Times New Roman" w:eastAsia="Times New Roman" w:hAnsi="Times New Roman" w:cs="Times New Roman"/>
          <w:bCs/>
          <w:color w:val="000000"/>
          <w:sz w:val="24"/>
          <w:szCs w:val="24"/>
        </w:rPr>
        <w:t>β</w:t>
      </w:r>
      <w:r w:rsidR="007B348D" w:rsidRPr="007B348D">
        <w:rPr>
          <w:rFonts w:ascii="Times New Roman" w:hAnsi="Times New Roman" w:cs="Times New Roman"/>
          <w:bCs/>
          <w:iCs/>
          <w:color w:val="000000" w:themeColor="text1"/>
          <w:sz w:val="24"/>
          <w:szCs w:val="24"/>
          <w:shd w:val="clear" w:color="auto" w:fill="F8F9FA"/>
        </w:rPr>
        <w:t xml:space="preserve"> </w:t>
      </w:r>
      <w:r w:rsidR="007B348D">
        <w:rPr>
          <w:rFonts w:ascii="Times New Roman" w:hAnsi="Times New Roman" w:cs="Times New Roman"/>
          <w:iCs/>
          <w:color w:val="000000" w:themeColor="text1"/>
          <w:sz w:val="24"/>
          <w:szCs w:val="24"/>
          <w:shd w:val="clear" w:color="auto" w:fill="F8F9FA"/>
        </w:rPr>
        <w:t>= 0.01</w:t>
      </w:r>
      <w:r w:rsidR="009722C7" w:rsidRPr="007B348D">
        <w:rPr>
          <w:rFonts w:ascii="Times New Roman" w:hAnsi="Times New Roman" w:cs="Times New Roman"/>
          <w:iCs/>
          <w:color w:val="000000" w:themeColor="text1"/>
          <w:sz w:val="24"/>
          <w:szCs w:val="24"/>
          <w:shd w:val="clear" w:color="auto" w:fill="F8F9FA"/>
        </w:rPr>
        <w:t xml:space="preserve">, </w:t>
      </w:r>
      <w:r w:rsidR="007B348D">
        <w:rPr>
          <w:rFonts w:ascii="Times New Roman" w:hAnsi="Times New Roman" w:cs="Times New Roman"/>
          <w:iCs/>
          <w:color w:val="000000" w:themeColor="text1"/>
          <w:sz w:val="24"/>
          <w:szCs w:val="24"/>
          <w:shd w:val="clear" w:color="auto" w:fill="F8F9FA"/>
        </w:rPr>
        <w:t>p&lt; .01)</w:t>
      </w:r>
      <w:r w:rsidR="005B0177" w:rsidRPr="007B348D">
        <w:rPr>
          <w:rFonts w:ascii="Times New Roman" w:hAnsi="Times New Roman" w:cs="Times New Roman"/>
          <w:iCs/>
          <w:color w:val="000000" w:themeColor="text1"/>
          <w:sz w:val="24"/>
          <w:szCs w:val="24"/>
          <w:shd w:val="clear" w:color="auto" w:fill="F8F9FA"/>
        </w:rPr>
        <w:t>.</w:t>
      </w:r>
      <w:r w:rsidR="009722C7" w:rsidRPr="007B348D">
        <w:rPr>
          <w:rFonts w:ascii="Times New Roman" w:hAnsi="Times New Roman" w:cs="Times New Roman"/>
          <w:iCs/>
          <w:color w:val="000000" w:themeColor="text1"/>
          <w:sz w:val="24"/>
          <w:szCs w:val="24"/>
          <w:shd w:val="clear" w:color="auto" w:fill="F8F9FA"/>
        </w:rPr>
        <w:t xml:space="preserve"> </w:t>
      </w:r>
      <w:r w:rsidR="005B0177" w:rsidRPr="007B348D">
        <w:rPr>
          <w:rFonts w:ascii="Times New Roman" w:hAnsi="Times New Roman" w:cs="Times New Roman"/>
          <w:iCs/>
          <w:color w:val="000000" w:themeColor="text1"/>
          <w:sz w:val="24"/>
          <w:szCs w:val="24"/>
          <w:shd w:val="clear" w:color="auto" w:fill="F8F9FA"/>
        </w:rPr>
        <w:t xml:space="preserve">Furthermore, GI has a significant impact on </w:t>
      </w:r>
      <w:r w:rsidR="009722C7" w:rsidRPr="007B348D">
        <w:rPr>
          <w:rFonts w:ascii="Times New Roman" w:hAnsi="Times New Roman" w:cs="Times New Roman"/>
          <w:iCs/>
          <w:color w:val="000000" w:themeColor="text1"/>
          <w:sz w:val="24"/>
          <w:szCs w:val="24"/>
          <w:shd w:val="clear" w:color="auto" w:fill="F8F9FA"/>
        </w:rPr>
        <w:t>OL (</w:t>
      </w:r>
      <w:r w:rsidR="007B348D" w:rsidRPr="007B348D">
        <w:rPr>
          <w:rFonts w:ascii="Times New Roman" w:eastAsia="Times New Roman" w:hAnsi="Times New Roman" w:cs="Times New Roman"/>
          <w:bCs/>
          <w:color w:val="000000"/>
          <w:sz w:val="24"/>
          <w:szCs w:val="24"/>
        </w:rPr>
        <w:t>β</w:t>
      </w:r>
      <w:r w:rsidR="007B348D">
        <w:rPr>
          <w:rFonts w:ascii="Times New Roman" w:hAnsi="Times New Roman" w:cs="Times New Roman"/>
          <w:iCs/>
          <w:color w:val="000000" w:themeColor="text1"/>
          <w:sz w:val="24"/>
          <w:szCs w:val="24"/>
          <w:shd w:val="clear" w:color="auto" w:fill="F8F9FA"/>
        </w:rPr>
        <w:t>=-.38, p&lt;.01</w:t>
      </w:r>
      <w:r w:rsidR="009722C7" w:rsidRPr="007B348D">
        <w:rPr>
          <w:rFonts w:ascii="Times New Roman" w:hAnsi="Times New Roman" w:cs="Times New Roman"/>
          <w:iCs/>
          <w:color w:val="000000" w:themeColor="text1"/>
          <w:sz w:val="24"/>
          <w:szCs w:val="24"/>
          <w:shd w:val="clear" w:color="auto" w:fill="F8F9FA"/>
        </w:rPr>
        <w:t>)</w:t>
      </w:r>
      <w:r w:rsidR="00F81B67" w:rsidRPr="007B348D">
        <w:rPr>
          <w:rFonts w:ascii="Times New Roman" w:hAnsi="Times New Roman" w:cs="Times New Roman"/>
          <w:iCs/>
          <w:color w:val="000000" w:themeColor="text1"/>
          <w:sz w:val="24"/>
          <w:szCs w:val="24"/>
          <w:shd w:val="clear" w:color="auto" w:fill="F8F9FA"/>
        </w:rPr>
        <w:t xml:space="preserve"> proving hypothesis 5.</w:t>
      </w:r>
    </w:p>
    <w:tbl>
      <w:tblPr>
        <w:tblW w:w="9521" w:type="dxa"/>
        <w:tblInd w:w="93" w:type="dxa"/>
        <w:tblLook w:val="04A0" w:firstRow="1" w:lastRow="0" w:firstColumn="1" w:lastColumn="0" w:noHBand="0" w:noVBand="1"/>
      </w:tblPr>
      <w:tblGrid>
        <w:gridCol w:w="5272"/>
        <w:gridCol w:w="56"/>
        <w:gridCol w:w="817"/>
        <w:gridCol w:w="47"/>
        <w:gridCol w:w="826"/>
        <w:gridCol w:w="38"/>
        <w:gridCol w:w="643"/>
        <w:gridCol w:w="38"/>
        <w:gridCol w:w="854"/>
        <w:gridCol w:w="38"/>
        <w:gridCol w:w="854"/>
        <w:gridCol w:w="38"/>
      </w:tblGrid>
      <w:tr w:rsidR="007B348D" w:rsidRPr="007B348D" w14:paraId="6F9DED31" w14:textId="77777777" w:rsidTr="007B348D">
        <w:trPr>
          <w:gridAfter w:val="1"/>
          <w:wAfter w:w="38" w:type="dxa"/>
          <w:trHeight w:val="330"/>
        </w:trPr>
        <w:tc>
          <w:tcPr>
            <w:tcW w:w="9483" w:type="dxa"/>
            <w:gridSpan w:val="11"/>
            <w:tcBorders>
              <w:top w:val="nil"/>
              <w:left w:val="nil"/>
              <w:bottom w:val="single" w:sz="8" w:space="0" w:color="auto"/>
              <w:right w:val="nil"/>
            </w:tcBorders>
            <w:shd w:val="clear" w:color="auto" w:fill="auto"/>
            <w:noWrap/>
            <w:vAlign w:val="center"/>
            <w:hideMark/>
          </w:tcPr>
          <w:p w14:paraId="10718F94" w14:textId="2515770B" w:rsidR="007B348D" w:rsidRPr="007B348D" w:rsidRDefault="007B348D" w:rsidP="00887DC3">
            <w:pPr>
              <w:spacing w:after="0" w:line="240" w:lineRule="auto"/>
              <w:jc w:val="both"/>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themeColor="text1"/>
                <w:sz w:val="20"/>
                <w:szCs w:val="20"/>
              </w:rPr>
              <w:t>Table 5: Moderation A</w:t>
            </w:r>
            <w:r w:rsidRPr="007B348D">
              <w:rPr>
                <w:rFonts w:ascii="Times New Roman" w:eastAsia="Times New Roman" w:hAnsi="Times New Roman" w:cs="Times New Roman"/>
                <w:b/>
                <w:bCs/>
                <w:color w:val="000000" w:themeColor="text1"/>
                <w:sz w:val="20"/>
                <w:szCs w:val="20"/>
              </w:rPr>
              <w:t>nalysis</w:t>
            </w:r>
          </w:p>
        </w:tc>
      </w:tr>
      <w:tr w:rsidR="007B348D" w:rsidRPr="007B348D" w14:paraId="1DAEB425" w14:textId="77777777" w:rsidTr="007B348D">
        <w:trPr>
          <w:gridAfter w:val="1"/>
          <w:wAfter w:w="38" w:type="dxa"/>
          <w:trHeight w:val="20"/>
        </w:trPr>
        <w:tc>
          <w:tcPr>
            <w:tcW w:w="5272" w:type="dxa"/>
            <w:vMerge w:val="restart"/>
            <w:tcBorders>
              <w:top w:val="nil"/>
              <w:left w:val="nil"/>
              <w:bottom w:val="single" w:sz="8" w:space="0" w:color="000000"/>
              <w:right w:val="nil"/>
            </w:tcBorders>
            <w:shd w:val="clear" w:color="auto" w:fill="auto"/>
            <w:noWrap/>
            <w:vAlign w:val="center"/>
            <w:hideMark/>
          </w:tcPr>
          <w:p w14:paraId="18A15522" w14:textId="77777777" w:rsidR="007B348D" w:rsidRPr="007B348D" w:rsidRDefault="007B348D" w:rsidP="007B348D">
            <w:pPr>
              <w:spacing w:after="0" w:line="240" w:lineRule="auto"/>
              <w:jc w:val="center"/>
              <w:rPr>
                <w:rFonts w:ascii="Times New Roman" w:eastAsia="Times New Roman" w:hAnsi="Times New Roman" w:cs="Times New Roman"/>
                <w:b/>
                <w:bCs/>
                <w:color w:val="000000" w:themeColor="text1"/>
                <w:sz w:val="20"/>
                <w:szCs w:val="20"/>
              </w:rPr>
            </w:pPr>
            <w:r w:rsidRPr="007B348D">
              <w:rPr>
                <w:rFonts w:ascii="Times New Roman" w:eastAsia="Times New Roman" w:hAnsi="Times New Roman" w:cs="Times New Roman"/>
                <w:b/>
                <w:bCs/>
                <w:color w:val="000000" w:themeColor="text1"/>
                <w:sz w:val="20"/>
                <w:szCs w:val="20"/>
              </w:rPr>
              <w:t>Hypotheses</w:t>
            </w:r>
          </w:p>
        </w:tc>
        <w:tc>
          <w:tcPr>
            <w:tcW w:w="873" w:type="dxa"/>
            <w:gridSpan w:val="2"/>
            <w:vMerge w:val="restart"/>
            <w:tcBorders>
              <w:top w:val="nil"/>
              <w:left w:val="nil"/>
              <w:bottom w:val="single" w:sz="8" w:space="0" w:color="000000"/>
              <w:right w:val="nil"/>
            </w:tcBorders>
            <w:shd w:val="clear" w:color="auto" w:fill="auto"/>
            <w:noWrap/>
            <w:vAlign w:val="center"/>
            <w:hideMark/>
          </w:tcPr>
          <w:p w14:paraId="004BB539" w14:textId="77777777" w:rsidR="007B348D" w:rsidRPr="007B348D" w:rsidRDefault="007B348D" w:rsidP="007B348D">
            <w:pPr>
              <w:spacing w:after="0" w:line="240" w:lineRule="auto"/>
              <w:jc w:val="center"/>
              <w:rPr>
                <w:rFonts w:ascii="Times New Roman" w:eastAsia="Times New Roman" w:hAnsi="Times New Roman" w:cs="Times New Roman"/>
                <w:b/>
                <w:bCs/>
                <w:color w:val="000000" w:themeColor="text1"/>
                <w:sz w:val="20"/>
                <w:szCs w:val="20"/>
              </w:rPr>
            </w:pPr>
            <w:r w:rsidRPr="007B348D">
              <w:rPr>
                <w:rFonts w:ascii="Times New Roman" w:eastAsia="Times New Roman" w:hAnsi="Times New Roman" w:cs="Times New Roman"/>
                <w:b/>
                <w:bCs/>
                <w:color w:val="000000" w:themeColor="text1"/>
                <w:sz w:val="20"/>
                <w:szCs w:val="20"/>
              </w:rPr>
              <w:t>β</w:t>
            </w:r>
          </w:p>
        </w:tc>
        <w:tc>
          <w:tcPr>
            <w:tcW w:w="873" w:type="dxa"/>
            <w:gridSpan w:val="2"/>
            <w:vMerge w:val="restart"/>
            <w:tcBorders>
              <w:top w:val="nil"/>
              <w:left w:val="nil"/>
              <w:bottom w:val="single" w:sz="8" w:space="0" w:color="000000"/>
              <w:right w:val="nil"/>
            </w:tcBorders>
            <w:shd w:val="clear" w:color="auto" w:fill="auto"/>
            <w:noWrap/>
            <w:vAlign w:val="center"/>
            <w:hideMark/>
          </w:tcPr>
          <w:p w14:paraId="73740433" w14:textId="77777777" w:rsidR="007B348D" w:rsidRPr="007B348D" w:rsidRDefault="007B348D" w:rsidP="007B348D">
            <w:pPr>
              <w:spacing w:after="0" w:line="240" w:lineRule="auto"/>
              <w:jc w:val="center"/>
              <w:rPr>
                <w:rFonts w:ascii="Times New Roman" w:eastAsia="Times New Roman" w:hAnsi="Times New Roman" w:cs="Times New Roman"/>
                <w:b/>
                <w:bCs/>
                <w:color w:val="000000" w:themeColor="text1"/>
                <w:sz w:val="20"/>
                <w:szCs w:val="20"/>
              </w:rPr>
            </w:pPr>
            <w:r w:rsidRPr="007B348D">
              <w:rPr>
                <w:rFonts w:ascii="Times New Roman" w:eastAsia="Times New Roman" w:hAnsi="Times New Roman" w:cs="Times New Roman"/>
                <w:b/>
                <w:bCs/>
                <w:color w:val="000000" w:themeColor="text1"/>
                <w:sz w:val="20"/>
                <w:szCs w:val="20"/>
              </w:rPr>
              <w:t>SE</w:t>
            </w:r>
          </w:p>
        </w:tc>
        <w:tc>
          <w:tcPr>
            <w:tcW w:w="681" w:type="dxa"/>
            <w:gridSpan w:val="2"/>
            <w:vMerge w:val="restart"/>
            <w:tcBorders>
              <w:top w:val="nil"/>
              <w:left w:val="nil"/>
              <w:bottom w:val="single" w:sz="8" w:space="0" w:color="000000"/>
              <w:right w:val="nil"/>
            </w:tcBorders>
            <w:shd w:val="clear" w:color="auto" w:fill="auto"/>
            <w:noWrap/>
            <w:vAlign w:val="center"/>
            <w:hideMark/>
          </w:tcPr>
          <w:p w14:paraId="44D21715" w14:textId="77777777" w:rsidR="007B348D" w:rsidRPr="007B348D" w:rsidRDefault="007B348D" w:rsidP="007B348D">
            <w:pPr>
              <w:spacing w:after="0" w:line="240" w:lineRule="auto"/>
              <w:jc w:val="center"/>
              <w:rPr>
                <w:rFonts w:ascii="Times New Roman" w:eastAsia="Times New Roman" w:hAnsi="Times New Roman" w:cs="Times New Roman"/>
                <w:b/>
                <w:bCs/>
                <w:color w:val="000000" w:themeColor="text1"/>
                <w:sz w:val="20"/>
                <w:szCs w:val="20"/>
              </w:rPr>
            </w:pPr>
            <w:r w:rsidRPr="007B348D">
              <w:rPr>
                <w:rFonts w:ascii="Times New Roman" w:eastAsia="Times New Roman" w:hAnsi="Times New Roman" w:cs="Times New Roman"/>
                <w:b/>
                <w:bCs/>
                <w:color w:val="000000" w:themeColor="text1"/>
                <w:sz w:val="20"/>
                <w:szCs w:val="20"/>
              </w:rPr>
              <w:t>p</w:t>
            </w:r>
          </w:p>
        </w:tc>
        <w:tc>
          <w:tcPr>
            <w:tcW w:w="1784" w:type="dxa"/>
            <w:gridSpan w:val="4"/>
            <w:tcBorders>
              <w:top w:val="single" w:sz="8" w:space="0" w:color="auto"/>
              <w:left w:val="nil"/>
              <w:bottom w:val="nil"/>
              <w:right w:val="nil"/>
            </w:tcBorders>
            <w:shd w:val="clear" w:color="auto" w:fill="auto"/>
            <w:noWrap/>
            <w:vAlign w:val="center"/>
            <w:hideMark/>
          </w:tcPr>
          <w:p w14:paraId="4ACC60E9" w14:textId="77777777" w:rsidR="007B348D" w:rsidRPr="007B348D" w:rsidRDefault="007B348D" w:rsidP="007B348D">
            <w:pPr>
              <w:spacing w:after="0" w:line="240" w:lineRule="auto"/>
              <w:jc w:val="center"/>
              <w:rPr>
                <w:rFonts w:ascii="Times New Roman" w:eastAsia="Times New Roman" w:hAnsi="Times New Roman" w:cs="Times New Roman"/>
                <w:b/>
                <w:bCs/>
                <w:color w:val="000000" w:themeColor="text1"/>
                <w:sz w:val="20"/>
                <w:szCs w:val="20"/>
              </w:rPr>
            </w:pPr>
            <w:r w:rsidRPr="007B348D">
              <w:rPr>
                <w:rFonts w:ascii="Times New Roman" w:eastAsia="Times New Roman" w:hAnsi="Times New Roman" w:cs="Times New Roman"/>
                <w:b/>
                <w:bCs/>
                <w:color w:val="000000" w:themeColor="text1"/>
                <w:sz w:val="20"/>
                <w:szCs w:val="20"/>
              </w:rPr>
              <w:t>Bootstraps at 95%</w:t>
            </w:r>
          </w:p>
        </w:tc>
      </w:tr>
      <w:tr w:rsidR="007B348D" w:rsidRPr="005C4C56" w14:paraId="0FD4FC75" w14:textId="77777777" w:rsidTr="007B348D">
        <w:trPr>
          <w:gridAfter w:val="1"/>
          <w:wAfter w:w="38" w:type="dxa"/>
          <w:trHeight w:val="20"/>
        </w:trPr>
        <w:tc>
          <w:tcPr>
            <w:tcW w:w="5272" w:type="dxa"/>
            <w:vMerge/>
            <w:tcBorders>
              <w:top w:val="nil"/>
              <w:left w:val="nil"/>
              <w:bottom w:val="single" w:sz="8" w:space="0" w:color="000000"/>
              <w:right w:val="nil"/>
            </w:tcBorders>
            <w:vAlign w:val="center"/>
            <w:hideMark/>
          </w:tcPr>
          <w:p w14:paraId="5241BFB0" w14:textId="77777777" w:rsidR="007B348D" w:rsidRPr="005C4C56" w:rsidRDefault="007B348D" w:rsidP="00887DC3">
            <w:pPr>
              <w:spacing w:after="0" w:line="240" w:lineRule="auto"/>
              <w:rPr>
                <w:rFonts w:ascii="Times New Roman" w:eastAsia="Times New Roman" w:hAnsi="Times New Roman" w:cs="Times New Roman"/>
                <w:color w:val="000000"/>
                <w:sz w:val="24"/>
                <w:szCs w:val="24"/>
              </w:rPr>
            </w:pPr>
          </w:p>
        </w:tc>
        <w:tc>
          <w:tcPr>
            <w:tcW w:w="873" w:type="dxa"/>
            <w:gridSpan w:val="2"/>
            <w:vMerge/>
            <w:tcBorders>
              <w:top w:val="nil"/>
              <w:left w:val="nil"/>
              <w:bottom w:val="single" w:sz="8" w:space="0" w:color="000000"/>
              <w:right w:val="nil"/>
            </w:tcBorders>
            <w:vAlign w:val="center"/>
            <w:hideMark/>
          </w:tcPr>
          <w:p w14:paraId="3F63B162" w14:textId="77777777" w:rsidR="007B348D" w:rsidRPr="005C4C56" w:rsidRDefault="007B348D" w:rsidP="00887DC3">
            <w:pPr>
              <w:spacing w:after="0" w:line="240" w:lineRule="auto"/>
              <w:rPr>
                <w:rFonts w:ascii="Times New Roman" w:eastAsia="Times New Roman" w:hAnsi="Times New Roman" w:cs="Times New Roman"/>
                <w:color w:val="000000"/>
                <w:sz w:val="24"/>
                <w:szCs w:val="24"/>
              </w:rPr>
            </w:pPr>
          </w:p>
        </w:tc>
        <w:tc>
          <w:tcPr>
            <w:tcW w:w="873" w:type="dxa"/>
            <w:gridSpan w:val="2"/>
            <w:vMerge/>
            <w:tcBorders>
              <w:top w:val="nil"/>
              <w:left w:val="nil"/>
              <w:bottom w:val="single" w:sz="8" w:space="0" w:color="000000"/>
              <w:right w:val="nil"/>
            </w:tcBorders>
            <w:vAlign w:val="center"/>
            <w:hideMark/>
          </w:tcPr>
          <w:p w14:paraId="6E98CC66" w14:textId="77777777" w:rsidR="007B348D" w:rsidRPr="005C4C56" w:rsidRDefault="007B348D" w:rsidP="00887DC3">
            <w:pPr>
              <w:spacing w:after="0" w:line="240" w:lineRule="auto"/>
              <w:rPr>
                <w:rFonts w:ascii="Times New Roman" w:eastAsia="Times New Roman" w:hAnsi="Times New Roman" w:cs="Times New Roman"/>
                <w:color w:val="000000"/>
                <w:sz w:val="24"/>
                <w:szCs w:val="24"/>
              </w:rPr>
            </w:pPr>
          </w:p>
        </w:tc>
        <w:tc>
          <w:tcPr>
            <w:tcW w:w="681" w:type="dxa"/>
            <w:gridSpan w:val="2"/>
            <w:vMerge/>
            <w:tcBorders>
              <w:top w:val="nil"/>
              <w:left w:val="nil"/>
              <w:bottom w:val="single" w:sz="8" w:space="0" w:color="000000"/>
              <w:right w:val="nil"/>
            </w:tcBorders>
            <w:vAlign w:val="center"/>
            <w:hideMark/>
          </w:tcPr>
          <w:p w14:paraId="76E6500D" w14:textId="77777777" w:rsidR="007B348D" w:rsidRPr="005C4C56" w:rsidRDefault="007B348D" w:rsidP="00887DC3">
            <w:pPr>
              <w:spacing w:after="0" w:line="240" w:lineRule="auto"/>
              <w:rPr>
                <w:rFonts w:ascii="Times New Roman" w:eastAsia="Times New Roman" w:hAnsi="Times New Roman" w:cs="Times New Roman"/>
                <w:color w:val="000000"/>
                <w:sz w:val="24"/>
                <w:szCs w:val="24"/>
              </w:rPr>
            </w:pPr>
          </w:p>
        </w:tc>
        <w:tc>
          <w:tcPr>
            <w:tcW w:w="892" w:type="dxa"/>
            <w:gridSpan w:val="2"/>
            <w:tcBorders>
              <w:top w:val="nil"/>
              <w:left w:val="nil"/>
              <w:bottom w:val="single" w:sz="8" w:space="0" w:color="auto"/>
              <w:right w:val="nil"/>
            </w:tcBorders>
            <w:shd w:val="clear" w:color="auto" w:fill="auto"/>
            <w:noWrap/>
            <w:vAlign w:val="center"/>
            <w:hideMark/>
          </w:tcPr>
          <w:p w14:paraId="7C99EB3F" w14:textId="77777777" w:rsidR="007B348D" w:rsidRPr="007B348D" w:rsidRDefault="007B348D" w:rsidP="007B348D">
            <w:pPr>
              <w:spacing w:after="0" w:line="240" w:lineRule="auto"/>
              <w:jc w:val="center"/>
              <w:rPr>
                <w:rFonts w:ascii="Times New Roman" w:eastAsia="Times New Roman" w:hAnsi="Times New Roman" w:cs="Times New Roman"/>
                <w:b/>
                <w:bCs/>
                <w:color w:val="000000" w:themeColor="text1"/>
                <w:sz w:val="20"/>
                <w:szCs w:val="20"/>
              </w:rPr>
            </w:pPr>
            <w:r w:rsidRPr="007B348D">
              <w:rPr>
                <w:rFonts w:ascii="Times New Roman" w:eastAsia="Times New Roman" w:hAnsi="Times New Roman" w:cs="Times New Roman"/>
                <w:b/>
                <w:bCs/>
                <w:color w:val="000000" w:themeColor="text1"/>
                <w:sz w:val="20"/>
                <w:szCs w:val="20"/>
              </w:rPr>
              <w:t>LLCI</w:t>
            </w:r>
          </w:p>
        </w:tc>
        <w:tc>
          <w:tcPr>
            <w:tcW w:w="892" w:type="dxa"/>
            <w:gridSpan w:val="2"/>
            <w:tcBorders>
              <w:top w:val="nil"/>
              <w:left w:val="nil"/>
              <w:bottom w:val="single" w:sz="8" w:space="0" w:color="auto"/>
              <w:right w:val="nil"/>
            </w:tcBorders>
            <w:shd w:val="clear" w:color="auto" w:fill="auto"/>
            <w:noWrap/>
            <w:vAlign w:val="center"/>
            <w:hideMark/>
          </w:tcPr>
          <w:p w14:paraId="37E2B8B6" w14:textId="77777777" w:rsidR="007B348D" w:rsidRPr="007B348D" w:rsidRDefault="007B348D" w:rsidP="007B348D">
            <w:pPr>
              <w:spacing w:after="0" w:line="240" w:lineRule="auto"/>
              <w:jc w:val="center"/>
              <w:rPr>
                <w:rFonts w:ascii="Times New Roman" w:eastAsia="Times New Roman" w:hAnsi="Times New Roman" w:cs="Times New Roman"/>
                <w:b/>
                <w:bCs/>
                <w:color w:val="000000" w:themeColor="text1"/>
                <w:sz w:val="20"/>
                <w:szCs w:val="20"/>
              </w:rPr>
            </w:pPr>
            <w:r w:rsidRPr="007B348D">
              <w:rPr>
                <w:rFonts w:ascii="Times New Roman" w:eastAsia="Times New Roman" w:hAnsi="Times New Roman" w:cs="Times New Roman"/>
                <w:b/>
                <w:bCs/>
                <w:color w:val="000000" w:themeColor="text1"/>
                <w:sz w:val="20"/>
                <w:szCs w:val="20"/>
              </w:rPr>
              <w:t>ULCI</w:t>
            </w:r>
          </w:p>
        </w:tc>
      </w:tr>
      <w:tr w:rsidR="007B348D" w:rsidRPr="007B348D" w14:paraId="34BA7E42" w14:textId="77777777" w:rsidTr="007B348D">
        <w:trPr>
          <w:trHeight w:val="20"/>
        </w:trPr>
        <w:tc>
          <w:tcPr>
            <w:tcW w:w="5328" w:type="dxa"/>
            <w:gridSpan w:val="2"/>
            <w:tcBorders>
              <w:top w:val="nil"/>
              <w:left w:val="nil"/>
              <w:bottom w:val="nil"/>
              <w:right w:val="nil"/>
            </w:tcBorders>
            <w:shd w:val="clear" w:color="auto" w:fill="auto"/>
            <w:noWrap/>
            <w:vAlign w:val="center"/>
            <w:hideMark/>
          </w:tcPr>
          <w:p w14:paraId="78E5BBEA" w14:textId="77777777" w:rsidR="007B348D" w:rsidRPr="007B348D" w:rsidRDefault="007B348D" w:rsidP="00887DC3">
            <w:pPr>
              <w:spacing w:after="0" w:line="240" w:lineRule="auto"/>
              <w:jc w:val="both"/>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Transformational  Leadership</w:t>
            </w:r>
          </w:p>
        </w:tc>
        <w:tc>
          <w:tcPr>
            <w:tcW w:w="864" w:type="dxa"/>
            <w:gridSpan w:val="2"/>
            <w:tcBorders>
              <w:top w:val="nil"/>
              <w:left w:val="nil"/>
              <w:bottom w:val="nil"/>
              <w:right w:val="nil"/>
            </w:tcBorders>
            <w:shd w:val="clear" w:color="auto" w:fill="auto"/>
            <w:noWrap/>
            <w:vAlign w:val="center"/>
            <w:hideMark/>
          </w:tcPr>
          <w:p w14:paraId="2066EEAE" w14:textId="77777777" w:rsidR="007B348D" w:rsidRPr="007B348D" w:rsidRDefault="007B348D" w:rsidP="007B348D">
            <w:pPr>
              <w:spacing w:after="0" w:line="240" w:lineRule="auto"/>
              <w:jc w:val="center"/>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0.957</w:t>
            </w:r>
          </w:p>
        </w:tc>
        <w:tc>
          <w:tcPr>
            <w:tcW w:w="864" w:type="dxa"/>
            <w:gridSpan w:val="2"/>
            <w:tcBorders>
              <w:top w:val="nil"/>
              <w:left w:val="nil"/>
              <w:bottom w:val="nil"/>
              <w:right w:val="nil"/>
            </w:tcBorders>
            <w:shd w:val="clear" w:color="auto" w:fill="auto"/>
            <w:noWrap/>
            <w:vAlign w:val="center"/>
            <w:hideMark/>
          </w:tcPr>
          <w:p w14:paraId="27DF47A1" w14:textId="77777777" w:rsidR="007B348D" w:rsidRPr="007B348D" w:rsidRDefault="007B348D" w:rsidP="007B348D">
            <w:pPr>
              <w:spacing w:after="0" w:line="240" w:lineRule="auto"/>
              <w:jc w:val="center"/>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0.685</w:t>
            </w:r>
          </w:p>
        </w:tc>
        <w:tc>
          <w:tcPr>
            <w:tcW w:w="681" w:type="dxa"/>
            <w:gridSpan w:val="2"/>
            <w:tcBorders>
              <w:top w:val="nil"/>
              <w:left w:val="nil"/>
              <w:bottom w:val="nil"/>
              <w:right w:val="nil"/>
            </w:tcBorders>
            <w:shd w:val="clear" w:color="auto" w:fill="auto"/>
            <w:vAlign w:val="center"/>
            <w:hideMark/>
          </w:tcPr>
          <w:p w14:paraId="3BCBAABA" w14:textId="77777777" w:rsidR="007B348D" w:rsidRPr="007B348D" w:rsidRDefault="007B348D" w:rsidP="007B348D">
            <w:pPr>
              <w:spacing w:after="0" w:line="240" w:lineRule="auto"/>
              <w:jc w:val="center"/>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w:t>
            </w:r>
          </w:p>
        </w:tc>
        <w:tc>
          <w:tcPr>
            <w:tcW w:w="892" w:type="dxa"/>
            <w:gridSpan w:val="2"/>
            <w:tcBorders>
              <w:top w:val="nil"/>
              <w:left w:val="nil"/>
              <w:bottom w:val="nil"/>
              <w:right w:val="nil"/>
            </w:tcBorders>
            <w:shd w:val="clear" w:color="auto" w:fill="auto"/>
            <w:noWrap/>
            <w:vAlign w:val="center"/>
            <w:hideMark/>
          </w:tcPr>
          <w:p w14:paraId="0F61871A" w14:textId="77777777" w:rsidR="007B348D" w:rsidRPr="007B348D" w:rsidRDefault="007B348D" w:rsidP="007B348D">
            <w:pPr>
              <w:spacing w:after="0" w:line="240" w:lineRule="auto"/>
              <w:jc w:val="center"/>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0.8226</w:t>
            </w:r>
          </w:p>
        </w:tc>
        <w:tc>
          <w:tcPr>
            <w:tcW w:w="892" w:type="dxa"/>
            <w:gridSpan w:val="2"/>
            <w:tcBorders>
              <w:top w:val="nil"/>
              <w:left w:val="nil"/>
              <w:bottom w:val="nil"/>
              <w:right w:val="nil"/>
            </w:tcBorders>
            <w:shd w:val="clear" w:color="auto" w:fill="auto"/>
            <w:noWrap/>
            <w:vAlign w:val="center"/>
            <w:hideMark/>
          </w:tcPr>
          <w:p w14:paraId="2B88A8A5" w14:textId="77777777" w:rsidR="007B348D" w:rsidRPr="007B348D" w:rsidRDefault="007B348D" w:rsidP="007B348D">
            <w:pPr>
              <w:spacing w:after="0" w:line="240" w:lineRule="auto"/>
              <w:jc w:val="center"/>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1.0926</w:t>
            </w:r>
          </w:p>
        </w:tc>
      </w:tr>
      <w:tr w:rsidR="007B348D" w:rsidRPr="007B348D" w14:paraId="331EB0AF" w14:textId="77777777" w:rsidTr="007B348D">
        <w:trPr>
          <w:trHeight w:val="20"/>
        </w:trPr>
        <w:tc>
          <w:tcPr>
            <w:tcW w:w="5328" w:type="dxa"/>
            <w:gridSpan w:val="2"/>
            <w:tcBorders>
              <w:top w:val="nil"/>
              <w:left w:val="nil"/>
              <w:bottom w:val="nil"/>
              <w:right w:val="nil"/>
            </w:tcBorders>
            <w:shd w:val="clear" w:color="auto" w:fill="auto"/>
            <w:noWrap/>
            <w:vAlign w:val="center"/>
            <w:hideMark/>
          </w:tcPr>
          <w:p w14:paraId="718A8C48" w14:textId="77777777" w:rsidR="007B348D" w:rsidRPr="007B348D" w:rsidRDefault="007B348D" w:rsidP="00887DC3">
            <w:pPr>
              <w:spacing w:after="0" w:line="240" w:lineRule="auto"/>
              <w:jc w:val="both"/>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Green innovation</w:t>
            </w:r>
          </w:p>
        </w:tc>
        <w:tc>
          <w:tcPr>
            <w:tcW w:w="864" w:type="dxa"/>
            <w:gridSpan w:val="2"/>
            <w:tcBorders>
              <w:top w:val="nil"/>
              <w:left w:val="nil"/>
              <w:bottom w:val="nil"/>
              <w:right w:val="nil"/>
            </w:tcBorders>
            <w:shd w:val="clear" w:color="auto" w:fill="auto"/>
            <w:noWrap/>
            <w:vAlign w:val="center"/>
            <w:hideMark/>
          </w:tcPr>
          <w:p w14:paraId="6B348BFB" w14:textId="77777777" w:rsidR="007B348D" w:rsidRPr="007B348D" w:rsidRDefault="007B348D" w:rsidP="007B348D">
            <w:pPr>
              <w:spacing w:after="0" w:line="240" w:lineRule="auto"/>
              <w:jc w:val="center"/>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0.383</w:t>
            </w:r>
          </w:p>
        </w:tc>
        <w:tc>
          <w:tcPr>
            <w:tcW w:w="864" w:type="dxa"/>
            <w:gridSpan w:val="2"/>
            <w:tcBorders>
              <w:top w:val="nil"/>
              <w:left w:val="nil"/>
              <w:bottom w:val="nil"/>
              <w:right w:val="nil"/>
            </w:tcBorders>
            <w:shd w:val="clear" w:color="auto" w:fill="auto"/>
            <w:noWrap/>
            <w:vAlign w:val="center"/>
            <w:hideMark/>
          </w:tcPr>
          <w:p w14:paraId="59EB16B1" w14:textId="77777777" w:rsidR="007B348D" w:rsidRPr="007B348D" w:rsidRDefault="007B348D" w:rsidP="007B348D">
            <w:pPr>
              <w:spacing w:after="0" w:line="240" w:lineRule="auto"/>
              <w:jc w:val="center"/>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0.1642</w:t>
            </w:r>
          </w:p>
        </w:tc>
        <w:tc>
          <w:tcPr>
            <w:tcW w:w="681" w:type="dxa"/>
            <w:gridSpan w:val="2"/>
            <w:tcBorders>
              <w:top w:val="nil"/>
              <w:left w:val="nil"/>
              <w:bottom w:val="nil"/>
              <w:right w:val="nil"/>
            </w:tcBorders>
            <w:shd w:val="clear" w:color="auto" w:fill="auto"/>
            <w:vAlign w:val="center"/>
            <w:hideMark/>
          </w:tcPr>
          <w:p w14:paraId="2AD25D8B" w14:textId="77777777" w:rsidR="007B348D" w:rsidRPr="007B348D" w:rsidRDefault="007B348D" w:rsidP="007B348D">
            <w:pPr>
              <w:spacing w:after="0" w:line="240" w:lineRule="auto"/>
              <w:jc w:val="center"/>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w:t>
            </w:r>
          </w:p>
        </w:tc>
        <w:tc>
          <w:tcPr>
            <w:tcW w:w="892" w:type="dxa"/>
            <w:gridSpan w:val="2"/>
            <w:tcBorders>
              <w:top w:val="nil"/>
              <w:left w:val="nil"/>
              <w:bottom w:val="nil"/>
              <w:right w:val="nil"/>
            </w:tcBorders>
            <w:shd w:val="clear" w:color="auto" w:fill="auto"/>
            <w:noWrap/>
            <w:vAlign w:val="center"/>
            <w:hideMark/>
          </w:tcPr>
          <w:p w14:paraId="635B5DC8" w14:textId="77777777" w:rsidR="007B348D" w:rsidRPr="007B348D" w:rsidRDefault="007B348D" w:rsidP="007B348D">
            <w:pPr>
              <w:spacing w:after="0" w:line="240" w:lineRule="auto"/>
              <w:jc w:val="center"/>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-0.7075</w:t>
            </w:r>
          </w:p>
        </w:tc>
        <w:tc>
          <w:tcPr>
            <w:tcW w:w="892" w:type="dxa"/>
            <w:gridSpan w:val="2"/>
            <w:tcBorders>
              <w:top w:val="nil"/>
              <w:left w:val="nil"/>
              <w:bottom w:val="nil"/>
              <w:right w:val="nil"/>
            </w:tcBorders>
            <w:shd w:val="clear" w:color="auto" w:fill="auto"/>
            <w:noWrap/>
            <w:vAlign w:val="center"/>
            <w:hideMark/>
          </w:tcPr>
          <w:p w14:paraId="4329BC04" w14:textId="77777777" w:rsidR="007B348D" w:rsidRPr="007B348D" w:rsidRDefault="007B348D" w:rsidP="007B348D">
            <w:pPr>
              <w:spacing w:after="0" w:line="240" w:lineRule="auto"/>
              <w:jc w:val="center"/>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-0.0598</w:t>
            </w:r>
          </w:p>
        </w:tc>
      </w:tr>
      <w:tr w:rsidR="007B348D" w:rsidRPr="007B348D" w14:paraId="040D4B8F" w14:textId="77777777" w:rsidTr="007B348D">
        <w:trPr>
          <w:trHeight w:val="20"/>
        </w:trPr>
        <w:tc>
          <w:tcPr>
            <w:tcW w:w="5328" w:type="dxa"/>
            <w:gridSpan w:val="2"/>
            <w:tcBorders>
              <w:top w:val="nil"/>
              <w:left w:val="nil"/>
              <w:bottom w:val="single" w:sz="8" w:space="0" w:color="auto"/>
              <w:right w:val="nil"/>
            </w:tcBorders>
            <w:shd w:val="clear" w:color="auto" w:fill="auto"/>
            <w:noWrap/>
            <w:vAlign w:val="center"/>
            <w:hideMark/>
          </w:tcPr>
          <w:p w14:paraId="3B6CEB23" w14:textId="77777777" w:rsidR="007B348D" w:rsidRPr="007B348D" w:rsidRDefault="007B348D" w:rsidP="00887DC3">
            <w:pPr>
              <w:spacing w:after="0" w:line="240" w:lineRule="auto"/>
              <w:jc w:val="both"/>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Transformational Leadership × Green Innovation</w:t>
            </w:r>
          </w:p>
        </w:tc>
        <w:tc>
          <w:tcPr>
            <w:tcW w:w="864" w:type="dxa"/>
            <w:gridSpan w:val="2"/>
            <w:tcBorders>
              <w:top w:val="nil"/>
              <w:left w:val="nil"/>
              <w:bottom w:val="single" w:sz="8" w:space="0" w:color="auto"/>
              <w:right w:val="nil"/>
            </w:tcBorders>
            <w:shd w:val="clear" w:color="auto" w:fill="auto"/>
            <w:noWrap/>
            <w:vAlign w:val="center"/>
            <w:hideMark/>
          </w:tcPr>
          <w:p w14:paraId="5C857514" w14:textId="77777777" w:rsidR="007B348D" w:rsidRPr="007B348D" w:rsidRDefault="007B348D" w:rsidP="007B348D">
            <w:pPr>
              <w:spacing w:after="0" w:line="240" w:lineRule="auto"/>
              <w:jc w:val="center"/>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0.010</w:t>
            </w:r>
          </w:p>
        </w:tc>
        <w:tc>
          <w:tcPr>
            <w:tcW w:w="864" w:type="dxa"/>
            <w:gridSpan w:val="2"/>
            <w:tcBorders>
              <w:top w:val="nil"/>
              <w:left w:val="nil"/>
              <w:bottom w:val="single" w:sz="8" w:space="0" w:color="auto"/>
              <w:right w:val="nil"/>
            </w:tcBorders>
            <w:shd w:val="clear" w:color="auto" w:fill="auto"/>
            <w:noWrap/>
            <w:vAlign w:val="center"/>
            <w:hideMark/>
          </w:tcPr>
          <w:p w14:paraId="06E97888" w14:textId="77777777" w:rsidR="007B348D" w:rsidRPr="007B348D" w:rsidRDefault="007B348D" w:rsidP="007B348D">
            <w:pPr>
              <w:spacing w:after="0" w:line="240" w:lineRule="auto"/>
              <w:jc w:val="center"/>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0.0034</w:t>
            </w:r>
          </w:p>
        </w:tc>
        <w:tc>
          <w:tcPr>
            <w:tcW w:w="681" w:type="dxa"/>
            <w:gridSpan w:val="2"/>
            <w:tcBorders>
              <w:top w:val="nil"/>
              <w:left w:val="nil"/>
              <w:bottom w:val="single" w:sz="8" w:space="0" w:color="auto"/>
              <w:right w:val="nil"/>
            </w:tcBorders>
            <w:shd w:val="clear" w:color="auto" w:fill="auto"/>
            <w:vAlign w:val="center"/>
            <w:hideMark/>
          </w:tcPr>
          <w:p w14:paraId="45C19AF9" w14:textId="77777777" w:rsidR="007B348D" w:rsidRPr="007B348D" w:rsidRDefault="007B348D" w:rsidP="007B348D">
            <w:pPr>
              <w:spacing w:after="0" w:line="240" w:lineRule="auto"/>
              <w:jc w:val="center"/>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w:t>
            </w:r>
          </w:p>
        </w:tc>
        <w:tc>
          <w:tcPr>
            <w:tcW w:w="892" w:type="dxa"/>
            <w:gridSpan w:val="2"/>
            <w:tcBorders>
              <w:top w:val="nil"/>
              <w:left w:val="nil"/>
              <w:bottom w:val="single" w:sz="8" w:space="0" w:color="auto"/>
              <w:right w:val="nil"/>
            </w:tcBorders>
            <w:shd w:val="clear" w:color="auto" w:fill="auto"/>
            <w:noWrap/>
            <w:vAlign w:val="center"/>
            <w:hideMark/>
          </w:tcPr>
          <w:p w14:paraId="2F632AAF" w14:textId="77777777" w:rsidR="007B348D" w:rsidRPr="007B348D" w:rsidRDefault="007B348D" w:rsidP="007B348D">
            <w:pPr>
              <w:spacing w:after="0" w:line="240" w:lineRule="auto"/>
              <w:jc w:val="center"/>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0.0039</w:t>
            </w:r>
          </w:p>
        </w:tc>
        <w:tc>
          <w:tcPr>
            <w:tcW w:w="892" w:type="dxa"/>
            <w:gridSpan w:val="2"/>
            <w:tcBorders>
              <w:top w:val="nil"/>
              <w:left w:val="nil"/>
              <w:bottom w:val="single" w:sz="8" w:space="0" w:color="auto"/>
              <w:right w:val="nil"/>
            </w:tcBorders>
            <w:shd w:val="clear" w:color="auto" w:fill="auto"/>
            <w:noWrap/>
            <w:vAlign w:val="center"/>
            <w:hideMark/>
          </w:tcPr>
          <w:p w14:paraId="0A694874" w14:textId="77777777" w:rsidR="007B348D" w:rsidRPr="007B348D" w:rsidRDefault="007B348D" w:rsidP="007B348D">
            <w:pPr>
              <w:spacing w:after="0" w:line="240" w:lineRule="auto"/>
              <w:jc w:val="center"/>
              <w:rPr>
                <w:rFonts w:ascii="Times New Roman" w:eastAsia="Times New Roman" w:hAnsi="Times New Roman" w:cs="Times New Roman"/>
                <w:color w:val="000000" w:themeColor="text1"/>
                <w:sz w:val="20"/>
                <w:szCs w:val="20"/>
              </w:rPr>
            </w:pPr>
            <w:r w:rsidRPr="007B348D">
              <w:rPr>
                <w:rFonts w:ascii="Times New Roman" w:eastAsia="Times New Roman" w:hAnsi="Times New Roman" w:cs="Times New Roman"/>
                <w:color w:val="000000" w:themeColor="text1"/>
                <w:sz w:val="20"/>
                <w:szCs w:val="20"/>
              </w:rPr>
              <w:t>0.0172</w:t>
            </w:r>
          </w:p>
        </w:tc>
      </w:tr>
      <w:tr w:rsidR="007B348D" w:rsidRPr="007B348D" w14:paraId="78C28397" w14:textId="77777777" w:rsidTr="007B348D">
        <w:trPr>
          <w:gridAfter w:val="1"/>
          <w:wAfter w:w="38" w:type="dxa"/>
          <w:trHeight w:val="315"/>
        </w:trPr>
        <w:tc>
          <w:tcPr>
            <w:tcW w:w="9483" w:type="dxa"/>
            <w:gridSpan w:val="11"/>
            <w:tcBorders>
              <w:top w:val="single" w:sz="8" w:space="0" w:color="auto"/>
              <w:left w:val="nil"/>
              <w:bottom w:val="nil"/>
              <w:right w:val="nil"/>
            </w:tcBorders>
            <w:shd w:val="clear" w:color="auto" w:fill="auto"/>
            <w:noWrap/>
            <w:vAlign w:val="center"/>
            <w:hideMark/>
          </w:tcPr>
          <w:p w14:paraId="0D185005" w14:textId="6DBEC43F" w:rsidR="007B348D" w:rsidRPr="007B348D" w:rsidRDefault="007B348D" w:rsidP="007B348D">
            <w:pPr>
              <w:spacing w:after="0" w:line="240" w:lineRule="auto"/>
              <w:jc w:val="both"/>
              <w:rPr>
                <w:rFonts w:ascii="Times New Roman" w:eastAsia="Times New Roman" w:hAnsi="Times New Roman" w:cs="Times New Roman"/>
                <w:i/>
                <w:iCs/>
                <w:color w:val="000000" w:themeColor="text1"/>
                <w:sz w:val="20"/>
                <w:szCs w:val="20"/>
              </w:rPr>
            </w:pPr>
            <w:r w:rsidRPr="007B348D">
              <w:rPr>
                <w:rFonts w:ascii="Times New Roman" w:eastAsia="Times New Roman" w:hAnsi="Times New Roman" w:cs="Times New Roman"/>
                <w:i/>
                <w:iCs/>
                <w:color w:val="000000" w:themeColor="text1"/>
                <w:sz w:val="20"/>
                <w:szCs w:val="20"/>
              </w:rPr>
              <w:t>*p &lt; 0.05; **p &lt; 0.01</w:t>
            </w:r>
          </w:p>
        </w:tc>
      </w:tr>
    </w:tbl>
    <w:p w14:paraId="6607877E" w14:textId="77777777" w:rsidR="00BA7ADD" w:rsidRPr="0082336B" w:rsidRDefault="00BA7ADD" w:rsidP="00417BFC">
      <w:pPr>
        <w:spacing w:line="240" w:lineRule="auto"/>
        <w:jc w:val="both"/>
        <w:rPr>
          <w:rFonts w:ascii="Times New Roman" w:hAnsi="Times New Roman" w:cs="Times New Roman"/>
          <w:b/>
          <w:bCs/>
          <w:iCs/>
          <w:color w:val="FF0000"/>
          <w:sz w:val="4"/>
          <w:szCs w:val="4"/>
          <w:shd w:val="clear" w:color="auto" w:fill="F8F9FA"/>
        </w:rPr>
      </w:pPr>
    </w:p>
    <w:p w14:paraId="71C0FE6A" w14:textId="709F15BC" w:rsidR="00611B06" w:rsidRPr="00BA7ADD" w:rsidRDefault="00611B06" w:rsidP="00417BFC">
      <w:pPr>
        <w:spacing w:line="240" w:lineRule="auto"/>
        <w:jc w:val="both"/>
        <w:rPr>
          <w:rFonts w:ascii="Times New Roman" w:hAnsi="Times New Roman" w:cs="Times New Roman"/>
          <w:iCs/>
          <w:color w:val="000000" w:themeColor="text1"/>
          <w:sz w:val="24"/>
          <w:szCs w:val="24"/>
          <w:shd w:val="clear" w:color="auto" w:fill="F8F9FA"/>
        </w:rPr>
      </w:pPr>
      <w:r w:rsidRPr="00BA7ADD">
        <w:rPr>
          <w:rFonts w:ascii="Times New Roman" w:hAnsi="Times New Roman" w:cs="Times New Roman"/>
          <w:iCs/>
          <w:color w:val="000000" w:themeColor="text1"/>
          <w:sz w:val="24"/>
          <w:szCs w:val="24"/>
          <w:shd w:val="clear" w:color="auto" w:fill="F8F9FA"/>
        </w:rPr>
        <w:t xml:space="preserve">The conditional indirect effects show that the indirect effect is low at GI, </w:t>
      </w:r>
      <w:r w:rsidR="00417BFC" w:rsidRPr="00BA7ADD">
        <w:rPr>
          <w:rFonts w:ascii="Times New Roman" w:hAnsi="Times New Roman" w:cs="Times New Roman"/>
          <w:iCs/>
          <w:color w:val="000000" w:themeColor="text1"/>
          <w:sz w:val="24"/>
          <w:szCs w:val="24"/>
          <w:shd w:val="clear" w:color="auto" w:fill="F8F9FA"/>
        </w:rPr>
        <w:t xml:space="preserve">the </w:t>
      </w:r>
      <w:r w:rsidRPr="00BA7ADD">
        <w:rPr>
          <w:rFonts w:ascii="Times New Roman" w:hAnsi="Times New Roman" w:cs="Times New Roman"/>
          <w:iCs/>
          <w:color w:val="000000" w:themeColor="text1"/>
          <w:sz w:val="24"/>
          <w:szCs w:val="24"/>
          <w:shd w:val="clear" w:color="auto" w:fill="F8F9FA"/>
        </w:rPr>
        <w:t>effect increases, however,</w:t>
      </w:r>
      <w:r w:rsidR="00417BFC" w:rsidRPr="00BA7ADD">
        <w:rPr>
          <w:rFonts w:ascii="Times New Roman" w:hAnsi="Times New Roman" w:cs="Times New Roman"/>
          <w:iCs/>
          <w:color w:val="000000" w:themeColor="text1"/>
          <w:sz w:val="24"/>
          <w:szCs w:val="24"/>
          <w:shd w:val="clear" w:color="auto" w:fill="F8F9FA"/>
        </w:rPr>
        <w:t xml:space="preserve"> </w:t>
      </w:r>
      <w:r w:rsidRPr="00BA7ADD">
        <w:rPr>
          <w:rFonts w:ascii="Times New Roman" w:hAnsi="Times New Roman" w:cs="Times New Roman"/>
          <w:iCs/>
          <w:color w:val="000000" w:themeColor="text1"/>
          <w:sz w:val="24"/>
          <w:szCs w:val="24"/>
          <w:shd w:val="clear" w:color="auto" w:fill="F8F9FA"/>
        </w:rPr>
        <w:t>The conditional indirect effects are significant at the three levels. The indirect effect in the presence of the moderat</w:t>
      </w:r>
      <w:r w:rsidR="005B61D6" w:rsidRPr="00BA7ADD">
        <w:rPr>
          <w:rFonts w:ascii="Times New Roman" w:hAnsi="Times New Roman" w:cs="Times New Roman"/>
          <w:iCs/>
          <w:color w:val="000000" w:themeColor="text1"/>
          <w:sz w:val="24"/>
          <w:szCs w:val="24"/>
          <w:shd w:val="clear" w:color="auto" w:fill="F8F9FA"/>
        </w:rPr>
        <w:t>o</w:t>
      </w:r>
      <w:r w:rsidRPr="00BA7ADD">
        <w:rPr>
          <w:rFonts w:ascii="Times New Roman" w:hAnsi="Times New Roman" w:cs="Times New Roman"/>
          <w:iCs/>
          <w:color w:val="000000" w:themeColor="text1"/>
          <w:sz w:val="24"/>
          <w:szCs w:val="24"/>
          <w:shd w:val="clear" w:color="auto" w:fill="F8F9FA"/>
        </w:rPr>
        <w:t xml:space="preserve">r at mean is .337, and per the bootstrap, that is within the confidence interval at a </w:t>
      </w:r>
      <w:r w:rsidR="005B61D6" w:rsidRPr="00BA7ADD">
        <w:rPr>
          <w:rFonts w:ascii="Times New Roman" w:hAnsi="Times New Roman" w:cs="Times New Roman"/>
          <w:iCs/>
          <w:color w:val="000000" w:themeColor="text1"/>
          <w:sz w:val="24"/>
          <w:szCs w:val="24"/>
          <w:shd w:val="clear" w:color="auto" w:fill="F8F9FA"/>
        </w:rPr>
        <w:t>p&lt; .05 =(</w:t>
      </w:r>
      <w:r w:rsidRPr="00BA7ADD">
        <w:rPr>
          <w:rFonts w:ascii="Times New Roman" w:hAnsi="Times New Roman" w:cs="Times New Roman"/>
          <w:iCs/>
          <w:color w:val="000000" w:themeColor="text1"/>
          <w:sz w:val="24"/>
          <w:szCs w:val="24"/>
          <w:shd w:val="clear" w:color="auto" w:fill="F8F9FA"/>
        </w:rPr>
        <w:t>.0209)</w:t>
      </w:r>
      <w:r w:rsidR="005B61D6" w:rsidRPr="00BA7ADD">
        <w:rPr>
          <w:rFonts w:ascii="Times New Roman" w:hAnsi="Times New Roman" w:cs="Times New Roman"/>
          <w:iCs/>
          <w:color w:val="000000" w:themeColor="text1"/>
          <w:sz w:val="24"/>
          <w:szCs w:val="24"/>
          <w:shd w:val="clear" w:color="auto" w:fill="F8F9FA"/>
        </w:rPr>
        <w:t xml:space="preserve">. </w:t>
      </w:r>
      <w:r w:rsidRPr="00BA7ADD">
        <w:rPr>
          <w:rFonts w:ascii="Times New Roman" w:hAnsi="Times New Roman" w:cs="Times New Roman"/>
          <w:iCs/>
          <w:color w:val="000000" w:themeColor="text1"/>
          <w:sz w:val="24"/>
          <w:szCs w:val="24"/>
          <w:shd w:val="clear" w:color="auto" w:fill="F8F9FA"/>
        </w:rPr>
        <w:t xml:space="preserve">We see the indirect effects when we probed the interaction at one standard deviation below and above the mean. The results show the moderator is functional; the indirect effect is .3191, which is significant. Similarly, when the moderator is high the indirect effect is 0.3565, which remains significant as well. </w:t>
      </w:r>
      <w:r w:rsidR="005B61D6" w:rsidRPr="00BA7ADD">
        <w:rPr>
          <w:rFonts w:ascii="Times New Roman" w:hAnsi="Times New Roman" w:cs="Times New Roman"/>
          <w:iCs/>
          <w:color w:val="000000" w:themeColor="text1"/>
          <w:sz w:val="24"/>
          <w:szCs w:val="24"/>
          <w:shd w:val="clear" w:color="auto" w:fill="F8F9FA"/>
        </w:rPr>
        <w:t>The e</w:t>
      </w:r>
      <w:r w:rsidRPr="00BA7ADD">
        <w:rPr>
          <w:rFonts w:ascii="Times New Roman" w:hAnsi="Times New Roman" w:cs="Times New Roman"/>
          <w:iCs/>
          <w:color w:val="000000" w:themeColor="text1"/>
          <w:sz w:val="24"/>
          <w:szCs w:val="24"/>
          <w:shd w:val="clear" w:color="auto" w:fill="F8F9FA"/>
        </w:rPr>
        <w:t xml:space="preserve">ffect is increased simultaneously with </w:t>
      </w:r>
      <w:r w:rsidR="005B61D6" w:rsidRPr="00BA7ADD">
        <w:rPr>
          <w:rFonts w:ascii="Times New Roman" w:hAnsi="Times New Roman" w:cs="Times New Roman"/>
          <w:iCs/>
          <w:color w:val="000000" w:themeColor="text1"/>
          <w:sz w:val="24"/>
          <w:szCs w:val="24"/>
          <w:shd w:val="clear" w:color="auto" w:fill="F8F9FA"/>
        </w:rPr>
        <w:t xml:space="preserve">an </w:t>
      </w:r>
      <w:r w:rsidRPr="00BA7ADD">
        <w:rPr>
          <w:rFonts w:ascii="Times New Roman" w:hAnsi="Times New Roman" w:cs="Times New Roman"/>
          <w:iCs/>
          <w:color w:val="000000" w:themeColor="text1"/>
          <w:sz w:val="24"/>
          <w:szCs w:val="24"/>
          <w:shd w:val="clear" w:color="auto" w:fill="F8F9FA"/>
        </w:rPr>
        <w:t>increased moderator.</w:t>
      </w:r>
    </w:p>
    <w:p w14:paraId="08B348BC" w14:textId="4AA11F07" w:rsidR="00611B06" w:rsidRPr="00BA7ADD" w:rsidRDefault="00611B06" w:rsidP="005B61D6">
      <w:pPr>
        <w:spacing w:line="240" w:lineRule="auto"/>
        <w:jc w:val="both"/>
        <w:rPr>
          <w:rFonts w:ascii="Times New Roman" w:hAnsi="Times New Roman" w:cs="Times New Roman"/>
          <w:iCs/>
          <w:color w:val="000000" w:themeColor="text1"/>
          <w:sz w:val="24"/>
          <w:szCs w:val="24"/>
          <w:shd w:val="clear" w:color="auto" w:fill="F8F9FA"/>
        </w:rPr>
      </w:pPr>
      <w:r w:rsidRPr="00BA7ADD">
        <w:rPr>
          <w:rFonts w:ascii="Times New Roman" w:hAnsi="Times New Roman" w:cs="Times New Roman"/>
          <w:iCs/>
          <w:color w:val="000000" w:themeColor="text1"/>
          <w:sz w:val="24"/>
          <w:szCs w:val="24"/>
          <w:shd w:val="clear" w:color="auto" w:fill="F8F9FA"/>
        </w:rPr>
        <w:t xml:space="preserve">Index interval=.0030 Standard era lower level era and upper level of confidence interval do not show a zero in between which means moderated mediation is present </w:t>
      </w:r>
      <w:r w:rsidR="005B61D6" w:rsidRPr="00BA7ADD">
        <w:rPr>
          <w:rFonts w:ascii="Times New Roman" w:hAnsi="Times New Roman" w:cs="Times New Roman"/>
          <w:iCs/>
          <w:color w:val="000000" w:themeColor="text1"/>
          <w:sz w:val="24"/>
          <w:szCs w:val="24"/>
          <w:shd w:val="clear" w:color="auto" w:fill="F8F9FA"/>
        </w:rPr>
        <w:t>TL</w:t>
      </w:r>
      <w:r w:rsidRPr="00BA7ADD">
        <w:rPr>
          <w:rFonts w:ascii="Times New Roman" w:hAnsi="Times New Roman" w:cs="Times New Roman"/>
          <w:iCs/>
          <w:color w:val="000000" w:themeColor="text1"/>
          <w:sz w:val="24"/>
          <w:szCs w:val="24"/>
          <w:shd w:val="clear" w:color="auto" w:fill="F8F9FA"/>
        </w:rPr>
        <w:t xml:space="preserve"> </w:t>
      </w:r>
      <w:r w:rsidRPr="00BA7ADD">
        <w:rPr>
          <w:rFonts w:ascii="Times New Roman" w:hAnsi="Times New Roman" w:cs="Times New Roman"/>
          <w:iCs/>
          <w:color w:val="000000" w:themeColor="text1"/>
          <w:sz w:val="24"/>
          <w:szCs w:val="24"/>
          <w:shd w:val="clear" w:color="auto" w:fill="F8F9FA"/>
        </w:rPr>
        <w:sym w:font="Wingdings" w:char="F0E0"/>
      </w:r>
      <w:r w:rsidRPr="00BA7ADD">
        <w:rPr>
          <w:rFonts w:ascii="Times New Roman" w:hAnsi="Times New Roman" w:cs="Times New Roman"/>
          <w:iCs/>
          <w:color w:val="000000" w:themeColor="text1"/>
          <w:sz w:val="24"/>
          <w:szCs w:val="24"/>
          <w:shd w:val="clear" w:color="auto" w:fill="F8F9FA"/>
        </w:rPr>
        <w:t xml:space="preserve"> OL </w:t>
      </w:r>
      <w:r w:rsidRPr="00BA7ADD">
        <w:rPr>
          <w:rFonts w:ascii="Times New Roman" w:hAnsi="Times New Roman" w:cs="Times New Roman"/>
          <w:iCs/>
          <w:color w:val="000000" w:themeColor="text1"/>
          <w:sz w:val="24"/>
          <w:szCs w:val="24"/>
          <w:shd w:val="clear" w:color="auto" w:fill="F8F9FA"/>
        </w:rPr>
        <w:sym w:font="Wingdings" w:char="F0E0"/>
      </w:r>
      <w:r w:rsidRPr="00BA7ADD">
        <w:rPr>
          <w:rFonts w:ascii="Times New Roman" w:hAnsi="Times New Roman" w:cs="Times New Roman"/>
          <w:iCs/>
          <w:color w:val="000000" w:themeColor="text1"/>
          <w:sz w:val="24"/>
          <w:szCs w:val="24"/>
          <w:shd w:val="clear" w:color="auto" w:fill="F8F9FA"/>
        </w:rPr>
        <w:t xml:space="preserve"> CSR.</w:t>
      </w:r>
    </w:p>
    <w:p w14:paraId="0638891C" w14:textId="77777777" w:rsidR="005B61D6" w:rsidRPr="005D673D" w:rsidRDefault="005B61D6" w:rsidP="005B61D6">
      <w:pPr>
        <w:spacing w:line="240" w:lineRule="auto"/>
        <w:jc w:val="both"/>
        <w:rPr>
          <w:rFonts w:ascii="Times New Roman" w:hAnsi="Times New Roman" w:cs="Times New Roman"/>
          <w:iCs/>
          <w:color w:val="FF0000"/>
          <w:sz w:val="24"/>
          <w:szCs w:val="24"/>
          <w:shd w:val="clear" w:color="auto" w:fill="F8F9FA"/>
        </w:rPr>
      </w:pPr>
    </w:p>
    <w:p w14:paraId="60FA0C31" w14:textId="77777777" w:rsidR="00611B06" w:rsidRPr="005D673D" w:rsidRDefault="00611B06" w:rsidP="006D7352">
      <w:pPr>
        <w:spacing w:line="360" w:lineRule="auto"/>
        <w:rPr>
          <w:rFonts w:ascii="Times New Roman" w:hAnsi="Times New Roman" w:cs="Times New Roman"/>
          <w:b/>
          <w:color w:val="FF0000"/>
          <w:sz w:val="24"/>
          <w:szCs w:val="24"/>
        </w:rPr>
      </w:pPr>
      <w:r w:rsidRPr="005D673D">
        <w:rPr>
          <w:rFonts w:ascii="Times New Roman" w:hAnsi="Times New Roman" w:cs="Times New Roman"/>
          <w:b/>
          <w:noProof/>
          <w:color w:val="FF0000"/>
          <w:sz w:val="24"/>
          <w:szCs w:val="24"/>
        </w:rPr>
        <w:drawing>
          <wp:inline distT="0" distB="0" distL="0" distR="0" wp14:anchorId="26D63CE3" wp14:editId="40D4169F">
            <wp:extent cx="3650673" cy="2288008"/>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671609" cy="2301130"/>
                    </a:xfrm>
                    <a:prstGeom prst="rect">
                      <a:avLst/>
                    </a:prstGeom>
                  </pic:spPr>
                </pic:pic>
              </a:graphicData>
            </a:graphic>
          </wp:inline>
        </w:drawing>
      </w:r>
    </w:p>
    <w:p w14:paraId="73B2A0F8" w14:textId="05255318" w:rsidR="00611B06" w:rsidRPr="0082336B" w:rsidRDefault="006D7352" w:rsidP="00611B06">
      <w:pPr>
        <w:spacing w:line="360" w:lineRule="auto"/>
        <w:jc w:val="both"/>
        <w:rPr>
          <w:rFonts w:ascii="Times New Roman" w:hAnsi="Times New Roman" w:cs="Times New Roman"/>
          <w:color w:val="000000" w:themeColor="text1"/>
          <w:sz w:val="20"/>
          <w:szCs w:val="20"/>
          <w:shd w:val="clear" w:color="auto" w:fill="F8F9FA"/>
        </w:rPr>
      </w:pPr>
      <w:r w:rsidRPr="0082336B">
        <w:rPr>
          <w:rFonts w:ascii="Times New Roman" w:hAnsi="Times New Roman" w:cs="Times New Roman"/>
          <w:color w:val="000000" w:themeColor="text1"/>
          <w:sz w:val="20"/>
          <w:szCs w:val="20"/>
          <w:shd w:val="clear" w:color="auto" w:fill="F8F9FA"/>
        </w:rPr>
        <w:t>Figure 2: Moderation Graph</w:t>
      </w:r>
    </w:p>
    <w:p w14:paraId="615F45DC" w14:textId="768F9164" w:rsidR="00FE43B3" w:rsidRPr="00BA7ADD" w:rsidRDefault="00FE43B3" w:rsidP="00EE7B06">
      <w:pPr>
        <w:spacing w:line="240" w:lineRule="auto"/>
        <w:jc w:val="both"/>
        <w:rPr>
          <w:rFonts w:ascii="Times New Roman" w:hAnsi="Times New Roman" w:cs="Times New Roman"/>
          <w:color w:val="000000" w:themeColor="text1"/>
          <w:sz w:val="24"/>
          <w:szCs w:val="24"/>
        </w:rPr>
      </w:pPr>
      <w:r w:rsidRPr="00BA7ADD">
        <w:rPr>
          <w:rFonts w:ascii="Times New Roman" w:hAnsi="Times New Roman" w:cs="Times New Roman"/>
          <w:color w:val="000000" w:themeColor="text1"/>
          <w:sz w:val="24"/>
          <w:szCs w:val="24"/>
        </w:rPr>
        <w:t xml:space="preserve">Considering the effect of transformational leadership on corporate social responsibility it was proved that green innovation has a significant moderating impact on transformational leadership and organizational learning. Organizational learning has a mediating effect on transformational </w:t>
      </w:r>
      <w:r w:rsidRPr="00BA7ADD">
        <w:rPr>
          <w:rFonts w:ascii="Times New Roman" w:hAnsi="Times New Roman" w:cs="Times New Roman"/>
          <w:color w:val="000000" w:themeColor="text1"/>
          <w:sz w:val="24"/>
          <w:szCs w:val="24"/>
        </w:rPr>
        <w:lastRenderedPageBreak/>
        <w:t>leadership and corporate social responsibility. It was observed that as the effect of organizational learning was raised the green innovation effect was raised as well.</w:t>
      </w:r>
    </w:p>
    <w:p w14:paraId="1CD44431" w14:textId="3D801C4C" w:rsidR="00FE43B3" w:rsidRPr="000610F0" w:rsidRDefault="00FE43B3" w:rsidP="000610F0">
      <w:pPr>
        <w:spacing w:after="120" w:line="240" w:lineRule="auto"/>
        <w:jc w:val="both"/>
        <w:rPr>
          <w:rFonts w:ascii="Times New Roman" w:hAnsi="Times New Roman" w:cs="Times New Roman"/>
          <w:b/>
          <w:sz w:val="28"/>
          <w:szCs w:val="28"/>
        </w:rPr>
      </w:pPr>
      <w:r w:rsidRPr="000610F0">
        <w:rPr>
          <w:rFonts w:ascii="Times New Roman" w:hAnsi="Times New Roman" w:cs="Times New Roman"/>
          <w:b/>
          <w:sz w:val="28"/>
          <w:szCs w:val="28"/>
        </w:rPr>
        <w:t xml:space="preserve">Discussion </w:t>
      </w:r>
    </w:p>
    <w:p w14:paraId="18D9B384" w14:textId="369174F2" w:rsidR="00A42025" w:rsidRPr="001C4EF3" w:rsidRDefault="00A42025" w:rsidP="00A42025">
      <w:pPr>
        <w:spacing w:line="240" w:lineRule="auto"/>
        <w:jc w:val="both"/>
        <w:rPr>
          <w:rFonts w:ascii="Times New Roman" w:hAnsi="Times New Roman" w:cs="Times New Roman"/>
          <w:sz w:val="24"/>
          <w:szCs w:val="24"/>
        </w:rPr>
      </w:pPr>
      <w:r w:rsidRPr="001C4EF3">
        <w:rPr>
          <w:rFonts w:ascii="Times New Roman" w:hAnsi="Times New Roman" w:cs="Times New Roman"/>
          <w:sz w:val="24"/>
          <w:szCs w:val="24"/>
        </w:rPr>
        <w:t xml:space="preserve">As per the data collected from 203 employees of </w:t>
      </w:r>
      <w:r w:rsidR="001C4EF3" w:rsidRPr="001C4EF3">
        <w:rPr>
          <w:rFonts w:ascii="Times New Roman" w:hAnsi="Times New Roman" w:cs="Times New Roman"/>
          <w:sz w:val="24"/>
          <w:szCs w:val="24"/>
        </w:rPr>
        <w:t xml:space="preserve">the </w:t>
      </w:r>
      <w:r w:rsidRPr="001C4EF3">
        <w:rPr>
          <w:rFonts w:ascii="Times New Roman" w:hAnsi="Times New Roman" w:cs="Times New Roman"/>
          <w:sz w:val="24"/>
          <w:szCs w:val="24"/>
        </w:rPr>
        <w:t xml:space="preserve">banking sector in Pakistan, this study is </w:t>
      </w:r>
      <w:r w:rsidR="001C4EF3" w:rsidRPr="001C4EF3">
        <w:rPr>
          <w:rFonts w:ascii="Times New Roman" w:hAnsi="Times New Roman" w:cs="Times New Roman"/>
          <w:sz w:val="24"/>
          <w:szCs w:val="24"/>
        </w:rPr>
        <w:t xml:space="preserve">the </w:t>
      </w:r>
      <w:r w:rsidRPr="001C4EF3">
        <w:rPr>
          <w:rFonts w:ascii="Times New Roman" w:hAnsi="Times New Roman" w:cs="Times New Roman"/>
          <w:sz w:val="24"/>
          <w:szCs w:val="24"/>
        </w:rPr>
        <w:t>first to examine the impact of transformational leadership on CSR practices with the mediating role of organizational learning. Green innovation has been integrated as a moderating variable in the model.</w:t>
      </w:r>
    </w:p>
    <w:p w14:paraId="72C88A98" w14:textId="54AF0B8F" w:rsidR="00A42025" w:rsidRPr="001C4EF3" w:rsidRDefault="00A42025" w:rsidP="001C4EF3">
      <w:pPr>
        <w:spacing w:line="240" w:lineRule="auto"/>
        <w:jc w:val="both"/>
        <w:rPr>
          <w:rFonts w:ascii="Times New Roman" w:hAnsi="Times New Roman" w:cs="Times New Roman"/>
          <w:sz w:val="24"/>
          <w:szCs w:val="24"/>
        </w:rPr>
      </w:pPr>
      <w:r w:rsidRPr="001C4EF3">
        <w:rPr>
          <w:rFonts w:ascii="Times New Roman" w:hAnsi="Times New Roman" w:cs="Times New Roman"/>
          <w:sz w:val="24"/>
          <w:szCs w:val="24"/>
        </w:rPr>
        <w:t xml:space="preserve">We have applied </w:t>
      </w:r>
      <w:r w:rsidR="001C4EF3" w:rsidRPr="001C4EF3">
        <w:rPr>
          <w:rFonts w:ascii="Times New Roman" w:hAnsi="Times New Roman" w:cs="Times New Roman"/>
          <w:sz w:val="24"/>
          <w:szCs w:val="24"/>
        </w:rPr>
        <w:t xml:space="preserve">the </w:t>
      </w:r>
      <w:r w:rsidRPr="001C4EF3">
        <w:rPr>
          <w:rFonts w:ascii="Times New Roman" w:hAnsi="Times New Roman" w:cs="Times New Roman"/>
          <w:sz w:val="24"/>
          <w:szCs w:val="24"/>
        </w:rPr>
        <w:t xml:space="preserve">stakeholder’s theory which implies the fact that all businesses have interconnected relationships with their investing partners, employees, consuming bodies and suppliers and all others who have </w:t>
      </w:r>
      <w:r w:rsidR="001C4EF3" w:rsidRPr="001C4EF3">
        <w:rPr>
          <w:rFonts w:ascii="Times New Roman" w:hAnsi="Times New Roman" w:cs="Times New Roman"/>
          <w:sz w:val="24"/>
          <w:szCs w:val="24"/>
        </w:rPr>
        <w:t xml:space="preserve">a </w:t>
      </w:r>
      <w:r w:rsidRPr="001C4EF3">
        <w:rPr>
          <w:rFonts w:ascii="Times New Roman" w:hAnsi="Times New Roman" w:cs="Times New Roman"/>
          <w:sz w:val="24"/>
          <w:szCs w:val="24"/>
        </w:rPr>
        <w:t>stake in it. The theory argues that the firm should add value prepositions for all the stakeholders. All the hypotheses of the study were supported.</w:t>
      </w:r>
    </w:p>
    <w:p w14:paraId="7A4200F5" w14:textId="6DFC5897" w:rsidR="00F76C3F" w:rsidRPr="00F76C3F" w:rsidRDefault="001C4EF3" w:rsidP="00F76C3F">
      <w:pPr>
        <w:spacing w:line="240" w:lineRule="auto"/>
        <w:jc w:val="both"/>
        <w:rPr>
          <w:rFonts w:ascii="Times New Roman" w:hAnsi="Times New Roman" w:cs="Times New Roman"/>
          <w:sz w:val="24"/>
          <w:szCs w:val="24"/>
        </w:rPr>
      </w:pPr>
      <w:r w:rsidRPr="00F76C3F">
        <w:rPr>
          <w:rFonts w:ascii="Times New Roman" w:hAnsi="Times New Roman" w:cs="Times New Roman"/>
          <w:sz w:val="24"/>
          <w:szCs w:val="24"/>
        </w:rPr>
        <w:t>Hypothesis 1 proposes the impact of transformational leaders on corporate social responsibility</w:t>
      </w:r>
      <w:r w:rsidR="00F76C3F" w:rsidRPr="00F76C3F">
        <w:rPr>
          <w:rFonts w:ascii="Times New Roman" w:hAnsi="Times New Roman" w:cs="Times New Roman"/>
          <w:sz w:val="24"/>
          <w:szCs w:val="24"/>
        </w:rPr>
        <w:t xml:space="preserve">, the results showed that </w:t>
      </w:r>
      <w:r w:rsidR="00F76C3F">
        <w:rPr>
          <w:rFonts w:ascii="Times New Roman" w:hAnsi="Times New Roman" w:cs="Times New Roman"/>
          <w:sz w:val="24"/>
          <w:szCs w:val="24"/>
        </w:rPr>
        <w:t xml:space="preserve">the </w:t>
      </w:r>
      <w:r w:rsidR="00F76C3F" w:rsidRPr="00F76C3F">
        <w:rPr>
          <w:rFonts w:ascii="Times New Roman" w:hAnsi="Times New Roman" w:cs="Times New Roman"/>
          <w:sz w:val="24"/>
          <w:szCs w:val="24"/>
        </w:rPr>
        <w:t xml:space="preserve">hypothesis was proved </w:t>
      </w:r>
      <w:r w:rsidR="00F76C3F">
        <w:rPr>
          <w:rFonts w:ascii="Times New Roman" w:hAnsi="Times New Roman" w:cs="Times New Roman"/>
          <w:sz w:val="24"/>
          <w:szCs w:val="24"/>
        </w:rPr>
        <w:t>as</w:t>
      </w:r>
      <w:r w:rsidR="00F76C3F" w:rsidRPr="00F76C3F">
        <w:rPr>
          <w:rFonts w:ascii="Times New Roman" w:hAnsi="Times New Roman" w:cs="Times New Roman"/>
          <w:sz w:val="24"/>
          <w:szCs w:val="24"/>
        </w:rPr>
        <w:t xml:space="preserve"> transformational leadership has a positive impact on CSR. Transformational leaders are said to be full of various traits. They play </w:t>
      </w:r>
      <w:r w:rsidR="00F76C3F">
        <w:rPr>
          <w:rFonts w:ascii="Times New Roman" w:hAnsi="Times New Roman" w:cs="Times New Roman"/>
          <w:sz w:val="24"/>
          <w:szCs w:val="24"/>
        </w:rPr>
        <w:t xml:space="preserve">a </w:t>
      </w:r>
      <w:r w:rsidR="00F76C3F" w:rsidRPr="00F76C3F">
        <w:rPr>
          <w:rFonts w:ascii="Times New Roman" w:hAnsi="Times New Roman" w:cs="Times New Roman"/>
          <w:sz w:val="24"/>
          <w:szCs w:val="24"/>
        </w:rPr>
        <w:t>major role in practicing CSR in the banking industry</w:t>
      </w:r>
      <w:r w:rsidR="00F76C3F">
        <w:rPr>
          <w:rFonts w:ascii="Times New Roman" w:hAnsi="Times New Roman" w:cs="Times New Roman"/>
          <w:sz w:val="24"/>
          <w:szCs w:val="24"/>
        </w:rPr>
        <w:t xml:space="preserve"> </w:t>
      </w:r>
      <w:r w:rsidR="00F76C3F" w:rsidRPr="00F76C3F">
        <w:rPr>
          <w:rFonts w:ascii="Times New Roman" w:hAnsi="Times New Roman" w:cs="Times New Roman"/>
          <w:sz w:val="24"/>
          <w:szCs w:val="24"/>
        </w:rPr>
        <w:fldChar w:fldCharType="begin"/>
      </w:r>
      <w:r w:rsidR="00F76C3F" w:rsidRPr="00F76C3F">
        <w:rPr>
          <w:rFonts w:ascii="Times New Roman" w:hAnsi="Times New Roman" w:cs="Times New Roman"/>
          <w:sz w:val="24"/>
          <w:szCs w:val="24"/>
        </w:rPr>
        <w:instrText xml:space="preserve"> ADDIN EN.CITE &lt;EndNote&gt;&lt;Cite&gt;&lt;Author&gt;Ming&lt;/Author&gt;&lt;Year&gt;2018&lt;/Year&gt;&lt;RecNum&gt;655&lt;/RecNum&gt;&lt;DisplayText&gt;(Ming et al., 2018)&lt;/DisplayText&gt;&lt;record&gt;&lt;rec-number&gt;655&lt;/rec-number&gt;&lt;foreign-keys&gt;&lt;key app="EN" db-id="2r5e5fw2csewswesr27v9fanp0f92fp2px5z" timestamp="1709288087"&gt;655&lt;/key&gt;&lt;/foreign-keys&gt;&lt;ref-type name="Journal Article"&gt;17&lt;/ref-type&gt;&lt;contributors&gt;&lt;authors&gt;&lt;author&gt;Ming, Wong Winnie Poh&lt;/author&gt;&lt;author&gt;Tee, Ngian Ek&lt;/author&gt;&lt;author&gt;Hua, Chin Chee&lt;/author&gt;&lt;/authors&gt;&lt;/contributors&gt;&lt;titles&gt;&lt;title&gt;Transformational leadership, motivation, and organizational commitment towards corporate social responsibility in banking service industry, sarawak&lt;/title&gt;&lt;secondary-title&gt;Global Business and Management Research&lt;/secondary-title&gt;&lt;/titles&gt;&lt;periodical&gt;&lt;full-title&gt;Global Business and Management Research&lt;/full-title&gt;&lt;/periodical&gt;&lt;pages&gt;58-70&lt;/pages&gt;&lt;volume&gt;10&lt;/volume&gt;&lt;number&gt;2&lt;/number&gt;&lt;dates&gt;&lt;year&gt;2018&lt;/year&gt;&lt;/dates&gt;&lt;isbn&gt;1947-5667&lt;/isbn&gt;&lt;urls&gt;&lt;/urls&gt;&lt;/record&gt;&lt;/Cite&gt;&lt;/EndNote&gt;</w:instrText>
      </w:r>
      <w:r w:rsidR="00F76C3F" w:rsidRPr="00F76C3F">
        <w:rPr>
          <w:rFonts w:ascii="Times New Roman" w:hAnsi="Times New Roman" w:cs="Times New Roman"/>
          <w:sz w:val="24"/>
          <w:szCs w:val="24"/>
        </w:rPr>
        <w:fldChar w:fldCharType="separate"/>
      </w:r>
      <w:r w:rsidR="00F76C3F" w:rsidRPr="00F76C3F">
        <w:rPr>
          <w:rFonts w:ascii="Times New Roman" w:hAnsi="Times New Roman" w:cs="Times New Roman"/>
          <w:sz w:val="24"/>
          <w:szCs w:val="24"/>
        </w:rPr>
        <w:t>(Ming et al., 2018)</w:t>
      </w:r>
      <w:r w:rsidR="00F76C3F" w:rsidRPr="00F76C3F">
        <w:rPr>
          <w:rFonts w:ascii="Times New Roman" w:hAnsi="Times New Roman" w:cs="Times New Roman"/>
          <w:sz w:val="24"/>
          <w:szCs w:val="24"/>
        </w:rPr>
        <w:fldChar w:fldCharType="end"/>
      </w:r>
      <w:r w:rsidR="00F76C3F" w:rsidRPr="00F76C3F">
        <w:rPr>
          <w:rFonts w:ascii="Times New Roman" w:hAnsi="Times New Roman" w:cs="Times New Roman"/>
          <w:sz w:val="24"/>
          <w:szCs w:val="24"/>
        </w:rPr>
        <w:t>.</w:t>
      </w:r>
    </w:p>
    <w:p w14:paraId="55B20718" w14:textId="15D36F48" w:rsidR="001C4EF3" w:rsidRPr="00F76C3F" w:rsidRDefault="001C4EF3" w:rsidP="00F76C3F">
      <w:pPr>
        <w:spacing w:line="240" w:lineRule="auto"/>
        <w:jc w:val="both"/>
        <w:rPr>
          <w:rFonts w:ascii="Times New Roman" w:hAnsi="Times New Roman" w:cs="Times New Roman"/>
          <w:sz w:val="24"/>
          <w:szCs w:val="24"/>
        </w:rPr>
      </w:pPr>
      <w:r w:rsidRPr="00F76C3F">
        <w:rPr>
          <w:rFonts w:ascii="Times New Roman" w:hAnsi="Times New Roman" w:cs="Times New Roman"/>
          <w:sz w:val="24"/>
          <w:szCs w:val="24"/>
        </w:rPr>
        <w:t xml:space="preserve">In the </w:t>
      </w:r>
      <w:r w:rsidR="00F76C3F">
        <w:rPr>
          <w:rFonts w:ascii="Times New Roman" w:hAnsi="Times New Roman" w:cs="Times New Roman"/>
          <w:sz w:val="24"/>
          <w:szCs w:val="24"/>
        </w:rPr>
        <w:t>second</w:t>
      </w:r>
      <w:r w:rsidRPr="00F76C3F">
        <w:rPr>
          <w:rFonts w:ascii="Times New Roman" w:hAnsi="Times New Roman" w:cs="Times New Roman"/>
          <w:sz w:val="24"/>
          <w:szCs w:val="24"/>
        </w:rPr>
        <w:t xml:space="preserve"> hypothesis, it was proposed that transformational leaders have a positive influence on organizational learning. They help their employees achieve goals because of their inspirational and intellectual characteristics. </w:t>
      </w:r>
      <w:r w:rsidRPr="00F76C3F">
        <w:rPr>
          <w:rFonts w:ascii="Times New Roman" w:hAnsi="Times New Roman" w:cs="Times New Roman"/>
          <w:sz w:val="24"/>
          <w:szCs w:val="24"/>
        </w:rPr>
        <w:fldChar w:fldCharType="begin"/>
      </w:r>
      <w:r w:rsidRPr="00F76C3F">
        <w:rPr>
          <w:rFonts w:ascii="Times New Roman" w:hAnsi="Times New Roman" w:cs="Times New Roman"/>
          <w:sz w:val="24"/>
          <w:szCs w:val="24"/>
        </w:rPr>
        <w:instrText xml:space="preserve"> ADDIN EN.CITE &lt;EndNote&gt;&lt;Cite AuthorYear="1"&gt;&lt;Author&gt;Ajanaku&lt;/Author&gt;&lt;Year&gt;2021&lt;/Year&gt;&lt;RecNum&gt;648&lt;/RecNum&gt;&lt;DisplayText&gt;Ajanaku and Lubbe (2021)&lt;/DisplayText&gt;&lt;record&gt;&lt;rec-number&gt;648&lt;/rec-number&gt;&lt;foreign-keys&gt;&lt;key app="EN" db-id="2r5e5fw2csewswesr27v9fanp0f92fp2px5z" timestamp="1709272284"&gt;648&lt;/key&gt;&lt;/foreign-keys&gt;&lt;ref-type name="Journal Article"&gt;17&lt;/ref-type&gt;&lt;contributors&gt;&lt;authors&gt;&lt;author&gt;Ajanaku, Olateju Jumoke&lt;/author&gt;&lt;author&gt;Lubbe, Welma&lt;/author&gt;&lt;/authors&gt;&lt;/contributors&gt;&lt;titles&gt;&lt;title&gt;Applying transformational leadership in nursing through the lens of Kouzes and Posner leadership practices&lt;/title&gt;&lt;secondary-title&gt;Gender and Behaviour&lt;/secondary-title&gt;&lt;/titles&gt;&lt;periodical&gt;&lt;full-title&gt;Gender and Behaviour&lt;/full-title&gt;&lt;/periodical&gt;&lt;pages&gt;17788-17794&lt;/pages&gt;&lt;volume&gt;19&lt;/volume&gt;&lt;number&gt;2&lt;/number&gt;&lt;dates&gt;&lt;year&gt;2021&lt;/year&gt;&lt;/dates&gt;&lt;isbn&gt;1596-9231&lt;/isbn&gt;&lt;urls&gt;&lt;/urls&gt;&lt;/record&gt;&lt;/Cite&gt;&lt;/EndNote&gt;</w:instrText>
      </w:r>
      <w:r w:rsidRPr="00F76C3F">
        <w:rPr>
          <w:rFonts w:ascii="Times New Roman" w:hAnsi="Times New Roman" w:cs="Times New Roman"/>
          <w:sz w:val="24"/>
          <w:szCs w:val="24"/>
        </w:rPr>
        <w:fldChar w:fldCharType="separate"/>
      </w:r>
      <w:r w:rsidRPr="00F76C3F">
        <w:rPr>
          <w:rFonts w:ascii="Times New Roman" w:hAnsi="Times New Roman" w:cs="Times New Roman"/>
          <w:sz w:val="24"/>
          <w:szCs w:val="24"/>
        </w:rPr>
        <w:t>Ajanaku and Lubbe (2021)</w:t>
      </w:r>
      <w:r w:rsidRPr="00F76C3F">
        <w:rPr>
          <w:rFonts w:ascii="Times New Roman" w:hAnsi="Times New Roman" w:cs="Times New Roman"/>
          <w:sz w:val="24"/>
          <w:szCs w:val="24"/>
        </w:rPr>
        <w:fldChar w:fldCharType="end"/>
      </w:r>
      <w:r w:rsidRPr="00F76C3F">
        <w:rPr>
          <w:rFonts w:ascii="Times New Roman" w:hAnsi="Times New Roman" w:cs="Times New Roman"/>
          <w:sz w:val="24"/>
          <w:szCs w:val="24"/>
        </w:rPr>
        <w:t xml:space="preserve"> study suggested that a study was done by Kouzes and Posner in which they studied 75000 leaders and concluded that transformational leaders were the ones who model the way, provide inspiration for shared vision, take challenges for the process, and let others act.</w:t>
      </w:r>
    </w:p>
    <w:p w14:paraId="679B4165" w14:textId="7B22517C" w:rsidR="00A42025" w:rsidRPr="00F76C3F" w:rsidRDefault="00A42025" w:rsidP="00F76C3F">
      <w:pPr>
        <w:spacing w:line="240" w:lineRule="auto"/>
        <w:jc w:val="both"/>
        <w:rPr>
          <w:rFonts w:ascii="Times New Roman" w:hAnsi="Times New Roman" w:cs="Times New Roman"/>
          <w:sz w:val="24"/>
          <w:szCs w:val="24"/>
        </w:rPr>
      </w:pPr>
      <w:r w:rsidRPr="00F76C3F">
        <w:rPr>
          <w:rFonts w:ascii="Times New Roman" w:hAnsi="Times New Roman" w:cs="Times New Roman"/>
          <w:sz w:val="24"/>
          <w:szCs w:val="24"/>
        </w:rPr>
        <w:t xml:space="preserve">Moreover, </w:t>
      </w:r>
      <w:r w:rsidR="001C4EF3" w:rsidRPr="00F76C3F">
        <w:rPr>
          <w:rFonts w:ascii="Times New Roman" w:hAnsi="Times New Roman" w:cs="Times New Roman"/>
          <w:sz w:val="24"/>
          <w:szCs w:val="24"/>
        </w:rPr>
        <w:t xml:space="preserve">the </w:t>
      </w:r>
      <w:r w:rsidR="00F76C3F" w:rsidRPr="00F76C3F">
        <w:rPr>
          <w:rFonts w:ascii="Times New Roman" w:hAnsi="Times New Roman" w:cs="Times New Roman"/>
          <w:sz w:val="24"/>
          <w:szCs w:val="24"/>
        </w:rPr>
        <w:t>third</w:t>
      </w:r>
      <w:r w:rsidR="001C4EF3" w:rsidRPr="00F76C3F">
        <w:rPr>
          <w:rFonts w:ascii="Times New Roman" w:hAnsi="Times New Roman" w:cs="Times New Roman"/>
          <w:sz w:val="24"/>
          <w:szCs w:val="24"/>
        </w:rPr>
        <w:t xml:space="preserve"> hypothesi</w:t>
      </w:r>
      <w:r w:rsidRPr="00F76C3F">
        <w:rPr>
          <w:rFonts w:ascii="Times New Roman" w:hAnsi="Times New Roman" w:cs="Times New Roman"/>
          <w:sz w:val="24"/>
          <w:szCs w:val="24"/>
        </w:rPr>
        <w:t>s suggest</w:t>
      </w:r>
      <w:r w:rsidR="001C4EF3" w:rsidRPr="00F76C3F">
        <w:rPr>
          <w:rFonts w:ascii="Times New Roman" w:hAnsi="Times New Roman" w:cs="Times New Roman"/>
          <w:sz w:val="24"/>
          <w:szCs w:val="24"/>
        </w:rPr>
        <w:t>s</w:t>
      </w:r>
      <w:r w:rsidRPr="00F76C3F">
        <w:rPr>
          <w:rFonts w:ascii="Times New Roman" w:hAnsi="Times New Roman" w:cs="Times New Roman"/>
          <w:sz w:val="24"/>
          <w:szCs w:val="24"/>
        </w:rPr>
        <w:t xml:space="preserve"> that organizational learning positively influences CSR initiatives in the banking sector of Pakistan. It is observed that when a firm deploys CSR in its culture it is faced </w:t>
      </w:r>
      <w:r w:rsidR="00F76C3F">
        <w:rPr>
          <w:rFonts w:ascii="Times New Roman" w:hAnsi="Times New Roman" w:cs="Times New Roman"/>
          <w:sz w:val="24"/>
          <w:szCs w:val="24"/>
        </w:rPr>
        <w:t>with</w:t>
      </w:r>
      <w:r w:rsidRPr="00F76C3F">
        <w:rPr>
          <w:rFonts w:ascii="Times New Roman" w:hAnsi="Times New Roman" w:cs="Times New Roman"/>
          <w:sz w:val="24"/>
          <w:szCs w:val="24"/>
        </w:rPr>
        <w:t xml:space="preserve"> multiple challenges regarding multifaceted and complex concerns </w:t>
      </w:r>
      <w:r w:rsidRPr="00F76C3F">
        <w:rPr>
          <w:rFonts w:ascii="Times New Roman" w:hAnsi="Times New Roman" w:cs="Times New Roman"/>
          <w:sz w:val="24"/>
          <w:szCs w:val="24"/>
        </w:rPr>
        <w:fldChar w:fldCharType="begin"/>
      </w:r>
      <w:r w:rsidRPr="00F76C3F">
        <w:rPr>
          <w:rFonts w:ascii="Times New Roman" w:hAnsi="Times New Roman" w:cs="Times New Roman"/>
          <w:sz w:val="24"/>
          <w:szCs w:val="24"/>
        </w:rPr>
        <w:instrText xml:space="preserve"> ADDIN EN.CITE &lt;EndNote&gt;&lt;Cite&gt;&lt;Author&gt;Maon&lt;/Author&gt;&lt;Year&gt;2009&lt;/Year&gt;&lt;RecNum&gt;650&lt;/RecNum&gt;&lt;DisplayText&gt;(Maon et al., 2009)&lt;/DisplayText&gt;&lt;record&gt;&lt;rec-number&gt;650&lt;/rec-number&gt;&lt;foreign-keys&gt;&lt;key app="EN" db-id="2r5e5fw2csewswesr27v9fanp0f92fp2px5z" timestamp="1709283784"&gt;650&lt;/key&gt;&lt;/foreign-keys&gt;&lt;ref-type name="Journal Article"&gt;17&lt;/ref-type&gt;&lt;contributors&gt;&lt;authors&gt;&lt;author&gt;Maon, François&lt;/author&gt;&lt;author&gt;Lindgreen, Adam&lt;/author&gt;&lt;author&gt;Swaen, Valérie&lt;/author&gt;&lt;/authors&gt;&lt;/contributors&gt;&lt;titles&gt;&lt;title&gt;Designing and implementing corporate social responsibility: An integrative framework grounded in theory and practice&lt;/title&gt;&lt;secondary-title&gt;Journal of business ethics&lt;/secondary-title&gt;&lt;/titles&gt;&lt;periodical&gt;&lt;full-title&gt;Journal of Business Ethics&lt;/full-title&gt;&lt;/periodical&gt;&lt;pages&gt;71-89&lt;/pages&gt;&lt;volume&gt;87&lt;/volume&gt;&lt;dates&gt;&lt;year&gt;2009&lt;/year&gt;&lt;/dates&gt;&lt;isbn&gt;0167-4544&lt;/isbn&gt;&lt;urls&gt;&lt;/urls&gt;&lt;/record&gt;&lt;/Cite&gt;&lt;/EndNote&gt;</w:instrText>
      </w:r>
      <w:r w:rsidRPr="00F76C3F">
        <w:rPr>
          <w:rFonts w:ascii="Times New Roman" w:hAnsi="Times New Roman" w:cs="Times New Roman"/>
          <w:sz w:val="24"/>
          <w:szCs w:val="24"/>
        </w:rPr>
        <w:fldChar w:fldCharType="separate"/>
      </w:r>
      <w:r w:rsidRPr="00F76C3F">
        <w:rPr>
          <w:rFonts w:ascii="Times New Roman" w:hAnsi="Times New Roman" w:cs="Times New Roman"/>
          <w:sz w:val="24"/>
          <w:szCs w:val="24"/>
        </w:rPr>
        <w:t>(Maon et al., 2009)</w:t>
      </w:r>
      <w:r w:rsidRPr="00F76C3F">
        <w:rPr>
          <w:rFonts w:ascii="Times New Roman" w:hAnsi="Times New Roman" w:cs="Times New Roman"/>
          <w:sz w:val="24"/>
          <w:szCs w:val="24"/>
        </w:rPr>
        <w:fldChar w:fldCharType="end"/>
      </w:r>
      <w:r w:rsidR="00F76C3F">
        <w:rPr>
          <w:rFonts w:ascii="Times New Roman" w:hAnsi="Times New Roman" w:cs="Times New Roman"/>
          <w:sz w:val="24"/>
          <w:szCs w:val="24"/>
        </w:rPr>
        <w:t xml:space="preserve">, </w:t>
      </w:r>
      <w:r w:rsidRPr="00F76C3F">
        <w:rPr>
          <w:rFonts w:ascii="Times New Roman" w:hAnsi="Times New Roman" w:cs="Times New Roman"/>
          <w:sz w:val="24"/>
          <w:szCs w:val="24"/>
        </w:rPr>
        <w:t xml:space="preserve">though </w:t>
      </w:r>
      <w:r w:rsidR="00F76C3F">
        <w:rPr>
          <w:rFonts w:ascii="Times New Roman" w:hAnsi="Times New Roman" w:cs="Times New Roman"/>
          <w:sz w:val="24"/>
          <w:szCs w:val="24"/>
        </w:rPr>
        <w:t>the need</w:t>
      </w:r>
      <w:r w:rsidRPr="00F76C3F">
        <w:rPr>
          <w:rFonts w:ascii="Times New Roman" w:hAnsi="Times New Roman" w:cs="Times New Roman"/>
          <w:sz w:val="24"/>
          <w:szCs w:val="24"/>
        </w:rPr>
        <w:t xml:space="preserve"> to translate these concerns into organizational intentions</w:t>
      </w:r>
      <w:r w:rsidR="00F76C3F">
        <w:rPr>
          <w:rFonts w:ascii="Times New Roman" w:hAnsi="Times New Roman" w:cs="Times New Roman"/>
          <w:sz w:val="24"/>
          <w:szCs w:val="24"/>
        </w:rPr>
        <w:t xml:space="preserve"> </w:t>
      </w:r>
      <w:r w:rsidRPr="00F76C3F">
        <w:rPr>
          <w:rFonts w:ascii="Times New Roman" w:hAnsi="Times New Roman" w:cs="Times New Roman"/>
          <w:sz w:val="24"/>
          <w:szCs w:val="24"/>
        </w:rPr>
        <w:fldChar w:fldCharType="begin"/>
      </w:r>
      <w:r w:rsidRPr="00F76C3F">
        <w:rPr>
          <w:rFonts w:ascii="Times New Roman" w:hAnsi="Times New Roman" w:cs="Times New Roman"/>
          <w:sz w:val="24"/>
          <w:szCs w:val="24"/>
        </w:rPr>
        <w:instrText xml:space="preserve"> ADDIN EN.CITE &lt;EndNote&gt;&lt;Cite&gt;&lt;Author&gt;Basu&lt;/Author&gt;&lt;Year&gt;2008&lt;/Year&gt;&lt;RecNum&gt;651&lt;/RecNum&gt;&lt;DisplayText&gt;(Basu and Palazzo, 2008)&lt;/DisplayText&gt;&lt;record&gt;&lt;rec-number&gt;651&lt;/rec-number&gt;&lt;foreign-keys&gt;&lt;key app="EN" db-id="2r5e5fw2csewswesr27v9fanp0f92fp2px5z" timestamp="1709283954"&gt;651&lt;/key&gt;&lt;/foreign-keys&gt;&lt;ref-type name="Journal Article"&gt;17&lt;/ref-type&gt;&lt;contributors&gt;&lt;authors&gt;&lt;author&gt;Basu, Kunal&lt;/author&gt;&lt;author&gt;Palazzo, Guido&lt;/author&gt;&lt;/authors&gt;&lt;/contributors&gt;&lt;titles&gt;&lt;title&gt;Corporate social responsibility: A process model of sensemaking&lt;/title&gt;&lt;secondary-title&gt;Academy of management review&lt;/secondary-title&gt;&lt;/titles&gt;&lt;periodical&gt;&lt;full-title&gt;Academy of management review&lt;/full-title&gt;&lt;/periodical&gt;&lt;pages&gt;122-136&lt;/pages&gt;&lt;volume&gt;33&lt;/volume&gt;&lt;number&gt;1&lt;/number&gt;&lt;dates&gt;&lt;year&gt;2008&lt;/year&gt;&lt;/dates&gt;&lt;isbn&gt;0363-7425&lt;/isbn&gt;&lt;urls&gt;&lt;/urls&gt;&lt;/record&gt;&lt;/Cite&gt;&lt;/EndNote&gt;</w:instrText>
      </w:r>
      <w:r w:rsidRPr="00F76C3F">
        <w:rPr>
          <w:rFonts w:ascii="Times New Roman" w:hAnsi="Times New Roman" w:cs="Times New Roman"/>
          <w:sz w:val="24"/>
          <w:szCs w:val="24"/>
        </w:rPr>
        <w:fldChar w:fldCharType="separate"/>
      </w:r>
      <w:r w:rsidRPr="00F76C3F">
        <w:rPr>
          <w:rFonts w:ascii="Times New Roman" w:hAnsi="Times New Roman" w:cs="Times New Roman"/>
          <w:sz w:val="24"/>
          <w:szCs w:val="24"/>
        </w:rPr>
        <w:t>(Basu and Palazzo, 2008)</w:t>
      </w:r>
      <w:r w:rsidRPr="00F76C3F">
        <w:rPr>
          <w:rFonts w:ascii="Times New Roman" w:hAnsi="Times New Roman" w:cs="Times New Roman"/>
          <w:sz w:val="24"/>
          <w:szCs w:val="24"/>
        </w:rPr>
        <w:fldChar w:fldCharType="end"/>
      </w:r>
      <w:r w:rsidR="00F76C3F">
        <w:rPr>
          <w:rFonts w:ascii="Times New Roman" w:hAnsi="Times New Roman" w:cs="Times New Roman"/>
          <w:sz w:val="24"/>
          <w:szCs w:val="24"/>
        </w:rPr>
        <w:t xml:space="preserve"> </w:t>
      </w:r>
      <w:r w:rsidRPr="00F76C3F">
        <w:rPr>
          <w:rFonts w:ascii="Times New Roman" w:hAnsi="Times New Roman" w:cs="Times New Roman"/>
          <w:sz w:val="24"/>
          <w:szCs w:val="24"/>
        </w:rPr>
        <w:t>for the effective usage of objective and subjective knowledge</w:t>
      </w:r>
      <w:r w:rsidR="00F76C3F">
        <w:rPr>
          <w:rFonts w:ascii="Times New Roman" w:hAnsi="Times New Roman" w:cs="Times New Roman"/>
          <w:sz w:val="24"/>
          <w:szCs w:val="24"/>
        </w:rPr>
        <w:t xml:space="preserve"> </w:t>
      </w:r>
      <w:r w:rsidRPr="00F76C3F">
        <w:rPr>
          <w:rFonts w:ascii="Times New Roman" w:hAnsi="Times New Roman" w:cs="Times New Roman"/>
          <w:sz w:val="24"/>
          <w:szCs w:val="24"/>
        </w:rPr>
        <w:fldChar w:fldCharType="begin"/>
      </w:r>
      <w:r w:rsidRPr="00F76C3F">
        <w:rPr>
          <w:rFonts w:ascii="Times New Roman" w:hAnsi="Times New Roman" w:cs="Times New Roman"/>
          <w:sz w:val="24"/>
          <w:szCs w:val="24"/>
        </w:rPr>
        <w:instrText xml:space="preserve"> ADDIN EN.CITE &lt;EndNote&gt;&lt;Cite&gt;&lt;Author&gt;Siltaoja&lt;/Author&gt;&lt;Year&gt;2014&lt;/Year&gt;&lt;RecNum&gt;652&lt;/RecNum&gt;&lt;DisplayText&gt;(Siltaoja, 2014)&lt;/DisplayText&gt;&lt;record&gt;&lt;rec-number&gt;652&lt;/rec-number&gt;&lt;foreign-keys&gt;&lt;key app="EN" db-id="2r5e5fw2csewswesr27v9fanp0f92fp2px5z" timestamp="1709284152"&gt;652&lt;/key&gt;&lt;/foreign-keys&gt;&lt;ref-type name="Journal Article"&gt;17&lt;/ref-type&gt;&lt;contributors&gt;&lt;authors&gt;&lt;author&gt;Siltaoja, Marjo Elisa&lt;/author&gt;&lt;/authors&gt;&lt;/contributors&gt;&lt;titles&gt;&lt;title&gt;Revising the corporate social performance model–towards knowledge creation for sustainable development&lt;/title&gt;&lt;secondary-title&gt;Business Strategy and the environment&lt;/secondary-title&gt;&lt;/titles&gt;&lt;periodical&gt;&lt;full-title&gt;Business Strategy and the Environment&lt;/full-title&gt;&lt;/periodical&gt;&lt;pages&gt;289-302&lt;/pages&gt;&lt;volume&gt;23&lt;/volume&gt;&lt;number&gt;5&lt;/number&gt;&lt;dates&gt;&lt;year&gt;2014&lt;/year&gt;&lt;/dates&gt;&lt;isbn&gt;0964-4733&lt;/isbn&gt;&lt;urls&gt;&lt;/urls&gt;&lt;/record&gt;&lt;/Cite&gt;&lt;/EndNote&gt;</w:instrText>
      </w:r>
      <w:r w:rsidRPr="00F76C3F">
        <w:rPr>
          <w:rFonts w:ascii="Times New Roman" w:hAnsi="Times New Roman" w:cs="Times New Roman"/>
          <w:sz w:val="24"/>
          <w:szCs w:val="24"/>
        </w:rPr>
        <w:fldChar w:fldCharType="separate"/>
      </w:r>
      <w:r w:rsidRPr="00F76C3F">
        <w:rPr>
          <w:rFonts w:ascii="Times New Roman" w:hAnsi="Times New Roman" w:cs="Times New Roman"/>
          <w:sz w:val="24"/>
          <w:szCs w:val="24"/>
        </w:rPr>
        <w:t>(Siltaoja, 2014)</w:t>
      </w:r>
      <w:r w:rsidRPr="00F76C3F">
        <w:rPr>
          <w:rFonts w:ascii="Times New Roman" w:hAnsi="Times New Roman" w:cs="Times New Roman"/>
          <w:sz w:val="24"/>
          <w:szCs w:val="24"/>
        </w:rPr>
        <w:fldChar w:fldCharType="end"/>
      </w:r>
      <w:r w:rsidRPr="00F76C3F">
        <w:rPr>
          <w:rFonts w:ascii="Times New Roman" w:hAnsi="Times New Roman" w:cs="Times New Roman"/>
          <w:sz w:val="24"/>
          <w:szCs w:val="24"/>
        </w:rPr>
        <w:t>.</w:t>
      </w:r>
    </w:p>
    <w:p w14:paraId="37B5B5F4" w14:textId="62550C97" w:rsidR="00A42025" w:rsidRPr="00F76C3F" w:rsidRDefault="00F76C3F" w:rsidP="00F76C3F">
      <w:pPr>
        <w:spacing w:line="240" w:lineRule="auto"/>
        <w:jc w:val="both"/>
        <w:rPr>
          <w:rFonts w:ascii="Times New Roman" w:hAnsi="Times New Roman" w:cs="Times New Roman"/>
          <w:sz w:val="24"/>
          <w:szCs w:val="24"/>
        </w:rPr>
      </w:pPr>
      <w:r w:rsidRPr="00F76C3F">
        <w:rPr>
          <w:rFonts w:ascii="Times New Roman" w:hAnsi="Times New Roman" w:cs="Times New Roman"/>
          <w:sz w:val="24"/>
          <w:szCs w:val="24"/>
        </w:rPr>
        <w:t>The next</w:t>
      </w:r>
      <w:r w:rsidR="00A42025" w:rsidRPr="00F76C3F">
        <w:rPr>
          <w:rFonts w:ascii="Times New Roman" w:hAnsi="Times New Roman" w:cs="Times New Roman"/>
          <w:sz w:val="24"/>
          <w:szCs w:val="24"/>
        </w:rPr>
        <w:t xml:space="preserve"> hypothesis proved significant stating that organizational learning positively mediates transformational leadership and CSR. Transformational leaders are the ones who incorporate CSR practices in an organization through their innovative methods and encourag</w:t>
      </w:r>
      <w:r>
        <w:rPr>
          <w:rFonts w:ascii="Times New Roman" w:hAnsi="Times New Roman" w:cs="Times New Roman"/>
          <w:sz w:val="24"/>
          <w:szCs w:val="24"/>
        </w:rPr>
        <w:t>e</w:t>
      </w:r>
      <w:r w:rsidR="00A42025" w:rsidRPr="00F76C3F">
        <w:rPr>
          <w:rFonts w:ascii="Times New Roman" w:hAnsi="Times New Roman" w:cs="Times New Roman"/>
          <w:sz w:val="24"/>
          <w:szCs w:val="24"/>
        </w:rPr>
        <w:t xml:space="preserve"> training programs in employees through </w:t>
      </w:r>
      <w:r>
        <w:rPr>
          <w:rFonts w:ascii="Times New Roman" w:hAnsi="Times New Roman" w:cs="Times New Roman"/>
          <w:sz w:val="24"/>
          <w:szCs w:val="24"/>
        </w:rPr>
        <w:t xml:space="preserve">the </w:t>
      </w:r>
      <w:r w:rsidR="00A42025" w:rsidRPr="00F76C3F">
        <w:rPr>
          <w:rFonts w:ascii="Times New Roman" w:hAnsi="Times New Roman" w:cs="Times New Roman"/>
          <w:sz w:val="24"/>
          <w:szCs w:val="24"/>
        </w:rPr>
        <w:t>organizational learning process. Initiatives such as protecting the environment, cost-effective methodologies and entailment of multiple learning proces</w:t>
      </w:r>
      <w:r>
        <w:rPr>
          <w:rFonts w:ascii="Times New Roman" w:hAnsi="Times New Roman" w:cs="Times New Roman"/>
          <w:sz w:val="24"/>
          <w:szCs w:val="24"/>
        </w:rPr>
        <w:t>se</w:t>
      </w:r>
      <w:r w:rsidR="00A42025" w:rsidRPr="00F76C3F">
        <w:rPr>
          <w:rFonts w:ascii="Times New Roman" w:hAnsi="Times New Roman" w:cs="Times New Roman"/>
          <w:sz w:val="24"/>
          <w:szCs w:val="24"/>
        </w:rPr>
        <w:t>s and development of knowledge in done through these leaders</w:t>
      </w:r>
      <w:r>
        <w:rPr>
          <w:rFonts w:ascii="Times New Roman" w:hAnsi="Times New Roman" w:cs="Times New Roman"/>
          <w:sz w:val="24"/>
          <w:szCs w:val="24"/>
        </w:rPr>
        <w:t xml:space="preserve"> </w:t>
      </w:r>
      <w:r w:rsidR="00A42025" w:rsidRPr="00F76C3F">
        <w:rPr>
          <w:rFonts w:ascii="Times New Roman" w:hAnsi="Times New Roman" w:cs="Times New Roman"/>
          <w:sz w:val="24"/>
          <w:szCs w:val="24"/>
        </w:rPr>
        <w:fldChar w:fldCharType="begin"/>
      </w:r>
      <w:r w:rsidR="00A42025" w:rsidRPr="00F76C3F">
        <w:rPr>
          <w:rFonts w:ascii="Times New Roman" w:hAnsi="Times New Roman" w:cs="Times New Roman"/>
          <w:sz w:val="24"/>
          <w:szCs w:val="24"/>
        </w:rPr>
        <w:instrText xml:space="preserve"> ADDIN EN.CITE &lt;EndNote&gt;&lt;Cite&gt;&lt;Author&gt;Christmann&lt;/Author&gt;&lt;Year&gt;2000&lt;/Year&gt;&lt;RecNum&gt;656&lt;/RecNum&gt;&lt;DisplayText&gt;(Christmann, 2000)&lt;/DisplayText&gt;&lt;record&gt;&lt;rec-number&gt;656&lt;/rec-number&gt;&lt;foreign-keys&gt;&lt;key app="EN" db-id="2r5e5fw2csewswesr27v9fanp0f92fp2px5z" timestamp="1709289823"&gt;656&lt;/key&gt;&lt;/foreign-keys&gt;&lt;ref-type name="Journal Article"&gt;17&lt;/ref-type&gt;&lt;contributors&gt;&lt;authors&gt;&lt;author&gt;Christmann, Petra&lt;/author&gt;&lt;/authors&gt;&lt;/contributors&gt;&lt;titles&gt;&lt;title&gt;Effects of “best practices” of environmental management on cost advantage: The role of complementary assets&lt;/title&gt;&lt;secondary-title&gt;Academy of Management journal&lt;/secondary-title&gt;&lt;/titles&gt;&lt;periodical&gt;&lt;full-title&gt;Academy of Management journal&lt;/full-title&gt;&lt;/periodical&gt;&lt;pages&gt;663-680&lt;/pages&gt;&lt;volume&gt;43&lt;/volume&gt;&lt;number&gt;4&lt;/number&gt;&lt;dates&gt;&lt;year&gt;2000&lt;/year&gt;&lt;/dates&gt;&lt;isbn&gt;0001-4273&lt;/isbn&gt;&lt;urls&gt;&lt;/urls&gt;&lt;/record&gt;&lt;/Cite&gt;&lt;/EndNote&gt;</w:instrText>
      </w:r>
      <w:r w:rsidR="00A42025" w:rsidRPr="00F76C3F">
        <w:rPr>
          <w:rFonts w:ascii="Times New Roman" w:hAnsi="Times New Roman" w:cs="Times New Roman"/>
          <w:sz w:val="24"/>
          <w:szCs w:val="24"/>
        </w:rPr>
        <w:fldChar w:fldCharType="separate"/>
      </w:r>
      <w:r w:rsidR="00A42025" w:rsidRPr="00F76C3F">
        <w:rPr>
          <w:rFonts w:ascii="Times New Roman" w:hAnsi="Times New Roman" w:cs="Times New Roman"/>
          <w:sz w:val="24"/>
          <w:szCs w:val="24"/>
        </w:rPr>
        <w:t>(Christmann, 2000)</w:t>
      </w:r>
      <w:r w:rsidR="00A42025" w:rsidRPr="00F76C3F">
        <w:rPr>
          <w:rFonts w:ascii="Times New Roman" w:hAnsi="Times New Roman" w:cs="Times New Roman"/>
          <w:sz w:val="24"/>
          <w:szCs w:val="24"/>
        </w:rPr>
        <w:fldChar w:fldCharType="end"/>
      </w:r>
      <w:r w:rsidR="00A42025" w:rsidRPr="00F76C3F">
        <w:rPr>
          <w:rFonts w:ascii="Times New Roman" w:hAnsi="Times New Roman" w:cs="Times New Roman"/>
          <w:sz w:val="24"/>
          <w:szCs w:val="24"/>
        </w:rPr>
        <w:t>.</w:t>
      </w:r>
    </w:p>
    <w:p w14:paraId="0E67A400" w14:textId="1BA0145B" w:rsidR="00F76C3F" w:rsidRPr="00F76C3F" w:rsidRDefault="00F76C3F" w:rsidP="00F76C3F">
      <w:pPr>
        <w:spacing w:line="240" w:lineRule="auto"/>
        <w:jc w:val="both"/>
        <w:rPr>
          <w:rFonts w:ascii="Times New Roman" w:hAnsi="Times New Roman" w:cs="Times New Roman"/>
          <w:sz w:val="24"/>
          <w:szCs w:val="24"/>
        </w:rPr>
      </w:pPr>
      <w:r w:rsidRPr="00F76C3F">
        <w:rPr>
          <w:rFonts w:ascii="Times New Roman" w:hAnsi="Times New Roman" w:cs="Times New Roman"/>
          <w:sz w:val="24"/>
          <w:szCs w:val="24"/>
        </w:rPr>
        <w:t xml:space="preserve">Furthermore, hypothesis </w:t>
      </w:r>
      <w:r>
        <w:rPr>
          <w:rFonts w:ascii="Times New Roman" w:hAnsi="Times New Roman" w:cs="Times New Roman"/>
          <w:sz w:val="24"/>
          <w:szCs w:val="24"/>
        </w:rPr>
        <w:t>5</w:t>
      </w:r>
      <w:r w:rsidRPr="00F76C3F">
        <w:rPr>
          <w:rFonts w:ascii="Times New Roman" w:hAnsi="Times New Roman" w:cs="Times New Roman"/>
          <w:sz w:val="24"/>
          <w:szCs w:val="24"/>
        </w:rPr>
        <w:t xml:space="preserve"> focused on the moderating effect of green innovation on the relationship between transformational leadership and organizational learning. Green innovation is aligned with the transformation and modifications of businesses. Transformational leaders are the ones wh</w:t>
      </w:r>
      <w:r>
        <w:rPr>
          <w:rFonts w:ascii="Times New Roman" w:hAnsi="Times New Roman" w:cs="Times New Roman"/>
          <w:sz w:val="24"/>
          <w:szCs w:val="24"/>
        </w:rPr>
        <w:t>o</w:t>
      </w:r>
      <w:r w:rsidRPr="00F76C3F">
        <w:rPr>
          <w:rFonts w:ascii="Times New Roman" w:hAnsi="Times New Roman" w:cs="Times New Roman"/>
          <w:sz w:val="24"/>
          <w:szCs w:val="24"/>
        </w:rPr>
        <w:t xml:space="preserve"> help organizations cope with the new change wave in business models </w:t>
      </w:r>
      <w:r>
        <w:rPr>
          <w:rFonts w:ascii="Times New Roman" w:hAnsi="Times New Roman" w:cs="Times New Roman"/>
          <w:sz w:val="24"/>
          <w:szCs w:val="24"/>
        </w:rPr>
        <w:t>by</w:t>
      </w:r>
      <w:r w:rsidRPr="00F76C3F">
        <w:rPr>
          <w:rFonts w:ascii="Times New Roman" w:hAnsi="Times New Roman" w:cs="Times New Roman"/>
          <w:sz w:val="24"/>
          <w:szCs w:val="24"/>
        </w:rPr>
        <w:t xml:space="preserve"> gaining </w:t>
      </w:r>
      <w:r>
        <w:rPr>
          <w:rFonts w:ascii="Times New Roman" w:hAnsi="Times New Roman" w:cs="Times New Roman"/>
          <w:sz w:val="24"/>
          <w:szCs w:val="24"/>
        </w:rPr>
        <w:t xml:space="preserve">a </w:t>
      </w:r>
      <w:r w:rsidRPr="00F76C3F">
        <w:rPr>
          <w:rFonts w:ascii="Times New Roman" w:hAnsi="Times New Roman" w:cs="Times New Roman"/>
          <w:sz w:val="24"/>
          <w:szCs w:val="24"/>
        </w:rPr>
        <w:t xml:space="preserve">competitive advantage over others. </w:t>
      </w:r>
      <w:r w:rsidRPr="00F76C3F">
        <w:rPr>
          <w:rFonts w:ascii="Times New Roman" w:hAnsi="Times New Roman" w:cs="Times New Roman"/>
          <w:sz w:val="24"/>
          <w:szCs w:val="24"/>
        </w:rPr>
        <w:fldChar w:fldCharType="begin"/>
      </w:r>
      <w:r w:rsidRPr="00F76C3F">
        <w:rPr>
          <w:rFonts w:ascii="Times New Roman" w:hAnsi="Times New Roman" w:cs="Times New Roman"/>
          <w:sz w:val="24"/>
          <w:szCs w:val="24"/>
        </w:rPr>
        <w:instrText xml:space="preserve"> ADDIN EN.CITE &lt;EndNote&gt;&lt;Cite AuthorYear="1"&gt;&lt;Author&gt;Hotho&lt;/Author&gt;&lt;Year&gt;2015&lt;/Year&gt;&lt;RecNum&gt;654&lt;/RecNum&gt;&lt;DisplayText&gt;Hotho et al. (2015)&lt;/DisplayText&gt;&lt;record&gt;&lt;rec-number&gt;654&lt;/rec-number&gt;&lt;foreign-keys&gt;&lt;key app="EN" db-id="2r5e5fw2csewswesr27v9fanp0f92fp2px5z" timestamp="1709286140"&gt;654&lt;/key&gt;&lt;/foreign-keys&gt;&lt;ref-type name="Journal Article"&gt;17&lt;/ref-type&gt;&lt;contributors&gt;&lt;authors&gt;&lt;author&gt;Hotho, Jasper J&lt;/author&gt;&lt;author&gt;Lyles, Marjorie A&lt;/author&gt;&lt;author&gt;Easterby‐Smith, Mark&lt;/author&gt;&lt;/authors&gt;&lt;/contributors&gt;&lt;titles&gt;&lt;title&gt;The mutual impact of global strategy and organizational learning: Current themes and future directions&lt;/title&gt;&lt;secondary-title&gt;Global Strategy Journal&lt;/secondary-title&gt;&lt;/titles&gt;&lt;periodical&gt;&lt;full-title&gt;Global Strategy Journal&lt;/full-title&gt;&lt;/periodical&gt;&lt;pages&gt;85-112&lt;/pages&gt;&lt;volume&gt;5&lt;/volume&gt;&lt;number&gt;2&lt;/number&gt;&lt;dates&gt;&lt;year&gt;2015&lt;/year&gt;&lt;/dates&gt;&lt;isbn&gt;2042-5791&lt;/isbn&gt;&lt;urls&gt;&lt;/urls&gt;&lt;/record&gt;&lt;/Cite&gt;&lt;/EndNote&gt;</w:instrText>
      </w:r>
      <w:r w:rsidRPr="00F76C3F">
        <w:rPr>
          <w:rFonts w:ascii="Times New Roman" w:hAnsi="Times New Roman" w:cs="Times New Roman"/>
          <w:sz w:val="24"/>
          <w:szCs w:val="24"/>
        </w:rPr>
        <w:fldChar w:fldCharType="separate"/>
      </w:r>
      <w:r w:rsidRPr="00F76C3F">
        <w:rPr>
          <w:rFonts w:ascii="Times New Roman" w:hAnsi="Times New Roman" w:cs="Times New Roman"/>
          <w:sz w:val="24"/>
          <w:szCs w:val="24"/>
        </w:rPr>
        <w:t>Hotho et al. (2015)</w:t>
      </w:r>
      <w:r w:rsidRPr="00F76C3F">
        <w:rPr>
          <w:rFonts w:ascii="Times New Roman" w:hAnsi="Times New Roman" w:cs="Times New Roman"/>
          <w:sz w:val="24"/>
          <w:szCs w:val="24"/>
        </w:rPr>
        <w:fldChar w:fldCharType="end"/>
      </w:r>
      <w:r w:rsidRPr="00F76C3F">
        <w:rPr>
          <w:rFonts w:ascii="Times New Roman" w:hAnsi="Times New Roman" w:cs="Times New Roman"/>
          <w:sz w:val="24"/>
          <w:szCs w:val="24"/>
        </w:rPr>
        <w:t xml:space="preserve"> suggest that exploratory learning helps in </w:t>
      </w:r>
      <w:r>
        <w:rPr>
          <w:rFonts w:ascii="Times New Roman" w:hAnsi="Times New Roman" w:cs="Times New Roman"/>
          <w:sz w:val="24"/>
          <w:szCs w:val="24"/>
        </w:rPr>
        <w:t xml:space="preserve">the </w:t>
      </w:r>
      <w:r w:rsidRPr="00F76C3F">
        <w:rPr>
          <w:rFonts w:ascii="Times New Roman" w:hAnsi="Times New Roman" w:cs="Times New Roman"/>
          <w:sz w:val="24"/>
          <w:szCs w:val="24"/>
        </w:rPr>
        <w:t>promotion and adoption of new knowledge by enhancing market demand response and regulating business policies, therefore adding to the implementation of transformational innovation,</w:t>
      </w:r>
      <w:r>
        <w:rPr>
          <w:rFonts w:ascii="Times New Roman" w:hAnsi="Times New Roman" w:cs="Times New Roman"/>
          <w:sz w:val="24"/>
          <w:szCs w:val="24"/>
        </w:rPr>
        <w:t xml:space="preserve"> </w:t>
      </w:r>
      <w:r w:rsidRPr="00F76C3F">
        <w:rPr>
          <w:rFonts w:ascii="Times New Roman" w:hAnsi="Times New Roman" w:cs="Times New Roman"/>
          <w:sz w:val="24"/>
          <w:szCs w:val="24"/>
        </w:rPr>
        <w:t>like green innovation.</w:t>
      </w:r>
    </w:p>
    <w:p w14:paraId="1C438178" w14:textId="6739B189" w:rsidR="00FE43B3" w:rsidRPr="00862B60" w:rsidRDefault="00FE43B3" w:rsidP="00EE7B06">
      <w:pPr>
        <w:spacing w:line="240" w:lineRule="auto"/>
        <w:jc w:val="both"/>
        <w:rPr>
          <w:rFonts w:ascii="Times New Roman" w:hAnsi="Times New Roman" w:cs="Times New Roman"/>
          <w:sz w:val="24"/>
          <w:szCs w:val="24"/>
        </w:rPr>
      </w:pPr>
      <w:r w:rsidRPr="00862B60">
        <w:rPr>
          <w:rFonts w:ascii="Times New Roman" w:hAnsi="Times New Roman" w:cs="Times New Roman"/>
          <w:sz w:val="24"/>
          <w:szCs w:val="24"/>
        </w:rPr>
        <w:lastRenderedPageBreak/>
        <w:t xml:space="preserve">The </w:t>
      </w:r>
      <w:r>
        <w:rPr>
          <w:rFonts w:ascii="Times New Roman" w:hAnsi="Times New Roman" w:cs="Times New Roman"/>
          <w:sz w:val="24"/>
          <w:szCs w:val="24"/>
        </w:rPr>
        <w:t>study aim</w:t>
      </w:r>
      <w:r w:rsidRPr="00862B60">
        <w:rPr>
          <w:rFonts w:ascii="Times New Roman" w:hAnsi="Times New Roman" w:cs="Times New Roman"/>
          <w:sz w:val="24"/>
          <w:szCs w:val="24"/>
        </w:rPr>
        <w:t xml:space="preserve">s to explore the relationship of transformational leadership on corporate social responsibility with the mediating effect of organizational learning. Furthermore, </w:t>
      </w:r>
      <w:r>
        <w:rPr>
          <w:rFonts w:ascii="Times New Roman" w:hAnsi="Times New Roman" w:cs="Times New Roman"/>
          <w:sz w:val="24"/>
          <w:szCs w:val="24"/>
        </w:rPr>
        <w:t xml:space="preserve">a </w:t>
      </w:r>
      <w:r w:rsidRPr="00862B60">
        <w:rPr>
          <w:rFonts w:ascii="Times New Roman" w:hAnsi="Times New Roman" w:cs="Times New Roman"/>
          <w:sz w:val="24"/>
          <w:szCs w:val="24"/>
        </w:rPr>
        <w:t xml:space="preserve">moderating effect of GI has been observed in </w:t>
      </w:r>
      <w:r>
        <w:rPr>
          <w:rFonts w:ascii="Times New Roman" w:hAnsi="Times New Roman" w:cs="Times New Roman"/>
          <w:sz w:val="24"/>
          <w:szCs w:val="24"/>
        </w:rPr>
        <w:t xml:space="preserve">the </w:t>
      </w:r>
      <w:r w:rsidRPr="00862B60">
        <w:rPr>
          <w:rFonts w:ascii="Times New Roman" w:hAnsi="Times New Roman" w:cs="Times New Roman"/>
          <w:sz w:val="24"/>
          <w:szCs w:val="24"/>
        </w:rPr>
        <w:t>banking sector of Pakistan. To achieve this objective, we used a mediating moderated relationship model to justify the moderating impact of green innovation on transformational leadership and organizational learning. Two outcome variables were observed individually i.e</w:t>
      </w:r>
      <w:r>
        <w:rPr>
          <w:rFonts w:ascii="Times New Roman" w:hAnsi="Times New Roman" w:cs="Times New Roman"/>
          <w:sz w:val="24"/>
          <w:szCs w:val="24"/>
        </w:rPr>
        <w:t>.</w:t>
      </w:r>
      <w:r w:rsidRPr="00862B60">
        <w:rPr>
          <w:rFonts w:ascii="Times New Roman" w:hAnsi="Times New Roman" w:cs="Times New Roman"/>
          <w:sz w:val="24"/>
          <w:szCs w:val="24"/>
        </w:rPr>
        <w:t>; organizational learning and corporate social responsibility. In addition</w:t>
      </w:r>
      <w:r w:rsidR="00F76C3F">
        <w:rPr>
          <w:rFonts w:ascii="Times New Roman" w:hAnsi="Times New Roman" w:cs="Times New Roman"/>
          <w:sz w:val="24"/>
          <w:szCs w:val="24"/>
        </w:rPr>
        <w:t>,</w:t>
      </w:r>
      <w:r w:rsidRPr="00862B60">
        <w:rPr>
          <w:rFonts w:ascii="Times New Roman" w:hAnsi="Times New Roman" w:cs="Times New Roman"/>
          <w:sz w:val="24"/>
          <w:szCs w:val="24"/>
        </w:rPr>
        <w:t xml:space="preserve"> the study used a survey approach for data collection. Only those banks were shortlisted for data collection which were practicing </w:t>
      </w:r>
      <w:r w:rsidR="0005491D">
        <w:rPr>
          <w:rFonts w:ascii="Times New Roman" w:hAnsi="Times New Roman" w:cs="Times New Roman"/>
          <w:sz w:val="24"/>
          <w:szCs w:val="24"/>
        </w:rPr>
        <w:t xml:space="preserve">in </w:t>
      </w:r>
      <w:r w:rsidRPr="00862B60">
        <w:rPr>
          <w:rFonts w:ascii="Times New Roman" w:hAnsi="Times New Roman" w:cs="Times New Roman"/>
          <w:sz w:val="24"/>
          <w:szCs w:val="24"/>
        </w:rPr>
        <w:t xml:space="preserve">corporate social responsibility initiatives. </w:t>
      </w:r>
    </w:p>
    <w:p w14:paraId="5F6103FC" w14:textId="77777777" w:rsidR="00A42025" w:rsidRPr="000610F0" w:rsidRDefault="00A42025" w:rsidP="000610F0">
      <w:pPr>
        <w:spacing w:after="120" w:line="240" w:lineRule="auto"/>
        <w:jc w:val="both"/>
        <w:rPr>
          <w:rFonts w:ascii="Times New Roman" w:hAnsi="Times New Roman" w:cs="Times New Roman"/>
          <w:b/>
          <w:sz w:val="28"/>
          <w:szCs w:val="28"/>
        </w:rPr>
      </w:pPr>
      <w:r w:rsidRPr="000610F0">
        <w:rPr>
          <w:rFonts w:ascii="Times New Roman" w:hAnsi="Times New Roman" w:cs="Times New Roman"/>
          <w:b/>
          <w:sz w:val="28"/>
          <w:szCs w:val="28"/>
        </w:rPr>
        <w:t>Implications</w:t>
      </w:r>
    </w:p>
    <w:p w14:paraId="6545FB1B" w14:textId="67C936F6" w:rsidR="00A42025" w:rsidRPr="001C4EF3" w:rsidRDefault="00A42025" w:rsidP="001C4EF3">
      <w:pPr>
        <w:spacing w:line="240" w:lineRule="auto"/>
        <w:jc w:val="both"/>
        <w:rPr>
          <w:rFonts w:ascii="Times New Roman" w:hAnsi="Times New Roman" w:cs="Times New Roman"/>
          <w:sz w:val="24"/>
          <w:szCs w:val="24"/>
        </w:rPr>
      </w:pPr>
      <w:r w:rsidRPr="001C4EF3">
        <w:rPr>
          <w:rFonts w:ascii="Times New Roman" w:hAnsi="Times New Roman" w:cs="Times New Roman"/>
          <w:sz w:val="24"/>
          <w:szCs w:val="24"/>
        </w:rPr>
        <w:t xml:space="preserve">This study contributes to the knowledge of the managers by stating that </w:t>
      </w:r>
      <w:r w:rsidR="001C4EF3" w:rsidRPr="001C4EF3">
        <w:rPr>
          <w:rFonts w:ascii="Times New Roman" w:hAnsi="Times New Roman" w:cs="Times New Roman"/>
          <w:sz w:val="24"/>
          <w:szCs w:val="24"/>
        </w:rPr>
        <w:t xml:space="preserve">the </w:t>
      </w:r>
      <w:r w:rsidRPr="001C4EF3">
        <w:rPr>
          <w:rFonts w:ascii="Times New Roman" w:hAnsi="Times New Roman" w:cs="Times New Roman"/>
          <w:sz w:val="24"/>
          <w:szCs w:val="24"/>
        </w:rPr>
        <w:t>transformational style of leadership exhibits the phenomena of building corporate social responsibility in firms. The role of organizational learning mediates the transformational leader and corporate social responsibility.</w:t>
      </w:r>
      <w:r w:rsidR="001C4EF3">
        <w:rPr>
          <w:rFonts w:ascii="Times New Roman" w:hAnsi="Times New Roman" w:cs="Times New Roman"/>
          <w:sz w:val="24"/>
          <w:szCs w:val="24"/>
        </w:rPr>
        <w:t xml:space="preserve"> </w:t>
      </w:r>
      <w:r w:rsidRPr="001C4EF3">
        <w:rPr>
          <w:rFonts w:ascii="Times New Roman" w:hAnsi="Times New Roman" w:cs="Times New Roman"/>
          <w:sz w:val="24"/>
          <w:szCs w:val="24"/>
        </w:rPr>
        <w:t>Secondly, this study tells man</w:t>
      </w:r>
      <w:r w:rsidR="001C4EF3">
        <w:rPr>
          <w:rFonts w:ascii="Times New Roman" w:hAnsi="Times New Roman" w:cs="Times New Roman"/>
          <w:sz w:val="24"/>
          <w:szCs w:val="24"/>
        </w:rPr>
        <w:t>a</w:t>
      </w:r>
      <w:r w:rsidRPr="001C4EF3">
        <w:rPr>
          <w:rFonts w:ascii="Times New Roman" w:hAnsi="Times New Roman" w:cs="Times New Roman"/>
          <w:sz w:val="24"/>
          <w:szCs w:val="24"/>
        </w:rPr>
        <w:t>gers that organizational learning is an important factor in adapting new ways in organizations such as CSR practices.</w:t>
      </w:r>
      <w:r w:rsidR="001C4EF3">
        <w:rPr>
          <w:rFonts w:ascii="Times New Roman" w:hAnsi="Times New Roman" w:cs="Times New Roman"/>
          <w:sz w:val="24"/>
          <w:szCs w:val="24"/>
        </w:rPr>
        <w:t xml:space="preserve"> </w:t>
      </w:r>
      <w:r w:rsidRPr="001C4EF3">
        <w:rPr>
          <w:rFonts w:ascii="Times New Roman" w:hAnsi="Times New Roman" w:cs="Times New Roman"/>
          <w:sz w:val="24"/>
          <w:szCs w:val="24"/>
        </w:rPr>
        <w:t>Furthermore, this study is helpful for innovation implication</w:t>
      </w:r>
      <w:r w:rsidR="001C4EF3">
        <w:rPr>
          <w:rFonts w:ascii="Times New Roman" w:hAnsi="Times New Roman" w:cs="Times New Roman"/>
          <w:sz w:val="24"/>
          <w:szCs w:val="24"/>
        </w:rPr>
        <w:t>s</w:t>
      </w:r>
      <w:r w:rsidRPr="001C4EF3">
        <w:rPr>
          <w:rFonts w:ascii="Times New Roman" w:hAnsi="Times New Roman" w:cs="Times New Roman"/>
          <w:sz w:val="24"/>
          <w:szCs w:val="24"/>
        </w:rPr>
        <w:t xml:space="preserve"> i</w:t>
      </w:r>
      <w:r w:rsidR="001C4EF3">
        <w:rPr>
          <w:rFonts w:ascii="Times New Roman" w:hAnsi="Times New Roman" w:cs="Times New Roman"/>
          <w:sz w:val="24"/>
          <w:szCs w:val="24"/>
        </w:rPr>
        <w:t>n</w:t>
      </w:r>
      <w:r w:rsidRPr="001C4EF3">
        <w:rPr>
          <w:rFonts w:ascii="Times New Roman" w:hAnsi="Times New Roman" w:cs="Times New Roman"/>
          <w:sz w:val="24"/>
          <w:szCs w:val="24"/>
        </w:rPr>
        <w:t xml:space="preserve"> organization</w:t>
      </w:r>
      <w:r w:rsidR="001C4EF3">
        <w:rPr>
          <w:rFonts w:ascii="Times New Roman" w:hAnsi="Times New Roman" w:cs="Times New Roman"/>
          <w:sz w:val="24"/>
          <w:szCs w:val="24"/>
        </w:rPr>
        <w:t>s</w:t>
      </w:r>
      <w:r w:rsidRPr="001C4EF3">
        <w:rPr>
          <w:rFonts w:ascii="Times New Roman" w:hAnsi="Times New Roman" w:cs="Times New Roman"/>
          <w:sz w:val="24"/>
          <w:szCs w:val="24"/>
        </w:rPr>
        <w:t xml:space="preserve"> through </w:t>
      </w:r>
      <w:r w:rsidR="001C4EF3">
        <w:rPr>
          <w:rFonts w:ascii="Times New Roman" w:hAnsi="Times New Roman" w:cs="Times New Roman"/>
          <w:sz w:val="24"/>
          <w:szCs w:val="24"/>
        </w:rPr>
        <w:t xml:space="preserve">the </w:t>
      </w:r>
      <w:r w:rsidRPr="001C4EF3">
        <w:rPr>
          <w:rFonts w:ascii="Times New Roman" w:hAnsi="Times New Roman" w:cs="Times New Roman"/>
          <w:sz w:val="24"/>
          <w:szCs w:val="24"/>
        </w:rPr>
        <w:t>green innovation concept as it has a positive influence on the organization’s environment.</w:t>
      </w:r>
    </w:p>
    <w:p w14:paraId="403440B0" w14:textId="1399F8FD" w:rsidR="0005491D" w:rsidRPr="000610F0" w:rsidRDefault="0005491D" w:rsidP="000610F0">
      <w:pPr>
        <w:spacing w:after="120" w:line="240" w:lineRule="auto"/>
        <w:jc w:val="both"/>
        <w:rPr>
          <w:rFonts w:ascii="Times New Roman" w:hAnsi="Times New Roman" w:cs="Times New Roman"/>
          <w:b/>
          <w:sz w:val="28"/>
          <w:szCs w:val="28"/>
        </w:rPr>
      </w:pPr>
      <w:r w:rsidRPr="000610F0">
        <w:rPr>
          <w:rFonts w:ascii="Times New Roman" w:hAnsi="Times New Roman" w:cs="Times New Roman"/>
          <w:b/>
          <w:sz w:val="28"/>
          <w:szCs w:val="28"/>
        </w:rPr>
        <w:t>Limitations and Future Directions</w:t>
      </w:r>
    </w:p>
    <w:p w14:paraId="2FA265EC" w14:textId="1E0F65F8" w:rsidR="0005491D" w:rsidRDefault="0005491D" w:rsidP="00EE7B06">
      <w:pPr>
        <w:spacing w:line="240" w:lineRule="auto"/>
        <w:jc w:val="both"/>
        <w:rPr>
          <w:rFonts w:ascii="Times New Roman" w:hAnsi="Times New Roman" w:cs="Times New Roman"/>
          <w:color w:val="000000" w:themeColor="text1"/>
          <w:sz w:val="24"/>
          <w:szCs w:val="24"/>
        </w:rPr>
      </w:pPr>
      <w:r w:rsidRPr="00862B60">
        <w:rPr>
          <w:rFonts w:ascii="Times New Roman" w:hAnsi="Times New Roman" w:cs="Times New Roman"/>
          <w:color w:val="000000" w:themeColor="text1"/>
          <w:sz w:val="24"/>
          <w:szCs w:val="24"/>
        </w:rPr>
        <w:t xml:space="preserve">There is a void gap in extant literature </w:t>
      </w:r>
      <w:r>
        <w:rPr>
          <w:rFonts w:ascii="Times New Roman" w:hAnsi="Times New Roman" w:cs="Times New Roman"/>
          <w:color w:val="000000" w:themeColor="text1"/>
          <w:sz w:val="24"/>
          <w:szCs w:val="24"/>
        </w:rPr>
        <w:t>concerning</w:t>
      </w:r>
      <w:r w:rsidRPr="00862B60">
        <w:rPr>
          <w:rFonts w:ascii="Times New Roman" w:hAnsi="Times New Roman" w:cs="Times New Roman"/>
          <w:color w:val="000000" w:themeColor="text1"/>
          <w:sz w:val="24"/>
          <w:szCs w:val="24"/>
        </w:rPr>
        <w:t xml:space="preserve"> the implementation of CSR in the banking sector of Pakistan. Therefore, new research shall take place </w:t>
      </w:r>
      <w:r>
        <w:rPr>
          <w:rFonts w:ascii="Times New Roman" w:hAnsi="Times New Roman" w:cs="Times New Roman"/>
          <w:color w:val="000000" w:themeColor="text1"/>
          <w:sz w:val="24"/>
          <w:szCs w:val="24"/>
        </w:rPr>
        <w:t>to open</w:t>
      </w:r>
      <w:r w:rsidRPr="00862B60">
        <w:rPr>
          <w:rFonts w:ascii="Times New Roman" w:hAnsi="Times New Roman" w:cs="Times New Roman"/>
          <w:color w:val="000000" w:themeColor="text1"/>
          <w:sz w:val="24"/>
          <w:szCs w:val="24"/>
        </w:rPr>
        <w:t xml:space="preserve"> more horizons to explore the reasons </w:t>
      </w:r>
      <w:r>
        <w:rPr>
          <w:rFonts w:ascii="Times New Roman" w:hAnsi="Times New Roman" w:cs="Times New Roman"/>
          <w:color w:val="000000" w:themeColor="text1"/>
          <w:sz w:val="24"/>
          <w:szCs w:val="24"/>
        </w:rPr>
        <w:t>that</w:t>
      </w:r>
      <w:r w:rsidRPr="00862B60">
        <w:rPr>
          <w:rFonts w:ascii="Times New Roman" w:hAnsi="Times New Roman" w:cs="Times New Roman"/>
          <w:color w:val="000000" w:themeColor="text1"/>
          <w:sz w:val="24"/>
          <w:szCs w:val="24"/>
        </w:rPr>
        <w:t xml:space="preserve"> hinder the adaptation of CSR practices such as government contribution towards policy and regulations, lack of infrastructure and expertise of leaders’ management training programs, Insufficiency of legal guidelines and framework established by regulatory bodies and the government. Moreover, qualitative research could be conducted. With the help of in-depth interviews with the leaders</w:t>
      </w:r>
      <w:r>
        <w:rPr>
          <w:rFonts w:ascii="Times New Roman" w:hAnsi="Times New Roman" w:cs="Times New Roman"/>
          <w:color w:val="000000" w:themeColor="text1"/>
          <w:sz w:val="24"/>
          <w:szCs w:val="24"/>
        </w:rPr>
        <w:t>,</w:t>
      </w:r>
      <w:r w:rsidRPr="00862B60">
        <w:rPr>
          <w:rFonts w:ascii="Times New Roman" w:hAnsi="Times New Roman" w:cs="Times New Roman"/>
          <w:color w:val="000000" w:themeColor="text1"/>
          <w:sz w:val="24"/>
          <w:szCs w:val="24"/>
        </w:rPr>
        <w:t xml:space="preserve"> more comprehensive data could be generated. </w:t>
      </w:r>
      <w:r w:rsidRPr="00862B60">
        <w:rPr>
          <w:rFonts w:ascii="Times New Roman" w:hAnsi="Times New Roman" w:cs="Times New Roman"/>
          <w:color w:val="000000" w:themeColor="text1"/>
          <w:sz w:val="24"/>
          <w:szCs w:val="24"/>
        </w:rPr>
        <w:fldChar w:fldCharType="begin"/>
      </w:r>
      <w:r w:rsidRPr="00862B60">
        <w:rPr>
          <w:rFonts w:ascii="Times New Roman" w:hAnsi="Times New Roman" w:cs="Times New Roman"/>
          <w:color w:val="000000" w:themeColor="text1"/>
          <w:sz w:val="24"/>
          <w:szCs w:val="24"/>
        </w:rPr>
        <w:instrText xml:space="preserve"> ADDIN EN.CITE &lt;EndNote&gt;&lt;Cite AuthorYear="1"&gt;&lt;Author&gt;Data&lt;/Author&gt;&lt;Year&gt;2011&lt;/Year&gt;&lt;RecNum&gt;469&lt;/RecNum&gt;&lt;DisplayText&gt;Data and Silverman (2011)&lt;/DisplayText&gt;&lt;record&gt;&lt;rec-number&gt;469&lt;/rec-number&gt;&lt;foreign-keys&gt;&lt;key app="EN" db-id="2r5e5fw2csewswesr27v9fanp0f92fp2px5z" timestamp="1636518157"&gt;469&lt;/key&gt;&lt;/foreign-keys&gt;&lt;ref-type name="Generic"&gt;13&lt;/ref-type&gt;&lt;contributors&gt;&lt;authors&gt;&lt;author&gt;Data, Interpreting Qualitative&lt;/author&gt;&lt;author&gt;Silverman, David&lt;/author&gt;&lt;/authors&gt;&lt;/contributors&gt;&lt;titles&gt;&lt;title&gt;A Guide to the Principles of Qualitative Research&lt;/title&gt;&lt;/titles&gt;&lt;dates&gt;&lt;year&gt;2011&lt;/year&gt;&lt;/dates&gt;&lt;publisher&gt;Sage Publications, London&lt;/publisher&gt;&lt;urls&gt;&lt;/urls&gt;&lt;/record&gt;&lt;/Cite&gt;&lt;/EndNote&gt;</w:instrText>
      </w:r>
      <w:r w:rsidRPr="00862B60">
        <w:rPr>
          <w:rFonts w:ascii="Times New Roman" w:hAnsi="Times New Roman" w:cs="Times New Roman"/>
          <w:color w:val="000000" w:themeColor="text1"/>
          <w:sz w:val="24"/>
          <w:szCs w:val="24"/>
        </w:rPr>
        <w:fldChar w:fldCharType="separate"/>
      </w:r>
      <w:r w:rsidRPr="00862B60">
        <w:rPr>
          <w:rFonts w:ascii="Times New Roman" w:hAnsi="Times New Roman" w:cs="Times New Roman"/>
          <w:noProof/>
          <w:color w:val="000000" w:themeColor="text1"/>
          <w:sz w:val="24"/>
          <w:szCs w:val="24"/>
        </w:rPr>
        <w:t>Data and Silverman (2011)</w:t>
      </w:r>
      <w:r w:rsidRPr="00862B60">
        <w:rPr>
          <w:rFonts w:ascii="Times New Roman" w:hAnsi="Times New Roman" w:cs="Times New Roman"/>
          <w:color w:val="000000" w:themeColor="text1"/>
          <w:sz w:val="24"/>
          <w:szCs w:val="24"/>
        </w:rPr>
        <w:fldChar w:fldCharType="end"/>
      </w:r>
      <w:r w:rsidRPr="00862B60">
        <w:rPr>
          <w:rFonts w:ascii="Times New Roman" w:hAnsi="Times New Roman" w:cs="Times New Roman"/>
          <w:color w:val="000000" w:themeColor="text1"/>
          <w:sz w:val="24"/>
          <w:szCs w:val="24"/>
        </w:rPr>
        <w:t xml:space="preserve"> stated that qualitative research methods are found to be more useful in investigating the behavior of people.</w:t>
      </w:r>
    </w:p>
    <w:p w14:paraId="4A67BB31" w14:textId="77777777" w:rsidR="00A42025" w:rsidRPr="000610F0" w:rsidRDefault="00A42025" w:rsidP="000610F0">
      <w:pPr>
        <w:spacing w:after="120" w:line="240" w:lineRule="auto"/>
        <w:jc w:val="both"/>
        <w:rPr>
          <w:rFonts w:ascii="Times New Roman" w:hAnsi="Times New Roman" w:cs="Times New Roman"/>
          <w:b/>
          <w:sz w:val="28"/>
          <w:szCs w:val="28"/>
        </w:rPr>
      </w:pPr>
      <w:r w:rsidRPr="000610F0">
        <w:rPr>
          <w:rFonts w:ascii="Times New Roman" w:hAnsi="Times New Roman" w:cs="Times New Roman"/>
          <w:b/>
          <w:sz w:val="28"/>
          <w:szCs w:val="28"/>
        </w:rPr>
        <w:t>Conclusion</w:t>
      </w:r>
    </w:p>
    <w:p w14:paraId="08852BE2" w14:textId="0A36C814" w:rsidR="00A42025" w:rsidRPr="00F76C3F" w:rsidRDefault="00A42025" w:rsidP="00F76C3F">
      <w:pPr>
        <w:spacing w:line="240" w:lineRule="auto"/>
        <w:jc w:val="both"/>
        <w:rPr>
          <w:rFonts w:ascii="Times New Roman" w:hAnsi="Times New Roman" w:cs="Times New Roman"/>
          <w:color w:val="000000" w:themeColor="text1"/>
          <w:sz w:val="24"/>
          <w:szCs w:val="24"/>
        </w:rPr>
      </w:pPr>
      <w:r w:rsidRPr="00F76C3F">
        <w:rPr>
          <w:rFonts w:ascii="Times New Roman" w:hAnsi="Times New Roman" w:cs="Times New Roman"/>
          <w:color w:val="000000" w:themeColor="text1"/>
          <w:sz w:val="24"/>
          <w:szCs w:val="24"/>
        </w:rPr>
        <w:t xml:space="preserve">The </w:t>
      </w:r>
      <w:r w:rsidR="00F76C3F" w:rsidRPr="00F76C3F">
        <w:rPr>
          <w:rFonts w:ascii="Times New Roman" w:hAnsi="Times New Roman" w:cs="Times New Roman"/>
          <w:color w:val="000000" w:themeColor="text1"/>
          <w:sz w:val="24"/>
          <w:szCs w:val="24"/>
        </w:rPr>
        <w:t>study aim</w:t>
      </w:r>
      <w:r w:rsidRPr="00F76C3F">
        <w:rPr>
          <w:rFonts w:ascii="Times New Roman" w:hAnsi="Times New Roman" w:cs="Times New Roman"/>
          <w:color w:val="000000" w:themeColor="text1"/>
          <w:sz w:val="24"/>
          <w:szCs w:val="24"/>
        </w:rPr>
        <w:t xml:space="preserve">s to explore the relationship of transformational leadership on corporate social responsibility with the mediating effect of organizational learning. Furthermore, </w:t>
      </w:r>
      <w:r w:rsidR="00F76C3F">
        <w:rPr>
          <w:rFonts w:ascii="Times New Roman" w:hAnsi="Times New Roman" w:cs="Times New Roman"/>
          <w:color w:val="000000" w:themeColor="text1"/>
          <w:sz w:val="24"/>
          <w:szCs w:val="24"/>
        </w:rPr>
        <w:t xml:space="preserve">a </w:t>
      </w:r>
      <w:r w:rsidRPr="00F76C3F">
        <w:rPr>
          <w:rFonts w:ascii="Times New Roman" w:hAnsi="Times New Roman" w:cs="Times New Roman"/>
          <w:color w:val="000000" w:themeColor="text1"/>
          <w:sz w:val="24"/>
          <w:szCs w:val="24"/>
        </w:rPr>
        <w:t xml:space="preserve">moderating effect of GI has been observed in </w:t>
      </w:r>
      <w:r w:rsidR="00F76C3F">
        <w:rPr>
          <w:rFonts w:ascii="Times New Roman" w:hAnsi="Times New Roman" w:cs="Times New Roman"/>
          <w:color w:val="000000" w:themeColor="text1"/>
          <w:sz w:val="24"/>
          <w:szCs w:val="24"/>
        </w:rPr>
        <w:t xml:space="preserve">the </w:t>
      </w:r>
      <w:r w:rsidRPr="00F76C3F">
        <w:rPr>
          <w:rFonts w:ascii="Times New Roman" w:hAnsi="Times New Roman" w:cs="Times New Roman"/>
          <w:color w:val="000000" w:themeColor="text1"/>
          <w:sz w:val="24"/>
          <w:szCs w:val="24"/>
        </w:rPr>
        <w:t>banking sector of Pakistan. To achieve this objective, we used a mediating moderated relationship model to justify the moderating impact of green innovation on transformational leadership and organizational learning. Two outcome variables were observed individually i.e</w:t>
      </w:r>
      <w:r w:rsidR="00F76C3F">
        <w:rPr>
          <w:rFonts w:ascii="Times New Roman" w:hAnsi="Times New Roman" w:cs="Times New Roman"/>
          <w:color w:val="000000" w:themeColor="text1"/>
          <w:sz w:val="24"/>
          <w:szCs w:val="24"/>
        </w:rPr>
        <w:t>.</w:t>
      </w:r>
      <w:r w:rsidRPr="00F76C3F">
        <w:rPr>
          <w:rFonts w:ascii="Times New Roman" w:hAnsi="Times New Roman" w:cs="Times New Roman"/>
          <w:color w:val="000000" w:themeColor="text1"/>
          <w:sz w:val="24"/>
          <w:szCs w:val="24"/>
        </w:rPr>
        <w:t>; organizational learning and corporate social responsibility. In addition</w:t>
      </w:r>
      <w:r w:rsidR="00F76C3F">
        <w:rPr>
          <w:rFonts w:ascii="Times New Roman" w:hAnsi="Times New Roman" w:cs="Times New Roman"/>
          <w:color w:val="000000" w:themeColor="text1"/>
          <w:sz w:val="24"/>
          <w:szCs w:val="24"/>
        </w:rPr>
        <w:t>,</w:t>
      </w:r>
      <w:r w:rsidRPr="00F76C3F">
        <w:rPr>
          <w:rFonts w:ascii="Times New Roman" w:hAnsi="Times New Roman" w:cs="Times New Roman"/>
          <w:color w:val="000000" w:themeColor="text1"/>
          <w:sz w:val="24"/>
          <w:szCs w:val="24"/>
        </w:rPr>
        <w:t xml:space="preserve"> the study used a survey approach for data collection. Only those banks were shortlisted for data collection which was practicing corporate social responsibility initiatives. </w:t>
      </w:r>
    </w:p>
    <w:p w14:paraId="77F131D9" w14:textId="59E2B01A" w:rsidR="00A42025" w:rsidRPr="00F76C3F" w:rsidRDefault="00A42025" w:rsidP="00F76C3F">
      <w:pPr>
        <w:spacing w:line="240" w:lineRule="auto"/>
        <w:jc w:val="both"/>
        <w:rPr>
          <w:rFonts w:ascii="Times New Roman" w:hAnsi="Times New Roman" w:cs="Times New Roman"/>
          <w:color w:val="000000" w:themeColor="text1"/>
          <w:sz w:val="24"/>
          <w:szCs w:val="24"/>
        </w:rPr>
      </w:pPr>
      <w:r w:rsidRPr="00F76C3F">
        <w:rPr>
          <w:rFonts w:ascii="Times New Roman" w:hAnsi="Times New Roman" w:cs="Times New Roman"/>
          <w:color w:val="000000" w:themeColor="text1"/>
          <w:sz w:val="24"/>
          <w:szCs w:val="24"/>
        </w:rPr>
        <w:t xml:space="preserve">Leadership plays a significant role in incorporating social policies in various banks. Developed nations including </w:t>
      </w:r>
      <w:r w:rsidR="00F76C3F">
        <w:rPr>
          <w:rFonts w:ascii="Times New Roman" w:hAnsi="Times New Roman" w:cs="Times New Roman"/>
          <w:color w:val="000000" w:themeColor="text1"/>
          <w:sz w:val="24"/>
          <w:szCs w:val="24"/>
        </w:rPr>
        <w:t xml:space="preserve">the </w:t>
      </w:r>
      <w:r w:rsidRPr="00F76C3F">
        <w:rPr>
          <w:rFonts w:ascii="Times New Roman" w:hAnsi="Times New Roman" w:cs="Times New Roman"/>
          <w:color w:val="000000" w:themeColor="text1"/>
          <w:sz w:val="24"/>
          <w:szCs w:val="24"/>
        </w:rPr>
        <w:t xml:space="preserve">USA, Canada, Germany and Great Britain have strict laws that make Corporate Social and Environmental Reporting (CSER) mandatory in the companies’ annual report but these laws are missing in developing nations like Pakistan, Bangladesh and India </w:t>
      </w:r>
      <w:r w:rsidRPr="00F76C3F">
        <w:rPr>
          <w:rFonts w:ascii="Times New Roman" w:hAnsi="Times New Roman" w:cs="Times New Roman"/>
          <w:color w:val="000000" w:themeColor="text1"/>
          <w:sz w:val="24"/>
          <w:szCs w:val="24"/>
        </w:rPr>
        <w:fldChar w:fldCharType="begin"/>
      </w:r>
      <w:r w:rsidRPr="00F76C3F">
        <w:rPr>
          <w:rFonts w:ascii="Times New Roman" w:hAnsi="Times New Roman" w:cs="Times New Roman"/>
          <w:color w:val="000000" w:themeColor="text1"/>
          <w:sz w:val="24"/>
          <w:szCs w:val="24"/>
        </w:rPr>
        <w:instrText xml:space="preserve"> ADDIN EN.CITE &lt;EndNote&gt;&lt;Cite&gt;&lt;Author&gt;Ullah&lt;/Author&gt;&lt;Year&gt;2013&lt;/Year&gt;&lt;RecNum&gt;443&lt;/RecNum&gt;&lt;DisplayText&gt;(Ullah, 2013)&lt;/DisplayText&gt;&lt;record&gt;&lt;rec-number&gt;443&lt;/rec-number&gt;&lt;foreign-keys&gt;&lt;key app="EN" db-id="2r5e5fw2csewswesr27v9fanp0f92fp2px5z" timestamp="1636117651"&gt;443&lt;/key&gt;&lt;/foreign-keys&gt;&lt;ref-type name="Journal Article"&gt;17&lt;/ref-type&gt;&lt;contributors&gt;&lt;authors&gt;&lt;author&gt;Ullah, Md Shahid&lt;/author&gt;&lt;/authors&gt;&lt;/contributors&gt;&lt;titles&gt;&lt;title&gt;Corporate social responsibility practices in the banking sector in Bangladesh-An assessment&lt;/title&gt;&lt;secondary-title&gt;Bank Parikrama, XXXVIII (3 &amp;amp; 4)&lt;/secondary-title&gt;&lt;/titles&gt;&lt;periodical&gt;&lt;full-title&gt;Bank Parikrama, XXXVIII (3 &amp;amp; 4)&lt;/full-title&gt;&lt;/periodical&gt;&lt;pages&gt;129-152&lt;/pages&gt;&lt;dates&gt;&lt;year&gt;2013&lt;/year&gt;&lt;/dates&gt;&lt;urls&gt;&lt;/urls&gt;&lt;/record&gt;&lt;/Cite&gt;&lt;/EndNote&gt;</w:instrText>
      </w:r>
      <w:r w:rsidRPr="00F76C3F">
        <w:rPr>
          <w:rFonts w:ascii="Times New Roman" w:hAnsi="Times New Roman" w:cs="Times New Roman"/>
          <w:color w:val="000000" w:themeColor="text1"/>
          <w:sz w:val="24"/>
          <w:szCs w:val="24"/>
        </w:rPr>
        <w:fldChar w:fldCharType="separate"/>
      </w:r>
      <w:r w:rsidRPr="00F76C3F">
        <w:rPr>
          <w:rFonts w:ascii="Times New Roman" w:hAnsi="Times New Roman" w:cs="Times New Roman"/>
          <w:color w:val="000000" w:themeColor="text1"/>
          <w:sz w:val="24"/>
          <w:szCs w:val="24"/>
        </w:rPr>
        <w:t>(Ullah, 2013)</w:t>
      </w:r>
      <w:r w:rsidRPr="00F76C3F">
        <w:rPr>
          <w:rFonts w:ascii="Times New Roman" w:hAnsi="Times New Roman" w:cs="Times New Roman"/>
          <w:color w:val="000000" w:themeColor="text1"/>
          <w:sz w:val="24"/>
          <w:szCs w:val="24"/>
        </w:rPr>
        <w:fldChar w:fldCharType="end"/>
      </w:r>
      <w:r w:rsidRPr="00F76C3F">
        <w:rPr>
          <w:rFonts w:ascii="Times New Roman" w:hAnsi="Times New Roman" w:cs="Times New Roman"/>
          <w:color w:val="000000" w:themeColor="text1"/>
          <w:sz w:val="24"/>
          <w:szCs w:val="24"/>
        </w:rPr>
        <w:t>.</w:t>
      </w:r>
      <w:r w:rsidR="00F76C3F">
        <w:rPr>
          <w:rFonts w:ascii="Times New Roman" w:hAnsi="Times New Roman" w:cs="Times New Roman"/>
          <w:color w:val="000000" w:themeColor="text1"/>
          <w:sz w:val="24"/>
          <w:szCs w:val="24"/>
        </w:rPr>
        <w:t xml:space="preserve"> </w:t>
      </w:r>
      <w:r w:rsidRPr="00F76C3F">
        <w:rPr>
          <w:rFonts w:ascii="Times New Roman" w:hAnsi="Times New Roman" w:cs="Times New Roman"/>
          <w:color w:val="000000" w:themeColor="text1"/>
          <w:sz w:val="24"/>
          <w:szCs w:val="24"/>
        </w:rPr>
        <w:t xml:space="preserve">Even if these laws are made there is no proper enforcement thus leading to lenient or no incorporation by banks and other organizations. Most, if not all, managers and senior shareholders lack sustainable education and therefore cannot comprehend and conceptualize </w:t>
      </w:r>
      <w:r w:rsidRPr="00F76C3F">
        <w:rPr>
          <w:rFonts w:ascii="Times New Roman" w:hAnsi="Times New Roman" w:cs="Times New Roman"/>
          <w:color w:val="000000" w:themeColor="text1"/>
          <w:sz w:val="24"/>
          <w:szCs w:val="24"/>
        </w:rPr>
        <w:lastRenderedPageBreak/>
        <w:t xml:space="preserve">CSR in their banking operations </w:t>
      </w:r>
      <w:r w:rsidRPr="00F76C3F">
        <w:rPr>
          <w:rFonts w:ascii="Times New Roman" w:hAnsi="Times New Roman" w:cs="Times New Roman"/>
          <w:color w:val="000000" w:themeColor="text1"/>
          <w:sz w:val="24"/>
          <w:szCs w:val="24"/>
        </w:rPr>
        <w:fldChar w:fldCharType="begin"/>
      </w:r>
      <w:r w:rsidRPr="00F76C3F">
        <w:rPr>
          <w:rFonts w:ascii="Times New Roman" w:hAnsi="Times New Roman" w:cs="Times New Roman"/>
          <w:color w:val="000000" w:themeColor="text1"/>
          <w:sz w:val="24"/>
          <w:szCs w:val="24"/>
        </w:rPr>
        <w:instrText xml:space="preserve"> ADDIN EN.CITE &lt;EndNote&gt;&lt;Cite&gt;&lt;Author&gt;Lee&lt;/Author&gt;&lt;Year&gt;2009&lt;/Year&gt;&lt;RecNum&gt;442&lt;/RecNum&gt;&lt;DisplayText&gt;(Lee et al., 2009)&lt;/DisplayText&gt;&lt;record&gt;&lt;rec-number&gt;442&lt;/rec-number&gt;&lt;foreign-keys&gt;&lt;key app="EN" db-id="2r5e5fw2csewswesr27v9fanp0f92fp2px5z" timestamp="1636117567"&gt;442&lt;/key&gt;&lt;/foreign-keys&gt;&lt;ref-type name="Journal Article"&gt;17&lt;/ref-type&gt;&lt;contributors&gt;&lt;authors&gt;&lt;author&gt;Lee, Min-Young&lt;/author&gt;&lt;author&gt;Fairhurst, Ann&lt;/author&gt;&lt;author&gt;Wesley, Scarlett&lt;/author&gt;&lt;/authors&gt;&lt;/contributors&gt;&lt;titles&gt;&lt;title&gt;Corporate social responsibility: A review of the top 100 US retailers&lt;/title&gt;&lt;secondary-title&gt;Corporate Reputation Review&lt;/secondary-title&gt;&lt;/titles&gt;&lt;periodical&gt;&lt;full-title&gt;Corporate Reputation Review&lt;/full-title&gt;&lt;/periodical&gt;&lt;pages&gt;140-158&lt;/pages&gt;&lt;volume&gt;12&lt;/volume&gt;&lt;number&gt;2&lt;/number&gt;&lt;dates&gt;&lt;year&gt;2009&lt;/year&gt;&lt;/dates&gt;&lt;isbn&gt;1479-1889&lt;/isbn&gt;&lt;urls&gt;&lt;/urls&gt;&lt;/record&gt;&lt;/Cite&gt;&lt;/EndNote&gt;</w:instrText>
      </w:r>
      <w:r w:rsidRPr="00F76C3F">
        <w:rPr>
          <w:rFonts w:ascii="Times New Roman" w:hAnsi="Times New Roman" w:cs="Times New Roman"/>
          <w:color w:val="000000" w:themeColor="text1"/>
          <w:sz w:val="24"/>
          <w:szCs w:val="24"/>
        </w:rPr>
        <w:fldChar w:fldCharType="separate"/>
      </w:r>
      <w:r w:rsidRPr="00F76C3F">
        <w:rPr>
          <w:rFonts w:ascii="Times New Roman" w:hAnsi="Times New Roman" w:cs="Times New Roman"/>
          <w:color w:val="000000" w:themeColor="text1"/>
          <w:sz w:val="24"/>
          <w:szCs w:val="24"/>
        </w:rPr>
        <w:t>(Lee et al., 2009)</w:t>
      </w:r>
      <w:r w:rsidRPr="00F76C3F">
        <w:rPr>
          <w:rFonts w:ascii="Times New Roman" w:hAnsi="Times New Roman" w:cs="Times New Roman"/>
          <w:color w:val="000000" w:themeColor="text1"/>
          <w:sz w:val="24"/>
          <w:szCs w:val="24"/>
        </w:rPr>
        <w:fldChar w:fldCharType="end"/>
      </w:r>
      <w:r w:rsidRPr="00F76C3F">
        <w:rPr>
          <w:rFonts w:ascii="Times New Roman" w:hAnsi="Times New Roman" w:cs="Times New Roman"/>
          <w:color w:val="000000" w:themeColor="text1"/>
          <w:sz w:val="24"/>
          <w:szCs w:val="24"/>
        </w:rPr>
        <w:t>.</w:t>
      </w:r>
      <w:r w:rsidR="00F76C3F">
        <w:rPr>
          <w:rFonts w:ascii="Times New Roman" w:hAnsi="Times New Roman" w:cs="Times New Roman"/>
          <w:color w:val="000000" w:themeColor="text1"/>
          <w:sz w:val="24"/>
          <w:szCs w:val="24"/>
        </w:rPr>
        <w:t xml:space="preserve"> </w:t>
      </w:r>
      <w:r w:rsidRPr="00F76C3F">
        <w:rPr>
          <w:rFonts w:ascii="Times New Roman" w:hAnsi="Times New Roman" w:cs="Times New Roman"/>
          <w:color w:val="000000" w:themeColor="text1"/>
          <w:sz w:val="24"/>
          <w:szCs w:val="24"/>
        </w:rPr>
        <w:t>Therefore, there is a need to incorporate social and environmental awareness in</w:t>
      </w:r>
      <w:r w:rsidR="00F76C3F">
        <w:rPr>
          <w:rFonts w:ascii="Times New Roman" w:hAnsi="Times New Roman" w:cs="Times New Roman"/>
          <w:color w:val="000000" w:themeColor="text1"/>
          <w:sz w:val="24"/>
          <w:szCs w:val="24"/>
        </w:rPr>
        <w:t>to</w:t>
      </w:r>
      <w:r w:rsidRPr="00F76C3F">
        <w:rPr>
          <w:rFonts w:ascii="Times New Roman" w:hAnsi="Times New Roman" w:cs="Times New Roman"/>
          <w:color w:val="000000" w:themeColor="text1"/>
          <w:sz w:val="24"/>
          <w:szCs w:val="24"/>
        </w:rPr>
        <w:t xml:space="preserve"> our education system.</w:t>
      </w:r>
    </w:p>
    <w:p w14:paraId="7B124D3C" w14:textId="3D7A8D66" w:rsidR="00A42025" w:rsidRPr="00F76C3F" w:rsidRDefault="00F76C3F" w:rsidP="00F76C3F">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g</w:t>
      </w:r>
      <w:r w:rsidR="00A42025" w:rsidRPr="00F76C3F">
        <w:rPr>
          <w:rFonts w:ascii="Times New Roman" w:hAnsi="Times New Roman" w:cs="Times New Roman"/>
          <w:color w:val="000000" w:themeColor="text1"/>
          <w:sz w:val="24"/>
          <w:szCs w:val="24"/>
        </w:rPr>
        <w:t xml:space="preserve">overnment of Pakistan should revise </w:t>
      </w:r>
      <w:r>
        <w:rPr>
          <w:rFonts w:ascii="Times New Roman" w:hAnsi="Times New Roman" w:cs="Times New Roman"/>
          <w:color w:val="000000" w:themeColor="text1"/>
          <w:sz w:val="24"/>
          <w:szCs w:val="24"/>
        </w:rPr>
        <w:t>its</w:t>
      </w:r>
      <w:r w:rsidR="00A42025" w:rsidRPr="00F76C3F">
        <w:rPr>
          <w:rFonts w:ascii="Times New Roman" w:hAnsi="Times New Roman" w:cs="Times New Roman"/>
          <w:color w:val="000000" w:themeColor="text1"/>
          <w:sz w:val="24"/>
          <w:szCs w:val="24"/>
        </w:rPr>
        <w:t xml:space="preserve"> policies for the encouragement of CSR participation by the banking sector of Pakistan. Moreover, </w:t>
      </w:r>
      <w:r>
        <w:rPr>
          <w:rFonts w:ascii="Times New Roman" w:hAnsi="Times New Roman" w:cs="Times New Roman"/>
          <w:color w:val="000000" w:themeColor="text1"/>
          <w:sz w:val="24"/>
          <w:szCs w:val="24"/>
        </w:rPr>
        <w:t xml:space="preserve">the </w:t>
      </w:r>
      <w:r w:rsidR="00A42025" w:rsidRPr="00F76C3F">
        <w:rPr>
          <w:rFonts w:ascii="Times New Roman" w:hAnsi="Times New Roman" w:cs="Times New Roman"/>
          <w:color w:val="000000" w:themeColor="text1"/>
          <w:sz w:val="24"/>
          <w:szCs w:val="24"/>
        </w:rPr>
        <w:t xml:space="preserve">government should develop interest </w:t>
      </w:r>
      <w:r>
        <w:rPr>
          <w:rFonts w:ascii="Times New Roman" w:hAnsi="Times New Roman" w:cs="Times New Roman"/>
          <w:color w:val="000000" w:themeColor="text1"/>
          <w:sz w:val="24"/>
          <w:szCs w:val="24"/>
        </w:rPr>
        <w:t>in</w:t>
      </w:r>
      <w:r w:rsidR="00A42025" w:rsidRPr="00F76C3F">
        <w:rPr>
          <w:rFonts w:ascii="Times New Roman" w:hAnsi="Times New Roman" w:cs="Times New Roman"/>
          <w:color w:val="000000" w:themeColor="text1"/>
          <w:sz w:val="24"/>
          <w:szCs w:val="24"/>
        </w:rPr>
        <w:t xml:space="preserve"> different banking sector</w:t>
      </w:r>
      <w:r>
        <w:rPr>
          <w:rFonts w:ascii="Times New Roman" w:hAnsi="Times New Roman" w:cs="Times New Roman"/>
          <w:color w:val="000000" w:themeColor="text1"/>
          <w:sz w:val="24"/>
          <w:szCs w:val="24"/>
        </w:rPr>
        <w:t>s</w:t>
      </w:r>
      <w:r w:rsidR="00A42025" w:rsidRPr="00F76C3F">
        <w:rPr>
          <w:rFonts w:ascii="Times New Roman" w:hAnsi="Times New Roman" w:cs="Times New Roman"/>
          <w:color w:val="000000" w:themeColor="text1"/>
          <w:sz w:val="24"/>
          <w:szCs w:val="24"/>
        </w:rPr>
        <w:t xml:space="preserve"> in CSR activities by arranging awareness seminars and training regarding the importance of CSR. Government bodies need to implement eco-friendly product usage and support technological advancement which helps in carbon emission control.</w:t>
      </w:r>
    </w:p>
    <w:p w14:paraId="0829FD4C" w14:textId="10EDF296" w:rsidR="00A42025" w:rsidRPr="00F76C3F" w:rsidRDefault="00A42025" w:rsidP="00F76C3F">
      <w:pPr>
        <w:spacing w:line="240" w:lineRule="auto"/>
        <w:jc w:val="both"/>
        <w:rPr>
          <w:rFonts w:ascii="Times New Roman" w:hAnsi="Times New Roman" w:cs="Times New Roman"/>
          <w:color w:val="000000" w:themeColor="text1"/>
          <w:sz w:val="24"/>
          <w:szCs w:val="24"/>
        </w:rPr>
      </w:pPr>
      <w:r w:rsidRPr="00F76C3F">
        <w:rPr>
          <w:rFonts w:ascii="Times New Roman" w:hAnsi="Times New Roman" w:cs="Times New Roman"/>
          <w:color w:val="000000" w:themeColor="text1"/>
          <w:sz w:val="24"/>
          <w:szCs w:val="24"/>
        </w:rPr>
        <w:t xml:space="preserve">Financial constraint is one major predominant aspect in </w:t>
      </w:r>
      <w:r w:rsidR="00F76C3F">
        <w:rPr>
          <w:rFonts w:ascii="Times New Roman" w:hAnsi="Times New Roman" w:cs="Times New Roman"/>
          <w:color w:val="000000" w:themeColor="text1"/>
          <w:sz w:val="24"/>
          <w:szCs w:val="24"/>
        </w:rPr>
        <w:t xml:space="preserve">the </w:t>
      </w:r>
      <w:r w:rsidRPr="00F76C3F">
        <w:rPr>
          <w:rFonts w:ascii="Times New Roman" w:hAnsi="Times New Roman" w:cs="Times New Roman"/>
          <w:color w:val="000000" w:themeColor="text1"/>
          <w:sz w:val="24"/>
          <w:szCs w:val="24"/>
        </w:rPr>
        <w:t>implementation of CSR practices. However, few banks are taking green banking seriously and managing it strategically. Private Banks reported that they have set an annual budget for CSR whereas Government banks lack these funds.</w:t>
      </w:r>
    </w:p>
    <w:p w14:paraId="13058778" w14:textId="17191D8B" w:rsidR="00663BEE" w:rsidRDefault="00663BEE" w:rsidP="005D771A">
      <w:pPr>
        <w:spacing w:after="200" w:line="240" w:lineRule="auto"/>
        <w:rPr>
          <w:rFonts w:ascii="Times New Roman" w:hAnsi="Times New Roman" w:cs="Times New Roman"/>
          <w:b/>
          <w:bCs/>
          <w:color w:val="FF0000"/>
          <w:sz w:val="24"/>
          <w:szCs w:val="24"/>
        </w:rPr>
      </w:pPr>
      <w:r w:rsidRPr="00B46B7B">
        <w:rPr>
          <w:rFonts w:ascii="Times New Roman" w:hAnsi="Times New Roman" w:cs="Times New Roman"/>
          <w:b/>
          <w:bCs/>
          <w:color w:val="FF0000"/>
          <w:sz w:val="24"/>
          <w:szCs w:val="24"/>
        </w:rPr>
        <w:br w:type="page"/>
      </w:r>
    </w:p>
    <w:p w14:paraId="23B367AF" w14:textId="5243EDC5" w:rsidR="009D3CE7" w:rsidRPr="000C1D34" w:rsidRDefault="009D3CE7" w:rsidP="00A351B7">
      <w:pPr>
        <w:spacing w:line="360" w:lineRule="auto"/>
        <w:jc w:val="both"/>
        <w:rPr>
          <w:rFonts w:asciiTheme="majorBidi" w:hAnsiTheme="majorBidi" w:cstheme="majorBidi"/>
          <w:b/>
          <w:bCs/>
          <w:sz w:val="24"/>
          <w:szCs w:val="24"/>
        </w:rPr>
      </w:pPr>
      <w:r w:rsidRPr="000C1D34">
        <w:rPr>
          <w:rFonts w:asciiTheme="majorBidi" w:hAnsiTheme="majorBidi" w:cstheme="majorBidi"/>
          <w:b/>
          <w:bCs/>
          <w:sz w:val="24"/>
          <w:szCs w:val="24"/>
        </w:rPr>
        <w:lastRenderedPageBreak/>
        <w:t>References</w:t>
      </w:r>
    </w:p>
    <w:p w14:paraId="4CE2F451" w14:textId="77777777" w:rsidR="00DF5C29" w:rsidRPr="00DF5C29" w:rsidRDefault="005F6839" w:rsidP="00DF5C29">
      <w:pPr>
        <w:pStyle w:val="EndNoteBibliography"/>
        <w:spacing w:after="0"/>
        <w:ind w:left="720" w:hanging="720"/>
      </w:pPr>
      <w:r w:rsidRPr="000C1D34">
        <w:rPr>
          <w:rFonts w:asciiTheme="majorBidi" w:hAnsiTheme="majorBidi" w:cstheme="majorBidi"/>
          <w:sz w:val="24"/>
          <w:szCs w:val="24"/>
        </w:rPr>
        <w:fldChar w:fldCharType="begin"/>
      </w:r>
      <w:r w:rsidRPr="000C1D34">
        <w:rPr>
          <w:rFonts w:asciiTheme="majorBidi" w:hAnsiTheme="majorBidi" w:cstheme="majorBidi"/>
          <w:sz w:val="24"/>
          <w:szCs w:val="24"/>
        </w:rPr>
        <w:instrText xml:space="preserve"> ADDIN EN.REFLIST </w:instrText>
      </w:r>
      <w:r w:rsidRPr="000C1D34">
        <w:rPr>
          <w:rFonts w:asciiTheme="majorBidi" w:hAnsiTheme="majorBidi" w:cstheme="majorBidi"/>
          <w:sz w:val="24"/>
          <w:szCs w:val="24"/>
        </w:rPr>
        <w:fldChar w:fldCharType="separate"/>
      </w:r>
      <w:r w:rsidR="00DF5C29" w:rsidRPr="00DF5C29">
        <w:t xml:space="preserve">ABAZEED, R. A. M. 2018. Impact of transformational leadership style on organizational learning in the Ministry of Communication and Information Technology in Jordan. </w:t>
      </w:r>
      <w:r w:rsidR="00DF5C29" w:rsidRPr="00DF5C29">
        <w:rPr>
          <w:i/>
        </w:rPr>
        <w:t>International Journal of Business and Social Science,</w:t>
      </w:r>
      <w:r w:rsidR="00DF5C29" w:rsidRPr="00DF5C29">
        <w:t xml:space="preserve"> 9</w:t>
      </w:r>
      <w:r w:rsidR="00DF5C29" w:rsidRPr="00DF5C29">
        <w:rPr>
          <w:b/>
        </w:rPr>
        <w:t>,</w:t>
      </w:r>
      <w:r w:rsidR="00DF5C29" w:rsidRPr="00DF5C29">
        <w:t xml:space="preserve"> 118-129.</w:t>
      </w:r>
    </w:p>
    <w:p w14:paraId="1CBA30B5" w14:textId="77777777" w:rsidR="00DF5C29" w:rsidRPr="00DF5C29" w:rsidRDefault="00DF5C29" w:rsidP="00DF5C29">
      <w:pPr>
        <w:pStyle w:val="EndNoteBibliography"/>
        <w:spacing w:after="0"/>
        <w:ind w:left="720" w:hanging="720"/>
      </w:pPr>
      <w:r w:rsidRPr="00DF5C29">
        <w:t xml:space="preserve">AJANAKU, O. J. &amp; LUBBE, W. 2021. Applying transformational leadership in nursing through the lens of Kouzes and Posner leadership practices. </w:t>
      </w:r>
      <w:r w:rsidRPr="00DF5C29">
        <w:rPr>
          <w:i/>
        </w:rPr>
        <w:t>Gender and Behaviour,</w:t>
      </w:r>
      <w:r w:rsidRPr="00DF5C29">
        <w:t xml:space="preserve"> 19</w:t>
      </w:r>
      <w:r w:rsidRPr="00DF5C29">
        <w:rPr>
          <w:b/>
        </w:rPr>
        <w:t>,</w:t>
      </w:r>
      <w:r w:rsidRPr="00DF5C29">
        <w:t xml:space="preserve"> 17788-17794.</w:t>
      </w:r>
    </w:p>
    <w:p w14:paraId="5A15DF58" w14:textId="77777777" w:rsidR="00DF5C29" w:rsidRPr="00DF5C29" w:rsidRDefault="00DF5C29" w:rsidP="00DF5C29">
      <w:pPr>
        <w:pStyle w:val="EndNoteBibliography"/>
        <w:spacing w:after="0"/>
        <w:ind w:left="720" w:hanging="720"/>
      </w:pPr>
      <w:r w:rsidRPr="00DF5C29">
        <w:t xml:space="preserve">AMADI, C. &amp; ZHAO, Q. 2020. Corporate Social Responsibility and Financial Performance: The Stakeholder Theory Perspective. </w:t>
      </w:r>
      <w:r w:rsidRPr="00DF5C29">
        <w:rPr>
          <w:i/>
        </w:rPr>
        <w:t>Available at SSRN 3919004</w:t>
      </w:r>
      <w:r w:rsidRPr="00DF5C29">
        <w:t>.</w:t>
      </w:r>
    </w:p>
    <w:p w14:paraId="548E6C0F" w14:textId="77777777" w:rsidR="00DF5C29" w:rsidRPr="00DF5C29" w:rsidRDefault="00DF5C29" w:rsidP="00DF5C29">
      <w:pPr>
        <w:pStyle w:val="EndNoteBibliography"/>
        <w:spacing w:after="0"/>
        <w:ind w:left="720" w:hanging="720"/>
      </w:pPr>
      <w:r w:rsidRPr="00DF5C29">
        <w:t xml:space="preserve">ARDITO, L. &amp; DANGELICO, R. M. 2018. Firm environmental performance under scrutiny: The role of strategic and organizational orientations. </w:t>
      </w:r>
      <w:r w:rsidRPr="00DF5C29">
        <w:rPr>
          <w:i/>
        </w:rPr>
        <w:t>Corporate Social Responsibility and Environmental Management,</w:t>
      </w:r>
      <w:r w:rsidRPr="00DF5C29">
        <w:t xml:space="preserve"> 25</w:t>
      </w:r>
      <w:r w:rsidRPr="00DF5C29">
        <w:rPr>
          <w:b/>
        </w:rPr>
        <w:t>,</w:t>
      </w:r>
      <w:r w:rsidRPr="00DF5C29">
        <w:t xml:space="preserve"> 426-440.</w:t>
      </w:r>
    </w:p>
    <w:p w14:paraId="4C5CD818" w14:textId="77777777" w:rsidR="00DF5C29" w:rsidRPr="00DF5C29" w:rsidRDefault="00DF5C29" w:rsidP="00DF5C29">
      <w:pPr>
        <w:pStyle w:val="EndNoteBibliography"/>
        <w:spacing w:after="0"/>
        <w:ind w:left="720" w:hanging="720"/>
      </w:pPr>
      <w:r w:rsidRPr="00DF5C29">
        <w:t xml:space="preserve">ARSHAD, M. G., ANEES, F. &amp; ULLAH, M. R. 2015. The impact of corporate social responsibility on firm’s financial performance. </w:t>
      </w:r>
      <w:r w:rsidRPr="00DF5C29">
        <w:rPr>
          <w:i/>
        </w:rPr>
        <w:t>Int. J. Appl. Res,</w:t>
      </w:r>
      <w:r w:rsidRPr="00DF5C29">
        <w:t xml:space="preserve"> 4</w:t>
      </w:r>
      <w:r w:rsidRPr="00DF5C29">
        <w:rPr>
          <w:b/>
        </w:rPr>
        <w:t>,</w:t>
      </w:r>
      <w:r w:rsidRPr="00DF5C29">
        <w:t xml:space="preserve"> 9-28.</w:t>
      </w:r>
    </w:p>
    <w:p w14:paraId="3D56B2D1" w14:textId="77777777" w:rsidR="00DF5C29" w:rsidRPr="00DF5C29" w:rsidRDefault="00DF5C29" w:rsidP="00DF5C29">
      <w:pPr>
        <w:pStyle w:val="EndNoteBibliography"/>
        <w:spacing w:after="0"/>
        <w:ind w:left="720" w:hanging="720"/>
      </w:pPr>
      <w:r w:rsidRPr="00DF5C29">
        <w:t xml:space="preserve">BASS, B. M. &amp; AVOLIO, B. J. 1990. Developing transformational leadership: 1992 and beyond. </w:t>
      </w:r>
      <w:r w:rsidRPr="00DF5C29">
        <w:rPr>
          <w:i/>
        </w:rPr>
        <w:t>Journal of European industrial training,</w:t>
      </w:r>
      <w:r w:rsidRPr="00DF5C29">
        <w:t xml:space="preserve"> 14.</w:t>
      </w:r>
    </w:p>
    <w:p w14:paraId="01DFA8B2" w14:textId="77777777" w:rsidR="00DF5C29" w:rsidRPr="00DF5C29" w:rsidRDefault="00DF5C29" w:rsidP="00DF5C29">
      <w:pPr>
        <w:pStyle w:val="EndNoteBibliography"/>
        <w:spacing w:after="0"/>
        <w:ind w:left="720" w:hanging="720"/>
      </w:pPr>
      <w:r w:rsidRPr="00DF5C29">
        <w:t xml:space="preserve">BASS, B. M. &amp; AVOLIO, B. J. 1996. Multifactor leadership questionnaire. </w:t>
      </w:r>
      <w:r w:rsidRPr="00DF5C29">
        <w:rPr>
          <w:i/>
        </w:rPr>
        <w:t>Western Journal of Nursing Research</w:t>
      </w:r>
      <w:r w:rsidRPr="00DF5C29">
        <w:t>.</w:t>
      </w:r>
    </w:p>
    <w:p w14:paraId="4256C6D4" w14:textId="77777777" w:rsidR="00DF5C29" w:rsidRPr="00DF5C29" w:rsidRDefault="00DF5C29" w:rsidP="00DF5C29">
      <w:pPr>
        <w:pStyle w:val="EndNoteBibliography"/>
        <w:spacing w:after="0"/>
        <w:ind w:left="720" w:hanging="720"/>
      </w:pPr>
      <w:r w:rsidRPr="00DF5C29">
        <w:t>BASS, B. M. &amp; RIGGIO, R. E. 2006. Transformational leadership.</w:t>
      </w:r>
    </w:p>
    <w:p w14:paraId="4DC36FC9" w14:textId="77777777" w:rsidR="00DF5C29" w:rsidRPr="00DF5C29" w:rsidRDefault="00DF5C29" w:rsidP="00DF5C29">
      <w:pPr>
        <w:pStyle w:val="EndNoteBibliography"/>
        <w:spacing w:after="0"/>
        <w:ind w:left="720" w:hanging="720"/>
      </w:pPr>
      <w:r w:rsidRPr="00DF5C29">
        <w:t xml:space="preserve">BASU, K. &amp; PALAZZO, G. 2008. Corporate social responsibility: A process model of sensemaking. </w:t>
      </w:r>
      <w:r w:rsidRPr="00DF5C29">
        <w:rPr>
          <w:i/>
        </w:rPr>
        <w:t>Academy of management review,</w:t>
      </w:r>
      <w:r w:rsidRPr="00DF5C29">
        <w:t xml:space="preserve"> 33</w:t>
      </w:r>
      <w:r w:rsidRPr="00DF5C29">
        <w:rPr>
          <w:b/>
        </w:rPr>
        <w:t>,</w:t>
      </w:r>
      <w:r w:rsidRPr="00DF5C29">
        <w:t xml:space="preserve"> 122-136.</w:t>
      </w:r>
    </w:p>
    <w:p w14:paraId="0491767E" w14:textId="77777777" w:rsidR="00DF5C29" w:rsidRPr="00DF5C29" w:rsidRDefault="00DF5C29" w:rsidP="00DF5C29">
      <w:pPr>
        <w:pStyle w:val="EndNoteBibliography"/>
        <w:spacing w:after="0"/>
        <w:ind w:left="720" w:hanging="720"/>
      </w:pPr>
      <w:r w:rsidRPr="00DF5C29">
        <w:t xml:space="preserve">BLAHOVÁ, M. &amp; KNÁPKOVÁ, A. 2011. Effective strategic action: from formulation to implementation. </w:t>
      </w:r>
      <w:r w:rsidRPr="00DF5C29">
        <w:rPr>
          <w:i/>
        </w:rPr>
        <w:t>Economics, Business and Management,</w:t>
      </w:r>
      <w:r w:rsidRPr="00DF5C29">
        <w:t xml:space="preserve"> 2</w:t>
      </w:r>
      <w:r w:rsidRPr="00DF5C29">
        <w:rPr>
          <w:b/>
        </w:rPr>
        <w:t>,</w:t>
      </w:r>
      <w:r w:rsidRPr="00DF5C29">
        <w:t xml:space="preserve"> 61-65.</w:t>
      </w:r>
    </w:p>
    <w:p w14:paraId="577188F7" w14:textId="77777777" w:rsidR="00DF5C29" w:rsidRPr="00DF5C29" w:rsidRDefault="00DF5C29" w:rsidP="00DF5C29">
      <w:pPr>
        <w:pStyle w:val="EndNoteBibliography"/>
        <w:spacing w:after="0"/>
        <w:ind w:left="720" w:hanging="720"/>
      </w:pPr>
      <w:r w:rsidRPr="00DF5C29">
        <w:t xml:space="preserve">CARROLL, A. B. 1991. The pyramid of corporate social responsibility: Toward the moral management of organizational stakeholders. </w:t>
      </w:r>
      <w:r w:rsidRPr="00DF5C29">
        <w:rPr>
          <w:i/>
        </w:rPr>
        <w:t>Business horizons,</w:t>
      </w:r>
      <w:r w:rsidRPr="00DF5C29">
        <w:t xml:space="preserve"> 34</w:t>
      </w:r>
      <w:r w:rsidRPr="00DF5C29">
        <w:rPr>
          <w:b/>
        </w:rPr>
        <w:t>,</w:t>
      </w:r>
      <w:r w:rsidRPr="00DF5C29">
        <w:t xml:space="preserve"> 39-48.</w:t>
      </w:r>
    </w:p>
    <w:p w14:paraId="7265DBAF" w14:textId="77777777" w:rsidR="00DF5C29" w:rsidRPr="00DF5C29" w:rsidRDefault="00DF5C29" w:rsidP="00DF5C29">
      <w:pPr>
        <w:pStyle w:val="EndNoteBibliography"/>
        <w:spacing w:after="0"/>
        <w:ind w:left="720" w:hanging="720"/>
      </w:pPr>
      <w:r w:rsidRPr="00DF5C29">
        <w:t xml:space="preserve">CHEN, Y.-S., CHANG, T.-W., LIN, C.-Y., LAI, P.-Y. &amp; WANG, K.-H. 2016. The Influence of Proactive Green Innovation and Reactive Green Innovation on Green Product Development Performance: The Mediation Role of Green Creativity. </w:t>
      </w:r>
      <w:r w:rsidRPr="00DF5C29">
        <w:rPr>
          <w:i/>
        </w:rPr>
        <w:t>Sustainability,</w:t>
      </w:r>
      <w:r w:rsidRPr="00DF5C29">
        <w:t xml:space="preserve"> 8</w:t>
      </w:r>
      <w:r w:rsidRPr="00DF5C29">
        <w:rPr>
          <w:b/>
        </w:rPr>
        <w:t>,</w:t>
      </w:r>
      <w:r w:rsidRPr="00DF5C29">
        <w:t xml:space="preserve"> 966.</w:t>
      </w:r>
    </w:p>
    <w:p w14:paraId="77BFC8CC" w14:textId="77777777" w:rsidR="00DF5C29" w:rsidRPr="00DF5C29" w:rsidRDefault="00DF5C29" w:rsidP="00DF5C29">
      <w:pPr>
        <w:pStyle w:val="EndNoteBibliography"/>
        <w:spacing w:after="0"/>
        <w:ind w:left="720" w:hanging="720"/>
      </w:pPr>
      <w:r w:rsidRPr="00DF5C29">
        <w:t xml:space="preserve">CHRISTMANN, P. 2000. Effects of “best practices” of environmental management on cost advantage: The role of complementary assets. </w:t>
      </w:r>
      <w:r w:rsidRPr="00DF5C29">
        <w:rPr>
          <w:i/>
        </w:rPr>
        <w:t>Academy of Management journal,</w:t>
      </w:r>
      <w:r w:rsidRPr="00DF5C29">
        <w:t xml:space="preserve"> 43</w:t>
      </w:r>
      <w:r w:rsidRPr="00DF5C29">
        <w:rPr>
          <w:b/>
        </w:rPr>
        <w:t>,</w:t>
      </w:r>
      <w:r w:rsidRPr="00DF5C29">
        <w:t xml:space="preserve"> 663-680.</w:t>
      </w:r>
    </w:p>
    <w:p w14:paraId="46C09634" w14:textId="77777777" w:rsidR="00DF5C29" w:rsidRPr="00DF5C29" w:rsidRDefault="00DF5C29" w:rsidP="00DF5C29">
      <w:pPr>
        <w:pStyle w:val="EndNoteBibliography"/>
        <w:spacing w:after="0"/>
        <w:ind w:left="720" w:hanging="720"/>
      </w:pPr>
      <w:r w:rsidRPr="00DF5C29">
        <w:t xml:space="preserve">CONWAY, J. M. &amp; LANCE, C. E. 2010. What reviewers should expect from authors regarding common method bias in organizational research. </w:t>
      </w:r>
      <w:r w:rsidRPr="00DF5C29">
        <w:rPr>
          <w:i/>
        </w:rPr>
        <w:t>Journal of Business and Psychology,</w:t>
      </w:r>
      <w:r w:rsidRPr="00DF5C29">
        <w:t xml:space="preserve"> 25</w:t>
      </w:r>
      <w:r w:rsidRPr="00DF5C29">
        <w:rPr>
          <w:b/>
        </w:rPr>
        <w:t>,</w:t>
      </w:r>
      <w:r w:rsidRPr="00DF5C29">
        <w:t xml:space="preserve"> 325-334.</w:t>
      </w:r>
    </w:p>
    <w:p w14:paraId="0F026679" w14:textId="77777777" w:rsidR="00DF5C29" w:rsidRPr="00DF5C29" w:rsidRDefault="00DF5C29" w:rsidP="00DF5C29">
      <w:pPr>
        <w:pStyle w:val="EndNoteBibliography"/>
        <w:spacing w:after="0"/>
        <w:ind w:left="720" w:hanging="720"/>
      </w:pPr>
      <w:r w:rsidRPr="00DF5C29">
        <w:t xml:space="preserve">CRAMER, J. 2003. </w:t>
      </w:r>
      <w:r w:rsidRPr="00DF5C29">
        <w:rPr>
          <w:i/>
        </w:rPr>
        <w:t>Learning about corporate social responsibility: the Dutch experience</w:t>
      </w:r>
      <w:r w:rsidRPr="00DF5C29">
        <w:t>, IOS press.</w:t>
      </w:r>
    </w:p>
    <w:p w14:paraId="2D20C9D2" w14:textId="77777777" w:rsidR="00DF5C29" w:rsidRPr="00DF5C29" w:rsidRDefault="00DF5C29" w:rsidP="00DF5C29">
      <w:pPr>
        <w:pStyle w:val="EndNoteBibliography"/>
        <w:spacing w:after="0"/>
        <w:ind w:left="720" w:hanging="720"/>
      </w:pPr>
      <w:r w:rsidRPr="00DF5C29">
        <w:t xml:space="preserve">D'AMATO, A. &amp; ROOME, N. 2009. Toward an integrated model of leadership for corporate responsibility and sustainable development: a process model of corporate responsibility beyond management innovation. </w:t>
      </w:r>
      <w:r w:rsidRPr="00DF5C29">
        <w:rPr>
          <w:i/>
        </w:rPr>
        <w:t>Corporate Governance: The international journal of business in society,</w:t>
      </w:r>
      <w:r w:rsidRPr="00DF5C29">
        <w:t xml:space="preserve"> 9</w:t>
      </w:r>
      <w:r w:rsidRPr="00DF5C29">
        <w:rPr>
          <w:b/>
        </w:rPr>
        <w:t>,</w:t>
      </w:r>
      <w:r w:rsidRPr="00DF5C29">
        <w:t xml:space="preserve"> 421-434.</w:t>
      </w:r>
    </w:p>
    <w:p w14:paraId="23F9B286" w14:textId="77777777" w:rsidR="00DF5C29" w:rsidRPr="00DF5C29" w:rsidRDefault="00DF5C29" w:rsidP="00DF5C29">
      <w:pPr>
        <w:pStyle w:val="EndNoteBibliography"/>
        <w:spacing w:after="0"/>
        <w:ind w:left="720" w:hanging="720"/>
      </w:pPr>
      <w:r w:rsidRPr="00DF5C29">
        <w:t>DATA, I. Q. &amp; SILVERMAN, D. 2011. A Guide to the Principles of Qualitative Research. Sage Publications, London.</w:t>
      </w:r>
    </w:p>
    <w:p w14:paraId="28335CAC" w14:textId="77777777" w:rsidR="00DF5C29" w:rsidRPr="00DF5C29" w:rsidRDefault="00DF5C29" w:rsidP="00DF5C29">
      <w:pPr>
        <w:pStyle w:val="EndNoteBibliography"/>
        <w:spacing w:after="0"/>
        <w:ind w:left="720" w:hanging="720"/>
      </w:pPr>
      <w:r w:rsidRPr="00DF5C29">
        <w:t xml:space="preserve">DAY, D. V. &amp; DRAGONI, L. 2015. Leadership development: An outcome-oriented review based on time and levels of analyses. </w:t>
      </w:r>
      <w:r w:rsidRPr="00DF5C29">
        <w:rPr>
          <w:i/>
        </w:rPr>
        <w:t>Annu. Rev. Organ. Psychol. Organ. Behav.,</w:t>
      </w:r>
      <w:r w:rsidRPr="00DF5C29">
        <w:t xml:space="preserve"> 2</w:t>
      </w:r>
      <w:r w:rsidRPr="00DF5C29">
        <w:rPr>
          <w:b/>
        </w:rPr>
        <w:t>,</w:t>
      </w:r>
      <w:r w:rsidRPr="00DF5C29">
        <w:t xml:space="preserve"> 133-156.</w:t>
      </w:r>
    </w:p>
    <w:p w14:paraId="7413A3F2" w14:textId="77777777" w:rsidR="00DF5C29" w:rsidRPr="00DF5C29" w:rsidRDefault="00DF5C29" w:rsidP="00DF5C29">
      <w:pPr>
        <w:pStyle w:val="EndNoteBibliography"/>
        <w:spacing w:after="0"/>
        <w:ind w:left="720" w:hanging="720"/>
      </w:pPr>
      <w:r w:rsidRPr="00DF5C29">
        <w:t xml:space="preserve">DE OLIVEIRA, T. M. R. D. &amp; LACERDA, C. D. 2010. </w:t>
      </w:r>
      <w:r w:rsidRPr="00DF5C29">
        <w:rPr>
          <w:i/>
        </w:rPr>
        <w:t>Transformational Leadership effectiveness in implementing corporate social responsibility strategies: An empirical study of the largest firms in Portugal.</w:t>
      </w:r>
      <w:r w:rsidRPr="00DF5C29">
        <w:t xml:space="preserve"> Universidade Tecnica de Lisboa (Portugal).</w:t>
      </w:r>
    </w:p>
    <w:p w14:paraId="3107EEE9" w14:textId="77777777" w:rsidR="00DF5C29" w:rsidRPr="00DF5C29" w:rsidRDefault="00DF5C29" w:rsidP="00DF5C29">
      <w:pPr>
        <w:pStyle w:val="EndNoteBibliography"/>
        <w:spacing w:after="0"/>
        <w:ind w:left="720" w:hanging="720"/>
      </w:pPr>
      <w:r w:rsidRPr="00DF5C29">
        <w:t xml:space="preserve">DENIS, O. 2010. Corporate Social Responsibility of Business: International Experience and Domestic Practice. </w:t>
      </w:r>
      <w:r w:rsidRPr="00DF5C29">
        <w:rPr>
          <w:i/>
        </w:rPr>
        <w:t>Bulletin of the UB NBU</w:t>
      </w:r>
      <w:r w:rsidRPr="00DF5C29">
        <w:rPr>
          <w:b/>
        </w:rPr>
        <w:t>,</w:t>
      </w:r>
      <w:r w:rsidRPr="00DF5C29">
        <w:t xml:space="preserve"> 36-38.</w:t>
      </w:r>
    </w:p>
    <w:p w14:paraId="7C9E8E71" w14:textId="77777777" w:rsidR="00DF5C29" w:rsidRPr="00DF5C29" w:rsidRDefault="00DF5C29" w:rsidP="00DF5C29">
      <w:pPr>
        <w:pStyle w:val="EndNoteBibliography"/>
        <w:spacing w:after="0"/>
        <w:ind w:left="720" w:hanging="720"/>
      </w:pPr>
      <w:r w:rsidRPr="00DF5C29">
        <w:t xml:space="preserve">DUMONT, J., SHEN, J. &amp; DENG, X. 2017. Effects of green HRM practices on employee workplace green behavior: The role of psychological green climate and employee green values. </w:t>
      </w:r>
      <w:r w:rsidRPr="00DF5C29">
        <w:rPr>
          <w:i/>
        </w:rPr>
        <w:t>Human resource management,</w:t>
      </w:r>
      <w:r w:rsidRPr="00DF5C29">
        <w:t xml:space="preserve"> 56</w:t>
      </w:r>
      <w:r w:rsidRPr="00DF5C29">
        <w:rPr>
          <w:b/>
        </w:rPr>
        <w:t>,</w:t>
      </w:r>
      <w:r w:rsidRPr="00DF5C29">
        <w:t xml:space="preserve"> 613-627.</w:t>
      </w:r>
    </w:p>
    <w:p w14:paraId="19767BD0" w14:textId="77777777" w:rsidR="00DF5C29" w:rsidRPr="00DF5C29" w:rsidRDefault="00DF5C29" w:rsidP="00DF5C29">
      <w:pPr>
        <w:pStyle w:val="EndNoteBibliography"/>
        <w:spacing w:after="0"/>
        <w:ind w:left="720" w:hanging="720"/>
      </w:pPr>
      <w:r w:rsidRPr="00DF5C29">
        <w:lastRenderedPageBreak/>
        <w:t xml:space="preserve">FAROOQ, O., PAYAUD, M., MERUNKA, D. &amp; VALETTE-FLORENCE, P. 2014. The impact of corporate social responsibility on organizational commitment: Exploring multiple mediation mechanisms. </w:t>
      </w:r>
      <w:r w:rsidRPr="00DF5C29">
        <w:rPr>
          <w:i/>
        </w:rPr>
        <w:t>Journal of Business Ethics,</w:t>
      </w:r>
      <w:r w:rsidRPr="00DF5C29">
        <w:t xml:space="preserve"> 125</w:t>
      </w:r>
      <w:r w:rsidRPr="00DF5C29">
        <w:rPr>
          <w:b/>
        </w:rPr>
        <w:t>,</w:t>
      </w:r>
      <w:r w:rsidRPr="00DF5C29">
        <w:t xml:space="preserve"> 563-580.</w:t>
      </w:r>
    </w:p>
    <w:p w14:paraId="75A199DD" w14:textId="77777777" w:rsidR="00DF5C29" w:rsidRPr="00DF5C29" w:rsidRDefault="00DF5C29" w:rsidP="00DF5C29">
      <w:pPr>
        <w:pStyle w:val="EndNoteBibliography"/>
        <w:spacing w:after="0"/>
        <w:ind w:left="720" w:hanging="720"/>
      </w:pPr>
      <w:r w:rsidRPr="00DF5C29">
        <w:t xml:space="preserve">FRIEDMAN, M. 1970. A theoretical framework for monetary analysis. </w:t>
      </w:r>
      <w:r w:rsidRPr="00DF5C29">
        <w:rPr>
          <w:i/>
        </w:rPr>
        <w:t>journal of Political Economy,</w:t>
      </w:r>
      <w:r w:rsidRPr="00DF5C29">
        <w:t xml:space="preserve"> 78</w:t>
      </w:r>
      <w:r w:rsidRPr="00DF5C29">
        <w:rPr>
          <w:b/>
        </w:rPr>
        <w:t>,</w:t>
      </w:r>
      <w:r w:rsidRPr="00DF5C29">
        <w:t xml:space="preserve"> 193-238.</w:t>
      </w:r>
    </w:p>
    <w:p w14:paraId="21701383" w14:textId="77777777" w:rsidR="00DF5C29" w:rsidRPr="00DF5C29" w:rsidRDefault="00DF5C29" w:rsidP="00DF5C29">
      <w:pPr>
        <w:pStyle w:val="EndNoteBibliography"/>
        <w:spacing w:after="0"/>
        <w:ind w:left="720" w:hanging="720"/>
      </w:pPr>
      <w:r w:rsidRPr="00DF5C29">
        <w:t xml:space="preserve">FUKUKAWA, K., SHAFER, W. E. &amp; LEE, G. M. 2007. Values and attitudes toward social and environmental accountability: A study of MBA students. </w:t>
      </w:r>
      <w:r w:rsidRPr="00DF5C29">
        <w:rPr>
          <w:i/>
        </w:rPr>
        <w:t>Journal of business ethics,</w:t>
      </w:r>
      <w:r w:rsidRPr="00DF5C29">
        <w:t xml:space="preserve"> 71</w:t>
      </w:r>
      <w:r w:rsidRPr="00DF5C29">
        <w:rPr>
          <w:b/>
        </w:rPr>
        <w:t>,</w:t>
      </w:r>
      <w:r w:rsidRPr="00DF5C29">
        <w:t xml:space="preserve"> 381-394.</w:t>
      </w:r>
    </w:p>
    <w:p w14:paraId="6BA9B415" w14:textId="77777777" w:rsidR="00DF5C29" w:rsidRPr="00DF5C29" w:rsidRDefault="00DF5C29" w:rsidP="00DF5C29">
      <w:pPr>
        <w:pStyle w:val="EndNoteBibliography"/>
        <w:spacing w:after="0"/>
        <w:ind w:left="720" w:hanging="720"/>
      </w:pPr>
      <w:r w:rsidRPr="00DF5C29">
        <w:t xml:space="preserve">GARCÍA‐MORALES, V. J., LLORENS‐MONTES, F. J. &amp; VERDÚ‐JOVER, A. J. 2006. Antecedents and consequences of organizational innovation and organizational learning in entrepreneurship. </w:t>
      </w:r>
      <w:r w:rsidRPr="00DF5C29">
        <w:rPr>
          <w:i/>
        </w:rPr>
        <w:t>Industrial Management &amp; Data Systems,</w:t>
      </w:r>
      <w:r w:rsidRPr="00DF5C29">
        <w:t xml:space="preserve"> 106</w:t>
      </w:r>
      <w:r w:rsidRPr="00DF5C29">
        <w:rPr>
          <w:b/>
        </w:rPr>
        <w:t>,</w:t>
      </w:r>
      <w:r w:rsidRPr="00DF5C29">
        <w:t xml:space="preserve"> 21-42.</w:t>
      </w:r>
    </w:p>
    <w:p w14:paraId="587C3537" w14:textId="77777777" w:rsidR="00DF5C29" w:rsidRPr="00DF5C29" w:rsidRDefault="00DF5C29" w:rsidP="00DF5C29">
      <w:pPr>
        <w:pStyle w:val="EndNoteBibliography"/>
        <w:spacing w:after="0"/>
        <w:ind w:left="720" w:hanging="720"/>
      </w:pPr>
      <w:r w:rsidRPr="00DF5C29">
        <w:t xml:space="preserve">GIL, A. J., RODRIGO-MOYA, B. &amp; MORCILLO-BELLIDO, J. 2018. The effect of leadership in the development of innovation capacity: A learning organization perspective. </w:t>
      </w:r>
      <w:r w:rsidRPr="00DF5C29">
        <w:rPr>
          <w:i/>
        </w:rPr>
        <w:t>Leadership &amp; Organization Development Journal,</w:t>
      </w:r>
      <w:r w:rsidRPr="00DF5C29">
        <w:t xml:space="preserve"> 39</w:t>
      </w:r>
      <w:r w:rsidRPr="00DF5C29">
        <w:rPr>
          <w:b/>
        </w:rPr>
        <w:t>,</w:t>
      </w:r>
      <w:r w:rsidRPr="00DF5C29">
        <w:t xml:space="preserve"> 694-711.</w:t>
      </w:r>
    </w:p>
    <w:p w14:paraId="56BFEAFB" w14:textId="77777777" w:rsidR="00DF5C29" w:rsidRPr="00DF5C29" w:rsidRDefault="00DF5C29" w:rsidP="00DF5C29">
      <w:pPr>
        <w:pStyle w:val="EndNoteBibliography"/>
        <w:spacing w:after="0"/>
        <w:ind w:left="720" w:hanging="720"/>
      </w:pPr>
      <w:r w:rsidRPr="00DF5C29">
        <w:t xml:space="preserve">GODFREY, P. C. 2005. The relationship between corporate philanthropy and shareholder wealth: A risk management perspective. </w:t>
      </w:r>
      <w:r w:rsidRPr="00DF5C29">
        <w:rPr>
          <w:i/>
        </w:rPr>
        <w:t>Academy of management review,</w:t>
      </w:r>
      <w:r w:rsidRPr="00DF5C29">
        <w:t xml:space="preserve"> 30</w:t>
      </w:r>
      <w:r w:rsidRPr="00DF5C29">
        <w:rPr>
          <w:b/>
        </w:rPr>
        <w:t>,</w:t>
      </w:r>
      <w:r w:rsidRPr="00DF5C29">
        <w:t xml:space="preserve"> 777-798.</w:t>
      </w:r>
    </w:p>
    <w:p w14:paraId="5FAB2840" w14:textId="77777777" w:rsidR="00DF5C29" w:rsidRPr="00DF5C29" w:rsidRDefault="00DF5C29" w:rsidP="00DF5C29">
      <w:pPr>
        <w:pStyle w:val="EndNoteBibliography"/>
        <w:spacing w:after="0"/>
        <w:ind w:left="720" w:hanging="720"/>
      </w:pPr>
      <w:r w:rsidRPr="00DF5C29">
        <w:t xml:space="preserve">HAUGH, H. M. &amp; TALWAR, A. 2010. How do corporations embed sustainability across the organization? </w:t>
      </w:r>
      <w:r w:rsidRPr="00DF5C29">
        <w:rPr>
          <w:i/>
        </w:rPr>
        <w:t>Academy of Management learning &amp; education,</w:t>
      </w:r>
      <w:r w:rsidRPr="00DF5C29">
        <w:t xml:space="preserve"> 9</w:t>
      </w:r>
      <w:r w:rsidRPr="00DF5C29">
        <w:rPr>
          <w:b/>
        </w:rPr>
        <w:t>,</w:t>
      </w:r>
      <w:r w:rsidRPr="00DF5C29">
        <w:t xml:space="preserve"> 384-396.</w:t>
      </w:r>
    </w:p>
    <w:p w14:paraId="357C9C06" w14:textId="77777777" w:rsidR="00DF5C29" w:rsidRPr="00DF5C29" w:rsidRDefault="00DF5C29" w:rsidP="00DF5C29">
      <w:pPr>
        <w:pStyle w:val="EndNoteBibliography"/>
        <w:spacing w:after="0"/>
        <w:ind w:left="720" w:hanging="720"/>
      </w:pPr>
      <w:r w:rsidRPr="00DF5C29">
        <w:t xml:space="preserve">HAUSERMAN, C. P. &amp; STICK, S. L. 2013. The leadership teachers want from principals: transformational. </w:t>
      </w:r>
      <w:r w:rsidRPr="00DF5C29">
        <w:rPr>
          <w:i/>
        </w:rPr>
        <w:t>Canadian Journal of Education,</w:t>
      </w:r>
      <w:r w:rsidRPr="00DF5C29">
        <w:t xml:space="preserve"> 36</w:t>
      </w:r>
      <w:r w:rsidRPr="00DF5C29">
        <w:rPr>
          <w:b/>
        </w:rPr>
        <w:t>,</w:t>
      </w:r>
      <w:r w:rsidRPr="00DF5C29">
        <w:t xml:space="preserve"> 184-203.</w:t>
      </w:r>
    </w:p>
    <w:p w14:paraId="71451E22" w14:textId="77777777" w:rsidR="00DF5C29" w:rsidRPr="00DF5C29" w:rsidRDefault="00DF5C29" w:rsidP="00DF5C29">
      <w:pPr>
        <w:pStyle w:val="EndNoteBibliography"/>
        <w:spacing w:after="0"/>
        <w:ind w:left="720" w:hanging="720"/>
      </w:pPr>
      <w:r w:rsidRPr="00DF5C29">
        <w:t xml:space="preserve">HOTHO, J. J., LYLES, M. A. &amp; EASTERBY‐SMITH, M. 2015. The mutual impact of global strategy and organizational learning: Current themes and future directions. </w:t>
      </w:r>
      <w:r w:rsidRPr="00DF5C29">
        <w:rPr>
          <w:i/>
        </w:rPr>
        <w:t>Global Strategy Journal,</w:t>
      </w:r>
      <w:r w:rsidRPr="00DF5C29">
        <w:t xml:space="preserve"> 5</w:t>
      </w:r>
      <w:r w:rsidRPr="00DF5C29">
        <w:rPr>
          <w:b/>
        </w:rPr>
        <w:t>,</w:t>
      </w:r>
      <w:r w:rsidRPr="00DF5C29">
        <w:t xml:space="preserve"> 85-112.</w:t>
      </w:r>
    </w:p>
    <w:p w14:paraId="341F0509" w14:textId="77777777" w:rsidR="00DF5C29" w:rsidRPr="00DF5C29" w:rsidRDefault="00DF5C29" w:rsidP="00DF5C29">
      <w:pPr>
        <w:pStyle w:val="EndNoteBibliography"/>
        <w:spacing w:after="0"/>
        <w:ind w:left="720" w:hanging="720"/>
      </w:pPr>
      <w:r w:rsidRPr="00DF5C29">
        <w:t xml:space="preserve">HUANG, Y.-H., ROBERTSON, M. M., LEE, J., RINEER, J., MURPHY, L. A., GARABET, A. &amp; DAINOFF, M. J. 2014. Supervisory interpretation of safety climate versus employee safety climate perception: Association with safety behavior and outcomes for lone workers. </w:t>
      </w:r>
      <w:r w:rsidRPr="00DF5C29">
        <w:rPr>
          <w:i/>
        </w:rPr>
        <w:t>Transportation research part F: traffic psychology and behaviour,</w:t>
      </w:r>
      <w:r w:rsidRPr="00DF5C29">
        <w:t xml:space="preserve"> 26</w:t>
      </w:r>
      <w:r w:rsidRPr="00DF5C29">
        <w:rPr>
          <w:b/>
        </w:rPr>
        <w:t>,</w:t>
      </w:r>
      <w:r w:rsidRPr="00DF5C29">
        <w:t xml:space="preserve"> 348-360.</w:t>
      </w:r>
    </w:p>
    <w:p w14:paraId="036AF52D" w14:textId="77777777" w:rsidR="00DF5C29" w:rsidRPr="00DF5C29" w:rsidRDefault="00DF5C29" w:rsidP="00DF5C29">
      <w:pPr>
        <w:pStyle w:val="EndNoteBibliography"/>
        <w:spacing w:after="0"/>
        <w:ind w:left="720" w:hanging="720"/>
      </w:pPr>
      <w:r w:rsidRPr="00DF5C29">
        <w:t xml:space="preserve">JARIKO, M. A., BØRSEN, T. &amp; JHATIAL, A. A. 2016. CORPORATE SOCIAL RESPONSIBILITY IN PAKISTAN: ITS STATUS AND WAYS FORWARD. </w:t>
      </w:r>
      <w:r w:rsidRPr="00DF5C29">
        <w:rPr>
          <w:i/>
        </w:rPr>
        <w:t>International Journal of Business &amp; Public Administration,</w:t>
      </w:r>
      <w:r w:rsidRPr="00DF5C29">
        <w:t xml:space="preserve"> 13.</w:t>
      </w:r>
    </w:p>
    <w:p w14:paraId="48EEEA10" w14:textId="77777777" w:rsidR="00DF5C29" w:rsidRPr="00DF5C29" w:rsidRDefault="00DF5C29" w:rsidP="00DF5C29">
      <w:pPr>
        <w:pStyle w:val="EndNoteBibliography"/>
        <w:spacing w:after="0"/>
        <w:ind w:left="720" w:hanging="720"/>
      </w:pPr>
      <w:r w:rsidRPr="00DF5C29">
        <w:t xml:space="preserve">JEREZ-GOMEZ, P., CÉSPEDES-LORENTE, J. &amp; VALLE-CABRERA, R. 2005. Organizational learning capability: a proposal of measurement. </w:t>
      </w:r>
      <w:r w:rsidRPr="00DF5C29">
        <w:rPr>
          <w:i/>
        </w:rPr>
        <w:t>Journal of business research,</w:t>
      </w:r>
      <w:r w:rsidRPr="00DF5C29">
        <w:t xml:space="preserve"> 58</w:t>
      </w:r>
      <w:r w:rsidRPr="00DF5C29">
        <w:rPr>
          <w:b/>
        </w:rPr>
        <w:t>,</w:t>
      </w:r>
      <w:r w:rsidRPr="00DF5C29">
        <w:t xml:space="preserve"> 715-725.</w:t>
      </w:r>
    </w:p>
    <w:p w14:paraId="6DC947B4" w14:textId="77777777" w:rsidR="00DF5C29" w:rsidRPr="00DF5C29" w:rsidRDefault="00DF5C29" w:rsidP="00DF5C29">
      <w:pPr>
        <w:pStyle w:val="EndNoteBibliography"/>
        <w:spacing w:after="0"/>
        <w:ind w:left="720" w:hanging="720"/>
      </w:pPr>
      <w:r w:rsidRPr="00DF5C29">
        <w:t xml:space="preserve">KHAN, M., LOCKHART, J. C. &amp; BATHURST, R. J. 2018. Institutional impacts on corporate social responsibility: a comparative analysis of New Zealand and Pakistan. </w:t>
      </w:r>
      <w:r w:rsidRPr="00DF5C29">
        <w:rPr>
          <w:i/>
        </w:rPr>
        <w:t>International Journal of Corporate Social Responsibility,</w:t>
      </w:r>
      <w:r w:rsidRPr="00DF5C29">
        <w:t xml:space="preserve"> 3</w:t>
      </w:r>
      <w:r w:rsidRPr="00DF5C29">
        <w:rPr>
          <w:b/>
        </w:rPr>
        <w:t>,</w:t>
      </w:r>
      <w:r w:rsidRPr="00DF5C29">
        <w:t xml:space="preserve"> 1-13.</w:t>
      </w:r>
    </w:p>
    <w:p w14:paraId="22958283" w14:textId="77777777" w:rsidR="00DF5C29" w:rsidRPr="00DF5C29" w:rsidRDefault="00DF5C29" w:rsidP="00DF5C29">
      <w:pPr>
        <w:pStyle w:val="EndNoteBibliography"/>
        <w:spacing w:after="0"/>
        <w:ind w:left="720" w:hanging="720"/>
      </w:pPr>
      <w:r w:rsidRPr="00DF5C29">
        <w:t xml:space="preserve">KHAN, S. N. &amp; RIAZ, Z. 2023. Exploring the Relevance of Organizational Learning for CSR Strategy Implementation: Empirical Evidence from a Developing Economy. </w:t>
      </w:r>
      <w:r w:rsidRPr="00DF5C29">
        <w:rPr>
          <w:i/>
        </w:rPr>
        <w:t>Journal of the Knowledge Economy</w:t>
      </w:r>
      <w:r w:rsidRPr="00DF5C29">
        <w:rPr>
          <w:b/>
        </w:rPr>
        <w:t>,</w:t>
      </w:r>
      <w:r w:rsidRPr="00DF5C29">
        <w:t xml:space="preserve"> 1-28.</w:t>
      </w:r>
    </w:p>
    <w:p w14:paraId="0AF50566" w14:textId="77777777" w:rsidR="00DF5C29" w:rsidRPr="00DF5C29" w:rsidRDefault="00DF5C29" w:rsidP="00DF5C29">
      <w:pPr>
        <w:pStyle w:val="EndNoteBibliography"/>
        <w:spacing w:after="0"/>
        <w:ind w:left="720" w:hanging="720"/>
      </w:pPr>
      <w:r w:rsidRPr="00DF5C29">
        <w:t xml:space="preserve">KOECH, P. M. &amp; NAMUSONGE, G. 2012. The effect of leadership styles on organizational performance at state corporations in Kenya. </w:t>
      </w:r>
      <w:r w:rsidRPr="00DF5C29">
        <w:rPr>
          <w:i/>
        </w:rPr>
        <w:t>International journal of business and commerce,</w:t>
      </w:r>
      <w:r w:rsidRPr="00DF5C29">
        <w:t xml:space="preserve"> 2</w:t>
      </w:r>
      <w:r w:rsidRPr="00DF5C29">
        <w:rPr>
          <w:b/>
        </w:rPr>
        <w:t>,</w:t>
      </w:r>
      <w:r w:rsidRPr="00DF5C29">
        <w:t xml:space="preserve"> 1-12.</w:t>
      </w:r>
    </w:p>
    <w:p w14:paraId="33520B76" w14:textId="77777777" w:rsidR="00DF5C29" w:rsidRPr="00DF5C29" w:rsidRDefault="00DF5C29" w:rsidP="00DF5C29">
      <w:pPr>
        <w:pStyle w:val="EndNoteBibliography"/>
        <w:spacing w:after="0"/>
        <w:ind w:left="720" w:hanging="720"/>
      </w:pPr>
      <w:r w:rsidRPr="00DF5C29">
        <w:t xml:space="preserve">KOLK, A. 2016. The social responsibility of international business: From ethics and the environment to CSR and sustainable development. </w:t>
      </w:r>
      <w:r w:rsidRPr="00DF5C29">
        <w:rPr>
          <w:i/>
        </w:rPr>
        <w:t>Journal of World Business,</w:t>
      </w:r>
      <w:r w:rsidRPr="00DF5C29">
        <w:t xml:space="preserve"> 51</w:t>
      </w:r>
      <w:r w:rsidRPr="00DF5C29">
        <w:rPr>
          <w:b/>
        </w:rPr>
        <w:t>,</w:t>
      </w:r>
      <w:r w:rsidRPr="00DF5C29">
        <w:t xml:space="preserve"> 23-34.</w:t>
      </w:r>
    </w:p>
    <w:p w14:paraId="0C6F852B" w14:textId="77777777" w:rsidR="00DF5C29" w:rsidRPr="00DF5C29" w:rsidRDefault="00DF5C29" w:rsidP="00DF5C29">
      <w:pPr>
        <w:pStyle w:val="EndNoteBibliography"/>
        <w:spacing w:after="0"/>
        <w:ind w:left="720" w:hanging="720"/>
      </w:pPr>
      <w:r w:rsidRPr="00DF5C29">
        <w:t xml:space="preserve">LEE, M.-Y., FAIRHURST, A. &amp; WESLEY, S. 2009. Corporate social responsibility: A review of the top 100 US retailers. </w:t>
      </w:r>
      <w:r w:rsidRPr="00DF5C29">
        <w:rPr>
          <w:i/>
        </w:rPr>
        <w:t>Corporate Reputation Review,</w:t>
      </w:r>
      <w:r w:rsidRPr="00DF5C29">
        <w:t xml:space="preserve"> 12</w:t>
      </w:r>
      <w:r w:rsidRPr="00DF5C29">
        <w:rPr>
          <w:b/>
        </w:rPr>
        <w:t>,</w:t>
      </w:r>
      <w:r w:rsidRPr="00DF5C29">
        <w:t xml:space="preserve"> 140-158.</w:t>
      </w:r>
    </w:p>
    <w:p w14:paraId="79C8551F" w14:textId="77777777" w:rsidR="00DF5C29" w:rsidRPr="00DF5C29" w:rsidRDefault="00DF5C29" w:rsidP="00DF5C29">
      <w:pPr>
        <w:pStyle w:val="EndNoteBibliography"/>
        <w:spacing w:after="0"/>
        <w:ind w:left="720" w:hanging="720"/>
      </w:pPr>
      <w:r w:rsidRPr="00DF5C29">
        <w:t xml:space="preserve">LIAO, S.-H., CHEN, C.-C., HU, D.-C., CHUNG, Y.-C. &amp; LIU, C.-L. 2017. Assessing the influence of leadership style, organizational learning and organizational innovation. </w:t>
      </w:r>
      <w:r w:rsidRPr="00DF5C29">
        <w:rPr>
          <w:i/>
        </w:rPr>
        <w:t>Leadership &amp; organization development journal,</w:t>
      </w:r>
      <w:r w:rsidRPr="00DF5C29">
        <w:t xml:space="preserve"> 38</w:t>
      </w:r>
      <w:r w:rsidRPr="00DF5C29">
        <w:rPr>
          <w:b/>
        </w:rPr>
        <w:t>,</w:t>
      </w:r>
      <w:r w:rsidRPr="00DF5C29">
        <w:t xml:space="preserve"> 590-609.</w:t>
      </w:r>
    </w:p>
    <w:p w14:paraId="161EA663" w14:textId="77777777" w:rsidR="00DF5C29" w:rsidRPr="00DF5C29" w:rsidRDefault="00DF5C29" w:rsidP="00DF5C29">
      <w:pPr>
        <w:pStyle w:val="EndNoteBibliography"/>
        <w:spacing w:after="0"/>
        <w:ind w:left="720" w:hanging="720"/>
      </w:pPr>
      <w:r w:rsidRPr="00DF5C29">
        <w:t xml:space="preserve">MA, X., JIANG, P. &amp; JIANG, Q. 2020. Research and application of association rule algorithm and an optimized grey model in carbon emissions forecasting. </w:t>
      </w:r>
      <w:r w:rsidRPr="00DF5C29">
        <w:rPr>
          <w:i/>
        </w:rPr>
        <w:t>Technological Forecasting and Social Change,</w:t>
      </w:r>
      <w:r w:rsidRPr="00DF5C29">
        <w:t xml:space="preserve"> 158</w:t>
      </w:r>
      <w:r w:rsidRPr="00DF5C29">
        <w:rPr>
          <w:b/>
        </w:rPr>
        <w:t>,</w:t>
      </w:r>
      <w:r w:rsidRPr="00DF5C29">
        <w:t xml:space="preserve"> 120159.</w:t>
      </w:r>
    </w:p>
    <w:p w14:paraId="699023F0" w14:textId="77777777" w:rsidR="00DF5C29" w:rsidRPr="00DF5C29" w:rsidRDefault="00DF5C29" w:rsidP="00DF5C29">
      <w:pPr>
        <w:pStyle w:val="EndNoteBibliography"/>
        <w:spacing w:after="0"/>
        <w:ind w:left="720" w:hanging="720"/>
      </w:pPr>
      <w:r w:rsidRPr="00DF5C29">
        <w:lastRenderedPageBreak/>
        <w:t xml:space="preserve">MAIGNAN, I. &amp; FERRELL, O. 2000. Measuring corporate citizenship in two countries: The case of the United States and France. </w:t>
      </w:r>
      <w:r w:rsidRPr="00DF5C29">
        <w:rPr>
          <w:i/>
        </w:rPr>
        <w:t>Journal of business ethics,</w:t>
      </w:r>
      <w:r w:rsidRPr="00DF5C29">
        <w:t xml:space="preserve"> 23</w:t>
      </w:r>
      <w:r w:rsidRPr="00DF5C29">
        <w:rPr>
          <w:b/>
        </w:rPr>
        <w:t>,</w:t>
      </w:r>
      <w:r w:rsidRPr="00DF5C29">
        <w:t xml:space="preserve"> 283-297.</w:t>
      </w:r>
    </w:p>
    <w:p w14:paraId="2492DD8D" w14:textId="77777777" w:rsidR="00DF5C29" w:rsidRPr="00DF5C29" w:rsidRDefault="00DF5C29" w:rsidP="00DF5C29">
      <w:pPr>
        <w:pStyle w:val="EndNoteBibliography"/>
        <w:spacing w:after="0"/>
        <w:ind w:left="720" w:hanging="720"/>
      </w:pPr>
      <w:r w:rsidRPr="00DF5C29">
        <w:t xml:space="preserve">MAON, F., LINDGREEN, A. &amp; SWAEN, V. 2009. Designing and implementing corporate social responsibility: An integrative framework grounded in theory and practice. </w:t>
      </w:r>
      <w:r w:rsidRPr="00DF5C29">
        <w:rPr>
          <w:i/>
        </w:rPr>
        <w:t>Journal of business ethics,</w:t>
      </w:r>
      <w:r w:rsidRPr="00DF5C29">
        <w:t xml:space="preserve"> 87</w:t>
      </w:r>
      <w:r w:rsidRPr="00DF5C29">
        <w:rPr>
          <w:b/>
        </w:rPr>
        <w:t>,</w:t>
      </w:r>
      <w:r w:rsidRPr="00DF5C29">
        <w:t xml:space="preserve"> 71-89.</w:t>
      </w:r>
    </w:p>
    <w:p w14:paraId="5DE58B22" w14:textId="77777777" w:rsidR="00DF5C29" w:rsidRPr="00DF5C29" w:rsidRDefault="00DF5C29" w:rsidP="00DF5C29">
      <w:pPr>
        <w:pStyle w:val="EndNoteBibliography"/>
        <w:spacing w:after="0"/>
        <w:ind w:left="720" w:hanging="720"/>
      </w:pPr>
      <w:r w:rsidRPr="00DF5C29">
        <w:t xml:space="preserve">MARCH, J. G. 1963. </w:t>
      </w:r>
      <w:r w:rsidRPr="00DF5C29">
        <w:rPr>
          <w:i/>
        </w:rPr>
        <w:t>A behavioral theory of the firm</w:t>
      </w:r>
      <w:r w:rsidRPr="00DF5C29">
        <w:t>, Englewood Cliffs, NJ: Prentice-Hall.</w:t>
      </w:r>
    </w:p>
    <w:p w14:paraId="193AC0D5" w14:textId="77777777" w:rsidR="00DF5C29" w:rsidRPr="00DF5C29" w:rsidRDefault="00DF5C29" w:rsidP="00DF5C29">
      <w:pPr>
        <w:pStyle w:val="EndNoteBibliography"/>
        <w:spacing w:after="0"/>
        <w:ind w:left="720" w:hanging="720"/>
      </w:pPr>
      <w:r w:rsidRPr="00DF5C29">
        <w:t xml:space="preserve">MEHRALIAN, G., NAZARI, J. A., ZAREI, L. &amp; RASEKH, H. R. 2016. The effects of corporate social responsibility on organizational performance in the Iranian pharmaceutical industry: The mediating role of TQM. </w:t>
      </w:r>
      <w:r w:rsidRPr="00DF5C29">
        <w:rPr>
          <w:i/>
        </w:rPr>
        <w:t>Journal of cleaner production,</w:t>
      </w:r>
      <w:r w:rsidRPr="00DF5C29">
        <w:t xml:space="preserve"> 135</w:t>
      </w:r>
      <w:r w:rsidRPr="00DF5C29">
        <w:rPr>
          <w:b/>
        </w:rPr>
        <w:t>,</w:t>
      </w:r>
      <w:r w:rsidRPr="00DF5C29">
        <w:t xml:space="preserve"> 689-698.</w:t>
      </w:r>
    </w:p>
    <w:p w14:paraId="087B6BF3" w14:textId="77777777" w:rsidR="00DF5C29" w:rsidRPr="00DF5C29" w:rsidRDefault="00DF5C29" w:rsidP="00DF5C29">
      <w:pPr>
        <w:pStyle w:val="EndNoteBibliography"/>
        <w:spacing w:after="0"/>
        <w:ind w:left="720" w:hanging="720"/>
      </w:pPr>
      <w:r w:rsidRPr="00DF5C29">
        <w:t xml:space="preserve">MELAY, I. &amp; KRAUS, S. 2012. Green entrepreneurship: Definitions of related concepts. </w:t>
      </w:r>
      <w:r w:rsidRPr="00DF5C29">
        <w:rPr>
          <w:i/>
        </w:rPr>
        <w:t>Int. J. Strateg. Manag,</w:t>
      </w:r>
      <w:r w:rsidRPr="00DF5C29">
        <w:t xml:space="preserve"> 12</w:t>
      </w:r>
      <w:r w:rsidRPr="00DF5C29">
        <w:rPr>
          <w:b/>
        </w:rPr>
        <w:t>,</w:t>
      </w:r>
      <w:r w:rsidRPr="00DF5C29">
        <w:t xml:space="preserve"> 1-12.</w:t>
      </w:r>
    </w:p>
    <w:p w14:paraId="78049BA2" w14:textId="77777777" w:rsidR="00DF5C29" w:rsidRPr="00DF5C29" w:rsidRDefault="00DF5C29" w:rsidP="00DF5C29">
      <w:pPr>
        <w:pStyle w:val="EndNoteBibliography"/>
        <w:spacing w:after="0"/>
        <w:ind w:left="720" w:hanging="720"/>
      </w:pPr>
      <w:r w:rsidRPr="00DF5C29">
        <w:t xml:space="preserve">MELAY, I., O'DWYER, M., KRAUS, S. &amp; GAST, J. 2017. Green entrepreneurship in SMEs: a configuration approach. </w:t>
      </w:r>
      <w:r w:rsidRPr="00DF5C29">
        <w:rPr>
          <w:i/>
        </w:rPr>
        <w:t>International Journal of Entrepreneurial Venturing,</w:t>
      </w:r>
      <w:r w:rsidRPr="00DF5C29">
        <w:t xml:space="preserve"> 9</w:t>
      </w:r>
      <w:r w:rsidRPr="00DF5C29">
        <w:rPr>
          <w:b/>
        </w:rPr>
        <w:t>,</w:t>
      </w:r>
      <w:r w:rsidRPr="00DF5C29">
        <w:t xml:space="preserve"> 1-17.</w:t>
      </w:r>
    </w:p>
    <w:p w14:paraId="68A27A32" w14:textId="77777777" w:rsidR="00DF5C29" w:rsidRPr="00DF5C29" w:rsidRDefault="00DF5C29" w:rsidP="00DF5C29">
      <w:pPr>
        <w:pStyle w:val="EndNoteBibliography"/>
        <w:spacing w:after="0"/>
        <w:ind w:left="720" w:hanging="720"/>
      </w:pPr>
      <w:r w:rsidRPr="00DF5C29">
        <w:t xml:space="preserve">MING, W. W. P., TEE, N. E. &amp; HUA, C. C. 2018. Transformational leadership, motivation, and organizational commitment towards corporate social responsibility in banking service industry, sarawak. </w:t>
      </w:r>
      <w:r w:rsidRPr="00DF5C29">
        <w:rPr>
          <w:i/>
        </w:rPr>
        <w:t>Global Business and Management Research,</w:t>
      </w:r>
      <w:r w:rsidRPr="00DF5C29">
        <w:t xml:space="preserve"> 10</w:t>
      </w:r>
      <w:r w:rsidRPr="00DF5C29">
        <w:rPr>
          <w:b/>
        </w:rPr>
        <w:t>,</w:t>
      </w:r>
      <w:r w:rsidRPr="00DF5C29">
        <w:t xml:space="preserve"> 58-70.</w:t>
      </w:r>
    </w:p>
    <w:p w14:paraId="19722B09" w14:textId="77777777" w:rsidR="00DF5C29" w:rsidRPr="00DF5C29" w:rsidRDefault="00DF5C29" w:rsidP="00DF5C29">
      <w:pPr>
        <w:pStyle w:val="EndNoteBibliography"/>
        <w:spacing w:after="0"/>
        <w:ind w:left="720" w:hanging="720"/>
      </w:pPr>
      <w:r w:rsidRPr="00DF5C29">
        <w:t xml:space="preserve">NEWELL, P. &amp; FRYNAS, J. G. 2007. Beyond CSR? Business, poverty and social justice: an introduction. </w:t>
      </w:r>
      <w:r w:rsidRPr="00DF5C29">
        <w:rPr>
          <w:i/>
        </w:rPr>
        <w:t>Third world quarterly,</w:t>
      </w:r>
      <w:r w:rsidRPr="00DF5C29">
        <w:t xml:space="preserve"> 28</w:t>
      </w:r>
      <w:r w:rsidRPr="00DF5C29">
        <w:rPr>
          <w:b/>
        </w:rPr>
        <w:t>,</w:t>
      </w:r>
      <w:r w:rsidRPr="00DF5C29">
        <w:t xml:space="preserve"> 669-681.</w:t>
      </w:r>
    </w:p>
    <w:p w14:paraId="5CD46513" w14:textId="77777777" w:rsidR="00DF5C29" w:rsidRPr="00DF5C29" w:rsidRDefault="00DF5C29" w:rsidP="00DF5C29">
      <w:pPr>
        <w:pStyle w:val="EndNoteBibliography"/>
        <w:spacing w:after="0"/>
        <w:ind w:left="720" w:hanging="720"/>
      </w:pPr>
      <w:r w:rsidRPr="00DF5C29">
        <w:t xml:space="preserve">OBIWURU, T. C., OKWU, A. T., AKPA, V. O. &amp; NWANKWERE, I. A. 2011. Effects of leadership style on organizational performance: A survey of selected small scale enterprises in Ikosi-Ketu council development area of Lagos State, Nigeria. </w:t>
      </w:r>
      <w:r w:rsidRPr="00DF5C29">
        <w:rPr>
          <w:i/>
        </w:rPr>
        <w:t>Australian journal of business and management research,</w:t>
      </w:r>
      <w:r w:rsidRPr="00DF5C29">
        <w:t xml:space="preserve"> 1</w:t>
      </w:r>
      <w:r w:rsidRPr="00DF5C29">
        <w:rPr>
          <w:b/>
        </w:rPr>
        <w:t>,</w:t>
      </w:r>
      <w:r w:rsidRPr="00DF5C29">
        <w:t xml:space="preserve"> 100.</w:t>
      </w:r>
    </w:p>
    <w:p w14:paraId="557CC991" w14:textId="77777777" w:rsidR="00DF5C29" w:rsidRPr="00DF5C29" w:rsidRDefault="00DF5C29" w:rsidP="00DF5C29">
      <w:pPr>
        <w:pStyle w:val="EndNoteBibliography"/>
        <w:spacing w:after="0"/>
        <w:ind w:left="720" w:hanging="720"/>
      </w:pPr>
      <w:r w:rsidRPr="00DF5C29">
        <w:t>OMBOI, B. M. 2011. Factors affecting the implementation of strategic plans in government tertiary institutions: A survey of selected technical training institutes.</w:t>
      </w:r>
    </w:p>
    <w:p w14:paraId="5D4A4CF5" w14:textId="77777777" w:rsidR="00DF5C29" w:rsidRPr="00DF5C29" w:rsidRDefault="00DF5C29" w:rsidP="00DF5C29">
      <w:pPr>
        <w:pStyle w:val="EndNoteBibliography"/>
        <w:spacing w:after="0"/>
        <w:ind w:left="720" w:hanging="720"/>
      </w:pPr>
      <w:r w:rsidRPr="00DF5C29">
        <w:t xml:space="preserve">OSAGIE, E. R. 2016. </w:t>
      </w:r>
      <w:r w:rsidRPr="00DF5C29">
        <w:rPr>
          <w:i/>
        </w:rPr>
        <w:t>Learning and corporate social responsibility: a study on the role of the learning organization, individual competencies, goal orientation and the learning climate in the CSR adaptation process.</w:t>
      </w:r>
      <w:r w:rsidRPr="00DF5C29">
        <w:t xml:space="preserve"> Wageningen University and Research.</w:t>
      </w:r>
    </w:p>
    <w:p w14:paraId="2BC1269F" w14:textId="77777777" w:rsidR="00DF5C29" w:rsidRPr="00DF5C29" w:rsidRDefault="00DF5C29" w:rsidP="00DF5C29">
      <w:pPr>
        <w:pStyle w:val="EndNoteBibliography"/>
        <w:spacing w:after="0"/>
        <w:ind w:left="720" w:hanging="720"/>
      </w:pPr>
      <w:r w:rsidRPr="00DF5C29">
        <w:t xml:space="preserve">PAPADAS, K.-K., AVLONITIS, G. J., CARRIGAN, M. &amp; PIHA, L. 2019. The interplay of strategic and internal green marketing orientation on competitive advantage. </w:t>
      </w:r>
      <w:r w:rsidRPr="00DF5C29">
        <w:rPr>
          <w:i/>
        </w:rPr>
        <w:t>Journal of Business Research,</w:t>
      </w:r>
      <w:r w:rsidRPr="00DF5C29">
        <w:t xml:space="preserve"> 104</w:t>
      </w:r>
      <w:r w:rsidRPr="00DF5C29">
        <w:rPr>
          <w:b/>
        </w:rPr>
        <w:t>,</w:t>
      </w:r>
      <w:r w:rsidRPr="00DF5C29">
        <w:t xml:space="preserve"> 632-643.</w:t>
      </w:r>
    </w:p>
    <w:p w14:paraId="667C726E" w14:textId="77777777" w:rsidR="00DF5C29" w:rsidRPr="00DF5C29" w:rsidRDefault="00DF5C29" w:rsidP="00DF5C29">
      <w:pPr>
        <w:pStyle w:val="EndNoteBibliography"/>
        <w:spacing w:after="0"/>
        <w:ind w:left="720" w:hanging="720"/>
      </w:pPr>
      <w:r w:rsidRPr="00DF5C29">
        <w:t xml:space="preserve">PARKER, L. D. 2005. Social and environmental accountability research: A view from the commentary box. </w:t>
      </w:r>
      <w:r w:rsidRPr="00DF5C29">
        <w:rPr>
          <w:i/>
        </w:rPr>
        <w:t>Accounting, Auditing &amp; Accountability Journal</w:t>
      </w:r>
      <w:r w:rsidRPr="00DF5C29">
        <w:t>.</w:t>
      </w:r>
    </w:p>
    <w:p w14:paraId="3844EB22" w14:textId="77777777" w:rsidR="00DF5C29" w:rsidRPr="00DF5C29" w:rsidRDefault="00DF5C29" w:rsidP="00DF5C29">
      <w:pPr>
        <w:pStyle w:val="EndNoteBibliography"/>
        <w:spacing w:after="0"/>
        <w:ind w:left="720" w:hanging="720"/>
      </w:pPr>
      <w:r w:rsidRPr="00DF5C29">
        <w:t xml:space="preserve">PODSAKOFF, P. M. &amp; ORGAN, D. W. 1986. Self-reports in organizational research: Problems and prospects. </w:t>
      </w:r>
      <w:r w:rsidRPr="00DF5C29">
        <w:rPr>
          <w:i/>
        </w:rPr>
        <w:t>Journal of management,</w:t>
      </w:r>
      <w:r w:rsidRPr="00DF5C29">
        <w:t xml:space="preserve"> 12</w:t>
      </w:r>
      <w:r w:rsidRPr="00DF5C29">
        <w:rPr>
          <w:b/>
        </w:rPr>
        <w:t>,</w:t>
      </w:r>
      <w:r w:rsidRPr="00DF5C29">
        <w:t xml:space="preserve"> 531-544.</w:t>
      </w:r>
    </w:p>
    <w:p w14:paraId="7917A21B" w14:textId="77777777" w:rsidR="00DF5C29" w:rsidRPr="00DF5C29" w:rsidRDefault="00DF5C29" w:rsidP="00DF5C29">
      <w:pPr>
        <w:pStyle w:val="EndNoteBibliography"/>
        <w:spacing w:after="0"/>
        <w:ind w:left="720" w:hanging="720"/>
      </w:pPr>
      <w:r w:rsidRPr="00DF5C29">
        <w:t xml:space="preserve">RUGIMBANA, R., QUAZI, A. &amp; KEATING, B. 2008. Applying a consumer perceptual measure of corporate social responsibility: a regional Australian perspective. </w:t>
      </w:r>
      <w:r w:rsidRPr="00DF5C29">
        <w:rPr>
          <w:i/>
        </w:rPr>
        <w:t>Journal of Corporate Citizenship</w:t>
      </w:r>
      <w:r w:rsidRPr="00DF5C29">
        <w:rPr>
          <w:b/>
        </w:rPr>
        <w:t>,</w:t>
      </w:r>
      <w:r w:rsidRPr="00DF5C29">
        <w:t xml:space="preserve"> 61-74.</w:t>
      </w:r>
    </w:p>
    <w:p w14:paraId="589CBBF6" w14:textId="77777777" w:rsidR="00DF5C29" w:rsidRPr="00DF5C29" w:rsidRDefault="00DF5C29" w:rsidP="00DF5C29">
      <w:pPr>
        <w:pStyle w:val="EndNoteBibliography"/>
        <w:spacing w:after="0"/>
        <w:ind w:left="720" w:hanging="720"/>
      </w:pPr>
      <w:r w:rsidRPr="00DF5C29">
        <w:t xml:space="preserve">SACHS, G. 2007. Beyond the BRICs: A look at the next 11. </w:t>
      </w:r>
      <w:r w:rsidRPr="00DF5C29">
        <w:rPr>
          <w:i/>
        </w:rPr>
        <w:t>Beyond BRICS; Goldman Sachs Global Economic Group: New York, NY, USA</w:t>
      </w:r>
      <w:r w:rsidRPr="00DF5C29">
        <w:rPr>
          <w:b/>
        </w:rPr>
        <w:t>,</w:t>
      </w:r>
      <w:r w:rsidRPr="00DF5C29">
        <w:t xml:space="preserve"> 161-164.</w:t>
      </w:r>
    </w:p>
    <w:p w14:paraId="384E1503" w14:textId="77777777" w:rsidR="00DF5C29" w:rsidRPr="00DF5C29" w:rsidRDefault="00DF5C29" w:rsidP="00DF5C29">
      <w:pPr>
        <w:pStyle w:val="EndNoteBibliography"/>
        <w:spacing w:after="0"/>
        <w:ind w:left="720" w:hanging="720"/>
      </w:pPr>
      <w:r w:rsidRPr="00DF5C29">
        <w:t xml:space="preserve">SALMONES, M. D. M. G. D. L., CRESPO, A. H. &amp; BOSQUE, I. R. D. 2005. Influence of corporate social responsibility on loyalty and valuation of services. </w:t>
      </w:r>
      <w:r w:rsidRPr="00DF5C29">
        <w:rPr>
          <w:i/>
        </w:rPr>
        <w:t>Journal of business ethics,</w:t>
      </w:r>
      <w:r w:rsidRPr="00DF5C29">
        <w:t xml:space="preserve"> 61</w:t>
      </w:r>
      <w:r w:rsidRPr="00DF5C29">
        <w:rPr>
          <w:b/>
        </w:rPr>
        <w:t>,</w:t>
      </w:r>
      <w:r w:rsidRPr="00DF5C29">
        <w:t xml:space="preserve"> 369-385.</w:t>
      </w:r>
    </w:p>
    <w:p w14:paraId="79B3EB42" w14:textId="77777777" w:rsidR="00DF5C29" w:rsidRPr="00DF5C29" w:rsidRDefault="00DF5C29" w:rsidP="00DF5C29">
      <w:pPr>
        <w:pStyle w:val="EndNoteBibliography"/>
        <w:spacing w:after="0"/>
        <w:ind w:left="720" w:hanging="720"/>
      </w:pPr>
      <w:r w:rsidRPr="00DF5C29">
        <w:t xml:space="preserve">SAYED, S., MALIK, I. R., AHMED, M. &amp; ALI, M. 2017. Does corporate social responsibility improve the firm’s financial performance: a theoretical perspective of agency and stakeholder theory by financial sector of Pakistan. </w:t>
      </w:r>
      <w:r w:rsidRPr="00DF5C29">
        <w:rPr>
          <w:i/>
        </w:rPr>
        <w:t>Journal of Contemporary Management Sciences,</w:t>
      </w:r>
      <w:r w:rsidRPr="00DF5C29">
        <w:t xml:space="preserve"> 3</w:t>
      </w:r>
      <w:r w:rsidRPr="00DF5C29">
        <w:rPr>
          <w:b/>
        </w:rPr>
        <w:t>,</w:t>
      </w:r>
      <w:r w:rsidRPr="00DF5C29">
        <w:t xml:space="preserve"> 137-156.</w:t>
      </w:r>
    </w:p>
    <w:p w14:paraId="4933B797" w14:textId="77777777" w:rsidR="00DF5C29" w:rsidRPr="00DF5C29" w:rsidRDefault="00DF5C29" w:rsidP="00DF5C29">
      <w:pPr>
        <w:pStyle w:val="EndNoteBibliography"/>
        <w:spacing w:after="0"/>
        <w:ind w:left="720" w:hanging="720"/>
      </w:pPr>
      <w:r w:rsidRPr="00DF5C29">
        <w:t xml:space="preserve">SCHAUFELI, W. B., BAKKER, A. B. &amp; SALANOVA, M. 2006. The measurement of work engagement with a short questionnaire: A cross-national study. </w:t>
      </w:r>
      <w:r w:rsidRPr="00DF5C29">
        <w:rPr>
          <w:i/>
        </w:rPr>
        <w:t>Educational and psychological measurement,</w:t>
      </w:r>
      <w:r w:rsidRPr="00DF5C29">
        <w:t xml:space="preserve"> 66</w:t>
      </w:r>
      <w:r w:rsidRPr="00DF5C29">
        <w:rPr>
          <w:b/>
        </w:rPr>
        <w:t>,</w:t>
      </w:r>
      <w:r w:rsidRPr="00DF5C29">
        <w:t xml:space="preserve"> 701-716.</w:t>
      </w:r>
    </w:p>
    <w:p w14:paraId="6B24879C" w14:textId="77777777" w:rsidR="00DF5C29" w:rsidRPr="00DF5C29" w:rsidRDefault="00DF5C29" w:rsidP="00DF5C29">
      <w:pPr>
        <w:pStyle w:val="EndNoteBibliography"/>
        <w:spacing w:after="0"/>
        <w:ind w:left="720" w:hanging="720"/>
      </w:pPr>
      <w:r w:rsidRPr="00DF5C29">
        <w:t xml:space="preserve">SEKARAN, U. &amp; BOUGIE, R. 2016. </w:t>
      </w:r>
      <w:r w:rsidRPr="00DF5C29">
        <w:rPr>
          <w:i/>
        </w:rPr>
        <w:t>Research methods for business: A skill building approach</w:t>
      </w:r>
      <w:r w:rsidRPr="00DF5C29">
        <w:t>, john wiley &amp; sons.</w:t>
      </w:r>
    </w:p>
    <w:p w14:paraId="66FA8B59" w14:textId="77777777" w:rsidR="00DF5C29" w:rsidRPr="00DF5C29" w:rsidRDefault="00DF5C29" w:rsidP="00DF5C29">
      <w:pPr>
        <w:pStyle w:val="EndNoteBibliography"/>
        <w:spacing w:after="0"/>
        <w:ind w:left="720" w:hanging="720"/>
      </w:pPr>
      <w:r w:rsidRPr="00DF5C29">
        <w:lastRenderedPageBreak/>
        <w:t xml:space="preserve">SILTAOJA, M. E. 2014. Revising the corporate social performance model–towards knowledge creation for sustainable development. </w:t>
      </w:r>
      <w:r w:rsidRPr="00DF5C29">
        <w:rPr>
          <w:i/>
        </w:rPr>
        <w:t>Business Strategy and the environment,</w:t>
      </w:r>
      <w:r w:rsidRPr="00DF5C29">
        <w:t xml:space="preserve"> 23</w:t>
      </w:r>
      <w:r w:rsidRPr="00DF5C29">
        <w:rPr>
          <w:b/>
        </w:rPr>
        <w:t>,</w:t>
      </w:r>
      <w:r w:rsidRPr="00DF5C29">
        <w:t xml:space="preserve"> 289-302.</w:t>
      </w:r>
    </w:p>
    <w:p w14:paraId="72A62F7F" w14:textId="77777777" w:rsidR="00DF5C29" w:rsidRPr="00DF5C29" w:rsidRDefault="00DF5C29" w:rsidP="00DF5C29">
      <w:pPr>
        <w:pStyle w:val="EndNoteBibliography"/>
        <w:spacing w:after="0"/>
        <w:ind w:left="720" w:hanging="720"/>
      </w:pPr>
      <w:r w:rsidRPr="00DF5C29">
        <w:t xml:space="preserve">SIMPSON, W. G. &amp; KOHERS, T. 2002. The link between corporate social and financial performance: Evidence from the banking industry. </w:t>
      </w:r>
      <w:r w:rsidRPr="00DF5C29">
        <w:rPr>
          <w:i/>
        </w:rPr>
        <w:t>Journal of business ethics,</w:t>
      </w:r>
      <w:r w:rsidRPr="00DF5C29">
        <w:t xml:space="preserve"> 35</w:t>
      </w:r>
      <w:r w:rsidRPr="00DF5C29">
        <w:rPr>
          <w:b/>
        </w:rPr>
        <w:t>,</w:t>
      </w:r>
      <w:r w:rsidRPr="00DF5C29">
        <w:t xml:space="preserve"> 97-109.</w:t>
      </w:r>
    </w:p>
    <w:p w14:paraId="7DE3E14C" w14:textId="77777777" w:rsidR="00DF5C29" w:rsidRPr="00DF5C29" w:rsidRDefault="00DF5C29" w:rsidP="00DF5C29">
      <w:pPr>
        <w:pStyle w:val="EndNoteBibliography"/>
        <w:spacing w:after="0"/>
        <w:ind w:left="720" w:hanging="720"/>
      </w:pPr>
      <w:r w:rsidRPr="00DF5C29">
        <w:t xml:space="preserve">SMITH, N. C. 2003. Corporate social responsibility: whether or how? </w:t>
      </w:r>
      <w:r w:rsidRPr="00DF5C29">
        <w:rPr>
          <w:i/>
        </w:rPr>
        <w:t>California management review,</w:t>
      </w:r>
      <w:r w:rsidRPr="00DF5C29">
        <w:t xml:space="preserve"> 45</w:t>
      </w:r>
      <w:r w:rsidRPr="00DF5C29">
        <w:rPr>
          <w:b/>
        </w:rPr>
        <w:t>,</w:t>
      </w:r>
      <w:r w:rsidRPr="00DF5C29">
        <w:t xml:space="preserve"> 52-76.</w:t>
      </w:r>
    </w:p>
    <w:p w14:paraId="69241F84" w14:textId="77777777" w:rsidR="00DF5C29" w:rsidRPr="00DF5C29" w:rsidRDefault="00DF5C29" w:rsidP="00DF5C29">
      <w:pPr>
        <w:pStyle w:val="EndNoteBibliography"/>
        <w:spacing w:after="0"/>
        <w:ind w:left="720" w:hanging="720"/>
      </w:pPr>
      <w:r w:rsidRPr="00DF5C29">
        <w:t xml:space="preserve">SUGANTHI, L. 2019. Examining the relationship between corporate social responsibility, performance, employees’ pro-environmental behavior at work with green practices as mediator. </w:t>
      </w:r>
      <w:r w:rsidRPr="00DF5C29">
        <w:rPr>
          <w:i/>
        </w:rPr>
        <w:t>Journal of cleaner production,</w:t>
      </w:r>
      <w:r w:rsidRPr="00DF5C29">
        <w:t xml:space="preserve"> 232</w:t>
      </w:r>
      <w:r w:rsidRPr="00DF5C29">
        <w:rPr>
          <w:b/>
        </w:rPr>
        <w:t>,</w:t>
      </w:r>
      <w:r w:rsidRPr="00DF5C29">
        <w:t xml:space="preserve"> 739-750.</w:t>
      </w:r>
    </w:p>
    <w:p w14:paraId="0A346798" w14:textId="77777777" w:rsidR="00DF5C29" w:rsidRPr="00DF5C29" w:rsidRDefault="00DF5C29" w:rsidP="00DF5C29">
      <w:pPr>
        <w:pStyle w:val="EndNoteBibliography"/>
        <w:spacing w:after="0"/>
        <w:ind w:left="720" w:hanging="720"/>
      </w:pPr>
      <w:r w:rsidRPr="00DF5C29">
        <w:t xml:space="preserve">SUN, P. Y. &amp; ANDERSON, M. H. 2012. The combined influence of top and middle management leadership styles on absorptive capacity. </w:t>
      </w:r>
      <w:r w:rsidRPr="00DF5C29">
        <w:rPr>
          <w:i/>
        </w:rPr>
        <w:t>Management learning,</w:t>
      </w:r>
      <w:r w:rsidRPr="00DF5C29">
        <w:t xml:space="preserve"> 43</w:t>
      </w:r>
      <w:r w:rsidRPr="00DF5C29">
        <w:rPr>
          <w:b/>
        </w:rPr>
        <w:t>,</w:t>
      </w:r>
      <w:r w:rsidRPr="00DF5C29">
        <w:t xml:space="preserve"> 25-51.</w:t>
      </w:r>
    </w:p>
    <w:p w14:paraId="4714924F" w14:textId="77777777" w:rsidR="00DF5C29" w:rsidRPr="00DF5C29" w:rsidRDefault="00DF5C29" w:rsidP="00DF5C29">
      <w:pPr>
        <w:pStyle w:val="EndNoteBibliography"/>
        <w:spacing w:after="0"/>
        <w:ind w:left="720" w:hanging="720"/>
      </w:pPr>
      <w:r w:rsidRPr="00DF5C29">
        <w:t xml:space="preserve">SZEGEDI, K., KHAN, Y. &amp; LENTNER, C. 2020. Corporate social responsibility and financial performance: Evidence from Pakistani listed banks. </w:t>
      </w:r>
      <w:r w:rsidRPr="00DF5C29">
        <w:rPr>
          <w:i/>
        </w:rPr>
        <w:t>Sustainability,</w:t>
      </w:r>
      <w:r w:rsidRPr="00DF5C29">
        <w:t xml:space="preserve"> 12</w:t>
      </w:r>
      <w:r w:rsidRPr="00DF5C29">
        <w:rPr>
          <w:b/>
        </w:rPr>
        <w:t>,</w:t>
      </w:r>
      <w:r w:rsidRPr="00DF5C29">
        <w:t xml:space="preserve"> 4080.</w:t>
      </w:r>
    </w:p>
    <w:p w14:paraId="459D199B" w14:textId="77777777" w:rsidR="00DF5C29" w:rsidRPr="00DF5C29" w:rsidRDefault="00DF5C29" w:rsidP="00DF5C29">
      <w:pPr>
        <w:pStyle w:val="EndNoteBibliography"/>
        <w:spacing w:after="0"/>
        <w:ind w:left="720" w:hanging="720"/>
      </w:pPr>
      <w:r w:rsidRPr="00DF5C29">
        <w:t xml:space="preserve">TANG, Z. &amp; TANG, J. 2018. Stakeholder corporate social responsibility orientation congruence, entrepreneurial orientation and environmental performance of Chinese small and medium‐sized enterprises. </w:t>
      </w:r>
      <w:r w:rsidRPr="00DF5C29">
        <w:rPr>
          <w:i/>
        </w:rPr>
        <w:t>British Journal of Management,</w:t>
      </w:r>
      <w:r w:rsidRPr="00DF5C29">
        <w:t xml:space="preserve"> 29</w:t>
      </w:r>
      <w:r w:rsidRPr="00DF5C29">
        <w:rPr>
          <w:b/>
        </w:rPr>
        <w:t>,</w:t>
      </w:r>
      <w:r w:rsidRPr="00DF5C29">
        <w:t xml:space="preserve"> 634-651.</w:t>
      </w:r>
    </w:p>
    <w:p w14:paraId="1776B9FB" w14:textId="77777777" w:rsidR="00DF5C29" w:rsidRPr="00DF5C29" w:rsidRDefault="00DF5C29" w:rsidP="00DF5C29">
      <w:pPr>
        <w:pStyle w:val="EndNoteBibliography"/>
        <w:spacing w:after="0"/>
        <w:ind w:left="720" w:hanging="720"/>
      </w:pPr>
      <w:r w:rsidRPr="00DF5C29">
        <w:t xml:space="preserve">TEIXEIRA, G. F. G. &amp; JUNIOR, O. C. 2019. How to make strategic planning for corporate sustainability? </w:t>
      </w:r>
      <w:r w:rsidRPr="00DF5C29">
        <w:rPr>
          <w:i/>
        </w:rPr>
        <w:t>Journal of Cleaner Production,</w:t>
      </w:r>
      <w:r w:rsidRPr="00DF5C29">
        <w:t xml:space="preserve"> 230</w:t>
      </w:r>
      <w:r w:rsidRPr="00DF5C29">
        <w:rPr>
          <w:b/>
        </w:rPr>
        <w:t>,</w:t>
      </w:r>
      <w:r w:rsidRPr="00DF5C29">
        <w:t xml:space="preserve"> 1421-1431.</w:t>
      </w:r>
    </w:p>
    <w:p w14:paraId="6D9737DB" w14:textId="77777777" w:rsidR="00DF5C29" w:rsidRPr="00DF5C29" w:rsidRDefault="00DF5C29" w:rsidP="00DF5C29">
      <w:pPr>
        <w:pStyle w:val="EndNoteBibliography"/>
        <w:spacing w:after="0"/>
        <w:ind w:left="720" w:hanging="720"/>
      </w:pPr>
      <w:r w:rsidRPr="00DF5C29">
        <w:t xml:space="preserve">TURNER, N., BARLING, J., EPITROPAKI, O., BUTCHER, V. &amp; MILNER, C. 2002. Transformational leadership and moral reasoning. </w:t>
      </w:r>
      <w:r w:rsidRPr="00DF5C29">
        <w:rPr>
          <w:i/>
        </w:rPr>
        <w:t>Journal of applied Psychology,</w:t>
      </w:r>
      <w:r w:rsidRPr="00DF5C29">
        <w:t xml:space="preserve"> 87</w:t>
      </w:r>
      <w:r w:rsidRPr="00DF5C29">
        <w:rPr>
          <w:b/>
        </w:rPr>
        <w:t>,</w:t>
      </w:r>
      <w:r w:rsidRPr="00DF5C29">
        <w:t xml:space="preserve"> 304.</w:t>
      </w:r>
    </w:p>
    <w:p w14:paraId="7D7565AD" w14:textId="77777777" w:rsidR="00DF5C29" w:rsidRPr="00DF5C29" w:rsidRDefault="00DF5C29" w:rsidP="00DF5C29">
      <w:pPr>
        <w:pStyle w:val="EndNoteBibliography"/>
        <w:spacing w:after="0"/>
        <w:ind w:left="720" w:hanging="720"/>
      </w:pPr>
      <w:r w:rsidRPr="00DF5C29">
        <w:t xml:space="preserve">TUSHMAN, M. &amp; NADLER, D. 1986. Organizing for innovation. </w:t>
      </w:r>
      <w:r w:rsidRPr="00DF5C29">
        <w:rPr>
          <w:i/>
        </w:rPr>
        <w:t>California management review,</w:t>
      </w:r>
      <w:r w:rsidRPr="00DF5C29">
        <w:t xml:space="preserve"> 28</w:t>
      </w:r>
      <w:r w:rsidRPr="00DF5C29">
        <w:rPr>
          <w:b/>
        </w:rPr>
        <w:t>,</w:t>
      </w:r>
      <w:r w:rsidRPr="00DF5C29">
        <w:t xml:space="preserve"> 74-92.</w:t>
      </w:r>
    </w:p>
    <w:p w14:paraId="47F92EF8" w14:textId="77777777" w:rsidR="00DF5C29" w:rsidRPr="00DF5C29" w:rsidRDefault="00DF5C29" w:rsidP="00DF5C29">
      <w:pPr>
        <w:pStyle w:val="EndNoteBibliography"/>
        <w:spacing w:after="0"/>
        <w:ind w:left="720" w:hanging="720"/>
      </w:pPr>
      <w:r w:rsidRPr="00DF5C29">
        <w:t xml:space="preserve">ULLAH, M. S. 2013. Corporate social responsibility practices in the banking sector in Bangladesh-An assessment. </w:t>
      </w:r>
      <w:r w:rsidRPr="00DF5C29">
        <w:rPr>
          <w:i/>
        </w:rPr>
        <w:t>Bank Parikrama, XXXVIII (3 &amp; 4)</w:t>
      </w:r>
      <w:r w:rsidRPr="00DF5C29">
        <w:rPr>
          <w:b/>
        </w:rPr>
        <w:t>,</w:t>
      </w:r>
      <w:r w:rsidRPr="00DF5C29">
        <w:t xml:space="preserve"> 129-152.</w:t>
      </w:r>
    </w:p>
    <w:p w14:paraId="34E19211" w14:textId="77777777" w:rsidR="00DF5C29" w:rsidRPr="00DF5C29" w:rsidRDefault="00DF5C29" w:rsidP="00DF5C29">
      <w:pPr>
        <w:pStyle w:val="EndNoteBibliography"/>
        <w:spacing w:after="0"/>
        <w:ind w:left="720" w:hanging="720"/>
      </w:pPr>
      <w:r w:rsidRPr="00DF5C29">
        <w:t xml:space="preserve">VALLASTER, C., KRAUS, S., KAILER, N. &amp; BALDWIN, B. 2019. Responsible entrepreneurship: Outlining the contingencies. </w:t>
      </w:r>
      <w:r w:rsidRPr="00DF5C29">
        <w:rPr>
          <w:i/>
        </w:rPr>
        <w:t>International Journal of Entrepreneurial Behavior &amp; Research</w:t>
      </w:r>
      <w:r w:rsidRPr="00DF5C29">
        <w:t>.</w:t>
      </w:r>
    </w:p>
    <w:p w14:paraId="4AF99951" w14:textId="77777777" w:rsidR="00DF5C29" w:rsidRPr="00DF5C29" w:rsidRDefault="00DF5C29" w:rsidP="00DF5C29">
      <w:pPr>
        <w:pStyle w:val="EndNoteBibliography"/>
        <w:spacing w:after="0"/>
        <w:ind w:left="720" w:hanging="720"/>
      </w:pPr>
      <w:r w:rsidRPr="00DF5C29">
        <w:t xml:space="preserve">VAN DE VEN, A. H. 1986. Central problems in the management of innovation. </w:t>
      </w:r>
      <w:r w:rsidRPr="00DF5C29">
        <w:rPr>
          <w:i/>
        </w:rPr>
        <w:t>Management science,</w:t>
      </w:r>
      <w:r w:rsidRPr="00DF5C29">
        <w:t xml:space="preserve"> 32</w:t>
      </w:r>
      <w:r w:rsidRPr="00DF5C29">
        <w:rPr>
          <w:b/>
        </w:rPr>
        <w:t>,</w:t>
      </w:r>
      <w:r w:rsidRPr="00DF5C29">
        <w:t xml:space="preserve"> 590-607.</w:t>
      </w:r>
    </w:p>
    <w:p w14:paraId="741CE712" w14:textId="77777777" w:rsidR="00DF5C29" w:rsidRPr="00DF5C29" w:rsidRDefault="00DF5C29" w:rsidP="00DF5C29">
      <w:pPr>
        <w:pStyle w:val="EndNoteBibliography"/>
        <w:spacing w:after="0"/>
        <w:ind w:left="720" w:hanging="720"/>
      </w:pPr>
      <w:r w:rsidRPr="00DF5C29">
        <w:t xml:space="preserve">VERA, D. &amp; CROSSAN, M. 2004. Strategic leadership and organizational learning. </w:t>
      </w:r>
      <w:r w:rsidRPr="00DF5C29">
        <w:rPr>
          <w:i/>
        </w:rPr>
        <w:t>Academy of management review,</w:t>
      </w:r>
      <w:r w:rsidRPr="00DF5C29">
        <w:t xml:space="preserve"> 29</w:t>
      </w:r>
      <w:r w:rsidRPr="00DF5C29">
        <w:rPr>
          <w:b/>
        </w:rPr>
        <w:t>,</w:t>
      </w:r>
      <w:r w:rsidRPr="00DF5C29">
        <w:t xml:space="preserve"> 222-240.</w:t>
      </w:r>
    </w:p>
    <w:p w14:paraId="3B529258" w14:textId="77777777" w:rsidR="00DF5C29" w:rsidRPr="00DF5C29" w:rsidRDefault="00DF5C29" w:rsidP="00DF5C29">
      <w:pPr>
        <w:pStyle w:val="EndNoteBibliography"/>
        <w:spacing w:after="0"/>
        <w:ind w:left="720" w:hanging="720"/>
      </w:pPr>
      <w:r w:rsidRPr="00DF5C29">
        <w:t>VERÍSSIMO, J. &amp; LACERDA, T. C. 2012. Using transformational leadership to enhance the development of corporate strategy focused on a community’s common interests.</w:t>
      </w:r>
    </w:p>
    <w:p w14:paraId="46625738" w14:textId="77777777" w:rsidR="00DF5C29" w:rsidRPr="00DF5C29" w:rsidRDefault="00DF5C29" w:rsidP="00DF5C29">
      <w:pPr>
        <w:pStyle w:val="EndNoteBibliography"/>
        <w:spacing w:after="0"/>
        <w:ind w:left="720" w:hanging="720"/>
      </w:pPr>
      <w:r w:rsidRPr="00DF5C29">
        <w:t xml:space="preserve">WAFULA, J. 2012. Corporate social responsibility: a perspective of Kenyan firms. </w:t>
      </w:r>
      <w:r w:rsidRPr="00DF5C29">
        <w:rPr>
          <w:i/>
        </w:rPr>
        <w:t>IJRMEC,</w:t>
      </w:r>
      <w:r w:rsidRPr="00DF5C29">
        <w:t xml:space="preserve"> 2</w:t>
      </w:r>
      <w:r w:rsidRPr="00DF5C29">
        <w:rPr>
          <w:b/>
        </w:rPr>
        <w:t>,</w:t>
      </w:r>
      <w:r w:rsidRPr="00DF5C29">
        <w:t xml:space="preserve"> 38-52.</w:t>
      </w:r>
    </w:p>
    <w:p w14:paraId="7B6CDF5E" w14:textId="77777777" w:rsidR="00DF5C29" w:rsidRPr="00DF5C29" w:rsidRDefault="00DF5C29" w:rsidP="00DF5C29">
      <w:pPr>
        <w:pStyle w:val="EndNoteBibliography"/>
        <w:spacing w:after="0"/>
        <w:ind w:left="720" w:hanging="720"/>
      </w:pPr>
      <w:r w:rsidRPr="00DF5C29">
        <w:t>WALDMAN, D. A., SIEGEL, D. S. &amp; JAVIDAN, M. 2004. CEO transformational leadership and corporate social responsibility.</w:t>
      </w:r>
    </w:p>
    <w:p w14:paraId="6EB74975" w14:textId="77777777" w:rsidR="00DF5C29" w:rsidRPr="00DF5C29" w:rsidRDefault="00DF5C29" w:rsidP="00DF5C29">
      <w:pPr>
        <w:pStyle w:val="EndNoteBibliography"/>
        <w:spacing w:after="0"/>
        <w:ind w:left="720" w:hanging="720"/>
      </w:pPr>
      <w:r w:rsidRPr="00DF5C29">
        <w:t xml:space="preserve">WOLFF, A., GONDRAN, N. &amp; BRODHAG, C. 2018. Integrating corporate social responsibility into conservation policy. The example of business commitments to contribute to the French National Biodiversity Strategy. </w:t>
      </w:r>
      <w:r w:rsidRPr="00DF5C29">
        <w:rPr>
          <w:i/>
        </w:rPr>
        <w:t>Environmental Science &amp; Policy,</w:t>
      </w:r>
      <w:r w:rsidRPr="00DF5C29">
        <w:t xml:space="preserve"> 86</w:t>
      </w:r>
      <w:r w:rsidRPr="00DF5C29">
        <w:rPr>
          <w:b/>
        </w:rPr>
        <w:t>,</w:t>
      </w:r>
      <w:r w:rsidRPr="00DF5C29">
        <w:t xml:space="preserve"> 106-114.</w:t>
      </w:r>
    </w:p>
    <w:p w14:paraId="2EF85BA5" w14:textId="77777777" w:rsidR="00DF5C29" w:rsidRPr="00DF5C29" w:rsidRDefault="00DF5C29" w:rsidP="00DF5C29">
      <w:pPr>
        <w:pStyle w:val="EndNoteBibliography"/>
        <w:spacing w:after="0"/>
        <w:ind w:left="720" w:hanging="720"/>
      </w:pPr>
      <w:r w:rsidRPr="00DF5C29">
        <w:t xml:space="preserve">XIANG, C., CHEN, F., JONES, P. &amp; XIA, S. 2020. The effect of institutional investors’ distraction on firms’ corporate social responsibility engagement: evidence from China. </w:t>
      </w:r>
      <w:r w:rsidRPr="00DF5C29">
        <w:rPr>
          <w:i/>
        </w:rPr>
        <w:t>Review of Managerial Science</w:t>
      </w:r>
      <w:r w:rsidRPr="00DF5C29">
        <w:rPr>
          <w:b/>
        </w:rPr>
        <w:t>,</w:t>
      </w:r>
      <w:r w:rsidRPr="00DF5C29">
        <w:t xml:space="preserve"> 1-37.</w:t>
      </w:r>
    </w:p>
    <w:p w14:paraId="5A39F273" w14:textId="77777777" w:rsidR="00DF5C29" w:rsidRPr="00DF5C29" w:rsidRDefault="00DF5C29" w:rsidP="00DF5C29">
      <w:pPr>
        <w:pStyle w:val="EndNoteBibliography"/>
        <w:spacing w:after="0"/>
        <w:ind w:left="720" w:hanging="720"/>
      </w:pPr>
      <w:r w:rsidRPr="00DF5C29">
        <w:t xml:space="preserve">XU, X., ZENG, S. &amp; CHEN, H. 2018. Signaling good by doing good: How does environmental corporate social responsibility affect international expansion? </w:t>
      </w:r>
      <w:r w:rsidRPr="00DF5C29">
        <w:rPr>
          <w:i/>
        </w:rPr>
        <w:t>Business Strategy and the Environment,</w:t>
      </w:r>
      <w:r w:rsidRPr="00DF5C29">
        <w:t xml:space="preserve"> 27</w:t>
      </w:r>
      <w:r w:rsidRPr="00DF5C29">
        <w:rPr>
          <w:b/>
        </w:rPr>
        <w:t>,</w:t>
      </w:r>
      <w:r w:rsidRPr="00DF5C29">
        <w:t xml:space="preserve"> 946-959.</w:t>
      </w:r>
    </w:p>
    <w:p w14:paraId="0ECE39A2" w14:textId="77777777" w:rsidR="00DF5C29" w:rsidRPr="00DF5C29" w:rsidRDefault="00DF5C29" w:rsidP="00DF5C29">
      <w:pPr>
        <w:pStyle w:val="EndNoteBibliography"/>
        <w:spacing w:after="0"/>
        <w:ind w:left="720" w:hanging="720"/>
      </w:pPr>
      <w:r w:rsidRPr="00DF5C29">
        <w:t xml:space="preserve">YADAV, P. L., HAN, S. H. &amp; KIM, H. 2017. Sustaining competitive advantage through corporate environmental performance. </w:t>
      </w:r>
      <w:r w:rsidRPr="00DF5C29">
        <w:rPr>
          <w:i/>
        </w:rPr>
        <w:t>Business Strategy and the Environment,</w:t>
      </w:r>
      <w:r w:rsidRPr="00DF5C29">
        <w:t xml:space="preserve"> 26</w:t>
      </w:r>
      <w:r w:rsidRPr="00DF5C29">
        <w:rPr>
          <w:b/>
        </w:rPr>
        <w:t>,</w:t>
      </w:r>
      <w:r w:rsidRPr="00DF5C29">
        <w:t xml:space="preserve"> 345-357.</w:t>
      </w:r>
    </w:p>
    <w:p w14:paraId="5B4ADF32" w14:textId="77777777" w:rsidR="00DF5C29" w:rsidRPr="00DF5C29" w:rsidRDefault="00DF5C29" w:rsidP="00DF5C29">
      <w:pPr>
        <w:pStyle w:val="EndNoteBibliography"/>
        <w:spacing w:after="0"/>
        <w:ind w:left="720" w:hanging="720"/>
      </w:pPr>
      <w:r w:rsidRPr="00DF5C29">
        <w:t xml:space="preserve">YAMAK, S. &amp; SÜER, Ö. 2005. State as a stakeholder. </w:t>
      </w:r>
      <w:r w:rsidRPr="00DF5C29">
        <w:rPr>
          <w:i/>
        </w:rPr>
        <w:t>Corporate Governance: The international journal of business in society</w:t>
      </w:r>
      <w:r w:rsidRPr="00DF5C29">
        <w:t>.</w:t>
      </w:r>
    </w:p>
    <w:p w14:paraId="160929D7" w14:textId="77777777" w:rsidR="00DF5C29" w:rsidRPr="00DF5C29" w:rsidRDefault="00DF5C29" w:rsidP="00DF5C29">
      <w:pPr>
        <w:pStyle w:val="EndNoteBibliography"/>
        <w:spacing w:after="0"/>
        <w:ind w:left="720" w:hanging="720"/>
      </w:pPr>
      <w:r w:rsidRPr="00DF5C29">
        <w:lastRenderedPageBreak/>
        <w:t xml:space="preserve">YU, W., RAMANATHAN, R. &amp; NATH, P. 2017. Environmental pressures and performance: An analysis of the roles of environmental innovation strategy and marketing capability. </w:t>
      </w:r>
      <w:r w:rsidRPr="00DF5C29">
        <w:rPr>
          <w:i/>
        </w:rPr>
        <w:t>Technological Forecasting and Social Change,</w:t>
      </w:r>
      <w:r w:rsidRPr="00DF5C29">
        <w:t xml:space="preserve"> 117</w:t>
      </w:r>
      <w:r w:rsidRPr="00DF5C29">
        <w:rPr>
          <w:b/>
        </w:rPr>
        <w:t>,</w:t>
      </w:r>
      <w:r w:rsidRPr="00DF5C29">
        <w:t xml:space="preserve"> 160-169.</w:t>
      </w:r>
    </w:p>
    <w:p w14:paraId="251C8AAF" w14:textId="77777777" w:rsidR="00DF5C29" w:rsidRPr="00DF5C29" w:rsidRDefault="00DF5C29" w:rsidP="00DF5C29">
      <w:pPr>
        <w:pStyle w:val="EndNoteBibliography"/>
        <w:spacing w:after="0"/>
        <w:ind w:left="720" w:hanging="720"/>
      </w:pPr>
      <w:r w:rsidRPr="00DF5C29">
        <w:t xml:space="preserve">YUSOF, M. A. M. 2016. Challenges in CSR engagements: the case of bank Islam. </w:t>
      </w:r>
      <w:r w:rsidRPr="00DF5C29">
        <w:rPr>
          <w:i/>
        </w:rPr>
        <w:t>Information: an international Interdisciplinary journal,</w:t>
      </w:r>
      <w:r w:rsidRPr="00DF5C29">
        <w:t xml:space="preserve"> 19</w:t>
      </w:r>
      <w:r w:rsidRPr="00DF5C29">
        <w:rPr>
          <w:b/>
        </w:rPr>
        <w:t>,</w:t>
      </w:r>
      <w:r w:rsidRPr="00DF5C29">
        <w:t xml:space="preserve"> 2949-2954.</w:t>
      </w:r>
    </w:p>
    <w:p w14:paraId="6B7D0DF4" w14:textId="77777777" w:rsidR="00DF5C29" w:rsidRPr="00DF5C29" w:rsidRDefault="00DF5C29" w:rsidP="00DF5C29">
      <w:pPr>
        <w:pStyle w:val="EndNoteBibliography"/>
        <w:spacing w:after="0"/>
        <w:ind w:left="720" w:hanging="720"/>
      </w:pPr>
      <w:r w:rsidRPr="00DF5C29">
        <w:t xml:space="preserve">ZAHRA, S. A. &amp; LATOUR, M. S. 1987. Corporate social responsibility and organizational effectiveness: A multivariate approach. </w:t>
      </w:r>
      <w:r w:rsidRPr="00DF5C29">
        <w:rPr>
          <w:i/>
        </w:rPr>
        <w:t>Journal of Business Ethics,</w:t>
      </w:r>
      <w:r w:rsidRPr="00DF5C29">
        <w:t xml:space="preserve"> 6</w:t>
      </w:r>
      <w:r w:rsidRPr="00DF5C29">
        <w:rPr>
          <w:b/>
        </w:rPr>
        <w:t>,</w:t>
      </w:r>
      <w:r w:rsidRPr="00DF5C29">
        <w:t xml:space="preserve"> 459-467.</w:t>
      </w:r>
    </w:p>
    <w:p w14:paraId="553D3D3F" w14:textId="77777777" w:rsidR="00DF5C29" w:rsidRPr="00DF5C29" w:rsidRDefault="00DF5C29" w:rsidP="00DF5C29">
      <w:pPr>
        <w:pStyle w:val="EndNoteBibliography"/>
        <w:spacing w:after="0"/>
        <w:ind w:left="720" w:hanging="720"/>
      </w:pPr>
      <w:r w:rsidRPr="00DF5C29">
        <w:t xml:space="preserve">ZHANG, Y., SUN, J., YANG, Z. &amp; LI, S. 2018. Organizational learning and green innovation: Does environmental proactivity matter? </w:t>
      </w:r>
      <w:r w:rsidRPr="00DF5C29">
        <w:rPr>
          <w:i/>
        </w:rPr>
        <w:t>Sustainability,</w:t>
      </w:r>
      <w:r w:rsidRPr="00DF5C29">
        <w:t xml:space="preserve"> 10</w:t>
      </w:r>
      <w:r w:rsidRPr="00DF5C29">
        <w:rPr>
          <w:b/>
        </w:rPr>
        <w:t>,</w:t>
      </w:r>
      <w:r w:rsidRPr="00DF5C29">
        <w:t xml:space="preserve"> 3737.</w:t>
      </w:r>
    </w:p>
    <w:p w14:paraId="7FA3BBDB" w14:textId="77777777" w:rsidR="00DF5C29" w:rsidRPr="00DF5C29" w:rsidRDefault="00DF5C29" w:rsidP="00DF5C29">
      <w:pPr>
        <w:pStyle w:val="EndNoteBibliography"/>
        <w:ind w:left="720" w:hanging="720"/>
      </w:pPr>
      <w:r w:rsidRPr="00DF5C29">
        <w:t xml:space="preserve">ZOU, Z., LIU, Y., AHMAD, N., SIAL, M. S., BADULESCU, A., ZIA-UD-DIN, M. &amp; BADULESCU, D. 2021. What Prompts Small and Medium Enterprises to Implement CSR? A Qualitative Insight from an Emerging Economy. </w:t>
      </w:r>
      <w:r w:rsidRPr="00DF5C29">
        <w:rPr>
          <w:i/>
        </w:rPr>
        <w:t>Sustainability,</w:t>
      </w:r>
      <w:r w:rsidRPr="00DF5C29">
        <w:t xml:space="preserve"> 13</w:t>
      </w:r>
      <w:r w:rsidRPr="00DF5C29">
        <w:rPr>
          <w:b/>
        </w:rPr>
        <w:t>,</w:t>
      </w:r>
      <w:r w:rsidRPr="00DF5C29">
        <w:t xml:space="preserve"> 952.</w:t>
      </w:r>
    </w:p>
    <w:p w14:paraId="07412778" w14:textId="5225AC60" w:rsidR="00DB26A9" w:rsidRPr="000C1D34" w:rsidRDefault="005F6839" w:rsidP="006B3F51">
      <w:pPr>
        <w:pStyle w:val="EndNoteBibliography"/>
        <w:ind w:left="720" w:hanging="720"/>
        <w:rPr>
          <w:rFonts w:asciiTheme="majorBidi" w:hAnsiTheme="majorBidi" w:cstheme="majorBidi"/>
          <w:sz w:val="24"/>
          <w:szCs w:val="24"/>
        </w:rPr>
      </w:pPr>
      <w:r w:rsidRPr="000C1D34">
        <w:rPr>
          <w:rFonts w:asciiTheme="majorBidi" w:hAnsiTheme="majorBidi" w:cstheme="majorBidi"/>
          <w:sz w:val="24"/>
          <w:szCs w:val="24"/>
        </w:rPr>
        <w:fldChar w:fldCharType="end"/>
      </w:r>
    </w:p>
    <w:sectPr w:rsidR="00DB26A9" w:rsidRPr="000C1D34" w:rsidSect="00583B2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56D13" w14:textId="77777777" w:rsidR="00FB1F44" w:rsidRDefault="00FB1F44" w:rsidP="00C26AE2">
      <w:pPr>
        <w:spacing w:after="0" w:line="240" w:lineRule="auto"/>
      </w:pPr>
      <w:r>
        <w:separator/>
      </w:r>
    </w:p>
  </w:endnote>
  <w:endnote w:type="continuationSeparator" w:id="0">
    <w:p w14:paraId="7992879F" w14:textId="77777777" w:rsidR="00FB1F44" w:rsidRDefault="00FB1F44" w:rsidP="00C26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3747" w14:textId="1BB11FD3" w:rsidR="003460C9" w:rsidRPr="005D673D" w:rsidRDefault="003460C9" w:rsidP="005D673D">
    <w:pPr>
      <w:pStyle w:val="Footer"/>
      <w:jc w:val="right"/>
      <w:rPr>
        <w:rFonts w:asciiTheme="majorBidi" w:hAnsiTheme="majorBidi" w:cstheme="majorBidi"/>
        <w:sz w:val="20"/>
        <w:szCs w:val="20"/>
      </w:rPr>
    </w:pPr>
    <w:r w:rsidRPr="005D673D">
      <w:rPr>
        <w:rFonts w:asciiTheme="majorBidi" w:hAnsiTheme="majorBidi" w:cstheme="majorBidi"/>
        <w:sz w:val="20"/>
        <w:szCs w:val="20"/>
      </w:rPr>
      <w:t xml:space="preserve">Page </w:t>
    </w:r>
    <w:r w:rsidRPr="005D673D">
      <w:rPr>
        <w:rFonts w:asciiTheme="majorBidi" w:hAnsiTheme="majorBidi" w:cstheme="majorBidi"/>
        <w:b/>
        <w:bCs/>
        <w:sz w:val="20"/>
        <w:szCs w:val="20"/>
      </w:rPr>
      <w:fldChar w:fldCharType="begin"/>
    </w:r>
    <w:r w:rsidRPr="005D673D">
      <w:rPr>
        <w:rFonts w:asciiTheme="majorBidi" w:hAnsiTheme="majorBidi" w:cstheme="majorBidi"/>
        <w:b/>
        <w:bCs/>
        <w:sz w:val="20"/>
        <w:szCs w:val="20"/>
      </w:rPr>
      <w:instrText xml:space="preserve"> PAGE  \* Arabic  \* MERGEFORMAT </w:instrText>
    </w:r>
    <w:r w:rsidRPr="005D673D">
      <w:rPr>
        <w:rFonts w:asciiTheme="majorBidi" w:hAnsiTheme="majorBidi" w:cstheme="majorBidi"/>
        <w:b/>
        <w:bCs/>
        <w:sz w:val="20"/>
        <w:szCs w:val="20"/>
      </w:rPr>
      <w:fldChar w:fldCharType="separate"/>
    </w:r>
    <w:r w:rsidR="00D048D1">
      <w:rPr>
        <w:rFonts w:asciiTheme="majorBidi" w:hAnsiTheme="majorBidi" w:cstheme="majorBidi"/>
        <w:b/>
        <w:bCs/>
        <w:noProof/>
        <w:sz w:val="20"/>
        <w:szCs w:val="20"/>
      </w:rPr>
      <w:t>3</w:t>
    </w:r>
    <w:r w:rsidRPr="005D673D">
      <w:rPr>
        <w:rFonts w:asciiTheme="majorBidi" w:hAnsiTheme="majorBidi" w:cstheme="majorBidi"/>
        <w:b/>
        <w:bCs/>
        <w:sz w:val="20"/>
        <w:szCs w:val="20"/>
      </w:rPr>
      <w:fldChar w:fldCharType="end"/>
    </w:r>
    <w:r w:rsidRPr="005D673D">
      <w:rPr>
        <w:rFonts w:asciiTheme="majorBidi" w:hAnsiTheme="majorBidi" w:cstheme="majorBidi"/>
        <w:sz w:val="20"/>
        <w:szCs w:val="20"/>
      </w:rPr>
      <w:t xml:space="preserve"> of </w:t>
    </w:r>
    <w:r w:rsidRPr="005D673D">
      <w:rPr>
        <w:rFonts w:asciiTheme="majorBidi" w:hAnsiTheme="majorBidi" w:cstheme="majorBidi"/>
        <w:b/>
        <w:bCs/>
        <w:sz w:val="20"/>
        <w:szCs w:val="20"/>
      </w:rPr>
      <w:fldChar w:fldCharType="begin"/>
    </w:r>
    <w:r w:rsidRPr="005D673D">
      <w:rPr>
        <w:rFonts w:asciiTheme="majorBidi" w:hAnsiTheme="majorBidi" w:cstheme="majorBidi"/>
        <w:b/>
        <w:bCs/>
        <w:sz w:val="20"/>
        <w:szCs w:val="20"/>
      </w:rPr>
      <w:instrText xml:space="preserve"> NUMPAGES  \* Arabic  \* MERGEFORMAT </w:instrText>
    </w:r>
    <w:r w:rsidRPr="005D673D">
      <w:rPr>
        <w:rFonts w:asciiTheme="majorBidi" w:hAnsiTheme="majorBidi" w:cstheme="majorBidi"/>
        <w:b/>
        <w:bCs/>
        <w:sz w:val="20"/>
        <w:szCs w:val="20"/>
      </w:rPr>
      <w:fldChar w:fldCharType="separate"/>
    </w:r>
    <w:r w:rsidR="00D048D1">
      <w:rPr>
        <w:rFonts w:asciiTheme="majorBidi" w:hAnsiTheme="majorBidi" w:cstheme="majorBidi"/>
        <w:b/>
        <w:bCs/>
        <w:noProof/>
        <w:sz w:val="20"/>
        <w:szCs w:val="20"/>
      </w:rPr>
      <w:t>22</w:t>
    </w:r>
    <w:r w:rsidRPr="005D673D">
      <w:rPr>
        <w:rFonts w:asciiTheme="majorBidi" w:hAnsiTheme="majorBidi" w:cstheme="majorBid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E7FA6F" w14:textId="77777777" w:rsidR="00FB1F44" w:rsidRDefault="00FB1F44" w:rsidP="00C26AE2">
      <w:pPr>
        <w:spacing w:after="0" w:line="240" w:lineRule="auto"/>
      </w:pPr>
      <w:r>
        <w:separator/>
      </w:r>
    </w:p>
  </w:footnote>
  <w:footnote w:type="continuationSeparator" w:id="0">
    <w:p w14:paraId="120F5F2A" w14:textId="77777777" w:rsidR="00FB1F44" w:rsidRDefault="00FB1F44" w:rsidP="00C26A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23670"/>
    <w:multiLevelType w:val="multilevel"/>
    <w:tmpl w:val="5566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AF3450"/>
    <w:multiLevelType w:val="multilevel"/>
    <w:tmpl w:val="1CAEC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137CAA"/>
    <w:multiLevelType w:val="hybridMultilevel"/>
    <w:tmpl w:val="75942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TYwM7E0NDcyNzWxMLJQ0lEKTi0uzszPAykwNKgFAMoQpLEtAAAA"/>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r5e5fw2csewswesr27v9fanp0f92fp2px5z&quot;&gt;My EndNote Library&lt;record-ids&gt;&lt;item&gt;51&lt;/item&gt;&lt;item&gt;67&lt;/item&gt;&lt;item&gt;78&lt;/item&gt;&lt;item&gt;85&lt;/item&gt;&lt;item&gt;86&lt;/item&gt;&lt;item&gt;90&lt;/item&gt;&lt;item&gt;91&lt;/item&gt;&lt;item&gt;92&lt;/item&gt;&lt;item&gt;94&lt;/item&gt;&lt;item&gt;96&lt;/item&gt;&lt;item&gt;98&lt;/item&gt;&lt;item&gt;129&lt;/item&gt;&lt;item&gt;167&lt;/item&gt;&lt;item&gt;168&lt;/item&gt;&lt;item&gt;173&lt;/item&gt;&lt;item&gt;175&lt;/item&gt;&lt;item&gt;424&lt;/item&gt;&lt;item&gt;425&lt;/item&gt;&lt;item&gt;426&lt;/item&gt;&lt;item&gt;428&lt;/item&gt;&lt;item&gt;432&lt;/item&gt;&lt;item&gt;433&lt;/item&gt;&lt;item&gt;434&lt;/item&gt;&lt;item&gt;435&lt;/item&gt;&lt;item&gt;436&lt;/item&gt;&lt;item&gt;437&lt;/item&gt;&lt;item&gt;438&lt;/item&gt;&lt;item&gt;442&lt;/item&gt;&lt;item&gt;443&lt;/item&gt;&lt;item&gt;444&lt;/item&gt;&lt;item&gt;445&lt;/item&gt;&lt;item&gt;446&lt;/item&gt;&lt;item&gt;447&lt;/item&gt;&lt;item&gt;448&lt;/item&gt;&lt;item&gt;450&lt;/item&gt;&lt;item&gt;451&lt;/item&gt;&lt;item&gt;452&lt;/item&gt;&lt;item&gt;453&lt;/item&gt;&lt;item&gt;455&lt;/item&gt;&lt;item&gt;469&lt;/item&gt;&lt;item&gt;574&lt;/item&gt;&lt;item&gt;581&lt;/item&gt;&lt;item&gt;582&lt;/item&gt;&lt;item&gt;583&lt;/item&gt;&lt;item&gt;588&lt;/item&gt;&lt;item&gt;592&lt;/item&gt;&lt;item&gt;600&lt;/item&gt;&lt;item&gt;601&lt;/item&gt;&lt;item&gt;602&lt;/item&gt;&lt;item&gt;603&lt;/item&gt;&lt;item&gt;604&lt;/item&gt;&lt;item&gt;605&lt;/item&gt;&lt;item&gt;610&lt;/item&gt;&lt;item&gt;616&lt;/item&gt;&lt;item&gt;617&lt;/item&gt;&lt;item&gt;633&lt;/item&gt;&lt;item&gt;634&lt;/item&gt;&lt;item&gt;635&lt;/item&gt;&lt;item&gt;636&lt;/item&gt;&lt;item&gt;637&lt;/item&gt;&lt;item&gt;638&lt;/item&gt;&lt;item&gt;639&lt;/item&gt;&lt;item&gt;640&lt;/item&gt;&lt;item&gt;641&lt;/item&gt;&lt;item&gt;642&lt;/item&gt;&lt;item&gt;644&lt;/item&gt;&lt;item&gt;645&lt;/item&gt;&lt;item&gt;647&lt;/item&gt;&lt;item&gt;648&lt;/item&gt;&lt;item&gt;650&lt;/item&gt;&lt;item&gt;651&lt;/item&gt;&lt;item&gt;652&lt;/item&gt;&lt;item&gt;654&lt;/item&gt;&lt;item&gt;655&lt;/item&gt;&lt;item&gt;656&lt;/item&gt;&lt;/record-ids&gt;&lt;/item&gt;&lt;/Libraries&gt;"/>
  </w:docVars>
  <w:rsids>
    <w:rsidRoot w:val="00462664"/>
    <w:rsid w:val="000140F8"/>
    <w:rsid w:val="0002408B"/>
    <w:rsid w:val="00037DBF"/>
    <w:rsid w:val="00047478"/>
    <w:rsid w:val="00050A5C"/>
    <w:rsid w:val="0005491D"/>
    <w:rsid w:val="000610F0"/>
    <w:rsid w:val="00084979"/>
    <w:rsid w:val="0008523B"/>
    <w:rsid w:val="00092B52"/>
    <w:rsid w:val="000A5D14"/>
    <w:rsid w:val="000B1B9E"/>
    <w:rsid w:val="000C004A"/>
    <w:rsid w:val="000C1D34"/>
    <w:rsid w:val="000D3603"/>
    <w:rsid w:val="000F3DF6"/>
    <w:rsid w:val="001023FA"/>
    <w:rsid w:val="00140578"/>
    <w:rsid w:val="001450E5"/>
    <w:rsid w:val="0016591D"/>
    <w:rsid w:val="00176999"/>
    <w:rsid w:val="0019495E"/>
    <w:rsid w:val="001A79CF"/>
    <w:rsid w:val="001B1EAF"/>
    <w:rsid w:val="001C0DA5"/>
    <w:rsid w:val="001C4EF3"/>
    <w:rsid w:val="001E0524"/>
    <w:rsid w:val="001E6DF6"/>
    <w:rsid w:val="001E74A9"/>
    <w:rsid w:val="002271E2"/>
    <w:rsid w:val="00232CBC"/>
    <w:rsid w:val="00242C17"/>
    <w:rsid w:val="002459EB"/>
    <w:rsid w:val="00252888"/>
    <w:rsid w:val="00276980"/>
    <w:rsid w:val="00280D75"/>
    <w:rsid w:val="002913CE"/>
    <w:rsid w:val="00295964"/>
    <w:rsid w:val="002A5144"/>
    <w:rsid w:val="002A7C80"/>
    <w:rsid w:val="002A7FEA"/>
    <w:rsid w:val="002B0808"/>
    <w:rsid w:val="002C1F39"/>
    <w:rsid w:val="002C24BD"/>
    <w:rsid w:val="002D70B1"/>
    <w:rsid w:val="002E06A2"/>
    <w:rsid w:val="002F3252"/>
    <w:rsid w:val="002F54EA"/>
    <w:rsid w:val="00314436"/>
    <w:rsid w:val="00315989"/>
    <w:rsid w:val="00326FF9"/>
    <w:rsid w:val="003429A6"/>
    <w:rsid w:val="003460C9"/>
    <w:rsid w:val="003467E9"/>
    <w:rsid w:val="00347359"/>
    <w:rsid w:val="003646B3"/>
    <w:rsid w:val="00365C0E"/>
    <w:rsid w:val="003808E3"/>
    <w:rsid w:val="003861C4"/>
    <w:rsid w:val="003868A1"/>
    <w:rsid w:val="00387DBE"/>
    <w:rsid w:val="00391799"/>
    <w:rsid w:val="00396516"/>
    <w:rsid w:val="003A32B7"/>
    <w:rsid w:val="003A77EA"/>
    <w:rsid w:val="003B5E56"/>
    <w:rsid w:val="003C55CF"/>
    <w:rsid w:val="003C758D"/>
    <w:rsid w:val="003D337A"/>
    <w:rsid w:val="003E6C1B"/>
    <w:rsid w:val="004155B3"/>
    <w:rsid w:val="00417BFC"/>
    <w:rsid w:val="004250A1"/>
    <w:rsid w:val="00433FAD"/>
    <w:rsid w:val="00435B03"/>
    <w:rsid w:val="00436503"/>
    <w:rsid w:val="0043778F"/>
    <w:rsid w:val="00444DDF"/>
    <w:rsid w:val="00462664"/>
    <w:rsid w:val="00467F43"/>
    <w:rsid w:val="004751B1"/>
    <w:rsid w:val="00477572"/>
    <w:rsid w:val="00477777"/>
    <w:rsid w:val="004878AF"/>
    <w:rsid w:val="00495480"/>
    <w:rsid w:val="004A654D"/>
    <w:rsid w:val="004B3994"/>
    <w:rsid w:val="004B3B57"/>
    <w:rsid w:val="004F19BD"/>
    <w:rsid w:val="004F32DD"/>
    <w:rsid w:val="004F43A0"/>
    <w:rsid w:val="00500C53"/>
    <w:rsid w:val="005127F7"/>
    <w:rsid w:val="005152A3"/>
    <w:rsid w:val="0051649C"/>
    <w:rsid w:val="00521B83"/>
    <w:rsid w:val="00521DA3"/>
    <w:rsid w:val="005453F8"/>
    <w:rsid w:val="00556AF1"/>
    <w:rsid w:val="005573FB"/>
    <w:rsid w:val="00560058"/>
    <w:rsid w:val="0057251F"/>
    <w:rsid w:val="00576D17"/>
    <w:rsid w:val="00583B22"/>
    <w:rsid w:val="00592304"/>
    <w:rsid w:val="005937BB"/>
    <w:rsid w:val="005A375C"/>
    <w:rsid w:val="005B0177"/>
    <w:rsid w:val="005B2A16"/>
    <w:rsid w:val="005B3466"/>
    <w:rsid w:val="005B61D6"/>
    <w:rsid w:val="005C035E"/>
    <w:rsid w:val="005C1C77"/>
    <w:rsid w:val="005D2382"/>
    <w:rsid w:val="005D673D"/>
    <w:rsid w:val="005D771A"/>
    <w:rsid w:val="005F3945"/>
    <w:rsid w:val="005F6839"/>
    <w:rsid w:val="00601812"/>
    <w:rsid w:val="00603ADE"/>
    <w:rsid w:val="00603CA2"/>
    <w:rsid w:val="00606BE5"/>
    <w:rsid w:val="006107B7"/>
    <w:rsid w:val="00611B06"/>
    <w:rsid w:val="00623877"/>
    <w:rsid w:val="006272B5"/>
    <w:rsid w:val="00634D98"/>
    <w:rsid w:val="00635A10"/>
    <w:rsid w:val="00642683"/>
    <w:rsid w:val="006513E7"/>
    <w:rsid w:val="00657640"/>
    <w:rsid w:val="00663BEE"/>
    <w:rsid w:val="00671CB4"/>
    <w:rsid w:val="0067262B"/>
    <w:rsid w:val="00674CFC"/>
    <w:rsid w:val="006978CA"/>
    <w:rsid w:val="006A6365"/>
    <w:rsid w:val="006B3F51"/>
    <w:rsid w:val="006C37AE"/>
    <w:rsid w:val="006D7352"/>
    <w:rsid w:val="006F5DB1"/>
    <w:rsid w:val="00704248"/>
    <w:rsid w:val="00704857"/>
    <w:rsid w:val="00716FDF"/>
    <w:rsid w:val="00727369"/>
    <w:rsid w:val="00752F30"/>
    <w:rsid w:val="00760C2B"/>
    <w:rsid w:val="007714C9"/>
    <w:rsid w:val="00774047"/>
    <w:rsid w:val="00774FB0"/>
    <w:rsid w:val="00784AF7"/>
    <w:rsid w:val="007A5DA1"/>
    <w:rsid w:val="007B159E"/>
    <w:rsid w:val="007B348D"/>
    <w:rsid w:val="007C3927"/>
    <w:rsid w:val="007C5F6A"/>
    <w:rsid w:val="007D0A15"/>
    <w:rsid w:val="007F5FB1"/>
    <w:rsid w:val="007F684F"/>
    <w:rsid w:val="008030C0"/>
    <w:rsid w:val="00812626"/>
    <w:rsid w:val="00815DE1"/>
    <w:rsid w:val="00822E3F"/>
    <w:rsid w:val="0082309F"/>
    <w:rsid w:val="0082336B"/>
    <w:rsid w:val="00832469"/>
    <w:rsid w:val="0083453B"/>
    <w:rsid w:val="00834AEB"/>
    <w:rsid w:val="00840C7D"/>
    <w:rsid w:val="008436B7"/>
    <w:rsid w:val="00871B49"/>
    <w:rsid w:val="00872D86"/>
    <w:rsid w:val="00887DC3"/>
    <w:rsid w:val="00892A69"/>
    <w:rsid w:val="008C159E"/>
    <w:rsid w:val="008C1DBD"/>
    <w:rsid w:val="008E5F56"/>
    <w:rsid w:val="008F48C0"/>
    <w:rsid w:val="00906EC2"/>
    <w:rsid w:val="0093140E"/>
    <w:rsid w:val="00935C53"/>
    <w:rsid w:val="00943A85"/>
    <w:rsid w:val="0095019F"/>
    <w:rsid w:val="00950A1D"/>
    <w:rsid w:val="00950E54"/>
    <w:rsid w:val="009634CE"/>
    <w:rsid w:val="009722C7"/>
    <w:rsid w:val="00973171"/>
    <w:rsid w:val="009C0DB0"/>
    <w:rsid w:val="009C6BB8"/>
    <w:rsid w:val="009D3CE7"/>
    <w:rsid w:val="009D3DB5"/>
    <w:rsid w:val="009D4B79"/>
    <w:rsid w:val="009E1BCF"/>
    <w:rsid w:val="00A03985"/>
    <w:rsid w:val="00A042A7"/>
    <w:rsid w:val="00A12939"/>
    <w:rsid w:val="00A351B7"/>
    <w:rsid w:val="00A42025"/>
    <w:rsid w:val="00A67242"/>
    <w:rsid w:val="00A8622F"/>
    <w:rsid w:val="00A92FFF"/>
    <w:rsid w:val="00AA0209"/>
    <w:rsid w:val="00AA3931"/>
    <w:rsid w:val="00AA5E1A"/>
    <w:rsid w:val="00AC3F25"/>
    <w:rsid w:val="00AC580F"/>
    <w:rsid w:val="00AD036E"/>
    <w:rsid w:val="00AD10E9"/>
    <w:rsid w:val="00AD12A9"/>
    <w:rsid w:val="00AD7AB6"/>
    <w:rsid w:val="00AE322F"/>
    <w:rsid w:val="00B10F6C"/>
    <w:rsid w:val="00B17093"/>
    <w:rsid w:val="00B21FD0"/>
    <w:rsid w:val="00B31C90"/>
    <w:rsid w:val="00B33055"/>
    <w:rsid w:val="00B3311A"/>
    <w:rsid w:val="00B44FA8"/>
    <w:rsid w:val="00B46B7B"/>
    <w:rsid w:val="00B54F31"/>
    <w:rsid w:val="00B55C95"/>
    <w:rsid w:val="00B55F8F"/>
    <w:rsid w:val="00B57073"/>
    <w:rsid w:val="00B65EAB"/>
    <w:rsid w:val="00B71510"/>
    <w:rsid w:val="00B746D3"/>
    <w:rsid w:val="00B9668C"/>
    <w:rsid w:val="00BA7ADD"/>
    <w:rsid w:val="00BB4687"/>
    <w:rsid w:val="00BC439A"/>
    <w:rsid w:val="00BF3E45"/>
    <w:rsid w:val="00C06B3A"/>
    <w:rsid w:val="00C20137"/>
    <w:rsid w:val="00C26AE2"/>
    <w:rsid w:val="00C47723"/>
    <w:rsid w:val="00C548CB"/>
    <w:rsid w:val="00C758D2"/>
    <w:rsid w:val="00C857ED"/>
    <w:rsid w:val="00C85988"/>
    <w:rsid w:val="00C878BA"/>
    <w:rsid w:val="00C92839"/>
    <w:rsid w:val="00C94F1F"/>
    <w:rsid w:val="00CA3C6E"/>
    <w:rsid w:val="00CA43FE"/>
    <w:rsid w:val="00CA6A41"/>
    <w:rsid w:val="00CB76CC"/>
    <w:rsid w:val="00CC0885"/>
    <w:rsid w:val="00CD0E79"/>
    <w:rsid w:val="00CE256C"/>
    <w:rsid w:val="00D048D1"/>
    <w:rsid w:val="00D05151"/>
    <w:rsid w:val="00D17FB4"/>
    <w:rsid w:val="00D23E7D"/>
    <w:rsid w:val="00D27BFA"/>
    <w:rsid w:val="00D32829"/>
    <w:rsid w:val="00D338ED"/>
    <w:rsid w:val="00D35CFF"/>
    <w:rsid w:val="00D542D9"/>
    <w:rsid w:val="00D84795"/>
    <w:rsid w:val="00D85FFD"/>
    <w:rsid w:val="00D93156"/>
    <w:rsid w:val="00DA34FF"/>
    <w:rsid w:val="00DB26A9"/>
    <w:rsid w:val="00DB47CD"/>
    <w:rsid w:val="00DE3B61"/>
    <w:rsid w:val="00DE3CC6"/>
    <w:rsid w:val="00DE6194"/>
    <w:rsid w:val="00DF4730"/>
    <w:rsid w:val="00DF4B9E"/>
    <w:rsid w:val="00DF5C29"/>
    <w:rsid w:val="00E028C6"/>
    <w:rsid w:val="00E05866"/>
    <w:rsid w:val="00E13173"/>
    <w:rsid w:val="00E35A0C"/>
    <w:rsid w:val="00E36B47"/>
    <w:rsid w:val="00E51DFC"/>
    <w:rsid w:val="00E52495"/>
    <w:rsid w:val="00E54A3F"/>
    <w:rsid w:val="00E64645"/>
    <w:rsid w:val="00E6697F"/>
    <w:rsid w:val="00E94F9A"/>
    <w:rsid w:val="00E958AB"/>
    <w:rsid w:val="00EB6650"/>
    <w:rsid w:val="00EE631E"/>
    <w:rsid w:val="00EE7B06"/>
    <w:rsid w:val="00F01133"/>
    <w:rsid w:val="00F146C3"/>
    <w:rsid w:val="00F17159"/>
    <w:rsid w:val="00F32D64"/>
    <w:rsid w:val="00F5217F"/>
    <w:rsid w:val="00F63FE0"/>
    <w:rsid w:val="00F73C53"/>
    <w:rsid w:val="00F76C3F"/>
    <w:rsid w:val="00F81B67"/>
    <w:rsid w:val="00F81FE3"/>
    <w:rsid w:val="00F84CCB"/>
    <w:rsid w:val="00F855AA"/>
    <w:rsid w:val="00F87950"/>
    <w:rsid w:val="00F90686"/>
    <w:rsid w:val="00F93506"/>
    <w:rsid w:val="00F93653"/>
    <w:rsid w:val="00FB1F44"/>
    <w:rsid w:val="00FB3E95"/>
    <w:rsid w:val="00FB5406"/>
    <w:rsid w:val="00FC1896"/>
    <w:rsid w:val="00FC329B"/>
    <w:rsid w:val="00FC3EED"/>
    <w:rsid w:val="00FC7808"/>
    <w:rsid w:val="00FE43B3"/>
    <w:rsid w:val="00FF4F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9C824C"/>
  <w15:docId w15:val="{FBD55CC6-3205-4523-AA58-B6C56F7C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DF6"/>
    <w:pPr>
      <w:spacing w:after="160" w:line="259" w:lineRule="auto"/>
    </w:pPr>
  </w:style>
  <w:style w:type="paragraph" w:styleId="Heading1">
    <w:name w:val="heading 1"/>
    <w:basedOn w:val="Normal"/>
    <w:next w:val="Normal"/>
    <w:link w:val="Heading1Char"/>
    <w:qFormat/>
    <w:rsid w:val="00663BEE"/>
    <w:pPr>
      <w:keepNext/>
      <w:spacing w:after="0" w:line="240" w:lineRule="auto"/>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5F683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5F6839"/>
    <w:rPr>
      <w:rFonts w:ascii="Calibri" w:hAnsi="Calibri" w:cs="Calibri"/>
      <w:noProof/>
    </w:rPr>
  </w:style>
  <w:style w:type="paragraph" w:customStyle="1" w:styleId="EndNoteBibliography">
    <w:name w:val="EndNote Bibliography"/>
    <w:basedOn w:val="Normal"/>
    <w:link w:val="EndNoteBibliographyChar"/>
    <w:rsid w:val="005F683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5F6839"/>
    <w:rPr>
      <w:rFonts w:ascii="Calibri" w:hAnsi="Calibri" w:cs="Calibri"/>
      <w:noProof/>
    </w:rPr>
  </w:style>
  <w:style w:type="paragraph" w:styleId="Header">
    <w:name w:val="header"/>
    <w:basedOn w:val="Normal"/>
    <w:link w:val="HeaderChar"/>
    <w:uiPriority w:val="99"/>
    <w:unhideWhenUsed/>
    <w:rsid w:val="00C26A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AE2"/>
  </w:style>
  <w:style w:type="paragraph" w:styleId="Footer">
    <w:name w:val="footer"/>
    <w:basedOn w:val="Normal"/>
    <w:link w:val="FooterChar"/>
    <w:uiPriority w:val="99"/>
    <w:unhideWhenUsed/>
    <w:rsid w:val="00C26A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AE2"/>
  </w:style>
  <w:style w:type="character" w:styleId="Hyperlink">
    <w:name w:val="Hyperlink"/>
    <w:basedOn w:val="DefaultParagraphFont"/>
    <w:uiPriority w:val="99"/>
    <w:unhideWhenUsed/>
    <w:rsid w:val="00477777"/>
    <w:rPr>
      <w:color w:val="0000FF"/>
      <w:u w:val="single"/>
    </w:rPr>
  </w:style>
  <w:style w:type="paragraph" w:styleId="Caption">
    <w:name w:val="caption"/>
    <w:basedOn w:val="Normal"/>
    <w:next w:val="Normal"/>
    <w:uiPriority w:val="35"/>
    <w:unhideWhenUsed/>
    <w:qFormat/>
    <w:rsid w:val="00D27BFA"/>
    <w:pPr>
      <w:spacing w:after="200" w:line="240" w:lineRule="auto"/>
    </w:pPr>
    <w:rPr>
      <w:i/>
      <w:iCs/>
      <w:color w:val="1F497D" w:themeColor="text2"/>
      <w:sz w:val="18"/>
      <w:szCs w:val="18"/>
    </w:rPr>
  </w:style>
  <w:style w:type="character" w:customStyle="1" w:styleId="Heading1Char">
    <w:name w:val="Heading 1 Char"/>
    <w:basedOn w:val="DefaultParagraphFont"/>
    <w:link w:val="Heading1"/>
    <w:rsid w:val="00663BEE"/>
    <w:rPr>
      <w:rFonts w:ascii="Times New Roman" w:eastAsia="Times New Roman" w:hAnsi="Times New Roman" w:cs="Times New Roman"/>
      <w:b/>
      <w:bCs/>
      <w:sz w:val="24"/>
      <w:szCs w:val="24"/>
    </w:rPr>
  </w:style>
  <w:style w:type="table" w:styleId="TableGrid">
    <w:name w:val="Table Grid"/>
    <w:basedOn w:val="TableNormal"/>
    <w:uiPriority w:val="59"/>
    <w:rsid w:val="00663B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C55C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2408B"/>
    <w:pPr>
      <w:ind w:left="720"/>
      <w:contextualSpacing/>
    </w:pPr>
  </w:style>
  <w:style w:type="paragraph" w:styleId="BalloonText">
    <w:name w:val="Balloon Text"/>
    <w:basedOn w:val="Normal"/>
    <w:link w:val="BalloonTextChar"/>
    <w:uiPriority w:val="99"/>
    <w:semiHidden/>
    <w:unhideWhenUsed/>
    <w:rsid w:val="004F32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2DD"/>
    <w:rPr>
      <w:rFonts w:ascii="Tahoma" w:hAnsi="Tahoma" w:cs="Tahoma"/>
      <w:sz w:val="16"/>
      <w:szCs w:val="16"/>
    </w:rPr>
  </w:style>
  <w:style w:type="paragraph" w:styleId="NoSpacing">
    <w:name w:val="No Spacing"/>
    <w:link w:val="NoSpacingChar"/>
    <w:uiPriority w:val="1"/>
    <w:qFormat/>
    <w:rsid w:val="003460C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3460C9"/>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111940">
      <w:bodyDiv w:val="1"/>
      <w:marLeft w:val="0"/>
      <w:marRight w:val="0"/>
      <w:marTop w:val="0"/>
      <w:marBottom w:val="0"/>
      <w:divBdr>
        <w:top w:val="none" w:sz="0" w:space="0" w:color="auto"/>
        <w:left w:val="none" w:sz="0" w:space="0" w:color="auto"/>
        <w:bottom w:val="none" w:sz="0" w:space="0" w:color="auto"/>
        <w:right w:val="none" w:sz="0" w:space="0" w:color="auto"/>
      </w:divBdr>
    </w:div>
    <w:div w:id="1525821537">
      <w:bodyDiv w:val="1"/>
      <w:marLeft w:val="0"/>
      <w:marRight w:val="0"/>
      <w:marTop w:val="0"/>
      <w:marBottom w:val="0"/>
      <w:divBdr>
        <w:top w:val="none" w:sz="0" w:space="0" w:color="auto"/>
        <w:left w:val="none" w:sz="0" w:space="0" w:color="auto"/>
        <w:bottom w:val="none" w:sz="0" w:space="0" w:color="auto"/>
        <w:right w:val="none" w:sz="0" w:space="0" w:color="auto"/>
      </w:divBdr>
    </w:div>
    <w:div w:id="197644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shan@ibapu.edu.p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nk.springer.com/article/10.1007/s13132-023-01226-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aniazmalik@ibapu.edu.pk" TargetMode="External"/><Relationship Id="rId4" Type="http://schemas.openxmlformats.org/officeDocument/2006/relationships/settings" Target="settings.xml"/><Relationship Id="rId9" Type="http://schemas.openxmlformats.org/officeDocument/2006/relationships/hyperlink" Target="mailto:rabia_azhar1@hot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7F30E-E2A1-4D6F-ABFD-43B513563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24543</Words>
  <Characters>139901</Characters>
  <Application>Microsoft Office Word</Application>
  <DocSecurity>0</DocSecurity>
  <Lines>1165</Lines>
  <Paragraphs>328</Paragraphs>
  <ScaleCrop>false</ScaleCrop>
  <HeadingPairs>
    <vt:vector size="2" baseType="variant">
      <vt:variant>
        <vt:lpstr>Title</vt:lpstr>
      </vt:variant>
      <vt:variant>
        <vt:i4>1</vt:i4>
      </vt:variant>
    </vt:vector>
  </HeadingPairs>
  <TitlesOfParts>
    <vt:vector size="1" baseType="lpstr">
      <vt:lpstr>Fostering Green Innovation: The Interplay of Transformational Leadership, Organizational Learning and CSR</vt:lpstr>
    </vt:vector>
  </TitlesOfParts>
  <Company>HP</Company>
  <LinksUpToDate>false</LinksUpToDate>
  <CharactersWithSpaces>164116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Fostering Green Innovation: The Interplay of Transformational Leadership, Organizational Learning and CSR</dc:title>
  <dc:subject>1005</dc:subject>
  <dc:creator>Zeshan Ahmer,Institute of Business Administration,University of the Punjab,New Campus,Lahore,Pakistan (Primary Presenter),Rabia Azhar ,PhD scholar,Institute of Business Administration&amp; Sania Zahra Malik,Institute of Business Administration,University of the Punjab,New Campus,Lahore,Pakistan</dc:creator>
  <cp:lastModifiedBy>zee</cp:lastModifiedBy>
  <cp:revision>11</cp:revision>
  <dcterms:created xsi:type="dcterms:W3CDTF">2024-06-28T20:30:00Z</dcterms:created>
  <dcterms:modified xsi:type="dcterms:W3CDTF">2024-06-28T21:06:00Z</dcterms:modified>
</cp:coreProperties>
</file>