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id w:val="1857843406"/>
        <w:docPartObj>
          <w:docPartGallery w:val="Cover Pages"/>
          <w:docPartUnique/>
        </w:docPartObj>
      </w:sdtPr>
      <w:sdtEndPr>
        <w:rPr>
          <w:sz w:val="22"/>
          <w:szCs w:val="22"/>
        </w:rPr>
      </w:sdtEndPr>
      <w:sdtContent>
        <w:p w14:paraId="41E354B1" w14:textId="3AC340FE" w:rsidR="005F5F97" w:rsidRDefault="005F5F97"/>
        <w:p w14:paraId="414BEA63" w14:textId="4693FE2E" w:rsidR="005F5F97" w:rsidRDefault="009E06EC">
          <w:pPr>
            <w:rPr>
              <w:sz w:val="22"/>
              <w:szCs w:val="22"/>
            </w:rPr>
          </w:pPr>
          <w:r>
            <w:rPr>
              <w:noProof/>
            </w:rPr>
            <mc:AlternateContent>
              <mc:Choice Requires="wps">
                <w:drawing>
                  <wp:anchor distT="0" distB="0" distL="182880" distR="182880" simplePos="0" relativeHeight="251660288" behindDoc="0" locked="0" layoutInCell="1" allowOverlap="1" wp14:anchorId="7AC038B8" wp14:editId="368AF5F1">
                    <wp:simplePos x="0" y="0"/>
                    <wp:positionH relativeFrom="margin">
                      <wp:posOffset>285750</wp:posOffset>
                    </wp:positionH>
                    <wp:positionV relativeFrom="page">
                      <wp:posOffset>3733800</wp:posOffset>
                    </wp:positionV>
                    <wp:extent cx="5548630" cy="539750"/>
                    <wp:effectExtent l="0" t="0" r="13970" b="16510"/>
                    <wp:wrapSquare wrapText="bothSides"/>
                    <wp:docPr id="196584939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863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sdt>
                                <w:sdtPr>
                                  <w:rPr>
                                    <w:caps/>
                                    <w:color w:val="215868" w:themeColor="accent5" w:themeShade="80"/>
                                    <w:sz w:val="36"/>
                                    <w:szCs w:val="36"/>
                                  </w:rPr>
                                  <w:alias w:val="Subtitle"/>
                                  <w:tag w:val=""/>
                                  <w:id w:val="-2090151685"/>
                                  <w:dataBinding w:prefixMappings="xmlns:ns0='http://purl.org/dc/elements/1.1/' xmlns:ns1='http://schemas.openxmlformats.org/package/2006/metadata/core-properties' " w:xpath="/ns1:coreProperties[1]/ns0:subject[1]" w:storeItemID="{6C3C8BC8-F283-45AE-878A-BAB7291924A1}"/>
                                  <w:text/>
                                </w:sdtPr>
                                <w:sdtContent>
                                  <w:p w14:paraId="3EE2B31B" w14:textId="2D729C4A" w:rsidR="005F5F97" w:rsidRDefault="002D25BC">
                                    <w:pPr>
                                      <w:pStyle w:val="NoSpacing"/>
                                      <w:spacing w:before="40" w:after="40"/>
                                      <w:rPr>
                                        <w:caps/>
                                        <w:color w:val="215868" w:themeColor="accent5" w:themeShade="80"/>
                                        <w:sz w:val="28"/>
                                        <w:szCs w:val="28"/>
                                      </w:rPr>
                                    </w:pPr>
                                    <w:r>
                                      <w:rPr>
                                        <w:color w:val="215868" w:themeColor="accent5" w:themeShade="80"/>
                                        <w:sz w:val="36"/>
                                        <w:szCs w:val="36"/>
                                      </w:rPr>
                                      <w:t>History of Trailblazing Women Officers in a Male Dominated Field: Understanding the Role of Spousal Support</w:t>
                                    </w:r>
                                  </w:p>
                                </w:sdtContent>
                              </w:sdt>
                              <w:p w14:paraId="19FDF33E" w14:textId="7025B18F" w:rsidR="005F5F97" w:rsidRDefault="005F5F97">
                                <w:pPr>
                                  <w:pStyle w:val="NoSpacing"/>
                                  <w:spacing w:before="80" w:after="40"/>
                                  <w:rPr>
                                    <w:caps/>
                                    <w:color w:val="4BACC6" w:themeColor="accent5"/>
                                  </w:rPr>
                                </w:pPr>
                              </w:p>
                            </w:txbxContent>
                          </wps:txbx>
                          <wps:bodyPr rot="0" vert="horz" wrap="square" lIns="0" tIns="0" rIns="0" bIns="0" anchor="t" anchorCtr="0" upright="1">
                            <a:spAutoFit/>
                          </wps:bodyPr>
                        </wps:wsp>
                      </a:graphicData>
                    </a:graphic>
                    <wp14:sizeRelH relativeFrom="margin">
                      <wp14:pctWidth>0</wp14:pctWidth>
                    </wp14:sizeRelH>
                    <wp14:sizeRelV relativeFrom="page">
                      <wp14:pctHeight>35000</wp14:pctHeight>
                    </wp14:sizeRelV>
                  </wp:anchor>
                </w:drawing>
              </mc:Choice>
              <mc:Fallback>
                <w:pict>
                  <v:shapetype w14:anchorId="7AC038B8" id="_x0000_t202" coordsize="21600,21600" o:spt="202" path="m,l,21600r21600,l21600,xe">
                    <v:stroke joinstyle="miter"/>
                    <v:path gradientshapeok="t" o:connecttype="rect"/>
                  </v:shapetype>
                  <v:shape id="Text Box 32" o:spid="_x0000_s1026" type="#_x0000_t202" style="position:absolute;margin-left:22.5pt;margin-top:294pt;width:436.9pt;height:42.5pt;z-index:251660288;visibility:visible;mso-wrap-style:square;mso-width-percent:0;mso-height-percent:350;mso-wrap-distance-left:14.4pt;mso-wrap-distance-top:0;mso-wrap-distance-right:14.4pt;mso-wrap-distance-bottom:0;mso-position-horizontal:absolute;mso-position-horizontal-relative:margin;mso-position-vertical:absolute;mso-position-vertical-relative:page;mso-width-percent:0;mso-height-percent:35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" filled="f" stroked="f" strokeweight=".5pt">
                    <v:textbox style="mso-fit-shape-to-text:t" inset="0,0,0,0">
                      <w:txbxContent>
                        <w:sdt>
                          <w:sdtPr>
                            <w:rPr>
                              <w:caps/>
                              <w:color w:val="215868" w:themeColor="accent5" w:themeShade="80"/>
                              <w:sz w:val="36"/>
                              <w:szCs w:val="36"/>
                            </w:rPr>
                            <w:alias w:val="Subtitle"/>
                            <w:tag w:val=""/>
                            <w:id w:val="-2090151685"/>
                            <w:dataBinding w:prefixMappings="xmlns:ns0='http://purl.org/dc/elements/1.1/' xmlns:ns1='http://schemas.openxmlformats.org/package/2006/metadata/core-properties' " w:xpath="/ns1:coreProperties[1]/ns0:subject[1]" w:storeItemID="{6C3C8BC8-F283-45AE-878A-BAB7291924A1}"/>
                            <w:text/>
                          </w:sdtPr>
                          <w:sdtContent>
                            <w:p w14:paraId="3EE2B31B" w14:textId="2D729C4A" w:rsidR="005F5F97" w:rsidRDefault="002D25BC">
                              <w:pPr>
                                <w:pStyle w:val="NoSpacing"/>
                                <w:spacing w:before="40" w:after="40"/>
                                <w:rPr>
                                  <w:caps/>
                                  <w:color w:val="215868" w:themeColor="accent5" w:themeShade="80"/>
                                  <w:sz w:val="28"/>
                                  <w:szCs w:val="28"/>
                                </w:rPr>
                              </w:pPr>
                              <w:r>
                                <w:rPr>
                                  <w:color w:val="215868" w:themeColor="accent5" w:themeShade="80"/>
                                  <w:sz w:val="36"/>
                                  <w:szCs w:val="36"/>
                                </w:rPr>
                                <w:t>History of Trailblazing Women Officers in a Male Dominated Field: Understanding the Role of Spousal Support</w:t>
                              </w:r>
                            </w:p>
                          </w:sdtContent>
                        </w:sdt>
                        <w:p w14:paraId="19FDF33E" w14:textId="7025B18F" w:rsidR="005F5F97" w:rsidRDefault="005F5F97">
                          <w:pPr>
                            <w:pStyle w:val="NoSpacing"/>
                            <w:spacing w:before="80" w:after="40"/>
                            <w:rPr>
                              <w:caps/>
                              <w:color w:val="4BACC6" w:themeColor="accent5"/>
                            </w:rPr>
                          </w:pPr>
                        </w:p>
                      </w:txbxContent>
                    </v:textbox>
                    <w10:wrap type="square" anchorx="margin" anchory="page"/>
                  </v:shape>
                </w:pict>
              </mc:Fallback>
            </mc:AlternateContent>
          </w:r>
          <w:r w:rsidR="005F5F97">
            <w:rPr>
              <w:sz w:val="22"/>
              <w:szCs w:val="22"/>
            </w:rPr>
            <w:br w:type="page"/>
          </w:r>
        </w:p>
      </w:sdtContent>
    </w:sdt>
    <w:p w14:paraId="57F64079" w14:textId="314864B3" w:rsidR="0009714F" w:rsidRPr="00D041AB" w:rsidRDefault="002A1960" w:rsidP="00D041AB">
      <w:pPr>
        <w:spacing w:after="240" w:line="480" w:lineRule="auto"/>
        <w:jc w:val="both"/>
        <w:rPr>
          <w:b/>
          <w:bCs/>
          <w:sz w:val="28"/>
          <w:szCs w:val="28"/>
        </w:rPr>
      </w:pPr>
      <w:r w:rsidRPr="00D041AB">
        <w:rPr>
          <w:b/>
          <w:bCs/>
          <w:sz w:val="28"/>
          <w:szCs w:val="28"/>
        </w:rPr>
        <w:lastRenderedPageBreak/>
        <w:t>Abstract</w:t>
      </w:r>
    </w:p>
    <w:p w14:paraId="1D143880" w14:textId="79EDFA61" w:rsidR="0009714F" w:rsidRPr="00D041AB" w:rsidRDefault="0052783C" w:rsidP="00D041AB">
      <w:pPr>
        <w:spacing w:before="240" w:after="240" w:line="480" w:lineRule="auto"/>
        <w:jc w:val="both"/>
        <w:rPr>
          <w:sz w:val="22"/>
          <w:szCs w:val="22"/>
        </w:rPr>
      </w:pPr>
      <w:r w:rsidRPr="00D041AB">
        <w:rPr>
          <w:sz w:val="22"/>
          <w:szCs w:val="22"/>
        </w:rPr>
        <w:t xml:space="preserve">Gendered </w:t>
      </w:r>
      <w:r w:rsidR="000D7F08">
        <w:rPr>
          <w:sz w:val="22"/>
          <w:szCs w:val="22"/>
        </w:rPr>
        <w:t>norms</w:t>
      </w:r>
      <w:r w:rsidRPr="00D041AB">
        <w:rPr>
          <w:sz w:val="22"/>
          <w:szCs w:val="22"/>
        </w:rPr>
        <w:t xml:space="preserve"> and gender roles in society make it difficult for women</w:t>
      </w:r>
      <w:r w:rsidR="00E168BA">
        <w:rPr>
          <w:sz w:val="22"/>
          <w:szCs w:val="22"/>
        </w:rPr>
        <w:t xml:space="preserve"> than it is for men</w:t>
      </w:r>
      <w:r w:rsidRPr="00D041AB">
        <w:rPr>
          <w:sz w:val="22"/>
          <w:szCs w:val="22"/>
        </w:rPr>
        <w:t xml:space="preserve"> to take on agentic roles, such as </w:t>
      </w:r>
      <w:r w:rsidR="002E5DA3">
        <w:rPr>
          <w:sz w:val="22"/>
          <w:szCs w:val="22"/>
        </w:rPr>
        <w:t xml:space="preserve">that of </w:t>
      </w:r>
      <w:r w:rsidRPr="00D041AB">
        <w:rPr>
          <w:sz w:val="22"/>
          <w:szCs w:val="22"/>
        </w:rPr>
        <w:t xml:space="preserve">public </w:t>
      </w:r>
      <w:r w:rsidR="002E5DA3" w:rsidRPr="00D041AB">
        <w:rPr>
          <w:sz w:val="22"/>
          <w:szCs w:val="22"/>
        </w:rPr>
        <w:t>administrat</w:t>
      </w:r>
      <w:r w:rsidR="002E5DA3">
        <w:rPr>
          <w:sz w:val="22"/>
          <w:szCs w:val="22"/>
        </w:rPr>
        <w:t>ion</w:t>
      </w:r>
      <w:r w:rsidRPr="00D041AB">
        <w:rPr>
          <w:sz w:val="22"/>
          <w:szCs w:val="22"/>
        </w:rPr>
        <w:t>. Extensive research has been conducted on the challenges women public officers face and the support women require in public offices. The majority of such studies have focused on the kind of organizational support that has been available to these women officers</w:t>
      </w:r>
      <w:r w:rsidR="000D7F08">
        <w:rPr>
          <w:sz w:val="22"/>
          <w:szCs w:val="22"/>
        </w:rPr>
        <w:t>.</w:t>
      </w:r>
      <w:r w:rsidRPr="00D041AB">
        <w:rPr>
          <w:sz w:val="22"/>
          <w:szCs w:val="22"/>
        </w:rPr>
        <w:t xml:space="preserve"> This study seeks to address this gap by</w:t>
      </w:r>
      <w:r w:rsidR="000D7F08">
        <w:rPr>
          <w:sz w:val="22"/>
          <w:szCs w:val="22"/>
        </w:rPr>
        <w:t xml:space="preserve"> retrospectively</w:t>
      </w:r>
      <w:r w:rsidRPr="00D041AB">
        <w:rPr>
          <w:sz w:val="22"/>
          <w:szCs w:val="22"/>
        </w:rPr>
        <w:t xml:space="preserve"> analyzing t</w:t>
      </w:r>
      <w:r w:rsidR="000D7F08">
        <w:rPr>
          <w:sz w:val="22"/>
          <w:szCs w:val="22"/>
        </w:rPr>
        <w:t>he career of Justice Leila Seth. We delve into the contextual factors that existed in an early independence era in India</w:t>
      </w:r>
      <w:r w:rsidRPr="00D041AB">
        <w:rPr>
          <w:sz w:val="22"/>
          <w:szCs w:val="22"/>
        </w:rPr>
        <w:t xml:space="preserve"> </w:t>
      </w:r>
      <w:r w:rsidR="000D7F08">
        <w:rPr>
          <w:sz w:val="22"/>
          <w:szCs w:val="22"/>
        </w:rPr>
        <w:t>while</w:t>
      </w:r>
      <w:r w:rsidRPr="00D041AB">
        <w:rPr>
          <w:sz w:val="22"/>
          <w:szCs w:val="22"/>
        </w:rPr>
        <w:t xml:space="preserve"> trying to understand her perception of her spouse's role in helping her navigate the challenges of </w:t>
      </w:r>
      <w:r w:rsidR="00313AAE">
        <w:rPr>
          <w:sz w:val="22"/>
          <w:szCs w:val="22"/>
        </w:rPr>
        <w:t>holding a public office against the prevalent socio-cultural norms</w:t>
      </w:r>
      <w:r w:rsidRPr="00D041AB">
        <w:rPr>
          <w:sz w:val="22"/>
          <w:szCs w:val="22"/>
        </w:rPr>
        <w:t xml:space="preserve">. </w:t>
      </w:r>
      <w:r w:rsidR="00CE7FB6" w:rsidRPr="00D041AB">
        <w:rPr>
          <w:sz w:val="22"/>
          <w:szCs w:val="22"/>
        </w:rPr>
        <w:t>The study uses a systematic structure to analyze</w:t>
      </w:r>
      <w:r w:rsidR="002E5DA3">
        <w:rPr>
          <w:sz w:val="22"/>
          <w:szCs w:val="22"/>
        </w:rPr>
        <w:t xml:space="preserve"> </w:t>
      </w:r>
      <w:r w:rsidR="00313AAE">
        <w:rPr>
          <w:sz w:val="22"/>
          <w:szCs w:val="22"/>
        </w:rPr>
        <w:t>Justice Seth’s</w:t>
      </w:r>
      <w:r w:rsidR="00CE7FB6" w:rsidRPr="00D041AB">
        <w:rPr>
          <w:sz w:val="22"/>
          <w:szCs w:val="22"/>
        </w:rPr>
        <w:t xml:space="preserve"> autobiograph</w:t>
      </w:r>
      <w:r w:rsidR="002E5DA3">
        <w:rPr>
          <w:sz w:val="22"/>
          <w:szCs w:val="22"/>
        </w:rPr>
        <w:t>y</w:t>
      </w:r>
      <w:r w:rsidR="00CE7FB6" w:rsidRPr="00D041AB">
        <w:rPr>
          <w:sz w:val="22"/>
          <w:szCs w:val="22"/>
        </w:rPr>
        <w:t xml:space="preserve">, </w:t>
      </w:r>
      <w:r w:rsidR="002E5DA3">
        <w:rPr>
          <w:sz w:val="22"/>
          <w:szCs w:val="22"/>
        </w:rPr>
        <w:t xml:space="preserve">while </w:t>
      </w:r>
      <w:r w:rsidR="00CE7FB6" w:rsidRPr="00D041AB">
        <w:rPr>
          <w:sz w:val="22"/>
          <w:szCs w:val="22"/>
        </w:rPr>
        <w:t>in</w:t>
      </w:r>
      <w:r w:rsidR="00313AAE">
        <w:rPr>
          <w:sz w:val="22"/>
          <w:szCs w:val="22"/>
        </w:rPr>
        <w:t>corporating</w:t>
      </w:r>
      <w:r w:rsidR="00CE7FB6" w:rsidRPr="00D041AB">
        <w:rPr>
          <w:sz w:val="22"/>
          <w:szCs w:val="22"/>
        </w:rPr>
        <w:t xml:space="preserve"> border theory</w:t>
      </w:r>
      <w:r w:rsidR="00313AAE">
        <w:rPr>
          <w:sz w:val="22"/>
          <w:szCs w:val="22"/>
        </w:rPr>
        <w:t xml:space="preserve"> as our lens. </w:t>
      </w:r>
      <w:r w:rsidR="00CE7FB6" w:rsidRPr="00D041AB">
        <w:rPr>
          <w:sz w:val="22"/>
          <w:szCs w:val="22"/>
        </w:rPr>
        <w:t>The findings reveal three major themes: conflict between work and home domains, support from the spouse (border keeper), and sacrifices made by the woman (border crosser).</w:t>
      </w:r>
    </w:p>
    <w:p w14:paraId="50467D14" w14:textId="129C5B8F" w:rsidR="0052783C" w:rsidRPr="00D041AB" w:rsidRDefault="0052783C" w:rsidP="00D041AB">
      <w:pPr>
        <w:spacing w:before="240" w:after="240" w:line="480" w:lineRule="auto"/>
        <w:jc w:val="both"/>
        <w:rPr>
          <w:sz w:val="22"/>
          <w:szCs w:val="22"/>
        </w:rPr>
      </w:pPr>
      <w:r w:rsidRPr="00D041AB">
        <w:rPr>
          <w:sz w:val="22"/>
          <w:szCs w:val="22"/>
        </w:rPr>
        <w:t xml:space="preserve">Keywords: Spousal support, Women in public administration, DEI in public administration, </w:t>
      </w:r>
      <w:r w:rsidR="002D25BC">
        <w:rPr>
          <w:sz w:val="22"/>
          <w:szCs w:val="22"/>
        </w:rPr>
        <w:t>Management history</w:t>
      </w:r>
      <w:r w:rsidRPr="00D041AB">
        <w:rPr>
          <w:sz w:val="22"/>
          <w:szCs w:val="22"/>
        </w:rPr>
        <w:t>, Gender &amp; the SDGs.</w:t>
      </w:r>
    </w:p>
    <w:p w14:paraId="2BC85879" w14:textId="77777777" w:rsidR="0009714F" w:rsidRPr="00D041AB" w:rsidRDefault="0009714F" w:rsidP="00D041AB">
      <w:pPr>
        <w:spacing w:before="240" w:after="240" w:line="480" w:lineRule="auto"/>
        <w:jc w:val="both"/>
        <w:rPr>
          <w:sz w:val="22"/>
          <w:szCs w:val="22"/>
        </w:rPr>
      </w:pPr>
    </w:p>
    <w:p w14:paraId="5A0CE215" w14:textId="77777777" w:rsidR="00BF6D78" w:rsidRPr="00D041AB" w:rsidRDefault="00BF6D78" w:rsidP="00D041AB">
      <w:pPr>
        <w:spacing w:before="240" w:after="240" w:line="480" w:lineRule="auto"/>
        <w:jc w:val="both"/>
        <w:rPr>
          <w:b/>
          <w:bCs/>
          <w:sz w:val="22"/>
          <w:szCs w:val="22"/>
        </w:rPr>
      </w:pPr>
    </w:p>
    <w:p w14:paraId="2501FF4B" w14:textId="77777777" w:rsidR="00BF6D78" w:rsidRPr="00D041AB" w:rsidRDefault="00BF6D78" w:rsidP="00D041AB">
      <w:pPr>
        <w:spacing w:line="480" w:lineRule="auto"/>
        <w:jc w:val="both"/>
        <w:rPr>
          <w:b/>
          <w:bCs/>
          <w:sz w:val="22"/>
          <w:szCs w:val="22"/>
        </w:rPr>
      </w:pPr>
      <w:r w:rsidRPr="00D041AB">
        <w:rPr>
          <w:b/>
          <w:bCs/>
          <w:sz w:val="22"/>
          <w:szCs w:val="22"/>
        </w:rPr>
        <w:br w:type="page"/>
      </w:r>
    </w:p>
    <w:p w14:paraId="3E48EBF6" w14:textId="77777777" w:rsidR="009B6B31" w:rsidRPr="00D041AB" w:rsidRDefault="009B6B31" w:rsidP="00D041AB">
      <w:pPr>
        <w:spacing w:line="480" w:lineRule="auto"/>
        <w:jc w:val="both"/>
        <w:rPr>
          <w:sz w:val="28"/>
          <w:szCs w:val="28"/>
        </w:rPr>
      </w:pPr>
      <w:r w:rsidRPr="00D041AB">
        <w:rPr>
          <w:b/>
          <w:sz w:val="28"/>
          <w:szCs w:val="28"/>
        </w:rPr>
        <w:lastRenderedPageBreak/>
        <w:t>Introduction</w:t>
      </w:r>
    </w:p>
    <w:p w14:paraId="0E911C21" w14:textId="6018382B" w:rsidR="009B6B31" w:rsidRPr="00D041AB" w:rsidRDefault="009B6B31" w:rsidP="00D041AB">
      <w:pPr>
        <w:spacing w:line="480" w:lineRule="auto"/>
        <w:jc w:val="both"/>
        <w:rPr>
          <w:sz w:val="22"/>
          <w:szCs w:val="22"/>
        </w:rPr>
      </w:pPr>
      <w:r w:rsidRPr="00D041AB">
        <w:rPr>
          <w:sz w:val="22"/>
          <w:szCs w:val="22"/>
        </w:rPr>
        <w:t xml:space="preserve">There are existing gendered expectations and gender roles in society that make it </w:t>
      </w:r>
      <w:r w:rsidR="00E168BA">
        <w:rPr>
          <w:sz w:val="22"/>
          <w:szCs w:val="22"/>
        </w:rPr>
        <w:t>distinctly</w:t>
      </w:r>
      <w:r w:rsidRPr="00D041AB">
        <w:rPr>
          <w:sz w:val="22"/>
          <w:szCs w:val="22"/>
        </w:rPr>
        <w:t xml:space="preserve"> difficult for women to take up agentic roles such as that of public administrator (Froelich et al., 2020). Therefore, researchers should look into the detrimental effects of these gendered expectations on women in public offices and explore how these women strike a work-life balance, deal with family responsibilities discrimination (FRD), and other forms of discrimination in terms of pay, rank, promotion, and positions. The studies focusing on women's careers in public administration are few but have impending results that demand us to delve further into the careers</w:t>
      </w:r>
      <w:r w:rsidR="00E168BA">
        <w:rPr>
          <w:sz w:val="22"/>
          <w:szCs w:val="22"/>
        </w:rPr>
        <w:t xml:space="preserve"> of women</w:t>
      </w:r>
      <w:r w:rsidRPr="00D041AB">
        <w:rPr>
          <w:sz w:val="22"/>
          <w:szCs w:val="22"/>
        </w:rPr>
        <w:t>.</w:t>
      </w:r>
    </w:p>
    <w:p w14:paraId="6FF0D6B5" w14:textId="79C868F2" w:rsidR="009B6B31" w:rsidRDefault="009B6B31" w:rsidP="00D041AB">
      <w:pPr>
        <w:spacing w:line="480" w:lineRule="auto"/>
        <w:jc w:val="both"/>
        <w:rPr>
          <w:sz w:val="22"/>
          <w:szCs w:val="22"/>
        </w:rPr>
      </w:pPr>
      <w:r w:rsidRPr="00D041AB">
        <w:rPr>
          <w:sz w:val="22"/>
          <w:szCs w:val="22"/>
        </w:rPr>
        <w:t>Studies in public administration have examined the impact of many factors, such as organizational support, supervisory support, and social support, on an individual's career. For a</w:t>
      </w:r>
      <w:r w:rsidR="00E168BA">
        <w:rPr>
          <w:sz w:val="22"/>
          <w:szCs w:val="22"/>
        </w:rPr>
        <w:t xml:space="preserve"> protean and boundaryless career like</w:t>
      </w:r>
      <w:r w:rsidRPr="00D041AB">
        <w:rPr>
          <w:sz w:val="22"/>
          <w:szCs w:val="22"/>
        </w:rPr>
        <w:t xml:space="preserve"> public administrat</w:t>
      </w:r>
      <w:r w:rsidR="00E168BA">
        <w:rPr>
          <w:sz w:val="22"/>
          <w:szCs w:val="22"/>
        </w:rPr>
        <w:t>ion</w:t>
      </w:r>
      <w:r w:rsidRPr="00D041AB">
        <w:rPr>
          <w:sz w:val="22"/>
          <w:szCs w:val="22"/>
        </w:rPr>
        <w:t>, wh</w:t>
      </w:r>
      <w:r w:rsidR="00E168BA">
        <w:rPr>
          <w:sz w:val="22"/>
          <w:szCs w:val="22"/>
        </w:rPr>
        <w:t>ere</w:t>
      </w:r>
      <w:r w:rsidRPr="00D041AB">
        <w:rPr>
          <w:sz w:val="22"/>
          <w:szCs w:val="22"/>
        </w:rPr>
        <w:t xml:space="preserve"> career</w:t>
      </w:r>
      <w:r w:rsidR="00E168BA">
        <w:rPr>
          <w:sz w:val="22"/>
          <w:szCs w:val="22"/>
        </w:rPr>
        <w:t>s</w:t>
      </w:r>
      <w:r w:rsidRPr="00D041AB">
        <w:rPr>
          <w:sz w:val="22"/>
          <w:szCs w:val="22"/>
        </w:rPr>
        <w:t xml:space="preserve"> </w:t>
      </w:r>
      <w:r w:rsidR="00E168BA">
        <w:rPr>
          <w:sz w:val="22"/>
          <w:szCs w:val="22"/>
        </w:rPr>
        <w:t>are</w:t>
      </w:r>
      <w:r w:rsidRPr="00D041AB">
        <w:rPr>
          <w:sz w:val="22"/>
          <w:szCs w:val="22"/>
        </w:rPr>
        <w:t xml:space="preserve"> characterized by self-direction, where stress and scrutiny are </w:t>
      </w:r>
      <w:r w:rsidR="00E168BA">
        <w:rPr>
          <w:sz w:val="22"/>
          <w:szCs w:val="22"/>
        </w:rPr>
        <w:t>unparalleled</w:t>
      </w:r>
      <w:r w:rsidRPr="00D041AB">
        <w:rPr>
          <w:sz w:val="22"/>
          <w:szCs w:val="22"/>
        </w:rPr>
        <w:t xml:space="preserve">, problems are 'wicked' and boundaryless, and the associated obstacles are numerous, especially for a woman, </w:t>
      </w:r>
      <w:r w:rsidR="00E168BA">
        <w:rPr>
          <w:sz w:val="22"/>
          <w:szCs w:val="22"/>
        </w:rPr>
        <w:t xml:space="preserve">the role of </w:t>
      </w:r>
      <w:r w:rsidRPr="00D041AB">
        <w:rPr>
          <w:sz w:val="22"/>
          <w:szCs w:val="22"/>
        </w:rPr>
        <w:t>non-work support should be explored to help alleviate these challenges and promote overall well-being and career success (Weber &amp; Khademian, 2008; Williams, 2002). Non-work support, such as familial</w:t>
      </w:r>
      <w:r w:rsidR="00E168BA">
        <w:rPr>
          <w:sz w:val="22"/>
          <w:szCs w:val="22"/>
        </w:rPr>
        <w:t>, spousal</w:t>
      </w:r>
      <w:r w:rsidRPr="00D041AB">
        <w:rPr>
          <w:sz w:val="22"/>
          <w:szCs w:val="22"/>
        </w:rPr>
        <w:t xml:space="preserve"> and social support, can provide individuals with the</w:t>
      </w:r>
      <w:r w:rsidR="00E168BA">
        <w:rPr>
          <w:sz w:val="22"/>
          <w:szCs w:val="22"/>
        </w:rPr>
        <w:t xml:space="preserve"> resources</w:t>
      </w:r>
      <w:r w:rsidRPr="00D041AB">
        <w:rPr>
          <w:sz w:val="22"/>
          <w:szCs w:val="22"/>
        </w:rPr>
        <w:t xml:space="preserve"> necessary to cope with the stress and scrutiny inherent in their careers. This support can also help public administrators address the numerous obstacles they face, particularly women, and ultimately enhance their well-being and career success. Therefore, it is crucial for public administrators to explore and utilize non-work support resources to navigate their challenging careers effectively.</w:t>
      </w:r>
    </w:p>
    <w:p w14:paraId="5F311B99" w14:textId="77777777" w:rsidR="00E42CB4" w:rsidRPr="00D041AB" w:rsidRDefault="00E42CB4" w:rsidP="00D041AB">
      <w:pPr>
        <w:spacing w:line="480" w:lineRule="auto"/>
        <w:jc w:val="both"/>
        <w:rPr>
          <w:sz w:val="22"/>
          <w:szCs w:val="22"/>
        </w:rPr>
      </w:pPr>
    </w:p>
    <w:p w14:paraId="0569CADA" w14:textId="77777777" w:rsidR="009B6B31" w:rsidRPr="00E42CB4" w:rsidRDefault="009B6B31" w:rsidP="00D041AB">
      <w:pPr>
        <w:spacing w:line="480" w:lineRule="auto"/>
        <w:jc w:val="both"/>
        <w:rPr>
          <w:sz w:val="22"/>
          <w:szCs w:val="22"/>
        </w:rPr>
      </w:pPr>
      <w:r w:rsidRPr="00E42CB4">
        <w:rPr>
          <w:sz w:val="22"/>
          <w:szCs w:val="22"/>
        </w:rPr>
        <w:t>Women in Public Offices</w:t>
      </w:r>
    </w:p>
    <w:p w14:paraId="4697D2A7" w14:textId="046DF730" w:rsidR="009B6B31" w:rsidRPr="00D041AB" w:rsidRDefault="009B6B31" w:rsidP="00D041AB">
      <w:pPr>
        <w:spacing w:line="480" w:lineRule="auto"/>
        <w:jc w:val="both"/>
        <w:rPr>
          <w:sz w:val="22"/>
          <w:szCs w:val="22"/>
        </w:rPr>
      </w:pPr>
      <w:r w:rsidRPr="00D041AB">
        <w:rPr>
          <w:sz w:val="22"/>
          <w:szCs w:val="22"/>
        </w:rPr>
        <w:t xml:space="preserve">While exploring women's careers in public administration, we came across several studies that discussed the challenges women officers faced throughout their careers. </w:t>
      </w:r>
      <w:r w:rsidR="00E168BA">
        <w:rPr>
          <w:sz w:val="22"/>
          <w:szCs w:val="22"/>
        </w:rPr>
        <w:t>From extant literature w</w:t>
      </w:r>
      <w:r w:rsidRPr="00D041AB">
        <w:rPr>
          <w:sz w:val="22"/>
          <w:szCs w:val="22"/>
        </w:rPr>
        <w:t>e found that for women of all ages, striking a balance between work and home holds</w:t>
      </w:r>
      <w:r w:rsidR="00D94907">
        <w:rPr>
          <w:sz w:val="22"/>
          <w:szCs w:val="22"/>
        </w:rPr>
        <w:t xml:space="preserve"> much</w:t>
      </w:r>
      <w:r w:rsidRPr="00D041AB">
        <w:rPr>
          <w:sz w:val="22"/>
          <w:szCs w:val="22"/>
        </w:rPr>
        <w:t xml:space="preserve"> significan</w:t>
      </w:r>
      <w:r w:rsidR="00D94907">
        <w:rPr>
          <w:sz w:val="22"/>
          <w:szCs w:val="22"/>
        </w:rPr>
        <w:t>ce</w:t>
      </w:r>
      <w:r w:rsidRPr="00D041AB">
        <w:rPr>
          <w:sz w:val="22"/>
          <w:szCs w:val="22"/>
        </w:rPr>
        <w:t xml:space="preserve"> for their careers. This necessity strongly influences women's public administration job aspirations in the US (McCandless et </w:t>
      </w:r>
      <w:r w:rsidRPr="00D041AB">
        <w:rPr>
          <w:sz w:val="22"/>
          <w:szCs w:val="22"/>
        </w:rPr>
        <w:lastRenderedPageBreak/>
        <w:t xml:space="preserve">al., 2022). A study on Canadian women in public administration highlighted that family responsibility discrimination occurs mainly against women caregivers (Mullins et al., 2021). It is assumed that the primary caregiver would not prioritize work over caregiving and </w:t>
      </w:r>
      <w:r w:rsidR="00E168BA">
        <w:rPr>
          <w:sz w:val="22"/>
          <w:szCs w:val="22"/>
        </w:rPr>
        <w:t>are therefore</w:t>
      </w:r>
      <w:r w:rsidRPr="00D041AB">
        <w:rPr>
          <w:sz w:val="22"/>
          <w:szCs w:val="22"/>
        </w:rPr>
        <w:t xml:space="preserve"> not given opportunities at work that could help them grow in their careers</w:t>
      </w:r>
      <w:r w:rsidR="00E168BA">
        <w:rPr>
          <w:sz w:val="22"/>
          <w:szCs w:val="22"/>
        </w:rPr>
        <w:t xml:space="preserve"> as much as their male counterparts</w:t>
      </w:r>
      <w:r w:rsidRPr="00D041AB">
        <w:rPr>
          <w:sz w:val="22"/>
          <w:szCs w:val="22"/>
        </w:rPr>
        <w:t xml:space="preserve">. According to McLaren et al. (2023), Indonesian female public officials who ascended to leadership posts needed a combination of familial support and interpersonal ties in addition to an exceptional education. Feeney and Stritch (2009) found that family-friendly policies and a supportive culture help women advance in public service and promote gender equality. Schilling (2015) studied senior female professionals in German public administration biographically and found that these individuals' work-life trajectories became strained as they attempted to balance their family responsibilities while maintaining their professional identities. In line with other sectors, women in the civil service occupy lower ranks. These women are in lower ranks because most of these posts are held by men and are </w:t>
      </w:r>
      <w:r w:rsidR="00A36BC2">
        <w:rPr>
          <w:sz w:val="22"/>
          <w:szCs w:val="22"/>
        </w:rPr>
        <w:t xml:space="preserve">advertently </w:t>
      </w:r>
      <w:r w:rsidRPr="00D041AB">
        <w:rPr>
          <w:sz w:val="22"/>
          <w:szCs w:val="22"/>
        </w:rPr>
        <w:t xml:space="preserve">set aside only to be </w:t>
      </w:r>
      <w:r w:rsidR="00A36BC2">
        <w:rPr>
          <w:sz w:val="22"/>
          <w:szCs w:val="22"/>
        </w:rPr>
        <w:t>offered</w:t>
      </w:r>
      <w:r w:rsidRPr="00D041AB">
        <w:rPr>
          <w:sz w:val="22"/>
          <w:szCs w:val="22"/>
        </w:rPr>
        <w:t xml:space="preserve"> to men (McCandless, 2022). Women in public administration lose out on great opportunities at work because of the presumption that they would decide to or that they should take care of their families and that they would neglect duties. They are not promoted and often experience bias regarding where they are transferred and placed (Choi &amp; Park, 2014). Concurrently, it also became evident that women with extensive qualifications encountered a more antagonistic professional environment than their less qualified counterparts since they transgressed established norms (Guy &amp; Newman, 2004). Specifically, they were deemed insufficiently masculine for their professional roles, and being excessively focused on work was seen as detrimental to their role as mothers.</w:t>
      </w:r>
    </w:p>
    <w:p w14:paraId="4979391E" w14:textId="34DA9F21" w:rsidR="009B6B31" w:rsidRDefault="009B6B31" w:rsidP="00D041AB">
      <w:pPr>
        <w:spacing w:line="480" w:lineRule="auto"/>
        <w:jc w:val="both"/>
        <w:rPr>
          <w:sz w:val="22"/>
          <w:szCs w:val="22"/>
        </w:rPr>
      </w:pPr>
      <w:r w:rsidRPr="00D041AB">
        <w:rPr>
          <w:sz w:val="22"/>
          <w:szCs w:val="22"/>
        </w:rPr>
        <w:t>Consequently, women frequently encountered precarious employment situations and had limited prospects for career progression. Groeneveld (2008) highlighted th</w:t>
      </w:r>
      <w:r w:rsidR="00A36BC2">
        <w:rPr>
          <w:sz w:val="22"/>
          <w:szCs w:val="22"/>
        </w:rPr>
        <w:t>e need for</w:t>
      </w:r>
      <w:r w:rsidRPr="00D041AB">
        <w:rPr>
          <w:sz w:val="22"/>
          <w:szCs w:val="22"/>
        </w:rPr>
        <w:t xml:space="preserve"> HR managers</w:t>
      </w:r>
      <w:r w:rsidR="00A36BC2">
        <w:rPr>
          <w:sz w:val="22"/>
          <w:szCs w:val="22"/>
        </w:rPr>
        <w:t>,</w:t>
      </w:r>
      <w:r w:rsidRPr="00D041AB">
        <w:rPr>
          <w:sz w:val="22"/>
          <w:szCs w:val="22"/>
        </w:rPr>
        <w:t xml:space="preserve"> who frame policies for foreign service officials</w:t>
      </w:r>
      <w:r w:rsidR="00A36BC2">
        <w:rPr>
          <w:sz w:val="22"/>
          <w:szCs w:val="22"/>
        </w:rPr>
        <w:t>,</w:t>
      </w:r>
      <w:r w:rsidRPr="00D041AB">
        <w:rPr>
          <w:sz w:val="22"/>
          <w:szCs w:val="22"/>
        </w:rPr>
        <w:t xml:space="preserve"> </w:t>
      </w:r>
      <w:r w:rsidR="00A36BC2">
        <w:rPr>
          <w:sz w:val="22"/>
          <w:szCs w:val="22"/>
        </w:rPr>
        <w:t>to</w:t>
      </w:r>
      <w:r w:rsidRPr="00D041AB">
        <w:rPr>
          <w:sz w:val="22"/>
          <w:szCs w:val="22"/>
        </w:rPr>
        <w:t xml:space="preserve"> include both the diplomat's and the spouse's decision variables while making international assignment decisions. The study found that in a dual-career couple, it was anticipated that the diplomat's spouse (usually a woman) would sacrifice their career to support the</w:t>
      </w:r>
      <w:r w:rsidR="00A36BC2">
        <w:rPr>
          <w:sz w:val="22"/>
          <w:szCs w:val="22"/>
        </w:rPr>
        <w:t>ir</w:t>
      </w:r>
      <w:r w:rsidRPr="00D041AB">
        <w:rPr>
          <w:sz w:val="22"/>
          <w:szCs w:val="22"/>
        </w:rPr>
        <w:t xml:space="preserve"> spouse</w:t>
      </w:r>
      <w:r w:rsidR="00A36BC2">
        <w:rPr>
          <w:sz w:val="22"/>
          <w:szCs w:val="22"/>
        </w:rPr>
        <w:t>’s career</w:t>
      </w:r>
      <w:r w:rsidRPr="00D041AB">
        <w:rPr>
          <w:sz w:val="22"/>
          <w:szCs w:val="22"/>
        </w:rPr>
        <w:t xml:space="preserve"> who </w:t>
      </w:r>
      <w:r w:rsidR="00A36BC2">
        <w:rPr>
          <w:sz w:val="22"/>
          <w:szCs w:val="22"/>
        </w:rPr>
        <w:t xml:space="preserve">would </w:t>
      </w:r>
      <w:r w:rsidR="00A36BC2">
        <w:rPr>
          <w:sz w:val="22"/>
          <w:szCs w:val="22"/>
        </w:rPr>
        <w:lastRenderedPageBreak/>
        <w:t>have been</w:t>
      </w:r>
      <w:r w:rsidRPr="00D041AB">
        <w:rPr>
          <w:sz w:val="22"/>
          <w:szCs w:val="22"/>
        </w:rPr>
        <w:t xml:space="preserve"> awarded an overseas position</w:t>
      </w:r>
      <w:r w:rsidR="00A36BC2">
        <w:rPr>
          <w:sz w:val="22"/>
          <w:szCs w:val="22"/>
        </w:rPr>
        <w:t xml:space="preserve">. Therefore, </w:t>
      </w:r>
      <w:r w:rsidRPr="00D041AB">
        <w:rPr>
          <w:sz w:val="22"/>
          <w:szCs w:val="22"/>
        </w:rPr>
        <w:t xml:space="preserve">the need to evaluate the relative priority of the </w:t>
      </w:r>
      <w:r w:rsidR="00A36BC2">
        <w:rPr>
          <w:sz w:val="22"/>
          <w:szCs w:val="22"/>
        </w:rPr>
        <w:t xml:space="preserve">wife’s </w:t>
      </w:r>
      <w:r w:rsidRPr="00D041AB">
        <w:rPr>
          <w:sz w:val="22"/>
          <w:szCs w:val="22"/>
        </w:rPr>
        <w:t>career and the</w:t>
      </w:r>
      <w:r w:rsidR="00D74694">
        <w:rPr>
          <w:sz w:val="22"/>
          <w:szCs w:val="22"/>
        </w:rPr>
        <w:t>ir</w:t>
      </w:r>
      <w:r w:rsidRPr="00D041AB">
        <w:rPr>
          <w:sz w:val="22"/>
          <w:szCs w:val="22"/>
        </w:rPr>
        <w:t xml:space="preserve"> prior international experience has emerged.</w:t>
      </w:r>
    </w:p>
    <w:p w14:paraId="712332B7" w14:textId="77777777" w:rsidR="002F0620" w:rsidRDefault="002F0620" w:rsidP="00D041AB">
      <w:pPr>
        <w:spacing w:line="480" w:lineRule="auto"/>
        <w:jc w:val="both"/>
        <w:rPr>
          <w:sz w:val="22"/>
          <w:szCs w:val="22"/>
        </w:rPr>
      </w:pPr>
    </w:p>
    <w:p w14:paraId="1D4BF5E5" w14:textId="6E0EB1C5" w:rsidR="00F84763" w:rsidRPr="00E42CB4" w:rsidRDefault="00F84763" w:rsidP="00D041AB">
      <w:pPr>
        <w:spacing w:line="480" w:lineRule="auto"/>
        <w:jc w:val="both"/>
        <w:rPr>
          <w:sz w:val="22"/>
          <w:szCs w:val="22"/>
        </w:rPr>
      </w:pPr>
      <w:r w:rsidRPr="00E42CB4">
        <w:rPr>
          <w:sz w:val="22"/>
          <w:szCs w:val="22"/>
        </w:rPr>
        <w:t>Women pioneers in male</w:t>
      </w:r>
      <w:r w:rsidR="00E42CB4">
        <w:rPr>
          <w:sz w:val="22"/>
          <w:szCs w:val="22"/>
        </w:rPr>
        <w:t>-</w:t>
      </w:r>
      <w:r w:rsidRPr="00E42CB4">
        <w:rPr>
          <w:sz w:val="22"/>
          <w:szCs w:val="22"/>
        </w:rPr>
        <w:t>dominated fields in early independence era in India</w:t>
      </w:r>
    </w:p>
    <w:p w14:paraId="73CD55C3" w14:textId="0E192E42" w:rsidR="002F0620" w:rsidRDefault="002F0620" w:rsidP="005D5EC3">
      <w:pPr>
        <w:spacing w:line="480" w:lineRule="auto"/>
        <w:jc w:val="both"/>
        <w:rPr>
          <w:sz w:val="22"/>
          <w:szCs w:val="22"/>
        </w:rPr>
      </w:pPr>
      <w:r w:rsidRPr="002F0620">
        <w:rPr>
          <w:sz w:val="22"/>
          <w:szCs w:val="22"/>
        </w:rPr>
        <w:t xml:space="preserve">The scholarly literature regarding the representation of Indian women in public offices is limited. </w:t>
      </w:r>
      <w:r w:rsidR="005D5EC3">
        <w:rPr>
          <w:sz w:val="22"/>
          <w:szCs w:val="22"/>
        </w:rPr>
        <w:t>In post-</w:t>
      </w:r>
      <w:r w:rsidR="005D5EC3" w:rsidRPr="005D5EC3">
        <w:t>inde</w:t>
      </w:r>
      <w:r w:rsidR="005D5EC3">
        <w:t xml:space="preserve">pendence India, </w:t>
      </w:r>
      <w:r w:rsidR="005D5EC3" w:rsidRPr="005D5EC3">
        <w:rPr>
          <w:sz w:val="22"/>
          <w:szCs w:val="22"/>
        </w:rPr>
        <w:t xml:space="preserve">women faced significant barriers in </w:t>
      </w:r>
      <w:r w:rsidR="005D5EC3">
        <w:rPr>
          <w:sz w:val="22"/>
          <w:szCs w:val="22"/>
        </w:rPr>
        <w:t xml:space="preserve">taking up agentic roles for their careers. </w:t>
      </w:r>
      <w:r w:rsidR="00154C4D">
        <w:rPr>
          <w:sz w:val="22"/>
          <w:szCs w:val="22"/>
        </w:rPr>
        <w:t>Nevertheless</w:t>
      </w:r>
      <w:r w:rsidR="005D5EC3">
        <w:rPr>
          <w:sz w:val="22"/>
          <w:szCs w:val="22"/>
        </w:rPr>
        <w:t>,</w:t>
      </w:r>
      <w:r w:rsidR="005D5EC3" w:rsidRPr="005D5EC3">
        <w:rPr>
          <w:sz w:val="22"/>
          <w:szCs w:val="22"/>
        </w:rPr>
        <w:t xml:space="preserve"> pioneering women like Anna Chandy and Leila Seth were able to carve their paths </w:t>
      </w:r>
      <w:r w:rsidR="005D5EC3">
        <w:rPr>
          <w:sz w:val="22"/>
          <w:szCs w:val="22"/>
        </w:rPr>
        <w:t>in the judiciary</w:t>
      </w:r>
      <w:r w:rsidR="005D5EC3" w:rsidRPr="005D5EC3">
        <w:rPr>
          <w:sz w:val="22"/>
          <w:szCs w:val="22"/>
        </w:rPr>
        <w:t xml:space="preserve"> despite these socio-cultural barriers. However, progress in appointing women to judicial positions remained slow, reflecting societal norms and gender biases. From the 1980 onwards, there was a slight increase in women appointed as judges in Indian courts, including the High Courts and the Supreme Court. However, women remained underrepresented compared to their male counterparts. According to the Supreme Court Observer (a body that stores archives of the history of the Supreme Court </w:t>
      </w:r>
      <w:r w:rsidR="00154C4D">
        <w:rPr>
          <w:sz w:val="22"/>
          <w:szCs w:val="22"/>
        </w:rPr>
        <w:t xml:space="preserve">(SC) </w:t>
      </w:r>
      <w:r w:rsidR="005D5EC3" w:rsidRPr="005D5EC3">
        <w:rPr>
          <w:sz w:val="22"/>
          <w:szCs w:val="22"/>
        </w:rPr>
        <w:t>of India), out of 268 SC judges in India, there have been only 11 women judges till date</w:t>
      </w:r>
      <w:r w:rsidR="0043424B">
        <w:rPr>
          <w:sz w:val="22"/>
          <w:szCs w:val="22"/>
        </w:rPr>
        <w:t xml:space="preserve"> (Supreme Court Observer)</w:t>
      </w:r>
      <w:r w:rsidR="005D5EC3" w:rsidRPr="005D5EC3">
        <w:rPr>
          <w:sz w:val="22"/>
          <w:szCs w:val="22"/>
        </w:rPr>
        <w:t xml:space="preserve">. In addition to gender bias, discrimination, and societal expectations, women </w:t>
      </w:r>
      <w:r w:rsidR="00154C4D">
        <w:rPr>
          <w:sz w:val="22"/>
          <w:szCs w:val="22"/>
        </w:rPr>
        <w:t>in judiciary</w:t>
      </w:r>
      <w:r w:rsidR="005D5EC3" w:rsidRPr="005D5EC3">
        <w:rPr>
          <w:sz w:val="22"/>
          <w:szCs w:val="22"/>
        </w:rPr>
        <w:t xml:space="preserve"> in India frequently encountered obstacles that required them to exert greater effort in order to disprove preconceived biases regarding their legal expertise and capabilities (Tannvi &amp; Narayana, 2022).</w:t>
      </w:r>
    </w:p>
    <w:p w14:paraId="6702D6FE" w14:textId="77777777" w:rsidR="005D5EC3" w:rsidRPr="002F0620" w:rsidRDefault="005D5EC3" w:rsidP="00D74694">
      <w:pPr>
        <w:spacing w:line="480" w:lineRule="auto"/>
        <w:ind w:left="720" w:hanging="720"/>
        <w:jc w:val="both"/>
        <w:rPr>
          <w:sz w:val="22"/>
          <w:szCs w:val="22"/>
        </w:rPr>
      </w:pPr>
    </w:p>
    <w:p w14:paraId="3ECDDAE9" w14:textId="34639E28" w:rsidR="005615A1" w:rsidRDefault="002F0620" w:rsidP="005615A1">
      <w:pPr>
        <w:spacing w:line="480" w:lineRule="auto"/>
        <w:jc w:val="both"/>
        <w:rPr>
          <w:sz w:val="22"/>
          <w:szCs w:val="22"/>
        </w:rPr>
      </w:pPr>
      <w:r w:rsidRPr="002F0620">
        <w:rPr>
          <w:sz w:val="22"/>
          <w:szCs w:val="22"/>
        </w:rPr>
        <w:t>Few authors have highlighted the structural barriers faced by women in public office</w:t>
      </w:r>
      <w:r w:rsidR="00E42CB4">
        <w:rPr>
          <w:sz w:val="22"/>
          <w:szCs w:val="22"/>
        </w:rPr>
        <w:t xml:space="preserve"> (Sudarshan, 2013; Mittal &amp; Jain, 2023)</w:t>
      </w:r>
      <w:r w:rsidRPr="002F0620">
        <w:rPr>
          <w:sz w:val="22"/>
          <w:szCs w:val="22"/>
        </w:rPr>
        <w:t xml:space="preserve">. These barriers include a lack of infrastructural support, a lack of transparency in the selection and promotion process, and a lack of institutional support. These institutions have been embedded in Brahmanical patriarchy, which systematically excludes women and other minorities, making these institutions </w:t>
      </w:r>
      <w:r>
        <w:rPr>
          <w:sz w:val="22"/>
          <w:szCs w:val="22"/>
        </w:rPr>
        <w:t>cis-</w:t>
      </w:r>
      <w:r w:rsidRPr="002F0620">
        <w:rPr>
          <w:sz w:val="22"/>
          <w:szCs w:val="22"/>
        </w:rPr>
        <w:t>heteronormative institutions. This also disproportionately affects women from marginalized groups, such as Dalit, Bahujan, and Adivasi women lawyers. Mittal &amp; Jain (2023) express concern that the percentage of women in the Indian judiciary may not be indicative of increased equality but rather of tokenism.</w:t>
      </w:r>
    </w:p>
    <w:p w14:paraId="5A542BE6" w14:textId="2BF72C97" w:rsidR="005615A1" w:rsidRPr="00D041AB" w:rsidRDefault="005615A1" w:rsidP="005615A1">
      <w:pPr>
        <w:spacing w:line="480" w:lineRule="auto"/>
        <w:jc w:val="both"/>
        <w:rPr>
          <w:sz w:val="22"/>
          <w:szCs w:val="22"/>
        </w:rPr>
      </w:pPr>
      <w:r w:rsidRPr="005615A1">
        <w:rPr>
          <w:sz w:val="22"/>
          <w:szCs w:val="22"/>
        </w:rPr>
        <w:lastRenderedPageBreak/>
        <w:t>Women's careers were dependent on the state's efforts to ensure parity between male and female employees, in addition to non-state factors such as household expectations and social and cultural norms of the period.</w:t>
      </w:r>
      <w:r>
        <w:rPr>
          <w:sz w:val="22"/>
          <w:szCs w:val="22"/>
        </w:rPr>
        <w:t xml:space="preserve"> </w:t>
      </w:r>
      <w:r w:rsidRPr="005615A1">
        <w:rPr>
          <w:sz w:val="22"/>
          <w:szCs w:val="22"/>
        </w:rPr>
        <w:t>During the early independence era in India, women faced strict gender roles, limited access to education, discrimination, and limited career opportunities</w:t>
      </w:r>
      <w:r w:rsidR="00E42CB4">
        <w:rPr>
          <w:sz w:val="22"/>
          <w:szCs w:val="22"/>
        </w:rPr>
        <w:t xml:space="preserve"> (</w:t>
      </w:r>
      <w:r w:rsidR="00E42CB4" w:rsidRPr="00E42CB4">
        <w:rPr>
          <w:sz w:val="22"/>
          <w:szCs w:val="22"/>
        </w:rPr>
        <w:t>Mukhopadhyay, 2003</w:t>
      </w:r>
      <w:r w:rsidR="00E42CB4">
        <w:rPr>
          <w:sz w:val="22"/>
          <w:szCs w:val="22"/>
        </w:rPr>
        <w:t>)</w:t>
      </w:r>
      <w:r w:rsidRPr="005615A1">
        <w:rPr>
          <w:sz w:val="22"/>
          <w:szCs w:val="22"/>
        </w:rPr>
        <w:t>. They were often relegated to low-ranking positions and faced work-life balance challenges due to cultural expectations. Women in male-dominated fields often lacked support networks and mentorship opportunities</w:t>
      </w:r>
      <w:r>
        <w:rPr>
          <w:sz w:val="22"/>
          <w:szCs w:val="22"/>
        </w:rPr>
        <w:t xml:space="preserve"> (Sudarshan, 2013)</w:t>
      </w:r>
      <w:r w:rsidRPr="005615A1">
        <w:rPr>
          <w:sz w:val="22"/>
          <w:szCs w:val="22"/>
        </w:rPr>
        <w:t>. Despite these challenges, some trailblazing women made significant contributions in their chosen fields, paving the way for future generations to pursue careers and achieve success in male-dominated fields. Their resilience and determination opened doors for others, challenging stereotypes and changing the landscape of administrative offices for the better. And it is from their examples that we want to understand how non-work support has facilitated their career success. In this paper, we intend to study the spousal support</w:t>
      </w:r>
      <w:r w:rsidR="00154C4D">
        <w:rPr>
          <w:sz w:val="22"/>
          <w:szCs w:val="22"/>
        </w:rPr>
        <w:t xml:space="preserve">, one of the most significant forms of </w:t>
      </w:r>
      <w:r w:rsidRPr="005615A1">
        <w:rPr>
          <w:sz w:val="22"/>
          <w:szCs w:val="22"/>
        </w:rPr>
        <w:t>non-work support</w:t>
      </w:r>
      <w:r w:rsidR="00154C4D">
        <w:rPr>
          <w:sz w:val="22"/>
          <w:szCs w:val="22"/>
        </w:rPr>
        <w:t>,</w:t>
      </w:r>
      <w:r w:rsidRPr="005615A1">
        <w:rPr>
          <w:sz w:val="22"/>
          <w:szCs w:val="22"/>
        </w:rPr>
        <w:t xml:space="preserve"> available to one such pioneering woman in a public office who braved the systemic barriers to </w:t>
      </w:r>
      <w:r w:rsidR="00154C4D">
        <w:rPr>
          <w:sz w:val="22"/>
          <w:szCs w:val="22"/>
        </w:rPr>
        <w:t xml:space="preserve">attain </w:t>
      </w:r>
      <w:r w:rsidRPr="005615A1">
        <w:rPr>
          <w:sz w:val="22"/>
          <w:szCs w:val="22"/>
        </w:rPr>
        <w:t>her career</w:t>
      </w:r>
      <w:r w:rsidR="00154C4D">
        <w:rPr>
          <w:sz w:val="22"/>
          <w:szCs w:val="22"/>
        </w:rPr>
        <w:t xml:space="preserve"> success</w:t>
      </w:r>
      <w:r w:rsidRPr="005615A1">
        <w:rPr>
          <w:sz w:val="22"/>
          <w:szCs w:val="22"/>
        </w:rPr>
        <w:t>.</w:t>
      </w:r>
    </w:p>
    <w:p w14:paraId="6C65D999" w14:textId="77777777" w:rsidR="009B6B31" w:rsidRPr="00D041AB" w:rsidRDefault="009B6B31" w:rsidP="00D041AB">
      <w:pPr>
        <w:spacing w:line="480" w:lineRule="auto"/>
        <w:jc w:val="both"/>
        <w:rPr>
          <w:sz w:val="22"/>
          <w:szCs w:val="22"/>
        </w:rPr>
      </w:pPr>
    </w:p>
    <w:p w14:paraId="4A9115AE" w14:textId="1A59A1BE" w:rsidR="009B6B31" w:rsidRPr="00E42CB4" w:rsidRDefault="009B6B31" w:rsidP="00D041AB">
      <w:pPr>
        <w:spacing w:line="480" w:lineRule="auto"/>
        <w:jc w:val="both"/>
        <w:rPr>
          <w:sz w:val="22"/>
          <w:szCs w:val="22"/>
        </w:rPr>
      </w:pPr>
      <w:r w:rsidRPr="00E42CB4">
        <w:rPr>
          <w:sz w:val="22"/>
          <w:szCs w:val="22"/>
        </w:rPr>
        <w:t>Spousal Support in Literature</w:t>
      </w:r>
    </w:p>
    <w:p w14:paraId="3AF98FA0" w14:textId="509A6718" w:rsidR="009B6B31" w:rsidRPr="00D041AB" w:rsidRDefault="009B6B31" w:rsidP="00D041AB">
      <w:pPr>
        <w:spacing w:line="480" w:lineRule="auto"/>
        <w:jc w:val="both"/>
        <w:rPr>
          <w:sz w:val="22"/>
          <w:szCs w:val="22"/>
        </w:rPr>
      </w:pPr>
      <w:r w:rsidRPr="00D041AB">
        <w:rPr>
          <w:sz w:val="22"/>
          <w:szCs w:val="22"/>
        </w:rPr>
        <w:t>The literature is replete with instances of how families serve as arenas for the enactment of gender roles</w:t>
      </w:r>
      <w:r w:rsidR="00911B00">
        <w:rPr>
          <w:sz w:val="22"/>
          <w:szCs w:val="22"/>
        </w:rPr>
        <w:t>. However, literature also shows us that</w:t>
      </w:r>
      <w:r w:rsidRPr="00D041AB">
        <w:rPr>
          <w:sz w:val="22"/>
          <w:szCs w:val="22"/>
        </w:rPr>
        <w:t xml:space="preserve"> spousal support has been crucial for an individual in coping with diseases, severe mental or physical health conditions, and stress, in enhancing marital well-being, retirement, layoffs, and ostracism, in building networks, and in forming a better professional identity (Schulz &amp; Schwarzer, 2004; Seiger &amp; Wiese, 2009; Berg &amp; Upchurch, 2007; Halbesleben, 2006; Huffman et al., 2014). Spousal support encompasses the mutual sharing of resources between partners, which fosters a sense of security and self-worth. This support is essential for effectively managing the challenges of daily life and navigating through various stress-inducing situations (Schulz &amp; Schwarzer, 2004). Spousal support significantly impacts one's professional life, fostering networks and enhancing professional identity (Schulz &amp; Schwarzer, 2004; Seiger &amp; Wiese, 2009). It encourages individuals to venture out of their comfort zones </w:t>
      </w:r>
      <w:r w:rsidRPr="00D041AB">
        <w:rPr>
          <w:sz w:val="22"/>
          <w:szCs w:val="22"/>
        </w:rPr>
        <w:lastRenderedPageBreak/>
        <w:t>and confidently pursue their professional aspirations when spouses believe in each other's abilities (Petriglieri &amp; Obodaru, 2019).</w:t>
      </w:r>
    </w:p>
    <w:p w14:paraId="1307B7AF" w14:textId="2E9E5355" w:rsidR="009B6B31" w:rsidRDefault="009B6B31" w:rsidP="00D041AB">
      <w:pPr>
        <w:spacing w:line="480" w:lineRule="auto"/>
        <w:jc w:val="both"/>
        <w:rPr>
          <w:sz w:val="22"/>
          <w:szCs w:val="22"/>
        </w:rPr>
      </w:pPr>
      <w:r w:rsidRPr="00D041AB">
        <w:rPr>
          <w:sz w:val="22"/>
          <w:szCs w:val="22"/>
        </w:rPr>
        <w:t xml:space="preserve">There is a compelling case that women in traditionally male-dominated fields would benefit from more organizational and non-work-related support in order to overcome the many obstacles they encounter. Social exclusion, bias, intimidation, and exploitation are just a few of the challenges that women face when trying to find employment in professions where men predominate (Bridges et al., 2022). Therefore, it is crucial to examine the support and impact that a spouse might have on a woman's career aspirations. There is a dearth of research that has studied the influence of spousal support on a woman's career success in careers largely dominated by men. </w:t>
      </w:r>
      <w:r w:rsidR="00911B00">
        <w:rPr>
          <w:sz w:val="22"/>
          <w:szCs w:val="22"/>
        </w:rPr>
        <w:t>By looking into the</w:t>
      </w:r>
      <w:r w:rsidR="00CD6FAE">
        <w:rPr>
          <w:sz w:val="22"/>
          <w:szCs w:val="22"/>
        </w:rPr>
        <w:t xml:space="preserve"> kind of spousal support offered in these exemplary cases</w:t>
      </w:r>
      <w:r w:rsidR="00911B00">
        <w:rPr>
          <w:sz w:val="22"/>
          <w:szCs w:val="22"/>
        </w:rPr>
        <w:t>, w</w:t>
      </w:r>
      <w:r w:rsidRPr="00D041AB">
        <w:rPr>
          <w:sz w:val="22"/>
          <w:szCs w:val="22"/>
        </w:rPr>
        <w:t xml:space="preserve">e may establish a more egalitarian and nurturing atmosphere for women seeking or pursuing careers in traditionally male-dominated fields. Understanding spousal support's impact on women's career aspirations can lead to policies promoting equal opportunities and work-life balance, encouraging flexible work arrangements, parental leave, and career development programs, ultimately promoting women's representation and empowerment. Consequently, this can increase gender diversity and equality in these fields in line with the United Nations' Sustainable Development Goals (SDGs), which aim at gender equality and addressing disparities among marginalized groups, including women. </w:t>
      </w:r>
    </w:p>
    <w:p w14:paraId="55402BC5" w14:textId="77777777" w:rsidR="000D78A0" w:rsidRPr="000D78A0" w:rsidRDefault="000D78A0" w:rsidP="000D78A0">
      <w:pPr>
        <w:spacing w:line="480" w:lineRule="auto"/>
        <w:jc w:val="both"/>
        <w:rPr>
          <w:sz w:val="22"/>
          <w:szCs w:val="22"/>
          <w:lang w:val="en-IN"/>
        </w:rPr>
      </w:pPr>
      <w:r w:rsidRPr="000D78A0">
        <w:rPr>
          <w:sz w:val="22"/>
          <w:szCs w:val="22"/>
          <w:lang w:val="en-IN"/>
        </w:rPr>
        <w:t xml:space="preserve">The work-home conflict often arises due to an imbalance in the expectations of fulfilling traditional gender roles within the household while also striving to meet work demands (Ten Brummelhuis &amp; Bakker, 2012). Navigating both personal and professional spheres effectively can be stressful for an individual. But navigating a protean career that is replete with wicked problems and added gender biases and discrimination without any substantial support can be very disturbing. Moreover, the level of support from a spouse, or the lack of it, can intensify conflicts if they do not fully comprehend or acknowledge their partner's challenges. Furthermore, the sacrifices a woman makes to balance work and home responsibilities may result in resentment or burnout, which can escalate conflicts within the relationship. </w:t>
      </w:r>
    </w:p>
    <w:p w14:paraId="25F8CF94" w14:textId="19DBF797" w:rsidR="000D78A0" w:rsidRPr="00D041AB" w:rsidRDefault="000D78A0" w:rsidP="000D78A0">
      <w:pPr>
        <w:spacing w:line="480" w:lineRule="auto"/>
        <w:jc w:val="both"/>
        <w:rPr>
          <w:sz w:val="22"/>
          <w:szCs w:val="22"/>
        </w:rPr>
      </w:pPr>
      <w:r w:rsidRPr="000D78A0">
        <w:rPr>
          <w:sz w:val="22"/>
          <w:szCs w:val="22"/>
          <w:lang w:val="en-IN"/>
        </w:rPr>
        <w:t xml:space="preserve">The border-keeper in the realm of home, often the spouse, is pivotal in offering emotional and practical support to the border-crosser amidst these competing demands. This support may include assuming greater </w:t>
      </w:r>
      <w:r w:rsidRPr="000D78A0">
        <w:rPr>
          <w:sz w:val="22"/>
          <w:szCs w:val="22"/>
          <w:lang w:val="en-IN"/>
        </w:rPr>
        <w:lastRenderedPageBreak/>
        <w:t>household duties, providing encouragement and empathy, and adapting to a partner's work-related obligations. Conversely, the border crosser willingly or unwillingly might have to forgo family time, personal pursuits, and self-care to achieve a harmonious equilibrium between work and home. As Clark (2000) explained, if border keepers are more attuned to the work of the border crosser, it would help the border crosser balance her roles in both domains—work and home—and the border crosser could redefine the norms of the realm to adjust the demands of another domain. The autobiography's depiction of the support from the spouse as a "border keeper" highlights the importance of emotional and practical assistance in maintaining a healthy balance between work and home. Additionally, the sacrifices made by the woman as a "border crosser" shed light on the unequal distribution of responsibilities and the challenges faced by women in juggling multiple roles. The autobiography emphasizes the delicate dance of maintaining a work-life balance that requires transparent communication, mutual respect, and cooperative efforts to steer through effectively.</w:t>
      </w:r>
    </w:p>
    <w:p w14:paraId="19D1F12F" w14:textId="77777777" w:rsidR="000D78A0" w:rsidRPr="00D041AB" w:rsidRDefault="00712798" w:rsidP="000D78A0">
      <w:pPr>
        <w:spacing w:line="480" w:lineRule="auto"/>
        <w:jc w:val="both"/>
        <w:rPr>
          <w:sz w:val="22"/>
          <w:szCs w:val="22"/>
        </w:rPr>
      </w:pPr>
      <w:r w:rsidRPr="00712798">
        <w:rPr>
          <w:sz w:val="22"/>
          <w:szCs w:val="22"/>
          <w:lang w:val="en-IN"/>
        </w:rPr>
        <w:t xml:space="preserve">By utilizing this theory to </w:t>
      </w:r>
      <w:r w:rsidR="00220881" w:rsidRPr="00712798">
        <w:rPr>
          <w:sz w:val="22"/>
          <w:szCs w:val="22"/>
          <w:lang w:val="en-IN"/>
        </w:rPr>
        <w:t>analyse</w:t>
      </w:r>
      <w:r w:rsidRPr="00712798">
        <w:rPr>
          <w:sz w:val="22"/>
          <w:szCs w:val="22"/>
          <w:lang w:val="en-IN"/>
        </w:rPr>
        <w:t xml:space="preserve"> the autobiography of a woman holding a public office, we aim to gain insights into how her spouse's support influenced her to successfully navigate the distinct domains of work and life. </w:t>
      </w:r>
      <w:r w:rsidR="000D78A0" w:rsidRPr="00D041AB">
        <w:rPr>
          <w:sz w:val="22"/>
          <w:szCs w:val="22"/>
        </w:rPr>
        <w:t>Leila Seth was a trailblazer who paved the way for several Indian women to enter the legal profession. She took the British by surprise by standing first in her Bar final exams in London in 1957 and being the first married woman to do so. She topped out of the five hundred and eight students that appeared for this exam. They gasped at finding out</w:t>
      </w:r>
      <w:r w:rsidR="000D78A0">
        <w:rPr>
          <w:sz w:val="22"/>
          <w:szCs w:val="22"/>
        </w:rPr>
        <w:t xml:space="preserve"> much later</w:t>
      </w:r>
      <w:r w:rsidR="000D78A0" w:rsidRPr="00D041AB">
        <w:rPr>
          <w:sz w:val="22"/>
          <w:szCs w:val="22"/>
        </w:rPr>
        <w:t xml:space="preserve"> that she was married and had a baby. She explains her plight as a working woman in India in the late 1950s. She had to resign and switch workplaces in order to live with her husband and children, as his job was transferred. She gives a detailed insight into the work conditions from her early career to when she retired. She narrates how she faced discrimination since she apprenticed under a senior lawyer regarding her decision to work after being married; she faced distrust from her clients, who even demanded a male lawyer instead. She did not bow down, and she acknowledges that her husband always encouraged her to keep going. She had an illustrious career where she remained a dedicated champion for justice for victims of human rights violations until her death. She also played an instrumental role in framing the inheritance law, because of which daughters can inherit their parents' </w:t>
      </w:r>
      <w:r w:rsidR="000D78A0" w:rsidRPr="00D041AB">
        <w:rPr>
          <w:sz w:val="22"/>
          <w:szCs w:val="22"/>
        </w:rPr>
        <w:lastRenderedPageBreak/>
        <w:t xml:space="preserve">wealth. Throughout her autobiography, she has maintained that her husband was an inmovable source of support in her career and her life. </w:t>
      </w:r>
    </w:p>
    <w:p w14:paraId="6A00BE1C" w14:textId="261E4B07" w:rsidR="009B6B31" w:rsidRPr="00CD6FAE" w:rsidRDefault="00712798" w:rsidP="00D041AB">
      <w:pPr>
        <w:spacing w:line="480" w:lineRule="auto"/>
        <w:jc w:val="both"/>
        <w:rPr>
          <w:sz w:val="22"/>
          <w:szCs w:val="22"/>
          <w:lang w:val="en-IN"/>
        </w:rPr>
      </w:pPr>
      <w:r w:rsidRPr="00712798">
        <w:rPr>
          <w:sz w:val="22"/>
          <w:szCs w:val="22"/>
          <w:lang w:val="en-IN"/>
        </w:rPr>
        <w:t>This analysis will enhance our understanding of the support structures required for women in public positions and provide insight into the role of spouses in aiding their career growth and success. For instance, Leila Seth describes the instrumental and emotional support she has received from her spouse when she was dealing with casual sexism at the workplace. The border keeper in the realm of home has helped her overcome the challenges she faced in her professional realm, enabling her to focus on her work without being weighed down by gender bias. Using the lens of border theory, we can learn invaluable lessons about the importance of spousal support as a resource in achieving success in the public sphere. Additionally, it sheds light on the critical role that spouses can play in empowering and uplifting women as they navigate their careers and strive for equality in leadership positions. Also, as Leila Seth mentions, she has received practical advice from her spouse on matters that required more tact rather than legal expertise. This assistance allowed her as a young judge to be street smart and helped her navigate wicked problems without feeling overburdened. Such a support system was crucial in helping her maintain a healthy work-life balance and thrive in her role in public office, highlighting the significance of having a supportive partner to effectively manage different spheres of life. The findings from this analysis will be crucial for informing policies and strategies aimed at promoting gender equality and empowering women in leadership positions in both public and private spaces. Additionally, it will contribute to a better understanding of the barriers women public administrators face while balancing work and life and guide efforts to dismantle them. Furthermore, it will provide valuable insights into the importance of inclusive and diverse representation in public administration.</w:t>
      </w:r>
      <w:r w:rsidR="005615A1">
        <w:rPr>
          <w:sz w:val="22"/>
          <w:szCs w:val="22"/>
        </w:rPr>
        <w:tab/>
      </w:r>
      <w:r w:rsidR="005615A1">
        <w:rPr>
          <w:sz w:val="22"/>
          <w:szCs w:val="22"/>
        </w:rPr>
        <w:tab/>
      </w:r>
      <w:r w:rsidR="005615A1">
        <w:rPr>
          <w:sz w:val="22"/>
          <w:szCs w:val="22"/>
        </w:rPr>
        <w:tab/>
      </w:r>
      <w:r w:rsidR="005615A1">
        <w:rPr>
          <w:sz w:val="22"/>
          <w:szCs w:val="22"/>
        </w:rPr>
        <w:tab/>
      </w:r>
      <w:r w:rsidR="005615A1">
        <w:rPr>
          <w:sz w:val="22"/>
          <w:szCs w:val="22"/>
        </w:rPr>
        <w:tab/>
      </w:r>
      <w:r w:rsidR="005615A1">
        <w:rPr>
          <w:sz w:val="22"/>
          <w:szCs w:val="22"/>
        </w:rPr>
        <w:tab/>
      </w:r>
      <w:r w:rsidR="005615A1">
        <w:rPr>
          <w:sz w:val="22"/>
          <w:szCs w:val="22"/>
        </w:rPr>
        <w:tab/>
      </w:r>
      <w:r w:rsidR="005615A1">
        <w:rPr>
          <w:sz w:val="22"/>
          <w:szCs w:val="22"/>
        </w:rPr>
        <w:tab/>
      </w:r>
      <w:r w:rsidR="005615A1">
        <w:rPr>
          <w:sz w:val="22"/>
          <w:szCs w:val="22"/>
        </w:rPr>
        <w:tab/>
      </w:r>
      <w:r w:rsidR="005615A1">
        <w:rPr>
          <w:sz w:val="22"/>
          <w:szCs w:val="22"/>
        </w:rPr>
        <w:tab/>
      </w:r>
      <w:r w:rsidR="005615A1">
        <w:rPr>
          <w:sz w:val="22"/>
          <w:szCs w:val="22"/>
        </w:rPr>
        <w:tab/>
      </w:r>
      <w:r w:rsidR="005615A1">
        <w:rPr>
          <w:sz w:val="22"/>
          <w:szCs w:val="22"/>
        </w:rPr>
        <w:tab/>
      </w:r>
      <w:r w:rsidR="005615A1">
        <w:rPr>
          <w:sz w:val="22"/>
          <w:szCs w:val="22"/>
        </w:rPr>
        <w:tab/>
      </w:r>
      <w:r w:rsidR="005615A1">
        <w:rPr>
          <w:sz w:val="22"/>
          <w:szCs w:val="22"/>
        </w:rPr>
        <w:tab/>
      </w:r>
      <w:r w:rsidR="005615A1">
        <w:rPr>
          <w:sz w:val="22"/>
          <w:szCs w:val="22"/>
        </w:rPr>
        <w:tab/>
      </w:r>
      <w:r w:rsidR="005615A1">
        <w:rPr>
          <w:sz w:val="22"/>
          <w:szCs w:val="22"/>
        </w:rPr>
        <w:tab/>
      </w:r>
      <w:r w:rsidR="005615A1">
        <w:rPr>
          <w:sz w:val="22"/>
          <w:szCs w:val="22"/>
        </w:rPr>
        <w:tab/>
      </w:r>
      <w:r w:rsidR="005615A1">
        <w:rPr>
          <w:sz w:val="22"/>
          <w:szCs w:val="22"/>
        </w:rPr>
        <w:tab/>
      </w:r>
      <w:r w:rsidR="005615A1">
        <w:rPr>
          <w:sz w:val="22"/>
          <w:szCs w:val="22"/>
        </w:rPr>
        <w:tab/>
      </w:r>
      <w:r w:rsidR="005615A1">
        <w:rPr>
          <w:sz w:val="22"/>
          <w:szCs w:val="22"/>
        </w:rPr>
        <w:tab/>
      </w:r>
    </w:p>
    <w:p w14:paraId="398A2D10" w14:textId="77777777" w:rsidR="009B6B31" w:rsidRPr="00D041AB" w:rsidRDefault="009B6B31" w:rsidP="00D041AB">
      <w:pPr>
        <w:spacing w:line="480" w:lineRule="auto"/>
        <w:jc w:val="both"/>
        <w:rPr>
          <w:sz w:val="28"/>
          <w:szCs w:val="28"/>
        </w:rPr>
      </w:pPr>
      <w:r w:rsidRPr="00D041AB">
        <w:rPr>
          <w:b/>
          <w:sz w:val="28"/>
          <w:szCs w:val="28"/>
        </w:rPr>
        <w:t>Methodology</w:t>
      </w:r>
    </w:p>
    <w:p w14:paraId="04EF8014" w14:textId="77777777" w:rsidR="009B6B31" w:rsidRPr="00D041AB" w:rsidRDefault="009B6B31" w:rsidP="00D041AB">
      <w:pPr>
        <w:spacing w:line="480" w:lineRule="auto"/>
        <w:jc w:val="both"/>
        <w:rPr>
          <w:sz w:val="22"/>
          <w:szCs w:val="22"/>
        </w:rPr>
      </w:pPr>
      <w:r w:rsidRPr="00D041AB">
        <w:rPr>
          <w:sz w:val="22"/>
          <w:szCs w:val="22"/>
        </w:rPr>
        <w:t xml:space="preserve">Researchers have highlighted the advantages of autobiographies as a data source, as they offer insight into the author's emotions, motives, and inner workings, providing a deeper understanding of the individual, </w:t>
      </w:r>
      <w:r w:rsidRPr="00D041AB">
        <w:rPr>
          <w:sz w:val="22"/>
          <w:szCs w:val="22"/>
        </w:rPr>
        <w:lastRenderedPageBreak/>
        <w:t xml:space="preserve">their behaviors, and their relationships (Wilhoit, 2014; Mathias &amp; Smith, 2016; Carradus et al., 2019). Autobiographies are valuable resources for reflection and research, providing a complex depiction of the human condition and a distinctive viewpoint on historical occurrences and cultural environments (Dempsey &amp; Sanders, 2010; Adamson, 2017). Studies indicate that autobiographical narratives of personally significant events are more accurate than general, emotionally neutral experiences (Ford et al., 2005). </w:t>
      </w:r>
    </w:p>
    <w:p w14:paraId="73113AC2" w14:textId="3F14B1D2" w:rsidR="009B6B31" w:rsidRPr="00D041AB" w:rsidRDefault="009B6B31" w:rsidP="00D041AB">
      <w:pPr>
        <w:spacing w:line="480" w:lineRule="auto"/>
        <w:jc w:val="both"/>
        <w:rPr>
          <w:sz w:val="22"/>
          <w:szCs w:val="22"/>
        </w:rPr>
      </w:pPr>
      <w:r w:rsidRPr="00D041AB">
        <w:rPr>
          <w:sz w:val="22"/>
          <w:szCs w:val="22"/>
        </w:rPr>
        <w:t>The paper analyzes the autobiography of Justice Leila Seth, who was the first female chief justice of India. She has the distinction of being the first female judge on the Delhi High Court and the first female chief justice of a high court in India. We chose her autobiography, 'On Balance', primarily because of her remarkable achievement as the first woman to assume a prominent public office in a culturally conservative country that had recently gained independence. The autobiography effectively illustrates the complexities of how a female public administrator navigated her career with sustained support from her spouse over their five decades of marriage. Researchers who utilize autobiographies for such studies usually analyze one to three books (Watson, 2009; Wilhoit, 2014). We have selected the extensive and candid narrative of Leila Seth as the only autobiography in this study, as there is a noticeable scarcity of autobiographies written by women who are public officials. Other researchers have also noted the rarity of women writing autobiographies (Adamson &amp; Johansson, 2021). Autobiographies, written by women, offer valuable insights into the experiences of women, challenging patriarchal gender dynamics (Wilhoit, 2014). By examining women's autobiographical writing, research can challenge the male-centric depictions of life and leadership that dominate academic discussions (Kapasi et al., 2016). Therefore, we selected 'On Balance' based on its inclusion of in-depth contemplations about the interplay between work and home experiences of women in public office. This is especially significant given the central theme of this paper, which revolves around women trying to navigate work-home responsibilities and the support they receive.</w:t>
      </w:r>
    </w:p>
    <w:p w14:paraId="09FBEC6F" w14:textId="77777777" w:rsidR="009B6B31" w:rsidRDefault="009B6B31" w:rsidP="00D041AB">
      <w:pPr>
        <w:spacing w:line="480" w:lineRule="auto"/>
        <w:jc w:val="both"/>
        <w:rPr>
          <w:sz w:val="22"/>
          <w:szCs w:val="22"/>
        </w:rPr>
      </w:pPr>
      <w:r w:rsidRPr="00D041AB">
        <w:rPr>
          <w:sz w:val="22"/>
          <w:szCs w:val="22"/>
        </w:rPr>
        <w:t xml:space="preserve">Dawson and Hjorth (2012) have established a systematic structure for utilizing autobiographies as narratives in academic investigations. The initial stage is explication, which entails carefully reading the autobiographical accounts and meticulously taking detailed notes. We read and re-read the autobiography and summarized the storyline. In the following explanation phase, we integrated our analysis of the </w:t>
      </w:r>
      <w:r w:rsidRPr="00D041AB">
        <w:rPr>
          <w:sz w:val="22"/>
          <w:szCs w:val="22"/>
        </w:rPr>
        <w:lastRenderedPageBreak/>
        <w:t>autobiographies with border theory and extant literature on spousal support and women in public administration. We utilized the theory to guide our analysis while also being cautious about expanding ourselves beyond the existing implementation. We highlighted the areas in the story that allow us to understand spousal support and the conflicts that arose between the domains of work and home. In the final phase of exploration, we engaged in analysis by deliberating on the implications of our findings. As we reflected on the themes emerging from the narrative, we identified areas that could significantly elaborate on the literature on spousal support. We concluded with three major themes: conflict between the work and home domains, support from the spouse (border keeper), and sacrifices made by the woman (border crosser).</w:t>
      </w:r>
    </w:p>
    <w:p w14:paraId="370C7C0F" w14:textId="77777777" w:rsidR="009B6B31" w:rsidRPr="00D041AB" w:rsidRDefault="009B6B31" w:rsidP="00D041AB">
      <w:pPr>
        <w:spacing w:line="480" w:lineRule="auto"/>
        <w:jc w:val="both"/>
        <w:rPr>
          <w:sz w:val="28"/>
          <w:szCs w:val="28"/>
        </w:rPr>
      </w:pPr>
      <w:r w:rsidRPr="00D041AB">
        <w:rPr>
          <w:b/>
          <w:sz w:val="28"/>
          <w:szCs w:val="28"/>
        </w:rPr>
        <w:t>Findings and Discussion</w:t>
      </w:r>
    </w:p>
    <w:p w14:paraId="7A593FC3" w14:textId="77777777" w:rsidR="00E951C4" w:rsidRPr="00E951C4" w:rsidRDefault="00E951C4" w:rsidP="00E951C4">
      <w:pPr>
        <w:spacing w:line="480" w:lineRule="auto"/>
        <w:jc w:val="both"/>
        <w:rPr>
          <w:sz w:val="22"/>
          <w:szCs w:val="22"/>
          <w:lang w:val="en-IN"/>
        </w:rPr>
      </w:pPr>
      <w:r w:rsidRPr="00E951C4">
        <w:rPr>
          <w:sz w:val="22"/>
          <w:szCs w:val="22"/>
          <w:lang w:val="en-IN"/>
        </w:rPr>
        <w:t xml:space="preserve">We found three themes overarching that emerged from the autobiography—'On Balance'—that provide valuable insights into the complexities of relationship dynamics between the spouses. The three themes specifically help us to comprehend: firstly, how conflict between the work and home domains arises; secondly, the support that the spouse (border keeper) gives to his wife, who is in our case the first woman in most work circumstances or unquestionably one of the few; and third, the sacrifices that the woman (border crosser) must make in order to successfully juggle her career and home responsibilities. </w:t>
      </w:r>
    </w:p>
    <w:p w14:paraId="750027FC" w14:textId="2F23EDFC" w:rsidR="009B6B31" w:rsidRPr="00E951C4" w:rsidRDefault="004E7D1A" w:rsidP="00D041AB">
      <w:pPr>
        <w:spacing w:line="480" w:lineRule="auto"/>
        <w:jc w:val="both"/>
        <w:rPr>
          <w:sz w:val="22"/>
          <w:szCs w:val="22"/>
          <w:lang w:val="en-IN"/>
        </w:rPr>
      </w:pPr>
      <w:r w:rsidRPr="000D78A0">
        <w:rPr>
          <w:sz w:val="22"/>
          <w:szCs w:val="22"/>
          <w:lang w:val="en-IN"/>
        </w:rPr>
        <w:t>Below are the</w:t>
      </w:r>
      <w:r w:rsidR="00E951C4" w:rsidRPr="000D78A0">
        <w:rPr>
          <w:sz w:val="22"/>
          <w:szCs w:val="22"/>
          <w:lang w:val="en-IN"/>
        </w:rPr>
        <w:t xml:space="preserve"> findings</w:t>
      </w:r>
      <w:r w:rsidRPr="000D78A0">
        <w:rPr>
          <w:sz w:val="22"/>
          <w:szCs w:val="22"/>
          <w:lang w:val="en-IN"/>
        </w:rPr>
        <w:t xml:space="preserve"> that can</w:t>
      </w:r>
      <w:r w:rsidR="00E951C4" w:rsidRPr="000D78A0">
        <w:rPr>
          <w:sz w:val="22"/>
          <w:szCs w:val="22"/>
          <w:lang w:val="en-IN"/>
        </w:rPr>
        <w:t xml:space="preserve"> contribute to the existing literature on spousal support by providing a deeper understanding of the complex dynamics involved in maintaining a successful </w:t>
      </w:r>
      <w:r w:rsidRPr="000D78A0">
        <w:rPr>
          <w:sz w:val="22"/>
          <w:szCs w:val="22"/>
          <w:lang w:val="en-IN"/>
        </w:rPr>
        <w:t>career and life</w:t>
      </w:r>
      <w:r w:rsidR="00E951C4" w:rsidRPr="000D78A0">
        <w:rPr>
          <w:sz w:val="22"/>
          <w:szCs w:val="22"/>
          <w:lang w:val="en-IN"/>
        </w:rPr>
        <w:t>.</w:t>
      </w:r>
      <w:r w:rsidR="00E951C4" w:rsidRPr="00E951C4">
        <w:rPr>
          <w:sz w:val="22"/>
          <w:szCs w:val="22"/>
          <w:lang w:val="en-IN"/>
        </w:rPr>
        <w:t xml:space="preserve"> </w:t>
      </w:r>
    </w:p>
    <w:tbl>
      <w:tblPr>
        <w:tblStyle w:val="TableGrid"/>
        <w:tblpPr w:leftFromText="180" w:rightFromText="180" w:vertAnchor="text" w:tblpY="953"/>
        <w:tblW w:w="0" w:type="auto"/>
        <w:tblLook w:val="04A0" w:firstRow="1" w:lastRow="0" w:firstColumn="1" w:lastColumn="0" w:noHBand="0" w:noVBand="1"/>
      </w:tblPr>
      <w:tblGrid>
        <w:gridCol w:w="1129"/>
        <w:gridCol w:w="2835"/>
        <w:gridCol w:w="2552"/>
        <w:gridCol w:w="2834"/>
      </w:tblGrid>
      <w:tr w:rsidR="000D78A0" w:rsidRPr="00D041AB" w14:paraId="704B7B53" w14:textId="77777777" w:rsidTr="005809A9">
        <w:tc>
          <w:tcPr>
            <w:tcW w:w="9350" w:type="dxa"/>
            <w:gridSpan w:val="4"/>
          </w:tcPr>
          <w:p w14:paraId="3FA677B7" w14:textId="365F7ACA" w:rsidR="000D78A0" w:rsidRPr="00D041AB" w:rsidRDefault="000D78A0" w:rsidP="00D041AB">
            <w:pPr>
              <w:jc w:val="center"/>
              <w:rPr>
                <w:shd w:val="clear" w:color="auto" w:fill="FFFFFF"/>
              </w:rPr>
            </w:pPr>
            <w:r>
              <w:rPr>
                <w:shd w:val="clear" w:color="auto" w:fill="FFFFFF"/>
              </w:rPr>
              <w:t>Table 1- Themes from ‘On Balance’</w:t>
            </w:r>
          </w:p>
        </w:tc>
      </w:tr>
      <w:tr w:rsidR="00D239A2" w:rsidRPr="00D041AB" w14:paraId="0D1E51DF" w14:textId="77777777" w:rsidTr="003C02E9">
        <w:tc>
          <w:tcPr>
            <w:tcW w:w="1129" w:type="dxa"/>
          </w:tcPr>
          <w:p w14:paraId="2C3E3881" w14:textId="486A9835" w:rsidR="00D239A2" w:rsidRPr="00D041AB" w:rsidRDefault="00D239A2" w:rsidP="00FB6C6C">
            <w:pPr>
              <w:spacing w:line="480" w:lineRule="auto"/>
              <w:rPr>
                <w:b/>
                <w:bCs/>
                <w:sz w:val="22"/>
                <w:szCs w:val="22"/>
              </w:rPr>
            </w:pPr>
            <w:r>
              <w:rPr>
                <w:b/>
                <w:bCs/>
                <w:sz w:val="22"/>
                <w:szCs w:val="22"/>
              </w:rPr>
              <w:t>Phase</w:t>
            </w:r>
            <w:r w:rsidR="00FB6C6C">
              <w:rPr>
                <w:b/>
                <w:bCs/>
                <w:sz w:val="22"/>
                <w:szCs w:val="22"/>
              </w:rPr>
              <w:t xml:space="preserve"> of career</w:t>
            </w:r>
          </w:p>
        </w:tc>
        <w:tc>
          <w:tcPr>
            <w:tcW w:w="2835" w:type="dxa"/>
          </w:tcPr>
          <w:p w14:paraId="4A30961F" w14:textId="144B6A6B" w:rsidR="00D239A2" w:rsidRPr="00D041AB" w:rsidRDefault="00D239A2" w:rsidP="00FB6C6C">
            <w:pPr>
              <w:spacing w:line="480" w:lineRule="auto"/>
              <w:rPr>
                <w:b/>
                <w:bCs/>
                <w:sz w:val="22"/>
                <w:szCs w:val="22"/>
              </w:rPr>
            </w:pPr>
            <w:bookmarkStart w:id="0" w:name="_Hlk155480374"/>
            <w:r w:rsidRPr="00D041AB">
              <w:rPr>
                <w:b/>
                <w:bCs/>
                <w:sz w:val="22"/>
                <w:szCs w:val="22"/>
              </w:rPr>
              <w:t>Instances of conflict between the work and home domains</w:t>
            </w:r>
          </w:p>
        </w:tc>
        <w:tc>
          <w:tcPr>
            <w:tcW w:w="2552" w:type="dxa"/>
          </w:tcPr>
          <w:p w14:paraId="44FC02DF" w14:textId="77777777" w:rsidR="00D239A2" w:rsidRPr="00D041AB" w:rsidRDefault="00D239A2" w:rsidP="00FB6C6C">
            <w:pPr>
              <w:spacing w:line="480" w:lineRule="auto"/>
              <w:rPr>
                <w:b/>
                <w:bCs/>
                <w:sz w:val="22"/>
                <w:szCs w:val="22"/>
              </w:rPr>
            </w:pPr>
            <w:r w:rsidRPr="00D041AB">
              <w:rPr>
                <w:b/>
                <w:bCs/>
                <w:sz w:val="22"/>
                <w:szCs w:val="22"/>
              </w:rPr>
              <w:t>Instances of support from the spouse (border keeper)</w:t>
            </w:r>
          </w:p>
        </w:tc>
        <w:tc>
          <w:tcPr>
            <w:tcW w:w="2834" w:type="dxa"/>
          </w:tcPr>
          <w:p w14:paraId="1306F62A" w14:textId="77777777" w:rsidR="00D239A2" w:rsidRPr="00D041AB" w:rsidRDefault="00D239A2" w:rsidP="00FB6C6C">
            <w:pPr>
              <w:spacing w:line="480" w:lineRule="auto"/>
              <w:rPr>
                <w:b/>
                <w:bCs/>
                <w:sz w:val="22"/>
                <w:szCs w:val="22"/>
              </w:rPr>
            </w:pPr>
            <w:r w:rsidRPr="00D041AB">
              <w:rPr>
                <w:b/>
                <w:bCs/>
                <w:sz w:val="22"/>
                <w:szCs w:val="22"/>
              </w:rPr>
              <w:t>Instances of sacrifices/adjustments made by the woman PA (border crosser)</w:t>
            </w:r>
          </w:p>
        </w:tc>
      </w:tr>
      <w:tr w:rsidR="00FB6C6C" w:rsidRPr="00D041AB" w14:paraId="61D3ABC0" w14:textId="77777777" w:rsidTr="003C02E9">
        <w:tc>
          <w:tcPr>
            <w:tcW w:w="1129" w:type="dxa"/>
            <w:vMerge w:val="restart"/>
          </w:tcPr>
          <w:p w14:paraId="2EADF248" w14:textId="03D5CA62" w:rsidR="00FB6C6C" w:rsidRPr="00FB6C6C" w:rsidRDefault="00FB6C6C" w:rsidP="00D620BE">
            <w:pPr>
              <w:spacing w:line="480" w:lineRule="auto"/>
              <w:rPr>
                <w:b/>
                <w:bCs/>
                <w:sz w:val="22"/>
                <w:szCs w:val="22"/>
              </w:rPr>
            </w:pPr>
            <w:r w:rsidRPr="00FB6C6C">
              <w:rPr>
                <w:b/>
                <w:bCs/>
                <w:sz w:val="22"/>
                <w:szCs w:val="22"/>
              </w:rPr>
              <w:lastRenderedPageBreak/>
              <w:t xml:space="preserve">Early Career </w:t>
            </w:r>
          </w:p>
        </w:tc>
        <w:tc>
          <w:tcPr>
            <w:tcW w:w="2835" w:type="dxa"/>
            <w:vAlign w:val="center"/>
          </w:tcPr>
          <w:p w14:paraId="5F379CB8" w14:textId="6A0A7817" w:rsidR="00FB6C6C" w:rsidRPr="00D041AB" w:rsidRDefault="00FB6C6C" w:rsidP="00D620BE">
            <w:pPr>
              <w:spacing w:line="480" w:lineRule="auto"/>
              <w:rPr>
                <w:sz w:val="22"/>
                <w:szCs w:val="22"/>
              </w:rPr>
            </w:pPr>
          </w:p>
        </w:tc>
        <w:tc>
          <w:tcPr>
            <w:tcW w:w="2552" w:type="dxa"/>
            <w:vAlign w:val="center"/>
          </w:tcPr>
          <w:p w14:paraId="73842E56" w14:textId="77777777" w:rsidR="00FB6C6C" w:rsidRPr="00D041AB" w:rsidRDefault="00FB6C6C" w:rsidP="00D620BE">
            <w:pPr>
              <w:spacing w:line="480" w:lineRule="auto"/>
              <w:rPr>
                <w:sz w:val="22"/>
                <w:szCs w:val="22"/>
              </w:rPr>
            </w:pPr>
          </w:p>
        </w:tc>
        <w:tc>
          <w:tcPr>
            <w:tcW w:w="2834" w:type="dxa"/>
            <w:vAlign w:val="center"/>
          </w:tcPr>
          <w:p w14:paraId="30F27DDF" w14:textId="77777777" w:rsidR="00FB6C6C" w:rsidRPr="00D041AB" w:rsidRDefault="00FB6C6C" w:rsidP="00D620BE">
            <w:pPr>
              <w:spacing w:line="480" w:lineRule="auto"/>
              <w:rPr>
                <w:sz w:val="22"/>
                <w:szCs w:val="22"/>
              </w:rPr>
            </w:pPr>
            <w:r w:rsidRPr="00D041AB">
              <w:rPr>
                <w:sz w:val="22"/>
                <w:szCs w:val="22"/>
              </w:rPr>
              <w:t>Got married while she was pursuing her BA English Hons.</w:t>
            </w:r>
          </w:p>
        </w:tc>
      </w:tr>
      <w:tr w:rsidR="00FB6C6C" w:rsidRPr="00D041AB" w14:paraId="07C06559" w14:textId="77777777" w:rsidTr="003C02E9">
        <w:tc>
          <w:tcPr>
            <w:tcW w:w="1129" w:type="dxa"/>
            <w:vMerge/>
          </w:tcPr>
          <w:p w14:paraId="14D96594" w14:textId="77777777" w:rsidR="00FB6C6C" w:rsidRPr="00D041AB" w:rsidRDefault="00FB6C6C" w:rsidP="00D620BE">
            <w:pPr>
              <w:spacing w:line="480" w:lineRule="auto"/>
              <w:rPr>
                <w:sz w:val="22"/>
                <w:szCs w:val="22"/>
              </w:rPr>
            </w:pPr>
          </w:p>
        </w:tc>
        <w:tc>
          <w:tcPr>
            <w:tcW w:w="2835" w:type="dxa"/>
            <w:vAlign w:val="center"/>
          </w:tcPr>
          <w:p w14:paraId="1070D97E" w14:textId="62348B85" w:rsidR="00FB6C6C" w:rsidRPr="00D041AB" w:rsidRDefault="00FB6C6C" w:rsidP="00D620BE">
            <w:pPr>
              <w:spacing w:line="480" w:lineRule="auto"/>
              <w:rPr>
                <w:sz w:val="22"/>
                <w:szCs w:val="22"/>
              </w:rPr>
            </w:pPr>
          </w:p>
        </w:tc>
        <w:tc>
          <w:tcPr>
            <w:tcW w:w="2552" w:type="dxa"/>
            <w:vAlign w:val="center"/>
          </w:tcPr>
          <w:p w14:paraId="54546A19" w14:textId="77777777" w:rsidR="00FB6C6C" w:rsidRPr="00D041AB" w:rsidRDefault="00FB6C6C" w:rsidP="00D620BE">
            <w:pPr>
              <w:spacing w:line="480" w:lineRule="auto"/>
              <w:rPr>
                <w:sz w:val="22"/>
                <w:szCs w:val="22"/>
              </w:rPr>
            </w:pPr>
          </w:p>
        </w:tc>
        <w:tc>
          <w:tcPr>
            <w:tcW w:w="2834" w:type="dxa"/>
            <w:vAlign w:val="center"/>
          </w:tcPr>
          <w:p w14:paraId="45772B2E" w14:textId="77777777" w:rsidR="00FB6C6C" w:rsidRPr="00D041AB" w:rsidRDefault="00FB6C6C" w:rsidP="00D620BE">
            <w:pPr>
              <w:spacing w:line="480" w:lineRule="auto"/>
              <w:rPr>
                <w:sz w:val="22"/>
                <w:szCs w:val="22"/>
              </w:rPr>
            </w:pPr>
            <w:r w:rsidRPr="00D041AB">
              <w:rPr>
                <w:sz w:val="22"/>
                <w:szCs w:val="22"/>
              </w:rPr>
              <w:t>Stayed in hostel for 3 weeks as it was not possible to give her exams from where her husband was posted in Batanagar.</w:t>
            </w:r>
          </w:p>
        </w:tc>
      </w:tr>
      <w:tr w:rsidR="00FB6C6C" w:rsidRPr="00D041AB" w14:paraId="3B7EC80F" w14:textId="77777777" w:rsidTr="003C02E9">
        <w:tc>
          <w:tcPr>
            <w:tcW w:w="1129" w:type="dxa"/>
            <w:vMerge/>
          </w:tcPr>
          <w:p w14:paraId="6079E2E3" w14:textId="77777777" w:rsidR="00FB6C6C" w:rsidRPr="00D041AB" w:rsidRDefault="00FB6C6C" w:rsidP="00D620BE">
            <w:pPr>
              <w:spacing w:line="480" w:lineRule="auto"/>
              <w:rPr>
                <w:sz w:val="22"/>
                <w:szCs w:val="22"/>
              </w:rPr>
            </w:pPr>
          </w:p>
        </w:tc>
        <w:tc>
          <w:tcPr>
            <w:tcW w:w="2835" w:type="dxa"/>
            <w:vAlign w:val="center"/>
          </w:tcPr>
          <w:p w14:paraId="7AFCAE71" w14:textId="731AA6B2" w:rsidR="00FB6C6C" w:rsidRPr="00D041AB" w:rsidRDefault="00FB6C6C" w:rsidP="00D620BE">
            <w:pPr>
              <w:spacing w:line="480" w:lineRule="auto"/>
              <w:rPr>
                <w:sz w:val="22"/>
                <w:szCs w:val="22"/>
              </w:rPr>
            </w:pPr>
          </w:p>
        </w:tc>
        <w:tc>
          <w:tcPr>
            <w:tcW w:w="2552" w:type="dxa"/>
            <w:vAlign w:val="center"/>
          </w:tcPr>
          <w:p w14:paraId="4ABD1E36" w14:textId="77777777" w:rsidR="00FB6C6C" w:rsidRPr="00D041AB" w:rsidRDefault="00FB6C6C" w:rsidP="00D620BE">
            <w:pPr>
              <w:spacing w:line="480" w:lineRule="auto"/>
              <w:rPr>
                <w:sz w:val="22"/>
                <w:szCs w:val="22"/>
              </w:rPr>
            </w:pPr>
          </w:p>
        </w:tc>
        <w:tc>
          <w:tcPr>
            <w:tcW w:w="2834" w:type="dxa"/>
            <w:vAlign w:val="center"/>
          </w:tcPr>
          <w:p w14:paraId="543CCC84" w14:textId="77777777" w:rsidR="00FB6C6C" w:rsidRPr="00D041AB" w:rsidRDefault="00FB6C6C" w:rsidP="00D620BE">
            <w:pPr>
              <w:spacing w:line="480" w:lineRule="auto"/>
              <w:rPr>
                <w:sz w:val="22"/>
                <w:szCs w:val="22"/>
              </w:rPr>
            </w:pPr>
            <w:r w:rsidRPr="00D041AB">
              <w:rPr>
                <w:sz w:val="22"/>
                <w:szCs w:val="22"/>
              </w:rPr>
              <w:t>Had to resign her first job as the father-in-law did not approve of it.</w:t>
            </w:r>
          </w:p>
        </w:tc>
      </w:tr>
      <w:tr w:rsidR="00FB6C6C" w:rsidRPr="00D041AB" w14:paraId="641D2FFB" w14:textId="77777777" w:rsidTr="003C02E9">
        <w:tc>
          <w:tcPr>
            <w:tcW w:w="1129" w:type="dxa"/>
            <w:vMerge/>
          </w:tcPr>
          <w:p w14:paraId="4D70EE09" w14:textId="77777777" w:rsidR="00FB6C6C" w:rsidRPr="00D041AB" w:rsidRDefault="00FB6C6C" w:rsidP="00D620BE">
            <w:pPr>
              <w:spacing w:line="480" w:lineRule="auto"/>
              <w:rPr>
                <w:sz w:val="22"/>
                <w:szCs w:val="22"/>
              </w:rPr>
            </w:pPr>
          </w:p>
        </w:tc>
        <w:tc>
          <w:tcPr>
            <w:tcW w:w="2835" w:type="dxa"/>
            <w:vAlign w:val="center"/>
          </w:tcPr>
          <w:p w14:paraId="09CDB4B4" w14:textId="3F0211C8" w:rsidR="00FB6C6C" w:rsidRPr="00D041AB" w:rsidRDefault="00FB6C6C" w:rsidP="00D620BE">
            <w:pPr>
              <w:spacing w:line="480" w:lineRule="auto"/>
              <w:rPr>
                <w:sz w:val="22"/>
                <w:szCs w:val="22"/>
              </w:rPr>
            </w:pPr>
          </w:p>
        </w:tc>
        <w:tc>
          <w:tcPr>
            <w:tcW w:w="2552" w:type="dxa"/>
            <w:vAlign w:val="center"/>
          </w:tcPr>
          <w:p w14:paraId="339A1B48" w14:textId="77777777" w:rsidR="00FB6C6C" w:rsidRPr="00D041AB" w:rsidRDefault="00FB6C6C" w:rsidP="00D620BE">
            <w:pPr>
              <w:spacing w:line="480" w:lineRule="auto"/>
              <w:rPr>
                <w:sz w:val="22"/>
                <w:szCs w:val="22"/>
              </w:rPr>
            </w:pPr>
          </w:p>
        </w:tc>
        <w:tc>
          <w:tcPr>
            <w:tcW w:w="2834" w:type="dxa"/>
            <w:vAlign w:val="center"/>
          </w:tcPr>
          <w:p w14:paraId="3A157458" w14:textId="77777777" w:rsidR="00FB6C6C" w:rsidRPr="00D041AB" w:rsidRDefault="00FB6C6C" w:rsidP="00D620BE">
            <w:pPr>
              <w:spacing w:line="480" w:lineRule="auto"/>
              <w:rPr>
                <w:sz w:val="22"/>
                <w:szCs w:val="22"/>
              </w:rPr>
            </w:pPr>
            <w:r w:rsidRPr="00D041AB">
              <w:rPr>
                <w:sz w:val="22"/>
                <w:szCs w:val="22"/>
              </w:rPr>
              <w:t>She has to sail with him to London for his job.</w:t>
            </w:r>
          </w:p>
        </w:tc>
      </w:tr>
      <w:tr w:rsidR="00FB6C6C" w:rsidRPr="00D041AB" w14:paraId="632D6365" w14:textId="77777777" w:rsidTr="003C02E9">
        <w:tc>
          <w:tcPr>
            <w:tcW w:w="1129" w:type="dxa"/>
            <w:vMerge/>
          </w:tcPr>
          <w:p w14:paraId="4CD88A10" w14:textId="77777777" w:rsidR="00FB6C6C" w:rsidRPr="00D041AB" w:rsidRDefault="00FB6C6C" w:rsidP="00D620BE">
            <w:pPr>
              <w:spacing w:line="480" w:lineRule="auto"/>
              <w:rPr>
                <w:sz w:val="22"/>
                <w:szCs w:val="22"/>
              </w:rPr>
            </w:pPr>
          </w:p>
        </w:tc>
        <w:tc>
          <w:tcPr>
            <w:tcW w:w="2835" w:type="dxa"/>
            <w:vAlign w:val="center"/>
          </w:tcPr>
          <w:p w14:paraId="4EC68C1F" w14:textId="0068BAF2" w:rsidR="00FB6C6C" w:rsidRPr="00D041AB" w:rsidRDefault="00FB6C6C" w:rsidP="00D620BE">
            <w:pPr>
              <w:spacing w:line="480" w:lineRule="auto"/>
              <w:rPr>
                <w:sz w:val="22"/>
                <w:szCs w:val="22"/>
              </w:rPr>
            </w:pPr>
            <w:r w:rsidRPr="00D041AB">
              <w:rPr>
                <w:sz w:val="22"/>
                <w:szCs w:val="22"/>
              </w:rPr>
              <w:t>She came home late from attending a class and her spouse stayed in a “foul, sullen and sarcastic” mood because he had to come home to a dark and unwelcoming home.</w:t>
            </w:r>
          </w:p>
        </w:tc>
        <w:tc>
          <w:tcPr>
            <w:tcW w:w="2552" w:type="dxa"/>
            <w:vAlign w:val="center"/>
          </w:tcPr>
          <w:p w14:paraId="31FA563B" w14:textId="77777777" w:rsidR="00FB6C6C" w:rsidRPr="00D041AB" w:rsidRDefault="00FB6C6C" w:rsidP="00D620BE">
            <w:pPr>
              <w:spacing w:line="480" w:lineRule="auto"/>
              <w:rPr>
                <w:sz w:val="22"/>
                <w:szCs w:val="22"/>
              </w:rPr>
            </w:pPr>
          </w:p>
        </w:tc>
        <w:tc>
          <w:tcPr>
            <w:tcW w:w="2834" w:type="dxa"/>
            <w:vAlign w:val="center"/>
          </w:tcPr>
          <w:p w14:paraId="6BCAEE85" w14:textId="77777777" w:rsidR="00FB6C6C" w:rsidRPr="00D041AB" w:rsidRDefault="00FB6C6C" w:rsidP="00D620BE">
            <w:pPr>
              <w:spacing w:line="480" w:lineRule="auto"/>
              <w:rPr>
                <w:sz w:val="22"/>
                <w:szCs w:val="22"/>
              </w:rPr>
            </w:pPr>
            <w:r w:rsidRPr="00D041AB">
              <w:rPr>
                <w:sz w:val="22"/>
                <w:szCs w:val="22"/>
              </w:rPr>
              <w:t>She dropped her class on Divorce Law because the spouse was unhappy with the class ending at 6pm and did not want to come to an unwelcoming home.</w:t>
            </w:r>
          </w:p>
        </w:tc>
      </w:tr>
      <w:tr w:rsidR="00FB6C6C" w:rsidRPr="00D041AB" w14:paraId="438843BF" w14:textId="77777777" w:rsidTr="003C02E9">
        <w:tc>
          <w:tcPr>
            <w:tcW w:w="1129" w:type="dxa"/>
            <w:vMerge/>
          </w:tcPr>
          <w:p w14:paraId="5F5D07CA" w14:textId="77777777" w:rsidR="00FB6C6C" w:rsidRPr="00D041AB" w:rsidRDefault="00FB6C6C" w:rsidP="00D620BE">
            <w:pPr>
              <w:spacing w:line="480" w:lineRule="auto"/>
              <w:rPr>
                <w:sz w:val="22"/>
                <w:szCs w:val="22"/>
              </w:rPr>
            </w:pPr>
          </w:p>
        </w:tc>
        <w:tc>
          <w:tcPr>
            <w:tcW w:w="2835" w:type="dxa"/>
            <w:vAlign w:val="center"/>
          </w:tcPr>
          <w:p w14:paraId="5F4AF5ED" w14:textId="2A3571D7" w:rsidR="00FB6C6C" w:rsidRPr="00D041AB" w:rsidRDefault="00FB6C6C" w:rsidP="00D620BE">
            <w:pPr>
              <w:spacing w:line="480" w:lineRule="auto"/>
              <w:rPr>
                <w:sz w:val="22"/>
                <w:szCs w:val="22"/>
              </w:rPr>
            </w:pPr>
          </w:p>
        </w:tc>
        <w:tc>
          <w:tcPr>
            <w:tcW w:w="2552" w:type="dxa"/>
            <w:vAlign w:val="center"/>
          </w:tcPr>
          <w:p w14:paraId="59C975F0" w14:textId="77777777" w:rsidR="00FB6C6C" w:rsidRPr="00D041AB" w:rsidRDefault="00FB6C6C" w:rsidP="00D620BE">
            <w:pPr>
              <w:spacing w:line="480" w:lineRule="auto"/>
              <w:rPr>
                <w:sz w:val="22"/>
                <w:szCs w:val="22"/>
              </w:rPr>
            </w:pPr>
          </w:p>
        </w:tc>
        <w:tc>
          <w:tcPr>
            <w:tcW w:w="2834" w:type="dxa"/>
            <w:vAlign w:val="center"/>
          </w:tcPr>
          <w:p w14:paraId="20BE6729" w14:textId="77777777" w:rsidR="00FB6C6C" w:rsidRPr="00D041AB" w:rsidRDefault="00FB6C6C" w:rsidP="00D620BE">
            <w:pPr>
              <w:spacing w:line="480" w:lineRule="auto"/>
              <w:rPr>
                <w:sz w:val="22"/>
                <w:szCs w:val="22"/>
              </w:rPr>
            </w:pPr>
            <w:r w:rsidRPr="00D041AB">
              <w:rPr>
                <w:sz w:val="22"/>
                <w:szCs w:val="22"/>
              </w:rPr>
              <w:t>She did not like cooking and barely knew to cook. She learnt to cook. “I had no choice: I had to feed my family.”</w:t>
            </w:r>
          </w:p>
        </w:tc>
      </w:tr>
      <w:tr w:rsidR="00FB6C6C" w:rsidRPr="00D041AB" w14:paraId="3A32BD1A" w14:textId="77777777" w:rsidTr="003C02E9">
        <w:tc>
          <w:tcPr>
            <w:tcW w:w="1129" w:type="dxa"/>
            <w:vMerge/>
          </w:tcPr>
          <w:p w14:paraId="2B5AB2AB" w14:textId="77777777" w:rsidR="00FB6C6C" w:rsidRPr="00D041AB" w:rsidRDefault="00FB6C6C" w:rsidP="00D620BE">
            <w:pPr>
              <w:spacing w:line="480" w:lineRule="auto"/>
              <w:rPr>
                <w:sz w:val="22"/>
                <w:szCs w:val="22"/>
              </w:rPr>
            </w:pPr>
          </w:p>
        </w:tc>
        <w:tc>
          <w:tcPr>
            <w:tcW w:w="2835" w:type="dxa"/>
            <w:vAlign w:val="center"/>
          </w:tcPr>
          <w:p w14:paraId="5D9BC489" w14:textId="0F00C38D" w:rsidR="00FB6C6C" w:rsidRPr="00D041AB" w:rsidRDefault="00FB6C6C" w:rsidP="00D620BE">
            <w:pPr>
              <w:spacing w:line="480" w:lineRule="auto"/>
              <w:rPr>
                <w:sz w:val="22"/>
                <w:szCs w:val="22"/>
              </w:rPr>
            </w:pPr>
            <w:r w:rsidRPr="00D041AB">
              <w:rPr>
                <w:sz w:val="22"/>
                <w:szCs w:val="22"/>
              </w:rPr>
              <w:t>She complains of depression and loneliness after her second child was born.</w:t>
            </w:r>
          </w:p>
        </w:tc>
        <w:tc>
          <w:tcPr>
            <w:tcW w:w="2552" w:type="dxa"/>
            <w:vAlign w:val="center"/>
          </w:tcPr>
          <w:p w14:paraId="3BCFA6EB" w14:textId="77777777" w:rsidR="00FB6C6C" w:rsidRPr="00D041AB" w:rsidRDefault="00FB6C6C" w:rsidP="00D620BE">
            <w:pPr>
              <w:spacing w:line="480" w:lineRule="auto"/>
              <w:rPr>
                <w:sz w:val="22"/>
                <w:szCs w:val="22"/>
              </w:rPr>
            </w:pPr>
          </w:p>
        </w:tc>
        <w:tc>
          <w:tcPr>
            <w:tcW w:w="2834" w:type="dxa"/>
            <w:vAlign w:val="center"/>
          </w:tcPr>
          <w:p w14:paraId="28435579" w14:textId="77777777" w:rsidR="00FB6C6C" w:rsidRPr="00D041AB" w:rsidRDefault="00FB6C6C" w:rsidP="00D620BE">
            <w:pPr>
              <w:spacing w:line="480" w:lineRule="auto"/>
              <w:rPr>
                <w:sz w:val="22"/>
                <w:szCs w:val="22"/>
              </w:rPr>
            </w:pPr>
          </w:p>
        </w:tc>
      </w:tr>
      <w:tr w:rsidR="00FB6C6C" w:rsidRPr="00D041AB" w14:paraId="466CC829" w14:textId="77777777" w:rsidTr="003C02E9">
        <w:tc>
          <w:tcPr>
            <w:tcW w:w="1129" w:type="dxa"/>
            <w:vMerge/>
          </w:tcPr>
          <w:p w14:paraId="79E9FB3F" w14:textId="77777777" w:rsidR="00FB6C6C" w:rsidRPr="00D041AB" w:rsidRDefault="00FB6C6C" w:rsidP="00D620BE">
            <w:pPr>
              <w:spacing w:line="480" w:lineRule="auto"/>
              <w:rPr>
                <w:sz w:val="22"/>
                <w:szCs w:val="22"/>
              </w:rPr>
            </w:pPr>
          </w:p>
        </w:tc>
        <w:tc>
          <w:tcPr>
            <w:tcW w:w="2835" w:type="dxa"/>
            <w:vAlign w:val="center"/>
          </w:tcPr>
          <w:p w14:paraId="478D667C" w14:textId="518517AC" w:rsidR="00FB6C6C" w:rsidRPr="00D041AB" w:rsidRDefault="00FB6C6C" w:rsidP="00D620BE">
            <w:pPr>
              <w:spacing w:line="480" w:lineRule="auto"/>
              <w:rPr>
                <w:sz w:val="22"/>
                <w:szCs w:val="22"/>
              </w:rPr>
            </w:pPr>
          </w:p>
        </w:tc>
        <w:tc>
          <w:tcPr>
            <w:tcW w:w="2552" w:type="dxa"/>
            <w:vAlign w:val="center"/>
          </w:tcPr>
          <w:p w14:paraId="16A18D4C" w14:textId="77777777" w:rsidR="00FB6C6C" w:rsidRPr="00D041AB" w:rsidRDefault="00FB6C6C" w:rsidP="00D620BE">
            <w:pPr>
              <w:spacing w:line="480" w:lineRule="auto"/>
              <w:rPr>
                <w:sz w:val="22"/>
                <w:szCs w:val="22"/>
              </w:rPr>
            </w:pPr>
            <w:r w:rsidRPr="00D041AB">
              <w:rPr>
                <w:sz w:val="22"/>
                <w:szCs w:val="22"/>
              </w:rPr>
              <w:t>Spouse took a week’s leave and helps her with the child since she had her exams.</w:t>
            </w:r>
          </w:p>
        </w:tc>
        <w:tc>
          <w:tcPr>
            <w:tcW w:w="2834" w:type="dxa"/>
            <w:vAlign w:val="center"/>
          </w:tcPr>
          <w:p w14:paraId="4EB665D0" w14:textId="77777777" w:rsidR="00FB6C6C" w:rsidRPr="00D041AB" w:rsidRDefault="00FB6C6C" w:rsidP="00D620BE">
            <w:pPr>
              <w:spacing w:line="480" w:lineRule="auto"/>
              <w:rPr>
                <w:sz w:val="22"/>
                <w:szCs w:val="22"/>
              </w:rPr>
            </w:pPr>
          </w:p>
        </w:tc>
      </w:tr>
      <w:tr w:rsidR="00FB6C6C" w:rsidRPr="00D041AB" w14:paraId="27C00C3E" w14:textId="77777777" w:rsidTr="003C02E9">
        <w:tc>
          <w:tcPr>
            <w:tcW w:w="1129" w:type="dxa"/>
            <w:vMerge/>
          </w:tcPr>
          <w:p w14:paraId="00BDBE3B" w14:textId="77777777" w:rsidR="00FB6C6C" w:rsidRPr="00D041AB" w:rsidRDefault="00FB6C6C" w:rsidP="00D620BE">
            <w:pPr>
              <w:spacing w:line="480" w:lineRule="auto"/>
              <w:rPr>
                <w:sz w:val="22"/>
                <w:szCs w:val="22"/>
              </w:rPr>
            </w:pPr>
          </w:p>
        </w:tc>
        <w:tc>
          <w:tcPr>
            <w:tcW w:w="2835" w:type="dxa"/>
            <w:vAlign w:val="center"/>
          </w:tcPr>
          <w:p w14:paraId="5647A070" w14:textId="205890F5" w:rsidR="00FB6C6C" w:rsidRPr="00D041AB" w:rsidRDefault="00FB6C6C" w:rsidP="00D620BE">
            <w:pPr>
              <w:spacing w:line="480" w:lineRule="auto"/>
              <w:rPr>
                <w:sz w:val="22"/>
                <w:szCs w:val="22"/>
              </w:rPr>
            </w:pPr>
          </w:p>
        </w:tc>
        <w:tc>
          <w:tcPr>
            <w:tcW w:w="2552" w:type="dxa"/>
            <w:vAlign w:val="center"/>
          </w:tcPr>
          <w:p w14:paraId="14E2D6D6" w14:textId="77777777" w:rsidR="00FB6C6C" w:rsidRPr="00D041AB" w:rsidRDefault="00FB6C6C" w:rsidP="00D620BE">
            <w:pPr>
              <w:spacing w:line="480" w:lineRule="auto"/>
              <w:rPr>
                <w:sz w:val="22"/>
                <w:szCs w:val="22"/>
              </w:rPr>
            </w:pPr>
            <w:r w:rsidRPr="00D041AB">
              <w:rPr>
                <w:sz w:val="22"/>
                <w:szCs w:val="22"/>
              </w:rPr>
              <w:t>He cooked delicacies for her on days of her exam.</w:t>
            </w:r>
          </w:p>
        </w:tc>
        <w:tc>
          <w:tcPr>
            <w:tcW w:w="2834" w:type="dxa"/>
            <w:vAlign w:val="center"/>
          </w:tcPr>
          <w:p w14:paraId="5D5883AB" w14:textId="77777777" w:rsidR="00FB6C6C" w:rsidRPr="00D041AB" w:rsidRDefault="00FB6C6C" w:rsidP="00D620BE">
            <w:pPr>
              <w:spacing w:line="480" w:lineRule="auto"/>
              <w:rPr>
                <w:sz w:val="22"/>
                <w:szCs w:val="22"/>
              </w:rPr>
            </w:pPr>
          </w:p>
        </w:tc>
      </w:tr>
      <w:tr w:rsidR="00FB6C6C" w:rsidRPr="00D041AB" w14:paraId="63202149" w14:textId="77777777" w:rsidTr="003C02E9">
        <w:tc>
          <w:tcPr>
            <w:tcW w:w="1129" w:type="dxa"/>
            <w:vMerge/>
          </w:tcPr>
          <w:p w14:paraId="0FFE74FC" w14:textId="77777777" w:rsidR="00FB6C6C" w:rsidRPr="00D041AB" w:rsidRDefault="00FB6C6C" w:rsidP="00D620BE">
            <w:pPr>
              <w:spacing w:line="480" w:lineRule="auto"/>
              <w:rPr>
                <w:sz w:val="22"/>
                <w:szCs w:val="22"/>
              </w:rPr>
            </w:pPr>
          </w:p>
        </w:tc>
        <w:tc>
          <w:tcPr>
            <w:tcW w:w="2835" w:type="dxa"/>
            <w:vAlign w:val="center"/>
          </w:tcPr>
          <w:p w14:paraId="0DA26731" w14:textId="0A378BE5" w:rsidR="00FB6C6C" w:rsidRPr="00D041AB" w:rsidRDefault="00FB6C6C" w:rsidP="00D620BE">
            <w:pPr>
              <w:spacing w:line="480" w:lineRule="auto"/>
              <w:rPr>
                <w:sz w:val="22"/>
                <w:szCs w:val="22"/>
              </w:rPr>
            </w:pPr>
          </w:p>
        </w:tc>
        <w:tc>
          <w:tcPr>
            <w:tcW w:w="2552" w:type="dxa"/>
            <w:vAlign w:val="center"/>
          </w:tcPr>
          <w:p w14:paraId="2A5D6CEA" w14:textId="77777777" w:rsidR="00FB6C6C" w:rsidRPr="00D041AB" w:rsidRDefault="00FB6C6C" w:rsidP="00D620BE">
            <w:pPr>
              <w:spacing w:line="480" w:lineRule="auto"/>
              <w:rPr>
                <w:sz w:val="22"/>
                <w:szCs w:val="22"/>
              </w:rPr>
            </w:pPr>
            <w:r w:rsidRPr="00D041AB">
              <w:rPr>
                <w:sz w:val="22"/>
                <w:szCs w:val="22"/>
              </w:rPr>
              <w:t>He enjoyed the publicity and celebrated her results as she was the first married and first Indian woman to top the Bar Final exams in London.</w:t>
            </w:r>
          </w:p>
        </w:tc>
        <w:tc>
          <w:tcPr>
            <w:tcW w:w="2834" w:type="dxa"/>
            <w:vAlign w:val="center"/>
          </w:tcPr>
          <w:p w14:paraId="5D2803A1" w14:textId="77777777" w:rsidR="00FB6C6C" w:rsidRPr="00D041AB" w:rsidRDefault="00FB6C6C" w:rsidP="00D620BE">
            <w:pPr>
              <w:spacing w:line="480" w:lineRule="auto"/>
              <w:rPr>
                <w:sz w:val="22"/>
                <w:szCs w:val="22"/>
              </w:rPr>
            </w:pPr>
          </w:p>
        </w:tc>
      </w:tr>
      <w:tr w:rsidR="00FB6C6C" w:rsidRPr="00D041AB" w14:paraId="2CCE71E0" w14:textId="77777777" w:rsidTr="003C02E9">
        <w:tc>
          <w:tcPr>
            <w:tcW w:w="1129" w:type="dxa"/>
            <w:vMerge/>
          </w:tcPr>
          <w:p w14:paraId="734456B6" w14:textId="77777777" w:rsidR="00FB6C6C" w:rsidRPr="00D041AB" w:rsidRDefault="00FB6C6C" w:rsidP="00D620BE">
            <w:pPr>
              <w:spacing w:line="480" w:lineRule="auto"/>
              <w:rPr>
                <w:sz w:val="22"/>
                <w:szCs w:val="22"/>
              </w:rPr>
            </w:pPr>
          </w:p>
        </w:tc>
        <w:tc>
          <w:tcPr>
            <w:tcW w:w="2835" w:type="dxa"/>
            <w:vAlign w:val="center"/>
          </w:tcPr>
          <w:p w14:paraId="62A9D9A4" w14:textId="2FDAADA5" w:rsidR="00FB6C6C" w:rsidRPr="00D041AB" w:rsidRDefault="00FB6C6C" w:rsidP="00D620BE">
            <w:pPr>
              <w:spacing w:line="480" w:lineRule="auto"/>
              <w:rPr>
                <w:sz w:val="22"/>
                <w:szCs w:val="22"/>
              </w:rPr>
            </w:pPr>
          </w:p>
        </w:tc>
        <w:tc>
          <w:tcPr>
            <w:tcW w:w="2552" w:type="dxa"/>
            <w:vAlign w:val="center"/>
          </w:tcPr>
          <w:p w14:paraId="290F468A" w14:textId="77777777" w:rsidR="00FB6C6C" w:rsidRPr="00D041AB" w:rsidRDefault="00FB6C6C" w:rsidP="00D620BE">
            <w:pPr>
              <w:spacing w:line="480" w:lineRule="auto"/>
              <w:rPr>
                <w:sz w:val="22"/>
                <w:szCs w:val="22"/>
              </w:rPr>
            </w:pPr>
          </w:p>
        </w:tc>
        <w:tc>
          <w:tcPr>
            <w:tcW w:w="2834" w:type="dxa"/>
            <w:vAlign w:val="center"/>
          </w:tcPr>
          <w:p w14:paraId="4A11ED6E" w14:textId="77777777" w:rsidR="00FB6C6C" w:rsidRPr="00D041AB" w:rsidRDefault="00FB6C6C" w:rsidP="00D620BE">
            <w:pPr>
              <w:spacing w:line="480" w:lineRule="auto"/>
              <w:rPr>
                <w:sz w:val="22"/>
                <w:szCs w:val="22"/>
              </w:rPr>
            </w:pPr>
            <w:r w:rsidRPr="00D041AB">
              <w:rPr>
                <w:sz w:val="22"/>
                <w:szCs w:val="22"/>
              </w:rPr>
              <w:t>Left London soon after her exams because his tenure of training was over.</w:t>
            </w:r>
          </w:p>
        </w:tc>
      </w:tr>
      <w:tr w:rsidR="00FB6C6C" w:rsidRPr="00D041AB" w14:paraId="4B53BD31" w14:textId="77777777" w:rsidTr="003C02E9">
        <w:tc>
          <w:tcPr>
            <w:tcW w:w="1129" w:type="dxa"/>
            <w:vMerge/>
          </w:tcPr>
          <w:p w14:paraId="1014CD25" w14:textId="77777777" w:rsidR="00FB6C6C" w:rsidRPr="00D041AB" w:rsidRDefault="00FB6C6C" w:rsidP="00D620BE">
            <w:pPr>
              <w:spacing w:line="480" w:lineRule="auto"/>
              <w:rPr>
                <w:sz w:val="22"/>
                <w:szCs w:val="22"/>
              </w:rPr>
            </w:pPr>
          </w:p>
        </w:tc>
        <w:tc>
          <w:tcPr>
            <w:tcW w:w="2835" w:type="dxa"/>
            <w:vAlign w:val="center"/>
          </w:tcPr>
          <w:p w14:paraId="06F35AD9" w14:textId="1FBF7C6B" w:rsidR="00FB6C6C" w:rsidRPr="00D041AB" w:rsidRDefault="00FB6C6C" w:rsidP="00D620BE">
            <w:pPr>
              <w:spacing w:line="480" w:lineRule="auto"/>
              <w:rPr>
                <w:sz w:val="22"/>
                <w:szCs w:val="22"/>
              </w:rPr>
            </w:pPr>
          </w:p>
        </w:tc>
        <w:tc>
          <w:tcPr>
            <w:tcW w:w="2552" w:type="dxa"/>
            <w:vAlign w:val="center"/>
          </w:tcPr>
          <w:p w14:paraId="40F0DA59" w14:textId="77777777" w:rsidR="00FB6C6C" w:rsidRPr="00D041AB" w:rsidRDefault="00FB6C6C" w:rsidP="00D620BE">
            <w:pPr>
              <w:spacing w:line="480" w:lineRule="auto"/>
              <w:rPr>
                <w:sz w:val="22"/>
                <w:szCs w:val="22"/>
              </w:rPr>
            </w:pPr>
          </w:p>
        </w:tc>
        <w:tc>
          <w:tcPr>
            <w:tcW w:w="2834" w:type="dxa"/>
            <w:vAlign w:val="center"/>
          </w:tcPr>
          <w:p w14:paraId="72F565EA" w14:textId="77777777" w:rsidR="00FB6C6C" w:rsidRPr="00D041AB" w:rsidRDefault="00FB6C6C" w:rsidP="00D620BE">
            <w:pPr>
              <w:spacing w:line="480" w:lineRule="auto"/>
              <w:rPr>
                <w:sz w:val="22"/>
                <w:szCs w:val="22"/>
              </w:rPr>
            </w:pPr>
            <w:r w:rsidRPr="00D041AB">
              <w:rPr>
                <w:sz w:val="22"/>
                <w:szCs w:val="22"/>
              </w:rPr>
              <w:t>Back in India, she had to start from scratch as she had qualified for the Bar exams in the UK.</w:t>
            </w:r>
          </w:p>
        </w:tc>
      </w:tr>
      <w:tr w:rsidR="00FB6C6C" w:rsidRPr="00D041AB" w14:paraId="08813911" w14:textId="77777777" w:rsidTr="003C02E9">
        <w:tc>
          <w:tcPr>
            <w:tcW w:w="1129" w:type="dxa"/>
            <w:vMerge/>
          </w:tcPr>
          <w:p w14:paraId="171108C2" w14:textId="77777777" w:rsidR="00FB6C6C" w:rsidRPr="00D041AB" w:rsidRDefault="00FB6C6C" w:rsidP="00D620BE">
            <w:pPr>
              <w:spacing w:line="480" w:lineRule="auto"/>
              <w:rPr>
                <w:sz w:val="22"/>
                <w:szCs w:val="22"/>
              </w:rPr>
            </w:pPr>
          </w:p>
        </w:tc>
        <w:tc>
          <w:tcPr>
            <w:tcW w:w="2835" w:type="dxa"/>
            <w:vAlign w:val="center"/>
          </w:tcPr>
          <w:p w14:paraId="668DCBF4" w14:textId="090EC7BB" w:rsidR="00FB6C6C" w:rsidRPr="00D041AB" w:rsidRDefault="00FB6C6C" w:rsidP="00D620BE">
            <w:pPr>
              <w:spacing w:line="480" w:lineRule="auto"/>
              <w:rPr>
                <w:sz w:val="22"/>
                <w:szCs w:val="22"/>
              </w:rPr>
            </w:pPr>
          </w:p>
        </w:tc>
        <w:tc>
          <w:tcPr>
            <w:tcW w:w="2552" w:type="dxa"/>
            <w:vAlign w:val="center"/>
          </w:tcPr>
          <w:p w14:paraId="68D63098" w14:textId="77777777" w:rsidR="00FB6C6C" w:rsidRPr="00D041AB" w:rsidRDefault="00FB6C6C" w:rsidP="00D620BE">
            <w:pPr>
              <w:spacing w:line="480" w:lineRule="auto"/>
              <w:rPr>
                <w:sz w:val="22"/>
                <w:szCs w:val="22"/>
              </w:rPr>
            </w:pPr>
          </w:p>
        </w:tc>
        <w:tc>
          <w:tcPr>
            <w:tcW w:w="2834" w:type="dxa"/>
            <w:vAlign w:val="center"/>
          </w:tcPr>
          <w:p w14:paraId="7C133911" w14:textId="77777777" w:rsidR="00FB6C6C" w:rsidRPr="00D041AB" w:rsidRDefault="00FB6C6C" w:rsidP="00D620BE">
            <w:pPr>
              <w:spacing w:line="480" w:lineRule="auto"/>
              <w:rPr>
                <w:sz w:val="22"/>
                <w:szCs w:val="22"/>
              </w:rPr>
            </w:pPr>
            <w:r w:rsidRPr="00D041AB">
              <w:rPr>
                <w:sz w:val="22"/>
                <w:szCs w:val="22"/>
              </w:rPr>
              <w:t xml:space="preserve">On coming back, she drove herself and her child from </w:t>
            </w:r>
            <w:r w:rsidRPr="00D041AB">
              <w:rPr>
                <w:sz w:val="22"/>
                <w:szCs w:val="22"/>
              </w:rPr>
              <w:lastRenderedPageBreak/>
              <w:t>Batanagar to Calcutta for her practice in Calcutta.</w:t>
            </w:r>
          </w:p>
        </w:tc>
      </w:tr>
      <w:tr w:rsidR="00FB6C6C" w:rsidRPr="00D041AB" w14:paraId="280B53EF" w14:textId="77777777" w:rsidTr="003C02E9">
        <w:tc>
          <w:tcPr>
            <w:tcW w:w="1129" w:type="dxa"/>
            <w:vMerge w:val="restart"/>
          </w:tcPr>
          <w:p w14:paraId="55BD85F9" w14:textId="7FC46C26" w:rsidR="00FB6C6C" w:rsidRPr="00FB6C6C" w:rsidRDefault="00FB6C6C" w:rsidP="00D620BE">
            <w:pPr>
              <w:spacing w:line="480" w:lineRule="auto"/>
              <w:rPr>
                <w:b/>
                <w:bCs/>
                <w:sz w:val="22"/>
                <w:szCs w:val="22"/>
              </w:rPr>
            </w:pPr>
            <w:r w:rsidRPr="00FB6C6C">
              <w:rPr>
                <w:b/>
                <w:bCs/>
                <w:sz w:val="22"/>
                <w:szCs w:val="22"/>
              </w:rPr>
              <w:lastRenderedPageBreak/>
              <w:t>Middle career</w:t>
            </w:r>
          </w:p>
        </w:tc>
        <w:tc>
          <w:tcPr>
            <w:tcW w:w="2835" w:type="dxa"/>
            <w:vAlign w:val="center"/>
          </w:tcPr>
          <w:p w14:paraId="6076E643" w14:textId="0389BA52" w:rsidR="00FB6C6C" w:rsidRPr="00D041AB" w:rsidRDefault="00FB6C6C" w:rsidP="00D620BE">
            <w:pPr>
              <w:spacing w:line="480" w:lineRule="auto"/>
              <w:rPr>
                <w:sz w:val="22"/>
                <w:szCs w:val="22"/>
              </w:rPr>
            </w:pPr>
          </w:p>
        </w:tc>
        <w:tc>
          <w:tcPr>
            <w:tcW w:w="2552" w:type="dxa"/>
            <w:vAlign w:val="center"/>
          </w:tcPr>
          <w:p w14:paraId="4C6C952C" w14:textId="77777777" w:rsidR="00FB6C6C" w:rsidRPr="00D041AB" w:rsidRDefault="00FB6C6C" w:rsidP="00D620BE">
            <w:pPr>
              <w:spacing w:line="480" w:lineRule="auto"/>
              <w:rPr>
                <w:sz w:val="22"/>
                <w:szCs w:val="22"/>
              </w:rPr>
            </w:pPr>
          </w:p>
        </w:tc>
        <w:tc>
          <w:tcPr>
            <w:tcW w:w="2834" w:type="dxa"/>
            <w:vAlign w:val="center"/>
          </w:tcPr>
          <w:p w14:paraId="7CA383FC" w14:textId="77777777" w:rsidR="00FB6C6C" w:rsidRPr="00D041AB" w:rsidRDefault="00FB6C6C" w:rsidP="00D620BE">
            <w:pPr>
              <w:spacing w:line="480" w:lineRule="auto"/>
              <w:rPr>
                <w:sz w:val="22"/>
                <w:szCs w:val="22"/>
              </w:rPr>
            </w:pPr>
            <w:r w:rsidRPr="00D041AB">
              <w:rPr>
                <w:sz w:val="22"/>
                <w:szCs w:val="22"/>
              </w:rPr>
              <w:t>When she was coming to terms at Calcutta, she had to relocate to Patna as her spouse was transferred there.</w:t>
            </w:r>
          </w:p>
        </w:tc>
      </w:tr>
      <w:tr w:rsidR="00FB6C6C" w:rsidRPr="00D041AB" w14:paraId="3FF016F2" w14:textId="77777777" w:rsidTr="003C02E9">
        <w:tc>
          <w:tcPr>
            <w:tcW w:w="1129" w:type="dxa"/>
            <w:vMerge/>
          </w:tcPr>
          <w:p w14:paraId="680FF2D2" w14:textId="77777777" w:rsidR="00FB6C6C" w:rsidRPr="00D041AB" w:rsidRDefault="00FB6C6C" w:rsidP="00D620BE">
            <w:pPr>
              <w:spacing w:line="480" w:lineRule="auto"/>
              <w:rPr>
                <w:sz w:val="22"/>
                <w:szCs w:val="22"/>
              </w:rPr>
            </w:pPr>
          </w:p>
        </w:tc>
        <w:tc>
          <w:tcPr>
            <w:tcW w:w="2835" w:type="dxa"/>
            <w:vAlign w:val="center"/>
          </w:tcPr>
          <w:p w14:paraId="559FB531" w14:textId="62C98569" w:rsidR="00FB6C6C" w:rsidRPr="00D041AB" w:rsidRDefault="00FB6C6C" w:rsidP="00D620BE">
            <w:pPr>
              <w:spacing w:line="480" w:lineRule="auto"/>
              <w:rPr>
                <w:sz w:val="22"/>
                <w:szCs w:val="22"/>
              </w:rPr>
            </w:pPr>
          </w:p>
        </w:tc>
        <w:tc>
          <w:tcPr>
            <w:tcW w:w="2552" w:type="dxa"/>
            <w:vAlign w:val="center"/>
          </w:tcPr>
          <w:p w14:paraId="6AF6E992" w14:textId="77777777" w:rsidR="00FB6C6C" w:rsidRPr="00D041AB" w:rsidRDefault="00FB6C6C" w:rsidP="00D620BE">
            <w:pPr>
              <w:spacing w:line="480" w:lineRule="auto"/>
              <w:rPr>
                <w:sz w:val="22"/>
                <w:szCs w:val="22"/>
              </w:rPr>
            </w:pPr>
            <w:r w:rsidRPr="00D041AB">
              <w:rPr>
                <w:sz w:val="22"/>
                <w:szCs w:val="22"/>
              </w:rPr>
              <w:t>Spouse provides his counsel later in her career when she wants to help the needy.</w:t>
            </w:r>
          </w:p>
        </w:tc>
        <w:tc>
          <w:tcPr>
            <w:tcW w:w="2834" w:type="dxa"/>
            <w:vAlign w:val="center"/>
          </w:tcPr>
          <w:p w14:paraId="1D6B7EE7" w14:textId="77777777" w:rsidR="00FB6C6C" w:rsidRPr="00D041AB" w:rsidRDefault="00FB6C6C" w:rsidP="00D620BE">
            <w:pPr>
              <w:spacing w:line="480" w:lineRule="auto"/>
              <w:rPr>
                <w:sz w:val="22"/>
                <w:szCs w:val="22"/>
              </w:rPr>
            </w:pPr>
          </w:p>
        </w:tc>
      </w:tr>
      <w:tr w:rsidR="00FB6C6C" w:rsidRPr="00D041AB" w14:paraId="5C1EDECF" w14:textId="77777777" w:rsidTr="003C02E9">
        <w:tc>
          <w:tcPr>
            <w:tcW w:w="1129" w:type="dxa"/>
            <w:vMerge/>
          </w:tcPr>
          <w:p w14:paraId="19524F76" w14:textId="77777777" w:rsidR="00FB6C6C" w:rsidRPr="00D041AB" w:rsidRDefault="00FB6C6C" w:rsidP="00D620BE">
            <w:pPr>
              <w:spacing w:line="480" w:lineRule="auto"/>
              <w:rPr>
                <w:sz w:val="22"/>
                <w:szCs w:val="22"/>
              </w:rPr>
            </w:pPr>
          </w:p>
        </w:tc>
        <w:tc>
          <w:tcPr>
            <w:tcW w:w="2835" w:type="dxa"/>
            <w:vAlign w:val="center"/>
          </w:tcPr>
          <w:p w14:paraId="78AD1023" w14:textId="46E34EC9" w:rsidR="00FB6C6C" w:rsidRPr="00D041AB" w:rsidRDefault="00FB6C6C" w:rsidP="00D620BE">
            <w:pPr>
              <w:spacing w:line="480" w:lineRule="auto"/>
              <w:rPr>
                <w:sz w:val="22"/>
                <w:szCs w:val="22"/>
              </w:rPr>
            </w:pPr>
            <w:r w:rsidRPr="00D041AB">
              <w:rPr>
                <w:sz w:val="22"/>
                <w:szCs w:val="22"/>
              </w:rPr>
              <w:t>The son complained that the mother is never available when he needs her.</w:t>
            </w:r>
          </w:p>
        </w:tc>
        <w:tc>
          <w:tcPr>
            <w:tcW w:w="2552" w:type="dxa"/>
            <w:vAlign w:val="center"/>
          </w:tcPr>
          <w:p w14:paraId="225100D5" w14:textId="77777777" w:rsidR="00FB6C6C" w:rsidRPr="00D041AB" w:rsidRDefault="00FB6C6C" w:rsidP="00D620BE">
            <w:pPr>
              <w:spacing w:line="480" w:lineRule="auto"/>
              <w:rPr>
                <w:sz w:val="22"/>
                <w:szCs w:val="22"/>
              </w:rPr>
            </w:pPr>
          </w:p>
        </w:tc>
        <w:tc>
          <w:tcPr>
            <w:tcW w:w="2834" w:type="dxa"/>
            <w:vAlign w:val="center"/>
          </w:tcPr>
          <w:p w14:paraId="1899B76F" w14:textId="77777777" w:rsidR="00FB6C6C" w:rsidRPr="00D041AB" w:rsidRDefault="00FB6C6C" w:rsidP="00D620BE">
            <w:pPr>
              <w:spacing w:line="480" w:lineRule="auto"/>
              <w:rPr>
                <w:sz w:val="22"/>
                <w:szCs w:val="22"/>
              </w:rPr>
            </w:pPr>
          </w:p>
        </w:tc>
      </w:tr>
      <w:tr w:rsidR="00FB6C6C" w:rsidRPr="00D041AB" w14:paraId="4B1C9310" w14:textId="77777777" w:rsidTr="003C02E9">
        <w:tc>
          <w:tcPr>
            <w:tcW w:w="1129" w:type="dxa"/>
            <w:vMerge/>
          </w:tcPr>
          <w:p w14:paraId="100432BD" w14:textId="77777777" w:rsidR="00FB6C6C" w:rsidRPr="00D041AB" w:rsidRDefault="00FB6C6C" w:rsidP="00D620BE">
            <w:pPr>
              <w:spacing w:line="480" w:lineRule="auto"/>
              <w:rPr>
                <w:sz w:val="22"/>
                <w:szCs w:val="22"/>
              </w:rPr>
            </w:pPr>
          </w:p>
        </w:tc>
        <w:tc>
          <w:tcPr>
            <w:tcW w:w="2835" w:type="dxa"/>
            <w:vAlign w:val="center"/>
          </w:tcPr>
          <w:p w14:paraId="2756A1F6" w14:textId="05BF1E90" w:rsidR="00FB6C6C" w:rsidRPr="00D041AB" w:rsidRDefault="00FB6C6C" w:rsidP="00D620BE">
            <w:pPr>
              <w:spacing w:line="480" w:lineRule="auto"/>
              <w:rPr>
                <w:sz w:val="22"/>
                <w:szCs w:val="22"/>
              </w:rPr>
            </w:pPr>
          </w:p>
        </w:tc>
        <w:tc>
          <w:tcPr>
            <w:tcW w:w="2552" w:type="dxa"/>
            <w:vAlign w:val="center"/>
          </w:tcPr>
          <w:p w14:paraId="41903063" w14:textId="77777777" w:rsidR="00FB6C6C" w:rsidRPr="00D041AB" w:rsidRDefault="00FB6C6C" w:rsidP="00D620BE">
            <w:pPr>
              <w:spacing w:line="480" w:lineRule="auto"/>
              <w:rPr>
                <w:sz w:val="22"/>
                <w:szCs w:val="22"/>
              </w:rPr>
            </w:pPr>
          </w:p>
        </w:tc>
        <w:tc>
          <w:tcPr>
            <w:tcW w:w="2834" w:type="dxa"/>
            <w:vAlign w:val="center"/>
          </w:tcPr>
          <w:p w14:paraId="539D0D85" w14:textId="77777777" w:rsidR="00FB6C6C" w:rsidRPr="00D041AB" w:rsidRDefault="00FB6C6C" w:rsidP="00D620BE">
            <w:pPr>
              <w:spacing w:line="480" w:lineRule="auto"/>
              <w:rPr>
                <w:sz w:val="22"/>
                <w:szCs w:val="22"/>
              </w:rPr>
            </w:pPr>
            <w:r w:rsidRPr="00D041AB">
              <w:rPr>
                <w:sz w:val="22"/>
                <w:szCs w:val="22"/>
              </w:rPr>
              <w:t>They had to relocate to Calcutta again because of her spouse’s job transfer and she lost her work and reputation and had to start from scratch.</w:t>
            </w:r>
            <w:r w:rsidRPr="00D041AB">
              <w:rPr>
                <w:sz w:val="22"/>
                <w:szCs w:val="22"/>
              </w:rPr>
              <w:br/>
              <w:t>“I eventually got some work to assist seniors in that area. This was very hard for me, as I had been used to arguing cases in Patna and had a standing of my own. But I had no choice.”</w:t>
            </w:r>
          </w:p>
        </w:tc>
      </w:tr>
      <w:tr w:rsidR="00FB6C6C" w:rsidRPr="00D041AB" w14:paraId="13B9E99F" w14:textId="77777777" w:rsidTr="003C02E9">
        <w:tc>
          <w:tcPr>
            <w:tcW w:w="1129" w:type="dxa"/>
            <w:vMerge/>
          </w:tcPr>
          <w:p w14:paraId="08C7EF43" w14:textId="77777777" w:rsidR="00FB6C6C" w:rsidRPr="00D041AB" w:rsidRDefault="00FB6C6C" w:rsidP="00D620BE">
            <w:pPr>
              <w:spacing w:line="480" w:lineRule="auto"/>
              <w:rPr>
                <w:sz w:val="22"/>
                <w:szCs w:val="22"/>
              </w:rPr>
            </w:pPr>
          </w:p>
        </w:tc>
        <w:tc>
          <w:tcPr>
            <w:tcW w:w="2835" w:type="dxa"/>
            <w:vAlign w:val="center"/>
          </w:tcPr>
          <w:p w14:paraId="2242AE4C" w14:textId="0C1B2786" w:rsidR="00FB6C6C" w:rsidRPr="00D041AB" w:rsidRDefault="00FB6C6C" w:rsidP="00D620BE">
            <w:pPr>
              <w:spacing w:line="480" w:lineRule="auto"/>
              <w:rPr>
                <w:sz w:val="22"/>
                <w:szCs w:val="22"/>
              </w:rPr>
            </w:pPr>
            <w:r w:rsidRPr="00D041AB">
              <w:rPr>
                <w:sz w:val="22"/>
                <w:szCs w:val="22"/>
              </w:rPr>
              <w:t>She gave up on the opportunity to work for a very reputed senior barrister. “I realised that if I joined his chambers, I would never meet my husband and hardly see my children.”</w:t>
            </w:r>
          </w:p>
        </w:tc>
        <w:tc>
          <w:tcPr>
            <w:tcW w:w="2552" w:type="dxa"/>
            <w:vAlign w:val="center"/>
          </w:tcPr>
          <w:p w14:paraId="73255925" w14:textId="77777777" w:rsidR="00FB6C6C" w:rsidRPr="00D041AB" w:rsidRDefault="00FB6C6C" w:rsidP="00D620BE">
            <w:pPr>
              <w:spacing w:line="480" w:lineRule="auto"/>
              <w:rPr>
                <w:sz w:val="22"/>
                <w:szCs w:val="22"/>
              </w:rPr>
            </w:pPr>
          </w:p>
        </w:tc>
        <w:tc>
          <w:tcPr>
            <w:tcW w:w="2834" w:type="dxa"/>
            <w:vAlign w:val="center"/>
          </w:tcPr>
          <w:p w14:paraId="7AD9E1D7" w14:textId="77777777" w:rsidR="00FB6C6C" w:rsidRPr="00D041AB" w:rsidRDefault="00FB6C6C" w:rsidP="00D620BE">
            <w:pPr>
              <w:spacing w:line="480" w:lineRule="auto"/>
              <w:rPr>
                <w:sz w:val="22"/>
                <w:szCs w:val="22"/>
              </w:rPr>
            </w:pPr>
          </w:p>
        </w:tc>
      </w:tr>
      <w:tr w:rsidR="00FB6C6C" w:rsidRPr="00D041AB" w14:paraId="3F816FE9" w14:textId="77777777" w:rsidTr="003C02E9">
        <w:tc>
          <w:tcPr>
            <w:tcW w:w="1129" w:type="dxa"/>
            <w:vMerge/>
          </w:tcPr>
          <w:p w14:paraId="25E17CF8" w14:textId="77777777" w:rsidR="00FB6C6C" w:rsidRPr="00D041AB" w:rsidRDefault="00FB6C6C" w:rsidP="00D620BE">
            <w:pPr>
              <w:spacing w:line="480" w:lineRule="auto"/>
              <w:rPr>
                <w:sz w:val="22"/>
                <w:szCs w:val="22"/>
              </w:rPr>
            </w:pPr>
          </w:p>
        </w:tc>
        <w:tc>
          <w:tcPr>
            <w:tcW w:w="2835" w:type="dxa"/>
            <w:vAlign w:val="center"/>
          </w:tcPr>
          <w:p w14:paraId="5E443D9F" w14:textId="79329DED" w:rsidR="00FB6C6C" w:rsidRPr="00D041AB" w:rsidRDefault="00FB6C6C" w:rsidP="00D620BE">
            <w:pPr>
              <w:spacing w:line="480" w:lineRule="auto"/>
              <w:rPr>
                <w:sz w:val="22"/>
                <w:szCs w:val="22"/>
              </w:rPr>
            </w:pPr>
            <w:r w:rsidRPr="00D041AB">
              <w:rPr>
                <w:sz w:val="22"/>
                <w:szCs w:val="22"/>
              </w:rPr>
              <w:t>Her work was again “uprooted” because the spouse felt that he had no scope of growth while working at the current employer.</w:t>
            </w:r>
          </w:p>
        </w:tc>
        <w:tc>
          <w:tcPr>
            <w:tcW w:w="2552" w:type="dxa"/>
            <w:vAlign w:val="center"/>
          </w:tcPr>
          <w:p w14:paraId="7AFCD3D3" w14:textId="77777777" w:rsidR="00FB6C6C" w:rsidRPr="00D041AB" w:rsidRDefault="00FB6C6C" w:rsidP="00D620BE">
            <w:pPr>
              <w:spacing w:line="480" w:lineRule="auto"/>
              <w:rPr>
                <w:sz w:val="22"/>
                <w:szCs w:val="22"/>
              </w:rPr>
            </w:pPr>
          </w:p>
        </w:tc>
        <w:tc>
          <w:tcPr>
            <w:tcW w:w="2834" w:type="dxa"/>
            <w:vAlign w:val="center"/>
          </w:tcPr>
          <w:p w14:paraId="50574867" w14:textId="77777777" w:rsidR="00FB6C6C" w:rsidRPr="00D041AB" w:rsidRDefault="00FB6C6C" w:rsidP="00D620BE">
            <w:pPr>
              <w:spacing w:line="480" w:lineRule="auto"/>
              <w:rPr>
                <w:sz w:val="22"/>
                <w:szCs w:val="22"/>
              </w:rPr>
            </w:pPr>
          </w:p>
        </w:tc>
      </w:tr>
      <w:tr w:rsidR="00FB6C6C" w:rsidRPr="00D041AB" w14:paraId="0F842EF1" w14:textId="77777777" w:rsidTr="003C02E9">
        <w:tc>
          <w:tcPr>
            <w:tcW w:w="1129" w:type="dxa"/>
            <w:vMerge/>
          </w:tcPr>
          <w:p w14:paraId="1EBE0B0A" w14:textId="77777777" w:rsidR="00FB6C6C" w:rsidRPr="00D041AB" w:rsidRDefault="00FB6C6C" w:rsidP="00D620BE">
            <w:pPr>
              <w:spacing w:line="480" w:lineRule="auto"/>
              <w:rPr>
                <w:sz w:val="22"/>
                <w:szCs w:val="22"/>
              </w:rPr>
            </w:pPr>
          </w:p>
        </w:tc>
        <w:tc>
          <w:tcPr>
            <w:tcW w:w="2835" w:type="dxa"/>
            <w:vAlign w:val="center"/>
          </w:tcPr>
          <w:p w14:paraId="63AF04F9" w14:textId="5683F0E9" w:rsidR="00FB6C6C" w:rsidRPr="00D041AB" w:rsidRDefault="00FB6C6C" w:rsidP="00D620BE">
            <w:pPr>
              <w:spacing w:line="480" w:lineRule="auto"/>
              <w:rPr>
                <w:sz w:val="22"/>
                <w:szCs w:val="22"/>
              </w:rPr>
            </w:pPr>
          </w:p>
        </w:tc>
        <w:tc>
          <w:tcPr>
            <w:tcW w:w="2552" w:type="dxa"/>
            <w:vAlign w:val="center"/>
          </w:tcPr>
          <w:p w14:paraId="4C5EC1A9" w14:textId="77777777" w:rsidR="00FB6C6C" w:rsidRPr="00D041AB" w:rsidRDefault="00FB6C6C" w:rsidP="00D620BE">
            <w:pPr>
              <w:spacing w:line="480" w:lineRule="auto"/>
              <w:rPr>
                <w:sz w:val="22"/>
                <w:szCs w:val="22"/>
              </w:rPr>
            </w:pPr>
            <w:r w:rsidRPr="00D041AB">
              <w:rPr>
                <w:sz w:val="22"/>
                <w:szCs w:val="22"/>
              </w:rPr>
              <w:t>He took a demotion at new workplace so as to stay together with her. “You have made two moves for me; one from Calcutta to Patna, the other from Patna to Calcutta. I’ll now make one move for you.”</w:t>
            </w:r>
          </w:p>
        </w:tc>
        <w:tc>
          <w:tcPr>
            <w:tcW w:w="2834" w:type="dxa"/>
            <w:vAlign w:val="center"/>
          </w:tcPr>
          <w:p w14:paraId="6A385E3D" w14:textId="77777777" w:rsidR="00FB6C6C" w:rsidRPr="00D041AB" w:rsidRDefault="00FB6C6C" w:rsidP="00D620BE">
            <w:pPr>
              <w:spacing w:line="480" w:lineRule="auto"/>
              <w:rPr>
                <w:sz w:val="22"/>
                <w:szCs w:val="22"/>
              </w:rPr>
            </w:pPr>
          </w:p>
        </w:tc>
      </w:tr>
      <w:tr w:rsidR="00FB6C6C" w:rsidRPr="00D041AB" w14:paraId="3D6C8692" w14:textId="77777777" w:rsidTr="003C02E9">
        <w:tc>
          <w:tcPr>
            <w:tcW w:w="1129" w:type="dxa"/>
            <w:vMerge/>
          </w:tcPr>
          <w:p w14:paraId="33C78F53" w14:textId="77777777" w:rsidR="00FB6C6C" w:rsidRPr="00D041AB" w:rsidRDefault="00FB6C6C" w:rsidP="00D620BE">
            <w:pPr>
              <w:spacing w:line="480" w:lineRule="auto"/>
              <w:rPr>
                <w:sz w:val="22"/>
                <w:szCs w:val="22"/>
              </w:rPr>
            </w:pPr>
          </w:p>
        </w:tc>
        <w:tc>
          <w:tcPr>
            <w:tcW w:w="2835" w:type="dxa"/>
            <w:vAlign w:val="center"/>
          </w:tcPr>
          <w:p w14:paraId="5D0992CA" w14:textId="7BBA43CA" w:rsidR="00FB6C6C" w:rsidRPr="00D041AB" w:rsidRDefault="00FB6C6C" w:rsidP="00D620BE">
            <w:pPr>
              <w:spacing w:line="480" w:lineRule="auto"/>
              <w:rPr>
                <w:sz w:val="22"/>
                <w:szCs w:val="22"/>
              </w:rPr>
            </w:pPr>
          </w:p>
        </w:tc>
        <w:tc>
          <w:tcPr>
            <w:tcW w:w="2552" w:type="dxa"/>
            <w:vAlign w:val="center"/>
          </w:tcPr>
          <w:p w14:paraId="535134E9" w14:textId="77777777" w:rsidR="00FB6C6C" w:rsidRPr="00D041AB" w:rsidRDefault="00FB6C6C" w:rsidP="00D620BE">
            <w:pPr>
              <w:spacing w:line="480" w:lineRule="auto"/>
              <w:rPr>
                <w:sz w:val="22"/>
                <w:szCs w:val="22"/>
              </w:rPr>
            </w:pPr>
          </w:p>
        </w:tc>
        <w:tc>
          <w:tcPr>
            <w:tcW w:w="2834" w:type="dxa"/>
            <w:vAlign w:val="center"/>
          </w:tcPr>
          <w:p w14:paraId="6D67AD34" w14:textId="77777777" w:rsidR="00FB6C6C" w:rsidRPr="00D041AB" w:rsidRDefault="00FB6C6C" w:rsidP="00D620BE">
            <w:pPr>
              <w:spacing w:line="480" w:lineRule="auto"/>
              <w:rPr>
                <w:sz w:val="22"/>
                <w:szCs w:val="22"/>
              </w:rPr>
            </w:pPr>
            <w:r w:rsidRPr="00D041AB">
              <w:rPr>
                <w:sz w:val="22"/>
                <w:szCs w:val="22"/>
              </w:rPr>
              <w:t xml:space="preserve">She refused the first offer to become a judge at the Patna High Court because her </w:t>
            </w:r>
            <w:r w:rsidRPr="00D041AB">
              <w:rPr>
                <w:sz w:val="22"/>
                <w:szCs w:val="22"/>
              </w:rPr>
              <w:lastRenderedPageBreak/>
              <w:t>spouse could not have found a job there.</w:t>
            </w:r>
          </w:p>
        </w:tc>
      </w:tr>
      <w:tr w:rsidR="00FB6C6C" w:rsidRPr="00D041AB" w14:paraId="1ACCC730" w14:textId="77777777" w:rsidTr="003C02E9">
        <w:tc>
          <w:tcPr>
            <w:tcW w:w="1129" w:type="dxa"/>
            <w:vMerge w:val="restart"/>
          </w:tcPr>
          <w:p w14:paraId="5F69C5BD" w14:textId="55E4B8C9" w:rsidR="00FB6C6C" w:rsidRPr="00FB6C6C" w:rsidRDefault="00FB6C6C" w:rsidP="00D620BE">
            <w:pPr>
              <w:spacing w:line="480" w:lineRule="auto"/>
              <w:rPr>
                <w:b/>
                <w:bCs/>
                <w:sz w:val="22"/>
                <w:szCs w:val="22"/>
              </w:rPr>
            </w:pPr>
            <w:r w:rsidRPr="00FB6C6C">
              <w:rPr>
                <w:b/>
                <w:bCs/>
                <w:sz w:val="22"/>
                <w:szCs w:val="22"/>
              </w:rPr>
              <w:lastRenderedPageBreak/>
              <w:t>Late career</w:t>
            </w:r>
          </w:p>
        </w:tc>
        <w:tc>
          <w:tcPr>
            <w:tcW w:w="2835" w:type="dxa"/>
            <w:vAlign w:val="center"/>
          </w:tcPr>
          <w:p w14:paraId="0773716C" w14:textId="09D22F35" w:rsidR="00FB6C6C" w:rsidRPr="00D041AB" w:rsidRDefault="00FB6C6C" w:rsidP="00D620BE">
            <w:pPr>
              <w:spacing w:line="480" w:lineRule="auto"/>
              <w:rPr>
                <w:sz w:val="22"/>
                <w:szCs w:val="22"/>
              </w:rPr>
            </w:pPr>
          </w:p>
        </w:tc>
        <w:tc>
          <w:tcPr>
            <w:tcW w:w="2552" w:type="dxa"/>
            <w:vAlign w:val="center"/>
          </w:tcPr>
          <w:p w14:paraId="72D302AA" w14:textId="77777777" w:rsidR="00FB6C6C" w:rsidRPr="00D041AB" w:rsidRDefault="00FB6C6C" w:rsidP="00D620BE">
            <w:pPr>
              <w:spacing w:line="480" w:lineRule="auto"/>
              <w:rPr>
                <w:sz w:val="22"/>
                <w:szCs w:val="22"/>
              </w:rPr>
            </w:pPr>
            <w:r w:rsidRPr="00D041AB">
              <w:rPr>
                <w:sz w:val="22"/>
                <w:szCs w:val="22"/>
              </w:rPr>
              <w:t>He stood by her and went alone for all the CBI inquiries so that her reputation was not tarnished.</w:t>
            </w:r>
          </w:p>
        </w:tc>
        <w:tc>
          <w:tcPr>
            <w:tcW w:w="2834" w:type="dxa"/>
            <w:vAlign w:val="center"/>
          </w:tcPr>
          <w:p w14:paraId="241A2A12" w14:textId="77777777" w:rsidR="00FB6C6C" w:rsidRPr="00D041AB" w:rsidRDefault="00FB6C6C" w:rsidP="00D620BE">
            <w:pPr>
              <w:spacing w:line="480" w:lineRule="auto"/>
              <w:rPr>
                <w:sz w:val="22"/>
                <w:szCs w:val="22"/>
              </w:rPr>
            </w:pPr>
          </w:p>
        </w:tc>
      </w:tr>
      <w:tr w:rsidR="00FB6C6C" w:rsidRPr="00D041AB" w14:paraId="00E10F78" w14:textId="77777777" w:rsidTr="003C02E9">
        <w:tc>
          <w:tcPr>
            <w:tcW w:w="1129" w:type="dxa"/>
            <w:vMerge/>
          </w:tcPr>
          <w:p w14:paraId="156F3741" w14:textId="77777777" w:rsidR="00FB6C6C" w:rsidRPr="00D041AB" w:rsidRDefault="00FB6C6C" w:rsidP="00D620BE">
            <w:pPr>
              <w:spacing w:line="480" w:lineRule="auto"/>
              <w:rPr>
                <w:sz w:val="22"/>
                <w:szCs w:val="22"/>
              </w:rPr>
            </w:pPr>
          </w:p>
        </w:tc>
        <w:tc>
          <w:tcPr>
            <w:tcW w:w="2835" w:type="dxa"/>
            <w:vAlign w:val="center"/>
          </w:tcPr>
          <w:p w14:paraId="3D023D53" w14:textId="77D3DA6B" w:rsidR="00FB6C6C" w:rsidRPr="00D041AB" w:rsidRDefault="00FB6C6C" w:rsidP="00D620BE">
            <w:pPr>
              <w:spacing w:line="480" w:lineRule="auto"/>
              <w:rPr>
                <w:sz w:val="22"/>
                <w:szCs w:val="22"/>
              </w:rPr>
            </w:pPr>
          </w:p>
        </w:tc>
        <w:tc>
          <w:tcPr>
            <w:tcW w:w="2552" w:type="dxa"/>
            <w:vAlign w:val="center"/>
          </w:tcPr>
          <w:p w14:paraId="19F77E88" w14:textId="77777777" w:rsidR="00FB6C6C" w:rsidRPr="00D041AB" w:rsidRDefault="00FB6C6C" w:rsidP="00D620BE">
            <w:pPr>
              <w:spacing w:line="480" w:lineRule="auto"/>
              <w:rPr>
                <w:sz w:val="22"/>
                <w:szCs w:val="22"/>
              </w:rPr>
            </w:pPr>
          </w:p>
        </w:tc>
        <w:tc>
          <w:tcPr>
            <w:tcW w:w="2834" w:type="dxa"/>
            <w:vAlign w:val="center"/>
          </w:tcPr>
          <w:p w14:paraId="46BDF807" w14:textId="77777777" w:rsidR="00FB6C6C" w:rsidRPr="00D041AB" w:rsidRDefault="00FB6C6C" w:rsidP="00D620BE">
            <w:pPr>
              <w:spacing w:line="480" w:lineRule="auto"/>
              <w:rPr>
                <w:sz w:val="22"/>
                <w:szCs w:val="22"/>
              </w:rPr>
            </w:pPr>
            <w:r w:rsidRPr="00D041AB">
              <w:rPr>
                <w:sz w:val="22"/>
                <w:szCs w:val="22"/>
              </w:rPr>
              <w:t>On an occasion when she faced sexism at work and was asked to make tea arrangements as she was the only female judge, she complains- “I said I certainly would not … it was quite enough that I took care of all this at home.”</w:t>
            </w:r>
          </w:p>
        </w:tc>
      </w:tr>
      <w:tr w:rsidR="00FB6C6C" w:rsidRPr="00D041AB" w14:paraId="7495070C" w14:textId="77777777" w:rsidTr="003C02E9">
        <w:tc>
          <w:tcPr>
            <w:tcW w:w="1129" w:type="dxa"/>
            <w:vMerge/>
          </w:tcPr>
          <w:p w14:paraId="42ECDD5E" w14:textId="77777777" w:rsidR="00FB6C6C" w:rsidRPr="00D041AB" w:rsidRDefault="00FB6C6C" w:rsidP="00D620BE">
            <w:pPr>
              <w:spacing w:line="480" w:lineRule="auto"/>
              <w:rPr>
                <w:sz w:val="22"/>
                <w:szCs w:val="22"/>
              </w:rPr>
            </w:pPr>
          </w:p>
        </w:tc>
        <w:tc>
          <w:tcPr>
            <w:tcW w:w="2835" w:type="dxa"/>
            <w:vAlign w:val="center"/>
          </w:tcPr>
          <w:p w14:paraId="551B29C9" w14:textId="66A7802B" w:rsidR="00FB6C6C" w:rsidRPr="00D041AB" w:rsidRDefault="00FB6C6C" w:rsidP="00D620BE">
            <w:pPr>
              <w:spacing w:line="480" w:lineRule="auto"/>
              <w:rPr>
                <w:sz w:val="22"/>
                <w:szCs w:val="22"/>
              </w:rPr>
            </w:pPr>
          </w:p>
        </w:tc>
        <w:tc>
          <w:tcPr>
            <w:tcW w:w="2552" w:type="dxa"/>
            <w:vAlign w:val="center"/>
          </w:tcPr>
          <w:p w14:paraId="0E1EF0E5" w14:textId="77777777" w:rsidR="00FB6C6C" w:rsidRPr="00D041AB" w:rsidRDefault="00FB6C6C" w:rsidP="00D620BE">
            <w:pPr>
              <w:spacing w:line="480" w:lineRule="auto"/>
              <w:rPr>
                <w:sz w:val="22"/>
                <w:szCs w:val="22"/>
              </w:rPr>
            </w:pPr>
            <w:r w:rsidRPr="00D041AB">
              <w:rPr>
                <w:sz w:val="22"/>
                <w:szCs w:val="22"/>
              </w:rPr>
              <w:t>When he was faced with a situation where he wanted to sue a party, he listened to her, took her advice and settled for not filing a case.</w:t>
            </w:r>
          </w:p>
        </w:tc>
        <w:tc>
          <w:tcPr>
            <w:tcW w:w="2834" w:type="dxa"/>
            <w:vAlign w:val="center"/>
          </w:tcPr>
          <w:p w14:paraId="540C3D35" w14:textId="77777777" w:rsidR="00FB6C6C" w:rsidRPr="00D041AB" w:rsidRDefault="00FB6C6C" w:rsidP="00D620BE">
            <w:pPr>
              <w:spacing w:line="480" w:lineRule="auto"/>
              <w:rPr>
                <w:sz w:val="22"/>
                <w:szCs w:val="22"/>
              </w:rPr>
            </w:pPr>
          </w:p>
        </w:tc>
      </w:tr>
      <w:tr w:rsidR="00FB6C6C" w:rsidRPr="00D041AB" w14:paraId="0660808B" w14:textId="77777777" w:rsidTr="003C02E9">
        <w:tc>
          <w:tcPr>
            <w:tcW w:w="1129" w:type="dxa"/>
            <w:vMerge/>
          </w:tcPr>
          <w:p w14:paraId="42BD4664" w14:textId="77777777" w:rsidR="00FB6C6C" w:rsidRPr="00D041AB" w:rsidRDefault="00FB6C6C" w:rsidP="00D620BE">
            <w:pPr>
              <w:spacing w:line="480" w:lineRule="auto"/>
              <w:rPr>
                <w:sz w:val="22"/>
                <w:szCs w:val="22"/>
              </w:rPr>
            </w:pPr>
          </w:p>
        </w:tc>
        <w:tc>
          <w:tcPr>
            <w:tcW w:w="2835" w:type="dxa"/>
            <w:vAlign w:val="center"/>
          </w:tcPr>
          <w:p w14:paraId="143C4DAD" w14:textId="13F540A2" w:rsidR="00FB6C6C" w:rsidRPr="00D041AB" w:rsidRDefault="00FB6C6C" w:rsidP="00D620BE">
            <w:pPr>
              <w:spacing w:line="480" w:lineRule="auto"/>
              <w:rPr>
                <w:sz w:val="22"/>
                <w:szCs w:val="22"/>
              </w:rPr>
            </w:pPr>
          </w:p>
        </w:tc>
        <w:tc>
          <w:tcPr>
            <w:tcW w:w="2552" w:type="dxa"/>
            <w:vAlign w:val="center"/>
          </w:tcPr>
          <w:p w14:paraId="687C9221" w14:textId="77777777" w:rsidR="00FB6C6C" w:rsidRPr="00D041AB" w:rsidRDefault="00FB6C6C" w:rsidP="00D620BE">
            <w:pPr>
              <w:spacing w:line="480" w:lineRule="auto"/>
              <w:rPr>
                <w:sz w:val="22"/>
                <w:szCs w:val="22"/>
              </w:rPr>
            </w:pPr>
            <w:r w:rsidRPr="00D041AB">
              <w:rPr>
                <w:sz w:val="22"/>
                <w:szCs w:val="22"/>
              </w:rPr>
              <w:t xml:space="preserve">“He has given me space to grow and not held me </w:t>
            </w:r>
            <w:r w:rsidRPr="00D041AB">
              <w:rPr>
                <w:sz w:val="22"/>
                <w:szCs w:val="22"/>
              </w:rPr>
              <w:lastRenderedPageBreak/>
              <w:t>back; rather, he has encouraged me.”</w:t>
            </w:r>
          </w:p>
        </w:tc>
        <w:tc>
          <w:tcPr>
            <w:tcW w:w="2834" w:type="dxa"/>
            <w:vAlign w:val="center"/>
          </w:tcPr>
          <w:p w14:paraId="0DFEE33E" w14:textId="77777777" w:rsidR="00FB6C6C" w:rsidRPr="00D041AB" w:rsidRDefault="00FB6C6C" w:rsidP="00D620BE">
            <w:pPr>
              <w:spacing w:line="480" w:lineRule="auto"/>
              <w:rPr>
                <w:sz w:val="22"/>
                <w:szCs w:val="22"/>
              </w:rPr>
            </w:pPr>
          </w:p>
        </w:tc>
      </w:tr>
      <w:tr w:rsidR="00FB6C6C" w:rsidRPr="00D041AB" w14:paraId="40E86286" w14:textId="77777777" w:rsidTr="003C02E9">
        <w:tc>
          <w:tcPr>
            <w:tcW w:w="1129" w:type="dxa"/>
            <w:vMerge/>
          </w:tcPr>
          <w:p w14:paraId="736BF539" w14:textId="77777777" w:rsidR="00FB6C6C" w:rsidRPr="00D041AB" w:rsidRDefault="00FB6C6C" w:rsidP="00D620BE">
            <w:pPr>
              <w:spacing w:line="480" w:lineRule="auto"/>
              <w:rPr>
                <w:sz w:val="22"/>
                <w:szCs w:val="22"/>
              </w:rPr>
            </w:pPr>
          </w:p>
        </w:tc>
        <w:tc>
          <w:tcPr>
            <w:tcW w:w="2835" w:type="dxa"/>
            <w:vAlign w:val="center"/>
          </w:tcPr>
          <w:p w14:paraId="3F2FFEC2" w14:textId="7242455D" w:rsidR="00FB6C6C" w:rsidRPr="00D041AB" w:rsidRDefault="00FB6C6C" w:rsidP="00D620BE">
            <w:pPr>
              <w:spacing w:line="480" w:lineRule="auto"/>
              <w:rPr>
                <w:sz w:val="22"/>
                <w:szCs w:val="22"/>
              </w:rPr>
            </w:pPr>
          </w:p>
        </w:tc>
        <w:tc>
          <w:tcPr>
            <w:tcW w:w="2552" w:type="dxa"/>
            <w:vAlign w:val="center"/>
          </w:tcPr>
          <w:p w14:paraId="2F4D1D0A" w14:textId="77777777" w:rsidR="00FB6C6C" w:rsidRPr="00D041AB" w:rsidRDefault="00FB6C6C" w:rsidP="00D620BE">
            <w:pPr>
              <w:spacing w:line="480" w:lineRule="auto"/>
              <w:rPr>
                <w:sz w:val="22"/>
                <w:szCs w:val="22"/>
              </w:rPr>
            </w:pPr>
            <w:r w:rsidRPr="00D041AB">
              <w:rPr>
                <w:sz w:val="22"/>
                <w:szCs w:val="22"/>
              </w:rPr>
              <w:t>“When I have been diffident, Premo has pushed me forward.”</w:t>
            </w:r>
          </w:p>
        </w:tc>
        <w:tc>
          <w:tcPr>
            <w:tcW w:w="2834" w:type="dxa"/>
            <w:vAlign w:val="center"/>
          </w:tcPr>
          <w:p w14:paraId="3C5FC3D4" w14:textId="77777777" w:rsidR="00FB6C6C" w:rsidRPr="00D041AB" w:rsidRDefault="00FB6C6C" w:rsidP="00D620BE">
            <w:pPr>
              <w:spacing w:line="480" w:lineRule="auto"/>
              <w:rPr>
                <w:sz w:val="22"/>
                <w:szCs w:val="22"/>
              </w:rPr>
            </w:pPr>
          </w:p>
        </w:tc>
      </w:tr>
      <w:tr w:rsidR="00FB6C6C" w:rsidRPr="00D041AB" w14:paraId="284E9671" w14:textId="77777777" w:rsidTr="003C02E9">
        <w:tc>
          <w:tcPr>
            <w:tcW w:w="1129" w:type="dxa"/>
            <w:vMerge/>
          </w:tcPr>
          <w:p w14:paraId="3EF5EB80" w14:textId="77777777" w:rsidR="00FB6C6C" w:rsidRPr="00D041AB" w:rsidRDefault="00FB6C6C" w:rsidP="00D620BE">
            <w:pPr>
              <w:spacing w:line="480" w:lineRule="auto"/>
              <w:rPr>
                <w:sz w:val="22"/>
                <w:szCs w:val="22"/>
              </w:rPr>
            </w:pPr>
          </w:p>
        </w:tc>
        <w:tc>
          <w:tcPr>
            <w:tcW w:w="2835" w:type="dxa"/>
            <w:vAlign w:val="center"/>
          </w:tcPr>
          <w:p w14:paraId="2E188599" w14:textId="0FAB700A" w:rsidR="00FB6C6C" w:rsidRPr="00D041AB" w:rsidRDefault="00FB6C6C" w:rsidP="00D620BE">
            <w:pPr>
              <w:spacing w:line="480" w:lineRule="auto"/>
              <w:rPr>
                <w:sz w:val="22"/>
                <w:szCs w:val="22"/>
              </w:rPr>
            </w:pPr>
          </w:p>
        </w:tc>
        <w:tc>
          <w:tcPr>
            <w:tcW w:w="2552" w:type="dxa"/>
            <w:vAlign w:val="center"/>
          </w:tcPr>
          <w:p w14:paraId="7DCA0D07" w14:textId="77777777" w:rsidR="00FB6C6C" w:rsidRPr="00D041AB" w:rsidRDefault="00FB6C6C" w:rsidP="00D620BE">
            <w:pPr>
              <w:spacing w:line="480" w:lineRule="auto"/>
              <w:rPr>
                <w:sz w:val="22"/>
                <w:szCs w:val="22"/>
              </w:rPr>
            </w:pPr>
            <w:r w:rsidRPr="00D041AB">
              <w:rPr>
                <w:sz w:val="22"/>
                <w:szCs w:val="22"/>
              </w:rPr>
              <w:t>When she became the chief justice, people would come up to them and congratulate him or address him as the chief justice as though they couldn’t believe a woman could be a chief justice, he would direct them towards her and the couple would share a laughter later about it.</w:t>
            </w:r>
          </w:p>
        </w:tc>
        <w:tc>
          <w:tcPr>
            <w:tcW w:w="2834" w:type="dxa"/>
            <w:vAlign w:val="center"/>
          </w:tcPr>
          <w:p w14:paraId="4B62CC90" w14:textId="77777777" w:rsidR="00FB6C6C" w:rsidRPr="00D041AB" w:rsidRDefault="00FB6C6C" w:rsidP="00D620BE">
            <w:pPr>
              <w:spacing w:line="480" w:lineRule="auto"/>
              <w:rPr>
                <w:sz w:val="22"/>
                <w:szCs w:val="22"/>
              </w:rPr>
            </w:pPr>
          </w:p>
        </w:tc>
      </w:tr>
      <w:bookmarkEnd w:id="0"/>
    </w:tbl>
    <w:p w14:paraId="567E668A" w14:textId="77777777" w:rsidR="00D041AB" w:rsidRPr="00D041AB" w:rsidRDefault="00D041AB" w:rsidP="00D041AB">
      <w:pPr>
        <w:spacing w:line="480" w:lineRule="auto"/>
        <w:jc w:val="both"/>
        <w:rPr>
          <w:sz w:val="22"/>
          <w:szCs w:val="22"/>
        </w:rPr>
      </w:pPr>
    </w:p>
    <w:p w14:paraId="3ABBDBCB" w14:textId="77777777" w:rsidR="00590317" w:rsidRDefault="009B6B31" w:rsidP="00D041AB">
      <w:pPr>
        <w:spacing w:line="480" w:lineRule="auto"/>
        <w:jc w:val="both"/>
        <w:rPr>
          <w:sz w:val="22"/>
          <w:szCs w:val="22"/>
        </w:rPr>
      </w:pPr>
      <w:r w:rsidRPr="00D041AB">
        <w:rPr>
          <w:sz w:val="22"/>
          <w:szCs w:val="22"/>
        </w:rPr>
        <w:t xml:space="preserve">From the above themes that emerged from the autobiography "On Balance," we found that engaging in public service can be demanding and stressful for a woman, necessitating her emotional </w:t>
      </w:r>
      <w:r w:rsidR="00590317">
        <w:rPr>
          <w:sz w:val="22"/>
          <w:szCs w:val="22"/>
        </w:rPr>
        <w:t>wellbeing</w:t>
      </w:r>
      <w:r w:rsidRPr="00D041AB">
        <w:rPr>
          <w:sz w:val="22"/>
          <w:szCs w:val="22"/>
        </w:rPr>
        <w:t xml:space="preserve"> </w:t>
      </w:r>
      <w:r w:rsidR="00590317">
        <w:rPr>
          <w:sz w:val="22"/>
          <w:szCs w:val="22"/>
        </w:rPr>
        <w:t>that helps her in</w:t>
      </w:r>
      <w:r w:rsidRPr="00D041AB">
        <w:rPr>
          <w:sz w:val="22"/>
          <w:szCs w:val="22"/>
        </w:rPr>
        <w:t xml:space="preserve"> </w:t>
      </w:r>
      <w:r w:rsidR="00590317">
        <w:rPr>
          <w:sz w:val="22"/>
          <w:szCs w:val="22"/>
        </w:rPr>
        <w:t xml:space="preserve">maintaining </w:t>
      </w:r>
      <w:r w:rsidRPr="00D041AB">
        <w:rPr>
          <w:sz w:val="22"/>
          <w:szCs w:val="22"/>
        </w:rPr>
        <w:t xml:space="preserve">a balance of her work responsibilities and personal life. </w:t>
      </w:r>
    </w:p>
    <w:p w14:paraId="220AD4E7" w14:textId="70C56E59" w:rsidR="009B6B31" w:rsidRDefault="009B6B31" w:rsidP="00D041AB">
      <w:pPr>
        <w:spacing w:line="480" w:lineRule="auto"/>
        <w:jc w:val="both"/>
        <w:rPr>
          <w:sz w:val="22"/>
          <w:szCs w:val="22"/>
        </w:rPr>
      </w:pPr>
      <w:r w:rsidRPr="00D041AB">
        <w:rPr>
          <w:sz w:val="22"/>
          <w:szCs w:val="22"/>
        </w:rPr>
        <w:t>Being a woman and dreaming of a career as a chief justice was unimaginable</w:t>
      </w:r>
      <w:r w:rsidR="00590317">
        <w:rPr>
          <w:sz w:val="22"/>
          <w:szCs w:val="22"/>
        </w:rPr>
        <w:t xml:space="preserve"> for women</w:t>
      </w:r>
      <w:r w:rsidRPr="00D041AB">
        <w:rPr>
          <w:sz w:val="22"/>
          <w:szCs w:val="22"/>
        </w:rPr>
        <w:t xml:space="preserve"> in India in 1978.</w:t>
      </w:r>
      <w:r w:rsidR="00590317">
        <w:rPr>
          <w:sz w:val="22"/>
          <w:szCs w:val="22"/>
        </w:rPr>
        <w:t xml:space="preserve"> Justice Leila Seth had done the unthinkable.</w:t>
      </w:r>
      <w:r w:rsidRPr="00D041AB">
        <w:rPr>
          <w:sz w:val="22"/>
          <w:szCs w:val="22"/>
        </w:rPr>
        <w:t xml:space="preserve"> She narrates the systemic challenges she had to face, initially as a student of law, then as an apprentice to a senior lawyer, then as a lawyer, then as a judge, and finally as the first woman chief justice. Here are some anecdotes from her account of the struggles she encountered</w:t>
      </w:r>
      <w:r w:rsidR="00590317">
        <w:rPr>
          <w:sz w:val="22"/>
          <w:szCs w:val="22"/>
        </w:rPr>
        <w:t xml:space="preserve"> as she began her career in law.</w:t>
      </w:r>
      <w:r w:rsidR="00B12288">
        <w:rPr>
          <w:sz w:val="22"/>
          <w:szCs w:val="22"/>
        </w:rPr>
        <w:t xml:space="preserve"> </w:t>
      </w:r>
    </w:p>
    <w:p w14:paraId="3C484E96" w14:textId="71D57053" w:rsidR="00B12288" w:rsidRPr="00D041AB" w:rsidRDefault="00B12288" w:rsidP="00D041AB">
      <w:pPr>
        <w:spacing w:line="480" w:lineRule="auto"/>
        <w:jc w:val="both"/>
        <w:rPr>
          <w:sz w:val="22"/>
          <w:szCs w:val="22"/>
        </w:rPr>
      </w:pPr>
      <w:r>
        <w:rPr>
          <w:sz w:val="22"/>
          <w:szCs w:val="22"/>
        </w:rPr>
        <w:lastRenderedPageBreak/>
        <w:t>She explains that studying law in England wasn’t something that she had intended to pursue, but something that she took up because she felt that it would be convenient for her to take up alongside managing home and family.</w:t>
      </w:r>
    </w:p>
    <w:p w14:paraId="14965A31" w14:textId="77777777" w:rsidR="009B6B31" w:rsidRPr="00D041AB" w:rsidRDefault="009B6B31" w:rsidP="00D041AB">
      <w:pPr>
        <w:spacing w:line="480" w:lineRule="auto"/>
        <w:jc w:val="both"/>
        <w:rPr>
          <w:sz w:val="22"/>
          <w:szCs w:val="22"/>
        </w:rPr>
      </w:pPr>
      <w:r w:rsidRPr="00D041AB">
        <w:rPr>
          <w:i/>
          <w:sz w:val="22"/>
          <w:szCs w:val="22"/>
        </w:rPr>
        <w:t>"Later, my husband was posted to England. Then, having one child, I thought that I was in England now and I had to do something and start a course. I also realized that with a child, a husband, and a family to look after, it won't be easy to go for any kind of regular course."</w:t>
      </w:r>
    </w:p>
    <w:p w14:paraId="670ECD16" w14:textId="3E4969B9" w:rsidR="009B6B31" w:rsidRPr="00D041AB" w:rsidRDefault="009B6B31" w:rsidP="00D041AB">
      <w:pPr>
        <w:spacing w:line="480" w:lineRule="auto"/>
        <w:jc w:val="both"/>
        <w:rPr>
          <w:sz w:val="22"/>
          <w:szCs w:val="22"/>
        </w:rPr>
      </w:pPr>
      <w:r w:rsidRPr="00D041AB">
        <w:rPr>
          <w:sz w:val="22"/>
          <w:szCs w:val="22"/>
        </w:rPr>
        <w:t>She describes the difficulties of practicing law as a woman in several anecdotes</w:t>
      </w:r>
      <w:r w:rsidR="00B12288">
        <w:rPr>
          <w:sz w:val="22"/>
          <w:szCs w:val="22"/>
        </w:rPr>
        <w:t xml:space="preserve">- </w:t>
      </w:r>
      <w:r w:rsidR="00B12288" w:rsidRPr="00D041AB">
        <w:rPr>
          <w:sz w:val="22"/>
          <w:szCs w:val="22"/>
        </w:rPr>
        <w:t>from the discrimination she faced in the courtroom to the constant undermining of her authority.</w:t>
      </w:r>
    </w:p>
    <w:p w14:paraId="3DDEA32D" w14:textId="2169B07B" w:rsidR="009B6B31" w:rsidRPr="00D041AB" w:rsidRDefault="009B6B31" w:rsidP="00D041AB">
      <w:pPr>
        <w:spacing w:line="480" w:lineRule="auto"/>
        <w:jc w:val="both"/>
        <w:rPr>
          <w:sz w:val="22"/>
          <w:szCs w:val="22"/>
        </w:rPr>
      </w:pPr>
      <w:r w:rsidRPr="00D041AB">
        <w:rPr>
          <w:i/>
          <w:sz w:val="22"/>
          <w:szCs w:val="22"/>
        </w:rPr>
        <w:t xml:space="preserve">"I also realized, however, how difficult it was for a solicitor to brief us young female lawyers coming up in the profession. I was reminded of an incident when a client was taken to consult a woman lawyer and protested, 'I wanted to go to a lawyer, not a woman." </w:t>
      </w:r>
      <w:r w:rsidRPr="00D041AB">
        <w:rPr>
          <w:sz w:val="22"/>
          <w:szCs w:val="22"/>
        </w:rPr>
        <w:t>This incident highlighted the persistent gender biases that female lawyers face</w:t>
      </w:r>
      <w:r w:rsidR="00B12288">
        <w:rPr>
          <w:sz w:val="22"/>
          <w:szCs w:val="22"/>
        </w:rPr>
        <w:t>d</w:t>
      </w:r>
      <w:r w:rsidRPr="00D041AB">
        <w:rPr>
          <w:sz w:val="22"/>
          <w:szCs w:val="22"/>
        </w:rPr>
        <w:t xml:space="preserve"> in their careers.</w:t>
      </w:r>
    </w:p>
    <w:p w14:paraId="2126DB8D" w14:textId="50A2529A" w:rsidR="009B6B31" w:rsidRDefault="009B6B31" w:rsidP="00D041AB">
      <w:pPr>
        <w:spacing w:line="480" w:lineRule="auto"/>
        <w:jc w:val="both"/>
        <w:rPr>
          <w:sz w:val="22"/>
          <w:szCs w:val="22"/>
        </w:rPr>
      </w:pPr>
      <w:r w:rsidRPr="00D041AB">
        <w:rPr>
          <w:sz w:val="22"/>
          <w:szCs w:val="22"/>
        </w:rPr>
        <w:t xml:space="preserve">She recounts her ordeal during her time as a law student. After returning late from a class, she found her husband in a gloomy and irritable state due to arriving home to a dimly lit and inhospitable house. She realized that her husband's behavior was a reflection of the societal norms that expected women to prioritize their domestic duties over their education and careers. </w:t>
      </w:r>
      <w:r w:rsidR="00B12288">
        <w:rPr>
          <w:sz w:val="22"/>
          <w:szCs w:val="22"/>
        </w:rPr>
        <w:t>As a border keeper he should have been more understanding of the norms of the work realm of his spouse. But we see that a</w:t>
      </w:r>
      <w:r w:rsidRPr="00D041AB">
        <w:rPr>
          <w:sz w:val="22"/>
          <w:szCs w:val="22"/>
        </w:rPr>
        <w:t>s a response to</w:t>
      </w:r>
      <w:r w:rsidR="00B12288">
        <w:rPr>
          <w:sz w:val="22"/>
          <w:szCs w:val="22"/>
        </w:rPr>
        <w:t xml:space="preserve"> her spouse’s behavior</w:t>
      </w:r>
      <w:r w:rsidRPr="00D041AB">
        <w:rPr>
          <w:sz w:val="22"/>
          <w:szCs w:val="22"/>
        </w:rPr>
        <w:t xml:space="preserve">, </w:t>
      </w:r>
      <w:r w:rsidR="00B12288">
        <w:rPr>
          <w:sz w:val="22"/>
          <w:szCs w:val="22"/>
        </w:rPr>
        <w:t>Justice Seth</w:t>
      </w:r>
      <w:r w:rsidRPr="00D041AB">
        <w:rPr>
          <w:sz w:val="22"/>
          <w:szCs w:val="22"/>
        </w:rPr>
        <w:t xml:space="preserve"> dropped her class on divorce law because her spouse was unhappy with the class ending at 6 p.m. and did not want to come to</w:t>
      </w:r>
      <w:r w:rsidR="00B12288">
        <w:rPr>
          <w:sz w:val="22"/>
          <w:szCs w:val="22"/>
        </w:rPr>
        <w:t xml:space="preserve"> a dark </w:t>
      </w:r>
      <w:r w:rsidRPr="00D041AB">
        <w:rPr>
          <w:sz w:val="22"/>
          <w:szCs w:val="22"/>
        </w:rPr>
        <w:t>an</w:t>
      </w:r>
      <w:r w:rsidR="00B12288">
        <w:rPr>
          <w:sz w:val="22"/>
          <w:szCs w:val="22"/>
        </w:rPr>
        <w:t>d</w:t>
      </w:r>
      <w:r w:rsidRPr="00D041AB">
        <w:rPr>
          <w:sz w:val="22"/>
          <w:szCs w:val="22"/>
        </w:rPr>
        <w:t xml:space="preserve"> unwelcoming home. She made the difficult decision to sacrifice her own education and career aspirations in order to maintain harmony in her marriage. Similarly, she owns that she learned how to cook, although she didn't enjoy it.</w:t>
      </w:r>
      <w:r w:rsidR="000D78A0">
        <w:rPr>
          <w:sz w:val="22"/>
          <w:szCs w:val="22"/>
        </w:rPr>
        <w:t xml:space="preserve"> We witness that spousal support changes or evolves over time. For Justice Seth spousal support improves as her career progresses.</w:t>
      </w:r>
    </w:p>
    <w:p w14:paraId="20318DE4" w14:textId="77777777" w:rsidR="000D78A0" w:rsidRPr="00D041AB" w:rsidRDefault="000D78A0" w:rsidP="00D041AB">
      <w:pPr>
        <w:spacing w:line="480" w:lineRule="auto"/>
        <w:jc w:val="both"/>
        <w:rPr>
          <w:sz w:val="22"/>
          <w:szCs w:val="22"/>
        </w:rPr>
      </w:pPr>
    </w:p>
    <w:p w14:paraId="1F3948FC" w14:textId="39650F1C" w:rsidR="009B6B31" w:rsidRPr="00D041AB" w:rsidRDefault="009B6B31" w:rsidP="00D041AB">
      <w:pPr>
        <w:spacing w:line="480" w:lineRule="auto"/>
        <w:jc w:val="both"/>
        <w:rPr>
          <w:sz w:val="22"/>
          <w:szCs w:val="22"/>
        </w:rPr>
      </w:pPr>
      <w:r w:rsidRPr="00D041AB">
        <w:rPr>
          <w:sz w:val="22"/>
          <w:szCs w:val="22"/>
        </w:rPr>
        <w:t xml:space="preserve">Mr. Seth shows unfailing support for his spouse throughout, except for a few minor misgivings, which </w:t>
      </w:r>
      <w:r w:rsidR="00B12288">
        <w:rPr>
          <w:sz w:val="22"/>
          <w:szCs w:val="22"/>
        </w:rPr>
        <w:t>Justice Leila Seth</w:t>
      </w:r>
      <w:r w:rsidRPr="00D041AB">
        <w:rPr>
          <w:sz w:val="22"/>
          <w:szCs w:val="22"/>
        </w:rPr>
        <w:t xml:space="preserve"> overlooked given the context of that day and age. He took care of the household chores </w:t>
      </w:r>
      <w:r w:rsidRPr="00D041AB">
        <w:rPr>
          <w:sz w:val="22"/>
          <w:szCs w:val="22"/>
        </w:rPr>
        <w:lastRenderedPageBreak/>
        <w:t xml:space="preserve">and helped his wife with her responsibilities while she was preparing for her final exam. He was just as elated for her coming first in the bar final exam and her sudden surge in fame in the British media. </w:t>
      </w:r>
    </w:p>
    <w:p w14:paraId="6AC180C5" w14:textId="5C28AB1C" w:rsidR="009B6B31" w:rsidRPr="00D041AB" w:rsidRDefault="009B6B31" w:rsidP="00D041AB">
      <w:pPr>
        <w:spacing w:line="480" w:lineRule="auto"/>
        <w:jc w:val="both"/>
        <w:rPr>
          <w:sz w:val="22"/>
          <w:szCs w:val="22"/>
        </w:rPr>
      </w:pPr>
      <w:r w:rsidRPr="00D041AB">
        <w:rPr>
          <w:sz w:val="22"/>
          <w:szCs w:val="22"/>
        </w:rPr>
        <w:t xml:space="preserve"> </w:t>
      </w:r>
    </w:p>
    <w:p w14:paraId="1C75E986" w14:textId="2E3C6445" w:rsidR="009B6B31" w:rsidRPr="00D041AB" w:rsidRDefault="009B6B31" w:rsidP="00D041AB">
      <w:pPr>
        <w:spacing w:line="480" w:lineRule="auto"/>
        <w:jc w:val="both"/>
        <w:rPr>
          <w:sz w:val="22"/>
          <w:szCs w:val="22"/>
        </w:rPr>
      </w:pPr>
      <w:r w:rsidRPr="00D041AB">
        <w:rPr>
          <w:sz w:val="22"/>
          <w:szCs w:val="22"/>
        </w:rPr>
        <w:t>Spousal support becomes exceptionally important in the backdrop of holding a public office that is rife with systemic problems, uncertainties, public scrutiny, and also peppered with the rampant sexism at the workplace. Even when she goes on to become the chief justice, the chauvinism of male lawyers is seen in the way they refuse to address her adequately. She narrates one such incident where a male lawyer refused to address her appropriately.</w:t>
      </w:r>
    </w:p>
    <w:p w14:paraId="728C78FE" w14:textId="77777777" w:rsidR="009B6B31" w:rsidRPr="00D041AB" w:rsidRDefault="009B6B31" w:rsidP="00D041AB">
      <w:pPr>
        <w:spacing w:line="480" w:lineRule="auto"/>
        <w:jc w:val="both"/>
        <w:rPr>
          <w:sz w:val="22"/>
          <w:szCs w:val="22"/>
        </w:rPr>
      </w:pPr>
      <w:r w:rsidRPr="00D041AB">
        <w:rPr>
          <w:i/>
          <w:sz w:val="22"/>
          <w:szCs w:val="22"/>
        </w:rPr>
        <w:t>"It was only when I sat with Justice T.P.S. Chawla, who was a stickler for form, that he insisted that I be addressed correctly... Once, when I asked a question to a lawyer in court, he started replying, "My Lord..." Justice Chawla interrupted him and requested that he "address the court correctly." The lawyer foxed: he had no idea what to do. When Justice Chawla repeated and later explained what was expected of him, the lawyer decided to turn his face towards Justice Chawla and answer the question as if it had emanated from him. He thought that was the easiest way to address the Lord and forget the Lady. I think it was a very rare occasion when I was addressed as My Lady."</w:t>
      </w:r>
    </w:p>
    <w:p w14:paraId="5F696B60" w14:textId="77777777" w:rsidR="009B6B31" w:rsidRPr="00D041AB" w:rsidRDefault="009B6B31" w:rsidP="00D041AB">
      <w:pPr>
        <w:spacing w:line="480" w:lineRule="auto"/>
        <w:jc w:val="both"/>
        <w:rPr>
          <w:sz w:val="22"/>
          <w:szCs w:val="22"/>
        </w:rPr>
      </w:pPr>
    </w:p>
    <w:p w14:paraId="120A94C6" w14:textId="0CCE3F92" w:rsidR="009B6B31" w:rsidRPr="00D041AB" w:rsidRDefault="009B6B31" w:rsidP="00D041AB">
      <w:pPr>
        <w:spacing w:line="480" w:lineRule="auto"/>
        <w:jc w:val="both"/>
        <w:rPr>
          <w:sz w:val="22"/>
          <w:szCs w:val="22"/>
        </w:rPr>
      </w:pPr>
      <w:r w:rsidRPr="00D041AB">
        <w:rPr>
          <w:sz w:val="22"/>
          <w:szCs w:val="22"/>
        </w:rPr>
        <w:t>It takes her a long time before she owns her space and exercises her agency after becoming the chief justice. She narrates:</w:t>
      </w:r>
    </w:p>
    <w:p w14:paraId="3AFA2401" w14:textId="77777777" w:rsidR="009B6B31" w:rsidRPr="00D041AB" w:rsidRDefault="009B6B31" w:rsidP="00D041AB">
      <w:pPr>
        <w:spacing w:line="480" w:lineRule="auto"/>
        <w:jc w:val="both"/>
        <w:rPr>
          <w:sz w:val="22"/>
          <w:szCs w:val="22"/>
        </w:rPr>
      </w:pPr>
      <w:r w:rsidRPr="00D041AB">
        <w:rPr>
          <w:i/>
          <w:sz w:val="22"/>
          <w:szCs w:val="22"/>
        </w:rPr>
        <w:t xml:space="preserve">"Living in Simla on my own as Chief Justice, I found that the household revolved around my needs. In my earlier homes, my needs had always been considered last. The man of the house, whatever his job, was treated in a special manner; everything revolved around his needs, and it was accepted that he could never be disturbed when he was working. On the other hand, as a working woman, I was treated differently. At Simla, for the first time, I felt like a person in my own right, and this attitude of the staff somehow also rubbed off on my family when they came to visit." </w:t>
      </w:r>
    </w:p>
    <w:p w14:paraId="0A50E332" w14:textId="6B8BC30A" w:rsidR="009B6B31" w:rsidRPr="00D041AB" w:rsidRDefault="009B6B31" w:rsidP="00D041AB">
      <w:pPr>
        <w:spacing w:line="480" w:lineRule="auto"/>
        <w:jc w:val="both"/>
        <w:rPr>
          <w:sz w:val="22"/>
          <w:szCs w:val="22"/>
        </w:rPr>
      </w:pPr>
      <w:r w:rsidRPr="00D041AB">
        <w:rPr>
          <w:sz w:val="22"/>
          <w:szCs w:val="22"/>
        </w:rPr>
        <w:t xml:space="preserve">The staff at Simla showed due respect for her, which served as a welcome departure from her experiences as a woman in the workforce. They valued her needs </w:t>
      </w:r>
      <w:r w:rsidR="004A2275">
        <w:rPr>
          <w:sz w:val="22"/>
          <w:szCs w:val="22"/>
        </w:rPr>
        <w:t xml:space="preserve">as they would value her male members of the family </w:t>
      </w:r>
      <w:r w:rsidR="004A2275">
        <w:rPr>
          <w:sz w:val="22"/>
          <w:szCs w:val="22"/>
        </w:rPr>
        <w:lastRenderedPageBreak/>
        <w:t>or other male counterparts</w:t>
      </w:r>
      <w:r w:rsidRPr="00D041AB">
        <w:rPr>
          <w:sz w:val="22"/>
          <w:szCs w:val="22"/>
        </w:rPr>
        <w:t xml:space="preserve">, </w:t>
      </w:r>
      <w:r w:rsidR="009C474A">
        <w:rPr>
          <w:sz w:val="22"/>
          <w:szCs w:val="22"/>
        </w:rPr>
        <w:t>this helped her reinstate</w:t>
      </w:r>
      <w:r w:rsidRPr="00D041AB">
        <w:rPr>
          <w:sz w:val="22"/>
          <w:szCs w:val="22"/>
        </w:rPr>
        <w:t xml:space="preserve"> her individuality and foster</w:t>
      </w:r>
      <w:r w:rsidR="009C474A">
        <w:rPr>
          <w:sz w:val="22"/>
          <w:szCs w:val="22"/>
        </w:rPr>
        <w:t>ed</w:t>
      </w:r>
      <w:r w:rsidRPr="00D041AB">
        <w:rPr>
          <w:sz w:val="22"/>
          <w:szCs w:val="22"/>
        </w:rPr>
        <w:t xml:space="preserve"> a more equitable and inclusive environment</w:t>
      </w:r>
      <w:r w:rsidR="009C474A">
        <w:rPr>
          <w:sz w:val="22"/>
          <w:szCs w:val="22"/>
        </w:rPr>
        <w:t xml:space="preserve"> at home.</w:t>
      </w:r>
      <w:r w:rsidRPr="00D041AB">
        <w:rPr>
          <w:sz w:val="22"/>
          <w:szCs w:val="22"/>
        </w:rPr>
        <w:t xml:space="preserve"> This was a refreshing change for her, as she had often felt overlooked and marginalized in previous workplaces</w:t>
      </w:r>
      <w:r w:rsidR="009C474A">
        <w:rPr>
          <w:sz w:val="22"/>
          <w:szCs w:val="22"/>
        </w:rPr>
        <w:t xml:space="preserve"> and the accommodations they allocated for her</w:t>
      </w:r>
      <w:r w:rsidRPr="00D041AB">
        <w:rPr>
          <w:sz w:val="22"/>
          <w:szCs w:val="22"/>
        </w:rPr>
        <w:t>. This has an important bearing on border theory, as it implies that the border crosser can look to either domain for compensation when personal resources are depleting in the other domain.</w:t>
      </w:r>
    </w:p>
    <w:p w14:paraId="352970A8" w14:textId="77777777" w:rsidR="009B6B31" w:rsidRPr="00D041AB" w:rsidRDefault="009B6B31" w:rsidP="00D041AB">
      <w:pPr>
        <w:spacing w:line="480" w:lineRule="auto"/>
        <w:jc w:val="both"/>
        <w:rPr>
          <w:sz w:val="22"/>
          <w:szCs w:val="22"/>
        </w:rPr>
      </w:pPr>
      <w:r w:rsidRPr="00D041AB">
        <w:rPr>
          <w:sz w:val="22"/>
          <w:szCs w:val="22"/>
        </w:rPr>
        <w:t>Despite the prevalent societal norms, Justice Seth pursued her career with unwavering determination. She narrates several instances when Mr. Seth was available for her to switch jobs, sometimes with sound advice or emotional support.</w:t>
      </w:r>
    </w:p>
    <w:p w14:paraId="11D3AE42" w14:textId="77777777" w:rsidR="009B6B31" w:rsidRPr="00D041AB" w:rsidRDefault="009B6B31" w:rsidP="00D041AB">
      <w:pPr>
        <w:spacing w:line="480" w:lineRule="auto"/>
        <w:jc w:val="both"/>
        <w:rPr>
          <w:sz w:val="22"/>
          <w:szCs w:val="22"/>
        </w:rPr>
      </w:pPr>
      <w:r w:rsidRPr="00D041AB">
        <w:rPr>
          <w:i/>
          <w:sz w:val="22"/>
          <w:szCs w:val="22"/>
        </w:rPr>
        <w:t>"When we decided to move to Delhi, Premo had said, "You have made two moves for me: one from Calcutta to Patna, the other from Patna to Calcutta. I will now make one move for you"."</w:t>
      </w:r>
    </w:p>
    <w:p w14:paraId="00D0C98F" w14:textId="77777777" w:rsidR="009B6B31" w:rsidRPr="00D041AB" w:rsidRDefault="009B6B31" w:rsidP="00D041AB">
      <w:pPr>
        <w:spacing w:line="480" w:lineRule="auto"/>
        <w:jc w:val="both"/>
        <w:rPr>
          <w:sz w:val="22"/>
          <w:szCs w:val="22"/>
        </w:rPr>
      </w:pPr>
      <w:r w:rsidRPr="00D041AB">
        <w:rPr>
          <w:sz w:val="22"/>
          <w:szCs w:val="22"/>
        </w:rPr>
        <w:t>"</w:t>
      </w:r>
      <w:r w:rsidRPr="00D041AB">
        <w:rPr>
          <w:i/>
          <w:sz w:val="22"/>
          <w:szCs w:val="22"/>
        </w:rPr>
        <w:t>Premo has been a true friend, not a male chauvinist... Maybe just because of the generosity of his being. This generosity, however, does not prevent him from getting a kick out of the discomfiture of certain kinds of people. After I became Chief Justice of Himachal Pradesh, sometimes at a function or a party, someone would point towards us and say, "She is the Chief Justice." But the men who were told this would not hear the 'she' and would automatically presume it was Premo. They would come up to us and start talking to him about law; quite often, they would turn their back on me. He would smile and let them continue for a while before quietly directing them to me. They would be so shocked and embarrassed that they would edge sheepishly away without even acknowledging me. We would have a good laugh later."</w:t>
      </w:r>
    </w:p>
    <w:p w14:paraId="64D13389" w14:textId="77777777" w:rsidR="009B6B31" w:rsidRPr="00D041AB" w:rsidRDefault="009B6B31" w:rsidP="00D041AB">
      <w:pPr>
        <w:spacing w:line="480" w:lineRule="auto"/>
        <w:jc w:val="both"/>
        <w:rPr>
          <w:sz w:val="22"/>
          <w:szCs w:val="22"/>
        </w:rPr>
      </w:pPr>
      <w:r w:rsidRPr="00D041AB">
        <w:rPr>
          <w:i/>
          <w:sz w:val="22"/>
          <w:szCs w:val="22"/>
        </w:rPr>
        <w:t>"On balance, it’s been a pack of lucky cards that I have been dealt. Premo is not like other men I know or have met who are apprehensive of their wives' success. He takes pride in it because he is confident in the merit of his own work. He has given me the space to grow and not held me back; rather, he has encouraged me."</w:t>
      </w:r>
    </w:p>
    <w:p w14:paraId="48B2FEA3" w14:textId="77777777" w:rsidR="009B6B31" w:rsidRPr="00D041AB" w:rsidRDefault="009B6B31" w:rsidP="00D041AB">
      <w:pPr>
        <w:spacing w:line="480" w:lineRule="auto"/>
        <w:jc w:val="both"/>
        <w:rPr>
          <w:sz w:val="22"/>
          <w:szCs w:val="22"/>
        </w:rPr>
      </w:pPr>
      <w:r w:rsidRPr="00D041AB">
        <w:rPr>
          <w:i/>
          <w:sz w:val="22"/>
          <w:szCs w:val="22"/>
        </w:rPr>
        <w:t>"When I have been diffident, Premo has pushed me forward. Soon after we were married, I slammed our car into the gate of Colony Number 1 at Batanagar and said that I would never drive again. Premo persuaded me to drive again at once. He said, "Uneducated people drive cars, and there is no reason why an educated young woman like you won't be able to drive well."</w:t>
      </w:r>
    </w:p>
    <w:p w14:paraId="13CCD53B" w14:textId="77777777" w:rsidR="009B6B31" w:rsidRPr="00D041AB" w:rsidRDefault="009B6B31" w:rsidP="00D041AB">
      <w:pPr>
        <w:spacing w:line="480" w:lineRule="auto"/>
        <w:jc w:val="both"/>
        <w:rPr>
          <w:sz w:val="22"/>
          <w:szCs w:val="22"/>
        </w:rPr>
      </w:pPr>
    </w:p>
    <w:p w14:paraId="553CB3AF" w14:textId="77777777" w:rsidR="009B6B31" w:rsidRPr="00D041AB" w:rsidRDefault="009B6B31" w:rsidP="00D041AB">
      <w:pPr>
        <w:spacing w:line="480" w:lineRule="auto"/>
        <w:jc w:val="both"/>
        <w:rPr>
          <w:sz w:val="22"/>
          <w:szCs w:val="22"/>
        </w:rPr>
      </w:pPr>
      <w:r w:rsidRPr="00D041AB">
        <w:rPr>
          <w:sz w:val="22"/>
          <w:szCs w:val="22"/>
        </w:rPr>
        <w:t xml:space="preserve">We found that spousal support may help restore emotional well-being, as was the case during the harrowing CBI inquiries and raids the couple had to endure. It was evident in her narrative that spousal support also aids stress management by providing a support system for discussing concerns and experiences. Spousal support provided her the motivation to keep moving from one case to another, from practicing in one city to starting from scratch in another, from studying law to becoming the first woman chief justice of India. </w:t>
      </w:r>
    </w:p>
    <w:p w14:paraId="12AD5B1E" w14:textId="77777777" w:rsidR="009B6B31" w:rsidRPr="00D041AB" w:rsidRDefault="009B6B31" w:rsidP="00D041AB">
      <w:pPr>
        <w:spacing w:line="480" w:lineRule="auto"/>
        <w:jc w:val="both"/>
        <w:rPr>
          <w:sz w:val="22"/>
          <w:szCs w:val="22"/>
        </w:rPr>
      </w:pPr>
    </w:p>
    <w:p w14:paraId="15DF9FCA" w14:textId="14C6335E" w:rsidR="009B6B31" w:rsidRPr="00D041AB" w:rsidRDefault="009B6B31" w:rsidP="00D041AB">
      <w:pPr>
        <w:spacing w:line="480" w:lineRule="auto"/>
        <w:jc w:val="both"/>
        <w:rPr>
          <w:sz w:val="22"/>
          <w:szCs w:val="22"/>
        </w:rPr>
      </w:pPr>
      <w:r w:rsidRPr="00D041AB">
        <w:rPr>
          <w:sz w:val="22"/>
          <w:szCs w:val="22"/>
        </w:rPr>
        <w:t>There is evidence that spouses can also be a great sounding board for their partners in public offices. They can also offer different perspectives on complex decisions, leading to better-informed decisions.</w:t>
      </w:r>
    </w:p>
    <w:p w14:paraId="3F01C36D" w14:textId="72A6AF26" w:rsidR="009B6B31" w:rsidRPr="00D041AB" w:rsidRDefault="009B6B31" w:rsidP="00D041AB">
      <w:pPr>
        <w:spacing w:line="480" w:lineRule="auto"/>
        <w:jc w:val="both"/>
        <w:rPr>
          <w:sz w:val="22"/>
          <w:szCs w:val="22"/>
        </w:rPr>
      </w:pPr>
      <w:r w:rsidRPr="00D041AB">
        <w:rPr>
          <w:sz w:val="22"/>
          <w:szCs w:val="22"/>
        </w:rPr>
        <w:t xml:space="preserve">She wrote, </w:t>
      </w:r>
      <w:r w:rsidRPr="00D041AB">
        <w:rPr>
          <w:i/>
          <w:sz w:val="22"/>
          <w:szCs w:val="22"/>
        </w:rPr>
        <w:t xml:space="preserve">“I told Premo that it seemed sinful to have these lavish parties while people were so poor outside. I said that I should go and work in the villages around the factory area. Premo responded that it was difficult to do things in this manner and that I should make up my mind whether or not I wanted to devote my life to them. He said that he had known what it was to be hungry and cold, and he felt for people, but he also knew that his strength lay in working in the factory and trying to increase production and improve quality so that more people had a better deal and ultimately more could be employed. He had also set up a new canteen, thus providing wholesome meals for the workers. As for me, he felt I should try and help people by giving free legal advice to the needy, as the law was my profession and strength. I saw sense in what he said and did just that.” </w:t>
      </w:r>
      <w:r w:rsidRPr="00D041AB">
        <w:rPr>
          <w:sz w:val="22"/>
          <w:szCs w:val="22"/>
        </w:rPr>
        <w:t>And</w:t>
      </w:r>
      <w:r w:rsidR="001E47C2">
        <w:rPr>
          <w:sz w:val="22"/>
          <w:szCs w:val="22"/>
        </w:rPr>
        <w:t xml:space="preserve"> it is </w:t>
      </w:r>
      <w:r w:rsidRPr="00D041AB">
        <w:rPr>
          <w:sz w:val="22"/>
          <w:szCs w:val="22"/>
        </w:rPr>
        <w:t xml:space="preserve">through her efforts, </w:t>
      </w:r>
      <w:r w:rsidR="001E47C2">
        <w:rPr>
          <w:sz w:val="22"/>
          <w:szCs w:val="22"/>
        </w:rPr>
        <w:t xml:space="preserve">that </w:t>
      </w:r>
      <w:r w:rsidRPr="00D041AB">
        <w:rPr>
          <w:sz w:val="22"/>
          <w:szCs w:val="22"/>
        </w:rPr>
        <w:t>countless individuals were able to navigate the complexities of the legal system and receive the help they so desperately needed.</w:t>
      </w:r>
    </w:p>
    <w:p w14:paraId="41B30B88" w14:textId="0210926F" w:rsidR="009B6B31" w:rsidRPr="00D041AB" w:rsidRDefault="009B6B31" w:rsidP="00D041AB">
      <w:pPr>
        <w:spacing w:line="480" w:lineRule="auto"/>
        <w:jc w:val="both"/>
        <w:rPr>
          <w:sz w:val="22"/>
          <w:szCs w:val="22"/>
        </w:rPr>
      </w:pPr>
      <w:r w:rsidRPr="00D041AB">
        <w:rPr>
          <w:sz w:val="22"/>
          <w:szCs w:val="22"/>
        </w:rPr>
        <w:t>The unrelenting support from her spouse was crucial to her success, and their partnership became a shining example of a supportive, harmonious marriage. They defied norms and demonstrated that, with a little support, any woman can excel in her career, no matter what the challenges may be. T</w:t>
      </w:r>
      <w:r w:rsidR="006A0F67">
        <w:rPr>
          <w:sz w:val="22"/>
          <w:szCs w:val="22"/>
        </w:rPr>
        <w:t>ogether t</w:t>
      </w:r>
      <w:r w:rsidRPr="00D041AB">
        <w:rPr>
          <w:sz w:val="22"/>
          <w:szCs w:val="22"/>
        </w:rPr>
        <w:t>hey showed even in 1960–1990, when the world was beginning to see the rise of the second wave of feminism, that gender should never be a barrier to achieving one's professional goals.</w:t>
      </w:r>
    </w:p>
    <w:p w14:paraId="2EE667AE" w14:textId="60B4B388" w:rsidR="0009714F" w:rsidRPr="00D041AB" w:rsidRDefault="00A60032" w:rsidP="00D041AB">
      <w:pPr>
        <w:spacing w:before="240" w:after="240" w:line="480" w:lineRule="auto"/>
        <w:jc w:val="both"/>
        <w:rPr>
          <w:b/>
          <w:bCs/>
          <w:sz w:val="28"/>
          <w:szCs w:val="28"/>
        </w:rPr>
      </w:pPr>
      <w:r w:rsidRPr="00D041AB">
        <w:rPr>
          <w:b/>
          <w:bCs/>
          <w:sz w:val="28"/>
          <w:szCs w:val="28"/>
        </w:rPr>
        <w:t>References</w:t>
      </w:r>
    </w:p>
    <w:p w14:paraId="1A147050" w14:textId="783AA9D3" w:rsidR="00A60032" w:rsidRPr="00D041AB" w:rsidRDefault="00A60032" w:rsidP="00D041AB">
      <w:pPr>
        <w:spacing w:before="240" w:after="240" w:line="480" w:lineRule="auto"/>
        <w:jc w:val="both"/>
        <w:rPr>
          <w:color w:val="222222"/>
          <w:sz w:val="22"/>
          <w:szCs w:val="22"/>
          <w:shd w:val="clear" w:color="auto" w:fill="FFFFFF"/>
        </w:rPr>
      </w:pPr>
      <w:r w:rsidRPr="00D041AB">
        <w:rPr>
          <w:color w:val="222222"/>
          <w:sz w:val="22"/>
          <w:szCs w:val="22"/>
          <w:shd w:val="clear" w:color="auto" w:fill="FFFFFF"/>
        </w:rPr>
        <w:lastRenderedPageBreak/>
        <w:t>Adamson, M. (2017). Postfeminism, neoliberalism and a “successfully balanced femininity in celebrity CEO autobiographies. Gender, Work and Organization, 24(3), 314–327.</w:t>
      </w:r>
    </w:p>
    <w:p w14:paraId="09AD387A" w14:textId="097FC099" w:rsidR="00A60032" w:rsidRPr="00D041AB" w:rsidRDefault="00A60032" w:rsidP="00D041AB">
      <w:pPr>
        <w:spacing w:before="240" w:after="240" w:line="480" w:lineRule="auto"/>
        <w:jc w:val="both"/>
        <w:rPr>
          <w:color w:val="222222"/>
          <w:sz w:val="22"/>
          <w:szCs w:val="22"/>
          <w:shd w:val="clear" w:color="auto" w:fill="FFFFFF"/>
        </w:rPr>
      </w:pPr>
      <w:r w:rsidRPr="00D041AB">
        <w:rPr>
          <w:color w:val="222222"/>
          <w:sz w:val="22"/>
          <w:szCs w:val="22"/>
          <w:shd w:val="clear" w:color="auto" w:fill="FFFFFF"/>
        </w:rPr>
        <w:t>Adamson, M., &amp; Johansson, M. (2021). Writing class in and out: Constructions of class in elite businesswomen’s autobiographies. Sociology, 55(3), 487–504.</w:t>
      </w:r>
    </w:p>
    <w:p w14:paraId="1C9E08AB" w14:textId="463B58C9" w:rsidR="00A630F4" w:rsidRPr="00D041AB" w:rsidRDefault="00A630F4" w:rsidP="00D041AB">
      <w:pPr>
        <w:spacing w:before="240" w:after="240" w:line="480" w:lineRule="auto"/>
        <w:jc w:val="both"/>
        <w:rPr>
          <w:color w:val="222222"/>
          <w:sz w:val="22"/>
          <w:szCs w:val="22"/>
          <w:shd w:val="clear" w:color="auto" w:fill="FFFFFF"/>
        </w:rPr>
      </w:pPr>
      <w:r w:rsidRPr="00D041AB">
        <w:rPr>
          <w:sz w:val="22"/>
          <w:szCs w:val="22"/>
        </w:rPr>
        <w:t>Berg, C. A., &amp; Upchurch, R. (2007). A developmental-contextual model of couples coping with chronic illness across the adult life span. Psychological bulletin, 133(6), 920.</w:t>
      </w:r>
    </w:p>
    <w:p w14:paraId="47FADC2C" w14:textId="74194D09" w:rsidR="00A60032" w:rsidRPr="00D041AB" w:rsidRDefault="00A60032" w:rsidP="00D041AB">
      <w:pPr>
        <w:spacing w:before="240" w:after="240" w:line="480" w:lineRule="auto"/>
        <w:jc w:val="both"/>
        <w:rPr>
          <w:color w:val="222222"/>
          <w:sz w:val="22"/>
          <w:szCs w:val="22"/>
          <w:shd w:val="clear" w:color="auto" w:fill="FFFFFF"/>
        </w:rPr>
      </w:pPr>
      <w:r w:rsidRPr="00D041AB">
        <w:rPr>
          <w:color w:val="222222"/>
          <w:sz w:val="22"/>
          <w:szCs w:val="22"/>
          <w:shd w:val="clear" w:color="auto" w:fill="FFFFFF"/>
        </w:rPr>
        <w:t>Carradus, A., Zozimo, R., &amp; Discua Cruz, A. (2020). Exploring a faith-led open-systems perspective of stewardship in family businesses. </w:t>
      </w:r>
      <w:r w:rsidRPr="00D041AB">
        <w:rPr>
          <w:i/>
          <w:iCs/>
          <w:color w:val="222222"/>
          <w:sz w:val="22"/>
          <w:szCs w:val="22"/>
          <w:shd w:val="clear" w:color="auto" w:fill="FFFFFF"/>
        </w:rPr>
        <w:t>Journal of Business Ethics</w:t>
      </w:r>
      <w:r w:rsidRPr="00D041AB">
        <w:rPr>
          <w:color w:val="222222"/>
          <w:sz w:val="22"/>
          <w:szCs w:val="22"/>
          <w:shd w:val="clear" w:color="auto" w:fill="FFFFFF"/>
        </w:rPr>
        <w:t>, </w:t>
      </w:r>
      <w:r w:rsidRPr="00D041AB">
        <w:rPr>
          <w:i/>
          <w:iCs/>
          <w:color w:val="222222"/>
          <w:sz w:val="22"/>
          <w:szCs w:val="22"/>
          <w:shd w:val="clear" w:color="auto" w:fill="FFFFFF"/>
        </w:rPr>
        <w:t>163</w:t>
      </w:r>
      <w:r w:rsidRPr="00D041AB">
        <w:rPr>
          <w:color w:val="222222"/>
          <w:sz w:val="22"/>
          <w:szCs w:val="22"/>
          <w:shd w:val="clear" w:color="auto" w:fill="FFFFFF"/>
        </w:rPr>
        <w:t>(4), 701-714.</w:t>
      </w:r>
    </w:p>
    <w:p w14:paraId="2FAAC681" w14:textId="458E0A32" w:rsidR="00A630F4" w:rsidRPr="00D041AB" w:rsidRDefault="00A630F4" w:rsidP="00D041AB">
      <w:pPr>
        <w:spacing w:before="240" w:after="240" w:line="480" w:lineRule="auto"/>
        <w:jc w:val="both"/>
        <w:rPr>
          <w:sz w:val="22"/>
          <w:szCs w:val="22"/>
        </w:rPr>
      </w:pPr>
      <w:r w:rsidRPr="00D041AB">
        <w:rPr>
          <w:sz w:val="22"/>
          <w:szCs w:val="22"/>
        </w:rPr>
        <w:t>Clark, S. C. (2000). Work/family border theory: A new theory of work/family balance. Human Relations, 53(6), 747–770.</w:t>
      </w:r>
    </w:p>
    <w:p w14:paraId="102441AC" w14:textId="2573F527" w:rsidR="007F7601" w:rsidRPr="00D041AB" w:rsidRDefault="007F7601" w:rsidP="00D041AB">
      <w:pPr>
        <w:spacing w:before="240" w:after="240" w:line="480" w:lineRule="auto"/>
        <w:jc w:val="both"/>
        <w:rPr>
          <w:color w:val="222222"/>
          <w:sz w:val="22"/>
          <w:szCs w:val="22"/>
          <w:shd w:val="clear" w:color="auto" w:fill="FFFFFF"/>
        </w:rPr>
      </w:pPr>
      <w:r w:rsidRPr="00D041AB">
        <w:rPr>
          <w:color w:val="222222"/>
          <w:sz w:val="22"/>
          <w:szCs w:val="22"/>
          <w:shd w:val="clear" w:color="auto" w:fill="FFFFFF"/>
        </w:rPr>
        <w:t>Choi, S., &amp; Park, C. O. (2014). Glass ceiling in Korean civil service: Analyzing barriers to women’s career advancement in the Korean government. Public Personnel Management, 43(1), 118-139.</w:t>
      </w:r>
    </w:p>
    <w:p w14:paraId="73E2756C" w14:textId="23347B45" w:rsidR="000F2ED6" w:rsidRPr="00D041AB" w:rsidRDefault="000F2ED6" w:rsidP="00D041AB">
      <w:pPr>
        <w:spacing w:before="240" w:after="240" w:line="480" w:lineRule="auto"/>
        <w:jc w:val="both"/>
        <w:rPr>
          <w:color w:val="222222"/>
          <w:sz w:val="22"/>
          <w:szCs w:val="22"/>
          <w:shd w:val="clear" w:color="auto" w:fill="FFFFFF"/>
        </w:rPr>
      </w:pPr>
      <w:r w:rsidRPr="00D041AB">
        <w:rPr>
          <w:color w:val="222222"/>
          <w:sz w:val="22"/>
          <w:szCs w:val="22"/>
          <w:shd w:val="clear" w:color="auto" w:fill="FFFFFF"/>
        </w:rPr>
        <w:t>Cornwell, B. (2012). Spousal network overlap as a basis for spousal support. Journal of Marriage and Family, 74(2), 229-238.</w:t>
      </w:r>
    </w:p>
    <w:p w14:paraId="00683A96" w14:textId="188DF893" w:rsidR="00A60032" w:rsidRPr="00D041AB" w:rsidRDefault="00A60032" w:rsidP="00D041AB">
      <w:pPr>
        <w:spacing w:before="240" w:after="240" w:line="480" w:lineRule="auto"/>
        <w:jc w:val="both"/>
        <w:rPr>
          <w:color w:val="222222"/>
          <w:sz w:val="22"/>
          <w:szCs w:val="22"/>
          <w:shd w:val="clear" w:color="auto" w:fill="FFFFFF"/>
        </w:rPr>
      </w:pPr>
      <w:r w:rsidRPr="00D041AB">
        <w:rPr>
          <w:color w:val="222222"/>
          <w:sz w:val="22"/>
          <w:szCs w:val="22"/>
          <w:shd w:val="clear" w:color="auto" w:fill="FFFFFF"/>
        </w:rPr>
        <w:t>Dawson, A., &amp; Hjorth, D. (2012). Advancing family business research through narrative analysis. Family business review, 25(3), 339-355.</w:t>
      </w:r>
    </w:p>
    <w:p w14:paraId="672CDCFE" w14:textId="58088757" w:rsidR="00A60032" w:rsidRPr="00D041AB" w:rsidRDefault="00A60032" w:rsidP="00D041AB">
      <w:pPr>
        <w:spacing w:before="240" w:after="240" w:line="480" w:lineRule="auto"/>
        <w:jc w:val="both"/>
        <w:rPr>
          <w:color w:val="222222"/>
          <w:sz w:val="22"/>
          <w:szCs w:val="22"/>
          <w:shd w:val="clear" w:color="auto" w:fill="FFFFFF"/>
        </w:rPr>
      </w:pPr>
      <w:r w:rsidRPr="00D041AB">
        <w:rPr>
          <w:color w:val="222222"/>
          <w:sz w:val="22"/>
          <w:szCs w:val="22"/>
          <w:shd w:val="clear" w:color="auto" w:fill="FFFFFF"/>
        </w:rPr>
        <w:t>Dempsey, S. E., &amp; Sanders, M. L. (2010). Meaningful work? Nonprofit marketization and work/life imbalance in popular autobiographies of social entrepreneurship. Organization, 17(4), 437-459.</w:t>
      </w:r>
    </w:p>
    <w:p w14:paraId="7040E06E" w14:textId="77777777" w:rsidR="00A630F4" w:rsidRPr="00D041AB" w:rsidRDefault="00A630F4" w:rsidP="00D041AB">
      <w:pPr>
        <w:spacing w:before="240" w:after="240" w:line="480" w:lineRule="auto"/>
        <w:jc w:val="both"/>
        <w:rPr>
          <w:color w:val="222222"/>
          <w:sz w:val="22"/>
          <w:szCs w:val="22"/>
          <w:shd w:val="clear" w:color="auto" w:fill="FFFFFF"/>
        </w:rPr>
      </w:pPr>
      <w:r w:rsidRPr="00D041AB">
        <w:rPr>
          <w:color w:val="222222"/>
          <w:sz w:val="22"/>
          <w:szCs w:val="22"/>
          <w:shd w:val="clear" w:color="auto" w:fill="FFFFFF"/>
        </w:rPr>
        <w:t>Feeney, M. K., &amp; Stritch, J. M. (2019). Family-friendly policies, gender, and work–life balance in the public sector. Review of Public Personnel Administration, 39(3), 422-448.</w:t>
      </w:r>
    </w:p>
    <w:p w14:paraId="65F5CF35" w14:textId="03EED75F" w:rsidR="00A630F4" w:rsidRPr="00D041AB" w:rsidRDefault="00A630F4" w:rsidP="00D041AB">
      <w:pPr>
        <w:spacing w:before="240" w:after="240" w:line="480" w:lineRule="auto"/>
        <w:jc w:val="both"/>
        <w:rPr>
          <w:color w:val="222222"/>
          <w:sz w:val="22"/>
          <w:szCs w:val="22"/>
          <w:shd w:val="clear" w:color="auto" w:fill="FFFFFF"/>
        </w:rPr>
      </w:pPr>
      <w:r w:rsidRPr="00D041AB">
        <w:rPr>
          <w:color w:val="222222"/>
          <w:sz w:val="22"/>
          <w:szCs w:val="22"/>
          <w:shd w:val="clear" w:color="auto" w:fill="FFFFFF"/>
        </w:rPr>
        <w:lastRenderedPageBreak/>
        <w:t>Froehlich, L., Olsson, M. I., Dorrough, A. R., &amp; Martiny, S. E. (2020). Gender at work across nations: Men and women working in male‐dominated and female‐dominated occupations are differentially associated with agency and communion. Journal of Social Issues, 76(3), 484-511.</w:t>
      </w:r>
    </w:p>
    <w:p w14:paraId="6C1F11AF" w14:textId="55118A07" w:rsidR="009B60B5" w:rsidRDefault="009B60B5" w:rsidP="00D041AB">
      <w:pPr>
        <w:spacing w:before="240" w:after="240" w:line="480" w:lineRule="auto"/>
        <w:jc w:val="both"/>
        <w:rPr>
          <w:color w:val="222222"/>
          <w:sz w:val="22"/>
          <w:szCs w:val="22"/>
          <w:shd w:val="clear" w:color="auto" w:fill="FFFFFF"/>
        </w:rPr>
      </w:pPr>
      <w:r w:rsidRPr="00D041AB">
        <w:rPr>
          <w:color w:val="222222"/>
          <w:sz w:val="22"/>
          <w:szCs w:val="22"/>
          <w:shd w:val="clear" w:color="auto" w:fill="FFFFFF"/>
        </w:rPr>
        <w:t>Ford, E. W., Duncan, W. J., Bedeian, A. G., Ginter, P. M., Rousculp, M. D., &amp; Adams, A. M. (2005). Mitigating risks, visible hands, inevitable disasters, and soft variables: Management research that matters to managers. Academy of Management Perspectives, 19(4), 24-38.</w:t>
      </w:r>
    </w:p>
    <w:p w14:paraId="4AD965E3" w14:textId="34F70606" w:rsidR="0043424B" w:rsidRDefault="0043424B" w:rsidP="00D041AB">
      <w:pPr>
        <w:spacing w:before="240" w:after="240" w:line="480" w:lineRule="auto"/>
        <w:jc w:val="both"/>
        <w:rPr>
          <w:color w:val="222222"/>
          <w:sz w:val="22"/>
          <w:szCs w:val="22"/>
          <w:shd w:val="clear" w:color="auto" w:fill="FFFFFF"/>
        </w:rPr>
      </w:pPr>
      <w:r w:rsidRPr="0043424B">
        <w:rPr>
          <w:color w:val="222222"/>
          <w:sz w:val="22"/>
          <w:szCs w:val="22"/>
          <w:shd w:val="clear" w:color="auto" w:fill="FFFFFF"/>
        </w:rPr>
        <w:t xml:space="preserve">Kashyap, G. (2023, October). Does the judiciary remain a man’s world? Supreme Court Observer. </w:t>
      </w:r>
      <w:hyperlink r:id="rId6" w:history="1">
        <w:r w:rsidRPr="007D56D9">
          <w:rPr>
            <w:rStyle w:val="Hyperlink"/>
            <w:sz w:val="22"/>
            <w:szCs w:val="22"/>
            <w:shd w:val="clear" w:color="auto" w:fill="FFFFFF"/>
          </w:rPr>
          <w:t>https://www.scobserver.in/journal/does-the-judiciary-remain-a-mans-world/</w:t>
        </w:r>
      </w:hyperlink>
    </w:p>
    <w:p w14:paraId="6600C171" w14:textId="1A63B833" w:rsidR="00D75347" w:rsidRPr="00D041AB" w:rsidRDefault="00D75347" w:rsidP="00D041AB">
      <w:pPr>
        <w:spacing w:before="240" w:after="240" w:line="480" w:lineRule="auto"/>
        <w:jc w:val="both"/>
        <w:rPr>
          <w:color w:val="222222"/>
          <w:sz w:val="22"/>
          <w:szCs w:val="22"/>
          <w:shd w:val="clear" w:color="auto" w:fill="FFFFFF"/>
        </w:rPr>
      </w:pPr>
      <w:r w:rsidRPr="00D041AB">
        <w:rPr>
          <w:color w:val="222222"/>
          <w:sz w:val="22"/>
          <w:szCs w:val="22"/>
          <w:shd w:val="clear" w:color="auto" w:fill="FFFFFF"/>
        </w:rPr>
        <w:t>Guy, M.E. &amp; Newman, M.A. (2004). Women's Jobs, Men's Jobs: Sex Segregation and Emotional Labor. Public Administration Review, 64: pp. 289–298. https://doi.org/10.1111/j.1540-6210.2004.00373.x</w:t>
      </w:r>
    </w:p>
    <w:p w14:paraId="03DA404D" w14:textId="7584E034" w:rsidR="007F7601" w:rsidRPr="00D041AB" w:rsidRDefault="007F7601" w:rsidP="00D041AB">
      <w:pPr>
        <w:spacing w:before="240" w:after="240" w:line="480" w:lineRule="auto"/>
        <w:jc w:val="both"/>
        <w:rPr>
          <w:sz w:val="22"/>
          <w:szCs w:val="22"/>
        </w:rPr>
      </w:pPr>
      <w:r w:rsidRPr="00D041AB">
        <w:rPr>
          <w:sz w:val="22"/>
          <w:szCs w:val="22"/>
        </w:rPr>
        <w:t>Groeneveld, S. (2008). Dual careers and diplomacy: the willingness of dual-career couples to accept an international assignment within the Dutch foreign services. Review of public personnel administration, 28(1), 20-43.</w:t>
      </w:r>
    </w:p>
    <w:p w14:paraId="03A569CD" w14:textId="3E62EA45" w:rsidR="007F7601" w:rsidRPr="00D041AB" w:rsidRDefault="007F7601" w:rsidP="00D041AB">
      <w:pPr>
        <w:spacing w:before="240" w:after="240" w:line="480" w:lineRule="auto"/>
        <w:jc w:val="both"/>
        <w:rPr>
          <w:color w:val="222222"/>
          <w:sz w:val="22"/>
          <w:szCs w:val="22"/>
          <w:shd w:val="clear" w:color="auto" w:fill="FFFFFF"/>
        </w:rPr>
      </w:pPr>
      <w:r w:rsidRPr="00D041AB">
        <w:rPr>
          <w:sz w:val="22"/>
          <w:szCs w:val="22"/>
        </w:rPr>
        <w:t>Halbesleben, J. R. (2006). Sources of social support and burnout: a meta-analytic test of the conservation of resources model. Journal of applied Psychology, 91(5), 1134.</w:t>
      </w:r>
    </w:p>
    <w:p w14:paraId="56472B50" w14:textId="04A981C7" w:rsidR="00A630F4" w:rsidRPr="00D041AB" w:rsidRDefault="00A630F4" w:rsidP="00D041AB">
      <w:pPr>
        <w:spacing w:before="240" w:after="240" w:line="480" w:lineRule="auto"/>
        <w:jc w:val="both"/>
        <w:rPr>
          <w:sz w:val="22"/>
          <w:szCs w:val="22"/>
        </w:rPr>
      </w:pPr>
      <w:r w:rsidRPr="00D041AB">
        <w:rPr>
          <w:sz w:val="22"/>
          <w:szCs w:val="22"/>
        </w:rPr>
        <w:t>Huffman, A. H., Casper, W. J., &amp; Payne, S. C. (2014). How does spouse career support relate to employee turnover? Work interfering with family and job satisfaction as mediators. Journal of Organizational Behavior, 35(2), 194-212.</w:t>
      </w:r>
    </w:p>
    <w:p w14:paraId="5162BE7C" w14:textId="778F4E90" w:rsidR="00CE3DD6" w:rsidRPr="00D041AB" w:rsidRDefault="00CE3DD6" w:rsidP="00D041AB">
      <w:pPr>
        <w:spacing w:before="240" w:after="240" w:line="480" w:lineRule="auto"/>
        <w:jc w:val="both"/>
        <w:rPr>
          <w:color w:val="222222"/>
          <w:sz w:val="22"/>
          <w:szCs w:val="22"/>
          <w:shd w:val="clear" w:color="auto" w:fill="FFFFFF"/>
        </w:rPr>
      </w:pPr>
      <w:r w:rsidRPr="00D041AB">
        <w:rPr>
          <w:color w:val="222222"/>
          <w:sz w:val="22"/>
          <w:szCs w:val="22"/>
          <w:shd w:val="clear" w:color="auto" w:fill="FFFFFF"/>
        </w:rPr>
        <w:t>Kapasi, I., Sang, K. J., &amp; Sitko, R. (2016). Gender, authentic leadership and identity: analysis of women leaders’ autobiographies. Gender in Management: An International Journal, 31(5/6), 339-358.</w:t>
      </w:r>
    </w:p>
    <w:p w14:paraId="68568F1C" w14:textId="1AB9DC22" w:rsidR="009B60B5" w:rsidRPr="00D041AB" w:rsidRDefault="009B60B5" w:rsidP="00D041AB">
      <w:pPr>
        <w:spacing w:before="240" w:after="240" w:line="480" w:lineRule="auto"/>
        <w:jc w:val="both"/>
        <w:rPr>
          <w:color w:val="222222"/>
          <w:sz w:val="22"/>
          <w:szCs w:val="22"/>
          <w:shd w:val="clear" w:color="auto" w:fill="FFFFFF"/>
        </w:rPr>
      </w:pPr>
      <w:r w:rsidRPr="00D041AB">
        <w:rPr>
          <w:color w:val="222222"/>
          <w:sz w:val="22"/>
          <w:szCs w:val="22"/>
          <w:shd w:val="clear" w:color="auto" w:fill="FFFFFF"/>
        </w:rPr>
        <w:t>Mathias, B. D., &amp; Smith, A. D. (2016). Autobiographies in organizational research: using leaders’ life stories in a triangulated research design. Organizational Research Methods, 19(2), 204-230.</w:t>
      </w:r>
    </w:p>
    <w:p w14:paraId="37AFFE06" w14:textId="75B0FF33" w:rsidR="00A630F4" w:rsidRDefault="00A630F4" w:rsidP="00D041AB">
      <w:pPr>
        <w:spacing w:before="240" w:after="240" w:line="480" w:lineRule="auto"/>
        <w:jc w:val="both"/>
        <w:rPr>
          <w:sz w:val="22"/>
          <w:szCs w:val="22"/>
        </w:rPr>
      </w:pPr>
      <w:r w:rsidRPr="00D041AB">
        <w:rPr>
          <w:sz w:val="22"/>
          <w:szCs w:val="22"/>
        </w:rPr>
        <w:lastRenderedPageBreak/>
        <w:t>McCandless, S., Bishu, S. G., Gomez Hernandez, M., Paredes Eraso, E., Sabharwal, M., Santis, E. L., &amp; Yates, S. (2022). A long road: Patterns and prospects for social equity, diversity, and inclusion in public administration. Public Administration, 100(1), 129–148.</w:t>
      </w:r>
    </w:p>
    <w:p w14:paraId="7A5DC975" w14:textId="1893F76A" w:rsidR="005615A1" w:rsidRPr="005615A1" w:rsidRDefault="005615A1" w:rsidP="005615A1">
      <w:pPr>
        <w:spacing w:before="240" w:after="240" w:line="480" w:lineRule="auto"/>
        <w:jc w:val="both"/>
        <w:rPr>
          <w:color w:val="222222"/>
          <w:sz w:val="22"/>
          <w:szCs w:val="22"/>
          <w:shd w:val="clear" w:color="auto" w:fill="FFFFFF"/>
          <w:lang w:val="en-IN"/>
        </w:rPr>
      </w:pPr>
      <w:r w:rsidRPr="005615A1">
        <w:rPr>
          <w:color w:val="222222"/>
          <w:sz w:val="22"/>
          <w:szCs w:val="22"/>
          <w:shd w:val="clear" w:color="auto" w:fill="FFFFFF"/>
          <w:lang w:val="en-IN"/>
        </w:rPr>
        <w:t>Mittal, G. </w:t>
      </w:r>
      <w:r>
        <w:rPr>
          <w:color w:val="222222"/>
          <w:sz w:val="22"/>
          <w:szCs w:val="22"/>
          <w:shd w:val="clear" w:color="auto" w:fill="FFFFFF"/>
          <w:lang w:val="en-IN"/>
        </w:rPr>
        <w:t>&amp;</w:t>
      </w:r>
      <w:r w:rsidRPr="005615A1">
        <w:rPr>
          <w:color w:val="222222"/>
          <w:sz w:val="22"/>
          <w:szCs w:val="22"/>
          <w:shd w:val="clear" w:color="auto" w:fill="FFFFFF"/>
          <w:lang w:val="en-IN"/>
        </w:rPr>
        <w:t> Jain, D. (2023). Women’s equal representation in the higher judiciary: a case for judicial diversity in India, International Journal of Comparative and Applied Criminal Justice, 47:2, 185-199, DOI: </w:t>
      </w:r>
      <w:hyperlink r:id="rId7" w:history="1">
        <w:r w:rsidRPr="005615A1">
          <w:rPr>
            <w:rStyle w:val="Hyperlink"/>
            <w:sz w:val="22"/>
            <w:szCs w:val="22"/>
            <w:shd w:val="clear" w:color="auto" w:fill="FFFFFF"/>
            <w:lang w:val="en-IN"/>
          </w:rPr>
          <w:t>10.1080/01924036.2022.2164317</w:t>
        </w:r>
      </w:hyperlink>
    </w:p>
    <w:p w14:paraId="56436A83" w14:textId="60B21BBB" w:rsidR="00A630F4" w:rsidRDefault="00A630F4" w:rsidP="00D041AB">
      <w:pPr>
        <w:spacing w:before="240" w:after="240" w:line="480" w:lineRule="auto"/>
        <w:jc w:val="both"/>
        <w:rPr>
          <w:sz w:val="22"/>
          <w:szCs w:val="22"/>
        </w:rPr>
      </w:pPr>
      <w:r w:rsidRPr="00D041AB">
        <w:rPr>
          <w:sz w:val="22"/>
          <w:szCs w:val="22"/>
        </w:rPr>
        <w:t>Mullins, L. B., Charbonneau, É., &amp; Riccucci, N. M. (2021). The effects of family responsibilities discrimination on public employees’ satisfaction and turnover intentions: Can flexible work arrangements help?. Review of Public Personnel Administration, 41(2), 384-410.</w:t>
      </w:r>
    </w:p>
    <w:p w14:paraId="320433DE" w14:textId="06DADD6A" w:rsidR="00E42CB4" w:rsidRPr="00D041AB" w:rsidRDefault="00E42CB4" w:rsidP="00D041AB">
      <w:pPr>
        <w:spacing w:before="240" w:after="240" w:line="480" w:lineRule="auto"/>
        <w:jc w:val="both"/>
        <w:rPr>
          <w:sz w:val="22"/>
          <w:szCs w:val="22"/>
        </w:rPr>
      </w:pPr>
      <w:r w:rsidRPr="00E42CB4">
        <w:rPr>
          <w:sz w:val="22"/>
          <w:szCs w:val="22"/>
        </w:rPr>
        <w:t>Mukhopadhyay, S. (2003). Status of women under economic reforms: the Indian case. </w:t>
      </w:r>
      <w:r w:rsidRPr="00E42CB4">
        <w:rPr>
          <w:i/>
          <w:iCs/>
          <w:sz w:val="22"/>
          <w:szCs w:val="22"/>
        </w:rPr>
        <w:t>Tracking Gender Equity under Economic Reforms, New Delhi: Kali For Women and IDRC</w:t>
      </w:r>
      <w:r w:rsidRPr="00E42CB4">
        <w:rPr>
          <w:sz w:val="22"/>
          <w:szCs w:val="22"/>
        </w:rPr>
        <w:t>, 89-122.</w:t>
      </w:r>
    </w:p>
    <w:p w14:paraId="6ECD22D7" w14:textId="77777777" w:rsidR="007F7601" w:rsidRPr="00D041AB" w:rsidRDefault="007F7601" w:rsidP="00D041AB">
      <w:pPr>
        <w:spacing w:before="240" w:after="240" w:line="480" w:lineRule="auto"/>
        <w:jc w:val="both"/>
        <w:rPr>
          <w:color w:val="222222"/>
          <w:sz w:val="22"/>
          <w:szCs w:val="22"/>
          <w:shd w:val="clear" w:color="auto" w:fill="FFFFFF"/>
        </w:rPr>
      </w:pPr>
      <w:r w:rsidRPr="00D041AB">
        <w:rPr>
          <w:color w:val="222222"/>
          <w:sz w:val="22"/>
          <w:szCs w:val="22"/>
          <w:shd w:val="clear" w:color="auto" w:fill="FFFFFF"/>
        </w:rPr>
        <w:t>Schilling, E. (2015). 'Success Is Satisfaction with What You Have'? Biographical Work–Life Balance of Older Female Employees in Public Administration. Gender, Work and Organisation, 22(5), 474– 494. doi: 10.1111/gwao.12097</w:t>
      </w:r>
    </w:p>
    <w:p w14:paraId="79EB6B9C" w14:textId="4EBE8246" w:rsidR="007F7601" w:rsidRPr="00D041AB" w:rsidRDefault="007F7601" w:rsidP="00D041AB">
      <w:pPr>
        <w:spacing w:before="240" w:after="240" w:line="480" w:lineRule="auto"/>
        <w:jc w:val="both"/>
        <w:rPr>
          <w:color w:val="222222"/>
          <w:sz w:val="22"/>
          <w:szCs w:val="22"/>
          <w:shd w:val="clear" w:color="auto" w:fill="FFFFFF"/>
        </w:rPr>
      </w:pPr>
      <w:r w:rsidRPr="00D041AB">
        <w:rPr>
          <w:color w:val="222222"/>
          <w:sz w:val="22"/>
          <w:szCs w:val="22"/>
          <w:shd w:val="clear" w:color="auto" w:fill="FFFFFF"/>
        </w:rPr>
        <w:t>Schulz, U., &amp; Schwarzer, R. (2004). Long-term effects of spousal support on coping with cancer after surgery. Journal of Social and Clinical Psychology, 23(5), 716-732.</w:t>
      </w:r>
    </w:p>
    <w:p w14:paraId="68FFD16E" w14:textId="0F6823D1" w:rsidR="007F7601" w:rsidRPr="00D041AB" w:rsidRDefault="007F7601" w:rsidP="00D041AB">
      <w:pPr>
        <w:spacing w:before="240" w:after="240" w:line="480" w:lineRule="auto"/>
        <w:jc w:val="both"/>
        <w:rPr>
          <w:color w:val="222222"/>
          <w:sz w:val="22"/>
          <w:szCs w:val="22"/>
          <w:shd w:val="clear" w:color="auto" w:fill="FFFFFF"/>
        </w:rPr>
      </w:pPr>
      <w:r w:rsidRPr="00D041AB">
        <w:rPr>
          <w:sz w:val="22"/>
          <w:szCs w:val="22"/>
        </w:rPr>
        <w:t>Seiger, C. P., &amp; Wiese, B. S. (2009). Social support from work and family domains as an antecedent or moderator of work–family conflicts? Journal of vocational behavior, 75(1), 26-37.</w:t>
      </w:r>
    </w:p>
    <w:p w14:paraId="567ABDD8" w14:textId="2D78361C" w:rsidR="00A60032" w:rsidRDefault="00A60032" w:rsidP="00D041AB">
      <w:pPr>
        <w:spacing w:before="240" w:after="240" w:line="480" w:lineRule="auto"/>
        <w:jc w:val="both"/>
        <w:rPr>
          <w:color w:val="222222"/>
          <w:sz w:val="22"/>
          <w:szCs w:val="22"/>
          <w:shd w:val="clear" w:color="auto" w:fill="FFFFFF"/>
        </w:rPr>
      </w:pPr>
      <w:r w:rsidRPr="00D041AB">
        <w:rPr>
          <w:color w:val="222222"/>
          <w:sz w:val="22"/>
          <w:szCs w:val="22"/>
          <w:shd w:val="clear" w:color="auto" w:fill="FFFFFF"/>
        </w:rPr>
        <w:t>Seth, L. (2007). </w:t>
      </w:r>
      <w:r w:rsidRPr="00D041AB">
        <w:rPr>
          <w:i/>
          <w:iCs/>
          <w:color w:val="222222"/>
          <w:sz w:val="22"/>
          <w:szCs w:val="22"/>
          <w:shd w:val="clear" w:color="auto" w:fill="FFFFFF"/>
        </w:rPr>
        <w:t>On Balance</w:t>
      </w:r>
      <w:r w:rsidRPr="00D041AB">
        <w:rPr>
          <w:color w:val="222222"/>
          <w:sz w:val="22"/>
          <w:szCs w:val="22"/>
          <w:shd w:val="clear" w:color="auto" w:fill="FFFFFF"/>
        </w:rPr>
        <w:t>. Penguin UK.</w:t>
      </w:r>
    </w:p>
    <w:p w14:paraId="06F27170" w14:textId="1D1CCFF1" w:rsidR="005615A1" w:rsidRPr="00D041AB" w:rsidRDefault="005615A1" w:rsidP="00D041AB">
      <w:pPr>
        <w:spacing w:before="240" w:after="240" w:line="480" w:lineRule="auto"/>
        <w:jc w:val="both"/>
        <w:rPr>
          <w:color w:val="222222"/>
          <w:sz w:val="22"/>
          <w:szCs w:val="22"/>
          <w:shd w:val="clear" w:color="auto" w:fill="FFFFFF"/>
        </w:rPr>
      </w:pPr>
      <w:r w:rsidRPr="005615A1">
        <w:rPr>
          <w:color w:val="222222"/>
          <w:sz w:val="22"/>
          <w:szCs w:val="22"/>
          <w:shd w:val="clear" w:color="auto" w:fill="FFFFFF"/>
        </w:rPr>
        <w:t>Sudarshan, R. M. (2013). Women workers: addressing constraints to work. </w:t>
      </w:r>
      <w:r w:rsidRPr="005615A1">
        <w:rPr>
          <w:i/>
          <w:iCs/>
          <w:color w:val="222222"/>
          <w:sz w:val="22"/>
          <w:szCs w:val="22"/>
          <w:shd w:val="clear" w:color="auto" w:fill="FFFFFF"/>
        </w:rPr>
        <w:t>Indian Journal of Industrial Relations</w:t>
      </w:r>
      <w:r w:rsidRPr="005615A1">
        <w:rPr>
          <w:color w:val="222222"/>
          <w:sz w:val="22"/>
          <w:szCs w:val="22"/>
          <w:shd w:val="clear" w:color="auto" w:fill="FFFFFF"/>
        </w:rPr>
        <w:t>, 428-437.</w:t>
      </w:r>
    </w:p>
    <w:p w14:paraId="5CE3BE4B" w14:textId="44AF7D91" w:rsidR="007F7601" w:rsidRDefault="007F7601" w:rsidP="00D041AB">
      <w:pPr>
        <w:spacing w:before="240" w:after="240" w:line="480" w:lineRule="auto"/>
        <w:jc w:val="both"/>
        <w:rPr>
          <w:sz w:val="22"/>
          <w:szCs w:val="22"/>
        </w:rPr>
      </w:pPr>
      <w:r w:rsidRPr="00D041AB">
        <w:rPr>
          <w:sz w:val="22"/>
          <w:szCs w:val="22"/>
        </w:rPr>
        <w:lastRenderedPageBreak/>
        <w:t>Petriglieri, J. L., &amp; Obodaru, O. (2019). Secure-base relationships as drivers of professional identity development in dual-career couples. Administrative Science Quarterly, 64(3), 694-736.</w:t>
      </w:r>
    </w:p>
    <w:p w14:paraId="4C80C2B6" w14:textId="77777777" w:rsidR="005615A1" w:rsidRPr="005615A1" w:rsidRDefault="005615A1" w:rsidP="005615A1">
      <w:pPr>
        <w:spacing w:before="240" w:after="240" w:line="480" w:lineRule="auto"/>
        <w:jc w:val="both"/>
        <w:rPr>
          <w:sz w:val="22"/>
          <w:szCs w:val="22"/>
          <w:lang w:val="en-IN"/>
        </w:rPr>
      </w:pPr>
      <w:r w:rsidRPr="005615A1">
        <w:rPr>
          <w:sz w:val="22"/>
          <w:szCs w:val="22"/>
          <w:lang w:val="en-IN"/>
        </w:rPr>
        <w:t>Tannvi, T., &amp; Narayana, S. (2022). The challenge of gender stereotyping in Indian courts. </w:t>
      </w:r>
      <w:r w:rsidRPr="005615A1">
        <w:rPr>
          <w:i/>
          <w:iCs/>
          <w:sz w:val="22"/>
          <w:szCs w:val="22"/>
          <w:lang w:val="en-IN"/>
        </w:rPr>
        <w:t>Cogent Social Sciences</w:t>
      </w:r>
      <w:r w:rsidRPr="005615A1">
        <w:rPr>
          <w:sz w:val="22"/>
          <w:szCs w:val="22"/>
          <w:lang w:val="en-IN"/>
        </w:rPr>
        <w:t>, </w:t>
      </w:r>
      <w:r w:rsidRPr="005615A1">
        <w:rPr>
          <w:i/>
          <w:iCs/>
          <w:sz w:val="22"/>
          <w:szCs w:val="22"/>
          <w:lang w:val="en-IN"/>
        </w:rPr>
        <w:t>8</w:t>
      </w:r>
      <w:r w:rsidRPr="005615A1">
        <w:rPr>
          <w:sz w:val="22"/>
          <w:szCs w:val="22"/>
          <w:lang w:val="en-IN"/>
        </w:rPr>
        <w:t>(1), 2116815.</w:t>
      </w:r>
    </w:p>
    <w:p w14:paraId="4E1D755E" w14:textId="15D61E24" w:rsidR="00A5285E" w:rsidRPr="00D041AB" w:rsidRDefault="00A5285E" w:rsidP="00D041AB">
      <w:pPr>
        <w:spacing w:before="240" w:after="240" w:line="480" w:lineRule="auto"/>
        <w:jc w:val="both"/>
        <w:rPr>
          <w:sz w:val="22"/>
          <w:szCs w:val="22"/>
        </w:rPr>
      </w:pPr>
      <w:r w:rsidRPr="00D041AB">
        <w:rPr>
          <w:sz w:val="22"/>
          <w:szCs w:val="22"/>
        </w:rPr>
        <w:t>Ten Brummelhuis, L. L., &amp; Bakker, A. B. (2012). A resource perspective on the work–home interface: The work–home resources model. American psychologist, 67(7), 545.</w:t>
      </w:r>
    </w:p>
    <w:p w14:paraId="6F0A37C8" w14:textId="497D1503" w:rsidR="00A60032" w:rsidRPr="00D041AB" w:rsidRDefault="00A60032" w:rsidP="00D041AB">
      <w:pPr>
        <w:spacing w:before="240" w:after="240" w:line="480" w:lineRule="auto"/>
        <w:jc w:val="both"/>
        <w:rPr>
          <w:color w:val="222222"/>
          <w:sz w:val="22"/>
          <w:szCs w:val="22"/>
          <w:shd w:val="clear" w:color="auto" w:fill="FFFFFF"/>
        </w:rPr>
      </w:pPr>
      <w:r w:rsidRPr="00D041AB">
        <w:rPr>
          <w:color w:val="222222"/>
          <w:sz w:val="22"/>
          <w:szCs w:val="22"/>
          <w:shd w:val="clear" w:color="auto" w:fill="FFFFFF"/>
        </w:rPr>
        <w:t>Watson, T. J. (2009). Narrative, life story and manager identity: A case study in autobiographical identity work. </w:t>
      </w:r>
      <w:r w:rsidRPr="00D041AB">
        <w:rPr>
          <w:i/>
          <w:iCs/>
          <w:color w:val="222222"/>
          <w:sz w:val="22"/>
          <w:szCs w:val="22"/>
          <w:shd w:val="clear" w:color="auto" w:fill="FFFFFF"/>
        </w:rPr>
        <w:t>Human relations</w:t>
      </w:r>
      <w:r w:rsidRPr="00D041AB">
        <w:rPr>
          <w:color w:val="222222"/>
          <w:sz w:val="22"/>
          <w:szCs w:val="22"/>
          <w:shd w:val="clear" w:color="auto" w:fill="FFFFFF"/>
        </w:rPr>
        <w:t>, </w:t>
      </w:r>
      <w:r w:rsidRPr="00D041AB">
        <w:rPr>
          <w:i/>
          <w:iCs/>
          <w:color w:val="222222"/>
          <w:sz w:val="22"/>
          <w:szCs w:val="22"/>
          <w:shd w:val="clear" w:color="auto" w:fill="FFFFFF"/>
        </w:rPr>
        <w:t>62</w:t>
      </w:r>
      <w:r w:rsidRPr="00D041AB">
        <w:rPr>
          <w:color w:val="222222"/>
          <w:sz w:val="22"/>
          <w:szCs w:val="22"/>
          <w:shd w:val="clear" w:color="auto" w:fill="FFFFFF"/>
        </w:rPr>
        <w:t>(3), 425-452.</w:t>
      </w:r>
    </w:p>
    <w:p w14:paraId="7E52ABE8" w14:textId="77777777" w:rsidR="007F7601" w:rsidRPr="00D041AB" w:rsidRDefault="007F7601" w:rsidP="00D041AB">
      <w:pPr>
        <w:spacing w:before="240" w:after="240" w:line="480" w:lineRule="auto"/>
        <w:jc w:val="both"/>
        <w:rPr>
          <w:color w:val="222222"/>
          <w:sz w:val="22"/>
          <w:szCs w:val="22"/>
          <w:shd w:val="clear" w:color="auto" w:fill="FFFFFF"/>
        </w:rPr>
      </w:pPr>
      <w:r w:rsidRPr="00D041AB">
        <w:rPr>
          <w:color w:val="222222"/>
          <w:sz w:val="22"/>
          <w:szCs w:val="22"/>
          <w:shd w:val="clear" w:color="auto" w:fill="FFFFFF"/>
        </w:rPr>
        <w:t>Weber, E.P. &amp; Khademian, A.M. (2008). Wicked Problems, Knowledge Challenges, and Collaborative Capacity Builders in Network Settings. Public Administration Review, 68: pp. 334–349. https://doi.org/10.1111/j.1540-6210.2007.00866.x</w:t>
      </w:r>
    </w:p>
    <w:p w14:paraId="4499F099" w14:textId="77777777" w:rsidR="007F7601" w:rsidRPr="00D041AB" w:rsidRDefault="007F7601" w:rsidP="00D041AB">
      <w:pPr>
        <w:spacing w:before="240" w:after="240" w:line="480" w:lineRule="auto"/>
        <w:jc w:val="both"/>
        <w:rPr>
          <w:color w:val="222222"/>
          <w:sz w:val="22"/>
          <w:szCs w:val="22"/>
          <w:shd w:val="clear" w:color="auto" w:fill="FFFFFF"/>
        </w:rPr>
      </w:pPr>
      <w:r w:rsidRPr="00D041AB">
        <w:rPr>
          <w:color w:val="222222"/>
          <w:sz w:val="22"/>
          <w:szCs w:val="22"/>
          <w:shd w:val="clear" w:color="auto" w:fill="FFFFFF"/>
        </w:rPr>
        <w:t>Williams, P. (2002). The Competent Boundary Spanner. Public Administration, 80: pp. 103–124. https://doi.org/10.1111/1467-9299.00296</w:t>
      </w:r>
    </w:p>
    <w:p w14:paraId="2014A8D9" w14:textId="19B1DE0C" w:rsidR="00A60032" w:rsidRPr="00D041AB" w:rsidRDefault="00A60032" w:rsidP="00D041AB">
      <w:pPr>
        <w:spacing w:before="240" w:after="240" w:line="480" w:lineRule="auto"/>
        <w:jc w:val="both"/>
        <w:rPr>
          <w:color w:val="222222"/>
          <w:sz w:val="22"/>
          <w:szCs w:val="22"/>
          <w:shd w:val="clear" w:color="auto" w:fill="FFFFFF"/>
        </w:rPr>
      </w:pPr>
      <w:r w:rsidRPr="00D041AB">
        <w:rPr>
          <w:color w:val="222222"/>
          <w:sz w:val="22"/>
          <w:szCs w:val="22"/>
          <w:shd w:val="clear" w:color="auto" w:fill="FFFFFF"/>
        </w:rPr>
        <w:t>Wilhoit, E. D. (2014). Opting Out (Without Kids): Understanding Non‐Mothers' Workplace Exit in Popular Autobiographies. </w:t>
      </w:r>
      <w:r w:rsidRPr="00D041AB">
        <w:rPr>
          <w:i/>
          <w:iCs/>
          <w:color w:val="222222"/>
          <w:sz w:val="22"/>
          <w:szCs w:val="22"/>
          <w:shd w:val="clear" w:color="auto" w:fill="FFFFFF"/>
        </w:rPr>
        <w:t>Gender, Work &amp; Organization</w:t>
      </w:r>
      <w:r w:rsidRPr="00D041AB">
        <w:rPr>
          <w:color w:val="222222"/>
          <w:sz w:val="22"/>
          <w:szCs w:val="22"/>
          <w:shd w:val="clear" w:color="auto" w:fill="FFFFFF"/>
        </w:rPr>
        <w:t>, </w:t>
      </w:r>
      <w:r w:rsidRPr="00D041AB">
        <w:rPr>
          <w:i/>
          <w:iCs/>
          <w:color w:val="222222"/>
          <w:sz w:val="22"/>
          <w:szCs w:val="22"/>
          <w:shd w:val="clear" w:color="auto" w:fill="FFFFFF"/>
        </w:rPr>
        <w:t>21</w:t>
      </w:r>
      <w:r w:rsidRPr="00D041AB">
        <w:rPr>
          <w:color w:val="222222"/>
          <w:sz w:val="22"/>
          <w:szCs w:val="22"/>
          <w:shd w:val="clear" w:color="auto" w:fill="FFFFFF"/>
        </w:rPr>
        <w:t>(3), 260-272.</w:t>
      </w:r>
    </w:p>
    <w:p w14:paraId="4706731E" w14:textId="5C1EB703" w:rsidR="005F5F97" w:rsidRPr="007F7601" w:rsidRDefault="005F5F97" w:rsidP="00D041AB">
      <w:pPr>
        <w:spacing w:line="480" w:lineRule="auto"/>
        <w:jc w:val="both"/>
        <w:rPr>
          <w:color w:val="222222"/>
          <w:sz w:val="22"/>
          <w:szCs w:val="22"/>
          <w:shd w:val="clear" w:color="auto" w:fill="FFFFFF"/>
        </w:rPr>
      </w:pPr>
    </w:p>
    <w:p w14:paraId="33EB3669" w14:textId="77777777" w:rsidR="00A60032" w:rsidRPr="007F7601" w:rsidRDefault="00A60032" w:rsidP="00A60032">
      <w:pPr>
        <w:spacing w:before="240" w:after="240" w:line="480" w:lineRule="auto"/>
        <w:jc w:val="both"/>
        <w:rPr>
          <w:sz w:val="32"/>
          <w:szCs w:val="32"/>
        </w:rPr>
      </w:pPr>
    </w:p>
    <w:sectPr w:rsidR="00A60032" w:rsidRPr="007F7601" w:rsidSect="00DD272A">
      <w:footerReference w:type="default" r:id="rId8"/>
      <w:pgSz w:w="12240" w:h="15840" w:code="1"/>
      <w:pgMar w:top="1440" w:right="1440" w:bottom="1440" w:left="1440" w:header="708" w:footer="708" w:gutter="0"/>
      <w:pgNumType w:start="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FFF95D" w14:textId="77777777" w:rsidR="00641390" w:rsidRDefault="00641390" w:rsidP="009B6B31">
      <w:r>
        <w:separator/>
      </w:r>
    </w:p>
  </w:endnote>
  <w:endnote w:type="continuationSeparator" w:id="0">
    <w:p w14:paraId="48567A51" w14:textId="77777777" w:rsidR="00641390" w:rsidRDefault="00641390" w:rsidP="009B6B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45132531"/>
      <w:docPartObj>
        <w:docPartGallery w:val="Page Numbers (Bottom of Page)"/>
        <w:docPartUnique/>
      </w:docPartObj>
    </w:sdtPr>
    <w:sdtEndPr>
      <w:rPr>
        <w:color w:val="7F7F7F" w:themeColor="background1" w:themeShade="7F"/>
        <w:spacing w:val="60"/>
      </w:rPr>
    </w:sdtEndPr>
    <w:sdtContent>
      <w:p w14:paraId="7BC92001" w14:textId="6FCCBDC8" w:rsidR="009B6B31" w:rsidRDefault="009B6B31">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6F0E9ABF" w14:textId="77777777" w:rsidR="009B6B31" w:rsidRDefault="009B6B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224E05" w14:textId="77777777" w:rsidR="00641390" w:rsidRDefault="00641390" w:rsidP="009B6B31">
      <w:r>
        <w:separator/>
      </w:r>
    </w:p>
  </w:footnote>
  <w:footnote w:type="continuationSeparator" w:id="0">
    <w:p w14:paraId="7A2C47DF" w14:textId="77777777" w:rsidR="00641390" w:rsidRDefault="00641390" w:rsidP="009B6B3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14F"/>
    <w:rsid w:val="00005BDB"/>
    <w:rsid w:val="0009714F"/>
    <w:rsid w:val="000A1E3A"/>
    <w:rsid w:val="000D78A0"/>
    <w:rsid w:val="000D7F08"/>
    <w:rsid w:val="000F2ED6"/>
    <w:rsid w:val="000F62A2"/>
    <w:rsid w:val="00154C4D"/>
    <w:rsid w:val="00171520"/>
    <w:rsid w:val="001E47C2"/>
    <w:rsid w:val="00220881"/>
    <w:rsid w:val="002832D0"/>
    <w:rsid w:val="002A1960"/>
    <w:rsid w:val="002C1082"/>
    <w:rsid w:val="002D25BC"/>
    <w:rsid w:val="002E5DA3"/>
    <w:rsid w:val="002F0620"/>
    <w:rsid w:val="00313AAE"/>
    <w:rsid w:val="00331601"/>
    <w:rsid w:val="00352A5B"/>
    <w:rsid w:val="003C02E9"/>
    <w:rsid w:val="0043424B"/>
    <w:rsid w:val="0046643D"/>
    <w:rsid w:val="004A2275"/>
    <w:rsid w:val="004E7D1A"/>
    <w:rsid w:val="0052783C"/>
    <w:rsid w:val="005615A1"/>
    <w:rsid w:val="00590317"/>
    <w:rsid w:val="005A59D1"/>
    <w:rsid w:val="005C6885"/>
    <w:rsid w:val="005D5EC3"/>
    <w:rsid w:val="005F5F97"/>
    <w:rsid w:val="00641390"/>
    <w:rsid w:val="006A0F67"/>
    <w:rsid w:val="00712798"/>
    <w:rsid w:val="007B0CC3"/>
    <w:rsid w:val="007F7601"/>
    <w:rsid w:val="008D318A"/>
    <w:rsid w:val="008E7000"/>
    <w:rsid w:val="00911B00"/>
    <w:rsid w:val="009B60B5"/>
    <w:rsid w:val="009B6B31"/>
    <w:rsid w:val="009C474A"/>
    <w:rsid w:val="009E06EC"/>
    <w:rsid w:val="00A36BC2"/>
    <w:rsid w:val="00A5285E"/>
    <w:rsid w:val="00A60032"/>
    <w:rsid w:val="00A630F4"/>
    <w:rsid w:val="00B12288"/>
    <w:rsid w:val="00B31100"/>
    <w:rsid w:val="00B45B5D"/>
    <w:rsid w:val="00B57919"/>
    <w:rsid w:val="00BF6D78"/>
    <w:rsid w:val="00C638BD"/>
    <w:rsid w:val="00CD6FAE"/>
    <w:rsid w:val="00CE3DD6"/>
    <w:rsid w:val="00CE7FB6"/>
    <w:rsid w:val="00D041AB"/>
    <w:rsid w:val="00D239A2"/>
    <w:rsid w:val="00D74694"/>
    <w:rsid w:val="00D747F7"/>
    <w:rsid w:val="00D75347"/>
    <w:rsid w:val="00D94907"/>
    <w:rsid w:val="00DD272A"/>
    <w:rsid w:val="00DF15E6"/>
    <w:rsid w:val="00E168BA"/>
    <w:rsid w:val="00E26E7C"/>
    <w:rsid w:val="00E42CB4"/>
    <w:rsid w:val="00E951C4"/>
    <w:rsid w:val="00F84763"/>
    <w:rsid w:val="00FB6C6C"/>
    <w:rsid w:val="00FC386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D4E5B"/>
  <w15:docId w15:val="{F47711E2-28F9-4230-82C9-342C74E89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paragraph" w:styleId="Heading1">
    <w:name w:val="heading 1"/>
    <w:basedOn w:val="Normal"/>
    <w:next w:val="Normal"/>
    <w:link w:val="Heading1Char"/>
    <w:uiPriority w:val="9"/>
    <w:qFormat/>
    <w:rsid w:val="00506D7A"/>
    <w:pPr>
      <w:keepNext/>
      <w:keepLines/>
      <w:spacing w:before="240"/>
      <w:outlineLvl w:val="0"/>
    </w:pPr>
    <w:rPr>
      <w:b/>
      <w:bCs/>
      <w:color w:val="2F5496"/>
      <w:kern w:val="36"/>
      <w:sz w:val="48"/>
      <w:szCs w:val="48"/>
    </w:rPr>
  </w:style>
  <w:style w:type="paragraph" w:styleId="Heading2">
    <w:name w:val="heading 2"/>
    <w:basedOn w:val="Normal"/>
    <w:next w:val="Normal"/>
    <w:link w:val="Heading2Char"/>
    <w:uiPriority w:val="9"/>
    <w:qFormat/>
    <w:rsid w:val="00506D7A"/>
    <w:pPr>
      <w:keepNext/>
      <w:keepLines/>
      <w:spacing w:before="40"/>
      <w:outlineLvl w:val="1"/>
    </w:pPr>
    <w:rPr>
      <w:b/>
      <w:bCs/>
      <w:color w:val="2F5496"/>
      <w:sz w:val="36"/>
      <w:szCs w:val="36"/>
    </w:rPr>
  </w:style>
  <w:style w:type="paragraph" w:styleId="Heading3">
    <w:name w:val="heading 3"/>
    <w:basedOn w:val="Normal"/>
    <w:next w:val="Normal"/>
    <w:link w:val="Heading3Char"/>
    <w:uiPriority w:val="9"/>
    <w:qFormat/>
    <w:rsid w:val="00506D7A"/>
    <w:pPr>
      <w:keepNext/>
      <w:keepLines/>
      <w:spacing w:before="40"/>
      <w:outlineLvl w:val="2"/>
    </w:pPr>
    <w:rPr>
      <w:b/>
      <w:bCs/>
      <w:color w:val="1F3763"/>
      <w:sz w:val="28"/>
      <w:szCs w:val="28"/>
    </w:rPr>
  </w:style>
  <w:style w:type="paragraph" w:styleId="Heading4">
    <w:name w:val="heading 4"/>
    <w:basedOn w:val="Normal"/>
    <w:next w:val="Normal"/>
    <w:link w:val="Heading4Char"/>
    <w:uiPriority w:val="9"/>
    <w:qFormat/>
    <w:rsid w:val="00506D7A"/>
    <w:pPr>
      <w:keepNext/>
      <w:keepLines/>
      <w:spacing w:before="40"/>
      <w:outlineLvl w:val="3"/>
    </w:pPr>
    <w:rPr>
      <w:b/>
      <w:bCs/>
      <w:iCs/>
      <w:color w:val="2F5496"/>
    </w:rPr>
  </w:style>
  <w:style w:type="paragraph" w:styleId="Heading5">
    <w:name w:val="heading 5"/>
    <w:basedOn w:val="Normal"/>
    <w:next w:val="Normal"/>
    <w:link w:val="Heading5Char"/>
    <w:uiPriority w:val="9"/>
    <w:qFormat/>
    <w:rsid w:val="00506D7A"/>
    <w:pPr>
      <w:keepNext/>
      <w:keepLines/>
      <w:spacing w:before="40"/>
      <w:outlineLvl w:val="4"/>
    </w:pPr>
    <w:rPr>
      <w:b/>
      <w:bCs/>
      <w:color w:val="2F5496"/>
      <w:sz w:val="20"/>
      <w:szCs w:val="20"/>
    </w:rPr>
  </w:style>
  <w:style w:type="paragraph" w:styleId="Heading6">
    <w:name w:val="heading 6"/>
    <w:basedOn w:val="Normal"/>
    <w:next w:val="Normal"/>
    <w:link w:val="Heading6Char"/>
    <w:uiPriority w:val="9"/>
    <w:qFormat/>
    <w:rsid w:val="00506D7A"/>
    <w:pPr>
      <w:keepNext/>
      <w:keepLines/>
      <w:spacing w:before="40"/>
      <w:outlineLvl w:val="5"/>
    </w:pPr>
    <w:rPr>
      <w:b/>
      <w:bCs/>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rPr>
  </w:style>
  <w:style w:type="table" w:styleId="TableGrid">
    <w:name w:val="Table Grid"/>
    <w:basedOn w:val="TableNormal"/>
    <w:uiPriority w:val="39"/>
    <w:rsid w:val="00D753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5F5F97"/>
    <w:rPr>
      <w:sz w:val="24"/>
      <w:szCs w:val="24"/>
    </w:rPr>
  </w:style>
  <w:style w:type="character" w:customStyle="1" w:styleId="NoSpacingChar">
    <w:name w:val="No Spacing Char"/>
    <w:basedOn w:val="DefaultParagraphFont"/>
    <w:link w:val="NoSpacing"/>
    <w:uiPriority w:val="1"/>
    <w:rsid w:val="005F5F97"/>
    <w:rPr>
      <w:sz w:val="24"/>
      <w:szCs w:val="24"/>
    </w:rPr>
  </w:style>
  <w:style w:type="paragraph" w:styleId="Header">
    <w:name w:val="header"/>
    <w:basedOn w:val="Normal"/>
    <w:link w:val="HeaderChar"/>
    <w:uiPriority w:val="99"/>
    <w:unhideWhenUsed/>
    <w:rsid w:val="009B6B31"/>
    <w:pPr>
      <w:tabs>
        <w:tab w:val="center" w:pos="4513"/>
        <w:tab w:val="right" w:pos="9026"/>
      </w:tabs>
    </w:pPr>
  </w:style>
  <w:style w:type="character" w:customStyle="1" w:styleId="HeaderChar">
    <w:name w:val="Header Char"/>
    <w:basedOn w:val="DefaultParagraphFont"/>
    <w:link w:val="Header"/>
    <w:uiPriority w:val="99"/>
    <w:rsid w:val="009B6B31"/>
    <w:rPr>
      <w:sz w:val="24"/>
      <w:szCs w:val="24"/>
    </w:rPr>
  </w:style>
  <w:style w:type="paragraph" w:styleId="Footer">
    <w:name w:val="footer"/>
    <w:basedOn w:val="Normal"/>
    <w:link w:val="FooterChar"/>
    <w:uiPriority w:val="99"/>
    <w:unhideWhenUsed/>
    <w:rsid w:val="009B6B31"/>
    <w:pPr>
      <w:tabs>
        <w:tab w:val="center" w:pos="4513"/>
        <w:tab w:val="right" w:pos="9026"/>
      </w:tabs>
    </w:pPr>
  </w:style>
  <w:style w:type="character" w:customStyle="1" w:styleId="FooterChar">
    <w:name w:val="Footer Char"/>
    <w:basedOn w:val="DefaultParagraphFont"/>
    <w:link w:val="Footer"/>
    <w:uiPriority w:val="99"/>
    <w:rsid w:val="009B6B31"/>
    <w:rPr>
      <w:sz w:val="24"/>
      <w:szCs w:val="24"/>
    </w:rPr>
  </w:style>
  <w:style w:type="character" w:styleId="Hyperlink">
    <w:name w:val="Hyperlink"/>
    <w:basedOn w:val="DefaultParagraphFont"/>
    <w:uiPriority w:val="99"/>
    <w:unhideWhenUsed/>
    <w:rsid w:val="005615A1"/>
    <w:rPr>
      <w:color w:val="0000FF" w:themeColor="hyperlink"/>
      <w:u w:val="single"/>
    </w:rPr>
  </w:style>
  <w:style w:type="character" w:styleId="UnresolvedMention">
    <w:name w:val="Unresolved Mention"/>
    <w:basedOn w:val="DefaultParagraphFont"/>
    <w:uiPriority w:val="99"/>
    <w:semiHidden/>
    <w:unhideWhenUsed/>
    <w:rsid w:val="005615A1"/>
    <w:rPr>
      <w:color w:val="605E5C"/>
      <w:shd w:val="clear" w:color="auto" w:fill="E1DFDD"/>
    </w:rPr>
  </w:style>
  <w:style w:type="paragraph" w:styleId="NormalWeb">
    <w:name w:val="Normal (Web)"/>
    <w:basedOn w:val="Normal"/>
    <w:uiPriority w:val="99"/>
    <w:semiHidden/>
    <w:unhideWhenUsed/>
    <w:rsid w:val="00E951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6458342">
      <w:bodyDiv w:val="1"/>
      <w:marLeft w:val="0"/>
      <w:marRight w:val="0"/>
      <w:marTop w:val="0"/>
      <w:marBottom w:val="0"/>
      <w:divBdr>
        <w:top w:val="none" w:sz="0" w:space="0" w:color="auto"/>
        <w:left w:val="none" w:sz="0" w:space="0" w:color="auto"/>
        <w:bottom w:val="none" w:sz="0" w:space="0" w:color="auto"/>
        <w:right w:val="none" w:sz="0" w:space="0" w:color="auto"/>
      </w:divBdr>
    </w:div>
    <w:div w:id="90202879">
      <w:bodyDiv w:val="1"/>
      <w:marLeft w:val="0"/>
      <w:marRight w:val="0"/>
      <w:marTop w:val="0"/>
      <w:marBottom w:val="0"/>
      <w:divBdr>
        <w:top w:val="none" w:sz="0" w:space="0" w:color="auto"/>
        <w:left w:val="none" w:sz="0" w:space="0" w:color="auto"/>
        <w:bottom w:val="none" w:sz="0" w:space="0" w:color="auto"/>
        <w:right w:val="none" w:sz="0" w:space="0" w:color="auto"/>
      </w:divBdr>
    </w:div>
    <w:div w:id="126052234">
      <w:bodyDiv w:val="1"/>
      <w:marLeft w:val="0"/>
      <w:marRight w:val="0"/>
      <w:marTop w:val="0"/>
      <w:marBottom w:val="0"/>
      <w:divBdr>
        <w:top w:val="none" w:sz="0" w:space="0" w:color="auto"/>
        <w:left w:val="none" w:sz="0" w:space="0" w:color="auto"/>
        <w:bottom w:val="none" w:sz="0" w:space="0" w:color="auto"/>
        <w:right w:val="none" w:sz="0" w:space="0" w:color="auto"/>
      </w:divBdr>
    </w:div>
    <w:div w:id="221643799">
      <w:bodyDiv w:val="1"/>
      <w:marLeft w:val="0"/>
      <w:marRight w:val="0"/>
      <w:marTop w:val="0"/>
      <w:marBottom w:val="0"/>
      <w:divBdr>
        <w:top w:val="none" w:sz="0" w:space="0" w:color="auto"/>
        <w:left w:val="none" w:sz="0" w:space="0" w:color="auto"/>
        <w:bottom w:val="none" w:sz="0" w:space="0" w:color="auto"/>
        <w:right w:val="none" w:sz="0" w:space="0" w:color="auto"/>
      </w:divBdr>
    </w:div>
    <w:div w:id="523708098">
      <w:bodyDiv w:val="1"/>
      <w:marLeft w:val="0"/>
      <w:marRight w:val="0"/>
      <w:marTop w:val="0"/>
      <w:marBottom w:val="0"/>
      <w:divBdr>
        <w:top w:val="none" w:sz="0" w:space="0" w:color="auto"/>
        <w:left w:val="none" w:sz="0" w:space="0" w:color="auto"/>
        <w:bottom w:val="none" w:sz="0" w:space="0" w:color="auto"/>
        <w:right w:val="none" w:sz="0" w:space="0" w:color="auto"/>
      </w:divBdr>
      <w:divsChild>
        <w:div w:id="538124001">
          <w:marLeft w:val="288"/>
          <w:marRight w:val="0"/>
          <w:marTop w:val="280"/>
          <w:marBottom w:val="40"/>
          <w:divBdr>
            <w:top w:val="none" w:sz="0" w:space="0" w:color="auto"/>
            <w:left w:val="none" w:sz="0" w:space="0" w:color="auto"/>
            <w:bottom w:val="none" w:sz="0" w:space="0" w:color="auto"/>
            <w:right w:val="none" w:sz="0" w:space="0" w:color="auto"/>
          </w:divBdr>
        </w:div>
      </w:divsChild>
    </w:div>
    <w:div w:id="584461030">
      <w:bodyDiv w:val="1"/>
      <w:marLeft w:val="0"/>
      <w:marRight w:val="0"/>
      <w:marTop w:val="0"/>
      <w:marBottom w:val="0"/>
      <w:divBdr>
        <w:top w:val="none" w:sz="0" w:space="0" w:color="auto"/>
        <w:left w:val="none" w:sz="0" w:space="0" w:color="auto"/>
        <w:bottom w:val="none" w:sz="0" w:space="0" w:color="auto"/>
        <w:right w:val="none" w:sz="0" w:space="0" w:color="auto"/>
      </w:divBdr>
    </w:div>
    <w:div w:id="762268172">
      <w:bodyDiv w:val="1"/>
      <w:marLeft w:val="0"/>
      <w:marRight w:val="0"/>
      <w:marTop w:val="0"/>
      <w:marBottom w:val="0"/>
      <w:divBdr>
        <w:top w:val="none" w:sz="0" w:space="0" w:color="auto"/>
        <w:left w:val="none" w:sz="0" w:space="0" w:color="auto"/>
        <w:bottom w:val="none" w:sz="0" w:space="0" w:color="auto"/>
        <w:right w:val="none" w:sz="0" w:space="0" w:color="auto"/>
      </w:divBdr>
    </w:div>
    <w:div w:id="1450780198">
      <w:bodyDiv w:val="1"/>
      <w:marLeft w:val="0"/>
      <w:marRight w:val="0"/>
      <w:marTop w:val="0"/>
      <w:marBottom w:val="0"/>
      <w:divBdr>
        <w:top w:val="none" w:sz="0" w:space="0" w:color="auto"/>
        <w:left w:val="none" w:sz="0" w:space="0" w:color="auto"/>
        <w:bottom w:val="none" w:sz="0" w:space="0" w:color="auto"/>
        <w:right w:val="none" w:sz="0" w:space="0" w:color="auto"/>
      </w:divBdr>
    </w:div>
    <w:div w:id="1469399699">
      <w:bodyDiv w:val="1"/>
      <w:marLeft w:val="0"/>
      <w:marRight w:val="0"/>
      <w:marTop w:val="0"/>
      <w:marBottom w:val="0"/>
      <w:divBdr>
        <w:top w:val="none" w:sz="0" w:space="0" w:color="auto"/>
        <w:left w:val="none" w:sz="0" w:space="0" w:color="auto"/>
        <w:bottom w:val="none" w:sz="0" w:space="0" w:color="auto"/>
        <w:right w:val="none" w:sz="0" w:space="0" w:color="auto"/>
      </w:divBdr>
    </w:div>
    <w:div w:id="1578632410">
      <w:bodyDiv w:val="1"/>
      <w:marLeft w:val="0"/>
      <w:marRight w:val="0"/>
      <w:marTop w:val="0"/>
      <w:marBottom w:val="0"/>
      <w:divBdr>
        <w:top w:val="none" w:sz="0" w:space="0" w:color="auto"/>
        <w:left w:val="none" w:sz="0" w:space="0" w:color="auto"/>
        <w:bottom w:val="none" w:sz="0" w:space="0" w:color="auto"/>
        <w:right w:val="none" w:sz="0" w:space="0" w:color="auto"/>
      </w:divBdr>
    </w:div>
    <w:div w:id="17060527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s://doi.org/10.1080/01924036.2022.2164317"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cobserver.in/journal/does-the-judiciary-remain-a-mans-world/"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1261</TotalTime>
  <Pages>1</Pages>
  <Words>6391</Words>
  <Characters>36434</Characters>
  <Application>Microsoft Office Word</Application>
  <DocSecurity>0</DocSecurity>
  <Lines>303</Lines>
  <Paragraphs>85</Paragraphs>
  <ScaleCrop>false</ScaleCrop>
  <HeadingPairs>
    <vt:vector size="2" baseType="variant">
      <vt:variant>
        <vt:lpstr>Title</vt:lpstr>
      </vt:variant>
      <vt:variant>
        <vt:i4>1</vt:i4>
      </vt:variant>
    </vt:vector>
  </HeadingPairs>
  <TitlesOfParts>
    <vt:vector size="1" baseType="lpstr">
      <vt:lpstr>Essay 3</vt:lpstr>
    </vt:vector>
  </TitlesOfParts>
  <Company/>
  <LinksUpToDate>false</LinksUpToDate>
  <CharactersWithSpaces>42740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Essay 3</dc:title>
  <dc:subject>History of Trailblazing Women Officers in a Male Dominated Field: Understanding the Role of Spousal Support</dc:subject>
  <cp:lastModifiedBy>Urvashi Jha</cp:lastModifiedBy>
  <cp:revision>12</cp:revision>
  <dcterms:created xsi:type="dcterms:W3CDTF">2024-03-01T19:32:00Z</dcterms:created>
  <dcterms:modified xsi:type="dcterms:W3CDTF">2024-09-04T22:45:00Z</dcterms:modified>
</cp:coreProperties>
</file>