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87466" w14:textId="5FFF132F" w:rsidR="00740098" w:rsidRPr="00EC1EDF" w:rsidRDefault="0086484D">
      <w:pPr>
        <w:rPr>
          <w:rFonts w:cstheme="minorHAnsi"/>
          <w:b/>
          <w:bCs/>
          <w:sz w:val="24"/>
          <w:szCs w:val="24"/>
        </w:rPr>
      </w:pPr>
      <w:r w:rsidRPr="00EC1EDF">
        <w:rPr>
          <w:rFonts w:cstheme="minorHAnsi"/>
          <w:b/>
          <w:bCs/>
          <w:sz w:val="24"/>
          <w:szCs w:val="24"/>
        </w:rPr>
        <w:t>DEVELOPING A HOLISTIC FRAMEWORK TO DEVELOP AWARENESS OF CONTEMPORARY PROJECT MANAGEMENT CHALLENGES</w:t>
      </w:r>
    </w:p>
    <w:p w14:paraId="3EF1D93A" w14:textId="623C3237" w:rsidR="00370ED8" w:rsidRDefault="007725CC" w:rsidP="00370ED8">
      <w:pPr>
        <w:spacing w:line="240" w:lineRule="auto"/>
        <w:rPr>
          <w:rFonts w:eastAsia="SimSun" w:cstheme="minorHAnsi"/>
          <w:bCs/>
          <w:sz w:val="24"/>
          <w:szCs w:val="24"/>
          <w:lang w:eastAsia="zh-CN"/>
        </w:rPr>
      </w:pPr>
      <w:r w:rsidRPr="00F8661C">
        <w:rPr>
          <w:rFonts w:eastAsia="SimSun" w:cstheme="minorHAnsi"/>
          <w:b/>
          <w:sz w:val="24"/>
          <w:szCs w:val="24"/>
          <w:lang w:eastAsia="zh-CN"/>
        </w:rPr>
        <w:t>Dowson</w:t>
      </w:r>
      <w:r w:rsidR="00EC1EDF" w:rsidRPr="00F8661C">
        <w:rPr>
          <w:rFonts w:eastAsia="SimSun" w:cstheme="minorHAnsi"/>
          <w:b/>
          <w:sz w:val="24"/>
          <w:szCs w:val="24"/>
          <w:vertAlign w:val="superscript"/>
          <w:lang w:eastAsia="zh-CN"/>
        </w:rPr>
        <w:t>1</w:t>
      </w:r>
      <w:r w:rsidRPr="00F8661C">
        <w:rPr>
          <w:rFonts w:eastAsia="SimSun" w:cstheme="minorHAnsi"/>
          <w:b/>
          <w:sz w:val="24"/>
          <w:szCs w:val="24"/>
          <w:lang w:eastAsia="zh-CN"/>
        </w:rPr>
        <w:t xml:space="preserve">, J., </w:t>
      </w:r>
      <w:r w:rsidR="00B27EED" w:rsidRPr="00F8661C">
        <w:rPr>
          <w:rFonts w:eastAsia="SimSun" w:cstheme="minorHAnsi"/>
          <w:bCs/>
          <w:sz w:val="24"/>
          <w:szCs w:val="24"/>
          <w:lang w:eastAsia="zh-CN"/>
        </w:rPr>
        <w:t>Rost</w:t>
      </w:r>
      <w:r w:rsidR="00EC1EDF" w:rsidRPr="00F8661C">
        <w:rPr>
          <w:rFonts w:eastAsia="SimSun" w:cstheme="minorHAnsi"/>
          <w:bCs/>
          <w:sz w:val="24"/>
          <w:szCs w:val="24"/>
          <w:vertAlign w:val="superscript"/>
          <w:lang w:eastAsia="zh-CN"/>
        </w:rPr>
        <w:t>2</w:t>
      </w:r>
      <w:r w:rsidR="00B27EED" w:rsidRPr="00F8661C">
        <w:rPr>
          <w:rFonts w:eastAsia="SimSun" w:cstheme="minorHAnsi"/>
          <w:bCs/>
          <w:sz w:val="24"/>
          <w:szCs w:val="24"/>
          <w:lang w:eastAsia="zh-CN"/>
        </w:rPr>
        <w:t>, M.R</w:t>
      </w:r>
      <w:r w:rsidR="00C72165" w:rsidRPr="00F8661C">
        <w:rPr>
          <w:rFonts w:eastAsia="SimSun" w:cstheme="minorHAnsi"/>
          <w:bCs/>
          <w:sz w:val="24"/>
          <w:szCs w:val="24"/>
          <w:lang w:eastAsia="zh-CN"/>
        </w:rPr>
        <w:t>; Bryde</w:t>
      </w:r>
      <w:r w:rsidR="00EC1EDF" w:rsidRPr="00F8661C">
        <w:rPr>
          <w:rFonts w:eastAsia="SimSun" w:cstheme="minorHAnsi"/>
          <w:bCs/>
          <w:sz w:val="24"/>
          <w:szCs w:val="24"/>
          <w:vertAlign w:val="superscript"/>
          <w:lang w:eastAsia="zh-CN"/>
        </w:rPr>
        <w:t>1</w:t>
      </w:r>
      <w:r w:rsidR="00C72165" w:rsidRPr="00F8661C">
        <w:rPr>
          <w:rFonts w:eastAsia="SimSun" w:cstheme="minorHAnsi"/>
          <w:bCs/>
          <w:sz w:val="24"/>
          <w:szCs w:val="24"/>
          <w:lang w:eastAsia="zh-CN"/>
        </w:rPr>
        <w:t>, D.J; Ibarra-Gon</w:t>
      </w:r>
      <w:r w:rsidR="00654005" w:rsidRPr="00F8661C">
        <w:rPr>
          <w:rFonts w:eastAsia="SimSun" w:cstheme="minorHAnsi"/>
          <w:bCs/>
          <w:sz w:val="24"/>
          <w:szCs w:val="24"/>
          <w:lang w:eastAsia="zh-CN"/>
        </w:rPr>
        <w:t>zalez</w:t>
      </w:r>
      <w:r w:rsidR="00F8661C" w:rsidRPr="00F8661C">
        <w:rPr>
          <w:rFonts w:eastAsia="SimSun" w:cstheme="minorHAnsi"/>
          <w:bCs/>
          <w:sz w:val="24"/>
          <w:szCs w:val="24"/>
          <w:vertAlign w:val="superscript"/>
          <w:lang w:eastAsia="zh-CN"/>
        </w:rPr>
        <w:t>3</w:t>
      </w:r>
      <w:r w:rsidR="00654005" w:rsidRPr="00F8661C">
        <w:rPr>
          <w:rFonts w:eastAsia="SimSun" w:cstheme="minorHAnsi"/>
          <w:bCs/>
          <w:sz w:val="24"/>
          <w:szCs w:val="24"/>
          <w:lang w:eastAsia="zh-CN"/>
        </w:rPr>
        <w:t>, V; Kamal</w:t>
      </w:r>
      <w:r w:rsidR="00F8661C" w:rsidRPr="00F8661C">
        <w:rPr>
          <w:rFonts w:eastAsia="SimSun" w:cstheme="minorHAnsi"/>
          <w:bCs/>
          <w:sz w:val="24"/>
          <w:szCs w:val="24"/>
          <w:vertAlign w:val="superscript"/>
          <w:lang w:eastAsia="zh-CN"/>
        </w:rPr>
        <w:t>4</w:t>
      </w:r>
      <w:r w:rsidR="00654005" w:rsidRPr="00F8661C">
        <w:rPr>
          <w:rFonts w:eastAsia="SimSun" w:cstheme="minorHAnsi"/>
          <w:bCs/>
          <w:sz w:val="24"/>
          <w:szCs w:val="24"/>
          <w:lang w:eastAsia="zh-CN"/>
        </w:rPr>
        <w:t>, E.M.; Tabassi</w:t>
      </w:r>
      <w:r w:rsidR="00F8661C" w:rsidRPr="00F8661C">
        <w:rPr>
          <w:rFonts w:eastAsia="SimSun" w:cstheme="minorHAnsi"/>
          <w:bCs/>
          <w:sz w:val="24"/>
          <w:szCs w:val="24"/>
          <w:vertAlign w:val="superscript"/>
          <w:lang w:eastAsia="zh-CN"/>
        </w:rPr>
        <w:t>5</w:t>
      </w:r>
      <w:r w:rsidR="00654005" w:rsidRPr="00F8661C">
        <w:rPr>
          <w:rFonts w:eastAsia="SimSun" w:cstheme="minorHAnsi"/>
          <w:bCs/>
          <w:sz w:val="24"/>
          <w:szCs w:val="24"/>
          <w:lang w:eastAsia="zh-CN"/>
        </w:rPr>
        <w:t>, A.A</w:t>
      </w:r>
      <w:r w:rsidR="005D04D2" w:rsidRPr="00F8661C">
        <w:rPr>
          <w:rFonts w:eastAsia="SimSun" w:cstheme="minorHAnsi"/>
          <w:bCs/>
          <w:sz w:val="24"/>
          <w:szCs w:val="24"/>
          <w:lang w:eastAsia="zh-CN"/>
        </w:rPr>
        <w:t>; Michaelides</w:t>
      </w:r>
      <w:r w:rsidR="00F8661C" w:rsidRPr="00F8661C">
        <w:rPr>
          <w:rFonts w:eastAsia="SimSun" w:cstheme="minorHAnsi"/>
          <w:bCs/>
          <w:sz w:val="24"/>
          <w:szCs w:val="24"/>
          <w:vertAlign w:val="superscript"/>
          <w:lang w:eastAsia="zh-CN"/>
        </w:rPr>
        <w:t>5</w:t>
      </w:r>
      <w:r w:rsidR="005D04D2" w:rsidRPr="00F8661C">
        <w:rPr>
          <w:rFonts w:eastAsia="SimSun" w:cstheme="minorHAnsi"/>
          <w:bCs/>
          <w:sz w:val="24"/>
          <w:szCs w:val="24"/>
          <w:lang w:eastAsia="zh-CN"/>
        </w:rPr>
        <w:t>, R; Wilson</w:t>
      </w:r>
      <w:r w:rsidR="00EC1EDF" w:rsidRPr="00F8661C">
        <w:rPr>
          <w:rFonts w:eastAsia="SimSun" w:cstheme="minorHAnsi"/>
          <w:bCs/>
          <w:sz w:val="24"/>
          <w:szCs w:val="24"/>
          <w:vertAlign w:val="superscript"/>
          <w:lang w:eastAsia="zh-CN"/>
        </w:rPr>
        <w:t>1</w:t>
      </w:r>
      <w:r w:rsidR="005D04D2" w:rsidRPr="00F8661C">
        <w:rPr>
          <w:rFonts w:eastAsia="SimSun" w:cstheme="minorHAnsi"/>
          <w:bCs/>
          <w:sz w:val="24"/>
          <w:szCs w:val="24"/>
          <w:lang w:eastAsia="zh-CN"/>
        </w:rPr>
        <w:t>, H.K; Poole</w:t>
      </w:r>
      <w:r w:rsidR="00EC1EDF" w:rsidRPr="00F8661C">
        <w:rPr>
          <w:rFonts w:eastAsia="SimSun" w:cstheme="minorHAnsi"/>
          <w:bCs/>
          <w:sz w:val="24"/>
          <w:szCs w:val="24"/>
          <w:vertAlign w:val="superscript"/>
          <w:lang w:eastAsia="zh-CN"/>
        </w:rPr>
        <w:t>1</w:t>
      </w:r>
      <w:r w:rsidR="005D04D2" w:rsidRPr="00F8661C">
        <w:rPr>
          <w:rFonts w:eastAsia="SimSun" w:cstheme="minorHAnsi"/>
          <w:bCs/>
          <w:sz w:val="24"/>
          <w:szCs w:val="24"/>
          <w:lang w:eastAsia="zh-CN"/>
        </w:rPr>
        <w:t>, H.M; Perez-Ezcurdia</w:t>
      </w:r>
      <w:r w:rsidR="00F8661C" w:rsidRPr="00F8661C">
        <w:rPr>
          <w:rFonts w:eastAsia="SimSun" w:cstheme="minorHAnsi"/>
          <w:bCs/>
          <w:sz w:val="24"/>
          <w:szCs w:val="24"/>
          <w:vertAlign w:val="superscript"/>
          <w:lang w:eastAsia="zh-CN"/>
        </w:rPr>
        <w:t>6</w:t>
      </w:r>
      <w:r w:rsidR="005D04D2" w:rsidRPr="00F8661C">
        <w:rPr>
          <w:rFonts w:eastAsia="SimSun" w:cstheme="minorHAnsi"/>
          <w:bCs/>
          <w:sz w:val="24"/>
          <w:szCs w:val="24"/>
          <w:lang w:eastAsia="zh-CN"/>
        </w:rPr>
        <w:t xml:space="preserve">, A; </w:t>
      </w:r>
      <w:r w:rsidR="00F96806" w:rsidRPr="00F8661C">
        <w:rPr>
          <w:rFonts w:eastAsia="SimSun" w:cstheme="minorHAnsi"/>
          <w:bCs/>
          <w:sz w:val="24"/>
          <w:szCs w:val="24"/>
          <w:lang w:eastAsia="zh-CN"/>
        </w:rPr>
        <w:t>Mustafa</w:t>
      </w:r>
      <w:r w:rsidR="00F8661C" w:rsidRPr="00F8661C">
        <w:rPr>
          <w:rFonts w:eastAsia="SimSun" w:cstheme="minorHAnsi"/>
          <w:bCs/>
          <w:sz w:val="24"/>
          <w:szCs w:val="24"/>
          <w:vertAlign w:val="superscript"/>
          <w:lang w:eastAsia="zh-CN"/>
        </w:rPr>
        <w:t>4</w:t>
      </w:r>
      <w:r w:rsidR="00F96806" w:rsidRPr="00F8661C">
        <w:rPr>
          <w:rFonts w:eastAsia="SimSun" w:cstheme="minorHAnsi"/>
          <w:bCs/>
          <w:sz w:val="24"/>
          <w:szCs w:val="24"/>
          <w:lang w:eastAsia="zh-CN"/>
        </w:rPr>
        <w:t>, M.J; Liu</w:t>
      </w:r>
      <w:r w:rsidR="00EC1EDF" w:rsidRPr="00F8661C">
        <w:rPr>
          <w:rFonts w:eastAsia="SimSun" w:cstheme="minorHAnsi"/>
          <w:bCs/>
          <w:sz w:val="24"/>
          <w:szCs w:val="24"/>
          <w:vertAlign w:val="superscript"/>
          <w:lang w:eastAsia="zh-CN"/>
        </w:rPr>
        <w:t>1</w:t>
      </w:r>
      <w:r w:rsidR="00F96806" w:rsidRPr="00F8661C">
        <w:rPr>
          <w:rFonts w:eastAsia="SimSun" w:cstheme="minorHAnsi"/>
          <w:bCs/>
          <w:sz w:val="24"/>
          <w:szCs w:val="24"/>
          <w:lang w:eastAsia="zh-CN"/>
        </w:rPr>
        <w:t>, H.</w:t>
      </w:r>
    </w:p>
    <w:p w14:paraId="47C1D270" w14:textId="0E77FF23" w:rsidR="00F8661C" w:rsidRDefault="00F8661C" w:rsidP="00370ED8">
      <w:pPr>
        <w:spacing w:line="240" w:lineRule="auto"/>
        <w:rPr>
          <w:rFonts w:eastAsia="SimSun" w:cstheme="minorHAnsi"/>
          <w:bCs/>
          <w:sz w:val="24"/>
          <w:szCs w:val="24"/>
          <w:lang w:eastAsia="zh-CN"/>
        </w:rPr>
      </w:pPr>
    </w:p>
    <w:p w14:paraId="07E3B951" w14:textId="1878595E" w:rsidR="00F8661C" w:rsidRPr="00F8661C" w:rsidRDefault="00F8661C" w:rsidP="00F8661C">
      <w:pPr>
        <w:rPr>
          <w:rFonts w:eastAsia="SimSun" w:cstheme="minorHAnsi"/>
          <w:bCs/>
          <w:sz w:val="24"/>
          <w:szCs w:val="24"/>
          <w:lang w:eastAsia="zh-CN"/>
        </w:rPr>
      </w:pPr>
      <w:r w:rsidRPr="00F8661C">
        <w:rPr>
          <w:rFonts w:eastAsia="SimSun" w:cstheme="minorHAnsi"/>
          <w:bCs/>
          <w:sz w:val="24"/>
          <w:szCs w:val="24"/>
          <w:vertAlign w:val="superscript"/>
          <w:lang w:eastAsia="zh-CN"/>
        </w:rPr>
        <w:t>1</w:t>
      </w:r>
      <w:r w:rsidRPr="00F8661C">
        <w:rPr>
          <w:rFonts w:eastAsia="SimSun" w:cstheme="minorHAnsi"/>
          <w:bCs/>
          <w:sz w:val="24"/>
          <w:szCs w:val="24"/>
          <w:lang w:eastAsia="zh-CN"/>
        </w:rPr>
        <w:t xml:space="preserve">Liverpool </w:t>
      </w:r>
      <w:r>
        <w:rPr>
          <w:rFonts w:eastAsia="SimSun" w:cstheme="minorHAnsi"/>
          <w:bCs/>
          <w:sz w:val="24"/>
          <w:szCs w:val="24"/>
          <w:lang w:eastAsia="zh-CN"/>
        </w:rPr>
        <w:t>J</w:t>
      </w:r>
      <w:r w:rsidRPr="00F8661C">
        <w:rPr>
          <w:rFonts w:eastAsia="SimSun" w:cstheme="minorHAnsi"/>
          <w:bCs/>
          <w:sz w:val="24"/>
          <w:szCs w:val="24"/>
          <w:lang w:eastAsia="zh-CN"/>
        </w:rPr>
        <w:t>ohn Mo</w:t>
      </w:r>
      <w:proofErr w:type="spellStart"/>
      <w:r w:rsidRPr="00F8661C">
        <w:rPr>
          <w:rFonts w:eastAsia="SimSun" w:cstheme="minorHAnsi"/>
          <w:bCs/>
          <w:sz w:val="24"/>
          <w:szCs w:val="24"/>
          <w:lang w:eastAsia="zh-CN"/>
        </w:rPr>
        <w:t>ores</w:t>
      </w:r>
      <w:proofErr w:type="spellEnd"/>
      <w:r w:rsidRPr="00F8661C">
        <w:rPr>
          <w:rFonts w:eastAsia="SimSun" w:cstheme="minorHAnsi"/>
          <w:bCs/>
          <w:sz w:val="24"/>
          <w:szCs w:val="24"/>
          <w:lang w:eastAsia="zh-CN"/>
        </w:rPr>
        <w:t xml:space="preserve"> University, UK; </w:t>
      </w:r>
      <w:r w:rsidRPr="00F8661C">
        <w:rPr>
          <w:rFonts w:eastAsia="SimSun" w:cstheme="minorHAnsi"/>
          <w:bCs/>
          <w:sz w:val="24"/>
          <w:szCs w:val="24"/>
          <w:vertAlign w:val="superscript"/>
          <w:lang w:eastAsia="zh-CN"/>
        </w:rPr>
        <w:t>2</w:t>
      </w:r>
      <w:r w:rsidRPr="00F8661C">
        <w:rPr>
          <w:rFonts w:eastAsia="SimSun" w:cstheme="minorHAnsi"/>
          <w:bCs/>
          <w:sz w:val="24"/>
          <w:szCs w:val="24"/>
          <w:lang w:eastAsia="zh-CN"/>
        </w:rPr>
        <w:t xml:space="preserve">University of Stuttgart, Germany; </w:t>
      </w:r>
      <w:r w:rsidRPr="00F8661C">
        <w:rPr>
          <w:rFonts w:eastAsia="SimSun" w:cstheme="minorHAnsi"/>
          <w:bCs/>
          <w:sz w:val="24"/>
          <w:szCs w:val="24"/>
          <w:vertAlign w:val="superscript"/>
          <w:lang w:eastAsia="zh-CN"/>
        </w:rPr>
        <w:t>3</w:t>
      </w:r>
      <w:r w:rsidRPr="00F8661C">
        <w:rPr>
          <w:rFonts w:eastAsia="SimSun" w:cstheme="minorHAnsi"/>
          <w:bCs/>
          <w:sz w:val="24"/>
          <w:szCs w:val="24"/>
          <w:lang w:eastAsia="zh-CN"/>
        </w:rPr>
        <w:t xml:space="preserve">Refine Projects, Germany; </w:t>
      </w:r>
      <w:r w:rsidRPr="00F8661C">
        <w:rPr>
          <w:rFonts w:eastAsia="SimSun" w:cstheme="minorHAnsi"/>
          <w:bCs/>
          <w:sz w:val="24"/>
          <w:szCs w:val="24"/>
          <w:vertAlign w:val="superscript"/>
          <w:lang w:eastAsia="zh-CN"/>
        </w:rPr>
        <w:t>4</w:t>
      </w:r>
      <w:r>
        <w:rPr>
          <w:rFonts w:eastAsia="SimSun" w:cstheme="minorHAnsi"/>
          <w:bCs/>
          <w:sz w:val="24"/>
          <w:szCs w:val="24"/>
          <w:lang w:eastAsia="zh-CN"/>
        </w:rPr>
        <w:t xml:space="preserve">Universiti Sains Malaysia, Malaysia; </w:t>
      </w:r>
      <w:r w:rsidRPr="00F8661C">
        <w:rPr>
          <w:rFonts w:eastAsia="SimSun" w:cstheme="minorHAnsi"/>
          <w:bCs/>
          <w:sz w:val="24"/>
          <w:szCs w:val="24"/>
          <w:vertAlign w:val="superscript"/>
          <w:lang w:eastAsia="zh-CN"/>
        </w:rPr>
        <w:t>5</w:t>
      </w:r>
      <w:r>
        <w:rPr>
          <w:rFonts w:eastAsia="SimSun" w:cstheme="minorHAnsi"/>
          <w:bCs/>
          <w:sz w:val="24"/>
          <w:szCs w:val="24"/>
          <w:lang w:eastAsia="zh-CN"/>
        </w:rPr>
        <w:t xml:space="preserve">Manchester Metropolitan University, UK; </w:t>
      </w:r>
      <w:r w:rsidRPr="00F8661C">
        <w:rPr>
          <w:rFonts w:eastAsia="SimSun" w:cstheme="minorHAnsi"/>
          <w:bCs/>
          <w:sz w:val="24"/>
          <w:szCs w:val="24"/>
          <w:vertAlign w:val="superscript"/>
          <w:lang w:eastAsia="zh-CN"/>
        </w:rPr>
        <w:t>6</w:t>
      </w:r>
      <w:r>
        <w:rPr>
          <w:rFonts w:eastAsia="SimSun" w:cstheme="minorHAnsi"/>
          <w:bCs/>
          <w:sz w:val="24"/>
          <w:szCs w:val="24"/>
          <w:lang w:eastAsia="zh-CN"/>
        </w:rPr>
        <w:t xml:space="preserve">University of Navarra, Spain </w:t>
      </w:r>
    </w:p>
    <w:p w14:paraId="2C83A29B" w14:textId="77777777" w:rsidR="00F8661C" w:rsidRPr="00F8661C" w:rsidRDefault="00F8661C" w:rsidP="00370ED8">
      <w:pPr>
        <w:spacing w:line="240" w:lineRule="auto"/>
        <w:rPr>
          <w:rFonts w:eastAsia="SimSun" w:cstheme="minorHAnsi"/>
          <w:bCs/>
          <w:sz w:val="24"/>
          <w:szCs w:val="24"/>
          <w:lang w:eastAsia="zh-CN"/>
        </w:rPr>
      </w:pPr>
    </w:p>
    <w:p w14:paraId="5F276561" w14:textId="40FBDA39" w:rsidR="00370ED8" w:rsidRPr="00EA0471" w:rsidRDefault="00370ED8" w:rsidP="00370ED8">
      <w:pPr>
        <w:spacing w:after="0" w:line="240" w:lineRule="auto"/>
        <w:jc w:val="center"/>
        <w:rPr>
          <w:rFonts w:eastAsia="Calibri" w:cstheme="minorHAnsi"/>
          <w:b/>
          <w:sz w:val="24"/>
          <w:u w:val="single"/>
        </w:rPr>
      </w:pPr>
      <w:r w:rsidRPr="00EA0471">
        <w:rPr>
          <w:rFonts w:eastAsia="Calibri" w:cstheme="minorHAnsi"/>
          <w:b/>
          <w:sz w:val="24"/>
          <w:u w:val="single"/>
        </w:rPr>
        <w:t>Extended Abstract</w:t>
      </w:r>
      <w:r w:rsidR="00EA0471" w:rsidRPr="00EA0471">
        <w:rPr>
          <w:rFonts w:eastAsia="Calibri" w:cstheme="minorHAnsi"/>
          <w:b/>
          <w:sz w:val="24"/>
          <w:u w:val="single"/>
        </w:rPr>
        <w:t xml:space="preserve"> </w:t>
      </w:r>
    </w:p>
    <w:p w14:paraId="6A2AE318" w14:textId="77777777" w:rsidR="002B5769" w:rsidRPr="00EA0471" w:rsidRDefault="002B5769" w:rsidP="00370ED8">
      <w:pPr>
        <w:spacing w:after="0" w:line="240" w:lineRule="auto"/>
        <w:jc w:val="both"/>
        <w:rPr>
          <w:rFonts w:eastAsia="Calibri" w:cstheme="minorHAnsi"/>
          <w:sz w:val="20"/>
          <w:szCs w:val="20"/>
        </w:rPr>
      </w:pPr>
    </w:p>
    <w:p w14:paraId="6B736B4C" w14:textId="03BD0A44" w:rsidR="002B5769" w:rsidRPr="002B5769" w:rsidRDefault="002B5769" w:rsidP="00370ED8">
      <w:pPr>
        <w:spacing w:after="0" w:line="240" w:lineRule="auto"/>
        <w:jc w:val="both"/>
        <w:rPr>
          <w:rFonts w:ascii="Calibri" w:eastAsia="Calibri" w:hAnsi="Calibri" w:cs="Times New Roman"/>
          <w:b/>
          <w:bCs/>
        </w:rPr>
      </w:pPr>
      <w:r w:rsidRPr="002B5769">
        <w:rPr>
          <w:rFonts w:ascii="Calibri" w:eastAsia="Calibri" w:hAnsi="Calibri" w:cs="Times New Roman"/>
          <w:b/>
          <w:bCs/>
        </w:rPr>
        <w:t>Introduction</w:t>
      </w:r>
    </w:p>
    <w:p w14:paraId="273DA585" w14:textId="3B44C83D" w:rsidR="00967636" w:rsidRDefault="002B5769" w:rsidP="00370ED8">
      <w:pPr>
        <w:spacing w:after="0" w:line="240" w:lineRule="auto"/>
        <w:jc w:val="both"/>
        <w:rPr>
          <w:rFonts w:ascii="Calibri" w:eastAsia="Calibri" w:hAnsi="Calibri" w:cs="Times New Roman"/>
        </w:rPr>
      </w:pPr>
      <w:r w:rsidRPr="002B5769">
        <w:rPr>
          <w:rFonts w:ascii="Calibri" w:eastAsia="Calibri" w:hAnsi="Calibri" w:cs="Times New Roman"/>
        </w:rPr>
        <w:t xml:space="preserve">The advancement of project management (PM) knowledge and the development of people’s PM capability is crucial to successful project delivery. The PM has to cope with a diverse range of project stakeholders, with often complex and competing requirements. </w:t>
      </w:r>
      <w:r w:rsidR="00D90F56" w:rsidRPr="003459C4">
        <w:rPr>
          <w:rFonts w:ascii="Calibri" w:eastAsia="Calibri" w:hAnsi="Calibri" w:cs="Times New Roman"/>
        </w:rPr>
        <w:t xml:space="preserve">The organization of work </w:t>
      </w:r>
      <w:r w:rsidR="00D90F56">
        <w:rPr>
          <w:rFonts w:ascii="Calibri" w:eastAsia="Calibri" w:hAnsi="Calibri" w:cs="Times New Roman"/>
        </w:rPr>
        <w:t xml:space="preserve">within </w:t>
      </w:r>
      <w:r w:rsidR="00D90F56" w:rsidRPr="003459C4">
        <w:rPr>
          <w:rFonts w:ascii="Calibri" w:eastAsia="Calibri" w:hAnsi="Calibri" w:cs="Times New Roman"/>
        </w:rPr>
        <w:t xml:space="preserve">the contemporary </w:t>
      </w:r>
      <w:r w:rsidR="00881C2A">
        <w:rPr>
          <w:rFonts w:ascii="Calibri" w:eastAsia="Calibri" w:hAnsi="Calibri" w:cs="Times New Roman"/>
        </w:rPr>
        <w:t xml:space="preserve">PM </w:t>
      </w:r>
      <w:r w:rsidR="00D90F56" w:rsidRPr="003459C4">
        <w:rPr>
          <w:rFonts w:ascii="Calibri" w:eastAsia="Calibri" w:hAnsi="Calibri" w:cs="Times New Roman"/>
        </w:rPr>
        <w:t>landscape</w:t>
      </w:r>
      <w:r w:rsidR="00D90F56">
        <w:rPr>
          <w:rFonts w:ascii="Calibri" w:eastAsia="Calibri" w:hAnsi="Calibri" w:cs="Times New Roman"/>
        </w:rPr>
        <w:t xml:space="preserve"> </w:t>
      </w:r>
      <w:r w:rsidR="00D90F56" w:rsidRPr="003459C4">
        <w:rPr>
          <w:rFonts w:ascii="Calibri" w:eastAsia="Calibri" w:hAnsi="Calibri" w:cs="Times New Roman"/>
        </w:rPr>
        <w:t>typically take place</w:t>
      </w:r>
      <w:r w:rsidR="00D90F56">
        <w:rPr>
          <w:rFonts w:ascii="Calibri" w:eastAsia="Calibri" w:hAnsi="Calibri" w:cs="Times New Roman"/>
        </w:rPr>
        <w:t>s</w:t>
      </w:r>
      <w:r w:rsidR="00D90F56" w:rsidRPr="003459C4">
        <w:rPr>
          <w:rFonts w:ascii="Calibri" w:eastAsia="Calibri" w:hAnsi="Calibri" w:cs="Times New Roman"/>
        </w:rPr>
        <w:t xml:space="preserve"> in turbulent and changing environments, creating complex open systems (Eason, 2014).  </w:t>
      </w:r>
      <w:r w:rsidRPr="002B5769">
        <w:rPr>
          <w:rFonts w:ascii="Calibri" w:eastAsia="Calibri" w:hAnsi="Calibri" w:cs="Times New Roman"/>
        </w:rPr>
        <w:t xml:space="preserve">As the diversity </w:t>
      </w:r>
      <w:r w:rsidR="00881C2A">
        <w:rPr>
          <w:rFonts w:ascii="Calibri" w:eastAsia="Calibri" w:hAnsi="Calibri" w:cs="Times New Roman"/>
        </w:rPr>
        <w:t xml:space="preserve">and requirements </w:t>
      </w:r>
      <w:r w:rsidRPr="002B5769">
        <w:rPr>
          <w:rFonts w:ascii="Calibri" w:eastAsia="Calibri" w:hAnsi="Calibri" w:cs="Times New Roman"/>
        </w:rPr>
        <w:t>of stakeholders increase</w:t>
      </w:r>
      <w:r w:rsidR="00881C2A">
        <w:rPr>
          <w:rFonts w:ascii="Calibri" w:eastAsia="Calibri" w:hAnsi="Calibri" w:cs="Times New Roman"/>
        </w:rPr>
        <w:t xml:space="preserve"> and change and the landscape shifts,</w:t>
      </w:r>
      <w:r w:rsidRPr="002B5769">
        <w:rPr>
          <w:rFonts w:ascii="Calibri" w:eastAsia="Calibri" w:hAnsi="Calibri" w:cs="Times New Roman"/>
        </w:rPr>
        <w:t xml:space="preserve"> major challenges emerg</w:t>
      </w:r>
      <w:r w:rsidR="00881C2A">
        <w:rPr>
          <w:rFonts w:ascii="Calibri" w:eastAsia="Calibri" w:hAnsi="Calibri" w:cs="Times New Roman"/>
        </w:rPr>
        <w:t xml:space="preserve">e </w:t>
      </w:r>
      <w:r w:rsidRPr="002B5769">
        <w:rPr>
          <w:rFonts w:ascii="Calibri" w:eastAsia="Calibri" w:hAnsi="Calibri" w:cs="Times New Roman"/>
        </w:rPr>
        <w:t xml:space="preserve">that PM has to address.  There is a need to </w:t>
      </w:r>
      <w:r w:rsidR="00881C2A">
        <w:rPr>
          <w:rFonts w:ascii="Calibri" w:eastAsia="Calibri" w:hAnsi="Calibri" w:cs="Times New Roman"/>
        </w:rPr>
        <w:t xml:space="preserve">analyse </w:t>
      </w:r>
      <w:r w:rsidRPr="002B5769">
        <w:rPr>
          <w:rFonts w:ascii="Calibri" w:eastAsia="Calibri" w:hAnsi="Calibri" w:cs="Times New Roman"/>
        </w:rPr>
        <w:t>what the</w:t>
      </w:r>
      <w:r w:rsidR="00881C2A">
        <w:rPr>
          <w:rFonts w:ascii="Calibri" w:eastAsia="Calibri" w:hAnsi="Calibri" w:cs="Times New Roman"/>
        </w:rPr>
        <w:t>se</w:t>
      </w:r>
      <w:r w:rsidRPr="002B5769">
        <w:rPr>
          <w:rFonts w:ascii="Calibri" w:eastAsia="Calibri" w:hAnsi="Calibri" w:cs="Times New Roman"/>
        </w:rPr>
        <w:t xml:space="preserve"> challenges are,</w:t>
      </w:r>
      <w:r w:rsidR="00881C2A">
        <w:rPr>
          <w:rFonts w:ascii="Calibri" w:eastAsia="Calibri" w:hAnsi="Calibri" w:cs="Times New Roman"/>
        </w:rPr>
        <w:t xml:space="preserve"> and what implications they have,</w:t>
      </w:r>
      <w:r w:rsidRPr="002B5769">
        <w:rPr>
          <w:rFonts w:ascii="Calibri" w:eastAsia="Calibri" w:hAnsi="Calibri" w:cs="Times New Roman"/>
        </w:rPr>
        <w:t xml:space="preserve"> so that </w:t>
      </w:r>
      <w:r w:rsidR="00881C2A">
        <w:rPr>
          <w:rFonts w:ascii="Calibri" w:eastAsia="Calibri" w:hAnsi="Calibri" w:cs="Times New Roman"/>
        </w:rPr>
        <w:t xml:space="preserve">the </w:t>
      </w:r>
      <w:r w:rsidRPr="002B5769">
        <w:rPr>
          <w:rFonts w:ascii="Calibri" w:eastAsia="Calibri" w:hAnsi="Calibri" w:cs="Times New Roman"/>
        </w:rPr>
        <w:t xml:space="preserve">PM </w:t>
      </w:r>
      <w:r w:rsidR="00881C2A">
        <w:rPr>
          <w:rFonts w:ascii="Calibri" w:eastAsia="Calibri" w:hAnsi="Calibri" w:cs="Times New Roman"/>
        </w:rPr>
        <w:t xml:space="preserve">function </w:t>
      </w:r>
      <w:r w:rsidRPr="002B5769">
        <w:rPr>
          <w:rFonts w:ascii="Calibri" w:eastAsia="Calibri" w:hAnsi="Calibri" w:cs="Times New Roman"/>
        </w:rPr>
        <w:t xml:space="preserve">can be proactive in developing systems </w:t>
      </w:r>
      <w:r w:rsidR="0093545D">
        <w:rPr>
          <w:rFonts w:ascii="Calibri" w:eastAsia="Calibri" w:hAnsi="Calibri" w:cs="Times New Roman"/>
        </w:rPr>
        <w:t xml:space="preserve">and </w:t>
      </w:r>
      <w:r w:rsidR="0093545D" w:rsidRPr="003459C4">
        <w:rPr>
          <w:rFonts w:ascii="Calibri" w:eastAsia="Calibri" w:hAnsi="Calibri" w:cs="Times New Roman"/>
        </w:rPr>
        <w:t>methods that are both resilient and adaptive</w:t>
      </w:r>
      <w:r w:rsidR="00881C2A">
        <w:rPr>
          <w:rFonts w:ascii="Calibri" w:eastAsia="Calibri" w:hAnsi="Calibri" w:cs="Times New Roman"/>
        </w:rPr>
        <w:t xml:space="preserve">, in order </w:t>
      </w:r>
      <w:r w:rsidRPr="002B5769">
        <w:rPr>
          <w:rFonts w:ascii="Calibri" w:eastAsia="Calibri" w:hAnsi="Calibri" w:cs="Times New Roman"/>
        </w:rPr>
        <w:t>to meet them.</w:t>
      </w:r>
      <w:r w:rsidR="003459C4" w:rsidRPr="003459C4">
        <w:rPr>
          <w:rFonts w:ascii="Calibri" w:eastAsia="Calibri" w:hAnsi="Calibri" w:cs="Times New Roman"/>
        </w:rPr>
        <w:t xml:space="preserve"> </w:t>
      </w:r>
    </w:p>
    <w:p w14:paraId="4BA339B4" w14:textId="77777777" w:rsidR="003541F9" w:rsidRDefault="003541F9" w:rsidP="00370ED8">
      <w:pPr>
        <w:spacing w:after="0" w:line="240" w:lineRule="auto"/>
        <w:jc w:val="both"/>
        <w:rPr>
          <w:rFonts w:ascii="Calibri" w:eastAsia="Calibri" w:hAnsi="Calibri" w:cs="Times New Roman"/>
        </w:rPr>
      </w:pPr>
    </w:p>
    <w:p w14:paraId="3FB33468" w14:textId="1E55C7E7" w:rsidR="001F21BF" w:rsidRPr="00A9226C" w:rsidRDefault="003C1B0E" w:rsidP="00370ED8">
      <w:pPr>
        <w:spacing w:after="0" w:line="240" w:lineRule="auto"/>
        <w:jc w:val="both"/>
        <w:rPr>
          <w:rFonts w:ascii="Calibri" w:eastAsia="Calibri" w:hAnsi="Calibri" w:cs="Times New Roman"/>
          <w:b/>
          <w:bCs/>
        </w:rPr>
      </w:pPr>
      <w:r w:rsidRPr="00A9226C">
        <w:rPr>
          <w:rFonts w:ascii="Calibri" w:eastAsia="Calibri" w:hAnsi="Calibri" w:cs="Times New Roman"/>
          <w:b/>
          <w:bCs/>
        </w:rPr>
        <w:t>Purpose</w:t>
      </w:r>
    </w:p>
    <w:p w14:paraId="3DDFBFE1" w14:textId="370B64CE" w:rsidR="003C07DB" w:rsidRDefault="00A9226C" w:rsidP="00A723D6">
      <w:pPr>
        <w:spacing w:after="0" w:line="240" w:lineRule="auto"/>
        <w:jc w:val="both"/>
        <w:rPr>
          <w:rFonts w:ascii="Calibri" w:eastAsia="Calibri" w:hAnsi="Calibri" w:cs="Times New Roman"/>
        </w:rPr>
      </w:pPr>
      <w:r w:rsidRPr="00A9226C">
        <w:rPr>
          <w:rFonts w:ascii="Calibri" w:eastAsia="Calibri" w:hAnsi="Calibri" w:cs="Times New Roman"/>
        </w:rPr>
        <w:t>T</w:t>
      </w:r>
      <w:r>
        <w:rPr>
          <w:rFonts w:ascii="Calibri" w:eastAsia="Calibri" w:hAnsi="Calibri" w:cs="Times New Roman"/>
        </w:rPr>
        <w:t xml:space="preserve">he aim of </w:t>
      </w:r>
      <w:r w:rsidR="00881C2A">
        <w:rPr>
          <w:rFonts w:ascii="Calibri" w:eastAsia="Calibri" w:hAnsi="Calibri" w:cs="Times New Roman"/>
        </w:rPr>
        <w:t xml:space="preserve">our </w:t>
      </w:r>
      <w:r w:rsidRPr="00C51173">
        <w:rPr>
          <w:rFonts w:ascii="Calibri" w:eastAsia="Calibri" w:hAnsi="Calibri" w:cs="Times New Roman"/>
        </w:rPr>
        <w:t xml:space="preserve">research was to design a holistic framework for </w:t>
      </w:r>
      <w:r w:rsidR="00881C2A">
        <w:rPr>
          <w:rFonts w:ascii="Calibri" w:eastAsia="Calibri" w:hAnsi="Calibri" w:cs="Times New Roman"/>
        </w:rPr>
        <w:t xml:space="preserve">PM </w:t>
      </w:r>
      <w:r w:rsidR="00125688" w:rsidRPr="00C51173">
        <w:rPr>
          <w:rFonts w:ascii="Calibri" w:eastAsia="Calibri" w:hAnsi="Calibri" w:cs="Times New Roman"/>
        </w:rPr>
        <w:t>to respond to the challenges</w:t>
      </w:r>
      <w:r w:rsidR="00881C2A">
        <w:rPr>
          <w:rFonts w:ascii="Calibri" w:eastAsia="Calibri" w:hAnsi="Calibri" w:cs="Times New Roman"/>
        </w:rPr>
        <w:t xml:space="preserve"> outlined in the introduction above. We take a </w:t>
      </w:r>
      <w:r w:rsidR="00247496" w:rsidRPr="00C51173">
        <w:rPr>
          <w:rFonts w:ascii="Calibri" w:eastAsia="Calibri" w:hAnsi="Calibri" w:cs="Times New Roman"/>
        </w:rPr>
        <w:t xml:space="preserve">broader and more holistic perspective </w:t>
      </w:r>
      <w:r w:rsidR="00343905" w:rsidRPr="00C51173">
        <w:rPr>
          <w:rFonts w:ascii="Calibri" w:eastAsia="Calibri" w:hAnsi="Calibri" w:cs="Times New Roman"/>
        </w:rPr>
        <w:t>than</w:t>
      </w:r>
      <w:r w:rsidR="00632F8D" w:rsidRPr="00C51173">
        <w:rPr>
          <w:rFonts w:ascii="Calibri" w:eastAsia="Calibri" w:hAnsi="Calibri" w:cs="Times New Roman"/>
        </w:rPr>
        <w:t xml:space="preserve"> </w:t>
      </w:r>
      <w:r w:rsidR="00881C2A">
        <w:rPr>
          <w:rFonts w:ascii="Calibri" w:eastAsia="Calibri" w:hAnsi="Calibri" w:cs="Times New Roman"/>
        </w:rPr>
        <w:t xml:space="preserve">a </w:t>
      </w:r>
      <w:r w:rsidR="00632F8D" w:rsidRPr="00C51173">
        <w:rPr>
          <w:rFonts w:ascii="Calibri" w:eastAsia="Calibri" w:hAnsi="Calibri" w:cs="Times New Roman"/>
        </w:rPr>
        <w:t xml:space="preserve">purely </w:t>
      </w:r>
      <w:r w:rsidR="00343905" w:rsidRPr="00C51173">
        <w:rPr>
          <w:rFonts w:ascii="Calibri" w:eastAsia="Calibri" w:hAnsi="Calibri" w:cs="Times New Roman"/>
        </w:rPr>
        <w:t>solution-focused</w:t>
      </w:r>
      <w:r w:rsidR="00423D34" w:rsidRPr="00C51173">
        <w:rPr>
          <w:rFonts w:ascii="Calibri" w:eastAsia="Calibri" w:hAnsi="Calibri" w:cs="Times New Roman"/>
        </w:rPr>
        <w:t xml:space="preserve"> output</w:t>
      </w:r>
      <w:r w:rsidR="00343905" w:rsidRPr="00C51173">
        <w:rPr>
          <w:rFonts w:ascii="Calibri" w:eastAsia="Calibri" w:hAnsi="Calibri" w:cs="Times New Roman"/>
        </w:rPr>
        <w:t xml:space="preserve">, </w:t>
      </w:r>
      <w:r w:rsidR="00632F8D" w:rsidRPr="00C51173">
        <w:rPr>
          <w:rFonts w:ascii="Calibri" w:eastAsia="Calibri" w:hAnsi="Calibri" w:cs="Times New Roman"/>
        </w:rPr>
        <w:t xml:space="preserve">that </w:t>
      </w:r>
      <w:r w:rsidR="00EC5779" w:rsidRPr="00C51173">
        <w:rPr>
          <w:rFonts w:ascii="Calibri" w:eastAsia="Calibri" w:hAnsi="Calibri" w:cs="Times New Roman"/>
        </w:rPr>
        <w:t xml:space="preserve">includes the process </w:t>
      </w:r>
      <w:r w:rsidR="00881C2A">
        <w:rPr>
          <w:rFonts w:ascii="Calibri" w:eastAsia="Calibri" w:hAnsi="Calibri" w:cs="Times New Roman"/>
        </w:rPr>
        <w:t xml:space="preserve">of raising </w:t>
      </w:r>
      <w:r w:rsidR="002D26E1" w:rsidRPr="00C51173">
        <w:rPr>
          <w:rFonts w:ascii="Calibri" w:eastAsia="Calibri" w:hAnsi="Calibri" w:cs="Times New Roman"/>
        </w:rPr>
        <w:t>awareness of</w:t>
      </w:r>
      <w:r w:rsidR="00EC5779" w:rsidRPr="00C51173">
        <w:rPr>
          <w:rFonts w:ascii="Calibri" w:eastAsia="Calibri" w:hAnsi="Calibri" w:cs="Times New Roman"/>
        </w:rPr>
        <w:t xml:space="preserve"> </w:t>
      </w:r>
      <w:r w:rsidR="00881C2A">
        <w:rPr>
          <w:rFonts w:ascii="Calibri" w:eastAsia="Calibri" w:hAnsi="Calibri" w:cs="Times New Roman"/>
        </w:rPr>
        <w:t xml:space="preserve">the </w:t>
      </w:r>
      <w:r w:rsidR="00EC5779" w:rsidRPr="00C51173">
        <w:rPr>
          <w:rFonts w:ascii="Calibri" w:eastAsia="Calibri" w:hAnsi="Calibri" w:cs="Times New Roman"/>
        </w:rPr>
        <w:t xml:space="preserve">challenges, </w:t>
      </w:r>
      <w:r w:rsidR="002D26E1" w:rsidRPr="00C51173">
        <w:rPr>
          <w:rFonts w:ascii="Calibri" w:eastAsia="Calibri" w:hAnsi="Calibri" w:cs="Times New Roman"/>
        </w:rPr>
        <w:t>reflecting</w:t>
      </w:r>
      <w:r w:rsidR="00881C2A">
        <w:rPr>
          <w:rFonts w:ascii="Calibri" w:eastAsia="Calibri" w:hAnsi="Calibri" w:cs="Times New Roman"/>
        </w:rPr>
        <w:t xml:space="preserve"> on,</w:t>
      </w:r>
      <w:r w:rsidR="002D26E1" w:rsidRPr="00C51173">
        <w:rPr>
          <w:rFonts w:ascii="Calibri" w:eastAsia="Calibri" w:hAnsi="Calibri" w:cs="Times New Roman"/>
        </w:rPr>
        <w:t xml:space="preserve"> and including</w:t>
      </w:r>
      <w:r w:rsidR="00881C2A">
        <w:rPr>
          <w:rFonts w:ascii="Calibri" w:eastAsia="Calibri" w:hAnsi="Calibri" w:cs="Times New Roman"/>
        </w:rPr>
        <w:t>,</w:t>
      </w:r>
      <w:r w:rsidR="002D26E1" w:rsidRPr="00C51173">
        <w:rPr>
          <w:rFonts w:ascii="Calibri" w:eastAsia="Calibri" w:hAnsi="Calibri" w:cs="Times New Roman"/>
        </w:rPr>
        <w:t xml:space="preserve"> </w:t>
      </w:r>
      <w:r w:rsidR="00247496" w:rsidRPr="00C51173">
        <w:rPr>
          <w:rFonts w:ascii="Calibri" w:eastAsia="Calibri" w:hAnsi="Calibri" w:cs="Times New Roman"/>
        </w:rPr>
        <w:t>contextualisation, social and political aspects, complexity and uncertainty, the actuality of projects, and practice</w:t>
      </w:r>
      <w:r w:rsidR="00881C2A">
        <w:rPr>
          <w:rFonts w:ascii="Calibri" w:eastAsia="Calibri" w:hAnsi="Calibri" w:cs="Times New Roman"/>
        </w:rPr>
        <w:t>-based</w:t>
      </w:r>
      <w:r w:rsidR="00247496" w:rsidRPr="00C51173">
        <w:rPr>
          <w:rFonts w:ascii="Calibri" w:eastAsia="Calibri" w:hAnsi="Calibri" w:cs="Times New Roman"/>
        </w:rPr>
        <w:t xml:space="preserve"> approaches (Svejvig &amp; Andersen, 2015).</w:t>
      </w:r>
      <w:r w:rsidR="003E315F" w:rsidRPr="00C51173">
        <w:t xml:space="preserve"> </w:t>
      </w:r>
      <w:r w:rsidRPr="00C51173">
        <w:rPr>
          <w:rFonts w:ascii="Calibri" w:eastAsia="Calibri" w:hAnsi="Calibri" w:cs="Times New Roman"/>
        </w:rPr>
        <w:t xml:space="preserve">This paper details the process </w:t>
      </w:r>
      <w:r w:rsidRPr="00A9226C">
        <w:rPr>
          <w:rFonts w:ascii="Calibri" w:eastAsia="Calibri" w:hAnsi="Calibri" w:cs="Times New Roman"/>
        </w:rPr>
        <w:t xml:space="preserve">undertaken in synthesizing and distilling findings </w:t>
      </w:r>
      <w:r w:rsidR="00881C2A">
        <w:rPr>
          <w:rFonts w:ascii="Calibri" w:eastAsia="Calibri" w:hAnsi="Calibri" w:cs="Times New Roman"/>
        </w:rPr>
        <w:t xml:space="preserve">to </w:t>
      </w:r>
      <w:r w:rsidRPr="00A9226C">
        <w:rPr>
          <w:rFonts w:ascii="Calibri" w:eastAsia="Calibri" w:hAnsi="Calibri" w:cs="Times New Roman"/>
        </w:rPr>
        <w:t>propos</w:t>
      </w:r>
      <w:r w:rsidR="00881C2A">
        <w:rPr>
          <w:rFonts w:ascii="Calibri" w:eastAsia="Calibri" w:hAnsi="Calibri" w:cs="Times New Roman"/>
        </w:rPr>
        <w:t xml:space="preserve">e </w:t>
      </w:r>
      <w:r w:rsidRPr="00A9226C">
        <w:rPr>
          <w:rFonts w:ascii="Calibri" w:eastAsia="Calibri" w:hAnsi="Calibri" w:cs="Times New Roman"/>
        </w:rPr>
        <w:t>a final framework</w:t>
      </w:r>
      <w:r w:rsidR="009E5DBC" w:rsidRPr="009E5DBC">
        <w:rPr>
          <w:rFonts w:ascii="Calibri" w:eastAsia="Calibri" w:hAnsi="Calibri" w:cs="Times New Roman"/>
        </w:rPr>
        <w:t xml:space="preserve"> </w:t>
      </w:r>
      <w:r w:rsidR="002D26E1">
        <w:rPr>
          <w:rFonts w:ascii="Calibri" w:eastAsia="Calibri" w:hAnsi="Calibri" w:cs="Times New Roman"/>
        </w:rPr>
        <w:t xml:space="preserve">that </w:t>
      </w:r>
      <w:r w:rsidR="009E5DBC" w:rsidRPr="00A9226C">
        <w:rPr>
          <w:rFonts w:ascii="Calibri" w:eastAsia="Calibri" w:hAnsi="Calibri" w:cs="Times New Roman"/>
        </w:rPr>
        <w:t xml:space="preserve">reflects </w:t>
      </w:r>
      <w:r w:rsidR="003C07DB">
        <w:rPr>
          <w:rFonts w:ascii="Calibri" w:eastAsia="Calibri" w:hAnsi="Calibri" w:cs="Times New Roman"/>
        </w:rPr>
        <w:t xml:space="preserve">project </w:t>
      </w:r>
      <w:r w:rsidR="009E5DBC" w:rsidRPr="00A9226C">
        <w:rPr>
          <w:rFonts w:ascii="Calibri" w:eastAsia="Calibri" w:hAnsi="Calibri" w:cs="Times New Roman"/>
        </w:rPr>
        <w:t>environments at the macro, meso and micro level</w:t>
      </w:r>
      <w:r w:rsidR="00E312E9">
        <w:rPr>
          <w:rFonts w:ascii="Calibri" w:eastAsia="Calibri" w:hAnsi="Calibri" w:cs="Times New Roman"/>
        </w:rPr>
        <w:t xml:space="preserve">s. </w:t>
      </w:r>
      <w:r w:rsidR="003C07DB">
        <w:rPr>
          <w:rFonts w:ascii="Calibri" w:eastAsia="Calibri" w:hAnsi="Calibri" w:cs="Times New Roman"/>
        </w:rPr>
        <w:t>The following objectives were instrumental in gathering evidence</w:t>
      </w:r>
      <w:r w:rsidR="0094721D">
        <w:rPr>
          <w:rFonts w:ascii="Calibri" w:eastAsia="Calibri" w:hAnsi="Calibri" w:cs="Times New Roman"/>
        </w:rPr>
        <w:t xml:space="preserve"> to develop</w:t>
      </w:r>
      <w:r w:rsidR="00881C2A">
        <w:rPr>
          <w:rFonts w:ascii="Calibri" w:eastAsia="Calibri" w:hAnsi="Calibri" w:cs="Times New Roman"/>
        </w:rPr>
        <w:t xml:space="preserve"> </w:t>
      </w:r>
      <w:r w:rsidR="0094721D">
        <w:rPr>
          <w:rFonts w:ascii="Calibri" w:eastAsia="Calibri" w:hAnsi="Calibri" w:cs="Times New Roman"/>
        </w:rPr>
        <w:t>the framework</w:t>
      </w:r>
      <w:r w:rsidR="003C07DB">
        <w:rPr>
          <w:rFonts w:ascii="Calibri" w:eastAsia="Calibri" w:hAnsi="Calibri" w:cs="Times New Roman"/>
        </w:rPr>
        <w:t xml:space="preserve">: </w:t>
      </w:r>
    </w:p>
    <w:p w14:paraId="78746952" w14:textId="76C11B89" w:rsidR="00EA62CB" w:rsidRDefault="00881C2A" w:rsidP="00212707">
      <w:pPr>
        <w:pStyle w:val="ListParagraph"/>
        <w:numPr>
          <w:ilvl w:val="0"/>
          <w:numId w:val="1"/>
        </w:numPr>
        <w:spacing w:after="0" w:line="240" w:lineRule="auto"/>
        <w:jc w:val="both"/>
        <w:rPr>
          <w:rFonts w:ascii="Calibri" w:eastAsia="Calibri" w:hAnsi="Calibri" w:cs="Times New Roman"/>
        </w:rPr>
      </w:pPr>
      <w:r>
        <w:rPr>
          <w:rFonts w:ascii="Calibri" w:eastAsia="Calibri" w:hAnsi="Calibri" w:cs="Times New Roman"/>
        </w:rPr>
        <w:t>To i</w:t>
      </w:r>
      <w:r w:rsidR="00EA62CB">
        <w:rPr>
          <w:rFonts w:ascii="Calibri" w:eastAsia="Calibri" w:hAnsi="Calibri" w:cs="Times New Roman"/>
        </w:rPr>
        <w:t>dentify</w:t>
      </w:r>
      <w:r>
        <w:rPr>
          <w:rFonts w:ascii="Calibri" w:eastAsia="Calibri" w:hAnsi="Calibri" w:cs="Times New Roman"/>
        </w:rPr>
        <w:t xml:space="preserve"> </w:t>
      </w:r>
      <w:r w:rsidR="00A332A7">
        <w:rPr>
          <w:rFonts w:ascii="Calibri" w:eastAsia="Calibri" w:hAnsi="Calibri" w:cs="Times New Roman"/>
        </w:rPr>
        <w:t>challenges and trends</w:t>
      </w:r>
      <w:r w:rsidR="00EB07CB">
        <w:rPr>
          <w:rFonts w:ascii="Calibri" w:eastAsia="Calibri" w:hAnsi="Calibri" w:cs="Times New Roman"/>
        </w:rPr>
        <w:t xml:space="preserve"> of PM</w:t>
      </w:r>
    </w:p>
    <w:p w14:paraId="764E8842" w14:textId="600C2D69" w:rsidR="00DB6D3B" w:rsidRDefault="00881C2A" w:rsidP="00DB6D3B">
      <w:pPr>
        <w:pStyle w:val="ListParagraph"/>
        <w:numPr>
          <w:ilvl w:val="0"/>
          <w:numId w:val="1"/>
        </w:numPr>
        <w:spacing w:after="0" w:line="240" w:lineRule="auto"/>
        <w:jc w:val="both"/>
        <w:rPr>
          <w:rFonts w:ascii="Calibri" w:eastAsia="Calibri" w:hAnsi="Calibri" w:cs="Times New Roman"/>
        </w:rPr>
      </w:pPr>
      <w:r>
        <w:rPr>
          <w:rFonts w:ascii="Calibri" w:eastAsia="Calibri" w:hAnsi="Calibri" w:cs="Times New Roman"/>
        </w:rPr>
        <w:t>To e</w:t>
      </w:r>
      <w:r w:rsidR="00DB6D3B">
        <w:rPr>
          <w:rFonts w:ascii="Calibri" w:eastAsia="Calibri" w:hAnsi="Calibri" w:cs="Times New Roman"/>
        </w:rPr>
        <w:t>xplor</w:t>
      </w:r>
      <w:r>
        <w:rPr>
          <w:rFonts w:ascii="Calibri" w:eastAsia="Calibri" w:hAnsi="Calibri" w:cs="Times New Roman"/>
        </w:rPr>
        <w:t xml:space="preserve">e the </w:t>
      </w:r>
      <w:r w:rsidR="00DB6D3B">
        <w:rPr>
          <w:rFonts w:ascii="Calibri" w:eastAsia="Calibri" w:hAnsi="Calibri" w:cs="Times New Roman"/>
        </w:rPr>
        <w:t>effectiveness of lean and agile approaches to PM</w:t>
      </w:r>
    </w:p>
    <w:p w14:paraId="77EA3EEE" w14:textId="2FF6839C" w:rsidR="00EB07CB" w:rsidRDefault="00D539C1" w:rsidP="00212707">
      <w:pPr>
        <w:pStyle w:val="ListParagraph"/>
        <w:numPr>
          <w:ilvl w:val="0"/>
          <w:numId w:val="1"/>
        </w:numPr>
        <w:spacing w:after="0" w:line="240" w:lineRule="auto"/>
        <w:jc w:val="both"/>
        <w:rPr>
          <w:rFonts w:ascii="Calibri" w:eastAsia="Calibri" w:hAnsi="Calibri" w:cs="Times New Roman"/>
        </w:rPr>
      </w:pPr>
      <w:r>
        <w:rPr>
          <w:rFonts w:ascii="Calibri" w:eastAsia="Calibri" w:hAnsi="Calibri" w:cs="Times New Roman"/>
        </w:rPr>
        <w:t xml:space="preserve">To analyse methods of </w:t>
      </w:r>
      <w:r w:rsidR="00634483">
        <w:rPr>
          <w:rFonts w:ascii="Calibri" w:eastAsia="Calibri" w:hAnsi="Calibri" w:cs="Times New Roman"/>
        </w:rPr>
        <w:t xml:space="preserve">innovation and change </w:t>
      </w:r>
      <w:r w:rsidR="00055430">
        <w:rPr>
          <w:rFonts w:ascii="Calibri" w:eastAsia="Calibri" w:hAnsi="Calibri" w:cs="Times New Roman"/>
        </w:rPr>
        <w:t>within PM</w:t>
      </w:r>
    </w:p>
    <w:p w14:paraId="120963A1" w14:textId="2238A16E" w:rsidR="005A43BC" w:rsidRDefault="00D539C1" w:rsidP="00212707">
      <w:pPr>
        <w:pStyle w:val="ListParagraph"/>
        <w:numPr>
          <w:ilvl w:val="0"/>
          <w:numId w:val="1"/>
        </w:numPr>
        <w:spacing w:after="0" w:line="240" w:lineRule="auto"/>
        <w:jc w:val="both"/>
        <w:rPr>
          <w:rFonts w:ascii="Calibri" w:eastAsia="Calibri" w:hAnsi="Calibri" w:cs="Times New Roman"/>
        </w:rPr>
      </w:pPr>
      <w:r>
        <w:rPr>
          <w:rFonts w:ascii="Calibri" w:eastAsia="Calibri" w:hAnsi="Calibri" w:cs="Times New Roman"/>
        </w:rPr>
        <w:t xml:space="preserve">To investigate the role of </w:t>
      </w:r>
      <w:r w:rsidR="005A43BC">
        <w:rPr>
          <w:rFonts w:ascii="Calibri" w:eastAsia="Calibri" w:hAnsi="Calibri" w:cs="Times New Roman"/>
        </w:rPr>
        <w:t xml:space="preserve">psycho-social aspects </w:t>
      </w:r>
      <w:r>
        <w:rPr>
          <w:rFonts w:ascii="Calibri" w:eastAsia="Calibri" w:hAnsi="Calibri" w:cs="Times New Roman"/>
        </w:rPr>
        <w:t xml:space="preserve">in </w:t>
      </w:r>
      <w:r w:rsidR="00055430">
        <w:rPr>
          <w:rFonts w:ascii="Calibri" w:eastAsia="Calibri" w:hAnsi="Calibri" w:cs="Times New Roman"/>
        </w:rPr>
        <w:t>PM</w:t>
      </w:r>
    </w:p>
    <w:p w14:paraId="7FDB8EF4" w14:textId="3D2964CB" w:rsidR="00986F7F" w:rsidRDefault="00D539C1" w:rsidP="00986F7F">
      <w:pPr>
        <w:pStyle w:val="ListParagraph"/>
        <w:numPr>
          <w:ilvl w:val="0"/>
          <w:numId w:val="1"/>
        </w:numPr>
        <w:spacing w:after="0" w:line="240" w:lineRule="auto"/>
        <w:jc w:val="both"/>
        <w:rPr>
          <w:rFonts w:ascii="Calibri" w:eastAsia="Calibri" w:hAnsi="Calibri" w:cs="Times New Roman"/>
        </w:rPr>
      </w:pPr>
      <w:r>
        <w:rPr>
          <w:rFonts w:ascii="Calibri" w:eastAsia="Calibri" w:hAnsi="Calibri" w:cs="Times New Roman"/>
        </w:rPr>
        <w:t>To u</w:t>
      </w:r>
      <w:r w:rsidR="00986F7F" w:rsidRPr="00212707">
        <w:rPr>
          <w:rFonts w:ascii="Calibri" w:eastAsia="Calibri" w:hAnsi="Calibri" w:cs="Times New Roman"/>
        </w:rPr>
        <w:t>nderstand</w:t>
      </w:r>
      <w:r w:rsidR="00986F7F">
        <w:rPr>
          <w:rFonts w:ascii="Calibri" w:eastAsia="Calibri" w:hAnsi="Calibri" w:cs="Times New Roman"/>
        </w:rPr>
        <w:t>ing</w:t>
      </w:r>
      <w:r w:rsidR="00986F7F" w:rsidRPr="00212707">
        <w:rPr>
          <w:rFonts w:ascii="Calibri" w:eastAsia="Calibri" w:hAnsi="Calibri" w:cs="Times New Roman"/>
        </w:rPr>
        <w:t xml:space="preserve"> the </w:t>
      </w:r>
      <w:r>
        <w:rPr>
          <w:rFonts w:ascii="Calibri" w:eastAsia="Calibri" w:hAnsi="Calibri" w:cs="Times New Roman"/>
        </w:rPr>
        <w:t xml:space="preserve">wider and the </w:t>
      </w:r>
      <w:r w:rsidR="00986F7F">
        <w:rPr>
          <w:rFonts w:ascii="Calibri" w:eastAsia="Calibri" w:hAnsi="Calibri" w:cs="Times New Roman"/>
        </w:rPr>
        <w:t xml:space="preserve">global </w:t>
      </w:r>
      <w:r w:rsidR="00986F7F" w:rsidRPr="00212707">
        <w:rPr>
          <w:rFonts w:ascii="Calibri" w:eastAsia="Calibri" w:hAnsi="Calibri" w:cs="Times New Roman"/>
        </w:rPr>
        <w:t>context</w:t>
      </w:r>
      <w:r w:rsidR="00986F7F">
        <w:rPr>
          <w:rFonts w:ascii="Calibri" w:eastAsia="Calibri" w:hAnsi="Calibri" w:cs="Times New Roman"/>
        </w:rPr>
        <w:t xml:space="preserve"> of </w:t>
      </w:r>
      <w:r>
        <w:rPr>
          <w:rFonts w:ascii="Calibri" w:eastAsia="Calibri" w:hAnsi="Calibri" w:cs="Times New Roman"/>
        </w:rPr>
        <w:t xml:space="preserve">PM, </w:t>
      </w:r>
      <w:r w:rsidR="00986F7F">
        <w:rPr>
          <w:rFonts w:ascii="Calibri" w:eastAsia="Calibri" w:hAnsi="Calibri" w:cs="Times New Roman"/>
        </w:rPr>
        <w:t>including international and industry-driven context</w:t>
      </w:r>
      <w:r>
        <w:rPr>
          <w:rFonts w:ascii="Calibri" w:eastAsia="Calibri" w:hAnsi="Calibri" w:cs="Times New Roman"/>
        </w:rPr>
        <w:t>s</w:t>
      </w:r>
    </w:p>
    <w:p w14:paraId="1266CD4C" w14:textId="77777777" w:rsidR="00055430" w:rsidRPr="003C07DB" w:rsidRDefault="00055430" w:rsidP="003C07DB">
      <w:pPr>
        <w:spacing w:after="0" w:line="240" w:lineRule="auto"/>
        <w:ind w:left="360"/>
        <w:jc w:val="both"/>
        <w:rPr>
          <w:rFonts w:ascii="Calibri" w:eastAsia="Calibri" w:hAnsi="Calibri" w:cs="Times New Roman"/>
        </w:rPr>
      </w:pPr>
    </w:p>
    <w:p w14:paraId="748DDB7A" w14:textId="02725A29" w:rsidR="00861678" w:rsidRPr="00A723D6" w:rsidRDefault="00861678" w:rsidP="00370ED8">
      <w:pPr>
        <w:spacing w:after="0" w:line="240" w:lineRule="auto"/>
        <w:jc w:val="both"/>
        <w:rPr>
          <w:rFonts w:ascii="Calibri" w:eastAsia="Calibri" w:hAnsi="Calibri" w:cs="Times New Roman"/>
          <w:b/>
          <w:bCs/>
        </w:rPr>
      </w:pPr>
      <w:r w:rsidRPr="00A723D6">
        <w:rPr>
          <w:rFonts w:ascii="Calibri" w:eastAsia="Calibri" w:hAnsi="Calibri" w:cs="Times New Roman"/>
          <w:b/>
          <w:bCs/>
        </w:rPr>
        <w:t>Theoretical approach</w:t>
      </w:r>
    </w:p>
    <w:p w14:paraId="61A78969" w14:textId="3F3579DD" w:rsidR="0020367F" w:rsidRDefault="0020367F" w:rsidP="0094721D">
      <w:pPr>
        <w:spacing w:after="0" w:line="240" w:lineRule="auto"/>
        <w:jc w:val="both"/>
      </w:pPr>
      <w:r>
        <w:rPr>
          <w:rFonts w:ascii="Calibri" w:eastAsia="Calibri" w:hAnsi="Calibri" w:cs="Times New Roman"/>
        </w:rPr>
        <w:t>We utilised f</w:t>
      </w:r>
      <w:r w:rsidR="00C443BA" w:rsidRPr="00924072">
        <w:rPr>
          <w:rFonts w:ascii="Calibri" w:eastAsia="Calibri" w:hAnsi="Calibri" w:cs="Times New Roman"/>
        </w:rPr>
        <w:t>raming theory</w:t>
      </w:r>
      <w:r>
        <w:rPr>
          <w:rFonts w:ascii="Calibri" w:eastAsia="Calibri" w:hAnsi="Calibri" w:cs="Times New Roman"/>
        </w:rPr>
        <w:t xml:space="preserve">, which </w:t>
      </w:r>
      <w:r w:rsidR="00C443BA" w:rsidRPr="009A19D0">
        <w:rPr>
          <w:rFonts w:ascii="Calibri" w:eastAsia="Calibri" w:hAnsi="Calibri" w:cs="Times New Roman"/>
        </w:rPr>
        <w:t>refers to the process by which people develop a particular conceptualization of an issue or re-orient their thinking about an issue (Chong &amp; Druckman, 2007).</w:t>
      </w:r>
      <w:r w:rsidR="00C443BA">
        <w:rPr>
          <w:rFonts w:ascii="Calibri" w:eastAsia="Calibri" w:hAnsi="Calibri" w:cs="Times New Roman"/>
        </w:rPr>
        <w:t xml:space="preserve"> </w:t>
      </w:r>
      <w:r w:rsidR="00924072">
        <w:rPr>
          <w:rFonts w:ascii="Calibri" w:eastAsia="Calibri" w:hAnsi="Calibri" w:cs="Times New Roman"/>
        </w:rPr>
        <w:t xml:space="preserve">This </w:t>
      </w:r>
      <w:r w:rsidR="008F5A0E">
        <w:rPr>
          <w:rFonts w:ascii="Calibri" w:eastAsia="Calibri" w:hAnsi="Calibri" w:cs="Times New Roman"/>
        </w:rPr>
        <w:t>is</w:t>
      </w:r>
      <w:r w:rsidR="008F5A0E" w:rsidRPr="0070276E">
        <w:rPr>
          <w:rFonts w:ascii="Calibri" w:eastAsia="Calibri" w:hAnsi="Calibri" w:cs="Times New Roman"/>
        </w:rPr>
        <w:t xml:space="preserve"> particularly useful in environments of high uncertainty, which require more creative, flexible, iterative, and innovative solutions to better deal with disruptive forces (Schön, 1988; von Krogh &amp; Geilinger, 2015). Reframing or reformulation of the initial frame facilitates the emergence of more disruptive and more innovative improvements (Norman &amp; Verganti, 2014) and considers issues we take for granted and consider imm</w:t>
      </w:r>
      <w:r>
        <w:rPr>
          <w:rFonts w:ascii="Calibri" w:eastAsia="Calibri" w:hAnsi="Calibri" w:cs="Times New Roman"/>
        </w:rPr>
        <w:t xml:space="preserve">utable </w:t>
      </w:r>
      <w:r w:rsidR="008F5A0E" w:rsidRPr="0070276E">
        <w:rPr>
          <w:rFonts w:ascii="Calibri" w:eastAsia="Calibri" w:hAnsi="Calibri" w:cs="Times New Roman"/>
        </w:rPr>
        <w:t>(McCaffrey &amp; Krishnamurty, 2015).</w:t>
      </w:r>
      <w:r>
        <w:rPr>
          <w:rFonts w:ascii="Calibri" w:eastAsia="Calibri" w:hAnsi="Calibri" w:cs="Times New Roman"/>
        </w:rPr>
        <w:t xml:space="preserve"> Framing helps </w:t>
      </w:r>
      <w:r w:rsidR="00A04EFC" w:rsidRPr="00883353">
        <w:t>to focus on complex problems, facilitating innovative and creative solutions</w:t>
      </w:r>
      <w:r w:rsidR="00C443BA" w:rsidRPr="00C443BA">
        <w:t xml:space="preserve"> </w:t>
      </w:r>
      <w:r w:rsidR="00C443BA">
        <w:t>(</w:t>
      </w:r>
      <w:r w:rsidR="00C443BA" w:rsidRPr="00883353">
        <w:t>Sanz-Llopis</w:t>
      </w:r>
      <w:r w:rsidR="00BE4029">
        <w:t xml:space="preserve"> &amp; </w:t>
      </w:r>
      <w:r w:rsidR="00C443BA" w:rsidRPr="00883353">
        <w:t>Osterman</w:t>
      </w:r>
      <w:r w:rsidR="00BE4029">
        <w:t xml:space="preserve">, </w:t>
      </w:r>
      <w:r w:rsidR="00C443BA" w:rsidRPr="00883353">
        <w:t>2019)</w:t>
      </w:r>
      <w:r w:rsidR="00BB4BFE">
        <w:t xml:space="preserve"> </w:t>
      </w:r>
      <w:r w:rsidR="00A04EFC" w:rsidRPr="00883353">
        <w:t xml:space="preserve">especially in rich and complex contexts, where previous system borders need to be re-opened and the inner dynamics and challenges </w:t>
      </w:r>
      <w:r>
        <w:t xml:space="preserve">better </w:t>
      </w:r>
      <w:r w:rsidR="00A04EFC" w:rsidRPr="00883353">
        <w:t>understood (Dorst, 2015).</w:t>
      </w:r>
    </w:p>
    <w:p w14:paraId="00EEE88C" w14:textId="2AF49340" w:rsidR="0094721D" w:rsidRDefault="00A04EFC" w:rsidP="0094721D">
      <w:pPr>
        <w:spacing w:after="0" w:line="240" w:lineRule="auto"/>
        <w:jc w:val="both"/>
        <w:rPr>
          <w:rFonts w:ascii="Calibri" w:eastAsia="Calibri" w:hAnsi="Calibri" w:cs="Times New Roman"/>
        </w:rPr>
      </w:pPr>
      <w:r w:rsidRPr="00883353">
        <w:t xml:space="preserve">It is </w:t>
      </w:r>
      <w:r w:rsidR="0020367F">
        <w:t xml:space="preserve">posited that </w:t>
      </w:r>
      <w:r w:rsidRPr="00883353">
        <w:t>preconceived</w:t>
      </w:r>
      <w:r w:rsidR="0020367F">
        <w:t xml:space="preserve"> or </w:t>
      </w:r>
      <w:r w:rsidRPr="00883353">
        <w:t>predefined ideas, biases and logical inferences prevent people from modifying or redefining problems</w:t>
      </w:r>
      <w:r w:rsidR="0020367F">
        <w:t>,</w:t>
      </w:r>
      <w:r w:rsidRPr="00883353">
        <w:t xml:space="preserve"> as there is no obvious solution immediately to hand (Bessant et al, 2014; Sanz-Llopis &amp; Osterman, 2019). </w:t>
      </w:r>
      <w:r w:rsidR="00760747">
        <w:t>Therefore</w:t>
      </w:r>
      <w:r w:rsidR="00F8661C">
        <w:t>,</w:t>
      </w:r>
      <w:r w:rsidR="00760747">
        <w:t xml:space="preserve"> </w:t>
      </w:r>
      <w:r w:rsidR="0020367F">
        <w:t xml:space="preserve">we </w:t>
      </w:r>
      <w:r w:rsidR="00446E9C">
        <w:t>deemed</w:t>
      </w:r>
      <w:r w:rsidR="0020367F">
        <w:t xml:space="preserve"> framing theory as an </w:t>
      </w:r>
      <w:r w:rsidR="00446E9C">
        <w:t xml:space="preserve">appropriate </w:t>
      </w:r>
      <w:r w:rsidR="00972E0B">
        <w:t>approach</w:t>
      </w:r>
      <w:r w:rsidR="0020367F">
        <w:t xml:space="preserve">, </w:t>
      </w:r>
      <w:r w:rsidR="0020367F">
        <w:rPr>
          <w:rFonts w:ascii="Calibri" w:eastAsia="Calibri" w:hAnsi="Calibri" w:cs="Times New Roman"/>
        </w:rPr>
        <w:t xml:space="preserve">as we required </w:t>
      </w:r>
      <w:r w:rsidR="00760747" w:rsidRPr="00A356E5">
        <w:rPr>
          <w:rFonts w:ascii="Calibri" w:eastAsia="Calibri" w:hAnsi="Calibri" w:cs="Times New Roman"/>
        </w:rPr>
        <w:t xml:space="preserve">people </w:t>
      </w:r>
      <w:r w:rsidR="0020367F">
        <w:rPr>
          <w:rFonts w:ascii="Calibri" w:eastAsia="Calibri" w:hAnsi="Calibri" w:cs="Times New Roman"/>
        </w:rPr>
        <w:t>t</w:t>
      </w:r>
      <w:r w:rsidR="00760747" w:rsidRPr="00A356E5">
        <w:rPr>
          <w:rFonts w:ascii="Calibri" w:eastAsia="Calibri" w:hAnsi="Calibri" w:cs="Times New Roman"/>
        </w:rPr>
        <w:t>o interpret, act, and ascribe meaning from a subjective reality (McCabe, 2002) as a set of premises, values and practices that promote dealing with contemporary issues (</w:t>
      </w:r>
      <w:r w:rsidR="00760747" w:rsidRPr="0094721D">
        <w:rPr>
          <w:rFonts w:ascii="Calibri" w:eastAsia="Calibri" w:hAnsi="Calibri" w:cs="Times New Roman"/>
        </w:rPr>
        <w:t>Cicmil et al, 2006; Winter et al, 2006; Blomquist et al, 2010; Schatzki, 200</w:t>
      </w:r>
      <w:r w:rsidR="00C60790">
        <w:rPr>
          <w:rFonts w:ascii="Calibri" w:eastAsia="Calibri" w:hAnsi="Calibri" w:cs="Times New Roman"/>
        </w:rPr>
        <w:t>1</w:t>
      </w:r>
      <w:r w:rsidR="00760747" w:rsidRPr="0094721D">
        <w:rPr>
          <w:rFonts w:ascii="Calibri" w:eastAsia="Calibri" w:hAnsi="Calibri" w:cs="Times New Roman"/>
        </w:rPr>
        <w:t xml:space="preserve">; Hällgren &amp; </w:t>
      </w:r>
      <w:r w:rsidR="00760747" w:rsidRPr="0094721D">
        <w:rPr>
          <w:rFonts w:ascii="Calibri" w:eastAsia="Calibri" w:hAnsi="Calibri" w:cs="Times New Roman"/>
        </w:rPr>
        <w:lastRenderedPageBreak/>
        <w:t xml:space="preserve">Söderholm, 2010; </w:t>
      </w:r>
      <w:r w:rsidR="00760747" w:rsidRPr="00A356E5">
        <w:rPr>
          <w:rFonts w:ascii="Calibri" w:eastAsia="Calibri" w:hAnsi="Calibri" w:cs="Times New Roman"/>
        </w:rPr>
        <w:t>Andrew &amp; Evans, 2011</w:t>
      </w:r>
      <w:r w:rsidR="00760747">
        <w:rPr>
          <w:rFonts w:ascii="Calibri" w:eastAsia="Calibri" w:hAnsi="Calibri" w:cs="Times New Roman"/>
        </w:rPr>
        <w:t xml:space="preserve">; </w:t>
      </w:r>
      <w:r w:rsidR="00760747" w:rsidRPr="0094721D">
        <w:rPr>
          <w:rFonts w:ascii="Calibri" w:eastAsia="Calibri" w:hAnsi="Calibri" w:cs="Times New Roman"/>
        </w:rPr>
        <w:t>Söderlund, 2013)</w:t>
      </w:r>
      <w:r w:rsidR="00760747">
        <w:rPr>
          <w:rFonts w:ascii="Calibri" w:eastAsia="Calibri" w:hAnsi="Calibri" w:cs="Times New Roman"/>
        </w:rPr>
        <w:t>.</w:t>
      </w:r>
      <w:r w:rsidR="00894A1C" w:rsidRPr="00894A1C">
        <w:t xml:space="preserve"> </w:t>
      </w:r>
      <w:r w:rsidR="00894A1C" w:rsidRPr="00894A1C">
        <w:rPr>
          <w:rFonts w:ascii="Calibri" w:eastAsia="Calibri" w:hAnsi="Calibri" w:cs="Times New Roman"/>
        </w:rPr>
        <w:t>The process of framework design and development followed Eppler’s (2011) 5 Knowledge Visualisation principles</w:t>
      </w:r>
      <w:r w:rsidR="00C23927">
        <w:rPr>
          <w:rFonts w:ascii="Calibri" w:eastAsia="Calibri" w:hAnsi="Calibri" w:cs="Times New Roman"/>
        </w:rPr>
        <w:t xml:space="preserve">: </w:t>
      </w:r>
      <w:r w:rsidR="00894A1C" w:rsidRPr="00894A1C">
        <w:rPr>
          <w:rFonts w:ascii="Calibri" w:eastAsia="Calibri" w:hAnsi="Calibri" w:cs="Times New Roman"/>
        </w:rPr>
        <w:t xml:space="preserve">variety, unfreezing, discovery, </w:t>
      </w:r>
      <w:r w:rsidR="00C23927">
        <w:rPr>
          <w:rFonts w:ascii="Calibri" w:eastAsia="Calibri" w:hAnsi="Calibri" w:cs="Times New Roman"/>
        </w:rPr>
        <w:t>p</w:t>
      </w:r>
      <w:r w:rsidR="00894A1C" w:rsidRPr="00894A1C">
        <w:rPr>
          <w:rFonts w:ascii="Calibri" w:eastAsia="Calibri" w:hAnsi="Calibri" w:cs="Times New Roman"/>
        </w:rPr>
        <w:t xml:space="preserve">layfulness, and guidance, </w:t>
      </w:r>
      <w:r w:rsidR="00C23927">
        <w:rPr>
          <w:rFonts w:ascii="Calibri" w:eastAsia="Calibri" w:hAnsi="Calibri" w:cs="Times New Roman"/>
        </w:rPr>
        <w:t xml:space="preserve">which </w:t>
      </w:r>
      <w:r w:rsidR="00894A1C" w:rsidRPr="00894A1C">
        <w:rPr>
          <w:rFonts w:ascii="Calibri" w:eastAsia="Calibri" w:hAnsi="Calibri" w:cs="Times New Roman"/>
        </w:rPr>
        <w:t>steer</w:t>
      </w:r>
      <w:r w:rsidR="00C23927">
        <w:rPr>
          <w:rFonts w:ascii="Calibri" w:eastAsia="Calibri" w:hAnsi="Calibri" w:cs="Times New Roman"/>
        </w:rPr>
        <w:t xml:space="preserve">ed </w:t>
      </w:r>
      <w:r w:rsidR="00894A1C" w:rsidRPr="00894A1C">
        <w:rPr>
          <w:rFonts w:ascii="Calibri" w:eastAsia="Calibri" w:hAnsi="Calibri" w:cs="Times New Roman"/>
        </w:rPr>
        <w:t>participants to immerse</w:t>
      </w:r>
      <w:r w:rsidR="00C23927">
        <w:rPr>
          <w:rFonts w:ascii="Calibri" w:eastAsia="Calibri" w:hAnsi="Calibri" w:cs="Times New Roman"/>
        </w:rPr>
        <w:t xml:space="preserve"> themselves </w:t>
      </w:r>
      <w:r w:rsidR="00894A1C" w:rsidRPr="00894A1C">
        <w:rPr>
          <w:rFonts w:ascii="Calibri" w:eastAsia="Calibri" w:hAnsi="Calibri" w:cs="Times New Roman"/>
        </w:rPr>
        <w:t>in knowledge exchange activities of elicitation, integration</w:t>
      </w:r>
      <w:r w:rsidR="00EC1EDF">
        <w:rPr>
          <w:rFonts w:ascii="Calibri" w:eastAsia="Calibri" w:hAnsi="Calibri" w:cs="Times New Roman"/>
        </w:rPr>
        <w:t>,</w:t>
      </w:r>
      <w:r w:rsidR="00894A1C" w:rsidRPr="00894A1C">
        <w:rPr>
          <w:rFonts w:ascii="Calibri" w:eastAsia="Calibri" w:hAnsi="Calibri" w:cs="Times New Roman"/>
        </w:rPr>
        <w:t xml:space="preserve"> and application.</w:t>
      </w:r>
    </w:p>
    <w:p w14:paraId="01C7B7E9" w14:textId="77777777" w:rsidR="00AF3223" w:rsidRDefault="00AF3223" w:rsidP="00F90A78">
      <w:pPr>
        <w:spacing w:after="0" w:line="240" w:lineRule="auto"/>
        <w:jc w:val="both"/>
        <w:rPr>
          <w:rFonts w:ascii="Calibri" w:eastAsia="Calibri" w:hAnsi="Calibri" w:cs="Times New Roman"/>
        </w:rPr>
      </w:pPr>
    </w:p>
    <w:p w14:paraId="47496C9F" w14:textId="77777777" w:rsidR="00CA3E67" w:rsidRDefault="00861678" w:rsidP="00370ED8">
      <w:pPr>
        <w:spacing w:after="0" w:line="240" w:lineRule="auto"/>
        <w:jc w:val="both"/>
        <w:rPr>
          <w:rFonts w:ascii="Calibri" w:eastAsia="Calibri" w:hAnsi="Calibri" w:cs="Times New Roman"/>
          <w:b/>
          <w:bCs/>
        </w:rPr>
      </w:pPr>
      <w:r w:rsidRPr="0094721D">
        <w:rPr>
          <w:rFonts w:ascii="Calibri" w:eastAsia="Calibri" w:hAnsi="Calibri" w:cs="Times New Roman"/>
          <w:b/>
          <w:bCs/>
        </w:rPr>
        <w:t>Methods</w:t>
      </w:r>
    </w:p>
    <w:p w14:paraId="5091F2D8" w14:textId="68283D4D" w:rsidR="0020367F" w:rsidRDefault="00CA3E67" w:rsidP="00EC1EDF">
      <w:pPr>
        <w:jc w:val="both"/>
        <w:rPr>
          <w:rFonts w:ascii="Calibri" w:eastAsia="Calibri" w:hAnsi="Calibri" w:cs="Times New Roman"/>
        </w:rPr>
      </w:pPr>
      <w:r w:rsidRPr="00CA3E67">
        <w:rPr>
          <w:rFonts w:ascii="Calibri" w:eastAsia="Calibri" w:hAnsi="Calibri" w:cs="Times New Roman"/>
        </w:rPr>
        <w:t>T</w:t>
      </w:r>
      <w:r w:rsidR="00F244A1" w:rsidRPr="00CA3E67">
        <w:rPr>
          <w:rFonts w:ascii="Calibri" w:eastAsia="Calibri" w:hAnsi="Calibri" w:cs="Times New Roman"/>
        </w:rPr>
        <w:t>h</w:t>
      </w:r>
      <w:r w:rsidR="00F244A1" w:rsidRPr="00F244A1">
        <w:rPr>
          <w:rFonts w:ascii="Calibri" w:eastAsia="Calibri" w:hAnsi="Calibri" w:cs="Times New Roman"/>
        </w:rPr>
        <w:t xml:space="preserve">e </w:t>
      </w:r>
      <w:r w:rsidR="00F244A1">
        <w:rPr>
          <w:rFonts w:ascii="Calibri" w:eastAsia="Calibri" w:hAnsi="Calibri" w:cs="Times New Roman"/>
        </w:rPr>
        <w:t>research</w:t>
      </w:r>
      <w:r>
        <w:rPr>
          <w:rFonts w:ascii="Calibri" w:eastAsia="Calibri" w:hAnsi="Calibri" w:cs="Times New Roman"/>
        </w:rPr>
        <w:t xml:space="preserve"> </w:t>
      </w:r>
      <w:r w:rsidR="00F244A1" w:rsidRPr="00F244A1">
        <w:rPr>
          <w:rFonts w:ascii="Calibri" w:eastAsia="Calibri" w:hAnsi="Calibri" w:cs="Times New Roman"/>
        </w:rPr>
        <w:t xml:space="preserve">was </w:t>
      </w:r>
      <w:r w:rsidR="00C23927">
        <w:rPr>
          <w:rFonts w:ascii="Calibri" w:eastAsia="Calibri" w:hAnsi="Calibri" w:cs="Times New Roman"/>
        </w:rPr>
        <w:t xml:space="preserve">an academic/industry collaboration involving people from management and psychology disciplines in 5 </w:t>
      </w:r>
      <w:r w:rsidR="00F244A1" w:rsidRPr="00F244A1">
        <w:rPr>
          <w:rFonts w:ascii="Calibri" w:eastAsia="Calibri" w:hAnsi="Calibri" w:cs="Times New Roman"/>
        </w:rPr>
        <w:t>universities</w:t>
      </w:r>
      <w:r w:rsidR="00C23927">
        <w:rPr>
          <w:rFonts w:ascii="Calibri" w:eastAsia="Calibri" w:hAnsi="Calibri" w:cs="Times New Roman"/>
        </w:rPr>
        <w:t xml:space="preserve">: 2 </w:t>
      </w:r>
      <w:r w:rsidR="00F244A1" w:rsidRPr="00F244A1">
        <w:rPr>
          <w:rFonts w:ascii="Calibri" w:eastAsia="Calibri" w:hAnsi="Calibri" w:cs="Times New Roman"/>
        </w:rPr>
        <w:t>from the UK</w:t>
      </w:r>
      <w:r w:rsidR="00C23927">
        <w:rPr>
          <w:rFonts w:ascii="Calibri" w:eastAsia="Calibri" w:hAnsi="Calibri" w:cs="Times New Roman"/>
        </w:rPr>
        <w:t xml:space="preserve">, 2 from </w:t>
      </w:r>
      <w:r w:rsidR="00F244A1" w:rsidRPr="00F244A1">
        <w:rPr>
          <w:rFonts w:ascii="Calibri" w:eastAsia="Calibri" w:hAnsi="Calibri" w:cs="Times New Roman"/>
        </w:rPr>
        <w:t>Germany</w:t>
      </w:r>
      <w:r w:rsidR="00C23927">
        <w:rPr>
          <w:rFonts w:ascii="Calibri" w:eastAsia="Calibri" w:hAnsi="Calibri" w:cs="Times New Roman"/>
        </w:rPr>
        <w:t xml:space="preserve">, and 1 </w:t>
      </w:r>
      <w:r w:rsidR="00F244A1" w:rsidRPr="00F244A1">
        <w:rPr>
          <w:rFonts w:ascii="Calibri" w:eastAsia="Calibri" w:hAnsi="Calibri" w:cs="Times New Roman"/>
        </w:rPr>
        <w:t>from Malaysia</w:t>
      </w:r>
      <w:r w:rsidR="00186A37">
        <w:rPr>
          <w:rFonts w:ascii="Calibri" w:eastAsia="Calibri" w:hAnsi="Calibri" w:cs="Times New Roman"/>
        </w:rPr>
        <w:t>;</w:t>
      </w:r>
      <w:r w:rsidR="00C23927">
        <w:rPr>
          <w:rFonts w:ascii="Calibri" w:eastAsia="Calibri" w:hAnsi="Calibri" w:cs="Times New Roman"/>
        </w:rPr>
        <w:t xml:space="preserve"> and </w:t>
      </w:r>
      <w:r w:rsidR="00186A37">
        <w:rPr>
          <w:rFonts w:ascii="Calibri" w:eastAsia="Calibri" w:hAnsi="Calibri" w:cs="Times New Roman"/>
        </w:rPr>
        <w:t xml:space="preserve">individuals from </w:t>
      </w:r>
      <w:r w:rsidR="00C23927">
        <w:rPr>
          <w:rFonts w:ascii="Calibri" w:eastAsia="Calibri" w:hAnsi="Calibri" w:cs="Times New Roman"/>
        </w:rPr>
        <w:t xml:space="preserve">6 companies </w:t>
      </w:r>
      <w:r w:rsidR="00186A37">
        <w:rPr>
          <w:rFonts w:ascii="Calibri" w:eastAsia="Calibri" w:hAnsi="Calibri" w:cs="Times New Roman"/>
        </w:rPr>
        <w:t xml:space="preserve">working in </w:t>
      </w:r>
      <w:r w:rsidR="00F244A1" w:rsidRPr="00F244A1">
        <w:rPr>
          <w:rFonts w:ascii="Calibri" w:eastAsia="Calibri" w:hAnsi="Calibri" w:cs="Times New Roman"/>
        </w:rPr>
        <w:t>construction, engineering, consultancy, IT, and supply chain</w:t>
      </w:r>
      <w:r>
        <w:rPr>
          <w:rFonts w:ascii="Calibri" w:eastAsia="Calibri" w:hAnsi="Calibri" w:cs="Times New Roman"/>
        </w:rPr>
        <w:t xml:space="preserve"> </w:t>
      </w:r>
      <w:r w:rsidR="00E271D8">
        <w:rPr>
          <w:rFonts w:ascii="Calibri" w:eastAsia="Calibri" w:hAnsi="Calibri" w:cs="Times New Roman"/>
        </w:rPr>
        <w:t>sectors.</w:t>
      </w:r>
      <w:r w:rsidR="00F244A1" w:rsidRPr="00F244A1">
        <w:rPr>
          <w:rFonts w:ascii="Calibri" w:eastAsia="Calibri" w:hAnsi="Calibri" w:cs="Times New Roman"/>
        </w:rPr>
        <w:t xml:space="preserve"> The </w:t>
      </w:r>
      <w:r w:rsidR="00C23927">
        <w:rPr>
          <w:rFonts w:ascii="Calibri" w:eastAsia="Calibri" w:hAnsi="Calibri" w:cs="Times New Roman"/>
        </w:rPr>
        <w:t xml:space="preserve">team </w:t>
      </w:r>
      <w:r w:rsidR="00F244A1" w:rsidRPr="00F244A1">
        <w:rPr>
          <w:rFonts w:ascii="Calibri" w:eastAsia="Calibri" w:hAnsi="Calibri" w:cs="Times New Roman"/>
        </w:rPr>
        <w:t>reviewed examples of PM frameworks already published</w:t>
      </w:r>
      <w:r w:rsidR="00C23927">
        <w:rPr>
          <w:rFonts w:ascii="Calibri" w:eastAsia="Calibri" w:hAnsi="Calibri" w:cs="Times New Roman"/>
        </w:rPr>
        <w:t xml:space="preserve"> in academic literature </w:t>
      </w:r>
      <w:r w:rsidR="00F244A1" w:rsidRPr="00F244A1">
        <w:rPr>
          <w:rFonts w:ascii="Calibri" w:eastAsia="Calibri" w:hAnsi="Calibri" w:cs="Times New Roman"/>
        </w:rPr>
        <w:t>(Secundo et al, 2017; Bakchan et al, 2019, Rush &amp; Connolly, 2020; Glen, 2021; Issa &amp; Pan, 2021; Svejvig, 2021)</w:t>
      </w:r>
      <w:r w:rsidR="00C23927">
        <w:rPr>
          <w:rFonts w:ascii="Calibri" w:eastAsia="Calibri" w:hAnsi="Calibri" w:cs="Times New Roman"/>
        </w:rPr>
        <w:t>.</w:t>
      </w:r>
      <w:r w:rsidR="00F244A1" w:rsidRPr="00F244A1">
        <w:rPr>
          <w:rFonts w:ascii="Calibri" w:eastAsia="Calibri" w:hAnsi="Calibri" w:cs="Times New Roman"/>
        </w:rPr>
        <w:t xml:space="preserve"> </w:t>
      </w:r>
      <w:r w:rsidR="00186A37">
        <w:rPr>
          <w:rFonts w:ascii="Calibri" w:eastAsia="Calibri" w:hAnsi="Calibri" w:cs="Times New Roman"/>
        </w:rPr>
        <w:t xml:space="preserve">This review informed a </w:t>
      </w:r>
      <w:r w:rsidR="00F244A1" w:rsidRPr="00F244A1">
        <w:rPr>
          <w:rFonts w:ascii="Calibri" w:eastAsia="Calibri" w:hAnsi="Calibri" w:cs="Times New Roman"/>
        </w:rPr>
        <w:t>creative</w:t>
      </w:r>
      <w:r w:rsidR="00C23927">
        <w:rPr>
          <w:rFonts w:ascii="Calibri" w:eastAsia="Calibri" w:hAnsi="Calibri" w:cs="Times New Roman"/>
        </w:rPr>
        <w:t xml:space="preserve"> framework development</w:t>
      </w:r>
      <w:r w:rsidR="00F244A1" w:rsidRPr="00F244A1">
        <w:rPr>
          <w:rFonts w:ascii="Calibri" w:eastAsia="Calibri" w:hAnsi="Calibri" w:cs="Times New Roman"/>
        </w:rPr>
        <w:t xml:space="preserve"> </w:t>
      </w:r>
      <w:r w:rsidR="00186A37">
        <w:rPr>
          <w:rFonts w:ascii="Calibri" w:eastAsia="Calibri" w:hAnsi="Calibri" w:cs="Times New Roman"/>
        </w:rPr>
        <w:t xml:space="preserve">process, which synthesised findings from data collected through </w:t>
      </w:r>
      <w:r w:rsidR="00186A37">
        <w:rPr>
          <w:rFonts w:ascii="Calibri" w:eastAsia="Calibri" w:hAnsi="Calibri" w:cs="Times New Roman"/>
        </w:rPr>
        <w:t>t</w:t>
      </w:r>
      <w:r w:rsidR="0020367F">
        <w:rPr>
          <w:rFonts w:ascii="Calibri" w:eastAsia="Calibri" w:hAnsi="Calibri" w:cs="Times New Roman"/>
        </w:rPr>
        <w:t xml:space="preserve">he following data collection methods; </w:t>
      </w:r>
      <w:r w:rsidR="00186A37">
        <w:rPr>
          <w:rFonts w:ascii="Calibri" w:eastAsia="Calibri" w:hAnsi="Calibri" w:cs="Times New Roman"/>
        </w:rPr>
        <w:t>systematic literature review, c</w:t>
      </w:r>
      <w:r w:rsidR="0020367F">
        <w:rPr>
          <w:rFonts w:ascii="Calibri" w:eastAsia="Calibri" w:hAnsi="Calibri" w:cs="Times New Roman"/>
        </w:rPr>
        <w:t xml:space="preserve">ase </w:t>
      </w:r>
      <w:r w:rsidR="00186A37">
        <w:rPr>
          <w:rFonts w:ascii="Calibri" w:eastAsia="Calibri" w:hAnsi="Calibri" w:cs="Times New Roman"/>
        </w:rPr>
        <w:t>st</w:t>
      </w:r>
      <w:r w:rsidR="0020367F">
        <w:rPr>
          <w:rFonts w:ascii="Calibri" w:eastAsia="Calibri" w:hAnsi="Calibri" w:cs="Times New Roman"/>
        </w:rPr>
        <w:t xml:space="preserve">udy, </w:t>
      </w:r>
      <w:r w:rsidR="00186A37">
        <w:rPr>
          <w:rFonts w:ascii="Calibri" w:eastAsia="Calibri" w:hAnsi="Calibri" w:cs="Times New Roman"/>
        </w:rPr>
        <w:t>o</w:t>
      </w:r>
      <w:r w:rsidR="0020367F">
        <w:rPr>
          <w:rFonts w:ascii="Calibri" w:eastAsia="Calibri" w:hAnsi="Calibri" w:cs="Times New Roman"/>
        </w:rPr>
        <w:t xml:space="preserve">bservation, </w:t>
      </w:r>
      <w:r w:rsidR="00186A37">
        <w:rPr>
          <w:rFonts w:ascii="Calibri" w:eastAsia="Calibri" w:hAnsi="Calibri" w:cs="Times New Roman"/>
        </w:rPr>
        <w:t>s</w:t>
      </w:r>
      <w:r w:rsidR="0020367F">
        <w:rPr>
          <w:rFonts w:ascii="Calibri" w:eastAsia="Calibri" w:hAnsi="Calibri" w:cs="Times New Roman"/>
        </w:rPr>
        <w:t xml:space="preserve">urvey, </w:t>
      </w:r>
      <w:r w:rsidR="00186A37">
        <w:rPr>
          <w:rFonts w:ascii="Calibri" w:eastAsia="Calibri" w:hAnsi="Calibri" w:cs="Times New Roman"/>
        </w:rPr>
        <w:t>i</w:t>
      </w:r>
      <w:r w:rsidR="0020367F">
        <w:rPr>
          <w:rFonts w:ascii="Calibri" w:eastAsia="Calibri" w:hAnsi="Calibri" w:cs="Times New Roman"/>
        </w:rPr>
        <w:t xml:space="preserve">nterview, </w:t>
      </w:r>
      <w:r w:rsidR="00186A37">
        <w:rPr>
          <w:rFonts w:ascii="Calibri" w:eastAsia="Calibri" w:hAnsi="Calibri" w:cs="Times New Roman"/>
        </w:rPr>
        <w:t>f</w:t>
      </w:r>
      <w:r w:rsidR="0020367F">
        <w:rPr>
          <w:rFonts w:ascii="Calibri" w:eastAsia="Calibri" w:hAnsi="Calibri" w:cs="Times New Roman"/>
        </w:rPr>
        <w:t xml:space="preserve">ocus </w:t>
      </w:r>
      <w:r w:rsidR="00186A37">
        <w:rPr>
          <w:rFonts w:ascii="Calibri" w:eastAsia="Calibri" w:hAnsi="Calibri" w:cs="Times New Roman"/>
        </w:rPr>
        <w:t>g</w:t>
      </w:r>
      <w:r w:rsidR="0020367F">
        <w:rPr>
          <w:rFonts w:ascii="Calibri" w:eastAsia="Calibri" w:hAnsi="Calibri" w:cs="Times New Roman"/>
        </w:rPr>
        <w:t>roup</w:t>
      </w:r>
      <w:r w:rsidR="00186A37">
        <w:rPr>
          <w:rFonts w:ascii="Calibri" w:eastAsia="Calibri" w:hAnsi="Calibri" w:cs="Times New Roman"/>
        </w:rPr>
        <w:t xml:space="preserve"> (FG)</w:t>
      </w:r>
      <w:r w:rsidR="0020367F">
        <w:rPr>
          <w:rFonts w:ascii="Calibri" w:eastAsia="Calibri" w:hAnsi="Calibri" w:cs="Times New Roman"/>
        </w:rPr>
        <w:t xml:space="preserve">. </w:t>
      </w:r>
      <w:r w:rsidR="0020367F" w:rsidRPr="00A9226C">
        <w:rPr>
          <w:rFonts w:ascii="Calibri" w:eastAsia="Calibri" w:hAnsi="Calibri" w:cs="Times New Roman"/>
        </w:rPr>
        <w:t xml:space="preserve">A series of models and explanatory narratives </w:t>
      </w:r>
      <w:r w:rsidR="0020367F">
        <w:rPr>
          <w:rFonts w:ascii="Calibri" w:eastAsia="Calibri" w:hAnsi="Calibri" w:cs="Times New Roman"/>
        </w:rPr>
        <w:t xml:space="preserve">were produced in </w:t>
      </w:r>
      <w:r w:rsidR="00186A37">
        <w:rPr>
          <w:rFonts w:ascii="Calibri" w:eastAsia="Calibri" w:hAnsi="Calibri" w:cs="Times New Roman"/>
        </w:rPr>
        <w:t>5 research thematic areas: 1) trends and challenges of PM, 2) lean and agile PM, 3) psycho-social aspects of PM, 4) innovation &amp; change and 5) global context of project delivery.</w:t>
      </w:r>
      <w:r w:rsidR="007B7482">
        <w:rPr>
          <w:rFonts w:ascii="Calibri" w:eastAsia="Calibri" w:hAnsi="Calibri" w:cs="Times New Roman"/>
        </w:rPr>
        <w:t xml:space="preserve">  Table 1 shows the details of each theme, in terms of the period covered, the data collected, the outputs and a diagrammatic model (M1-M9 in the final column of table 1).</w:t>
      </w:r>
      <w:r w:rsidR="00186A37">
        <w:rPr>
          <w:rFonts w:ascii="Calibri" w:eastAsia="Calibri" w:hAnsi="Calibri" w:cs="Times New Roman"/>
        </w:rPr>
        <w:t xml:space="preserve"> The models from the 5 themes were </w:t>
      </w:r>
      <w:r w:rsidR="007B7482">
        <w:rPr>
          <w:rFonts w:ascii="Calibri" w:eastAsia="Calibri" w:hAnsi="Calibri" w:cs="Times New Roman"/>
        </w:rPr>
        <w:t xml:space="preserve">then </w:t>
      </w:r>
      <w:r w:rsidR="00186A37">
        <w:rPr>
          <w:rFonts w:ascii="Calibri" w:eastAsia="Calibri" w:hAnsi="Calibri" w:cs="Times New Roman"/>
        </w:rPr>
        <w:t xml:space="preserve">integrated into </w:t>
      </w:r>
      <w:r w:rsidR="0020367F">
        <w:rPr>
          <w:rFonts w:ascii="Calibri" w:eastAsia="Calibri" w:hAnsi="Calibri" w:cs="Times New Roman"/>
        </w:rPr>
        <w:t xml:space="preserve">an initial holistic </w:t>
      </w:r>
      <w:r w:rsidR="0020367F" w:rsidRPr="00A9226C">
        <w:rPr>
          <w:rFonts w:ascii="Calibri" w:eastAsia="Calibri" w:hAnsi="Calibri" w:cs="Times New Roman"/>
        </w:rPr>
        <w:t>framework</w:t>
      </w:r>
      <w:r w:rsidR="0020367F">
        <w:rPr>
          <w:rFonts w:ascii="Calibri" w:eastAsia="Calibri" w:hAnsi="Calibri" w:cs="Times New Roman"/>
        </w:rPr>
        <w:t xml:space="preserve"> to </w:t>
      </w:r>
      <w:r w:rsidR="0020367F" w:rsidRPr="00A9226C">
        <w:rPr>
          <w:rFonts w:ascii="Calibri" w:eastAsia="Calibri" w:hAnsi="Calibri" w:cs="Times New Roman"/>
        </w:rPr>
        <w:t>encompass</w:t>
      </w:r>
      <w:r w:rsidR="0020367F">
        <w:rPr>
          <w:rFonts w:ascii="Calibri" w:eastAsia="Calibri" w:hAnsi="Calibri" w:cs="Times New Roman"/>
        </w:rPr>
        <w:t xml:space="preserve"> </w:t>
      </w:r>
      <w:r w:rsidR="0020367F" w:rsidRPr="00A9226C">
        <w:rPr>
          <w:rFonts w:ascii="Calibri" w:eastAsia="Calibri" w:hAnsi="Calibri" w:cs="Times New Roman"/>
        </w:rPr>
        <w:t>a multi-disciplinary perspective for managing projects in th</w:t>
      </w:r>
      <w:r w:rsidR="0020367F">
        <w:rPr>
          <w:rFonts w:ascii="Calibri" w:eastAsia="Calibri" w:hAnsi="Calibri" w:cs="Times New Roman"/>
        </w:rPr>
        <w:t>e</w:t>
      </w:r>
      <w:r w:rsidR="0020367F" w:rsidRPr="00A9226C">
        <w:rPr>
          <w:rFonts w:ascii="Calibri" w:eastAsia="Calibri" w:hAnsi="Calibri" w:cs="Times New Roman"/>
        </w:rPr>
        <w:t xml:space="preserve"> 21st centur</w:t>
      </w:r>
      <w:r w:rsidR="0020367F">
        <w:rPr>
          <w:rFonts w:ascii="Calibri" w:eastAsia="Calibri" w:hAnsi="Calibri" w:cs="Times New Roman"/>
        </w:rPr>
        <w:t>y</w:t>
      </w:r>
      <w:r w:rsidR="00FE4A40">
        <w:rPr>
          <w:rFonts w:ascii="Calibri" w:eastAsia="Calibri" w:hAnsi="Calibri" w:cs="Times New Roman"/>
        </w:rPr>
        <w:t xml:space="preserve"> by the research team</w:t>
      </w:r>
      <w:r w:rsidR="0020367F" w:rsidRPr="00A9226C">
        <w:rPr>
          <w:rFonts w:ascii="Calibri" w:eastAsia="Calibri" w:hAnsi="Calibri" w:cs="Times New Roman"/>
        </w:rPr>
        <w:t>.</w:t>
      </w:r>
      <w:r w:rsidR="0020367F">
        <w:rPr>
          <w:rFonts w:ascii="Calibri" w:eastAsia="Calibri" w:hAnsi="Calibri" w:cs="Times New Roman"/>
        </w:rPr>
        <w:t xml:space="preserve"> Three</w:t>
      </w:r>
      <w:r w:rsidR="0020367F" w:rsidRPr="00ED7F45">
        <w:rPr>
          <w:rFonts w:ascii="Calibri" w:eastAsia="Calibri" w:hAnsi="Calibri" w:cs="Times New Roman"/>
        </w:rPr>
        <w:t xml:space="preserve"> </w:t>
      </w:r>
      <w:r w:rsidR="00186A37">
        <w:rPr>
          <w:rFonts w:ascii="Calibri" w:eastAsia="Calibri" w:hAnsi="Calibri" w:cs="Times New Roman"/>
        </w:rPr>
        <w:t>e</w:t>
      </w:r>
      <w:r w:rsidR="0020367F" w:rsidRPr="00ED7F45">
        <w:rPr>
          <w:rFonts w:ascii="Calibri" w:eastAsia="Calibri" w:hAnsi="Calibri" w:cs="Times New Roman"/>
        </w:rPr>
        <w:t xml:space="preserve">xploratory </w:t>
      </w:r>
      <w:r w:rsidR="00186A37">
        <w:rPr>
          <w:rFonts w:ascii="Calibri" w:eastAsia="Calibri" w:hAnsi="Calibri" w:cs="Times New Roman"/>
        </w:rPr>
        <w:t>FGs</w:t>
      </w:r>
      <w:r w:rsidR="0020367F" w:rsidRPr="00ED7F45">
        <w:rPr>
          <w:rFonts w:ascii="Calibri" w:eastAsia="Calibri" w:hAnsi="Calibri" w:cs="Times New Roman"/>
        </w:rPr>
        <w:t xml:space="preserve"> were undertaken to </w:t>
      </w:r>
      <w:r w:rsidR="00FE4A40">
        <w:rPr>
          <w:rFonts w:ascii="Calibri" w:eastAsia="Calibri" w:hAnsi="Calibri" w:cs="Times New Roman"/>
        </w:rPr>
        <w:t xml:space="preserve">further </w:t>
      </w:r>
      <w:r w:rsidR="0020367F" w:rsidRPr="00ED7F45">
        <w:rPr>
          <w:rFonts w:ascii="Calibri" w:eastAsia="Calibri" w:hAnsi="Calibri" w:cs="Times New Roman"/>
        </w:rPr>
        <w:t xml:space="preserve">develop </w:t>
      </w:r>
      <w:r w:rsidR="00FE4A40">
        <w:rPr>
          <w:rFonts w:ascii="Calibri" w:eastAsia="Calibri" w:hAnsi="Calibri" w:cs="Times New Roman"/>
        </w:rPr>
        <w:t>the</w:t>
      </w:r>
      <w:r w:rsidR="0020367F" w:rsidRPr="00ED7F45">
        <w:rPr>
          <w:rFonts w:ascii="Calibri" w:eastAsia="Calibri" w:hAnsi="Calibri" w:cs="Times New Roman"/>
        </w:rPr>
        <w:t xml:space="preserve"> framework</w:t>
      </w:r>
      <w:r w:rsidR="00B53ED3">
        <w:rPr>
          <w:rFonts w:ascii="Calibri" w:eastAsia="Calibri" w:hAnsi="Calibri" w:cs="Times New Roman"/>
        </w:rPr>
        <w:t xml:space="preserve">. A </w:t>
      </w:r>
      <w:r w:rsidR="0020367F">
        <w:rPr>
          <w:rFonts w:ascii="Calibri" w:eastAsia="Calibri" w:hAnsi="Calibri" w:cs="Times New Roman"/>
        </w:rPr>
        <w:t>fourth</w:t>
      </w:r>
      <w:r w:rsidR="0020367F" w:rsidRPr="00ED7F45">
        <w:rPr>
          <w:rFonts w:ascii="Calibri" w:eastAsia="Calibri" w:hAnsi="Calibri" w:cs="Times New Roman"/>
        </w:rPr>
        <w:t xml:space="preserve"> follow-up </w:t>
      </w:r>
      <w:r w:rsidR="0020367F">
        <w:rPr>
          <w:rFonts w:ascii="Calibri" w:eastAsia="Calibri" w:hAnsi="Calibri" w:cs="Times New Roman"/>
        </w:rPr>
        <w:t>FG</w:t>
      </w:r>
      <w:r w:rsidR="0020367F" w:rsidRPr="00ED7F45">
        <w:rPr>
          <w:rFonts w:ascii="Calibri" w:eastAsia="Calibri" w:hAnsi="Calibri" w:cs="Times New Roman"/>
        </w:rPr>
        <w:t xml:space="preserve"> with the project’s academic supervisory board</w:t>
      </w:r>
      <w:r w:rsidR="00B53ED3">
        <w:rPr>
          <w:rFonts w:ascii="Calibri" w:eastAsia="Calibri" w:hAnsi="Calibri" w:cs="Times New Roman"/>
        </w:rPr>
        <w:t xml:space="preserve"> was then undertaken to further refine the framework.  A </w:t>
      </w:r>
      <w:r w:rsidR="0020367F">
        <w:rPr>
          <w:rFonts w:ascii="Calibri" w:eastAsia="Calibri" w:hAnsi="Calibri" w:cs="Times New Roman"/>
        </w:rPr>
        <w:t>fifth</w:t>
      </w:r>
      <w:r w:rsidR="00B53ED3">
        <w:rPr>
          <w:rFonts w:ascii="Calibri" w:eastAsia="Calibri" w:hAnsi="Calibri" w:cs="Times New Roman"/>
        </w:rPr>
        <w:t xml:space="preserve"> </w:t>
      </w:r>
      <w:r w:rsidR="0020367F" w:rsidRPr="00ED7F45">
        <w:rPr>
          <w:rFonts w:ascii="Calibri" w:eastAsia="Calibri" w:hAnsi="Calibri" w:cs="Times New Roman"/>
        </w:rPr>
        <w:t xml:space="preserve">validation </w:t>
      </w:r>
      <w:r w:rsidR="0020367F">
        <w:rPr>
          <w:rFonts w:ascii="Calibri" w:eastAsia="Calibri" w:hAnsi="Calibri" w:cs="Times New Roman"/>
        </w:rPr>
        <w:t>FG</w:t>
      </w:r>
      <w:r w:rsidR="00B53ED3">
        <w:rPr>
          <w:rFonts w:ascii="Calibri" w:eastAsia="Calibri" w:hAnsi="Calibri" w:cs="Times New Roman"/>
        </w:rPr>
        <w:t xml:space="preserve">, </w:t>
      </w:r>
      <w:r w:rsidR="0020367F" w:rsidRPr="00ED7F45">
        <w:rPr>
          <w:rFonts w:ascii="Calibri" w:eastAsia="Calibri" w:hAnsi="Calibri" w:cs="Times New Roman"/>
        </w:rPr>
        <w:t xml:space="preserve">with academic and practitioner </w:t>
      </w:r>
      <w:r w:rsidR="00B53ED3">
        <w:rPr>
          <w:rFonts w:ascii="Calibri" w:eastAsia="Calibri" w:hAnsi="Calibri" w:cs="Times New Roman"/>
        </w:rPr>
        <w:t>participants followed and from this a f</w:t>
      </w:r>
      <w:r w:rsidR="0020367F" w:rsidRPr="00ED7F45">
        <w:rPr>
          <w:rFonts w:ascii="Calibri" w:eastAsia="Calibri" w:hAnsi="Calibri" w:cs="Times New Roman"/>
        </w:rPr>
        <w:t>inal refinement of the framework was undertaken. Th</w:t>
      </w:r>
      <w:r w:rsidR="00B53ED3">
        <w:rPr>
          <w:rFonts w:ascii="Calibri" w:eastAsia="Calibri" w:hAnsi="Calibri" w:cs="Times New Roman"/>
        </w:rPr>
        <w:t xml:space="preserve">is </w:t>
      </w:r>
      <w:r w:rsidR="0020367F" w:rsidRPr="00ED7F45">
        <w:rPr>
          <w:rFonts w:ascii="Calibri" w:eastAsia="Calibri" w:hAnsi="Calibri" w:cs="Times New Roman"/>
        </w:rPr>
        <w:t xml:space="preserve">final framework includes 2 models </w:t>
      </w:r>
      <w:r w:rsidR="0020367F">
        <w:rPr>
          <w:rFonts w:ascii="Calibri" w:eastAsia="Calibri" w:hAnsi="Calibri" w:cs="Times New Roman"/>
        </w:rPr>
        <w:t xml:space="preserve">(M9 and M10) </w:t>
      </w:r>
      <w:r w:rsidR="0020367F" w:rsidRPr="00ED7F45">
        <w:rPr>
          <w:rFonts w:ascii="Calibri" w:eastAsia="Calibri" w:hAnsi="Calibri" w:cs="Times New Roman"/>
        </w:rPr>
        <w:t>and several figures</w:t>
      </w:r>
      <w:r w:rsidR="00B53ED3">
        <w:rPr>
          <w:rFonts w:ascii="Calibri" w:eastAsia="Calibri" w:hAnsi="Calibri" w:cs="Times New Roman"/>
        </w:rPr>
        <w:t>, each</w:t>
      </w:r>
      <w:r w:rsidR="0020367F" w:rsidRPr="00ED7F45">
        <w:rPr>
          <w:rFonts w:ascii="Calibri" w:eastAsia="Calibri" w:hAnsi="Calibri" w:cs="Times New Roman"/>
        </w:rPr>
        <w:t xml:space="preserve"> supported by explanatory narratives. </w:t>
      </w:r>
    </w:p>
    <w:p w14:paraId="583C054C" w14:textId="77777777" w:rsidR="004A4F7E" w:rsidRDefault="000418BF" w:rsidP="00EC1EDF">
      <w:pPr>
        <w:spacing w:after="0" w:line="240" w:lineRule="auto"/>
        <w:jc w:val="both"/>
        <w:rPr>
          <w:rFonts w:ascii="Calibri" w:eastAsia="Calibri" w:hAnsi="Calibri" w:cs="Times New Roman"/>
          <w:b/>
          <w:bCs/>
        </w:rPr>
      </w:pPr>
      <w:r w:rsidRPr="000418BF">
        <w:rPr>
          <w:rFonts w:ascii="Calibri" w:eastAsia="Calibri" w:hAnsi="Calibri" w:cs="Times New Roman"/>
          <w:b/>
          <w:bCs/>
        </w:rPr>
        <w:t>Findings and Discussion</w:t>
      </w:r>
    </w:p>
    <w:p w14:paraId="6263B5BD" w14:textId="5402C7E6" w:rsidR="000418BF" w:rsidRDefault="000418BF" w:rsidP="00EC1EDF">
      <w:pPr>
        <w:spacing w:after="0" w:line="240" w:lineRule="auto"/>
        <w:jc w:val="both"/>
        <w:rPr>
          <w:rFonts w:ascii="Calibri" w:eastAsia="Calibri" w:hAnsi="Calibri" w:cs="Times New Roman"/>
          <w:bCs/>
        </w:rPr>
      </w:pPr>
      <w:r w:rsidRPr="00EC1EDF">
        <w:rPr>
          <w:rFonts w:ascii="Calibri" w:eastAsia="Calibri" w:hAnsi="Calibri" w:cs="Times New Roman"/>
          <w:bCs/>
        </w:rPr>
        <w:t>The design and development of the holistic framework (M9 and M10 in table 1) was undertaken in the wider context of the major trends and challenges that face PM in the 21st century, which were explored as the foundation for the framework. The creation of a graphical or visual network displaying the project’s main components and their interdependencies enabled a visual “bigger picture” to be created, which facilitates a shared understanding between participants (Secundo et al, 2021). This includes knowledge in how the components inter-relate and can be dealt with, or exploited, in a timely manner. As shown in figure 1, effective PM, which we conceive as a multi-dimensional construct incorporating meeting cost, time and quality-related criteria, client, team</w:t>
      </w:r>
      <w:r w:rsidR="00EC1EDF">
        <w:rPr>
          <w:rFonts w:ascii="Calibri" w:eastAsia="Calibri" w:hAnsi="Calibri" w:cs="Times New Roman"/>
          <w:bCs/>
        </w:rPr>
        <w:t>,</w:t>
      </w:r>
      <w:r w:rsidRPr="00EC1EDF">
        <w:rPr>
          <w:rFonts w:ascii="Calibri" w:eastAsia="Calibri" w:hAnsi="Calibri" w:cs="Times New Roman"/>
          <w:bCs/>
        </w:rPr>
        <w:t xml:space="preserve"> and other stakeholders’ satisfaction, involves responding to trends and challenges and contextual factors at the macro, meso and micro-levels.  Where levels meet </w:t>
      </w:r>
      <w:proofErr w:type="gramStart"/>
      <w:r w:rsidRPr="00EC1EDF">
        <w:rPr>
          <w:rFonts w:ascii="Calibri" w:eastAsia="Calibri" w:hAnsi="Calibri" w:cs="Times New Roman"/>
          <w:bCs/>
        </w:rPr>
        <w:t>i.e.</w:t>
      </w:r>
      <w:r w:rsidR="00F8661C">
        <w:rPr>
          <w:rFonts w:ascii="Calibri" w:eastAsia="Calibri" w:hAnsi="Calibri" w:cs="Times New Roman"/>
          <w:bCs/>
        </w:rPr>
        <w:t>;</w:t>
      </w:r>
      <w:proofErr w:type="gramEnd"/>
      <w:r w:rsidRPr="00EC1EDF">
        <w:rPr>
          <w:rFonts w:ascii="Calibri" w:eastAsia="Calibri" w:hAnsi="Calibri" w:cs="Times New Roman"/>
          <w:bCs/>
        </w:rPr>
        <w:t xml:space="preserve"> macro/meso – it is necessary to understand the requirements for innovation, change and ambidexterity; meso/micro – there is a requirement to consider psycho-social/behavioural factors.  Whilst at the meso level the appropriate PM approach is selected and implemented. </w:t>
      </w:r>
      <w:r>
        <w:rPr>
          <w:rFonts w:ascii="Calibri" w:eastAsia="Calibri" w:hAnsi="Calibri" w:cs="Times New Roman"/>
          <w:bCs/>
        </w:rPr>
        <w:t>T</w:t>
      </w:r>
      <w:r w:rsidRPr="000418BF">
        <w:rPr>
          <w:rFonts w:ascii="Calibri" w:eastAsia="Calibri" w:hAnsi="Calibri" w:cs="Times New Roman"/>
          <w:bCs/>
        </w:rPr>
        <w:t xml:space="preserve">he next stage of the holistic framework </w:t>
      </w:r>
      <w:r w:rsidR="00597FF4">
        <w:rPr>
          <w:rFonts w:ascii="Calibri" w:eastAsia="Calibri" w:hAnsi="Calibri" w:cs="Times New Roman"/>
          <w:bCs/>
        </w:rPr>
        <w:t xml:space="preserve">development </w:t>
      </w:r>
      <w:r w:rsidRPr="000418BF">
        <w:rPr>
          <w:rFonts w:ascii="Calibri" w:eastAsia="Calibri" w:hAnsi="Calibri" w:cs="Times New Roman"/>
          <w:bCs/>
        </w:rPr>
        <w:t xml:space="preserve">focused on the </w:t>
      </w:r>
      <w:r w:rsidR="004A4F7E">
        <w:rPr>
          <w:rFonts w:ascii="Calibri" w:eastAsia="Calibri" w:hAnsi="Calibri" w:cs="Times New Roman"/>
          <w:bCs/>
        </w:rPr>
        <w:t>temporal nature of PM evolution and, as shown in Figure 2 below, there is an iterative process of learning, adaptation</w:t>
      </w:r>
      <w:r w:rsidR="00EC1EDF">
        <w:rPr>
          <w:rFonts w:ascii="Calibri" w:eastAsia="Calibri" w:hAnsi="Calibri" w:cs="Times New Roman"/>
          <w:bCs/>
        </w:rPr>
        <w:t>,</w:t>
      </w:r>
      <w:r w:rsidR="004A4F7E">
        <w:rPr>
          <w:rFonts w:ascii="Calibri" w:eastAsia="Calibri" w:hAnsi="Calibri" w:cs="Times New Roman"/>
          <w:bCs/>
        </w:rPr>
        <w:t xml:space="preserve"> and evaluation, in which the constituent parts of the framework, visualised as M9 and shown in figure 1 take place. </w:t>
      </w:r>
    </w:p>
    <w:p w14:paraId="3C6514C4" w14:textId="77777777" w:rsidR="00C973AF" w:rsidRDefault="00C973AF" w:rsidP="00EC1EDF">
      <w:pPr>
        <w:spacing w:after="0" w:line="240" w:lineRule="auto"/>
        <w:jc w:val="both"/>
        <w:rPr>
          <w:rFonts w:ascii="Calibri" w:eastAsia="Calibri" w:hAnsi="Calibri" w:cs="Times New Roman"/>
          <w:b/>
          <w:bCs/>
        </w:rPr>
      </w:pPr>
    </w:p>
    <w:p w14:paraId="716DC6E8" w14:textId="5A20EE5C" w:rsidR="004A4F7E" w:rsidRPr="000418BF" w:rsidRDefault="004A4F7E" w:rsidP="00EC1EDF">
      <w:pPr>
        <w:spacing w:after="0" w:line="240" w:lineRule="auto"/>
        <w:jc w:val="both"/>
        <w:rPr>
          <w:rFonts w:ascii="Calibri" w:eastAsia="Calibri" w:hAnsi="Calibri" w:cs="Times New Roman"/>
          <w:b/>
          <w:bCs/>
        </w:rPr>
      </w:pPr>
      <w:r w:rsidRPr="000418BF">
        <w:rPr>
          <w:rFonts w:ascii="Calibri" w:eastAsia="Calibri" w:hAnsi="Calibri" w:cs="Times New Roman"/>
          <w:b/>
          <w:bCs/>
        </w:rPr>
        <w:t>Summary</w:t>
      </w:r>
    </w:p>
    <w:p w14:paraId="544E30E3" w14:textId="39F54725" w:rsidR="0020367F" w:rsidRDefault="004A4F7E" w:rsidP="00EC1EDF">
      <w:pPr>
        <w:spacing w:after="0" w:line="240" w:lineRule="auto"/>
        <w:jc w:val="both"/>
        <w:rPr>
          <w:rFonts w:ascii="Calibri" w:eastAsia="Calibri" w:hAnsi="Calibri" w:cs="Times New Roman"/>
        </w:rPr>
        <w:sectPr w:rsidR="0020367F" w:rsidSect="00F8661C">
          <w:footerReference w:type="default" r:id="rId10"/>
          <w:pgSz w:w="11906" w:h="16838"/>
          <w:pgMar w:top="993" w:right="1440" w:bottom="567" w:left="1440" w:header="708" w:footer="408" w:gutter="0"/>
          <w:cols w:space="708"/>
          <w:docGrid w:linePitch="360"/>
        </w:sectPr>
      </w:pPr>
      <w:r>
        <w:rPr>
          <w:rFonts w:ascii="Calibri" w:eastAsia="Calibri" w:hAnsi="Calibri" w:cs="Times New Roman"/>
          <w:bCs/>
        </w:rPr>
        <w:t xml:space="preserve">We present a </w:t>
      </w:r>
      <w:r w:rsidRPr="000418BF">
        <w:rPr>
          <w:rFonts w:ascii="Calibri" w:eastAsia="Calibri" w:hAnsi="Calibri" w:cs="Times New Roman"/>
          <w:bCs/>
        </w:rPr>
        <w:t>holistic framework</w:t>
      </w:r>
      <w:r>
        <w:rPr>
          <w:rFonts w:ascii="Calibri" w:eastAsia="Calibri" w:hAnsi="Calibri" w:cs="Times New Roman"/>
          <w:bCs/>
        </w:rPr>
        <w:t xml:space="preserve"> to respond to the challenges of undertaking effective PM. </w:t>
      </w:r>
      <w:r w:rsidRPr="000418BF">
        <w:rPr>
          <w:rFonts w:ascii="Calibri" w:eastAsia="Calibri" w:hAnsi="Calibri" w:cs="Times New Roman"/>
          <w:bCs/>
        </w:rPr>
        <w:t xml:space="preserve"> </w:t>
      </w:r>
      <w:r>
        <w:rPr>
          <w:rFonts w:ascii="Calibri" w:eastAsia="Calibri" w:hAnsi="Calibri" w:cs="Times New Roman"/>
          <w:bCs/>
        </w:rPr>
        <w:t xml:space="preserve">The framework is the </w:t>
      </w:r>
      <w:r w:rsidRPr="000418BF">
        <w:rPr>
          <w:rFonts w:ascii="Calibri" w:eastAsia="Calibri" w:hAnsi="Calibri" w:cs="Times New Roman"/>
          <w:bCs/>
        </w:rPr>
        <w:t>culmination of a process</w:t>
      </w:r>
      <w:r>
        <w:rPr>
          <w:rFonts w:ascii="Calibri" w:eastAsia="Calibri" w:hAnsi="Calibri" w:cs="Times New Roman"/>
          <w:bCs/>
        </w:rPr>
        <w:t xml:space="preserve"> of co-creation involving </w:t>
      </w:r>
      <w:r w:rsidRPr="000418BF">
        <w:rPr>
          <w:rFonts w:ascii="Calibri" w:eastAsia="Calibri" w:hAnsi="Calibri" w:cs="Times New Roman"/>
          <w:bCs/>
        </w:rPr>
        <w:t xml:space="preserve">academics and </w:t>
      </w:r>
      <w:r>
        <w:rPr>
          <w:rFonts w:ascii="Calibri" w:eastAsia="Calibri" w:hAnsi="Calibri" w:cs="Times New Roman"/>
          <w:bCs/>
        </w:rPr>
        <w:t xml:space="preserve">PM </w:t>
      </w:r>
      <w:r w:rsidRPr="000418BF">
        <w:rPr>
          <w:rFonts w:ascii="Calibri" w:eastAsia="Calibri" w:hAnsi="Calibri" w:cs="Times New Roman"/>
          <w:bCs/>
        </w:rPr>
        <w:t>practitioners</w:t>
      </w:r>
      <w:r>
        <w:rPr>
          <w:rFonts w:ascii="Calibri" w:eastAsia="Calibri" w:hAnsi="Calibri" w:cs="Times New Roman"/>
          <w:bCs/>
        </w:rPr>
        <w:t xml:space="preserve">. </w:t>
      </w:r>
      <w:r w:rsidRPr="000418BF">
        <w:rPr>
          <w:rFonts w:ascii="Calibri" w:eastAsia="Calibri" w:hAnsi="Calibri" w:cs="Times New Roman"/>
          <w:bCs/>
        </w:rPr>
        <w:t xml:space="preserve"> </w:t>
      </w:r>
      <w:r>
        <w:rPr>
          <w:rFonts w:ascii="Calibri" w:eastAsia="Calibri" w:hAnsi="Calibri" w:cs="Times New Roman"/>
          <w:bCs/>
        </w:rPr>
        <w:t>The framework builds on the platform of understanding the trends &amp; challenges of PM</w:t>
      </w:r>
      <w:r w:rsidR="00C973AF">
        <w:rPr>
          <w:rFonts w:ascii="Calibri" w:eastAsia="Calibri" w:hAnsi="Calibri" w:cs="Times New Roman"/>
          <w:bCs/>
        </w:rPr>
        <w:t xml:space="preserve"> and the context in which a project is undertaken</w:t>
      </w:r>
      <w:r>
        <w:rPr>
          <w:rFonts w:ascii="Calibri" w:eastAsia="Calibri" w:hAnsi="Calibri" w:cs="Times New Roman"/>
          <w:bCs/>
        </w:rPr>
        <w:t xml:space="preserve">, with constituent </w:t>
      </w:r>
      <w:r w:rsidR="00C973AF">
        <w:rPr>
          <w:rFonts w:ascii="Calibri" w:eastAsia="Calibri" w:hAnsi="Calibri" w:cs="Times New Roman"/>
          <w:bCs/>
        </w:rPr>
        <w:t xml:space="preserve">parts of the framework comprised of aspects relating </w:t>
      </w:r>
      <w:proofErr w:type="gramStart"/>
      <w:r w:rsidR="00C973AF">
        <w:rPr>
          <w:rFonts w:ascii="Calibri" w:eastAsia="Calibri" w:hAnsi="Calibri" w:cs="Times New Roman"/>
          <w:bCs/>
        </w:rPr>
        <w:t>to:</w:t>
      </w:r>
      <w:proofErr w:type="gramEnd"/>
      <w:r>
        <w:rPr>
          <w:rFonts w:ascii="Calibri" w:eastAsia="Calibri" w:hAnsi="Calibri" w:cs="Times New Roman"/>
          <w:bCs/>
        </w:rPr>
        <w:t xml:space="preserve"> lean and agile PM, </w:t>
      </w:r>
      <w:r w:rsidR="00C973AF">
        <w:rPr>
          <w:rFonts w:ascii="Calibri" w:eastAsia="Calibri" w:hAnsi="Calibri" w:cs="Times New Roman"/>
          <w:bCs/>
        </w:rPr>
        <w:t xml:space="preserve">psycho-social aspects of PM, innovation and change and the global context of project delivery. It includes macro-, meso- and </w:t>
      </w:r>
      <w:proofErr w:type="gramStart"/>
      <w:r w:rsidR="00C973AF">
        <w:rPr>
          <w:rFonts w:ascii="Calibri" w:eastAsia="Calibri" w:hAnsi="Calibri" w:cs="Times New Roman"/>
          <w:bCs/>
        </w:rPr>
        <w:t>micro organisational</w:t>
      </w:r>
      <w:proofErr w:type="gramEnd"/>
      <w:r w:rsidR="00C973AF">
        <w:rPr>
          <w:rFonts w:ascii="Calibri" w:eastAsia="Calibri" w:hAnsi="Calibri" w:cs="Times New Roman"/>
          <w:bCs/>
        </w:rPr>
        <w:t xml:space="preserve"> perspectives and is bounded by an iterative process of learning, adaption and evaluation. </w:t>
      </w:r>
    </w:p>
    <w:p w14:paraId="261636BA" w14:textId="5BF3C1B2" w:rsidR="0049196D" w:rsidRPr="00234FE3" w:rsidRDefault="00F764C7">
      <w:pPr>
        <w:rPr>
          <w:rFonts w:ascii="Calibri" w:eastAsia="Calibri" w:hAnsi="Calibri" w:cs="Times New Roman"/>
          <w:b/>
          <w:bCs/>
        </w:rPr>
      </w:pPr>
      <w:r w:rsidRPr="00234FE3">
        <w:rPr>
          <w:rFonts w:ascii="Calibri" w:eastAsia="Calibri" w:hAnsi="Calibri" w:cs="Times New Roman"/>
          <w:b/>
          <w:bCs/>
        </w:rPr>
        <w:t xml:space="preserve">Table 1: </w:t>
      </w:r>
      <w:r w:rsidR="006049AD" w:rsidRPr="00234FE3">
        <w:rPr>
          <w:rFonts w:ascii="Calibri" w:eastAsia="Calibri" w:hAnsi="Calibri" w:cs="Times New Roman"/>
          <w:b/>
          <w:bCs/>
        </w:rPr>
        <w:t>Research focus</w:t>
      </w:r>
      <w:r w:rsidR="000418BF">
        <w:rPr>
          <w:rFonts w:ascii="Calibri" w:eastAsia="Calibri" w:hAnsi="Calibri" w:cs="Times New Roman"/>
          <w:b/>
          <w:bCs/>
        </w:rPr>
        <w:t xml:space="preserve">, process, </w:t>
      </w:r>
      <w:r w:rsidR="006049AD" w:rsidRPr="00234FE3">
        <w:rPr>
          <w:rFonts w:ascii="Calibri" w:eastAsia="Calibri" w:hAnsi="Calibri" w:cs="Times New Roman"/>
          <w:b/>
          <w:bCs/>
        </w:rPr>
        <w:t>data</w:t>
      </w:r>
      <w:r w:rsidR="000418BF">
        <w:rPr>
          <w:rFonts w:ascii="Calibri" w:eastAsia="Calibri" w:hAnsi="Calibri" w:cs="Times New Roman"/>
          <w:b/>
          <w:bCs/>
        </w:rPr>
        <w:t xml:space="preserve"> collection and outputs</w:t>
      </w:r>
    </w:p>
    <w:tbl>
      <w:tblPr>
        <w:tblStyle w:val="TableGrid"/>
        <w:tblW w:w="15907" w:type="dxa"/>
        <w:tblLook w:val="04A0" w:firstRow="1" w:lastRow="0" w:firstColumn="1" w:lastColumn="0" w:noHBand="0" w:noVBand="1"/>
      </w:tblPr>
      <w:tblGrid>
        <w:gridCol w:w="2547"/>
        <w:gridCol w:w="1843"/>
        <w:gridCol w:w="2551"/>
        <w:gridCol w:w="2693"/>
        <w:gridCol w:w="6273"/>
      </w:tblGrid>
      <w:tr w:rsidR="00F764C7" w14:paraId="46E6C51D" w14:textId="6832290B" w:rsidTr="00C40079">
        <w:tc>
          <w:tcPr>
            <w:tcW w:w="2547" w:type="dxa"/>
          </w:tcPr>
          <w:p w14:paraId="6ED3BB72" w14:textId="5EA0C5C0" w:rsidR="00375E87" w:rsidRPr="002B648A" w:rsidRDefault="00375E87" w:rsidP="00934C24">
            <w:pPr>
              <w:rPr>
                <w:b/>
                <w:bCs/>
              </w:rPr>
            </w:pPr>
            <w:r>
              <w:rPr>
                <w:b/>
                <w:bCs/>
              </w:rPr>
              <w:t>Objective/</w:t>
            </w:r>
            <w:r w:rsidRPr="002B648A">
              <w:rPr>
                <w:b/>
                <w:bCs/>
              </w:rPr>
              <w:t xml:space="preserve">Research </w:t>
            </w:r>
            <w:r>
              <w:rPr>
                <w:b/>
                <w:bCs/>
              </w:rPr>
              <w:t xml:space="preserve">theme </w:t>
            </w:r>
          </w:p>
        </w:tc>
        <w:tc>
          <w:tcPr>
            <w:tcW w:w="1843" w:type="dxa"/>
          </w:tcPr>
          <w:p w14:paraId="4BCB02D1" w14:textId="77777777" w:rsidR="00375E87" w:rsidRPr="002B648A" w:rsidRDefault="00375E87" w:rsidP="00934C24">
            <w:pPr>
              <w:rPr>
                <w:b/>
                <w:bCs/>
              </w:rPr>
            </w:pPr>
            <w:r w:rsidRPr="002B648A">
              <w:rPr>
                <w:b/>
                <w:bCs/>
              </w:rPr>
              <w:t>Period covered</w:t>
            </w:r>
          </w:p>
        </w:tc>
        <w:tc>
          <w:tcPr>
            <w:tcW w:w="2551" w:type="dxa"/>
          </w:tcPr>
          <w:p w14:paraId="4637F640" w14:textId="77777777" w:rsidR="00375E87" w:rsidRPr="002B648A" w:rsidRDefault="00375E87" w:rsidP="00934C24">
            <w:pPr>
              <w:rPr>
                <w:b/>
                <w:bCs/>
              </w:rPr>
            </w:pPr>
            <w:r>
              <w:rPr>
                <w:b/>
                <w:bCs/>
              </w:rPr>
              <w:t>Data collected</w:t>
            </w:r>
          </w:p>
        </w:tc>
        <w:tc>
          <w:tcPr>
            <w:tcW w:w="2693" w:type="dxa"/>
          </w:tcPr>
          <w:p w14:paraId="6BEEC56C" w14:textId="77777777" w:rsidR="00375E87" w:rsidRPr="002B648A" w:rsidRDefault="00375E87" w:rsidP="00934C24">
            <w:pPr>
              <w:rPr>
                <w:b/>
                <w:bCs/>
              </w:rPr>
            </w:pPr>
            <w:r>
              <w:rPr>
                <w:b/>
                <w:bCs/>
              </w:rPr>
              <w:t>Output</w:t>
            </w:r>
          </w:p>
        </w:tc>
        <w:tc>
          <w:tcPr>
            <w:tcW w:w="6273" w:type="dxa"/>
          </w:tcPr>
          <w:p w14:paraId="675D6BCD" w14:textId="76C9146F" w:rsidR="00375E87" w:rsidRDefault="00665C91" w:rsidP="00934C24">
            <w:pPr>
              <w:rPr>
                <w:b/>
                <w:bCs/>
              </w:rPr>
            </w:pPr>
            <w:r>
              <w:rPr>
                <w:b/>
                <w:bCs/>
              </w:rPr>
              <w:t>Diagrammatic model:</w:t>
            </w:r>
          </w:p>
        </w:tc>
      </w:tr>
      <w:tr w:rsidR="00F764C7" w14:paraId="197A1B8A" w14:textId="28E286A4" w:rsidTr="00C40079">
        <w:tc>
          <w:tcPr>
            <w:tcW w:w="2547" w:type="dxa"/>
          </w:tcPr>
          <w:p w14:paraId="244F07C6" w14:textId="6CB1FB88" w:rsidR="00375E87" w:rsidRDefault="00375E87" w:rsidP="00934C24">
            <w:r>
              <w:t>1. Trends &amp; Challenges of PM</w:t>
            </w:r>
          </w:p>
        </w:tc>
        <w:tc>
          <w:tcPr>
            <w:tcW w:w="1843" w:type="dxa"/>
          </w:tcPr>
          <w:p w14:paraId="06EA0B4E" w14:textId="77777777" w:rsidR="00375E87" w:rsidRDefault="00375E87" w:rsidP="00934C24">
            <w:r>
              <w:t>2018-2019, 2022</w:t>
            </w:r>
          </w:p>
        </w:tc>
        <w:tc>
          <w:tcPr>
            <w:tcW w:w="2551" w:type="dxa"/>
          </w:tcPr>
          <w:p w14:paraId="5BC050AD" w14:textId="3A0AF27B" w:rsidR="00375E87" w:rsidRDefault="00375E87" w:rsidP="00934C24">
            <w:r>
              <w:t>Literature review</w:t>
            </w:r>
          </w:p>
          <w:p w14:paraId="7BE3F687" w14:textId="37333395" w:rsidR="00375E87" w:rsidRDefault="00375E87" w:rsidP="00934C24">
            <w:r>
              <w:t>Survey (n=265 responses)</w:t>
            </w:r>
          </w:p>
          <w:p w14:paraId="737598A5" w14:textId="6E704706" w:rsidR="00375E87" w:rsidRDefault="00375E87" w:rsidP="00934C24">
            <w:r>
              <w:t>Interviews (n=49)</w:t>
            </w:r>
          </w:p>
          <w:p w14:paraId="016DD8AC" w14:textId="36A009DA" w:rsidR="00375E87" w:rsidRDefault="00375E87" w:rsidP="00934C24">
            <w:r>
              <w:t>Focus Groups (n=8)</w:t>
            </w:r>
          </w:p>
          <w:p w14:paraId="6E1DF328" w14:textId="77777777" w:rsidR="00375E87" w:rsidRDefault="00375E87" w:rsidP="00934C24"/>
        </w:tc>
        <w:tc>
          <w:tcPr>
            <w:tcW w:w="2693" w:type="dxa"/>
          </w:tcPr>
          <w:p w14:paraId="0E0639F9" w14:textId="2CC85F39" w:rsidR="00375E87" w:rsidRDefault="00375E87" w:rsidP="00934C24">
            <w:r>
              <w:t>Current trends and challenges in PM- key questions</w:t>
            </w:r>
            <w:r w:rsidR="006634FB">
              <w:t xml:space="preserve"> M1</w:t>
            </w:r>
          </w:p>
          <w:p w14:paraId="1FEACED0" w14:textId="77777777" w:rsidR="00375E87" w:rsidRDefault="00375E87" w:rsidP="00934C24"/>
          <w:p w14:paraId="57C80071" w14:textId="77777777" w:rsidR="000B5021" w:rsidRDefault="000B5021" w:rsidP="00934C24"/>
          <w:p w14:paraId="6309F4AE" w14:textId="77777777" w:rsidR="000B5021" w:rsidRDefault="000B5021" w:rsidP="00934C24"/>
          <w:p w14:paraId="636ED523" w14:textId="77777777" w:rsidR="00234FE3" w:rsidRDefault="00234FE3" w:rsidP="00934C24"/>
          <w:p w14:paraId="74E65C14" w14:textId="77777777" w:rsidR="00234FE3" w:rsidRDefault="00234FE3" w:rsidP="00934C24"/>
          <w:p w14:paraId="4A991A1F" w14:textId="77777777" w:rsidR="00234FE3" w:rsidRDefault="00234FE3" w:rsidP="00934C24"/>
          <w:p w14:paraId="0ACF970F" w14:textId="77777777" w:rsidR="00234FE3" w:rsidRDefault="00234FE3" w:rsidP="00934C24"/>
          <w:p w14:paraId="0E0CD4BC" w14:textId="21B2E15E" w:rsidR="00375E87" w:rsidRDefault="00375E87" w:rsidP="00934C24">
            <w:r>
              <w:t>Witnessed and predicted trends</w:t>
            </w:r>
            <w:r w:rsidR="00665C91">
              <w:t xml:space="preserve"> M</w:t>
            </w:r>
            <w:r w:rsidR="000B5021">
              <w:t>2a</w:t>
            </w:r>
          </w:p>
          <w:p w14:paraId="5FE363CC" w14:textId="64D46BBF" w:rsidR="000B5021" w:rsidRDefault="000B5021" w:rsidP="00934C24"/>
          <w:p w14:paraId="774D536D" w14:textId="77777777" w:rsidR="000B5021" w:rsidRDefault="000B5021" w:rsidP="00934C24"/>
          <w:p w14:paraId="7A978272" w14:textId="77777777" w:rsidR="000B5021" w:rsidRDefault="000B5021" w:rsidP="00934C24"/>
          <w:p w14:paraId="059AF819" w14:textId="77777777" w:rsidR="000B5021" w:rsidRDefault="000B5021" w:rsidP="00934C24"/>
          <w:p w14:paraId="39703A40" w14:textId="77777777" w:rsidR="000B5021" w:rsidRDefault="000B5021" w:rsidP="00934C24"/>
          <w:p w14:paraId="696E8951" w14:textId="77777777" w:rsidR="00E40605" w:rsidRDefault="00E40605" w:rsidP="00934C24"/>
          <w:p w14:paraId="57257511" w14:textId="77777777" w:rsidR="006634FB" w:rsidRDefault="006634FB" w:rsidP="00934C24"/>
          <w:p w14:paraId="1B2B2CBE" w14:textId="77777777" w:rsidR="006634FB" w:rsidRDefault="006634FB" w:rsidP="00934C24"/>
          <w:p w14:paraId="44C2E0D5" w14:textId="77777777" w:rsidR="006634FB" w:rsidRDefault="006634FB" w:rsidP="00934C24"/>
          <w:p w14:paraId="1A241C19" w14:textId="77777777" w:rsidR="006634FB" w:rsidRDefault="006634FB" w:rsidP="00934C24"/>
          <w:p w14:paraId="1D49FB9A" w14:textId="55CC1130" w:rsidR="00375E87" w:rsidRDefault="00375E87" w:rsidP="00934C24">
            <w:r>
              <w:t>Witnessed and predicted challenges</w:t>
            </w:r>
            <w:r w:rsidR="00665C91">
              <w:t xml:space="preserve"> M2</w:t>
            </w:r>
            <w:r w:rsidR="000B5021">
              <w:t>b</w:t>
            </w:r>
          </w:p>
        </w:tc>
        <w:tc>
          <w:tcPr>
            <w:tcW w:w="6273" w:type="dxa"/>
          </w:tcPr>
          <w:p w14:paraId="27392AFB" w14:textId="77777777" w:rsidR="00375E87" w:rsidRDefault="00665C91" w:rsidP="00934C24">
            <w:r>
              <w:t>M1</w:t>
            </w:r>
          </w:p>
          <w:p w14:paraId="77486D6D" w14:textId="5FA4BCC6" w:rsidR="00665C91" w:rsidRDefault="000B5021" w:rsidP="00934C24">
            <w:r>
              <w:rPr>
                <w:noProof/>
                <w:sz w:val="24"/>
                <w:szCs w:val="24"/>
                <w:lang w:eastAsia="en-GB"/>
              </w:rPr>
              <w:drawing>
                <wp:inline distT="0" distB="0" distL="0" distR="0" wp14:anchorId="4DEAD571" wp14:editId="498E55A1">
                  <wp:extent cx="3689279" cy="1536700"/>
                  <wp:effectExtent l="0" t="0" r="6985"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83852" cy="1576093"/>
                          </a:xfrm>
                          <a:prstGeom prst="rect">
                            <a:avLst/>
                          </a:prstGeom>
                          <a:noFill/>
                        </pic:spPr>
                      </pic:pic>
                    </a:graphicData>
                  </a:graphic>
                </wp:inline>
              </w:drawing>
            </w:r>
          </w:p>
          <w:p w14:paraId="21433C65" w14:textId="0B18BB0C" w:rsidR="00665C91" w:rsidRDefault="00665C91" w:rsidP="00934C24">
            <w:r>
              <w:t>M2</w:t>
            </w:r>
            <w:r w:rsidR="000B5021">
              <w:t>a</w:t>
            </w:r>
          </w:p>
          <w:p w14:paraId="30ECB263" w14:textId="4FB4A016" w:rsidR="000B5021" w:rsidRDefault="00E40605" w:rsidP="006634FB">
            <w:pPr>
              <w:jc w:val="center"/>
            </w:pPr>
            <w:r>
              <w:rPr>
                <w:noProof/>
                <w:lang w:eastAsia="en-GB"/>
              </w:rPr>
              <w:drawing>
                <wp:inline distT="0" distB="0" distL="0" distR="0" wp14:anchorId="4474A4DC" wp14:editId="65905BE6">
                  <wp:extent cx="2908300" cy="183308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39701" cy="1852872"/>
                          </a:xfrm>
                          <a:prstGeom prst="rect">
                            <a:avLst/>
                          </a:prstGeom>
                          <a:noFill/>
                        </pic:spPr>
                      </pic:pic>
                    </a:graphicData>
                  </a:graphic>
                </wp:inline>
              </w:drawing>
            </w:r>
          </w:p>
          <w:p w14:paraId="1175A3DF" w14:textId="608913B4" w:rsidR="006634FB" w:rsidRDefault="006634FB" w:rsidP="006634FB">
            <w:r>
              <w:t>M2b</w:t>
            </w:r>
          </w:p>
          <w:p w14:paraId="1553F8CE" w14:textId="3102C5BD" w:rsidR="00924072" w:rsidRDefault="006634FB" w:rsidP="006634FB">
            <w:pPr>
              <w:jc w:val="center"/>
            </w:pPr>
            <w:r>
              <w:rPr>
                <w:noProof/>
                <w:lang w:eastAsia="en-GB"/>
              </w:rPr>
              <w:drawing>
                <wp:inline distT="0" distB="0" distL="0" distR="0" wp14:anchorId="19C6B182" wp14:editId="52047ED1">
                  <wp:extent cx="2849195" cy="1841500"/>
                  <wp:effectExtent l="0" t="0" r="889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07142" cy="1878952"/>
                          </a:xfrm>
                          <a:prstGeom prst="rect">
                            <a:avLst/>
                          </a:prstGeom>
                          <a:noFill/>
                        </pic:spPr>
                      </pic:pic>
                    </a:graphicData>
                  </a:graphic>
                </wp:inline>
              </w:drawing>
            </w:r>
          </w:p>
        </w:tc>
      </w:tr>
      <w:tr w:rsidR="00F764C7" w14:paraId="2E5FADC6" w14:textId="1FB59F04" w:rsidTr="00C40079">
        <w:trPr>
          <w:trHeight w:val="9781"/>
        </w:trPr>
        <w:tc>
          <w:tcPr>
            <w:tcW w:w="2547" w:type="dxa"/>
          </w:tcPr>
          <w:p w14:paraId="660DB104" w14:textId="008A52F0" w:rsidR="00375E87" w:rsidRDefault="00375E87" w:rsidP="00986F7F">
            <w:r>
              <w:t xml:space="preserve">2. Lean </w:t>
            </w:r>
            <w:r w:rsidR="00924072">
              <w:t xml:space="preserve">and Agile </w:t>
            </w:r>
            <w:r>
              <w:t>PM</w:t>
            </w:r>
          </w:p>
        </w:tc>
        <w:tc>
          <w:tcPr>
            <w:tcW w:w="1843" w:type="dxa"/>
          </w:tcPr>
          <w:p w14:paraId="364CC0AB" w14:textId="2ED9619C" w:rsidR="00375E87" w:rsidRDefault="00375E87" w:rsidP="00DB6D3B">
            <w:pPr>
              <w:ind w:left="457" w:hanging="425"/>
            </w:pPr>
            <w:r>
              <w:t>2018-2021</w:t>
            </w:r>
          </w:p>
        </w:tc>
        <w:tc>
          <w:tcPr>
            <w:tcW w:w="2551" w:type="dxa"/>
          </w:tcPr>
          <w:p w14:paraId="347D587B" w14:textId="77777777" w:rsidR="00375E87" w:rsidRDefault="00375E87" w:rsidP="00DB6D3B">
            <w:r>
              <w:t>Interviews (n=78)</w:t>
            </w:r>
          </w:p>
          <w:p w14:paraId="442482EE" w14:textId="77777777" w:rsidR="00C40079" w:rsidRDefault="00375E87" w:rsidP="00DB6D3B">
            <w:r>
              <w:t xml:space="preserve">A single case study involving 8 project teams, </w:t>
            </w:r>
          </w:p>
          <w:p w14:paraId="39882E46" w14:textId="693F8029" w:rsidR="00375E87" w:rsidRDefault="00375E87" w:rsidP="00DB6D3B">
            <w:r>
              <w:t>Focus Group (n=8)</w:t>
            </w:r>
          </w:p>
        </w:tc>
        <w:tc>
          <w:tcPr>
            <w:tcW w:w="2693" w:type="dxa"/>
          </w:tcPr>
          <w:p w14:paraId="7ABFBED0" w14:textId="5557780B" w:rsidR="00375E87" w:rsidRDefault="00375E87" w:rsidP="00DB6D3B">
            <w:r>
              <w:t>Factors influencing the decision to implement PM approaches</w:t>
            </w:r>
            <w:r w:rsidR="00665C91">
              <w:t xml:space="preserve"> M3</w:t>
            </w:r>
          </w:p>
          <w:p w14:paraId="290827BA" w14:textId="77777777" w:rsidR="00375E87" w:rsidRDefault="00375E87" w:rsidP="00DB6D3B"/>
          <w:p w14:paraId="16AC0182" w14:textId="77777777" w:rsidR="00665C91" w:rsidRDefault="00665C91" w:rsidP="00DB6D3B"/>
          <w:p w14:paraId="47A9B0B7" w14:textId="77777777" w:rsidR="00665C91" w:rsidRDefault="00665C91" w:rsidP="00DB6D3B"/>
          <w:p w14:paraId="5903178C" w14:textId="77777777" w:rsidR="00526A6C" w:rsidRDefault="00526A6C" w:rsidP="00DB6D3B"/>
          <w:p w14:paraId="5039C3C5" w14:textId="77777777" w:rsidR="006634FB" w:rsidRDefault="006634FB" w:rsidP="00DB6D3B"/>
          <w:p w14:paraId="6134393D" w14:textId="77777777" w:rsidR="006634FB" w:rsidRDefault="006634FB" w:rsidP="00DB6D3B"/>
          <w:p w14:paraId="1F439C9C" w14:textId="77777777" w:rsidR="006634FB" w:rsidRDefault="006634FB" w:rsidP="00DB6D3B"/>
          <w:p w14:paraId="304CB69A" w14:textId="77777777" w:rsidR="006634FB" w:rsidRDefault="006634FB" w:rsidP="00DB6D3B"/>
          <w:p w14:paraId="235B4293" w14:textId="77777777" w:rsidR="006634FB" w:rsidRDefault="006634FB" w:rsidP="00DB6D3B"/>
          <w:p w14:paraId="02A5C0ED" w14:textId="77777777" w:rsidR="006634FB" w:rsidRDefault="006634FB" w:rsidP="00DB6D3B"/>
          <w:p w14:paraId="06FDF053" w14:textId="77777777" w:rsidR="006634FB" w:rsidRDefault="006634FB" w:rsidP="00DB6D3B"/>
          <w:p w14:paraId="3863F837" w14:textId="144B2E1B" w:rsidR="00375E87" w:rsidRDefault="00375E87" w:rsidP="00DB6D3B">
            <w:r>
              <w:t>Conditions for effective evaluation of PM approach</w:t>
            </w:r>
            <w:r w:rsidR="00665C91">
              <w:t xml:space="preserve"> M4</w:t>
            </w:r>
          </w:p>
        </w:tc>
        <w:tc>
          <w:tcPr>
            <w:tcW w:w="6273" w:type="dxa"/>
          </w:tcPr>
          <w:p w14:paraId="37245277" w14:textId="77777777" w:rsidR="00526A6C" w:rsidRDefault="00665C91" w:rsidP="00DB6D3B">
            <w:r>
              <w:t>M3</w:t>
            </w:r>
          </w:p>
          <w:p w14:paraId="4EF6E375" w14:textId="27909998" w:rsidR="00DA4FF8" w:rsidRDefault="002F636C" w:rsidP="006634FB">
            <w:pPr>
              <w:jc w:val="center"/>
            </w:pPr>
            <w:r>
              <w:rPr>
                <w:noProof/>
                <w:lang w:eastAsia="en-GB"/>
              </w:rPr>
              <w:drawing>
                <wp:inline distT="0" distB="0" distL="0" distR="0" wp14:anchorId="7161189C" wp14:editId="501D6021">
                  <wp:extent cx="3486433" cy="2368550"/>
                  <wp:effectExtent l="0" t="0" r="0" b="0"/>
                  <wp:docPr id="990886088" name="Picture 99088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088608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16401" cy="2388909"/>
                          </a:xfrm>
                          <a:prstGeom prst="rect">
                            <a:avLst/>
                          </a:prstGeom>
                        </pic:spPr>
                      </pic:pic>
                    </a:graphicData>
                  </a:graphic>
                </wp:inline>
              </w:drawing>
            </w:r>
          </w:p>
          <w:p w14:paraId="1CBD1205" w14:textId="77777777" w:rsidR="00552592" w:rsidRDefault="00552592" w:rsidP="00DB6D3B"/>
          <w:p w14:paraId="49987647" w14:textId="7C31C770" w:rsidR="00665C91" w:rsidRDefault="00665C91" w:rsidP="00DB6D3B">
            <w:r>
              <w:t>M4</w:t>
            </w:r>
          </w:p>
          <w:p w14:paraId="340902B6" w14:textId="77777777" w:rsidR="00DA4FF8" w:rsidRDefault="00264AE5" w:rsidP="006634FB">
            <w:pPr>
              <w:jc w:val="center"/>
            </w:pPr>
            <w:r>
              <w:rPr>
                <w:noProof/>
                <w:lang w:eastAsia="en-GB"/>
              </w:rPr>
              <w:drawing>
                <wp:inline distT="0" distB="0" distL="0" distR="0" wp14:anchorId="7A0BD2AA" wp14:editId="503D44D8">
                  <wp:extent cx="3625660" cy="269875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71913" cy="2733178"/>
                          </a:xfrm>
                          <a:prstGeom prst="rect">
                            <a:avLst/>
                          </a:prstGeom>
                          <a:noFill/>
                        </pic:spPr>
                      </pic:pic>
                    </a:graphicData>
                  </a:graphic>
                </wp:inline>
              </w:drawing>
            </w:r>
          </w:p>
          <w:p w14:paraId="15A21195" w14:textId="58B9DCA7" w:rsidR="00552592" w:rsidRDefault="00552592" w:rsidP="006634FB">
            <w:pPr>
              <w:jc w:val="center"/>
            </w:pPr>
          </w:p>
        </w:tc>
      </w:tr>
      <w:tr w:rsidR="00F764C7" w14:paraId="2B35D5F8" w14:textId="70825FB5" w:rsidTr="00C40079">
        <w:tc>
          <w:tcPr>
            <w:tcW w:w="2547" w:type="dxa"/>
          </w:tcPr>
          <w:p w14:paraId="59EE56B9" w14:textId="61D3C963" w:rsidR="00375E87" w:rsidRDefault="00375E87" w:rsidP="00C40079">
            <w:pPr>
              <w:pStyle w:val="ListParagraph"/>
              <w:numPr>
                <w:ilvl w:val="0"/>
                <w:numId w:val="3"/>
              </w:numPr>
              <w:ind w:left="316" w:hanging="284"/>
            </w:pPr>
            <w:r>
              <w:t>Psycho-social aspects of PM</w:t>
            </w:r>
          </w:p>
        </w:tc>
        <w:tc>
          <w:tcPr>
            <w:tcW w:w="1843" w:type="dxa"/>
          </w:tcPr>
          <w:p w14:paraId="2781D7A4" w14:textId="70985AC9" w:rsidR="00375E87" w:rsidRDefault="00375E87" w:rsidP="00DB6D3B">
            <w:r w:rsidRPr="009501DA">
              <w:t>2018-2021</w:t>
            </w:r>
          </w:p>
        </w:tc>
        <w:tc>
          <w:tcPr>
            <w:tcW w:w="2551" w:type="dxa"/>
          </w:tcPr>
          <w:p w14:paraId="7D7A5CBE" w14:textId="77777777" w:rsidR="00375E87" w:rsidRDefault="00375E87" w:rsidP="00DB6D3B">
            <w:r>
              <w:t>Observations (n=3),</w:t>
            </w:r>
          </w:p>
          <w:p w14:paraId="41DBAB37" w14:textId="77777777" w:rsidR="00375E87" w:rsidRDefault="00375E87" w:rsidP="00DB6D3B">
            <w:r>
              <w:t>Interviews (n=32)</w:t>
            </w:r>
          </w:p>
          <w:p w14:paraId="3B3A7FA7" w14:textId="4524CE52" w:rsidR="00375E87" w:rsidRDefault="00375E87" w:rsidP="00DB6D3B">
            <w:r>
              <w:t>Survey (n=68 responses)</w:t>
            </w:r>
          </w:p>
        </w:tc>
        <w:tc>
          <w:tcPr>
            <w:tcW w:w="2693" w:type="dxa"/>
          </w:tcPr>
          <w:p w14:paraId="664DE1C4" w14:textId="32CF5EAA" w:rsidR="00375E87" w:rsidRDefault="00375E87" w:rsidP="00DB6D3B">
            <w:r>
              <w:t>Conceptual model: Psychosocial variables influencing project success</w:t>
            </w:r>
            <w:r w:rsidR="00264AE5">
              <w:t xml:space="preserve"> M5</w:t>
            </w:r>
          </w:p>
          <w:p w14:paraId="54DB040E" w14:textId="77777777" w:rsidR="00375E87" w:rsidRDefault="00375E87" w:rsidP="00DB6D3B"/>
          <w:p w14:paraId="4EE68BB3" w14:textId="77777777" w:rsidR="00304CF2" w:rsidRDefault="00304CF2" w:rsidP="00DB6D3B"/>
          <w:p w14:paraId="1185D5FF" w14:textId="77777777" w:rsidR="00C40079" w:rsidRDefault="00C40079" w:rsidP="00DB6D3B"/>
          <w:p w14:paraId="09A0E6AE" w14:textId="77777777" w:rsidR="00C40079" w:rsidRDefault="00C40079" w:rsidP="00DB6D3B"/>
          <w:p w14:paraId="2E87014E" w14:textId="77777777" w:rsidR="00C40079" w:rsidRDefault="00C40079" w:rsidP="00DB6D3B"/>
          <w:p w14:paraId="0AEE72BF" w14:textId="77777777" w:rsidR="00C40079" w:rsidRDefault="00C40079" w:rsidP="00DB6D3B"/>
          <w:p w14:paraId="4964F475" w14:textId="77777777" w:rsidR="00C40079" w:rsidRDefault="00C40079" w:rsidP="00DB6D3B"/>
          <w:p w14:paraId="2AB2BFAE" w14:textId="77777777" w:rsidR="00C40079" w:rsidRDefault="00C40079" w:rsidP="00DB6D3B"/>
          <w:p w14:paraId="39C2422D" w14:textId="77777777" w:rsidR="00C40079" w:rsidRDefault="00C40079" w:rsidP="00DB6D3B"/>
          <w:p w14:paraId="395FCE35" w14:textId="77777777" w:rsidR="00304CF2" w:rsidRDefault="00304CF2" w:rsidP="00DB6D3B"/>
          <w:p w14:paraId="4E3FF1AC" w14:textId="5C45CC7F" w:rsidR="00375E87" w:rsidRDefault="00375E87" w:rsidP="00DB6D3B">
            <w:r>
              <w:t>Significant psycho-social predictors of project success</w:t>
            </w:r>
            <w:r w:rsidR="00264AE5">
              <w:t xml:space="preserve"> M6</w:t>
            </w:r>
          </w:p>
        </w:tc>
        <w:tc>
          <w:tcPr>
            <w:tcW w:w="6273" w:type="dxa"/>
          </w:tcPr>
          <w:p w14:paraId="0124C42D" w14:textId="4FC25110" w:rsidR="003A55CA" w:rsidRDefault="00264AE5" w:rsidP="00552592">
            <w:pPr>
              <w:pStyle w:val="Title"/>
              <w:kinsoku w:val="0"/>
              <w:overflowPunct w:val="0"/>
            </w:pPr>
            <w:bookmarkStart w:id="0" w:name="Slide_Number_1"/>
            <w:bookmarkEnd w:id="0"/>
            <w:r w:rsidRPr="00264AE5">
              <w:rPr>
                <w:rFonts w:asciiTheme="minorHAnsi" w:hAnsiTheme="minorHAnsi" w:cstheme="minorHAnsi"/>
                <w:sz w:val="22"/>
                <w:szCs w:val="22"/>
              </w:rPr>
              <w:t>M5</w:t>
            </w:r>
          </w:p>
          <w:p w14:paraId="1B40D992" w14:textId="3C36D9B1" w:rsidR="003A55CA" w:rsidRDefault="00C40079" w:rsidP="003A55CA">
            <w:r>
              <w:rPr>
                <w:noProof/>
                <w:lang w:eastAsia="en-GB"/>
              </w:rPr>
              <w:drawing>
                <wp:inline distT="0" distB="0" distL="0" distR="0" wp14:anchorId="1F4A409B" wp14:editId="71CEAF7E">
                  <wp:extent cx="3793238" cy="2146300"/>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48931" cy="2177812"/>
                          </a:xfrm>
                          <a:prstGeom prst="rect">
                            <a:avLst/>
                          </a:prstGeom>
                          <a:noFill/>
                        </pic:spPr>
                      </pic:pic>
                    </a:graphicData>
                  </a:graphic>
                </wp:inline>
              </w:drawing>
            </w:r>
          </w:p>
          <w:p w14:paraId="58132B5F" w14:textId="5B3218AD" w:rsidR="00264AE5" w:rsidRPr="003A55CA" w:rsidRDefault="00264AE5" w:rsidP="003A55CA">
            <w:r>
              <w:t>M6</w:t>
            </w:r>
          </w:p>
          <w:p w14:paraId="549E9445" w14:textId="35692D54" w:rsidR="00375E87" w:rsidRDefault="00A73C28" w:rsidP="00DB6D3B">
            <w:r>
              <w:rPr>
                <w:noProof/>
                <w:lang w:eastAsia="en-GB"/>
              </w:rPr>
              <w:drawing>
                <wp:inline distT="0" distB="0" distL="0" distR="0" wp14:anchorId="48024C03" wp14:editId="76307726">
                  <wp:extent cx="3714750" cy="254013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756477" cy="2568670"/>
                          </a:xfrm>
                          <a:prstGeom prst="rect">
                            <a:avLst/>
                          </a:prstGeom>
                          <a:noFill/>
                        </pic:spPr>
                      </pic:pic>
                    </a:graphicData>
                  </a:graphic>
                </wp:inline>
              </w:drawing>
            </w:r>
          </w:p>
        </w:tc>
      </w:tr>
      <w:tr w:rsidR="00F764C7" w14:paraId="282F0DD4" w14:textId="205DD489" w:rsidTr="00C40079">
        <w:trPr>
          <w:trHeight w:val="3321"/>
        </w:trPr>
        <w:tc>
          <w:tcPr>
            <w:tcW w:w="2547" w:type="dxa"/>
          </w:tcPr>
          <w:p w14:paraId="7C7F38FF" w14:textId="702EC598" w:rsidR="00375E87" w:rsidRDefault="00375E87" w:rsidP="00DB6D3B">
            <w:pPr>
              <w:pStyle w:val="ListParagraph"/>
              <w:numPr>
                <w:ilvl w:val="0"/>
                <w:numId w:val="3"/>
              </w:numPr>
              <w:ind w:left="316"/>
            </w:pPr>
            <w:r>
              <w:t>Innovation &amp; Change</w:t>
            </w:r>
          </w:p>
        </w:tc>
        <w:tc>
          <w:tcPr>
            <w:tcW w:w="1843" w:type="dxa"/>
          </w:tcPr>
          <w:p w14:paraId="37BA93DC" w14:textId="77777777" w:rsidR="00375E87" w:rsidRDefault="00375E87" w:rsidP="00DB6D3B">
            <w:r>
              <w:t>2018-2021</w:t>
            </w:r>
          </w:p>
        </w:tc>
        <w:tc>
          <w:tcPr>
            <w:tcW w:w="2551" w:type="dxa"/>
          </w:tcPr>
          <w:p w14:paraId="186D5A14" w14:textId="77777777" w:rsidR="00375E87" w:rsidRDefault="00375E87" w:rsidP="00DB6D3B">
            <w:r>
              <w:t xml:space="preserve">Case studies (n=9), </w:t>
            </w:r>
          </w:p>
          <w:p w14:paraId="0BC73744" w14:textId="6BE97B3E" w:rsidR="00375E87" w:rsidRDefault="00375E87" w:rsidP="00DB6D3B">
            <w:r>
              <w:t>Interviews  (n=72)</w:t>
            </w:r>
          </w:p>
        </w:tc>
        <w:tc>
          <w:tcPr>
            <w:tcW w:w="2693" w:type="dxa"/>
          </w:tcPr>
          <w:p w14:paraId="749FE518" w14:textId="1F4EE289" w:rsidR="00375E87" w:rsidRDefault="00375E87" w:rsidP="00DB6D3B">
            <w:r>
              <w:t xml:space="preserve">Challenges, ambidexterity, and complexity </w:t>
            </w:r>
            <w:r w:rsidR="00A73C28">
              <w:t>M7</w:t>
            </w:r>
          </w:p>
          <w:p w14:paraId="45D95F6D" w14:textId="77777777" w:rsidR="0003216B" w:rsidRDefault="0003216B" w:rsidP="00DB6D3B"/>
          <w:p w14:paraId="3524CF2B" w14:textId="77777777" w:rsidR="00375E87" w:rsidRDefault="00375E87" w:rsidP="00DB6D3B"/>
          <w:p w14:paraId="57091ED1" w14:textId="77777777" w:rsidR="00C40079" w:rsidRDefault="00C40079" w:rsidP="00DB6D3B"/>
          <w:p w14:paraId="7FD8C073" w14:textId="77777777" w:rsidR="00C40079" w:rsidRDefault="00C40079" w:rsidP="00DB6D3B"/>
          <w:p w14:paraId="1AB608B9" w14:textId="77777777" w:rsidR="00C40079" w:rsidRDefault="00C40079" w:rsidP="00DB6D3B"/>
          <w:p w14:paraId="50E00AA5" w14:textId="77777777" w:rsidR="00C40079" w:rsidRDefault="00C40079" w:rsidP="00DB6D3B"/>
          <w:p w14:paraId="6C4E4466" w14:textId="77777777" w:rsidR="00C40079" w:rsidRDefault="00C40079" w:rsidP="00DB6D3B"/>
          <w:p w14:paraId="32DDD5B1" w14:textId="77777777" w:rsidR="00C40079" w:rsidRDefault="00C40079" w:rsidP="00DB6D3B"/>
          <w:p w14:paraId="6E671DC7" w14:textId="77777777" w:rsidR="00C40079" w:rsidRDefault="00C40079" w:rsidP="00DB6D3B"/>
          <w:p w14:paraId="7B4A38E4" w14:textId="77777777" w:rsidR="00A73C28" w:rsidRDefault="00375E87" w:rsidP="00DB6D3B">
            <w:r>
              <w:t>Framework to facilitate ambidexterity in PM</w:t>
            </w:r>
          </w:p>
          <w:p w14:paraId="5EF20646" w14:textId="69757817" w:rsidR="00375E87" w:rsidRDefault="00A73C28" w:rsidP="00DB6D3B">
            <w:r>
              <w:t>M8</w:t>
            </w:r>
          </w:p>
          <w:p w14:paraId="12CBD86A" w14:textId="77777777" w:rsidR="00C41588" w:rsidRDefault="00C41588" w:rsidP="00DB6D3B"/>
          <w:p w14:paraId="602C6B6D" w14:textId="795D7E86" w:rsidR="00C41588" w:rsidRDefault="00C41588" w:rsidP="00DB6D3B"/>
        </w:tc>
        <w:tc>
          <w:tcPr>
            <w:tcW w:w="6273" w:type="dxa"/>
          </w:tcPr>
          <w:p w14:paraId="774C685A" w14:textId="56C7FA4B" w:rsidR="00C41588" w:rsidRDefault="00757B14" w:rsidP="00DB6D3B">
            <w:pPr>
              <w:rPr>
                <w:noProof/>
              </w:rPr>
            </w:pPr>
            <w:r>
              <w:rPr>
                <w:noProof/>
              </w:rPr>
              <w:t>M7</w:t>
            </w:r>
          </w:p>
          <w:p w14:paraId="567318C3" w14:textId="1D503240" w:rsidR="00757B14" w:rsidRDefault="00757B14" w:rsidP="00DB6D3B">
            <w:pPr>
              <w:rPr>
                <w:noProof/>
              </w:rPr>
            </w:pPr>
            <w:r>
              <w:rPr>
                <w:noProof/>
                <w:lang w:eastAsia="en-GB"/>
              </w:rPr>
              <w:drawing>
                <wp:inline distT="0" distB="0" distL="0" distR="0" wp14:anchorId="60719345" wp14:editId="32D48958">
                  <wp:extent cx="3714927" cy="17526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56367" cy="1772150"/>
                          </a:xfrm>
                          <a:prstGeom prst="rect">
                            <a:avLst/>
                          </a:prstGeom>
                          <a:noFill/>
                        </pic:spPr>
                      </pic:pic>
                    </a:graphicData>
                  </a:graphic>
                </wp:inline>
              </w:drawing>
            </w:r>
          </w:p>
          <w:p w14:paraId="46EC9535" w14:textId="0C4E68B9" w:rsidR="00B35852" w:rsidRDefault="00B35852" w:rsidP="00DB6D3B">
            <w:pPr>
              <w:rPr>
                <w:noProof/>
              </w:rPr>
            </w:pPr>
            <w:r>
              <w:rPr>
                <w:noProof/>
              </w:rPr>
              <w:t>M8</w:t>
            </w:r>
          </w:p>
          <w:p w14:paraId="4AAF5799" w14:textId="47E03A24" w:rsidR="00375E87" w:rsidRDefault="00B35852" w:rsidP="00DB6D3B">
            <w:r>
              <w:rPr>
                <w:noProof/>
                <w:lang w:eastAsia="en-GB"/>
              </w:rPr>
              <w:drawing>
                <wp:inline distT="0" distB="0" distL="0" distR="0" wp14:anchorId="1CC2F46C" wp14:editId="30398F2E">
                  <wp:extent cx="3805259" cy="1911350"/>
                  <wp:effectExtent l="0" t="0" r="508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47060" cy="1932346"/>
                          </a:xfrm>
                          <a:prstGeom prst="rect">
                            <a:avLst/>
                          </a:prstGeom>
                          <a:noFill/>
                        </pic:spPr>
                      </pic:pic>
                    </a:graphicData>
                  </a:graphic>
                </wp:inline>
              </w:drawing>
            </w:r>
          </w:p>
        </w:tc>
      </w:tr>
      <w:tr w:rsidR="00F764C7" w14:paraId="33DDB5B5" w14:textId="5BBC841D" w:rsidTr="00C40079">
        <w:tc>
          <w:tcPr>
            <w:tcW w:w="2547" w:type="dxa"/>
          </w:tcPr>
          <w:p w14:paraId="71F57348" w14:textId="2B3B74FB" w:rsidR="00375E87" w:rsidRDefault="00375E87" w:rsidP="00986F7F">
            <w:pPr>
              <w:pStyle w:val="ListParagraph"/>
              <w:numPr>
                <w:ilvl w:val="0"/>
                <w:numId w:val="3"/>
              </w:numPr>
              <w:ind w:left="316"/>
            </w:pPr>
            <w:r>
              <w:t>Global context of project delivery</w:t>
            </w:r>
          </w:p>
        </w:tc>
        <w:tc>
          <w:tcPr>
            <w:tcW w:w="1843" w:type="dxa"/>
          </w:tcPr>
          <w:p w14:paraId="7054831F" w14:textId="23039BA0" w:rsidR="00375E87" w:rsidRDefault="00375E87" w:rsidP="00986F7F">
            <w:r w:rsidRPr="0068718A">
              <w:t>2018-2022</w:t>
            </w:r>
          </w:p>
        </w:tc>
        <w:tc>
          <w:tcPr>
            <w:tcW w:w="2551" w:type="dxa"/>
          </w:tcPr>
          <w:p w14:paraId="753720BD" w14:textId="5C7605D1" w:rsidR="00375E87" w:rsidRDefault="00375E87" w:rsidP="00986F7F">
            <w:r>
              <w:t>Focus Groups (n=6)</w:t>
            </w:r>
          </w:p>
        </w:tc>
        <w:tc>
          <w:tcPr>
            <w:tcW w:w="2693" w:type="dxa"/>
          </w:tcPr>
          <w:p w14:paraId="5EEFE2D4" w14:textId="09B0064C" w:rsidR="00375E87" w:rsidRDefault="00375E87" w:rsidP="00986F7F">
            <w:r w:rsidRPr="0068718A">
              <w:t>Holistic Framework</w:t>
            </w:r>
            <w:r>
              <w:t xml:space="preserve"> </w:t>
            </w:r>
            <w:r w:rsidR="00B35852">
              <w:t>M9 and M10</w:t>
            </w:r>
          </w:p>
        </w:tc>
        <w:tc>
          <w:tcPr>
            <w:tcW w:w="6273" w:type="dxa"/>
          </w:tcPr>
          <w:p w14:paraId="0920E9AB" w14:textId="6B950037" w:rsidR="00375E87" w:rsidRDefault="00D2654C" w:rsidP="00B35852">
            <w:pPr>
              <w:jc w:val="both"/>
            </w:pPr>
            <w:r>
              <w:t>M</w:t>
            </w:r>
            <w:r w:rsidR="00C86E08">
              <w:t>9</w:t>
            </w:r>
            <w:r w:rsidR="00C40079">
              <w:t>…………………………………………….M10</w:t>
            </w:r>
          </w:p>
          <w:p w14:paraId="6A25337C" w14:textId="6BF106BE" w:rsidR="00667BB9" w:rsidRPr="0068718A" w:rsidRDefault="00D2654C" w:rsidP="00C40079">
            <w:pPr>
              <w:jc w:val="both"/>
            </w:pPr>
            <w:r>
              <w:rPr>
                <w:noProof/>
                <w:lang w:eastAsia="en-GB"/>
              </w:rPr>
              <w:drawing>
                <wp:inline distT="0" distB="0" distL="0" distR="0" wp14:anchorId="291FECA0" wp14:editId="0E21EC3D">
                  <wp:extent cx="1571458" cy="850900"/>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91326" cy="861658"/>
                          </a:xfrm>
                          <a:prstGeom prst="rect">
                            <a:avLst/>
                          </a:prstGeom>
                          <a:noFill/>
                        </pic:spPr>
                      </pic:pic>
                    </a:graphicData>
                  </a:graphic>
                </wp:inline>
              </w:drawing>
            </w:r>
            <w:r w:rsidR="00C40079">
              <w:rPr>
                <w:noProof/>
                <w:lang w:eastAsia="en-GB"/>
              </w:rPr>
              <w:drawing>
                <wp:inline distT="0" distB="0" distL="0" distR="0" wp14:anchorId="43913712" wp14:editId="46BC1442">
                  <wp:extent cx="1837690" cy="957613"/>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60176" cy="969330"/>
                          </a:xfrm>
                          <a:prstGeom prst="rect">
                            <a:avLst/>
                          </a:prstGeom>
                          <a:noFill/>
                        </pic:spPr>
                      </pic:pic>
                    </a:graphicData>
                  </a:graphic>
                </wp:inline>
              </w:drawing>
            </w:r>
          </w:p>
        </w:tc>
      </w:tr>
    </w:tbl>
    <w:p w14:paraId="41F1BE34" w14:textId="77777777" w:rsidR="00DB6D3B" w:rsidRDefault="00DB6D3B" w:rsidP="00370ED8">
      <w:pPr>
        <w:spacing w:after="0" w:line="240" w:lineRule="auto"/>
        <w:jc w:val="both"/>
        <w:rPr>
          <w:rFonts w:ascii="Calibri" w:eastAsia="Calibri" w:hAnsi="Calibri" w:cs="Times New Roman"/>
        </w:rPr>
      </w:pPr>
    </w:p>
    <w:p w14:paraId="6BCA7C54" w14:textId="77777777" w:rsidR="00251B0D" w:rsidRDefault="00251B0D" w:rsidP="00370ED8">
      <w:pPr>
        <w:spacing w:after="0" w:line="240" w:lineRule="auto"/>
        <w:jc w:val="both"/>
        <w:rPr>
          <w:rFonts w:ascii="Calibri" w:eastAsia="Calibri" w:hAnsi="Calibri" w:cs="Times New Roman"/>
        </w:rPr>
        <w:sectPr w:rsidR="00251B0D" w:rsidSect="00C40079">
          <w:pgSz w:w="16838" w:h="11906" w:orient="landscape"/>
          <w:pgMar w:top="284" w:right="1440" w:bottom="1276" w:left="567" w:header="708" w:footer="708" w:gutter="0"/>
          <w:cols w:space="708"/>
          <w:docGrid w:linePitch="360"/>
        </w:sectPr>
      </w:pPr>
    </w:p>
    <w:p w14:paraId="445C903E" w14:textId="147B7FE0" w:rsidR="009930F1" w:rsidRDefault="007B7482" w:rsidP="00C51173">
      <w:pPr>
        <w:spacing w:after="0" w:line="240" w:lineRule="auto"/>
        <w:ind w:left="567"/>
        <w:jc w:val="both"/>
        <w:rPr>
          <w:rFonts w:ascii="Calibri" w:eastAsia="Calibri" w:hAnsi="Calibri" w:cs="Times New Roman"/>
          <w:b/>
          <w:bCs/>
        </w:rPr>
      </w:pPr>
      <w:r>
        <w:rPr>
          <w:rFonts w:ascii="Calibri" w:eastAsia="Calibri" w:hAnsi="Calibri" w:cs="Times New Roman"/>
          <w:b/>
          <w:bCs/>
        </w:rPr>
        <w:t xml:space="preserve">Figure 1: </w:t>
      </w:r>
      <w:r w:rsidR="003F3CD6" w:rsidRPr="00FE4DC2">
        <w:rPr>
          <w:rFonts w:ascii="Calibri" w:eastAsia="Calibri" w:hAnsi="Calibri" w:cs="Times New Roman"/>
          <w:b/>
          <w:bCs/>
        </w:rPr>
        <w:t>M</w:t>
      </w:r>
      <w:r w:rsidR="00C86E08">
        <w:rPr>
          <w:rFonts w:ascii="Calibri" w:eastAsia="Calibri" w:hAnsi="Calibri" w:cs="Times New Roman"/>
          <w:b/>
          <w:bCs/>
        </w:rPr>
        <w:t>9</w:t>
      </w:r>
      <w:r w:rsidR="000418BF">
        <w:rPr>
          <w:rFonts w:ascii="Calibri" w:eastAsia="Calibri" w:hAnsi="Calibri" w:cs="Times New Roman"/>
          <w:b/>
          <w:bCs/>
        </w:rPr>
        <w:t xml:space="preserve"> - </w:t>
      </w:r>
      <w:r w:rsidR="00F30DD7" w:rsidRPr="00F30DD7">
        <w:rPr>
          <w:rFonts w:ascii="Calibri" w:eastAsia="Calibri" w:hAnsi="Calibri" w:cs="Times New Roman"/>
          <w:b/>
          <w:bCs/>
        </w:rPr>
        <w:t xml:space="preserve">Multi-level framework </w:t>
      </w:r>
      <w:r w:rsidR="000418BF">
        <w:rPr>
          <w:rFonts w:ascii="Calibri" w:eastAsia="Calibri" w:hAnsi="Calibri" w:cs="Times New Roman"/>
          <w:b/>
          <w:bCs/>
        </w:rPr>
        <w:t xml:space="preserve">for effective project management </w:t>
      </w:r>
      <w:r>
        <w:rPr>
          <w:rFonts w:ascii="Calibri" w:eastAsia="Calibri" w:hAnsi="Calibri" w:cs="Times New Roman"/>
          <w:b/>
          <w:bCs/>
        </w:rPr>
        <w:t>(extracted from table 1)</w:t>
      </w:r>
    </w:p>
    <w:p w14:paraId="179C5AFD" w14:textId="77777777" w:rsidR="007B7482" w:rsidRPr="00FE4DC2" w:rsidRDefault="007B7482" w:rsidP="00C51173">
      <w:pPr>
        <w:spacing w:after="0" w:line="240" w:lineRule="auto"/>
        <w:ind w:left="567"/>
        <w:jc w:val="both"/>
        <w:rPr>
          <w:rFonts w:ascii="Calibri" w:eastAsia="Calibri" w:hAnsi="Calibri" w:cs="Times New Roman"/>
          <w:b/>
          <w:bCs/>
        </w:rPr>
      </w:pPr>
    </w:p>
    <w:p w14:paraId="7B0F607E" w14:textId="3F9F26A3" w:rsidR="009930F1" w:rsidRDefault="00BA6B34" w:rsidP="00C51173">
      <w:pPr>
        <w:spacing w:after="0" w:line="240" w:lineRule="auto"/>
        <w:ind w:left="567"/>
        <w:jc w:val="center"/>
        <w:rPr>
          <w:rFonts w:ascii="Calibri" w:eastAsia="Calibri" w:hAnsi="Calibri" w:cs="Times New Roman"/>
        </w:rPr>
      </w:pPr>
      <w:r>
        <w:rPr>
          <w:rFonts w:ascii="Calibri" w:eastAsia="Calibri" w:hAnsi="Calibri" w:cs="Times New Roman"/>
          <w:noProof/>
          <w:lang w:eastAsia="en-GB"/>
        </w:rPr>
        <w:drawing>
          <wp:inline distT="0" distB="0" distL="0" distR="0" wp14:anchorId="7FD08164" wp14:editId="664CF7E8">
            <wp:extent cx="4962525" cy="26870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79367" cy="2696183"/>
                    </a:xfrm>
                    <a:prstGeom prst="rect">
                      <a:avLst/>
                    </a:prstGeom>
                    <a:noFill/>
                  </pic:spPr>
                </pic:pic>
              </a:graphicData>
            </a:graphic>
          </wp:inline>
        </w:drawing>
      </w:r>
    </w:p>
    <w:p w14:paraId="483C7B4B" w14:textId="77777777" w:rsidR="009930F1" w:rsidRDefault="009930F1" w:rsidP="00C51173">
      <w:pPr>
        <w:spacing w:after="0" w:line="240" w:lineRule="auto"/>
        <w:ind w:left="567"/>
        <w:jc w:val="both"/>
        <w:rPr>
          <w:rFonts w:ascii="Calibri" w:eastAsia="Calibri" w:hAnsi="Calibri" w:cs="Times New Roman"/>
        </w:rPr>
      </w:pPr>
    </w:p>
    <w:p w14:paraId="2AC51D4F" w14:textId="7FE9E72C" w:rsidR="009930F1" w:rsidRDefault="000418BF" w:rsidP="00C51173">
      <w:pPr>
        <w:spacing w:after="0" w:line="240" w:lineRule="auto"/>
        <w:ind w:left="567"/>
        <w:jc w:val="both"/>
        <w:rPr>
          <w:rFonts w:ascii="Calibri" w:eastAsia="Calibri" w:hAnsi="Calibri" w:cs="Times New Roman"/>
          <w:b/>
          <w:bCs/>
        </w:rPr>
      </w:pPr>
      <w:r>
        <w:rPr>
          <w:rFonts w:ascii="Calibri" w:eastAsia="Calibri" w:hAnsi="Calibri" w:cs="Times New Roman"/>
          <w:b/>
          <w:bCs/>
        </w:rPr>
        <w:t xml:space="preserve">Figure 2: </w:t>
      </w:r>
      <w:r w:rsidR="00FE4DC2" w:rsidRPr="006C7328">
        <w:rPr>
          <w:rFonts w:ascii="Calibri" w:eastAsia="Calibri" w:hAnsi="Calibri" w:cs="Times New Roman"/>
          <w:b/>
          <w:bCs/>
        </w:rPr>
        <w:t>M</w:t>
      </w:r>
      <w:r w:rsidR="00C86E08">
        <w:rPr>
          <w:rFonts w:ascii="Calibri" w:eastAsia="Calibri" w:hAnsi="Calibri" w:cs="Times New Roman"/>
          <w:b/>
          <w:bCs/>
        </w:rPr>
        <w:t>10</w:t>
      </w:r>
      <w:r>
        <w:rPr>
          <w:rFonts w:ascii="Calibri" w:eastAsia="Calibri" w:hAnsi="Calibri" w:cs="Times New Roman"/>
          <w:b/>
          <w:bCs/>
        </w:rPr>
        <w:t xml:space="preserve"> – Inter-relating the themes </w:t>
      </w:r>
      <w:r w:rsidR="007B7482">
        <w:rPr>
          <w:rFonts w:ascii="Calibri" w:eastAsia="Calibri" w:hAnsi="Calibri" w:cs="Times New Roman"/>
          <w:b/>
          <w:bCs/>
        </w:rPr>
        <w:t>(extracted from table 1)</w:t>
      </w:r>
    </w:p>
    <w:p w14:paraId="044E8369" w14:textId="77777777" w:rsidR="007B7482" w:rsidRPr="006C7328" w:rsidRDefault="007B7482" w:rsidP="00C51173">
      <w:pPr>
        <w:spacing w:after="0" w:line="240" w:lineRule="auto"/>
        <w:ind w:left="567"/>
        <w:jc w:val="both"/>
        <w:rPr>
          <w:rFonts w:ascii="Calibri" w:eastAsia="Calibri" w:hAnsi="Calibri" w:cs="Times New Roman"/>
          <w:b/>
          <w:bCs/>
        </w:rPr>
      </w:pPr>
    </w:p>
    <w:p w14:paraId="485ED292" w14:textId="72BA40C4" w:rsidR="00F30DD7" w:rsidRDefault="00E7758E" w:rsidP="00C51173">
      <w:pPr>
        <w:spacing w:after="0" w:line="240" w:lineRule="auto"/>
        <w:ind w:left="567"/>
        <w:jc w:val="center"/>
        <w:rPr>
          <w:rFonts w:ascii="Calibri" w:eastAsia="Calibri" w:hAnsi="Calibri" w:cs="Times New Roman"/>
        </w:rPr>
      </w:pPr>
      <w:r>
        <w:rPr>
          <w:rFonts w:ascii="Calibri" w:eastAsia="Calibri" w:hAnsi="Calibri" w:cs="Times New Roman"/>
          <w:noProof/>
          <w:lang w:eastAsia="en-GB"/>
        </w:rPr>
        <w:drawing>
          <wp:inline distT="0" distB="0" distL="0" distR="0" wp14:anchorId="47CFF1C0" wp14:editId="55E4CB97">
            <wp:extent cx="4295775" cy="2417533"/>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24944" cy="2433949"/>
                    </a:xfrm>
                    <a:prstGeom prst="rect">
                      <a:avLst/>
                    </a:prstGeom>
                    <a:noFill/>
                  </pic:spPr>
                </pic:pic>
              </a:graphicData>
            </a:graphic>
          </wp:inline>
        </w:drawing>
      </w:r>
    </w:p>
    <w:p w14:paraId="168C23AD" w14:textId="77777777" w:rsidR="00C51173" w:rsidRDefault="00C51173" w:rsidP="00C51173">
      <w:pPr>
        <w:spacing w:after="0" w:line="240" w:lineRule="auto"/>
        <w:ind w:left="567"/>
        <w:jc w:val="center"/>
        <w:rPr>
          <w:rFonts w:ascii="Calibri" w:eastAsia="Calibri" w:hAnsi="Calibri" w:cs="Times New Roman"/>
        </w:rPr>
      </w:pPr>
    </w:p>
    <w:p w14:paraId="7F0BB2E8" w14:textId="77777777" w:rsidR="00DF4AEC" w:rsidRPr="00DF4AEC" w:rsidRDefault="00DF4AEC" w:rsidP="00C51173">
      <w:pPr>
        <w:ind w:left="567"/>
        <w:rPr>
          <w:rFonts w:ascii="Calibri" w:eastAsia="Calibri" w:hAnsi="Calibri" w:cs="Times New Roman"/>
          <w:b/>
          <w:bCs/>
        </w:rPr>
      </w:pPr>
      <w:r w:rsidRPr="00DF4AEC">
        <w:rPr>
          <w:rFonts w:ascii="Calibri" w:eastAsia="Calibri" w:hAnsi="Calibri" w:cs="Times New Roman"/>
          <w:b/>
          <w:bCs/>
        </w:rPr>
        <w:t>References</w:t>
      </w:r>
    </w:p>
    <w:p w14:paraId="7EDB773F" w14:textId="77777777" w:rsidR="00DF4AEC" w:rsidRPr="00DF4AEC" w:rsidRDefault="00DF4AEC" w:rsidP="00C51173">
      <w:pPr>
        <w:ind w:left="567"/>
        <w:rPr>
          <w:rFonts w:ascii="Calibri" w:eastAsia="Calibri" w:hAnsi="Calibri" w:cs="Times New Roman"/>
        </w:rPr>
      </w:pPr>
      <w:r w:rsidRPr="00DF4AEC">
        <w:rPr>
          <w:rFonts w:ascii="Calibri" w:eastAsia="Calibri" w:hAnsi="Calibri" w:cs="Times New Roman"/>
        </w:rPr>
        <w:t xml:space="preserve">Andrew, N. L., &amp; Evans, L. (2011). Approaches and frameworks for management and research in small-scale fisheries. In </w:t>
      </w:r>
      <w:r w:rsidRPr="00DF4AEC">
        <w:rPr>
          <w:rFonts w:ascii="Calibri" w:eastAsia="Calibri" w:hAnsi="Calibri" w:cs="Times New Roman"/>
          <w:i/>
          <w:iCs/>
        </w:rPr>
        <w:t>Smallscale fisheries management: Frameworks and approaches for the developing world</w:t>
      </w:r>
      <w:r w:rsidRPr="00DF4AEC">
        <w:rPr>
          <w:rFonts w:ascii="Calibri" w:eastAsia="Calibri" w:hAnsi="Calibri" w:cs="Times New Roman"/>
        </w:rPr>
        <w:t xml:space="preserve"> (pp. 16–34). Oxfordshire: CAB International. </w:t>
      </w:r>
    </w:p>
    <w:p w14:paraId="31623D84" w14:textId="77777777" w:rsidR="00DF4AEC" w:rsidRPr="00DF4AEC" w:rsidRDefault="00DF4AEC" w:rsidP="00C51173">
      <w:pPr>
        <w:ind w:left="567"/>
        <w:rPr>
          <w:rFonts w:ascii="Calibri" w:eastAsia="Calibri" w:hAnsi="Calibri" w:cs="Times New Roman"/>
        </w:rPr>
      </w:pPr>
      <w:r w:rsidRPr="00DF4AEC">
        <w:rPr>
          <w:rFonts w:ascii="Calibri" w:eastAsia="Calibri" w:hAnsi="Calibri" w:cs="Times New Roman"/>
        </w:rPr>
        <w:t xml:space="preserve">Bakchan, A., Faust, K.M., &amp; Leite, F. (2019). Seven-dimensional automated construction waste quantification and management framework: Integration with project and site planning. </w:t>
      </w:r>
      <w:r w:rsidRPr="00DF4AEC">
        <w:rPr>
          <w:rFonts w:ascii="Calibri" w:eastAsia="Calibri" w:hAnsi="Calibri" w:cs="Times New Roman"/>
          <w:i/>
          <w:iCs/>
        </w:rPr>
        <w:t>Resources, Conservation and Recycling,</w:t>
      </w:r>
      <w:r w:rsidRPr="00DF4AEC">
        <w:rPr>
          <w:rFonts w:ascii="Calibri" w:eastAsia="Calibri" w:hAnsi="Calibri" w:cs="Times New Roman"/>
        </w:rPr>
        <w:t xml:space="preserve"> 146: 462–474.</w:t>
      </w:r>
    </w:p>
    <w:p w14:paraId="21F5320F" w14:textId="77777777" w:rsidR="00DF4AEC" w:rsidRPr="00DF4AEC" w:rsidRDefault="00DF4AEC" w:rsidP="00C51173">
      <w:pPr>
        <w:ind w:left="567"/>
        <w:rPr>
          <w:rFonts w:ascii="Calibri" w:eastAsia="Calibri" w:hAnsi="Calibri" w:cs="Times New Roman"/>
        </w:rPr>
      </w:pPr>
      <w:r w:rsidRPr="00EC1EDF">
        <w:rPr>
          <w:rFonts w:ascii="Calibri" w:eastAsia="Calibri" w:hAnsi="Calibri" w:cs="Times New Roman"/>
        </w:rPr>
        <w:t xml:space="preserve">Bessant, J., Oberg, C., &amp; </w:t>
      </w:r>
      <w:proofErr w:type="spellStart"/>
      <w:r w:rsidRPr="00EC1EDF">
        <w:rPr>
          <w:rFonts w:ascii="Calibri" w:eastAsia="Calibri" w:hAnsi="Calibri" w:cs="Times New Roman"/>
        </w:rPr>
        <w:t>Trifilova</w:t>
      </w:r>
      <w:proofErr w:type="spellEnd"/>
      <w:r w:rsidRPr="00EC1EDF">
        <w:rPr>
          <w:rFonts w:ascii="Calibri" w:eastAsia="Calibri" w:hAnsi="Calibri" w:cs="Times New Roman"/>
        </w:rPr>
        <w:t xml:space="preserve">, A. (2014). </w:t>
      </w:r>
      <w:r w:rsidRPr="00DF4AEC">
        <w:rPr>
          <w:rFonts w:ascii="Calibri" w:eastAsia="Calibri" w:hAnsi="Calibri" w:cs="Times New Roman"/>
        </w:rPr>
        <w:t xml:space="preserve">Framing problems in radical innovation”, </w:t>
      </w:r>
      <w:r w:rsidRPr="00DF4AEC">
        <w:rPr>
          <w:rFonts w:ascii="Calibri" w:eastAsia="Calibri" w:hAnsi="Calibri" w:cs="Times New Roman"/>
          <w:i/>
          <w:iCs/>
        </w:rPr>
        <w:t>Industrial Marketing Management,</w:t>
      </w:r>
      <w:r w:rsidRPr="00DF4AEC">
        <w:rPr>
          <w:rFonts w:ascii="Calibri" w:eastAsia="Calibri" w:hAnsi="Calibri" w:cs="Times New Roman"/>
        </w:rPr>
        <w:t xml:space="preserve"> 43(8): 1284-1292</w:t>
      </w:r>
    </w:p>
    <w:p w14:paraId="65E9A6E8" w14:textId="77777777" w:rsidR="00DF4AEC" w:rsidRPr="00DF4AEC" w:rsidRDefault="00DF4AEC" w:rsidP="00C51173">
      <w:pPr>
        <w:ind w:left="567"/>
        <w:rPr>
          <w:rFonts w:ascii="Calibri" w:eastAsia="Calibri" w:hAnsi="Calibri" w:cs="Times New Roman"/>
        </w:rPr>
      </w:pPr>
      <w:r w:rsidRPr="00DF4AEC">
        <w:rPr>
          <w:rFonts w:ascii="Calibri" w:eastAsia="Calibri" w:hAnsi="Calibri" w:cs="Times New Roman"/>
          <w:lang w:val="de-DE"/>
        </w:rPr>
        <w:t xml:space="preserve">Blomquist, T., Hällgren, M., Nilsson, A., &amp; Söderholm, A. (2010). </w:t>
      </w:r>
      <w:r w:rsidRPr="00DF4AEC">
        <w:rPr>
          <w:rFonts w:ascii="Calibri" w:eastAsia="Calibri" w:hAnsi="Calibri" w:cs="Times New Roman"/>
        </w:rPr>
        <w:t xml:space="preserve">Project-as-practice: in search of project management research that matters, </w:t>
      </w:r>
      <w:r w:rsidRPr="00DF4AEC">
        <w:rPr>
          <w:rFonts w:ascii="Calibri" w:eastAsia="Calibri" w:hAnsi="Calibri" w:cs="Times New Roman"/>
          <w:i/>
          <w:iCs/>
        </w:rPr>
        <w:t>Project Management Journal,</w:t>
      </w:r>
      <w:r w:rsidRPr="00DF4AEC">
        <w:rPr>
          <w:rFonts w:ascii="Calibri" w:eastAsia="Calibri" w:hAnsi="Calibri" w:cs="Times New Roman"/>
        </w:rPr>
        <w:t xml:space="preserve"> 41, 5-16</w:t>
      </w:r>
    </w:p>
    <w:p w14:paraId="6EF7E336" w14:textId="77777777" w:rsidR="00DF4AEC" w:rsidRPr="00DF4AEC" w:rsidRDefault="00DF4AEC" w:rsidP="00C51173">
      <w:pPr>
        <w:ind w:left="567"/>
        <w:rPr>
          <w:rFonts w:ascii="Calibri" w:eastAsia="Calibri" w:hAnsi="Calibri" w:cs="Times New Roman"/>
        </w:rPr>
      </w:pPr>
      <w:r w:rsidRPr="00DF4AEC">
        <w:rPr>
          <w:rFonts w:ascii="Calibri" w:eastAsia="Calibri" w:hAnsi="Calibri" w:cs="Times New Roman"/>
        </w:rPr>
        <w:t xml:space="preserve">Budler, M., &amp; Trkman, P. (2019) .The nature of management frameworks, </w:t>
      </w:r>
      <w:r w:rsidRPr="00DF4AEC">
        <w:rPr>
          <w:rFonts w:ascii="Calibri" w:eastAsia="Calibri" w:hAnsi="Calibri" w:cs="Times New Roman"/>
          <w:i/>
          <w:iCs/>
        </w:rPr>
        <w:t>Journal of Management &amp; Organization</w:t>
      </w:r>
      <w:r w:rsidRPr="00DF4AEC">
        <w:rPr>
          <w:rFonts w:ascii="Calibri" w:eastAsia="Calibri" w:hAnsi="Calibri" w:cs="Times New Roman"/>
        </w:rPr>
        <w:t xml:space="preserve"> 1-18, doi:10.1017/jmo.2019.83</w:t>
      </w:r>
    </w:p>
    <w:p w14:paraId="36D475DF" w14:textId="77777777" w:rsidR="00DF4AEC" w:rsidRPr="00DF4AEC" w:rsidRDefault="00DF4AEC" w:rsidP="00C51173">
      <w:pPr>
        <w:ind w:left="567"/>
        <w:rPr>
          <w:rFonts w:ascii="Calibri" w:eastAsia="Calibri" w:hAnsi="Calibri" w:cs="Times New Roman"/>
        </w:rPr>
      </w:pPr>
      <w:bookmarkStart w:id="1" w:name="_Hlk127191716"/>
      <w:r w:rsidRPr="00DF4AEC">
        <w:rPr>
          <w:rFonts w:ascii="Calibri" w:eastAsia="Calibri" w:hAnsi="Calibri" w:cs="Times New Roman"/>
          <w:lang w:val="de-DE"/>
        </w:rPr>
        <w:t xml:space="preserve">Chong, D., &amp; Druckman, J.N. (2007). </w:t>
      </w:r>
      <w:r w:rsidRPr="00DF4AEC">
        <w:rPr>
          <w:rFonts w:ascii="Calibri" w:eastAsia="Calibri" w:hAnsi="Calibri" w:cs="Times New Roman"/>
        </w:rPr>
        <w:t xml:space="preserve">Framing Theory, </w:t>
      </w:r>
      <w:r w:rsidRPr="00DF4AEC">
        <w:rPr>
          <w:rFonts w:ascii="Calibri" w:eastAsia="Calibri" w:hAnsi="Calibri" w:cs="Times New Roman"/>
          <w:i/>
          <w:iCs/>
        </w:rPr>
        <w:t>Annual Review of Political Science</w:t>
      </w:r>
      <w:r w:rsidRPr="00DF4AEC">
        <w:rPr>
          <w:rFonts w:ascii="Calibri" w:eastAsia="Calibri" w:hAnsi="Calibri" w:cs="Times New Roman"/>
        </w:rPr>
        <w:t>, 10:103–26, doi: 10.1146/annurev.polisci.10.072805.103054</w:t>
      </w:r>
    </w:p>
    <w:p w14:paraId="0745BBE9" w14:textId="77777777" w:rsidR="00DF4AEC" w:rsidRPr="00DF4AEC" w:rsidRDefault="00DF4AEC" w:rsidP="00C51173">
      <w:pPr>
        <w:ind w:left="567"/>
        <w:rPr>
          <w:rFonts w:ascii="Calibri" w:eastAsia="Calibri" w:hAnsi="Calibri" w:cs="Times New Roman"/>
        </w:rPr>
      </w:pPr>
      <w:r w:rsidRPr="00DF4AEC">
        <w:rPr>
          <w:rFonts w:ascii="Calibri" w:eastAsia="Calibri" w:hAnsi="Calibri" w:cs="Times New Roman"/>
        </w:rPr>
        <w:t xml:space="preserve">Cicmil, S., Williams, T., Thomas, J., &amp; Hodgson, D. (2006). Rethinking project management: researching the actuality of projects, </w:t>
      </w:r>
      <w:r w:rsidRPr="00DF4AEC">
        <w:rPr>
          <w:rFonts w:ascii="Calibri" w:eastAsia="Calibri" w:hAnsi="Calibri" w:cs="Times New Roman"/>
          <w:i/>
          <w:iCs/>
        </w:rPr>
        <w:t>International Journal of Project Management</w:t>
      </w:r>
      <w:r w:rsidRPr="00DF4AEC">
        <w:rPr>
          <w:rFonts w:ascii="Calibri" w:eastAsia="Calibri" w:hAnsi="Calibri" w:cs="Times New Roman"/>
        </w:rPr>
        <w:t xml:space="preserve">, 24(8): 675-686 </w:t>
      </w:r>
    </w:p>
    <w:p w14:paraId="194695F7" w14:textId="77777777" w:rsidR="00DF4AEC" w:rsidRPr="00DF4AEC" w:rsidRDefault="00DF4AEC" w:rsidP="00C51173">
      <w:pPr>
        <w:ind w:left="567"/>
        <w:rPr>
          <w:rFonts w:ascii="Calibri" w:eastAsia="Calibri" w:hAnsi="Calibri" w:cs="Times New Roman"/>
        </w:rPr>
      </w:pPr>
      <w:r w:rsidRPr="00DF4AEC">
        <w:rPr>
          <w:rFonts w:ascii="Calibri" w:eastAsia="Calibri" w:hAnsi="Calibri" w:cs="Times New Roman"/>
        </w:rPr>
        <w:t xml:space="preserve">Dorst, K. (2015). Frame Creation and Design in the Expanded Field, </w:t>
      </w:r>
      <w:r w:rsidRPr="00DF4AEC">
        <w:rPr>
          <w:rFonts w:ascii="Calibri" w:eastAsia="Calibri" w:hAnsi="Calibri" w:cs="Times New Roman"/>
          <w:i/>
          <w:iCs/>
        </w:rPr>
        <w:t>The Journal of Design, Economics, and Innovation</w:t>
      </w:r>
      <w:r w:rsidRPr="00DF4AEC">
        <w:rPr>
          <w:rFonts w:ascii="Calibri" w:eastAsia="Calibri" w:hAnsi="Calibri" w:cs="Times New Roman"/>
        </w:rPr>
        <w:t xml:space="preserve"> 1(1): 22-33</w:t>
      </w:r>
    </w:p>
    <w:p w14:paraId="7DFF0C4F" w14:textId="77777777" w:rsidR="00DF4AEC" w:rsidRPr="00DF4AEC" w:rsidRDefault="00DF4AEC" w:rsidP="00C51173">
      <w:pPr>
        <w:ind w:left="567"/>
        <w:rPr>
          <w:rFonts w:ascii="Calibri" w:eastAsia="Calibri" w:hAnsi="Calibri" w:cs="Times New Roman"/>
        </w:rPr>
      </w:pPr>
      <w:r w:rsidRPr="00DF4AEC">
        <w:rPr>
          <w:rFonts w:ascii="Calibri" w:eastAsia="Calibri" w:hAnsi="Calibri" w:cs="Times New Roman"/>
        </w:rPr>
        <w:t xml:space="preserve">Eason, K. (2014). Afterword: The past, present and future of sociotechnical systems theory, </w:t>
      </w:r>
      <w:r w:rsidRPr="00DF4AEC">
        <w:rPr>
          <w:rFonts w:ascii="Calibri" w:eastAsia="Calibri" w:hAnsi="Calibri" w:cs="Times New Roman"/>
          <w:i/>
          <w:iCs/>
        </w:rPr>
        <w:t xml:space="preserve">Applied Ergonomics </w:t>
      </w:r>
      <w:r w:rsidRPr="00DF4AEC">
        <w:rPr>
          <w:rFonts w:ascii="Calibri" w:eastAsia="Calibri" w:hAnsi="Calibri" w:cs="Times New Roman"/>
        </w:rPr>
        <w:t>45, 213-220.</w:t>
      </w:r>
    </w:p>
    <w:p w14:paraId="13986649" w14:textId="77777777" w:rsidR="00DF4AEC" w:rsidRPr="00DF4AEC" w:rsidRDefault="00DF4AEC" w:rsidP="00C51173">
      <w:pPr>
        <w:ind w:left="567"/>
        <w:rPr>
          <w:rFonts w:ascii="Calibri" w:eastAsia="Calibri" w:hAnsi="Calibri" w:cs="Times New Roman"/>
        </w:rPr>
      </w:pPr>
      <w:r w:rsidRPr="00DF4AEC">
        <w:rPr>
          <w:rFonts w:ascii="Calibri" w:eastAsia="Calibri" w:hAnsi="Calibri" w:cs="Times New Roman"/>
        </w:rPr>
        <w:t xml:space="preserve">Eppler, M. (2011). What is an Effective Knowledge Visualization? Insights from a Review of Seminal Concepts, </w:t>
      </w:r>
      <w:r w:rsidRPr="00DF4AEC">
        <w:rPr>
          <w:rFonts w:ascii="Calibri" w:eastAsia="Calibri" w:hAnsi="Calibri" w:cs="Times New Roman"/>
          <w:i/>
          <w:iCs/>
        </w:rPr>
        <w:t>15th International Conference on Information Visualisation</w:t>
      </w:r>
      <w:r w:rsidRPr="00DF4AEC">
        <w:rPr>
          <w:rFonts w:ascii="Calibri" w:eastAsia="Calibri" w:hAnsi="Calibri" w:cs="Times New Roman"/>
        </w:rPr>
        <w:t>, DOI 10.1109/IV.2011.13</w:t>
      </w:r>
    </w:p>
    <w:p w14:paraId="500D6AB9" w14:textId="77777777" w:rsidR="00DF4AEC" w:rsidRPr="00DF4AEC" w:rsidRDefault="00DF4AEC" w:rsidP="00C51173">
      <w:pPr>
        <w:ind w:left="567"/>
        <w:rPr>
          <w:rFonts w:ascii="Calibri" w:eastAsia="Calibri" w:hAnsi="Calibri" w:cs="Times New Roman"/>
        </w:rPr>
      </w:pPr>
      <w:r w:rsidRPr="00DF4AEC">
        <w:rPr>
          <w:rFonts w:ascii="Calibri" w:eastAsia="Calibri" w:hAnsi="Calibri" w:cs="Times New Roman"/>
          <w:noProof/>
        </w:rPr>
        <w:t>Glen, S. (2021)</w:t>
      </w:r>
      <w:r w:rsidRPr="00DF4AEC">
        <w:rPr>
          <w:rFonts w:ascii="Calibri" w:eastAsia="Calibri" w:hAnsi="Calibri" w:cs="Times New Roman"/>
        </w:rPr>
        <w:t xml:space="preserve"> </w:t>
      </w:r>
      <w:r w:rsidRPr="00DF4AEC">
        <w:rPr>
          <w:rFonts w:ascii="Calibri" w:eastAsia="Calibri" w:hAnsi="Calibri" w:cs="Times New Roman"/>
          <w:noProof/>
        </w:rPr>
        <w:t>Competency Framemworks that deliver tangible results,</w:t>
      </w:r>
      <w:r w:rsidRPr="00DF4AEC">
        <w:rPr>
          <w:rFonts w:ascii="Calibri" w:eastAsia="Calibri" w:hAnsi="Calibri" w:cs="Times New Roman"/>
          <w:i/>
          <w:iCs/>
        </w:rPr>
        <w:t xml:space="preserve"> </w:t>
      </w:r>
      <w:r w:rsidRPr="00DF4AEC">
        <w:rPr>
          <w:rFonts w:ascii="Calibri" w:eastAsia="Calibri" w:hAnsi="Calibri" w:cs="Times New Roman"/>
          <w:i/>
          <w:iCs/>
          <w:noProof/>
        </w:rPr>
        <w:t>Training &amp; Development</w:t>
      </w:r>
      <w:r w:rsidRPr="00DF4AEC">
        <w:rPr>
          <w:rFonts w:ascii="Calibri" w:eastAsia="Calibri" w:hAnsi="Calibri" w:cs="Times New Roman"/>
          <w:noProof/>
        </w:rPr>
        <w:t xml:space="preserve"> Sep2021, 48(3): 24-27</w:t>
      </w:r>
    </w:p>
    <w:p w14:paraId="56D7E477" w14:textId="77777777" w:rsidR="00DF4AEC" w:rsidRPr="00DF4AEC" w:rsidRDefault="00DF4AEC" w:rsidP="00C51173">
      <w:pPr>
        <w:ind w:left="567"/>
        <w:rPr>
          <w:rFonts w:ascii="Calibri" w:eastAsia="Calibri" w:hAnsi="Calibri" w:cs="Times New Roman"/>
        </w:rPr>
      </w:pPr>
      <w:r w:rsidRPr="00DF4AEC">
        <w:rPr>
          <w:rFonts w:ascii="Calibri" w:eastAsia="Calibri" w:hAnsi="Calibri" w:cs="Times New Roman"/>
        </w:rPr>
        <w:t xml:space="preserve">Hällgren, M., &amp; Söderholm, A. (2010) Orchestrating deviations in global projects: Projects-as-practice observations, </w:t>
      </w:r>
      <w:r w:rsidRPr="00DF4AEC">
        <w:rPr>
          <w:rFonts w:ascii="Calibri" w:eastAsia="Calibri" w:hAnsi="Calibri" w:cs="Times New Roman"/>
          <w:i/>
          <w:iCs/>
        </w:rPr>
        <w:t>Scandinavian Journal of Management</w:t>
      </w:r>
      <w:r w:rsidRPr="00DF4AEC">
        <w:rPr>
          <w:rFonts w:ascii="Calibri" w:eastAsia="Calibri" w:hAnsi="Calibri" w:cs="Times New Roman"/>
        </w:rPr>
        <w:t xml:space="preserve"> 26 (4): 352-367</w:t>
      </w:r>
    </w:p>
    <w:p w14:paraId="4D11FB65" w14:textId="77777777" w:rsidR="00DF4AEC" w:rsidRPr="00DF4AEC" w:rsidRDefault="00DF4AEC" w:rsidP="00C51173">
      <w:pPr>
        <w:ind w:left="567"/>
        <w:rPr>
          <w:rFonts w:ascii="Calibri" w:eastAsia="Calibri" w:hAnsi="Calibri" w:cs="Times New Roman"/>
        </w:rPr>
      </w:pPr>
      <w:r w:rsidRPr="00DF4AEC">
        <w:rPr>
          <w:rFonts w:ascii="Calibri" w:eastAsia="Calibri" w:hAnsi="Calibri" w:cs="Times New Roman"/>
        </w:rPr>
        <w:t xml:space="preserve">Issa, R., &amp; Pan, Y.-C. (2021). A framework to address stress and improve productivity of project teams, </w:t>
      </w:r>
      <w:r w:rsidRPr="00DF4AEC">
        <w:rPr>
          <w:rFonts w:ascii="Calibri" w:eastAsia="Calibri" w:hAnsi="Calibri" w:cs="Times New Roman"/>
          <w:i/>
          <w:iCs/>
        </w:rPr>
        <w:t>Journal Modern PM,</w:t>
      </w:r>
      <w:r w:rsidRPr="00DF4AEC">
        <w:rPr>
          <w:rFonts w:ascii="Calibri" w:eastAsia="Calibri" w:hAnsi="Calibri" w:cs="Times New Roman"/>
        </w:rPr>
        <w:t xml:space="preserve"> 8(25): 3-4</w:t>
      </w:r>
    </w:p>
    <w:p w14:paraId="5A27F8D8" w14:textId="77777777" w:rsidR="00DF4AEC" w:rsidRPr="00DF4AEC" w:rsidRDefault="00DF4AEC" w:rsidP="00C51173">
      <w:pPr>
        <w:ind w:left="567"/>
        <w:rPr>
          <w:rFonts w:ascii="Calibri" w:eastAsia="Calibri" w:hAnsi="Calibri" w:cs="Times New Roman"/>
        </w:rPr>
      </w:pPr>
      <w:r w:rsidRPr="00DF4AEC">
        <w:rPr>
          <w:rFonts w:ascii="Calibri" w:eastAsia="Calibri" w:hAnsi="Calibri" w:cs="Times New Roman"/>
        </w:rPr>
        <w:t xml:space="preserve">McCabe, D. (2002). Waiting for dead men’s shoes’: Towards a cultural understanding of management innovation, </w:t>
      </w:r>
      <w:r w:rsidRPr="00DF4AEC">
        <w:rPr>
          <w:rFonts w:ascii="Calibri" w:eastAsia="Calibri" w:hAnsi="Calibri" w:cs="Times New Roman"/>
          <w:i/>
          <w:iCs/>
        </w:rPr>
        <w:t>Human Relations</w:t>
      </w:r>
      <w:r w:rsidRPr="00DF4AEC">
        <w:rPr>
          <w:rFonts w:ascii="Calibri" w:eastAsia="Calibri" w:hAnsi="Calibri" w:cs="Times New Roman"/>
        </w:rPr>
        <w:t>, 55(5): 505–536</w:t>
      </w:r>
    </w:p>
    <w:p w14:paraId="4A826151" w14:textId="77777777" w:rsidR="00DF4AEC" w:rsidRPr="00DF4AEC" w:rsidRDefault="00DF4AEC" w:rsidP="00C51173">
      <w:pPr>
        <w:ind w:left="567"/>
        <w:rPr>
          <w:rFonts w:ascii="Calibri" w:eastAsia="Calibri" w:hAnsi="Calibri" w:cs="Times New Roman"/>
        </w:rPr>
      </w:pPr>
      <w:r w:rsidRPr="00DF4AEC">
        <w:rPr>
          <w:rFonts w:ascii="Calibri" w:eastAsia="Calibri" w:hAnsi="Calibri" w:cs="Times New Roman"/>
        </w:rPr>
        <w:t xml:space="preserve">McCaffrey, T., &amp; Krishnamurty, S. (2015). The obscure features hypothesis in design innovation, </w:t>
      </w:r>
      <w:r w:rsidRPr="00DF4AEC">
        <w:rPr>
          <w:rFonts w:ascii="Calibri" w:eastAsia="Calibri" w:hAnsi="Calibri" w:cs="Times New Roman"/>
          <w:i/>
          <w:iCs/>
        </w:rPr>
        <w:t>International Journal of Design Creativity, and Innovation</w:t>
      </w:r>
      <w:r w:rsidRPr="00DF4AEC">
        <w:rPr>
          <w:rFonts w:ascii="Calibri" w:eastAsia="Calibri" w:hAnsi="Calibri" w:cs="Times New Roman"/>
        </w:rPr>
        <w:t>, 3(1):1–28, doi.org/10.1080/21650349.2014.893840</w:t>
      </w:r>
    </w:p>
    <w:p w14:paraId="5D06A0F4" w14:textId="77777777" w:rsidR="00DF4AEC" w:rsidRPr="00DF4AEC" w:rsidRDefault="00DF4AEC" w:rsidP="00C51173">
      <w:pPr>
        <w:ind w:left="567"/>
        <w:rPr>
          <w:rFonts w:ascii="Calibri" w:eastAsia="Calibri" w:hAnsi="Calibri" w:cs="Times New Roman"/>
        </w:rPr>
      </w:pPr>
      <w:r w:rsidRPr="00DF4AEC">
        <w:rPr>
          <w:rFonts w:ascii="Calibri" w:eastAsia="Calibri" w:hAnsi="Calibri" w:cs="Times New Roman"/>
          <w:lang w:val="de-DE"/>
        </w:rPr>
        <w:t xml:space="preserve">Norman, D.A., &amp; Verganti, R. (2014). </w:t>
      </w:r>
      <w:r w:rsidRPr="00DF4AEC">
        <w:rPr>
          <w:rFonts w:ascii="Calibri" w:eastAsia="Calibri" w:hAnsi="Calibri" w:cs="Times New Roman"/>
        </w:rPr>
        <w:t xml:space="preserve">Incremental and radical innovation: design research vs. technology and meaning change, </w:t>
      </w:r>
      <w:r w:rsidRPr="00DF4AEC">
        <w:rPr>
          <w:rFonts w:ascii="Calibri" w:eastAsia="Calibri" w:hAnsi="Calibri" w:cs="Times New Roman"/>
          <w:i/>
          <w:iCs/>
        </w:rPr>
        <w:t>Design Issues</w:t>
      </w:r>
      <w:r w:rsidRPr="00DF4AEC">
        <w:rPr>
          <w:rFonts w:ascii="Calibri" w:eastAsia="Calibri" w:hAnsi="Calibri" w:cs="Times New Roman"/>
        </w:rPr>
        <w:t>, 30(1): 78-96</w:t>
      </w:r>
    </w:p>
    <w:bookmarkEnd w:id="1"/>
    <w:p w14:paraId="6AD0B718" w14:textId="77777777" w:rsidR="00DF4AEC" w:rsidRPr="00DF4AEC" w:rsidRDefault="00DF4AEC" w:rsidP="00C51173">
      <w:pPr>
        <w:ind w:left="567"/>
        <w:rPr>
          <w:rFonts w:ascii="Calibri" w:eastAsia="Calibri" w:hAnsi="Calibri" w:cs="Times New Roman"/>
        </w:rPr>
      </w:pPr>
      <w:r w:rsidRPr="00DF4AEC">
        <w:rPr>
          <w:rFonts w:ascii="Calibri" w:eastAsia="Calibri" w:hAnsi="Calibri" w:cs="Times New Roman"/>
        </w:rPr>
        <w:t xml:space="preserve">Rush, D.E., &amp; Connolly, A.J. (2020). An Agile Framework for Teaching with Scrum in the IT Project Management Classroom, An Agile Framework for Teaching with Scrum in the IT Project Management Classroom, </w:t>
      </w:r>
      <w:r w:rsidRPr="00DF4AEC">
        <w:rPr>
          <w:rFonts w:ascii="Calibri" w:eastAsia="Calibri" w:hAnsi="Calibri" w:cs="Times New Roman"/>
          <w:i/>
          <w:iCs/>
        </w:rPr>
        <w:t>Journal of Information Systems Education</w:t>
      </w:r>
      <w:r w:rsidRPr="00DF4AEC">
        <w:rPr>
          <w:rFonts w:ascii="Calibri" w:eastAsia="Calibri" w:hAnsi="Calibri" w:cs="Times New Roman"/>
        </w:rPr>
        <w:t>, 31(3): 196-207.</w:t>
      </w:r>
    </w:p>
    <w:p w14:paraId="640D1232" w14:textId="77777777" w:rsidR="00DF4AEC" w:rsidRPr="00DF4AEC" w:rsidRDefault="00DF4AEC" w:rsidP="00C51173">
      <w:pPr>
        <w:ind w:left="567"/>
        <w:rPr>
          <w:rFonts w:ascii="Calibri" w:eastAsia="Calibri" w:hAnsi="Calibri" w:cs="Times New Roman"/>
        </w:rPr>
      </w:pPr>
      <w:r w:rsidRPr="00DF4AEC">
        <w:rPr>
          <w:rFonts w:ascii="Calibri" w:eastAsia="Calibri" w:hAnsi="Calibri" w:cs="Times New Roman"/>
          <w:lang w:val="de-DE"/>
        </w:rPr>
        <w:t xml:space="preserve">Sanz-Llopis, J., &amp; Osterman, M. (2019). </w:t>
      </w:r>
      <w:r w:rsidRPr="00DF4AEC">
        <w:rPr>
          <w:rFonts w:ascii="Calibri" w:eastAsia="Calibri" w:hAnsi="Calibri" w:cs="Times New Roman"/>
        </w:rPr>
        <w:t xml:space="preserve">Innovation in project management through framing and challenge redefinition, </w:t>
      </w:r>
      <w:r w:rsidRPr="00DF4AEC">
        <w:rPr>
          <w:rFonts w:ascii="Calibri" w:eastAsia="Calibri" w:hAnsi="Calibri" w:cs="Times New Roman"/>
          <w:i/>
          <w:iCs/>
        </w:rPr>
        <w:t>International Journal of Managing Projects in Business</w:t>
      </w:r>
      <w:r w:rsidRPr="00DF4AEC">
        <w:rPr>
          <w:rFonts w:ascii="Calibri" w:eastAsia="Calibri" w:hAnsi="Calibri" w:cs="Times New Roman"/>
        </w:rPr>
        <w:t>, 13 (4): 745-766, DOI 10.1108/IJMPB-08-2019-0210</w:t>
      </w:r>
    </w:p>
    <w:p w14:paraId="647FF961" w14:textId="77777777" w:rsidR="00DF4AEC" w:rsidRPr="00DF4AEC" w:rsidRDefault="00DF4AEC" w:rsidP="00C51173">
      <w:pPr>
        <w:ind w:left="567"/>
        <w:rPr>
          <w:rFonts w:ascii="Calibri" w:eastAsia="Calibri" w:hAnsi="Calibri" w:cs="Times New Roman"/>
        </w:rPr>
      </w:pPr>
      <w:r w:rsidRPr="00DF4AEC">
        <w:rPr>
          <w:rFonts w:ascii="Calibri" w:eastAsia="Calibri" w:hAnsi="Calibri" w:cs="Times New Roman"/>
        </w:rPr>
        <w:t xml:space="preserve">Schatzki, T.R. (2001). Introduction: Practice Theory, in Feldman, M.S. &amp; Orlikowski, W.J. (2011) Theorizing Practice and Practicing Theory, </w:t>
      </w:r>
      <w:r w:rsidRPr="00DF4AEC">
        <w:rPr>
          <w:rFonts w:ascii="Calibri" w:eastAsia="Calibri" w:hAnsi="Calibri" w:cs="Times New Roman"/>
          <w:i/>
          <w:iCs/>
        </w:rPr>
        <w:t>Organization Science</w:t>
      </w:r>
      <w:r w:rsidRPr="00DF4AEC">
        <w:rPr>
          <w:rFonts w:ascii="Calibri" w:eastAsia="Calibri" w:hAnsi="Calibri" w:cs="Times New Roman"/>
        </w:rPr>
        <w:t>, 22: 1240- 1253</w:t>
      </w:r>
    </w:p>
    <w:p w14:paraId="1C8EE9B0" w14:textId="77777777" w:rsidR="00DF4AEC" w:rsidRPr="00DF4AEC" w:rsidRDefault="00DF4AEC" w:rsidP="00C51173">
      <w:pPr>
        <w:ind w:left="567"/>
        <w:rPr>
          <w:rFonts w:ascii="Calibri" w:eastAsia="Calibri" w:hAnsi="Calibri" w:cs="Times New Roman"/>
        </w:rPr>
      </w:pPr>
      <w:r w:rsidRPr="00DF4AEC">
        <w:rPr>
          <w:rFonts w:ascii="Calibri" w:eastAsia="Calibri" w:hAnsi="Calibri" w:cs="Times New Roman"/>
        </w:rPr>
        <w:t>Sch</w:t>
      </w:r>
      <w:r w:rsidRPr="00DF4AEC">
        <w:rPr>
          <w:rFonts w:ascii="Calibri" w:eastAsia="Calibri" w:hAnsi="Calibri" w:cs="Calibri"/>
        </w:rPr>
        <w:t>ö</w:t>
      </w:r>
      <w:r w:rsidRPr="00DF4AEC">
        <w:rPr>
          <w:rFonts w:ascii="Calibri" w:eastAsia="Calibri" w:hAnsi="Calibri" w:cs="Times New Roman"/>
        </w:rPr>
        <w:t xml:space="preserve">n, D.A. (1988), Designing: rules, types and worlds, </w:t>
      </w:r>
      <w:r w:rsidRPr="00DF4AEC">
        <w:rPr>
          <w:rFonts w:ascii="Calibri" w:eastAsia="Calibri" w:hAnsi="Calibri" w:cs="Times New Roman"/>
          <w:i/>
          <w:iCs/>
        </w:rPr>
        <w:t>Design Studies</w:t>
      </w:r>
      <w:r w:rsidRPr="00DF4AEC">
        <w:rPr>
          <w:rFonts w:ascii="Calibri" w:eastAsia="Calibri" w:hAnsi="Calibri" w:cs="Times New Roman"/>
        </w:rPr>
        <w:t>, 9(3): 181-190</w:t>
      </w:r>
    </w:p>
    <w:p w14:paraId="0D122CE3" w14:textId="77777777" w:rsidR="00DF4AEC" w:rsidRPr="00DF4AEC" w:rsidRDefault="00DF4AEC" w:rsidP="00C51173">
      <w:pPr>
        <w:ind w:left="567"/>
        <w:rPr>
          <w:rFonts w:ascii="Calibri" w:eastAsia="Calibri" w:hAnsi="Calibri" w:cs="Times New Roman"/>
        </w:rPr>
      </w:pPr>
      <w:r w:rsidRPr="00DF4AEC">
        <w:rPr>
          <w:rFonts w:ascii="Calibri" w:eastAsia="Calibri" w:hAnsi="Calibri" w:cs="Times New Roman"/>
        </w:rPr>
        <w:t>Secundo, Romero, A., Par ́e, M., &amp; Khemici, N. (2017). The Hot Potato Game: Roles and responsibilities for realizing IT project benefits</w:t>
      </w:r>
      <w:r w:rsidRPr="00DF4AEC">
        <w:rPr>
          <w:rFonts w:ascii="Calibri" w:eastAsia="Calibri" w:hAnsi="Calibri" w:cs="Times New Roman"/>
          <w:i/>
          <w:iCs/>
        </w:rPr>
        <w:t>. Journal of Modern Project Management</w:t>
      </w:r>
      <w:r w:rsidRPr="00DF4AEC">
        <w:rPr>
          <w:rFonts w:ascii="Calibri" w:eastAsia="Calibri" w:hAnsi="Calibri" w:cs="Times New Roman"/>
        </w:rPr>
        <w:t xml:space="preserve">, 5(2): 73–79. </w:t>
      </w:r>
      <w:hyperlink r:id="rId24" w:history="1">
        <w:r w:rsidRPr="00DF4AEC">
          <w:rPr>
            <w:rFonts w:ascii="Calibri" w:eastAsia="Calibri" w:hAnsi="Calibri" w:cs="Times New Roman"/>
            <w:color w:val="0563C1"/>
            <w:u w:val="single"/>
          </w:rPr>
          <w:t>https://doi.org/10.19255/JMPM01407</w:t>
        </w:r>
      </w:hyperlink>
    </w:p>
    <w:p w14:paraId="0D50B3A5" w14:textId="77777777" w:rsidR="00DF4AEC" w:rsidRPr="00DF4AEC" w:rsidRDefault="00DF4AEC" w:rsidP="00C51173">
      <w:pPr>
        <w:ind w:left="567"/>
        <w:rPr>
          <w:rFonts w:ascii="Calibri" w:eastAsia="Calibri" w:hAnsi="Calibri" w:cs="Times New Roman"/>
        </w:rPr>
      </w:pPr>
      <w:r w:rsidRPr="00DF4AEC">
        <w:rPr>
          <w:rFonts w:ascii="Calibri" w:eastAsia="Calibri" w:hAnsi="Calibri" w:cs="Times New Roman"/>
        </w:rPr>
        <w:t xml:space="preserve">Secundo, G., Elia, G., Margherita, A., &amp; Leitner, K-H. (2021). Strategic decision making in project management: a knowledge visualization framework, </w:t>
      </w:r>
      <w:r w:rsidRPr="00DF4AEC">
        <w:rPr>
          <w:rFonts w:ascii="Calibri" w:eastAsia="Calibri" w:hAnsi="Calibri" w:cs="Times New Roman"/>
          <w:i/>
          <w:iCs/>
        </w:rPr>
        <w:t>Management Decision</w:t>
      </w:r>
      <w:r w:rsidRPr="00DF4AEC">
        <w:rPr>
          <w:rFonts w:ascii="Calibri" w:eastAsia="Calibri" w:hAnsi="Calibri" w:cs="Times New Roman"/>
        </w:rPr>
        <w:t xml:space="preserve"> 60(4): 1159-1181, DOI 10.1108/MD-02-2021-0196</w:t>
      </w:r>
    </w:p>
    <w:p w14:paraId="33C6C692" w14:textId="77777777" w:rsidR="00DF4AEC" w:rsidRPr="00DF4AEC" w:rsidRDefault="00DF4AEC" w:rsidP="00C51173">
      <w:pPr>
        <w:ind w:left="567"/>
        <w:rPr>
          <w:rFonts w:ascii="Calibri" w:eastAsia="Calibri" w:hAnsi="Calibri" w:cs="Times New Roman"/>
        </w:rPr>
      </w:pPr>
      <w:r w:rsidRPr="00DF4AEC">
        <w:rPr>
          <w:rFonts w:ascii="Calibri" w:eastAsia="Calibri" w:hAnsi="Calibri" w:cs="Times New Roman"/>
        </w:rPr>
        <w:t xml:space="preserve">Söderlund, J., (2013). Pluralistic and processual understandings of projects and projects organizing towards theories of project temporality. In: Drouin, N.,Müller, R., Sankaran, S. (Eds.), </w:t>
      </w:r>
      <w:r w:rsidRPr="00DF4AEC">
        <w:rPr>
          <w:rFonts w:ascii="Calibri" w:eastAsia="Calibri" w:hAnsi="Calibri" w:cs="Times New Roman"/>
          <w:i/>
          <w:iCs/>
        </w:rPr>
        <w:t>Novel Approaches to Project Management Research: Translational and Transformational</w:t>
      </w:r>
      <w:r w:rsidRPr="00DF4AEC">
        <w:rPr>
          <w:rFonts w:ascii="Calibri" w:eastAsia="Calibri" w:hAnsi="Calibri" w:cs="Times New Roman"/>
        </w:rPr>
        <w:t>. CBS Press, Copenhagen, Denmark, pp. 117–135</w:t>
      </w:r>
    </w:p>
    <w:p w14:paraId="40B2E562" w14:textId="77777777" w:rsidR="00DF4AEC" w:rsidRPr="00DF4AEC" w:rsidRDefault="00DF4AEC" w:rsidP="00C51173">
      <w:pPr>
        <w:ind w:left="567"/>
        <w:rPr>
          <w:rFonts w:ascii="Calibri" w:eastAsia="Calibri" w:hAnsi="Calibri" w:cs="Times New Roman"/>
        </w:rPr>
      </w:pPr>
      <w:r w:rsidRPr="00DF4AEC">
        <w:rPr>
          <w:rFonts w:ascii="Calibri" w:eastAsia="Calibri" w:hAnsi="Calibri" w:cs="Times New Roman"/>
        </w:rPr>
        <w:t xml:space="preserve">Svejvig, P., &amp; Andersen, P. (2015). Rethinking project management: A structured literature review with a critical look at the brave new world, </w:t>
      </w:r>
      <w:r w:rsidRPr="00DF4AEC">
        <w:rPr>
          <w:rFonts w:ascii="Calibri" w:eastAsia="Calibri" w:hAnsi="Calibri" w:cs="Times New Roman"/>
          <w:i/>
          <w:iCs/>
        </w:rPr>
        <w:t>International Journal of Project Management</w:t>
      </w:r>
      <w:r w:rsidRPr="00DF4AEC">
        <w:rPr>
          <w:rFonts w:ascii="Calibri" w:eastAsia="Calibri" w:hAnsi="Calibri" w:cs="Times New Roman"/>
        </w:rPr>
        <w:t>, 33 (2): 278-290</w:t>
      </w:r>
    </w:p>
    <w:p w14:paraId="2A16BA71" w14:textId="77777777" w:rsidR="00DF4AEC" w:rsidRPr="00DF4AEC" w:rsidRDefault="00DF4AEC" w:rsidP="00C51173">
      <w:pPr>
        <w:ind w:left="567"/>
        <w:rPr>
          <w:rFonts w:ascii="Calibri" w:eastAsia="Calibri" w:hAnsi="Calibri" w:cs="Times New Roman"/>
        </w:rPr>
      </w:pPr>
      <w:r w:rsidRPr="00DF4AEC">
        <w:rPr>
          <w:rFonts w:ascii="Calibri" w:eastAsia="Calibri" w:hAnsi="Calibri" w:cs="Times New Roman"/>
        </w:rPr>
        <w:t xml:space="preserve">Svejvig, P. (2021). A Meta-theoretical framework for theory building in project management, </w:t>
      </w:r>
      <w:r w:rsidRPr="00DF4AEC">
        <w:rPr>
          <w:rFonts w:ascii="Calibri" w:eastAsia="Calibri" w:hAnsi="Calibri" w:cs="Times New Roman"/>
          <w:i/>
          <w:iCs/>
        </w:rPr>
        <w:t xml:space="preserve">International Journal of Project Management, </w:t>
      </w:r>
      <w:r w:rsidRPr="00DF4AEC">
        <w:rPr>
          <w:rFonts w:ascii="Calibri" w:eastAsia="Calibri" w:hAnsi="Calibri" w:cs="Times New Roman"/>
        </w:rPr>
        <w:t>39(8): 849-872, https://doi.org/10.1016/j.ijproman.2021.09.006</w:t>
      </w:r>
    </w:p>
    <w:p w14:paraId="22D657C1" w14:textId="77777777" w:rsidR="00DF4AEC" w:rsidRPr="00DF4AEC" w:rsidRDefault="00DF4AEC" w:rsidP="00C51173">
      <w:pPr>
        <w:ind w:left="567"/>
        <w:rPr>
          <w:rFonts w:ascii="Calibri" w:eastAsia="Calibri" w:hAnsi="Calibri" w:cs="Times New Roman"/>
        </w:rPr>
      </w:pPr>
      <w:r w:rsidRPr="00DF4AEC">
        <w:rPr>
          <w:rFonts w:ascii="Calibri" w:eastAsia="Calibri" w:hAnsi="Calibri" w:cs="Times New Roman"/>
          <w:lang w:val="de-DE"/>
        </w:rPr>
        <w:t xml:space="preserve">von Krogh, G., &amp; Geilinger, N. (2015). </w:t>
      </w:r>
      <w:r w:rsidRPr="00DF4AEC">
        <w:rPr>
          <w:rFonts w:ascii="Calibri" w:eastAsia="Calibri" w:hAnsi="Calibri" w:cs="Times New Roman"/>
        </w:rPr>
        <w:t xml:space="preserve">Valve’s Organization: Opportunities and Open Questions, </w:t>
      </w:r>
      <w:r w:rsidRPr="00DF4AEC">
        <w:rPr>
          <w:rFonts w:ascii="Calibri" w:eastAsia="Calibri" w:hAnsi="Calibri" w:cs="Times New Roman"/>
          <w:i/>
          <w:iCs/>
        </w:rPr>
        <w:t>Journal of Organization Design</w:t>
      </w:r>
      <w:r w:rsidRPr="00DF4AEC">
        <w:rPr>
          <w:rFonts w:ascii="Calibri" w:eastAsia="Calibri" w:hAnsi="Calibri" w:cs="Times New Roman"/>
        </w:rPr>
        <w:t>, 4(2): 18-19</w:t>
      </w:r>
    </w:p>
    <w:p w14:paraId="419292F3" w14:textId="7418E179" w:rsidR="00DF4AEC" w:rsidRPr="00DF4AEC" w:rsidRDefault="00DF4AEC" w:rsidP="00C51173">
      <w:pPr>
        <w:ind w:left="567"/>
        <w:rPr>
          <w:rFonts w:ascii="Calibri" w:eastAsia="Calibri" w:hAnsi="Calibri" w:cs="Times New Roman"/>
        </w:rPr>
      </w:pPr>
    </w:p>
    <w:p w14:paraId="093C557B" w14:textId="77777777" w:rsidR="00DF4AEC" w:rsidRPr="002D4988" w:rsidRDefault="00DF4AEC" w:rsidP="00C51173">
      <w:pPr>
        <w:ind w:left="567"/>
        <w:jc w:val="both"/>
        <w:rPr>
          <w:rFonts w:cstheme="minorHAnsi"/>
        </w:rPr>
      </w:pPr>
    </w:p>
    <w:sectPr w:rsidR="00DF4AEC" w:rsidRPr="002D4988" w:rsidSect="00251B0D">
      <w:pgSz w:w="11906" w:h="16838"/>
      <w:pgMar w:top="1440" w:right="1276" w:bottom="567" w:left="2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E8A93" w14:textId="77777777" w:rsidR="00565CD3" w:rsidRDefault="00565CD3" w:rsidP="00565CD3">
      <w:pPr>
        <w:spacing w:after="0" w:line="240" w:lineRule="auto"/>
      </w:pPr>
      <w:r>
        <w:separator/>
      </w:r>
    </w:p>
  </w:endnote>
  <w:endnote w:type="continuationSeparator" w:id="0">
    <w:p w14:paraId="4C87A86B" w14:textId="77777777" w:rsidR="00565CD3" w:rsidRDefault="00565CD3" w:rsidP="00565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8335301"/>
      <w:docPartObj>
        <w:docPartGallery w:val="Page Numbers (Bottom of Page)"/>
        <w:docPartUnique/>
      </w:docPartObj>
    </w:sdtPr>
    <w:sdtEndPr>
      <w:rPr>
        <w:noProof/>
      </w:rPr>
    </w:sdtEndPr>
    <w:sdtContent>
      <w:p w14:paraId="0F178324" w14:textId="0999D5AF" w:rsidR="00565CD3" w:rsidRDefault="00565CD3">
        <w:pPr>
          <w:pStyle w:val="Footer"/>
          <w:jc w:val="right"/>
        </w:pPr>
        <w:r>
          <w:fldChar w:fldCharType="begin"/>
        </w:r>
        <w:r>
          <w:instrText xml:space="preserve"> PAGE   \* MERGEFORMAT </w:instrText>
        </w:r>
        <w:r>
          <w:fldChar w:fldCharType="separate"/>
        </w:r>
        <w:r w:rsidR="009C506E">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F2C9F" w14:textId="77777777" w:rsidR="00565CD3" w:rsidRDefault="00565CD3" w:rsidP="00565CD3">
      <w:pPr>
        <w:spacing w:after="0" w:line="240" w:lineRule="auto"/>
      </w:pPr>
      <w:r>
        <w:separator/>
      </w:r>
    </w:p>
  </w:footnote>
  <w:footnote w:type="continuationSeparator" w:id="0">
    <w:p w14:paraId="43237248" w14:textId="77777777" w:rsidR="00565CD3" w:rsidRDefault="00565CD3" w:rsidP="00565C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B79"/>
    <w:multiLevelType w:val="hybridMultilevel"/>
    <w:tmpl w:val="70B07A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E80779"/>
    <w:multiLevelType w:val="hybridMultilevel"/>
    <w:tmpl w:val="524A76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72108A1"/>
    <w:multiLevelType w:val="hybridMultilevel"/>
    <w:tmpl w:val="112ADA10"/>
    <w:lvl w:ilvl="0" w:tplc="C51AEEC2">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412504312">
    <w:abstractNumId w:val="1"/>
  </w:num>
  <w:num w:numId="2" w16cid:durableId="666250266">
    <w:abstractNumId w:val="0"/>
  </w:num>
  <w:num w:numId="3" w16cid:durableId="11790796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84D"/>
    <w:rsid w:val="00030F33"/>
    <w:rsid w:val="0003216B"/>
    <w:rsid w:val="000418BF"/>
    <w:rsid w:val="000504CC"/>
    <w:rsid w:val="0005162B"/>
    <w:rsid w:val="00055430"/>
    <w:rsid w:val="00064512"/>
    <w:rsid w:val="00066A9F"/>
    <w:rsid w:val="000829C5"/>
    <w:rsid w:val="00087FAA"/>
    <w:rsid w:val="000B5021"/>
    <w:rsid w:val="000F14EF"/>
    <w:rsid w:val="000F7111"/>
    <w:rsid w:val="00125688"/>
    <w:rsid w:val="00131F16"/>
    <w:rsid w:val="0014523D"/>
    <w:rsid w:val="00186A37"/>
    <w:rsid w:val="00187BEA"/>
    <w:rsid w:val="001A1F4A"/>
    <w:rsid w:val="001E44E9"/>
    <w:rsid w:val="001F21BF"/>
    <w:rsid w:val="0020367F"/>
    <w:rsid w:val="00212707"/>
    <w:rsid w:val="00234FE3"/>
    <w:rsid w:val="00247496"/>
    <w:rsid w:val="00251B0D"/>
    <w:rsid w:val="00257514"/>
    <w:rsid w:val="0026350C"/>
    <w:rsid w:val="00264AE5"/>
    <w:rsid w:val="00295848"/>
    <w:rsid w:val="002B5769"/>
    <w:rsid w:val="002D26E1"/>
    <w:rsid w:val="002D3EBB"/>
    <w:rsid w:val="002D4988"/>
    <w:rsid w:val="002D7958"/>
    <w:rsid w:val="002E063E"/>
    <w:rsid w:val="002E67F8"/>
    <w:rsid w:val="002F636C"/>
    <w:rsid w:val="002F7F60"/>
    <w:rsid w:val="00304CF2"/>
    <w:rsid w:val="00326FF2"/>
    <w:rsid w:val="00327F37"/>
    <w:rsid w:val="00334FBF"/>
    <w:rsid w:val="003350ED"/>
    <w:rsid w:val="00343905"/>
    <w:rsid w:val="003459C4"/>
    <w:rsid w:val="003541F9"/>
    <w:rsid w:val="00370ED8"/>
    <w:rsid w:val="00373257"/>
    <w:rsid w:val="00375E87"/>
    <w:rsid w:val="003A55CA"/>
    <w:rsid w:val="003C07DB"/>
    <w:rsid w:val="003C1B0E"/>
    <w:rsid w:val="003E315F"/>
    <w:rsid w:val="003F3CD6"/>
    <w:rsid w:val="00423078"/>
    <w:rsid w:val="00423D34"/>
    <w:rsid w:val="00434667"/>
    <w:rsid w:val="00436341"/>
    <w:rsid w:val="00446E9C"/>
    <w:rsid w:val="00480201"/>
    <w:rsid w:val="0048766E"/>
    <w:rsid w:val="00487D16"/>
    <w:rsid w:val="0049196D"/>
    <w:rsid w:val="004A4F7E"/>
    <w:rsid w:val="004C3111"/>
    <w:rsid w:val="004E438A"/>
    <w:rsid w:val="005054F9"/>
    <w:rsid w:val="00514826"/>
    <w:rsid w:val="00526A6C"/>
    <w:rsid w:val="0053650F"/>
    <w:rsid w:val="00552592"/>
    <w:rsid w:val="00554A8F"/>
    <w:rsid w:val="005613B5"/>
    <w:rsid w:val="00565CD3"/>
    <w:rsid w:val="00570897"/>
    <w:rsid w:val="00597FF4"/>
    <w:rsid w:val="005A43BC"/>
    <w:rsid w:val="005B35FE"/>
    <w:rsid w:val="005D04D2"/>
    <w:rsid w:val="006049AD"/>
    <w:rsid w:val="00624904"/>
    <w:rsid w:val="00632F8D"/>
    <w:rsid w:val="00634483"/>
    <w:rsid w:val="00635B0A"/>
    <w:rsid w:val="00654005"/>
    <w:rsid w:val="00654ED7"/>
    <w:rsid w:val="006634FB"/>
    <w:rsid w:val="00665C91"/>
    <w:rsid w:val="00667BB9"/>
    <w:rsid w:val="00696AD7"/>
    <w:rsid w:val="006974CC"/>
    <w:rsid w:val="006C7328"/>
    <w:rsid w:val="0070276E"/>
    <w:rsid w:val="007041EB"/>
    <w:rsid w:val="00740098"/>
    <w:rsid w:val="00757B14"/>
    <w:rsid w:val="00760747"/>
    <w:rsid w:val="00771BB0"/>
    <w:rsid w:val="007725CC"/>
    <w:rsid w:val="007B7482"/>
    <w:rsid w:val="007E21D9"/>
    <w:rsid w:val="00837714"/>
    <w:rsid w:val="008522F7"/>
    <w:rsid w:val="00861678"/>
    <w:rsid w:val="0086484D"/>
    <w:rsid w:val="008675B2"/>
    <w:rsid w:val="008710BE"/>
    <w:rsid w:val="008810E0"/>
    <w:rsid w:val="00881C2A"/>
    <w:rsid w:val="008844D9"/>
    <w:rsid w:val="00894A1C"/>
    <w:rsid w:val="008F5A0E"/>
    <w:rsid w:val="00905986"/>
    <w:rsid w:val="00913EAB"/>
    <w:rsid w:val="00924072"/>
    <w:rsid w:val="00932F48"/>
    <w:rsid w:val="0093545D"/>
    <w:rsid w:val="00937E0E"/>
    <w:rsid w:val="0094721D"/>
    <w:rsid w:val="0096450F"/>
    <w:rsid w:val="00967636"/>
    <w:rsid w:val="00972E0B"/>
    <w:rsid w:val="00986F7F"/>
    <w:rsid w:val="00986F94"/>
    <w:rsid w:val="009930F1"/>
    <w:rsid w:val="009A19D0"/>
    <w:rsid w:val="009A7F93"/>
    <w:rsid w:val="009C130C"/>
    <w:rsid w:val="009C443D"/>
    <w:rsid w:val="009C506E"/>
    <w:rsid w:val="009E5DBC"/>
    <w:rsid w:val="009F4476"/>
    <w:rsid w:val="009F5C8A"/>
    <w:rsid w:val="00A01562"/>
    <w:rsid w:val="00A04EFC"/>
    <w:rsid w:val="00A054A4"/>
    <w:rsid w:val="00A32F85"/>
    <w:rsid w:val="00A332A7"/>
    <w:rsid w:val="00A356E5"/>
    <w:rsid w:val="00A723D6"/>
    <w:rsid w:val="00A73C28"/>
    <w:rsid w:val="00A9226C"/>
    <w:rsid w:val="00A970C7"/>
    <w:rsid w:val="00AD46B4"/>
    <w:rsid w:val="00AF3223"/>
    <w:rsid w:val="00B009DE"/>
    <w:rsid w:val="00B1473D"/>
    <w:rsid w:val="00B27EED"/>
    <w:rsid w:val="00B33E20"/>
    <w:rsid w:val="00B35852"/>
    <w:rsid w:val="00B53ED3"/>
    <w:rsid w:val="00B56743"/>
    <w:rsid w:val="00B62BD0"/>
    <w:rsid w:val="00B66BDE"/>
    <w:rsid w:val="00B75206"/>
    <w:rsid w:val="00BA6B34"/>
    <w:rsid w:val="00BB4BFE"/>
    <w:rsid w:val="00BB5A6E"/>
    <w:rsid w:val="00BD68E9"/>
    <w:rsid w:val="00BE4029"/>
    <w:rsid w:val="00BF23A2"/>
    <w:rsid w:val="00C04CF9"/>
    <w:rsid w:val="00C10420"/>
    <w:rsid w:val="00C23927"/>
    <w:rsid w:val="00C40079"/>
    <w:rsid w:val="00C41547"/>
    <w:rsid w:val="00C41588"/>
    <w:rsid w:val="00C443BA"/>
    <w:rsid w:val="00C51173"/>
    <w:rsid w:val="00C516B4"/>
    <w:rsid w:val="00C60790"/>
    <w:rsid w:val="00C72165"/>
    <w:rsid w:val="00C86E08"/>
    <w:rsid w:val="00C9406D"/>
    <w:rsid w:val="00C973AF"/>
    <w:rsid w:val="00CA3E67"/>
    <w:rsid w:val="00CB5087"/>
    <w:rsid w:val="00CD69DA"/>
    <w:rsid w:val="00CE49F5"/>
    <w:rsid w:val="00CF1C00"/>
    <w:rsid w:val="00CF31A7"/>
    <w:rsid w:val="00CF7CB1"/>
    <w:rsid w:val="00D12E9D"/>
    <w:rsid w:val="00D13E10"/>
    <w:rsid w:val="00D2654C"/>
    <w:rsid w:val="00D515F2"/>
    <w:rsid w:val="00D539C1"/>
    <w:rsid w:val="00D6598D"/>
    <w:rsid w:val="00D90F56"/>
    <w:rsid w:val="00DA1F81"/>
    <w:rsid w:val="00DA4FF8"/>
    <w:rsid w:val="00DA572B"/>
    <w:rsid w:val="00DB6D3B"/>
    <w:rsid w:val="00DE12C3"/>
    <w:rsid w:val="00DF4AEC"/>
    <w:rsid w:val="00E1577E"/>
    <w:rsid w:val="00E271D8"/>
    <w:rsid w:val="00E312E9"/>
    <w:rsid w:val="00E40605"/>
    <w:rsid w:val="00E74F1D"/>
    <w:rsid w:val="00E7758E"/>
    <w:rsid w:val="00EA0471"/>
    <w:rsid w:val="00EA62CB"/>
    <w:rsid w:val="00EB07CB"/>
    <w:rsid w:val="00EC1EDF"/>
    <w:rsid w:val="00EC5779"/>
    <w:rsid w:val="00ED7F45"/>
    <w:rsid w:val="00EE2F57"/>
    <w:rsid w:val="00F00F89"/>
    <w:rsid w:val="00F016BF"/>
    <w:rsid w:val="00F244A1"/>
    <w:rsid w:val="00F30DD7"/>
    <w:rsid w:val="00F351B6"/>
    <w:rsid w:val="00F764C7"/>
    <w:rsid w:val="00F8661C"/>
    <w:rsid w:val="00F90A78"/>
    <w:rsid w:val="00F96806"/>
    <w:rsid w:val="00FE4A40"/>
    <w:rsid w:val="00FE4D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4582C77"/>
  <w15:chartTrackingRefBased/>
  <w15:docId w15:val="{5172BAF4-AED5-4B5C-A1DD-96D7C756A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2707"/>
    <w:pPr>
      <w:ind w:left="720"/>
      <w:contextualSpacing/>
    </w:pPr>
  </w:style>
  <w:style w:type="table" w:styleId="TableGrid">
    <w:name w:val="Table Grid"/>
    <w:basedOn w:val="TableNormal"/>
    <w:uiPriority w:val="39"/>
    <w:rsid w:val="00DB6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
    <w:qFormat/>
    <w:rsid w:val="008675B2"/>
    <w:pPr>
      <w:autoSpaceDE w:val="0"/>
      <w:autoSpaceDN w:val="0"/>
      <w:adjustRightInd w:val="0"/>
      <w:spacing w:after="0" w:line="240" w:lineRule="auto"/>
    </w:pPr>
    <w:rPr>
      <w:rFonts w:ascii="Times New Roman" w:hAnsi="Times New Roman" w:cs="Times New Roman"/>
      <w:sz w:val="24"/>
      <w:szCs w:val="24"/>
    </w:rPr>
  </w:style>
  <w:style w:type="character" w:customStyle="1" w:styleId="TitleChar">
    <w:name w:val="Title Char"/>
    <w:basedOn w:val="DefaultParagraphFont"/>
    <w:link w:val="Title"/>
    <w:uiPriority w:val="1"/>
    <w:rsid w:val="008675B2"/>
    <w:rPr>
      <w:rFonts w:ascii="Times New Roman" w:hAnsi="Times New Roman" w:cs="Times New Roman"/>
      <w:sz w:val="24"/>
      <w:szCs w:val="24"/>
    </w:rPr>
  </w:style>
  <w:style w:type="paragraph" w:styleId="Header">
    <w:name w:val="header"/>
    <w:basedOn w:val="Normal"/>
    <w:link w:val="HeaderChar"/>
    <w:uiPriority w:val="99"/>
    <w:unhideWhenUsed/>
    <w:rsid w:val="00565C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5CD3"/>
  </w:style>
  <w:style w:type="paragraph" w:styleId="Footer">
    <w:name w:val="footer"/>
    <w:basedOn w:val="Normal"/>
    <w:link w:val="FooterChar"/>
    <w:uiPriority w:val="99"/>
    <w:unhideWhenUsed/>
    <w:rsid w:val="00565C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5CD3"/>
  </w:style>
  <w:style w:type="paragraph" w:styleId="Revision">
    <w:name w:val="Revision"/>
    <w:hidden/>
    <w:uiPriority w:val="99"/>
    <w:semiHidden/>
    <w:rsid w:val="00EC1E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24" Type="http://schemas.openxmlformats.org/officeDocument/2006/relationships/hyperlink" Target="https://doi.org/10.19255/JMPM01407" TargetMode="Externa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A55BC92F8D004E980773020150216E" ma:contentTypeVersion="15" ma:contentTypeDescription="Create a new document." ma:contentTypeScope="" ma:versionID="46600985db42b4bd2b45d22077c04e8c">
  <xsd:schema xmlns:xsd="http://www.w3.org/2001/XMLSchema" xmlns:xs="http://www.w3.org/2001/XMLSchema" xmlns:p="http://schemas.microsoft.com/office/2006/metadata/properties" xmlns:ns3="f78f3732-9b1c-4140-b927-4e2d08fe97ec" xmlns:ns4="22cfb043-3336-40ab-9ea9-6f3bda111504" targetNamespace="http://schemas.microsoft.com/office/2006/metadata/properties" ma:root="true" ma:fieldsID="309b48ffdcae8ee527a118e5b2b39f85" ns3:_="" ns4:_="">
    <xsd:import namespace="f78f3732-9b1c-4140-b927-4e2d08fe97ec"/>
    <xsd:import namespace="22cfb043-3336-40ab-9ea9-6f3bda11150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_activity"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8f3732-9b1c-4140-b927-4e2d08fe97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2cfb043-3336-40ab-9ea9-6f3bda11150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78f3732-9b1c-4140-b927-4e2d08fe97ec" xsi:nil="true"/>
  </documentManagement>
</p:properties>
</file>

<file path=customXml/itemProps1.xml><?xml version="1.0" encoding="utf-8"?>
<ds:datastoreItem xmlns:ds="http://schemas.openxmlformats.org/officeDocument/2006/customXml" ds:itemID="{D114A1A0-09AD-4E37-BEA4-8341E12B8D74}">
  <ds:schemaRefs>
    <ds:schemaRef ds:uri="http://schemas.microsoft.com/sharepoint/v3/contenttype/forms"/>
  </ds:schemaRefs>
</ds:datastoreItem>
</file>

<file path=customXml/itemProps2.xml><?xml version="1.0" encoding="utf-8"?>
<ds:datastoreItem xmlns:ds="http://schemas.openxmlformats.org/officeDocument/2006/customXml" ds:itemID="{5D3970B2-7CA6-4A9F-9AA2-BF97853EBA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8f3732-9b1c-4140-b927-4e2d08fe97ec"/>
    <ds:schemaRef ds:uri="22cfb043-3336-40ab-9ea9-6f3bda1115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1D40E6-6717-4EF0-BE2D-AA508B9C4AA6}">
  <ds:schemaRefs>
    <ds:schemaRef ds:uri="http://schemas.microsoft.com/office/2006/metadata/properties"/>
    <ds:schemaRef ds:uri="22cfb043-3336-40ab-9ea9-6f3bda11150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f78f3732-9b1c-4140-b927-4e2d08fe97ec"/>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2161</Words>
  <Characters>12322</Characters>
  <Application>Microsoft Office Word</Application>
  <DocSecurity>4</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Dowson, Jane</dc:creator>
  <cp:keywords/>
  <dc:description/>
  <cp:lastModifiedBy>Dowson, Jane</cp:lastModifiedBy>
  <cp:revision>2</cp:revision>
  <cp:lastPrinted>2023-06-13T13:32:00Z</cp:lastPrinted>
  <dcterms:created xsi:type="dcterms:W3CDTF">2023-06-13T13:41:00Z</dcterms:created>
  <dcterms:modified xsi:type="dcterms:W3CDTF">2023-06-13T13:41:00Z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0x01010074A55BC92F8D004E980773020150216E</vt:lpwstr>
  </property>
</Properties>
</file>