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A74DA" w14:textId="6C4F950F" w:rsidR="00A64405" w:rsidRDefault="00847DD3" w:rsidP="00033CD1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Informing s</w:t>
      </w:r>
      <w:r w:rsidR="00A64405" w:rsidRPr="00A64405">
        <w:rPr>
          <w:rFonts w:ascii="Times New Roman" w:hAnsi="Times New Roman" w:cs="Times New Roman"/>
          <w:b/>
          <w:bCs/>
          <w:color w:val="auto"/>
        </w:rPr>
        <w:t xml:space="preserve">ustainable management education </w:t>
      </w:r>
      <w:r>
        <w:rPr>
          <w:rFonts w:ascii="Times New Roman" w:hAnsi="Times New Roman" w:cs="Times New Roman"/>
          <w:b/>
          <w:bCs/>
          <w:color w:val="auto"/>
        </w:rPr>
        <w:t>via a</w:t>
      </w:r>
      <w:r w:rsidR="00A64405" w:rsidRPr="00A64405">
        <w:rPr>
          <w:rFonts w:ascii="Times New Roman" w:hAnsi="Times New Roman" w:cs="Times New Roman"/>
          <w:b/>
          <w:bCs/>
          <w:color w:val="auto"/>
        </w:rPr>
        <w:t xml:space="preserve"> multi-country </w:t>
      </w:r>
      <w:r>
        <w:rPr>
          <w:rFonts w:ascii="Times New Roman" w:hAnsi="Times New Roman" w:cs="Times New Roman"/>
          <w:b/>
          <w:bCs/>
          <w:color w:val="auto"/>
        </w:rPr>
        <w:t>study of student perceptions of sustainability</w:t>
      </w:r>
    </w:p>
    <w:p w14:paraId="0BD1B021" w14:textId="1FF6F546" w:rsidR="00A64405" w:rsidRDefault="00A64405" w:rsidP="00033CD1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59AF0342" w14:textId="5F619B18" w:rsidR="00245569" w:rsidRDefault="00245569" w:rsidP="0024556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Steven Greenland, Ninh Nguyen, Muhammad Saleem</w:t>
      </w:r>
      <w:r>
        <w:rPr>
          <w:rFonts w:ascii="Times New Roman" w:hAnsi="Times New Roman"/>
          <w:sz w:val="24"/>
          <w:szCs w:val="24"/>
        </w:rPr>
        <w:t>, Roopali Misra</w:t>
      </w:r>
    </w:p>
    <w:p w14:paraId="68FD11AA" w14:textId="30D3FCB9" w:rsidR="00245569" w:rsidRPr="00245569" w:rsidRDefault="00245569" w:rsidP="0024556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Charles Darwin University, Darwin, Australia</w:t>
      </w:r>
    </w:p>
    <w:p w14:paraId="602C3700" w14:textId="77777777" w:rsidR="00A64405" w:rsidRDefault="00A64405" w:rsidP="00033CD1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3BCCC184" w14:textId="6291BB77" w:rsidR="00E6536A" w:rsidRPr="001F2A18" w:rsidRDefault="00E6536A" w:rsidP="00033CD1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  <w:r w:rsidRPr="001F2A18">
        <w:rPr>
          <w:rFonts w:ascii="Times New Roman" w:hAnsi="Times New Roman" w:cs="Times New Roman"/>
          <w:b/>
          <w:bCs/>
          <w:color w:val="auto"/>
        </w:rPr>
        <w:t>Abstract</w:t>
      </w:r>
    </w:p>
    <w:p w14:paraId="0A732AC0" w14:textId="6827FDB0" w:rsidR="00EC3321" w:rsidRPr="001F2A18" w:rsidRDefault="00931BAD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A18">
        <w:rPr>
          <w:rFonts w:ascii="Times New Roman" w:hAnsi="Times New Roman" w:cs="Times New Roman"/>
          <w:sz w:val="24"/>
          <w:szCs w:val="24"/>
        </w:rPr>
        <w:t xml:space="preserve">Despite the </w:t>
      </w:r>
      <w:r w:rsidR="00543E7D" w:rsidRPr="001F2A18">
        <w:rPr>
          <w:rFonts w:ascii="Times New Roman" w:hAnsi="Times New Roman" w:cs="Times New Roman"/>
          <w:sz w:val="24"/>
          <w:szCs w:val="24"/>
        </w:rPr>
        <w:t xml:space="preserve">recognised </w:t>
      </w:r>
      <w:r w:rsidR="00220C59">
        <w:rPr>
          <w:rFonts w:ascii="Times New Roman" w:hAnsi="Times New Roman" w:cs="Times New Roman"/>
          <w:sz w:val="24"/>
          <w:szCs w:val="24"/>
        </w:rPr>
        <w:t>valu</w:t>
      </w:r>
      <w:r w:rsidRPr="001F2A18">
        <w:rPr>
          <w:rFonts w:ascii="Times New Roman" w:hAnsi="Times New Roman" w:cs="Times New Roman"/>
          <w:sz w:val="24"/>
          <w:szCs w:val="24"/>
        </w:rPr>
        <w:t xml:space="preserve">e of frameworks </w:t>
      </w:r>
      <w:r w:rsidR="006B5F40">
        <w:rPr>
          <w:rFonts w:ascii="Times New Roman" w:hAnsi="Times New Roman" w:cs="Times New Roman"/>
          <w:sz w:val="24"/>
          <w:szCs w:val="24"/>
        </w:rPr>
        <w:t>to</w:t>
      </w:r>
      <w:r w:rsidR="006511A9" w:rsidRPr="001F2A18">
        <w:rPr>
          <w:rFonts w:ascii="Times New Roman" w:hAnsi="Times New Roman" w:cs="Times New Roman"/>
          <w:sz w:val="24"/>
          <w:szCs w:val="24"/>
        </w:rPr>
        <w:t xml:space="preserve"> guide</w:t>
      </w:r>
      <w:r w:rsidRPr="001F2A18">
        <w:rPr>
          <w:rFonts w:ascii="Times New Roman" w:hAnsi="Times New Roman" w:cs="Times New Roman"/>
          <w:sz w:val="24"/>
          <w:szCs w:val="24"/>
        </w:rPr>
        <w:t xml:space="preserve"> sustainable management education, </w:t>
      </w:r>
      <w:r w:rsidR="00B8553B" w:rsidRPr="001F2A18">
        <w:rPr>
          <w:rFonts w:ascii="Times New Roman" w:hAnsi="Times New Roman" w:cs="Times New Roman"/>
          <w:sz w:val="24"/>
          <w:szCs w:val="24"/>
        </w:rPr>
        <w:t>few</w:t>
      </w:r>
      <w:r w:rsidR="00E6536A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9C22C7">
        <w:rPr>
          <w:rFonts w:ascii="Times New Roman" w:hAnsi="Times New Roman" w:cs="Times New Roman"/>
          <w:sz w:val="24"/>
          <w:szCs w:val="24"/>
        </w:rPr>
        <w:t xml:space="preserve">such </w:t>
      </w:r>
      <w:r w:rsidR="00393ABD" w:rsidRPr="001F2A18">
        <w:rPr>
          <w:rFonts w:ascii="Times New Roman" w:hAnsi="Times New Roman" w:cs="Times New Roman"/>
          <w:sz w:val="24"/>
          <w:szCs w:val="24"/>
        </w:rPr>
        <w:t xml:space="preserve">models </w:t>
      </w:r>
      <w:r w:rsidR="00543E7D" w:rsidRPr="001F2A18">
        <w:rPr>
          <w:rFonts w:ascii="Times New Roman" w:hAnsi="Times New Roman" w:cs="Times New Roman"/>
          <w:sz w:val="24"/>
          <w:szCs w:val="24"/>
        </w:rPr>
        <w:t xml:space="preserve">have been </w:t>
      </w:r>
      <w:r w:rsidR="004835E7">
        <w:rPr>
          <w:rFonts w:ascii="Times New Roman" w:hAnsi="Times New Roman" w:cs="Times New Roman"/>
          <w:sz w:val="24"/>
          <w:szCs w:val="24"/>
        </w:rPr>
        <w:t>empi</w:t>
      </w:r>
      <w:r w:rsidR="004835E7" w:rsidRPr="001F2A18">
        <w:rPr>
          <w:rFonts w:ascii="Times New Roman" w:hAnsi="Times New Roman" w:cs="Times New Roman"/>
          <w:sz w:val="24"/>
          <w:szCs w:val="24"/>
        </w:rPr>
        <w:t>rically</w:t>
      </w:r>
      <w:r w:rsidR="00543E7D" w:rsidRPr="001F2A18">
        <w:rPr>
          <w:rFonts w:ascii="Times New Roman" w:hAnsi="Times New Roman" w:cs="Times New Roman"/>
          <w:sz w:val="24"/>
          <w:szCs w:val="24"/>
        </w:rPr>
        <w:t xml:space="preserve"> derived</w:t>
      </w:r>
      <w:r w:rsidRPr="001F2A18">
        <w:rPr>
          <w:rFonts w:ascii="Times New Roman" w:hAnsi="Times New Roman" w:cs="Times New Roman"/>
          <w:sz w:val="24"/>
          <w:szCs w:val="24"/>
        </w:rPr>
        <w:t>.</w:t>
      </w:r>
      <w:r w:rsidR="00E71DF5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E6536A" w:rsidRPr="001F2A18">
        <w:rPr>
          <w:rFonts w:ascii="Times New Roman" w:hAnsi="Times New Roman" w:cs="Times New Roman"/>
          <w:sz w:val="24"/>
          <w:szCs w:val="24"/>
        </w:rPr>
        <w:t>Th</w:t>
      </w:r>
      <w:r w:rsidR="002D35A3" w:rsidRPr="001F2A18">
        <w:rPr>
          <w:rFonts w:ascii="Times New Roman" w:hAnsi="Times New Roman" w:cs="Times New Roman"/>
          <w:sz w:val="24"/>
          <w:szCs w:val="24"/>
        </w:rPr>
        <w:t xml:space="preserve">is </w:t>
      </w:r>
      <w:r w:rsidR="00E6536A" w:rsidRPr="001F2A18">
        <w:rPr>
          <w:rFonts w:ascii="Times New Roman" w:hAnsi="Times New Roman" w:cs="Times New Roman"/>
          <w:sz w:val="24"/>
          <w:szCs w:val="24"/>
        </w:rPr>
        <w:t xml:space="preserve">research </w:t>
      </w:r>
      <w:r w:rsidR="004F6DE4">
        <w:rPr>
          <w:rFonts w:ascii="Times New Roman" w:hAnsi="Times New Roman" w:cs="Times New Roman"/>
          <w:sz w:val="24"/>
          <w:szCs w:val="24"/>
        </w:rPr>
        <w:t xml:space="preserve">has </w:t>
      </w:r>
      <w:r w:rsidR="004F6DE4" w:rsidRPr="001F2A18">
        <w:rPr>
          <w:rFonts w:ascii="Times New Roman" w:hAnsi="Times New Roman" w:cs="Times New Roman"/>
          <w:sz w:val="24"/>
          <w:szCs w:val="24"/>
        </w:rPr>
        <w:t>assesse</w:t>
      </w:r>
      <w:r w:rsidR="004F6DE4">
        <w:rPr>
          <w:rFonts w:ascii="Times New Roman" w:hAnsi="Times New Roman" w:cs="Times New Roman"/>
          <w:sz w:val="24"/>
          <w:szCs w:val="24"/>
        </w:rPr>
        <w:t>d</w:t>
      </w:r>
      <w:r w:rsidR="004F6DE4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E6536A" w:rsidRPr="001F2A18">
        <w:rPr>
          <w:rFonts w:ascii="Times New Roman" w:hAnsi="Times New Roman" w:cs="Times New Roman"/>
          <w:sz w:val="24"/>
          <w:szCs w:val="24"/>
        </w:rPr>
        <w:t>the validity</w:t>
      </w:r>
      <w:r w:rsidR="006B5F40">
        <w:rPr>
          <w:rFonts w:ascii="Times New Roman" w:hAnsi="Times New Roman" w:cs="Times New Roman"/>
          <w:sz w:val="24"/>
          <w:szCs w:val="24"/>
        </w:rPr>
        <w:t xml:space="preserve"> </w:t>
      </w:r>
      <w:r w:rsidR="00E6536A" w:rsidRPr="001F2A18">
        <w:rPr>
          <w:rFonts w:ascii="Times New Roman" w:hAnsi="Times New Roman" w:cs="Times New Roman"/>
          <w:sz w:val="24"/>
          <w:szCs w:val="24"/>
        </w:rPr>
        <w:t xml:space="preserve">of </w:t>
      </w:r>
      <w:r w:rsidR="006511A9" w:rsidRPr="001F2A18">
        <w:rPr>
          <w:rFonts w:ascii="Times New Roman" w:hAnsi="Times New Roman" w:cs="Times New Roman"/>
          <w:sz w:val="24"/>
          <w:szCs w:val="24"/>
        </w:rPr>
        <w:t>a</w:t>
      </w:r>
      <w:r w:rsidR="002D35A3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9052A5" w:rsidRPr="001F2A18">
        <w:rPr>
          <w:rFonts w:ascii="Times New Roman" w:hAnsi="Times New Roman" w:cs="Times New Roman"/>
          <w:sz w:val="24"/>
          <w:szCs w:val="24"/>
        </w:rPr>
        <w:t>recent</w:t>
      </w:r>
      <w:r w:rsidR="00220C59">
        <w:rPr>
          <w:rFonts w:ascii="Times New Roman" w:hAnsi="Times New Roman" w:cs="Times New Roman"/>
          <w:sz w:val="24"/>
          <w:szCs w:val="24"/>
        </w:rPr>
        <w:t>ly published</w:t>
      </w:r>
      <w:r w:rsidR="00847DD3">
        <w:rPr>
          <w:rFonts w:ascii="Times New Roman" w:hAnsi="Times New Roman" w:cs="Times New Roman"/>
          <w:sz w:val="24"/>
          <w:szCs w:val="24"/>
        </w:rPr>
        <w:t xml:space="preserve"> </w:t>
      </w:r>
      <w:r w:rsidR="009052A5" w:rsidRPr="001F2A18">
        <w:rPr>
          <w:rFonts w:ascii="Times New Roman" w:hAnsi="Times New Roman" w:cs="Times New Roman"/>
          <w:sz w:val="24"/>
          <w:szCs w:val="24"/>
        </w:rPr>
        <w:t xml:space="preserve">empirical </w:t>
      </w:r>
      <w:r w:rsidR="00963CFE" w:rsidRPr="001F2A18">
        <w:rPr>
          <w:rFonts w:ascii="Times New Roman" w:hAnsi="Times New Roman" w:cs="Times New Roman"/>
          <w:sz w:val="24"/>
          <w:szCs w:val="24"/>
        </w:rPr>
        <w:t>five-</w:t>
      </w:r>
      <w:r w:rsidR="00E6536A" w:rsidRPr="001F2A18">
        <w:rPr>
          <w:rFonts w:ascii="Times New Roman" w:hAnsi="Times New Roman" w:cs="Times New Roman"/>
          <w:sz w:val="24"/>
          <w:szCs w:val="24"/>
        </w:rPr>
        <w:t xml:space="preserve">pillar </w:t>
      </w:r>
      <w:r w:rsidR="00B8553B" w:rsidRPr="001F2A18">
        <w:rPr>
          <w:rFonts w:ascii="Times New Roman" w:hAnsi="Times New Roman" w:cs="Times New Roman"/>
          <w:sz w:val="24"/>
          <w:szCs w:val="24"/>
        </w:rPr>
        <w:t xml:space="preserve">sustainability </w:t>
      </w:r>
      <w:r w:rsidR="00E6536A" w:rsidRPr="001F2A18">
        <w:rPr>
          <w:rFonts w:ascii="Times New Roman" w:hAnsi="Times New Roman" w:cs="Times New Roman"/>
          <w:sz w:val="24"/>
          <w:szCs w:val="24"/>
        </w:rPr>
        <w:t>model</w:t>
      </w:r>
      <w:r w:rsidR="009052A5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847DD3">
        <w:rPr>
          <w:rFonts w:ascii="Times New Roman" w:hAnsi="Times New Roman" w:cs="Times New Roman"/>
          <w:sz w:val="24"/>
          <w:szCs w:val="24"/>
        </w:rPr>
        <w:t xml:space="preserve">that was </w:t>
      </w:r>
      <w:r w:rsidR="00934F9B">
        <w:rPr>
          <w:rFonts w:ascii="Times New Roman" w:hAnsi="Times New Roman" w:cs="Times New Roman"/>
          <w:sz w:val="24"/>
          <w:szCs w:val="24"/>
        </w:rPr>
        <w:t>generat</w:t>
      </w:r>
      <w:r w:rsidR="00E86EFE">
        <w:rPr>
          <w:rFonts w:ascii="Times New Roman" w:hAnsi="Times New Roman" w:cs="Times New Roman"/>
          <w:sz w:val="24"/>
          <w:szCs w:val="24"/>
        </w:rPr>
        <w:t xml:space="preserve">ed </w:t>
      </w:r>
      <w:r w:rsidR="00847DD3">
        <w:rPr>
          <w:rFonts w:ascii="Times New Roman" w:hAnsi="Times New Roman" w:cs="Times New Roman"/>
          <w:sz w:val="24"/>
          <w:szCs w:val="24"/>
        </w:rPr>
        <w:t>using</w:t>
      </w:r>
      <w:r w:rsidR="009052A5" w:rsidRPr="001F2A18">
        <w:rPr>
          <w:rFonts w:ascii="Times New Roman" w:hAnsi="Times New Roman" w:cs="Times New Roman"/>
          <w:sz w:val="24"/>
          <w:szCs w:val="24"/>
        </w:rPr>
        <w:t xml:space="preserve"> Australian student sustainability perceptions. </w:t>
      </w:r>
      <w:r w:rsidR="006511A9" w:rsidRPr="001F2A18">
        <w:rPr>
          <w:rFonts w:ascii="Times New Roman" w:hAnsi="Times New Roman" w:cs="Times New Roman"/>
          <w:sz w:val="24"/>
          <w:szCs w:val="24"/>
        </w:rPr>
        <w:t>Th</w:t>
      </w:r>
      <w:r w:rsidR="00E86EFE">
        <w:rPr>
          <w:rFonts w:ascii="Times New Roman" w:hAnsi="Times New Roman" w:cs="Times New Roman"/>
          <w:sz w:val="24"/>
          <w:szCs w:val="24"/>
        </w:rPr>
        <w:t>is</w:t>
      </w:r>
      <w:r w:rsidR="006511A9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4835E7">
        <w:rPr>
          <w:rFonts w:ascii="Times New Roman" w:hAnsi="Times New Roman" w:cs="Times New Roman"/>
          <w:sz w:val="24"/>
          <w:szCs w:val="24"/>
        </w:rPr>
        <w:t xml:space="preserve">research </w:t>
      </w:r>
      <w:r w:rsidR="006B5F40">
        <w:rPr>
          <w:rFonts w:ascii="Times New Roman" w:hAnsi="Times New Roman" w:cs="Times New Roman"/>
          <w:sz w:val="24"/>
          <w:szCs w:val="24"/>
        </w:rPr>
        <w:t>tes</w:t>
      </w:r>
      <w:r w:rsidR="0001228C" w:rsidRPr="001F2A18">
        <w:rPr>
          <w:rFonts w:ascii="Times New Roman" w:hAnsi="Times New Roman" w:cs="Times New Roman"/>
          <w:sz w:val="24"/>
          <w:szCs w:val="24"/>
        </w:rPr>
        <w:t>t</w:t>
      </w:r>
      <w:r w:rsidR="0001228C">
        <w:rPr>
          <w:rFonts w:ascii="Times New Roman" w:hAnsi="Times New Roman" w:cs="Times New Roman"/>
          <w:sz w:val="24"/>
          <w:szCs w:val="24"/>
        </w:rPr>
        <w:t>ed</w:t>
      </w:r>
      <w:r w:rsidR="0001228C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EC3321" w:rsidRPr="001F2A18">
        <w:rPr>
          <w:rFonts w:ascii="Times New Roman" w:hAnsi="Times New Roman" w:cs="Times New Roman"/>
          <w:sz w:val="24"/>
          <w:szCs w:val="24"/>
        </w:rPr>
        <w:t>th</w:t>
      </w:r>
      <w:r w:rsidR="00934F9B">
        <w:rPr>
          <w:rFonts w:ascii="Times New Roman" w:hAnsi="Times New Roman" w:cs="Times New Roman"/>
          <w:sz w:val="24"/>
          <w:szCs w:val="24"/>
        </w:rPr>
        <w:t>e</w:t>
      </w:r>
      <w:r w:rsidR="00EC3321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6511A9" w:rsidRPr="001F2A18">
        <w:rPr>
          <w:rFonts w:ascii="Times New Roman" w:hAnsi="Times New Roman" w:cs="Times New Roman"/>
          <w:sz w:val="24"/>
          <w:szCs w:val="24"/>
        </w:rPr>
        <w:t xml:space="preserve">five-pillar </w:t>
      </w:r>
      <w:r w:rsidR="006B5F40">
        <w:rPr>
          <w:rFonts w:ascii="Times New Roman" w:hAnsi="Times New Roman" w:cs="Times New Roman"/>
          <w:sz w:val="24"/>
          <w:szCs w:val="24"/>
        </w:rPr>
        <w:t>model via a</w:t>
      </w:r>
      <w:r w:rsidR="00EC3321" w:rsidRPr="001F2A18">
        <w:rPr>
          <w:rFonts w:ascii="Times New Roman" w:hAnsi="Times New Roman" w:cs="Times New Roman"/>
          <w:sz w:val="24"/>
          <w:szCs w:val="24"/>
        </w:rPr>
        <w:t xml:space="preserve"> survey </w:t>
      </w:r>
      <w:r w:rsidR="006B5F40">
        <w:rPr>
          <w:rFonts w:ascii="Times New Roman" w:hAnsi="Times New Roman" w:cs="Times New Roman"/>
          <w:sz w:val="24"/>
          <w:szCs w:val="24"/>
        </w:rPr>
        <w:t>of</w:t>
      </w:r>
      <w:r w:rsidR="009C22C7">
        <w:rPr>
          <w:rFonts w:ascii="Times New Roman" w:hAnsi="Times New Roman" w:cs="Times New Roman"/>
          <w:sz w:val="24"/>
          <w:szCs w:val="24"/>
        </w:rPr>
        <w:t xml:space="preserve"> </w:t>
      </w:r>
      <w:r w:rsidR="00EC3321" w:rsidRPr="001F2A18">
        <w:rPr>
          <w:rFonts w:ascii="Times New Roman" w:hAnsi="Times New Roman" w:cs="Times New Roman"/>
          <w:sz w:val="24"/>
          <w:szCs w:val="24"/>
        </w:rPr>
        <w:t xml:space="preserve">1,200 students across Australia, </w:t>
      </w:r>
      <w:r w:rsidR="00366331" w:rsidRPr="001F2A18">
        <w:rPr>
          <w:rFonts w:ascii="Times New Roman" w:hAnsi="Times New Roman" w:cs="Times New Roman"/>
          <w:sz w:val="24"/>
          <w:szCs w:val="24"/>
        </w:rPr>
        <w:t>Vietnam</w:t>
      </w:r>
      <w:r w:rsidR="00EC3321" w:rsidRPr="001F2A18">
        <w:rPr>
          <w:rFonts w:ascii="Times New Roman" w:hAnsi="Times New Roman" w:cs="Times New Roman"/>
          <w:sz w:val="24"/>
          <w:szCs w:val="24"/>
        </w:rPr>
        <w:t xml:space="preserve"> and Pakistan.</w:t>
      </w:r>
    </w:p>
    <w:p w14:paraId="484A3324" w14:textId="77777777" w:rsidR="00EC3321" w:rsidRPr="001F2A18" w:rsidRDefault="00EC3321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54DA80" w14:textId="2B4A6F6C" w:rsidR="009052A5" w:rsidRPr="001F2A18" w:rsidRDefault="006511A9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A18">
        <w:rPr>
          <w:rFonts w:ascii="Times New Roman" w:hAnsi="Times New Roman" w:cs="Times New Roman"/>
          <w:sz w:val="24"/>
          <w:szCs w:val="24"/>
        </w:rPr>
        <w:t xml:space="preserve">This developmental </w:t>
      </w:r>
      <w:r w:rsidR="003D4725">
        <w:rPr>
          <w:rFonts w:ascii="Times New Roman" w:hAnsi="Times New Roman" w:cs="Times New Roman"/>
          <w:sz w:val="24"/>
          <w:szCs w:val="24"/>
        </w:rPr>
        <w:t xml:space="preserve">research </w:t>
      </w:r>
      <w:r w:rsidRPr="001F2A18">
        <w:rPr>
          <w:rFonts w:ascii="Times New Roman" w:hAnsi="Times New Roman" w:cs="Times New Roman"/>
          <w:sz w:val="24"/>
          <w:szCs w:val="24"/>
        </w:rPr>
        <w:t xml:space="preserve">paper </w:t>
      </w:r>
      <w:r w:rsidR="004835E7">
        <w:rPr>
          <w:rFonts w:ascii="Times New Roman" w:hAnsi="Times New Roman" w:cs="Times New Roman"/>
          <w:sz w:val="24"/>
          <w:szCs w:val="24"/>
        </w:rPr>
        <w:t xml:space="preserve">briefly </w:t>
      </w:r>
      <w:r w:rsidR="00A87691">
        <w:rPr>
          <w:rFonts w:ascii="Times New Roman" w:hAnsi="Times New Roman" w:cs="Times New Roman"/>
          <w:sz w:val="24"/>
          <w:szCs w:val="24"/>
        </w:rPr>
        <w:t>outline</w:t>
      </w:r>
      <w:r w:rsidR="00927A3B" w:rsidRPr="001F2A18">
        <w:rPr>
          <w:rFonts w:ascii="Times New Roman" w:hAnsi="Times New Roman" w:cs="Times New Roman"/>
          <w:sz w:val="24"/>
          <w:szCs w:val="24"/>
        </w:rPr>
        <w:t xml:space="preserve">s </w:t>
      </w:r>
      <w:r w:rsidR="006B5F40">
        <w:rPr>
          <w:rFonts w:ascii="Times New Roman" w:hAnsi="Times New Roman" w:cs="Times New Roman"/>
          <w:sz w:val="24"/>
          <w:szCs w:val="24"/>
        </w:rPr>
        <w:t>this study’s</w:t>
      </w:r>
      <w:r w:rsidR="00963CFE" w:rsidRPr="001F2A18">
        <w:rPr>
          <w:rFonts w:ascii="Times New Roman" w:hAnsi="Times New Roman" w:cs="Times New Roman"/>
          <w:sz w:val="24"/>
          <w:szCs w:val="24"/>
        </w:rPr>
        <w:t xml:space="preserve"> literature</w:t>
      </w:r>
      <w:r w:rsidR="007C43FE" w:rsidRPr="001F2A18">
        <w:rPr>
          <w:rFonts w:ascii="Times New Roman" w:hAnsi="Times New Roman" w:cs="Times New Roman"/>
          <w:sz w:val="24"/>
          <w:szCs w:val="24"/>
        </w:rPr>
        <w:t xml:space="preserve"> and</w:t>
      </w:r>
      <w:r w:rsidR="00927A3B" w:rsidRPr="001F2A18">
        <w:rPr>
          <w:rFonts w:ascii="Times New Roman" w:hAnsi="Times New Roman" w:cs="Times New Roman"/>
          <w:sz w:val="24"/>
          <w:szCs w:val="24"/>
        </w:rPr>
        <w:t xml:space="preserve"> methodology </w:t>
      </w:r>
      <w:r w:rsidR="00A87691">
        <w:rPr>
          <w:rFonts w:ascii="Times New Roman" w:hAnsi="Times New Roman" w:cs="Times New Roman"/>
          <w:sz w:val="24"/>
          <w:szCs w:val="24"/>
        </w:rPr>
        <w:t>and presents</w:t>
      </w:r>
      <w:r w:rsidR="00927A3B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613677">
        <w:rPr>
          <w:rFonts w:ascii="Times New Roman" w:hAnsi="Times New Roman" w:cs="Times New Roman"/>
          <w:sz w:val="24"/>
          <w:szCs w:val="24"/>
        </w:rPr>
        <w:t xml:space="preserve">exploratory </w:t>
      </w:r>
      <w:r w:rsidR="00EC3321" w:rsidRPr="001F2A18">
        <w:rPr>
          <w:rFonts w:ascii="Times New Roman" w:hAnsi="Times New Roman" w:cs="Times New Roman"/>
          <w:sz w:val="24"/>
          <w:szCs w:val="24"/>
        </w:rPr>
        <w:t>analysis of</w:t>
      </w:r>
      <w:r w:rsidR="00927A3B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393ABD" w:rsidRPr="001F2A18">
        <w:rPr>
          <w:rFonts w:ascii="Times New Roman" w:hAnsi="Times New Roman" w:cs="Times New Roman"/>
          <w:sz w:val="24"/>
          <w:szCs w:val="24"/>
        </w:rPr>
        <w:t>300 responses</w:t>
      </w:r>
      <w:r w:rsidR="00322E00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4F6DE4">
        <w:rPr>
          <w:rFonts w:ascii="Times New Roman" w:hAnsi="Times New Roman" w:cs="Times New Roman"/>
          <w:sz w:val="24"/>
          <w:szCs w:val="24"/>
        </w:rPr>
        <w:t>(</w:t>
      </w:r>
      <w:r w:rsidR="00520DAA">
        <w:rPr>
          <w:rFonts w:ascii="Times New Roman" w:hAnsi="Times New Roman" w:cs="Times New Roman"/>
          <w:sz w:val="24"/>
          <w:szCs w:val="24"/>
        </w:rPr>
        <w:t xml:space="preserve">approximately </w:t>
      </w:r>
      <w:r w:rsidR="00322E00" w:rsidRPr="001F2A18">
        <w:rPr>
          <w:rFonts w:ascii="Times New Roman" w:hAnsi="Times New Roman" w:cs="Times New Roman"/>
          <w:sz w:val="24"/>
          <w:szCs w:val="24"/>
        </w:rPr>
        <w:t>100 from each country</w:t>
      </w:r>
      <w:r w:rsidR="004F6DE4">
        <w:rPr>
          <w:rFonts w:ascii="Times New Roman" w:hAnsi="Times New Roman" w:cs="Times New Roman"/>
          <w:sz w:val="24"/>
          <w:szCs w:val="24"/>
        </w:rPr>
        <w:t>)</w:t>
      </w:r>
      <w:r w:rsidR="004F6DE4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5C29BC" w:rsidRPr="001F2A18">
        <w:rPr>
          <w:rFonts w:ascii="Times New Roman" w:hAnsi="Times New Roman" w:cs="Times New Roman"/>
          <w:sz w:val="24"/>
          <w:szCs w:val="24"/>
        </w:rPr>
        <w:t>from</w:t>
      </w:r>
      <w:r w:rsidR="002A48CB" w:rsidRPr="001F2A18">
        <w:rPr>
          <w:rFonts w:ascii="Times New Roman" w:hAnsi="Times New Roman" w:cs="Times New Roman"/>
          <w:sz w:val="24"/>
          <w:szCs w:val="24"/>
        </w:rPr>
        <w:t xml:space="preserve"> the pilot survey</w:t>
      </w:r>
      <w:r w:rsidR="004835E7">
        <w:rPr>
          <w:rFonts w:ascii="Times New Roman" w:hAnsi="Times New Roman" w:cs="Times New Roman"/>
          <w:sz w:val="24"/>
          <w:szCs w:val="24"/>
        </w:rPr>
        <w:t xml:space="preserve"> stage</w:t>
      </w:r>
      <w:r w:rsidR="00A87691">
        <w:rPr>
          <w:rFonts w:ascii="Times New Roman" w:hAnsi="Times New Roman" w:cs="Times New Roman"/>
          <w:sz w:val="24"/>
          <w:szCs w:val="24"/>
        </w:rPr>
        <w:t>. The</w:t>
      </w:r>
      <w:r w:rsidR="004835E7">
        <w:rPr>
          <w:rFonts w:ascii="Times New Roman" w:hAnsi="Times New Roman" w:cs="Times New Roman"/>
          <w:sz w:val="24"/>
          <w:szCs w:val="24"/>
        </w:rPr>
        <w:t>se</w:t>
      </w:r>
      <w:r w:rsidR="00613677">
        <w:rPr>
          <w:rFonts w:ascii="Times New Roman" w:hAnsi="Times New Roman" w:cs="Times New Roman"/>
          <w:sz w:val="24"/>
          <w:szCs w:val="24"/>
        </w:rPr>
        <w:t xml:space="preserve"> </w:t>
      </w:r>
      <w:r w:rsidR="00A87691">
        <w:rPr>
          <w:rFonts w:ascii="Times New Roman" w:hAnsi="Times New Roman" w:cs="Times New Roman"/>
          <w:sz w:val="24"/>
          <w:szCs w:val="24"/>
        </w:rPr>
        <w:t xml:space="preserve">top-line findings </w:t>
      </w:r>
      <w:r w:rsidR="001E2F87">
        <w:rPr>
          <w:rFonts w:ascii="Times New Roman" w:hAnsi="Times New Roman" w:cs="Times New Roman"/>
          <w:sz w:val="24"/>
          <w:szCs w:val="24"/>
        </w:rPr>
        <w:t>have highlighted</w:t>
      </w:r>
      <w:r w:rsidR="006B5F40">
        <w:rPr>
          <w:rFonts w:ascii="Times New Roman" w:hAnsi="Times New Roman" w:cs="Times New Roman"/>
          <w:sz w:val="24"/>
          <w:szCs w:val="24"/>
        </w:rPr>
        <w:t xml:space="preserve"> </w:t>
      </w:r>
      <w:r w:rsidR="001E2F87">
        <w:rPr>
          <w:rFonts w:ascii="Times New Roman" w:hAnsi="Times New Roman" w:cs="Times New Roman"/>
          <w:sz w:val="24"/>
          <w:szCs w:val="24"/>
        </w:rPr>
        <w:t>the benefit of</w:t>
      </w:r>
      <w:r w:rsidR="00613677">
        <w:rPr>
          <w:rFonts w:ascii="Times New Roman" w:hAnsi="Times New Roman" w:cs="Times New Roman"/>
          <w:sz w:val="24"/>
          <w:szCs w:val="24"/>
        </w:rPr>
        <w:t xml:space="preserve"> a </w:t>
      </w:r>
      <w:r w:rsidR="001E2F87">
        <w:rPr>
          <w:rFonts w:ascii="Times New Roman" w:hAnsi="Times New Roman" w:cs="Times New Roman"/>
          <w:sz w:val="24"/>
          <w:szCs w:val="24"/>
        </w:rPr>
        <w:t xml:space="preserve">more traditional </w:t>
      </w:r>
      <w:r w:rsidR="00613677">
        <w:rPr>
          <w:rFonts w:ascii="Times New Roman" w:hAnsi="Times New Roman" w:cs="Times New Roman"/>
          <w:sz w:val="24"/>
          <w:szCs w:val="24"/>
        </w:rPr>
        <w:t xml:space="preserve">four-pillar sustainability model and </w:t>
      </w:r>
      <w:r w:rsidR="00A87691">
        <w:rPr>
          <w:rFonts w:ascii="Times New Roman" w:hAnsi="Times New Roman" w:cs="Times New Roman"/>
          <w:sz w:val="24"/>
          <w:szCs w:val="24"/>
        </w:rPr>
        <w:t>provide</w:t>
      </w:r>
      <w:r w:rsidR="001E2F87">
        <w:rPr>
          <w:rFonts w:ascii="Times New Roman" w:hAnsi="Times New Roman" w:cs="Times New Roman"/>
          <w:sz w:val="24"/>
          <w:szCs w:val="24"/>
        </w:rPr>
        <w:t>d</w:t>
      </w:r>
      <w:r w:rsidR="00A87691">
        <w:rPr>
          <w:rFonts w:ascii="Times New Roman" w:hAnsi="Times New Roman" w:cs="Times New Roman"/>
          <w:sz w:val="24"/>
          <w:szCs w:val="24"/>
        </w:rPr>
        <w:t xml:space="preserve"> insights </w:t>
      </w:r>
      <w:r w:rsidR="00934F9B">
        <w:rPr>
          <w:rFonts w:ascii="Times New Roman" w:hAnsi="Times New Roman" w:cs="Times New Roman"/>
          <w:sz w:val="24"/>
          <w:szCs w:val="24"/>
        </w:rPr>
        <w:t>to</w:t>
      </w:r>
      <w:r w:rsidR="00FE140F">
        <w:rPr>
          <w:rFonts w:ascii="Times New Roman" w:hAnsi="Times New Roman" w:cs="Times New Roman"/>
          <w:sz w:val="24"/>
          <w:szCs w:val="24"/>
        </w:rPr>
        <w:t xml:space="preserve"> </w:t>
      </w:r>
      <w:r w:rsidR="004F6DE4">
        <w:rPr>
          <w:rFonts w:ascii="Times New Roman" w:hAnsi="Times New Roman" w:cs="Times New Roman"/>
          <w:sz w:val="24"/>
          <w:szCs w:val="24"/>
        </w:rPr>
        <w:t>country-</w:t>
      </w:r>
      <w:r w:rsidR="00220C59">
        <w:rPr>
          <w:rFonts w:ascii="Times New Roman" w:hAnsi="Times New Roman" w:cs="Times New Roman"/>
          <w:sz w:val="24"/>
          <w:szCs w:val="24"/>
        </w:rPr>
        <w:t xml:space="preserve">specific </w:t>
      </w:r>
      <w:r w:rsidR="00A87691">
        <w:rPr>
          <w:rFonts w:ascii="Times New Roman" w:hAnsi="Times New Roman" w:cs="Times New Roman"/>
          <w:sz w:val="24"/>
          <w:szCs w:val="24"/>
        </w:rPr>
        <w:t>sustainability perception</w:t>
      </w:r>
      <w:r w:rsidR="001E2F87">
        <w:rPr>
          <w:rFonts w:ascii="Times New Roman" w:hAnsi="Times New Roman" w:cs="Times New Roman"/>
          <w:sz w:val="24"/>
          <w:szCs w:val="24"/>
        </w:rPr>
        <w:t>s.</w:t>
      </w:r>
      <w:r w:rsidR="00613677">
        <w:rPr>
          <w:rFonts w:ascii="Times New Roman" w:hAnsi="Times New Roman" w:cs="Times New Roman"/>
          <w:sz w:val="24"/>
          <w:szCs w:val="24"/>
        </w:rPr>
        <w:t xml:space="preserve"> The</w:t>
      </w:r>
      <w:r w:rsidR="00220C59">
        <w:rPr>
          <w:rFonts w:ascii="Times New Roman" w:hAnsi="Times New Roman" w:cs="Times New Roman"/>
          <w:sz w:val="24"/>
          <w:szCs w:val="24"/>
        </w:rPr>
        <w:t xml:space="preserve"> model and contextual differences</w:t>
      </w:r>
      <w:r w:rsidR="00A87691">
        <w:rPr>
          <w:rFonts w:ascii="Times New Roman" w:hAnsi="Times New Roman" w:cs="Times New Roman"/>
          <w:sz w:val="24"/>
          <w:szCs w:val="24"/>
        </w:rPr>
        <w:t xml:space="preserve"> will be </w:t>
      </w:r>
      <w:r w:rsidR="001E2F87">
        <w:rPr>
          <w:rFonts w:ascii="Times New Roman" w:hAnsi="Times New Roman" w:cs="Times New Roman"/>
          <w:sz w:val="24"/>
          <w:szCs w:val="24"/>
        </w:rPr>
        <w:t xml:space="preserve">more </w:t>
      </w:r>
      <w:r w:rsidR="00220C59">
        <w:rPr>
          <w:rFonts w:ascii="Times New Roman" w:hAnsi="Times New Roman" w:cs="Times New Roman"/>
          <w:sz w:val="24"/>
          <w:szCs w:val="24"/>
        </w:rPr>
        <w:t>robustly</w:t>
      </w:r>
      <w:r w:rsidR="00A87691">
        <w:rPr>
          <w:rFonts w:ascii="Times New Roman" w:hAnsi="Times New Roman" w:cs="Times New Roman"/>
          <w:sz w:val="24"/>
          <w:szCs w:val="24"/>
        </w:rPr>
        <w:t xml:space="preserve"> explored </w:t>
      </w:r>
      <w:r w:rsidR="001E2F87">
        <w:rPr>
          <w:rFonts w:ascii="Times New Roman" w:hAnsi="Times New Roman" w:cs="Times New Roman"/>
          <w:sz w:val="24"/>
          <w:szCs w:val="24"/>
        </w:rPr>
        <w:t>when</w:t>
      </w:r>
      <w:r w:rsidR="00A87691">
        <w:rPr>
          <w:rFonts w:ascii="Times New Roman" w:hAnsi="Times New Roman" w:cs="Times New Roman"/>
          <w:sz w:val="24"/>
          <w:szCs w:val="24"/>
        </w:rPr>
        <w:t xml:space="preserve"> the </w:t>
      </w:r>
      <w:r w:rsidR="002A48CB" w:rsidRPr="001F2A18">
        <w:rPr>
          <w:rFonts w:ascii="Times New Roman" w:hAnsi="Times New Roman" w:cs="Times New Roman"/>
          <w:sz w:val="24"/>
          <w:szCs w:val="24"/>
        </w:rPr>
        <w:t xml:space="preserve">main </w:t>
      </w:r>
      <w:r w:rsidR="00367A66">
        <w:rPr>
          <w:rFonts w:ascii="Times New Roman" w:hAnsi="Times New Roman" w:cs="Times New Roman"/>
          <w:sz w:val="24"/>
          <w:szCs w:val="24"/>
        </w:rPr>
        <w:t>survey</w:t>
      </w:r>
      <w:r w:rsidR="00393ABD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A87691">
        <w:rPr>
          <w:rFonts w:ascii="Times New Roman" w:hAnsi="Times New Roman" w:cs="Times New Roman"/>
          <w:sz w:val="24"/>
          <w:szCs w:val="24"/>
        </w:rPr>
        <w:t>is completed</w:t>
      </w:r>
      <w:r w:rsidR="00927A3B" w:rsidRPr="001F2A18">
        <w:rPr>
          <w:rFonts w:ascii="Times New Roman" w:hAnsi="Times New Roman" w:cs="Times New Roman"/>
          <w:sz w:val="24"/>
          <w:szCs w:val="24"/>
        </w:rPr>
        <w:t xml:space="preserve">. </w:t>
      </w:r>
      <w:r w:rsidR="004835E7">
        <w:rPr>
          <w:rFonts w:ascii="Times New Roman" w:hAnsi="Times New Roman" w:cs="Times New Roman"/>
          <w:sz w:val="24"/>
          <w:szCs w:val="24"/>
        </w:rPr>
        <w:t>In the meantime, t</w:t>
      </w:r>
      <w:r w:rsidR="00A87691">
        <w:rPr>
          <w:rFonts w:ascii="Times New Roman" w:hAnsi="Times New Roman" w:cs="Times New Roman"/>
          <w:sz w:val="24"/>
          <w:szCs w:val="24"/>
        </w:rPr>
        <w:t xml:space="preserve">his </w:t>
      </w:r>
      <w:r w:rsidR="001E2F87">
        <w:rPr>
          <w:rFonts w:ascii="Times New Roman" w:hAnsi="Times New Roman" w:cs="Times New Roman"/>
          <w:sz w:val="24"/>
          <w:szCs w:val="24"/>
        </w:rPr>
        <w:t xml:space="preserve">initial </w:t>
      </w:r>
      <w:r w:rsidR="00A87691">
        <w:rPr>
          <w:rFonts w:ascii="Times New Roman" w:hAnsi="Times New Roman" w:cs="Times New Roman"/>
          <w:sz w:val="24"/>
          <w:szCs w:val="24"/>
        </w:rPr>
        <w:t xml:space="preserve">paper </w:t>
      </w:r>
      <w:r w:rsidR="009052A5" w:rsidRPr="001F2A18">
        <w:rPr>
          <w:rFonts w:ascii="Times New Roman" w:hAnsi="Times New Roman" w:cs="Times New Roman"/>
          <w:sz w:val="24"/>
          <w:szCs w:val="24"/>
        </w:rPr>
        <w:t xml:space="preserve">seeks to stimulate discussion of analytical approaches for evaluating the contextual differences, </w:t>
      </w:r>
      <w:r w:rsidR="00613677">
        <w:rPr>
          <w:rFonts w:ascii="Times New Roman" w:hAnsi="Times New Roman" w:cs="Times New Roman"/>
          <w:sz w:val="24"/>
          <w:szCs w:val="24"/>
        </w:rPr>
        <w:t>as well as avenues</w:t>
      </w:r>
      <w:r w:rsidRPr="001F2A18">
        <w:rPr>
          <w:rFonts w:ascii="Times New Roman" w:hAnsi="Times New Roman" w:cs="Times New Roman"/>
          <w:sz w:val="24"/>
          <w:szCs w:val="24"/>
        </w:rPr>
        <w:t xml:space="preserve"> for</w:t>
      </w:r>
      <w:r w:rsidR="009052A5" w:rsidRPr="001F2A18">
        <w:rPr>
          <w:rFonts w:ascii="Times New Roman" w:hAnsi="Times New Roman" w:cs="Times New Roman"/>
          <w:sz w:val="24"/>
          <w:szCs w:val="24"/>
        </w:rPr>
        <w:t xml:space="preserve"> future research</w:t>
      </w:r>
      <w:r w:rsidR="001E2F87">
        <w:rPr>
          <w:rFonts w:ascii="Times New Roman" w:hAnsi="Times New Roman" w:cs="Times New Roman"/>
          <w:sz w:val="24"/>
          <w:szCs w:val="24"/>
        </w:rPr>
        <w:t xml:space="preserve"> into sustainable management education</w:t>
      </w:r>
      <w:r w:rsidR="009052A5" w:rsidRPr="001F2A1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A11982E" w14:textId="504F1AB8" w:rsidR="00393ABD" w:rsidRPr="001F2A18" w:rsidRDefault="00393ABD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154FC0" w14:textId="77777777" w:rsidR="00393ABD" w:rsidRPr="001F2A18" w:rsidRDefault="00393ABD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79B7D1" w14:textId="4601E24A" w:rsidR="00367A66" w:rsidRPr="00376615" w:rsidRDefault="00E6536A" w:rsidP="00367A66">
      <w:pPr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F2A18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="0061761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617616">
        <w:rPr>
          <w:rFonts w:ascii="Times New Roman" w:hAnsi="Times New Roman" w:cs="Times New Roman"/>
          <w:sz w:val="24"/>
          <w:szCs w:val="24"/>
        </w:rPr>
        <w:t>s</w:t>
      </w:r>
      <w:r w:rsidR="00617616" w:rsidRPr="00376615">
        <w:rPr>
          <w:rFonts w:ascii="Times New Roman" w:hAnsi="Times New Roman" w:cs="Times New Roman"/>
          <w:sz w:val="24"/>
          <w:szCs w:val="24"/>
        </w:rPr>
        <w:t xml:space="preserve">ustainable </w:t>
      </w:r>
      <w:r w:rsidR="00367A66" w:rsidRPr="00376615">
        <w:rPr>
          <w:rFonts w:ascii="Times New Roman" w:hAnsi="Times New Roman" w:cs="Times New Roman"/>
          <w:sz w:val="24"/>
          <w:szCs w:val="24"/>
        </w:rPr>
        <w:t>management education</w:t>
      </w:r>
      <w:r w:rsidR="00367A66">
        <w:rPr>
          <w:rFonts w:ascii="Times New Roman" w:hAnsi="Times New Roman" w:cs="Times New Roman"/>
          <w:sz w:val="24"/>
          <w:szCs w:val="24"/>
        </w:rPr>
        <w:t xml:space="preserve">; </w:t>
      </w:r>
      <w:r w:rsidR="00934F9B">
        <w:rPr>
          <w:rFonts w:ascii="Times New Roman" w:hAnsi="Times New Roman" w:cs="Times New Roman"/>
          <w:sz w:val="24"/>
          <w:szCs w:val="24"/>
        </w:rPr>
        <w:t xml:space="preserve">pillars of </w:t>
      </w:r>
      <w:r w:rsidR="00367A66">
        <w:rPr>
          <w:rFonts w:ascii="Times New Roman" w:hAnsi="Times New Roman" w:cs="Times New Roman"/>
          <w:sz w:val="24"/>
          <w:szCs w:val="24"/>
        </w:rPr>
        <w:t xml:space="preserve">sustainable development; </w:t>
      </w:r>
      <w:r w:rsidR="00367A66" w:rsidRPr="00376615">
        <w:rPr>
          <w:rFonts w:ascii="Times New Roman" w:hAnsi="Times New Roman" w:cs="Times New Roman"/>
          <w:sz w:val="24"/>
          <w:szCs w:val="24"/>
        </w:rPr>
        <w:t>constructivist learning</w:t>
      </w:r>
      <w:r w:rsidR="00367A66">
        <w:rPr>
          <w:rFonts w:ascii="Times New Roman" w:hAnsi="Times New Roman" w:cs="Times New Roman"/>
          <w:sz w:val="24"/>
          <w:szCs w:val="24"/>
        </w:rPr>
        <w:t xml:space="preserve"> theory</w:t>
      </w:r>
    </w:p>
    <w:p w14:paraId="2DC349C6" w14:textId="508DBE24" w:rsidR="00E6536A" w:rsidRPr="001F2A18" w:rsidRDefault="00E6536A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90FB37" w14:textId="77777777" w:rsidR="002A48CB" w:rsidRPr="001F2A18" w:rsidRDefault="002A48CB" w:rsidP="00033C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F1F38B" w14:textId="2EDC0B2A" w:rsidR="00E6536A" w:rsidRPr="001F2A18" w:rsidRDefault="00E6536A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A18">
        <w:rPr>
          <w:rFonts w:ascii="Times New Roman" w:hAnsi="Times New Roman" w:cs="Times New Roman"/>
          <w:b/>
          <w:bCs/>
          <w:sz w:val="24"/>
          <w:szCs w:val="24"/>
        </w:rPr>
        <w:t>Paper type</w:t>
      </w:r>
      <w:r w:rsidR="002063E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2A48CB" w:rsidRPr="001F2A18">
        <w:rPr>
          <w:rFonts w:ascii="Times New Roman" w:hAnsi="Times New Roman" w:cs="Times New Roman"/>
          <w:sz w:val="24"/>
          <w:szCs w:val="24"/>
        </w:rPr>
        <w:t xml:space="preserve">Developmental </w:t>
      </w:r>
      <w:r w:rsidRPr="001F2A18">
        <w:rPr>
          <w:rFonts w:ascii="Times New Roman" w:hAnsi="Times New Roman" w:cs="Times New Roman"/>
          <w:sz w:val="24"/>
          <w:szCs w:val="24"/>
        </w:rPr>
        <w:t>paper</w:t>
      </w:r>
    </w:p>
    <w:p w14:paraId="479749AB" w14:textId="77777777" w:rsidR="003B5FFB" w:rsidRPr="001F2A18" w:rsidRDefault="003B5FFB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44E332" w14:textId="77777777" w:rsidR="00E6536A" w:rsidRPr="001F2A18" w:rsidRDefault="00E6536A" w:rsidP="00033CD1">
      <w:pPr>
        <w:pStyle w:val="NoSpacing"/>
        <w:spacing w:before="0" w:line="240" w:lineRule="auto"/>
        <w:ind w:firstLine="0"/>
        <w:rPr>
          <w:szCs w:val="24"/>
        </w:rPr>
      </w:pPr>
    </w:p>
    <w:p w14:paraId="2567A194" w14:textId="72E3BFE0" w:rsidR="0022416F" w:rsidRPr="001F2A18" w:rsidRDefault="0022416F" w:rsidP="00033CD1">
      <w:pPr>
        <w:pStyle w:val="NoSpacing"/>
        <w:spacing w:before="0" w:line="240" w:lineRule="auto"/>
        <w:ind w:firstLine="0"/>
        <w:rPr>
          <w:b/>
          <w:bCs/>
          <w:szCs w:val="24"/>
        </w:rPr>
      </w:pPr>
      <w:r w:rsidRPr="001F2A18">
        <w:rPr>
          <w:b/>
          <w:bCs/>
          <w:szCs w:val="24"/>
        </w:rPr>
        <w:t>Introduction</w:t>
      </w:r>
    </w:p>
    <w:p w14:paraId="3B2B2834" w14:textId="20F6058B" w:rsidR="00C45660" w:rsidRDefault="00C45660" w:rsidP="00033CD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A18">
        <w:rPr>
          <w:rFonts w:ascii="Times New Roman" w:hAnsi="Times New Roman" w:cs="Times New Roman"/>
          <w:sz w:val="24"/>
          <w:szCs w:val="24"/>
        </w:rPr>
        <w:t xml:space="preserve">Evaluating stakeholder perceptions and understanding of sustainability has been identified as </w:t>
      </w:r>
      <w:r w:rsidR="00032ADF" w:rsidRPr="001F2A18">
        <w:rPr>
          <w:rFonts w:ascii="Times New Roman" w:hAnsi="Times New Roman" w:cs="Times New Roman"/>
          <w:sz w:val="24"/>
          <w:szCs w:val="24"/>
        </w:rPr>
        <w:t>an important sustainable development</w:t>
      </w:r>
      <w:r w:rsidRPr="001F2A18">
        <w:rPr>
          <w:rFonts w:ascii="Times New Roman" w:hAnsi="Times New Roman" w:cs="Times New Roman"/>
          <w:sz w:val="24"/>
          <w:szCs w:val="24"/>
        </w:rPr>
        <w:t xml:space="preserve"> research avenue (Alsaati, El-Nakla, &amp; El-Nakla, 2020; Birdsall, 2014; Saqib et al., 2020; Savelyeva &amp; Douglas, 2017). </w:t>
      </w:r>
      <w:r w:rsidR="00C93B99">
        <w:rPr>
          <w:rFonts w:ascii="Times New Roman" w:hAnsi="Times New Roman" w:cs="Times New Roman"/>
          <w:sz w:val="24"/>
          <w:szCs w:val="24"/>
        </w:rPr>
        <w:t>Yet</w:t>
      </w:r>
      <w:r w:rsidR="0047365B" w:rsidRPr="001F2A18">
        <w:rPr>
          <w:rFonts w:ascii="Times New Roman" w:hAnsi="Times New Roman" w:cs="Times New Roman"/>
          <w:sz w:val="24"/>
          <w:szCs w:val="24"/>
        </w:rPr>
        <w:t xml:space="preserve"> a</w:t>
      </w:r>
      <w:r w:rsidR="00032ADF" w:rsidRPr="001F2A18">
        <w:rPr>
          <w:rFonts w:ascii="Times New Roman" w:hAnsi="Times New Roman" w:cs="Times New Roman"/>
          <w:sz w:val="24"/>
          <w:szCs w:val="24"/>
        </w:rPr>
        <w:t xml:space="preserve"> lack of research that reflects the </w:t>
      </w:r>
      <w:r w:rsidR="00C93B99">
        <w:rPr>
          <w:rFonts w:ascii="Times New Roman" w:hAnsi="Times New Roman" w:cs="Times New Roman"/>
          <w:sz w:val="24"/>
          <w:szCs w:val="24"/>
        </w:rPr>
        <w:t xml:space="preserve">student stakeholder </w:t>
      </w:r>
      <w:r w:rsidR="00032ADF" w:rsidRPr="001F2A18">
        <w:rPr>
          <w:rFonts w:ascii="Times New Roman" w:hAnsi="Times New Roman" w:cs="Times New Roman"/>
          <w:sz w:val="24"/>
          <w:szCs w:val="24"/>
        </w:rPr>
        <w:t xml:space="preserve">voice has been </w:t>
      </w:r>
      <w:r w:rsidR="00C93B99">
        <w:rPr>
          <w:rFonts w:ascii="Times New Roman" w:hAnsi="Times New Roman" w:cs="Times New Roman"/>
          <w:sz w:val="24"/>
          <w:szCs w:val="24"/>
        </w:rPr>
        <w:t>highlighted in terms of</w:t>
      </w:r>
      <w:r w:rsidR="00032ADF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C93B99">
        <w:rPr>
          <w:rFonts w:ascii="Times New Roman" w:hAnsi="Times New Roman" w:cs="Times New Roman"/>
          <w:sz w:val="24"/>
          <w:szCs w:val="24"/>
        </w:rPr>
        <w:t>innovative</w:t>
      </w:r>
      <w:r w:rsidR="00032ADF" w:rsidRPr="001F2A18">
        <w:rPr>
          <w:rFonts w:ascii="Times New Roman" w:hAnsi="Times New Roman" w:cs="Times New Roman"/>
          <w:sz w:val="24"/>
          <w:szCs w:val="24"/>
        </w:rPr>
        <w:t xml:space="preserve"> sustainabl</w:t>
      </w:r>
      <w:r w:rsidR="00C93B99">
        <w:rPr>
          <w:rFonts w:ascii="Times New Roman" w:hAnsi="Times New Roman" w:cs="Times New Roman"/>
          <w:sz w:val="24"/>
          <w:szCs w:val="24"/>
        </w:rPr>
        <w:t>e management</w:t>
      </w:r>
      <w:r w:rsidR="00032ADF" w:rsidRPr="001F2A18">
        <w:rPr>
          <w:rFonts w:ascii="Times New Roman" w:hAnsi="Times New Roman" w:cs="Times New Roman"/>
          <w:sz w:val="24"/>
          <w:szCs w:val="24"/>
        </w:rPr>
        <w:t xml:space="preserve"> education (Warwick</w:t>
      </w:r>
      <w:r w:rsidR="00E22A54">
        <w:rPr>
          <w:rFonts w:ascii="Times New Roman" w:hAnsi="Times New Roman" w:cs="Times New Roman"/>
          <w:sz w:val="24"/>
          <w:szCs w:val="24"/>
        </w:rPr>
        <w:t>, Wyness, &amp; Conway,</w:t>
      </w:r>
      <w:r w:rsidR="00032ADF" w:rsidRPr="001F2A18">
        <w:rPr>
          <w:rFonts w:ascii="Times New Roman" w:hAnsi="Times New Roman" w:cs="Times New Roman"/>
          <w:sz w:val="24"/>
          <w:szCs w:val="24"/>
        </w:rPr>
        <w:t xml:space="preserve"> 2017; Wersun et al., 2020)</w:t>
      </w:r>
      <w:r w:rsidR="0047365B" w:rsidRPr="001F2A18">
        <w:rPr>
          <w:rFonts w:ascii="Times New Roman" w:hAnsi="Times New Roman" w:cs="Times New Roman"/>
          <w:sz w:val="24"/>
          <w:szCs w:val="24"/>
        </w:rPr>
        <w:t xml:space="preserve">. </w:t>
      </w:r>
      <w:r w:rsidR="00CF128F">
        <w:rPr>
          <w:rFonts w:ascii="Times New Roman" w:hAnsi="Times New Roman" w:cs="Times New Roman"/>
          <w:sz w:val="24"/>
          <w:szCs w:val="24"/>
        </w:rPr>
        <w:t>Greater</w:t>
      </w:r>
      <w:r w:rsidR="00CF128F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Pr="001F2A18">
        <w:rPr>
          <w:rFonts w:ascii="Times New Roman" w:hAnsi="Times New Roman" w:cs="Times New Roman"/>
          <w:sz w:val="24"/>
          <w:szCs w:val="24"/>
        </w:rPr>
        <w:t xml:space="preserve">understanding of student perceptions of sustainability </w:t>
      </w:r>
      <w:r w:rsidR="00032ADF" w:rsidRPr="001F2A18">
        <w:rPr>
          <w:rFonts w:ascii="Times New Roman" w:hAnsi="Times New Roman" w:cs="Times New Roman"/>
          <w:sz w:val="24"/>
          <w:szCs w:val="24"/>
        </w:rPr>
        <w:t>is required to</w:t>
      </w:r>
      <w:r w:rsidRPr="001F2A18">
        <w:rPr>
          <w:rFonts w:ascii="Times New Roman" w:hAnsi="Times New Roman" w:cs="Times New Roman"/>
          <w:sz w:val="24"/>
          <w:szCs w:val="24"/>
        </w:rPr>
        <w:t xml:space="preserve"> inform sustainable education strategy</w:t>
      </w:r>
      <w:r w:rsidR="00425E8F" w:rsidRPr="001F2A18">
        <w:rPr>
          <w:rFonts w:ascii="Times New Roman" w:hAnsi="Times New Roman" w:cs="Times New Roman"/>
          <w:sz w:val="24"/>
          <w:szCs w:val="24"/>
        </w:rPr>
        <w:t xml:space="preserve"> and</w:t>
      </w:r>
      <w:r w:rsidRPr="001F2A18">
        <w:rPr>
          <w:rFonts w:ascii="Times New Roman" w:hAnsi="Times New Roman" w:cs="Times New Roman"/>
          <w:sz w:val="24"/>
          <w:szCs w:val="24"/>
        </w:rPr>
        <w:t xml:space="preserve"> curricula development (</w:t>
      </w:r>
      <w:r w:rsidR="00425E8F" w:rsidRPr="001F2A18">
        <w:rPr>
          <w:rFonts w:ascii="Times New Roman" w:hAnsi="Times New Roman" w:cs="Times New Roman"/>
          <w:sz w:val="24"/>
          <w:szCs w:val="24"/>
        </w:rPr>
        <w:t xml:space="preserve">e.g. </w:t>
      </w:r>
      <w:r w:rsidRPr="001F2A18">
        <w:rPr>
          <w:rFonts w:ascii="Times New Roman" w:hAnsi="Times New Roman" w:cs="Times New Roman"/>
          <w:sz w:val="24"/>
          <w:szCs w:val="24"/>
        </w:rPr>
        <w:t>Boarin, Martinez-Molina, &amp; Juan-Ferruses, 2020)</w:t>
      </w:r>
      <w:r w:rsidR="0047365B" w:rsidRPr="001F2A18">
        <w:rPr>
          <w:rFonts w:ascii="Times New Roman" w:hAnsi="Times New Roman" w:cs="Times New Roman"/>
          <w:sz w:val="24"/>
          <w:szCs w:val="24"/>
        </w:rPr>
        <w:t>.</w:t>
      </w:r>
      <w:r w:rsidR="00032ADF" w:rsidRPr="001F2A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070752" w14:textId="77777777" w:rsidR="00033CD1" w:rsidRPr="001F2A18" w:rsidRDefault="00033CD1" w:rsidP="00033CD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2E0709" w14:textId="5A494D63" w:rsidR="0047365B" w:rsidRDefault="0047365B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A18">
        <w:rPr>
          <w:rFonts w:ascii="Times New Roman" w:hAnsi="Times New Roman" w:cs="Times New Roman"/>
          <w:sz w:val="24"/>
          <w:szCs w:val="24"/>
        </w:rPr>
        <w:t xml:space="preserve">This developmental paper </w:t>
      </w:r>
      <w:r w:rsidR="00621147">
        <w:rPr>
          <w:rFonts w:ascii="Times New Roman" w:hAnsi="Times New Roman" w:cs="Times New Roman"/>
          <w:sz w:val="24"/>
          <w:szCs w:val="24"/>
        </w:rPr>
        <w:t>discusses</w:t>
      </w:r>
      <w:r w:rsidR="00621147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Pr="001F2A18">
        <w:rPr>
          <w:rFonts w:ascii="Times New Roman" w:hAnsi="Times New Roman" w:cs="Times New Roman"/>
          <w:sz w:val="24"/>
          <w:szCs w:val="24"/>
        </w:rPr>
        <w:t xml:space="preserve">research that </w:t>
      </w:r>
      <w:r w:rsidR="00621147">
        <w:rPr>
          <w:rFonts w:ascii="Times New Roman" w:hAnsi="Times New Roman" w:cs="Times New Roman"/>
          <w:sz w:val="24"/>
          <w:szCs w:val="24"/>
        </w:rPr>
        <w:t xml:space="preserve">has </w:t>
      </w:r>
      <w:r w:rsidR="00621147" w:rsidRPr="001F2A18">
        <w:rPr>
          <w:rFonts w:ascii="Times New Roman" w:hAnsi="Times New Roman" w:cs="Times New Roman"/>
          <w:sz w:val="24"/>
          <w:szCs w:val="24"/>
        </w:rPr>
        <w:t>respond</w:t>
      </w:r>
      <w:r w:rsidR="00621147">
        <w:rPr>
          <w:rFonts w:ascii="Times New Roman" w:hAnsi="Times New Roman" w:cs="Times New Roman"/>
          <w:sz w:val="24"/>
          <w:szCs w:val="24"/>
        </w:rPr>
        <w:t>ed</w:t>
      </w:r>
      <w:r w:rsidR="00621147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Pr="001F2A18">
        <w:rPr>
          <w:rFonts w:ascii="Times New Roman" w:hAnsi="Times New Roman" w:cs="Times New Roman"/>
          <w:sz w:val="24"/>
          <w:szCs w:val="24"/>
        </w:rPr>
        <w:t>to the calls to inform sustainable development management education design with more systematic and student-centred research (Filho et al</w:t>
      </w:r>
      <w:r w:rsidR="001322B3">
        <w:rPr>
          <w:rFonts w:ascii="Times New Roman" w:hAnsi="Times New Roman" w:cs="Times New Roman"/>
          <w:sz w:val="24"/>
          <w:szCs w:val="24"/>
        </w:rPr>
        <w:t>.,</w:t>
      </w:r>
      <w:r w:rsidRPr="001F2A18">
        <w:rPr>
          <w:rFonts w:ascii="Times New Roman" w:hAnsi="Times New Roman" w:cs="Times New Roman"/>
          <w:sz w:val="24"/>
          <w:szCs w:val="24"/>
        </w:rPr>
        <w:t xml:space="preserve"> 2021; Warwick</w:t>
      </w:r>
      <w:r w:rsidR="00E064CA">
        <w:rPr>
          <w:rFonts w:ascii="Times New Roman" w:hAnsi="Times New Roman" w:cs="Times New Roman"/>
          <w:sz w:val="24"/>
          <w:szCs w:val="24"/>
        </w:rPr>
        <w:t>, Wyness &amp; Conway,</w:t>
      </w:r>
      <w:r w:rsidRPr="001F2A18">
        <w:rPr>
          <w:rFonts w:ascii="Times New Roman" w:hAnsi="Times New Roman" w:cs="Times New Roman"/>
          <w:sz w:val="24"/>
          <w:szCs w:val="24"/>
        </w:rPr>
        <w:t xml:space="preserve"> 2017). More specifically, it addresses the demand for further </w:t>
      </w:r>
      <w:r w:rsidR="00DC2B53" w:rsidRPr="001F2A18">
        <w:rPr>
          <w:rFonts w:ascii="Times New Roman" w:hAnsi="Times New Roman" w:cs="Times New Roman"/>
          <w:sz w:val="24"/>
          <w:szCs w:val="24"/>
        </w:rPr>
        <w:t>sustainability</w:t>
      </w:r>
      <w:r w:rsidR="00DC2B53">
        <w:rPr>
          <w:rFonts w:ascii="Times New Roman" w:hAnsi="Times New Roman" w:cs="Times New Roman"/>
          <w:sz w:val="24"/>
          <w:szCs w:val="24"/>
        </w:rPr>
        <w:t>-</w:t>
      </w:r>
      <w:r w:rsidRPr="001F2A18">
        <w:rPr>
          <w:rFonts w:ascii="Times New Roman" w:hAnsi="Times New Roman" w:cs="Times New Roman"/>
          <w:sz w:val="24"/>
          <w:szCs w:val="24"/>
        </w:rPr>
        <w:t xml:space="preserve">perception-based </w:t>
      </w:r>
      <w:r w:rsidR="00AE7ACF" w:rsidRPr="001F2A18">
        <w:rPr>
          <w:rFonts w:ascii="Times New Roman" w:hAnsi="Times New Roman" w:cs="Times New Roman"/>
          <w:sz w:val="24"/>
          <w:szCs w:val="24"/>
        </w:rPr>
        <w:t>studies</w:t>
      </w:r>
      <w:r w:rsidRPr="001F2A18">
        <w:rPr>
          <w:rFonts w:ascii="Times New Roman" w:hAnsi="Times New Roman" w:cs="Times New Roman"/>
          <w:sz w:val="24"/>
          <w:szCs w:val="24"/>
        </w:rPr>
        <w:t xml:space="preserve"> (e.g. Alsaati, El-Nakla, &amp; El-Nakla, 2020; Boarin, Martinez-Molina, &amp; Juan-Ferruses, 2020;</w:t>
      </w:r>
      <w:r w:rsidR="00CC4030" w:rsidRPr="00CC4030">
        <w:rPr>
          <w:rFonts w:ascii="Times New Roman" w:hAnsi="Times New Roman" w:cs="Times New Roman"/>
          <w:sz w:val="24"/>
          <w:szCs w:val="24"/>
        </w:rPr>
        <w:t xml:space="preserve"> </w:t>
      </w:r>
      <w:r w:rsidR="00CC4030" w:rsidRPr="001F2A18">
        <w:rPr>
          <w:rFonts w:ascii="Times New Roman" w:hAnsi="Times New Roman" w:cs="Times New Roman"/>
          <w:sz w:val="24"/>
          <w:szCs w:val="24"/>
        </w:rPr>
        <w:t>Savelyeva &amp; Douglas, 2017</w:t>
      </w:r>
      <w:r w:rsidRPr="001F2A18">
        <w:rPr>
          <w:rFonts w:ascii="Times New Roman" w:hAnsi="Times New Roman" w:cs="Times New Roman"/>
          <w:sz w:val="24"/>
          <w:szCs w:val="24"/>
        </w:rPr>
        <w:t xml:space="preserve">) and the need to assess the validity of </w:t>
      </w:r>
      <w:r w:rsidR="00607694">
        <w:rPr>
          <w:rFonts w:ascii="Times New Roman" w:hAnsi="Times New Roman" w:cs="Times New Roman"/>
          <w:sz w:val="24"/>
          <w:szCs w:val="24"/>
        </w:rPr>
        <w:t>a</w:t>
      </w:r>
      <w:r w:rsidRPr="001F2A18">
        <w:rPr>
          <w:rFonts w:ascii="Times New Roman" w:hAnsi="Times New Roman" w:cs="Times New Roman"/>
          <w:sz w:val="24"/>
          <w:szCs w:val="24"/>
        </w:rPr>
        <w:t xml:space="preserve"> recently published</w:t>
      </w:r>
      <w:r w:rsidR="009C2F78">
        <w:rPr>
          <w:rFonts w:ascii="Times New Roman" w:hAnsi="Times New Roman" w:cs="Times New Roman"/>
          <w:sz w:val="24"/>
          <w:szCs w:val="24"/>
        </w:rPr>
        <w:t>,</w:t>
      </w:r>
      <w:r w:rsidRPr="001F2A18">
        <w:rPr>
          <w:rFonts w:ascii="Times New Roman" w:hAnsi="Times New Roman" w:cs="Times New Roman"/>
          <w:sz w:val="24"/>
          <w:szCs w:val="24"/>
        </w:rPr>
        <w:t xml:space="preserve"> empirically derived </w:t>
      </w:r>
      <w:r w:rsidR="00AE7ACF" w:rsidRPr="001F2A18">
        <w:rPr>
          <w:rFonts w:ascii="Times New Roman" w:hAnsi="Times New Roman" w:cs="Times New Roman"/>
          <w:sz w:val="24"/>
          <w:szCs w:val="24"/>
        </w:rPr>
        <w:t xml:space="preserve">Australian student </w:t>
      </w:r>
      <w:r w:rsidRPr="001F2A18">
        <w:rPr>
          <w:rFonts w:ascii="Times New Roman" w:hAnsi="Times New Roman" w:cs="Times New Roman"/>
          <w:sz w:val="24"/>
          <w:szCs w:val="24"/>
        </w:rPr>
        <w:t>perception-based five-pillar model of sustainability (Greenland et al.</w:t>
      </w:r>
      <w:r w:rsidR="007F1B77">
        <w:rPr>
          <w:rFonts w:ascii="Times New Roman" w:hAnsi="Times New Roman" w:cs="Times New Roman"/>
          <w:sz w:val="24"/>
          <w:szCs w:val="24"/>
        </w:rPr>
        <w:t>,</w:t>
      </w:r>
      <w:r w:rsidRPr="001F2A18">
        <w:rPr>
          <w:rFonts w:ascii="Times New Roman" w:hAnsi="Times New Roman" w:cs="Times New Roman"/>
          <w:sz w:val="24"/>
          <w:szCs w:val="24"/>
        </w:rPr>
        <w:t xml:space="preserve"> 2022)</w:t>
      </w:r>
      <w:r w:rsidR="007F069C">
        <w:rPr>
          <w:rFonts w:ascii="Times New Roman" w:hAnsi="Times New Roman" w:cs="Times New Roman"/>
          <w:sz w:val="24"/>
          <w:szCs w:val="24"/>
        </w:rPr>
        <w:t xml:space="preserve">. </w:t>
      </w:r>
      <w:r w:rsidR="007F069C">
        <w:rPr>
          <w:rFonts w:ascii="Times New Roman" w:hAnsi="Times New Roman" w:cs="Times New Roman"/>
          <w:sz w:val="24"/>
          <w:szCs w:val="24"/>
        </w:rPr>
        <w:lastRenderedPageBreak/>
        <w:t>It has undertaken this assessment by testing the model</w:t>
      </w:r>
      <w:r w:rsidR="00AE7ACF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7F069C">
        <w:rPr>
          <w:rFonts w:ascii="Times New Roman" w:hAnsi="Times New Roman" w:cs="Times New Roman"/>
          <w:sz w:val="24"/>
          <w:szCs w:val="24"/>
        </w:rPr>
        <w:t>among students</w:t>
      </w:r>
      <w:r w:rsidR="00AE7ACF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7F069C">
        <w:rPr>
          <w:rFonts w:ascii="Times New Roman" w:hAnsi="Times New Roman" w:cs="Times New Roman"/>
          <w:sz w:val="24"/>
          <w:szCs w:val="24"/>
        </w:rPr>
        <w:t>in</w:t>
      </w:r>
      <w:r w:rsidR="00AE7ACF" w:rsidRPr="001F2A18">
        <w:rPr>
          <w:rFonts w:ascii="Times New Roman" w:hAnsi="Times New Roman" w:cs="Times New Roman"/>
          <w:sz w:val="24"/>
          <w:szCs w:val="24"/>
        </w:rPr>
        <w:t xml:space="preserve"> Australia, </w:t>
      </w:r>
      <w:r w:rsidR="002150BA" w:rsidRPr="001F2A18">
        <w:rPr>
          <w:rFonts w:ascii="Times New Roman" w:hAnsi="Times New Roman" w:cs="Times New Roman"/>
          <w:sz w:val="24"/>
          <w:szCs w:val="24"/>
        </w:rPr>
        <w:t>Pakistan,</w:t>
      </w:r>
      <w:r w:rsidR="00AE7ACF" w:rsidRPr="001F2A18">
        <w:rPr>
          <w:rFonts w:ascii="Times New Roman" w:hAnsi="Times New Roman" w:cs="Times New Roman"/>
          <w:sz w:val="24"/>
          <w:szCs w:val="24"/>
        </w:rPr>
        <w:t xml:space="preserve"> and Vietnam.</w:t>
      </w:r>
    </w:p>
    <w:p w14:paraId="577D1F2A" w14:textId="77777777" w:rsidR="00245569" w:rsidRPr="001F2A18" w:rsidRDefault="00245569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8319B2" w14:textId="08C886E8" w:rsidR="00AE7ACF" w:rsidRPr="001F2A18" w:rsidRDefault="00AE7ACF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A18">
        <w:rPr>
          <w:rFonts w:ascii="Times New Roman" w:hAnsi="Times New Roman" w:cs="Times New Roman"/>
          <w:sz w:val="24"/>
          <w:szCs w:val="24"/>
        </w:rPr>
        <w:t xml:space="preserve">This paper presents an overview of the literature and research methodology, followed by top-line analysis of responses to the pilot survey phase (main data collection </w:t>
      </w:r>
      <w:r w:rsidR="00330775">
        <w:rPr>
          <w:rFonts w:ascii="Times New Roman" w:hAnsi="Times New Roman" w:cs="Times New Roman"/>
          <w:sz w:val="24"/>
          <w:szCs w:val="24"/>
        </w:rPr>
        <w:t xml:space="preserve">completion </w:t>
      </w:r>
      <w:r w:rsidRPr="001F2A18">
        <w:rPr>
          <w:rFonts w:ascii="Times New Roman" w:hAnsi="Times New Roman" w:cs="Times New Roman"/>
          <w:sz w:val="24"/>
          <w:szCs w:val="24"/>
        </w:rPr>
        <w:t xml:space="preserve">scheduled </w:t>
      </w:r>
      <w:r w:rsidR="00343FBB">
        <w:rPr>
          <w:rFonts w:ascii="Times New Roman" w:hAnsi="Times New Roman" w:cs="Times New Roman"/>
          <w:sz w:val="24"/>
          <w:szCs w:val="24"/>
        </w:rPr>
        <w:t xml:space="preserve">for </w:t>
      </w:r>
      <w:r w:rsidRPr="001F2A18">
        <w:rPr>
          <w:rFonts w:ascii="Times New Roman" w:hAnsi="Times New Roman" w:cs="Times New Roman"/>
          <w:sz w:val="24"/>
          <w:szCs w:val="24"/>
        </w:rPr>
        <w:t xml:space="preserve">May 2023). It seeks to stimulate discussion of appropriate analytical approaches for </w:t>
      </w:r>
      <w:r w:rsidR="009024ED">
        <w:rPr>
          <w:rFonts w:ascii="Times New Roman" w:hAnsi="Times New Roman" w:cs="Times New Roman"/>
          <w:sz w:val="24"/>
          <w:szCs w:val="24"/>
        </w:rPr>
        <w:t xml:space="preserve">further </w:t>
      </w:r>
      <w:r w:rsidRPr="001F2A18">
        <w:rPr>
          <w:rFonts w:ascii="Times New Roman" w:hAnsi="Times New Roman" w:cs="Times New Roman"/>
          <w:sz w:val="24"/>
          <w:szCs w:val="24"/>
        </w:rPr>
        <w:t>evaluating differences within the multi-country dataset, and directions for future research</w:t>
      </w:r>
      <w:r w:rsidR="009024ED">
        <w:rPr>
          <w:rFonts w:ascii="Times New Roman" w:hAnsi="Times New Roman" w:cs="Times New Roman"/>
          <w:sz w:val="24"/>
          <w:szCs w:val="24"/>
        </w:rPr>
        <w:t xml:space="preserve"> in the context of sustainable management education</w:t>
      </w:r>
      <w:r w:rsidRPr="001F2A1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8439BB4" w14:textId="77777777" w:rsidR="00032ADF" w:rsidRPr="001F2A18" w:rsidRDefault="00032ADF" w:rsidP="00033CD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20BBE9" w14:textId="1E14892B" w:rsidR="00D064B7" w:rsidRPr="001F2A18" w:rsidRDefault="00D064B7" w:rsidP="00033CD1">
      <w:pPr>
        <w:pStyle w:val="NoSpacing"/>
        <w:spacing w:before="0" w:line="240" w:lineRule="auto"/>
        <w:ind w:firstLine="0"/>
        <w:rPr>
          <w:b/>
          <w:bCs/>
          <w:szCs w:val="24"/>
        </w:rPr>
      </w:pPr>
      <w:r w:rsidRPr="001F2A18">
        <w:rPr>
          <w:b/>
          <w:bCs/>
          <w:szCs w:val="24"/>
        </w:rPr>
        <w:t>Background</w:t>
      </w:r>
    </w:p>
    <w:p w14:paraId="62BDD07B" w14:textId="299EB783" w:rsidR="00C305BA" w:rsidRPr="001F2A18" w:rsidRDefault="00CF1018" w:rsidP="00033CD1">
      <w:pPr>
        <w:pStyle w:val="NoSpacing"/>
        <w:spacing w:before="0" w:line="240" w:lineRule="auto"/>
        <w:ind w:firstLine="0"/>
        <w:rPr>
          <w:rFonts w:eastAsia="Times New Roman"/>
          <w:szCs w:val="24"/>
        </w:rPr>
      </w:pPr>
      <w:r w:rsidRPr="001F2A18">
        <w:rPr>
          <w:szCs w:val="24"/>
        </w:rPr>
        <w:t>E</w:t>
      </w:r>
      <w:r w:rsidR="00744EB8" w:rsidRPr="001F2A18">
        <w:rPr>
          <w:szCs w:val="24"/>
        </w:rPr>
        <w:t xml:space="preserve">ducation </w:t>
      </w:r>
      <w:r w:rsidR="00692455">
        <w:rPr>
          <w:szCs w:val="24"/>
        </w:rPr>
        <w:t>on</w:t>
      </w:r>
      <w:r w:rsidR="00692455" w:rsidRPr="001F2A18">
        <w:rPr>
          <w:szCs w:val="24"/>
        </w:rPr>
        <w:t xml:space="preserve"> </w:t>
      </w:r>
      <w:r w:rsidR="00744EB8" w:rsidRPr="001F2A18">
        <w:rPr>
          <w:szCs w:val="24"/>
        </w:rPr>
        <w:t>sustainable development</w:t>
      </w:r>
      <w:r w:rsidR="00792E16" w:rsidRPr="001F2A18">
        <w:rPr>
          <w:szCs w:val="24"/>
        </w:rPr>
        <w:t xml:space="preserve"> is essential </w:t>
      </w:r>
      <w:r w:rsidR="00D764BA" w:rsidRPr="001F2A18">
        <w:rPr>
          <w:szCs w:val="24"/>
        </w:rPr>
        <w:t>for</w:t>
      </w:r>
      <w:r w:rsidR="00744EB8" w:rsidRPr="001F2A18">
        <w:rPr>
          <w:szCs w:val="24"/>
        </w:rPr>
        <w:t xml:space="preserve"> address</w:t>
      </w:r>
      <w:r w:rsidR="00D764BA" w:rsidRPr="001F2A18">
        <w:rPr>
          <w:szCs w:val="24"/>
        </w:rPr>
        <w:t>ing</w:t>
      </w:r>
      <w:r w:rsidR="00744EB8" w:rsidRPr="001F2A18">
        <w:rPr>
          <w:szCs w:val="24"/>
        </w:rPr>
        <w:t xml:space="preserve"> urgent global </w:t>
      </w:r>
      <w:r w:rsidR="00792E16" w:rsidRPr="001F2A18">
        <w:rPr>
          <w:szCs w:val="24"/>
        </w:rPr>
        <w:t>environmental</w:t>
      </w:r>
      <w:r w:rsidR="00744EB8" w:rsidRPr="001F2A18">
        <w:rPr>
          <w:szCs w:val="24"/>
        </w:rPr>
        <w:t xml:space="preserve"> and socioeconomic </w:t>
      </w:r>
      <w:r w:rsidR="00792E16" w:rsidRPr="001F2A18">
        <w:rPr>
          <w:szCs w:val="24"/>
        </w:rPr>
        <w:t xml:space="preserve">challenges </w:t>
      </w:r>
      <w:r w:rsidR="00395122" w:rsidRPr="001F2A18">
        <w:rPr>
          <w:szCs w:val="24"/>
        </w:rPr>
        <w:t>(e.g.</w:t>
      </w:r>
      <w:r w:rsidR="00D764BA" w:rsidRPr="001F2A18">
        <w:rPr>
          <w:szCs w:val="24"/>
        </w:rPr>
        <w:t xml:space="preserve"> </w:t>
      </w:r>
      <w:r w:rsidR="00792E16" w:rsidRPr="001F2A18">
        <w:rPr>
          <w:szCs w:val="24"/>
        </w:rPr>
        <w:t>climate change,</w:t>
      </w:r>
      <w:r w:rsidR="00744EB8" w:rsidRPr="001F2A18">
        <w:rPr>
          <w:szCs w:val="24"/>
        </w:rPr>
        <w:t xml:space="preserve"> pollution, acute poverty, </w:t>
      </w:r>
      <w:r w:rsidR="00D764BA" w:rsidRPr="001F2A18">
        <w:rPr>
          <w:szCs w:val="24"/>
        </w:rPr>
        <w:t>inequality</w:t>
      </w:r>
      <w:r w:rsidRPr="001F2A18">
        <w:rPr>
          <w:szCs w:val="24"/>
        </w:rPr>
        <w:t>,</w:t>
      </w:r>
      <w:r w:rsidR="00D764BA" w:rsidRPr="001F2A18">
        <w:rPr>
          <w:szCs w:val="24"/>
        </w:rPr>
        <w:t xml:space="preserve"> </w:t>
      </w:r>
      <w:r w:rsidR="002150BA" w:rsidRPr="001F2A18">
        <w:rPr>
          <w:szCs w:val="24"/>
        </w:rPr>
        <w:t>conflict</w:t>
      </w:r>
      <w:r w:rsidR="00792E16" w:rsidRPr="001F2A18">
        <w:rPr>
          <w:szCs w:val="24"/>
        </w:rPr>
        <w:t xml:space="preserve"> and injustice</w:t>
      </w:r>
      <w:r w:rsidR="00432EA4" w:rsidRPr="001F2A18">
        <w:rPr>
          <w:szCs w:val="24"/>
        </w:rPr>
        <w:t>)</w:t>
      </w:r>
      <w:r w:rsidR="00744EB8" w:rsidRPr="001F2A18">
        <w:rPr>
          <w:szCs w:val="24"/>
        </w:rPr>
        <w:t xml:space="preserve"> </w:t>
      </w:r>
      <w:r w:rsidR="00792E16" w:rsidRPr="001F2A18">
        <w:rPr>
          <w:szCs w:val="24"/>
        </w:rPr>
        <w:t>(</w:t>
      </w:r>
      <w:r w:rsidR="007F1B77" w:rsidRPr="001F2A18">
        <w:rPr>
          <w:szCs w:val="24"/>
        </w:rPr>
        <w:t>Foley</w:t>
      </w:r>
      <w:r w:rsidR="007F1B77">
        <w:rPr>
          <w:szCs w:val="24"/>
        </w:rPr>
        <w:t>,</w:t>
      </w:r>
      <w:r w:rsidR="007F1B77" w:rsidRPr="001F2A18">
        <w:rPr>
          <w:szCs w:val="24"/>
        </w:rPr>
        <w:t xml:space="preserve"> 2021</w:t>
      </w:r>
      <w:r w:rsidR="007F1B77">
        <w:rPr>
          <w:szCs w:val="24"/>
        </w:rPr>
        <w:t xml:space="preserve">; </w:t>
      </w:r>
      <w:r w:rsidR="00D764BA" w:rsidRPr="001F2A18">
        <w:rPr>
          <w:szCs w:val="24"/>
        </w:rPr>
        <w:t>UNESCO</w:t>
      </w:r>
      <w:r w:rsidR="00792E16" w:rsidRPr="001F2A18">
        <w:rPr>
          <w:szCs w:val="24"/>
        </w:rPr>
        <w:t>, 2019).</w:t>
      </w:r>
      <w:r w:rsidR="00744EB8" w:rsidRPr="001F2A18">
        <w:rPr>
          <w:szCs w:val="24"/>
        </w:rPr>
        <w:t xml:space="preserve"> </w:t>
      </w:r>
      <w:r w:rsidR="0022416F" w:rsidRPr="001F2A18">
        <w:rPr>
          <w:szCs w:val="24"/>
        </w:rPr>
        <w:t>Management h</w:t>
      </w:r>
      <w:r w:rsidR="00C305BA" w:rsidRPr="001F2A18">
        <w:rPr>
          <w:szCs w:val="24"/>
        </w:rPr>
        <w:t>igher education</w:t>
      </w:r>
      <w:r w:rsidRPr="001F2A18">
        <w:rPr>
          <w:szCs w:val="24"/>
        </w:rPr>
        <w:t xml:space="preserve"> is </w:t>
      </w:r>
      <w:r w:rsidR="0022416F" w:rsidRPr="001F2A18">
        <w:rPr>
          <w:szCs w:val="24"/>
        </w:rPr>
        <w:t>especially</w:t>
      </w:r>
      <w:r w:rsidRPr="001F2A18">
        <w:rPr>
          <w:szCs w:val="24"/>
        </w:rPr>
        <w:t xml:space="preserve"> important</w:t>
      </w:r>
      <w:r w:rsidR="000230EB">
        <w:rPr>
          <w:szCs w:val="24"/>
        </w:rPr>
        <w:t>, as</w:t>
      </w:r>
      <w:r w:rsidRPr="001F2A18">
        <w:rPr>
          <w:szCs w:val="24"/>
        </w:rPr>
        <w:t xml:space="preserve"> </w:t>
      </w:r>
      <w:r w:rsidR="00432EA4" w:rsidRPr="001F2A18">
        <w:rPr>
          <w:szCs w:val="24"/>
        </w:rPr>
        <w:t>the</w:t>
      </w:r>
      <w:r w:rsidR="00C305BA" w:rsidRPr="001F2A18">
        <w:rPr>
          <w:szCs w:val="24"/>
        </w:rPr>
        <w:t xml:space="preserve"> proven </w:t>
      </w:r>
      <w:r w:rsidR="0022416F" w:rsidRPr="001F2A18">
        <w:rPr>
          <w:szCs w:val="24"/>
        </w:rPr>
        <w:t>drive</w:t>
      </w:r>
      <w:r w:rsidR="00C305BA" w:rsidRPr="001F2A18">
        <w:rPr>
          <w:szCs w:val="24"/>
        </w:rPr>
        <w:t xml:space="preserve">r of sustainable </w:t>
      </w:r>
      <w:r w:rsidR="003A4385" w:rsidRPr="001F2A18">
        <w:rPr>
          <w:szCs w:val="24"/>
        </w:rPr>
        <w:t xml:space="preserve">consumer </w:t>
      </w:r>
      <w:r w:rsidR="00C305BA" w:rsidRPr="001F2A18">
        <w:rPr>
          <w:szCs w:val="24"/>
        </w:rPr>
        <w:t>attitudes and behaviour</w:t>
      </w:r>
      <w:r w:rsidR="000230EB">
        <w:rPr>
          <w:szCs w:val="24"/>
        </w:rPr>
        <w:t>s</w:t>
      </w:r>
      <w:r w:rsidR="003A4385" w:rsidRPr="001F2A18">
        <w:rPr>
          <w:szCs w:val="24"/>
        </w:rPr>
        <w:t xml:space="preserve">, as well as </w:t>
      </w:r>
      <w:r w:rsidRPr="001F2A18">
        <w:rPr>
          <w:szCs w:val="24"/>
        </w:rPr>
        <w:t>corporate</w:t>
      </w:r>
      <w:r w:rsidR="00C305BA" w:rsidRPr="001F2A18">
        <w:rPr>
          <w:szCs w:val="24"/>
        </w:rPr>
        <w:t xml:space="preserve"> </w:t>
      </w:r>
      <w:r w:rsidR="003A4385" w:rsidRPr="001F2A18">
        <w:rPr>
          <w:szCs w:val="24"/>
        </w:rPr>
        <w:t xml:space="preserve">socially responsible </w:t>
      </w:r>
      <w:r w:rsidR="00C305BA" w:rsidRPr="001F2A18">
        <w:rPr>
          <w:szCs w:val="24"/>
        </w:rPr>
        <w:t xml:space="preserve">and sustainable </w:t>
      </w:r>
      <w:r w:rsidR="009024ED">
        <w:rPr>
          <w:szCs w:val="24"/>
        </w:rPr>
        <w:t xml:space="preserve">business </w:t>
      </w:r>
      <w:r w:rsidR="00C305BA" w:rsidRPr="001F2A18">
        <w:rPr>
          <w:szCs w:val="24"/>
        </w:rPr>
        <w:t>practice</w:t>
      </w:r>
      <w:r w:rsidR="000230EB">
        <w:rPr>
          <w:szCs w:val="24"/>
        </w:rPr>
        <w:t>s</w:t>
      </w:r>
      <w:r w:rsidR="00C305BA" w:rsidRPr="001F2A18">
        <w:rPr>
          <w:szCs w:val="24"/>
        </w:rPr>
        <w:t xml:space="preserve"> (Findler, 2021; Kolb, Frohlich, &amp; Schmidpeter, 2017;</w:t>
      </w:r>
      <w:r w:rsidR="00E16EFD" w:rsidRPr="001F2A18">
        <w:rPr>
          <w:szCs w:val="24"/>
        </w:rPr>
        <w:t xml:space="preserve"> Nguyen et al</w:t>
      </w:r>
      <w:r w:rsidR="0086422E">
        <w:rPr>
          <w:szCs w:val="24"/>
        </w:rPr>
        <w:t>.,</w:t>
      </w:r>
      <w:r w:rsidR="00E16EFD" w:rsidRPr="001F2A18">
        <w:rPr>
          <w:szCs w:val="24"/>
        </w:rPr>
        <w:t xml:space="preserve"> 2019; </w:t>
      </w:r>
      <w:r w:rsidR="00C305BA" w:rsidRPr="001F2A18">
        <w:rPr>
          <w:szCs w:val="24"/>
        </w:rPr>
        <w:t>Weybrecht, 2017).</w:t>
      </w:r>
      <w:r w:rsidR="00FC6CBF" w:rsidRPr="001F2A18">
        <w:rPr>
          <w:szCs w:val="24"/>
        </w:rPr>
        <w:t xml:space="preserve"> </w:t>
      </w:r>
      <w:r w:rsidR="00D764BA" w:rsidRPr="001F2A18">
        <w:rPr>
          <w:szCs w:val="24"/>
        </w:rPr>
        <w:t>However, a</w:t>
      </w:r>
      <w:r w:rsidR="00744EB8" w:rsidRPr="001F2A18">
        <w:rPr>
          <w:szCs w:val="24"/>
        </w:rPr>
        <w:t xml:space="preserve"> </w:t>
      </w:r>
      <w:r w:rsidR="00432EA4" w:rsidRPr="001F2A18">
        <w:rPr>
          <w:szCs w:val="24"/>
        </w:rPr>
        <w:t>major</w:t>
      </w:r>
      <w:r w:rsidR="003A4385" w:rsidRPr="001F2A18">
        <w:rPr>
          <w:szCs w:val="24"/>
        </w:rPr>
        <w:t xml:space="preserve"> </w:t>
      </w:r>
      <w:r w:rsidR="00744EB8" w:rsidRPr="001F2A18">
        <w:rPr>
          <w:szCs w:val="24"/>
        </w:rPr>
        <w:t xml:space="preserve">barrier to </w:t>
      </w:r>
      <w:r w:rsidR="00432EA4" w:rsidRPr="001F2A18">
        <w:rPr>
          <w:szCs w:val="24"/>
        </w:rPr>
        <w:t xml:space="preserve">effective </w:t>
      </w:r>
      <w:r w:rsidR="00385573" w:rsidRPr="001F2A18">
        <w:rPr>
          <w:szCs w:val="24"/>
        </w:rPr>
        <w:t>sustainab</w:t>
      </w:r>
      <w:r w:rsidR="009024ED">
        <w:rPr>
          <w:szCs w:val="24"/>
        </w:rPr>
        <w:t>le development</w:t>
      </w:r>
      <w:r w:rsidR="00C23744" w:rsidRPr="001F2A18">
        <w:rPr>
          <w:szCs w:val="24"/>
        </w:rPr>
        <w:t xml:space="preserve"> </w:t>
      </w:r>
      <w:r w:rsidR="00744EB8" w:rsidRPr="001F2A18">
        <w:rPr>
          <w:szCs w:val="24"/>
        </w:rPr>
        <w:t xml:space="preserve">education relates to </w:t>
      </w:r>
      <w:r w:rsidR="00C305BA" w:rsidRPr="001F2A18">
        <w:rPr>
          <w:szCs w:val="24"/>
        </w:rPr>
        <w:t>the</w:t>
      </w:r>
      <w:r w:rsidR="003A4385" w:rsidRPr="001F2A18">
        <w:rPr>
          <w:szCs w:val="24"/>
        </w:rPr>
        <w:t xml:space="preserve"> </w:t>
      </w:r>
      <w:r w:rsidR="00744EB8" w:rsidRPr="001F2A18">
        <w:rPr>
          <w:szCs w:val="24"/>
        </w:rPr>
        <w:t xml:space="preserve">complexity </w:t>
      </w:r>
      <w:r w:rsidR="00C305BA" w:rsidRPr="001F2A18">
        <w:rPr>
          <w:szCs w:val="24"/>
        </w:rPr>
        <w:t>of</w:t>
      </w:r>
      <w:r w:rsidR="00744EB8" w:rsidRPr="001F2A18">
        <w:rPr>
          <w:szCs w:val="24"/>
        </w:rPr>
        <w:t xml:space="preserve"> sustainable development (UNESCO, 2020)</w:t>
      </w:r>
      <w:r w:rsidR="009024ED">
        <w:rPr>
          <w:szCs w:val="24"/>
        </w:rPr>
        <w:t xml:space="preserve"> and the need for</w:t>
      </w:r>
      <w:r w:rsidR="005216FD" w:rsidRPr="001F2A18">
        <w:rPr>
          <w:szCs w:val="24"/>
        </w:rPr>
        <w:t xml:space="preserve"> </w:t>
      </w:r>
      <w:r w:rsidR="00432EA4" w:rsidRPr="001F2A18">
        <w:rPr>
          <w:szCs w:val="24"/>
        </w:rPr>
        <w:t>i</w:t>
      </w:r>
      <w:r w:rsidR="003A4385" w:rsidRPr="001F2A18">
        <w:rPr>
          <w:szCs w:val="24"/>
        </w:rPr>
        <w:t>mprov</w:t>
      </w:r>
      <w:r w:rsidR="00201D90" w:rsidRPr="001F2A18">
        <w:rPr>
          <w:szCs w:val="24"/>
        </w:rPr>
        <w:t>ed</w:t>
      </w:r>
      <w:r w:rsidR="003A4385" w:rsidRPr="001F2A18">
        <w:rPr>
          <w:szCs w:val="24"/>
        </w:rPr>
        <w:t xml:space="preserve"> </w:t>
      </w:r>
      <w:r w:rsidR="00432EA4" w:rsidRPr="001F2A18">
        <w:rPr>
          <w:szCs w:val="24"/>
        </w:rPr>
        <w:t>understanding</w:t>
      </w:r>
      <w:r w:rsidR="00C305BA" w:rsidRPr="001F2A18">
        <w:rPr>
          <w:szCs w:val="24"/>
        </w:rPr>
        <w:t xml:space="preserve"> (United Nations</w:t>
      </w:r>
      <w:r w:rsidR="0086422E">
        <w:rPr>
          <w:szCs w:val="24"/>
        </w:rPr>
        <w:t>,</w:t>
      </w:r>
      <w:r w:rsidR="00C305BA" w:rsidRPr="001F2A18">
        <w:rPr>
          <w:szCs w:val="24"/>
        </w:rPr>
        <w:t xml:space="preserve"> 2022).</w:t>
      </w:r>
    </w:p>
    <w:p w14:paraId="16FFA973" w14:textId="77777777" w:rsidR="00D764BA" w:rsidRPr="001F2A18" w:rsidRDefault="00D764BA" w:rsidP="00033CD1">
      <w:pPr>
        <w:pStyle w:val="NoSpacing"/>
        <w:spacing w:before="0" w:line="240" w:lineRule="auto"/>
        <w:ind w:firstLine="0"/>
        <w:rPr>
          <w:szCs w:val="24"/>
        </w:rPr>
      </w:pPr>
    </w:p>
    <w:p w14:paraId="64DD74AF" w14:textId="2E755732" w:rsidR="00FC6CBF" w:rsidRPr="001F2A18" w:rsidRDefault="00A0196C" w:rsidP="00033CD1">
      <w:pPr>
        <w:pStyle w:val="NoSpacing"/>
        <w:spacing w:before="0" w:line="240" w:lineRule="auto"/>
        <w:ind w:firstLine="0"/>
        <w:rPr>
          <w:szCs w:val="24"/>
        </w:rPr>
      </w:pPr>
      <w:r w:rsidRPr="001F2A18">
        <w:rPr>
          <w:szCs w:val="24"/>
        </w:rPr>
        <w:t xml:space="preserve">Social constructivist teaching principles </w:t>
      </w:r>
      <w:r w:rsidR="00E310C4">
        <w:rPr>
          <w:szCs w:val="24"/>
        </w:rPr>
        <w:t xml:space="preserve">require </w:t>
      </w:r>
      <w:r w:rsidR="003A4385" w:rsidRPr="001F2A18">
        <w:rPr>
          <w:szCs w:val="24"/>
        </w:rPr>
        <w:t xml:space="preserve">that </w:t>
      </w:r>
      <w:r w:rsidRPr="001F2A18">
        <w:rPr>
          <w:szCs w:val="24"/>
        </w:rPr>
        <w:t>educators fully understand different stakeholder perspectives and knowledge for effective education programs to be developed (Baviskar et al.</w:t>
      </w:r>
      <w:r w:rsidR="00A12323">
        <w:rPr>
          <w:szCs w:val="24"/>
        </w:rPr>
        <w:t>,</w:t>
      </w:r>
      <w:r w:rsidRPr="001F2A18">
        <w:rPr>
          <w:szCs w:val="24"/>
        </w:rPr>
        <w:t xml:space="preserve"> 2009)</w:t>
      </w:r>
      <w:r w:rsidR="00D764BA" w:rsidRPr="001F2A18">
        <w:rPr>
          <w:szCs w:val="24"/>
        </w:rPr>
        <w:t xml:space="preserve">. </w:t>
      </w:r>
      <w:r w:rsidR="00366331" w:rsidRPr="001F2A18">
        <w:rPr>
          <w:szCs w:val="24"/>
        </w:rPr>
        <w:t>Further r</w:t>
      </w:r>
      <w:r w:rsidR="00432EA4" w:rsidRPr="001F2A18">
        <w:rPr>
          <w:szCs w:val="24"/>
        </w:rPr>
        <w:t xml:space="preserve">esearch to </w:t>
      </w:r>
      <w:r w:rsidR="00366331" w:rsidRPr="001F2A18">
        <w:rPr>
          <w:szCs w:val="24"/>
        </w:rPr>
        <w:t xml:space="preserve">improve </w:t>
      </w:r>
      <w:r w:rsidR="00432EA4" w:rsidRPr="001F2A18">
        <w:rPr>
          <w:szCs w:val="24"/>
        </w:rPr>
        <w:t>u</w:t>
      </w:r>
      <w:r w:rsidR="00792E16" w:rsidRPr="001F2A18">
        <w:rPr>
          <w:szCs w:val="24"/>
        </w:rPr>
        <w:t>nderstand</w:t>
      </w:r>
      <w:r w:rsidR="00366331" w:rsidRPr="001F2A18">
        <w:rPr>
          <w:szCs w:val="24"/>
        </w:rPr>
        <w:t>ing of</w:t>
      </w:r>
      <w:r w:rsidR="00792E16" w:rsidRPr="001F2A18">
        <w:rPr>
          <w:szCs w:val="24"/>
        </w:rPr>
        <w:t xml:space="preserve"> </w:t>
      </w:r>
      <w:r w:rsidR="00432EA4" w:rsidRPr="001F2A18">
        <w:rPr>
          <w:szCs w:val="24"/>
        </w:rPr>
        <w:t xml:space="preserve">sustainability </w:t>
      </w:r>
      <w:r w:rsidR="00792E16" w:rsidRPr="001F2A18">
        <w:rPr>
          <w:szCs w:val="24"/>
        </w:rPr>
        <w:t>perceptions</w:t>
      </w:r>
      <w:r w:rsidR="005E3EDE" w:rsidRPr="001F2A18">
        <w:rPr>
          <w:szCs w:val="24"/>
        </w:rPr>
        <w:t>, to inform</w:t>
      </w:r>
      <w:r w:rsidR="007D47DD" w:rsidRPr="001F2A18">
        <w:rPr>
          <w:szCs w:val="24"/>
        </w:rPr>
        <w:t xml:space="preserve"> higher </w:t>
      </w:r>
      <w:r w:rsidRPr="001F2A18">
        <w:rPr>
          <w:szCs w:val="24"/>
        </w:rPr>
        <w:t>education for sustainable development</w:t>
      </w:r>
      <w:r w:rsidR="005E3EDE" w:rsidRPr="001F2A18">
        <w:rPr>
          <w:szCs w:val="24"/>
        </w:rPr>
        <w:t>,</w:t>
      </w:r>
      <w:r w:rsidR="003A4385" w:rsidRPr="001F2A18">
        <w:rPr>
          <w:szCs w:val="24"/>
        </w:rPr>
        <w:t xml:space="preserve"> has </w:t>
      </w:r>
      <w:r w:rsidR="005651EC" w:rsidRPr="001F2A18">
        <w:rPr>
          <w:szCs w:val="24"/>
        </w:rPr>
        <w:t xml:space="preserve">been identified as a </w:t>
      </w:r>
      <w:r w:rsidR="00E8008B" w:rsidRPr="001F2A18">
        <w:rPr>
          <w:szCs w:val="24"/>
        </w:rPr>
        <w:t>priority</w:t>
      </w:r>
      <w:r w:rsidR="005651EC" w:rsidRPr="001F2A18">
        <w:rPr>
          <w:szCs w:val="24"/>
        </w:rPr>
        <w:t xml:space="preserve"> </w:t>
      </w:r>
      <w:r w:rsidR="00792E16" w:rsidRPr="001F2A18">
        <w:rPr>
          <w:szCs w:val="24"/>
        </w:rPr>
        <w:t>(</w:t>
      </w:r>
      <w:r w:rsidR="005E3EDE" w:rsidRPr="001F2A18">
        <w:rPr>
          <w:szCs w:val="24"/>
        </w:rPr>
        <w:t>e.g. Alsaati, El-Nakla, &amp; El-Nakla, 2020; Saqib et al., 2020; Savelyeva &amp; Douglas, 2017</w:t>
      </w:r>
      <w:r w:rsidR="00792E16" w:rsidRPr="001F2A18">
        <w:rPr>
          <w:szCs w:val="24"/>
        </w:rPr>
        <w:t>)</w:t>
      </w:r>
      <w:r w:rsidR="007D47DD" w:rsidRPr="001F2A18">
        <w:rPr>
          <w:szCs w:val="24"/>
        </w:rPr>
        <w:t xml:space="preserve">. </w:t>
      </w:r>
      <w:r w:rsidR="00C16511">
        <w:rPr>
          <w:szCs w:val="24"/>
        </w:rPr>
        <w:t>For example</w:t>
      </w:r>
      <w:r w:rsidR="005651EC" w:rsidRPr="001F2A18">
        <w:rPr>
          <w:szCs w:val="24"/>
        </w:rPr>
        <w:t>,</w:t>
      </w:r>
      <w:r w:rsidR="00432EA4" w:rsidRPr="001F2A18">
        <w:rPr>
          <w:szCs w:val="24"/>
        </w:rPr>
        <w:t xml:space="preserve"> </w:t>
      </w:r>
      <w:r w:rsidR="005E3EDE" w:rsidRPr="001F2A18">
        <w:rPr>
          <w:szCs w:val="24"/>
        </w:rPr>
        <w:t>improved u</w:t>
      </w:r>
      <w:r w:rsidR="00FC6CBF" w:rsidRPr="001F2A18">
        <w:rPr>
          <w:szCs w:val="24"/>
        </w:rPr>
        <w:t xml:space="preserve">nderstanding of student </w:t>
      </w:r>
      <w:r w:rsidR="005E3EDE" w:rsidRPr="001F2A18">
        <w:rPr>
          <w:szCs w:val="24"/>
        </w:rPr>
        <w:t xml:space="preserve">sustainability </w:t>
      </w:r>
      <w:r w:rsidR="00FC6CBF" w:rsidRPr="001F2A18">
        <w:rPr>
          <w:szCs w:val="24"/>
        </w:rPr>
        <w:t xml:space="preserve">perceptions </w:t>
      </w:r>
      <w:r w:rsidR="005E3EDE" w:rsidRPr="001F2A18">
        <w:rPr>
          <w:szCs w:val="24"/>
        </w:rPr>
        <w:t>can then</w:t>
      </w:r>
      <w:r w:rsidR="00FC6CBF" w:rsidRPr="001F2A18">
        <w:rPr>
          <w:szCs w:val="24"/>
        </w:rPr>
        <w:t xml:space="preserve"> inform sustainable </w:t>
      </w:r>
      <w:r w:rsidR="000D5A21">
        <w:rPr>
          <w:szCs w:val="24"/>
        </w:rPr>
        <w:t xml:space="preserve">management </w:t>
      </w:r>
      <w:r w:rsidR="00FC6CBF" w:rsidRPr="001F2A18">
        <w:rPr>
          <w:szCs w:val="24"/>
        </w:rPr>
        <w:t>education strategy</w:t>
      </w:r>
      <w:r w:rsidR="005E3EDE" w:rsidRPr="001F2A18">
        <w:rPr>
          <w:szCs w:val="24"/>
        </w:rPr>
        <w:t xml:space="preserve"> </w:t>
      </w:r>
      <w:r w:rsidR="00FC6CBF" w:rsidRPr="001F2A18">
        <w:rPr>
          <w:szCs w:val="24"/>
        </w:rPr>
        <w:t>(Wersun et al., 2020)</w:t>
      </w:r>
      <w:r w:rsidR="000D5A21">
        <w:rPr>
          <w:szCs w:val="24"/>
        </w:rPr>
        <w:t>, including</w:t>
      </w:r>
      <w:r w:rsidR="00FC6CBF" w:rsidRPr="001F2A18">
        <w:rPr>
          <w:szCs w:val="24"/>
        </w:rPr>
        <w:t xml:space="preserve"> curricula development (Boarin, Martinez-Molina, &amp; Juan-Ferruses, 2020; Kagawa, 2007)</w:t>
      </w:r>
      <w:r w:rsidR="005E3EDE" w:rsidRPr="001F2A18">
        <w:rPr>
          <w:szCs w:val="24"/>
        </w:rPr>
        <w:t>.</w:t>
      </w:r>
    </w:p>
    <w:p w14:paraId="1B4035C7" w14:textId="77777777" w:rsidR="002E75A8" w:rsidRPr="001F2A18" w:rsidRDefault="002E75A8" w:rsidP="00033CD1">
      <w:pPr>
        <w:pStyle w:val="NoSpacing"/>
        <w:spacing w:before="0" w:line="240" w:lineRule="auto"/>
        <w:ind w:firstLine="0"/>
        <w:rPr>
          <w:szCs w:val="24"/>
        </w:rPr>
      </w:pPr>
    </w:p>
    <w:p w14:paraId="7C27E4A9" w14:textId="53BE7A12" w:rsidR="00FC6CBF" w:rsidRPr="001F2A18" w:rsidRDefault="002E75A8" w:rsidP="00033CD1">
      <w:pPr>
        <w:pStyle w:val="NoSpacing"/>
        <w:spacing w:before="0" w:line="240" w:lineRule="auto"/>
        <w:ind w:firstLine="0"/>
        <w:rPr>
          <w:i/>
          <w:iCs/>
          <w:szCs w:val="24"/>
        </w:rPr>
      </w:pPr>
      <w:r w:rsidRPr="001F2A18">
        <w:rPr>
          <w:i/>
          <w:iCs/>
          <w:szCs w:val="24"/>
        </w:rPr>
        <w:t>Frameworks to reduce sustainability complexity</w:t>
      </w:r>
    </w:p>
    <w:p w14:paraId="3AF4797C" w14:textId="57F2DF8B" w:rsidR="00327904" w:rsidRPr="001F2A18" w:rsidRDefault="00EB23E1" w:rsidP="00033CD1">
      <w:pPr>
        <w:pStyle w:val="NoSpacing"/>
        <w:spacing w:before="0" w:line="240" w:lineRule="auto"/>
        <w:ind w:firstLine="0"/>
        <w:rPr>
          <w:szCs w:val="24"/>
        </w:rPr>
      </w:pPr>
      <w:r w:rsidRPr="001F2A18">
        <w:rPr>
          <w:szCs w:val="24"/>
        </w:rPr>
        <w:t>Sustainable development</w:t>
      </w:r>
      <w:r w:rsidR="00327904" w:rsidRPr="001F2A18">
        <w:rPr>
          <w:szCs w:val="24"/>
        </w:rPr>
        <w:t xml:space="preserve"> has been framed as </w:t>
      </w:r>
      <w:r w:rsidR="000D5A21">
        <w:rPr>
          <w:szCs w:val="24"/>
        </w:rPr>
        <w:t>the attainment of</w:t>
      </w:r>
      <w:r w:rsidR="00327904" w:rsidRPr="001F2A18">
        <w:rPr>
          <w:szCs w:val="24"/>
        </w:rPr>
        <w:t xml:space="preserve"> equilibrium or </w:t>
      </w:r>
      <w:r w:rsidR="005A2FE3">
        <w:rPr>
          <w:szCs w:val="24"/>
        </w:rPr>
        <w:t xml:space="preserve">a </w:t>
      </w:r>
      <w:r w:rsidR="00327904" w:rsidRPr="001F2A18">
        <w:rPr>
          <w:szCs w:val="24"/>
        </w:rPr>
        <w:t xml:space="preserve">balance between societal, </w:t>
      </w:r>
      <w:r w:rsidR="002150BA" w:rsidRPr="001F2A18">
        <w:rPr>
          <w:szCs w:val="24"/>
        </w:rPr>
        <w:t>economic</w:t>
      </w:r>
      <w:r w:rsidR="00327904" w:rsidRPr="001F2A18">
        <w:rPr>
          <w:szCs w:val="24"/>
        </w:rPr>
        <w:t xml:space="preserve"> </w:t>
      </w:r>
      <w:r w:rsidRPr="001F2A18">
        <w:rPr>
          <w:szCs w:val="24"/>
        </w:rPr>
        <w:t xml:space="preserve">and environmental </w:t>
      </w:r>
      <w:r w:rsidR="00327904" w:rsidRPr="001F2A18">
        <w:rPr>
          <w:szCs w:val="24"/>
        </w:rPr>
        <w:t>interests (Hansmann, Mieg</w:t>
      </w:r>
      <w:r w:rsidR="003A2794">
        <w:rPr>
          <w:szCs w:val="24"/>
        </w:rPr>
        <w:t>,</w:t>
      </w:r>
      <w:r w:rsidR="00327904" w:rsidRPr="001F2A18">
        <w:rPr>
          <w:szCs w:val="24"/>
        </w:rPr>
        <w:t xml:space="preserve"> &amp; Frischknecht, 2012). </w:t>
      </w:r>
      <w:r w:rsidR="000C28B2" w:rsidRPr="001F2A18">
        <w:rPr>
          <w:szCs w:val="24"/>
        </w:rPr>
        <w:t>Th</w:t>
      </w:r>
      <w:r w:rsidR="005651EC" w:rsidRPr="001F2A18">
        <w:rPr>
          <w:szCs w:val="24"/>
        </w:rPr>
        <w:t xml:space="preserve">is </w:t>
      </w:r>
      <w:r w:rsidR="000C28B2" w:rsidRPr="001F2A18">
        <w:rPr>
          <w:szCs w:val="24"/>
        </w:rPr>
        <w:t>perspective</w:t>
      </w:r>
      <w:r w:rsidR="005651EC" w:rsidRPr="001F2A18">
        <w:rPr>
          <w:szCs w:val="24"/>
        </w:rPr>
        <w:t xml:space="preserve"> </w:t>
      </w:r>
      <w:r w:rsidR="00366640" w:rsidRPr="001F2A18">
        <w:rPr>
          <w:szCs w:val="24"/>
        </w:rPr>
        <w:t>has been</w:t>
      </w:r>
      <w:r w:rsidRPr="001F2A18">
        <w:rPr>
          <w:szCs w:val="24"/>
        </w:rPr>
        <w:t xml:space="preserve"> widely adopted </w:t>
      </w:r>
      <w:r w:rsidR="00EB1B6A" w:rsidRPr="001F2A18">
        <w:rPr>
          <w:szCs w:val="24"/>
        </w:rPr>
        <w:t xml:space="preserve">in </w:t>
      </w:r>
      <w:r w:rsidR="00327904" w:rsidRPr="001F2A18">
        <w:rPr>
          <w:szCs w:val="24"/>
        </w:rPr>
        <w:t xml:space="preserve">classic three-pillar </w:t>
      </w:r>
      <w:r w:rsidR="005651EC" w:rsidRPr="001F2A18">
        <w:rPr>
          <w:szCs w:val="24"/>
        </w:rPr>
        <w:t>(soci</w:t>
      </w:r>
      <w:r w:rsidR="00C60FED" w:rsidRPr="001F2A18">
        <w:rPr>
          <w:szCs w:val="24"/>
        </w:rPr>
        <w:t>al</w:t>
      </w:r>
      <w:r w:rsidR="005651EC" w:rsidRPr="001F2A18">
        <w:rPr>
          <w:szCs w:val="24"/>
        </w:rPr>
        <w:t>, econom</w:t>
      </w:r>
      <w:r w:rsidR="00C60FED" w:rsidRPr="001F2A18">
        <w:rPr>
          <w:szCs w:val="24"/>
        </w:rPr>
        <w:t>ic</w:t>
      </w:r>
      <w:r w:rsidR="005651EC" w:rsidRPr="001F2A18">
        <w:rPr>
          <w:szCs w:val="24"/>
        </w:rPr>
        <w:t xml:space="preserve">, environment) </w:t>
      </w:r>
      <w:r w:rsidR="00327904" w:rsidRPr="001F2A18">
        <w:rPr>
          <w:szCs w:val="24"/>
        </w:rPr>
        <w:t>framework</w:t>
      </w:r>
      <w:r w:rsidR="00EB1B6A" w:rsidRPr="001F2A18">
        <w:rPr>
          <w:szCs w:val="24"/>
        </w:rPr>
        <w:t>s</w:t>
      </w:r>
      <w:r w:rsidR="00327904" w:rsidRPr="001F2A18">
        <w:rPr>
          <w:szCs w:val="24"/>
        </w:rPr>
        <w:t xml:space="preserve"> guiding sustainability, </w:t>
      </w:r>
      <w:r w:rsidR="000D5A21">
        <w:rPr>
          <w:szCs w:val="24"/>
        </w:rPr>
        <w:t>including</w:t>
      </w:r>
      <w:r w:rsidR="00327904" w:rsidRPr="001F2A18">
        <w:rPr>
          <w:szCs w:val="24"/>
        </w:rPr>
        <w:t xml:space="preserve"> sustainable management</w:t>
      </w:r>
      <w:r w:rsidR="008A6D1C" w:rsidRPr="001F2A18">
        <w:rPr>
          <w:szCs w:val="24"/>
        </w:rPr>
        <w:t xml:space="preserve"> e</w:t>
      </w:r>
      <w:r w:rsidR="00327904" w:rsidRPr="001F2A18">
        <w:rPr>
          <w:szCs w:val="24"/>
        </w:rPr>
        <w:t>ducat</w:t>
      </w:r>
      <w:r w:rsidR="000D5A21">
        <w:rPr>
          <w:szCs w:val="24"/>
        </w:rPr>
        <w:t>ion</w:t>
      </w:r>
      <w:r w:rsidR="00C60FED" w:rsidRPr="001F2A18">
        <w:rPr>
          <w:szCs w:val="24"/>
        </w:rPr>
        <w:t xml:space="preserve"> (e.g. </w:t>
      </w:r>
      <w:r w:rsidR="006A53F7" w:rsidRPr="001F2A18">
        <w:rPr>
          <w:szCs w:val="24"/>
          <w:bdr w:val="none" w:sz="0" w:space="0" w:color="auto"/>
          <w:lang w:eastAsia="en-US"/>
        </w:rPr>
        <w:t>Savelyeva &amp; Douglas, 2017</w:t>
      </w:r>
      <w:r w:rsidR="00C60FED" w:rsidRPr="001F2A18">
        <w:rPr>
          <w:szCs w:val="24"/>
        </w:rPr>
        <w:t>)</w:t>
      </w:r>
      <w:r w:rsidR="008A6D1C" w:rsidRPr="001F2A18">
        <w:rPr>
          <w:szCs w:val="24"/>
        </w:rPr>
        <w:t xml:space="preserve">. </w:t>
      </w:r>
      <w:r w:rsidR="00932DE2">
        <w:rPr>
          <w:szCs w:val="24"/>
        </w:rPr>
        <w:t>S</w:t>
      </w:r>
      <w:r w:rsidR="008A6D1C" w:rsidRPr="001F2A18">
        <w:rPr>
          <w:szCs w:val="24"/>
        </w:rPr>
        <w:t xml:space="preserve">ome </w:t>
      </w:r>
      <w:r w:rsidR="000D5A21">
        <w:rPr>
          <w:szCs w:val="24"/>
        </w:rPr>
        <w:t>researcher</w:t>
      </w:r>
      <w:r w:rsidR="00EB1B6A" w:rsidRPr="001F2A18">
        <w:rPr>
          <w:szCs w:val="24"/>
        </w:rPr>
        <w:t xml:space="preserve">s </w:t>
      </w:r>
      <w:r w:rsidR="00932DE2">
        <w:rPr>
          <w:szCs w:val="24"/>
        </w:rPr>
        <w:t xml:space="preserve">subsequently </w:t>
      </w:r>
      <w:r w:rsidR="008A6D1C" w:rsidRPr="001F2A18">
        <w:rPr>
          <w:szCs w:val="24"/>
        </w:rPr>
        <w:t xml:space="preserve">added a fourth </w:t>
      </w:r>
      <w:r w:rsidR="00C60FED" w:rsidRPr="001F2A18">
        <w:rPr>
          <w:szCs w:val="24"/>
        </w:rPr>
        <w:t xml:space="preserve">political or governance </w:t>
      </w:r>
      <w:r w:rsidR="008A6D1C" w:rsidRPr="001F2A18">
        <w:rPr>
          <w:szCs w:val="24"/>
        </w:rPr>
        <w:t>pillar</w:t>
      </w:r>
      <w:r w:rsidR="00C60FED" w:rsidRPr="001F2A18">
        <w:rPr>
          <w:szCs w:val="24"/>
        </w:rPr>
        <w:t xml:space="preserve"> to th</w:t>
      </w:r>
      <w:r w:rsidR="000C28B2" w:rsidRPr="001F2A18">
        <w:rPr>
          <w:szCs w:val="24"/>
        </w:rPr>
        <w:t>e</w:t>
      </w:r>
      <w:r w:rsidR="00C60FED" w:rsidRPr="001F2A18">
        <w:rPr>
          <w:szCs w:val="24"/>
        </w:rPr>
        <w:t xml:space="preserve"> conceptual framework (e.g. </w:t>
      </w:r>
      <w:r w:rsidR="006A53F7" w:rsidRPr="001F2A18">
        <w:rPr>
          <w:szCs w:val="24"/>
        </w:rPr>
        <w:t>Brundiers et al., 2021</w:t>
      </w:r>
      <w:r w:rsidR="00C60FED" w:rsidRPr="001F2A18">
        <w:rPr>
          <w:szCs w:val="24"/>
        </w:rPr>
        <w:t>)</w:t>
      </w:r>
      <w:r w:rsidR="008A6D1C" w:rsidRPr="001F2A18">
        <w:rPr>
          <w:szCs w:val="24"/>
        </w:rPr>
        <w:t>.</w:t>
      </w:r>
    </w:p>
    <w:p w14:paraId="4A7C5DF6" w14:textId="77777777" w:rsidR="00033CD1" w:rsidRDefault="00033CD1" w:rsidP="00033CD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4FE5568C" w14:textId="238F774B" w:rsidR="00327904" w:rsidRPr="001F2A18" w:rsidRDefault="00EB1B6A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A18">
        <w:rPr>
          <w:rFonts w:ascii="Times New Roman" w:hAnsi="Times New Roman" w:cs="Times New Roman"/>
          <w:sz w:val="24"/>
          <w:szCs w:val="24"/>
        </w:rPr>
        <w:t>The</w:t>
      </w:r>
      <w:r w:rsidR="006A53F7" w:rsidRPr="001F2A18">
        <w:rPr>
          <w:rFonts w:ascii="Times New Roman" w:hAnsi="Times New Roman" w:cs="Times New Roman"/>
          <w:sz w:val="24"/>
          <w:szCs w:val="24"/>
        </w:rPr>
        <w:t>se</w:t>
      </w:r>
      <w:r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0D5A21">
        <w:rPr>
          <w:rFonts w:ascii="Times New Roman" w:hAnsi="Times New Roman" w:cs="Times New Roman"/>
          <w:sz w:val="24"/>
          <w:szCs w:val="24"/>
        </w:rPr>
        <w:t>pillar</w:t>
      </w:r>
      <w:r w:rsidR="00A80925">
        <w:rPr>
          <w:rFonts w:ascii="Times New Roman" w:hAnsi="Times New Roman" w:cs="Times New Roman"/>
          <w:sz w:val="24"/>
          <w:szCs w:val="24"/>
        </w:rPr>
        <w:t>-based model</w:t>
      </w:r>
      <w:r w:rsidR="000D5A21">
        <w:rPr>
          <w:rFonts w:ascii="Times New Roman" w:hAnsi="Times New Roman" w:cs="Times New Roman"/>
          <w:sz w:val="24"/>
          <w:szCs w:val="24"/>
        </w:rPr>
        <w:t>s</w:t>
      </w:r>
      <w:r w:rsidR="008A6D1C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D1651C" w:rsidRPr="001F2A18">
        <w:rPr>
          <w:rFonts w:ascii="Times New Roman" w:hAnsi="Times New Roman" w:cs="Times New Roman"/>
          <w:sz w:val="24"/>
          <w:szCs w:val="24"/>
        </w:rPr>
        <w:t xml:space="preserve">of sustainable development </w:t>
      </w:r>
      <w:r w:rsidR="00026AA8" w:rsidRPr="001F2A18">
        <w:rPr>
          <w:rFonts w:ascii="Times New Roman" w:hAnsi="Times New Roman" w:cs="Times New Roman"/>
          <w:sz w:val="24"/>
          <w:szCs w:val="24"/>
        </w:rPr>
        <w:t>assist</w:t>
      </w:r>
      <w:r w:rsidR="00605605" w:rsidRPr="001F2A18">
        <w:rPr>
          <w:rFonts w:ascii="Times New Roman" w:hAnsi="Times New Roman" w:cs="Times New Roman"/>
          <w:sz w:val="24"/>
          <w:szCs w:val="24"/>
        </w:rPr>
        <w:t xml:space="preserve"> educators by serving as planning tools</w:t>
      </w:r>
      <w:r w:rsidR="006A53F7" w:rsidRPr="001F2A18">
        <w:rPr>
          <w:rFonts w:ascii="Times New Roman" w:hAnsi="Times New Roman" w:cs="Times New Roman"/>
          <w:sz w:val="24"/>
          <w:szCs w:val="24"/>
        </w:rPr>
        <w:t xml:space="preserve"> or frameworks</w:t>
      </w:r>
      <w:r w:rsidR="00C866B4">
        <w:rPr>
          <w:rFonts w:ascii="Times New Roman" w:hAnsi="Times New Roman" w:cs="Times New Roman"/>
          <w:sz w:val="24"/>
          <w:szCs w:val="24"/>
        </w:rPr>
        <w:t xml:space="preserve"> that</w:t>
      </w:r>
      <w:r w:rsidR="00605605" w:rsidRPr="001F2A18">
        <w:rPr>
          <w:rFonts w:ascii="Times New Roman" w:hAnsi="Times New Roman" w:cs="Times New Roman"/>
          <w:sz w:val="24"/>
          <w:szCs w:val="24"/>
        </w:rPr>
        <w:t xml:space="preserve"> can </w:t>
      </w:r>
      <w:r w:rsidR="000D5A21">
        <w:rPr>
          <w:rFonts w:ascii="Times New Roman" w:hAnsi="Times New Roman" w:cs="Times New Roman"/>
          <w:sz w:val="24"/>
          <w:szCs w:val="24"/>
        </w:rPr>
        <w:t>deepen</w:t>
      </w:r>
      <w:r w:rsidR="00605605" w:rsidRPr="001F2A18">
        <w:rPr>
          <w:rFonts w:ascii="Times New Roman" w:hAnsi="Times New Roman" w:cs="Times New Roman"/>
          <w:sz w:val="24"/>
          <w:szCs w:val="24"/>
        </w:rPr>
        <w:t xml:space="preserve"> understanding </w:t>
      </w:r>
      <w:r w:rsidR="00831592" w:rsidRPr="001F2A18">
        <w:rPr>
          <w:rFonts w:ascii="Times New Roman" w:hAnsi="Times New Roman" w:cs="Times New Roman"/>
          <w:sz w:val="24"/>
          <w:szCs w:val="24"/>
        </w:rPr>
        <w:t xml:space="preserve">of the </w:t>
      </w:r>
      <w:r w:rsidR="00C60FED" w:rsidRPr="001F2A18">
        <w:rPr>
          <w:rFonts w:ascii="Times New Roman" w:hAnsi="Times New Roman" w:cs="Times New Roman"/>
          <w:sz w:val="24"/>
          <w:szCs w:val="24"/>
        </w:rPr>
        <w:t>multifaceted</w:t>
      </w:r>
      <w:r w:rsidR="00831592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C60FED" w:rsidRPr="001F2A18">
        <w:rPr>
          <w:rFonts w:ascii="Times New Roman" w:hAnsi="Times New Roman" w:cs="Times New Roman"/>
          <w:sz w:val="24"/>
          <w:szCs w:val="24"/>
        </w:rPr>
        <w:t>nature</w:t>
      </w:r>
      <w:r w:rsidR="00831592" w:rsidRPr="001F2A18">
        <w:rPr>
          <w:rFonts w:ascii="Times New Roman" w:hAnsi="Times New Roman" w:cs="Times New Roman"/>
          <w:sz w:val="24"/>
          <w:szCs w:val="24"/>
        </w:rPr>
        <w:t xml:space="preserve"> of sustainability</w:t>
      </w:r>
      <w:r w:rsidR="00605605" w:rsidRPr="001F2A18">
        <w:rPr>
          <w:rFonts w:ascii="Times New Roman" w:hAnsi="Times New Roman" w:cs="Times New Roman"/>
          <w:sz w:val="24"/>
          <w:szCs w:val="24"/>
        </w:rPr>
        <w:t xml:space="preserve"> (e.g. Biggs, 2014; McDonald</w:t>
      </w:r>
      <w:r w:rsidR="00504CFF">
        <w:rPr>
          <w:rFonts w:ascii="Times New Roman" w:hAnsi="Times New Roman" w:cs="Times New Roman"/>
          <w:sz w:val="24"/>
          <w:szCs w:val="24"/>
        </w:rPr>
        <w:t xml:space="preserve"> et al.,</w:t>
      </w:r>
      <w:r w:rsidR="00831592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605605" w:rsidRPr="001F2A18">
        <w:rPr>
          <w:rFonts w:ascii="Times New Roman" w:hAnsi="Times New Roman" w:cs="Times New Roman"/>
          <w:sz w:val="24"/>
          <w:szCs w:val="24"/>
        </w:rPr>
        <w:t>2015; Treleaven &amp; Voola, 2008)</w:t>
      </w:r>
      <w:r w:rsidR="00831592" w:rsidRPr="001F2A18">
        <w:rPr>
          <w:rFonts w:ascii="Times New Roman" w:hAnsi="Times New Roman" w:cs="Times New Roman"/>
          <w:sz w:val="24"/>
          <w:szCs w:val="24"/>
        </w:rPr>
        <w:t xml:space="preserve">. </w:t>
      </w:r>
      <w:r w:rsidR="00026AA8" w:rsidRPr="001F2A18">
        <w:rPr>
          <w:rFonts w:ascii="Times New Roman" w:hAnsi="Times New Roman" w:cs="Times New Roman"/>
          <w:sz w:val="24"/>
          <w:szCs w:val="24"/>
        </w:rPr>
        <w:t xml:space="preserve">They also </w:t>
      </w:r>
      <w:r w:rsidR="00831592" w:rsidRPr="001F2A18">
        <w:rPr>
          <w:rFonts w:ascii="Times New Roman" w:hAnsi="Times New Roman" w:cs="Times New Roman"/>
          <w:sz w:val="24"/>
          <w:szCs w:val="24"/>
        </w:rPr>
        <w:t xml:space="preserve">help </w:t>
      </w:r>
      <w:r w:rsidR="006A53F7" w:rsidRPr="001F2A18">
        <w:rPr>
          <w:rFonts w:ascii="Times New Roman" w:hAnsi="Times New Roman" w:cs="Times New Roman"/>
          <w:sz w:val="24"/>
          <w:szCs w:val="24"/>
        </w:rPr>
        <w:t xml:space="preserve">to </w:t>
      </w:r>
      <w:r w:rsidR="00831592" w:rsidRPr="001F2A18">
        <w:rPr>
          <w:rFonts w:ascii="Times New Roman" w:hAnsi="Times New Roman" w:cs="Times New Roman"/>
          <w:sz w:val="24"/>
          <w:szCs w:val="24"/>
        </w:rPr>
        <w:t xml:space="preserve">overcome </w:t>
      </w:r>
      <w:r w:rsidR="00C60FED" w:rsidRPr="001F2A18">
        <w:rPr>
          <w:rFonts w:ascii="Times New Roman" w:hAnsi="Times New Roman" w:cs="Times New Roman"/>
          <w:sz w:val="24"/>
          <w:szCs w:val="24"/>
        </w:rPr>
        <w:t>the</w:t>
      </w:r>
      <w:r w:rsidR="00026AA8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0C28B2" w:rsidRPr="001F2A18">
        <w:rPr>
          <w:rFonts w:ascii="Times New Roman" w:hAnsi="Times New Roman" w:cs="Times New Roman"/>
          <w:sz w:val="24"/>
          <w:szCs w:val="24"/>
        </w:rPr>
        <w:t>often-myopic</w:t>
      </w:r>
      <w:r w:rsidR="00831592" w:rsidRPr="001F2A18">
        <w:rPr>
          <w:rFonts w:ascii="Times New Roman" w:hAnsi="Times New Roman" w:cs="Times New Roman"/>
          <w:sz w:val="24"/>
          <w:szCs w:val="24"/>
        </w:rPr>
        <w:t xml:space="preserve"> view of sustainability</w:t>
      </w:r>
      <w:r w:rsidR="00D1651C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BB5766" w:rsidRPr="001F2A18">
        <w:rPr>
          <w:rFonts w:ascii="Times New Roman" w:hAnsi="Times New Roman" w:cs="Times New Roman"/>
          <w:sz w:val="24"/>
          <w:szCs w:val="24"/>
        </w:rPr>
        <w:t>and</w:t>
      </w:r>
      <w:r w:rsidR="00831592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Pr="001F2A18">
        <w:rPr>
          <w:rFonts w:ascii="Times New Roman" w:hAnsi="Times New Roman" w:cs="Times New Roman"/>
          <w:sz w:val="24"/>
          <w:szCs w:val="24"/>
        </w:rPr>
        <w:t>the corresponding</w:t>
      </w:r>
      <w:r w:rsidR="000C28B2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831592" w:rsidRPr="001F2A18">
        <w:rPr>
          <w:rFonts w:ascii="Times New Roman" w:hAnsi="Times New Roman" w:cs="Times New Roman"/>
          <w:sz w:val="24"/>
          <w:szCs w:val="24"/>
        </w:rPr>
        <w:t xml:space="preserve">sustainable </w:t>
      </w:r>
      <w:r w:rsidR="00A80925">
        <w:rPr>
          <w:rFonts w:ascii="Times New Roman" w:hAnsi="Times New Roman" w:cs="Times New Roman"/>
          <w:sz w:val="24"/>
          <w:szCs w:val="24"/>
        </w:rPr>
        <w:t>manage</w:t>
      </w:r>
      <w:r w:rsidR="00831592" w:rsidRPr="001F2A18">
        <w:rPr>
          <w:rFonts w:ascii="Times New Roman" w:hAnsi="Times New Roman" w:cs="Times New Roman"/>
          <w:sz w:val="24"/>
          <w:szCs w:val="24"/>
        </w:rPr>
        <w:t xml:space="preserve">ment education </w:t>
      </w:r>
      <w:r w:rsidR="00BB5766" w:rsidRPr="001F2A18">
        <w:rPr>
          <w:rFonts w:ascii="Times New Roman" w:hAnsi="Times New Roman" w:cs="Times New Roman"/>
          <w:sz w:val="24"/>
          <w:szCs w:val="24"/>
        </w:rPr>
        <w:t>focus</w:t>
      </w:r>
      <w:r w:rsidR="00831592" w:rsidRPr="001F2A18">
        <w:rPr>
          <w:rFonts w:ascii="Times New Roman" w:hAnsi="Times New Roman" w:cs="Times New Roman"/>
          <w:sz w:val="24"/>
          <w:szCs w:val="24"/>
        </w:rPr>
        <w:t xml:space="preserve"> on environment</w:t>
      </w:r>
      <w:r w:rsidR="00B519AB" w:rsidRPr="001F2A18">
        <w:rPr>
          <w:rFonts w:ascii="Times New Roman" w:hAnsi="Times New Roman" w:cs="Times New Roman"/>
          <w:sz w:val="24"/>
          <w:szCs w:val="24"/>
        </w:rPr>
        <w:t xml:space="preserve"> (e.g. Kankovskaya, 2016</w:t>
      </w:r>
      <w:r w:rsidR="00B24276">
        <w:rPr>
          <w:rFonts w:ascii="Times New Roman" w:hAnsi="Times New Roman" w:cs="Times New Roman"/>
          <w:sz w:val="24"/>
          <w:szCs w:val="24"/>
        </w:rPr>
        <w:t xml:space="preserve">; </w:t>
      </w:r>
      <w:r w:rsidR="00831592" w:rsidRPr="001F2A18">
        <w:rPr>
          <w:rFonts w:ascii="Times New Roman" w:hAnsi="Times New Roman" w:cs="Times New Roman"/>
          <w:sz w:val="24"/>
          <w:szCs w:val="24"/>
        </w:rPr>
        <w:t xml:space="preserve">Parry </w:t>
      </w:r>
      <w:r w:rsidR="00831592"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&amp; Metzger,</w:t>
      </w:r>
      <w:r w:rsidR="00831592" w:rsidRPr="001F2A18">
        <w:rPr>
          <w:rFonts w:ascii="Times New Roman" w:hAnsi="Times New Roman" w:cs="Times New Roman"/>
          <w:sz w:val="24"/>
          <w:szCs w:val="24"/>
        </w:rPr>
        <w:t xml:space="preserve"> 2023).</w:t>
      </w:r>
    </w:p>
    <w:p w14:paraId="5C86945E" w14:textId="77777777" w:rsidR="009A0693" w:rsidRPr="001F2A18" w:rsidRDefault="009A0693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05EEA6" w14:textId="6977D67E" w:rsidR="0047294B" w:rsidRPr="001F2A18" w:rsidRDefault="00A80925" w:rsidP="00033CD1">
      <w:pPr>
        <w:pStyle w:val="src-fontbody--light"/>
        <w:spacing w:before="0" w:beforeAutospacing="0" w:after="0" w:afterAutospacing="0"/>
        <w:jc w:val="both"/>
      </w:pPr>
      <w:r>
        <w:t>Furthermore, w</w:t>
      </w:r>
      <w:r w:rsidR="00AD6CE3">
        <w:t>hile deemed as helpful, these</w:t>
      </w:r>
      <w:r w:rsidR="00AD6CE3" w:rsidRPr="001F2A18">
        <w:t xml:space="preserve"> </w:t>
      </w:r>
      <w:r w:rsidR="00B519AB" w:rsidRPr="001F2A18">
        <w:t xml:space="preserve">pillar-based </w:t>
      </w:r>
      <w:r w:rsidR="00D1651C" w:rsidRPr="001F2A18">
        <w:t>models</w:t>
      </w:r>
      <w:r w:rsidR="00B24276">
        <w:rPr>
          <w:rStyle w:val="CommentReference"/>
          <w:rFonts w:asciiTheme="minorHAnsi" w:eastAsiaTheme="minorHAnsi" w:hAnsiTheme="minorHAnsi" w:cstheme="minorBidi"/>
          <w:lang w:eastAsia="en-US"/>
        </w:rPr>
        <w:t xml:space="preserve"> </w:t>
      </w:r>
      <w:r w:rsidR="00B519AB" w:rsidRPr="001F2A18">
        <w:t xml:space="preserve">have </w:t>
      </w:r>
      <w:r w:rsidR="00B24276">
        <w:t>also</w:t>
      </w:r>
      <w:r w:rsidR="00B24276" w:rsidRPr="001F2A18">
        <w:t xml:space="preserve"> </w:t>
      </w:r>
      <w:r w:rsidR="00B519AB" w:rsidRPr="001F2A18">
        <w:t xml:space="preserve">been criticised for </w:t>
      </w:r>
      <w:r w:rsidR="00BB5766" w:rsidRPr="001F2A18">
        <w:t>lack</w:t>
      </w:r>
      <w:r w:rsidR="00B519AB" w:rsidRPr="001F2A18">
        <w:t>ing</w:t>
      </w:r>
      <w:r w:rsidR="00BB5766" w:rsidRPr="001F2A18">
        <w:t xml:space="preserve"> theoretical underpinning and </w:t>
      </w:r>
      <w:r w:rsidR="00B519AB" w:rsidRPr="001F2A18">
        <w:t>being</w:t>
      </w:r>
      <w:r w:rsidR="00BB5766" w:rsidRPr="001F2A18">
        <w:t xml:space="preserve"> </w:t>
      </w:r>
      <w:r w:rsidR="0047294B" w:rsidRPr="001F2A18">
        <w:t>conceptual (Burford et al., 2013; Muff,</w:t>
      </w:r>
      <w:r w:rsidR="00F47BEE">
        <w:t xml:space="preserve"> </w:t>
      </w:r>
      <w:r w:rsidR="00F47BEE" w:rsidRPr="001F2A18">
        <w:rPr>
          <w:shd w:val="clear" w:color="auto" w:fill="FFFFFF"/>
        </w:rPr>
        <w:t>Kapalka, &amp; Dyllick</w:t>
      </w:r>
      <w:r w:rsidR="00F47BEE">
        <w:rPr>
          <w:shd w:val="clear" w:color="auto" w:fill="FFFFFF"/>
        </w:rPr>
        <w:t>,</w:t>
      </w:r>
      <w:r w:rsidR="0047294B" w:rsidRPr="001F2A18">
        <w:t xml:space="preserve"> 2017)</w:t>
      </w:r>
      <w:r w:rsidR="00B24276">
        <w:t xml:space="preserve">. That is, they are </w:t>
      </w:r>
      <w:r w:rsidR="0047294B" w:rsidRPr="001F2A18">
        <w:t xml:space="preserve">based </w:t>
      </w:r>
      <w:r w:rsidR="00D1651C" w:rsidRPr="001F2A18">
        <w:t>up</w:t>
      </w:r>
      <w:r w:rsidR="0047294B" w:rsidRPr="001F2A18">
        <w:t xml:space="preserve">on </w:t>
      </w:r>
      <w:r w:rsidR="00BB5766" w:rsidRPr="001F2A18">
        <w:t>expert</w:t>
      </w:r>
      <w:r w:rsidR="0047294B" w:rsidRPr="001F2A18">
        <w:t xml:space="preserve"> opinions and experiences that vary from researcher to researcher, rather than empirical analysis (</w:t>
      </w:r>
      <w:r w:rsidR="00D1651C" w:rsidRPr="001F2A18">
        <w:t>Spaiser et al., 2017)</w:t>
      </w:r>
      <w:r w:rsidR="0047294B" w:rsidRPr="001F2A18">
        <w:t>.</w:t>
      </w:r>
    </w:p>
    <w:p w14:paraId="61AE53B5" w14:textId="77777777" w:rsidR="009A0693" w:rsidRPr="001F2A18" w:rsidRDefault="009A0693" w:rsidP="00033CD1">
      <w:pPr>
        <w:pStyle w:val="src-fontbody--light"/>
        <w:spacing w:before="0" w:beforeAutospacing="0" w:after="0" w:afterAutospacing="0"/>
        <w:jc w:val="both"/>
      </w:pPr>
    </w:p>
    <w:p w14:paraId="067067AD" w14:textId="749AE4EE" w:rsidR="00566CE9" w:rsidRPr="001F2A18" w:rsidRDefault="00934F9B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Compared with the conceptual</w:t>
      </w:r>
      <w:r w:rsidR="00856CE2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867467" w:rsidRPr="001F2A18">
        <w:rPr>
          <w:rFonts w:ascii="Times New Roman" w:hAnsi="Times New Roman" w:cs="Times New Roman"/>
          <w:sz w:val="24"/>
          <w:szCs w:val="24"/>
        </w:rPr>
        <w:t>approach,</w:t>
      </w:r>
      <w:r w:rsidR="00026AA8" w:rsidRPr="001F2A18">
        <w:rPr>
          <w:rFonts w:ascii="Times New Roman" w:hAnsi="Times New Roman" w:cs="Times New Roman"/>
          <w:sz w:val="24"/>
          <w:szCs w:val="24"/>
        </w:rPr>
        <w:t xml:space="preserve"> Greenland et al</w:t>
      </w:r>
      <w:r w:rsidR="008E7E4B" w:rsidRPr="001F2A18">
        <w:rPr>
          <w:rFonts w:ascii="Times New Roman" w:hAnsi="Times New Roman" w:cs="Times New Roman"/>
          <w:sz w:val="24"/>
          <w:szCs w:val="24"/>
        </w:rPr>
        <w:t>.</w:t>
      </w:r>
      <w:r w:rsidR="00026AA8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BB5766" w:rsidRPr="001F2A18">
        <w:rPr>
          <w:rFonts w:ascii="Times New Roman" w:hAnsi="Times New Roman" w:cs="Times New Roman"/>
          <w:sz w:val="24"/>
          <w:szCs w:val="24"/>
        </w:rPr>
        <w:t>(</w:t>
      </w:r>
      <w:r w:rsidR="00026AA8" w:rsidRPr="001F2A18">
        <w:rPr>
          <w:rFonts w:ascii="Times New Roman" w:hAnsi="Times New Roman" w:cs="Times New Roman"/>
          <w:sz w:val="24"/>
          <w:szCs w:val="24"/>
        </w:rPr>
        <w:t>2022</w:t>
      </w:r>
      <w:r w:rsidR="00BB5766" w:rsidRPr="001F2A18">
        <w:rPr>
          <w:rFonts w:ascii="Times New Roman" w:hAnsi="Times New Roman" w:cs="Times New Roman"/>
          <w:sz w:val="24"/>
          <w:szCs w:val="24"/>
        </w:rPr>
        <w:t>)</w:t>
      </w:r>
      <w:r w:rsidR="00026AA8" w:rsidRPr="001F2A18">
        <w:rPr>
          <w:rFonts w:ascii="Times New Roman" w:hAnsi="Times New Roman" w:cs="Times New Roman"/>
          <w:sz w:val="24"/>
          <w:szCs w:val="24"/>
        </w:rPr>
        <w:t xml:space="preserve"> undertook a survey of</w:t>
      </w:r>
      <w:r w:rsidR="00F973F7" w:rsidRPr="001F2A18">
        <w:rPr>
          <w:rFonts w:ascii="Times New Roman" w:hAnsi="Times New Roman" w:cs="Times New Roman"/>
          <w:sz w:val="24"/>
          <w:szCs w:val="24"/>
        </w:rPr>
        <w:t xml:space="preserve"> Australian</w:t>
      </w:r>
      <w:r w:rsidR="00026AA8" w:rsidRPr="001F2A18">
        <w:rPr>
          <w:rFonts w:ascii="Times New Roman" w:hAnsi="Times New Roman" w:cs="Times New Roman"/>
          <w:sz w:val="24"/>
          <w:szCs w:val="24"/>
        </w:rPr>
        <w:t xml:space="preserve"> Business School students’ perceptions of sustainability</w:t>
      </w:r>
      <w:r w:rsidR="00094B36" w:rsidRPr="001F2A18">
        <w:rPr>
          <w:rFonts w:ascii="Times New Roman" w:hAnsi="Times New Roman" w:cs="Times New Roman"/>
          <w:sz w:val="24"/>
          <w:szCs w:val="24"/>
        </w:rPr>
        <w:t xml:space="preserve">. </w:t>
      </w:r>
      <w:r w:rsidR="00BD5653">
        <w:rPr>
          <w:rFonts w:ascii="Times New Roman" w:hAnsi="Times New Roman" w:cs="Times New Roman"/>
          <w:sz w:val="24"/>
          <w:szCs w:val="24"/>
        </w:rPr>
        <w:t>The</w:t>
      </w:r>
      <w:r w:rsidR="00026AA8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BD5653">
        <w:rPr>
          <w:rFonts w:ascii="Times New Roman" w:hAnsi="Times New Roman" w:cs="Times New Roman"/>
          <w:sz w:val="24"/>
          <w:szCs w:val="24"/>
        </w:rPr>
        <w:t>a</w:t>
      </w:r>
      <w:r w:rsidR="00BD5653" w:rsidRPr="001F2A18">
        <w:rPr>
          <w:rFonts w:ascii="Times New Roman" w:hAnsi="Times New Roman" w:cs="Times New Roman"/>
          <w:sz w:val="24"/>
          <w:szCs w:val="24"/>
        </w:rPr>
        <w:t xml:space="preserve">pplication </w:t>
      </w:r>
      <w:r w:rsidR="00856CE2" w:rsidRPr="001F2A18">
        <w:rPr>
          <w:rFonts w:ascii="Times New Roman" w:hAnsi="Times New Roman" w:cs="Times New Roman"/>
          <w:sz w:val="24"/>
          <w:szCs w:val="24"/>
        </w:rPr>
        <w:t xml:space="preserve">of </w:t>
      </w:r>
      <w:r w:rsidR="00B519AB" w:rsidRPr="001F2A18">
        <w:rPr>
          <w:rFonts w:ascii="Times New Roman" w:hAnsi="Times New Roman" w:cs="Times New Roman"/>
          <w:sz w:val="24"/>
          <w:szCs w:val="24"/>
        </w:rPr>
        <w:t>f</w:t>
      </w:r>
      <w:r w:rsidR="00094B36" w:rsidRPr="001F2A18">
        <w:rPr>
          <w:rFonts w:ascii="Times New Roman" w:hAnsi="Times New Roman" w:cs="Times New Roman"/>
          <w:sz w:val="24"/>
          <w:szCs w:val="24"/>
        </w:rPr>
        <w:t xml:space="preserve">actor analysis </w:t>
      </w:r>
      <w:r w:rsidR="00856CE2" w:rsidRPr="001F2A18">
        <w:rPr>
          <w:rFonts w:ascii="Times New Roman" w:hAnsi="Times New Roman" w:cs="Times New Roman"/>
          <w:sz w:val="24"/>
          <w:szCs w:val="24"/>
        </w:rPr>
        <w:t xml:space="preserve">and Smart PLS </w:t>
      </w:r>
      <w:r w:rsidR="00094B36" w:rsidRPr="001F2A18">
        <w:rPr>
          <w:rFonts w:ascii="Times New Roman" w:hAnsi="Times New Roman" w:cs="Times New Roman"/>
          <w:sz w:val="24"/>
          <w:szCs w:val="24"/>
        </w:rPr>
        <w:t>identified five core</w:t>
      </w:r>
      <w:r w:rsidR="00F973F7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094B36" w:rsidRPr="001F2A18">
        <w:rPr>
          <w:rFonts w:ascii="Times New Roman" w:hAnsi="Times New Roman" w:cs="Times New Roman"/>
          <w:sz w:val="24"/>
          <w:szCs w:val="24"/>
        </w:rPr>
        <w:t>sustainability dimensions</w:t>
      </w:r>
      <w:r w:rsidR="00856CE2" w:rsidRPr="001F2A18">
        <w:rPr>
          <w:rFonts w:ascii="Times New Roman" w:hAnsi="Times New Roman" w:cs="Times New Roman"/>
          <w:sz w:val="24"/>
          <w:szCs w:val="24"/>
        </w:rPr>
        <w:t xml:space="preserve">. </w:t>
      </w:r>
      <w:r w:rsidR="00D91B11" w:rsidRPr="001F2A18">
        <w:rPr>
          <w:rFonts w:ascii="Times New Roman" w:hAnsi="Times New Roman" w:cs="Times New Roman"/>
          <w:sz w:val="24"/>
          <w:szCs w:val="24"/>
        </w:rPr>
        <w:t xml:space="preserve">These </w:t>
      </w:r>
      <w:r>
        <w:rPr>
          <w:rFonts w:ascii="Times New Roman" w:hAnsi="Times New Roman" w:cs="Times New Roman"/>
          <w:sz w:val="24"/>
          <w:szCs w:val="24"/>
        </w:rPr>
        <w:t xml:space="preserve">analyses </w:t>
      </w:r>
      <w:r w:rsidR="00D91B11" w:rsidRPr="001F2A18">
        <w:rPr>
          <w:rFonts w:ascii="Times New Roman" w:hAnsi="Times New Roman" w:cs="Times New Roman"/>
          <w:sz w:val="24"/>
          <w:szCs w:val="24"/>
        </w:rPr>
        <w:t xml:space="preserve">confirmed the validity of </w:t>
      </w:r>
      <w:r w:rsidR="00B20F0B">
        <w:rPr>
          <w:rFonts w:ascii="Times New Roman" w:hAnsi="Times New Roman" w:cs="Times New Roman"/>
          <w:sz w:val="24"/>
          <w:szCs w:val="24"/>
        </w:rPr>
        <w:t>the</w:t>
      </w:r>
      <w:r w:rsidR="00094B36" w:rsidRPr="001F2A18">
        <w:rPr>
          <w:rFonts w:ascii="Times New Roman" w:hAnsi="Times New Roman" w:cs="Times New Roman"/>
          <w:sz w:val="24"/>
          <w:szCs w:val="24"/>
        </w:rPr>
        <w:t xml:space="preserve"> traditional three- and four-pillar</w:t>
      </w:r>
      <w:r w:rsidR="00F973F7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094B36" w:rsidRPr="001F2A18">
        <w:rPr>
          <w:rFonts w:ascii="Times New Roman" w:hAnsi="Times New Roman" w:cs="Times New Roman"/>
          <w:sz w:val="24"/>
          <w:szCs w:val="24"/>
        </w:rPr>
        <w:t>model</w:t>
      </w:r>
      <w:r w:rsidR="00B519AB" w:rsidRPr="001F2A18">
        <w:rPr>
          <w:rFonts w:ascii="Times New Roman" w:hAnsi="Times New Roman" w:cs="Times New Roman"/>
          <w:sz w:val="24"/>
          <w:szCs w:val="24"/>
        </w:rPr>
        <w:t xml:space="preserve"> dimension</w:t>
      </w:r>
      <w:r w:rsidR="00094B36" w:rsidRPr="001F2A18">
        <w:rPr>
          <w:rFonts w:ascii="Times New Roman" w:hAnsi="Times New Roman" w:cs="Times New Roman"/>
          <w:sz w:val="24"/>
          <w:szCs w:val="24"/>
        </w:rPr>
        <w:t xml:space="preserve">s </w:t>
      </w:r>
      <w:r w:rsidR="007231D7" w:rsidRPr="001F2A18">
        <w:rPr>
          <w:rFonts w:ascii="Times New Roman" w:hAnsi="Times New Roman" w:cs="Times New Roman"/>
          <w:sz w:val="24"/>
          <w:szCs w:val="24"/>
        </w:rPr>
        <w:t xml:space="preserve">(environmental, social, economic, </w:t>
      </w:r>
      <w:r w:rsidR="0090408C">
        <w:rPr>
          <w:rFonts w:ascii="Times New Roman" w:hAnsi="Times New Roman" w:cs="Times New Roman"/>
          <w:sz w:val="24"/>
          <w:szCs w:val="24"/>
        </w:rPr>
        <w:t>governance/</w:t>
      </w:r>
      <w:r w:rsidR="007231D7" w:rsidRPr="001F2A18">
        <w:rPr>
          <w:rFonts w:ascii="Times New Roman" w:hAnsi="Times New Roman" w:cs="Times New Roman"/>
          <w:sz w:val="24"/>
          <w:szCs w:val="24"/>
        </w:rPr>
        <w:t>political)</w:t>
      </w:r>
      <w:r w:rsidR="00094B36" w:rsidRPr="001F2A18">
        <w:rPr>
          <w:rFonts w:ascii="Times New Roman" w:hAnsi="Times New Roman" w:cs="Times New Roman"/>
          <w:sz w:val="24"/>
          <w:szCs w:val="24"/>
        </w:rPr>
        <w:t xml:space="preserve">, as well as </w:t>
      </w:r>
      <w:r w:rsidR="007231D7" w:rsidRPr="001F2A18">
        <w:rPr>
          <w:rFonts w:ascii="Times New Roman" w:hAnsi="Times New Roman" w:cs="Times New Roman"/>
          <w:sz w:val="24"/>
          <w:szCs w:val="24"/>
        </w:rPr>
        <w:t xml:space="preserve">a </w:t>
      </w:r>
      <w:r w:rsidR="00094B36" w:rsidRPr="001F2A18">
        <w:rPr>
          <w:rFonts w:ascii="Times New Roman" w:hAnsi="Times New Roman" w:cs="Times New Roman"/>
          <w:sz w:val="24"/>
          <w:szCs w:val="24"/>
        </w:rPr>
        <w:t xml:space="preserve">new fifth pillar of corporate sustainability. The importance </w:t>
      </w:r>
      <w:r w:rsidR="00B519AB" w:rsidRPr="001F2A18">
        <w:rPr>
          <w:rFonts w:ascii="Times New Roman" w:hAnsi="Times New Roman" w:cs="Times New Roman"/>
          <w:sz w:val="24"/>
          <w:szCs w:val="24"/>
        </w:rPr>
        <w:t>of the</w:t>
      </w:r>
      <w:r w:rsidR="00094B36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7231D7" w:rsidRPr="001F2A18">
        <w:rPr>
          <w:rFonts w:ascii="Times New Roman" w:hAnsi="Times New Roman" w:cs="Times New Roman"/>
          <w:sz w:val="24"/>
          <w:szCs w:val="24"/>
        </w:rPr>
        <w:t xml:space="preserve">five </w:t>
      </w:r>
      <w:r w:rsidR="00094B36" w:rsidRPr="001F2A18">
        <w:rPr>
          <w:rFonts w:ascii="Times New Roman" w:hAnsi="Times New Roman" w:cs="Times New Roman"/>
          <w:sz w:val="24"/>
          <w:szCs w:val="24"/>
        </w:rPr>
        <w:t>pillars varied between student types</w:t>
      </w:r>
      <w:r w:rsidR="00F264BB">
        <w:rPr>
          <w:rFonts w:ascii="Times New Roman" w:hAnsi="Times New Roman" w:cs="Times New Roman"/>
          <w:sz w:val="24"/>
          <w:szCs w:val="24"/>
        </w:rPr>
        <w:t>,</w:t>
      </w:r>
      <w:r w:rsidR="007231D7" w:rsidRPr="001F2A18">
        <w:rPr>
          <w:rFonts w:ascii="Times New Roman" w:hAnsi="Times New Roman" w:cs="Times New Roman"/>
          <w:sz w:val="24"/>
          <w:szCs w:val="24"/>
        </w:rPr>
        <w:t xml:space="preserve"> and f</w:t>
      </w:r>
      <w:r w:rsidR="00F973F7" w:rsidRPr="001F2A18">
        <w:rPr>
          <w:rFonts w:ascii="Times New Roman" w:hAnsi="Times New Roman" w:cs="Times New Roman"/>
          <w:sz w:val="24"/>
          <w:szCs w:val="24"/>
        </w:rPr>
        <w:t>urther investigation</w:t>
      </w:r>
      <w:r w:rsidR="007231D7" w:rsidRPr="001F2A18">
        <w:rPr>
          <w:rFonts w:ascii="Times New Roman" w:hAnsi="Times New Roman" w:cs="Times New Roman"/>
          <w:sz w:val="24"/>
          <w:szCs w:val="24"/>
        </w:rPr>
        <w:t xml:space="preserve"> was </w:t>
      </w:r>
      <w:r w:rsidR="00B519AB" w:rsidRPr="001F2A18">
        <w:rPr>
          <w:rFonts w:ascii="Times New Roman" w:hAnsi="Times New Roman" w:cs="Times New Roman"/>
          <w:sz w:val="24"/>
          <w:szCs w:val="24"/>
        </w:rPr>
        <w:t xml:space="preserve">therefore </w:t>
      </w:r>
      <w:r w:rsidR="00F973F7" w:rsidRPr="001F2A18">
        <w:rPr>
          <w:rFonts w:ascii="Times New Roman" w:hAnsi="Times New Roman" w:cs="Times New Roman"/>
          <w:sz w:val="24"/>
          <w:szCs w:val="24"/>
        </w:rPr>
        <w:t xml:space="preserve">called for to assess the validity of the </w:t>
      </w:r>
      <w:r w:rsidR="007231D7" w:rsidRPr="001F2A18">
        <w:rPr>
          <w:rFonts w:ascii="Times New Roman" w:hAnsi="Times New Roman" w:cs="Times New Roman"/>
          <w:sz w:val="24"/>
          <w:szCs w:val="24"/>
        </w:rPr>
        <w:t xml:space="preserve">five-pillar </w:t>
      </w:r>
      <w:r w:rsidR="00F973F7" w:rsidRPr="001F2A18">
        <w:rPr>
          <w:rFonts w:ascii="Times New Roman" w:hAnsi="Times New Roman" w:cs="Times New Roman"/>
          <w:sz w:val="24"/>
          <w:szCs w:val="24"/>
        </w:rPr>
        <w:t>model in wider contexts</w:t>
      </w:r>
      <w:r w:rsidR="0090408C">
        <w:rPr>
          <w:rFonts w:ascii="Times New Roman" w:hAnsi="Times New Roman" w:cs="Times New Roman"/>
          <w:sz w:val="24"/>
          <w:szCs w:val="24"/>
        </w:rPr>
        <w:t>, including other countries</w:t>
      </w:r>
      <w:r w:rsidR="00B519AB" w:rsidRPr="001F2A18">
        <w:rPr>
          <w:rFonts w:ascii="Times New Roman" w:hAnsi="Times New Roman" w:cs="Times New Roman"/>
          <w:sz w:val="24"/>
          <w:szCs w:val="24"/>
        </w:rPr>
        <w:t xml:space="preserve"> (Greenland</w:t>
      </w:r>
      <w:r w:rsidR="00EE06B3">
        <w:rPr>
          <w:rFonts w:ascii="Times New Roman" w:hAnsi="Times New Roman" w:cs="Times New Roman"/>
          <w:sz w:val="24"/>
          <w:szCs w:val="24"/>
        </w:rPr>
        <w:t xml:space="preserve"> et al.</w:t>
      </w:r>
      <w:r w:rsidR="00B519AB" w:rsidRPr="001F2A18">
        <w:rPr>
          <w:rFonts w:ascii="Times New Roman" w:hAnsi="Times New Roman" w:cs="Times New Roman"/>
          <w:sz w:val="24"/>
          <w:szCs w:val="24"/>
        </w:rPr>
        <w:t>, 2022)</w:t>
      </w:r>
      <w:r w:rsidR="007231D7" w:rsidRPr="001F2A18">
        <w:rPr>
          <w:rFonts w:ascii="Times New Roman" w:hAnsi="Times New Roman" w:cs="Times New Roman"/>
          <w:sz w:val="24"/>
          <w:szCs w:val="24"/>
        </w:rPr>
        <w:t>.</w:t>
      </w:r>
    </w:p>
    <w:p w14:paraId="4BD93FC0" w14:textId="77777777" w:rsidR="009A0693" w:rsidRPr="001F2A18" w:rsidRDefault="009A0693" w:rsidP="000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0551DA" w14:textId="08614A3D" w:rsidR="00A0196C" w:rsidRPr="001F2A18" w:rsidRDefault="00A0196C" w:rsidP="000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1F2A18">
        <w:rPr>
          <w:rFonts w:ascii="Times New Roman" w:eastAsia="Times New Roman" w:hAnsi="Times New Roman" w:cs="Times New Roman"/>
          <w:sz w:val="24"/>
          <w:szCs w:val="24"/>
        </w:rPr>
        <w:t xml:space="preserve">This </w:t>
      </w:r>
      <w:r w:rsidR="009A0693" w:rsidRPr="001F2A18">
        <w:rPr>
          <w:rFonts w:ascii="Times New Roman" w:eastAsia="Times New Roman" w:hAnsi="Times New Roman" w:cs="Times New Roman"/>
          <w:sz w:val="24"/>
          <w:szCs w:val="24"/>
        </w:rPr>
        <w:t xml:space="preserve">study </w:t>
      </w:r>
      <w:r w:rsidR="002150BA" w:rsidRPr="001F2A18">
        <w:rPr>
          <w:rFonts w:ascii="Times New Roman" w:eastAsia="Times New Roman" w:hAnsi="Times New Roman" w:cs="Times New Roman"/>
          <w:sz w:val="24"/>
          <w:szCs w:val="24"/>
        </w:rPr>
        <w:t>m</w:t>
      </w:r>
      <w:r w:rsidR="002150BA"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>akes</w:t>
      </w:r>
      <w:r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practical and theoretical contribution</w:t>
      </w:r>
      <w:r w:rsidR="0090408C">
        <w:rPr>
          <w:rFonts w:ascii="Times New Roman" w:eastAsia="Times New Roman" w:hAnsi="Times New Roman" w:cs="Times New Roman"/>
          <w:sz w:val="24"/>
          <w:szCs w:val="24"/>
          <w:lang w:eastAsia="en-AU"/>
        </w:rPr>
        <w:t>s</w:t>
      </w:r>
      <w:r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r w:rsidR="00EF55D3"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by </w:t>
      </w:r>
      <w:r w:rsidR="00BB4C90" w:rsidRPr="001F2A18">
        <w:rPr>
          <w:rFonts w:ascii="Times New Roman" w:eastAsia="Times New Roman" w:hAnsi="Times New Roman" w:cs="Times New Roman"/>
          <w:sz w:val="24"/>
          <w:szCs w:val="24"/>
        </w:rPr>
        <w:t xml:space="preserve">attempting to validate or otherwise </w:t>
      </w:r>
      <w:r w:rsidR="009A0693" w:rsidRPr="001F2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50BA" w:rsidRPr="001F2A18">
        <w:rPr>
          <w:rFonts w:ascii="Times New Roman" w:eastAsia="Times New Roman" w:hAnsi="Times New Roman" w:cs="Times New Roman"/>
          <w:sz w:val="24"/>
          <w:szCs w:val="24"/>
        </w:rPr>
        <w:t>Greenland</w:t>
      </w:r>
      <w:r w:rsidR="00867467" w:rsidRPr="001F2A18">
        <w:rPr>
          <w:rFonts w:ascii="Times New Roman" w:eastAsia="Times New Roman" w:hAnsi="Times New Roman" w:cs="Times New Roman"/>
          <w:sz w:val="24"/>
          <w:szCs w:val="24"/>
        </w:rPr>
        <w:t xml:space="preserve"> et al.’s (2022) </w:t>
      </w:r>
      <w:r w:rsidR="009A0693" w:rsidRPr="001F2A18">
        <w:rPr>
          <w:rFonts w:ascii="Times New Roman" w:eastAsia="Times New Roman" w:hAnsi="Times New Roman" w:cs="Times New Roman"/>
          <w:sz w:val="24"/>
          <w:szCs w:val="24"/>
        </w:rPr>
        <w:t>five-pillar model of sustainability via</w:t>
      </w:r>
      <w:r w:rsidR="00EF55D3"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r w:rsidR="00B950EA"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a </w:t>
      </w:r>
      <w:r w:rsidR="00EF55D3"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>multi</w:t>
      </w:r>
      <w:r w:rsidR="00B950EA"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>-</w:t>
      </w:r>
      <w:r w:rsidR="00EF55D3"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country </w:t>
      </w:r>
      <w:r w:rsidR="00867467"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>survey of the</w:t>
      </w:r>
      <w:r w:rsidR="00EF55D3"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sustainability perceptions of students in Australia, Vietnam and Pakistan</w:t>
      </w:r>
      <w:r w:rsidR="005310F6">
        <w:rPr>
          <w:rFonts w:ascii="Times New Roman" w:eastAsia="Times New Roman" w:hAnsi="Times New Roman" w:cs="Times New Roman"/>
          <w:sz w:val="24"/>
          <w:szCs w:val="24"/>
          <w:lang w:eastAsia="en-AU"/>
        </w:rPr>
        <w:t>. It has been undertaken to</w:t>
      </w:r>
      <w:r w:rsidR="00867467"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r w:rsidR="002150BA"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>facilitate</w:t>
      </w:r>
      <w:r w:rsidR="009A0693"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r w:rsidR="000208AA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further </w:t>
      </w:r>
      <w:r w:rsidR="009A0693"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detailed investigation of the </w:t>
      </w:r>
      <w:r w:rsidR="00B950EA"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extent </w:t>
      </w:r>
      <w:r w:rsidR="0038132B">
        <w:rPr>
          <w:rFonts w:ascii="Times New Roman" w:eastAsia="Times New Roman" w:hAnsi="Times New Roman" w:cs="Times New Roman"/>
          <w:sz w:val="24"/>
          <w:szCs w:val="24"/>
          <w:lang w:eastAsia="en-AU"/>
        </w:rPr>
        <w:t>that</w:t>
      </w:r>
      <w:r w:rsidR="00B950EA"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sustainability </w:t>
      </w:r>
      <w:r w:rsidR="00543E7D"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>perceptions</w:t>
      </w:r>
      <w:r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r w:rsidR="00B950EA"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>var</w:t>
      </w:r>
      <w:r w:rsidR="00867467"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>y</w:t>
      </w:r>
      <w:r w:rsidR="00B950EA"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by country</w:t>
      </w:r>
      <w:r w:rsidR="00543E7D" w:rsidRPr="001F2A18">
        <w:rPr>
          <w:rFonts w:ascii="Times New Roman" w:eastAsia="Times New Roman" w:hAnsi="Times New Roman" w:cs="Times New Roman"/>
          <w:sz w:val="24"/>
          <w:szCs w:val="24"/>
          <w:lang w:eastAsia="en-AU"/>
        </w:rPr>
        <w:t>.</w:t>
      </w:r>
    </w:p>
    <w:p w14:paraId="7208E61F" w14:textId="77777777" w:rsidR="00A0196C" w:rsidRPr="001F2A18" w:rsidRDefault="00A0196C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A7123E1" w14:textId="6AAE61AB" w:rsidR="00A0196C" w:rsidRPr="001F2A18" w:rsidRDefault="00A0196C" w:rsidP="00033CD1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33B522C" w14:textId="77777777" w:rsidR="00543E7D" w:rsidRPr="001F2A18" w:rsidRDefault="00543E7D" w:rsidP="00033C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A18">
        <w:rPr>
          <w:rFonts w:ascii="Times New Roman" w:hAnsi="Times New Roman" w:cs="Times New Roman"/>
          <w:b/>
          <w:bCs/>
          <w:sz w:val="24"/>
          <w:szCs w:val="24"/>
        </w:rPr>
        <w:t>Methodology</w:t>
      </w:r>
    </w:p>
    <w:p w14:paraId="79748FB0" w14:textId="10DB88ED" w:rsidR="00493E65" w:rsidRPr="001F2A18" w:rsidRDefault="002A663B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A18">
        <w:rPr>
          <w:rFonts w:ascii="Times New Roman" w:hAnsi="Times New Roman" w:cs="Times New Roman"/>
          <w:sz w:val="24"/>
          <w:szCs w:val="24"/>
        </w:rPr>
        <w:t xml:space="preserve">The research adopted the </w:t>
      </w:r>
      <w:r w:rsidR="00493E65" w:rsidRPr="001F2A18">
        <w:rPr>
          <w:rFonts w:ascii="Times New Roman" w:hAnsi="Times New Roman" w:cs="Times New Roman"/>
          <w:sz w:val="24"/>
          <w:szCs w:val="24"/>
        </w:rPr>
        <w:t xml:space="preserve">same survey </w:t>
      </w:r>
      <w:r w:rsidRPr="001F2A18">
        <w:rPr>
          <w:rFonts w:ascii="Times New Roman" w:hAnsi="Times New Roman" w:cs="Times New Roman"/>
          <w:sz w:val="24"/>
          <w:szCs w:val="24"/>
        </w:rPr>
        <w:t>approach</w:t>
      </w:r>
      <w:r w:rsidR="000208AA">
        <w:rPr>
          <w:rFonts w:ascii="Times New Roman" w:hAnsi="Times New Roman" w:cs="Times New Roman"/>
          <w:sz w:val="24"/>
          <w:szCs w:val="24"/>
        </w:rPr>
        <w:t>,</w:t>
      </w:r>
      <w:r w:rsidR="00493E65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0208AA">
        <w:rPr>
          <w:rFonts w:ascii="Times New Roman" w:hAnsi="Times New Roman" w:cs="Times New Roman"/>
          <w:sz w:val="24"/>
          <w:szCs w:val="24"/>
        </w:rPr>
        <w:t>using</w:t>
      </w:r>
      <w:r w:rsidR="00493E65" w:rsidRPr="001F2A18">
        <w:rPr>
          <w:rFonts w:ascii="Times New Roman" w:hAnsi="Times New Roman" w:cs="Times New Roman"/>
          <w:sz w:val="24"/>
          <w:szCs w:val="24"/>
        </w:rPr>
        <w:t xml:space="preserve"> a</w:t>
      </w:r>
      <w:r w:rsidRPr="001F2A18">
        <w:rPr>
          <w:rFonts w:ascii="Times New Roman" w:hAnsi="Times New Roman" w:cs="Times New Roman"/>
          <w:sz w:val="24"/>
          <w:szCs w:val="24"/>
        </w:rPr>
        <w:t xml:space="preserve"> questionnaire </w:t>
      </w:r>
      <w:r w:rsidR="00493E65" w:rsidRPr="001F2A18">
        <w:rPr>
          <w:rFonts w:ascii="Times New Roman" w:hAnsi="Times New Roman" w:cs="Times New Roman"/>
          <w:sz w:val="24"/>
          <w:szCs w:val="24"/>
        </w:rPr>
        <w:t xml:space="preserve">comprising the same 34 sustainability </w:t>
      </w:r>
      <w:r w:rsidRPr="001F2A18">
        <w:rPr>
          <w:rFonts w:ascii="Times New Roman" w:hAnsi="Times New Roman" w:cs="Times New Roman"/>
          <w:sz w:val="24"/>
          <w:szCs w:val="24"/>
        </w:rPr>
        <w:t xml:space="preserve">items used </w:t>
      </w:r>
      <w:r w:rsidR="000208AA">
        <w:rPr>
          <w:rFonts w:ascii="Times New Roman" w:hAnsi="Times New Roman" w:cs="Times New Roman"/>
          <w:sz w:val="24"/>
          <w:szCs w:val="24"/>
        </w:rPr>
        <w:t xml:space="preserve">previously </w:t>
      </w:r>
      <w:r w:rsidRPr="001F2A18">
        <w:rPr>
          <w:rFonts w:ascii="Times New Roman" w:hAnsi="Times New Roman" w:cs="Times New Roman"/>
          <w:sz w:val="24"/>
          <w:szCs w:val="24"/>
        </w:rPr>
        <w:t>by Greenland et al</w:t>
      </w:r>
      <w:r w:rsidR="006161C0">
        <w:rPr>
          <w:rFonts w:ascii="Times New Roman" w:hAnsi="Times New Roman" w:cs="Times New Roman"/>
          <w:sz w:val="24"/>
          <w:szCs w:val="24"/>
        </w:rPr>
        <w:t>.</w:t>
      </w:r>
      <w:r w:rsidRPr="001F2A18">
        <w:rPr>
          <w:rFonts w:ascii="Times New Roman" w:hAnsi="Times New Roman" w:cs="Times New Roman"/>
          <w:sz w:val="24"/>
          <w:szCs w:val="24"/>
        </w:rPr>
        <w:t xml:space="preserve"> (2022)</w:t>
      </w:r>
      <w:r w:rsidR="000208AA">
        <w:rPr>
          <w:rFonts w:ascii="Times New Roman" w:hAnsi="Times New Roman" w:cs="Times New Roman"/>
          <w:sz w:val="24"/>
          <w:szCs w:val="24"/>
        </w:rPr>
        <w:t xml:space="preserve">, </w:t>
      </w:r>
      <w:r w:rsidRPr="001F2A18">
        <w:rPr>
          <w:rFonts w:ascii="Times New Roman" w:hAnsi="Times New Roman" w:cs="Times New Roman"/>
          <w:sz w:val="24"/>
          <w:szCs w:val="24"/>
        </w:rPr>
        <w:t xml:space="preserve">with students studying at universities in </w:t>
      </w:r>
      <w:r w:rsidR="000208AA">
        <w:rPr>
          <w:rFonts w:ascii="Times New Roman" w:hAnsi="Times New Roman" w:cs="Times New Roman"/>
          <w:sz w:val="24"/>
          <w:szCs w:val="24"/>
        </w:rPr>
        <w:t xml:space="preserve">Australia, </w:t>
      </w:r>
      <w:r w:rsidRPr="001F2A18">
        <w:rPr>
          <w:rFonts w:ascii="Times New Roman" w:hAnsi="Times New Roman" w:cs="Times New Roman"/>
          <w:sz w:val="24"/>
          <w:szCs w:val="24"/>
        </w:rPr>
        <w:t xml:space="preserve">Pakistan and Vietnam. </w:t>
      </w:r>
    </w:p>
    <w:p w14:paraId="684D8523" w14:textId="77777777" w:rsidR="00493E65" w:rsidRPr="001F2A18" w:rsidRDefault="00493E65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FD92D7" w14:textId="141C73C5" w:rsidR="00A0196C" w:rsidRPr="001F2A18" w:rsidRDefault="002A663B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</w:rPr>
        <w:t xml:space="preserve">Following </w:t>
      </w:r>
      <w:r w:rsidR="00C701ED">
        <w:rPr>
          <w:rFonts w:ascii="Times New Roman" w:hAnsi="Times New Roman" w:cs="Times New Roman"/>
          <w:sz w:val="24"/>
          <w:szCs w:val="24"/>
        </w:rPr>
        <w:t xml:space="preserve">questionnaire </w:t>
      </w:r>
      <w:r w:rsidRPr="001F2A18">
        <w:rPr>
          <w:rFonts w:ascii="Times New Roman" w:hAnsi="Times New Roman" w:cs="Times New Roman"/>
          <w:sz w:val="24"/>
          <w:szCs w:val="24"/>
        </w:rPr>
        <w:t>translation into Vietnamese and Urdu and pretesting</w:t>
      </w:r>
      <w:r w:rsidR="000208AA">
        <w:rPr>
          <w:rFonts w:ascii="Times New Roman" w:hAnsi="Times New Roman" w:cs="Times New Roman"/>
          <w:sz w:val="24"/>
          <w:szCs w:val="24"/>
        </w:rPr>
        <w:t xml:space="preserve"> to ensure translation accuracy and comprehension</w:t>
      </w:r>
      <w:r w:rsidR="00493E65" w:rsidRPr="001F2A18">
        <w:rPr>
          <w:rFonts w:ascii="Times New Roman" w:hAnsi="Times New Roman" w:cs="Times New Roman"/>
          <w:sz w:val="24"/>
          <w:szCs w:val="24"/>
        </w:rPr>
        <w:t>,</w:t>
      </w:r>
      <w:r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B14760">
        <w:rPr>
          <w:rFonts w:ascii="Times New Roman" w:hAnsi="Times New Roman" w:cs="Times New Roman"/>
          <w:sz w:val="24"/>
          <w:szCs w:val="24"/>
        </w:rPr>
        <w:t xml:space="preserve">the </w:t>
      </w:r>
      <w:r w:rsidRPr="001F2A18">
        <w:rPr>
          <w:rFonts w:ascii="Times New Roman" w:hAnsi="Times New Roman" w:cs="Times New Roman"/>
          <w:sz w:val="24"/>
          <w:szCs w:val="24"/>
        </w:rPr>
        <w:t xml:space="preserve">online surveys </w:t>
      </w:r>
      <w:r w:rsidR="00975A87">
        <w:rPr>
          <w:rFonts w:ascii="Times New Roman" w:hAnsi="Times New Roman" w:cs="Times New Roman"/>
          <w:sz w:val="24"/>
          <w:szCs w:val="24"/>
        </w:rPr>
        <w:t>were sent out</w:t>
      </w:r>
      <w:r w:rsidR="00975A87" w:rsidRPr="001F2A18">
        <w:rPr>
          <w:rFonts w:ascii="Times New Roman" w:hAnsi="Times New Roman" w:cs="Times New Roman"/>
          <w:sz w:val="24"/>
          <w:szCs w:val="24"/>
        </w:rPr>
        <w:t xml:space="preserve"> </w:t>
      </w:r>
      <w:r w:rsidR="00493E65" w:rsidRPr="001F2A18">
        <w:rPr>
          <w:rFonts w:ascii="Times New Roman" w:hAnsi="Times New Roman" w:cs="Times New Roman"/>
          <w:sz w:val="24"/>
          <w:szCs w:val="24"/>
        </w:rPr>
        <w:t xml:space="preserve">with </w:t>
      </w:r>
      <w:r w:rsidR="00E050A5" w:rsidRPr="001F2A18">
        <w:rPr>
          <w:rFonts w:ascii="Times New Roman" w:hAnsi="Times New Roman" w:cs="Times New Roman"/>
          <w:sz w:val="24"/>
          <w:szCs w:val="24"/>
        </w:rPr>
        <w:t xml:space="preserve">the objective of obtaining </w:t>
      </w:r>
      <w:r w:rsidR="00493E65" w:rsidRPr="001F2A18">
        <w:rPr>
          <w:rFonts w:ascii="Times New Roman" w:hAnsi="Times New Roman" w:cs="Times New Roman"/>
          <w:sz w:val="24"/>
          <w:szCs w:val="24"/>
        </w:rPr>
        <w:t>400 responses in each country.</w:t>
      </w:r>
      <w:r w:rsidRPr="001F2A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E5B9D1" w14:textId="4E167B70" w:rsidR="00493E65" w:rsidRPr="001F2A18" w:rsidRDefault="00493E65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F8A62E9" w14:textId="70BFFF48" w:rsidR="00493E65" w:rsidRPr="001F2A18" w:rsidRDefault="00493E65" w:rsidP="00033C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Pilot survey </w:t>
      </w:r>
      <w:r w:rsidR="007D004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top-line </w:t>
      </w:r>
      <w:r w:rsidRPr="001F2A1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results</w:t>
      </w:r>
      <w:r w:rsidR="007D004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338623ED" w14:textId="54B87B00" w:rsidR="00493E65" w:rsidRDefault="00E050A5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developmental paper presents top-line analysis of </w:t>
      </w:r>
      <w:r w:rsidR="00520D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around 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100 responses for each country as a basis for </w:t>
      </w:r>
      <w:r w:rsidR="00472E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informing 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more robust future exploration of differences between student sustainability perceptions.</w:t>
      </w:r>
      <w:r w:rsidR="00C701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8D6296C" w14:textId="4B000C58" w:rsidR="00301C58" w:rsidRDefault="00301C58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0B17275" w14:textId="0C5D2594" w:rsidR="00472EAF" w:rsidRPr="00472EAF" w:rsidRDefault="00472EAF" w:rsidP="00472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EAF">
        <w:rPr>
          <w:rFonts w:ascii="Times New Roman" w:hAnsi="Times New Roman" w:cs="Times New Roman"/>
          <w:sz w:val="24"/>
          <w:szCs w:val="24"/>
        </w:rPr>
        <w:t xml:space="preserve">Table 1 </w:t>
      </w:r>
      <w:r w:rsidR="004343F8">
        <w:rPr>
          <w:rFonts w:ascii="Times New Roman" w:hAnsi="Times New Roman" w:cs="Times New Roman"/>
          <w:sz w:val="24"/>
          <w:szCs w:val="24"/>
        </w:rPr>
        <w:t xml:space="preserve">below </w:t>
      </w:r>
      <w:r w:rsidRPr="00472EAF">
        <w:rPr>
          <w:rFonts w:ascii="Times New Roman" w:hAnsi="Times New Roman" w:cs="Times New Roman"/>
          <w:sz w:val="24"/>
          <w:szCs w:val="24"/>
        </w:rPr>
        <w:t xml:space="preserve">presents </w:t>
      </w:r>
      <w:r w:rsidR="00396671">
        <w:rPr>
          <w:rFonts w:ascii="Times New Roman" w:hAnsi="Times New Roman" w:cs="Times New Roman"/>
          <w:sz w:val="24"/>
          <w:szCs w:val="24"/>
        </w:rPr>
        <w:t>the</w:t>
      </w:r>
      <w:r w:rsidR="00396671" w:rsidRPr="00472EAF">
        <w:rPr>
          <w:rFonts w:ascii="Times New Roman" w:hAnsi="Times New Roman" w:cs="Times New Roman"/>
          <w:sz w:val="24"/>
          <w:szCs w:val="24"/>
        </w:rPr>
        <w:t xml:space="preserve"> </w:t>
      </w:r>
      <w:r w:rsidR="0076221F">
        <w:rPr>
          <w:rFonts w:ascii="Times New Roman" w:hAnsi="Times New Roman" w:cs="Times New Roman"/>
          <w:sz w:val="24"/>
          <w:szCs w:val="24"/>
        </w:rPr>
        <w:t>p</w:t>
      </w:r>
      <w:r w:rsidR="0076221F" w:rsidRPr="00472EAF">
        <w:rPr>
          <w:rFonts w:ascii="Times New Roman" w:hAnsi="Times New Roman" w:cs="Times New Roman"/>
          <w:sz w:val="24"/>
          <w:szCs w:val="24"/>
        </w:rPr>
        <w:t xml:space="preserve">rincipal </w:t>
      </w:r>
      <w:r w:rsidR="0076221F">
        <w:rPr>
          <w:rFonts w:ascii="Times New Roman" w:hAnsi="Times New Roman" w:cs="Times New Roman"/>
          <w:sz w:val="24"/>
          <w:szCs w:val="24"/>
        </w:rPr>
        <w:t>c</w:t>
      </w:r>
      <w:r w:rsidR="0076221F" w:rsidRPr="00472EAF">
        <w:rPr>
          <w:rFonts w:ascii="Times New Roman" w:hAnsi="Times New Roman" w:cs="Times New Roman"/>
          <w:sz w:val="24"/>
          <w:szCs w:val="24"/>
        </w:rPr>
        <w:t xml:space="preserve">omponents </w:t>
      </w:r>
      <w:r w:rsidR="0076221F">
        <w:rPr>
          <w:rFonts w:ascii="Times New Roman" w:hAnsi="Times New Roman" w:cs="Times New Roman"/>
          <w:sz w:val="24"/>
          <w:szCs w:val="24"/>
        </w:rPr>
        <w:t>a</w:t>
      </w:r>
      <w:r w:rsidR="0076221F" w:rsidRPr="00472EAF">
        <w:rPr>
          <w:rFonts w:ascii="Times New Roman" w:hAnsi="Times New Roman" w:cs="Times New Roman"/>
          <w:sz w:val="24"/>
          <w:szCs w:val="24"/>
        </w:rPr>
        <w:t xml:space="preserve">nalysis </w:t>
      </w:r>
      <w:r w:rsidRPr="00472EAF">
        <w:rPr>
          <w:rFonts w:ascii="Times New Roman" w:hAnsi="Times New Roman" w:cs="Times New Roman"/>
          <w:sz w:val="24"/>
          <w:szCs w:val="24"/>
        </w:rPr>
        <w:t xml:space="preserve">(PCA) using Varimax rotation, which </w:t>
      </w:r>
      <w:r w:rsidR="001517A4">
        <w:rPr>
          <w:rFonts w:ascii="Times New Roman" w:hAnsi="Times New Roman" w:cs="Times New Roman"/>
          <w:sz w:val="24"/>
          <w:szCs w:val="24"/>
        </w:rPr>
        <w:t>produc</w:t>
      </w:r>
      <w:r w:rsidRPr="00472EAF">
        <w:rPr>
          <w:rFonts w:ascii="Times New Roman" w:hAnsi="Times New Roman" w:cs="Times New Roman"/>
          <w:sz w:val="24"/>
          <w:szCs w:val="24"/>
        </w:rPr>
        <w:t>ed a four-factor, 33-item solution explaining a total of 70% variance</w:t>
      </w:r>
      <w:r w:rsidR="001517A4">
        <w:rPr>
          <w:rFonts w:ascii="Times New Roman" w:hAnsi="Times New Roman" w:cs="Times New Roman"/>
          <w:sz w:val="24"/>
          <w:szCs w:val="24"/>
        </w:rPr>
        <w:t>. T</w:t>
      </w:r>
      <w:r w:rsidRPr="00472EAF">
        <w:rPr>
          <w:rFonts w:ascii="Times New Roman" w:hAnsi="Times New Roman" w:cs="Times New Roman"/>
          <w:sz w:val="24"/>
          <w:szCs w:val="24"/>
        </w:rPr>
        <w:t xml:space="preserve">he factors were </w:t>
      </w:r>
      <w:r w:rsidR="001517A4">
        <w:rPr>
          <w:rFonts w:ascii="Times New Roman" w:hAnsi="Times New Roman" w:cs="Times New Roman"/>
          <w:sz w:val="24"/>
          <w:szCs w:val="24"/>
        </w:rPr>
        <w:t>interpreted and</w:t>
      </w:r>
      <w:r w:rsidRPr="00472EAF">
        <w:rPr>
          <w:rFonts w:ascii="Times New Roman" w:hAnsi="Times New Roman" w:cs="Times New Roman"/>
          <w:sz w:val="24"/>
          <w:szCs w:val="24"/>
        </w:rPr>
        <w:t xml:space="preserve"> labelled as </w:t>
      </w:r>
      <w:r w:rsidR="0076221F">
        <w:rPr>
          <w:rFonts w:ascii="Times New Roman" w:hAnsi="Times New Roman" w:cs="Times New Roman"/>
          <w:sz w:val="24"/>
          <w:szCs w:val="24"/>
        </w:rPr>
        <w:t>‘s</w:t>
      </w:r>
      <w:r w:rsidR="0076221F" w:rsidRPr="00472EAF">
        <w:rPr>
          <w:rFonts w:ascii="Times New Roman" w:hAnsi="Times New Roman" w:cs="Times New Roman"/>
          <w:sz w:val="24"/>
          <w:szCs w:val="24"/>
        </w:rPr>
        <w:t xml:space="preserve">ocial </w:t>
      </w:r>
      <w:r w:rsidR="0076221F">
        <w:rPr>
          <w:rFonts w:ascii="Times New Roman" w:hAnsi="Times New Roman" w:cs="Times New Roman"/>
          <w:sz w:val="24"/>
          <w:szCs w:val="24"/>
        </w:rPr>
        <w:t>s</w:t>
      </w:r>
      <w:r w:rsidR="0076221F" w:rsidRPr="00472EAF">
        <w:rPr>
          <w:rFonts w:ascii="Times New Roman" w:hAnsi="Times New Roman" w:cs="Times New Roman"/>
          <w:sz w:val="24"/>
          <w:szCs w:val="24"/>
        </w:rPr>
        <w:t>ustainability</w:t>
      </w:r>
      <w:r w:rsidR="0076221F">
        <w:rPr>
          <w:rFonts w:ascii="Times New Roman" w:hAnsi="Times New Roman" w:cs="Times New Roman"/>
          <w:sz w:val="24"/>
          <w:szCs w:val="24"/>
        </w:rPr>
        <w:t>’</w:t>
      </w:r>
      <w:r w:rsidR="0076221F" w:rsidRPr="00472EAF">
        <w:rPr>
          <w:rFonts w:ascii="Times New Roman" w:hAnsi="Times New Roman" w:cs="Times New Roman"/>
          <w:sz w:val="24"/>
          <w:szCs w:val="24"/>
        </w:rPr>
        <w:t xml:space="preserve"> </w:t>
      </w:r>
      <w:r w:rsidRPr="00472EAF">
        <w:rPr>
          <w:rFonts w:ascii="Times New Roman" w:hAnsi="Times New Roman" w:cs="Times New Roman"/>
          <w:sz w:val="24"/>
          <w:szCs w:val="24"/>
        </w:rPr>
        <w:t xml:space="preserve">(22.6%), </w:t>
      </w:r>
      <w:r w:rsidR="0076221F">
        <w:rPr>
          <w:rFonts w:ascii="Times New Roman" w:hAnsi="Times New Roman" w:cs="Times New Roman"/>
          <w:sz w:val="24"/>
          <w:szCs w:val="24"/>
        </w:rPr>
        <w:t>‘g</w:t>
      </w:r>
      <w:r w:rsidR="0076221F" w:rsidRPr="00472EAF">
        <w:rPr>
          <w:rFonts w:ascii="Times New Roman" w:hAnsi="Times New Roman" w:cs="Times New Roman"/>
          <w:sz w:val="24"/>
          <w:szCs w:val="24"/>
        </w:rPr>
        <w:t>overnance</w:t>
      </w:r>
      <w:r w:rsidRPr="00472EAF">
        <w:rPr>
          <w:rFonts w:ascii="Times New Roman" w:hAnsi="Times New Roman" w:cs="Times New Roman"/>
          <w:sz w:val="24"/>
          <w:szCs w:val="24"/>
        </w:rPr>
        <w:t>/</w:t>
      </w:r>
      <w:r w:rsidR="0076221F">
        <w:rPr>
          <w:rFonts w:ascii="Times New Roman" w:hAnsi="Times New Roman" w:cs="Times New Roman"/>
          <w:sz w:val="24"/>
          <w:szCs w:val="24"/>
        </w:rPr>
        <w:t>p</w:t>
      </w:r>
      <w:r w:rsidR="0076221F" w:rsidRPr="00472EAF">
        <w:rPr>
          <w:rFonts w:ascii="Times New Roman" w:hAnsi="Times New Roman" w:cs="Times New Roman"/>
          <w:sz w:val="24"/>
          <w:szCs w:val="24"/>
        </w:rPr>
        <w:t xml:space="preserve">olitical </w:t>
      </w:r>
      <w:r w:rsidR="0076221F">
        <w:rPr>
          <w:rFonts w:ascii="Times New Roman" w:hAnsi="Times New Roman" w:cs="Times New Roman"/>
          <w:sz w:val="24"/>
          <w:szCs w:val="24"/>
        </w:rPr>
        <w:t>s</w:t>
      </w:r>
      <w:r w:rsidR="0076221F" w:rsidRPr="00472EAF">
        <w:rPr>
          <w:rFonts w:ascii="Times New Roman" w:hAnsi="Times New Roman" w:cs="Times New Roman"/>
          <w:sz w:val="24"/>
          <w:szCs w:val="24"/>
        </w:rPr>
        <w:t>ustainability</w:t>
      </w:r>
      <w:r w:rsidR="0076221F">
        <w:rPr>
          <w:rFonts w:ascii="Times New Roman" w:hAnsi="Times New Roman" w:cs="Times New Roman"/>
          <w:sz w:val="24"/>
          <w:szCs w:val="24"/>
        </w:rPr>
        <w:t>’</w:t>
      </w:r>
      <w:r w:rsidR="0076221F" w:rsidRPr="00472EAF">
        <w:rPr>
          <w:rFonts w:ascii="Times New Roman" w:hAnsi="Times New Roman" w:cs="Times New Roman"/>
          <w:sz w:val="24"/>
          <w:szCs w:val="24"/>
        </w:rPr>
        <w:t xml:space="preserve"> </w:t>
      </w:r>
      <w:r w:rsidRPr="00472EAF">
        <w:rPr>
          <w:rFonts w:ascii="Times New Roman" w:hAnsi="Times New Roman" w:cs="Times New Roman"/>
          <w:sz w:val="24"/>
          <w:szCs w:val="24"/>
        </w:rPr>
        <w:t xml:space="preserve">(18.8%), </w:t>
      </w:r>
      <w:r w:rsidR="004E1341">
        <w:rPr>
          <w:rFonts w:ascii="Times New Roman" w:hAnsi="Times New Roman" w:cs="Times New Roman"/>
          <w:sz w:val="24"/>
          <w:szCs w:val="24"/>
        </w:rPr>
        <w:t>‘e</w:t>
      </w:r>
      <w:r w:rsidR="004E1341" w:rsidRPr="00472EAF">
        <w:rPr>
          <w:rFonts w:ascii="Times New Roman" w:hAnsi="Times New Roman" w:cs="Times New Roman"/>
          <w:sz w:val="24"/>
          <w:szCs w:val="24"/>
        </w:rPr>
        <w:t xml:space="preserve">nvironmental </w:t>
      </w:r>
      <w:r w:rsidR="004E1341">
        <w:rPr>
          <w:rFonts w:ascii="Times New Roman" w:hAnsi="Times New Roman" w:cs="Times New Roman"/>
          <w:sz w:val="24"/>
          <w:szCs w:val="24"/>
        </w:rPr>
        <w:t>s</w:t>
      </w:r>
      <w:r w:rsidR="004E1341" w:rsidRPr="00472EAF">
        <w:rPr>
          <w:rFonts w:ascii="Times New Roman" w:hAnsi="Times New Roman" w:cs="Times New Roman"/>
          <w:sz w:val="24"/>
          <w:szCs w:val="24"/>
        </w:rPr>
        <w:t>ustainability</w:t>
      </w:r>
      <w:r w:rsidR="004E1341">
        <w:rPr>
          <w:rFonts w:ascii="Times New Roman" w:hAnsi="Times New Roman" w:cs="Times New Roman"/>
          <w:sz w:val="24"/>
          <w:szCs w:val="24"/>
        </w:rPr>
        <w:t>’</w:t>
      </w:r>
      <w:r w:rsidR="004E1341" w:rsidRPr="00472EAF">
        <w:rPr>
          <w:rFonts w:ascii="Times New Roman" w:hAnsi="Times New Roman" w:cs="Times New Roman"/>
          <w:sz w:val="24"/>
          <w:szCs w:val="24"/>
        </w:rPr>
        <w:t xml:space="preserve"> </w:t>
      </w:r>
      <w:r w:rsidRPr="00472EAF">
        <w:rPr>
          <w:rFonts w:ascii="Times New Roman" w:hAnsi="Times New Roman" w:cs="Times New Roman"/>
          <w:sz w:val="24"/>
          <w:szCs w:val="24"/>
        </w:rPr>
        <w:t xml:space="preserve">(17.5%) and </w:t>
      </w:r>
      <w:r w:rsidR="004E1341">
        <w:rPr>
          <w:rFonts w:ascii="Times New Roman" w:hAnsi="Times New Roman" w:cs="Times New Roman"/>
          <w:sz w:val="24"/>
          <w:szCs w:val="24"/>
        </w:rPr>
        <w:t>‘e</w:t>
      </w:r>
      <w:r w:rsidR="004E1341" w:rsidRPr="00472EAF">
        <w:rPr>
          <w:rFonts w:ascii="Times New Roman" w:hAnsi="Times New Roman" w:cs="Times New Roman"/>
          <w:sz w:val="24"/>
          <w:szCs w:val="24"/>
        </w:rPr>
        <w:t xml:space="preserve">conomic </w:t>
      </w:r>
      <w:r w:rsidR="004E1341">
        <w:rPr>
          <w:rFonts w:ascii="Times New Roman" w:hAnsi="Times New Roman" w:cs="Times New Roman"/>
          <w:sz w:val="24"/>
          <w:szCs w:val="24"/>
        </w:rPr>
        <w:t>s</w:t>
      </w:r>
      <w:r w:rsidR="004E1341" w:rsidRPr="00472EAF">
        <w:rPr>
          <w:rFonts w:ascii="Times New Roman" w:hAnsi="Times New Roman" w:cs="Times New Roman"/>
          <w:sz w:val="24"/>
          <w:szCs w:val="24"/>
        </w:rPr>
        <w:t>ustainability</w:t>
      </w:r>
      <w:r w:rsidR="004E1341">
        <w:rPr>
          <w:rFonts w:ascii="Times New Roman" w:hAnsi="Times New Roman" w:cs="Times New Roman"/>
          <w:sz w:val="24"/>
          <w:szCs w:val="24"/>
        </w:rPr>
        <w:t>’</w:t>
      </w:r>
      <w:r w:rsidR="004E1341" w:rsidRPr="00472EAF">
        <w:rPr>
          <w:rFonts w:ascii="Times New Roman" w:hAnsi="Times New Roman" w:cs="Times New Roman"/>
          <w:sz w:val="24"/>
          <w:szCs w:val="24"/>
        </w:rPr>
        <w:t xml:space="preserve"> </w:t>
      </w:r>
      <w:r w:rsidRPr="00472EAF">
        <w:rPr>
          <w:rFonts w:ascii="Times New Roman" w:hAnsi="Times New Roman" w:cs="Times New Roman"/>
          <w:sz w:val="24"/>
          <w:szCs w:val="24"/>
        </w:rPr>
        <w:t xml:space="preserve">(12%). The factor structure reported in Table 1 shows that the factor loadings </w:t>
      </w:r>
      <w:r w:rsidR="004E1341">
        <w:rPr>
          <w:rFonts w:ascii="Times New Roman" w:hAnsi="Times New Roman" w:cs="Times New Roman"/>
          <w:sz w:val="24"/>
          <w:szCs w:val="24"/>
        </w:rPr>
        <w:t>were</w:t>
      </w:r>
      <w:r w:rsidR="004E1341" w:rsidRPr="00472EAF">
        <w:rPr>
          <w:rFonts w:ascii="Times New Roman" w:hAnsi="Times New Roman" w:cs="Times New Roman"/>
          <w:sz w:val="24"/>
          <w:szCs w:val="24"/>
        </w:rPr>
        <w:t xml:space="preserve"> </w:t>
      </w:r>
      <w:r w:rsidRPr="00472EAF">
        <w:rPr>
          <w:rFonts w:ascii="Times New Roman" w:hAnsi="Times New Roman" w:cs="Times New Roman"/>
          <w:sz w:val="24"/>
          <w:szCs w:val="24"/>
        </w:rPr>
        <w:t>substantial and way above the benchmark cut-off value</w:t>
      </w:r>
      <w:r w:rsidR="004E1341">
        <w:rPr>
          <w:rFonts w:ascii="Times New Roman" w:hAnsi="Times New Roman" w:cs="Times New Roman"/>
          <w:sz w:val="24"/>
          <w:szCs w:val="24"/>
        </w:rPr>
        <w:t xml:space="preserve"> of</w:t>
      </w:r>
      <w:r w:rsidRPr="00472EAF">
        <w:rPr>
          <w:rFonts w:ascii="Times New Roman" w:hAnsi="Times New Roman" w:cs="Times New Roman"/>
          <w:sz w:val="24"/>
          <w:szCs w:val="24"/>
        </w:rPr>
        <w:t xml:space="preserve"> 0.40 (</w:t>
      </w:r>
      <w:r w:rsidRPr="00472EAF">
        <w:rPr>
          <w:rFonts w:ascii="Times New Roman" w:hAnsi="Times New Roman" w:cs="Times New Roman"/>
          <w:sz w:val="24"/>
          <w:szCs w:val="24"/>
          <w:shd w:val="clear" w:color="auto" w:fill="FFFFFF"/>
        </w:rPr>
        <w:t>Hair, 2010)</w:t>
      </w:r>
      <w:r w:rsidRPr="00472EA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80AB61" w14:textId="77777777" w:rsidR="00472EAF" w:rsidRPr="00472EAF" w:rsidRDefault="00472EAF" w:rsidP="00472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CFB61" w14:textId="4BAC08B7" w:rsidR="001517A4" w:rsidRPr="00301C58" w:rsidRDefault="001517A4" w:rsidP="00151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EAF">
        <w:rPr>
          <w:rFonts w:ascii="Times New Roman" w:hAnsi="Times New Roman" w:cs="Times New Roman"/>
          <w:sz w:val="24"/>
          <w:szCs w:val="24"/>
        </w:rPr>
        <w:t xml:space="preserve">Table 2 </w:t>
      </w:r>
      <w:r w:rsidR="0036773B">
        <w:rPr>
          <w:rFonts w:ascii="Times New Roman" w:hAnsi="Times New Roman" w:cs="Times New Roman"/>
          <w:sz w:val="24"/>
          <w:szCs w:val="24"/>
        </w:rPr>
        <w:t xml:space="preserve">next </w:t>
      </w:r>
      <w:r w:rsidRPr="00472EAF">
        <w:rPr>
          <w:rFonts w:ascii="Times New Roman" w:hAnsi="Times New Roman" w:cs="Times New Roman"/>
          <w:sz w:val="24"/>
          <w:szCs w:val="24"/>
        </w:rPr>
        <w:t xml:space="preserve">presents subsequent analysis </w:t>
      </w:r>
      <w:r w:rsidR="00C701ED">
        <w:rPr>
          <w:rFonts w:ascii="Times New Roman" w:hAnsi="Times New Roman" w:cs="Times New Roman"/>
          <w:sz w:val="24"/>
          <w:szCs w:val="24"/>
        </w:rPr>
        <w:t>that explored the differences between Australian, Pakistani and Vietnamese student sustainability perceptions</w:t>
      </w:r>
      <w:r w:rsidR="00520DAA">
        <w:rPr>
          <w:rFonts w:ascii="Times New Roman" w:hAnsi="Times New Roman" w:cs="Times New Roman"/>
          <w:sz w:val="24"/>
          <w:szCs w:val="24"/>
        </w:rPr>
        <w:t xml:space="preserve">, which </w:t>
      </w:r>
      <w:r w:rsidRPr="00472EAF">
        <w:rPr>
          <w:rFonts w:ascii="Times New Roman" w:hAnsi="Times New Roman" w:cs="Times New Roman"/>
          <w:sz w:val="24"/>
          <w:szCs w:val="24"/>
        </w:rPr>
        <w:t xml:space="preserve">calculated latent variable (LV) scores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472EAF">
        <w:rPr>
          <w:rFonts w:ascii="Times New Roman" w:hAnsi="Times New Roman" w:cs="Times New Roman"/>
          <w:sz w:val="24"/>
          <w:szCs w:val="24"/>
        </w:rPr>
        <w:t xml:space="preserve">resulting factors and compared them across the three countries by means of </w:t>
      </w:r>
      <w:r w:rsidR="001F4731">
        <w:rPr>
          <w:rFonts w:ascii="Times New Roman" w:hAnsi="Times New Roman" w:cs="Times New Roman"/>
          <w:sz w:val="24"/>
          <w:szCs w:val="24"/>
        </w:rPr>
        <w:t>m</w:t>
      </w:r>
      <w:r w:rsidR="001F4731" w:rsidRPr="00472EAF">
        <w:rPr>
          <w:rFonts w:ascii="Times New Roman" w:hAnsi="Times New Roman" w:cs="Times New Roman"/>
          <w:sz w:val="24"/>
          <w:szCs w:val="24"/>
        </w:rPr>
        <w:t xml:space="preserve">ultivariate </w:t>
      </w:r>
      <w:r w:rsidR="001F4731">
        <w:rPr>
          <w:rFonts w:ascii="Times New Roman" w:hAnsi="Times New Roman" w:cs="Times New Roman"/>
          <w:sz w:val="24"/>
          <w:szCs w:val="24"/>
        </w:rPr>
        <w:t>a</w:t>
      </w:r>
      <w:r w:rsidR="001F4731" w:rsidRPr="00472EAF">
        <w:rPr>
          <w:rFonts w:ascii="Times New Roman" w:hAnsi="Times New Roman" w:cs="Times New Roman"/>
          <w:sz w:val="24"/>
          <w:szCs w:val="24"/>
        </w:rPr>
        <w:t xml:space="preserve">nalysis </w:t>
      </w:r>
      <w:r w:rsidRPr="00472EAF">
        <w:rPr>
          <w:rFonts w:ascii="Times New Roman" w:hAnsi="Times New Roman" w:cs="Times New Roman"/>
          <w:sz w:val="24"/>
          <w:szCs w:val="24"/>
        </w:rPr>
        <w:t xml:space="preserve">of </w:t>
      </w:r>
      <w:r w:rsidR="001F4731">
        <w:rPr>
          <w:rFonts w:ascii="Times New Roman" w:hAnsi="Times New Roman" w:cs="Times New Roman"/>
          <w:sz w:val="24"/>
          <w:szCs w:val="24"/>
        </w:rPr>
        <w:t>v</w:t>
      </w:r>
      <w:r w:rsidR="001F4731" w:rsidRPr="00472EAF">
        <w:rPr>
          <w:rFonts w:ascii="Times New Roman" w:hAnsi="Times New Roman" w:cs="Times New Roman"/>
          <w:sz w:val="24"/>
          <w:szCs w:val="24"/>
        </w:rPr>
        <w:t xml:space="preserve">ariance </w:t>
      </w:r>
      <w:r w:rsidRPr="00472EAF">
        <w:rPr>
          <w:rFonts w:ascii="Times New Roman" w:hAnsi="Times New Roman" w:cs="Times New Roman"/>
          <w:sz w:val="24"/>
          <w:szCs w:val="24"/>
        </w:rPr>
        <w:t xml:space="preserve">(MANOVA). </w:t>
      </w:r>
      <w:r>
        <w:rPr>
          <w:rFonts w:ascii="Times New Roman" w:hAnsi="Times New Roman" w:cs="Times New Roman"/>
          <w:sz w:val="24"/>
          <w:szCs w:val="24"/>
        </w:rPr>
        <w:t>The r</w:t>
      </w:r>
      <w:r w:rsidRPr="00472EAF">
        <w:rPr>
          <w:rFonts w:ascii="Times New Roman" w:hAnsi="Times New Roman" w:cs="Times New Roman"/>
          <w:sz w:val="24"/>
          <w:szCs w:val="24"/>
        </w:rPr>
        <w:t>esults reported in Table 2 highlight statistically significant difference</w:t>
      </w:r>
      <w:r w:rsidR="001F4731">
        <w:rPr>
          <w:rFonts w:ascii="Times New Roman" w:hAnsi="Times New Roman" w:cs="Times New Roman"/>
          <w:sz w:val="24"/>
          <w:szCs w:val="24"/>
        </w:rPr>
        <w:t>s</w:t>
      </w:r>
      <w:r w:rsidRPr="00472EAF">
        <w:rPr>
          <w:rFonts w:ascii="Times New Roman" w:hAnsi="Times New Roman" w:cs="Times New Roman"/>
          <w:sz w:val="24"/>
          <w:szCs w:val="24"/>
        </w:rPr>
        <w:t xml:space="preserve"> among </w:t>
      </w:r>
      <w:r w:rsidR="007E3EE3">
        <w:rPr>
          <w:rFonts w:ascii="Times New Roman" w:hAnsi="Times New Roman" w:cs="Times New Roman"/>
          <w:sz w:val="24"/>
          <w:szCs w:val="24"/>
        </w:rPr>
        <w:t xml:space="preserve">factor </w:t>
      </w:r>
      <w:r w:rsidRPr="00472EAF">
        <w:rPr>
          <w:rFonts w:ascii="Times New Roman" w:hAnsi="Times New Roman" w:cs="Times New Roman"/>
          <w:sz w:val="24"/>
          <w:szCs w:val="24"/>
        </w:rPr>
        <w:t>scores of social, governance/political and environmental sustainability across the three countries</w:t>
      </w:r>
      <w:r w:rsidR="007E3EE3">
        <w:rPr>
          <w:rFonts w:ascii="Times New Roman" w:hAnsi="Times New Roman" w:cs="Times New Roman"/>
          <w:sz w:val="24"/>
          <w:szCs w:val="24"/>
        </w:rPr>
        <w:t xml:space="preserve">. </w:t>
      </w:r>
      <w:r w:rsidR="00AB6E28">
        <w:rPr>
          <w:rFonts w:ascii="Times New Roman" w:hAnsi="Times New Roman" w:cs="Times New Roman"/>
          <w:sz w:val="24"/>
          <w:szCs w:val="24"/>
        </w:rPr>
        <w:t>T</w:t>
      </w:r>
      <w:r w:rsidRPr="00472EAF">
        <w:rPr>
          <w:rFonts w:ascii="Times New Roman" w:hAnsi="Times New Roman" w:cs="Times New Roman"/>
          <w:sz w:val="24"/>
          <w:szCs w:val="24"/>
        </w:rPr>
        <w:t>he score difference for economic sustainability was not found to be statistically significant</w:t>
      </w:r>
      <w:r w:rsidR="007E3EE3">
        <w:rPr>
          <w:rFonts w:ascii="Times New Roman" w:hAnsi="Times New Roman" w:cs="Times New Roman"/>
          <w:sz w:val="24"/>
          <w:szCs w:val="24"/>
        </w:rPr>
        <w:t xml:space="preserve"> </w:t>
      </w:r>
      <w:r w:rsidR="001F4731">
        <w:rPr>
          <w:rFonts w:ascii="Times New Roman" w:hAnsi="Times New Roman" w:cs="Times New Roman"/>
          <w:sz w:val="24"/>
          <w:szCs w:val="24"/>
        </w:rPr>
        <w:t>(</w:t>
      </w:r>
      <w:r w:rsidR="007E3EE3">
        <w:rPr>
          <w:rFonts w:ascii="Times New Roman" w:hAnsi="Times New Roman" w:cs="Times New Roman"/>
          <w:sz w:val="24"/>
          <w:szCs w:val="24"/>
        </w:rPr>
        <w:t>i.e. this factor was considered of equal importance in the three countries</w:t>
      </w:r>
      <w:r w:rsidR="001F4731">
        <w:rPr>
          <w:rFonts w:ascii="Times New Roman" w:hAnsi="Times New Roman" w:cs="Times New Roman"/>
          <w:sz w:val="24"/>
          <w:szCs w:val="24"/>
        </w:rPr>
        <w:t>)</w:t>
      </w:r>
      <w:r w:rsidRPr="00472EAF">
        <w:rPr>
          <w:rFonts w:ascii="Times New Roman" w:hAnsi="Times New Roman" w:cs="Times New Roman"/>
          <w:sz w:val="24"/>
          <w:szCs w:val="24"/>
        </w:rPr>
        <w:t xml:space="preserve">. </w:t>
      </w:r>
      <w:r w:rsidR="007E3EE3">
        <w:rPr>
          <w:rFonts w:ascii="Times New Roman" w:hAnsi="Times New Roman" w:cs="Times New Roman"/>
          <w:sz w:val="24"/>
          <w:szCs w:val="24"/>
        </w:rPr>
        <w:t>The difference</w:t>
      </w:r>
      <w:r w:rsidR="00520DAA">
        <w:rPr>
          <w:rFonts w:ascii="Times New Roman" w:hAnsi="Times New Roman" w:cs="Times New Roman"/>
          <w:sz w:val="24"/>
          <w:szCs w:val="24"/>
        </w:rPr>
        <w:t>s</w:t>
      </w:r>
      <w:r w:rsidR="007E3EE3">
        <w:rPr>
          <w:rFonts w:ascii="Times New Roman" w:hAnsi="Times New Roman" w:cs="Times New Roman"/>
          <w:sz w:val="24"/>
          <w:szCs w:val="24"/>
        </w:rPr>
        <w:t xml:space="preserve"> between the </w:t>
      </w:r>
      <w:r w:rsidR="00AB6E28">
        <w:rPr>
          <w:rFonts w:ascii="Times New Roman" w:hAnsi="Times New Roman" w:cs="Times New Roman"/>
          <w:sz w:val="24"/>
          <w:szCs w:val="24"/>
        </w:rPr>
        <w:t>e</w:t>
      </w:r>
      <w:r w:rsidR="00AB6E28" w:rsidRPr="00472EAF">
        <w:rPr>
          <w:rFonts w:ascii="Times New Roman" w:hAnsi="Times New Roman" w:cs="Times New Roman"/>
          <w:sz w:val="24"/>
          <w:szCs w:val="24"/>
        </w:rPr>
        <w:t xml:space="preserve">nvironmental </w:t>
      </w:r>
      <w:r w:rsidRPr="00472EAF">
        <w:rPr>
          <w:rFonts w:ascii="Times New Roman" w:hAnsi="Times New Roman" w:cs="Times New Roman"/>
          <w:sz w:val="24"/>
          <w:szCs w:val="24"/>
        </w:rPr>
        <w:t xml:space="preserve">sustainability LV scores </w:t>
      </w:r>
      <w:r w:rsidR="007E3EE3">
        <w:rPr>
          <w:rFonts w:ascii="Times New Roman" w:hAnsi="Times New Roman" w:cs="Times New Roman"/>
          <w:sz w:val="24"/>
          <w:szCs w:val="24"/>
        </w:rPr>
        <w:t>of</w:t>
      </w:r>
      <w:r w:rsidRPr="00472EAF">
        <w:rPr>
          <w:rFonts w:ascii="Times New Roman" w:hAnsi="Times New Roman" w:cs="Times New Roman"/>
          <w:sz w:val="24"/>
          <w:szCs w:val="24"/>
        </w:rPr>
        <w:t xml:space="preserve"> Australia, Pakistan and Vietnam (</w:t>
      </w:r>
      <w:r w:rsidRPr="00472EAF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472EA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Pr="00472EAF">
        <w:rPr>
          <w:rFonts w:ascii="Times New Roman" w:hAnsi="Times New Roman" w:cs="Times New Roman"/>
          <w:sz w:val="24"/>
          <w:szCs w:val="24"/>
        </w:rPr>
        <w:t xml:space="preserve"> = 0.41) </w:t>
      </w:r>
      <w:r w:rsidR="00520DAA">
        <w:rPr>
          <w:rFonts w:ascii="Times New Roman" w:hAnsi="Times New Roman" w:cs="Times New Roman"/>
          <w:sz w:val="24"/>
          <w:szCs w:val="24"/>
        </w:rPr>
        <w:t>were</w:t>
      </w:r>
      <w:r w:rsidR="007E3EE3">
        <w:rPr>
          <w:rFonts w:ascii="Times New Roman" w:hAnsi="Times New Roman" w:cs="Times New Roman"/>
          <w:sz w:val="24"/>
          <w:szCs w:val="24"/>
        </w:rPr>
        <w:t xml:space="preserve"> particularly large</w:t>
      </w:r>
      <w:r w:rsidR="00AB6E28">
        <w:rPr>
          <w:rFonts w:ascii="Times New Roman" w:hAnsi="Times New Roman" w:cs="Times New Roman"/>
          <w:sz w:val="24"/>
          <w:szCs w:val="24"/>
        </w:rPr>
        <w:t>,</w:t>
      </w:r>
      <w:r w:rsidRPr="00472EAF">
        <w:rPr>
          <w:rFonts w:ascii="Times New Roman" w:hAnsi="Times New Roman" w:cs="Times New Roman"/>
          <w:sz w:val="24"/>
          <w:szCs w:val="24"/>
        </w:rPr>
        <w:t xml:space="preserve"> </w:t>
      </w:r>
      <w:r w:rsidR="007E3EE3">
        <w:rPr>
          <w:rFonts w:ascii="Times New Roman" w:hAnsi="Times New Roman" w:cs="Times New Roman"/>
          <w:sz w:val="24"/>
          <w:szCs w:val="24"/>
        </w:rPr>
        <w:t xml:space="preserve">with </w:t>
      </w:r>
      <w:r w:rsidRPr="00472EAF">
        <w:rPr>
          <w:rFonts w:ascii="Times New Roman" w:hAnsi="Times New Roman" w:cs="Times New Roman"/>
          <w:sz w:val="24"/>
          <w:szCs w:val="24"/>
        </w:rPr>
        <w:t xml:space="preserve">Australia scoring highest on </w:t>
      </w:r>
      <w:r w:rsidR="007E3EE3">
        <w:rPr>
          <w:rFonts w:ascii="Times New Roman" w:hAnsi="Times New Roman" w:cs="Times New Roman"/>
          <w:sz w:val="24"/>
          <w:szCs w:val="24"/>
        </w:rPr>
        <w:t xml:space="preserve">perceived importance of </w:t>
      </w:r>
      <w:r w:rsidR="00AB6E28">
        <w:rPr>
          <w:rFonts w:ascii="Times New Roman" w:hAnsi="Times New Roman" w:cs="Times New Roman"/>
          <w:sz w:val="24"/>
          <w:szCs w:val="24"/>
        </w:rPr>
        <w:t>e</w:t>
      </w:r>
      <w:r w:rsidR="00AB6E28" w:rsidRPr="00472EAF">
        <w:rPr>
          <w:rFonts w:ascii="Times New Roman" w:hAnsi="Times New Roman" w:cs="Times New Roman"/>
          <w:sz w:val="24"/>
          <w:szCs w:val="24"/>
        </w:rPr>
        <w:t xml:space="preserve">nvironmental </w:t>
      </w:r>
      <w:r w:rsidR="00AB6E28">
        <w:rPr>
          <w:rFonts w:ascii="Times New Roman" w:hAnsi="Times New Roman" w:cs="Times New Roman"/>
          <w:sz w:val="24"/>
          <w:szCs w:val="24"/>
        </w:rPr>
        <w:t>s</w:t>
      </w:r>
      <w:r w:rsidR="00AB6E28" w:rsidRPr="00472EAF">
        <w:rPr>
          <w:rFonts w:ascii="Times New Roman" w:hAnsi="Times New Roman" w:cs="Times New Roman"/>
          <w:sz w:val="24"/>
          <w:szCs w:val="24"/>
        </w:rPr>
        <w:t>ustainability</w:t>
      </w:r>
      <w:r w:rsidR="00AB6E28">
        <w:rPr>
          <w:rFonts w:ascii="Times New Roman" w:hAnsi="Times New Roman" w:cs="Times New Roman"/>
          <w:sz w:val="24"/>
          <w:szCs w:val="24"/>
        </w:rPr>
        <w:t>,</w:t>
      </w:r>
      <w:r w:rsidR="00AB6E28" w:rsidRPr="00472EAF">
        <w:rPr>
          <w:rFonts w:ascii="Times New Roman" w:hAnsi="Times New Roman" w:cs="Times New Roman"/>
          <w:sz w:val="24"/>
          <w:szCs w:val="24"/>
        </w:rPr>
        <w:t xml:space="preserve"> </w:t>
      </w:r>
      <w:r w:rsidRPr="00472EAF">
        <w:rPr>
          <w:rFonts w:ascii="Times New Roman" w:hAnsi="Times New Roman" w:cs="Times New Roman"/>
          <w:sz w:val="24"/>
          <w:szCs w:val="24"/>
        </w:rPr>
        <w:t xml:space="preserve">followed by Pakistan and </w:t>
      </w:r>
      <w:r w:rsidR="007E3EE3">
        <w:rPr>
          <w:rFonts w:ascii="Times New Roman" w:hAnsi="Times New Roman" w:cs="Times New Roman"/>
          <w:sz w:val="24"/>
          <w:szCs w:val="24"/>
        </w:rPr>
        <w:t xml:space="preserve">then </w:t>
      </w:r>
      <w:r w:rsidRPr="00472EAF">
        <w:rPr>
          <w:rFonts w:ascii="Times New Roman" w:hAnsi="Times New Roman" w:cs="Times New Roman"/>
          <w:sz w:val="24"/>
          <w:szCs w:val="24"/>
        </w:rPr>
        <w:t>Vietnam.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01C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94AF60" w14:textId="77777777" w:rsidR="001517A4" w:rsidRPr="003D4725" w:rsidRDefault="001517A4" w:rsidP="00151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BE66C66" w14:textId="77777777" w:rsidR="00301C58" w:rsidRDefault="00301C58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43FCB78" w14:textId="519A7E14" w:rsidR="00301C58" w:rsidRPr="00472EAF" w:rsidRDefault="00301C58" w:rsidP="00301C58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0" w:name="_Hlk128562822"/>
      <w:r w:rsidRPr="00472EA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Table </w:t>
      </w:r>
      <w:r w:rsidRPr="00472EA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472EA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472EA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472EAF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472EA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472EA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:</w:t>
      </w:r>
      <w:r w:rsidRPr="00472EA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Factor </w:t>
      </w:r>
      <w:r w:rsidR="001D7AD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</w:t>
      </w:r>
      <w:r w:rsidR="001D7ADE" w:rsidRPr="00472EA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tructure </w:t>
      </w:r>
      <w:r w:rsidRPr="00472EA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of </w:t>
      </w:r>
      <w:r w:rsidR="001D7AD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</w:t>
      </w:r>
      <w:r w:rsidR="001D7ADE" w:rsidRPr="00472EA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ustainability </w:t>
      </w:r>
      <w:r w:rsidR="001D7AD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</w:t>
      </w:r>
      <w:r w:rsidR="001D7ADE" w:rsidRPr="00472EA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erceptions</w:t>
      </w:r>
    </w:p>
    <w:tbl>
      <w:tblPr>
        <w:tblW w:w="9837" w:type="dxa"/>
        <w:tblInd w:w="-851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1701"/>
        <w:gridCol w:w="1429"/>
        <w:gridCol w:w="1831"/>
        <w:gridCol w:w="1473"/>
      </w:tblGrid>
      <w:tr w:rsidR="00301C58" w:rsidRPr="001517A4" w14:paraId="1AA0869B" w14:textId="77777777" w:rsidTr="00E370B6">
        <w:trPr>
          <w:trHeight w:val="435"/>
          <w:tblHeader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E6D98A2" w14:textId="77777777" w:rsidR="00301C58" w:rsidRPr="001517A4" w:rsidRDefault="00301C58" w:rsidP="00C376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 xml:space="preserve">Dimensions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D8530C2" w14:textId="3B661562" w:rsidR="00301C58" w:rsidRPr="001517A4" w:rsidRDefault="00301C58" w:rsidP="00E3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 xml:space="preserve">Social </w:t>
            </w:r>
            <w:r w:rsidR="00C470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>s</w:t>
            </w:r>
            <w:r w:rsidR="00C47044" w:rsidRPr="00151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>ustainability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A3959E1" w14:textId="77777777" w:rsidR="00472EAF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>Governance/</w:t>
            </w:r>
          </w:p>
          <w:p w14:paraId="19AC34E8" w14:textId="33E89C12" w:rsidR="00301C58" w:rsidRPr="001517A4" w:rsidRDefault="00C47044" w:rsidP="00E3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>p</w:t>
            </w:r>
            <w:r w:rsidRPr="00151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 xml:space="preserve">olitical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>s</w:t>
            </w:r>
            <w:r w:rsidRPr="00151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>ustainability</w:t>
            </w:r>
          </w:p>
        </w:tc>
        <w:tc>
          <w:tcPr>
            <w:tcW w:w="1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E76651F" w14:textId="7DB83A06" w:rsidR="00301C58" w:rsidRPr="001517A4" w:rsidRDefault="00301C58" w:rsidP="00E3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 xml:space="preserve">Environmental </w:t>
            </w:r>
            <w:r w:rsidR="00C470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>s</w:t>
            </w:r>
            <w:r w:rsidR="00C47044" w:rsidRPr="00151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>ustainability</w:t>
            </w:r>
          </w:p>
        </w:tc>
        <w:tc>
          <w:tcPr>
            <w:tcW w:w="14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F1242FC" w14:textId="1F96F011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 xml:space="preserve">Economic </w:t>
            </w:r>
            <w:r w:rsidR="00C470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>s</w:t>
            </w:r>
            <w:r w:rsidRPr="00151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>ustainability</w:t>
            </w:r>
          </w:p>
        </w:tc>
      </w:tr>
      <w:tr w:rsidR="00301C58" w:rsidRPr="001517A4" w14:paraId="18C91E51" w14:textId="77777777" w:rsidTr="00E370B6">
        <w:trPr>
          <w:trHeight w:val="217"/>
        </w:trPr>
        <w:tc>
          <w:tcPr>
            <w:tcW w:w="340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9F9C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Safety and security concerns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FD919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0.704</w:t>
            </w:r>
          </w:p>
        </w:tc>
        <w:tc>
          <w:tcPr>
            <w:tcW w:w="142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9685B1D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37C48DF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204449E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56955FAD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769CD6C0" w14:textId="7C8487A0" w:rsidR="00301C58" w:rsidRPr="001517A4" w:rsidRDefault="00301C58" w:rsidP="00E370B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Poor </w:t>
            </w:r>
            <w:r w:rsidR="00FE26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d</w:t>
            </w:r>
            <w:r w:rsidR="00FE2666"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iet </w:t>
            </w: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and lifestyle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9E76EF8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0.702</w:t>
            </w: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3E991D99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13115A04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1BB7005B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3FC85E78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3B8447AA" w14:textId="035401F6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Discrimination/inequality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CBE1A1A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0.683</w:t>
            </w: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03FC2D04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7C57B68F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4C03906C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37783639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04DCF644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Education inaccessibility and quality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BE04BEC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0.668</w:t>
            </w: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56CD5F92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1FD83EC8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45ED30DC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4FD34C80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19C4FB6E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Hunger and not enough to eat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4EE72D1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0.662</w:t>
            </w: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3AB79D2F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3115E513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3001CAF1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226738A6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782AB93E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Healthcare inaccessibility and poor quality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A116B33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0.659</w:t>
            </w: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294A37C1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1F49B1BF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69349C90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2564C4EC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6CF50734" w14:textId="3A56B160" w:rsidR="00301C58" w:rsidRPr="001517A4" w:rsidRDefault="00301C58" w:rsidP="00E370B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Lack of </w:t>
            </w:r>
            <w:r w:rsidR="00FE26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a</w:t>
            </w:r>
            <w:r w:rsidR="00FE2666"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ccess </w:t>
            </w: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to basic amenities and infrastructure (e.g. power, water, sanitation, road</w:t>
            </w:r>
            <w:r w:rsidR="00FE26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</w:t>
            </w: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223A00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0.658</w:t>
            </w: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2F17B8E4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3C1CC0B8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361A2E08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037A0162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25E3474F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Disease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B3376AC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0.630</w:t>
            </w: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205C5737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118A8B56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0B10181F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6EEB5B1C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7A93AED7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Human rights violation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EA76EB0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0.617</w:t>
            </w: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484DFDB9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730B8D5A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1D3AAC29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04021A6E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5613468B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Poverty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8628A0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0.609</w:t>
            </w: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01D14BB5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55522077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4AB45A89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0062009D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5FBCAD93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Environmental and social irresponsibility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45BC268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0.583</w:t>
            </w: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2F3E001A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7896A3A2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461074EA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25C1213D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4ABE4513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Corporate environmental irresponsibility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6CD308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0.544</w:t>
            </w: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69E895B2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1AC3CBEC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6472DE25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56982FF0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7D24D4EF" w14:textId="2ADF7C27" w:rsidR="00301C58" w:rsidRPr="001517A4" w:rsidRDefault="008A7239" w:rsidP="00E370B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Over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-</w:t>
            </w:r>
            <w:r w:rsidR="00301C58"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consumption (people consuming too much)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909C260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0.509</w:t>
            </w: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56727F91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0194BB57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41E3AE08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4FED52D0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2773F6FC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Abuse of power (lack of government accountability and responsibility)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26D6F17F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1EFB67B6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0.789</w:t>
            </w: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2DC66B0A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300521C5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2CBD7AA2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5E8EE401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Poor governance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2ACDF087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39912FAE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0.775</w:t>
            </w: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11DEE860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2F856D43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5EECE4FC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7C1663C7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Political corruption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1FEBBB6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2473F6AE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0.685</w:t>
            </w: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0FCB4895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04AC3EAB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6E8FAFA9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41198099" w14:textId="5AAABA8F" w:rsidR="00301C58" w:rsidRPr="001517A4" w:rsidRDefault="00301C58" w:rsidP="00E370B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Lack of </w:t>
            </w:r>
            <w:r w:rsidR="008A7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g</w:t>
            </w:r>
            <w:r w:rsidR="008A7239"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overnment </w:t>
            </w: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and political transparency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A673A63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3537A269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0.678</w:t>
            </w: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325E63B2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6A237D6D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21049B11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1952EA45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Unethical financial practices (including corporate fraud and not paying taxes)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CF226EB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10CBD4A6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0.675</w:t>
            </w: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76A99E85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643359B0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33F4C303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48BDA4C1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Corruption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2E666831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29B7DEBE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0.610</w:t>
            </w: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0DE8E8AE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3B3323E4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78FCF215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4FEA141E" w14:textId="405BC4C1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Employee exploitation (including child labo</w:t>
            </w:r>
            <w:r w:rsidR="00472EAF"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</w:t>
            </w: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r, </w:t>
            </w:r>
            <w:r w:rsidR="008A7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and </w:t>
            </w: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health and safety issues)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212AE6B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01BA31D1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0.600</w:t>
            </w: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5F15C477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611EE325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30212F77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1AE00232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Businesses influencing governments and regulations for their own gain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EC107AA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6E4FD3E1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0.586</w:t>
            </w: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078057C0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61B321B6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4EE45252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0426B4BC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Fair laws and justice for all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BF0553B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2E029678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0.563</w:t>
            </w: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345351DC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7B783DB5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17D00B7B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28370083" w14:textId="62C3EA58" w:rsidR="00301C58" w:rsidRPr="001517A4" w:rsidRDefault="00301C58" w:rsidP="00E370B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Climate change/</w:t>
            </w:r>
            <w:r w:rsidR="008A7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g</w:t>
            </w: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lobal warming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11B6A91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73D439BA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  <w:hideMark/>
          </w:tcPr>
          <w:p w14:paraId="2FB79AD8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0.835</w:t>
            </w: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31BC1721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3E411A93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235533E5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Deforestation and desertification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6B4933D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288143BC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  <w:hideMark/>
          </w:tcPr>
          <w:p w14:paraId="02103C19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0.792</w:t>
            </w: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43DE326B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01B055E1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62A552DD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Water scarcity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B68E3D7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01F99D1B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  <w:hideMark/>
          </w:tcPr>
          <w:p w14:paraId="600CBACC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0.745</w:t>
            </w: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63670178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04885C66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64DB40D3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Industrial waste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A52BF50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638236AE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  <w:hideMark/>
          </w:tcPr>
          <w:p w14:paraId="15788A27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0.729</w:t>
            </w: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4C58C4F2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5BEA241E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7E4D586B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Air pollution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845F6E1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2F1D193D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  <w:hideMark/>
          </w:tcPr>
          <w:p w14:paraId="0A5E0A9C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0.701</w:t>
            </w: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54C9C728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45982E11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407883E4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Household waste (including plastic)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A68985E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49AA467C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  <w:hideMark/>
          </w:tcPr>
          <w:p w14:paraId="245ED1F3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0.686</w:t>
            </w: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64A91504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3E4F78E8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7A2C266D" w14:textId="0B40B1CF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Rising sea level</w:t>
            </w:r>
            <w:r w:rsidR="007F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ACB2527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2E5CFEE5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  <w:hideMark/>
          </w:tcPr>
          <w:p w14:paraId="40AB53BC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0.659</w:t>
            </w: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07B82426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4F209F81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09DE317A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Lack of investment and development funds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2C1CDCF4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6A5548FE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64DE15A2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  <w:hideMark/>
          </w:tcPr>
          <w:p w14:paraId="36F0CE21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0.738</w:t>
            </w:r>
          </w:p>
        </w:tc>
      </w:tr>
      <w:tr w:rsidR="00301C58" w:rsidRPr="001517A4" w14:paraId="051FD12A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3193F7B3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Unemployment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4924DB8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4BBC4E74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121AA457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  <w:hideMark/>
          </w:tcPr>
          <w:p w14:paraId="231F5C2C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0.724</w:t>
            </w:r>
          </w:p>
        </w:tc>
      </w:tr>
      <w:tr w:rsidR="00301C58" w:rsidRPr="001517A4" w14:paraId="321747C0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30A7EF2E" w14:textId="11022F7A" w:rsidR="00301C58" w:rsidRPr="001517A4" w:rsidRDefault="00301C58" w:rsidP="00E370B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Poor </w:t>
            </w:r>
            <w:r w:rsidR="007F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e</w:t>
            </w:r>
            <w:r w:rsidR="007F7CD7"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conomic </w:t>
            </w: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growth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58F9705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60A17674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2D4A1F9A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  <w:hideMark/>
          </w:tcPr>
          <w:p w14:paraId="0FAB1A29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0.700</w:t>
            </w:r>
          </w:p>
        </w:tc>
      </w:tr>
      <w:tr w:rsidR="00301C58" w:rsidRPr="001517A4" w14:paraId="000B361F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422854B6" w14:textId="77777777" w:rsidR="00301C58" w:rsidRPr="001517A4" w:rsidRDefault="00301C58" w:rsidP="00301C5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Inflation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20469A4B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4F99F05C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5FA6CD57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  <w:hideMark/>
          </w:tcPr>
          <w:p w14:paraId="1D206D3B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0.678</w:t>
            </w:r>
          </w:p>
        </w:tc>
      </w:tr>
      <w:tr w:rsidR="00301C58" w:rsidRPr="001517A4" w14:paraId="3B174470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</w:tcPr>
          <w:p w14:paraId="4927F3E4" w14:textId="77777777" w:rsidR="00301C58" w:rsidRPr="001517A4" w:rsidRDefault="00301C58" w:rsidP="00C3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CC44740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30EE2610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3B36F60D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468A1A14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01C58" w:rsidRPr="001517A4" w14:paraId="1CEF8023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</w:tcPr>
          <w:p w14:paraId="06A947FF" w14:textId="77777777" w:rsidR="00301C58" w:rsidRPr="001517A4" w:rsidRDefault="00301C58" w:rsidP="00C3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Eigen values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273BA3CE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7.69</w:t>
            </w: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3607E915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6.39</w:t>
            </w: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68859CE6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5.94</w:t>
            </w: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68E10E53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4.06</w:t>
            </w:r>
          </w:p>
        </w:tc>
      </w:tr>
      <w:tr w:rsidR="00301C58" w:rsidRPr="001517A4" w14:paraId="05EDCA64" w14:textId="77777777" w:rsidTr="00E370B6">
        <w:trPr>
          <w:trHeight w:val="217"/>
        </w:trPr>
        <w:tc>
          <w:tcPr>
            <w:tcW w:w="3403" w:type="dxa"/>
            <w:shd w:val="clear" w:color="auto" w:fill="auto"/>
            <w:noWrap/>
            <w:vAlign w:val="bottom"/>
          </w:tcPr>
          <w:p w14:paraId="2B138D77" w14:textId="1BE41851" w:rsidR="00301C58" w:rsidRPr="001517A4" w:rsidRDefault="00301C58" w:rsidP="00E3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Variance </w:t>
            </w:r>
            <w:r w:rsidR="007F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e</w:t>
            </w:r>
            <w:r w:rsidR="007F7CD7"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xplained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2826E466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22.6%</w:t>
            </w:r>
          </w:p>
        </w:tc>
        <w:tc>
          <w:tcPr>
            <w:tcW w:w="1429" w:type="dxa"/>
            <w:shd w:val="clear" w:color="auto" w:fill="auto"/>
            <w:noWrap/>
            <w:vAlign w:val="bottom"/>
          </w:tcPr>
          <w:p w14:paraId="7714F28B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18.8%</w:t>
            </w:r>
          </w:p>
        </w:tc>
        <w:tc>
          <w:tcPr>
            <w:tcW w:w="1831" w:type="dxa"/>
            <w:shd w:val="clear" w:color="auto" w:fill="auto"/>
            <w:noWrap/>
            <w:vAlign w:val="bottom"/>
          </w:tcPr>
          <w:p w14:paraId="79A9C85C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17.5%</w:t>
            </w:r>
          </w:p>
        </w:tc>
        <w:tc>
          <w:tcPr>
            <w:tcW w:w="1473" w:type="dxa"/>
            <w:shd w:val="clear" w:color="auto" w:fill="auto"/>
            <w:noWrap/>
            <w:vAlign w:val="bottom"/>
          </w:tcPr>
          <w:p w14:paraId="01787A05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12%</w:t>
            </w:r>
          </w:p>
        </w:tc>
      </w:tr>
      <w:tr w:rsidR="00301C58" w:rsidRPr="001517A4" w14:paraId="38C40A04" w14:textId="77777777" w:rsidTr="00E370B6">
        <w:trPr>
          <w:gridAfter w:val="3"/>
          <w:wAfter w:w="4733" w:type="dxa"/>
          <w:trHeight w:val="217"/>
        </w:trPr>
        <w:tc>
          <w:tcPr>
            <w:tcW w:w="3403" w:type="dxa"/>
            <w:shd w:val="clear" w:color="auto" w:fill="auto"/>
            <w:noWrap/>
            <w:vAlign w:val="bottom"/>
          </w:tcPr>
          <w:p w14:paraId="0E7A1721" w14:textId="55F34F29" w:rsidR="00301C58" w:rsidRPr="001517A4" w:rsidRDefault="00301C58" w:rsidP="00E3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Total </w:t>
            </w:r>
            <w:r w:rsidR="007F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v</w:t>
            </w:r>
            <w:r w:rsidR="007F7CD7"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ariance </w:t>
            </w:r>
            <w:r w:rsidR="007F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e</w:t>
            </w:r>
            <w:r w:rsidR="007F7CD7"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xplained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CD5FFD2" w14:textId="77777777" w:rsidR="00301C58" w:rsidRPr="001517A4" w:rsidRDefault="00301C58" w:rsidP="00C3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51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70.8%</w:t>
            </w:r>
          </w:p>
        </w:tc>
      </w:tr>
      <w:bookmarkEnd w:id="0"/>
    </w:tbl>
    <w:p w14:paraId="53C108B4" w14:textId="63B4371A" w:rsidR="00301C58" w:rsidRDefault="00301C58" w:rsidP="00301C58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</w:pPr>
    </w:p>
    <w:p w14:paraId="13B2D87C" w14:textId="77777777" w:rsidR="00472EAF" w:rsidRPr="00472EAF" w:rsidRDefault="00472EAF" w:rsidP="00472EAF"/>
    <w:p w14:paraId="2F77C5A5" w14:textId="246A0C4B" w:rsidR="00301C58" w:rsidRDefault="00301C58" w:rsidP="00E370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EAF">
        <w:rPr>
          <w:rFonts w:ascii="Times New Roman" w:hAnsi="Times New Roman" w:cs="Times New Roman"/>
          <w:b/>
          <w:bCs/>
          <w:sz w:val="24"/>
          <w:szCs w:val="24"/>
        </w:rPr>
        <w:t>Table 2:</w:t>
      </w:r>
      <w:r w:rsidRPr="00472EAF">
        <w:rPr>
          <w:rFonts w:ascii="Times New Roman" w:hAnsi="Times New Roman" w:cs="Times New Roman"/>
          <w:sz w:val="24"/>
          <w:szCs w:val="24"/>
        </w:rPr>
        <w:t xml:space="preserve"> MANOVA based on </w:t>
      </w:r>
      <w:r w:rsidR="00696BB9" w:rsidRPr="00472EAF">
        <w:rPr>
          <w:rFonts w:ascii="Times New Roman" w:hAnsi="Times New Roman" w:cs="Times New Roman"/>
          <w:sz w:val="24"/>
          <w:szCs w:val="24"/>
        </w:rPr>
        <w:t>country</w:t>
      </w:r>
      <w:r w:rsidR="00696BB9">
        <w:rPr>
          <w:rFonts w:ascii="Times New Roman" w:hAnsi="Times New Roman" w:cs="Times New Roman"/>
          <w:sz w:val="24"/>
          <w:szCs w:val="24"/>
        </w:rPr>
        <w:t>-</w:t>
      </w:r>
      <w:r w:rsidR="00520DAA">
        <w:rPr>
          <w:rFonts w:ascii="Times New Roman" w:hAnsi="Times New Roman" w:cs="Times New Roman"/>
          <w:sz w:val="24"/>
          <w:szCs w:val="24"/>
        </w:rPr>
        <w:t>specific</w:t>
      </w:r>
      <w:r w:rsidRPr="00472EAF">
        <w:rPr>
          <w:rFonts w:ascii="Times New Roman" w:hAnsi="Times New Roman" w:cs="Times New Roman"/>
          <w:sz w:val="24"/>
          <w:szCs w:val="24"/>
        </w:rPr>
        <w:t xml:space="preserve"> </w:t>
      </w:r>
      <w:r w:rsidR="00696BB9">
        <w:rPr>
          <w:rFonts w:ascii="Times New Roman" w:hAnsi="Times New Roman" w:cs="Times New Roman"/>
          <w:sz w:val="24"/>
          <w:szCs w:val="24"/>
        </w:rPr>
        <w:t xml:space="preserve">LV </w:t>
      </w:r>
      <w:r w:rsidRPr="00472EAF">
        <w:rPr>
          <w:rFonts w:ascii="Times New Roman" w:hAnsi="Times New Roman" w:cs="Times New Roman"/>
          <w:sz w:val="24"/>
          <w:szCs w:val="24"/>
        </w:rPr>
        <w:t>scores</w:t>
      </w:r>
    </w:p>
    <w:p w14:paraId="136659D6" w14:textId="77777777" w:rsidR="00F415C6" w:rsidRPr="00F415C6" w:rsidRDefault="00F415C6" w:rsidP="00E370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01" w:type="dxa"/>
        <w:tblInd w:w="-56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7"/>
        <w:gridCol w:w="1634"/>
        <w:gridCol w:w="1740"/>
        <w:gridCol w:w="1783"/>
        <w:gridCol w:w="801"/>
        <w:gridCol w:w="836"/>
      </w:tblGrid>
      <w:tr w:rsidR="00301C58" w:rsidRPr="001517A4" w14:paraId="4953F29F" w14:textId="77777777" w:rsidTr="001517A4">
        <w:trPr>
          <w:gridAfter w:val="2"/>
          <w:wAfter w:w="1637" w:type="dxa"/>
          <w:trHeight w:val="274"/>
        </w:trPr>
        <w:tc>
          <w:tcPr>
            <w:tcW w:w="2907" w:type="dxa"/>
            <w:tcBorders>
              <w:top w:val="single" w:sz="4" w:space="0" w:color="auto"/>
              <w:bottom w:val="single" w:sz="4" w:space="0" w:color="auto"/>
            </w:tcBorders>
          </w:tcPr>
          <w:p w14:paraId="20E62622" w14:textId="77777777" w:rsidR="00301C58" w:rsidRPr="001517A4" w:rsidRDefault="00301C58" w:rsidP="00C37613">
            <w:pPr>
              <w:tabs>
                <w:tab w:val="left" w:pos="326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Factors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</w:tcPr>
          <w:p w14:paraId="38519C00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Countries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</w:tcPr>
          <w:p w14:paraId="2DDA87F0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r w:rsidRPr="001517A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</w:tcPr>
          <w:p w14:paraId="339DD728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301C58" w:rsidRPr="001517A4" w14:paraId="3DD0B3F8" w14:textId="77777777" w:rsidTr="001517A4">
        <w:trPr>
          <w:trHeight w:val="531"/>
        </w:trPr>
        <w:tc>
          <w:tcPr>
            <w:tcW w:w="2907" w:type="dxa"/>
            <w:tcBorders>
              <w:top w:val="single" w:sz="4" w:space="0" w:color="auto"/>
            </w:tcBorders>
          </w:tcPr>
          <w:p w14:paraId="348F967A" w14:textId="77777777" w:rsidR="00301C58" w:rsidRPr="001517A4" w:rsidRDefault="00301C58" w:rsidP="00C37613">
            <w:pPr>
              <w:tabs>
                <w:tab w:val="left" w:pos="326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4" w:space="0" w:color="auto"/>
            </w:tcBorders>
          </w:tcPr>
          <w:p w14:paraId="038CA290" w14:textId="7A058F53" w:rsidR="00301C58" w:rsidRPr="001517A4" w:rsidRDefault="00301C58" w:rsidP="00E370B6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Pakistan (n=98)</w:t>
            </w:r>
          </w:p>
        </w:tc>
        <w:tc>
          <w:tcPr>
            <w:tcW w:w="1740" w:type="dxa"/>
            <w:tcBorders>
              <w:top w:val="single" w:sz="4" w:space="0" w:color="auto"/>
            </w:tcBorders>
          </w:tcPr>
          <w:p w14:paraId="4545126E" w14:textId="5283FBD7" w:rsidR="00301C58" w:rsidRPr="001517A4" w:rsidRDefault="00301C58" w:rsidP="00E370B6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Vietnam (n=100)</w:t>
            </w:r>
          </w:p>
        </w:tc>
        <w:tc>
          <w:tcPr>
            <w:tcW w:w="1783" w:type="dxa"/>
            <w:tcBorders>
              <w:top w:val="single" w:sz="4" w:space="0" w:color="auto"/>
            </w:tcBorders>
          </w:tcPr>
          <w:p w14:paraId="05E0CE92" w14:textId="2CD6D520" w:rsidR="00301C58" w:rsidRPr="001517A4" w:rsidRDefault="00301C58" w:rsidP="00E370B6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Australia (n=102)</w:t>
            </w:r>
          </w:p>
        </w:tc>
        <w:tc>
          <w:tcPr>
            <w:tcW w:w="801" w:type="dxa"/>
            <w:tcBorders>
              <w:top w:val="single" w:sz="4" w:space="0" w:color="auto"/>
            </w:tcBorders>
          </w:tcPr>
          <w:p w14:paraId="1C616AE4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auto"/>
            </w:tcBorders>
          </w:tcPr>
          <w:p w14:paraId="604E7AFA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C58" w:rsidRPr="001517A4" w14:paraId="709DC3A5" w14:textId="77777777" w:rsidTr="001517A4">
        <w:trPr>
          <w:trHeight w:val="274"/>
        </w:trPr>
        <w:tc>
          <w:tcPr>
            <w:tcW w:w="2907" w:type="dxa"/>
          </w:tcPr>
          <w:p w14:paraId="0A950132" w14:textId="48BB0770" w:rsidR="00301C58" w:rsidRPr="001517A4" w:rsidRDefault="00301C58" w:rsidP="00E370B6">
            <w:pPr>
              <w:pStyle w:val="ListParagraph"/>
              <w:numPr>
                <w:ilvl w:val="0"/>
                <w:numId w:val="7"/>
              </w:numPr>
              <w:tabs>
                <w:tab w:val="left" w:pos="3265"/>
              </w:tabs>
              <w:spacing w:after="0" w:line="240" w:lineRule="auto"/>
              <w:ind w:left="309" w:hanging="309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 xml:space="preserve">Social </w:t>
            </w:r>
            <w:r w:rsidR="00BD7CDE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BD7CDE" w:rsidRPr="001517A4">
              <w:rPr>
                <w:rFonts w:ascii="Times New Roman" w:hAnsi="Times New Roman" w:cs="Times New Roman"/>
                <w:sz w:val="20"/>
                <w:szCs w:val="20"/>
              </w:rPr>
              <w:t>ustainability</w:t>
            </w:r>
          </w:p>
        </w:tc>
        <w:tc>
          <w:tcPr>
            <w:tcW w:w="1634" w:type="dxa"/>
          </w:tcPr>
          <w:p w14:paraId="115B9550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-0.38</w:t>
            </w:r>
          </w:p>
        </w:tc>
        <w:tc>
          <w:tcPr>
            <w:tcW w:w="1740" w:type="dxa"/>
          </w:tcPr>
          <w:p w14:paraId="017BCFBE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783" w:type="dxa"/>
          </w:tcPr>
          <w:p w14:paraId="05DD6FEA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801" w:type="dxa"/>
          </w:tcPr>
          <w:p w14:paraId="1B1B06DA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836" w:type="dxa"/>
          </w:tcPr>
          <w:p w14:paraId="76E2A9EC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301C58" w:rsidRPr="001517A4" w14:paraId="4210B093" w14:textId="77777777" w:rsidTr="001517A4">
        <w:trPr>
          <w:trHeight w:val="289"/>
        </w:trPr>
        <w:tc>
          <w:tcPr>
            <w:tcW w:w="2907" w:type="dxa"/>
          </w:tcPr>
          <w:p w14:paraId="6F6791BE" w14:textId="43CEDBE3" w:rsidR="00301C58" w:rsidRPr="001517A4" w:rsidRDefault="00301C58" w:rsidP="00E370B6">
            <w:pPr>
              <w:pStyle w:val="ListParagraph"/>
              <w:numPr>
                <w:ilvl w:val="0"/>
                <w:numId w:val="7"/>
              </w:numPr>
              <w:tabs>
                <w:tab w:val="left" w:pos="3265"/>
              </w:tabs>
              <w:spacing w:after="0" w:line="240" w:lineRule="auto"/>
              <w:ind w:left="309" w:hanging="309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Governance/</w:t>
            </w:r>
            <w:r w:rsidR="00BD7CDE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 xml:space="preserve">olitical </w:t>
            </w:r>
            <w:r w:rsidR="00BD7CDE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BD7CDE" w:rsidRPr="001517A4">
              <w:rPr>
                <w:rFonts w:ascii="Times New Roman" w:hAnsi="Times New Roman" w:cs="Times New Roman"/>
                <w:sz w:val="20"/>
                <w:szCs w:val="20"/>
              </w:rPr>
              <w:t>ustainability</w:t>
            </w:r>
          </w:p>
        </w:tc>
        <w:tc>
          <w:tcPr>
            <w:tcW w:w="1634" w:type="dxa"/>
          </w:tcPr>
          <w:p w14:paraId="734F0927" w14:textId="3D4916AB" w:rsidR="00301C58" w:rsidRPr="001517A4" w:rsidRDefault="00871E9F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01C58" w:rsidRPr="001517A4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740" w:type="dxa"/>
          </w:tcPr>
          <w:p w14:paraId="3A1F02FF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783" w:type="dxa"/>
          </w:tcPr>
          <w:p w14:paraId="52C2C4C8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801" w:type="dxa"/>
          </w:tcPr>
          <w:p w14:paraId="150405D3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836" w:type="dxa"/>
          </w:tcPr>
          <w:p w14:paraId="566028F9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301C58" w:rsidRPr="001517A4" w14:paraId="7FEBB868" w14:textId="77777777" w:rsidTr="001517A4">
        <w:trPr>
          <w:trHeight w:val="163"/>
        </w:trPr>
        <w:tc>
          <w:tcPr>
            <w:tcW w:w="2907" w:type="dxa"/>
          </w:tcPr>
          <w:p w14:paraId="1552C242" w14:textId="71D6668F" w:rsidR="00301C58" w:rsidRPr="001517A4" w:rsidRDefault="00301C58" w:rsidP="00E370B6">
            <w:pPr>
              <w:pStyle w:val="ListParagraph"/>
              <w:numPr>
                <w:ilvl w:val="0"/>
                <w:numId w:val="7"/>
              </w:numPr>
              <w:tabs>
                <w:tab w:val="left" w:pos="3265"/>
              </w:tabs>
              <w:spacing w:after="0" w:line="240" w:lineRule="auto"/>
              <w:ind w:left="309" w:hanging="309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 xml:space="preserve">Environmental </w:t>
            </w:r>
            <w:r w:rsidR="00BD7CDE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BD7CDE" w:rsidRPr="001517A4">
              <w:rPr>
                <w:rFonts w:ascii="Times New Roman" w:hAnsi="Times New Roman" w:cs="Times New Roman"/>
                <w:sz w:val="20"/>
                <w:szCs w:val="20"/>
              </w:rPr>
              <w:t>ustainability</w:t>
            </w:r>
          </w:p>
        </w:tc>
        <w:tc>
          <w:tcPr>
            <w:tcW w:w="1634" w:type="dxa"/>
            <w:vAlign w:val="bottom"/>
          </w:tcPr>
          <w:p w14:paraId="22F32310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740" w:type="dxa"/>
          </w:tcPr>
          <w:p w14:paraId="6494E26B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-0.82</w:t>
            </w:r>
          </w:p>
        </w:tc>
        <w:tc>
          <w:tcPr>
            <w:tcW w:w="1783" w:type="dxa"/>
          </w:tcPr>
          <w:p w14:paraId="3EBF1942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801" w:type="dxa"/>
          </w:tcPr>
          <w:p w14:paraId="4438D284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836" w:type="dxa"/>
          </w:tcPr>
          <w:p w14:paraId="52F0EE1D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301C58" w:rsidRPr="001517A4" w14:paraId="5534351F" w14:textId="77777777" w:rsidTr="001517A4">
        <w:trPr>
          <w:trHeight w:val="289"/>
        </w:trPr>
        <w:tc>
          <w:tcPr>
            <w:tcW w:w="2907" w:type="dxa"/>
          </w:tcPr>
          <w:p w14:paraId="110E60E0" w14:textId="492966A6" w:rsidR="00301C58" w:rsidRPr="001517A4" w:rsidRDefault="00301C58" w:rsidP="00E370B6">
            <w:pPr>
              <w:pStyle w:val="ListParagraph"/>
              <w:numPr>
                <w:ilvl w:val="0"/>
                <w:numId w:val="7"/>
              </w:numPr>
              <w:tabs>
                <w:tab w:val="left" w:pos="3265"/>
              </w:tabs>
              <w:spacing w:after="0" w:line="240" w:lineRule="auto"/>
              <w:ind w:left="309" w:hanging="309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 xml:space="preserve">Economic </w:t>
            </w:r>
            <w:r w:rsidR="00BD7CDE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BD7CDE" w:rsidRPr="001517A4">
              <w:rPr>
                <w:rFonts w:ascii="Times New Roman" w:hAnsi="Times New Roman" w:cs="Times New Roman"/>
                <w:sz w:val="20"/>
                <w:szCs w:val="20"/>
              </w:rPr>
              <w:t>ustainability</w:t>
            </w:r>
          </w:p>
        </w:tc>
        <w:tc>
          <w:tcPr>
            <w:tcW w:w="1634" w:type="dxa"/>
          </w:tcPr>
          <w:p w14:paraId="6FA724D9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-0.09</w:t>
            </w:r>
          </w:p>
        </w:tc>
        <w:tc>
          <w:tcPr>
            <w:tcW w:w="1740" w:type="dxa"/>
          </w:tcPr>
          <w:p w14:paraId="7A3D90DD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783" w:type="dxa"/>
          </w:tcPr>
          <w:p w14:paraId="26EB6E31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-0.04</w:t>
            </w:r>
          </w:p>
        </w:tc>
        <w:tc>
          <w:tcPr>
            <w:tcW w:w="801" w:type="dxa"/>
          </w:tcPr>
          <w:p w14:paraId="30EF03AD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836" w:type="dxa"/>
          </w:tcPr>
          <w:p w14:paraId="5C6CCE53" w14:textId="77777777" w:rsidR="00301C58" w:rsidRPr="001517A4" w:rsidRDefault="00301C58" w:rsidP="00C37613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7A4">
              <w:rPr>
                <w:rFonts w:ascii="Times New Roman" w:hAnsi="Times New Roman" w:cs="Times New Roman"/>
                <w:sz w:val="20"/>
                <w:szCs w:val="20"/>
              </w:rPr>
              <w:t>0.150</w:t>
            </w:r>
          </w:p>
        </w:tc>
      </w:tr>
    </w:tbl>
    <w:p w14:paraId="4EE6C07A" w14:textId="65177311" w:rsidR="00301C58" w:rsidRPr="00472EAF" w:rsidRDefault="00301C58" w:rsidP="00301C58">
      <w:pPr>
        <w:tabs>
          <w:tab w:val="left" w:pos="326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72EAF">
        <w:rPr>
          <w:rFonts w:ascii="Times New Roman" w:hAnsi="Times New Roman" w:cs="Times New Roman"/>
          <w:b/>
          <w:bCs/>
          <w:sz w:val="20"/>
          <w:szCs w:val="20"/>
        </w:rPr>
        <w:t>Note:</w:t>
      </w:r>
      <w:r w:rsidRPr="00472EAF">
        <w:rPr>
          <w:rFonts w:ascii="Times New Roman" w:hAnsi="Times New Roman" w:cs="Times New Roman"/>
          <w:sz w:val="20"/>
          <w:szCs w:val="20"/>
        </w:rPr>
        <w:t xml:space="preserve"> Significant - </w:t>
      </w:r>
      <w:r w:rsidR="00210991">
        <w:rPr>
          <w:rFonts w:ascii="Times New Roman" w:hAnsi="Times New Roman" w:cs="Times New Roman"/>
          <w:sz w:val="20"/>
          <w:szCs w:val="20"/>
        </w:rPr>
        <w:t>s</w:t>
      </w:r>
      <w:r w:rsidR="00210991" w:rsidRPr="00472EAF">
        <w:rPr>
          <w:rFonts w:ascii="Times New Roman" w:hAnsi="Times New Roman" w:cs="Times New Roman"/>
          <w:sz w:val="20"/>
          <w:szCs w:val="20"/>
        </w:rPr>
        <w:t xml:space="preserve">mallest </w:t>
      </w:r>
      <w:r w:rsidRPr="00472EAF">
        <w:rPr>
          <w:rFonts w:ascii="Times New Roman" w:hAnsi="Times New Roman" w:cs="Times New Roman"/>
          <w:sz w:val="20"/>
          <w:szCs w:val="20"/>
        </w:rPr>
        <w:t xml:space="preserve">p-value (after applying </w:t>
      </w:r>
      <w:r w:rsidR="00210991">
        <w:rPr>
          <w:rFonts w:ascii="Times New Roman" w:hAnsi="Times New Roman" w:cs="Times New Roman"/>
          <w:sz w:val="20"/>
          <w:szCs w:val="20"/>
        </w:rPr>
        <w:t>f</w:t>
      </w:r>
      <w:r w:rsidR="00210991" w:rsidRPr="00472EAF">
        <w:rPr>
          <w:rFonts w:ascii="Times New Roman" w:hAnsi="Times New Roman" w:cs="Times New Roman"/>
          <w:sz w:val="20"/>
          <w:szCs w:val="20"/>
        </w:rPr>
        <w:t xml:space="preserve">alse </w:t>
      </w:r>
      <w:r w:rsidR="00210991">
        <w:rPr>
          <w:rFonts w:ascii="Times New Roman" w:hAnsi="Times New Roman" w:cs="Times New Roman"/>
          <w:sz w:val="20"/>
          <w:szCs w:val="20"/>
        </w:rPr>
        <w:t>d</w:t>
      </w:r>
      <w:r w:rsidR="00210991" w:rsidRPr="00472EAF">
        <w:rPr>
          <w:rFonts w:ascii="Times New Roman" w:hAnsi="Times New Roman" w:cs="Times New Roman"/>
          <w:sz w:val="20"/>
          <w:szCs w:val="20"/>
        </w:rPr>
        <w:t xml:space="preserve">iscovery </w:t>
      </w:r>
      <w:r w:rsidR="00210991">
        <w:rPr>
          <w:rFonts w:ascii="Times New Roman" w:hAnsi="Times New Roman" w:cs="Times New Roman"/>
          <w:sz w:val="20"/>
          <w:szCs w:val="20"/>
        </w:rPr>
        <w:t>r</w:t>
      </w:r>
      <w:r w:rsidR="00210991" w:rsidRPr="00472EAF">
        <w:rPr>
          <w:rFonts w:ascii="Times New Roman" w:hAnsi="Times New Roman" w:cs="Times New Roman"/>
          <w:sz w:val="20"/>
          <w:szCs w:val="20"/>
        </w:rPr>
        <w:t xml:space="preserve">ate </w:t>
      </w:r>
      <w:r w:rsidRPr="00472EAF">
        <w:rPr>
          <w:rFonts w:ascii="Times New Roman" w:hAnsi="Times New Roman" w:cs="Times New Roman"/>
          <w:sz w:val="20"/>
          <w:szCs w:val="20"/>
        </w:rPr>
        <w:t xml:space="preserve">correction): &lt; 0.000000000001, n=300 cases used in estimation; null hypotheses: two-sided; multiple comparisons correction: </w:t>
      </w:r>
      <w:r w:rsidR="009F4DA3">
        <w:rPr>
          <w:rFonts w:ascii="Times New Roman" w:hAnsi="Times New Roman" w:cs="Times New Roman"/>
          <w:sz w:val="20"/>
          <w:szCs w:val="20"/>
        </w:rPr>
        <w:t>f</w:t>
      </w:r>
      <w:r w:rsidR="009F4DA3" w:rsidRPr="00472EAF">
        <w:rPr>
          <w:rFonts w:ascii="Times New Roman" w:hAnsi="Times New Roman" w:cs="Times New Roman"/>
          <w:sz w:val="20"/>
          <w:szCs w:val="20"/>
        </w:rPr>
        <w:t xml:space="preserve">alse </w:t>
      </w:r>
      <w:r w:rsidR="009F4DA3">
        <w:rPr>
          <w:rFonts w:ascii="Times New Roman" w:hAnsi="Times New Roman" w:cs="Times New Roman"/>
          <w:sz w:val="20"/>
          <w:szCs w:val="20"/>
        </w:rPr>
        <w:t>d</w:t>
      </w:r>
      <w:r w:rsidR="009F4DA3" w:rsidRPr="00472EAF">
        <w:rPr>
          <w:rFonts w:ascii="Times New Roman" w:hAnsi="Times New Roman" w:cs="Times New Roman"/>
          <w:sz w:val="20"/>
          <w:szCs w:val="20"/>
        </w:rPr>
        <w:t xml:space="preserve">iscovery </w:t>
      </w:r>
      <w:r w:rsidR="009F4DA3">
        <w:rPr>
          <w:rFonts w:ascii="Times New Roman" w:hAnsi="Times New Roman" w:cs="Times New Roman"/>
          <w:sz w:val="20"/>
          <w:szCs w:val="20"/>
        </w:rPr>
        <w:t>r</w:t>
      </w:r>
      <w:r w:rsidR="009F4DA3" w:rsidRPr="00472EAF">
        <w:rPr>
          <w:rFonts w:ascii="Times New Roman" w:hAnsi="Times New Roman" w:cs="Times New Roman"/>
          <w:sz w:val="20"/>
          <w:szCs w:val="20"/>
        </w:rPr>
        <w:t xml:space="preserve">ate </w:t>
      </w:r>
      <w:r w:rsidRPr="00472EAF">
        <w:rPr>
          <w:rFonts w:ascii="Times New Roman" w:hAnsi="Times New Roman" w:cs="Times New Roman"/>
          <w:sz w:val="20"/>
          <w:szCs w:val="20"/>
        </w:rPr>
        <w:t>correction applied simultaneously to the entire table; heteroscedasticity-robust standard errors (hc3)</w:t>
      </w:r>
    </w:p>
    <w:p w14:paraId="05BD9834" w14:textId="5584A8E1" w:rsidR="000954A8" w:rsidRPr="00472EAF" w:rsidRDefault="000954A8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81A4EB3" w14:textId="344A05DD" w:rsidR="000954A8" w:rsidRPr="00472EAF" w:rsidRDefault="000954A8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0E3F90E" w14:textId="54D66839" w:rsidR="00E050A5" w:rsidRPr="003D4725" w:rsidRDefault="00E050A5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173B928" w14:textId="4F2DCC17" w:rsidR="00A64405" w:rsidRPr="003D4725" w:rsidRDefault="007E3EE3" w:rsidP="00033C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Discussion and c</w:t>
      </w:r>
      <w:r w:rsidR="00A64405" w:rsidRPr="003D472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onclusion</w:t>
      </w:r>
    </w:p>
    <w:p w14:paraId="7BCB1329" w14:textId="389A29FA" w:rsidR="00CE08BF" w:rsidRPr="003D4725" w:rsidRDefault="0051523D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While</w:t>
      </w:r>
      <w:r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based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on</w:t>
      </w:r>
      <w:r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top-line analysis of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pilot survey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his </w:t>
      </w:r>
      <w:r w:rsidR="00076BC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study </w:t>
      </w:r>
      <w:r w:rsidR="00D04C2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provide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D04C2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20DAA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D04C2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mpirical </w:t>
      </w:r>
      <w:r w:rsidR="0022138A">
        <w:rPr>
          <w:rFonts w:ascii="Times New Roman" w:hAnsi="Times New Roman" w:cs="Times New Roman"/>
          <w:sz w:val="24"/>
          <w:szCs w:val="24"/>
          <w:shd w:val="clear" w:color="auto" w:fill="FFFFFF"/>
        </w:rPr>
        <w:t>support</w:t>
      </w:r>
      <w:r w:rsidR="00D04C2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the traditional four</w:t>
      </w:r>
      <w:r w:rsidR="00CE08BF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pillar model</w:t>
      </w:r>
      <w:r w:rsidR="001F0332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sustainability</w:t>
      </w:r>
      <w:r w:rsidR="001F0332">
        <w:rPr>
          <w:rFonts w:ascii="Times New Roman" w:hAnsi="Times New Roman" w:cs="Times New Roman"/>
          <w:sz w:val="24"/>
          <w:szCs w:val="24"/>
          <w:shd w:val="clear" w:color="auto" w:fill="FFFFFF"/>
        </w:rPr>
        <w:t>, with</w:t>
      </w:r>
      <w:r w:rsidR="00CE08BF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F03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their </w:t>
      </w:r>
      <w:r w:rsidR="00CE08BF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environmental, social, political/governance and economic</w:t>
      </w:r>
      <w:r w:rsidR="001F03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dimensions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931E6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4821A5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fifth pillar of corporate sustainability</w:t>
      </w:r>
      <w:r w:rsidR="004821A5">
        <w:rPr>
          <w:rFonts w:ascii="Times New Roman" w:hAnsi="Times New Roman" w:cs="Times New Roman"/>
          <w:sz w:val="24"/>
          <w:szCs w:val="24"/>
          <w:shd w:val="clear" w:color="auto" w:fill="FFFFFF"/>
        </w:rPr>
        <w:t>, as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identified </w:t>
      </w:r>
      <w:r w:rsidR="004821A5">
        <w:rPr>
          <w:rFonts w:ascii="Times New Roman" w:hAnsi="Times New Roman" w:cs="Times New Roman"/>
          <w:sz w:val="24"/>
          <w:szCs w:val="24"/>
          <w:shd w:val="clear" w:color="auto" w:fill="FFFFFF"/>
        </w:rPr>
        <w:t>by</w:t>
      </w:r>
      <w:r w:rsidR="004821A5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Greenland et al</w:t>
      </w:r>
      <w:r w:rsidR="00076BC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04C2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E08BF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(2022)</w:t>
      </w:r>
      <w:r w:rsidR="004821A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did not appear</w:t>
      </w:r>
      <w:r w:rsidR="002213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this top-line analysis</w:t>
      </w:r>
      <w:r w:rsidR="00D04C2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31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5931E6">
        <w:rPr>
          <w:rFonts w:ascii="Times New Roman" w:hAnsi="Times New Roman" w:cs="Times New Roman"/>
          <w:sz w:val="24"/>
          <w:szCs w:val="24"/>
          <w:shd w:val="clear" w:color="auto" w:fill="FFFFFF"/>
        </w:rPr>
        <w:t>se</w:t>
      </w:r>
      <w:r w:rsidR="004821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related </w:t>
      </w:r>
      <w:r w:rsidR="001F03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questionnaire 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items loaded </w:t>
      </w:r>
      <w:r w:rsidR="00D04C2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nto the </w:t>
      </w:r>
      <w:r w:rsidR="00CE08BF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ocial sustainability </w:t>
      </w:r>
      <w:r w:rsidR="00520DAA">
        <w:rPr>
          <w:rFonts w:ascii="Times New Roman" w:hAnsi="Times New Roman" w:cs="Times New Roman"/>
          <w:sz w:val="24"/>
          <w:szCs w:val="24"/>
          <w:shd w:val="clear" w:color="auto" w:fill="FFFFFF"/>
        </w:rPr>
        <w:t>dimension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 </w:t>
      </w:r>
      <w:r w:rsidR="00D04C2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component</w:t>
      </w:r>
      <w:r w:rsidR="00CE08BF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15AE24D0" w14:textId="77777777" w:rsidR="00CE08BF" w:rsidRPr="003D4725" w:rsidRDefault="00CE08BF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53C2A3F" w14:textId="1F9680F3" w:rsidR="003C19BF" w:rsidRPr="003D4725" w:rsidRDefault="00065BF6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Furthermore, </w:t>
      </w:r>
      <w:r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while based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on</w:t>
      </w:r>
      <w:r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small sample of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around </w:t>
      </w:r>
      <w:r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100 respondents per country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multi-country 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comparative analysis</w:t>
      </w:r>
      <w:r w:rsidR="00CE08BF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6BC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revealed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significant differences in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terms of 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relative importance </w:t>
      </w:r>
      <w:r w:rsidR="00D04C2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of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="005931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four 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core sustainability dimensions. </w:t>
      </w:r>
      <w:r w:rsidR="005931E6">
        <w:rPr>
          <w:rFonts w:ascii="Times New Roman" w:hAnsi="Times New Roman" w:cs="Times New Roman"/>
          <w:sz w:val="24"/>
          <w:szCs w:val="24"/>
          <w:shd w:val="clear" w:color="auto" w:fill="FFFFFF"/>
        </w:rPr>
        <w:t>For example, i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</w:t>
      </w:r>
      <w:r w:rsidR="003C19BF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Australia</w:t>
      </w:r>
      <w:r w:rsidR="0022138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213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404CEC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environmental</w:t>
      </w:r>
      <w:r w:rsidR="00D04C2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31E6">
        <w:rPr>
          <w:rFonts w:ascii="Times New Roman" w:hAnsi="Times New Roman" w:cs="Times New Roman"/>
          <w:sz w:val="24"/>
          <w:szCs w:val="24"/>
          <w:shd w:val="clear" w:color="auto" w:fill="FFFFFF"/>
        </w:rPr>
        <w:t>dimension</w:t>
      </w:r>
      <w:r w:rsidR="002213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3C19BF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pillar</w:t>
      </w:r>
      <w:r w:rsidR="0022138A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3C19BF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receive</w:t>
      </w:r>
      <w:r w:rsidR="001F0332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3C19BF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significantly higher perceived importance</w:t>
      </w:r>
      <w:r w:rsidR="002213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ratings compared </w:t>
      </w:r>
      <w:r w:rsidR="003654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</w:t>
      </w:r>
      <w:r w:rsidR="0022138A">
        <w:rPr>
          <w:rFonts w:ascii="Times New Roman" w:hAnsi="Times New Roman" w:cs="Times New Roman"/>
          <w:sz w:val="24"/>
          <w:szCs w:val="24"/>
          <w:shd w:val="clear" w:color="auto" w:fill="FFFFFF"/>
        </w:rPr>
        <w:t>Pakistan and Vietnam</w:t>
      </w:r>
      <w:r w:rsidR="003654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(especially the latter)</w:t>
      </w:r>
      <w:r w:rsidR="002213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B50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22138A">
        <w:rPr>
          <w:rFonts w:ascii="Times New Roman" w:hAnsi="Times New Roman" w:cs="Times New Roman"/>
          <w:sz w:val="24"/>
          <w:szCs w:val="24"/>
          <w:shd w:val="clear" w:color="auto" w:fill="FFFFFF"/>
        </w:rPr>
        <w:t>Vietnam</w:t>
      </w:r>
      <w:r w:rsidR="003C19BF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2213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3C19BF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social and governance dimensions were comparatively </w:t>
      </w:r>
      <w:r w:rsidR="00D04C2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more important</w:t>
      </w:r>
      <w:r w:rsidR="003C19BF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B5012">
        <w:rPr>
          <w:rFonts w:ascii="Times New Roman" w:hAnsi="Times New Roman" w:cs="Times New Roman"/>
          <w:sz w:val="24"/>
          <w:szCs w:val="24"/>
          <w:shd w:val="clear" w:color="auto" w:fill="FFFFFF"/>
        </w:rPr>
        <w:t>Such</w:t>
      </w:r>
      <w:r w:rsidR="005B5012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2138A">
        <w:rPr>
          <w:rFonts w:ascii="Times New Roman" w:hAnsi="Times New Roman" w:cs="Times New Roman"/>
          <w:sz w:val="24"/>
          <w:szCs w:val="24"/>
          <w:shd w:val="clear" w:color="auto" w:fill="FFFFFF"/>
        </w:rPr>
        <w:t>difference</w:t>
      </w:r>
      <w:r w:rsidR="00076BC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</w:t>
      </w:r>
      <w:r w:rsidR="005B5012">
        <w:rPr>
          <w:rFonts w:ascii="Times New Roman" w:hAnsi="Times New Roman" w:cs="Times New Roman"/>
          <w:sz w:val="24"/>
          <w:szCs w:val="24"/>
          <w:shd w:val="clear" w:color="auto" w:fill="FFFFFF"/>
        </w:rPr>
        <w:t>may</w:t>
      </w:r>
      <w:r w:rsidR="005B5012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C19BF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reflect Au</w:t>
      </w:r>
      <w:r w:rsidR="00076BC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3C19BF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tralia’s </w:t>
      </w:r>
      <w:r w:rsidR="003D4725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 </w:t>
      </w:r>
      <w:r w:rsidR="003C19BF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developed market and Vietnam’s social republic </w:t>
      </w:r>
      <w:r w:rsidR="00076BC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governance system </w:t>
      </w:r>
      <w:r w:rsidR="003C19BF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collectivist </w:t>
      </w:r>
      <w:r w:rsidR="007B38FC">
        <w:rPr>
          <w:rFonts w:ascii="Times New Roman" w:hAnsi="Times New Roman" w:cs="Times New Roman"/>
          <w:sz w:val="24"/>
          <w:szCs w:val="24"/>
          <w:shd w:val="clear" w:color="auto" w:fill="FFFFFF"/>
        </w:rPr>
        <w:t>culture</w:t>
      </w:r>
      <w:r w:rsidR="003C19BF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A8E7A82" w14:textId="06FE972F" w:rsidR="003C19BF" w:rsidRPr="003D4725" w:rsidRDefault="003C19BF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6A89B8A" w14:textId="391EC1BC" w:rsidR="00D04C2B" w:rsidRPr="003D4725" w:rsidRDefault="003C19BF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Moving forward</w:t>
      </w:r>
      <w:r w:rsidR="001F033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6BC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once data collection is completed</w:t>
      </w:r>
      <w:r w:rsidR="003D4725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the main survey</w:t>
      </w:r>
      <w:r w:rsidR="00076BC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larger sample size and </w:t>
      </w:r>
      <w:r w:rsidR="00D04C2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appropriate analysis </w:t>
      </w:r>
      <w:r w:rsidR="00076BC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should yield more </w:t>
      </w:r>
      <w:r w:rsidR="00861120">
        <w:rPr>
          <w:rFonts w:ascii="Times New Roman" w:hAnsi="Times New Roman" w:cs="Times New Roman"/>
          <w:sz w:val="24"/>
          <w:szCs w:val="24"/>
          <w:shd w:val="clear" w:color="auto" w:fill="FFFFFF"/>
        </w:rPr>
        <w:t>robust</w:t>
      </w:r>
      <w:r w:rsidR="00076BC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04C2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insights </w:t>
      </w:r>
      <w:r w:rsidR="005931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the sustainable development pillars and </w:t>
      </w:r>
      <w:r w:rsidR="00076BC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multi-country differences in sustainability perception</w:t>
      </w:r>
      <w:r w:rsidR="0022138A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076BCB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>. Such improved understanding should assist educators, consumers and practitioners in their sustainable development endeavours.</w:t>
      </w:r>
      <w:r w:rsidR="003D4725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meantime</w:t>
      </w:r>
      <w:r w:rsidR="00E6269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D4725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paper </w:t>
      </w:r>
      <w:r w:rsidR="00E626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aims to </w:t>
      </w:r>
      <w:r w:rsidR="003D4725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stimulate discussion about </w:t>
      </w:r>
      <w:r w:rsidR="008611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7B38FC">
        <w:rPr>
          <w:rFonts w:ascii="Times New Roman" w:hAnsi="Times New Roman" w:cs="Times New Roman"/>
          <w:sz w:val="24"/>
          <w:szCs w:val="24"/>
          <w:shd w:val="clear" w:color="auto" w:fill="FFFFFF"/>
        </w:rPr>
        <w:t>most appropriate analysis</w:t>
      </w:r>
      <w:r w:rsidR="003D4725"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as well as future research avenues. </w:t>
      </w:r>
    </w:p>
    <w:p w14:paraId="6FFAA443" w14:textId="4B988EBC" w:rsidR="003C19BF" w:rsidRPr="003D4725" w:rsidRDefault="003C19BF" w:rsidP="00033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47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8D3B324" w14:textId="77777777" w:rsidR="00A64405" w:rsidRPr="00A64405" w:rsidRDefault="00A64405" w:rsidP="00033CD1">
      <w:pPr>
        <w:spacing w:after="0" w:line="240" w:lineRule="auto"/>
        <w:jc w:val="both"/>
        <w:rPr>
          <w:rFonts w:ascii="Times New Roman" w:hAnsi="Times New Roman" w:cs="Times New Roman"/>
          <w:szCs w:val="24"/>
          <w:shd w:val="clear" w:color="auto" w:fill="FFFFFF"/>
        </w:rPr>
      </w:pPr>
    </w:p>
    <w:p w14:paraId="40694041" w14:textId="3F92F47F" w:rsidR="00E050A5" w:rsidRPr="001F2A18" w:rsidRDefault="00E050A5" w:rsidP="00033C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References</w:t>
      </w:r>
    </w:p>
    <w:p w14:paraId="628EC075" w14:textId="04887833" w:rsidR="00B37F1F" w:rsidRPr="001F2A18" w:rsidRDefault="00B37F1F" w:rsidP="00033CD1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Alsaati, T., El-Nakla, S., &amp; El-Nakla, D. (2020). Level of sustainability awareness among university students in the Eastern Province of Saudi Arabia.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Sustainability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, 12(8)</w:t>
      </w:r>
      <w:r w:rsidR="00033C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033CD1" w:rsidRPr="00033CD1">
        <w:rPr>
          <w:rFonts w:ascii="Times New Roman" w:hAnsi="Times New Roman" w:cs="Times New Roman"/>
          <w:sz w:val="24"/>
          <w:szCs w:val="24"/>
          <w:shd w:val="clear" w:color="auto" w:fill="FFFFFF"/>
        </w:rPr>
        <w:t>3159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. https://doi.org/10.3390/su12083159</w:t>
      </w:r>
      <w:r w:rsidR="000406B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E2CD9D4" w14:textId="4C5F7FF5" w:rsidR="00605383" w:rsidRPr="00605383" w:rsidRDefault="00605383" w:rsidP="00605383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5383">
        <w:rPr>
          <w:rFonts w:ascii="Times New Roman" w:hAnsi="Times New Roman" w:cs="Times New Roman"/>
          <w:sz w:val="24"/>
          <w:szCs w:val="24"/>
          <w:shd w:val="clear" w:color="auto" w:fill="FFFFFF"/>
        </w:rPr>
        <w:t>Baviskar, S. N., Hartle, R. T., &amp; Whitney, T. (2009). Essential criteria to characterise constructivist teaching: Derived from a review of the literature and applied to five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0538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constructivist-teaching method articles. International Journal of Science Education, 31(4), 541–550. https://doi/full/10.1080/09500690701731121.</w:t>
      </w:r>
    </w:p>
    <w:p w14:paraId="7FAE0896" w14:textId="77777777" w:rsidR="00033CD1" w:rsidRDefault="003C2A9A" w:rsidP="00033CD1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Biggs, J. (2014). Constructive alignment in university teaching.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HERDSA Review of Higher Education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1, 5–22. https://search.informit.org/doi/epdf/10.3316/informit.150744867894569. </w:t>
      </w:r>
    </w:p>
    <w:p w14:paraId="3BFF0096" w14:textId="7261CD67" w:rsidR="00B37F1F" w:rsidRPr="001F2A18" w:rsidRDefault="00B37F1F" w:rsidP="00033CD1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Birdsall, S. (2014). Measuring student teachers’ understandings and self-awareness of sustainability.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Environmental Education Research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, 20(6), 814–835. https://doi.org/10.1080/13504622.2013.833594</w:t>
      </w:r>
      <w:r w:rsidR="00372D8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A2854FE" w14:textId="5AF2A381" w:rsidR="00B37F1F" w:rsidRPr="001F2A18" w:rsidRDefault="00B37F1F" w:rsidP="00033CD1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Boarin, P., Martinez-Molina, A., &amp; Juan-Ferruses, I. (2020). Understanding students’ perception of sustainability in architecture education: A comparison among universities in three different continents.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Journal of Cleaner Production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248, </w:t>
      </w:r>
      <w:r w:rsidR="00211295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211295"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rticle 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119237. https://doi.org/10.1016/j.jclepro.2019.119237</w:t>
      </w:r>
      <w:r w:rsidR="0021129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8518CD5" w14:textId="6922E6E8" w:rsidR="00B37F1F" w:rsidRPr="001F2A18" w:rsidRDefault="00B37F1F" w:rsidP="00033CD1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Brundiers, K., Barth, M., Cebrian, G., Cohen, M., Diaz, L., Doucette-Remington, S. …</w:t>
      </w:r>
      <w:r w:rsidR="005F4E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Zint, M. (2021). Key competencies in sustainability in higher education—toward an agreed-upon reference framework.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Sustainability Science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, 16(1), 13–29. https://doi.org/10.1007/s11625-020-00838-2</w:t>
      </w:r>
      <w:r w:rsidR="0072701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D4686E4" w14:textId="7BD79B73" w:rsidR="00B37F1F" w:rsidRPr="001F2A18" w:rsidRDefault="00B37F1F" w:rsidP="00033CD1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Burford, G., Hoover, E., Velasco, I., Janouˇskova, S., Jimenez, A., Piggot, G. … Harder, M. K. (2013). Bringing the “missing pillar” into Sustainable Development Goals:</w:t>
      </w:r>
      <w:r w:rsidR="00033C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Towards intersubjective values-based indicators.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Sustainability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5(7), 3035–3059. </w:t>
      </w:r>
      <w:hyperlink r:id="rId5" w:history="1">
        <w:r w:rsidRPr="00E370B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https://doi.org/10.3390/su5073035</w:t>
        </w:r>
      </w:hyperlink>
      <w:r w:rsidR="001822C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.</w:t>
      </w:r>
    </w:p>
    <w:p w14:paraId="2AFA141C" w14:textId="7939FF75" w:rsidR="00B37F1F" w:rsidRPr="001F2A18" w:rsidRDefault="00B37F1F" w:rsidP="00033CD1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Filho, W.L., Frankenberger, F., Salvia, A. L., Azeiteiro, U., Alves, F., Castro, P., Will, M., Platje, J., Lovren, V. O., Brandli, L., Price, E., Doni, F., Mifsud, M., &amp; Ávila, L. V. (2021). A framework for the implementation of the Sustainable Development Goals in university programmes.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Journal of Cleaner Production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, 299</w:t>
      </w:r>
      <w:r w:rsidR="007B38FC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126915</w:t>
      </w:r>
      <w:r w:rsidR="007B38FC">
        <w:rPr>
          <w:rFonts w:ascii="Times New Roman" w:hAnsi="Times New Roman" w:cs="Times New Roman"/>
          <w:sz w:val="24"/>
          <w:szCs w:val="24"/>
          <w:shd w:val="clear" w:color="auto" w:fill="FFFFFF"/>
        </w:rPr>
        <w:t>), 1-12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https://doi.org/10.1016/j.jclepro.2021.126915</w:t>
      </w:r>
      <w:r w:rsidR="00EA385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6E25302" w14:textId="3E7A60CC" w:rsidR="00B37F1F" w:rsidRPr="001F2A18" w:rsidRDefault="00B37F1F" w:rsidP="00033CD1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F2A18">
        <w:rPr>
          <w:rFonts w:ascii="Times New Roman" w:hAnsi="Times New Roman" w:cs="Times New Roman"/>
          <w:sz w:val="24"/>
          <w:szCs w:val="24"/>
        </w:rPr>
        <w:t xml:space="preserve">Findler, F. (2021). Toward a sustainability assessment framework of research impacts: Contributions of a business school. </w:t>
      </w:r>
      <w:r w:rsidRPr="00E370B6">
        <w:rPr>
          <w:rFonts w:ascii="Times New Roman" w:hAnsi="Times New Roman" w:cs="Times New Roman"/>
          <w:i/>
          <w:sz w:val="24"/>
          <w:szCs w:val="24"/>
        </w:rPr>
        <w:t>Sustainable Development</w:t>
      </w:r>
      <w:r w:rsidRPr="001F2A18">
        <w:rPr>
          <w:rFonts w:ascii="Times New Roman" w:hAnsi="Times New Roman" w:cs="Times New Roman"/>
          <w:sz w:val="24"/>
          <w:szCs w:val="24"/>
        </w:rPr>
        <w:t>, 29(6), 1190–1203. https://doi.org/10.1002/sd.2218</w:t>
      </w:r>
      <w:r w:rsidR="00EA3852">
        <w:rPr>
          <w:rFonts w:ascii="Times New Roman" w:hAnsi="Times New Roman" w:cs="Times New Roman"/>
          <w:sz w:val="24"/>
          <w:szCs w:val="24"/>
        </w:rPr>
        <w:t>.</w:t>
      </w:r>
    </w:p>
    <w:p w14:paraId="43974F97" w14:textId="19738763" w:rsidR="00B37F1F" w:rsidRPr="001F2A18" w:rsidRDefault="00B37F1F" w:rsidP="00033CD1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Foley, H. (2021). Education for sustainable development barriers. </w:t>
      </w:r>
      <w:r w:rsidRPr="001F2A1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for Sustainable Development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F2A1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14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(1). 52-59. </w:t>
      </w:r>
      <w:hyperlink r:id="rId6" w:history="1">
        <w:r w:rsidRPr="00E370B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https://doi.org/10.5539/jsd.v14n1p52</w:t>
        </w:r>
      </w:hyperlink>
      <w:r w:rsidR="004262E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F2A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5CE03C" w14:textId="001D9724" w:rsidR="00587A5F" w:rsidRPr="001F2A18" w:rsidRDefault="00587A5F" w:rsidP="00033CD1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Greenland, S., Saleem, M., Misra, R., &amp; Mason, J. (2022). </w:t>
      </w:r>
      <w:r w:rsidRPr="00E370B6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Sustainable management education and an empirical five-pillar model of sustainability</w:t>
      </w:r>
      <w:r w:rsidRPr="00E370B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The International Journal of Management Education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, 20(3), 1</w:t>
      </w:r>
      <w:r w:rsidR="005C2F82" w:rsidRPr="001F2A18">
        <w:rPr>
          <w:rFonts w:ascii="Times New Roman" w:hAnsi="Times New Roman" w:cs="Times New Roman"/>
          <w:sz w:val="24"/>
          <w:szCs w:val="24"/>
        </w:rPr>
        <w:t>–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18. https://doi.org/10.1016/j.ijme.2022.100658</w:t>
      </w:r>
      <w:r w:rsidR="005C2F8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CF90B67" w14:textId="77777777" w:rsidR="006161C0" w:rsidRDefault="006161C0" w:rsidP="006161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2E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Hair, J. F. (2010).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Multivariate data analysis</w:t>
      </w:r>
      <w:r w:rsidRPr="00472EAF">
        <w:rPr>
          <w:rFonts w:ascii="Times New Roman" w:hAnsi="Times New Roman" w:cs="Times New Roman"/>
          <w:sz w:val="24"/>
          <w:szCs w:val="24"/>
          <w:shd w:val="clear" w:color="auto" w:fill="FFFFFF"/>
        </w:rPr>
        <w:t>. Prentice Hall.</w:t>
      </w:r>
    </w:p>
    <w:p w14:paraId="73BA1B9F" w14:textId="0A3C0012" w:rsidR="003C2A9A" w:rsidRPr="001F2A18" w:rsidRDefault="00587A5F" w:rsidP="00033CD1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Hansmann, R., Mieg, H. A., &amp; Frischknecht, P. (2012). Principal sustainability components: Empirical analysis of synergies between the three pillars of sustainability.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The International Journal of Sustainable Development and World Ecology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, 19(5), 451–459. https://doi.org/10.1080/13504509.2012.696220</w:t>
      </w:r>
      <w:r w:rsidR="003E49A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93ABD25" w14:textId="6068E2F1" w:rsidR="006161C0" w:rsidRPr="001F2A18" w:rsidRDefault="006161C0" w:rsidP="006161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Kagawa, F. (2007). Dissonance in students’ perceptions of sustainable development and sustainability: Implications for curriculum change.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International Journal of Sustainability in Higher Education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, 8(3), 317–338. https://doi.org/10.1108/14676370710817174</w:t>
      </w:r>
      <w:r w:rsidR="00E734F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1734193" w14:textId="60629803" w:rsidR="00587A5F" w:rsidRPr="00E370B6" w:rsidRDefault="00587A5F" w:rsidP="00033CD1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Kankovskaya. A.</w:t>
      </w:r>
      <w:r w:rsidR="00C165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R., (2016). Higher </w:t>
      </w:r>
      <w:r w:rsidR="00C165EC"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education for sustainable development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: Challenges in Russia. </w:t>
      </w:r>
      <w:r w:rsidRPr="001F2A1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Procedia CIRP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F2A1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48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449–453. </w:t>
      </w:r>
      <w:hyperlink r:id="rId7" w:history="1">
        <w:r w:rsidRPr="00E370B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https://doi.org/10.1016/j.procir.2016.03.153</w:t>
        </w:r>
      </w:hyperlink>
      <w:r w:rsidR="00C165E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.</w:t>
      </w:r>
    </w:p>
    <w:p w14:paraId="7EEB30F3" w14:textId="79FF87A9" w:rsidR="001F352D" w:rsidRPr="001F2A18" w:rsidRDefault="001F352D" w:rsidP="002150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Kolb, M., Frohlich, L., &amp; Schmidpeter, R. (2017). Implementing sustainability as the new normal: Responsible management education – from a private business</w:t>
      </w:r>
      <w:r w:rsidR="00215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school’s perspective.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International Journal of Management in Education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15(2), 280–292. https://doi.org/10.1016/j.ijme.2017.03.009. </w:t>
      </w:r>
    </w:p>
    <w:p w14:paraId="267BC86B" w14:textId="2BC26D17" w:rsidR="001F352D" w:rsidRPr="001F2A18" w:rsidRDefault="001F352D" w:rsidP="002150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McDonald, R. E., Weerawardena, J., Madhavaram, S., &amp; Sullivan Mort, G. (2015). From “virtuous” to “pragmatic” pursuit of social mission: A sustainability-based</w:t>
      </w:r>
      <w:r w:rsidR="00215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typology of 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nonprofit organisations and corresponding strategies.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Management Research Review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, 38(9), 970–991. https://doi.org/10.1108/MRR-11-2013-0262</w:t>
      </w:r>
      <w:r w:rsidR="00B66D4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C1675B4" w14:textId="613FB08D" w:rsidR="001F352D" w:rsidRPr="001F2A18" w:rsidRDefault="001F352D" w:rsidP="002150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Muff, K., Kapalka, A., &amp; Dyllick, T. (2017). The Gap Frame - translating the SDGs into relevant national grand challenges for strategic business opportunities.</w:t>
      </w:r>
      <w:r w:rsidR="00215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International Journal of Management in Education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15(2), 363–383. https://doi.org/10.1016/j.ijme.2017.03.004. </w:t>
      </w:r>
    </w:p>
    <w:p w14:paraId="374B0488" w14:textId="3C345502" w:rsidR="001F352D" w:rsidRPr="001F2A18" w:rsidRDefault="001F352D" w:rsidP="002150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Nguyen, N., Greenland, S., Lobo, A., &amp; Nguyen Hoang, V. (2019). Demographics of sustainable technology consumption in an emerging market: The significance of</w:t>
      </w:r>
      <w:r w:rsidR="00215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education to energy efficient appliance adoption.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Social Responsibility Journal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, 15(6), 803–818. https://doi.org/10.1108/SRJ-11-2018-0312</w:t>
      </w:r>
      <w:r w:rsidR="00180A6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356AB3A" w14:textId="2CAA08B7" w:rsidR="001F352D" w:rsidRPr="001F2A18" w:rsidRDefault="001F352D" w:rsidP="00033CD1">
      <w:pPr>
        <w:spacing w:after="0" w:line="240" w:lineRule="auto"/>
        <w:ind w:left="720" w:hanging="720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Parry, S., &amp; Metzger, E. (2023)</w:t>
      </w:r>
      <w:r w:rsidR="0036512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Barriers to learning for sustainability: </w:t>
      </w:r>
      <w:r w:rsidR="00365126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365126"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teacher perspective.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Sustainable Earth Review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, 6(2). 1</w:t>
      </w:r>
      <w:r w:rsidR="00193EFA"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11.</w:t>
      </w:r>
      <w:r w:rsidR="00193E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8" w:history="1">
        <w:r w:rsidRPr="00E370B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https://doi.org/10.1186/s42055-022-00050-3</w:t>
        </w:r>
      </w:hyperlink>
      <w:r w:rsidR="00193EF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.</w:t>
      </w:r>
    </w:p>
    <w:p w14:paraId="746B594C" w14:textId="738AD17B" w:rsidR="001F352D" w:rsidRPr="001F2A18" w:rsidRDefault="001F352D" w:rsidP="002150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Saqib, Z. A., Zhang, Q., Ou, J., Saqib, K. A., Majeed, S., &amp; Razzaq, A. (2020). Education for sustainable development in Pakistani higher education institutions: An</w:t>
      </w:r>
      <w:r w:rsidR="00215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exploratory study of students’ and teachers’ perceptions.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International Journal of Sustainability in Higher Education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, 21(6), 1249–1267. https://doi.org/10.1108/IJSHE-01-2020-0036</w:t>
      </w:r>
      <w:r w:rsidR="00CB7BC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F3CA8E5" w14:textId="36308CD5" w:rsidR="001F352D" w:rsidRPr="001F2A18" w:rsidRDefault="001F352D" w:rsidP="002150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Savelyeva, T., &amp; Douglas, W. (2017). Global consciousness and pillars of sustainable development: A study on self-perceptions of the first-year university students.</w:t>
      </w:r>
      <w:r w:rsidR="00215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International Journal of Sustainability in Higher Education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, 18(2), 218–241. https://doi.org/10.1108/IJSHE-04-2016-0063</w:t>
      </w:r>
      <w:r w:rsidR="0099447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48E6F6A" w14:textId="77777777" w:rsidR="00934F9B" w:rsidRDefault="00934F9B" w:rsidP="002150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4F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Spaiser, V., Ranganathan, S., Swain, R. B., &amp; Sumpter, D. J. T. (2017). The sustainable development oxymoron: quantifying and modelling the incompatibility of sustainable development goals. International Journal of Sustainable Development and World Ecology, 24(6), 457–470. https://doi.org/10.1080/13504509.2016.1235624 </w:t>
      </w:r>
    </w:p>
    <w:p w14:paraId="69429EDC" w14:textId="356E53B7" w:rsidR="001F352D" w:rsidRPr="001F2A18" w:rsidRDefault="001F352D" w:rsidP="002150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Treleaven, L., &amp; Voola, R. (2008). Integrating the development of graduate attributes through constructive alignment.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Journal of Marketing Education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, 30(2), 160–173.</w:t>
      </w:r>
      <w:r w:rsidR="00215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9447A" w:rsidRPr="00E370B6">
        <w:rPr>
          <w:rFonts w:ascii="Times New Roman" w:hAnsi="Times New Roman" w:cs="Times New Roman"/>
          <w:sz w:val="24"/>
          <w:szCs w:val="24"/>
          <w:shd w:val="clear" w:color="auto" w:fill="FFFFFF"/>
        </w:rPr>
        <w:t>https://doi.org/10.1177/0273475308319352</w:t>
      </w:r>
      <w:r w:rsidR="0099447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6F5284A" w14:textId="5BAE879B" w:rsidR="001F2A18" w:rsidRPr="001F2A18" w:rsidRDefault="001F2A18" w:rsidP="00033CD1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UNESCO </w:t>
      </w:r>
      <w:r w:rsidR="00660DAF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2019</w:t>
      </w:r>
      <w:r w:rsidR="00660DAF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Framework for the implementation of education for sustainable development (ESD) beyond 2019, United Nations Educational, Scientific and Cultural Organization General Conference, 40th Session, Paris. https://unesdoc.unesco.org/ark:/48223/pf0000370215.locale=en</w:t>
      </w:r>
      <w:r w:rsidR="00660DA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6177C06" w14:textId="51164017" w:rsidR="001F2A18" w:rsidRPr="001F2A18" w:rsidRDefault="001F2A18" w:rsidP="00033CD1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UNESCO </w:t>
      </w:r>
      <w:r w:rsidR="005814FA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2020</w:t>
      </w:r>
      <w:r w:rsidR="005814FA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Education for </w:t>
      </w:r>
      <w:r w:rsidR="00B25212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B25212"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ustainable </w:t>
      </w:r>
      <w:r w:rsidR="00B25212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B25212"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evelopment</w:t>
      </w:r>
      <w:r w:rsidR="00B25212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B25212"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25212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B25212"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25212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B25212"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oadmap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, United Nations Educational, Scientific and Cultural Organization, Paris. https://unesdoc.unesco.org/ark:/48223/pf0000374802.locale=en</w:t>
      </w:r>
      <w:r w:rsidR="00671FE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064D563" w14:textId="32BF644A" w:rsidR="003C2A9A" w:rsidRPr="001F2A18" w:rsidRDefault="001F2A18" w:rsidP="00033CD1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United Nations </w:t>
      </w:r>
      <w:r w:rsidR="00671FE9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2022</w:t>
      </w:r>
      <w:r w:rsidR="00671FE9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Sustainable Development Goals Report 2022, https://unstats.un.org/sdgs/report/2022/The-Sustainable-Development-Goals-Report-2022.pdf</w:t>
      </w:r>
      <w:r w:rsidR="00671FE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CBC43EC" w14:textId="1A521536" w:rsidR="001F2A18" w:rsidRPr="001F2A18" w:rsidRDefault="001F2A18" w:rsidP="002150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Warwick, P., Wyness, L., &amp; Conway, W. (2017). ‘Think of the future’: Managing change from students' perspectives of an undergraduate sustainable business programme.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International Journal of Management Education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Special Issue: Principles for Responsible Management Education (PRME)</w:t>
      </w:r>
      <w:r w:rsidR="00747E4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415C6">
        <w:rPr>
          <w:rFonts w:ascii="Times New Roman" w:hAnsi="Times New Roman" w:cs="Times New Roman"/>
          <w:sz w:val="24"/>
          <w:szCs w:val="24"/>
          <w:shd w:val="clear" w:color="auto" w:fill="FFFFFF"/>
        </w:rPr>
        <w:t>15(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F415C6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, 192–</w:t>
      </w:r>
      <w:r w:rsidR="002150BA"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204.</w:t>
      </w:r>
    </w:p>
    <w:p w14:paraId="14006B20" w14:textId="581E49A7" w:rsidR="001F2A18" w:rsidRPr="001F2A18" w:rsidRDefault="003C2A9A" w:rsidP="00033CD1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Wersun, A., Dean, B. A., Mills, R., Perkiss, S., Acosta, P., Anastasiadis, S., Gibbons, B., Gonzalez-Perez, M. Alejandra., Heithaus, T., Jun, H., Mesicek, R. H.</w:t>
      </w:r>
      <w:r w:rsidR="00F76EE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76EE7">
        <w:rPr>
          <w:rFonts w:ascii="Times New Roman" w:hAnsi="Times New Roman" w:cs="Times New Roman"/>
          <w:sz w:val="24"/>
          <w:szCs w:val="24"/>
          <w:shd w:val="clear" w:color="auto" w:fill="FFFFFF"/>
        </w:rPr>
        <w:t>&amp;</w:t>
      </w:r>
      <w:r w:rsidR="00F76EE7"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Bayerlein, L. </w:t>
      </w:r>
      <w:r w:rsidR="00624961">
        <w:rPr>
          <w:rFonts w:ascii="Times New Roman" w:hAnsi="Times New Roman" w:cs="Times New Roman"/>
          <w:sz w:val="24"/>
          <w:szCs w:val="24"/>
          <w:shd w:val="clear" w:color="auto" w:fill="FFFFFF"/>
        </w:rPr>
        <w:t>(2020</w:t>
      </w:r>
      <w:r w:rsidR="00974E4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6249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An exploration of student learning for sustainability through the WikiRate student engagement project</w:t>
      </w:r>
      <w:r w:rsidR="00974E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International Journal of Management Education</w:t>
      </w:r>
      <w:r w:rsidR="00F415C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74E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17(3), 1</w:t>
      </w:r>
      <w:r w:rsidR="00D019F5"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12.</w:t>
      </w:r>
    </w:p>
    <w:p w14:paraId="379CE4FD" w14:textId="0D58D82E" w:rsidR="00885A0E" w:rsidRPr="00F415C6" w:rsidRDefault="001F2A18" w:rsidP="00F415C6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Weybrecht, G. (2017). From challenge to opportunity – </w:t>
      </w:r>
      <w:r w:rsidR="009658AF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="009658AF"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anagement 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education’s crucial role in sustainability and the Sustainable Development Goals – </w:t>
      </w:r>
      <w:r w:rsidR="008D5EDF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8D5EDF"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>overview</w:t>
      </w:r>
      <w:r w:rsidR="00215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framework. </w:t>
      </w:r>
      <w:r w:rsidRPr="00E370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International Journal of Management in Education</w:t>
      </w:r>
      <w:r w:rsidRPr="001F2A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15(2), 84–92. https://doi.org/10.1016/j.ijme.2017.02.008. </w:t>
      </w:r>
    </w:p>
    <w:sectPr w:rsidR="00885A0E" w:rsidRPr="00F415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risSIL">
    <w:altName w:val="Cambria"/>
    <w:panose1 w:val="00000000000000000000"/>
    <w:charset w:val="00"/>
    <w:family w:val="roman"/>
    <w:notTrueType/>
    <w:pitch w:val="default"/>
  </w:font>
  <w:font w:name="STIX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16583"/>
    <w:multiLevelType w:val="hybridMultilevel"/>
    <w:tmpl w:val="51F0C11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F7B09"/>
    <w:multiLevelType w:val="hybridMultilevel"/>
    <w:tmpl w:val="B532F2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374B3"/>
    <w:multiLevelType w:val="hybridMultilevel"/>
    <w:tmpl w:val="8EF83868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E2FB7"/>
    <w:multiLevelType w:val="hybridMultilevel"/>
    <w:tmpl w:val="A184F59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F01846"/>
    <w:multiLevelType w:val="hybridMultilevel"/>
    <w:tmpl w:val="1C08D9D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F40791"/>
    <w:multiLevelType w:val="hybridMultilevel"/>
    <w:tmpl w:val="EDB8688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FF55C9"/>
    <w:multiLevelType w:val="hybridMultilevel"/>
    <w:tmpl w:val="7D049D4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49753484">
    <w:abstractNumId w:val="1"/>
  </w:num>
  <w:num w:numId="2" w16cid:durableId="2105489643">
    <w:abstractNumId w:val="3"/>
  </w:num>
  <w:num w:numId="3" w16cid:durableId="1199734689">
    <w:abstractNumId w:val="4"/>
  </w:num>
  <w:num w:numId="4" w16cid:durableId="1347052857">
    <w:abstractNumId w:val="6"/>
  </w:num>
  <w:num w:numId="5" w16cid:durableId="1162813541">
    <w:abstractNumId w:val="2"/>
  </w:num>
  <w:num w:numId="6" w16cid:durableId="536550554">
    <w:abstractNumId w:val="5"/>
  </w:num>
  <w:num w:numId="7" w16cid:durableId="1915237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I0sDA0NrAwNTQxMTJQ0lEKTi0uzszPAykwrAUATI5ZWiwAAAA="/>
  </w:docVars>
  <w:rsids>
    <w:rsidRoot w:val="00A0196C"/>
    <w:rsid w:val="000056FC"/>
    <w:rsid w:val="0001228C"/>
    <w:rsid w:val="000143A0"/>
    <w:rsid w:val="000208AA"/>
    <w:rsid w:val="000230EB"/>
    <w:rsid w:val="00026AA8"/>
    <w:rsid w:val="00032ADF"/>
    <w:rsid w:val="00033CD1"/>
    <w:rsid w:val="000406BC"/>
    <w:rsid w:val="000508EB"/>
    <w:rsid w:val="000568A9"/>
    <w:rsid w:val="00065BF6"/>
    <w:rsid w:val="00076BCB"/>
    <w:rsid w:val="00080226"/>
    <w:rsid w:val="00085A08"/>
    <w:rsid w:val="00094B36"/>
    <w:rsid w:val="000954A8"/>
    <w:rsid w:val="000C10CD"/>
    <w:rsid w:val="000C13EA"/>
    <w:rsid w:val="000C28B2"/>
    <w:rsid w:val="000D0B79"/>
    <w:rsid w:val="000D5A21"/>
    <w:rsid w:val="001322B3"/>
    <w:rsid w:val="001517A4"/>
    <w:rsid w:val="0015486B"/>
    <w:rsid w:val="00155E4C"/>
    <w:rsid w:val="0017048F"/>
    <w:rsid w:val="00180A67"/>
    <w:rsid w:val="001822C3"/>
    <w:rsid w:val="00182F84"/>
    <w:rsid w:val="00193EFA"/>
    <w:rsid w:val="001A46AE"/>
    <w:rsid w:val="001B47B2"/>
    <w:rsid w:val="001D7ADE"/>
    <w:rsid w:val="001E2F87"/>
    <w:rsid w:val="001E39FC"/>
    <w:rsid w:val="001F0332"/>
    <w:rsid w:val="001F2A18"/>
    <w:rsid w:val="001F352D"/>
    <w:rsid w:val="001F3895"/>
    <w:rsid w:val="001F4731"/>
    <w:rsid w:val="00201D90"/>
    <w:rsid w:val="002063EB"/>
    <w:rsid w:val="00210991"/>
    <w:rsid w:val="00211295"/>
    <w:rsid w:val="002150BA"/>
    <w:rsid w:val="00220C59"/>
    <w:rsid w:val="0022138A"/>
    <w:rsid w:val="0022416F"/>
    <w:rsid w:val="00245569"/>
    <w:rsid w:val="002733CB"/>
    <w:rsid w:val="00273420"/>
    <w:rsid w:val="00287869"/>
    <w:rsid w:val="002A48CB"/>
    <w:rsid w:val="002A663B"/>
    <w:rsid w:val="002C6787"/>
    <w:rsid w:val="002D35A3"/>
    <w:rsid w:val="002E50A1"/>
    <w:rsid w:val="002E75A8"/>
    <w:rsid w:val="00301C58"/>
    <w:rsid w:val="00317201"/>
    <w:rsid w:val="00322A31"/>
    <w:rsid w:val="00322E00"/>
    <w:rsid w:val="00327904"/>
    <w:rsid w:val="00330775"/>
    <w:rsid w:val="0034156A"/>
    <w:rsid w:val="0034209C"/>
    <w:rsid w:val="00343FBB"/>
    <w:rsid w:val="00365126"/>
    <w:rsid w:val="0036543B"/>
    <w:rsid w:val="00366331"/>
    <w:rsid w:val="00366640"/>
    <w:rsid w:val="0036773B"/>
    <w:rsid w:val="00367A66"/>
    <w:rsid w:val="00372D8B"/>
    <w:rsid w:val="0038132B"/>
    <w:rsid w:val="00385573"/>
    <w:rsid w:val="00393ABD"/>
    <w:rsid w:val="00395122"/>
    <w:rsid w:val="00396671"/>
    <w:rsid w:val="003A2794"/>
    <w:rsid w:val="003A4385"/>
    <w:rsid w:val="003B077F"/>
    <w:rsid w:val="003B5FFB"/>
    <w:rsid w:val="003C19BF"/>
    <w:rsid w:val="003C2A9A"/>
    <w:rsid w:val="003C360A"/>
    <w:rsid w:val="003C6216"/>
    <w:rsid w:val="003C6A19"/>
    <w:rsid w:val="003D4725"/>
    <w:rsid w:val="003E42F3"/>
    <w:rsid w:val="003E49A4"/>
    <w:rsid w:val="00404CEC"/>
    <w:rsid w:val="00425E8F"/>
    <w:rsid w:val="004262EE"/>
    <w:rsid w:val="00427FC8"/>
    <w:rsid w:val="00432EA4"/>
    <w:rsid w:val="004343F8"/>
    <w:rsid w:val="00440C2F"/>
    <w:rsid w:val="00451594"/>
    <w:rsid w:val="0047294B"/>
    <w:rsid w:val="00472EAF"/>
    <w:rsid w:val="0047365B"/>
    <w:rsid w:val="0047504C"/>
    <w:rsid w:val="004821A5"/>
    <w:rsid w:val="004835E7"/>
    <w:rsid w:val="00484A20"/>
    <w:rsid w:val="00493E65"/>
    <w:rsid w:val="004966C9"/>
    <w:rsid w:val="004B48D0"/>
    <w:rsid w:val="004B6CB2"/>
    <w:rsid w:val="004D4CAD"/>
    <w:rsid w:val="004E1341"/>
    <w:rsid w:val="004F017D"/>
    <w:rsid w:val="004F0F85"/>
    <w:rsid w:val="004F6DE4"/>
    <w:rsid w:val="00504CFF"/>
    <w:rsid w:val="00510FF7"/>
    <w:rsid w:val="0051523D"/>
    <w:rsid w:val="00520DAA"/>
    <w:rsid w:val="0052166C"/>
    <w:rsid w:val="005216FD"/>
    <w:rsid w:val="005310F6"/>
    <w:rsid w:val="00540C65"/>
    <w:rsid w:val="00543E7D"/>
    <w:rsid w:val="00550C84"/>
    <w:rsid w:val="00554420"/>
    <w:rsid w:val="00555208"/>
    <w:rsid w:val="005651EC"/>
    <w:rsid w:val="00566CE9"/>
    <w:rsid w:val="005814FA"/>
    <w:rsid w:val="00587A5F"/>
    <w:rsid w:val="005931E6"/>
    <w:rsid w:val="00593834"/>
    <w:rsid w:val="005A2FE3"/>
    <w:rsid w:val="005A5FF4"/>
    <w:rsid w:val="005B5012"/>
    <w:rsid w:val="005B73F8"/>
    <w:rsid w:val="005C06D8"/>
    <w:rsid w:val="005C29BC"/>
    <w:rsid w:val="005C2F82"/>
    <w:rsid w:val="005E3EDE"/>
    <w:rsid w:val="005E605F"/>
    <w:rsid w:val="005F4E93"/>
    <w:rsid w:val="00601595"/>
    <w:rsid w:val="00605383"/>
    <w:rsid w:val="00605605"/>
    <w:rsid w:val="00607694"/>
    <w:rsid w:val="00613677"/>
    <w:rsid w:val="006161C0"/>
    <w:rsid w:val="00617616"/>
    <w:rsid w:val="00621147"/>
    <w:rsid w:val="00624961"/>
    <w:rsid w:val="00645B9C"/>
    <w:rsid w:val="006511A9"/>
    <w:rsid w:val="006604D0"/>
    <w:rsid w:val="00660DAF"/>
    <w:rsid w:val="00660E5C"/>
    <w:rsid w:val="00662DE0"/>
    <w:rsid w:val="00663171"/>
    <w:rsid w:val="00664111"/>
    <w:rsid w:val="00671FE9"/>
    <w:rsid w:val="00692455"/>
    <w:rsid w:val="00696BB9"/>
    <w:rsid w:val="006979E3"/>
    <w:rsid w:val="006A53F7"/>
    <w:rsid w:val="006A737E"/>
    <w:rsid w:val="006B070C"/>
    <w:rsid w:val="006B1BBA"/>
    <w:rsid w:val="006B5F40"/>
    <w:rsid w:val="006D6113"/>
    <w:rsid w:val="006F0918"/>
    <w:rsid w:val="00715F58"/>
    <w:rsid w:val="007231D7"/>
    <w:rsid w:val="0072701C"/>
    <w:rsid w:val="00744EB8"/>
    <w:rsid w:val="00747E4D"/>
    <w:rsid w:val="007562A1"/>
    <w:rsid w:val="0076221F"/>
    <w:rsid w:val="00785278"/>
    <w:rsid w:val="00792E16"/>
    <w:rsid w:val="007A60FB"/>
    <w:rsid w:val="007B38FC"/>
    <w:rsid w:val="007C43FE"/>
    <w:rsid w:val="007D004C"/>
    <w:rsid w:val="007D47DD"/>
    <w:rsid w:val="007E3EE3"/>
    <w:rsid w:val="007F069C"/>
    <w:rsid w:val="007F1B77"/>
    <w:rsid w:val="007F7CD7"/>
    <w:rsid w:val="00805DC2"/>
    <w:rsid w:val="0080726C"/>
    <w:rsid w:val="00831592"/>
    <w:rsid w:val="00847DD3"/>
    <w:rsid w:val="00856CE2"/>
    <w:rsid w:val="00860E0C"/>
    <w:rsid w:val="00861120"/>
    <w:rsid w:val="008632F3"/>
    <w:rsid w:val="0086422E"/>
    <w:rsid w:val="00867467"/>
    <w:rsid w:val="00871E9F"/>
    <w:rsid w:val="00885A0E"/>
    <w:rsid w:val="0089061E"/>
    <w:rsid w:val="008A6D1C"/>
    <w:rsid w:val="008A7239"/>
    <w:rsid w:val="008B267C"/>
    <w:rsid w:val="008B75D1"/>
    <w:rsid w:val="008C3249"/>
    <w:rsid w:val="008D5EDF"/>
    <w:rsid w:val="008E5122"/>
    <w:rsid w:val="008E7E4B"/>
    <w:rsid w:val="008F715C"/>
    <w:rsid w:val="009012C0"/>
    <w:rsid w:val="009024ED"/>
    <w:rsid w:val="0090408C"/>
    <w:rsid w:val="009052A5"/>
    <w:rsid w:val="00927A3B"/>
    <w:rsid w:val="00931BAD"/>
    <w:rsid w:val="00932DE2"/>
    <w:rsid w:val="00934F9B"/>
    <w:rsid w:val="00963CFE"/>
    <w:rsid w:val="009658AF"/>
    <w:rsid w:val="009706E7"/>
    <w:rsid w:val="00974E42"/>
    <w:rsid w:val="00975A87"/>
    <w:rsid w:val="0099447A"/>
    <w:rsid w:val="009A0693"/>
    <w:rsid w:val="009A1FE7"/>
    <w:rsid w:val="009C22C7"/>
    <w:rsid w:val="009C2F78"/>
    <w:rsid w:val="009D0CBE"/>
    <w:rsid w:val="009D2FFA"/>
    <w:rsid w:val="009E151A"/>
    <w:rsid w:val="009F4DA3"/>
    <w:rsid w:val="00A0196C"/>
    <w:rsid w:val="00A040DE"/>
    <w:rsid w:val="00A12323"/>
    <w:rsid w:val="00A15040"/>
    <w:rsid w:val="00A25F90"/>
    <w:rsid w:val="00A46E1E"/>
    <w:rsid w:val="00A47A48"/>
    <w:rsid w:val="00A64405"/>
    <w:rsid w:val="00A80925"/>
    <w:rsid w:val="00A87691"/>
    <w:rsid w:val="00A91C46"/>
    <w:rsid w:val="00AA3994"/>
    <w:rsid w:val="00AB6E28"/>
    <w:rsid w:val="00AD6CE3"/>
    <w:rsid w:val="00AE7ACF"/>
    <w:rsid w:val="00B021E6"/>
    <w:rsid w:val="00B14760"/>
    <w:rsid w:val="00B20F0B"/>
    <w:rsid w:val="00B24276"/>
    <w:rsid w:val="00B25212"/>
    <w:rsid w:val="00B37F1F"/>
    <w:rsid w:val="00B45992"/>
    <w:rsid w:val="00B519AB"/>
    <w:rsid w:val="00B66D4B"/>
    <w:rsid w:val="00B82AF7"/>
    <w:rsid w:val="00B8553B"/>
    <w:rsid w:val="00B950EA"/>
    <w:rsid w:val="00BB4C90"/>
    <w:rsid w:val="00BB5766"/>
    <w:rsid w:val="00BD5653"/>
    <w:rsid w:val="00BD7CDE"/>
    <w:rsid w:val="00C07A1D"/>
    <w:rsid w:val="00C16511"/>
    <w:rsid w:val="00C165EC"/>
    <w:rsid w:val="00C23744"/>
    <w:rsid w:val="00C27349"/>
    <w:rsid w:val="00C305BA"/>
    <w:rsid w:val="00C45660"/>
    <w:rsid w:val="00C47044"/>
    <w:rsid w:val="00C54802"/>
    <w:rsid w:val="00C60FED"/>
    <w:rsid w:val="00C63EE9"/>
    <w:rsid w:val="00C6409C"/>
    <w:rsid w:val="00C701ED"/>
    <w:rsid w:val="00C866B4"/>
    <w:rsid w:val="00C93B99"/>
    <w:rsid w:val="00CA73FB"/>
    <w:rsid w:val="00CB7BC8"/>
    <w:rsid w:val="00CC4030"/>
    <w:rsid w:val="00CC5859"/>
    <w:rsid w:val="00CE08BF"/>
    <w:rsid w:val="00CE3440"/>
    <w:rsid w:val="00CF1018"/>
    <w:rsid w:val="00CF128F"/>
    <w:rsid w:val="00CF141A"/>
    <w:rsid w:val="00CF227A"/>
    <w:rsid w:val="00D019F5"/>
    <w:rsid w:val="00D04C2B"/>
    <w:rsid w:val="00D064B7"/>
    <w:rsid w:val="00D10B42"/>
    <w:rsid w:val="00D1651C"/>
    <w:rsid w:val="00D46378"/>
    <w:rsid w:val="00D558C7"/>
    <w:rsid w:val="00D56445"/>
    <w:rsid w:val="00D764BA"/>
    <w:rsid w:val="00D772D3"/>
    <w:rsid w:val="00D845B8"/>
    <w:rsid w:val="00D91B11"/>
    <w:rsid w:val="00DB3AA1"/>
    <w:rsid w:val="00DC03D9"/>
    <w:rsid w:val="00DC2B53"/>
    <w:rsid w:val="00DE40A2"/>
    <w:rsid w:val="00DE6A08"/>
    <w:rsid w:val="00E050A5"/>
    <w:rsid w:val="00E064CA"/>
    <w:rsid w:val="00E16EFD"/>
    <w:rsid w:val="00E207F1"/>
    <w:rsid w:val="00E22A54"/>
    <w:rsid w:val="00E24622"/>
    <w:rsid w:val="00E310C4"/>
    <w:rsid w:val="00E32387"/>
    <w:rsid w:val="00E35724"/>
    <w:rsid w:val="00E370B6"/>
    <w:rsid w:val="00E6269B"/>
    <w:rsid w:val="00E6536A"/>
    <w:rsid w:val="00E71DF5"/>
    <w:rsid w:val="00E72D82"/>
    <w:rsid w:val="00E734F5"/>
    <w:rsid w:val="00E8008B"/>
    <w:rsid w:val="00E86EFE"/>
    <w:rsid w:val="00E87F58"/>
    <w:rsid w:val="00EA3852"/>
    <w:rsid w:val="00EB1B6A"/>
    <w:rsid w:val="00EB23E1"/>
    <w:rsid w:val="00EC1441"/>
    <w:rsid w:val="00EC3321"/>
    <w:rsid w:val="00ED434D"/>
    <w:rsid w:val="00ED4686"/>
    <w:rsid w:val="00EE06B3"/>
    <w:rsid w:val="00EF55D3"/>
    <w:rsid w:val="00F11926"/>
    <w:rsid w:val="00F20FD3"/>
    <w:rsid w:val="00F264BB"/>
    <w:rsid w:val="00F26B05"/>
    <w:rsid w:val="00F415C6"/>
    <w:rsid w:val="00F47BEE"/>
    <w:rsid w:val="00F5317C"/>
    <w:rsid w:val="00F61F80"/>
    <w:rsid w:val="00F635B5"/>
    <w:rsid w:val="00F76EE7"/>
    <w:rsid w:val="00F820BB"/>
    <w:rsid w:val="00F905A8"/>
    <w:rsid w:val="00F973F7"/>
    <w:rsid w:val="00FC6CBF"/>
    <w:rsid w:val="00FD2B07"/>
    <w:rsid w:val="00FE140F"/>
    <w:rsid w:val="00FE2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CE36C"/>
  <w15:chartTrackingRefBased/>
  <w15:docId w15:val="{D6B9B37B-C016-40CF-8A49-7C516819E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sz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96C"/>
    <w:pPr>
      <w:spacing w:after="160" w:line="259" w:lineRule="auto"/>
    </w:pPr>
    <w:rPr>
      <w:rFonts w:asciiTheme="minorHAnsi" w:hAnsiTheme="minorHAnsi"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0196C"/>
    <w:pPr>
      <w:spacing w:line="252" w:lineRule="auto"/>
      <w:ind w:left="720"/>
      <w:contextualSpacing/>
    </w:pPr>
    <w:rPr>
      <w:rFonts w:ascii="Calibri" w:hAnsi="Calibri" w:cs="Calibri"/>
    </w:rPr>
  </w:style>
  <w:style w:type="paragraph" w:styleId="NoSpacing">
    <w:name w:val="No Spacing"/>
    <w:link w:val="NoSpacingChar"/>
    <w:uiPriority w:val="1"/>
    <w:qFormat/>
    <w:rsid w:val="00A0196C"/>
    <w:pPr>
      <w:spacing w:before="120" w:line="480" w:lineRule="auto"/>
      <w:ind w:firstLine="720"/>
      <w:contextualSpacing/>
      <w:jc w:val="both"/>
    </w:pPr>
    <w:rPr>
      <w:rFonts w:ascii="Times New Roman" w:hAnsi="Times New Roman"/>
      <w:sz w:val="24"/>
      <w:szCs w:val="22"/>
      <w:bdr w:val="none" w:sz="0" w:space="0" w:color="auto" w:frame="1"/>
      <w:lang w:eastAsia="en-AU"/>
    </w:rPr>
  </w:style>
  <w:style w:type="character" w:customStyle="1" w:styleId="NoSpacingChar">
    <w:name w:val="No Spacing Char"/>
    <w:basedOn w:val="DefaultParagraphFont"/>
    <w:link w:val="NoSpacing"/>
    <w:uiPriority w:val="1"/>
    <w:rsid w:val="00A0196C"/>
    <w:rPr>
      <w:rFonts w:ascii="Times New Roman" w:hAnsi="Times New Roman"/>
      <w:sz w:val="24"/>
      <w:szCs w:val="22"/>
      <w:bdr w:val="none" w:sz="0" w:space="0" w:color="auto" w:frame="1"/>
      <w:lang w:eastAsia="en-AU"/>
    </w:rPr>
  </w:style>
  <w:style w:type="table" w:styleId="TableGrid">
    <w:name w:val="Table Grid"/>
    <w:basedOn w:val="TableNormal"/>
    <w:uiPriority w:val="39"/>
    <w:rsid w:val="00A0196C"/>
    <w:rPr>
      <w:rFonts w:asciiTheme="minorHAnsi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0196C"/>
    <w:rPr>
      <w:color w:val="0563C1"/>
      <w:u w:val="single"/>
    </w:rPr>
  </w:style>
  <w:style w:type="paragraph" w:customStyle="1" w:styleId="Default">
    <w:name w:val="Default"/>
    <w:rsid w:val="00A0196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src-fontbody--light">
    <w:name w:val="src-font__body--light"/>
    <w:basedOn w:val="Normal"/>
    <w:rsid w:val="00472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fontstyle01">
    <w:name w:val="fontstyle01"/>
    <w:basedOn w:val="DefaultParagraphFont"/>
    <w:rsid w:val="00F973F7"/>
    <w:rPr>
      <w:rFonts w:ascii="CharisSIL" w:hAnsi="CharisSIL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DefaultParagraphFont"/>
    <w:rsid w:val="00963CFE"/>
    <w:rPr>
      <w:rFonts w:ascii="STIX-Regular" w:hAnsi="STIX-Regular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37F1F"/>
    <w:rPr>
      <w:rFonts w:cs="Calibri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7F1F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A1504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60E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0E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0E5C"/>
    <w:rPr>
      <w:rFonts w:asciiTheme="minorHAnsi" w:hAnsiTheme="minorHAnsi" w:cstheme="minorBidi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0E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0E5C"/>
    <w:rPr>
      <w:rFonts w:asciiTheme="minorHAnsi" w:hAnsiTheme="minorHAnsi" w:cstheme="minorBidi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E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E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86/s42055-022-00050-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16/j.procir.2016.03.15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5539/jsd.v14n1p52" TargetMode="External"/><Relationship Id="rId5" Type="http://schemas.openxmlformats.org/officeDocument/2006/relationships/hyperlink" Target="https://doi.org/10.3390/su507303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3405</Words>
  <Characters>18049</Characters>
  <Application>Microsoft Office Word</Application>
  <DocSecurity>0</DocSecurity>
  <Lines>1128</Lines>
  <Paragraphs>670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Greenland</dc:creator>
  <cp:keywords/>
  <dc:description/>
  <cp:lastModifiedBy>Steven Greenland</cp:lastModifiedBy>
  <cp:revision>3</cp:revision>
  <dcterms:created xsi:type="dcterms:W3CDTF">2023-03-02T22:35:00Z</dcterms:created>
  <dcterms:modified xsi:type="dcterms:W3CDTF">2023-06-30T02:23:00Z</dcterms:modified>
</cp:coreProperties>
</file>