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8203B"/>
        <w:tblLook w:val="04A0" w:firstRow="1" w:lastRow="0" w:firstColumn="1" w:lastColumn="0" w:noHBand="0" w:noVBand="1"/>
      </w:tblPr>
      <w:tblGrid>
        <w:gridCol w:w="11520"/>
      </w:tblGrid>
      <w:tr w:rsidR="00944288" w:rsidRPr="00944288" w14:paraId="3689D4D1" w14:textId="77777777" w:rsidTr="00200773">
        <w:trPr>
          <w:jc w:val="center"/>
        </w:trPr>
        <w:tc>
          <w:tcPr>
            <w:tcW w:w="11520" w:type="dxa"/>
            <w:shd w:val="clear" w:color="auto" w:fill="18203B"/>
          </w:tcPr>
          <w:p w14:paraId="46C65220" w14:textId="77777777" w:rsidR="00944288" w:rsidRPr="00A4378B" w:rsidRDefault="00944288" w:rsidP="00A4378B">
            <w:pPr>
              <w:jc w:val="center"/>
              <w:rPr>
                <w:rFonts w:ascii="Century Gothic" w:hAnsi="Century Gothic"/>
                <w:b/>
                <w:sz w:val="20"/>
              </w:rPr>
            </w:pPr>
          </w:p>
          <w:p w14:paraId="41497CBA" w14:textId="77777777" w:rsidR="00A4378B" w:rsidRPr="00A4378B" w:rsidRDefault="00A4378B" w:rsidP="00A4378B">
            <w:pPr>
              <w:pBdr>
                <w:top w:val="single" w:sz="24" w:space="1" w:color="18203B"/>
                <w:bottom w:val="single" w:sz="24" w:space="1" w:color="18203B"/>
              </w:pBdr>
              <w:shd w:val="clear" w:color="auto" w:fill="18203B"/>
              <w:spacing w:after="60"/>
              <w:jc w:val="center"/>
              <w:rPr>
                <w:rFonts w:ascii="Century Gothic" w:hAnsi="Century Gothic"/>
                <w:b/>
                <w:sz w:val="28"/>
              </w:rPr>
            </w:pPr>
            <w:r w:rsidRPr="00A4378B">
              <w:rPr>
                <w:rFonts w:ascii="Century Gothic" w:hAnsi="Century Gothic"/>
                <w:b/>
                <w:sz w:val="28"/>
              </w:rPr>
              <w:t>National Traffic Incident Management (TIM) Responder Training Program</w:t>
            </w:r>
          </w:p>
          <w:p w14:paraId="3B42C303" w14:textId="77777777" w:rsidR="00A4378B" w:rsidRPr="00A4378B" w:rsidRDefault="00A4378B" w:rsidP="00A4378B">
            <w:pPr>
              <w:pBdr>
                <w:top w:val="single" w:sz="24" w:space="1" w:color="18203B"/>
                <w:bottom w:val="single" w:sz="24" w:space="1" w:color="18203B"/>
              </w:pBdr>
              <w:shd w:val="clear" w:color="auto" w:fill="18203B"/>
              <w:jc w:val="center"/>
              <w:rPr>
                <w:rFonts w:ascii="Century Gothic" w:hAnsi="Century Gothic"/>
                <w:b/>
                <w:sz w:val="36"/>
              </w:rPr>
            </w:pPr>
            <w:r w:rsidRPr="00A4378B">
              <w:rPr>
                <w:rFonts w:ascii="Century Gothic" w:hAnsi="Century Gothic"/>
                <w:b/>
                <w:sz w:val="36"/>
              </w:rPr>
              <w:t xml:space="preserve">TIM Responder Training Course </w:t>
            </w:r>
            <w:r w:rsidR="00E118A9">
              <w:rPr>
                <w:rFonts w:ascii="Century Gothic" w:hAnsi="Century Gothic"/>
                <w:b/>
                <w:sz w:val="36"/>
              </w:rPr>
              <w:t>Announcement</w:t>
            </w:r>
          </w:p>
          <w:p w14:paraId="0B4022F5" w14:textId="77777777" w:rsidR="00944288" w:rsidRPr="00944288" w:rsidRDefault="00944288" w:rsidP="00A4378B">
            <w:pPr>
              <w:rPr>
                <w:rFonts w:ascii="Century Gothic" w:hAnsi="Century Gothic"/>
                <w:b/>
                <w:sz w:val="16"/>
              </w:rPr>
            </w:pPr>
          </w:p>
        </w:tc>
      </w:tr>
    </w:tbl>
    <w:p w14:paraId="60B61829" w14:textId="77777777" w:rsidR="00200773" w:rsidRPr="007E6C86" w:rsidRDefault="00200773" w:rsidP="00200773">
      <w:pPr>
        <w:spacing w:after="0" w:line="240" w:lineRule="auto"/>
        <w:rPr>
          <w:rFonts w:ascii="Century Gothic" w:hAnsi="Century Gothic"/>
          <w:sz w:val="20"/>
        </w:rPr>
      </w:pPr>
    </w:p>
    <w:p w14:paraId="44C9CC9D" w14:textId="77777777" w:rsidR="000132FF" w:rsidRPr="00224F27" w:rsidRDefault="00200773" w:rsidP="00200773">
      <w:pPr>
        <w:spacing w:after="0" w:line="240" w:lineRule="auto"/>
        <w:rPr>
          <w:rFonts w:ascii="Century Gothic" w:hAnsi="Century Gothic"/>
          <w:sz w:val="20"/>
        </w:rPr>
      </w:pPr>
      <w:r>
        <w:rPr>
          <w:rFonts w:ascii="Century Gothic" w:hAnsi="Century Gothic"/>
          <w:noProof/>
        </w:rPr>
        <mc:AlternateContent>
          <mc:Choice Requires="wps">
            <w:drawing>
              <wp:anchor distT="0" distB="0" distL="114300" distR="114300" simplePos="0" relativeHeight="251659264" behindDoc="0" locked="0" layoutInCell="1" allowOverlap="1" wp14:anchorId="06BDA070" wp14:editId="33C09712">
                <wp:simplePos x="0" y="0"/>
                <wp:positionH relativeFrom="column">
                  <wp:posOffset>3657600</wp:posOffset>
                </wp:positionH>
                <wp:positionV relativeFrom="paragraph">
                  <wp:posOffset>0</wp:posOffset>
                </wp:positionV>
                <wp:extent cx="36576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657600" cy="1828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D24B9C" w14:textId="77777777" w:rsidR="005E4867" w:rsidRPr="0094547C" w:rsidRDefault="005E4867" w:rsidP="00200773">
                            <w:pPr>
                              <w:spacing w:after="0" w:line="240" w:lineRule="auto"/>
                              <w:rPr>
                                <w:rFonts w:ascii="Century Gothic" w:hAnsi="Century Gothic"/>
                                <w:sz w:val="20"/>
                                <w:szCs w:val="21"/>
                              </w:rPr>
                            </w:pPr>
                            <w:r w:rsidRPr="00A4378B">
                              <w:rPr>
                                <w:rFonts w:ascii="Century Gothic" w:hAnsi="Century Gothic"/>
                                <w:b/>
                                <w:i/>
                                <w:color w:val="A30000"/>
                                <w:sz w:val="32"/>
                              </w:rPr>
                              <w:t>Why this is important</w:t>
                            </w:r>
                            <w:r w:rsidRPr="00A4378B">
                              <w:rPr>
                                <w:rFonts w:ascii="Century Gothic" w:hAnsi="Century Gothic"/>
                                <w:b/>
                                <w:color w:val="A30000"/>
                                <w:sz w:val="32"/>
                              </w:rPr>
                              <w:t>…</w:t>
                            </w:r>
                            <w:r w:rsidRPr="00A4378B">
                              <w:rPr>
                                <w:rFonts w:ascii="Century Gothic" w:hAnsi="Century Gothic"/>
                                <w:color w:val="A30000"/>
                                <w:sz w:val="32"/>
                              </w:rPr>
                              <w:t xml:space="preserve"> </w:t>
                            </w:r>
                            <w:r w:rsidRPr="0094547C">
                              <w:rPr>
                                <w:rFonts w:ascii="Century Gothic" w:hAnsi="Century Gothic"/>
                                <w:sz w:val="20"/>
                                <w:szCs w:val="21"/>
                              </w:rPr>
                              <w:t>Responders are being struck and killed at traffic incidents in the U.S. on average:</w:t>
                            </w:r>
                          </w:p>
                          <w:p w14:paraId="64AB9994" w14:textId="77777777" w:rsidR="005E4867" w:rsidRPr="0094547C" w:rsidRDefault="005E4867" w:rsidP="007F662F">
                            <w:pPr>
                              <w:pStyle w:val="ListParagraph"/>
                              <w:numPr>
                                <w:ilvl w:val="0"/>
                                <w:numId w:val="16"/>
                              </w:numPr>
                              <w:spacing w:before="120" w:after="0" w:line="240" w:lineRule="auto"/>
                              <w:ind w:left="548" w:hanging="274"/>
                              <w:contextualSpacing w:val="0"/>
                              <w:rPr>
                                <w:rFonts w:ascii="Century Gothic" w:hAnsi="Century Gothic"/>
                                <w:sz w:val="20"/>
                                <w:szCs w:val="21"/>
                              </w:rPr>
                            </w:pPr>
                            <w:r w:rsidRPr="0094547C">
                              <w:rPr>
                                <w:rFonts w:ascii="Century Gothic" w:hAnsi="Century Gothic"/>
                                <w:b/>
                                <w:color w:val="A30000"/>
                                <w:sz w:val="20"/>
                                <w:szCs w:val="21"/>
                              </w:rPr>
                              <w:t>5</w:t>
                            </w:r>
                            <w:r w:rsidRPr="0094547C">
                              <w:rPr>
                                <w:rFonts w:ascii="Century Gothic" w:hAnsi="Century Gothic"/>
                                <w:sz w:val="20"/>
                                <w:szCs w:val="21"/>
                              </w:rPr>
                              <w:t xml:space="preserve">  Firefighters each year</w:t>
                            </w:r>
                          </w:p>
                          <w:p w14:paraId="262FB0FD" w14:textId="77777777" w:rsidR="005E4867" w:rsidRPr="0094547C" w:rsidRDefault="005E4867" w:rsidP="007F662F">
                            <w:pPr>
                              <w:pStyle w:val="ListParagraph"/>
                              <w:numPr>
                                <w:ilvl w:val="0"/>
                                <w:numId w:val="16"/>
                              </w:numPr>
                              <w:spacing w:before="120" w:after="0" w:line="240" w:lineRule="auto"/>
                              <w:ind w:left="548" w:hanging="274"/>
                              <w:contextualSpacing w:val="0"/>
                              <w:rPr>
                                <w:rFonts w:ascii="Century Gothic" w:hAnsi="Century Gothic"/>
                                <w:sz w:val="20"/>
                                <w:szCs w:val="21"/>
                              </w:rPr>
                            </w:pPr>
                            <w:r w:rsidRPr="0094547C">
                              <w:rPr>
                                <w:rFonts w:ascii="Century Gothic" w:hAnsi="Century Gothic"/>
                                <w:b/>
                                <w:color w:val="A30000"/>
                                <w:sz w:val="20"/>
                                <w:szCs w:val="21"/>
                              </w:rPr>
                              <w:t>1</w:t>
                            </w:r>
                            <w:r w:rsidRPr="0094547C">
                              <w:rPr>
                                <w:rFonts w:ascii="Century Gothic" w:hAnsi="Century Gothic"/>
                                <w:sz w:val="20"/>
                                <w:szCs w:val="21"/>
                              </w:rPr>
                              <w:t xml:space="preserve">  Law Enforcement Officer each month</w:t>
                            </w:r>
                          </w:p>
                          <w:p w14:paraId="0EA594CF" w14:textId="77777777" w:rsidR="005E4867" w:rsidRPr="0094547C" w:rsidRDefault="005E4867" w:rsidP="007F662F">
                            <w:pPr>
                              <w:pStyle w:val="ListParagraph"/>
                              <w:numPr>
                                <w:ilvl w:val="0"/>
                                <w:numId w:val="16"/>
                              </w:numPr>
                              <w:spacing w:before="120" w:after="0" w:line="240" w:lineRule="auto"/>
                              <w:ind w:left="548" w:hanging="274"/>
                              <w:contextualSpacing w:val="0"/>
                              <w:rPr>
                                <w:rFonts w:ascii="Century Gothic" w:hAnsi="Century Gothic"/>
                                <w:sz w:val="20"/>
                                <w:szCs w:val="21"/>
                              </w:rPr>
                            </w:pPr>
                            <w:r w:rsidRPr="0094547C">
                              <w:rPr>
                                <w:rFonts w:ascii="Century Gothic" w:hAnsi="Century Gothic"/>
                                <w:b/>
                                <w:color w:val="A30000"/>
                                <w:sz w:val="20"/>
                                <w:szCs w:val="21"/>
                              </w:rPr>
                              <w:t>1</w:t>
                            </w:r>
                            <w:r w:rsidRPr="0094547C">
                              <w:rPr>
                                <w:rFonts w:ascii="Century Gothic" w:hAnsi="Century Gothic"/>
                                <w:sz w:val="20"/>
                                <w:szCs w:val="21"/>
                              </w:rPr>
                              <w:t xml:space="preserve">  Tow Truck Operator each week </w:t>
                            </w:r>
                          </w:p>
                          <w:p w14:paraId="014A73D6" w14:textId="77777777" w:rsidR="005E4867" w:rsidRPr="0094547C" w:rsidRDefault="005E4867" w:rsidP="007F662F">
                            <w:pPr>
                              <w:pStyle w:val="ListParagraph"/>
                              <w:numPr>
                                <w:ilvl w:val="0"/>
                                <w:numId w:val="16"/>
                              </w:numPr>
                              <w:spacing w:before="120" w:after="0" w:line="240" w:lineRule="auto"/>
                              <w:ind w:left="548" w:hanging="274"/>
                              <w:contextualSpacing w:val="0"/>
                              <w:rPr>
                                <w:rFonts w:ascii="Century Gothic" w:hAnsi="Century Gothic"/>
                                <w:sz w:val="20"/>
                                <w:szCs w:val="21"/>
                              </w:rPr>
                            </w:pPr>
                            <w:r w:rsidRPr="0094547C">
                              <w:rPr>
                                <w:rFonts w:ascii="Century Gothic" w:hAnsi="Century Gothic"/>
                                <w:sz w:val="20"/>
                                <w:szCs w:val="21"/>
                              </w:rPr>
                              <w:t>Numerous transportation professionals each year from DOTs, Public Works, and Safety Service Patrols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BDA070" id="_x0000_t202" coordsize="21600,21600" o:spt="202" path="m,l,21600r21600,l21600,xe">
                <v:stroke joinstyle="miter"/>
                <v:path gradientshapeok="t" o:connecttype="rect"/>
              </v:shapetype>
              <v:shape id="Text Box 2" o:spid="_x0000_s1026" type="#_x0000_t202" style="position:absolute;margin-left:4in;margin-top:0;width:4in;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" fillcolor="white [3201]" stroked="f" strokeweight=".5pt">
                <v:textbox>
                  <w:txbxContent>
                    <w:p w14:paraId="7ED24B9C" w14:textId="77777777" w:rsidR="005E4867" w:rsidRPr="0094547C" w:rsidRDefault="005E4867" w:rsidP="00200773">
                      <w:pPr>
                        <w:spacing w:after="0" w:line="240" w:lineRule="auto"/>
                        <w:rPr>
                          <w:rFonts w:ascii="Century Gothic" w:hAnsi="Century Gothic"/>
                          <w:sz w:val="20"/>
                          <w:szCs w:val="21"/>
                        </w:rPr>
                      </w:pPr>
                      <w:r w:rsidRPr="00A4378B">
                        <w:rPr>
                          <w:rFonts w:ascii="Century Gothic" w:hAnsi="Century Gothic"/>
                          <w:b/>
                          <w:i/>
                          <w:color w:val="A30000"/>
                          <w:sz w:val="32"/>
                        </w:rPr>
                        <w:t>Why this is important</w:t>
                      </w:r>
                      <w:r w:rsidRPr="00A4378B">
                        <w:rPr>
                          <w:rFonts w:ascii="Century Gothic" w:hAnsi="Century Gothic"/>
                          <w:b/>
                          <w:color w:val="A30000"/>
                          <w:sz w:val="32"/>
                        </w:rPr>
                        <w:t>…</w:t>
                      </w:r>
                      <w:r w:rsidRPr="00A4378B">
                        <w:rPr>
                          <w:rFonts w:ascii="Century Gothic" w:hAnsi="Century Gothic"/>
                          <w:color w:val="A30000"/>
                          <w:sz w:val="32"/>
                        </w:rPr>
                        <w:t xml:space="preserve"> </w:t>
                      </w:r>
                      <w:r w:rsidRPr="0094547C">
                        <w:rPr>
                          <w:rFonts w:ascii="Century Gothic" w:hAnsi="Century Gothic"/>
                          <w:sz w:val="20"/>
                          <w:szCs w:val="21"/>
                        </w:rPr>
                        <w:t>Responders are being struck and killed at traffic incidents in the U.S. on average:</w:t>
                      </w:r>
                    </w:p>
                    <w:p w14:paraId="64AB9994" w14:textId="77777777" w:rsidR="005E4867" w:rsidRPr="0094547C" w:rsidRDefault="005E4867" w:rsidP="007F662F">
                      <w:pPr>
                        <w:pStyle w:val="ListParagraph"/>
                        <w:numPr>
                          <w:ilvl w:val="0"/>
                          <w:numId w:val="16"/>
                        </w:numPr>
                        <w:spacing w:before="120" w:after="0" w:line="240" w:lineRule="auto"/>
                        <w:ind w:left="548" w:hanging="274"/>
                        <w:contextualSpacing w:val="0"/>
                        <w:rPr>
                          <w:rFonts w:ascii="Century Gothic" w:hAnsi="Century Gothic"/>
                          <w:sz w:val="20"/>
                          <w:szCs w:val="21"/>
                        </w:rPr>
                      </w:pPr>
                      <w:r w:rsidRPr="0094547C">
                        <w:rPr>
                          <w:rFonts w:ascii="Century Gothic" w:hAnsi="Century Gothic"/>
                          <w:b/>
                          <w:color w:val="A30000"/>
                          <w:sz w:val="20"/>
                          <w:szCs w:val="21"/>
                        </w:rPr>
                        <w:t>5</w:t>
                      </w:r>
                      <w:r w:rsidRPr="0094547C">
                        <w:rPr>
                          <w:rFonts w:ascii="Century Gothic" w:hAnsi="Century Gothic"/>
                          <w:sz w:val="20"/>
                          <w:szCs w:val="21"/>
                        </w:rPr>
                        <w:t xml:space="preserve">  Firefighters each year</w:t>
                      </w:r>
                    </w:p>
                    <w:p w14:paraId="262FB0FD" w14:textId="77777777" w:rsidR="005E4867" w:rsidRPr="0094547C" w:rsidRDefault="005E4867" w:rsidP="007F662F">
                      <w:pPr>
                        <w:pStyle w:val="ListParagraph"/>
                        <w:numPr>
                          <w:ilvl w:val="0"/>
                          <w:numId w:val="16"/>
                        </w:numPr>
                        <w:spacing w:before="120" w:after="0" w:line="240" w:lineRule="auto"/>
                        <w:ind w:left="548" w:hanging="274"/>
                        <w:contextualSpacing w:val="0"/>
                        <w:rPr>
                          <w:rFonts w:ascii="Century Gothic" w:hAnsi="Century Gothic"/>
                          <w:sz w:val="20"/>
                          <w:szCs w:val="21"/>
                        </w:rPr>
                      </w:pPr>
                      <w:r w:rsidRPr="0094547C">
                        <w:rPr>
                          <w:rFonts w:ascii="Century Gothic" w:hAnsi="Century Gothic"/>
                          <w:b/>
                          <w:color w:val="A30000"/>
                          <w:sz w:val="20"/>
                          <w:szCs w:val="21"/>
                        </w:rPr>
                        <w:t>1</w:t>
                      </w:r>
                      <w:r w:rsidRPr="0094547C">
                        <w:rPr>
                          <w:rFonts w:ascii="Century Gothic" w:hAnsi="Century Gothic"/>
                          <w:sz w:val="20"/>
                          <w:szCs w:val="21"/>
                        </w:rPr>
                        <w:t xml:space="preserve">  Law Enforcement Officer each month</w:t>
                      </w:r>
                    </w:p>
                    <w:p w14:paraId="0EA594CF" w14:textId="77777777" w:rsidR="005E4867" w:rsidRPr="0094547C" w:rsidRDefault="005E4867" w:rsidP="007F662F">
                      <w:pPr>
                        <w:pStyle w:val="ListParagraph"/>
                        <w:numPr>
                          <w:ilvl w:val="0"/>
                          <w:numId w:val="16"/>
                        </w:numPr>
                        <w:spacing w:before="120" w:after="0" w:line="240" w:lineRule="auto"/>
                        <w:ind w:left="548" w:hanging="274"/>
                        <w:contextualSpacing w:val="0"/>
                        <w:rPr>
                          <w:rFonts w:ascii="Century Gothic" w:hAnsi="Century Gothic"/>
                          <w:sz w:val="20"/>
                          <w:szCs w:val="21"/>
                        </w:rPr>
                      </w:pPr>
                      <w:r w:rsidRPr="0094547C">
                        <w:rPr>
                          <w:rFonts w:ascii="Century Gothic" w:hAnsi="Century Gothic"/>
                          <w:b/>
                          <w:color w:val="A30000"/>
                          <w:sz w:val="20"/>
                          <w:szCs w:val="21"/>
                        </w:rPr>
                        <w:t>1</w:t>
                      </w:r>
                      <w:r w:rsidRPr="0094547C">
                        <w:rPr>
                          <w:rFonts w:ascii="Century Gothic" w:hAnsi="Century Gothic"/>
                          <w:sz w:val="20"/>
                          <w:szCs w:val="21"/>
                        </w:rPr>
                        <w:t xml:space="preserve">  Tow Truck Operator each week </w:t>
                      </w:r>
                    </w:p>
                    <w:p w14:paraId="014A73D6" w14:textId="77777777" w:rsidR="005E4867" w:rsidRPr="0094547C" w:rsidRDefault="005E4867" w:rsidP="007F662F">
                      <w:pPr>
                        <w:pStyle w:val="ListParagraph"/>
                        <w:numPr>
                          <w:ilvl w:val="0"/>
                          <w:numId w:val="16"/>
                        </w:numPr>
                        <w:spacing w:before="120" w:after="0" w:line="240" w:lineRule="auto"/>
                        <w:ind w:left="548" w:hanging="274"/>
                        <w:contextualSpacing w:val="0"/>
                        <w:rPr>
                          <w:rFonts w:ascii="Century Gothic" w:hAnsi="Century Gothic"/>
                          <w:sz w:val="20"/>
                          <w:szCs w:val="21"/>
                        </w:rPr>
                      </w:pPr>
                      <w:r w:rsidRPr="0094547C">
                        <w:rPr>
                          <w:rFonts w:ascii="Century Gothic" w:hAnsi="Century Gothic"/>
                          <w:sz w:val="20"/>
                          <w:szCs w:val="21"/>
                        </w:rPr>
                        <w:t>Numerous transportation professionals each year from DOTs, Public Works, and Safety Service Patrols</w:t>
                      </w:r>
                    </w:p>
                  </w:txbxContent>
                </v:textbox>
              </v:shape>
            </w:pict>
          </mc:Fallback>
        </mc:AlternateContent>
      </w:r>
      <w:r>
        <w:rPr>
          <w:rFonts w:ascii="Century Gothic" w:hAnsi="Century Gothic"/>
          <w:noProof/>
        </w:rPr>
        <w:drawing>
          <wp:inline distT="0" distB="0" distL="0" distR="0" wp14:anchorId="7E7051B8" wp14:editId="35FC0B49">
            <wp:extent cx="3657600" cy="1835624"/>
            <wp:effectExtent l="0" t="0" r="0" b="0"/>
            <wp:docPr id="1" name="Picture 1" descr="C:\Users\kbelmore\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belmore\Desktop\Picture1.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33019"/>
                    <a:stretch/>
                  </pic:blipFill>
                  <pic:spPr bwMode="auto">
                    <a:xfrm>
                      <a:off x="0" y="0"/>
                      <a:ext cx="3661156" cy="1837409"/>
                    </a:xfrm>
                    <a:prstGeom prst="rect">
                      <a:avLst/>
                    </a:prstGeom>
                    <a:noFill/>
                    <a:ln>
                      <a:noFill/>
                    </a:ln>
                    <a:extLst>
                      <a:ext uri="{53640926-AAD7-44D8-BBD7-CCE9431645EC}">
                        <a14:shadowObscured xmlns:a14="http://schemas.microsoft.com/office/drawing/2010/main"/>
                      </a:ext>
                    </a:extLst>
                  </pic:spPr>
                </pic:pic>
              </a:graphicData>
            </a:graphic>
          </wp:inline>
        </w:drawing>
      </w:r>
    </w:p>
    <w:p w14:paraId="0CBB7636" w14:textId="77777777" w:rsidR="00200773" w:rsidRPr="007E6C86" w:rsidRDefault="00200773" w:rsidP="0061237B">
      <w:pPr>
        <w:spacing w:after="0" w:line="240" w:lineRule="auto"/>
        <w:rPr>
          <w:rFonts w:ascii="Century Gothic" w:hAnsi="Century Gothic"/>
          <w:sz w:val="16"/>
        </w:rPr>
      </w:pPr>
    </w:p>
    <w:tbl>
      <w:tblPr>
        <w:tblStyle w:val="TableGrid"/>
        <w:tblW w:w="11621" w:type="dxa"/>
        <w:jc w:val="center"/>
        <w:tblBorders>
          <w:top w:val="single" w:sz="4" w:space="0" w:color="18203B"/>
          <w:left w:val="none" w:sz="0" w:space="0" w:color="auto"/>
          <w:bottom w:val="single" w:sz="4" w:space="0" w:color="18203B"/>
          <w:right w:val="none" w:sz="0" w:space="0" w:color="auto"/>
          <w:insideH w:val="none" w:sz="0" w:space="0" w:color="auto"/>
          <w:insideV w:val="none" w:sz="0" w:space="0" w:color="auto"/>
        </w:tblBorders>
        <w:tblCellMar>
          <w:top w:w="144" w:type="dxa"/>
          <w:left w:w="216" w:type="dxa"/>
          <w:bottom w:w="144" w:type="dxa"/>
          <w:right w:w="144" w:type="dxa"/>
        </w:tblCellMar>
        <w:tblLook w:val="04A0" w:firstRow="1" w:lastRow="0" w:firstColumn="1" w:lastColumn="0" w:noHBand="0" w:noVBand="1"/>
      </w:tblPr>
      <w:tblGrid>
        <w:gridCol w:w="101"/>
        <w:gridCol w:w="11520"/>
      </w:tblGrid>
      <w:tr w:rsidR="00A974A4" w:rsidRPr="00224F27" w14:paraId="4407D644" w14:textId="77777777" w:rsidTr="0094547C">
        <w:trPr>
          <w:jc w:val="center"/>
        </w:trPr>
        <w:tc>
          <w:tcPr>
            <w:tcW w:w="11520" w:type="dxa"/>
            <w:gridSpan w:val="2"/>
            <w:tcBorders>
              <w:top w:val="nil"/>
              <w:bottom w:val="single" w:sz="4" w:space="0" w:color="18203B"/>
            </w:tcBorders>
            <w:shd w:val="clear" w:color="auto" w:fill="FFFFFF" w:themeFill="background1"/>
          </w:tcPr>
          <w:p w14:paraId="0EB29A8F" w14:textId="77777777" w:rsidR="00A974A4" w:rsidRPr="00224F27" w:rsidRDefault="00A974A4" w:rsidP="00A974A4">
            <w:pPr>
              <w:rPr>
                <w:rFonts w:ascii="Century Gothic" w:hAnsi="Century Gothic"/>
                <w:sz w:val="20"/>
              </w:rPr>
            </w:pPr>
            <w:r w:rsidRPr="00224F27">
              <w:rPr>
                <w:rFonts w:ascii="Century Gothic" w:hAnsi="Century Gothic"/>
                <w:sz w:val="20"/>
              </w:rPr>
              <w:t>The National TIM Responder Training Program was developed by responders for responders, and was designed to establish the foundation for and promote consistent training of all responders to achieve the three objectives of the TIM National Unified Goal (NUG):</w:t>
            </w:r>
          </w:p>
          <w:p w14:paraId="74E0287A" w14:textId="77777777" w:rsidR="00A974A4" w:rsidRPr="00224F27" w:rsidRDefault="00A974A4" w:rsidP="00A974A4">
            <w:pPr>
              <w:numPr>
                <w:ilvl w:val="0"/>
                <w:numId w:val="17"/>
              </w:numPr>
              <w:spacing w:before="60"/>
              <w:rPr>
                <w:rFonts w:ascii="Century Gothic" w:hAnsi="Century Gothic"/>
                <w:sz w:val="20"/>
              </w:rPr>
            </w:pPr>
            <w:r w:rsidRPr="00224F27">
              <w:rPr>
                <w:rFonts w:ascii="Century Gothic" w:hAnsi="Century Gothic"/>
                <w:sz w:val="20"/>
              </w:rPr>
              <w:t>Responder Safety</w:t>
            </w:r>
          </w:p>
          <w:p w14:paraId="567DC9EE" w14:textId="77777777" w:rsidR="00A974A4" w:rsidRPr="00224F27" w:rsidRDefault="00A974A4" w:rsidP="00A974A4">
            <w:pPr>
              <w:numPr>
                <w:ilvl w:val="0"/>
                <w:numId w:val="17"/>
              </w:numPr>
              <w:spacing w:before="60"/>
              <w:rPr>
                <w:rFonts w:ascii="Century Gothic" w:hAnsi="Century Gothic"/>
                <w:sz w:val="20"/>
              </w:rPr>
            </w:pPr>
            <w:r w:rsidRPr="00224F27">
              <w:rPr>
                <w:rFonts w:ascii="Century Gothic" w:hAnsi="Century Gothic"/>
                <w:sz w:val="20"/>
              </w:rPr>
              <w:t>Safe, Quick Clearance</w:t>
            </w:r>
          </w:p>
          <w:p w14:paraId="32B881CF" w14:textId="77777777" w:rsidR="00A974A4" w:rsidRPr="00224F27" w:rsidRDefault="00A974A4" w:rsidP="00224F27">
            <w:pPr>
              <w:numPr>
                <w:ilvl w:val="0"/>
                <w:numId w:val="17"/>
              </w:numPr>
              <w:spacing w:before="60" w:after="180"/>
              <w:rPr>
                <w:rFonts w:ascii="Century Gothic" w:hAnsi="Century Gothic"/>
                <w:sz w:val="20"/>
              </w:rPr>
            </w:pPr>
            <w:r w:rsidRPr="00224F27">
              <w:rPr>
                <w:rFonts w:ascii="Century Gothic" w:hAnsi="Century Gothic"/>
                <w:sz w:val="20"/>
              </w:rPr>
              <w:t xml:space="preserve">Prompt, Reliable, Interoperable Communications </w:t>
            </w:r>
          </w:p>
          <w:p w14:paraId="6B58AD93" w14:textId="77777777" w:rsidR="00224F27" w:rsidRPr="00F11FAC" w:rsidRDefault="00F05D44" w:rsidP="007F662F">
            <w:pPr>
              <w:spacing w:before="180" w:after="80"/>
              <w:rPr>
                <w:rFonts w:ascii="Century Gothic" w:hAnsi="Century Gothic"/>
                <w:sz w:val="20"/>
              </w:rPr>
            </w:pPr>
            <w:r w:rsidRPr="00F11FAC">
              <w:rPr>
                <w:rFonts w:ascii="Century Gothic" w:hAnsi="Century Gothic"/>
                <w:sz w:val="20"/>
              </w:rPr>
              <w:t xml:space="preserve">The target audience for </w:t>
            </w:r>
            <w:r w:rsidR="0094547C">
              <w:rPr>
                <w:rFonts w:ascii="Century Gothic" w:hAnsi="Century Gothic"/>
                <w:sz w:val="20"/>
              </w:rPr>
              <w:t>the training</w:t>
            </w:r>
            <w:r w:rsidRPr="00F11FAC">
              <w:rPr>
                <w:rFonts w:ascii="Century Gothic" w:hAnsi="Century Gothic"/>
                <w:sz w:val="20"/>
              </w:rPr>
              <w:t xml:space="preserve"> is </w:t>
            </w:r>
            <w:r w:rsidR="00F11FAC" w:rsidRPr="00F11FAC">
              <w:rPr>
                <w:rFonts w:ascii="Century Gothic" w:hAnsi="Century Gothic"/>
                <w:sz w:val="20"/>
              </w:rPr>
              <w:t>individuals</w:t>
            </w:r>
            <w:r w:rsidRPr="00F11FAC">
              <w:rPr>
                <w:rFonts w:ascii="Century Gothic" w:hAnsi="Century Gothic"/>
                <w:color w:val="A30000"/>
                <w:sz w:val="20"/>
              </w:rPr>
              <w:t xml:space="preserve"> </w:t>
            </w:r>
            <w:r w:rsidRPr="00F11FAC">
              <w:rPr>
                <w:rFonts w:ascii="Century Gothic" w:hAnsi="Century Gothic"/>
                <w:sz w:val="20"/>
              </w:rPr>
              <w:t xml:space="preserve">from all TIM disciplines, </w:t>
            </w:r>
            <w:proofErr w:type="gramStart"/>
            <w:r w:rsidRPr="00F11FAC">
              <w:rPr>
                <w:rFonts w:ascii="Century Gothic" w:hAnsi="Century Gothic"/>
                <w:sz w:val="20"/>
              </w:rPr>
              <w:t>including:</w:t>
            </w:r>
            <w:proofErr w:type="gramEnd"/>
            <w:r w:rsidRPr="00F11FAC">
              <w:rPr>
                <w:rFonts w:ascii="Century Gothic" w:hAnsi="Century Gothic"/>
                <w:sz w:val="20"/>
              </w:rPr>
              <w:t xml:space="preserve"> Law Enforcement, Fire/Rescue, Emergency Medical Service, Towing and Recovery, Emergency Management, Communications, and Highway/Transportation. </w:t>
            </w:r>
          </w:p>
        </w:tc>
      </w:tr>
      <w:tr w:rsidR="0094547C" w:rsidRPr="00224F27" w14:paraId="753B9658" w14:textId="77777777" w:rsidTr="0094547C">
        <w:trPr>
          <w:jc w:val="center"/>
        </w:trPr>
        <w:tc>
          <w:tcPr>
            <w:tcW w:w="11520" w:type="dxa"/>
            <w:gridSpan w:val="2"/>
            <w:tcBorders>
              <w:top w:val="single" w:sz="4" w:space="0" w:color="18203B"/>
              <w:bottom w:val="single" w:sz="4" w:space="0" w:color="18203B"/>
            </w:tcBorders>
            <w:shd w:val="clear" w:color="auto" w:fill="DBE5F1" w:themeFill="accent1" w:themeFillTint="33"/>
          </w:tcPr>
          <w:p w14:paraId="7BB3BDE6" w14:textId="77777777" w:rsidR="0094547C" w:rsidRPr="0094547C" w:rsidRDefault="007F662F" w:rsidP="0094547C">
            <w:pPr>
              <w:spacing w:after="60"/>
              <w:rPr>
                <w:rFonts w:ascii="Century Gothic" w:hAnsi="Century Gothic"/>
                <w:b/>
                <w:color w:val="A30000"/>
                <w:sz w:val="20"/>
              </w:rPr>
            </w:pPr>
            <w:r>
              <w:rPr>
                <w:rFonts w:ascii="Century Gothic" w:hAnsi="Century Gothic"/>
                <w:b/>
                <w:color w:val="A30000"/>
                <w:sz w:val="20"/>
              </w:rPr>
              <w:t xml:space="preserve">TIM Responder </w:t>
            </w:r>
            <w:r w:rsidR="0094547C">
              <w:rPr>
                <w:rFonts w:ascii="Century Gothic" w:hAnsi="Century Gothic"/>
                <w:b/>
                <w:color w:val="A30000"/>
                <w:sz w:val="20"/>
              </w:rPr>
              <w:t xml:space="preserve">Training </w:t>
            </w:r>
            <w:r>
              <w:rPr>
                <w:rFonts w:ascii="Century Gothic" w:hAnsi="Century Gothic"/>
                <w:b/>
                <w:color w:val="A30000"/>
                <w:sz w:val="20"/>
              </w:rPr>
              <w:t xml:space="preserve">Course </w:t>
            </w:r>
            <w:r w:rsidR="00824583">
              <w:rPr>
                <w:rFonts w:ascii="Century Gothic" w:hAnsi="Century Gothic"/>
                <w:b/>
                <w:color w:val="A30000"/>
                <w:sz w:val="20"/>
              </w:rPr>
              <w:t>L</w:t>
            </w:r>
            <w:r>
              <w:rPr>
                <w:rFonts w:ascii="Century Gothic" w:hAnsi="Century Gothic"/>
                <w:b/>
                <w:color w:val="A30000"/>
                <w:sz w:val="20"/>
              </w:rPr>
              <w:t>esson Summary</w:t>
            </w:r>
          </w:p>
          <w:p w14:paraId="39892088" w14:textId="77777777" w:rsidR="0094547C" w:rsidRPr="0094547C" w:rsidRDefault="0094547C" w:rsidP="0094547C">
            <w:pPr>
              <w:pStyle w:val="ListParagraph"/>
              <w:numPr>
                <w:ilvl w:val="0"/>
                <w:numId w:val="20"/>
              </w:numPr>
              <w:spacing w:after="60"/>
              <w:contextualSpacing w:val="0"/>
              <w:rPr>
                <w:rFonts w:ascii="Century Gothic" w:hAnsi="Century Gothic"/>
                <w:sz w:val="20"/>
              </w:rPr>
            </w:pPr>
            <w:r w:rsidRPr="0094547C">
              <w:rPr>
                <w:rFonts w:ascii="Century Gothic" w:hAnsi="Century Gothic"/>
                <w:b/>
                <w:sz w:val="20"/>
              </w:rPr>
              <w:t>Introduction</w:t>
            </w:r>
            <w:r>
              <w:rPr>
                <w:rFonts w:ascii="Century Gothic" w:hAnsi="Century Gothic"/>
                <w:b/>
                <w:sz w:val="20"/>
              </w:rPr>
              <w:t>:</w:t>
            </w:r>
            <w:r w:rsidRPr="0094547C">
              <w:rPr>
                <w:rFonts w:ascii="Century Gothic" w:hAnsi="Century Gothic"/>
                <w:sz w:val="20"/>
              </w:rPr>
              <w:t xml:space="preserve"> definition of TIM and the dangers encountered when responding to incidents </w:t>
            </w:r>
          </w:p>
          <w:p w14:paraId="5CB1E489" w14:textId="77777777" w:rsidR="0094547C" w:rsidRPr="0094547C" w:rsidRDefault="0094547C" w:rsidP="0094547C">
            <w:pPr>
              <w:pStyle w:val="ListParagraph"/>
              <w:numPr>
                <w:ilvl w:val="0"/>
                <w:numId w:val="20"/>
              </w:numPr>
              <w:spacing w:after="60"/>
              <w:contextualSpacing w:val="0"/>
              <w:rPr>
                <w:rFonts w:ascii="Century Gothic" w:hAnsi="Century Gothic"/>
                <w:sz w:val="20"/>
              </w:rPr>
            </w:pPr>
            <w:r w:rsidRPr="0094547C">
              <w:rPr>
                <w:rFonts w:ascii="Century Gothic" w:hAnsi="Century Gothic"/>
                <w:b/>
                <w:sz w:val="20"/>
              </w:rPr>
              <w:t>TIM Fundamentals and Terminology</w:t>
            </w:r>
            <w:r>
              <w:rPr>
                <w:rFonts w:ascii="Century Gothic" w:hAnsi="Century Gothic"/>
                <w:sz w:val="20"/>
              </w:rPr>
              <w:t>:</w:t>
            </w:r>
            <w:r w:rsidRPr="0094547C">
              <w:rPr>
                <w:rFonts w:ascii="Century Gothic" w:hAnsi="Century Gothic"/>
                <w:sz w:val="20"/>
              </w:rPr>
              <w:t xml:space="preserve"> safe, quick clearance </w:t>
            </w:r>
            <w:r w:rsidR="007F662F">
              <w:rPr>
                <w:rFonts w:ascii="Century Gothic" w:hAnsi="Century Gothic"/>
                <w:sz w:val="20"/>
              </w:rPr>
              <w:t xml:space="preserve">goals </w:t>
            </w:r>
            <w:r w:rsidRPr="0094547C">
              <w:rPr>
                <w:rFonts w:ascii="Century Gothic" w:hAnsi="Century Gothic"/>
                <w:sz w:val="20"/>
              </w:rPr>
              <w:t xml:space="preserve">and </w:t>
            </w:r>
            <w:r w:rsidR="007F662F">
              <w:rPr>
                <w:rFonts w:ascii="Century Gothic" w:hAnsi="Century Gothic"/>
                <w:sz w:val="20"/>
              </w:rPr>
              <w:t>supporting</w:t>
            </w:r>
            <w:r w:rsidRPr="0094547C">
              <w:rPr>
                <w:rFonts w:ascii="Century Gothic" w:hAnsi="Century Gothic"/>
                <w:sz w:val="20"/>
              </w:rPr>
              <w:t xml:space="preserve"> legislation, and common response terminology </w:t>
            </w:r>
          </w:p>
          <w:p w14:paraId="2F994186" w14:textId="77777777" w:rsidR="0094547C" w:rsidRPr="0094547C" w:rsidRDefault="0094547C" w:rsidP="0094547C">
            <w:pPr>
              <w:pStyle w:val="ListParagraph"/>
              <w:numPr>
                <w:ilvl w:val="0"/>
                <w:numId w:val="20"/>
              </w:numPr>
              <w:spacing w:after="60"/>
              <w:contextualSpacing w:val="0"/>
              <w:rPr>
                <w:rFonts w:ascii="Century Gothic" w:hAnsi="Century Gothic"/>
                <w:sz w:val="20"/>
              </w:rPr>
            </w:pPr>
            <w:r w:rsidRPr="0094547C">
              <w:rPr>
                <w:rFonts w:ascii="Century Gothic" w:hAnsi="Century Gothic"/>
                <w:b/>
                <w:sz w:val="20"/>
              </w:rPr>
              <w:t>Notification and Scene Size-Up</w:t>
            </w:r>
            <w:r>
              <w:rPr>
                <w:rFonts w:ascii="Century Gothic" w:hAnsi="Century Gothic"/>
                <w:sz w:val="20"/>
              </w:rPr>
              <w:t>:</w:t>
            </w:r>
            <w:r w:rsidRPr="0094547C">
              <w:rPr>
                <w:rFonts w:ascii="Century Gothic" w:hAnsi="Century Gothic"/>
                <w:sz w:val="20"/>
              </w:rPr>
              <w:t xml:space="preserve"> roles and responsibilities of public safety communications centers and </w:t>
            </w:r>
            <w:r>
              <w:rPr>
                <w:rFonts w:ascii="Century Gothic" w:hAnsi="Century Gothic"/>
                <w:sz w:val="20"/>
              </w:rPr>
              <w:t>tr</w:t>
            </w:r>
            <w:r w:rsidRPr="0094547C">
              <w:rPr>
                <w:rFonts w:ascii="Century Gothic" w:hAnsi="Century Gothic"/>
                <w:sz w:val="20"/>
              </w:rPr>
              <w:t xml:space="preserve">ansportation </w:t>
            </w:r>
            <w:r>
              <w:rPr>
                <w:rFonts w:ascii="Century Gothic" w:hAnsi="Century Gothic"/>
                <w:sz w:val="20"/>
              </w:rPr>
              <w:t>m</w:t>
            </w:r>
            <w:r w:rsidRPr="0094547C">
              <w:rPr>
                <w:rFonts w:ascii="Century Gothic" w:hAnsi="Century Gothic"/>
                <w:sz w:val="20"/>
              </w:rPr>
              <w:t xml:space="preserve">anagement </w:t>
            </w:r>
            <w:r>
              <w:rPr>
                <w:rFonts w:ascii="Century Gothic" w:hAnsi="Century Gothic"/>
                <w:sz w:val="20"/>
              </w:rPr>
              <w:t>c</w:t>
            </w:r>
            <w:r w:rsidRPr="0094547C">
              <w:rPr>
                <w:rFonts w:ascii="Century Gothic" w:hAnsi="Century Gothic"/>
                <w:sz w:val="20"/>
              </w:rPr>
              <w:t>enters, and scene size-up reporting</w:t>
            </w:r>
          </w:p>
          <w:p w14:paraId="25737EC8" w14:textId="77777777" w:rsidR="0094547C" w:rsidRPr="0094547C" w:rsidRDefault="0094547C" w:rsidP="0094547C">
            <w:pPr>
              <w:pStyle w:val="ListParagraph"/>
              <w:numPr>
                <w:ilvl w:val="0"/>
                <w:numId w:val="20"/>
              </w:numPr>
              <w:spacing w:after="60"/>
              <w:contextualSpacing w:val="0"/>
              <w:rPr>
                <w:rFonts w:ascii="Century Gothic" w:hAnsi="Century Gothic"/>
                <w:sz w:val="20"/>
              </w:rPr>
            </w:pPr>
            <w:r w:rsidRPr="0094547C">
              <w:rPr>
                <w:rFonts w:ascii="Century Gothic" w:hAnsi="Century Gothic"/>
                <w:b/>
                <w:sz w:val="20"/>
              </w:rPr>
              <w:t>Safe Vehicle Positioning</w:t>
            </w:r>
            <w:r>
              <w:rPr>
                <w:rFonts w:ascii="Century Gothic" w:hAnsi="Century Gothic"/>
                <w:b/>
                <w:sz w:val="20"/>
              </w:rPr>
              <w:t>:</w:t>
            </w:r>
            <w:r w:rsidRPr="0094547C">
              <w:rPr>
                <w:rFonts w:ascii="Century Gothic" w:hAnsi="Century Gothic"/>
                <w:sz w:val="20"/>
              </w:rPr>
              <w:t xml:space="preserve"> </w:t>
            </w:r>
            <w:proofErr w:type="gramStart"/>
            <w:r w:rsidRPr="0094547C">
              <w:rPr>
                <w:rFonts w:ascii="Century Gothic" w:hAnsi="Century Gothic"/>
                <w:sz w:val="20"/>
              </w:rPr>
              <w:t>safe-positioning</w:t>
            </w:r>
            <w:proofErr w:type="gramEnd"/>
            <w:r w:rsidRPr="0094547C">
              <w:rPr>
                <w:rFonts w:ascii="Century Gothic" w:hAnsi="Century Gothic"/>
                <w:sz w:val="20"/>
              </w:rPr>
              <w:t xml:space="preserve"> of vehicles, blocking, and safe practices for avoiding the zero buffer</w:t>
            </w:r>
          </w:p>
          <w:p w14:paraId="5AD394F9" w14:textId="77777777" w:rsidR="0094547C" w:rsidRPr="0094547C" w:rsidRDefault="0094547C" w:rsidP="0094547C">
            <w:pPr>
              <w:pStyle w:val="ListParagraph"/>
              <w:numPr>
                <w:ilvl w:val="0"/>
                <w:numId w:val="20"/>
              </w:numPr>
              <w:spacing w:after="60"/>
              <w:contextualSpacing w:val="0"/>
              <w:rPr>
                <w:rFonts w:ascii="Century Gothic" w:hAnsi="Century Gothic"/>
                <w:sz w:val="20"/>
              </w:rPr>
            </w:pPr>
            <w:r w:rsidRPr="0094547C">
              <w:rPr>
                <w:rFonts w:ascii="Century Gothic" w:hAnsi="Century Gothic"/>
                <w:b/>
                <w:sz w:val="20"/>
              </w:rPr>
              <w:t>Scene Safety</w:t>
            </w:r>
            <w:r>
              <w:rPr>
                <w:rFonts w:ascii="Century Gothic" w:hAnsi="Century Gothic"/>
                <w:b/>
                <w:sz w:val="20"/>
              </w:rPr>
              <w:t>:</w:t>
            </w:r>
            <w:r>
              <w:rPr>
                <w:rFonts w:ascii="Century Gothic" w:hAnsi="Century Gothic"/>
                <w:sz w:val="20"/>
              </w:rPr>
              <w:t xml:space="preserve"> </w:t>
            </w:r>
            <w:r w:rsidRPr="0094547C">
              <w:rPr>
                <w:rFonts w:ascii="Century Gothic" w:hAnsi="Century Gothic"/>
                <w:sz w:val="20"/>
              </w:rPr>
              <w:t>emergency vehicle markings, emergency-vehicle lighting, and use of high-visibility safety apparel</w:t>
            </w:r>
          </w:p>
          <w:p w14:paraId="0206F7E4" w14:textId="77777777" w:rsidR="0094547C" w:rsidRPr="0094547C" w:rsidRDefault="0094547C" w:rsidP="0094547C">
            <w:pPr>
              <w:pStyle w:val="ListParagraph"/>
              <w:numPr>
                <w:ilvl w:val="0"/>
                <w:numId w:val="20"/>
              </w:numPr>
              <w:spacing w:after="60"/>
              <w:contextualSpacing w:val="0"/>
              <w:rPr>
                <w:rFonts w:ascii="Century Gothic" w:hAnsi="Century Gothic"/>
                <w:sz w:val="20"/>
              </w:rPr>
            </w:pPr>
            <w:r w:rsidRPr="0094547C">
              <w:rPr>
                <w:rFonts w:ascii="Century Gothic" w:hAnsi="Century Gothic"/>
                <w:b/>
                <w:sz w:val="20"/>
              </w:rPr>
              <w:t>Command Responsibilities</w:t>
            </w:r>
            <w:r>
              <w:rPr>
                <w:rFonts w:ascii="Century Gothic" w:hAnsi="Century Gothic"/>
                <w:b/>
                <w:sz w:val="20"/>
              </w:rPr>
              <w:t>:</w:t>
            </w:r>
            <w:r w:rsidRPr="0094547C">
              <w:rPr>
                <w:rFonts w:ascii="Century Gothic" w:hAnsi="Century Gothic"/>
                <w:sz w:val="20"/>
              </w:rPr>
              <w:t xml:space="preserve"> high-level review of the Incident Command System (ICS)</w:t>
            </w:r>
          </w:p>
          <w:p w14:paraId="60609ABA" w14:textId="77777777" w:rsidR="0094547C" w:rsidRPr="0094547C" w:rsidRDefault="0094547C" w:rsidP="0094547C">
            <w:pPr>
              <w:pStyle w:val="ListParagraph"/>
              <w:numPr>
                <w:ilvl w:val="0"/>
                <w:numId w:val="20"/>
              </w:numPr>
              <w:spacing w:after="60"/>
              <w:contextualSpacing w:val="0"/>
              <w:rPr>
                <w:rFonts w:ascii="Century Gothic" w:hAnsi="Century Gothic"/>
                <w:sz w:val="20"/>
              </w:rPr>
            </w:pPr>
            <w:r w:rsidRPr="0094547C">
              <w:rPr>
                <w:rFonts w:ascii="Century Gothic" w:hAnsi="Century Gothic"/>
                <w:b/>
                <w:sz w:val="20"/>
              </w:rPr>
              <w:t>Traffic Management</w:t>
            </w:r>
            <w:r>
              <w:rPr>
                <w:rFonts w:ascii="Century Gothic" w:hAnsi="Century Gothic"/>
                <w:b/>
                <w:sz w:val="20"/>
              </w:rPr>
              <w:t>:</w:t>
            </w:r>
            <w:r w:rsidRPr="0094547C">
              <w:rPr>
                <w:rFonts w:ascii="Century Gothic" w:hAnsi="Century Gothic"/>
                <w:sz w:val="20"/>
              </w:rPr>
              <w:t xml:space="preserve"> components of a Traffic Incident Management Area, </w:t>
            </w:r>
            <w:r>
              <w:rPr>
                <w:rFonts w:ascii="Century Gothic" w:hAnsi="Century Gothic"/>
                <w:sz w:val="20"/>
              </w:rPr>
              <w:t xml:space="preserve">proper use of </w:t>
            </w:r>
            <w:r w:rsidRPr="0094547C">
              <w:rPr>
                <w:rFonts w:ascii="Century Gothic" w:hAnsi="Century Gothic"/>
                <w:sz w:val="20"/>
              </w:rPr>
              <w:t>traffic control devices</w:t>
            </w:r>
          </w:p>
          <w:p w14:paraId="751CB48D" w14:textId="77777777" w:rsidR="0094547C" w:rsidRPr="0094547C" w:rsidRDefault="0094547C" w:rsidP="0094547C">
            <w:pPr>
              <w:pStyle w:val="ListParagraph"/>
              <w:numPr>
                <w:ilvl w:val="0"/>
                <w:numId w:val="20"/>
              </w:numPr>
              <w:spacing w:after="60"/>
              <w:contextualSpacing w:val="0"/>
              <w:rPr>
                <w:rFonts w:ascii="Century Gothic" w:hAnsi="Century Gothic"/>
                <w:sz w:val="20"/>
              </w:rPr>
            </w:pPr>
            <w:r w:rsidRPr="0094547C">
              <w:rPr>
                <w:rFonts w:ascii="Century Gothic" w:hAnsi="Century Gothic"/>
                <w:b/>
                <w:sz w:val="20"/>
              </w:rPr>
              <w:t>Special Circumstances</w:t>
            </w:r>
            <w:r>
              <w:rPr>
                <w:rFonts w:ascii="Century Gothic" w:hAnsi="Century Gothic"/>
                <w:sz w:val="20"/>
              </w:rPr>
              <w:t>:</w:t>
            </w:r>
            <w:r w:rsidRPr="0094547C">
              <w:rPr>
                <w:rFonts w:ascii="Century Gothic" w:hAnsi="Century Gothic"/>
                <w:sz w:val="20"/>
              </w:rPr>
              <w:t xml:space="preserve"> vehicle fires, hazardous materials, vehicle fluid spills, and crash investigations</w:t>
            </w:r>
          </w:p>
          <w:p w14:paraId="6947740A" w14:textId="77777777" w:rsidR="0094547C" w:rsidRPr="0094547C" w:rsidRDefault="0094547C" w:rsidP="0094547C">
            <w:pPr>
              <w:pStyle w:val="ListParagraph"/>
              <w:numPr>
                <w:ilvl w:val="0"/>
                <w:numId w:val="20"/>
              </w:numPr>
              <w:contextualSpacing w:val="0"/>
              <w:rPr>
                <w:rFonts w:ascii="Century Gothic" w:hAnsi="Century Gothic"/>
                <w:sz w:val="20"/>
              </w:rPr>
            </w:pPr>
            <w:r w:rsidRPr="0094547C">
              <w:rPr>
                <w:rFonts w:ascii="Century Gothic" w:hAnsi="Century Gothic"/>
                <w:b/>
                <w:sz w:val="20"/>
              </w:rPr>
              <w:t>Clearance and Termination</w:t>
            </w:r>
            <w:r>
              <w:rPr>
                <w:rFonts w:ascii="Century Gothic" w:hAnsi="Century Gothic"/>
                <w:sz w:val="20"/>
              </w:rPr>
              <w:t>:</w:t>
            </w:r>
            <w:r w:rsidRPr="0094547C">
              <w:rPr>
                <w:rFonts w:ascii="Century Gothic" w:hAnsi="Century Gothic"/>
                <w:sz w:val="20"/>
              </w:rPr>
              <w:t xml:space="preserve"> quick clearance strategies, towing and recovery communications, and </w:t>
            </w:r>
            <w:r>
              <w:rPr>
                <w:rFonts w:ascii="Century Gothic" w:hAnsi="Century Gothic"/>
                <w:sz w:val="20"/>
              </w:rPr>
              <w:t xml:space="preserve">incident </w:t>
            </w:r>
            <w:r w:rsidRPr="0094547C">
              <w:rPr>
                <w:rFonts w:ascii="Century Gothic" w:hAnsi="Century Gothic"/>
                <w:sz w:val="20"/>
              </w:rPr>
              <w:t xml:space="preserve">termination </w:t>
            </w:r>
          </w:p>
        </w:tc>
      </w:tr>
      <w:tr w:rsidR="000019EA" w:rsidRPr="00224F27" w14:paraId="4873E161" w14:textId="77777777" w:rsidTr="0094547C">
        <w:trPr>
          <w:jc w:val="center"/>
        </w:trPr>
        <w:tc>
          <w:tcPr>
            <w:tcW w:w="11520" w:type="dxa"/>
            <w:gridSpan w:val="2"/>
            <w:tcBorders>
              <w:top w:val="single" w:sz="4" w:space="0" w:color="18203B"/>
              <w:bottom w:val="nil"/>
            </w:tcBorders>
            <w:shd w:val="clear" w:color="auto" w:fill="FFFFFF" w:themeFill="background1"/>
          </w:tcPr>
          <w:p w14:paraId="0A03B1B2" w14:textId="77777777" w:rsidR="0094547C" w:rsidRPr="00450844" w:rsidRDefault="00E118A9" w:rsidP="007F662F">
            <w:pPr>
              <w:spacing w:before="100" w:after="60"/>
              <w:rPr>
                <w:rFonts w:ascii="Century Gothic" w:hAnsi="Century Gothic"/>
                <w:sz w:val="20"/>
                <w:highlight w:val="yellow"/>
              </w:rPr>
            </w:pPr>
            <w:r w:rsidRPr="00450844">
              <w:rPr>
                <w:rFonts w:ascii="Century Gothic" w:hAnsi="Century Gothic"/>
                <w:sz w:val="20"/>
                <w:highlight w:val="yellow"/>
              </w:rPr>
              <w:t>Details for the upcoming TIM Responder Training course are as follows</w:t>
            </w:r>
            <w:r w:rsidR="0094547C" w:rsidRPr="00450844">
              <w:rPr>
                <w:rFonts w:ascii="Century Gothic" w:hAnsi="Century Gothic"/>
                <w:sz w:val="20"/>
                <w:highlight w:val="yellow"/>
              </w:rPr>
              <w:t>:</w:t>
            </w:r>
          </w:p>
          <w:p w14:paraId="4AC4B9BA" w14:textId="2705C683" w:rsidR="0094547C" w:rsidRPr="00450844" w:rsidRDefault="00E118A9" w:rsidP="00E118A9">
            <w:pPr>
              <w:spacing w:before="120"/>
              <w:rPr>
                <w:rFonts w:ascii="Century Gothic" w:hAnsi="Century Gothic"/>
                <w:sz w:val="20"/>
                <w:highlight w:val="yellow"/>
              </w:rPr>
            </w:pPr>
            <w:r w:rsidRPr="00450844">
              <w:rPr>
                <w:rFonts w:ascii="Century Gothic" w:hAnsi="Century Gothic"/>
                <w:sz w:val="20"/>
                <w:highlight w:val="yellow"/>
              </w:rPr>
              <w:t>Date</w:t>
            </w:r>
            <w:r w:rsidR="00CA3183" w:rsidRPr="00450844">
              <w:rPr>
                <w:rFonts w:ascii="Century Gothic" w:hAnsi="Century Gothic"/>
                <w:sz w:val="20"/>
                <w:highlight w:val="yellow"/>
              </w:rPr>
              <w:t xml:space="preserve">: </w:t>
            </w:r>
            <w:r w:rsidR="00EE20FF">
              <w:rPr>
                <w:rFonts w:ascii="Century Gothic" w:hAnsi="Century Gothic"/>
                <w:sz w:val="20"/>
                <w:highlight w:val="yellow"/>
              </w:rPr>
              <w:t>September 26, 2026</w:t>
            </w:r>
          </w:p>
          <w:p w14:paraId="7815FA05" w14:textId="65272BC1" w:rsidR="00E118A9" w:rsidRPr="00450844" w:rsidRDefault="00E118A9" w:rsidP="00E118A9">
            <w:pPr>
              <w:rPr>
                <w:rFonts w:ascii="Century Gothic" w:hAnsi="Century Gothic"/>
                <w:sz w:val="20"/>
                <w:highlight w:val="yellow"/>
              </w:rPr>
            </w:pPr>
            <w:r w:rsidRPr="00450844">
              <w:rPr>
                <w:rFonts w:ascii="Century Gothic" w:hAnsi="Century Gothic"/>
                <w:sz w:val="20"/>
                <w:highlight w:val="yellow"/>
              </w:rPr>
              <w:t>Time</w:t>
            </w:r>
            <w:r w:rsidR="00CA3183" w:rsidRPr="00450844">
              <w:rPr>
                <w:rFonts w:ascii="Century Gothic" w:hAnsi="Century Gothic"/>
                <w:sz w:val="20"/>
                <w:highlight w:val="yellow"/>
              </w:rPr>
              <w:t>:</w:t>
            </w:r>
            <w:r w:rsidR="00CA3183">
              <w:rPr>
                <w:rFonts w:ascii="Century Gothic" w:hAnsi="Century Gothic"/>
                <w:sz w:val="20"/>
                <w:highlight w:val="yellow"/>
              </w:rPr>
              <w:t xml:space="preserve"> 0900 until 1330 hrs.   (Lunch 30 minutes</w:t>
            </w:r>
            <w:r w:rsidR="00D926A3">
              <w:rPr>
                <w:rFonts w:ascii="Century Gothic" w:hAnsi="Century Gothic"/>
                <w:sz w:val="20"/>
                <w:highlight w:val="yellow"/>
              </w:rPr>
              <w:t xml:space="preserve"> provided)</w:t>
            </w:r>
          </w:p>
          <w:p w14:paraId="7E258FC4" w14:textId="6AE869E0" w:rsidR="00E118A9" w:rsidRPr="00450844" w:rsidRDefault="00314B7B" w:rsidP="00E118A9">
            <w:pPr>
              <w:spacing w:before="120"/>
              <w:rPr>
                <w:rFonts w:ascii="Century Gothic" w:hAnsi="Century Gothic"/>
                <w:b/>
                <w:sz w:val="20"/>
                <w:highlight w:val="yellow"/>
              </w:rPr>
            </w:pPr>
            <w:r w:rsidRPr="00450844">
              <w:rPr>
                <w:rFonts w:ascii="Century Gothic" w:hAnsi="Century Gothic"/>
                <w:b/>
                <w:sz w:val="20"/>
                <w:highlight w:val="yellow"/>
              </w:rPr>
              <w:t xml:space="preserve">Location: </w:t>
            </w:r>
            <w:r w:rsidR="00CA3183">
              <w:rPr>
                <w:rFonts w:ascii="Century Gothic" w:hAnsi="Century Gothic"/>
                <w:b/>
                <w:sz w:val="20"/>
                <w:highlight w:val="yellow"/>
              </w:rPr>
              <w:t xml:space="preserve">Virginia Association of </w:t>
            </w:r>
            <w:r w:rsidR="00603E03">
              <w:rPr>
                <w:rFonts w:ascii="Century Gothic" w:hAnsi="Century Gothic"/>
                <w:b/>
                <w:sz w:val="20"/>
                <w:highlight w:val="yellow"/>
              </w:rPr>
              <w:t>First Responders</w:t>
            </w:r>
          </w:p>
          <w:p w14:paraId="02095F72" w14:textId="5DD7E6E7" w:rsidR="00E118A9" w:rsidRPr="00450844" w:rsidRDefault="00E118A9" w:rsidP="00E118A9">
            <w:pPr>
              <w:rPr>
                <w:rFonts w:ascii="Century Gothic" w:hAnsi="Century Gothic"/>
                <w:sz w:val="20"/>
                <w:highlight w:val="yellow"/>
              </w:rPr>
            </w:pPr>
            <w:r w:rsidRPr="00450844">
              <w:rPr>
                <w:rFonts w:ascii="Century Gothic" w:hAnsi="Century Gothic"/>
                <w:b/>
                <w:sz w:val="20"/>
                <w:highlight w:val="yellow"/>
              </w:rPr>
              <w:t>Address:</w:t>
            </w:r>
            <w:r w:rsidR="00314B7B" w:rsidRPr="00450844">
              <w:rPr>
                <w:rFonts w:ascii="Century Gothic" w:hAnsi="Century Gothic"/>
                <w:sz w:val="20"/>
                <w:highlight w:val="yellow"/>
              </w:rPr>
              <w:t xml:space="preserve"> </w:t>
            </w:r>
            <w:r w:rsidR="00CA3183">
              <w:rPr>
                <w:rFonts w:ascii="Century Gothic" w:hAnsi="Century Gothic"/>
                <w:sz w:val="20"/>
                <w:highlight w:val="yellow"/>
              </w:rPr>
              <w:t xml:space="preserve"> 2535 Turkey Creek Road Oilville, Va 2312</w:t>
            </w:r>
            <w:r w:rsidR="00EE20FF">
              <w:rPr>
                <w:rFonts w:ascii="Century Gothic" w:hAnsi="Century Gothic"/>
                <w:sz w:val="20"/>
                <w:highlight w:val="yellow"/>
              </w:rPr>
              <w:t>9</w:t>
            </w:r>
            <w:r w:rsidR="00CA3183">
              <w:rPr>
                <w:rFonts w:ascii="Century Gothic" w:hAnsi="Century Gothic"/>
                <w:sz w:val="20"/>
                <w:highlight w:val="yellow"/>
              </w:rPr>
              <w:t xml:space="preserve"> </w:t>
            </w:r>
            <w:r w:rsidR="00EE20FF">
              <w:rPr>
                <w:rFonts w:ascii="Century Gothic" w:hAnsi="Century Gothic"/>
                <w:sz w:val="20"/>
                <w:highlight w:val="yellow"/>
              </w:rPr>
              <w:t>(</w:t>
            </w:r>
            <w:r w:rsidR="00EE20FF" w:rsidRPr="00EE20FF">
              <w:rPr>
                <w:rFonts w:ascii="Century Gothic" w:hAnsi="Century Gothic"/>
                <w:b/>
                <w:bCs/>
                <w:sz w:val="20"/>
                <w:highlight w:val="yellow"/>
              </w:rPr>
              <w:t>UPSTAIRS</w:t>
            </w:r>
            <w:r w:rsidR="00EE20FF">
              <w:rPr>
                <w:rFonts w:ascii="Century Gothic" w:hAnsi="Century Gothic"/>
                <w:sz w:val="20"/>
                <w:highlight w:val="yellow"/>
              </w:rPr>
              <w:t>)</w:t>
            </w:r>
            <w:r w:rsidR="00CA3183">
              <w:rPr>
                <w:rFonts w:ascii="Century Gothic" w:hAnsi="Century Gothic"/>
                <w:sz w:val="20"/>
                <w:highlight w:val="yellow"/>
              </w:rPr>
              <w:t xml:space="preserve"> </w:t>
            </w:r>
            <w:r w:rsidR="00EE20FF" w:rsidRPr="00EE20FF">
              <w:rPr>
                <w:rFonts w:ascii="Century Gothic" w:hAnsi="Century Gothic"/>
                <w:b/>
                <w:bCs/>
                <w:sz w:val="20"/>
                <w:highlight w:val="yellow"/>
              </w:rPr>
              <w:t>Front Entrance</w:t>
            </w:r>
            <w:r w:rsidR="00CA3183">
              <w:rPr>
                <w:rFonts w:ascii="Century Gothic" w:hAnsi="Century Gothic"/>
                <w:sz w:val="20"/>
                <w:highlight w:val="yellow"/>
              </w:rPr>
              <w:t xml:space="preserve">        EMS CE’s   4 hours of Cat. 1 (Operations)</w:t>
            </w:r>
          </w:p>
          <w:p w14:paraId="3C9F5B07" w14:textId="72E0ABAA" w:rsidR="00E118A9" w:rsidRPr="00E118A9" w:rsidRDefault="00E118A9" w:rsidP="00E118A9">
            <w:pPr>
              <w:spacing w:before="120"/>
              <w:rPr>
                <w:rFonts w:ascii="Century Gothic" w:hAnsi="Century Gothic"/>
                <w:sz w:val="20"/>
              </w:rPr>
            </w:pPr>
            <w:r w:rsidRPr="00450844">
              <w:rPr>
                <w:rFonts w:ascii="Century Gothic" w:hAnsi="Century Gothic"/>
                <w:b/>
                <w:sz w:val="20"/>
                <w:highlight w:val="yellow"/>
              </w:rPr>
              <w:t>Registration Details:</w:t>
            </w:r>
            <w:r w:rsidR="00520960" w:rsidRPr="00450844">
              <w:rPr>
                <w:rFonts w:ascii="Century Gothic" w:hAnsi="Century Gothic"/>
                <w:sz w:val="20"/>
                <w:highlight w:val="yellow"/>
              </w:rPr>
              <w:t xml:space="preserve"> email to registe</w:t>
            </w:r>
            <w:r w:rsidR="00A16FBC">
              <w:rPr>
                <w:rFonts w:ascii="Century Gothic" w:hAnsi="Century Gothic"/>
                <w:sz w:val="20"/>
              </w:rPr>
              <w:t xml:space="preserve">r </w:t>
            </w:r>
            <w:r w:rsidR="00A72AE2" w:rsidRPr="00A72AE2">
              <w:rPr>
                <w:rFonts w:ascii="Century Gothic" w:hAnsi="Century Gothic"/>
                <w:b/>
                <w:bCs/>
                <w:sz w:val="20"/>
              </w:rPr>
              <w:t>virginia.tims37@gmail.com</w:t>
            </w:r>
          </w:p>
        </w:tc>
      </w:tr>
      <w:tr w:rsidR="00705381" w:rsidRPr="00E33269" w14:paraId="5329984F" w14:textId="77777777" w:rsidTr="0094547C">
        <w:tblPrEx>
          <w:tblBorders>
            <w:top w:val="none" w:sz="0" w:space="0" w:color="auto"/>
            <w:bottom w:val="none" w:sz="0" w:space="0" w:color="auto"/>
          </w:tblBorders>
          <w:shd w:val="clear" w:color="auto" w:fill="18203B"/>
          <w:tblCellMar>
            <w:top w:w="86" w:type="dxa"/>
            <w:left w:w="115" w:type="dxa"/>
            <w:bottom w:w="86" w:type="dxa"/>
            <w:right w:w="115" w:type="dxa"/>
          </w:tblCellMar>
        </w:tblPrEx>
        <w:trPr>
          <w:gridBefore w:val="1"/>
          <w:wBefore w:w="101" w:type="dxa"/>
          <w:jc w:val="center"/>
        </w:trPr>
        <w:tc>
          <w:tcPr>
            <w:tcW w:w="11520" w:type="dxa"/>
            <w:shd w:val="clear" w:color="auto" w:fill="18203B"/>
          </w:tcPr>
          <w:p w14:paraId="209A1BCF" w14:textId="77777777" w:rsidR="00705381" w:rsidRPr="00E33269" w:rsidRDefault="0060179E" w:rsidP="00EA17A4">
            <w:pPr>
              <w:rPr>
                <w:rFonts w:ascii="Century Gothic" w:hAnsi="Century Gothic"/>
                <w:b/>
              </w:rPr>
            </w:pPr>
            <w:r w:rsidRPr="0060179E">
              <w:rPr>
                <w:color w:val="000000"/>
              </w:rPr>
              <w:t xml:space="preserve"> </w:t>
            </w:r>
            <w:r w:rsidR="00705381" w:rsidRPr="00E33269">
              <w:rPr>
                <w:rFonts w:ascii="Century Gothic" w:hAnsi="Century Gothic"/>
                <w:b/>
                <w:sz w:val="20"/>
              </w:rPr>
              <w:t xml:space="preserve">This training has also been endorsed by </w:t>
            </w:r>
            <w:r w:rsidR="00EA17A4" w:rsidRPr="00E33269">
              <w:rPr>
                <w:rFonts w:ascii="Century Gothic" w:hAnsi="Century Gothic"/>
                <w:b/>
                <w:sz w:val="20"/>
              </w:rPr>
              <w:t xml:space="preserve">the </w:t>
            </w:r>
            <w:r w:rsidR="00705381" w:rsidRPr="00E33269">
              <w:rPr>
                <w:rFonts w:ascii="Century Gothic" w:hAnsi="Century Gothic"/>
                <w:b/>
                <w:sz w:val="20"/>
              </w:rPr>
              <w:t>Interna</w:t>
            </w:r>
            <w:r w:rsidR="00705381" w:rsidRPr="00E33269">
              <w:rPr>
                <w:rFonts w:ascii="Century Gothic" w:hAnsi="Century Gothic" w:cs="Century Gothic"/>
                <w:b/>
                <w:sz w:val="20"/>
              </w:rPr>
              <w:t>t</w:t>
            </w:r>
            <w:r w:rsidR="00705381" w:rsidRPr="00E33269">
              <w:rPr>
                <w:rFonts w:ascii="Century Gothic" w:hAnsi="Century Gothic"/>
                <w:b/>
                <w:sz w:val="20"/>
              </w:rPr>
              <w:t>ional Associa</w:t>
            </w:r>
            <w:r w:rsidR="00705381" w:rsidRPr="00E33269">
              <w:rPr>
                <w:rFonts w:ascii="Century Gothic" w:hAnsi="Century Gothic" w:cs="Century Gothic"/>
                <w:b/>
                <w:sz w:val="20"/>
              </w:rPr>
              <w:t>t</w:t>
            </w:r>
            <w:r w:rsidR="00705381" w:rsidRPr="00E33269">
              <w:rPr>
                <w:rFonts w:ascii="Century Gothic" w:hAnsi="Century Gothic"/>
                <w:b/>
                <w:sz w:val="20"/>
              </w:rPr>
              <w:t xml:space="preserve">ion of Chiefs of Police (IACP), </w:t>
            </w:r>
            <w:r w:rsidR="00EA17A4" w:rsidRPr="00E33269">
              <w:rPr>
                <w:rFonts w:ascii="Century Gothic" w:hAnsi="Century Gothic"/>
                <w:b/>
                <w:sz w:val="20"/>
              </w:rPr>
              <w:t xml:space="preserve">the </w:t>
            </w:r>
            <w:r w:rsidR="00705381" w:rsidRPr="00E33269">
              <w:rPr>
                <w:rFonts w:ascii="Century Gothic" w:hAnsi="Century Gothic"/>
                <w:b/>
                <w:sz w:val="20"/>
              </w:rPr>
              <w:t>Interna</w:t>
            </w:r>
            <w:r w:rsidR="00705381" w:rsidRPr="00E33269">
              <w:rPr>
                <w:rFonts w:ascii="Century Gothic" w:hAnsi="Century Gothic" w:cs="Century Gothic"/>
                <w:b/>
                <w:sz w:val="20"/>
              </w:rPr>
              <w:t>t</w:t>
            </w:r>
            <w:r w:rsidR="00705381" w:rsidRPr="00E33269">
              <w:rPr>
                <w:rFonts w:ascii="Century Gothic" w:hAnsi="Century Gothic"/>
                <w:b/>
                <w:sz w:val="20"/>
              </w:rPr>
              <w:t>ional Associa</w:t>
            </w:r>
            <w:r w:rsidR="00705381" w:rsidRPr="00E33269">
              <w:rPr>
                <w:rFonts w:ascii="Century Gothic" w:hAnsi="Century Gothic" w:cs="Century Gothic"/>
                <w:b/>
                <w:sz w:val="20"/>
              </w:rPr>
              <w:t>t</w:t>
            </w:r>
            <w:r w:rsidR="00705381" w:rsidRPr="00E33269">
              <w:rPr>
                <w:rFonts w:ascii="Century Gothic" w:hAnsi="Century Gothic"/>
                <w:b/>
                <w:sz w:val="20"/>
              </w:rPr>
              <w:t xml:space="preserve">ion of Fire Chiefs (IAFC), </w:t>
            </w:r>
            <w:r w:rsidR="00EA17A4" w:rsidRPr="00E33269">
              <w:rPr>
                <w:rFonts w:ascii="Century Gothic" w:hAnsi="Century Gothic"/>
                <w:b/>
                <w:sz w:val="20"/>
              </w:rPr>
              <w:t xml:space="preserve">the </w:t>
            </w:r>
            <w:r w:rsidR="00705381" w:rsidRPr="00E33269">
              <w:rPr>
                <w:rFonts w:ascii="Century Gothic" w:hAnsi="Century Gothic"/>
                <w:b/>
                <w:sz w:val="20"/>
              </w:rPr>
              <w:t>American Associa</w:t>
            </w:r>
            <w:r w:rsidR="00705381" w:rsidRPr="00E33269">
              <w:rPr>
                <w:rFonts w:ascii="Century Gothic" w:hAnsi="Century Gothic" w:cs="Century Gothic"/>
                <w:b/>
                <w:sz w:val="20"/>
              </w:rPr>
              <w:t>ti</w:t>
            </w:r>
            <w:r w:rsidR="00705381" w:rsidRPr="00E33269">
              <w:rPr>
                <w:rFonts w:ascii="Century Gothic" w:hAnsi="Century Gothic"/>
                <w:b/>
                <w:sz w:val="20"/>
              </w:rPr>
              <w:t>on of State Highway and Transporta</w:t>
            </w:r>
            <w:r w:rsidR="00705381" w:rsidRPr="00E33269">
              <w:rPr>
                <w:rFonts w:ascii="Century Gothic" w:hAnsi="Century Gothic" w:cs="Century Gothic"/>
                <w:b/>
                <w:sz w:val="20"/>
              </w:rPr>
              <w:t>ti</w:t>
            </w:r>
            <w:r w:rsidR="00705381" w:rsidRPr="00E33269">
              <w:rPr>
                <w:rFonts w:ascii="Century Gothic" w:hAnsi="Century Gothic"/>
                <w:b/>
                <w:sz w:val="20"/>
              </w:rPr>
              <w:t xml:space="preserve">on Officials (AASHTO), </w:t>
            </w:r>
            <w:r w:rsidR="00EA17A4" w:rsidRPr="00E33269">
              <w:rPr>
                <w:rFonts w:ascii="Century Gothic" w:hAnsi="Century Gothic"/>
                <w:b/>
                <w:sz w:val="20"/>
              </w:rPr>
              <w:lastRenderedPageBreak/>
              <w:t xml:space="preserve">the </w:t>
            </w:r>
            <w:r w:rsidR="00705381" w:rsidRPr="00E33269">
              <w:rPr>
                <w:rFonts w:ascii="Century Gothic" w:hAnsi="Century Gothic"/>
                <w:b/>
                <w:sz w:val="20"/>
              </w:rPr>
              <w:t>Na</w:t>
            </w:r>
            <w:r w:rsidR="00705381" w:rsidRPr="00E33269">
              <w:rPr>
                <w:rFonts w:ascii="Century Gothic" w:hAnsi="Century Gothic" w:cs="Century Gothic"/>
                <w:b/>
                <w:sz w:val="20"/>
              </w:rPr>
              <w:t>ti</w:t>
            </w:r>
            <w:r w:rsidR="00705381" w:rsidRPr="00E33269">
              <w:rPr>
                <w:rFonts w:ascii="Century Gothic" w:hAnsi="Century Gothic"/>
                <w:b/>
                <w:sz w:val="20"/>
              </w:rPr>
              <w:t>onal Volunteer Fire Council (NVFC)</w:t>
            </w:r>
            <w:r w:rsidR="00EA17A4" w:rsidRPr="00E33269">
              <w:rPr>
                <w:rFonts w:ascii="Century Gothic" w:hAnsi="Century Gothic"/>
                <w:b/>
                <w:sz w:val="20"/>
              </w:rPr>
              <w:t>,</w:t>
            </w:r>
            <w:r w:rsidR="00705381" w:rsidRPr="00E33269">
              <w:rPr>
                <w:rFonts w:ascii="Century Gothic" w:hAnsi="Century Gothic"/>
                <w:b/>
                <w:sz w:val="20"/>
              </w:rPr>
              <w:t xml:space="preserve"> </w:t>
            </w:r>
            <w:r w:rsidR="00EA17A4" w:rsidRPr="00E33269">
              <w:rPr>
                <w:rFonts w:ascii="Century Gothic" w:hAnsi="Century Gothic"/>
                <w:b/>
                <w:sz w:val="20"/>
              </w:rPr>
              <w:t xml:space="preserve">the </w:t>
            </w:r>
            <w:r w:rsidR="00705381" w:rsidRPr="00E33269">
              <w:rPr>
                <w:rFonts w:ascii="Century Gothic" w:hAnsi="Century Gothic"/>
                <w:b/>
                <w:sz w:val="20"/>
              </w:rPr>
              <w:t>Interna</w:t>
            </w:r>
            <w:r w:rsidR="00705381" w:rsidRPr="00E33269">
              <w:rPr>
                <w:rFonts w:ascii="Century Gothic" w:hAnsi="Century Gothic" w:cs="Century Gothic"/>
                <w:b/>
                <w:sz w:val="20"/>
              </w:rPr>
              <w:t>t</w:t>
            </w:r>
            <w:r w:rsidR="00705381" w:rsidRPr="00E33269">
              <w:rPr>
                <w:rFonts w:ascii="Century Gothic" w:hAnsi="Century Gothic"/>
                <w:b/>
                <w:sz w:val="20"/>
              </w:rPr>
              <w:t>ional Associa</w:t>
            </w:r>
            <w:r w:rsidR="00705381" w:rsidRPr="00E33269">
              <w:rPr>
                <w:rFonts w:ascii="Century Gothic" w:hAnsi="Century Gothic" w:cs="Century Gothic"/>
                <w:b/>
                <w:sz w:val="20"/>
              </w:rPr>
              <w:t>t</w:t>
            </w:r>
            <w:r w:rsidR="00705381" w:rsidRPr="00E33269">
              <w:rPr>
                <w:rFonts w:ascii="Century Gothic" w:hAnsi="Century Gothic"/>
                <w:b/>
                <w:sz w:val="20"/>
              </w:rPr>
              <w:t>ion of Directors of Law Enforcement Standards and Training (IADLEST)</w:t>
            </w:r>
            <w:r w:rsidR="00EA17A4" w:rsidRPr="00E33269">
              <w:rPr>
                <w:rFonts w:ascii="Century Gothic" w:hAnsi="Century Gothic"/>
                <w:b/>
                <w:sz w:val="20"/>
              </w:rPr>
              <w:t>, and the Towing and Recovery Association of America (TRAA).</w:t>
            </w:r>
          </w:p>
        </w:tc>
      </w:tr>
    </w:tbl>
    <w:p w14:paraId="7DC4ECCE" w14:textId="77777777" w:rsidR="006F61B0" w:rsidRPr="00705381" w:rsidRDefault="006F61B0" w:rsidP="00705381">
      <w:pPr>
        <w:spacing w:after="0" w:line="240" w:lineRule="auto"/>
        <w:rPr>
          <w:rFonts w:ascii="Century Gothic" w:hAnsi="Century Gothic"/>
          <w:b/>
          <w:smallCaps/>
          <w:sz w:val="2"/>
          <w:szCs w:val="2"/>
        </w:rPr>
      </w:pPr>
    </w:p>
    <w:sectPr w:rsidR="006F61B0" w:rsidRPr="00705381" w:rsidSect="00EA17A4">
      <w:pgSz w:w="12240" w:h="15840" w:code="1"/>
      <w:pgMar w:top="360" w:right="360" w:bottom="288" w:left="36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0FF12" w14:textId="77777777" w:rsidR="004859E9" w:rsidRDefault="004859E9" w:rsidP="00EA17A4">
      <w:pPr>
        <w:spacing w:after="0" w:line="240" w:lineRule="auto"/>
      </w:pPr>
      <w:r>
        <w:separator/>
      </w:r>
    </w:p>
  </w:endnote>
  <w:endnote w:type="continuationSeparator" w:id="0">
    <w:p w14:paraId="4E6E0207" w14:textId="77777777" w:rsidR="004859E9" w:rsidRDefault="004859E9" w:rsidP="00EA1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A679E" w14:textId="77777777" w:rsidR="004859E9" w:rsidRDefault="004859E9" w:rsidP="00EA17A4">
      <w:pPr>
        <w:spacing w:after="0" w:line="240" w:lineRule="auto"/>
      </w:pPr>
      <w:r>
        <w:separator/>
      </w:r>
    </w:p>
  </w:footnote>
  <w:footnote w:type="continuationSeparator" w:id="0">
    <w:p w14:paraId="674B0717" w14:textId="77777777" w:rsidR="004859E9" w:rsidRDefault="004859E9" w:rsidP="00EA1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86FBD"/>
    <w:multiLevelType w:val="multilevel"/>
    <w:tmpl w:val="B0005DAC"/>
    <w:lvl w:ilvl="0">
      <w:start w:val="1"/>
      <w:numFmt w:val="decimal"/>
      <w:lvlText w:val="%1"/>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DBB21E9"/>
    <w:multiLevelType w:val="hybridMultilevel"/>
    <w:tmpl w:val="1122B7D6"/>
    <w:lvl w:ilvl="0" w:tplc="04090001">
      <w:start w:val="1"/>
      <w:numFmt w:val="bullet"/>
      <w:lvlText w:val=""/>
      <w:lvlJc w:val="left"/>
      <w:pPr>
        <w:tabs>
          <w:tab w:val="num" w:pos="720"/>
        </w:tabs>
        <w:ind w:left="720" w:hanging="360"/>
      </w:pPr>
      <w:rPr>
        <w:rFonts w:ascii="Symbol" w:hAnsi="Symbol" w:hint="default"/>
      </w:rPr>
    </w:lvl>
    <w:lvl w:ilvl="1" w:tplc="3B2EE48A">
      <w:start w:val="2120"/>
      <w:numFmt w:val="bullet"/>
      <w:lvlText w:val="–"/>
      <w:lvlJc w:val="left"/>
      <w:pPr>
        <w:tabs>
          <w:tab w:val="num" w:pos="1440"/>
        </w:tabs>
        <w:ind w:left="1440" w:hanging="360"/>
      </w:pPr>
      <w:rPr>
        <w:rFonts w:ascii="Arial" w:hAnsi="Arial" w:hint="default"/>
      </w:rPr>
    </w:lvl>
    <w:lvl w:ilvl="2" w:tplc="3C8045FE" w:tentative="1">
      <w:start w:val="1"/>
      <w:numFmt w:val="bullet"/>
      <w:lvlText w:val="•"/>
      <w:lvlJc w:val="left"/>
      <w:pPr>
        <w:tabs>
          <w:tab w:val="num" w:pos="2160"/>
        </w:tabs>
        <w:ind w:left="2160" w:hanging="360"/>
      </w:pPr>
      <w:rPr>
        <w:rFonts w:ascii="Times New Roman" w:hAnsi="Times New Roman" w:hint="default"/>
      </w:rPr>
    </w:lvl>
    <w:lvl w:ilvl="3" w:tplc="934E862A" w:tentative="1">
      <w:start w:val="1"/>
      <w:numFmt w:val="bullet"/>
      <w:lvlText w:val="•"/>
      <w:lvlJc w:val="left"/>
      <w:pPr>
        <w:tabs>
          <w:tab w:val="num" w:pos="2880"/>
        </w:tabs>
        <w:ind w:left="2880" w:hanging="360"/>
      </w:pPr>
      <w:rPr>
        <w:rFonts w:ascii="Times New Roman" w:hAnsi="Times New Roman" w:hint="default"/>
      </w:rPr>
    </w:lvl>
    <w:lvl w:ilvl="4" w:tplc="83DE7264" w:tentative="1">
      <w:start w:val="1"/>
      <w:numFmt w:val="bullet"/>
      <w:lvlText w:val="•"/>
      <w:lvlJc w:val="left"/>
      <w:pPr>
        <w:tabs>
          <w:tab w:val="num" w:pos="3600"/>
        </w:tabs>
        <w:ind w:left="3600" w:hanging="360"/>
      </w:pPr>
      <w:rPr>
        <w:rFonts w:ascii="Times New Roman" w:hAnsi="Times New Roman" w:hint="default"/>
      </w:rPr>
    </w:lvl>
    <w:lvl w:ilvl="5" w:tplc="E708AA1E" w:tentative="1">
      <w:start w:val="1"/>
      <w:numFmt w:val="bullet"/>
      <w:lvlText w:val="•"/>
      <w:lvlJc w:val="left"/>
      <w:pPr>
        <w:tabs>
          <w:tab w:val="num" w:pos="4320"/>
        </w:tabs>
        <w:ind w:left="4320" w:hanging="360"/>
      </w:pPr>
      <w:rPr>
        <w:rFonts w:ascii="Times New Roman" w:hAnsi="Times New Roman" w:hint="default"/>
      </w:rPr>
    </w:lvl>
    <w:lvl w:ilvl="6" w:tplc="EBB65372" w:tentative="1">
      <w:start w:val="1"/>
      <w:numFmt w:val="bullet"/>
      <w:lvlText w:val="•"/>
      <w:lvlJc w:val="left"/>
      <w:pPr>
        <w:tabs>
          <w:tab w:val="num" w:pos="5040"/>
        </w:tabs>
        <w:ind w:left="5040" w:hanging="360"/>
      </w:pPr>
      <w:rPr>
        <w:rFonts w:ascii="Times New Roman" w:hAnsi="Times New Roman" w:hint="default"/>
      </w:rPr>
    </w:lvl>
    <w:lvl w:ilvl="7" w:tplc="D37E4264" w:tentative="1">
      <w:start w:val="1"/>
      <w:numFmt w:val="bullet"/>
      <w:lvlText w:val="•"/>
      <w:lvlJc w:val="left"/>
      <w:pPr>
        <w:tabs>
          <w:tab w:val="num" w:pos="5760"/>
        </w:tabs>
        <w:ind w:left="5760" w:hanging="360"/>
      </w:pPr>
      <w:rPr>
        <w:rFonts w:ascii="Times New Roman" w:hAnsi="Times New Roman" w:hint="default"/>
      </w:rPr>
    </w:lvl>
    <w:lvl w:ilvl="8" w:tplc="5C56AC1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D396A29"/>
    <w:multiLevelType w:val="hybridMultilevel"/>
    <w:tmpl w:val="ADE81620"/>
    <w:lvl w:ilvl="0" w:tplc="2BBC3A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A6A195D"/>
    <w:multiLevelType w:val="hybridMultilevel"/>
    <w:tmpl w:val="88F6A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C547804"/>
    <w:multiLevelType w:val="hybridMultilevel"/>
    <w:tmpl w:val="F6A26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A1E4354"/>
    <w:multiLevelType w:val="hybridMultilevel"/>
    <w:tmpl w:val="954026EA"/>
    <w:lvl w:ilvl="0" w:tplc="39F00EA6">
      <w:start w:val="1"/>
      <w:numFmt w:val="decimal"/>
      <w:lvlText w:val="%1."/>
      <w:lvlJc w:val="left"/>
      <w:pPr>
        <w:ind w:left="360" w:hanging="360"/>
      </w:pPr>
      <w:rPr>
        <w:rFonts w:hint="default"/>
        <w:b/>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E4B7DC3"/>
    <w:multiLevelType w:val="hybridMultilevel"/>
    <w:tmpl w:val="D2BE5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7750125">
    <w:abstractNumId w:val="0"/>
  </w:num>
  <w:num w:numId="2" w16cid:durableId="1311517959">
    <w:abstractNumId w:val="0"/>
  </w:num>
  <w:num w:numId="3" w16cid:durableId="159082477">
    <w:abstractNumId w:val="0"/>
  </w:num>
  <w:num w:numId="4" w16cid:durableId="1002515281">
    <w:abstractNumId w:val="0"/>
  </w:num>
  <w:num w:numId="5" w16cid:durableId="879973008">
    <w:abstractNumId w:val="0"/>
  </w:num>
  <w:num w:numId="6" w16cid:durableId="392124732">
    <w:abstractNumId w:val="0"/>
  </w:num>
  <w:num w:numId="7" w16cid:durableId="621766550">
    <w:abstractNumId w:val="0"/>
  </w:num>
  <w:num w:numId="8" w16cid:durableId="1850480939">
    <w:abstractNumId w:val="0"/>
  </w:num>
  <w:num w:numId="9" w16cid:durableId="2065523177">
    <w:abstractNumId w:val="2"/>
  </w:num>
  <w:num w:numId="10" w16cid:durableId="2013339595">
    <w:abstractNumId w:val="0"/>
  </w:num>
  <w:num w:numId="11" w16cid:durableId="137573139">
    <w:abstractNumId w:val="0"/>
  </w:num>
  <w:num w:numId="12" w16cid:durableId="641812553">
    <w:abstractNumId w:val="0"/>
  </w:num>
  <w:num w:numId="13" w16cid:durableId="1544175528">
    <w:abstractNumId w:val="0"/>
  </w:num>
  <w:num w:numId="14" w16cid:durableId="323819877">
    <w:abstractNumId w:val="0"/>
  </w:num>
  <w:num w:numId="15" w16cid:durableId="233203592">
    <w:abstractNumId w:val="0"/>
  </w:num>
  <w:num w:numId="16" w16cid:durableId="1075592638">
    <w:abstractNumId w:val="4"/>
  </w:num>
  <w:num w:numId="17" w16cid:durableId="1796944148">
    <w:abstractNumId w:val="1"/>
  </w:num>
  <w:num w:numId="18" w16cid:durableId="456949515">
    <w:abstractNumId w:val="3"/>
  </w:num>
  <w:num w:numId="19" w16cid:durableId="294527743">
    <w:abstractNumId w:val="6"/>
  </w:num>
  <w:num w:numId="20" w16cid:durableId="7336983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288"/>
    <w:rsid w:val="000019EA"/>
    <w:rsid w:val="000132FF"/>
    <w:rsid w:val="00075BA6"/>
    <w:rsid w:val="0013643B"/>
    <w:rsid w:val="0014431D"/>
    <w:rsid w:val="00200773"/>
    <w:rsid w:val="00224F27"/>
    <w:rsid w:val="0025183D"/>
    <w:rsid w:val="002C78FF"/>
    <w:rsid w:val="002C7EA7"/>
    <w:rsid w:val="00307139"/>
    <w:rsid w:val="00314B7B"/>
    <w:rsid w:val="00365D34"/>
    <w:rsid w:val="003B0B1E"/>
    <w:rsid w:val="00442918"/>
    <w:rsid w:val="00450844"/>
    <w:rsid w:val="004509EF"/>
    <w:rsid w:val="004859E9"/>
    <w:rsid w:val="004D7A79"/>
    <w:rsid w:val="00520960"/>
    <w:rsid w:val="005B50DA"/>
    <w:rsid w:val="005C3B64"/>
    <w:rsid w:val="005E4867"/>
    <w:rsid w:val="005F14D7"/>
    <w:rsid w:val="0060179E"/>
    <w:rsid w:val="00603E03"/>
    <w:rsid w:val="0061237B"/>
    <w:rsid w:val="00635666"/>
    <w:rsid w:val="00642420"/>
    <w:rsid w:val="006C2BAE"/>
    <w:rsid w:val="006F61B0"/>
    <w:rsid w:val="00705381"/>
    <w:rsid w:val="0076033F"/>
    <w:rsid w:val="00762A7C"/>
    <w:rsid w:val="007E6C86"/>
    <w:rsid w:val="007F662F"/>
    <w:rsid w:val="00824583"/>
    <w:rsid w:val="00876F1F"/>
    <w:rsid w:val="008947D5"/>
    <w:rsid w:val="008B7809"/>
    <w:rsid w:val="008D1012"/>
    <w:rsid w:val="008E75F8"/>
    <w:rsid w:val="00903F24"/>
    <w:rsid w:val="00944288"/>
    <w:rsid w:val="0094547C"/>
    <w:rsid w:val="009640C5"/>
    <w:rsid w:val="00995366"/>
    <w:rsid w:val="009F7B2F"/>
    <w:rsid w:val="00A16FBC"/>
    <w:rsid w:val="00A4378B"/>
    <w:rsid w:val="00A72AE2"/>
    <w:rsid w:val="00A974A4"/>
    <w:rsid w:val="00B1171E"/>
    <w:rsid w:val="00B21F83"/>
    <w:rsid w:val="00B4555F"/>
    <w:rsid w:val="00BA38FE"/>
    <w:rsid w:val="00BB5D38"/>
    <w:rsid w:val="00C563D8"/>
    <w:rsid w:val="00C90685"/>
    <w:rsid w:val="00CA3183"/>
    <w:rsid w:val="00CA48B8"/>
    <w:rsid w:val="00CC7A8C"/>
    <w:rsid w:val="00D13EB8"/>
    <w:rsid w:val="00D5158B"/>
    <w:rsid w:val="00D62C56"/>
    <w:rsid w:val="00D926A3"/>
    <w:rsid w:val="00DD23F6"/>
    <w:rsid w:val="00DE7EE6"/>
    <w:rsid w:val="00DF6517"/>
    <w:rsid w:val="00E00C98"/>
    <w:rsid w:val="00E118A9"/>
    <w:rsid w:val="00E2281E"/>
    <w:rsid w:val="00E33269"/>
    <w:rsid w:val="00EA17A4"/>
    <w:rsid w:val="00EB71A3"/>
    <w:rsid w:val="00EE20FF"/>
    <w:rsid w:val="00EF45E1"/>
    <w:rsid w:val="00EF725D"/>
    <w:rsid w:val="00F03464"/>
    <w:rsid w:val="00F05D44"/>
    <w:rsid w:val="00F11FAC"/>
    <w:rsid w:val="00F85E5B"/>
    <w:rsid w:val="00FC3386"/>
    <w:rsid w:val="00FD69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A982"/>
  <w15:docId w15:val="{A5943185-E3D9-49F0-BE86-670A99978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81E"/>
  </w:style>
  <w:style w:type="paragraph" w:styleId="Heading1">
    <w:name w:val="heading 1"/>
    <w:aliases w:val="Guidelines 1"/>
    <w:basedOn w:val="Normal"/>
    <w:next w:val="Normal"/>
    <w:link w:val="Heading1Char"/>
    <w:uiPriority w:val="9"/>
    <w:qFormat/>
    <w:rsid w:val="00E2281E"/>
    <w:pPr>
      <w:keepNext/>
      <w:keepLines/>
      <w:pBdr>
        <w:top w:val="single" w:sz="4" w:space="1" w:color="auto"/>
        <w:bottom w:val="single" w:sz="4" w:space="1" w:color="auto"/>
      </w:pBdr>
      <w:shd w:val="clear" w:color="auto" w:fill="800000"/>
      <w:spacing w:after="300" w:line="240" w:lineRule="auto"/>
      <w:ind w:left="540" w:hanging="540"/>
      <w:outlineLvl w:val="0"/>
    </w:pPr>
    <w:rPr>
      <w:rFonts w:ascii="Calibri" w:eastAsiaTheme="majorEastAsia" w:hAnsi="Calibri" w:cstheme="majorBidi"/>
      <w:b/>
      <w:bCs/>
      <w:caps/>
      <w:color w:val="FFFFFF" w:themeColor="background1"/>
      <w:sz w:val="32"/>
      <w:szCs w:val="28"/>
    </w:rPr>
  </w:style>
  <w:style w:type="paragraph" w:styleId="Heading2">
    <w:name w:val="heading 2"/>
    <w:basedOn w:val="Normal"/>
    <w:next w:val="Normal"/>
    <w:link w:val="Heading2Char"/>
    <w:uiPriority w:val="9"/>
    <w:unhideWhenUsed/>
    <w:qFormat/>
    <w:rsid w:val="00E2281E"/>
    <w:pPr>
      <w:keepNext/>
      <w:keepLines/>
      <w:numPr>
        <w:ilvl w:val="1"/>
        <w:numId w:val="15"/>
      </w:numPr>
      <w:spacing w:before="360" w:after="240" w:line="240" w:lineRule="auto"/>
      <w:outlineLvl w:val="1"/>
    </w:pPr>
    <w:rPr>
      <w:rFonts w:eastAsiaTheme="majorEastAsia" w:cstheme="majorBidi"/>
      <w:b/>
      <w:bCs/>
      <w:color w:val="800000"/>
      <w:sz w:val="24"/>
      <w:szCs w:val="26"/>
    </w:rPr>
  </w:style>
  <w:style w:type="paragraph" w:styleId="Heading3">
    <w:name w:val="heading 3"/>
    <w:basedOn w:val="Normal"/>
    <w:next w:val="Normal"/>
    <w:link w:val="Heading3Char"/>
    <w:uiPriority w:val="9"/>
    <w:unhideWhenUsed/>
    <w:qFormat/>
    <w:rsid w:val="00E2281E"/>
    <w:pPr>
      <w:keepNext/>
      <w:keepLines/>
      <w:spacing w:after="120" w:line="240"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E2281E"/>
    <w:pPr>
      <w:keepNext/>
      <w:keepLines/>
      <w:spacing w:after="120" w:line="240" w:lineRule="auto"/>
      <w:ind w:left="360"/>
      <w:outlineLvl w:val="3"/>
    </w:pPr>
    <w:rPr>
      <w:rFonts w:eastAsiaTheme="majorEastAsia" w:cstheme="majorBidi"/>
      <w:bCs/>
      <w:iCs/>
      <w:u w:val="single"/>
    </w:rPr>
  </w:style>
  <w:style w:type="paragraph" w:styleId="Heading5">
    <w:name w:val="heading 5"/>
    <w:basedOn w:val="Normal"/>
    <w:next w:val="Normal"/>
    <w:link w:val="Heading5Char"/>
    <w:uiPriority w:val="9"/>
    <w:semiHidden/>
    <w:unhideWhenUsed/>
    <w:qFormat/>
    <w:rsid w:val="00E2281E"/>
    <w:pPr>
      <w:keepNext/>
      <w:keepLines/>
      <w:numPr>
        <w:ilvl w:val="4"/>
        <w:numId w:val="1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2281E"/>
    <w:pPr>
      <w:keepNext/>
      <w:keepLines/>
      <w:numPr>
        <w:ilvl w:val="5"/>
        <w:numId w:val="1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2281E"/>
    <w:pPr>
      <w:keepNext/>
      <w:keepLines/>
      <w:numPr>
        <w:ilvl w:val="6"/>
        <w:numId w:val="1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2281E"/>
    <w:pPr>
      <w:keepNext/>
      <w:keepLines/>
      <w:numPr>
        <w:ilvl w:val="7"/>
        <w:numId w:val="15"/>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E2281E"/>
    <w:pPr>
      <w:keepNext/>
      <w:keepLines/>
      <w:numPr>
        <w:ilvl w:val="8"/>
        <w:numId w:val="1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Guidelines 1 Char"/>
    <w:basedOn w:val="DefaultParagraphFont"/>
    <w:link w:val="Heading1"/>
    <w:uiPriority w:val="9"/>
    <w:rsid w:val="00E2281E"/>
    <w:rPr>
      <w:rFonts w:ascii="Calibri" w:eastAsiaTheme="majorEastAsia" w:hAnsi="Calibri" w:cstheme="majorBidi"/>
      <w:b/>
      <w:bCs/>
      <w:caps/>
      <w:color w:val="FFFFFF" w:themeColor="background1"/>
      <w:sz w:val="32"/>
      <w:szCs w:val="28"/>
      <w:shd w:val="clear" w:color="auto" w:fill="800000"/>
    </w:rPr>
  </w:style>
  <w:style w:type="paragraph" w:styleId="ListParagraph">
    <w:name w:val="List Paragraph"/>
    <w:basedOn w:val="Normal"/>
    <w:uiPriority w:val="34"/>
    <w:qFormat/>
    <w:rsid w:val="00E2281E"/>
    <w:pPr>
      <w:ind w:left="720"/>
      <w:contextualSpacing/>
    </w:pPr>
  </w:style>
  <w:style w:type="character" w:customStyle="1" w:styleId="Heading2Char">
    <w:name w:val="Heading 2 Char"/>
    <w:basedOn w:val="DefaultParagraphFont"/>
    <w:link w:val="Heading2"/>
    <w:uiPriority w:val="9"/>
    <w:rsid w:val="00E2281E"/>
    <w:rPr>
      <w:rFonts w:eastAsiaTheme="majorEastAsia" w:cstheme="majorBidi"/>
      <w:b/>
      <w:bCs/>
      <w:color w:val="800000"/>
      <w:sz w:val="24"/>
      <w:szCs w:val="26"/>
    </w:rPr>
  </w:style>
  <w:style w:type="character" w:customStyle="1" w:styleId="Heading3Char">
    <w:name w:val="Heading 3 Char"/>
    <w:basedOn w:val="DefaultParagraphFont"/>
    <w:link w:val="Heading3"/>
    <w:uiPriority w:val="9"/>
    <w:rsid w:val="00E2281E"/>
    <w:rPr>
      <w:rFonts w:eastAsiaTheme="majorEastAsia" w:cstheme="majorBidi"/>
      <w:b/>
      <w:bCs/>
    </w:rPr>
  </w:style>
  <w:style w:type="character" w:customStyle="1" w:styleId="Heading4Char">
    <w:name w:val="Heading 4 Char"/>
    <w:basedOn w:val="DefaultParagraphFont"/>
    <w:link w:val="Heading4"/>
    <w:uiPriority w:val="9"/>
    <w:rsid w:val="00E2281E"/>
    <w:rPr>
      <w:rFonts w:eastAsiaTheme="majorEastAsia" w:cstheme="majorBidi"/>
      <w:bCs/>
      <w:iCs/>
      <w:u w:val="single"/>
    </w:rPr>
  </w:style>
  <w:style w:type="character" w:customStyle="1" w:styleId="Heading5Char">
    <w:name w:val="Heading 5 Char"/>
    <w:basedOn w:val="DefaultParagraphFont"/>
    <w:link w:val="Heading5"/>
    <w:uiPriority w:val="9"/>
    <w:semiHidden/>
    <w:rsid w:val="00E2281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2281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2281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2281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E2281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E2281E"/>
    <w:pPr>
      <w:spacing w:before="100" w:after="100" w:line="240" w:lineRule="auto"/>
      <w:jc w:val="center"/>
    </w:pPr>
    <w:rPr>
      <w:b/>
      <w:bCs/>
      <w:szCs w:val="18"/>
    </w:rPr>
  </w:style>
  <w:style w:type="paragraph" w:styleId="Title">
    <w:name w:val="Title"/>
    <w:basedOn w:val="Normal"/>
    <w:next w:val="Normal"/>
    <w:link w:val="TitleChar"/>
    <w:uiPriority w:val="10"/>
    <w:qFormat/>
    <w:rsid w:val="00E228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2281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E2281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2281E"/>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E2281E"/>
    <w:rPr>
      <w:b/>
      <w:bCs/>
    </w:rPr>
  </w:style>
  <w:style w:type="character" w:styleId="Emphasis">
    <w:name w:val="Emphasis"/>
    <w:basedOn w:val="DefaultParagraphFont"/>
    <w:uiPriority w:val="20"/>
    <w:qFormat/>
    <w:rsid w:val="00E2281E"/>
    <w:rPr>
      <w:i/>
      <w:iCs/>
    </w:rPr>
  </w:style>
  <w:style w:type="paragraph" w:styleId="NoSpacing">
    <w:name w:val="No Spacing"/>
    <w:uiPriority w:val="1"/>
    <w:qFormat/>
    <w:rsid w:val="00E2281E"/>
    <w:pPr>
      <w:spacing w:after="0" w:line="240" w:lineRule="auto"/>
    </w:pPr>
  </w:style>
  <w:style w:type="paragraph" w:styleId="Quote">
    <w:name w:val="Quote"/>
    <w:basedOn w:val="Normal"/>
    <w:next w:val="Normal"/>
    <w:link w:val="QuoteChar"/>
    <w:uiPriority w:val="29"/>
    <w:qFormat/>
    <w:rsid w:val="00E2281E"/>
    <w:rPr>
      <w:i/>
      <w:iCs/>
      <w:color w:val="000000" w:themeColor="text1"/>
    </w:rPr>
  </w:style>
  <w:style w:type="character" w:customStyle="1" w:styleId="QuoteChar">
    <w:name w:val="Quote Char"/>
    <w:basedOn w:val="DefaultParagraphFont"/>
    <w:link w:val="Quote"/>
    <w:uiPriority w:val="29"/>
    <w:rsid w:val="00E2281E"/>
    <w:rPr>
      <w:i/>
      <w:iCs/>
      <w:color w:val="000000" w:themeColor="text1"/>
    </w:rPr>
  </w:style>
  <w:style w:type="paragraph" w:styleId="IntenseQuote">
    <w:name w:val="Intense Quote"/>
    <w:basedOn w:val="Normal"/>
    <w:next w:val="Normal"/>
    <w:link w:val="IntenseQuoteChar"/>
    <w:uiPriority w:val="30"/>
    <w:qFormat/>
    <w:rsid w:val="00E2281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2281E"/>
    <w:rPr>
      <w:b/>
      <w:bCs/>
      <w:i/>
      <w:iCs/>
      <w:color w:val="4F81BD" w:themeColor="accent1"/>
    </w:rPr>
  </w:style>
  <w:style w:type="character" w:styleId="SubtleEmphasis">
    <w:name w:val="Subtle Emphasis"/>
    <w:basedOn w:val="DefaultParagraphFont"/>
    <w:uiPriority w:val="19"/>
    <w:qFormat/>
    <w:rsid w:val="00E2281E"/>
    <w:rPr>
      <w:i/>
      <w:iCs/>
      <w:color w:val="808080" w:themeColor="text1" w:themeTint="7F"/>
    </w:rPr>
  </w:style>
  <w:style w:type="character" w:styleId="IntenseEmphasis">
    <w:name w:val="Intense Emphasis"/>
    <w:basedOn w:val="DefaultParagraphFont"/>
    <w:uiPriority w:val="21"/>
    <w:qFormat/>
    <w:rsid w:val="00E2281E"/>
    <w:rPr>
      <w:b/>
      <w:bCs/>
      <w:i/>
      <w:iCs/>
      <w:color w:val="4F81BD" w:themeColor="accent1"/>
    </w:rPr>
  </w:style>
  <w:style w:type="character" w:styleId="SubtleReference">
    <w:name w:val="Subtle Reference"/>
    <w:basedOn w:val="DefaultParagraphFont"/>
    <w:uiPriority w:val="31"/>
    <w:qFormat/>
    <w:rsid w:val="00E2281E"/>
    <w:rPr>
      <w:smallCaps/>
      <w:color w:val="C0504D" w:themeColor="accent2"/>
      <w:u w:val="single"/>
    </w:rPr>
  </w:style>
  <w:style w:type="character" w:styleId="IntenseReference">
    <w:name w:val="Intense Reference"/>
    <w:basedOn w:val="DefaultParagraphFont"/>
    <w:uiPriority w:val="32"/>
    <w:qFormat/>
    <w:rsid w:val="00E2281E"/>
    <w:rPr>
      <w:b/>
      <w:bCs/>
      <w:smallCaps/>
      <w:color w:val="C0504D" w:themeColor="accent2"/>
      <w:spacing w:val="5"/>
      <w:u w:val="single"/>
    </w:rPr>
  </w:style>
  <w:style w:type="character" w:styleId="BookTitle">
    <w:name w:val="Book Title"/>
    <w:basedOn w:val="DefaultParagraphFont"/>
    <w:uiPriority w:val="33"/>
    <w:qFormat/>
    <w:rsid w:val="00E2281E"/>
    <w:rPr>
      <w:b/>
      <w:bCs/>
      <w:smallCaps/>
      <w:spacing w:val="5"/>
    </w:rPr>
  </w:style>
  <w:style w:type="paragraph" w:styleId="TOCHeading">
    <w:name w:val="TOC Heading"/>
    <w:basedOn w:val="Heading1"/>
    <w:next w:val="Normal"/>
    <w:uiPriority w:val="39"/>
    <w:unhideWhenUsed/>
    <w:qFormat/>
    <w:rsid w:val="00E2281E"/>
    <w:pPr>
      <w:ind w:left="0" w:firstLine="0"/>
      <w:outlineLvl w:val="9"/>
    </w:pPr>
  </w:style>
  <w:style w:type="table" w:styleId="TableGrid">
    <w:name w:val="Table Grid"/>
    <w:basedOn w:val="TableNormal"/>
    <w:uiPriority w:val="59"/>
    <w:rsid w:val="0094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07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773"/>
    <w:rPr>
      <w:rFonts w:ascii="Tahoma" w:hAnsi="Tahoma" w:cs="Tahoma"/>
      <w:sz w:val="16"/>
      <w:szCs w:val="16"/>
    </w:rPr>
  </w:style>
  <w:style w:type="character" w:styleId="Hyperlink">
    <w:name w:val="Hyperlink"/>
    <w:basedOn w:val="DefaultParagraphFont"/>
    <w:uiPriority w:val="99"/>
    <w:unhideWhenUsed/>
    <w:rsid w:val="00903F24"/>
    <w:rPr>
      <w:color w:val="0000FF" w:themeColor="hyperlink"/>
      <w:u w:val="single"/>
    </w:rPr>
  </w:style>
  <w:style w:type="character" w:styleId="FollowedHyperlink">
    <w:name w:val="FollowedHyperlink"/>
    <w:basedOn w:val="DefaultParagraphFont"/>
    <w:uiPriority w:val="99"/>
    <w:semiHidden/>
    <w:unhideWhenUsed/>
    <w:rsid w:val="00B4555F"/>
    <w:rPr>
      <w:color w:val="800080" w:themeColor="followedHyperlink"/>
      <w:u w:val="single"/>
    </w:rPr>
  </w:style>
  <w:style w:type="paragraph" w:styleId="Header">
    <w:name w:val="header"/>
    <w:basedOn w:val="Normal"/>
    <w:link w:val="HeaderChar"/>
    <w:uiPriority w:val="99"/>
    <w:unhideWhenUsed/>
    <w:rsid w:val="00EA17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7A4"/>
  </w:style>
  <w:style w:type="paragraph" w:styleId="Footer">
    <w:name w:val="footer"/>
    <w:basedOn w:val="Normal"/>
    <w:link w:val="FooterChar"/>
    <w:uiPriority w:val="99"/>
    <w:unhideWhenUsed/>
    <w:rsid w:val="00EA17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7A4"/>
  </w:style>
  <w:style w:type="character" w:styleId="UnresolvedMention">
    <w:name w:val="Unresolved Mention"/>
    <w:basedOn w:val="DefaultParagraphFont"/>
    <w:uiPriority w:val="99"/>
    <w:semiHidden/>
    <w:unhideWhenUsed/>
    <w:rsid w:val="00964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568297">
      <w:bodyDiv w:val="1"/>
      <w:marLeft w:val="0"/>
      <w:marRight w:val="0"/>
      <w:marTop w:val="0"/>
      <w:marBottom w:val="0"/>
      <w:divBdr>
        <w:top w:val="none" w:sz="0" w:space="0" w:color="auto"/>
        <w:left w:val="none" w:sz="0" w:space="0" w:color="auto"/>
        <w:bottom w:val="none" w:sz="0" w:space="0" w:color="auto"/>
        <w:right w:val="none" w:sz="0" w:space="0" w:color="auto"/>
      </w:divBdr>
    </w:div>
    <w:div w:id="1837382010">
      <w:bodyDiv w:val="1"/>
      <w:marLeft w:val="0"/>
      <w:marRight w:val="0"/>
      <w:marTop w:val="0"/>
      <w:marBottom w:val="0"/>
      <w:divBdr>
        <w:top w:val="none" w:sz="0" w:space="0" w:color="auto"/>
        <w:left w:val="none" w:sz="0" w:space="0" w:color="auto"/>
        <w:bottom w:val="none" w:sz="0" w:space="0" w:color="auto"/>
        <w:right w:val="none" w:sz="0" w:space="0" w:color="auto"/>
      </w:divBdr>
    </w:div>
    <w:div w:id="1850634720">
      <w:bodyDiv w:val="1"/>
      <w:marLeft w:val="0"/>
      <w:marRight w:val="0"/>
      <w:marTop w:val="0"/>
      <w:marBottom w:val="0"/>
      <w:divBdr>
        <w:top w:val="none" w:sz="0" w:space="0" w:color="auto"/>
        <w:left w:val="none" w:sz="0" w:space="0" w:color="auto"/>
        <w:bottom w:val="none" w:sz="0" w:space="0" w:color="auto"/>
        <w:right w:val="none" w:sz="0" w:space="0" w:color="auto"/>
      </w:divBdr>
      <w:divsChild>
        <w:div w:id="882983727">
          <w:marLeft w:val="547"/>
          <w:marRight w:val="0"/>
          <w:marTop w:val="480"/>
          <w:marBottom w:val="0"/>
          <w:divBdr>
            <w:top w:val="none" w:sz="0" w:space="0" w:color="auto"/>
            <w:left w:val="none" w:sz="0" w:space="0" w:color="auto"/>
            <w:bottom w:val="none" w:sz="0" w:space="0" w:color="auto"/>
            <w:right w:val="none" w:sz="0" w:space="0" w:color="auto"/>
          </w:divBdr>
        </w:div>
        <w:div w:id="324824410">
          <w:marLeft w:val="1166"/>
          <w:marRight w:val="0"/>
          <w:marTop w:val="300"/>
          <w:marBottom w:val="0"/>
          <w:divBdr>
            <w:top w:val="none" w:sz="0" w:space="0" w:color="auto"/>
            <w:left w:val="none" w:sz="0" w:space="0" w:color="auto"/>
            <w:bottom w:val="none" w:sz="0" w:space="0" w:color="auto"/>
            <w:right w:val="none" w:sz="0" w:space="0" w:color="auto"/>
          </w:divBdr>
        </w:div>
        <w:div w:id="858548483">
          <w:marLeft w:val="1166"/>
          <w:marRight w:val="0"/>
          <w:marTop w:val="300"/>
          <w:marBottom w:val="0"/>
          <w:divBdr>
            <w:top w:val="none" w:sz="0" w:space="0" w:color="auto"/>
            <w:left w:val="none" w:sz="0" w:space="0" w:color="auto"/>
            <w:bottom w:val="none" w:sz="0" w:space="0" w:color="auto"/>
            <w:right w:val="none" w:sz="0" w:space="0" w:color="auto"/>
          </w:divBdr>
        </w:div>
        <w:div w:id="557013375">
          <w:marLeft w:val="1166"/>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HNTB Corporation</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Belmore</dc:creator>
  <cp:lastModifiedBy>Gary Dalton</cp:lastModifiedBy>
  <cp:revision>2</cp:revision>
  <cp:lastPrinted>2026-07-21T18:19:00Z</cp:lastPrinted>
  <dcterms:created xsi:type="dcterms:W3CDTF">2026-07-27T16:19:00Z</dcterms:created>
  <dcterms:modified xsi:type="dcterms:W3CDTF">2026-07-27T16:19:00Z</dcterms:modified>
</cp:coreProperties>
</file>