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DD3F" w14:textId="2AB755A4" w:rsidR="00FC19C9" w:rsidRPr="00E3716A" w:rsidRDefault="00E3716A" w:rsidP="00FC19C9">
      <w:pPr>
        <w:pStyle w:val="Default"/>
        <w:rPr>
          <w:b/>
          <w:color w:val="093370"/>
          <w:sz w:val="32"/>
          <w:szCs w:val="32"/>
        </w:rPr>
      </w:pPr>
      <w:r w:rsidRPr="00E3716A">
        <w:rPr>
          <w:b/>
          <w:color w:val="002855"/>
          <w:sz w:val="32"/>
          <w:szCs w:val="32"/>
        </w:rPr>
        <w:t>DETERMINE YOUR EXPENSES</w:t>
      </w:r>
    </w:p>
    <w:p w14:paraId="23CE7109" w14:textId="77777777" w:rsidR="00766129" w:rsidRPr="00766129" w:rsidRDefault="00766129" w:rsidP="00FC19C9">
      <w:pPr>
        <w:pStyle w:val="Default"/>
        <w:rPr>
          <w:b/>
          <w:color w:val="00649D"/>
        </w:rPr>
      </w:pPr>
    </w:p>
    <w:p w14:paraId="41D3341F" w14:textId="79467413" w:rsidR="00FA44F0" w:rsidRPr="00824FA8" w:rsidRDefault="00FC19C9" w:rsidP="00FC19C9">
      <w:pPr>
        <w:pStyle w:val="Default"/>
        <w:rPr>
          <w:sz w:val="22"/>
          <w:szCs w:val="22"/>
        </w:rPr>
      </w:pPr>
      <w:r w:rsidRPr="00766129">
        <w:rPr>
          <w:sz w:val="22"/>
          <w:szCs w:val="22"/>
        </w:rPr>
        <w:t xml:space="preserve">Conference expenses are </w:t>
      </w:r>
      <w:r w:rsidR="00296688" w:rsidRPr="00766129">
        <w:rPr>
          <w:sz w:val="22"/>
          <w:szCs w:val="22"/>
        </w:rPr>
        <w:t>influenced</w:t>
      </w:r>
      <w:r w:rsidRPr="00766129">
        <w:rPr>
          <w:sz w:val="22"/>
          <w:szCs w:val="22"/>
        </w:rPr>
        <w:t xml:space="preserve"> by a nu</w:t>
      </w:r>
      <w:r w:rsidR="00296688" w:rsidRPr="00766129">
        <w:rPr>
          <w:sz w:val="22"/>
          <w:szCs w:val="22"/>
        </w:rPr>
        <w:t xml:space="preserve">mber of factors. Before you can </w:t>
      </w:r>
      <w:r w:rsidRPr="00766129">
        <w:rPr>
          <w:sz w:val="22"/>
          <w:szCs w:val="22"/>
        </w:rPr>
        <w:t xml:space="preserve">begin to justify conference expenses, you need to calculate what those expenses </w:t>
      </w:r>
      <w:r w:rsidR="00296688" w:rsidRPr="00766129">
        <w:rPr>
          <w:sz w:val="22"/>
          <w:szCs w:val="22"/>
        </w:rPr>
        <w:t>will be</w:t>
      </w:r>
      <w:r w:rsidRPr="00766129">
        <w:rPr>
          <w:sz w:val="22"/>
          <w:szCs w:val="22"/>
        </w:rPr>
        <w:t xml:space="preserve">. </w:t>
      </w:r>
      <w:r w:rsidR="00296688" w:rsidRPr="00766129">
        <w:rPr>
          <w:sz w:val="22"/>
          <w:szCs w:val="22"/>
        </w:rPr>
        <w:t>U</w:t>
      </w:r>
      <w:r w:rsidRPr="00766129">
        <w:rPr>
          <w:sz w:val="22"/>
          <w:szCs w:val="22"/>
        </w:rPr>
        <w:t xml:space="preserve">se the following </w:t>
      </w:r>
      <w:r w:rsidR="00296688" w:rsidRPr="00766129">
        <w:rPr>
          <w:i/>
          <w:sz w:val="22"/>
          <w:szCs w:val="22"/>
        </w:rPr>
        <w:t>Expense</w:t>
      </w:r>
      <w:r w:rsidRPr="00766129">
        <w:rPr>
          <w:i/>
          <w:sz w:val="22"/>
          <w:szCs w:val="22"/>
        </w:rPr>
        <w:t xml:space="preserve"> Worksheet</w:t>
      </w:r>
      <w:r w:rsidRPr="00766129">
        <w:rPr>
          <w:sz w:val="22"/>
          <w:szCs w:val="22"/>
        </w:rPr>
        <w:t xml:space="preserve"> to develop a cost estimate for attending</w:t>
      </w:r>
      <w:r w:rsidR="000079BE">
        <w:rPr>
          <w:sz w:val="22"/>
          <w:szCs w:val="22"/>
        </w:rPr>
        <w:t xml:space="preserve"> </w:t>
      </w:r>
      <w:r w:rsidR="00BD7A32">
        <w:rPr>
          <w:sz w:val="22"/>
          <w:szCs w:val="22"/>
        </w:rPr>
        <w:t>PNW Medical Management</w:t>
      </w:r>
      <w:r w:rsidR="000079BE">
        <w:rPr>
          <w:sz w:val="22"/>
          <w:szCs w:val="22"/>
        </w:rPr>
        <w:t xml:space="preserve"> Conference</w:t>
      </w:r>
      <w:r w:rsidRPr="00766129">
        <w:rPr>
          <w:sz w:val="22"/>
          <w:szCs w:val="22"/>
        </w:rPr>
        <w:t>.</w:t>
      </w:r>
    </w:p>
    <w:p w14:paraId="6FE86059" w14:textId="77777777" w:rsidR="00E3716A" w:rsidRDefault="00E3716A" w:rsidP="00FC19C9">
      <w:pPr>
        <w:pStyle w:val="Default"/>
        <w:rPr>
          <w:b/>
          <w:color w:val="002855"/>
        </w:rPr>
      </w:pPr>
    </w:p>
    <w:p w14:paraId="40C53BB4" w14:textId="77777777" w:rsidR="00FC19C9" w:rsidRPr="00824FA8" w:rsidRDefault="0040148E" w:rsidP="00FC19C9">
      <w:pPr>
        <w:pStyle w:val="Default"/>
        <w:rPr>
          <w:b/>
          <w:color w:val="002855"/>
        </w:rPr>
      </w:pPr>
      <w:r w:rsidRPr="00824FA8">
        <w:rPr>
          <w:b/>
          <w:color w:val="002855"/>
        </w:rPr>
        <w:t>EXPENSE WORKSHEET</w:t>
      </w:r>
    </w:p>
    <w:p w14:paraId="69904E84" w14:textId="77777777" w:rsidR="007B262E" w:rsidRPr="003321E3" w:rsidRDefault="007B262E" w:rsidP="00FC19C9">
      <w:pPr>
        <w:pStyle w:val="Default"/>
        <w:rPr>
          <w:b/>
          <w:color w:val="0070C0"/>
        </w:rPr>
      </w:pPr>
    </w:p>
    <w:tbl>
      <w:tblPr>
        <w:tblStyle w:val="LightList-Accent1"/>
        <w:tblW w:w="9252" w:type="dxa"/>
        <w:tblInd w:w="108" w:type="dxa"/>
        <w:tblLook w:val="0020" w:firstRow="1" w:lastRow="0" w:firstColumn="0" w:lastColumn="0" w:noHBand="0" w:noVBand="0"/>
      </w:tblPr>
      <w:tblGrid>
        <w:gridCol w:w="3033"/>
        <w:gridCol w:w="3125"/>
        <w:gridCol w:w="3094"/>
      </w:tblGrid>
      <w:tr w:rsidR="0010025E" w:rsidRPr="0010025E" w14:paraId="05AA1663" w14:textId="77777777" w:rsidTr="4F250C16">
        <w:trPr>
          <w:cnfStyle w:val="100000000000" w:firstRow="1" w:lastRow="0" w:firstColumn="0" w:lastColumn="0" w:oddVBand="0" w:evenVBand="0" w:oddHBand="0"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3033" w:type="dxa"/>
            <w:vAlign w:val="center"/>
          </w:tcPr>
          <w:p w14:paraId="60210DE5" w14:textId="77777777" w:rsidR="00FC19C9" w:rsidRPr="0010025E" w:rsidRDefault="00FC19C9" w:rsidP="005768D8">
            <w:pPr>
              <w:pStyle w:val="Default"/>
              <w:rPr>
                <w:b w:val="0"/>
                <w:color w:val="FFFFFF" w:themeColor="background1"/>
              </w:rPr>
            </w:pPr>
            <w:r w:rsidRPr="0010025E">
              <w:rPr>
                <w:color w:val="FFFFFF" w:themeColor="background1"/>
              </w:rPr>
              <w:t>Expense</w:t>
            </w:r>
          </w:p>
        </w:tc>
        <w:tc>
          <w:tcPr>
            <w:tcW w:w="3125" w:type="dxa"/>
            <w:vAlign w:val="center"/>
          </w:tcPr>
          <w:p w14:paraId="6F1EF244" w14:textId="77777777" w:rsidR="00FC19C9" w:rsidRPr="0010025E" w:rsidRDefault="00FC19C9" w:rsidP="005768D8">
            <w:pPr>
              <w:pStyle w:val="Defaul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10025E">
              <w:rPr>
                <w:color w:val="FFFFFF" w:themeColor="background1"/>
              </w:rPr>
              <w:t>Guideline</w:t>
            </w:r>
          </w:p>
        </w:tc>
        <w:tc>
          <w:tcPr>
            <w:cnfStyle w:val="000010000000" w:firstRow="0" w:lastRow="0" w:firstColumn="0" w:lastColumn="0" w:oddVBand="1" w:evenVBand="0" w:oddHBand="0" w:evenHBand="0" w:firstRowFirstColumn="0" w:firstRowLastColumn="0" w:lastRowFirstColumn="0" w:lastRowLastColumn="0"/>
            <w:tcW w:w="3094" w:type="dxa"/>
            <w:vAlign w:val="center"/>
          </w:tcPr>
          <w:p w14:paraId="11410002" w14:textId="77777777" w:rsidR="00FC19C9" w:rsidRPr="0010025E" w:rsidRDefault="00FC19C9" w:rsidP="005768D8">
            <w:pPr>
              <w:pStyle w:val="Default"/>
              <w:rPr>
                <w:b w:val="0"/>
                <w:color w:val="FFFFFF" w:themeColor="background1"/>
              </w:rPr>
            </w:pPr>
            <w:r w:rsidRPr="0010025E">
              <w:rPr>
                <w:color w:val="FFFFFF" w:themeColor="background1"/>
              </w:rPr>
              <w:t>Cost</w:t>
            </w:r>
          </w:p>
        </w:tc>
      </w:tr>
      <w:tr w:rsidR="00FC19C9" w:rsidRPr="00FC19C9" w14:paraId="50AC6A5F" w14:textId="77777777" w:rsidTr="4F250C16">
        <w:trPr>
          <w:cnfStyle w:val="000000100000" w:firstRow="0" w:lastRow="0" w:firstColumn="0" w:lastColumn="0" w:oddVBand="0" w:evenVBand="0" w:oddHBand="1" w:evenHBand="0" w:firstRowFirstColumn="0" w:firstRowLastColumn="0" w:lastRowFirstColumn="0" w:lastRowLastColumn="0"/>
          <w:trHeight w:val="864"/>
        </w:trPr>
        <w:tc>
          <w:tcPr>
            <w:cnfStyle w:val="000010000000" w:firstRow="0" w:lastRow="0" w:firstColumn="0" w:lastColumn="0" w:oddVBand="1" w:evenVBand="0" w:oddHBand="0" w:evenHBand="0" w:firstRowFirstColumn="0" w:firstRowLastColumn="0" w:lastRowFirstColumn="0" w:lastRowLastColumn="0"/>
            <w:tcW w:w="3033" w:type="dxa"/>
            <w:vAlign w:val="center"/>
          </w:tcPr>
          <w:p w14:paraId="69297648" w14:textId="2BFAA5BE" w:rsidR="00FC19C9" w:rsidRPr="00FC19C9" w:rsidRDefault="00BD7A32" w:rsidP="005768D8">
            <w:pPr>
              <w:pStyle w:val="Default"/>
            </w:pPr>
            <w:r>
              <w:t>Become a Member of Oregon HLA or WSHLA if you aren’t already</w:t>
            </w:r>
          </w:p>
        </w:tc>
        <w:tc>
          <w:tcPr>
            <w:tcW w:w="3125" w:type="dxa"/>
            <w:vAlign w:val="center"/>
          </w:tcPr>
          <w:p w14:paraId="76AB8956" w14:textId="046F0795" w:rsidR="00FC19C9" w:rsidRPr="005768D8" w:rsidRDefault="00BD7A32" w:rsidP="00D37E5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BD7A32">
              <w:rPr>
                <w:sz w:val="22"/>
                <w:szCs w:val="22"/>
              </w:rPr>
              <w:t xml:space="preserve">Registration discounts for association members for full conference attendance are </w:t>
            </w:r>
            <w:r w:rsidRPr="00BD7A32">
              <w:rPr>
                <w:b/>
                <w:bCs/>
                <w:sz w:val="22"/>
                <w:szCs w:val="22"/>
              </w:rPr>
              <w:t>greater than</w:t>
            </w:r>
            <w:r w:rsidRPr="00BD7A32">
              <w:rPr>
                <w:sz w:val="22"/>
                <w:szCs w:val="22"/>
              </w:rPr>
              <w:t xml:space="preserve"> the cost of annual membership — it's a no-brainer and another way to save!</w:t>
            </w:r>
          </w:p>
        </w:tc>
        <w:tc>
          <w:tcPr>
            <w:cnfStyle w:val="000010000000" w:firstRow="0" w:lastRow="0" w:firstColumn="0" w:lastColumn="0" w:oddVBand="1" w:evenVBand="0" w:oddHBand="0" w:evenHBand="0" w:firstRowFirstColumn="0" w:firstRowLastColumn="0" w:lastRowFirstColumn="0" w:lastRowLastColumn="0"/>
            <w:tcW w:w="3094" w:type="dxa"/>
            <w:vAlign w:val="center"/>
          </w:tcPr>
          <w:p w14:paraId="7841ABD4" w14:textId="409351F0" w:rsidR="00FC19C9" w:rsidRDefault="00BD7A32" w:rsidP="005768D8">
            <w:pPr>
              <w:pStyle w:val="Default"/>
            </w:pPr>
            <w:r>
              <w:t xml:space="preserve">Oregon HLA Membership </w:t>
            </w:r>
            <w:r w:rsidRPr="00FC19C9">
              <w:t>$</w:t>
            </w:r>
            <w:r>
              <w:t>120</w:t>
            </w:r>
          </w:p>
          <w:p w14:paraId="214FD852" w14:textId="5D5C315B" w:rsidR="00BD7A32" w:rsidRDefault="00BD7A32" w:rsidP="005768D8">
            <w:pPr>
              <w:pStyle w:val="Default"/>
            </w:pPr>
            <w:r>
              <w:t xml:space="preserve">  </w:t>
            </w:r>
          </w:p>
          <w:p w14:paraId="2DC098A3" w14:textId="18FE492F" w:rsidR="00BD7A32" w:rsidRPr="00FC19C9" w:rsidRDefault="00BD7A32" w:rsidP="005768D8">
            <w:pPr>
              <w:pStyle w:val="Default"/>
            </w:pPr>
            <w:r>
              <w:t>WSHLA Membership $130</w:t>
            </w:r>
          </w:p>
        </w:tc>
      </w:tr>
      <w:tr w:rsidR="00BD7A32" w:rsidRPr="00FC19C9" w14:paraId="779E84C8" w14:textId="77777777" w:rsidTr="4F250C16">
        <w:trPr>
          <w:trHeight w:val="864"/>
        </w:trPr>
        <w:tc>
          <w:tcPr>
            <w:cnfStyle w:val="000010000000" w:firstRow="0" w:lastRow="0" w:firstColumn="0" w:lastColumn="0" w:oddVBand="1" w:evenVBand="0" w:oddHBand="0" w:evenHBand="0" w:firstRowFirstColumn="0" w:firstRowLastColumn="0" w:lastRowFirstColumn="0" w:lastRowLastColumn="0"/>
            <w:tcW w:w="3033" w:type="dxa"/>
            <w:vAlign w:val="center"/>
          </w:tcPr>
          <w:p w14:paraId="0179B175" w14:textId="6F6502FA" w:rsidR="00BD7A32" w:rsidRPr="00FC19C9" w:rsidRDefault="00BD7A32" w:rsidP="00BD7A32">
            <w:pPr>
              <w:pStyle w:val="Default"/>
            </w:pPr>
            <w:r w:rsidRPr="00FC19C9">
              <w:t>Conference Registration</w:t>
            </w:r>
          </w:p>
        </w:tc>
        <w:tc>
          <w:tcPr>
            <w:tcW w:w="3125" w:type="dxa"/>
            <w:vAlign w:val="center"/>
          </w:tcPr>
          <w:p w14:paraId="34997B0B" w14:textId="1130299C" w:rsidR="00BD7A32" w:rsidRDefault="00BD7A32" w:rsidP="00BD7A32">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34F05CF6">
              <w:rPr>
                <w:sz w:val="22"/>
                <w:szCs w:val="22"/>
              </w:rPr>
              <w:t xml:space="preserve">Register by </w:t>
            </w:r>
            <w:r>
              <w:rPr>
                <w:sz w:val="22"/>
                <w:szCs w:val="22"/>
              </w:rPr>
              <w:t>April 1st</w:t>
            </w:r>
            <w:r w:rsidRPr="34F05CF6">
              <w:rPr>
                <w:color w:val="FF0000"/>
                <w:sz w:val="22"/>
                <w:szCs w:val="22"/>
              </w:rPr>
              <w:t xml:space="preserve"> </w:t>
            </w:r>
            <w:r w:rsidRPr="34F05CF6">
              <w:rPr>
                <w:sz w:val="22"/>
                <w:szCs w:val="22"/>
              </w:rPr>
              <w:t>to lock in early-bird savings</w:t>
            </w:r>
            <w:r>
              <w:rPr>
                <w:sz w:val="22"/>
                <w:szCs w:val="22"/>
              </w:rPr>
              <w:t>.</w:t>
            </w:r>
          </w:p>
        </w:tc>
        <w:tc>
          <w:tcPr>
            <w:cnfStyle w:val="000010000000" w:firstRow="0" w:lastRow="0" w:firstColumn="0" w:lastColumn="0" w:oddVBand="1" w:evenVBand="0" w:oddHBand="0" w:evenHBand="0" w:firstRowFirstColumn="0" w:firstRowLastColumn="0" w:lastRowFirstColumn="0" w:lastRowLastColumn="0"/>
            <w:tcW w:w="3094" w:type="dxa"/>
            <w:vAlign w:val="center"/>
          </w:tcPr>
          <w:p w14:paraId="0D1330EA" w14:textId="77777777" w:rsidR="00BD7A32" w:rsidRDefault="00BD7A32" w:rsidP="00BD7A32">
            <w:pPr>
              <w:pStyle w:val="Default"/>
            </w:pPr>
            <w:r w:rsidRPr="00FC19C9">
              <w:t>$</w:t>
            </w:r>
            <w:r>
              <w:t>399 Member</w:t>
            </w:r>
          </w:p>
          <w:p w14:paraId="4F7FDCD3" w14:textId="77777777" w:rsidR="00BD7A32" w:rsidRDefault="00BD7A32" w:rsidP="00BD7A32">
            <w:pPr>
              <w:pStyle w:val="Default"/>
            </w:pPr>
          </w:p>
          <w:p w14:paraId="7F122EE8" w14:textId="33441A2C" w:rsidR="00BD7A32" w:rsidRPr="00FC19C9" w:rsidRDefault="00BD7A32" w:rsidP="00BD7A32">
            <w:pPr>
              <w:pStyle w:val="Default"/>
            </w:pPr>
            <w:r>
              <w:t>$549 Non-Member</w:t>
            </w:r>
          </w:p>
        </w:tc>
      </w:tr>
      <w:tr w:rsidR="00BD7A32" w:rsidRPr="00FC19C9" w14:paraId="7C1AC15C" w14:textId="77777777" w:rsidTr="4F250C16">
        <w:trPr>
          <w:cnfStyle w:val="000000100000" w:firstRow="0" w:lastRow="0" w:firstColumn="0" w:lastColumn="0" w:oddVBand="0" w:evenVBand="0" w:oddHBand="1" w:evenHBand="0" w:firstRowFirstColumn="0" w:firstRowLastColumn="0" w:lastRowFirstColumn="0" w:lastRowLastColumn="0"/>
          <w:trHeight w:val="864"/>
        </w:trPr>
        <w:tc>
          <w:tcPr>
            <w:cnfStyle w:val="000010000000" w:firstRow="0" w:lastRow="0" w:firstColumn="0" w:lastColumn="0" w:oddVBand="1" w:evenVBand="0" w:oddHBand="0" w:evenHBand="0" w:firstRowFirstColumn="0" w:firstRowLastColumn="0" w:lastRowFirstColumn="0" w:lastRowLastColumn="0"/>
            <w:tcW w:w="3033" w:type="dxa"/>
            <w:vAlign w:val="center"/>
          </w:tcPr>
          <w:p w14:paraId="1758F70D" w14:textId="751B8568" w:rsidR="00BD7A32" w:rsidRDefault="00BD7A32" w:rsidP="00BD7A32">
            <w:pPr>
              <w:pStyle w:val="Default"/>
            </w:pPr>
            <w:r>
              <w:t>Travel</w:t>
            </w:r>
          </w:p>
        </w:tc>
        <w:tc>
          <w:tcPr>
            <w:tcW w:w="3125" w:type="dxa"/>
            <w:vAlign w:val="center"/>
          </w:tcPr>
          <w:p w14:paraId="7ECF82A9" w14:textId="533B3AC7" w:rsidR="00BD7A32" w:rsidRDefault="00BD7A32" w:rsidP="00BD7A32">
            <w:pPr>
              <w:pStyle w:val="Default"/>
              <w:cnfStyle w:val="000000100000" w:firstRow="0" w:lastRow="0" w:firstColumn="0" w:lastColumn="0" w:oddVBand="0" w:evenVBand="0" w:oddHBand="1" w:evenHBand="0" w:firstRowFirstColumn="0" w:firstRowLastColumn="0" w:lastRowFirstColumn="0" w:lastRowLastColumn="0"/>
              <w:rPr>
                <w:sz w:val="22"/>
                <w:szCs w:val="22"/>
                <w:shd w:val="clear" w:color="auto" w:fill="FFFFFF"/>
              </w:rPr>
            </w:pPr>
            <w:r>
              <w:rPr>
                <w:sz w:val="22"/>
                <w:szCs w:val="22"/>
                <w:shd w:val="clear" w:color="auto" w:fill="FFFFFF"/>
              </w:rPr>
              <w:t>Portland International Airport (PDX) is approximately 10 miles from Hilton Vancouver Washington</w:t>
            </w:r>
          </w:p>
          <w:p w14:paraId="357A8C75" w14:textId="77777777" w:rsidR="00BD7A32" w:rsidRDefault="00BD7A32" w:rsidP="00BD7A32">
            <w:pPr>
              <w:pStyle w:val="Default"/>
              <w:cnfStyle w:val="000000100000" w:firstRow="0" w:lastRow="0" w:firstColumn="0" w:lastColumn="0" w:oddVBand="0" w:evenVBand="0" w:oddHBand="1" w:evenHBand="0" w:firstRowFirstColumn="0" w:firstRowLastColumn="0" w:lastRowFirstColumn="0" w:lastRowLastColumn="0"/>
              <w:rPr>
                <w:sz w:val="22"/>
                <w:szCs w:val="22"/>
                <w:shd w:val="clear" w:color="auto" w:fill="FFFFFF"/>
              </w:rPr>
            </w:pPr>
          </w:p>
          <w:p w14:paraId="4B0A7414" w14:textId="4596FAE2" w:rsidR="00BD7A32" w:rsidRPr="00D646C6" w:rsidRDefault="00BD7A32" w:rsidP="00BD7A32">
            <w:pPr>
              <w:pStyle w:val="Default"/>
              <w:cnfStyle w:val="000000100000" w:firstRow="0" w:lastRow="0" w:firstColumn="0" w:lastColumn="0" w:oddVBand="0" w:evenVBand="0" w:oddHBand="1" w:evenHBand="0" w:firstRowFirstColumn="0" w:firstRowLastColumn="0" w:lastRowFirstColumn="0" w:lastRowLastColumn="0"/>
              <w:rPr>
                <w:sz w:val="22"/>
                <w:szCs w:val="22"/>
                <w:shd w:val="clear" w:color="auto" w:fill="FFFFFF"/>
              </w:rPr>
            </w:pPr>
            <w:r>
              <w:rPr>
                <w:sz w:val="22"/>
                <w:szCs w:val="22"/>
                <w:shd w:val="clear" w:color="auto" w:fill="FFFFFF"/>
              </w:rPr>
              <w:t>Vancouver, WA Amtrak Station is approximately 0.9 miles from the Hilton Vancouver Washington</w:t>
            </w:r>
          </w:p>
        </w:tc>
        <w:tc>
          <w:tcPr>
            <w:cnfStyle w:val="000010000000" w:firstRow="0" w:lastRow="0" w:firstColumn="0" w:lastColumn="0" w:oddVBand="1" w:evenVBand="0" w:oddHBand="0" w:evenHBand="0" w:firstRowFirstColumn="0" w:firstRowLastColumn="0" w:lastRowFirstColumn="0" w:lastRowLastColumn="0"/>
            <w:tcW w:w="3094" w:type="dxa"/>
            <w:vAlign w:val="center"/>
          </w:tcPr>
          <w:p w14:paraId="6B14129B" w14:textId="60119379" w:rsidR="00BD7A32" w:rsidRPr="00FC19C9" w:rsidRDefault="00BD7A32" w:rsidP="00BD7A32">
            <w:pPr>
              <w:pStyle w:val="Default"/>
            </w:pPr>
            <w:r>
              <w:t>$</w:t>
            </w:r>
          </w:p>
        </w:tc>
      </w:tr>
      <w:tr w:rsidR="00BD7A32" w:rsidRPr="00FC19C9" w14:paraId="2C4ED73F" w14:textId="77777777" w:rsidTr="4F250C16">
        <w:trPr>
          <w:trHeight w:val="864"/>
        </w:trPr>
        <w:tc>
          <w:tcPr>
            <w:cnfStyle w:val="000010000000" w:firstRow="0" w:lastRow="0" w:firstColumn="0" w:lastColumn="0" w:oddVBand="1" w:evenVBand="0" w:oddHBand="0" w:evenHBand="0" w:firstRowFirstColumn="0" w:firstRowLastColumn="0" w:lastRowFirstColumn="0" w:lastRowLastColumn="0"/>
            <w:tcW w:w="3033" w:type="dxa"/>
            <w:vAlign w:val="center"/>
          </w:tcPr>
          <w:p w14:paraId="1D536CD7" w14:textId="77777777" w:rsidR="00BD7A32" w:rsidRDefault="00BD7A32" w:rsidP="00BD7A32">
            <w:pPr>
              <w:pStyle w:val="Default"/>
            </w:pPr>
            <w:r>
              <w:t>Hotel</w:t>
            </w:r>
          </w:p>
          <w:p w14:paraId="2978ECC5" w14:textId="36F7083F" w:rsidR="00BD7A32" w:rsidRDefault="00BD7A32" w:rsidP="00BD7A32">
            <w:pPr>
              <w:pStyle w:val="Default"/>
            </w:pPr>
          </w:p>
        </w:tc>
        <w:tc>
          <w:tcPr>
            <w:tcW w:w="3125" w:type="dxa"/>
            <w:vAlign w:val="center"/>
          </w:tcPr>
          <w:p w14:paraId="1F200F45" w14:textId="06668905" w:rsidR="00BD7A32" w:rsidRDefault="00BD7A32" w:rsidP="00BD7A32">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D646C6">
              <w:rPr>
                <w:sz w:val="22"/>
                <w:szCs w:val="22"/>
                <w:shd w:val="clear" w:color="auto" w:fill="FFFFFF"/>
              </w:rPr>
              <w:t xml:space="preserve">Attendees who register for the in-person conference </w:t>
            </w:r>
            <w:r>
              <w:rPr>
                <w:sz w:val="22"/>
                <w:szCs w:val="22"/>
                <w:shd w:val="clear" w:color="auto" w:fill="FFFFFF"/>
              </w:rPr>
              <w:t>can book in our discounted group</w:t>
            </w:r>
            <w:r w:rsidRPr="00D646C6">
              <w:rPr>
                <w:sz w:val="22"/>
                <w:szCs w:val="22"/>
                <w:shd w:val="clear" w:color="auto" w:fill="FFFFFF"/>
              </w:rPr>
              <w:t xml:space="preserve"> housing block</w:t>
            </w:r>
            <w:r>
              <w:rPr>
                <w:sz w:val="22"/>
                <w:szCs w:val="22"/>
                <w:shd w:val="clear" w:color="auto" w:fill="FFFFFF"/>
              </w:rPr>
              <w:t>. We recommend checking in on May 20 and checking out on May 22 (2-nights)</w:t>
            </w:r>
          </w:p>
        </w:tc>
        <w:tc>
          <w:tcPr>
            <w:cnfStyle w:val="000010000000" w:firstRow="0" w:lastRow="0" w:firstColumn="0" w:lastColumn="0" w:oddVBand="1" w:evenVBand="0" w:oddHBand="0" w:evenHBand="0" w:firstRowFirstColumn="0" w:firstRowLastColumn="0" w:lastRowFirstColumn="0" w:lastRowLastColumn="0"/>
            <w:tcW w:w="3094" w:type="dxa"/>
            <w:vAlign w:val="center"/>
          </w:tcPr>
          <w:p w14:paraId="2BF68B68" w14:textId="0A26ED1A" w:rsidR="00BD7A32" w:rsidRPr="00FC19C9" w:rsidRDefault="00BD7A32" w:rsidP="00BD7A32">
            <w:pPr>
              <w:pStyle w:val="Default"/>
            </w:pPr>
            <w:r>
              <w:t>$</w:t>
            </w:r>
            <w:r>
              <w:t>214 per night + applicated taxes and fees</w:t>
            </w:r>
          </w:p>
        </w:tc>
      </w:tr>
      <w:tr w:rsidR="00BD7A32" w:rsidRPr="00FC19C9" w14:paraId="06209C62" w14:textId="77777777" w:rsidTr="4F250C16">
        <w:trPr>
          <w:cnfStyle w:val="000000100000" w:firstRow="0" w:lastRow="0" w:firstColumn="0" w:lastColumn="0" w:oddVBand="0" w:evenVBand="0" w:oddHBand="1" w:evenHBand="0" w:firstRowFirstColumn="0" w:firstRowLastColumn="0" w:lastRowFirstColumn="0" w:lastRowLastColumn="0"/>
          <w:trHeight w:val="864"/>
        </w:trPr>
        <w:tc>
          <w:tcPr>
            <w:cnfStyle w:val="000010000000" w:firstRow="0" w:lastRow="0" w:firstColumn="0" w:lastColumn="0" w:oddVBand="1" w:evenVBand="0" w:oddHBand="0" w:evenHBand="0" w:firstRowFirstColumn="0" w:firstRowLastColumn="0" w:lastRowFirstColumn="0" w:lastRowLastColumn="0"/>
            <w:tcW w:w="3033" w:type="dxa"/>
            <w:vAlign w:val="center"/>
          </w:tcPr>
          <w:p w14:paraId="67A443C8" w14:textId="34D254C0" w:rsidR="00BD7A32" w:rsidRDefault="00BD7A32" w:rsidP="00BD7A32">
            <w:pPr>
              <w:pStyle w:val="Default"/>
            </w:pPr>
            <w:r>
              <w:t>Meals</w:t>
            </w:r>
          </w:p>
        </w:tc>
        <w:tc>
          <w:tcPr>
            <w:tcW w:w="3125" w:type="dxa"/>
            <w:vAlign w:val="center"/>
          </w:tcPr>
          <w:p w14:paraId="23C93CD4" w14:textId="7FFEC705" w:rsidR="00BD7A32" w:rsidRDefault="00BD7A32" w:rsidP="00BD7A32">
            <w:pPr>
              <w:pStyle w:val="Defaul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Some meals and snacks are included in your conference registration. Refer to agenda for specifics.</w:t>
            </w:r>
          </w:p>
        </w:tc>
        <w:tc>
          <w:tcPr>
            <w:cnfStyle w:val="000010000000" w:firstRow="0" w:lastRow="0" w:firstColumn="0" w:lastColumn="0" w:oddVBand="1" w:evenVBand="0" w:oddHBand="0" w:evenHBand="0" w:firstRowFirstColumn="0" w:firstRowLastColumn="0" w:lastRowFirstColumn="0" w:lastRowLastColumn="0"/>
            <w:tcW w:w="3094" w:type="dxa"/>
            <w:vAlign w:val="center"/>
          </w:tcPr>
          <w:p w14:paraId="7A2F5D70" w14:textId="12A0AF91" w:rsidR="00BD7A32" w:rsidRPr="00FC19C9" w:rsidRDefault="00BD7A32" w:rsidP="00BD7A32">
            <w:pPr>
              <w:pStyle w:val="Default"/>
            </w:pPr>
            <w:r>
              <w:t>$</w:t>
            </w:r>
          </w:p>
        </w:tc>
      </w:tr>
      <w:tr w:rsidR="00BD7A32" w:rsidRPr="00FC19C9" w14:paraId="6D603DB3" w14:textId="77777777" w:rsidTr="4F250C16">
        <w:trPr>
          <w:trHeight w:val="864"/>
        </w:trPr>
        <w:tc>
          <w:tcPr>
            <w:cnfStyle w:val="000010000000" w:firstRow="0" w:lastRow="0" w:firstColumn="0" w:lastColumn="0" w:oddVBand="1" w:evenVBand="0" w:oddHBand="0" w:evenHBand="0" w:firstRowFirstColumn="0" w:firstRowLastColumn="0" w:lastRowFirstColumn="0" w:lastRowLastColumn="0"/>
            <w:tcW w:w="3033" w:type="dxa"/>
            <w:vAlign w:val="center"/>
          </w:tcPr>
          <w:p w14:paraId="2C1C1779" w14:textId="77777777" w:rsidR="00BD7A32" w:rsidRDefault="00BD7A32" w:rsidP="00BD7A32">
            <w:pPr>
              <w:pStyle w:val="Default"/>
            </w:pPr>
          </w:p>
        </w:tc>
        <w:tc>
          <w:tcPr>
            <w:tcW w:w="3125" w:type="dxa"/>
            <w:vAlign w:val="center"/>
          </w:tcPr>
          <w:p w14:paraId="4CBD3574" w14:textId="77777777" w:rsidR="00BD7A32" w:rsidRDefault="00BD7A32" w:rsidP="00BD7A32">
            <w:pPr>
              <w:pStyle w:val="Default"/>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3094" w:type="dxa"/>
            <w:vAlign w:val="center"/>
          </w:tcPr>
          <w:p w14:paraId="11B87B56" w14:textId="397C08DF" w:rsidR="00BD7A32" w:rsidRPr="00FC19C9" w:rsidRDefault="00BD7A32" w:rsidP="00BD7A32">
            <w:pPr>
              <w:pStyle w:val="Default"/>
            </w:pPr>
            <w:r>
              <w:t>$</w:t>
            </w:r>
          </w:p>
        </w:tc>
      </w:tr>
      <w:tr w:rsidR="00BD7A32" w:rsidRPr="00FC19C9" w14:paraId="654BB25E" w14:textId="77777777" w:rsidTr="4F250C16">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6158" w:type="dxa"/>
            <w:gridSpan w:val="2"/>
            <w:vAlign w:val="center"/>
          </w:tcPr>
          <w:p w14:paraId="202BE35B" w14:textId="77777777" w:rsidR="00BD7A32" w:rsidRPr="00FC19C9" w:rsidRDefault="00BD7A32" w:rsidP="00BD7A32">
            <w:pPr>
              <w:pStyle w:val="Default"/>
              <w:jc w:val="right"/>
            </w:pPr>
            <w:r>
              <w:rPr>
                <w:b/>
              </w:rPr>
              <w:t>T</w:t>
            </w:r>
            <w:r w:rsidRPr="00B36AA4">
              <w:rPr>
                <w:b/>
              </w:rPr>
              <w:t>otal</w:t>
            </w:r>
          </w:p>
        </w:tc>
        <w:tc>
          <w:tcPr>
            <w:tcW w:w="3094" w:type="dxa"/>
            <w:vAlign w:val="center"/>
          </w:tcPr>
          <w:p w14:paraId="4EBDE01E" w14:textId="77777777" w:rsidR="00BD7A32" w:rsidRPr="00FC19C9" w:rsidRDefault="00BD7A32" w:rsidP="00BD7A32">
            <w:pPr>
              <w:pStyle w:val="Default"/>
              <w:cnfStyle w:val="000000100000" w:firstRow="0" w:lastRow="0" w:firstColumn="0" w:lastColumn="0" w:oddVBand="0" w:evenVBand="0" w:oddHBand="1" w:evenHBand="0" w:firstRowFirstColumn="0" w:firstRowLastColumn="0" w:lastRowFirstColumn="0" w:lastRowLastColumn="0"/>
            </w:pPr>
            <w:r>
              <w:t>$</w:t>
            </w:r>
          </w:p>
        </w:tc>
      </w:tr>
    </w:tbl>
    <w:p w14:paraId="2406A754" w14:textId="77777777" w:rsidR="003321E3" w:rsidRDefault="003321E3" w:rsidP="00FC19C9">
      <w:pPr>
        <w:pStyle w:val="Default"/>
      </w:pPr>
    </w:p>
    <w:p w14:paraId="2E4DF990" w14:textId="77777777" w:rsidR="007361E5" w:rsidRDefault="007361E5" w:rsidP="00FC19C9">
      <w:pPr>
        <w:pStyle w:val="Default"/>
        <w:rPr>
          <w:b/>
          <w:color w:val="093370"/>
        </w:rPr>
      </w:pPr>
    </w:p>
    <w:p w14:paraId="006BDE10" w14:textId="77777777" w:rsidR="007361E5" w:rsidRDefault="007361E5" w:rsidP="00FC19C9">
      <w:pPr>
        <w:pStyle w:val="Default"/>
        <w:rPr>
          <w:b/>
          <w:color w:val="093370"/>
        </w:rPr>
      </w:pPr>
    </w:p>
    <w:p w14:paraId="0432166C" w14:textId="1092EC67" w:rsidR="006D194D" w:rsidRDefault="006D194D" w:rsidP="00FC19C9">
      <w:pPr>
        <w:pStyle w:val="Default"/>
        <w:rPr>
          <w:b/>
          <w:color w:val="002855"/>
          <w:sz w:val="32"/>
          <w:szCs w:val="32"/>
        </w:rPr>
      </w:pPr>
    </w:p>
    <w:p w14:paraId="2FFB69B0" w14:textId="77777777" w:rsidR="002A66B8" w:rsidRDefault="002A66B8" w:rsidP="00FC19C9">
      <w:pPr>
        <w:pStyle w:val="Default"/>
        <w:rPr>
          <w:b/>
          <w:color w:val="002855"/>
          <w:sz w:val="32"/>
          <w:szCs w:val="32"/>
        </w:rPr>
      </w:pPr>
    </w:p>
    <w:p w14:paraId="6F83E39D" w14:textId="77777777" w:rsidR="006D194D" w:rsidRDefault="006D194D" w:rsidP="00FC19C9">
      <w:pPr>
        <w:pStyle w:val="Default"/>
        <w:rPr>
          <w:b/>
          <w:color w:val="002855"/>
          <w:sz w:val="32"/>
          <w:szCs w:val="32"/>
        </w:rPr>
      </w:pPr>
    </w:p>
    <w:p w14:paraId="2629C1CE" w14:textId="4EC54D9B" w:rsidR="00FC19C9" w:rsidRPr="00E3716A" w:rsidRDefault="00E3716A" w:rsidP="00FC19C9">
      <w:pPr>
        <w:pStyle w:val="Default"/>
        <w:rPr>
          <w:b/>
          <w:color w:val="002855"/>
          <w:sz w:val="32"/>
          <w:szCs w:val="32"/>
        </w:rPr>
      </w:pPr>
      <w:r w:rsidRPr="00E3716A">
        <w:rPr>
          <w:b/>
          <w:color w:val="002855"/>
          <w:sz w:val="32"/>
          <w:szCs w:val="32"/>
        </w:rPr>
        <w:t>UNDERSTANDING THE BENEFITS</w:t>
      </w:r>
    </w:p>
    <w:p w14:paraId="2AFCD00F" w14:textId="77777777" w:rsidR="003321E3" w:rsidRDefault="003321E3" w:rsidP="00FC19C9">
      <w:pPr>
        <w:pStyle w:val="Default"/>
      </w:pPr>
    </w:p>
    <w:p w14:paraId="393A05E3" w14:textId="77777777" w:rsidR="00007730" w:rsidRDefault="00007730" w:rsidP="00007730">
      <w:pPr>
        <w:pStyle w:val="Default"/>
        <w:rPr>
          <w:sz w:val="20"/>
          <w:szCs w:val="20"/>
        </w:rPr>
      </w:pPr>
      <w:r w:rsidRPr="00007730">
        <w:rPr>
          <w:sz w:val="20"/>
          <w:szCs w:val="20"/>
        </w:rPr>
        <w:t xml:space="preserve">When requesting approval to attend the Pacific Northwest Healthcare Leaders Conference, focus on why your participation will benefit not only your own professional growth but also your team and organization. Emphasize that this conference is specifically built for healthcare leaders like you — offering </w:t>
      </w:r>
      <w:r w:rsidRPr="00007730">
        <w:rPr>
          <w:b/>
          <w:bCs/>
          <w:sz w:val="20"/>
          <w:szCs w:val="20"/>
        </w:rPr>
        <w:t>dynamic educational sessions, actionable best practices in operations and leadership, and opportunities to connect with peers and solution providers</w:t>
      </w:r>
      <w:r w:rsidRPr="00007730">
        <w:rPr>
          <w:sz w:val="20"/>
          <w:szCs w:val="20"/>
        </w:rPr>
        <w:t xml:space="preserve"> from across the region. </w:t>
      </w:r>
    </w:p>
    <w:p w14:paraId="231E686F" w14:textId="77777777" w:rsidR="00007730" w:rsidRPr="00007730" w:rsidRDefault="00007730" w:rsidP="00007730">
      <w:pPr>
        <w:pStyle w:val="Default"/>
        <w:rPr>
          <w:sz w:val="20"/>
          <w:szCs w:val="20"/>
        </w:rPr>
      </w:pPr>
    </w:p>
    <w:p w14:paraId="0200A8CA" w14:textId="77777777" w:rsidR="00007730" w:rsidRDefault="00007730" w:rsidP="00007730">
      <w:pPr>
        <w:pStyle w:val="Default"/>
        <w:rPr>
          <w:sz w:val="20"/>
          <w:szCs w:val="20"/>
        </w:rPr>
      </w:pPr>
      <w:r w:rsidRPr="00007730">
        <w:rPr>
          <w:sz w:val="20"/>
          <w:szCs w:val="20"/>
        </w:rPr>
        <w:t xml:space="preserve">Share how the specific sessions you plan to attend align with your organization’s current priorities — for example, topics around leadership development, workforce retention, compliance, revenue cycle performance, or innovation in practice operations. Point out keynote speakers, workshop facilitators, and exhibitors whose expertise and offerings can support your goals and help address real challenges at your organization. </w:t>
      </w:r>
    </w:p>
    <w:p w14:paraId="6DFF08CC" w14:textId="77777777" w:rsidR="00007730" w:rsidRPr="00007730" w:rsidRDefault="00007730" w:rsidP="00007730">
      <w:pPr>
        <w:pStyle w:val="Default"/>
        <w:rPr>
          <w:sz w:val="20"/>
          <w:szCs w:val="20"/>
        </w:rPr>
      </w:pPr>
    </w:p>
    <w:p w14:paraId="6E580EA5" w14:textId="77777777" w:rsidR="00007730" w:rsidRPr="00007730" w:rsidRDefault="00007730" w:rsidP="00007730">
      <w:pPr>
        <w:pStyle w:val="Default"/>
        <w:rPr>
          <w:sz w:val="20"/>
          <w:szCs w:val="20"/>
        </w:rPr>
      </w:pPr>
      <w:r w:rsidRPr="00007730">
        <w:rPr>
          <w:sz w:val="20"/>
          <w:szCs w:val="20"/>
        </w:rPr>
        <w:t xml:space="preserve">When you present the conference proposal for approval, clearly articulate the </w:t>
      </w:r>
      <w:r w:rsidRPr="00007730">
        <w:rPr>
          <w:b/>
          <w:bCs/>
          <w:sz w:val="20"/>
          <w:szCs w:val="20"/>
        </w:rPr>
        <w:t>connection between the conference program and your organization’s strategic needs</w:t>
      </w:r>
      <w:r w:rsidRPr="00007730">
        <w:rPr>
          <w:sz w:val="20"/>
          <w:szCs w:val="20"/>
        </w:rPr>
        <w:t>. Explain how the tools, insights, and professional connections you’ll bring back can be applied directly to improve team performance, streamline workflows, or inform future initiatives. To help structure your request and highlight the value of attending, consider using the provided Benefits Worksheet to detail the expected takeaways and ROI from your participation.</w:t>
      </w:r>
    </w:p>
    <w:p w14:paraId="45B84343" w14:textId="77777777" w:rsidR="008E5E2F" w:rsidRDefault="008E5E2F" w:rsidP="00FC19C9">
      <w:pPr>
        <w:pStyle w:val="Default"/>
        <w:rPr>
          <w:b/>
          <w:color w:val="00649D"/>
        </w:rPr>
      </w:pPr>
    </w:p>
    <w:p w14:paraId="48F9382E" w14:textId="77777777" w:rsidR="0060032C" w:rsidRPr="00FA44F0" w:rsidRDefault="0040148E" w:rsidP="00FC19C9">
      <w:pPr>
        <w:pStyle w:val="Default"/>
        <w:rPr>
          <w:b/>
          <w:color w:val="002855"/>
        </w:rPr>
      </w:pPr>
      <w:r w:rsidRPr="00FA44F0">
        <w:rPr>
          <w:b/>
          <w:color w:val="002855"/>
        </w:rPr>
        <w:t>BENEFITS WORKSHEET</w:t>
      </w:r>
    </w:p>
    <w:p w14:paraId="1BED2A8F" w14:textId="77777777" w:rsidR="008E5E2F" w:rsidRPr="008E5E2F" w:rsidRDefault="008E5E2F" w:rsidP="00FC19C9">
      <w:pPr>
        <w:pStyle w:val="Default"/>
        <w:rPr>
          <w:b/>
          <w:color w:val="093370"/>
        </w:rPr>
      </w:pPr>
    </w:p>
    <w:tbl>
      <w:tblPr>
        <w:tblStyle w:val="LightList-Accent1"/>
        <w:tblW w:w="9180" w:type="dxa"/>
        <w:tblInd w:w="108" w:type="dxa"/>
        <w:tblLook w:val="0020" w:firstRow="1" w:lastRow="0" w:firstColumn="0" w:lastColumn="0" w:noHBand="0" w:noVBand="0"/>
      </w:tblPr>
      <w:tblGrid>
        <w:gridCol w:w="3420"/>
        <w:gridCol w:w="5760"/>
      </w:tblGrid>
      <w:tr w:rsidR="004920B4" w:rsidRPr="00D56FE7" w14:paraId="3E3B7A7E" w14:textId="77777777" w:rsidTr="34F05CF6">
        <w:trPr>
          <w:cnfStyle w:val="100000000000" w:firstRow="1" w:lastRow="0" w:firstColumn="0" w:lastColumn="0" w:oddVBand="0" w:evenVBand="0" w:oddHBand="0" w:evenHBand="0" w:firstRowFirstColumn="0" w:firstRowLastColumn="0" w:lastRowFirstColumn="0" w:lastRowLastColumn="0"/>
          <w:trHeight w:val="1008"/>
        </w:trPr>
        <w:tc>
          <w:tcPr>
            <w:cnfStyle w:val="000010000000" w:firstRow="0" w:lastRow="0" w:firstColumn="0" w:lastColumn="0" w:oddVBand="1" w:evenVBand="0" w:oddHBand="0" w:evenHBand="0" w:firstRowFirstColumn="0" w:firstRowLastColumn="0" w:lastRowFirstColumn="0" w:lastRowLastColumn="0"/>
            <w:tcW w:w="3420" w:type="dxa"/>
            <w:vAlign w:val="center"/>
          </w:tcPr>
          <w:p w14:paraId="74866E5D" w14:textId="77777777" w:rsidR="004920B4" w:rsidRPr="00E95578" w:rsidRDefault="004920B4" w:rsidP="0060032C">
            <w:pPr>
              <w:pStyle w:val="Default"/>
              <w:rPr>
                <w:color w:val="FFFFFF" w:themeColor="background1"/>
                <w:sz w:val="22"/>
                <w:szCs w:val="22"/>
              </w:rPr>
            </w:pPr>
            <w:r w:rsidRPr="00E95578">
              <w:rPr>
                <w:color w:val="FFFFFF" w:themeColor="background1"/>
                <w:sz w:val="22"/>
                <w:szCs w:val="22"/>
              </w:rPr>
              <w:t>Your Organization’s Benefits</w:t>
            </w:r>
          </w:p>
        </w:tc>
        <w:tc>
          <w:tcPr>
            <w:tcW w:w="5760" w:type="dxa"/>
            <w:vAlign w:val="center"/>
          </w:tcPr>
          <w:p w14:paraId="6444CB63" w14:textId="77777777" w:rsidR="004920B4" w:rsidRPr="00E95578" w:rsidRDefault="004920B4" w:rsidP="0060032C">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95578">
              <w:rPr>
                <w:color w:val="FFFFFF" w:themeColor="background1"/>
                <w:sz w:val="22"/>
                <w:szCs w:val="22"/>
              </w:rPr>
              <w:t xml:space="preserve">Specific </w:t>
            </w:r>
            <w:r w:rsidR="001941B7" w:rsidRPr="00E95578">
              <w:rPr>
                <w:color w:val="FFFFFF" w:themeColor="background1"/>
                <w:sz w:val="22"/>
                <w:szCs w:val="22"/>
              </w:rPr>
              <w:t>nee</w:t>
            </w:r>
            <w:r w:rsidR="00D53E48" w:rsidRPr="00E95578">
              <w:rPr>
                <w:color w:val="FFFFFF" w:themeColor="background1"/>
                <w:sz w:val="22"/>
                <w:szCs w:val="22"/>
              </w:rPr>
              <w:t>ds and the conference sessions and</w:t>
            </w:r>
            <w:r w:rsidR="001941B7" w:rsidRPr="00E95578">
              <w:rPr>
                <w:color w:val="FFFFFF" w:themeColor="background1"/>
                <w:sz w:val="22"/>
                <w:szCs w:val="22"/>
              </w:rPr>
              <w:t xml:space="preserve"> training that meet the need.</w:t>
            </w:r>
          </w:p>
        </w:tc>
      </w:tr>
      <w:tr w:rsidR="004920B4" w:rsidRPr="00D56FE7" w14:paraId="7331E470" w14:textId="77777777" w:rsidTr="34F05CF6">
        <w:trPr>
          <w:cnfStyle w:val="000000100000" w:firstRow="0" w:lastRow="0" w:firstColumn="0" w:lastColumn="0" w:oddVBand="0" w:evenVBand="0" w:oddHBand="1" w:evenHBand="0" w:firstRowFirstColumn="0" w:firstRowLastColumn="0" w:lastRowFirstColumn="0" w:lastRowLastColumn="0"/>
          <w:trHeight w:val="1008"/>
        </w:trPr>
        <w:tc>
          <w:tcPr>
            <w:cnfStyle w:val="000010000000" w:firstRow="0" w:lastRow="0" w:firstColumn="0" w:lastColumn="0" w:oddVBand="1" w:evenVBand="0" w:oddHBand="0" w:evenHBand="0" w:firstRowFirstColumn="0" w:firstRowLastColumn="0" w:lastRowFirstColumn="0" w:lastRowLastColumn="0"/>
            <w:tcW w:w="3420" w:type="dxa"/>
            <w:vAlign w:val="center"/>
          </w:tcPr>
          <w:p w14:paraId="0AD71256" w14:textId="77777777" w:rsidR="004920B4" w:rsidRPr="00D56FE7" w:rsidRDefault="004920B4" w:rsidP="0060032C">
            <w:pPr>
              <w:pStyle w:val="Default"/>
              <w:rPr>
                <w:sz w:val="22"/>
                <w:szCs w:val="22"/>
              </w:rPr>
            </w:pPr>
            <w:r w:rsidRPr="00D56FE7">
              <w:rPr>
                <w:sz w:val="22"/>
                <w:szCs w:val="22"/>
              </w:rPr>
              <w:t>Networking Benefits</w:t>
            </w:r>
          </w:p>
        </w:tc>
        <w:tc>
          <w:tcPr>
            <w:tcW w:w="5760" w:type="dxa"/>
            <w:vAlign w:val="center"/>
          </w:tcPr>
          <w:p w14:paraId="7A323540" w14:textId="0C192A20" w:rsidR="000079BE" w:rsidRPr="00007730" w:rsidRDefault="000079BE" w:rsidP="00007730">
            <w:pPr>
              <w:pStyle w:val="Default"/>
              <w:numPr>
                <w:ilvl w:val="0"/>
                <w:numId w:val="3"/>
              </w:numPr>
              <w:cnfStyle w:val="000000100000" w:firstRow="0" w:lastRow="0" w:firstColumn="0" w:lastColumn="0" w:oddVBand="0" w:evenVBand="0" w:oddHBand="1" w:evenHBand="0" w:firstRowFirstColumn="0" w:firstRowLastColumn="0" w:lastRowFirstColumn="0" w:lastRowLastColumn="0"/>
              <w:rPr>
                <w:sz w:val="22"/>
                <w:szCs w:val="22"/>
              </w:rPr>
            </w:pPr>
          </w:p>
        </w:tc>
      </w:tr>
      <w:tr w:rsidR="004920B4" w:rsidRPr="00D56FE7" w14:paraId="78B60688" w14:textId="77777777" w:rsidTr="34F05CF6">
        <w:trPr>
          <w:trHeight w:val="1008"/>
        </w:trPr>
        <w:tc>
          <w:tcPr>
            <w:cnfStyle w:val="000010000000" w:firstRow="0" w:lastRow="0" w:firstColumn="0" w:lastColumn="0" w:oddVBand="1" w:evenVBand="0" w:oddHBand="0" w:evenHBand="0" w:firstRowFirstColumn="0" w:firstRowLastColumn="0" w:lastRowFirstColumn="0" w:lastRowLastColumn="0"/>
            <w:tcW w:w="3420" w:type="dxa"/>
            <w:vAlign w:val="center"/>
          </w:tcPr>
          <w:p w14:paraId="5C159732" w14:textId="25C20F4E" w:rsidR="004920B4" w:rsidRPr="00D56FE7" w:rsidRDefault="004920B4" w:rsidP="0060032C">
            <w:pPr>
              <w:pStyle w:val="Default"/>
              <w:rPr>
                <w:sz w:val="22"/>
                <w:szCs w:val="22"/>
              </w:rPr>
            </w:pPr>
            <w:r w:rsidRPr="00D56FE7">
              <w:rPr>
                <w:sz w:val="22"/>
                <w:szCs w:val="22"/>
              </w:rPr>
              <w:t>Teambuilding (if sending a big part of your group)</w:t>
            </w:r>
          </w:p>
        </w:tc>
        <w:tc>
          <w:tcPr>
            <w:tcW w:w="5760" w:type="dxa"/>
            <w:vAlign w:val="center"/>
          </w:tcPr>
          <w:p w14:paraId="5CD88011" w14:textId="6261CEB8" w:rsidR="000079BE" w:rsidRPr="00007730" w:rsidRDefault="000079BE" w:rsidP="000079BE">
            <w:pPr>
              <w:pStyle w:val="Default"/>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p>
        </w:tc>
      </w:tr>
      <w:tr w:rsidR="004920B4" w:rsidRPr="00D56FE7" w14:paraId="3908ADFF" w14:textId="77777777" w:rsidTr="34F05CF6">
        <w:trPr>
          <w:cnfStyle w:val="000000100000" w:firstRow="0" w:lastRow="0" w:firstColumn="0" w:lastColumn="0" w:oddVBand="0" w:evenVBand="0" w:oddHBand="1" w:evenHBand="0" w:firstRowFirstColumn="0" w:firstRowLastColumn="0" w:lastRowFirstColumn="0" w:lastRowLastColumn="0"/>
          <w:trHeight w:val="1008"/>
        </w:trPr>
        <w:tc>
          <w:tcPr>
            <w:cnfStyle w:val="000010000000" w:firstRow="0" w:lastRow="0" w:firstColumn="0" w:lastColumn="0" w:oddVBand="1" w:evenVBand="0" w:oddHBand="0" w:evenHBand="0" w:firstRowFirstColumn="0" w:firstRowLastColumn="0" w:lastRowFirstColumn="0" w:lastRowLastColumn="0"/>
            <w:tcW w:w="3420" w:type="dxa"/>
            <w:vAlign w:val="center"/>
          </w:tcPr>
          <w:p w14:paraId="7A2580FF" w14:textId="58204071" w:rsidR="004920B4" w:rsidRPr="00D56FE7" w:rsidRDefault="00007730" w:rsidP="0060032C">
            <w:pPr>
              <w:pStyle w:val="Default"/>
              <w:rPr>
                <w:sz w:val="22"/>
                <w:szCs w:val="22"/>
              </w:rPr>
            </w:pPr>
            <w:r>
              <w:rPr>
                <w:sz w:val="22"/>
                <w:szCs w:val="22"/>
              </w:rPr>
              <w:t xml:space="preserve">Alignment with Organizations </w:t>
            </w:r>
            <w:r w:rsidR="000079BE">
              <w:rPr>
                <w:sz w:val="22"/>
                <w:szCs w:val="22"/>
              </w:rPr>
              <w:t>Current Strategies</w:t>
            </w:r>
            <w:r>
              <w:rPr>
                <w:sz w:val="22"/>
                <w:szCs w:val="22"/>
              </w:rPr>
              <w:t>/Priorities</w:t>
            </w:r>
          </w:p>
        </w:tc>
        <w:tc>
          <w:tcPr>
            <w:tcW w:w="5760" w:type="dxa"/>
            <w:vAlign w:val="center"/>
          </w:tcPr>
          <w:p w14:paraId="3B90B1FB" w14:textId="66D2ED3B" w:rsidR="004920B4" w:rsidRPr="00D56FE7" w:rsidRDefault="004920B4" w:rsidP="0060032C">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D56FE7">
              <w:rPr>
                <w:sz w:val="22"/>
                <w:szCs w:val="22"/>
              </w:rPr>
              <w:t>1.</w:t>
            </w:r>
          </w:p>
        </w:tc>
      </w:tr>
      <w:tr w:rsidR="004920B4" w:rsidRPr="00D56FE7" w14:paraId="37110011" w14:textId="77777777" w:rsidTr="34F05CF6">
        <w:trPr>
          <w:trHeight w:val="1008"/>
        </w:trPr>
        <w:tc>
          <w:tcPr>
            <w:cnfStyle w:val="000010000000" w:firstRow="0" w:lastRow="0" w:firstColumn="0" w:lastColumn="0" w:oddVBand="1" w:evenVBand="0" w:oddHBand="0" w:evenHBand="0" w:firstRowFirstColumn="0" w:firstRowLastColumn="0" w:lastRowFirstColumn="0" w:lastRowLastColumn="0"/>
            <w:tcW w:w="3420" w:type="dxa"/>
            <w:vAlign w:val="center"/>
          </w:tcPr>
          <w:p w14:paraId="1D07D1E0" w14:textId="1A333C50" w:rsidR="004920B4" w:rsidRPr="00D56FE7" w:rsidRDefault="00007730" w:rsidP="0060032C">
            <w:pPr>
              <w:pStyle w:val="Default"/>
              <w:rPr>
                <w:sz w:val="22"/>
                <w:szCs w:val="22"/>
              </w:rPr>
            </w:pPr>
            <w:r>
              <w:rPr>
                <w:sz w:val="22"/>
                <w:szCs w:val="22"/>
              </w:rPr>
              <w:t>Education Strengthening your Skillset</w:t>
            </w:r>
          </w:p>
        </w:tc>
        <w:tc>
          <w:tcPr>
            <w:tcW w:w="5760" w:type="dxa"/>
            <w:vAlign w:val="center"/>
          </w:tcPr>
          <w:p w14:paraId="2E636B1D" w14:textId="3C57929A" w:rsidR="004920B4" w:rsidRPr="00D56FE7" w:rsidRDefault="004920B4" w:rsidP="0060032C">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D56FE7">
              <w:rPr>
                <w:sz w:val="22"/>
                <w:szCs w:val="22"/>
              </w:rPr>
              <w:t>1.</w:t>
            </w:r>
          </w:p>
        </w:tc>
      </w:tr>
      <w:tr w:rsidR="004920B4" w:rsidRPr="00D56FE7" w14:paraId="246DC49E" w14:textId="77777777" w:rsidTr="34F05CF6">
        <w:trPr>
          <w:cnfStyle w:val="000000100000" w:firstRow="0" w:lastRow="0" w:firstColumn="0" w:lastColumn="0" w:oddVBand="0" w:evenVBand="0" w:oddHBand="1" w:evenHBand="0" w:firstRowFirstColumn="0" w:firstRowLastColumn="0" w:lastRowFirstColumn="0" w:lastRowLastColumn="0"/>
          <w:trHeight w:val="1008"/>
        </w:trPr>
        <w:tc>
          <w:tcPr>
            <w:cnfStyle w:val="000010000000" w:firstRow="0" w:lastRow="0" w:firstColumn="0" w:lastColumn="0" w:oddVBand="1" w:evenVBand="0" w:oddHBand="0" w:evenHBand="0" w:firstRowFirstColumn="0" w:firstRowLastColumn="0" w:lastRowFirstColumn="0" w:lastRowLastColumn="0"/>
            <w:tcW w:w="3420" w:type="dxa"/>
            <w:vAlign w:val="center"/>
          </w:tcPr>
          <w:p w14:paraId="637B9320" w14:textId="02EE33AA" w:rsidR="004920B4" w:rsidRPr="00D56FE7" w:rsidRDefault="004920B4" w:rsidP="00B5626D">
            <w:pPr>
              <w:pStyle w:val="Default"/>
              <w:rPr>
                <w:sz w:val="22"/>
                <w:szCs w:val="22"/>
              </w:rPr>
            </w:pPr>
            <w:r w:rsidRPr="00D56FE7">
              <w:rPr>
                <w:sz w:val="22"/>
                <w:szCs w:val="22"/>
              </w:rPr>
              <w:t xml:space="preserve">Future </w:t>
            </w:r>
            <w:r w:rsidR="000079BE">
              <w:rPr>
                <w:sz w:val="22"/>
                <w:szCs w:val="22"/>
              </w:rPr>
              <w:t>Processes</w:t>
            </w:r>
            <w:r w:rsidR="00007730">
              <w:rPr>
                <w:sz w:val="22"/>
                <w:szCs w:val="22"/>
              </w:rPr>
              <w:t xml:space="preserve"> and Solutions</w:t>
            </w:r>
            <w:r w:rsidRPr="00D56FE7">
              <w:rPr>
                <w:sz w:val="22"/>
                <w:szCs w:val="22"/>
              </w:rPr>
              <w:t xml:space="preserve"> Exploration</w:t>
            </w:r>
            <w:r w:rsidR="00007730">
              <w:rPr>
                <w:sz w:val="22"/>
                <w:szCs w:val="22"/>
              </w:rPr>
              <w:t xml:space="preserve"> (Exhibitor Marketplace)</w:t>
            </w:r>
          </w:p>
        </w:tc>
        <w:tc>
          <w:tcPr>
            <w:tcW w:w="5760" w:type="dxa"/>
            <w:vAlign w:val="center"/>
          </w:tcPr>
          <w:p w14:paraId="16C81F33" w14:textId="77777777" w:rsidR="004920B4" w:rsidRPr="00D56FE7" w:rsidRDefault="004920B4" w:rsidP="0060032C">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D56FE7">
              <w:rPr>
                <w:sz w:val="22"/>
                <w:szCs w:val="22"/>
              </w:rPr>
              <w:t>1.</w:t>
            </w:r>
          </w:p>
          <w:p w14:paraId="1661A293" w14:textId="77777777" w:rsidR="004920B4" w:rsidRPr="00D56FE7" w:rsidRDefault="004920B4" w:rsidP="0060032C">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D56FE7">
              <w:rPr>
                <w:sz w:val="22"/>
                <w:szCs w:val="22"/>
              </w:rPr>
              <w:t>2.</w:t>
            </w:r>
          </w:p>
          <w:p w14:paraId="3AA699F9" w14:textId="77777777" w:rsidR="004920B4" w:rsidRPr="00D56FE7" w:rsidRDefault="004920B4" w:rsidP="0060032C">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D56FE7">
              <w:rPr>
                <w:sz w:val="22"/>
                <w:szCs w:val="22"/>
              </w:rPr>
              <w:t>3.</w:t>
            </w:r>
          </w:p>
        </w:tc>
      </w:tr>
      <w:tr w:rsidR="004920B4" w:rsidRPr="00D56FE7" w14:paraId="15766CE0" w14:textId="77777777" w:rsidTr="34F05CF6">
        <w:trPr>
          <w:trHeight w:val="1008"/>
        </w:trPr>
        <w:tc>
          <w:tcPr>
            <w:cnfStyle w:val="000010000000" w:firstRow="0" w:lastRow="0" w:firstColumn="0" w:lastColumn="0" w:oddVBand="1" w:evenVBand="0" w:oddHBand="0" w:evenHBand="0" w:firstRowFirstColumn="0" w:firstRowLastColumn="0" w:lastRowFirstColumn="0" w:lastRowLastColumn="0"/>
            <w:tcW w:w="3420" w:type="dxa"/>
            <w:vAlign w:val="center"/>
          </w:tcPr>
          <w:p w14:paraId="221CAF1A" w14:textId="27DB0F56" w:rsidR="004920B4" w:rsidRPr="00D56FE7" w:rsidRDefault="00007730" w:rsidP="0060032C">
            <w:pPr>
              <w:pStyle w:val="Default"/>
              <w:rPr>
                <w:sz w:val="22"/>
                <w:szCs w:val="22"/>
              </w:rPr>
            </w:pPr>
            <w:r>
              <w:rPr>
                <w:sz w:val="22"/>
                <w:szCs w:val="22"/>
              </w:rPr>
              <w:t>Other Benefits Specific to your Organization or Educational Goals</w:t>
            </w:r>
          </w:p>
        </w:tc>
        <w:tc>
          <w:tcPr>
            <w:tcW w:w="5760" w:type="dxa"/>
            <w:vAlign w:val="center"/>
          </w:tcPr>
          <w:p w14:paraId="0C00CAF2" w14:textId="7872EADD" w:rsidR="004920B4" w:rsidRPr="00D56FE7" w:rsidRDefault="00007730" w:rsidP="0060032C">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w:t>
            </w:r>
          </w:p>
        </w:tc>
      </w:tr>
    </w:tbl>
    <w:p w14:paraId="65914709" w14:textId="77777777" w:rsidR="008E5E2F" w:rsidRDefault="008E5E2F" w:rsidP="008E5E2F">
      <w:pPr>
        <w:pStyle w:val="Default"/>
        <w:rPr>
          <w:i/>
          <w:sz w:val="18"/>
          <w:szCs w:val="18"/>
        </w:rPr>
      </w:pPr>
    </w:p>
    <w:sectPr w:rsidR="008E5E2F" w:rsidSect="00197AF6">
      <w:headerReference w:type="default" r:id="rId10"/>
      <w:pgSz w:w="12240" w:h="15840"/>
      <w:pgMar w:top="828" w:right="1440" w:bottom="45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2355" w14:textId="77777777" w:rsidR="00363CF2" w:rsidRDefault="00363CF2" w:rsidP="00F015CE">
      <w:pPr>
        <w:spacing w:after="0" w:line="240" w:lineRule="auto"/>
      </w:pPr>
      <w:r>
        <w:separator/>
      </w:r>
    </w:p>
  </w:endnote>
  <w:endnote w:type="continuationSeparator" w:id="0">
    <w:p w14:paraId="70FF4389" w14:textId="77777777" w:rsidR="00363CF2" w:rsidRDefault="00363CF2" w:rsidP="00F0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C039" w14:textId="77777777" w:rsidR="00363CF2" w:rsidRDefault="00363CF2" w:rsidP="00F015CE">
      <w:pPr>
        <w:spacing w:after="0" w:line="240" w:lineRule="auto"/>
      </w:pPr>
      <w:r>
        <w:separator/>
      </w:r>
    </w:p>
  </w:footnote>
  <w:footnote w:type="continuationSeparator" w:id="0">
    <w:p w14:paraId="68242A19" w14:textId="77777777" w:rsidR="00363CF2" w:rsidRDefault="00363CF2" w:rsidP="00F01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B19B" w14:textId="77777777" w:rsidR="00E3716A" w:rsidRDefault="006D4F40" w:rsidP="001C7597">
    <w:pPr>
      <w:pStyle w:val="Header"/>
    </w:pPr>
    <w:r>
      <w:tab/>
      <w:t xml:space="preserve">                                    </w:t>
    </w:r>
    <w:r w:rsidR="001C7597">
      <w:t xml:space="preserve"> </w:t>
    </w:r>
  </w:p>
  <w:p w14:paraId="568B8EFE" w14:textId="77777777" w:rsidR="005149A3" w:rsidRDefault="00514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29E5"/>
    <w:multiLevelType w:val="hybridMultilevel"/>
    <w:tmpl w:val="F566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9395D"/>
    <w:multiLevelType w:val="hybridMultilevel"/>
    <w:tmpl w:val="BA74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67860"/>
    <w:multiLevelType w:val="hybridMultilevel"/>
    <w:tmpl w:val="92DE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14DFA"/>
    <w:multiLevelType w:val="hybridMultilevel"/>
    <w:tmpl w:val="993650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3E387D"/>
    <w:multiLevelType w:val="hybridMultilevel"/>
    <w:tmpl w:val="9A2027A6"/>
    <w:lvl w:ilvl="0" w:tplc="E8BE4BF0">
      <w:start w:val="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24481"/>
    <w:multiLevelType w:val="hybridMultilevel"/>
    <w:tmpl w:val="368ACF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46288C"/>
    <w:multiLevelType w:val="hybridMultilevel"/>
    <w:tmpl w:val="779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9665">
    <w:abstractNumId w:val="0"/>
  </w:num>
  <w:num w:numId="2" w16cid:durableId="311756841">
    <w:abstractNumId w:val="2"/>
  </w:num>
  <w:num w:numId="3" w16cid:durableId="1939605106">
    <w:abstractNumId w:val="5"/>
  </w:num>
  <w:num w:numId="4" w16cid:durableId="1164249512">
    <w:abstractNumId w:val="3"/>
  </w:num>
  <w:num w:numId="5" w16cid:durableId="1801997926">
    <w:abstractNumId w:val="6"/>
  </w:num>
  <w:num w:numId="6" w16cid:durableId="1806852796">
    <w:abstractNumId w:val="1"/>
  </w:num>
  <w:num w:numId="7" w16cid:durableId="730151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C9"/>
    <w:rsid w:val="00007730"/>
    <w:rsid w:val="000079BE"/>
    <w:rsid w:val="0006099C"/>
    <w:rsid w:val="00085D10"/>
    <w:rsid w:val="000A2C8B"/>
    <w:rsid w:val="000B4758"/>
    <w:rsid w:val="000F10D7"/>
    <w:rsid w:val="000F1274"/>
    <w:rsid w:val="0010025E"/>
    <w:rsid w:val="00100E23"/>
    <w:rsid w:val="001357B2"/>
    <w:rsid w:val="001411C1"/>
    <w:rsid w:val="001675FE"/>
    <w:rsid w:val="001941B7"/>
    <w:rsid w:val="00197AF6"/>
    <w:rsid w:val="00197BB9"/>
    <w:rsid w:val="001C7597"/>
    <w:rsid w:val="001D386C"/>
    <w:rsid w:val="00213C69"/>
    <w:rsid w:val="00220379"/>
    <w:rsid w:val="0029620F"/>
    <w:rsid w:val="00296688"/>
    <w:rsid w:val="002A66B8"/>
    <w:rsid w:val="002D7D1C"/>
    <w:rsid w:val="002E26EF"/>
    <w:rsid w:val="003321E3"/>
    <w:rsid w:val="00347742"/>
    <w:rsid w:val="00354CCC"/>
    <w:rsid w:val="00363CF2"/>
    <w:rsid w:val="003B1602"/>
    <w:rsid w:val="003D4E82"/>
    <w:rsid w:val="0040148E"/>
    <w:rsid w:val="00405000"/>
    <w:rsid w:val="0041777A"/>
    <w:rsid w:val="004920B4"/>
    <w:rsid w:val="004E568A"/>
    <w:rsid w:val="00512525"/>
    <w:rsid w:val="005149A3"/>
    <w:rsid w:val="00565697"/>
    <w:rsid w:val="005768D8"/>
    <w:rsid w:val="005A2CA5"/>
    <w:rsid w:val="005B4F03"/>
    <w:rsid w:val="0060032C"/>
    <w:rsid w:val="00602167"/>
    <w:rsid w:val="00651B87"/>
    <w:rsid w:val="006520B3"/>
    <w:rsid w:val="00661091"/>
    <w:rsid w:val="00666B7A"/>
    <w:rsid w:val="006806C6"/>
    <w:rsid w:val="00683152"/>
    <w:rsid w:val="006D0BA6"/>
    <w:rsid w:val="006D194D"/>
    <w:rsid w:val="006D4F40"/>
    <w:rsid w:val="007049D6"/>
    <w:rsid w:val="007361E5"/>
    <w:rsid w:val="0076147E"/>
    <w:rsid w:val="00766129"/>
    <w:rsid w:val="00792EE7"/>
    <w:rsid w:val="007B262E"/>
    <w:rsid w:val="00824FA8"/>
    <w:rsid w:val="00890643"/>
    <w:rsid w:val="008E4318"/>
    <w:rsid w:val="008E5E2F"/>
    <w:rsid w:val="00962692"/>
    <w:rsid w:val="0097012E"/>
    <w:rsid w:val="009C5B11"/>
    <w:rsid w:val="009D12D6"/>
    <w:rsid w:val="00A57CAD"/>
    <w:rsid w:val="00A62BA6"/>
    <w:rsid w:val="00AA58F9"/>
    <w:rsid w:val="00B36AA4"/>
    <w:rsid w:val="00B5626D"/>
    <w:rsid w:val="00B864CE"/>
    <w:rsid w:val="00B9085E"/>
    <w:rsid w:val="00BD7A32"/>
    <w:rsid w:val="00BF3BA1"/>
    <w:rsid w:val="00C03147"/>
    <w:rsid w:val="00C36488"/>
    <w:rsid w:val="00CD74CE"/>
    <w:rsid w:val="00D041BE"/>
    <w:rsid w:val="00D14EA6"/>
    <w:rsid w:val="00D37E59"/>
    <w:rsid w:val="00D37F3B"/>
    <w:rsid w:val="00D53E48"/>
    <w:rsid w:val="00D56FE7"/>
    <w:rsid w:val="00D646C6"/>
    <w:rsid w:val="00D73C36"/>
    <w:rsid w:val="00DC5F16"/>
    <w:rsid w:val="00DD0418"/>
    <w:rsid w:val="00E13A99"/>
    <w:rsid w:val="00E26A66"/>
    <w:rsid w:val="00E3716A"/>
    <w:rsid w:val="00E745D1"/>
    <w:rsid w:val="00E95578"/>
    <w:rsid w:val="00ED332B"/>
    <w:rsid w:val="00F015CE"/>
    <w:rsid w:val="00F16BFE"/>
    <w:rsid w:val="00F3614E"/>
    <w:rsid w:val="00F37821"/>
    <w:rsid w:val="00F44072"/>
    <w:rsid w:val="00FA44F0"/>
    <w:rsid w:val="00FC19C9"/>
    <w:rsid w:val="00FE6030"/>
    <w:rsid w:val="168C4135"/>
    <w:rsid w:val="2C5070B8"/>
    <w:rsid w:val="3250E2B4"/>
    <w:rsid w:val="34F05CF6"/>
    <w:rsid w:val="356DB8C5"/>
    <w:rsid w:val="35DE2AA1"/>
    <w:rsid w:val="4933DCB3"/>
    <w:rsid w:val="4F250C16"/>
    <w:rsid w:val="57F1F81B"/>
    <w:rsid w:val="6B33B391"/>
    <w:rsid w:val="7FFEE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7739"/>
  <w15:docId w15:val="{D88299EC-91DA-4CAA-A2BD-8E20B3BF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19C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C19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36AA4"/>
    <w:rPr>
      <w:color w:val="0000FF" w:themeColor="hyperlink"/>
      <w:u w:val="single"/>
    </w:rPr>
  </w:style>
  <w:style w:type="character" w:styleId="FollowedHyperlink">
    <w:name w:val="FollowedHyperlink"/>
    <w:basedOn w:val="DefaultParagraphFont"/>
    <w:uiPriority w:val="99"/>
    <w:semiHidden/>
    <w:unhideWhenUsed/>
    <w:rsid w:val="00D041BE"/>
    <w:rPr>
      <w:color w:val="800080" w:themeColor="followedHyperlink"/>
      <w:u w:val="single"/>
    </w:rPr>
  </w:style>
  <w:style w:type="paragraph" w:styleId="Header">
    <w:name w:val="header"/>
    <w:basedOn w:val="Normal"/>
    <w:link w:val="HeaderChar"/>
    <w:uiPriority w:val="99"/>
    <w:unhideWhenUsed/>
    <w:rsid w:val="00F01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5CE"/>
  </w:style>
  <w:style w:type="paragraph" w:styleId="Footer">
    <w:name w:val="footer"/>
    <w:basedOn w:val="Normal"/>
    <w:link w:val="FooterChar"/>
    <w:uiPriority w:val="99"/>
    <w:unhideWhenUsed/>
    <w:rsid w:val="00F01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5CE"/>
  </w:style>
  <w:style w:type="paragraph" w:styleId="BalloonText">
    <w:name w:val="Balloon Text"/>
    <w:basedOn w:val="Normal"/>
    <w:link w:val="BalloonTextChar"/>
    <w:uiPriority w:val="99"/>
    <w:semiHidden/>
    <w:unhideWhenUsed/>
    <w:rsid w:val="00F01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5CE"/>
    <w:rPr>
      <w:rFonts w:ascii="Tahoma" w:hAnsi="Tahoma" w:cs="Tahoma"/>
      <w:sz w:val="16"/>
      <w:szCs w:val="16"/>
    </w:rPr>
  </w:style>
  <w:style w:type="character" w:styleId="CommentReference">
    <w:name w:val="annotation reference"/>
    <w:basedOn w:val="DefaultParagraphFont"/>
    <w:uiPriority w:val="99"/>
    <w:semiHidden/>
    <w:unhideWhenUsed/>
    <w:rsid w:val="00AA58F9"/>
    <w:rPr>
      <w:sz w:val="16"/>
      <w:szCs w:val="16"/>
    </w:rPr>
  </w:style>
  <w:style w:type="paragraph" w:styleId="CommentText">
    <w:name w:val="annotation text"/>
    <w:basedOn w:val="Normal"/>
    <w:link w:val="CommentTextChar"/>
    <w:uiPriority w:val="99"/>
    <w:semiHidden/>
    <w:unhideWhenUsed/>
    <w:rsid w:val="00AA58F9"/>
    <w:pPr>
      <w:spacing w:line="240" w:lineRule="auto"/>
    </w:pPr>
    <w:rPr>
      <w:sz w:val="20"/>
      <w:szCs w:val="20"/>
    </w:rPr>
  </w:style>
  <w:style w:type="character" w:customStyle="1" w:styleId="CommentTextChar">
    <w:name w:val="Comment Text Char"/>
    <w:basedOn w:val="DefaultParagraphFont"/>
    <w:link w:val="CommentText"/>
    <w:uiPriority w:val="99"/>
    <w:semiHidden/>
    <w:rsid w:val="00AA58F9"/>
    <w:rPr>
      <w:sz w:val="20"/>
      <w:szCs w:val="20"/>
    </w:rPr>
  </w:style>
  <w:style w:type="paragraph" w:styleId="CommentSubject">
    <w:name w:val="annotation subject"/>
    <w:basedOn w:val="CommentText"/>
    <w:next w:val="CommentText"/>
    <w:link w:val="CommentSubjectChar"/>
    <w:uiPriority w:val="99"/>
    <w:semiHidden/>
    <w:unhideWhenUsed/>
    <w:rsid w:val="00AA58F9"/>
    <w:rPr>
      <w:b/>
      <w:bCs/>
    </w:rPr>
  </w:style>
  <w:style w:type="character" w:customStyle="1" w:styleId="CommentSubjectChar">
    <w:name w:val="Comment Subject Char"/>
    <w:basedOn w:val="CommentTextChar"/>
    <w:link w:val="CommentSubject"/>
    <w:uiPriority w:val="99"/>
    <w:semiHidden/>
    <w:rsid w:val="00AA58F9"/>
    <w:rPr>
      <w:b/>
      <w:bCs/>
      <w:sz w:val="20"/>
      <w:szCs w:val="20"/>
    </w:rPr>
  </w:style>
  <w:style w:type="table" w:styleId="DarkList-Accent1">
    <w:name w:val="Dark List Accent 1"/>
    <w:basedOn w:val="TableNormal"/>
    <w:uiPriority w:val="70"/>
    <w:rsid w:val="005768D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ediumList2-Accent1">
    <w:name w:val="Medium List 2 Accent 1"/>
    <w:basedOn w:val="TableNormal"/>
    <w:uiPriority w:val="66"/>
    <w:rsid w:val="005768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1">
    <w:name w:val="Light Grid Accent 1"/>
    <w:basedOn w:val="TableNormal"/>
    <w:uiPriority w:val="62"/>
    <w:rsid w:val="005768D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6">
    <w:name w:val="Medium Grid 1 Accent 6"/>
    <w:basedOn w:val="TableNormal"/>
    <w:uiPriority w:val="67"/>
    <w:rsid w:val="005768D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ghtList-Accent1">
    <w:name w:val="Light List Accent 1"/>
    <w:basedOn w:val="TableNormal"/>
    <w:uiPriority w:val="61"/>
    <w:rsid w:val="005768D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78526E781C74AABB86945F4A7B0ED" ma:contentTypeVersion="20" ma:contentTypeDescription="Create a new document." ma:contentTypeScope="" ma:versionID="6844946744c882b18947b54636484efb">
  <xsd:schema xmlns:xsd="http://www.w3.org/2001/XMLSchema" xmlns:xs="http://www.w3.org/2001/XMLSchema" xmlns:p="http://schemas.microsoft.com/office/2006/metadata/properties" xmlns:ns2="282e96e2-da10-46d9-9a99-6e066a6d9d55" xmlns:ns3="c4f0a795-ebb4-438f-8843-82a8d3dea5a9" targetNamespace="http://schemas.microsoft.com/office/2006/metadata/properties" ma:root="true" ma:fieldsID="b5b319729c9b6b3c398f272449ca422e" ns2:_="" ns3:_="">
    <xsd:import namespace="282e96e2-da10-46d9-9a99-6e066a6d9d55"/>
    <xsd:import namespace="c4f0a795-ebb4-438f-8843-82a8d3dea5a9"/>
    <xsd:element name="properties">
      <xsd:complexType>
        <xsd:sequence>
          <xsd:element name="documentManagement">
            <xsd:complexType>
              <xsd:all>
                <xsd:element ref="ns2:Comment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e96e2-da10-46d9-9a99-6e066a6d9d55" elementFormDefault="qualified">
    <xsd:import namespace="http://schemas.microsoft.com/office/2006/documentManagement/types"/>
    <xsd:import namespace="http://schemas.microsoft.com/office/infopath/2007/PartnerControls"/>
    <xsd:element name="Comments" ma:index="2" nillable="true" ma:displayName="Comments" ma:format="Dropdown" ma:internalName="Comment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1f750-ffd7-460e-a2fb-6091813d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0a795-ebb4-438f-8843-82a8d3dea5a9"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9e418d4d-0fb4-45e2-9bda-d49b512574ba}" ma:internalName="TaxCatchAll" ma:readOnly="false" ma:showField="CatchAllData" ma:web="c4f0a795-ebb4-438f-8843-82a8d3dea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2e96e2-da10-46d9-9a99-6e066a6d9d55">
      <Terms xmlns="http://schemas.microsoft.com/office/infopath/2007/PartnerControls"/>
    </lcf76f155ced4ddcb4097134ff3c332f>
    <TaxCatchAll xmlns="c4f0a795-ebb4-438f-8843-82a8d3dea5a9"/>
    <Comments xmlns="282e96e2-da10-46d9-9a99-6e066a6d9d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DFB99-5E1A-4722-932A-B386346F5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e96e2-da10-46d9-9a99-6e066a6d9d55"/>
    <ds:schemaRef ds:uri="c4f0a795-ebb4-438f-8843-82a8d3dea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840FC-ADB8-41D1-A7C1-4F243CA5C917}">
  <ds:schemaRefs>
    <ds:schemaRef ds:uri="http://schemas.microsoft.com/office/2006/metadata/properties"/>
    <ds:schemaRef ds:uri="http://schemas.microsoft.com/office/infopath/2007/PartnerControls"/>
    <ds:schemaRef ds:uri="282e96e2-da10-46d9-9a99-6e066a6d9d55"/>
    <ds:schemaRef ds:uri="c4f0a795-ebb4-438f-8843-82a8d3dea5a9"/>
  </ds:schemaRefs>
</ds:datastoreItem>
</file>

<file path=customXml/itemProps3.xml><?xml version="1.0" encoding="utf-8"?>
<ds:datastoreItem xmlns:ds="http://schemas.openxmlformats.org/officeDocument/2006/customXml" ds:itemID="{6FDD6F41-6814-4CEF-9C13-6DAE37A41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American Hospital Association</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bjones</dc:creator>
  <cp:lastModifiedBy>mrzaubi@outlook.com</cp:lastModifiedBy>
  <cp:revision>3</cp:revision>
  <cp:lastPrinted>2016-03-02T15:10:00Z</cp:lastPrinted>
  <dcterms:created xsi:type="dcterms:W3CDTF">2026-02-20T00:34:00Z</dcterms:created>
  <dcterms:modified xsi:type="dcterms:W3CDTF">2026-02-20T00:43:00Z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0x010100B6478526E781C74AABB86945F4A7B0ED</vt:lpwstr>
  </property>
</Properties>
</file>