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E3897" w14:textId="77777777" w:rsidR="004B6921" w:rsidRPr="004B6921" w:rsidRDefault="004B6921" w:rsidP="004B6921">
      <w:pPr>
        <w:jc w:val="center"/>
      </w:pPr>
    </w:p>
    <w:p w14:paraId="1FEA21DE" w14:textId="695E7262" w:rsidR="004B6921" w:rsidRDefault="004B6921" w:rsidP="004B6921">
      <w:pPr>
        <w:jc w:val="center"/>
      </w:pPr>
      <w:r>
        <w:rPr>
          <w:noProof/>
        </w:rPr>
        <w:drawing>
          <wp:inline distT="0" distB="0" distL="0" distR="0" wp14:anchorId="4F89470D" wp14:editId="4FEDD5F9">
            <wp:extent cx="2796540" cy="3495675"/>
            <wp:effectExtent l="0" t="0" r="3810" b="9525"/>
            <wp:docPr id="1162044830" name="Picture 1" descr="profile headshot of Haley R. Van L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e headshot of Haley R. Van Lo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96540" cy="3495675"/>
                    </a:xfrm>
                    <a:prstGeom prst="rect">
                      <a:avLst/>
                    </a:prstGeom>
                    <a:noFill/>
                    <a:ln>
                      <a:noFill/>
                    </a:ln>
                  </pic:spPr>
                </pic:pic>
              </a:graphicData>
            </a:graphic>
          </wp:inline>
        </w:drawing>
      </w:r>
    </w:p>
    <w:p w14:paraId="39AFBD39" w14:textId="77777777" w:rsidR="004B6921" w:rsidRDefault="004B6921" w:rsidP="004B6921">
      <w:pPr>
        <w:spacing w:after="0" w:line="240" w:lineRule="auto"/>
        <w:contextualSpacing/>
        <w:jc w:val="center"/>
      </w:pPr>
    </w:p>
    <w:p w14:paraId="2BED1DE7" w14:textId="6F4BDBFC" w:rsidR="004B6921" w:rsidRDefault="004B6921" w:rsidP="004B6921">
      <w:pPr>
        <w:spacing w:after="0" w:line="240" w:lineRule="auto"/>
        <w:contextualSpacing/>
        <w:jc w:val="center"/>
      </w:pPr>
      <w:r w:rsidRPr="004B6921">
        <w:rPr>
          <w:b/>
          <w:bCs/>
        </w:rPr>
        <w:t>Haley R. Van Loon</w:t>
      </w:r>
    </w:p>
    <w:p w14:paraId="59C4F041" w14:textId="77777777" w:rsidR="004B6921" w:rsidRDefault="004B6921" w:rsidP="004B6921">
      <w:pPr>
        <w:spacing w:after="0" w:line="240" w:lineRule="auto"/>
        <w:contextualSpacing/>
      </w:pPr>
    </w:p>
    <w:p w14:paraId="26CDB566" w14:textId="74220FCC" w:rsidR="004B6921" w:rsidRPr="004B6921" w:rsidRDefault="004B6921" w:rsidP="004B6921">
      <w:r w:rsidRPr="004B6921">
        <w:t>I am co-chair of Brown Winick's Energy, Natural Resources and Environmental Law Practice Group where my energy practice involves a wide variety of clients, including utilities, private developers, commercial and industrial customers, and municipalities.  I have been trusted by these clients to serve as their advocate in litigation and regulatory proceedings, and to manage and lead transactions involving renewable development and other energy matters.  Some examples of the type of projects I have worked on include ratemaking, rulemaking, permitting, compliance, financing, power purchase agreements and renewable development.  I frequently appear before the Iowa Utilities Commission and in related court proceedings where my clients trust me to help achieve their business goals in an arena that is ever-changing. </w:t>
      </w:r>
    </w:p>
    <w:p w14:paraId="3CB4DAE7" w14:textId="77777777" w:rsidR="004B6921" w:rsidRPr="004B6921" w:rsidRDefault="004B6921" w:rsidP="004B6921">
      <w:r w:rsidRPr="004B6921">
        <w:t xml:space="preserve">My fiduciary litigation practice involves working with and representing trust officers, financial institutions and professionals, and individuals.  I handle complex and contentious matters in a wide array of disputes centered on </w:t>
      </w:r>
      <w:proofErr w:type="gramStart"/>
      <w:r w:rsidRPr="004B6921">
        <w:t>trusts</w:t>
      </w:r>
      <w:proofErr w:type="gramEnd"/>
      <w:r w:rsidRPr="004B6921">
        <w:t>, estates and guardianships and conservatorships.  I advise clients on best practices to minimize risk and avoid litigation in carrying out their fiduciary responsibilities.  When litigation is unavoidable, I serve as a zealous advocate to protect their interests.</w:t>
      </w:r>
    </w:p>
    <w:p w14:paraId="013EA963" w14:textId="77777777" w:rsidR="004B6921" w:rsidRPr="004B6921" w:rsidRDefault="004B6921" w:rsidP="004B6921">
      <w:r w:rsidRPr="004B6921">
        <w:lastRenderedPageBreak/>
        <w:t> </w:t>
      </w:r>
    </w:p>
    <w:p w14:paraId="5BF4E9CB" w14:textId="77777777" w:rsidR="004B6921" w:rsidRPr="004B6921" w:rsidRDefault="004B6921" w:rsidP="004B6921">
      <w:r w:rsidRPr="004B6921">
        <w:t>In 2006, I received a J.D., with distinction, from the University of Iowa and was admitted to the Iowa bar in 2006.  I obtained my B.A. in Political Science from Iowa State University in 2003.  I was </w:t>
      </w:r>
      <w:r w:rsidRPr="004B6921">
        <w:rPr>
          <w:i/>
          <w:iCs/>
        </w:rPr>
        <w:t>Phi Beta Kappa</w:t>
      </w:r>
      <w:r w:rsidRPr="004B6921">
        <w:t> at Iowa State University.</w:t>
      </w:r>
    </w:p>
    <w:p w14:paraId="5DB9FEBE" w14:textId="77777777" w:rsidR="004B6921" w:rsidRPr="004B6921" w:rsidRDefault="004B6921" w:rsidP="004B6921">
      <w:r w:rsidRPr="004B6921">
        <w:t>I am the Iowa liaison for the Midwest Energy Bar Association and a frequent speaker and adviser to trust officers, financial professionals and others involved in fiduciary litigation and wealth management. I have also been selected for inclusion in Best Lawyers® in America in the area Litigation - Regulatory Enforcement (SEC, Telecom, Energy).</w:t>
      </w:r>
    </w:p>
    <w:p w14:paraId="436E96D7" w14:textId="77777777" w:rsidR="004B6921" w:rsidRPr="004B6921" w:rsidRDefault="004B6921" w:rsidP="004B6921">
      <w:r w:rsidRPr="004B6921">
        <w:rPr>
          <w:b/>
          <w:bCs/>
        </w:rPr>
        <w:t>My Specialties</w:t>
      </w:r>
    </w:p>
    <w:p w14:paraId="049D8B74" w14:textId="77777777" w:rsidR="004B6921" w:rsidRPr="004B6921" w:rsidRDefault="004B6921" w:rsidP="004B6921">
      <w:pPr>
        <w:numPr>
          <w:ilvl w:val="0"/>
          <w:numId w:val="1"/>
        </w:numPr>
      </w:pPr>
      <w:r w:rsidRPr="004B6921">
        <w:t>Energy Law</w:t>
      </w:r>
    </w:p>
    <w:p w14:paraId="2AFB9059" w14:textId="77777777" w:rsidR="004B6921" w:rsidRPr="004B6921" w:rsidRDefault="004B6921" w:rsidP="004B6921">
      <w:pPr>
        <w:numPr>
          <w:ilvl w:val="0"/>
          <w:numId w:val="1"/>
        </w:numPr>
      </w:pPr>
      <w:r w:rsidRPr="004B6921">
        <w:t>Renewable Energy Law (wind, solar, renewable natural gas)</w:t>
      </w:r>
    </w:p>
    <w:p w14:paraId="0FDD6A72" w14:textId="77777777" w:rsidR="004B6921" w:rsidRPr="004B6921" w:rsidRDefault="004B6921" w:rsidP="004B6921">
      <w:pPr>
        <w:numPr>
          <w:ilvl w:val="0"/>
          <w:numId w:val="1"/>
        </w:numPr>
      </w:pPr>
      <w:r w:rsidRPr="004B6921">
        <w:t>Water Law</w:t>
      </w:r>
    </w:p>
    <w:p w14:paraId="3C494F29" w14:textId="77777777" w:rsidR="004B6921" w:rsidRPr="004B6921" w:rsidRDefault="004B6921" w:rsidP="004B6921">
      <w:pPr>
        <w:numPr>
          <w:ilvl w:val="0"/>
          <w:numId w:val="1"/>
        </w:numPr>
      </w:pPr>
      <w:r w:rsidRPr="004B6921">
        <w:t>Administrative/Regulatory Law</w:t>
      </w:r>
    </w:p>
    <w:p w14:paraId="636EB720" w14:textId="77777777" w:rsidR="004B6921" w:rsidRPr="004B6921" w:rsidRDefault="004B6921" w:rsidP="004B6921">
      <w:pPr>
        <w:numPr>
          <w:ilvl w:val="0"/>
          <w:numId w:val="1"/>
        </w:numPr>
      </w:pPr>
      <w:r w:rsidRPr="004B6921">
        <w:t>Utility Law</w:t>
      </w:r>
    </w:p>
    <w:p w14:paraId="297441A9" w14:textId="77777777" w:rsidR="004B6921" w:rsidRPr="004B6921" w:rsidRDefault="004B6921" w:rsidP="004B6921">
      <w:pPr>
        <w:numPr>
          <w:ilvl w:val="0"/>
          <w:numId w:val="1"/>
        </w:numPr>
      </w:pPr>
      <w:r w:rsidRPr="004B6921">
        <w:t>Fiduciary Litigation</w:t>
      </w:r>
    </w:p>
    <w:p w14:paraId="6C07AD9C" w14:textId="77777777" w:rsidR="004B6921" w:rsidRPr="004B6921" w:rsidRDefault="004B6921" w:rsidP="004B6921">
      <w:r w:rsidRPr="004B6921">
        <w:t> </w:t>
      </w:r>
    </w:p>
    <w:p w14:paraId="69CC4FA1" w14:textId="77777777" w:rsidR="00B023EE" w:rsidRDefault="00B023EE"/>
    <w:sectPr w:rsidR="00B02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219CF"/>
    <w:multiLevelType w:val="multilevel"/>
    <w:tmpl w:val="8410E4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92331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921"/>
    <w:rsid w:val="00216DD1"/>
    <w:rsid w:val="004B6921"/>
    <w:rsid w:val="00B023EE"/>
    <w:rsid w:val="00BE333E"/>
    <w:rsid w:val="00D41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BB7DD"/>
  <w15:chartTrackingRefBased/>
  <w15:docId w15:val="{2C850242-DD56-498D-9B80-111B927D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9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9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9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9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9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9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9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9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9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9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9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9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9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9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9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9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9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921"/>
    <w:rPr>
      <w:rFonts w:eastAsiaTheme="majorEastAsia" w:cstheme="majorBidi"/>
      <w:color w:val="272727" w:themeColor="text1" w:themeTint="D8"/>
    </w:rPr>
  </w:style>
  <w:style w:type="paragraph" w:styleId="Title">
    <w:name w:val="Title"/>
    <w:basedOn w:val="Normal"/>
    <w:next w:val="Normal"/>
    <w:link w:val="TitleChar"/>
    <w:uiPriority w:val="10"/>
    <w:qFormat/>
    <w:rsid w:val="004B69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9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9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9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921"/>
    <w:pPr>
      <w:spacing w:before="160"/>
      <w:jc w:val="center"/>
    </w:pPr>
    <w:rPr>
      <w:i/>
      <w:iCs/>
      <w:color w:val="404040" w:themeColor="text1" w:themeTint="BF"/>
    </w:rPr>
  </w:style>
  <w:style w:type="character" w:customStyle="1" w:styleId="QuoteChar">
    <w:name w:val="Quote Char"/>
    <w:basedOn w:val="DefaultParagraphFont"/>
    <w:link w:val="Quote"/>
    <w:uiPriority w:val="29"/>
    <w:rsid w:val="004B6921"/>
    <w:rPr>
      <w:i/>
      <w:iCs/>
      <w:color w:val="404040" w:themeColor="text1" w:themeTint="BF"/>
    </w:rPr>
  </w:style>
  <w:style w:type="paragraph" w:styleId="ListParagraph">
    <w:name w:val="List Paragraph"/>
    <w:basedOn w:val="Normal"/>
    <w:uiPriority w:val="34"/>
    <w:qFormat/>
    <w:rsid w:val="004B6921"/>
    <w:pPr>
      <w:ind w:left="720"/>
      <w:contextualSpacing/>
    </w:pPr>
  </w:style>
  <w:style w:type="character" w:styleId="IntenseEmphasis">
    <w:name w:val="Intense Emphasis"/>
    <w:basedOn w:val="DefaultParagraphFont"/>
    <w:uiPriority w:val="21"/>
    <w:qFormat/>
    <w:rsid w:val="004B6921"/>
    <w:rPr>
      <w:i/>
      <w:iCs/>
      <w:color w:val="0F4761" w:themeColor="accent1" w:themeShade="BF"/>
    </w:rPr>
  </w:style>
  <w:style w:type="paragraph" w:styleId="IntenseQuote">
    <w:name w:val="Intense Quote"/>
    <w:basedOn w:val="Normal"/>
    <w:next w:val="Normal"/>
    <w:link w:val="IntenseQuoteChar"/>
    <w:uiPriority w:val="30"/>
    <w:qFormat/>
    <w:rsid w:val="004B6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921"/>
    <w:rPr>
      <w:i/>
      <w:iCs/>
      <w:color w:val="0F4761" w:themeColor="accent1" w:themeShade="BF"/>
    </w:rPr>
  </w:style>
  <w:style w:type="character" w:styleId="IntenseReference">
    <w:name w:val="Intense Reference"/>
    <w:basedOn w:val="DefaultParagraphFont"/>
    <w:uiPriority w:val="32"/>
    <w:qFormat/>
    <w:rsid w:val="004B69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311</Words>
  <Characters>1782</Characters>
  <Application>Microsoft Office Word</Application>
  <DocSecurity>0</DocSecurity>
  <Lines>33</Lines>
  <Paragraphs>12</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Braddock</dc:creator>
  <cp:keywords/>
  <dc:description/>
  <cp:lastModifiedBy>Jill Braddock</cp:lastModifiedBy>
  <cp:revision>1</cp:revision>
  <dcterms:created xsi:type="dcterms:W3CDTF">2026-09-22T18:47:00Z</dcterms:created>
  <dcterms:modified xsi:type="dcterms:W3CDTF">2026-09-22T18:49:00Z</dcterms:modified>
</cp:coreProperties>
</file>