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844" w:rsidRPr="00DC1844" w:rsidRDefault="00DC1844" w:rsidP="00DC1844">
      <w:pPr>
        <w:spacing w:before="100" w:beforeAutospacing="1" w:after="100" w:afterAutospacing="1"/>
        <w:outlineLvl w:val="0"/>
        <w:rPr>
          <w:rFonts w:eastAsia="Times New Roman"/>
          <w:b/>
          <w:bCs/>
          <w:color w:val="auto"/>
          <w:kern w:val="36"/>
          <w:sz w:val="48"/>
          <w:szCs w:val="48"/>
          <w:lang w:bidi="he-IL"/>
        </w:rPr>
      </w:pPr>
      <w:r w:rsidRPr="00DC1844">
        <w:rPr>
          <w:rFonts w:eastAsia="Times New Roman"/>
          <w:b/>
          <w:bCs/>
          <w:color w:val="auto"/>
          <w:kern w:val="36"/>
          <w:sz w:val="48"/>
          <w:szCs w:val="48"/>
          <w:lang w:bidi="he-IL"/>
        </w:rPr>
        <w:t>The Fruit of Gospel Partnership pt. 2</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i/>
          <w:iCs/>
          <w:color w:val="auto"/>
          <w:sz w:val="27"/>
          <w:szCs w:val="27"/>
          <w:lang w:bidi="he-IL"/>
        </w:rPr>
        <w:t>"Not that I seek the gift itself, but I seek the fruit which increases to your account. But I have received everything in full and have an abundance; I have been filled, having received from Epaphroditus what you have sent, a fragrant aroma, an acceptable sacrifice, pleasing to God. And my God will fulfill all your needs according to His riches in glory in Christ Jesus. Now to our God and Father be the glory forever and ever. Amen." - Philippians 4:17-20 (LSB)</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2. Gospel Partnership Bears the Fruit of Spiritual Reward (v. 17)</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Key Points:</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Paul's concern is not for what he receives, but for what the Philippians gain through their giving</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The "fruit" refers to eternal reward that "increases to your account" - using banking/accounting language</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This demonstrates the heart of a true shepherd—counting others more important than yourself</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When believers give from gospel-motivated hearts, God credits that to their eternal inheritance</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This is about rewards within salvation, not earning salvation itself</w:t>
      </w:r>
    </w:p>
    <w:p w:rsidR="00DC1844" w:rsidRPr="00DC1844" w:rsidRDefault="00DC1844" w:rsidP="00DC1844">
      <w:pPr>
        <w:numPr>
          <w:ilvl w:val="0"/>
          <w:numId w:val="1"/>
        </w:numPr>
        <w:spacing w:before="100" w:beforeAutospacing="1" w:after="100" w:afterAutospacing="1"/>
        <w:rPr>
          <w:rFonts w:eastAsia="Times New Roman"/>
          <w:color w:val="auto"/>
          <w:lang w:bidi="he-IL"/>
        </w:rPr>
      </w:pPr>
      <w:r w:rsidRPr="00DC1844">
        <w:rPr>
          <w:rFonts w:eastAsia="Times New Roman"/>
          <w:color w:val="auto"/>
          <w:lang w:bidi="he-IL"/>
        </w:rPr>
        <w:t>Gospel partnership means the church participates together in both giving and receiving eternal fruit</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For Personal Reflection:</w:t>
      </w:r>
    </w:p>
    <w:p w:rsidR="00DC1844" w:rsidRPr="00DC1844" w:rsidRDefault="00DC1844" w:rsidP="00DC1844">
      <w:pPr>
        <w:numPr>
          <w:ilvl w:val="0"/>
          <w:numId w:val="2"/>
        </w:numPr>
        <w:spacing w:before="100" w:beforeAutospacing="1" w:after="100" w:afterAutospacing="1"/>
        <w:rPr>
          <w:rFonts w:eastAsia="Times New Roman"/>
          <w:color w:val="auto"/>
          <w:lang w:bidi="he-IL"/>
        </w:rPr>
      </w:pPr>
      <w:r w:rsidRPr="00DC1844">
        <w:rPr>
          <w:rFonts w:eastAsia="Times New Roman"/>
          <w:color w:val="auto"/>
          <w:lang w:bidi="he-IL"/>
        </w:rPr>
        <w:t>When I'm in difficult circumstances, is my focus on what I can get or on others' spiritual growth?</w:t>
      </w:r>
    </w:p>
    <w:p w:rsidR="00DC1844" w:rsidRPr="00DC1844" w:rsidRDefault="00DC1844" w:rsidP="00DC1844">
      <w:pPr>
        <w:numPr>
          <w:ilvl w:val="0"/>
          <w:numId w:val="2"/>
        </w:numPr>
        <w:spacing w:before="100" w:beforeAutospacing="1" w:after="100" w:afterAutospacing="1"/>
        <w:rPr>
          <w:rFonts w:eastAsia="Times New Roman"/>
          <w:color w:val="auto"/>
          <w:lang w:bidi="he-IL"/>
        </w:rPr>
      </w:pPr>
      <w:r w:rsidRPr="00DC1844">
        <w:rPr>
          <w:rFonts w:eastAsia="Times New Roman"/>
          <w:color w:val="auto"/>
          <w:lang w:bidi="he-IL"/>
        </w:rPr>
        <w:t>How does knowing that generous giving creates eternal reward change my perspective on financial sacrifice?</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3. Gospel Partnership Bears the Fruit of God-Glorifying Worship (v. 18)</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Key Points:</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Paul shifts from accounting terminology to worship terminology—this becomes about sacred offerings</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Their financial gift becomes "a fragrant aroma, an acceptable sacrifice, pleasing to God"</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This echoes Old Testament sacrificial language and connects to Christ's sacrifice (Ephesians 5:2)</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When we give from hearts transformed by the gospel, our money becomes worship</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This wasn't law-keeping but love-showing—expressing favor they already had in Christ</w:t>
      </w:r>
    </w:p>
    <w:p w:rsidR="00DC1844" w:rsidRPr="00DC1844" w:rsidRDefault="00DC1844" w:rsidP="00DC1844">
      <w:pPr>
        <w:numPr>
          <w:ilvl w:val="0"/>
          <w:numId w:val="3"/>
        </w:numPr>
        <w:spacing w:before="100" w:beforeAutospacing="1" w:after="100" w:afterAutospacing="1"/>
        <w:rPr>
          <w:rFonts w:eastAsia="Times New Roman"/>
          <w:color w:val="auto"/>
          <w:lang w:bidi="he-IL"/>
        </w:rPr>
      </w:pPr>
      <w:r w:rsidRPr="00DC1844">
        <w:rPr>
          <w:rFonts w:eastAsia="Times New Roman"/>
          <w:color w:val="auto"/>
          <w:lang w:bidi="he-IL"/>
        </w:rPr>
        <w:t>God doesn't just use our gifts—He receives them as worship and is pleased by them</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lastRenderedPageBreak/>
        <w:t>For Personal Reflection:</w:t>
      </w:r>
    </w:p>
    <w:p w:rsidR="00DC1844" w:rsidRPr="00DC1844" w:rsidRDefault="00DC1844" w:rsidP="00DC1844">
      <w:pPr>
        <w:numPr>
          <w:ilvl w:val="0"/>
          <w:numId w:val="4"/>
        </w:numPr>
        <w:spacing w:before="100" w:beforeAutospacing="1" w:after="100" w:afterAutospacing="1"/>
        <w:rPr>
          <w:rFonts w:eastAsia="Times New Roman"/>
          <w:color w:val="auto"/>
          <w:lang w:bidi="he-IL"/>
        </w:rPr>
      </w:pPr>
      <w:r w:rsidRPr="00DC1844">
        <w:rPr>
          <w:rFonts w:eastAsia="Times New Roman"/>
          <w:color w:val="auto"/>
          <w:lang w:bidi="he-IL"/>
        </w:rPr>
        <w:t>Does my giving flow from a worshipful heart or from guilt and pressure?</w:t>
      </w:r>
    </w:p>
    <w:p w:rsidR="00DC1844" w:rsidRPr="00DC1844" w:rsidRDefault="00DC1844" w:rsidP="00DC1844">
      <w:pPr>
        <w:numPr>
          <w:ilvl w:val="0"/>
          <w:numId w:val="4"/>
        </w:numPr>
        <w:spacing w:before="100" w:beforeAutospacing="1" w:after="100" w:afterAutospacing="1"/>
        <w:rPr>
          <w:rFonts w:eastAsia="Times New Roman"/>
          <w:color w:val="auto"/>
          <w:lang w:bidi="he-IL"/>
        </w:rPr>
      </w:pPr>
      <w:r w:rsidRPr="00DC1844">
        <w:rPr>
          <w:rFonts w:eastAsia="Times New Roman"/>
          <w:color w:val="auto"/>
          <w:lang w:bidi="he-IL"/>
        </w:rPr>
        <w:t>How does viewing my generosity as worship change my attitude toward giving?</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4. Gospel Partnership Bears the Fruit of God's Provision (vv. 19-20)</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Key Points:</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God promises to fulfill "all your needs" (not wants) according to "His riches in glory"</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This promise comes in the context of faithful gospel partnership, not as a blank check</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There's a crucial difference between needs and wants—God meets what we need to live faithfully for Christ</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God's provision is according to His standard, not ours—He knows what we truly need</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The passage ends with worship and glory to God, not personal prosperity</w:t>
      </w:r>
    </w:p>
    <w:p w:rsidR="00DC1844" w:rsidRPr="00DC1844" w:rsidRDefault="00DC1844" w:rsidP="00DC1844">
      <w:pPr>
        <w:numPr>
          <w:ilvl w:val="0"/>
          <w:numId w:val="5"/>
        </w:numPr>
        <w:spacing w:before="100" w:beforeAutospacing="1" w:after="100" w:afterAutospacing="1"/>
        <w:rPr>
          <w:rFonts w:eastAsia="Times New Roman"/>
          <w:color w:val="auto"/>
          <w:lang w:bidi="he-IL"/>
        </w:rPr>
      </w:pPr>
      <w:r w:rsidRPr="00DC1844">
        <w:rPr>
          <w:rFonts w:eastAsia="Times New Roman"/>
          <w:color w:val="auto"/>
          <w:lang w:bidi="he-IL"/>
        </w:rPr>
        <w:t>The ultimate fruit of gospel partnership is God's glory being displayed</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For Personal Reflection:</w:t>
      </w:r>
    </w:p>
    <w:p w:rsidR="00DC1844" w:rsidRPr="00DC1844" w:rsidRDefault="00DC1844" w:rsidP="00DC1844">
      <w:pPr>
        <w:numPr>
          <w:ilvl w:val="0"/>
          <w:numId w:val="6"/>
        </w:numPr>
        <w:spacing w:before="100" w:beforeAutospacing="1" w:after="100" w:afterAutospacing="1"/>
        <w:rPr>
          <w:rFonts w:eastAsia="Times New Roman"/>
          <w:color w:val="auto"/>
          <w:lang w:bidi="he-IL"/>
        </w:rPr>
      </w:pPr>
      <w:r w:rsidRPr="00DC1844">
        <w:rPr>
          <w:rFonts w:eastAsia="Times New Roman"/>
          <w:color w:val="auto"/>
          <w:lang w:bidi="he-IL"/>
        </w:rPr>
        <w:t>Am I trusting God to meet my needs, or demanding He fulfill my wants?</w:t>
      </w:r>
    </w:p>
    <w:p w:rsidR="00DC1844" w:rsidRPr="00DC1844" w:rsidRDefault="00DC1844" w:rsidP="00DC1844">
      <w:pPr>
        <w:numPr>
          <w:ilvl w:val="0"/>
          <w:numId w:val="6"/>
        </w:numPr>
        <w:spacing w:before="100" w:beforeAutospacing="1" w:after="100" w:afterAutospacing="1"/>
        <w:rPr>
          <w:rFonts w:eastAsia="Times New Roman"/>
          <w:color w:val="auto"/>
          <w:lang w:bidi="he-IL"/>
        </w:rPr>
      </w:pPr>
      <w:r w:rsidRPr="00DC1844">
        <w:rPr>
          <w:rFonts w:eastAsia="Times New Roman"/>
          <w:color w:val="auto"/>
          <w:lang w:bidi="he-IL"/>
        </w:rPr>
        <w:t>How does God's promise of provision help me give more generously to gospel ministry?</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For Further Study</w:t>
      </w:r>
    </w:p>
    <w:p w:rsidR="00DC1844" w:rsidRPr="00DC1844" w:rsidRDefault="00DC1844" w:rsidP="00DC1844">
      <w:pPr>
        <w:numPr>
          <w:ilvl w:val="0"/>
          <w:numId w:val="7"/>
        </w:numPr>
        <w:spacing w:before="100" w:beforeAutospacing="1" w:after="100" w:afterAutospacing="1"/>
        <w:rPr>
          <w:rFonts w:eastAsia="Times New Roman"/>
          <w:color w:val="auto"/>
          <w:lang w:bidi="he-IL"/>
        </w:rPr>
      </w:pPr>
      <w:r w:rsidRPr="00DC1844">
        <w:rPr>
          <w:rFonts w:eastAsia="Times New Roman"/>
          <w:color w:val="auto"/>
          <w:lang w:bidi="he-IL"/>
        </w:rPr>
        <w:t>Compare with Matthew 6:19-21 about storing treasures in heaven</w:t>
      </w:r>
    </w:p>
    <w:p w:rsidR="00DC1844" w:rsidRPr="00DC1844" w:rsidRDefault="00DC1844" w:rsidP="00DC1844">
      <w:pPr>
        <w:numPr>
          <w:ilvl w:val="0"/>
          <w:numId w:val="7"/>
        </w:numPr>
        <w:spacing w:before="100" w:beforeAutospacing="1" w:after="100" w:afterAutospacing="1"/>
        <w:rPr>
          <w:rFonts w:eastAsia="Times New Roman"/>
          <w:color w:val="auto"/>
          <w:lang w:bidi="he-IL"/>
        </w:rPr>
      </w:pPr>
      <w:r w:rsidRPr="00DC1844">
        <w:rPr>
          <w:rFonts w:eastAsia="Times New Roman"/>
          <w:color w:val="auto"/>
          <w:lang w:bidi="he-IL"/>
        </w:rPr>
        <w:t>Study 1 Timothy 6:18-19 about being rich in good works</w:t>
      </w:r>
    </w:p>
    <w:p w:rsidR="00DC1844" w:rsidRPr="00DC1844" w:rsidRDefault="00DC1844" w:rsidP="00DC1844">
      <w:pPr>
        <w:numPr>
          <w:ilvl w:val="0"/>
          <w:numId w:val="7"/>
        </w:numPr>
        <w:spacing w:before="100" w:beforeAutospacing="1" w:after="100" w:afterAutospacing="1"/>
        <w:rPr>
          <w:rFonts w:eastAsia="Times New Roman"/>
          <w:color w:val="auto"/>
          <w:lang w:bidi="he-IL"/>
        </w:rPr>
      </w:pPr>
      <w:r w:rsidRPr="00DC1844">
        <w:rPr>
          <w:rFonts w:eastAsia="Times New Roman"/>
          <w:color w:val="auto"/>
          <w:lang w:bidi="he-IL"/>
        </w:rPr>
        <w:t>Explore 2 Corinthians 9:6-15 about cheerful giving and God's grace</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Application Questions</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Spiritual Reward Assessment:</w:t>
      </w:r>
      <w:r w:rsidRPr="00DC1844">
        <w:rPr>
          <w:rFonts w:eastAsia="Times New Roman"/>
          <w:color w:val="auto"/>
          <w:lang w:bidi="he-IL"/>
        </w:rPr>
        <w:t xml:space="preserve"> How does knowing that generous giving creates eternal reward motivate you without making giving transactional?</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Worship Evaluation:</w:t>
      </w:r>
      <w:r w:rsidRPr="00DC1844">
        <w:rPr>
          <w:rFonts w:eastAsia="Times New Roman"/>
          <w:color w:val="auto"/>
          <w:lang w:bidi="he-IL"/>
        </w:rPr>
        <w:t xml:space="preserve"> In what ways can you ensure your giving flows from worship rather than obligation or guilt?</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Provision Trust:</w:t>
      </w:r>
      <w:r w:rsidRPr="00DC1844">
        <w:rPr>
          <w:rFonts w:eastAsia="Times New Roman"/>
          <w:color w:val="auto"/>
          <w:lang w:bidi="he-IL"/>
        </w:rPr>
        <w:t xml:space="preserve"> What needs are you worried about that you need to trust God to provide according to His riches in glory?</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Partnership Focus:</w:t>
      </w:r>
      <w:r w:rsidRPr="00DC1844">
        <w:rPr>
          <w:rFonts w:eastAsia="Times New Roman"/>
          <w:color w:val="auto"/>
          <w:lang w:bidi="he-IL"/>
        </w:rPr>
        <w:t xml:space="preserve"> How can you shift from "What's in it for me?" thinking to "How does this advance Christ's kingdom?" thinking?</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Gospel Partnership vs. American Individualism</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American Individualism asks:</w:t>
      </w:r>
    </w:p>
    <w:p w:rsidR="00DC1844" w:rsidRPr="00DC1844" w:rsidRDefault="00DC1844" w:rsidP="00DC1844">
      <w:pPr>
        <w:numPr>
          <w:ilvl w:val="0"/>
          <w:numId w:val="8"/>
        </w:numPr>
        <w:spacing w:before="100" w:beforeAutospacing="1" w:after="100" w:afterAutospacing="1"/>
        <w:rPr>
          <w:rFonts w:eastAsia="Times New Roman"/>
          <w:color w:val="auto"/>
          <w:lang w:bidi="he-IL"/>
        </w:rPr>
      </w:pPr>
      <w:r w:rsidRPr="00DC1844">
        <w:rPr>
          <w:rFonts w:eastAsia="Times New Roman"/>
          <w:color w:val="auto"/>
          <w:lang w:bidi="he-IL"/>
        </w:rPr>
        <w:lastRenderedPageBreak/>
        <w:t>What's in it for me?</w:t>
      </w:r>
    </w:p>
    <w:p w:rsidR="00DC1844" w:rsidRPr="00DC1844" w:rsidRDefault="00DC1844" w:rsidP="00DC1844">
      <w:pPr>
        <w:numPr>
          <w:ilvl w:val="0"/>
          <w:numId w:val="8"/>
        </w:numPr>
        <w:spacing w:before="100" w:beforeAutospacing="1" w:after="100" w:afterAutospacing="1"/>
        <w:rPr>
          <w:rFonts w:eastAsia="Times New Roman"/>
          <w:color w:val="auto"/>
          <w:lang w:bidi="he-IL"/>
        </w:rPr>
      </w:pPr>
      <w:r w:rsidRPr="00DC1844">
        <w:rPr>
          <w:rFonts w:eastAsia="Times New Roman"/>
          <w:color w:val="auto"/>
          <w:lang w:bidi="he-IL"/>
        </w:rPr>
        <w:t>How does this benefit me?</w:t>
      </w:r>
    </w:p>
    <w:p w:rsidR="00DC1844" w:rsidRPr="00DC1844" w:rsidRDefault="00DC1844" w:rsidP="00DC1844">
      <w:pPr>
        <w:numPr>
          <w:ilvl w:val="0"/>
          <w:numId w:val="8"/>
        </w:numPr>
        <w:spacing w:before="100" w:beforeAutospacing="1" w:after="100" w:afterAutospacing="1"/>
        <w:rPr>
          <w:rFonts w:eastAsia="Times New Roman"/>
          <w:color w:val="auto"/>
          <w:lang w:bidi="he-IL"/>
        </w:rPr>
      </w:pPr>
      <w:r w:rsidRPr="00DC1844">
        <w:rPr>
          <w:rFonts w:eastAsia="Times New Roman"/>
          <w:color w:val="auto"/>
          <w:lang w:bidi="he-IL"/>
        </w:rPr>
        <w:t>What do I get out of this?</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b/>
          <w:bCs/>
          <w:color w:val="auto"/>
          <w:lang w:bidi="he-IL"/>
        </w:rPr>
        <w:t>Gospel Partnership asks:</w:t>
      </w:r>
    </w:p>
    <w:p w:rsidR="00DC1844" w:rsidRPr="00DC1844" w:rsidRDefault="00DC1844" w:rsidP="00DC1844">
      <w:pPr>
        <w:numPr>
          <w:ilvl w:val="0"/>
          <w:numId w:val="9"/>
        </w:numPr>
        <w:spacing w:before="100" w:beforeAutospacing="1" w:after="100" w:afterAutospacing="1"/>
        <w:rPr>
          <w:rFonts w:eastAsia="Times New Roman"/>
          <w:color w:val="auto"/>
          <w:lang w:bidi="he-IL"/>
        </w:rPr>
      </w:pPr>
      <w:r w:rsidRPr="00DC1844">
        <w:rPr>
          <w:rFonts w:eastAsia="Times New Roman"/>
          <w:color w:val="auto"/>
          <w:lang w:bidi="he-IL"/>
        </w:rPr>
        <w:t>How does this advance Christ's kingdom?</w:t>
      </w:r>
    </w:p>
    <w:p w:rsidR="00DC1844" w:rsidRPr="00DC1844" w:rsidRDefault="00DC1844" w:rsidP="00DC1844">
      <w:pPr>
        <w:numPr>
          <w:ilvl w:val="0"/>
          <w:numId w:val="9"/>
        </w:numPr>
        <w:spacing w:before="100" w:beforeAutospacing="1" w:after="100" w:afterAutospacing="1"/>
        <w:rPr>
          <w:rFonts w:eastAsia="Times New Roman"/>
          <w:color w:val="auto"/>
          <w:lang w:bidi="he-IL"/>
        </w:rPr>
      </w:pPr>
      <w:r w:rsidRPr="00DC1844">
        <w:rPr>
          <w:rFonts w:eastAsia="Times New Roman"/>
          <w:color w:val="auto"/>
          <w:lang w:bidi="he-IL"/>
        </w:rPr>
        <w:t>How does this strengthen the body?</w:t>
      </w:r>
    </w:p>
    <w:p w:rsidR="00DC1844" w:rsidRPr="00DC1844" w:rsidRDefault="00DC1844" w:rsidP="00DC1844">
      <w:pPr>
        <w:numPr>
          <w:ilvl w:val="0"/>
          <w:numId w:val="9"/>
        </w:numPr>
        <w:spacing w:before="100" w:beforeAutospacing="1" w:after="100" w:afterAutospacing="1"/>
        <w:rPr>
          <w:rFonts w:eastAsia="Times New Roman"/>
          <w:color w:val="auto"/>
          <w:lang w:bidi="he-IL"/>
        </w:rPr>
      </w:pPr>
      <w:r w:rsidRPr="00DC1844">
        <w:rPr>
          <w:rFonts w:eastAsia="Times New Roman"/>
          <w:color w:val="auto"/>
          <w:lang w:bidi="he-IL"/>
        </w:rPr>
        <w:t>How does this bring glory to God?</w:t>
      </w:r>
    </w:p>
    <w:p w:rsidR="00DC1844" w:rsidRPr="00DC1844" w:rsidRDefault="00DC1844" w:rsidP="00DC1844">
      <w:pPr>
        <w:spacing w:before="100" w:beforeAutospacing="1" w:after="100" w:afterAutospacing="1"/>
        <w:outlineLvl w:val="2"/>
        <w:rPr>
          <w:rFonts w:eastAsia="Times New Roman"/>
          <w:b/>
          <w:bCs/>
          <w:color w:val="auto"/>
          <w:sz w:val="27"/>
          <w:szCs w:val="27"/>
          <w:lang w:bidi="he-IL"/>
        </w:rPr>
      </w:pPr>
      <w:r w:rsidRPr="00DC1844">
        <w:rPr>
          <w:rFonts w:eastAsia="Times New Roman"/>
          <w:b/>
          <w:bCs/>
          <w:color w:val="auto"/>
          <w:sz w:val="27"/>
          <w:szCs w:val="27"/>
          <w:lang w:bidi="he-IL"/>
        </w:rPr>
        <w:t>The Ultimate Goal</w:t>
      </w:r>
    </w:p>
    <w:p w:rsidR="00DC1844" w:rsidRPr="00DC1844" w:rsidRDefault="00DC1844" w:rsidP="00DC1844">
      <w:pPr>
        <w:spacing w:before="100" w:beforeAutospacing="1" w:after="100" w:afterAutospacing="1"/>
        <w:rPr>
          <w:rFonts w:eastAsia="Times New Roman"/>
          <w:color w:val="auto"/>
          <w:lang w:bidi="he-IL"/>
        </w:rPr>
      </w:pPr>
      <w:r w:rsidRPr="00DC1844">
        <w:rPr>
          <w:rFonts w:eastAsia="Times New Roman"/>
          <w:color w:val="auto"/>
          <w:lang w:bidi="he-IL"/>
        </w:rPr>
        <w:t xml:space="preserve">Gospel partnership doesn't end with our blessing or even our provision—it ends with God's glory. When believers give faithfully, when God provides faithfully, when needs are met and ministry is supported, it all points to one thing: </w:t>
      </w:r>
      <w:r w:rsidRPr="00DC1844">
        <w:rPr>
          <w:rFonts w:eastAsia="Times New Roman"/>
          <w:b/>
          <w:bCs/>
          <w:color w:val="auto"/>
          <w:lang w:bidi="he-IL"/>
        </w:rPr>
        <w:t>the glory of our God and Father.</w:t>
      </w:r>
    </w:p>
    <w:p w:rsidR="00EF76DA" w:rsidRDefault="00EF76DA"/>
    <w:sectPr w:rsidR="00EF76DA" w:rsidSect="00365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ABF"/>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773D6"/>
    <w:multiLevelType w:val="multilevel"/>
    <w:tmpl w:val="2D9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82BB5"/>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647C5"/>
    <w:multiLevelType w:val="multilevel"/>
    <w:tmpl w:val="CD5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50B48"/>
    <w:multiLevelType w:val="multilevel"/>
    <w:tmpl w:val="E1E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5EB6"/>
    <w:multiLevelType w:val="multilevel"/>
    <w:tmpl w:val="57D8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04BFA"/>
    <w:multiLevelType w:val="multilevel"/>
    <w:tmpl w:val="0F28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44830"/>
    <w:multiLevelType w:val="multilevel"/>
    <w:tmpl w:val="5248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86E9D"/>
    <w:multiLevelType w:val="multilevel"/>
    <w:tmpl w:val="B4D4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990150">
    <w:abstractNumId w:val="6"/>
  </w:num>
  <w:num w:numId="2" w16cid:durableId="307052418">
    <w:abstractNumId w:val="0"/>
  </w:num>
  <w:num w:numId="3" w16cid:durableId="155995076">
    <w:abstractNumId w:val="1"/>
  </w:num>
  <w:num w:numId="4" w16cid:durableId="602613885">
    <w:abstractNumId w:val="3"/>
  </w:num>
  <w:num w:numId="5" w16cid:durableId="232816359">
    <w:abstractNumId w:val="5"/>
  </w:num>
  <w:num w:numId="6" w16cid:durableId="1920477960">
    <w:abstractNumId w:val="2"/>
  </w:num>
  <w:num w:numId="7" w16cid:durableId="565461029">
    <w:abstractNumId w:val="8"/>
  </w:num>
  <w:num w:numId="8" w16cid:durableId="1041245402">
    <w:abstractNumId w:val="7"/>
  </w:num>
  <w:num w:numId="9" w16cid:durableId="79576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44"/>
    <w:rsid w:val="000C6C72"/>
    <w:rsid w:val="001D0245"/>
    <w:rsid w:val="00365E20"/>
    <w:rsid w:val="00451F9A"/>
    <w:rsid w:val="005A24E1"/>
    <w:rsid w:val="006D5130"/>
    <w:rsid w:val="00840EE8"/>
    <w:rsid w:val="00943C50"/>
    <w:rsid w:val="00DC1844"/>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6BFBEDA-C2B9-184C-AB63-E9AAAB6A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paragraph" w:styleId="Heading3">
    <w:name w:val="heading 3"/>
    <w:basedOn w:val="Normal"/>
    <w:link w:val="Heading3Char"/>
    <w:uiPriority w:val="9"/>
    <w:qFormat/>
    <w:rsid w:val="00DC1844"/>
    <w:pPr>
      <w:spacing w:before="100" w:beforeAutospacing="1" w:after="100" w:afterAutospacing="1"/>
      <w:outlineLvl w:val="2"/>
    </w:pPr>
    <w:rPr>
      <w:rFonts w:eastAsia="Times New Roman"/>
      <w:b/>
      <w:bCs/>
      <w:color w:val="auto"/>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3Char">
    <w:name w:val="Heading 3 Char"/>
    <w:basedOn w:val="DefaultParagraphFont"/>
    <w:link w:val="Heading3"/>
    <w:uiPriority w:val="9"/>
    <w:rsid w:val="00DC1844"/>
    <w:rPr>
      <w:rFonts w:eastAsia="Times New Roman"/>
      <w:b/>
      <w:bCs/>
      <w:color w:val="auto"/>
      <w:sz w:val="27"/>
      <w:szCs w:val="27"/>
      <w:lang w:bidi="he-IL"/>
    </w:rPr>
  </w:style>
  <w:style w:type="character" w:styleId="Strong">
    <w:name w:val="Strong"/>
    <w:basedOn w:val="DefaultParagraphFont"/>
    <w:uiPriority w:val="22"/>
    <w:qFormat/>
    <w:rsid w:val="00DC1844"/>
    <w:rPr>
      <w:b/>
      <w:bCs/>
    </w:rPr>
  </w:style>
  <w:style w:type="character" w:styleId="Emphasis">
    <w:name w:val="Emphasis"/>
    <w:basedOn w:val="DefaultParagraphFont"/>
    <w:uiPriority w:val="20"/>
    <w:qFormat/>
    <w:rsid w:val="00DC1844"/>
    <w:rPr>
      <w:i/>
      <w:iCs/>
    </w:rPr>
  </w:style>
  <w:style w:type="paragraph" w:customStyle="1" w:styleId="whitespace-normal">
    <w:name w:val="whitespace-normal"/>
    <w:basedOn w:val="Normal"/>
    <w:rsid w:val="00DC1844"/>
    <w:pPr>
      <w:spacing w:before="100" w:beforeAutospacing="1" w:after="100" w:afterAutospacing="1"/>
    </w:pPr>
    <w:rPr>
      <w:rFonts w:eastAsia="Times New Roman"/>
      <w:color w:va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1</cp:revision>
  <dcterms:created xsi:type="dcterms:W3CDTF">2025-07-09T19:22:00Z</dcterms:created>
  <dcterms:modified xsi:type="dcterms:W3CDTF">2025-07-09T19:22:00Z</dcterms:modified>
</cp:coreProperties>
</file>