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313F3E86" w:rsidR="00CF3608" w:rsidRPr="000A699C" w:rsidRDefault="009243D7" w:rsidP="0010783C">
      <w:pPr>
        <w:jc w:val="center"/>
        <w:rPr>
          <w:rFonts w:cstheme="minorHAnsi"/>
          <w:sz w:val="22"/>
          <w:szCs w:val="22"/>
        </w:rPr>
      </w:pPr>
      <w:r>
        <w:rPr>
          <w:rFonts w:cstheme="minorHAnsi"/>
          <w:sz w:val="22"/>
          <w:szCs w:val="22"/>
        </w:rPr>
        <w:t>March</w:t>
      </w:r>
      <w:r w:rsidR="00C44DFF">
        <w:rPr>
          <w:rFonts w:cstheme="minorHAnsi"/>
          <w:sz w:val="22"/>
          <w:szCs w:val="22"/>
        </w:rPr>
        <w:t xml:space="preserve"> 24</w:t>
      </w:r>
      <w:r w:rsidR="003E366A">
        <w:rPr>
          <w:rFonts w:cstheme="minorHAnsi"/>
          <w:sz w:val="22"/>
          <w:szCs w:val="22"/>
        </w:rPr>
        <w:t>, 2025</w:t>
      </w:r>
    </w:p>
    <w:p w14:paraId="51898C2E" w14:textId="77777777" w:rsidR="00FA7BE5" w:rsidRPr="000A699C" w:rsidRDefault="00FA7BE5" w:rsidP="00CF3608">
      <w:pPr>
        <w:rPr>
          <w:rFonts w:cstheme="minorHAnsi"/>
          <w:sz w:val="22"/>
          <w:szCs w:val="22"/>
        </w:rPr>
      </w:pPr>
    </w:p>
    <w:p w14:paraId="64D16569" w14:textId="0ED6591B"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9243D7">
        <w:rPr>
          <w:rFonts w:cstheme="minorHAnsi"/>
          <w:sz w:val="22"/>
          <w:szCs w:val="22"/>
        </w:rPr>
        <w:t xml:space="preserve">Tom Splittgerber, </w:t>
      </w:r>
      <w:r w:rsidR="00A767EA">
        <w:rPr>
          <w:rFonts w:cstheme="minorHAnsi"/>
          <w:sz w:val="22"/>
          <w:szCs w:val="22"/>
        </w:rPr>
        <w:t xml:space="preserve">Chad Berke, </w:t>
      </w:r>
      <w:r w:rsidR="00C44DFF">
        <w:rPr>
          <w:rFonts w:cstheme="minorHAnsi"/>
          <w:sz w:val="22"/>
          <w:szCs w:val="22"/>
        </w:rPr>
        <w:t>Mark Buffington</w:t>
      </w:r>
      <w:r w:rsidR="003E366A">
        <w:rPr>
          <w:rFonts w:cstheme="minorHAnsi"/>
          <w:sz w:val="22"/>
          <w:szCs w:val="22"/>
        </w:rPr>
        <w:t xml:space="preserve">, </w:t>
      </w:r>
      <w:r w:rsidR="0068575E">
        <w:rPr>
          <w:rFonts w:cstheme="minorHAnsi"/>
          <w:sz w:val="22"/>
          <w:szCs w:val="22"/>
        </w:rPr>
        <w:t xml:space="preserve">Jim Weber, </w:t>
      </w:r>
      <w:r w:rsidR="003E366A">
        <w:rPr>
          <w:rFonts w:cstheme="minorHAnsi"/>
          <w:sz w:val="22"/>
          <w:szCs w:val="22"/>
        </w:rPr>
        <w:t xml:space="preserve">Stefanie Trakel, </w:t>
      </w:r>
      <w:r w:rsidR="00B6400A">
        <w:rPr>
          <w:rFonts w:cstheme="minorHAnsi"/>
          <w:sz w:val="22"/>
          <w:szCs w:val="22"/>
        </w:rPr>
        <w:t>Sara Chapman</w:t>
      </w:r>
      <w:r w:rsidR="008E3BF5">
        <w:rPr>
          <w:rFonts w:cstheme="minorHAnsi"/>
          <w:sz w:val="22"/>
          <w:szCs w:val="22"/>
        </w:rPr>
        <w:t xml:space="preserve"> &amp;</w:t>
      </w:r>
      <w:r w:rsidR="00B6400A">
        <w:rPr>
          <w:rFonts w:cstheme="minorHAnsi"/>
          <w:sz w:val="22"/>
          <w:szCs w:val="22"/>
        </w:rPr>
        <w:t xml:space="preserve"> John Rische</w:t>
      </w:r>
    </w:p>
    <w:p w14:paraId="36BB7D77" w14:textId="70BAA4A5"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 xml:space="preserve">sed: </w:t>
      </w:r>
      <w:r w:rsidR="009243D7">
        <w:rPr>
          <w:rFonts w:cstheme="minorHAnsi"/>
          <w:sz w:val="22"/>
          <w:szCs w:val="22"/>
        </w:rPr>
        <w:t xml:space="preserve">Pr Kyle Backhaus, </w:t>
      </w:r>
      <w:r w:rsidR="00C44DFF">
        <w:rPr>
          <w:rFonts w:cstheme="minorHAnsi"/>
          <w:sz w:val="22"/>
          <w:szCs w:val="22"/>
        </w:rPr>
        <w:t>Jeff Berg &amp;</w:t>
      </w:r>
      <w:r w:rsidR="009243D7" w:rsidRPr="009243D7">
        <w:rPr>
          <w:rFonts w:cstheme="minorHAnsi"/>
          <w:sz w:val="22"/>
          <w:szCs w:val="22"/>
        </w:rPr>
        <w:t xml:space="preserve"> </w:t>
      </w:r>
      <w:r w:rsidR="009243D7">
        <w:rPr>
          <w:rFonts w:cstheme="minorHAnsi"/>
          <w:sz w:val="22"/>
          <w:szCs w:val="22"/>
        </w:rPr>
        <w:t>Michelle Zuengler</w:t>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3ECA9357" w:rsidR="00770227" w:rsidRPr="00F21C8B" w:rsidRDefault="00DA638C" w:rsidP="00611F7B">
            <w:pPr>
              <w:rPr>
                <w:rFonts w:cstheme="minorHAnsi"/>
                <w:sz w:val="22"/>
                <w:szCs w:val="22"/>
              </w:rPr>
            </w:pPr>
            <w:r>
              <w:rPr>
                <w:rFonts w:cstheme="minorHAnsi"/>
                <w:sz w:val="22"/>
                <w:szCs w:val="22"/>
              </w:rPr>
              <w:t>President 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Pr>
                <w:rFonts w:cstheme="minorHAnsi"/>
                <w:sz w:val="22"/>
                <w:szCs w:val="22"/>
              </w:rPr>
              <w:t>5:30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4FC3F651" w:rsidR="000A1000" w:rsidRDefault="000A1000" w:rsidP="00A837E7">
            <w:pPr>
              <w:rPr>
                <w:rFonts w:cstheme="minorHAnsi"/>
                <w:sz w:val="22"/>
                <w:szCs w:val="22"/>
              </w:rPr>
            </w:pPr>
            <w:r>
              <w:rPr>
                <w:rFonts w:cstheme="minorHAnsi"/>
                <w:sz w:val="22"/>
                <w:szCs w:val="22"/>
              </w:rPr>
              <w:t xml:space="preserve">Opening </w:t>
            </w:r>
            <w:r w:rsidR="00164FE9">
              <w:rPr>
                <w:rFonts w:cstheme="minorHAnsi"/>
                <w:sz w:val="22"/>
                <w:szCs w:val="22"/>
              </w:rPr>
              <w:t xml:space="preserve">Devotion &amp; </w:t>
            </w:r>
            <w:r>
              <w:rPr>
                <w:rFonts w:cstheme="minorHAnsi"/>
                <w:sz w:val="22"/>
                <w:szCs w:val="22"/>
              </w:rPr>
              <w:t>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4EA6F230" w:rsidR="000A1000" w:rsidRDefault="00DA638C" w:rsidP="00245FFC">
            <w:pPr>
              <w:rPr>
                <w:sz w:val="22"/>
                <w:szCs w:val="22"/>
              </w:rPr>
            </w:pPr>
            <w:r>
              <w:rPr>
                <w:sz w:val="22"/>
                <w:szCs w:val="22"/>
              </w:rPr>
              <w:t>Mark Buffington</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419ADDD9" w:rsidR="00164FE9" w:rsidRDefault="00DA638C" w:rsidP="00CC328A">
            <w:pPr>
              <w:rPr>
                <w:rFonts w:cstheme="minorHAnsi"/>
                <w:sz w:val="22"/>
                <w:szCs w:val="22"/>
              </w:rPr>
            </w:pPr>
            <w:r>
              <w:rPr>
                <w:rFonts w:cstheme="minorHAnsi"/>
                <w:sz w:val="22"/>
                <w:szCs w:val="22"/>
              </w:rPr>
              <w:t>Worship Ministry</w:t>
            </w:r>
            <w:r w:rsidR="00164FE9">
              <w:rPr>
                <w:rFonts w:cstheme="minorHAnsi"/>
                <w:sz w:val="22"/>
                <w:szCs w:val="22"/>
              </w:rPr>
              <w:t xml:space="preserve"> Update</w:t>
            </w:r>
          </w:p>
        </w:tc>
        <w:tc>
          <w:tcPr>
            <w:tcW w:w="5107" w:type="dxa"/>
          </w:tcPr>
          <w:p w14:paraId="5C8D25B0" w14:textId="77777777" w:rsidR="00C44DFF" w:rsidRDefault="0096037A" w:rsidP="00CC328A">
            <w:pPr>
              <w:rPr>
                <w:rFonts w:eastAsia="Times New Roman" w:cstheme="minorHAnsi"/>
                <w:sz w:val="22"/>
                <w:szCs w:val="22"/>
              </w:rPr>
            </w:pPr>
            <w:r>
              <w:rPr>
                <w:rFonts w:eastAsia="Times New Roman" w:cstheme="minorHAnsi"/>
                <w:sz w:val="22"/>
                <w:szCs w:val="22"/>
              </w:rPr>
              <w:t xml:space="preserve">Praise teams are going into the gathering area before and after worship to greet people. Adult Choir attendance was rough in winter with illnesses but has improved. Bell choir struggles to find enough players. Praise Teams have added a few new singers and players, but more are always welcome. </w:t>
            </w:r>
          </w:p>
          <w:p w14:paraId="4617598D" w14:textId="77777777" w:rsidR="0096037A" w:rsidRDefault="0096037A" w:rsidP="00CC328A">
            <w:pPr>
              <w:rPr>
                <w:rFonts w:eastAsia="Times New Roman" w:cstheme="minorHAnsi"/>
                <w:sz w:val="22"/>
                <w:szCs w:val="22"/>
              </w:rPr>
            </w:pPr>
          </w:p>
          <w:p w14:paraId="61746373" w14:textId="05D63BB4" w:rsidR="0096037A" w:rsidRPr="000A699C" w:rsidRDefault="0096037A" w:rsidP="00CC328A">
            <w:pPr>
              <w:rPr>
                <w:rFonts w:eastAsia="Times New Roman" w:cstheme="minorHAnsi"/>
                <w:sz w:val="22"/>
                <w:szCs w:val="22"/>
              </w:rPr>
            </w:pPr>
            <w:r>
              <w:rPr>
                <w:rFonts w:eastAsia="Times New Roman" w:cstheme="minorHAnsi"/>
                <w:sz w:val="22"/>
                <w:szCs w:val="22"/>
              </w:rPr>
              <w:t>Thomas is working on developing a Praise Team Handbook. He’s also collaborates with other Worship Directors in the South Wisconsin District on a monthly basis. Our Choir Accompanist Piper will be going to college in fall, so he will begin recruiting for that position shortly. He is working to establish leaders that can fill in for him to allow him to take time off.</w:t>
            </w:r>
          </w:p>
        </w:tc>
        <w:tc>
          <w:tcPr>
            <w:tcW w:w="5107" w:type="dxa"/>
          </w:tcPr>
          <w:p w14:paraId="49180D5E" w14:textId="75A5F739" w:rsidR="00164FE9" w:rsidRDefault="00164FE9" w:rsidP="00E427C3">
            <w:pPr>
              <w:rPr>
                <w:sz w:val="22"/>
                <w:szCs w:val="22"/>
              </w:rPr>
            </w:pPr>
          </w:p>
        </w:tc>
        <w:tc>
          <w:tcPr>
            <w:tcW w:w="1818" w:type="dxa"/>
          </w:tcPr>
          <w:p w14:paraId="3AC599C7" w14:textId="51574DC7" w:rsidR="00164FE9" w:rsidRPr="000A699C" w:rsidRDefault="00164FE9" w:rsidP="00CC328A">
            <w:pPr>
              <w:rPr>
                <w:rFonts w:cstheme="minorHAnsi"/>
                <w:sz w:val="22"/>
                <w:szCs w:val="22"/>
              </w:rPr>
            </w:pPr>
          </w:p>
        </w:tc>
      </w:tr>
      <w:tr w:rsidR="00CC328A" w:rsidRPr="000A699C" w14:paraId="754861EC" w14:textId="77777777" w:rsidTr="00C53BB2">
        <w:trPr>
          <w:trHeight w:val="548"/>
        </w:trPr>
        <w:tc>
          <w:tcPr>
            <w:tcW w:w="2358" w:type="dxa"/>
          </w:tcPr>
          <w:p w14:paraId="56D22560" w14:textId="2705F93A" w:rsidR="00CC328A" w:rsidRPr="00A837E7" w:rsidRDefault="00DA638C" w:rsidP="00CC328A">
            <w:pPr>
              <w:rPr>
                <w:rFonts w:cstheme="minorHAnsi"/>
                <w:sz w:val="22"/>
                <w:szCs w:val="22"/>
              </w:rPr>
            </w:pPr>
            <w:bookmarkStart w:id="0" w:name="_Hlk33103208"/>
            <w:r>
              <w:rPr>
                <w:rFonts w:cstheme="minorHAnsi"/>
                <w:sz w:val="22"/>
                <w:szCs w:val="22"/>
              </w:rPr>
              <w:t>February</w:t>
            </w:r>
            <w:r w:rsidR="003B617F">
              <w:rPr>
                <w:rFonts w:cstheme="minorHAnsi"/>
                <w:sz w:val="22"/>
                <w:szCs w:val="22"/>
              </w:rPr>
              <w:t xml:space="preserve">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1C8B2BA4" w:rsidR="00CD3675" w:rsidRPr="003225CB" w:rsidRDefault="00CD3675" w:rsidP="00E75C77">
            <w:pPr>
              <w:rPr>
                <w:sz w:val="22"/>
                <w:szCs w:val="22"/>
              </w:rPr>
            </w:pPr>
            <w:r>
              <w:rPr>
                <w:sz w:val="22"/>
                <w:szCs w:val="22"/>
              </w:rPr>
              <w:t xml:space="preserve">A motion was made </w:t>
            </w:r>
            <w:r w:rsidRPr="0079037C">
              <w:rPr>
                <w:sz w:val="22"/>
                <w:szCs w:val="22"/>
              </w:rPr>
              <w:t xml:space="preserve">by </w:t>
            </w:r>
            <w:r w:rsidR="00C44DFF">
              <w:rPr>
                <w:sz w:val="22"/>
                <w:szCs w:val="22"/>
              </w:rPr>
              <w:t>Mark Buffington</w:t>
            </w:r>
            <w:r w:rsidR="00164FE9" w:rsidRPr="00E75C77">
              <w:rPr>
                <w:sz w:val="22"/>
                <w:szCs w:val="22"/>
              </w:rPr>
              <w:t xml:space="preserve"> </w:t>
            </w:r>
            <w:r w:rsidRPr="00E75C77">
              <w:rPr>
                <w:sz w:val="22"/>
                <w:szCs w:val="22"/>
              </w:rPr>
              <w:t xml:space="preserve">to approve the </w:t>
            </w:r>
            <w:r w:rsidR="00DA638C">
              <w:rPr>
                <w:sz w:val="22"/>
                <w:szCs w:val="22"/>
              </w:rPr>
              <w:t>February</w:t>
            </w:r>
            <w:r w:rsidRPr="00E75C77">
              <w:rPr>
                <w:sz w:val="22"/>
                <w:szCs w:val="22"/>
              </w:rPr>
              <w:t xml:space="preserve"> Secretary Report. </w:t>
            </w:r>
            <w:r w:rsidR="00C44DFF">
              <w:rPr>
                <w:sz w:val="22"/>
                <w:szCs w:val="22"/>
              </w:rPr>
              <w:t>Donna Felch</w:t>
            </w:r>
            <w:r w:rsidR="00E75C77">
              <w:rPr>
                <w:sz w:val="22"/>
                <w:szCs w:val="22"/>
              </w:rPr>
              <w:t xml:space="preserve"> </w:t>
            </w:r>
            <w:r w:rsidRPr="0079037C">
              <w:rPr>
                <w:sz w:val="22"/>
                <w:szCs w:val="22"/>
              </w:rPr>
              <w:t>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419F0DAF" w:rsidR="00CC328A" w:rsidRDefault="00DA638C" w:rsidP="00CC328A">
            <w:pPr>
              <w:rPr>
                <w:rFonts w:cstheme="minorHAnsi"/>
                <w:sz w:val="22"/>
                <w:szCs w:val="22"/>
              </w:rPr>
            </w:pPr>
            <w:r>
              <w:rPr>
                <w:rFonts w:cstheme="minorHAnsi"/>
                <w:sz w:val="22"/>
                <w:szCs w:val="22"/>
              </w:rPr>
              <w:t>February</w:t>
            </w:r>
            <w:r w:rsidR="001D676C">
              <w:rPr>
                <w:rFonts w:cstheme="minorHAnsi"/>
                <w:sz w:val="22"/>
                <w:szCs w:val="22"/>
              </w:rPr>
              <w:t xml:space="preserve"> </w:t>
            </w:r>
            <w:r w:rsidR="00CC328A">
              <w:rPr>
                <w:rFonts w:cstheme="minorHAnsi"/>
                <w:sz w:val="22"/>
                <w:szCs w:val="22"/>
              </w:rPr>
              <w:t>Treasurer Report</w:t>
            </w:r>
          </w:p>
        </w:tc>
        <w:tc>
          <w:tcPr>
            <w:tcW w:w="5107" w:type="dxa"/>
          </w:tcPr>
          <w:p w14:paraId="09BB1DB8" w14:textId="3AB3A839" w:rsidR="00E75CD6" w:rsidRDefault="00C44DFF" w:rsidP="00CC328A">
            <w:pPr>
              <w:tabs>
                <w:tab w:val="left" w:pos="1830"/>
              </w:tabs>
              <w:rPr>
                <w:rFonts w:cstheme="minorHAnsi"/>
                <w:sz w:val="22"/>
                <w:szCs w:val="22"/>
              </w:rPr>
            </w:pPr>
            <w:r>
              <w:rPr>
                <w:rFonts w:cstheme="minorHAnsi"/>
                <w:sz w:val="22"/>
                <w:szCs w:val="22"/>
              </w:rPr>
              <w:t xml:space="preserve">Weekly offerings </w:t>
            </w:r>
            <w:r w:rsidR="00DA638C">
              <w:rPr>
                <w:rFonts w:cstheme="minorHAnsi"/>
                <w:sz w:val="22"/>
                <w:szCs w:val="22"/>
              </w:rPr>
              <w:t>continue to lag. Expenses</w:t>
            </w:r>
            <w:r w:rsidR="00B33D51">
              <w:rPr>
                <w:rFonts w:cstheme="minorHAnsi"/>
                <w:sz w:val="22"/>
                <w:szCs w:val="22"/>
              </w:rPr>
              <w:t xml:space="preserve"> are favorable to budget but do not offset the contribution shortage. As most of the Church’s costs are fixed (wages, benefits, utilities, etc.) there is limited opportunity to curtail expenses.</w:t>
            </w:r>
          </w:p>
          <w:p w14:paraId="6003BC5B" w14:textId="77777777" w:rsidR="00DA638C" w:rsidRDefault="00DA638C" w:rsidP="00CC328A">
            <w:pPr>
              <w:tabs>
                <w:tab w:val="left" w:pos="1830"/>
              </w:tabs>
              <w:rPr>
                <w:rFonts w:cstheme="minorHAnsi"/>
                <w:sz w:val="22"/>
                <w:szCs w:val="22"/>
              </w:rPr>
            </w:pPr>
          </w:p>
          <w:p w14:paraId="2CAD46E9" w14:textId="669DD359" w:rsidR="00DA638C" w:rsidRDefault="00DA638C" w:rsidP="00CC328A">
            <w:pPr>
              <w:tabs>
                <w:tab w:val="left" w:pos="1830"/>
              </w:tabs>
              <w:rPr>
                <w:rFonts w:cstheme="minorHAnsi"/>
                <w:sz w:val="22"/>
                <w:szCs w:val="22"/>
              </w:rPr>
            </w:pPr>
            <w:r>
              <w:rPr>
                <w:rFonts w:cstheme="minorHAnsi"/>
                <w:sz w:val="22"/>
                <w:szCs w:val="22"/>
              </w:rPr>
              <w:t>Council would like to look at attendance trends to see if that is part of the issue with the lag in giving.</w:t>
            </w:r>
          </w:p>
        </w:tc>
        <w:tc>
          <w:tcPr>
            <w:tcW w:w="5107" w:type="dxa"/>
          </w:tcPr>
          <w:p w14:paraId="2E364D4D" w14:textId="16BC6D88" w:rsidR="00DA638C" w:rsidRDefault="00DA638C" w:rsidP="00E75C77">
            <w:pPr>
              <w:rPr>
                <w:sz w:val="22"/>
                <w:szCs w:val="22"/>
              </w:rPr>
            </w:pPr>
            <w:r>
              <w:rPr>
                <w:sz w:val="22"/>
                <w:szCs w:val="22"/>
              </w:rPr>
              <w:t>Stefanie will pull attendance numbers for the past couple years and share with Council via email.</w:t>
            </w:r>
          </w:p>
          <w:p w14:paraId="61894803" w14:textId="77777777" w:rsidR="00DA638C" w:rsidRDefault="00DA638C" w:rsidP="00E75C77">
            <w:pPr>
              <w:rPr>
                <w:sz w:val="22"/>
                <w:szCs w:val="22"/>
              </w:rPr>
            </w:pPr>
          </w:p>
          <w:p w14:paraId="24C61AC0" w14:textId="751A80B6" w:rsidR="00C44DFF" w:rsidRDefault="00C44DFF" w:rsidP="00E75C77">
            <w:pPr>
              <w:rPr>
                <w:sz w:val="22"/>
                <w:szCs w:val="22"/>
              </w:rPr>
            </w:pPr>
            <w:r>
              <w:rPr>
                <w:sz w:val="22"/>
                <w:szCs w:val="22"/>
              </w:rPr>
              <w:t>A</w:t>
            </w:r>
            <w:r w:rsidR="00DA638C">
              <w:rPr>
                <w:sz w:val="22"/>
                <w:szCs w:val="22"/>
              </w:rPr>
              <w:t>n updated</w:t>
            </w:r>
            <w:r>
              <w:rPr>
                <w:sz w:val="22"/>
                <w:szCs w:val="22"/>
              </w:rPr>
              <w:t xml:space="preserve"> message will be printed in the weekly news to make the Congregation aware of the </w:t>
            </w:r>
            <w:r w:rsidR="00DA638C">
              <w:rPr>
                <w:sz w:val="22"/>
                <w:szCs w:val="22"/>
              </w:rPr>
              <w:t>financial concerns. This will also be discussed at the April Congregation Meeting.</w:t>
            </w:r>
          </w:p>
          <w:p w14:paraId="2AD85F37" w14:textId="77777777" w:rsidR="00C44DFF" w:rsidRDefault="00C44DFF" w:rsidP="00E75C77">
            <w:pPr>
              <w:rPr>
                <w:sz w:val="22"/>
                <w:szCs w:val="22"/>
              </w:rPr>
            </w:pPr>
          </w:p>
          <w:p w14:paraId="0E862766" w14:textId="16447EDF" w:rsidR="009735D0" w:rsidRDefault="00CC328A" w:rsidP="00E75C77">
            <w:pPr>
              <w:rPr>
                <w:sz w:val="22"/>
                <w:szCs w:val="22"/>
              </w:rPr>
            </w:pPr>
            <w:r>
              <w:rPr>
                <w:sz w:val="22"/>
                <w:szCs w:val="22"/>
              </w:rPr>
              <w:t xml:space="preserve">A motion was made </w:t>
            </w:r>
            <w:r w:rsidRPr="0079037C">
              <w:rPr>
                <w:sz w:val="22"/>
                <w:szCs w:val="22"/>
              </w:rPr>
              <w:t xml:space="preserve">by </w:t>
            </w:r>
            <w:r w:rsidR="00DA638C">
              <w:rPr>
                <w:sz w:val="22"/>
                <w:szCs w:val="22"/>
              </w:rPr>
              <w:t>Mark Buffington</w:t>
            </w:r>
            <w:r w:rsidR="002C10BC" w:rsidRPr="0079037C">
              <w:rPr>
                <w:sz w:val="22"/>
                <w:szCs w:val="22"/>
              </w:rPr>
              <w:t xml:space="preserve"> </w:t>
            </w:r>
            <w:r w:rsidR="00572042">
              <w:rPr>
                <w:sz w:val="22"/>
                <w:szCs w:val="22"/>
              </w:rPr>
              <w:t xml:space="preserve">to </w:t>
            </w:r>
            <w:r w:rsidRPr="0079037C">
              <w:rPr>
                <w:sz w:val="22"/>
                <w:szCs w:val="22"/>
              </w:rPr>
              <w:t>approve the</w:t>
            </w:r>
            <w:r w:rsidR="00155733" w:rsidRPr="0079037C">
              <w:rPr>
                <w:sz w:val="22"/>
                <w:szCs w:val="22"/>
              </w:rPr>
              <w:t xml:space="preserve"> </w:t>
            </w:r>
            <w:r w:rsidR="00DA638C">
              <w:rPr>
                <w:sz w:val="22"/>
                <w:szCs w:val="22"/>
              </w:rPr>
              <w:t>February</w:t>
            </w:r>
            <w:r w:rsidR="00164FE9">
              <w:rPr>
                <w:sz w:val="22"/>
                <w:szCs w:val="22"/>
              </w:rPr>
              <w:t xml:space="preserve"> </w:t>
            </w:r>
            <w:r w:rsidRPr="0079037C">
              <w:rPr>
                <w:sz w:val="22"/>
                <w:szCs w:val="22"/>
              </w:rPr>
              <w:t xml:space="preserve">Treasurer </w:t>
            </w:r>
            <w:r w:rsidR="007A1273">
              <w:rPr>
                <w:sz w:val="22"/>
                <w:szCs w:val="22"/>
              </w:rPr>
              <w:t>Report</w:t>
            </w:r>
            <w:r w:rsidRPr="0079037C">
              <w:rPr>
                <w:sz w:val="22"/>
                <w:szCs w:val="22"/>
              </w:rPr>
              <w:t xml:space="preserve">. </w:t>
            </w:r>
            <w:r w:rsidR="00DA638C">
              <w:rPr>
                <w:sz w:val="22"/>
                <w:szCs w:val="22"/>
              </w:rPr>
              <w:t>John Rische</w:t>
            </w:r>
            <w:r w:rsidR="00E75C77">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2958FFFB" w14:textId="6FADDD04" w:rsidR="00DA638C" w:rsidRDefault="00DA638C" w:rsidP="00CC328A">
            <w:pPr>
              <w:rPr>
                <w:rFonts w:cstheme="minorHAnsi"/>
                <w:sz w:val="22"/>
                <w:szCs w:val="22"/>
              </w:rPr>
            </w:pPr>
            <w:r>
              <w:rPr>
                <w:rFonts w:cstheme="minorHAnsi"/>
                <w:sz w:val="22"/>
                <w:szCs w:val="22"/>
              </w:rPr>
              <w:t>Stefanie Trakel</w:t>
            </w:r>
          </w:p>
          <w:p w14:paraId="645E7ECD" w14:textId="77777777" w:rsidR="00DA638C" w:rsidRDefault="00DA638C" w:rsidP="00CC328A">
            <w:pPr>
              <w:rPr>
                <w:rFonts w:cstheme="minorHAnsi"/>
                <w:sz w:val="22"/>
                <w:szCs w:val="22"/>
              </w:rPr>
            </w:pPr>
          </w:p>
          <w:p w14:paraId="070EACDF" w14:textId="77777777" w:rsidR="00DA638C" w:rsidRDefault="00DA638C" w:rsidP="00CC328A">
            <w:pPr>
              <w:rPr>
                <w:rFonts w:cstheme="minorHAnsi"/>
                <w:sz w:val="22"/>
                <w:szCs w:val="22"/>
              </w:rPr>
            </w:pPr>
          </w:p>
          <w:p w14:paraId="4BA223DC" w14:textId="1833674D" w:rsidR="00CC328A" w:rsidRDefault="00C44DFF" w:rsidP="00CC328A">
            <w:pPr>
              <w:rPr>
                <w:rFonts w:cstheme="minorHAnsi"/>
                <w:sz w:val="22"/>
                <w:szCs w:val="22"/>
              </w:rPr>
            </w:pPr>
            <w:r>
              <w:rPr>
                <w:rFonts w:cstheme="minorHAnsi"/>
                <w:sz w:val="22"/>
                <w:szCs w:val="22"/>
              </w:rPr>
              <w:t>Donna Felch &amp; Stefanie Trakel</w:t>
            </w:r>
          </w:p>
        </w:tc>
      </w:tr>
      <w:tr w:rsidR="003B617F" w:rsidRPr="000A699C" w14:paraId="2969671D" w14:textId="77777777" w:rsidTr="009A5235">
        <w:trPr>
          <w:trHeight w:val="431"/>
        </w:trPr>
        <w:tc>
          <w:tcPr>
            <w:tcW w:w="2358" w:type="dxa"/>
          </w:tcPr>
          <w:p w14:paraId="7430D231" w14:textId="163C9D92" w:rsidR="003B617F" w:rsidRDefault="00141433" w:rsidP="009A5235">
            <w:pPr>
              <w:rPr>
                <w:rFonts w:cstheme="minorHAnsi"/>
                <w:sz w:val="22"/>
                <w:szCs w:val="22"/>
              </w:rPr>
            </w:pPr>
            <w:r>
              <w:rPr>
                <w:rFonts w:cstheme="minorHAnsi"/>
                <w:sz w:val="22"/>
                <w:szCs w:val="22"/>
              </w:rPr>
              <w:lastRenderedPageBreak/>
              <w:t>Worship Center Condenser</w:t>
            </w:r>
          </w:p>
        </w:tc>
        <w:tc>
          <w:tcPr>
            <w:tcW w:w="5107" w:type="dxa"/>
          </w:tcPr>
          <w:p w14:paraId="0FFC99B0" w14:textId="3D1608CF" w:rsidR="003B617F" w:rsidRDefault="00141433" w:rsidP="00164FE9">
            <w:pPr>
              <w:tabs>
                <w:tab w:val="left" w:pos="1830"/>
              </w:tabs>
              <w:rPr>
                <w:rFonts w:cstheme="minorHAnsi"/>
                <w:sz w:val="22"/>
                <w:szCs w:val="22"/>
              </w:rPr>
            </w:pPr>
            <w:r>
              <w:rPr>
                <w:rFonts w:cstheme="minorHAnsi"/>
                <w:sz w:val="22"/>
                <w:szCs w:val="22"/>
              </w:rPr>
              <w:t xml:space="preserve">Chad Berke reported that </w:t>
            </w:r>
            <w:r w:rsidR="005348A6">
              <w:rPr>
                <w:rFonts w:cstheme="minorHAnsi"/>
                <w:sz w:val="22"/>
                <w:szCs w:val="22"/>
              </w:rPr>
              <w:t>it has been difficult to get quotes. He hopes to have an update at the April Council Meeting, he will not be ready to present this to the Congregation at the April Meeting.</w:t>
            </w:r>
            <w:r>
              <w:rPr>
                <w:rFonts w:cstheme="minorHAnsi"/>
                <w:sz w:val="22"/>
                <w:szCs w:val="22"/>
              </w:rPr>
              <w:t xml:space="preserve"> </w:t>
            </w:r>
          </w:p>
        </w:tc>
        <w:tc>
          <w:tcPr>
            <w:tcW w:w="5107" w:type="dxa"/>
          </w:tcPr>
          <w:p w14:paraId="68A0C063" w14:textId="115CBAC1" w:rsidR="003B617F" w:rsidRDefault="003B617F" w:rsidP="009A5235">
            <w:pPr>
              <w:rPr>
                <w:sz w:val="22"/>
                <w:szCs w:val="22"/>
              </w:rPr>
            </w:pPr>
          </w:p>
        </w:tc>
        <w:tc>
          <w:tcPr>
            <w:tcW w:w="1818" w:type="dxa"/>
          </w:tcPr>
          <w:p w14:paraId="7A0192CB" w14:textId="2D753184" w:rsidR="003B617F" w:rsidRDefault="00141433" w:rsidP="009A5235">
            <w:pPr>
              <w:rPr>
                <w:rFonts w:cstheme="minorHAnsi"/>
                <w:sz w:val="22"/>
                <w:szCs w:val="22"/>
              </w:rPr>
            </w:pPr>
            <w:r>
              <w:rPr>
                <w:rFonts w:cstheme="minorHAnsi"/>
                <w:sz w:val="22"/>
                <w:szCs w:val="22"/>
              </w:rPr>
              <w:t>Chad Berke</w:t>
            </w:r>
          </w:p>
        </w:tc>
      </w:tr>
      <w:tr w:rsidR="00B25160" w:rsidRPr="000A699C" w14:paraId="40ABC5C5" w14:textId="77777777" w:rsidTr="009A5235">
        <w:trPr>
          <w:trHeight w:val="431"/>
        </w:trPr>
        <w:tc>
          <w:tcPr>
            <w:tcW w:w="2358" w:type="dxa"/>
          </w:tcPr>
          <w:p w14:paraId="775DD2F7" w14:textId="558EA86C" w:rsidR="00B25160" w:rsidRDefault="005348A6" w:rsidP="009A5235">
            <w:pPr>
              <w:rPr>
                <w:rFonts w:cstheme="minorHAnsi"/>
                <w:sz w:val="22"/>
                <w:szCs w:val="22"/>
              </w:rPr>
            </w:pPr>
            <w:r>
              <w:rPr>
                <w:rFonts w:cstheme="minorHAnsi"/>
                <w:sz w:val="22"/>
                <w:szCs w:val="22"/>
              </w:rPr>
              <w:t>Front Office Project</w:t>
            </w:r>
          </w:p>
        </w:tc>
        <w:tc>
          <w:tcPr>
            <w:tcW w:w="5107" w:type="dxa"/>
          </w:tcPr>
          <w:p w14:paraId="4C3862F5" w14:textId="1AA57FD5" w:rsidR="00B30FEE" w:rsidRDefault="005348A6" w:rsidP="00375B10">
            <w:pPr>
              <w:tabs>
                <w:tab w:val="left" w:pos="1830"/>
              </w:tabs>
              <w:rPr>
                <w:rFonts w:cstheme="minorHAnsi"/>
                <w:sz w:val="22"/>
                <w:szCs w:val="22"/>
              </w:rPr>
            </w:pPr>
            <w:r>
              <w:rPr>
                <w:rFonts w:cstheme="minorHAnsi"/>
                <w:sz w:val="22"/>
                <w:szCs w:val="22"/>
              </w:rPr>
              <w:t xml:space="preserve">The front office carpeting is the only carpeting that has not been replaced, it is 30 years old. Three quotes were </w:t>
            </w:r>
            <w:r w:rsidR="00DA4DA6">
              <w:rPr>
                <w:rFonts w:cstheme="minorHAnsi"/>
                <w:sz w:val="22"/>
                <w:szCs w:val="22"/>
              </w:rPr>
              <w:t>sought,</w:t>
            </w:r>
            <w:r>
              <w:rPr>
                <w:rFonts w:cstheme="minorHAnsi"/>
                <w:sz w:val="22"/>
                <w:szCs w:val="22"/>
              </w:rPr>
              <w:t xml:space="preserve"> and we would like to go with Sheboygan Flooring, we would use carpet tiles.</w:t>
            </w:r>
          </w:p>
          <w:p w14:paraId="6DFC9456" w14:textId="77777777" w:rsidR="005348A6" w:rsidRDefault="005348A6" w:rsidP="00375B10">
            <w:pPr>
              <w:tabs>
                <w:tab w:val="left" w:pos="1830"/>
              </w:tabs>
              <w:rPr>
                <w:rFonts w:cstheme="minorHAnsi"/>
                <w:sz w:val="22"/>
                <w:szCs w:val="22"/>
              </w:rPr>
            </w:pPr>
          </w:p>
          <w:p w14:paraId="65735127" w14:textId="70B02141" w:rsidR="005348A6" w:rsidRDefault="005348A6" w:rsidP="00375B10">
            <w:pPr>
              <w:tabs>
                <w:tab w:val="left" w:pos="1830"/>
              </w:tabs>
              <w:rPr>
                <w:rFonts w:cstheme="minorHAnsi"/>
                <w:sz w:val="22"/>
                <w:szCs w:val="22"/>
              </w:rPr>
            </w:pPr>
            <w:r>
              <w:rPr>
                <w:rFonts w:cstheme="minorHAnsi"/>
                <w:sz w:val="22"/>
                <w:szCs w:val="22"/>
              </w:rPr>
              <w:t>Stefanie would also like to redesign and replace the front office furniture at the same time. That is all original to the build as well. She is waiting for quotes.</w:t>
            </w:r>
          </w:p>
        </w:tc>
        <w:tc>
          <w:tcPr>
            <w:tcW w:w="5107" w:type="dxa"/>
          </w:tcPr>
          <w:p w14:paraId="13FD3617" w14:textId="472C6F3C" w:rsidR="00B25160" w:rsidRDefault="003A157F" w:rsidP="009A5235">
            <w:pPr>
              <w:rPr>
                <w:sz w:val="22"/>
                <w:szCs w:val="22"/>
              </w:rPr>
            </w:pPr>
            <w:r>
              <w:rPr>
                <w:sz w:val="22"/>
                <w:szCs w:val="22"/>
              </w:rPr>
              <w:t xml:space="preserve">A motion was made by </w:t>
            </w:r>
            <w:r w:rsidR="005348A6">
              <w:rPr>
                <w:sz w:val="22"/>
                <w:szCs w:val="22"/>
              </w:rPr>
              <w:t>Mark Buffington</w:t>
            </w:r>
            <w:r w:rsidR="00BC2B85">
              <w:rPr>
                <w:sz w:val="22"/>
                <w:szCs w:val="22"/>
              </w:rPr>
              <w:t xml:space="preserve"> to </w:t>
            </w:r>
            <w:r w:rsidR="005348A6">
              <w:rPr>
                <w:sz w:val="22"/>
                <w:szCs w:val="22"/>
              </w:rPr>
              <w:t>approve $10,000 from the Capital Improvement Fund for the front office carpet</w:t>
            </w:r>
            <w:r w:rsidR="00141433">
              <w:rPr>
                <w:sz w:val="22"/>
                <w:szCs w:val="22"/>
              </w:rPr>
              <w:t xml:space="preserve">. </w:t>
            </w:r>
            <w:r w:rsidR="005348A6">
              <w:rPr>
                <w:sz w:val="22"/>
                <w:szCs w:val="22"/>
              </w:rPr>
              <w:t>Jim Weber</w:t>
            </w:r>
            <w:r w:rsidR="00141433">
              <w:rPr>
                <w:sz w:val="22"/>
                <w:szCs w:val="22"/>
              </w:rPr>
              <w:t xml:space="preserve"> seconded the motion</w:t>
            </w:r>
            <w:r>
              <w:rPr>
                <w:sz w:val="22"/>
                <w:szCs w:val="22"/>
              </w:rPr>
              <w:t>. The motion carried unanimously.</w:t>
            </w:r>
          </w:p>
        </w:tc>
        <w:tc>
          <w:tcPr>
            <w:tcW w:w="1818" w:type="dxa"/>
          </w:tcPr>
          <w:p w14:paraId="7410B990" w14:textId="57A880F8" w:rsidR="00B25160" w:rsidRDefault="005348A6" w:rsidP="009A5235">
            <w:pPr>
              <w:rPr>
                <w:rFonts w:cstheme="minorHAnsi"/>
                <w:sz w:val="22"/>
                <w:szCs w:val="22"/>
              </w:rPr>
            </w:pPr>
            <w:r>
              <w:rPr>
                <w:rFonts w:cstheme="minorHAnsi"/>
                <w:sz w:val="22"/>
                <w:szCs w:val="22"/>
              </w:rPr>
              <w:t>Stefanie Trakel</w:t>
            </w:r>
          </w:p>
        </w:tc>
      </w:tr>
      <w:tr w:rsidR="00141433" w:rsidRPr="000A699C" w14:paraId="48B5B224" w14:textId="77777777" w:rsidTr="009A5235">
        <w:trPr>
          <w:trHeight w:val="431"/>
        </w:trPr>
        <w:tc>
          <w:tcPr>
            <w:tcW w:w="2358" w:type="dxa"/>
          </w:tcPr>
          <w:p w14:paraId="5FF92765" w14:textId="5CE02348" w:rsidR="00141433" w:rsidRDefault="00141433" w:rsidP="009A5235">
            <w:pPr>
              <w:rPr>
                <w:rFonts w:cstheme="minorHAnsi"/>
                <w:sz w:val="22"/>
                <w:szCs w:val="22"/>
              </w:rPr>
            </w:pPr>
            <w:r>
              <w:rPr>
                <w:rFonts w:cstheme="minorHAnsi"/>
                <w:sz w:val="22"/>
                <w:szCs w:val="22"/>
              </w:rPr>
              <w:t>Water Break Recap</w:t>
            </w:r>
          </w:p>
        </w:tc>
        <w:tc>
          <w:tcPr>
            <w:tcW w:w="5107" w:type="dxa"/>
          </w:tcPr>
          <w:p w14:paraId="746927E7" w14:textId="0DF8F474" w:rsidR="008D107E" w:rsidRDefault="005348A6" w:rsidP="00375B10">
            <w:pPr>
              <w:tabs>
                <w:tab w:val="left" w:pos="1830"/>
              </w:tabs>
              <w:rPr>
                <w:rFonts w:cstheme="minorHAnsi"/>
                <w:sz w:val="22"/>
                <w:szCs w:val="22"/>
              </w:rPr>
            </w:pPr>
            <w:r>
              <w:rPr>
                <w:rFonts w:cstheme="minorHAnsi"/>
                <w:sz w:val="22"/>
                <w:szCs w:val="22"/>
              </w:rPr>
              <w:t>No update on expenses from the water break at this point.</w:t>
            </w:r>
          </w:p>
        </w:tc>
        <w:tc>
          <w:tcPr>
            <w:tcW w:w="5107" w:type="dxa"/>
          </w:tcPr>
          <w:p w14:paraId="012CBD70" w14:textId="22C6CBE7" w:rsidR="00141433" w:rsidRDefault="00141433" w:rsidP="009A5235">
            <w:pPr>
              <w:rPr>
                <w:sz w:val="22"/>
                <w:szCs w:val="22"/>
              </w:rPr>
            </w:pPr>
          </w:p>
        </w:tc>
        <w:tc>
          <w:tcPr>
            <w:tcW w:w="1818" w:type="dxa"/>
          </w:tcPr>
          <w:p w14:paraId="2C6C102F" w14:textId="7690427A" w:rsidR="00141433" w:rsidRDefault="00141433" w:rsidP="009A5235">
            <w:pPr>
              <w:rPr>
                <w:rFonts w:cstheme="minorHAnsi"/>
                <w:sz w:val="22"/>
                <w:szCs w:val="22"/>
              </w:rPr>
            </w:pPr>
            <w:r>
              <w:rPr>
                <w:rFonts w:cstheme="minorHAnsi"/>
                <w:sz w:val="22"/>
                <w:szCs w:val="22"/>
              </w:rPr>
              <w:t>Stefanie Trakel</w:t>
            </w:r>
          </w:p>
        </w:tc>
      </w:tr>
      <w:tr w:rsidR="00FA4F27" w:rsidRPr="00DF4CB0" w14:paraId="47A767CF" w14:textId="77777777" w:rsidTr="00AA1FBB">
        <w:tc>
          <w:tcPr>
            <w:tcW w:w="2358" w:type="dxa"/>
          </w:tcPr>
          <w:p w14:paraId="274C0DE0" w14:textId="0B8F1B40" w:rsidR="00FA4F27" w:rsidRDefault="00230EEE" w:rsidP="00425D16">
            <w:pPr>
              <w:rPr>
                <w:rFonts w:cstheme="minorHAnsi"/>
                <w:sz w:val="22"/>
                <w:szCs w:val="22"/>
              </w:rPr>
            </w:pPr>
            <w:r>
              <w:rPr>
                <w:rFonts w:cstheme="minorHAnsi"/>
                <w:sz w:val="22"/>
                <w:szCs w:val="22"/>
              </w:rPr>
              <w:t>Elder Team Update</w:t>
            </w:r>
          </w:p>
        </w:tc>
        <w:tc>
          <w:tcPr>
            <w:tcW w:w="5107" w:type="dxa"/>
          </w:tcPr>
          <w:p w14:paraId="2BBD1228" w14:textId="79D0472A" w:rsidR="00FA4F27" w:rsidRDefault="008D107E" w:rsidP="00425D16">
            <w:pPr>
              <w:rPr>
                <w:rFonts w:cstheme="minorHAnsi"/>
                <w:sz w:val="22"/>
                <w:szCs w:val="22"/>
              </w:rPr>
            </w:pPr>
            <w:r>
              <w:rPr>
                <w:rFonts w:cstheme="minorHAnsi"/>
                <w:sz w:val="22"/>
                <w:szCs w:val="22"/>
              </w:rPr>
              <w:t xml:space="preserve">The Elder Team </w:t>
            </w:r>
            <w:r w:rsidR="005348A6">
              <w:rPr>
                <w:rFonts w:cstheme="minorHAnsi"/>
                <w:sz w:val="22"/>
                <w:szCs w:val="22"/>
              </w:rPr>
              <w:t>did not meet in March.</w:t>
            </w:r>
          </w:p>
        </w:tc>
        <w:tc>
          <w:tcPr>
            <w:tcW w:w="5107" w:type="dxa"/>
          </w:tcPr>
          <w:p w14:paraId="0F6E62D3" w14:textId="48819973" w:rsidR="00FA4F27" w:rsidRPr="00E46754" w:rsidRDefault="00FA4F27" w:rsidP="00425D16">
            <w:pPr>
              <w:rPr>
                <w:rFonts w:cstheme="minorHAnsi"/>
                <w:sz w:val="22"/>
                <w:szCs w:val="22"/>
              </w:rPr>
            </w:pPr>
          </w:p>
        </w:tc>
        <w:tc>
          <w:tcPr>
            <w:tcW w:w="1818" w:type="dxa"/>
          </w:tcPr>
          <w:p w14:paraId="18D1E769" w14:textId="211E3F85" w:rsidR="00FA4F27" w:rsidRDefault="00FA4F27" w:rsidP="00425D16">
            <w:pPr>
              <w:rPr>
                <w:rFonts w:cstheme="minorHAnsi"/>
                <w:sz w:val="22"/>
                <w:szCs w:val="22"/>
              </w:rPr>
            </w:pP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t>Senior Pastor Update</w:t>
            </w:r>
          </w:p>
        </w:tc>
        <w:tc>
          <w:tcPr>
            <w:tcW w:w="5107" w:type="dxa"/>
          </w:tcPr>
          <w:p w14:paraId="3399CC6A" w14:textId="77777777" w:rsidR="008D107E" w:rsidRDefault="00D550C8" w:rsidP="00E73E93">
            <w:pPr>
              <w:rPr>
                <w:rFonts w:cstheme="minorHAnsi"/>
                <w:sz w:val="22"/>
                <w:szCs w:val="22"/>
              </w:rPr>
            </w:pPr>
            <w:r>
              <w:rPr>
                <w:rFonts w:cstheme="minorHAnsi"/>
                <w:sz w:val="22"/>
                <w:szCs w:val="22"/>
              </w:rPr>
              <w:t xml:space="preserve">Pr Kyle submitted his report. </w:t>
            </w:r>
          </w:p>
          <w:p w14:paraId="7A7C6F43" w14:textId="77777777" w:rsidR="00BB6934" w:rsidRDefault="00BB6934" w:rsidP="00E73E93">
            <w:pPr>
              <w:rPr>
                <w:rFonts w:cstheme="minorHAnsi"/>
                <w:sz w:val="22"/>
                <w:szCs w:val="22"/>
              </w:rPr>
            </w:pPr>
          </w:p>
          <w:p w14:paraId="22866916" w14:textId="5F8C16C4" w:rsidR="00BB6934" w:rsidRDefault="00BB6934" w:rsidP="00E73E93">
            <w:pPr>
              <w:rPr>
                <w:rFonts w:cstheme="minorHAnsi"/>
                <w:sz w:val="22"/>
                <w:szCs w:val="22"/>
              </w:rPr>
            </w:pPr>
            <w:r>
              <w:rPr>
                <w:rFonts w:cstheme="minorHAnsi"/>
                <w:sz w:val="22"/>
                <w:szCs w:val="22"/>
              </w:rPr>
              <w:t>Pr Adam is doing well, he has done his first funeral and will be taking over Pastor Bible Study this week. He will begin taking over small groups by the summer. Weddings, funerals, AWANA/Confirmation, AIM and visits continue. I took our 6</w:t>
            </w:r>
            <w:r w:rsidRPr="00BB6934">
              <w:rPr>
                <w:rFonts w:cstheme="minorHAnsi"/>
                <w:sz w:val="22"/>
                <w:szCs w:val="22"/>
                <w:vertAlign w:val="superscript"/>
              </w:rPr>
              <w:t>th</w:t>
            </w:r>
            <w:r>
              <w:rPr>
                <w:rFonts w:cstheme="minorHAnsi"/>
                <w:sz w:val="22"/>
                <w:szCs w:val="22"/>
              </w:rPr>
              <w:t xml:space="preserve"> graders and families through the Seder Meal this past month.</w:t>
            </w:r>
            <w:r w:rsidR="0022015A">
              <w:rPr>
                <w:rFonts w:cstheme="minorHAnsi"/>
                <w:sz w:val="22"/>
                <w:szCs w:val="22"/>
              </w:rPr>
              <w:t xml:space="preserve"> The Pastors will start having a session with TGP once a month.</w:t>
            </w:r>
          </w:p>
          <w:p w14:paraId="7FDB49FC" w14:textId="77777777" w:rsidR="00BB6934" w:rsidRDefault="00BB6934" w:rsidP="00E73E93">
            <w:pPr>
              <w:rPr>
                <w:rFonts w:cstheme="minorHAnsi"/>
                <w:sz w:val="22"/>
                <w:szCs w:val="22"/>
              </w:rPr>
            </w:pPr>
          </w:p>
          <w:p w14:paraId="6742173B" w14:textId="38F0FED8" w:rsidR="00BB6934" w:rsidRDefault="00BB6934" w:rsidP="00E73E93">
            <w:pPr>
              <w:rPr>
                <w:rFonts w:cstheme="minorHAnsi"/>
                <w:sz w:val="22"/>
                <w:szCs w:val="22"/>
              </w:rPr>
            </w:pPr>
            <w:r>
              <w:rPr>
                <w:rFonts w:cstheme="minorHAnsi"/>
                <w:sz w:val="22"/>
                <w:szCs w:val="22"/>
              </w:rPr>
              <w:t>We need more communion servers for the 11 am service</w:t>
            </w:r>
            <w:r w:rsidR="0022015A">
              <w:rPr>
                <w:rFonts w:cstheme="minorHAnsi"/>
                <w:sz w:val="22"/>
                <w:szCs w:val="22"/>
              </w:rPr>
              <w:t>, this is a challenge.</w:t>
            </w:r>
          </w:p>
        </w:tc>
        <w:tc>
          <w:tcPr>
            <w:tcW w:w="5107" w:type="dxa"/>
          </w:tcPr>
          <w:p w14:paraId="6D82199B" w14:textId="2E6E0EBD" w:rsidR="00E73E93" w:rsidRPr="00E46754" w:rsidRDefault="00E73E93" w:rsidP="009C38F3">
            <w:pPr>
              <w:rPr>
                <w:rFonts w:cstheme="minorHAnsi"/>
                <w:sz w:val="22"/>
                <w:szCs w:val="22"/>
              </w:rPr>
            </w:pPr>
          </w:p>
        </w:tc>
        <w:tc>
          <w:tcPr>
            <w:tcW w:w="1818" w:type="dxa"/>
          </w:tcPr>
          <w:p w14:paraId="331D5415" w14:textId="40D74879" w:rsidR="00FA4F27" w:rsidRPr="00DF4CB0" w:rsidRDefault="00FA4F27" w:rsidP="00425D16">
            <w:pPr>
              <w:rPr>
                <w:rFonts w:cstheme="minorHAnsi"/>
                <w:sz w:val="22"/>
                <w:szCs w:val="22"/>
              </w:rPr>
            </w:pPr>
          </w:p>
        </w:tc>
      </w:tr>
      <w:tr w:rsidR="00EA5144" w:rsidRPr="00DF4CB0" w14:paraId="09A65CB6" w14:textId="77777777" w:rsidTr="00AA1FBB">
        <w:tc>
          <w:tcPr>
            <w:tcW w:w="2358" w:type="dxa"/>
          </w:tcPr>
          <w:p w14:paraId="23419FFF" w14:textId="3622689B" w:rsidR="00EA5144" w:rsidRDefault="00EA5144" w:rsidP="00425D16">
            <w:pPr>
              <w:rPr>
                <w:rFonts w:cstheme="minorHAnsi"/>
                <w:sz w:val="22"/>
                <w:szCs w:val="22"/>
              </w:rPr>
            </w:pPr>
            <w:r>
              <w:rPr>
                <w:rFonts w:cstheme="minorHAnsi"/>
                <w:sz w:val="22"/>
                <w:szCs w:val="22"/>
              </w:rPr>
              <w:t xml:space="preserve">Walk In – </w:t>
            </w:r>
            <w:r w:rsidR="005348A6">
              <w:rPr>
                <w:rFonts w:cstheme="minorHAnsi"/>
                <w:sz w:val="22"/>
                <w:szCs w:val="22"/>
              </w:rPr>
              <w:t>St. Paul Serves</w:t>
            </w:r>
          </w:p>
        </w:tc>
        <w:tc>
          <w:tcPr>
            <w:tcW w:w="5107" w:type="dxa"/>
          </w:tcPr>
          <w:p w14:paraId="27A3BBBA" w14:textId="5CAD5309" w:rsidR="00EA5144" w:rsidRDefault="005348A6" w:rsidP="00375B10">
            <w:pPr>
              <w:rPr>
                <w:rFonts w:cstheme="minorHAnsi"/>
                <w:sz w:val="22"/>
                <w:szCs w:val="22"/>
              </w:rPr>
            </w:pPr>
            <w:r>
              <w:rPr>
                <w:rFonts w:cstheme="minorHAnsi"/>
                <w:sz w:val="22"/>
                <w:szCs w:val="22"/>
              </w:rPr>
              <w:t>Kickoff was this past weekend, we have about 60 people signed up so far.</w:t>
            </w:r>
          </w:p>
        </w:tc>
        <w:tc>
          <w:tcPr>
            <w:tcW w:w="5107" w:type="dxa"/>
          </w:tcPr>
          <w:p w14:paraId="4F6589FD" w14:textId="00577AB5" w:rsidR="00EA5144" w:rsidRPr="00E46754" w:rsidRDefault="00EA5144" w:rsidP="008D0B46">
            <w:pPr>
              <w:rPr>
                <w:rFonts w:cstheme="minorHAnsi"/>
                <w:sz w:val="22"/>
                <w:szCs w:val="22"/>
              </w:rPr>
            </w:pPr>
          </w:p>
        </w:tc>
        <w:tc>
          <w:tcPr>
            <w:tcW w:w="1818" w:type="dxa"/>
          </w:tcPr>
          <w:p w14:paraId="056B8A54" w14:textId="370B1D96" w:rsidR="00EA5144" w:rsidRPr="00DF4CB0" w:rsidRDefault="00EA5144" w:rsidP="00707803">
            <w:pPr>
              <w:rPr>
                <w:rFonts w:cstheme="minorHAnsi"/>
                <w:sz w:val="22"/>
                <w:szCs w:val="22"/>
              </w:rPr>
            </w:pPr>
          </w:p>
        </w:tc>
      </w:tr>
      <w:tr w:rsidR="008D7080" w:rsidRPr="00DF4CB0" w14:paraId="0E61C635" w14:textId="77777777" w:rsidTr="00AA1FBB">
        <w:tc>
          <w:tcPr>
            <w:tcW w:w="2358" w:type="dxa"/>
          </w:tcPr>
          <w:p w14:paraId="2986BCCD" w14:textId="0D9B65C5" w:rsidR="008D7080" w:rsidRDefault="008D7080" w:rsidP="00425D16">
            <w:pPr>
              <w:rPr>
                <w:rFonts w:cstheme="minorHAnsi"/>
                <w:sz w:val="22"/>
                <w:szCs w:val="22"/>
              </w:rPr>
            </w:pPr>
            <w:r>
              <w:rPr>
                <w:rFonts w:cstheme="minorHAnsi"/>
                <w:sz w:val="22"/>
                <w:szCs w:val="22"/>
              </w:rPr>
              <w:t xml:space="preserve">Walk In – </w:t>
            </w:r>
            <w:r w:rsidR="005348A6">
              <w:rPr>
                <w:rFonts w:cstheme="minorHAnsi"/>
                <w:sz w:val="22"/>
                <w:szCs w:val="22"/>
              </w:rPr>
              <w:t>Nominating Committee</w:t>
            </w:r>
          </w:p>
        </w:tc>
        <w:tc>
          <w:tcPr>
            <w:tcW w:w="5107" w:type="dxa"/>
          </w:tcPr>
          <w:p w14:paraId="3105DF70" w14:textId="7CAB5BF4" w:rsidR="008D7080" w:rsidRDefault="005348A6" w:rsidP="00375B10">
            <w:pPr>
              <w:rPr>
                <w:rFonts w:cstheme="minorHAnsi"/>
                <w:sz w:val="22"/>
                <w:szCs w:val="22"/>
              </w:rPr>
            </w:pPr>
            <w:r>
              <w:rPr>
                <w:rFonts w:cstheme="minorHAnsi"/>
                <w:sz w:val="22"/>
                <w:szCs w:val="22"/>
              </w:rPr>
              <w:t>The ballot is in place for the April elections. The nominating team used a more thorough vetting processes this year. All involved felt it was a much better process to select the best candidates.</w:t>
            </w:r>
          </w:p>
        </w:tc>
        <w:tc>
          <w:tcPr>
            <w:tcW w:w="5107" w:type="dxa"/>
          </w:tcPr>
          <w:p w14:paraId="495992CB" w14:textId="402F9441" w:rsidR="004A6EF9" w:rsidRPr="00E46754" w:rsidRDefault="004A6EF9" w:rsidP="008D0B46">
            <w:pPr>
              <w:rPr>
                <w:rFonts w:cstheme="minorHAnsi"/>
                <w:sz w:val="22"/>
                <w:szCs w:val="22"/>
              </w:rPr>
            </w:pPr>
          </w:p>
        </w:tc>
        <w:tc>
          <w:tcPr>
            <w:tcW w:w="1818" w:type="dxa"/>
          </w:tcPr>
          <w:p w14:paraId="0C615E0D" w14:textId="48D5BEC9" w:rsidR="004A6EF9" w:rsidRPr="00DF4CB0" w:rsidRDefault="004A6EF9" w:rsidP="00707803">
            <w:pPr>
              <w:rPr>
                <w:rFonts w:cstheme="minorHAnsi"/>
                <w:sz w:val="22"/>
                <w:szCs w:val="22"/>
              </w:rPr>
            </w:pPr>
          </w:p>
        </w:tc>
      </w:tr>
      <w:tr w:rsidR="008D0B46" w:rsidRPr="00DF4CB0" w14:paraId="54B73527" w14:textId="77777777" w:rsidTr="00AA1FBB">
        <w:tc>
          <w:tcPr>
            <w:tcW w:w="2358" w:type="dxa"/>
          </w:tcPr>
          <w:p w14:paraId="5C1CA436" w14:textId="789D9BBD" w:rsidR="008D0B46" w:rsidRDefault="008D0B46" w:rsidP="00425D16">
            <w:pPr>
              <w:rPr>
                <w:rFonts w:cstheme="minorHAnsi"/>
                <w:sz w:val="22"/>
                <w:szCs w:val="22"/>
              </w:rPr>
            </w:pPr>
            <w:r>
              <w:rPr>
                <w:rFonts w:cstheme="minorHAnsi"/>
                <w:sz w:val="22"/>
                <w:szCs w:val="22"/>
              </w:rPr>
              <w:t xml:space="preserve">Walk In – </w:t>
            </w:r>
            <w:r w:rsidR="003103C0">
              <w:rPr>
                <w:rFonts w:cstheme="minorHAnsi"/>
                <w:sz w:val="22"/>
                <w:szCs w:val="22"/>
              </w:rPr>
              <w:t>Columbarium</w:t>
            </w:r>
          </w:p>
        </w:tc>
        <w:tc>
          <w:tcPr>
            <w:tcW w:w="5107" w:type="dxa"/>
          </w:tcPr>
          <w:p w14:paraId="51D481DC" w14:textId="0C5E072F" w:rsidR="008D0B46" w:rsidRDefault="005348A6" w:rsidP="00375B10">
            <w:pPr>
              <w:rPr>
                <w:rFonts w:cstheme="minorHAnsi"/>
                <w:sz w:val="22"/>
                <w:szCs w:val="22"/>
              </w:rPr>
            </w:pPr>
            <w:r>
              <w:rPr>
                <w:rFonts w:cstheme="minorHAnsi"/>
                <w:sz w:val="22"/>
                <w:szCs w:val="22"/>
              </w:rPr>
              <w:t>The units will be here next week. Concrete work is scheduled to begin April 21, weather dependent. Sales begin this weekend.</w:t>
            </w:r>
          </w:p>
        </w:tc>
        <w:tc>
          <w:tcPr>
            <w:tcW w:w="5107" w:type="dxa"/>
          </w:tcPr>
          <w:p w14:paraId="6086B162" w14:textId="0E465325" w:rsidR="008D0B46" w:rsidRPr="00E46754" w:rsidRDefault="008D0B46" w:rsidP="008D0B46">
            <w:pPr>
              <w:rPr>
                <w:rFonts w:cstheme="minorHAnsi"/>
                <w:sz w:val="22"/>
                <w:szCs w:val="22"/>
              </w:rPr>
            </w:pPr>
          </w:p>
        </w:tc>
        <w:tc>
          <w:tcPr>
            <w:tcW w:w="1818" w:type="dxa"/>
          </w:tcPr>
          <w:p w14:paraId="2A4FDBFD" w14:textId="3AF06757" w:rsidR="008D0B46" w:rsidRPr="00DF4CB0" w:rsidRDefault="008D0B46" w:rsidP="00707803">
            <w:pPr>
              <w:rPr>
                <w:rFonts w:cstheme="minorHAnsi"/>
                <w:sz w:val="22"/>
                <w:szCs w:val="22"/>
              </w:rPr>
            </w:pPr>
          </w:p>
        </w:tc>
      </w:tr>
      <w:tr w:rsidR="000F6D56" w:rsidRPr="00DF4CB0" w14:paraId="7C315414" w14:textId="77777777" w:rsidTr="00AA1FBB">
        <w:tc>
          <w:tcPr>
            <w:tcW w:w="2358" w:type="dxa"/>
          </w:tcPr>
          <w:p w14:paraId="4A9D8A8C" w14:textId="0772F39C" w:rsidR="000F6D56" w:rsidRPr="00DF4CB0" w:rsidRDefault="000F6D56" w:rsidP="00425D16">
            <w:pPr>
              <w:rPr>
                <w:rFonts w:cstheme="minorHAnsi"/>
                <w:sz w:val="22"/>
                <w:szCs w:val="22"/>
              </w:rPr>
            </w:pPr>
            <w:r>
              <w:rPr>
                <w:rFonts w:cstheme="minorHAnsi"/>
                <w:sz w:val="22"/>
                <w:szCs w:val="22"/>
              </w:rPr>
              <w:t>Walk In – 11 am Sunday Service Feedback</w:t>
            </w:r>
          </w:p>
        </w:tc>
        <w:tc>
          <w:tcPr>
            <w:tcW w:w="5107" w:type="dxa"/>
          </w:tcPr>
          <w:p w14:paraId="18D8F654" w14:textId="1F9527AA" w:rsidR="000F6D56" w:rsidRDefault="000F6D56" w:rsidP="00425D16">
            <w:pPr>
              <w:rPr>
                <w:rFonts w:cstheme="minorHAnsi"/>
                <w:sz w:val="22"/>
                <w:szCs w:val="22"/>
              </w:rPr>
            </w:pPr>
            <w:r>
              <w:rPr>
                <w:rFonts w:cstheme="minorHAnsi"/>
                <w:sz w:val="22"/>
                <w:szCs w:val="22"/>
              </w:rPr>
              <w:t>We haven’t gotten much feedback now that the 3</w:t>
            </w:r>
            <w:r w:rsidRPr="000F6D56">
              <w:rPr>
                <w:rFonts w:cstheme="minorHAnsi"/>
                <w:sz w:val="22"/>
                <w:szCs w:val="22"/>
                <w:vertAlign w:val="superscript"/>
              </w:rPr>
              <w:t>rd</w:t>
            </w:r>
            <w:r>
              <w:rPr>
                <w:rFonts w:cstheme="minorHAnsi"/>
                <w:sz w:val="22"/>
                <w:szCs w:val="22"/>
              </w:rPr>
              <w:t xml:space="preserve"> service has been added back. We average 80 people. It has helped to take the pressure off of the 9:30 </w:t>
            </w:r>
            <w:r>
              <w:rPr>
                <w:rFonts w:cstheme="minorHAnsi"/>
                <w:sz w:val="22"/>
                <w:szCs w:val="22"/>
              </w:rPr>
              <w:lastRenderedPageBreak/>
              <w:t>service. We switch to the summer schedule (2 services) on May 18.</w:t>
            </w:r>
          </w:p>
        </w:tc>
        <w:tc>
          <w:tcPr>
            <w:tcW w:w="5107" w:type="dxa"/>
          </w:tcPr>
          <w:p w14:paraId="566EA358" w14:textId="77777777" w:rsidR="000F6D56" w:rsidRPr="00BB2521" w:rsidRDefault="000F6D56" w:rsidP="00BB2521">
            <w:pPr>
              <w:rPr>
                <w:rFonts w:cstheme="minorHAnsi"/>
                <w:sz w:val="22"/>
                <w:szCs w:val="22"/>
              </w:rPr>
            </w:pPr>
          </w:p>
        </w:tc>
        <w:tc>
          <w:tcPr>
            <w:tcW w:w="1818" w:type="dxa"/>
          </w:tcPr>
          <w:p w14:paraId="6D7D54F6" w14:textId="77777777" w:rsidR="000F6D56" w:rsidRPr="00DF4CB0" w:rsidRDefault="000F6D56" w:rsidP="00425D16">
            <w:pPr>
              <w:rPr>
                <w:rFonts w:cstheme="minorHAnsi"/>
                <w:sz w:val="22"/>
                <w:szCs w:val="22"/>
              </w:rPr>
            </w:pPr>
          </w:p>
        </w:tc>
      </w:tr>
      <w:tr w:rsidR="00425D16" w:rsidRPr="00DF4CB0" w14:paraId="4BE9DAE0" w14:textId="77777777" w:rsidTr="00AA1FBB">
        <w:tc>
          <w:tcPr>
            <w:tcW w:w="2358" w:type="dxa"/>
          </w:tcPr>
          <w:p w14:paraId="04E98AE7" w14:textId="77777777" w:rsidR="00425D16" w:rsidRPr="00DF4CB0" w:rsidRDefault="00425D16" w:rsidP="00425D16">
            <w:pPr>
              <w:rPr>
                <w:rFonts w:cstheme="minorHAnsi"/>
                <w:sz w:val="22"/>
                <w:szCs w:val="22"/>
              </w:rPr>
            </w:pPr>
            <w:r w:rsidRPr="00DF4CB0">
              <w:rPr>
                <w:rFonts w:cstheme="minorHAnsi"/>
                <w:sz w:val="22"/>
                <w:szCs w:val="22"/>
              </w:rPr>
              <w:t>Adjournment</w:t>
            </w:r>
          </w:p>
        </w:tc>
        <w:tc>
          <w:tcPr>
            <w:tcW w:w="5107" w:type="dxa"/>
          </w:tcPr>
          <w:p w14:paraId="0E827BA4" w14:textId="10F16A32" w:rsidR="00425D16" w:rsidRPr="00E46754" w:rsidRDefault="00724EFC" w:rsidP="00425D16">
            <w:pPr>
              <w:rPr>
                <w:rFonts w:cstheme="minorHAnsi"/>
                <w:sz w:val="22"/>
                <w:szCs w:val="22"/>
              </w:rPr>
            </w:pPr>
            <w:r>
              <w:rPr>
                <w:rFonts w:cstheme="minorHAnsi"/>
                <w:sz w:val="22"/>
                <w:szCs w:val="22"/>
              </w:rPr>
              <w:t xml:space="preserve">The </w:t>
            </w:r>
            <w:r w:rsidR="00641BE1">
              <w:rPr>
                <w:rFonts w:cstheme="minorHAnsi"/>
                <w:sz w:val="22"/>
                <w:szCs w:val="22"/>
              </w:rPr>
              <w:t>next</w:t>
            </w:r>
            <w:r w:rsidR="00B83168">
              <w:rPr>
                <w:rFonts w:cstheme="minorHAnsi"/>
                <w:sz w:val="22"/>
                <w:szCs w:val="22"/>
              </w:rPr>
              <w:t xml:space="preserve"> Council</w:t>
            </w:r>
            <w:r>
              <w:rPr>
                <w:rFonts w:cstheme="minorHAnsi"/>
                <w:sz w:val="22"/>
                <w:szCs w:val="22"/>
              </w:rPr>
              <w:t xml:space="preserve"> Meeting will</w:t>
            </w:r>
            <w:r w:rsidR="000F6D56">
              <w:rPr>
                <w:rFonts w:cstheme="minorHAnsi"/>
                <w:sz w:val="22"/>
                <w:szCs w:val="22"/>
              </w:rPr>
              <w:t xml:space="preserve"> be on Tuesday, April 22 at 5:30 pm. The Congregation Meeting will follow at 6:45 pm.</w:t>
            </w:r>
            <w:r w:rsidR="008D7080">
              <w:rPr>
                <w:rFonts w:cstheme="minorHAnsi"/>
                <w:sz w:val="22"/>
                <w:szCs w:val="22"/>
              </w:rPr>
              <w:t xml:space="preserve"> </w:t>
            </w:r>
          </w:p>
        </w:tc>
        <w:tc>
          <w:tcPr>
            <w:tcW w:w="5107" w:type="dxa"/>
          </w:tcPr>
          <w:p w14:paraId="3ECDED23" w14:textId="367277E0" w:rsidR="00425D16" w:rsidRPr="00BB2521" w:rsidRDefault="00425D16" w:rsidP="00BB2521">
            <w:pPr>
              <w:rPr>
                <w:rFonts w:cstheme="minorHAnsi"/>
                <w:sz w:val="22"/>
                <w:szCs w:val="22"/>
              </w:rPr>
            </w:pPr>
            <w:r w:rsidRPr="00BB2521">
              <w:rPr>
                <w:rFonts w:cstheme="minorHAnsi"/>
                <w:sz w:val="22"/>
                <w:szCs w:val="22"/>
              </w:rPr>
              <w:t>A motion was made by</w:t>
            </w:r>
            <w:r w:rsidR="00BB2521" w:rsidRPr="00BB2521">
              <w:rPr>
                <w:rFonts w:cstheme="minorHAnsi"/>
                <w:sz w:val="22"/>
                <w:szCs w:val="22"/>
              </w:rPr>
              <w:t xml:space="preserve"> </w:t>
            </w:r>
            <w:r w:rsidR="000F6D56">
              <w:rPr>
                <w:rFonts w:cstheme="minorHAnsi"/>
                <w:sz w:val="22"/>
                <w:szCs w:val="22"/>
              </w:rPr>
              <w:t>Jim Weber</w:t>
            </w:r>
            <w:r w:rsidR="00BB2521" w:rsidRPr="00BB2521">
              <w:rPr>
                <w:rFonts w:cstheme="minorHAnsi"/>
                <w:sz w:val="22"/>
                <w:szCs w:val="22"/>
              </w:rPr>
              <w:t xml:space="preserve"> </w:t>
            </w:r>
            <w:r w:rsidRPr="00BB2521">
              <w:rPr>
                <w:rFonts w:cstheme="minorHAnsi"/>
                <w:sz w:val="22"/>
                <w:szCs w:val="22"/>
              </w:rPr>
              <w:t>to adjourn the meeting at</w:t>
            </w:r>
            <w:r w:rsidR="00BB2521" w:rsidRPr="00BB2521">
              <w:rPr>
                <w:rFonts w:cstheme="minorHAnsi"/>
                <w:sz w:val="22"/>
                <w:szCs w:val="22"/>
              </w:rPr>
              <w:t xml:space="preserve"> </w:t>
            </w:r>
            <w:r w:rsidR="000F6D56">
              <w:rPr>
                <w:rFonts w:cstheme="minorHAnsi"/>
                <w:sz w:val="22"/>
                <w:szCs w:val="22"/>
              </w:rPr>
              <w:t>6:38</w:t>
            </w:r>
            <w:r w:rsidRPr="00BB2521">
              <w:rPr>
                <w:rFonts w:cstheme="minorHAnsi"/>
                <w:sz w:val="22"/>
                <w:szCs w:val="22"/>
              </w:rPr>
              <w:t xml:space="preserve"> pm. Seconded by </w:t>
            </w:r>
            <w:r w:rsidR="000F6D56">
              <w:rPr>
                <w:rFonts w:cstheme="minorHAnsi"/>
                <w:sz w:val="22"/>
                <w:szCs w:val="22"/>
              </w:rPr>
              <w:t>John Rische</w:t>
            </w:r>
            <w:r w:rsidRPr="00BB2521">
              <w:rPr>
                <w:rFonts w:cstheme="minorHAnsi"/>
                <w:sz w:val="22"/>
                <w:szCs w:val="22"/>
              </w:rPr>
              <w:t xml:space="preserve">. Motion carried unanimously. </w:t>
            </w:r>
          </w:p>
        </w:tc>
        <w:tc>
          <w:tcPr>
            <w:tcW w:w="1818" w:type="dxa"/>
          </w:tcPr>
          <w:p w14:paraId="7D0F3825" w14:textId="77777777" w:rsidR="00425D16" w:rsidRPr="00DF4CB0" w:rsidRDefault="00425D16" w:rsidP="00425D16">
            <w:pPr>
              <w:rPr>
                <w:rFonts w:cstheme="minorHAnsi"/>
                <w:sz w:val="22"/>
                <w:szCs w:val="22"/>
              </w:rPr>
            </w:pPr>
          </w:p>
        </w:tc>
      </w:tr>
      <w:tr w:rsidR="00425D16" w:rsidRPr="000A699C" w14:paraId="7DBBFB71" w14:textId="77777777" w:rsidTr="00AA1FBB">
        <w:tc>
          <w:tcPr>
            <w:tcW w:w="2358" w:type="dxa"/>
          </w:tcPr>
          <w:p w14:paraId="657EB1E4" w14:textId="77777777" w:rsidR="00425D16" w:rsidRPr="00DF4CB0" w:rsidRDefault="00425D16" w:rsidP="00425D16">
            <w:pPr>
              <w:rPr>
                <w:rFonts w:cstheme="minorHAnsi"/>
                <w:sz w:val="22"/>
                <w:szCs w:val="22"/>
              </w:rPr>
            </w:pPr>
            <w:r w:rsidRPr="00DF4CB0">
              <w:rPr>
                <w:rFonts w:cstheme="minorHAnsi"/>
                <w:sz w:val="22"/>
                <w:szCs w:val="22"/>
              </w:rPr>
              <w:t>Closing Prayer</w:t>
            </w:r>
          </w:p>
        </w:tc>
        <w:tc>
          <w:tcPr>
            <w:tcW w:w="5107" w:type="dxa"/>
          </w:tcPr>
          <w:p w14:paraId="487B74F5" w14:textId="20B1C494" w:rsidR="00425D16" w:rsidRPr="00C24869" w:rsidRDefault="00425D16" w:rsidP="00425D16">
            <w:pPr>
              <w:rPr>
                <w:rFonts w:cstheme="minorHAnsi"/>
                <w:sz w:val="22"/>
                <w:szCs w:val="22"/>
              </w:rPr>
            </w:pPr>
          </w:p>
        </w:tc>
        <w:tc>
          <w:tcPr>
            <w:tcW w:w="5107" w:type="dxa"/>
          </w:tcPr>
          <w:p w14:paraId="4342C1E1" w14:textId="0248177A" w:rsidR="00425D16" w:rsidRPr="00BB2521" w:rsidRDefault="000F6D56" w:rsidP="00425D16">
            <w:pPr>
              <w:rPr>
                <w:rFonts w:cstheme="minorHAnsi"/>
                <w:sz w:val="22"/>
                <w:szCs w:val="22"/>
              </w:rPr>
            </w:pPr>
            <w:r>
              <w:rPr>
                <w:rFonts w:cstheme="minorHAnsi"/>
                <w:sz w:val="22"/>
                <w:szCs w:val="22"/>
              </w:rPr>
              <w:t>John Rische</w:t>
            </w:r>
            <w:r w:rsidR="00F2784B" w:rsidRPr="00BB2521">
              <w:rPr>
                <w:rFonts w:cstheme="minorHAnsi"/>
                <w:sz w:val="22"/>
                <w:szCs w:val="22"/>
              </w:rPr>
              <w:t xml:space="preserve"> closed in prayer.</w:t>
            </w:r>
          </w:p>
        </w:tc>
        <w:tc>
          <w:tcPr>
            <w:tcW w:w="1818" w:type="dxa"/>
          </w:tcPr>
          <w:p w14:paraId="7314BDA3" w14:textId="77777777" w:rsidR="00425D16" w:rsidRPr="000A699C" w:rsidRDefault="00425D16" w:rsidP="00425D16">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216910">
    <w:abstractNumId w:val="6"/>
  </w:num>
  <w:num w:numId="3" w16cid:durableId="814641992">
    <w:abstractNumId w:val="3"/>
  </w:num>
  <w:num w:numId="4" w16cid:durableId="54550480">
    <w:abstractNumId w:val="7"/>
  </w:num>
  <w:num w:numId="5" w16cid:durableId="1237863724">
    <w:abstractNumId w:val="9"/>
  </w:num>
  <w:num w:numId="6" w16cid:durableId="1067800825">
    <w:abstractNumId w:val="5"/>
  </w:num>
  <w:num w:numId="7" w16cid:durableId="550314441">
    <w:abstractNumId w:val="2"/>
  </w:num>
  <w:num w:numId="8" w16cid:durableId="2078160859">
    <w:abstractNumId w:val="12"/>
  </w:num>
  <w:num w:numId="9" w16cid:durableId="351496669">
    <w:abstractNumId w:val="11"/>
  </w:num>
  <w:num w:numId="10" w16cid:durableId="1656495610">
    <w:abstractNumId w:val="0"/>
  </w:num>
  <w:num w:numId="11" w16cid:durableId="785657039">
    <w:abstractNumId w:val="10"/>
  </w:num>
  <w:num w:numId="12" w16cid:durableId="1525946007">
    <w:abstractNumId w:val="4"/>
  </w:num>
  <w:num w:numId="13" w16cid:durableId="53512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1851"/>
    <w:rsid w:val="00016EB0"/>
    <w:rsid w:val="0003353B"/>
    <w:rsid w:val="0003497A"/>
    <w:rsid w:val="00035646"/>
    <w:rsid w:val="0003592E"/>
    <w:rsid w:val="000369FA"/>
    <w:rsid w:val="00041469"/>
    <w:rsid w:val="00042E19"/>
    <w:rsid w:val="000436A5"/>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2A48"/>
    <w:rsid w:val="000F662F"/>
    <w:rsid w:val="000F6D56"/>
    <w:rsid w:val="00100836"/>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6C4F"/>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401D"/>
    <w:rsid w:val="00397218"/>
    <w:rsid w:val="00397E7C"/>
    <w:rsid w:val="003A157F"/>
    <w:rsid w:val="003A3B9D"/>
    <w:rsid w:val="003B2F4E"/>
    <w:rsid w:val="003B488C"/>
    <w:rsid w:val="003B617F"/>
    <w:rsid w:val="003B7D29"/>
    <w:rsid w:val="003C004A"/>
    <w:rsid w:val="003C1C46"/>
    <w:rsid w:val="003C2E5D"/>
    <w:rsid w:val="003C4E46"/>
    <w:rsid w:val="003D16B5"/>
    <w:rsid w:val="003D2CDC"/>
    <w:rsid w:val="003D650F"/>
    <w:rsid w:val="003D7778"/>
    <w:rsid w:val="003E0C08"/>
    <w:rsid w:val="003E1B5C"/>
    <w:rsid w:val="003E35AE"/>
    <w:rsid w:val="003E366A"/>
    <w:rsid w:val="003E51B6"/>
    <w:rsid w:val="003E53C4"/>
    <w:rsid w:val="003E550E"/>
    <w:rsid w:val="003E5D78"/>
    <w:rsid w:val="003F1613"/>
    <w:rsid w:val="00400F41"/>
    <w:rsid w:val="0040370D"/>
    <w:rsid w:val="00405323"/>
    <w:rsid w:val="00405AEE"/>
    <w:rsid w:val="00406809"/>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A6EF9"/>
    <w:rsid w:val="004B410F"/>
    <w:rsid w:val="004C08FB"/>
    <w:rsid w:val="004C0BEB"/>
    <w:rsid w:val="004C1F66"/>
    <w:rsid w:val="004C2F04"/>
    <w:rsid w:val="004C6460"/>
    <w:rsid w:val="004D26BA"/>
    <w:rsid w:val="004D385C"/>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42C3"/>
    <w:rsid w:val="00593BD0"/>
    <w:rsid w:val="00595AF8"/>
    <w:rsid w:val="005A284A"/>
    <w:rsid w:val="005B2A62"/>
    <w:rsid w:val="005B380F"/>
    <w:rsid w:val="005B3CCB"/>
    <w:rsid w:val="005B752B"/>
    <w:rsid w:val="005C1597"/>
    <w:rsid w:val="005D0F5A"/>
    <w:rsid w:val="005D28BC"/>
    <w:rsid w:val="005E2449"/>
    <w:rsid w:val="005E58CF"/>
    <w:rsid w:val="005E7124"/>
    <w:rsid w:val="005F0741"/>
    <w:rsid w:val="0060081F"/>
    <w:rsid w:val="006045C9"/>
    <w:rsid w:val="00611F7B"/>
    <w:rsid w:val="006135FC"/>
    <w:rsid w:val="00620908"/>
    <w:rsid w:val="0062232F"/>
    <w:rsid w:val="00623329"/>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A1605"/>
    <w:rsid w:val="006A2842"/>
    <w:rsid w:val="006A40CA"/>
    <w:rsid w:val="006A6B55"/>
    <w:rsid w:val="006B1106"/>
    <w:rsid w:val="006B5620"/>
    <w:rsid w:val="006C2906"/>
    <w:rsid w:val="006C3212"/>
    <w:rsid w:val="006C53D4"/>
    <w:rsid w:val="006C606E"/>
    <w:rsid w:val="006D3F7F"/>
    <w:rsid w:val="006D56F8"/>
    <w:rsid w:val="006D622C"/>
    <w:rsid w:val="006D650B"/>
    <w:rsid w:val="006E4745"/>
    <w:rsid w:val="006E5631"/>
    <w:rsid w:val="006E62F7"/>
    <w:rsid w:val="006F2901"/>
    <w:rsid w:val="006F6CB8"/>
    <w:rsid w:val="006F74DE"/>
    <w:rsid w:val="00701BF9"/>
    <w:rsid w:val="00707690"/>
    <w:rsid w:val="00707803"/>
    <w:rsid w:val="0071082B"/>
    <w:rsid w:val="0071229B"/>
    <w:rsid w:val="00714A4A"/>
    <w:rsid w:val="00714C47"/>
    <w:rsid w:val="007175CE"/>
    <w:rsid w:val="00724EFC"/>
    <w:rsid w:val="00726846"/>
    <w:rsid w:val="00727B27"/>
    <w:rsid w:val="00733CAE"/>
    <w:rsid w:val="00733F19"/>
    <w:rsid w:val="00740069"/>
    <w:rsid w:val="00742737"/>
    <w:rsid w:val="00743400"/>
    <w:rsid w:val="00743BDD"/>
    <w:rsid w:val="007502AD"/>
    <w:rsid w:val="00752088"/>
    <w:rsid w:val="00753AE5"/>
    <w:rsid w:val="00754622"/>
    <w:rsid w:val="007561FA"/>
    <w:rsid w:val="00756D21"/>
    <w:rsid w:val="00761ED1"/>
    <w:rsid w:val="0076330E"/>
    <w:rsid w:val="007646F5"/>
    <w:rsid w:val="00766697"/>
    <w:rsid w:val="00770227"/>
    <w:rsid w:val="00770BE4"/>
    <w:rsid w:val="00773708"/>
    <w:rsid w:val="007747F0"/>
    <w:rsid w:val="0077521B"/>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21A6"/>
    <w:rsid w:val="007B79CB"/>
    <w:rsid w:val="007C2C5E"/>
    <w:rsid w:val="007C5C86"/>
    <w:rsid w:val="007C658F"/>
    <w:rsid w:val="007C6CE0"/>
    <w:rsid w:val="007C755A"/>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6D4"/>
    <w:rsid w:val="0091392C"/>
    <w:rsid w:val="00916836"/>
    <w:rsid w:val="00917F2F"/>
    <w:rsid w:val="00920873"/>
    <w:rsid w:val="00921C5C"/>
    <w:rsid w:val="009243D7"/>
    <w:rsid w:val="00930201"/>
    <w:rsid w:val="00931D0F"/>
    <w:rsid w:val="00933EDC"/>
    <w:rsid w:val="00943CE8"/>
    <w:rsid w:val="00944821"/>
    <w:rsid w:val="00945095"/>
    <w:rsid w:val="009476FF"/>
    <w:rsid w:val="009542B5"/>
    <w:rsid w:val="00955086"/>
    <w:rsid w:val="0095712F"/>
    <w:rsid w:val="00957BDF"/>
    <w:rsid w:val="00960091"/>
    <w:rsid w:val="0096037A"/>
    <w:rsid w:val="009623A6"/>
    <w:rsid w:val="009672F0"/>
    <w:rsid w:val="009711EB"/>
    <w:rsid w:val="00972138"/>
    <w:rsid w:val="009735D0"/>
    <w:rsid w:val="00990149"/>
    <w:rsid w:val="00991193"/>
    <w:rsid w:val="00994C76"/>
    <w:rsid w:val="00995815"/>
    <w:rsid w:val="009A034C"/>
    <w:rsid w:val="009A3E17"/>
    <w:rsid w:val="009A4DF1"/>
    <w:rsid w:val="009A4EDB"/>
    <w:rsid w:val="009A5235"/>
    <w:rsid w:val="009A5ACC"/>
    <w:rsid w:val="009A68B2"/>
    <w:rsid w:val="009A6B66"/>
    <w:rsid w:val="009B2E4D"/>
    <w:rsid w:val="009B2E6E"/>
    <w:rsid w:val="009B43A0"/>
    <w:rsid w:val="009B7033"/>
    <w:rsid w:val="009C38F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A03830"/>
    <w:rsid w:val="00A03E7F"/>
    <w:rsid w:val="00A10E5E"/>
    <w:rsid w:val="00A11FBD"/>
    <w:rsid w:val="00A129B1"/>
    <w:rsid w:val="00A147AE"/>
    <w:rsid w:val="00A163EA"/>
    <w:rsid w:val="00A17363"/>
    <w:rsid w:val="00A237A5"/>
    <w:rsid w:val="00A25B11"/>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33D51"/>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4F1"/>
    <w:rsid w:val="00B85E6C"/>
    <w:rsid w:val="00B9206E"/>
    <w:rsid w:val="00B92B9F"/>
    <w:rsid w:val="00B94522"/>
    <w:rsid w:val="00B96CD4"/>
    <w:rsid w:val="00B96FC0"/>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0D0A"/>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2B3A"/>
    <w:rsid w:val="00E82D7D"/>
    <w:rsid w:val="00E844A8"/>
    <w:rsid w:val="00E85646"/>
    <w:rsid w:val="00E87A83"/>
    <w:rsid w:val="00E91351"/>
    <w:rsid w:val="00EA5144"/>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7A10EF8E-B84B-4D4E-9066-0392799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12</cp:revision>
  <cp:lastPrinted>2025-03-26T17:33:00Z</cp:lastPrinted>
  <dcterms:created xsi:type="dcterms:W3CDTF">2025-03-26T13:49:00Z</dcterms:created>
  <dcterms:modified xsi:type="dcterms:W3CDTF">2025-04-01T17:35:00Z</dcterms:modified>
</cp:coreProperties>
</file>