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ru-RU"/>
          <w14:textFill>
            <w14:solidFill>
              <w14:srgbClr w14:val="000000"/>
            </w14:solidFill>
          </w14:textFill>
        </w:rPr>
        <w:t xml:space="preserve">- </w:t>
      </w:r>
    </w:p>
    <w:p>
      <w:pPr>
        <w:pStyle w:val="Body A"/>
        <w:widowControl w:val="1"/>
        <w:rPr>
          <w:lang w:val="en-US"/>
        </w:rPr>
      </w:pPr>
      <w:r>
        <w:rPr>
          <w:rFonts w:ascii="Helvetica Neue" w:hAnsi="Helvetica Neue"/>
          <w:outline w:val="0"/>
          <w:color w:val="000000"/>
          <w:sz w:val="22"/>
          <w:szCs w:val="22"/>
          <w:u w:color="000000"/>
          <w:rtl w:val="0"/>
          <w:lang w:val="en-US"/>
          <w14:textFill>
            <w14:solidFill>
              <w14:srgbClr w14:val="000000"/>
            </w14:solidFill>
          </w14:textFill>
        </w:rPr>
        <w:t>JESUS 101 S</w:t>
      </w:r>
      <w:r>
        <w:rPr>
          <w:rFonts w:ascii="Helvetica Neue" w:hAnsi="Helvetica Neue"/>
          <w:outline w:val="0"/>
          <w:color w:val="000000"/>
          <w:sz w:val="22"/>
          <w:szCs w:val="22"/>
          <w:u w:color="000000"/>
          <w:rtl w:val="0"/>
          <w:lang w:val="en-US"/>
          <w14:textFill>
            <w14:solidFill>
              <w14:srgbClr w14:val="000000"/>
            </w14:solidFill>
          </w14:textFill>
        </w:rPr>
        <w:t>eries Two</w:t>
      </w:r>
      <w:r>
        <w:rPr>
          <w:rFonts w:ascii="Helvetica Neue" w:hAnsi="Helvetica Neue"/>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JESUS Our Community and You</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hAnsi="Helvetica Neue"/>
          <w:sz w:val="22"/>
          <w:szCs w:val="22"/>
          <w:rtl w:val="0"/>
          <w:lang w:val="en-US"/>
        </w:rPr>
        <w:t>Week 3</w:t>
      </w:r>
    </w:p>
    <w:p>
      <w:pPr>
        <w:pStyle w:val="Body A"/>
        <w:widowControl w:val="1"/>
      </w:pPr>
    </w:p>
    <w:p>
      <w:pPr>
        <w:pStyle w:val="Body A"/>
        <w:widowControl w:val="1"/>
        <w:numPr>
          <w:ilvl w:val="0"/>
          <w:numId w:val="2"/>
        </w:numPr>
        <w:bidi w:val="0"/>
        <w:ind w:right="0"/>
        <w:jc w:val="left"/>
        <w:rPr>
          <w:rFonts w:ascii="Helvetica Neue" w:hAnsi="Helvetica Neue"/>
          <w:sz w:val="22"/>
          <w:szCs w:val="22"/>
          <w:rtl w:val="0"/>
          <w:lang w:val="en-US"/>
        </w:rPr>
      </w:pPr>
      <w:r>
        <w:rPr>
          <w:rFonts w:ascii="Helvetica Neue" w:hAnsi="Helvetica Neue"/>
          <w:b w:val="1"/>
          <w:bCs w:val="1"/>
          <w:sz w:val="22"/>
          <w:szCs w:val="22"/>
          <w:rtl w:val="0"/>
          <w:lang w:val="en-US"/>
        </w:rPr>
        <w:t xml:space="preserve">Theme/Topic: </w:t>
      </w:r>
      <w:r>
        <w:rPr>
          <w:rFonts w:ascii="Helvetica Neue" w:hAnsi="Helvetica Neue"/>
          <w:b w:val="1"/>
          <w:bCs w:val="1"/>
          <w:sz w:val="22"/>
          <w:szCs w:val="22"/>
          <w:rtl w:val="0"/>
          <w:lang w:val="en-US"/>
        </w:rPr>
        <w:t xml:space="preserve"> </w:t>
      </w:r>
      <w:r>
        <w:rPr>
          <w:rFonts w:ascii="Helvetica Neue" w:hAnsi="Helvetica Neue"/>
          <w:outline w:val="0"/>
          <w:color w:val="000000"/>
          <w:sz w:val="22"/>
          <w:szCs w:val="22"/>
          <w:u w:color="000000"/>
          <w:rtl w:val="0"/>
          <w:lang w:val="en-US"/>
          <w14:textFill>
            <w14:solidFill>
              <w14:srgbClr w14:val="000000"/>
            </w14:solidFill>
          </w14:textFill>
        </w:rPr>
        <w:t>Our Prophetic Approach</w:t>
      </w:r>
    </w:p>
    <w:p>
      <w:pPr>
        <w:pStyle w:val="Body A"/>
        <w:widowControl w:val="1"/>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Body A"/>
        <w:widowControl w:val="1"/>
        <w:rPr>
          <w:rFonts w:ascii="Helvetica Neue" w:cs="Helvetica Neue" w:hAnsi="Helvetica Neue" w:eastAsia="Helvetica Neue"/>
          <w:b w:val="1"/>
          <w:bCs w:val="1"/>
          <w:sz w:val="22"/>
          <w:szCs w:val="22"/>
          <w:lang w:val="en-US"/>
        </w:rPr>
      </w:pPr>
      <w:r>
        <w:rPr>
          <w:rFonts w:ascii="Helvetica Neue" w:hAnsi="Helvetica Neue"/>
          <w:outline w:val="0"/>
          <w:color w:val="000000"/>
          <w:sz w:val="22"/>
          <w:szCs w:val="22"/>
          <w:u w:color="000000"/>
          <w:rtl w:val="0"/>
          <w:lang w:val="en-US"/>
          <w14:textFill>
            <w14:solidFill>
              <w14:srgbClr w14:val="000000"/>
            </w14:solidFill>
          </w14:textFill>
        </w:rPr>
        <w:t>2.</w:t>
      </w:r>
      <w:r>
        <w:rPr>
          <w:rFonts w:ascii="Helvetica Neue" w:hAnsi="Helvetica Neue"/>
          <w:b w:val="1"/>
          <w:bCs w:val="1"/>
          <w:sz w:val="22"/>
          <w:szCs w:val="22"/>
          <w:rtl w:val="0"/>
          <w:lang w:val="en-US"/>
        </w:rPr>
        <w:t xml:space="preserve"> Key Scriptures: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Using scriptures, take turns sharing with the group what the Lord revealed to you about the topic as you read the scriptures. Share insights and impressions, and record them in your Bible study journal (you can use Day One app or any simple journaling apps - I have used Day One for decades).</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cs="Helvetica Neue" w:hAnsi="Helvetica Neue" w:eastAsia="Helvetica Neue"/>
          <w:outline w:val="0"/>
          <w:color w:val="000000"/>
          <w:sz w:val="22"/>
          <w:szCs w:val="22"/>
          <w:u w:color="000000"/>
          <w14:textFill>
            <w14:solidFill>
              <w14:srgbClr w14:val="000000"/>
            </w14:solidFill>
          </w14:textFill>
        </w:rPr>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The Prophets and the Prophetic (Isaiah 42:9, Amos 3:7, Daniel 2:28, Revelations 22:6-7). Google prophets in the Bible. </w:t>
        <w:tab/>
        <w:tab/>
        <w:tab/>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The Prophetic Movement review the introduction of this week</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s series. For more information, visit the website: thegoldrose.org</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Jesus as prophesied in the Old and New Testament (Genesis 3:15, Isaiah 53:4-7, John 1: 1-3, Luke 24:44, Acts 10:43)</w:t>
        <w:tab/>
        <w:tab/>
        <w:tab/>
        <w:tab/>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Walking in the prophetic (1 Corinthians 12:4-11, Ephesians 4:11-16, 1 Peter 4:10)</w:t>
      </w:r>
    </w:p>
    <w:p>
      <w:pPr>
        <w:pStyle w:val="List Paragraph"/>
        <w:widowControl w:val="1"/>
        <w:numPr>
          <w:ilvl w:val="0"/>
          <w:numId w:val="4"/>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Fruits of the Holy Spirit (Galatians 5:22-23)</w:t>
      </w:r>
    </w:p>
    <w:p>
      <w:pPr>
        <w:pStyle w:val="List Paragraph"/>
        <w:widowControl w:val="1"/>
        <w:ind w:left="1080" w:firstLine="0"/>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rFonts w:ascii="Helvetica Neue" w:cs="Helvetica Neue" w:hAnsi="Helvetica Neue" w:eastAsia="Helvetica Neue"/>
          <w:outline w:val="0"/>
          <w:color w:val="000000"/>
          <w:sz w:val="22"/>
          <w:szCs w:val="22"/>
          <w:u w:color="000000"/>
          <w:lang w:val="it-IT"/>
          <w14:textFill>
            <w14:solidFill>
              <w14:srgbClr w14:val="000000"/>
            </w14:solidFill>
          </w14:textFill>
        </w:rPr>
      </w:pPr>
      <w:r>
        <w:rPr>
          <w:rFonts w:ascii="Helvetica Neue" w:hAnsi="Helvetica Neue"/>
          <w:outline w:val="0"/>
          <w:color w:val="000000"/>
          <w:sz w:val="22"/>
          <w:szCs w:val="22"/>
          <w:u w:color="000000"/>
          <w:rtl w:val="0"/>
          <w:lang w:val="it-IT"/>
          <w14:textFill>
            <w14:solidFill>
              <w14:srgbClr w14:val="000000"/>
            </w14:solidFill>
          </w14:textFill>
        </w:rPr>
        <w:t xml:space="preserve">3. </w:t>
      </w:r>
      <w:r>
        <w:rPr>
          <w:rFonts w:ascii="Helvetica Neue" w:hAnsi="Helvetica Neue"/>
          <w:b w:val="1"/>
          <w:bCs w:val="1"/>
          <w:sz w:val="22"/>
          <w:szCs w:val="22"/>
          <w:rtl w:val="0"/>
          <w:lang w:val="it-IT"/>
        </w:rPr>
        <w:t>Discussion Questions:</w:t>
      </w:r>
      <w:r>
        <w:rPr>
          <w:rFonts w:ascii="Helvetica Neue" w:hAnsi="Helvetica Neue"/>
          <w:outline w:val="0"/>
          <w:color w:val="000000"/>
          <w:sz w:val="22"/>
          <w:szCs w:val="22"/>
          <w:u w:color="000000"/>
          <w:rtl w:val="0"/>
          <w:lang w:val="it-IT"/>
          <w14:textFill>
            <w14:solidFill>
              <w14:srgbClr w14:val="000000"/>
            </w14:solidFill>
          </w14:textFill>
        </w:rPr>
        <w:t xml:space="preserve"> </w:t>
      </w:r>
    </w:p>
    <w:p>
      <w:pPr>
        <w:pStyle w:val="Body A"/>
        <w:widowControl w:val="1"/>
      </w:pPr>
    </w:p>
    <w:p>
      <w:pPr>
        <w:pStyle w:val="Body A"/>
        <w:widowControl w:val="1"/>
        <w:rPr>
          <w:rFonts w:ascii="Helvetica Neue" w:cs="Helvetica Neue" w:hAnsi="Helvetica Neue" w:eastAsia="Helvetica Neue"/>
          <w:outline w:val="0"/>
          <w:color w:val="000000"/>
          <w:sz w:val="22"/>
          <w:szCs w:val="22"/>
          <w:u w:color="000000"/>
          <w:lang w:val="en-US"/>
          <w14:textFill>
            <w14:solidFill>
              <w14:srgbClr w14:val="000000"/>
            </w14:solidFill>
          </w14:textFill>
        </w:rPr>
      </w:pPr>
      <w:r>
        <w:rPr>
          <w:rFonts w:ascii="Helvetica Neue" w:hAnsi="Helvetica Neue"/>
          <w:outline w:val="0"/>
          <w:color w:val="000000"/>
          <w:sz w:val="22"/>
          <w:szCs w:val="22"/>
          <w:u w:color="000000"/>
          <w:rtl w:val="0"/>
          <w:lang w:val="en-US"/>
          <w14:textFill>
            <w14:solidFill>
              <w14:srgbClr w14:val="000000"/>
            </w14:solidFill>
          </w14:textFill>
        </w:rPr>
        <w:t>As time permits, take turns answering the questions below:</w:t>
        <w:tab/>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What do you think of the above topics?</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When did you first learn about the topics?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In what ways have the scriptural readings enriched the topics we just discussed? </w:t>
      </w:r>
    </w:p>
    <w:p>
      <w:pPr>
        <w:pStyle w:val="List Paragraph"/>
        <w:widowControl w:val="1"/>
        <w:numPr>
          <w:ilvl w:val="0"/>
          <w:numId w:val="6"/>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How important is scripture to the topics? </w:t>
      </w: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p>
    <w:p>
      <w:pPr>
        <w:pStyle w:val="Body A"/>
        <w:widowControl w:val="1"/>
        <w:rPr>
          <w:rFonts w:ascii="Helvetica Neue" w:cs="Helvetica Neue" w:hAnsi="Helvetica Neue" w:eastAsia="Helvetica Neue"/>
          <w:outline w:val="0"/>
          <w:color w:val="000000"/>
          <w:sz w:val="22"/>
          <w:szCs w:val="22"/>
          <w:u w:color="000000"/>
          <w14:textFill>
            <w14:solidFill>
              <w14:srgbClr w14:val="000000"/>
            </w14:solidFill>
          </w14:textFill>
        </w:rPr>
      </w:pPr>
      <w:r>
        <w:rPr>
          <w:rFonts w:ascii="Helvetica Neue" w:hAnsi="Helvetica Neue"/>
          <w:outline w:val="0"/>
          <w:color w:val="000000"/>
          <w:sz w:val="22"/>
          <w:szCs w:val="22"/>
          <w:u w:color="000000"/>
          <w:rtl w:val="0"/>
          <w:lang w:val="ru-RU"/>
          <w14:textFill>
            <w14:solidFill>
              <w14:srgbClr w14:val="000000"/>
            </w14:solidFill>
          </w14:textFill>
        </w:rPr>
        <w:t xml:space="preserve">4. </w:t>
      </w:r>
      <w:r>
        <w:rPr>
          <w:rFonts w:ascii="Helvetica Neue" w:hAnsi="Helvetica Neue"/>
          <w:b w:val="1"/>
          <w:bCs w:val="1"/>
          <w:sz w:val="22"/>
          <w:szCs w:val="22"/>
          <w:rtl w:val="0"/>
          <w:lang w:val="ru-RU"/>
        </w:rPr>
        <w:t xml:space="preserve"> Activity: </w:t>
      </w:r>
      <w:r>
        <w:rPr>
          <w:rFonts w:ascii="Helvetica Neue" w:hAnsi="Helvetica Neue"/>
          <w:outline w:val="0"/>
          <w:color w:val="000000"/>
          <w:sz w:val="22"/>
          <w:szCs w:val="22"/>
          <w:u w:color="000000"/>
          <w:rtl w:val="0"/>
          <w:lang w:val="ru-RU"/>
          <w14:textFill>
            <w14:solidFill>
              <w14:srgbClr w14:val="000000"/>
            </w14:solidFill>
          </w14:textFill>
        </w:rPr>
        <w:t xml:space="preserve"> </w:t>
      </w:r>
    </w:p>
    <w:p>
      <w:pPr>
        <w:pStyle w:val="Body A"/>
        <w:widowControl w:val="1"/>
      </w:pP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 xml:space="preserve">As a group, discuss your </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three daily goals</w:t>
      </w:r>
      <w:r>
        <w:rPr>
          <w:rFonts w:ascii="Helvetica Neue" w:hAnsi="Helvetica Neue" w:hint="default"/>
          <w:outline w:val="0"/>
          <w:color w:val="000000"/>
          <w:sz w:val="22"/>
          <w:szCs w:val="22"/>
          <w:u w:color="000000"/>
          <w:rtl w:val="0"/>
          <w:lang w:val="en-US"/>
          <w14:textFill>
            <w14:solidFill>
              <w14:srgbClr w14:val="000000"/>
            </w14:solidFill>
          </w14:textFill>
        </w:rPr>
        <w:t xml:space="preserve">” </w:t>
      </w:r>
      <w:r>
        <w:rPr>
          <w:rFonts w:ascii="Helvetica Neue" w:hAnsi="Helvetica Neue"/>
          <w:outline w:val="0"/>
          <w:color w:val="000000"/>
          <w:sz w:val="22"/>
          <w:szCs w:val="22"/>
          <w:u w:color="000000"/>
          <w:rtl w:val="0"/>
          <w:lang w:val="en-US"/>
          <w14:textFill>
            <w14:solidFill>
              <w14:srgbClr w14:val="000000"/>
            </w14:solidFill>
          </w14:textFill>
        </w:rPr>
        <w:t>based on today</w:t>
      </w:r>
      <w:r>
        <w:rPr>
          <w:rFonts w:ascii="Helvetica Neue" w:hAnsi="Helvetica Neue" w:hint="default"/>
          <w:outline w:val="0"/>
          <w:color w:val="000000"/>
          <w:sz w:val="22"/>
          <w:szCs w:val="22"/>
          <w:u w:color="000000"/>
          <w:rtl w:val="0"/>
          <w:lang w:val="en-US"/>
          <w14:textFill>
            <w14:solidFill>
              <w14:srgbClr w14:val="000000"/>
            </w14:solidFill>
          </w14:textFill>
        </w:rPr>
        <w:t>’</w:t>
      </w:r>
      <w:r>
        <w:rPr>
          <w:rFonts w:ascii="Helvetica Neue" w:hAnsi="Helvetica Neue"/>
          <w:outline w:val="0"/>
          <w:color w:val="000000"/>
          <w:sz w:val="22"/>
          <w:szCs w:val="22"/>
          <w:u w:color="000000"/>
          <w:rtl w:val="0"/>
          <w:lang w:val="en-US"/>
          <w14:textFill>
            <w14:solidFill>
              <w14:srgbClr w14:val="000000"/>
            </w14:solidFill>
          </w14:textFill>
        </w:rPr>
        <w:t xml:space="preserve">s meeting. </w:t>
      </w: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Review your project and follow-up group projects. Ensure you are tracking progress so you can finish it at the 4</w:t>
      </w:r>
      <w:r>
        <w:rPr>
          <w:rFonts w:ascii="Helvetica Neue" w:hAnsi="Helvetica Neue"/>
          <w:outline w:val="0"/>
          <w:color w:val="000000"/>
          <w:sz w:val="22"/>
          <w:szCs w:val="22"/>
          <w:u w:color="000000"/>
          <w:vertAlign w:val="superscript"/>
          <w:rtl w:val="0"/>
          <w:lang w:val="en-US"/>
          <w14:textFill>
            <w14:solidFill>
              <w14:srgbClr w14:val="000000"/>
            </w14:solidFill>
          </w14:textFill>
        </w:rPr>
        <w:t>th</w:t>
      </w:r>
      <w:r>
        <w:rPr>
          <w:rFonts w:ascii="Helvetica Neue" w:hAnsi="Helvetica Neue"/>
          <w:outline w:val="0"/>
          <w:color w:val="000000"/>
          <w:sz w:val="22"/>
          <w:szCs w:val="22"/>
          <w:u w:color="000000"/>
          <w:rtl w:val="0"/>
          <w:lang w:val="en-US"/>
          <w14:textFill>
            <w14:solidFill>
              <w14:srgbClr w14:val="000000"/>
            </w14:solidFill>
          </w14:textFill>
        </w:rPr>
        <w:t xml:space="preserve"> week meeting.</w:t>
      </w:r>
    </w:p>
    <w:p>
      <w:pPr>
        <w:pStyle w:val="List Paragraph"/>
        <w:widowControl w:val="1"/>
        <w:numPr>
          <w:ilvl w:val="0"/>
          <w:numId w:val="8"/>
        </w:numPr>
        <w:bidi w:val="0"/>
        <w:ind w:right="0"/>
        <w:jc w:val="left"/>
        <w:rPr>
          <w:rFonts w:ascii="Helvetica Neue" w:hAnsi="Helvetica Neue"/>
          <w:sz w:val="22"/>
          <w:szCs w:val="22"/>
          <w:rtl w:val="0"/>
          <w:lang w:val="en-US"/>
        </w:rPr>
      </w:pPr>
      <w:r>
        <w:rPr>
          <w:rFonts w:ascii="Helvetica Neue" w:hAnsi="Helvetica Neue"/>
          <w:outline w:val="0"/>
          <w:color w:val="000000"/>
          <w:sz w:val="22"/>
          <w:szCs w:val="22"/>
          <w:u w:color="000000"/>
          <w:rtl w:val="0"/>
          <w:lang w:val="en-US"/>
          <w14:textFill>
            <w14:solidFill>
              <w14:srgbClr w14:val="000000"/>
            </w14:solidFill>
          </w14:textFill>
        </w:rPr>
        <w:t>Record your projects and milestones in your Bible Study Journals.</w:t>
      </w:r>
    </w:p>
    <w:p>
      <w:pPr>
        <w:pStyle w:val="Body A"/>
        <w:widowControl w:val="1"/>
      </w:pPr>
      <w:r/>
    </w:p>
    <w:sectPr>
      <w:headerReference w:type="default" r:id="rId4"/>
      <w:footerReference w:type="default" r:id="rId5"/>
      <w:pgSz w:w="12240" w:h="15840" w:orient="portrait"/>
      <w:pgMar w:top="1440" w:right="1440" w:bottom="1440" w:left="144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lowerLetter"/>
      <w:suff w:val="tab"/>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lowerRoman"/>
      <w:suff w:val="tab"/>
      <w:lvlText w:val="%1."/>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lowerRoman"/>
      <w:suff w:val="tab"/>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0"/>
      <w:shd w:val="clear" w:color="auto" w:fill="auto"/>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ru-RU"/>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0"/>
      <w:shd w:val="clear" w:color="auto" w:fill="auto"/>
      <w:suppressAutoHyphens w:val="1"/>
      <w:bidi w:val="0"/>
      <w:spacing w:before="0" w:after="0" w:line="240" w:lineRule="auto"/>
      <w:ind w:left="72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 w:type="numbering" w:styleId="Imported Style 4">
    <w:name w:val="Imported Style 4"/>
    <w:pPr>
      <w:numPr>
        <w:numId w:val="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18A303"/>
      </a:accent1>
      <a:accent2>
        <a:srgbClr val="0369A3"/>
      </a:accent2>
      <a:accent3>
        <a:srgbClr val="A33E03"/>
      </a:accent3>
      <a:accent4>
        <a:srgbClr val="8E03A3"/>
      </a:accent4>
      <a:accent5>
        <a:srgbClr val="C99C00"/>
      </a:accent5>
      <a:accent6>
        <a:srgbClr val="C9211E"/>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