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</w:pPr>
      <w:r>
        <w:rPr>
          <w:u w:val="single"/>
          <w:rtl w:val="0"/>
          <w:lang w:val="en-US"/>
        </w:rPr>
        <w:t xml:space="preserve">Matthew </w:t>
      </w:r>
      <w:r>
        <w:rPr>
          <w:rtl w:val="0"/>
          <w:lang w:val="en-US"/>
        </w:rPr>
        <w:t>* Mark * Luke * 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u w:val="single"/>
          <w:rtl w:val="0"/>
          <w:lang w:val="en-US"/>
        </w:rPr>
        <w:t>Matthew</w:t>
      </w:r>
      <w:r>
        <w:rPr>
          <w:rtl w:val="0"/>
          <w:lang w:val="en-US"/>
        </w:rPr>
        <w:t xml:space="preserve"> 4:18-25) The Master, Jesus Christ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