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de-DE"/>
        </w:rPr>
        <w:t>s Scriptures: (Jonah 3-4) Obedient Prophet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