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30:  The Gospel of Luke is a vision of Jesus Christ as the Son of Man (His Humanity)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Monday</w:t>
      </w:r>
      <w:r>
        <w:rPr>
          <w:rtl w:val="1"/>
        </w:rPr>
        <w:t>’</w:t>
      </w:r>
      <w:r>
        <w:rPr>
          <w:rtl w:val="0"/>
          <w:lang w:val="en-US"/>
        </w:rPr>
        <w:t xml:space="preserve">s Scriptures: (Luke 4:1-8:3) The Man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Tempted Like as We Are</w:t>
      </w:r>
      <w:r>
        <w:rPr>
          <w:rtl w:val="0"/>
        </w:rPr>
        <w:t>”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==========================================================================</w:t>
      </w: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