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Book of Psalms gives us a vision of Jesus Christ as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Our All in All.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(Psalms 1</w:t>
      </w:r>
      <w:r>
        <w:rPr>
          <w:rtl w:val="0"/>
          <w:lang w:val="en-US"/>
        </w:rPr>
        <w:t>;</w:t>
      </w:r>
      <w:r>
        <w:rPr>
          <w:rtl w:val="0"/>
        </w:rPr>
        <w:t xml:space="preserve"> 19)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Law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16</w:t>
      </w:r>
    </w:p>
    <w:p>
      <w:pPr>
        <w:pStyle w:val="Body"/>
      </w:pP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  <w:r>
        <w:rPr>
          <w:rtl w:val="0"/>
          <w:lang w:val="en-US"/>
        </w:rPr>
        <w:t xml:space="preserve">The Book of Psalms gives us a vision of Jesus Christ as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Our All in All.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